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FF105">
      <w:pPr>
        <w:widowControl w:val="0"/>
        <w:spacing w:before="120"/>
        <w:jc w:val="center"/>
        <w:rPr>
          <w:rFonts w:hint="eastAsia" w:ascii="仿宋" w:hAnsi="仿宋" w:eastAsia="仿宋"/>
          <w:b/>
          <w:color w:val="auto"/>
          <w:spacing w:val="-6"/>
          <w:sz w:val="48"/>
          <w:szCs w:val="48"/>
          <w:highlight w:val="none"/>
          <w:lang w:eastAsia="zh-CN"/>
        </w:rPr>
      </w:pPr>
      <w:r>
        <w:rPr>
          <w:rFonts w:hint="eastAsia" w:ascii="仿宋" w:hAnsi="仿宋" w:eastAsia="仿宋"/>
          <w:b/>
          <w:color w:val="auto"/>
          <w:spacing w:val="-6"/>
          <w:sz w:val="48"/>
          <w:szCs w:val="48"/>
          <w:highlight w:val="none"/>
          <w:lang w:eastAsia="zh-CN"/>
        </w:rPr>
        <w:t>富阳区财政预算管理一体化运维项目</w:t>
      </w:r>
    </w:p>
    <w:p w14:paraId="0011C1D2">
      <w:pPr>
        <w:widowControl w:val="0"/>
        <w:spacing w:before="120"/>
        <w:jc w:val="center"/>
        <w:rPr>
          <w:rFonts w:ascii="仿宋" w:hAnsi="仿宋" w:eastAsia="仿宋"/>
          <w:b/>
          <w:color w:val="auto"/>
          <w:spacing w:val="-6"/>
          <w:sz w:val="52"/>
          <w:szCs w:val="52"/>
          <w:highlight w:val="none"/>
        </w:rPr>
      </w:pPr>
      <w:r>
        <w:rPr>
          <w:rFonts w:hint="eastAsia" w:ascii="仿宋" w:hAnsi="仿宋" w:eastAsia="仿宋"/>
          <w:b/>
          <w:color w:val="auto"/>
          <w:spacing w:val="-6"/>
          <w:sz w:val="52"/>
          <w:szCs w:val="52"/>
          <w:highlight w:val="none"/>
        </w:rPr>
        <w:t>（非政府采购项目）</w:t>
      </w:r>
    </w:p>
    <w:p w14:paraId="1FDFB39E">
      <w:pPr>
        <w:widowControl w:val="0"/>
        <w:spacing w:before="120"/>
        <w:jc w:val="center"/>
        <w:rPr>
          <w:rFonts w:hint="default" w:ascii="仿宋" w:hAnsi="仿宋" w:eastAsia="仿宋"/>
          <w:b/>
          <w:color w:val="auto"/>
          <w:spacing w:val="-6"/>
          <w:sz w:val="28"/>
          <w:szCs w:val="28"/>
          <w:highlight w:val="none"/>
          <w:lang w:val="en-US" w:eastAsia="zh-CN"/>
        </w:rPr>
      </w:pPr>
      <w:r>
        <w:rPr>
          <w:rFonts w:hint="eastAsia" w:ascii="仿宋" w:hAnsi="仿宋" w:eastAsia="仿宋"/>
          <w:color w:val="auto"/>
          <w:sz w:val="28"/>
          <w:szCs w:val="28"/>
          <w:highlight w:val="none"/>
        </w:rPr>
        <w:t>项目编号：SZFC2025009</w:t>
      </w:r>
    </w:p>
    <w:p w14:paraId="7933F33C">
      <w:pPr>
        <w:pStyle w:val="37"/>
        <w:widowControl w:val="0"/>
        <w:spacing w:before="124" w:after="124"/>
        <w:ind w:firstLine="722"/>
        <w:rPr>
          <w:b/>
          <w:color w:val="auto"/>
          <w:spacing w:val="40"/>
          <w:szCs w:val="21"/>
          <w:highlight w:val="none"/>
        </w:rPr>
      </w:pPr>
    </w:p>
    <w:p w14:paraId="1CF84BF0">
      <w:pPr>
        <w:widowControl w:val="0"/>
        <w:spacing w:before="120"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公</w:t>
      </w:r>
    </w:p>
    <w:p w14:paraId="690AA278">
      <w:pPr>
        <w:widowControl w:val="0"/>
        <w:spacing w:before="120"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开</w:t>
      </w:r>
    </w:p>
    <w:p w14:paraId="343819D5">
      <w:pPr>
        <w:widowControl w:val="0"/>
        <w:spacing w:before="120"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招</w:t>
      </w:r>
    </w:p>
    <w:p w14:paraId="1B1FE7E0">
      <w:pPr>
        <w:widowControl w:val="0"/>
        <w:spacing w:before="120"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标</w:t>
      </w:r>
    </w:p>
    <w:p w14:paraId="1771C3BB">
      <w:pPr>
        <w:widowControl w:val="0"/>
        <w:spacing w:before="120"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14:paraId="24422642">
      <w:pPr>
        <w:widowControl w:val="0"/>
        <w:spacing w:before="120"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14:paraId="07884908">
      <w:pPr>
        <w:widowControl w:val="0"/>
        <w:spacing w:before="120" w:after="100" w:afterAutospacing="1" w:line="800" w:lineRule="exact"/>
        <w:ind w:right="-108" w:firstLine="1847"/>
        <w:jc w:val="center"/>
        <w:rPr>
          <w:rFonts w:ascii="仿宋" w:hAnsi="仿宋" w:eastAsia="仿宋"/>
          <w:b/>
          <w:color w:val="auto"/>
          <w:spacing w:val="40"/>
          <w:sz w:val="84"/>
          <w:szCs w:val="84"/>
          <w:highlight w:val="none"/>
        </w:rPr>
      </w:pPr>
    </w:p>
    <w:p w14:paraId="310F099D">
      <w:pPr>
        <w:pStyle w:val="49"/>
        <w:widowControl w:val="0"/>
        <w:spacing w:before="156" w:after="156" w:line="240" w:lineRule="auto"/>
        <w:jc w:val="center"/>
        <w:rPr>
          <w:rFonts w:ascii="仿宋" w:hAnsi="仿宋"/>
          <w:color w:val="auto"/>
          <w:sz w:val="32"/>
          <w:szCs w:val="32"/>
          <w:highlight w:val="none"/>
        </w:rPr>
      </w:pPr>
      <w:r>
        <w:rPr>
          <w:rFonts w:hint="eastAsia" w:ascii="仿宋" w:hAnsi="仿宋"/>
          <w:color w:val="auto"/>
          <w:sz w:val="32"/>
          <w:szCs w:val="32"/>
          <w:highlight w:val="none"/>
        </w:rPr>
        <w:t>采购人：杭州数智富春科技有限公司(盖章)</w:t>
      </w:r>
    </w:p>
    <w:p w14:paraId="3E9F316B">
      <w:pPr>
        <w:widowControl w:val="0"/>
        <w:ind w:right="105"/>
        <w:jc w:val="center"/>
        <w:rPr>
          <w:rFonts w:ascii="仿宋" w:hAnsi="仿宋" w:eastAsia="仿宋"/>
          <w:color w:val="auto"/>
          <w:highlight w:val="none"/>
        </w:rPr>
      </w:pPr>
      <w:r>
        <w:rPr>
          <w:rFonts w:hint="eastAsia" w:ascii="仿宋" w:hAnsi="仿宋" w:eastAsia="仿宋"/>
          <w:color w:val="auto"/>
          <w:sz w:val="32"/>
          <w:szCs w:val="32"/>
          <w:highlight w:val="none"/>
        </w:rPr>
        <w:t>采购代理机构：杭州市建设工程管理集团有限公司(盖章)</w:t>
      </w:r>
    </w:p>
    <w:p w14:paraId="21B26104">
      <w:pPr>
        <w:rPr>
          <w:rFonts w:hint="eastAsia" w:ascii="仿宋" w:hAnsi="仿宋"/>
          <w:b/>
          <w:color w:val="auto"/>
          <w:sz w:val="44"/>
          <w:szCs w:val="44"/>
          <w:highlight w:val="none"/>
        </w:rPr>
      </w:pPr>
      <w:r>
        <w:rPr>
          <w:rFonts w:hint="eastAsia" w:ascii="仿宋" w:hAnsi="仿宋"/>
          <w:b/>
          <w:color w:val="auto"/>
          <w:sz w:val="44"/>
          <w:szCs w:val="44"/>
          <w:highlight w:val="none"/>
        </w:rPr>
        <w:br w:type="page"/>
      </w:r>
    </w:p>
    <w:p w14:paraId="5D9E41BD">
      <w:pPr>
        <w:pStyle w:val="24"/>
        <w:rPr>
          <w:rFonts w:hint="eastAsia"/>
          <w:color w:val="auto"/>
          <w:highlight w:val="none"/>
        </w:rPr>
      </w:pPr>
    </w:p>
    <w:p w14:paraId="55383074">
      <w:pPr>
        <w:pStyle w:val="49"/>
        <w:widowControl w:val="0"/>
        <w:spacing w:before="156" w:after="156" w:line="360" w:lineRule="auto"/>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11065499">
      <w:pPr>
        <w:pStyle w:val="49"/>
        <w:widowControl w:val="0"/>
        <w:spacing w:before="156" w:after="156" w:line="360" w:lineRule="auto"/>
        <w:ind w:left="1900" w:firstLine="640"/>
        <w:jc w:val="center"/>
        <w:rPr>
          <w:rFonts w:ascii="仿宋" w:hAnsi="仿宋"/>
          <w:color w:val="auto"/>
          <w:sz w:val="32"/>
          <w:szCs w:val="32"/>
          <w:highlight w:val="none"/>
        </w:rPr>
      </w:pPr>
    </w:p>
    <w:p w14:paraId="32165DB9">
      <w:pPr>
        <w:widowControl w:val="0"/>
        <w:spacing w:before="120" w:line="480" w:lineRule="exact"/>
        <w:ind w:firstLine="300" w:firstLineChars="10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第一章    招标公告……………………………………… 3</w:t>
      </w:r>
    </w:p>
    <w:p w14:paraId="181A202B">
      <w:pPr>
        <w:widowControl w:val="0"/>
        <w:spacing w:before="120" w:line="480" w:lineRule="exact"/>
        <w:ind w:firstLine="300" w:firstLineChars="100"/>
        <w:jc w:val="center"/>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 xml:space="preserve">第二章    投标人须知…………………………………… </w:t>
      </w:r>
      <w:r>
        <w:rPr>
          <w:rFonts w:hint="eastAsia" w:ascii="仿宋" w:hAnsi="仿宋" w:eastAsia="仿宋"/>
          <w:color w:val="auto"/>
          <w:sz w:val="30"/>
          <w:szCs w:val="30"/>
          <w:highlight w:val="none"/>
          <w:lang w:val="en-US" w:eastAsia="zh-CN"/>
        </w:rPr>
        <w:t>6</w:t>
      </w:r>
    </w:p>
    <w:p w14:paraId="575041F6">
      <w:pPr>
        <w:widowControl w:val="0"/>
        <w:spacing w:before="120" w:line="480" w:lineRule="exact"/>
        <w:ind w:firstLine="300" w:firstLineChars="100"/>
        <w:jc w:val="center"/>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第三章    评标办法及评分标准………………………… 2</w:t>
      </w:r>
      <w:r>
        <w:rPr>
          <w:rFonts w:hint="eastAsia" w:ascii="仿宋" w:hAnsi="仿宋" w:eastAsia="仿宋"/>
          <w:color w:val="auto"/>
          <w:sz w:val="30"/>
          <w:szCs w:val="30"/>
          <w:highlight w:val="none"/>
          <w:lang w:val="en-US" w:eastAsia="zh-CN"/>
        </w:rPr>
        <w:t>7</w:t>
      </w:r>
    </w:p>
    <w:p w14:paraId="469AF92D">
      <w:pPr>
        <w:widowControl w:val="0"/>
        <w:spacing w:before="120" w:line="480" w:lineRule="exact"/>
        <w:ind w:firstLine="300" w:firstLineChars="100"/>
        <w:jc w:val="center"/>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第四章    采购需求……………………………………… 3</w:t>
      </w:r>
      <w:r>
        <w:rPr>
          <w:rFonts w:hint="eastAsia" w:ascii="仿宋" w:hAnsi="仿宋" w:eastAsia="仿宋"/>
          <w:color w:val="auto"/>
          <w:sz w:val="30"/>
          <w:szCs w:val="30"/>
          <w:highlight w:val="none"/>
          <w:lang w:val="en-US" w:eastAsia="zh-CN"/>
        </w:rPr>
        <w:t>0</w:t>
      </w:r>
    </w:p>
    <w:p w14:paraId="14E9742D">
      <w:pPr>
        <w:widowControl w:val="0"/>
        <w:spacing w:before="120" w:line="480" w:lineRule="exact"/>
        <w:ind w:firstLine="300" w:firstLineChars="100"/>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rPr>
        <w:t xml:space="preserve">第五章    杭州市富阳区采购合同主要条款…………… </w:t>
      </w:r>
      <w:r>
        <w:rPr>
          <w:rFonts w:hint="eastAsia" w:ascii="仿宋" w:hAnsi="仿宋" w:eastAsia="仿宋"/>
          <w:color w:val="auto"/>
          <w:sz w:val="30"/>
          <w:szCs w:val="30"/>
          <w:highlight w:val="none"/>
          <w:lang w:val="en-US" w:eastAsia="zh-CN"/>
        </w:rPr>
        <w:t>40</w:t>
      </w:r>
    </w:p>
    <w:p w14:paraId="66C9BB04">
      <w:pPr>
        <w:widowControl w:val="0"/>
        <w:spacing w:before="120" w:line="480" w:lineRule="exact"/>
        <w:ind w:firstLine="300" w:firstLineChars="100"/>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rPr>
        <w:t xml:space="preserve">第六章    投标文件格式附件…………………………… </w:t>
      </w:r>
      <w:r>
        <w:rPr>
          <w:rFonts w:hint="eastAsia" w:ascii="仿宋" w:hAnsi="仿宋" w:eastAsia="仿宋"/>
          <w:color w:val="auto"/>
          <w:sz w:val="30"/>
          <w:szCs w:val="30"/>
          <w:highlight w:val="none"/>
          <w:lang w:val="en-US" w:eastAsia="zh-CN"/>
        </w:rPr>
        <w:t>51</w:t>
      </w:r>
    </w:p>
    <w:p w14:paraId="690A270A">
      <w:pPr>
        <w:widowControl w:val="0"/>
        <w:ind w:firstLine="480"/>
        <w:rPr>
          <w:rFonts w:ascii="仿宋" w:hAnsi="仿宋" w:eastAsia="仿宋"/>
          <w:color w:val="auto"/>
          <w:highlight w:val="none"/>
        </w:rPr>
      </w:pPr>
    </w:p>
    <w:p w14:paraId="4EF3D8AD">
      <w:pPr>
        <w:pStyle w:val="4"/>
        <w:widowControl w:val="0"/>
        <w:spacing w:line="440" w:lineRule="exact"/>
        <w:ind w:left="0" w:firstLine="0"/>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472A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8B907FA">
            <w:pPr>
              <w:widowControl w:val="0"/>
              <w:topLinePunct/>
              <w:spacing w:line="440" w:lineRule="exact"/>
              <w:jc w:val="both"/>
              <w:rPr>
                <w:rFonts w:ascii="仿宋" w:hAnsi="仿宋" w:eastAsia="仿宋"/>
                <w:b/>
                <w:bCs/>
                <w:color w:val="auto"/>
                <w:highlight w:val="none"/>
              </w:rPr>
            </w:pPr>
            <w:r>
              <w:rPr>
                <w:rFonts w:hint="eastAsia" w:ascii="仿宋" w:hAnsi="仿宋" w:eastAsia="仿宋"/>
                <w:b/>
                <w:bCs/>
                <w:color w:val="auto"/>
                <w:highlight w:val="none"/>
              </w:rPr>
              <w:t>项目概况</w:t>
            </w:r>
            <w:r>
              <w:rPr>
                <w:rFonts w:hint="eastAsia" w:ascii="仿宋" w:hAnsi="仿宋" w:eastAsia="仿宋" w:cs="Calibri"/>
                <w:b/>
                <w:bCs/>
                <w:color w:val="auto"/>
                <w:highlight w:val="none"/>
              </w:rPr>
              <w:t>：</w:t>
            </w:r>
            <w:r>
              <w:rPr>
                <w:rFonts w:hint="eastAsia" w:ascii="仿宋" w:hAnsi="仿宋" w:eastAsia="仿宋"/>
                <w:color w:val="auto"/>
                <w:highlight w:val="none"/>
                <w:lang w:eastAsia="zh-CN"/>
              </w:rPr>
              <w:t>富阳区财政预算管理一体化运维项目</w:t>
            </w:r>
            <w:r>
              <w:rPr>
                <w:rFonts w:hint="eastAsia" w:ascii="仿宋" w:hAnsi="仿宋" w:eastAsia="仿宋"/>
                <w:color w:val="auto"/>
                <w:highlight w:val="none"/>
              </w:rPr>
              <w:t>的潜在投标人应在乐采云平台(www.lecaiyun.com)获取（下载）招标文件，并于</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月</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日</w:t>
            </w:r>
            <w:r>
              <w:rPr>
                <w:rFonts w:ascii="仿宋" w:hAnsi="仿宋" w:eastAsia="仿宋"/>
                <w:color w:val="auto"/>
                <w:highlight w:val="none"/>
              </w:rPr>
              <w:t>9</w:t>
            </w:r>
            <w:r>
              <w:rPr>
                <w:rFonts w:hint="eastAsia" w:ascii="仿宋" w:hAnsi="仿宋" w:eastAsia="仿宋"/>
                <w:color w:val="auto"/>
                <w:highlight w:val="none"/>
              </w:rPr>
              <w:t>时</w:t>
            </w:r>
            <w:r>
              <w:rPr>
                <w:rFonts w:hint="eastAsia" w:ascii="仿宋" w:hAnsi="仿宋" w:eastAsia="仿宋"/>
                <w:color w:val="auto"/>
                <w:highlight w:val="none"/>
                <w:lang w:val="en-US" w:eastAsia="zh-CN"/>
              </w:rPr>
              <w:t>00</w:t>
            </w:r>
            <w:r>
              <w:rPr>
                <w:rFonts w:hint="eastAsia" w:ascii="仿宋" w:hAnsi="仿宋" w:eastAsia="仿宋"/>
                <w:color w:val="auto"/>
                <w:highlight w:val="none"/>
              </w:rPr>
              <w:t>分0</w:t>
            </w:r>
            <w:r>
              <w:rPr>
                <w:rFonts w:ascii="仿宋" w:hAnsi="仿宋" w:eastAsia="仿宋"/>
                <w:color w:val="auto"/>
                <w:highlight w:val="none"/>
              </w:rPr>
              <w:t>0</w:t>
            </w:r>
            <w:r>
              <w:rPr>
                <w:rFonts w:hint="eastAsia" w:ascii="仿宋" w:hAnsi="仿宋" w:eastAsia="仿宋"/>
                <w:color w:val="auto"/>
                <w:highlight w:val="none"/>
              </w:rPr>
              <w:t>秒（北京时间）前递交（上传）投标文件。</w:t>
            </w:r>
          </w:p>
        </w:tc>
      </w:tr>
    </w:tbl>
    <w:p w14:paraId="718C0D15">
      <w:pPr>
        <w:widowControl w:val="0"/>
        <w:spacing w:line="440" w:lineRule="exact"/>
        <w:ind w:firstLine="480"/>
        <w:rPr>
          <w:rFonts w:ascii="仿宋" w:hAnsi="仿宋" w:eastAsia="仿宋"/>
          <w:color w:val="auto"/>
          <w:highlight w:val="none"/>
        </w:rPr>
      </w:pPr>
      <w:r>
        <w:rPr>
          <w:rFonts w:hint="eastAsia" w:ascii="仿宋" w:hAnsi="仿宋" w:eastAsia="仿宋"/>
          <w:b/>
          <w:bCs/>
          <w:color w:val="auto"/>
          <w:highlight w:val="none"/>
        </w:rPr>
        <w:t>一、项目基本情况</w:t>
      </w:r>
      <w:r>
        <w:rPr>
          <w:rFonts w:hint="eastAsia" w:ascii="仿宋" w:hAnsi="仿宋" w:eastAsia="仿宋"/>
          <w:color w:val="auto"/>
          <w:highlight w:val="none"/>
        </w:rPr>
        <w:t xml:space="preserve"> </w:t>
      </w:r>
    </w:p>
    <w:p w14:paraId="509CA620">
      <w:pPr>
        <w:widowControl w:val="0"/>
        <w:spacing w:line="440" w:lineRule="exact"/>
        <w:ind w:firstLine="480" w:firstLineChars="200"/>
        <w:rPr>
          <w:rFonts w:hint="eastAsia" w:ascii="仿宋" w:hAnsi="仿宋" w:eastAsia="仿宋"/>
          <w:color w:val="auto"/>
          <w:highlight w:val="none"/>
          <w:lang w:val="en-US" w:eastAsia="zh-CN"/>
        </w:rPr>
      </w:pPr>
      <w:r>
        <w:rPr>
          <w:rFonts w:hint="eastAsia" w:ascii="仿宋" w:hAnsi="仿宋" w:eastAsia="仿宋"/>
          <w:color w:val="auto"/>
          <w:highlight w:val="none"/>
        </w:rPr>
        <w:t>项目编号：SZFC2025009</w:t>
      </w:r>
      <w:r>
        <w:rPr>
          <w:rFonts w:hint="eastAsia" w:ascii="仿宋" w:hAnsi="仿宋" w:eastAsia="仿宋"/>
          <w:color w:val="auto"/>
          <w:highlight w:val="none"/>
          <w:lang w:val="en-US" w:eastAsia="zh-CN"/>
        </w:rPr>
        <w:t xml:space="preserve"> </w:t>
      </w:r>
    </w:p>
    <w:p w14:paraId="4CAEA57F">
      <w:pPr>
        <w:widowControl w:val="0"/>
        <w:spacing w:line="440" w:lineRule="exact"/>
        <w:ind w:firstLine="480" w:firstLineChars="200"/>
        <w:rPr>
          <w:rFonts w:hint="eastAsia" w:ascii="仿宋" w:hAnsi="仿宋" w:eastAsia="仿宋"/>
          <w:color w:val="auto"/>
          <w:highlight w:val="none"/>
          <w:lang w:eastAsia="zh-CN"/>
        </w:rPr>
      </w:pPr>
      <w:r>
        <w:rPr>
          <w:rFonts w:hint="eastAsia" w:ascii="仿宋" w:hAnsi="仿宋" w:eastAsia="仿宋"/>
          <w:color w:val="auto"/>
          <w:highlight w:val="none"/>
        </w:rPr>
        <w:t>项目名称：</w:t>
      </w:r>
      <w:r>
        <w:rPr>
          <w:rFonts w:hint="eastAsia" w:ascii="仿宋" w:hAnsi="仿宋" w:eastAsia="仿宋"/>
          <w:color w:val="auto"/>
          <w:highlight w:val="none"/>
          <w:lang w:eastAsia="zh-CN"/>
        </w:rPr>
        <w:t>富阳区财政预算管理一体化运维项目</w:t>
      </w:r>
    </w:p>
    <w:p w14:paraId="37463A67">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采购方式：公开招标</w:t>
      </w:r>
    </w:p>
    <w:p w14:paraId="41B09B66">
      <w:pPr>
        <w:snapToGrid w:val="0"/>
        <w:spacing w:line="430" w:lineRule="exact"/>
        <w:ind w:firstLine="480" w:firstLineChars="200"/>
        <w:rPr>
          <w:rFonts w:ascii="仿宋" w:eastAsia="仿宋" w:cs="仿宋"/>
          <w:sz w:val="24"/>
        </w:rPr>
      </w:pPr>
      <w:r>
        <w:rPr>
          <w:rFonts w:hint="eastAsia" w:ascii="仿宋" w:eastAsia="仿宋" w:cs="仿宋"/>
          <w:sz w:val="24"/>
        </w:rPr>
        <w:t>预算金额（元）：</w:t>
      </w:r>
      <w:r>
        <w:rPr>
          <w:rFonts w:hint="eastAsia" w:ascii="仿宋" w:eastAsia="仿宋" w:cs="仿宋"/>
          <w:sz w:val="24"/>
          <w:lang w:val="en-US" w:eastAsia="zh-CN"/>
        </w:rPr>
        <w:t>806900</w:t>
      </w:r>
      <w:r>
        <w:rPr>
          <w:rFonts w:hint="eastAsia" w:ascii="仿宋" w:eastAsia="仿宋" w:cs="仿宋"/>
          <w:sz w:val="24"/>
        </w:rPr>
        <w:t>元</w:t>
      </w:r>
    </w:p>
    <w:p w14:paraId="2A3914DE">
      <w:pPr>
        <w:widowControl w:val="0"/>
        <w:spacing w:line="440" w:lineRule="exact"/>
        <w:ind w:firstLine="480" w:firstLineChars="200"/>
        <w:rPr>
          <w:rFonts w:hint="default" w:ascii="仿宋" w:hAnsi="仿宋" w:eastAsia="仿宋"/>
          <w:color w:val="auto"/>
          <w:highlight w:val="none"/>
          <w:lang w:val="en-US" w:eastAsia="zh-CN"/>
        </w:rPr>
      </w:pPr>
      <w:r>
        <w:rPr>
          <w:rFonts w:hint="eastAsia" w:ascii="仿宋" w:eastAsia="仿宋" w:cs="仿宋"/>
          <w:sz w:val="24"/>
        </w:rPr>
        <w:t>最高限价（元）：标项一：</w:t>
      </w:r>
      <w:r>
        <w:rPr>
          <w:rFonts w:hint="eastAsia" w:ascii="仿宋" w:eastAsia="仿宋" w:cs="仿宋"/>
          <w:sz w:val="24"/>
          <w:lang w:val="en-US" w:eastAsia="zh-CN"/>
        </w:rPr>
        <w:t>336900</w:t>
      </w:r>
      <w:r>
        <w:rPr>
          <w:rFonts w:hint="eastAsia" w:ascii="仿宋" w:eastAsia="仿宋" w:cs="仿宋"/>
          <w:sz w:val="24"/>
        </w:rPr>
        <w:t>元；标项二：</w:t>
      </w:r>
      <w:r>
        <w:rPr>
          <w:rFonts w:hint="eastAsia" w:ascii="仿宋" w:eastAsia="仿宋" w:cs="仿宋"/>
          <w:sz w:val="24"/>
          <w:lang w:val="en-US" w:eastAsia="zh-CN"/>
        </w:rPr>
        <w:t>470000</w:t>
      </w:r>
      <w:r>
        <w:rPr>
          <w:rFonts w:hint="eastAsia" w:ascii="仿宋" w:eastAsia="仿宋" w:cs="仿宋"/>
          <w:sz w:val="24"/>
        </w:rPr>
        <w:t>元</w:t>
      </w:r>
      <w:r>
        <w:rPr>
          <w:rFonts w:hint="eastAsia" w:ascii="仿宋" w:hAnsi="仿宋" w:eastAsia="仿宋"/>
          <w:color w:val="auto"/>
          <w:highlight w:val="none"/>
          <w:lang w:val="en-US" w:eastAsia="zh-CN"/>
        </w:rPr>
        <w:t xml:space="preserve"> </w:t>
      </w:r>
    </w:p>
    <w:p w14:paraId="6480B720">
      <w:pPr>
        <w:widowControl w:val="0"/>
        <w:spacing w:line="440" w:lineRule="exact"/>
        <w:ind w:firstLine="480" w:firstLineChars="200"/>
        <w:jc w:val="both"/>
        <w:rPr>
          <w:rFonts w:hint="eastAsia" w:ascii="仿宋" w:hAnsi="仿宋" w:eastAsia="仿宋"/>
          <w:color w:val="auto"/>
          <w:highlight w:val="none"/>
        </w:rPr>
      </w:pPr>
      <w:r>
        <w:rPr>
          <w:rFonts w:hint="eastAsia" w:ascii="仿宋" w:hAnsi="仿宋" w:eastAsia="仿宋"/>
          <w:color w:val="auto"/>
          <w:highlight w:val="none"/>
        </w:rPr>
        <w:t>采购需求：</w:t>
      </w:r>
    </w:p>
    <w:tbl>
      <w:tblPr>
        <w:tblStyle w:val="89"/>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417"/>
        <w:gridCol w:w="1570"/>
        <w:gridCol w:w="1648"/>
        <w:gridCol w:w="1069"/>
      </w:tblGrid>
      <w:tr w14:paraId="3191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8" w:type="dxa"/>
            <w:vMerge w:val="restart"/>
            <w:noWrap/>
            <w:vAlign w:val="center"/>
          </w:tcPr>
          <w:p w14:paraId="2F32086E">
            <w:pPr>
              <w:spacing w:line="260" w:lineRule="exact"/>
              <w:jc w:val="center"/>
              <w:rPr>
                <w:rFonts w:ascii="仿宋" w:eastAsia="仿宋" w:cs="仿宋"/>
                <w:color w:val="000000"/>
                <w:sz w:val="22"/>
                <w:szCs w:val="22"/>
              </w:rPr>
            </w:pPr>
            <w:r>
              <w:rPr>
                <w:rFonts w:hint="eastAsia" w:ascii="仿宋" w:eastAsia="仿宋" w:cs="仿宋"/>
                <w:color w:val="000000"/>
                <w:sz w:val="22"/>
                <w:szCs w:val="22"/>
              </w:rPr>
              <w:t>标项</w:t>
            </w:r>
          </w:p>
        </w:tc>
        <w:tc>
          <w:tcPr>
            <w:tcW w:w="3417" w:type="dxa"/>
            <w:vMerge w:val="restart"/>
            <w:noWrap/>
            <w:vAlign w:val="center"/>
          </w:tcPr>
          <w:p w14:paraId="5BB0DE03">
            <w:pPr>
              <w:spacing w:line="260" w:lineRule="exact"/>
              <w:jc w:val="center"/>
              <w:rPr>
                <w:rFonts w:ascii="仿宋" w:eastAsia="仿宋" w:cs="仿宋"/>
                <w:color w:val="000000"/>
                <w:sz w:val="22"/>
                <w:szCs w:val="22"/>
              </w:rPr>
            </w:pPr>
            <w:r>
              <w:rPr>
                <w:rFonts w:hint="eastAsia" w:ascii="仿宋" w:eastAsia="仿宋" w:cs="仿宋"/>
                <w:color w:val="000000"/>
                <w:sz w:val="22"/>
                <w:szCs w:val="22"/>
              </w:rPr>
              <w:t>标项名称</w:t>
            </w:r>
          </w:p>
        </w:tc>
        <w:tc>
          <w:tcPr>
            <w:tcW w:w="1570" w:type="dxa"/>
            <w:vMerge w:val="restart"/>
            <w:noWrap/>
            <w:vAlign w:val="center"/>
          </w:tcPr>
          <w:p w14:paraId="354F9B79">
            <w:pPr>
              <w:spacing w:line="260" w:lineRule="exact"/>
              <w:jc w:val="center"/>
              <w:rPr>
                <w:rFonts w:hint="eastAsia" w:ascii="仿宋" w:eastAsia="仿宋" w:cs="仿宋"/>
                <w:color w:val="000000"/>
                <w:sz w:val="22"/>
                <w:szCs w:val="22"/>
              </w:rPr>
            </w:pPr>
            <w:r>
              <w:rPr>
                <w:rFonts w:hint="eastAsia" w:ascii="仿宋" w:eastAsia="仿宋" w:cs="仿宋"/>
                <w:color w:val="000000"/>
                <w:sz w:val="22"/>
                <w:szCs w:val="22"/>
              </w:rPr>
              <w:t>最高限价</w:t>
            </w:r>
          </w:p>
          <w:p w14:paraId="4EFB71B1">
            <w:pPr>
              <w:spacing w:line="260" w:lineRule="exact"/>
              <w:jc w:val="center"/>
              <w:rPr>
                <w:rFonts w:hint="eastAsia" w:ascii="仿宋" w:eastAsia="仿宋" w:cs="仿宋"/>
                <w:color w:val="000000"/>
                <w:sz w:val="22"/>
                <w:szCs w:val="22"/>
                <w:lang w:eastAsia="zh-CN"/>
              </w:rPr>
            </w:pPr>
            <w:r>
              <w:rPr>
                <w:rFonts w:hint="eastAsia" w:ascii="仿宋" w:eastAsia="仿宋" w:cs="仿宋"/>
                <w:color w:val="000000"/>
                <w:sz w:val="22"/>
                <w:szCs w:val="22"/>
                <w:lang w:eastAsia="zh-CN"/>
              </w:rPr>
              <w:t>（</w:t>
            </w:r>
            <w:r>
              <w:rPr>
                <w:rFonts w:hint="eastAsia" w:ascii="仿宋" w:eastAsia="仿宋" w:cs="仿宋"/>
                <w:color w:val="000000"/>
                <w:sz w:val="22"/>
                <w:szCs w:val="22"/>
                <w:lang w:val="en-US" w:eastAsia="zh-CN"/>
              </w:rPr>
              <w:t>元</w:t>
            </w:r>
            <w:r>
              <w:rPr>
                <w:rFonts w:hint="eastAsia" w:ascii="仿宋" w:eastAsia="仿宋" w:cs="仿宋"/>
                <w:color w:val="000000"/>
                <w:sz w:val="22"/>
                <w:szCs w:val="22"/>
                <w:lang w:eastAsia="zh-CN"/>
              </w:rPr>
              <w:t>）</w:t>
            </w:r>
          </w:p>
        </w:tc>
        <w:tc>
          <w:tcPr>
            <w:tcW w:w="1648" w:type="dxa"/>
            <w:vMerge w:val="restart"/>
            <w:shd w:val="clear" w:color="auto" w:fill="auto"/>
            <w:noWrap/>
            <w:vAlign w:val="center"/>
          </w:tcPr>
          <w:p w14:paraId="71803CCD">
            <w:pPr>
              <w:widowControl/>
              <w:spacing w:line="240" w:lineRule="auto"/>
              <w:ind w:firstLine="0" w:firstLineChars="0"/>
              <w:jc w:val="center"/>
              <w:rPr>
                <w:rFonts w:hint="eastAsia" w:ascii="仿宋" w:hAnsi="宋体" w:eastAsia="仿宋" w:cs="仿宋"/>
                <w:color w:val="000000"/>
                <w:sz w:val="22"/>
                <w:szCs w:val="22"/>
              </w:rPr>
            </w:pPr>
            <w:r>
              <w:rPr>
                <w:rFonts w:hint="eastAsia" w:ascii="仿宋" w:hAnsi="宋体" w:eastAsia="仿宋" w:cs="仿宋"/>
                <w:color w:val="000000"/>
                <w:sz w:val="22"/>
                <w:szCs w:val="22"/>
              </w:rPr>
              <w:t>简要规格描述</w:t>
            </w:r>
          </w:p>
        </w:tc>
        <w:tc>
          <w:tcPr>
            <w:tcW w:w="1069" w:type="dxa"/>
            <w:vMerge w:val="restart"/>
            <w:noWrap/>
            <w:vAlign w:val="center"/>
          </w:tcPr>
          <w:p w14:paraId="1AAB7A24">
            <w:pPr>
              <w:widowControl/>
              <w:spacing w:line="240" w:lineRule="auto"/>
              <w:ind w:firstLine="0" w:firstLineChars="0"/>
              <w:jc w:val="center"/>
              <w:rPr>
                <w:rFonts w:hint="eastAsia" w:ascii="仿宋" w:hAnsi="宋体" w:eastAsia="仿宋" w:cs="仿宋"/>
                <w:color w:val="000000"/>
                <w:sz w:val="22"/>
                <w:szCs w:val="22"/>
              </w:rPr>
            </w:pPr>
            <w:r>
              <w:rPr>
                <w:rFonts w:hint="eastAsia" w:ascii="仿宋" w:hAnsi="宋体" w:eastAsia="仿宋" w:cs="仿宋"/>
                <w:color w:val="000000"/>
                <w:sz w:val="22"/>
                <w:szCs w:val="22"/>
              </w:rPr>
              <w:t>备注</w:t>
            </w:r>
          </w:p>
        </w:tc>
      </w:tr>
      <w:tr w14:paraId="2150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8" w:type="dxa"/>
            <w:vMerge w:val="continue"/>
            <w:tcBorders>
              <w:top w:val="single" w:color="auto" w:sz="4" w:space="0"/>
              <w:left w:val="single" w:color="auto" w:sz="4" w:space="0"/>
              <w:right w:val="single" w:color="auto" w:sz="4" w:space="0"/>
            </w:tcBorders>
            <w:noWrap/>
            <w:vAlign w:val="center"/>
          </w:tcPr>
          <w:p w14:paraId="5429E992"/>
        </w:tc>
        <w:tc>
          <w:tcPr>
            <w:tcW w:w="3417" w:type="dxa"/>
            <w:vMerge w:val="continue"/>
            <w:tcBorders>
              <w:top w:val="single" w:color="auto" w:sz="4" w:space="0"/>
              <w:left w:val="single" w:color="auto" w:sz="4" w:space="0"/>
              <w:right w:val="single" w:color="auto" w:sz="4" w:space="0"/>
            </w:tcBorders>
            <w:noWrap/>
            <w:vAlign w:val="center"/>
          </w:tcPr>
          <w:p w14:paraId="3C038FC6"/>
        </w:tc>
        <w:tc>
          <w:tcPr>
            <w:tcW w:w="1570" w:type="dxa"/>
            <w:vMerge w:val="continue"/>
            <w:tcBorders>
              <w:top w:val="single" w:color="auto" w:sz="4" w:space="0"/>
              <w:left w:val="single" w:color="auto" w:sz="4" w:space="0"/>
              <w:right w:val="single" w:color="auto" w:sz="4" w:space="0"/>
            </w:tcBorders>
            <w:noWrap/>
            <w:vAlign w:val="center"/>
          </w:tcPr>
          <w:p w14:paraId="1685C60D"/>
        </w:tc>
        <w:tc>
          <w:tcPr>
            <w:tcW w:w="1648" w:type="dxa"/>
            <w:vMerge w:val="continue"/>
            <w:tcBorders>
              <w:top w:val="single" w:color="auto" w:sz="4" w:space="0"/>
              <w:left w:val="single" w:color="auto" w:sz="4" w:space="0"/>
              <w:right w:val="single" w:color="auto" w:sz="4" w:space="0"/>
            </w:tcBorders>
            <w:shd w:val="clear" w:color="auto" w:fill="auto"/>
            <w:noWrap/>
            <w:vAlign w:val="center"/>
          </w:tcPr>
          <w:p w14:paraId="0032D4F7"/>
        </w:tc>
        <w:tc>
          <w:tcPr>
            <w:tcW w:w="1069" w:type="dxa"/>
            <w:vMerge w:val="continue"/>
            <w:tcBorders>
              <w:top w:val="single" w:color="auto" w:sz="4" w:space="0"/>
              <w:left w:val="single" w:color="auto" w:sz="4" w:space="0"/>
              <w:right w:val="single" w:color="auto" w:sz="4" w:space="0"/>
            </w:tcBorders>
            <w:noWrap/>
            <w:vAlign w:val="center"/>
          </w:tcPr>
          <w:p w14:paraId="45488492"/>
        </w:tc>
      </w:tr>
      <w:tr w14:paraId="38F3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08" w:type="dxa"/>
            <w:tcBorders>
              <w:top w:val="single" w:color="auto" w:sz="4" w:space="0"/>
              <w:left w:val="single" w:color="auto" w:sz="4" w:space="0"/>
              <w:right w:val="single" w:color="auto" w:sz="4" w:space="0"/>
            </w:tcBorders>
            <w:noWrap/>
            <w:vAlign w:val="center"/>
          </w:tcPr>
          <w:p w14:paraId="1C51D595">
            <w:pPr>
              <w:spacing w:line="260" w:lineRule="exact"/>
              <w:jc w:val="center"/>
              <w:rPr>
                <w:rFonts w:ascii="仿宋" w:eastAsia="仿宋" w:cs="仿宋"/>
                <w:color w:val="000000"/>
                <w:sz w:val="22"/>
                <w:szCs w:val="22"/>
              </w:rPr>
            </w:pPr>
            <w:r>
              <w:rPr>
                <w:rFonts w:hint="eastAsia" w:ascii="仿宋" w:eastAsia="仿宋" w:cs="仿宋"/>
                <w:color w:val="000000"/>
                <w:sz w:val="22"/>
                <w:szCs w:val="22"/>
              </w:rPr>
              <w:t>一</w:t>
            </w:r>
          </w:p>
        </w:tc>
        <w:tc>
          <w:tcPr>
            <w:tcW w:w="3417" w:type="dxa"/>
            <w:tcBorders>
              <w:top w:val="single" w:color="auto" w:sz="4" w:space="0"/>
              <w:left w:val="single" w:color="auto" w:sz="4" w:space="0"/>
              <w:right w:val="single" w:color="auto" w:sz="4" w:space="0"/>
            </w:tcBorders>
            <w:noWrap/>
            <w:vAlign w:val="center"/>
          </w:tcPr>
          <w:p w14:paraId="40B275C5">
            <w:pPr>
              <w:spacing w:line="260" w:lineRule="exact"/>
              <w:jc w:val="center"/>
              <w:rPr>
                <w:rFonts w:hint="eastAsia" w:ascii="仿宋" w:eastAsia="仿宋" w:cs="仿宋"/>
                <w:color w:val="000000"/>
                <w:sz w:val="22"/>
                <w:szCs w:val="22"/>
                <w:lang w:val="en-US" w:eastAsia="zh-CN"/>
              </w:rPr>
            </w:pPr>
            <w:r>
              <w:rPr>
                <w:rFonts w:hint="eastAsia" w:ascii="仿宋" w:eastAsia="仿宋" w:cs="仿宋"/>
                <w:color w:val="000000"/>
                <w:sz w:val="22"/>
                <w:szCs w:val="22"/>
              </w:rPr>
              <w:t>富阳区财政预算管理一体化运维项目</w:t>
            </w:r>
            <w:r>
              <w:rPr>
                <w:rFonts w:hint="eastAsia" w:ascii="仿宋" w:eastAsia="仿宋" w:cs="仿宋"/>
                <w:color w:val="000000"/>
                <w:sz w:val="22"/>
                <w:szCs w:val="22"/>
                <w:lang w:val="en-US" w:eastAsia="zh-CN"/>
              </w:rPr>
              <w:t>标项一</w:t>
            </w:r>
          </w:p>
        </w:tc>
        <w:tc>
          <w:tcPr>
            <w:tcW w:w="1570" w:type="dxa"/>
            <w:tcBorders>
              <w:top w:val="single" w:color="auto" w:sz="4" w:space="0"/>
              <w:left w:val="single" w:color="auto" w:sz="4" w:space="0"/>
              <w:right w:val="single" w:color="auto" w:sz="4" w:space="0"/>
            </w:tcBorders>
            <w:noWrap/>
            <w:vAlign w:val="center"/>
          </w:tcPr>
          <w:p w14:paraId="278D4DE3">
            <w:pPr>
              <w:spacing w:line="260" w:lineRule="exact"/>
              <w:jc w:val="center"/>
              <w:rPr>
                <w:rFonts w:ascii="仿宋" w:eastAsia="仿宋" w:cs="仿宋"/>
                <w:color w:val="000000"/>
                <w:sz w:val="22"/>
                <w:szCs w:val="22"/>
              </w:rPr>
            </w:pPr>
            <w:r>
              <w:rPr>
                <w:rFonts w:hint="eastAsia" w:ascii="仿宋" w:eastAsia="仿宋" w:cs="仿宋"/>
                <w:sz w:val="24"/>
                <w:lang w:val="en-US" w:eastAsia="zh-CN"/>
              </w:rPr>
              <w:t>336900</w:t>
            </w:r>
          </w:p>
        </w:tc>
        <w:tc>
          <w:tcPr>
            <w:tcW w:w="1648" w:type="dxa"/>
            <w:vMerge w:val="restart"/>
            <w:tcBorders>
              <w:top w:val="single" w:color="auto" w:sz="4" w:space="0"/>
              <w:left w:val="single" w:color="auto" w:sz="4" w:space="0"/>
              <w:right w:val="single" w:color="auto" w:sz="4" w:space="0"/>
            </w:tcBorders>
            <w:shd w:val="clear" w:color="auto" w:fill="auto"/>
            <w:noWrap/>
            <w:vAlign w:val="center"/>
          </w:tcPr>
          <w:p w14:paraId="3EA3E850">
            <w:pPr>
              <w:widowControl/>
              <w:spacing w:line="240" w:lineRule="auto"/>
              <w:ind w:firstLine="0" w:firstLineChars="0"/>
              <w:jc w:val="center"/>
              <w:rPr>
                <w:rFonts w:hint="default" w:ascii="仿宋" w:eastAsia="仿宋" w:cs="仿宋"/>
                <w:color w:val="000000"/>
                <w:sz w:val="22"/>
                <w:szCs w:val="22"/>
                <w:lang w:val="en-US"/>
              </w:rPr>
            </w:pPr>
            <w:r>
              <w:rPr>
                <w:rFonts w:hint="eastAsia" w:ascii="仿宋" w:eastAsia="仿宋" w:cs="仿宋"/>
                <w:color w:val="000000"/>
                <w:sz w:val="22"/>
                <w:szCs w:val="22"/>
              </w:rPr>
              <w:t>富阳区财政预算管理一体化运维项目</w:t>
            </w:r>
            <w:r>
              <w:rPr>
                <w:rFonts w:hint="eastAsia" w:ascii="仿宋" w:hAnsi="宋体" w:eastAsia="仿宋" w:cs="仿宋"/>
                <w:color w:val="000000"/>
                <w:sz w:val="22"/>
                <w:szCs w:val="22"/>
                <w:lang w:val="en-US" w:eastAsia="zh-CN"/>
              </w:rPr>
              <w:t>详见采购需</w:t>
            </w:r>
            <w:r>
              <w:rPr>
                <w:rFonts w:hint="eastAsia" w:ascii="仿宋" w:eastAsia="仿宋" w:cs="仿宋"/>
                <w:color w:val="000000"/>
                <w:sz w:val="22"/>
                <w:szCs w:val="22"/>
                <w:lang w:val="en-US" w:eastAsia="zh-CN"/>
              </w:rPr>
              <w:t>求</w:t>
            </w:r>
          </w:p>
        </w:tc>
        <w:tc>
          <w:tcPr>
            <w:tcW w:w="1069" w:type="dxa"/>
            <w:vMerge w:val="restart"/>
            <w:tcBorders>
              <w:top w:val="single" w:color="auto" w:sz="4" w:space="0"/>
              <w:left w:val="single" w:color="auto" w:sz="4" w:space="0"/>
              <w:right w:val="single" w:color="auto" w:sz="4" w:space="0"/>
            </w:tcBorders>
            <w:shd w:val="clear" w:color="auto" w:fill="auto"/>
            <w:noWrap/>
            <w:vAlign w:val="center"/>
          </w:tcPr>
          <w:p w14:paraId="2A134071">
            <w:pPr>
              <w:spacing w:line="260" w:lineRule="exact"/>
              <w:jc w:val="center"/>
              <w:rPr>
                <w:rFonts w:hint="default" w:ascii="仿宋" w:hAnsi="宋体" w:eastAsia="仿宋" w:cs="仿宋"/>
                <w:color w:val="000000"/>
                <w:sz w:val="22"/>
                <w:szCs w:val="22"/>
                <w:lang w:val="en-US"/>
              </w:rPr>
            </w:pPr>
          </w:p>
        </w:tc>
      </w:tr>
      <w:tr w14:paraId="2A92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8" w:type="dxa"/>
            <w:tcBorders>
              <w:top w:val="single" w:color="auto" w:sz="4" w:space="0"/>
              <w:left w:val="single" w:color="auto" w:sz="4" w:space="0"/>
              <w:right w:val="single" w:color="auto" w:sz="4" w:space="0"/>
            </w:tcBorders>
            <w:noWrap/>
            <w:vAlign w:val="center"/>
          </w:tcPr>
          <w:p w14:paraId="00A9043F">
            <w:pPr>
              <w:spacing w:line="260" w:lineRule="exact"/>
              <w:jc w:val="center"/>
              <w:rPr>
                <w:rFonts w:ascii="仿宋" w:eastAsia="仿宋" w:cs="仿宋"/>
                <w:color w:val="000000"/>
                <w:sz w:val="22"/>
                <w:szCs w:val="22"/>
              </w:rPr>
            </w:pPr>
            <w:r>
              <w:rPr>
                <w:rFonts w:hint="eastAsia" w:ascii="仿宋" w:eastAsia="仿宋" w:cs="仿宋"/>
                <w:color w:val="000000"/>
                <w:sz w:val="22"/>
                <w:szCs w:val="22"/>
              </w:rPr>
              <w:t>二</w:t>
            </w:r>
          </w:p>
        </w:tc>
        <w:tc>
          <w:tcPr>
            <w:tcW w:w="3417" w:type="dxa"/>
            <w:tcBorders>
              <w:top w:val="single" w:color="auto" w:sz="4" w:space="0"/>
              <w:left w:val="single" w:color="auto" w:sz="4" w:space="0"/>
              <w:right w:val="single" w:color="auto" w:sz="4" w:space="0"/>
            </w:tcBorders>
            <w:noWrap/>
            <w:vAlign w:val="center"/>
          </w:tcPr>
          <w:p w14:paraId="577BAA30">
            <w:pPr>
              <w:spacing w:line="260" w:lineRule="exact"/>
              <w:jc w:val="center"/>
              <w:rPr>
                <w:rFonts w:ascii="仿宋" w:eastAsia="仿宋" w:cs="仿宋"/>
                <w:color w:val="000000"/>
                <w:sz w:val="22"/>
                <w:szCs w:val="22"/>
              </w:rPr>
            </w:pPr>
            <w:r>
              <w:rPr>
                <w:rFonts w:hint="eastAsia" w:ascii="仿宋" w:eastAsia="仿宋" w:cs="仿宋"/>
                <w:color w:val="000000"/>
                <w:sz w:val="22"/>
                <w:szCs w:val="22"/>
              </w:rPr>
              <w:t>富阳区财政预算管理一体化运维项目</w:t>
            </w:r>
            <w:r>
              <w:rPr>
                <w:rFonts w:hint="eastAsia" w:ascii="仿宋" w:eastAsia="仿宋" w:cs="仿宋"/>
                <w:color w:val="000000"/>
                <w:sz w:val="22"/>
                <w:szCs w:val="22"/>
                <w:lang w:val="en-US" w:eastAsia="zh-CN"/>
              </w:rPr>
              <w:t>标项二</w:t>
            </w:r>
          </w:p>
        </w:tc>
        <w:tc>
          <w:tcPr>
            <w:tcW w:w="1570" w:type="dxa"/>
            <w:tcBorders>
              <w:top w:val="single" w:color="auto" w:sz="4" w:space="0"/>
              <w:left w:val="single" w:color="auto" w:sz="4" w:space="0"/>
              <w:right w:val="single" w:color="auto" w:sz="4" w:space="0"/>
            </w:tcBorders>
            <w:noWrap/>
            <w:vAlign w:val="center"/>
          </w:tcPr>
          <w:p w14:paraId="58DBE755">
            <w:pPr>
              <w:spacing w:line="260" w:lineRule="exact"/>
              <w:jc w:val="center"/>
              <w:rPr>
                <w:rFonts w:ascii="仿宋" w:eastAsia="仿宋" w:cs="仿宋"/>
                <w:color w:val="000000"/>
                <w:sz w:val="22"/>
                <w:szCs w:val="22"/>
              </w:rPr>
            </w:pPr>
            <w:r>
              <w:rPr>
                <w:rFonts w:hint="eastAsia" w:ascii="仿宋" w:eastAsia="仿宋" w:cs="仿宋"/>
                <w:sz w:val="24"/>
                <w:lang w:val="en-US" w:eastAsia="zh-CN"/>
              </w:rPr>
              <w:t>470000</w:t>
            </w:r>
          </w:p>
        </w:tc>
        <w:tc>
          <w:tcPr>
            <w:tcW w:w="1648" w:type="dxa"/>
            <w:vMerge w:val="continue"/>
            <w:tcBorders>
              <w:left w:val="single" w:color="auto" w:sz="4" w:space="0"/>
              <w:right w:val="single" w:color="auto" w:sz="4" w:space="0"/>
            </w:tcBorders>
            <w:shd w:val="clear" w:color="auto" w:fill="auto"/>
            <w:noWrap/>
            <w:vAlign w:val="center"/>
          </w:tcPr>
          <w:p w14:paraId="454B0F49">
            <w:pPr>
              <w:widowControl/>
              <w:spacing w:line="240" w:lineRule="auto"/>
              <w:ind w:firstLine="0" w:firstLineChars="0"/>
              <w:jc w:val="center"/>
              <w:rPr>
                <w:rFonts w:ascii="仿宋" w:eastAsia="仿宋" w:cs="仿宋"/>
                <w:color w:val="000000"/>
                <w:sz w:val="22"/>
                <w:szCs w:val="22"/>
              </w:rPr>
            </w:pPr>
          </w:p>
        </w:tc>
        <w:tc>
          <w:tcPr>
            <w:tcW w:w="1069" w:type="dxa"/>
            <w:vMerge w:val="continue"/>
            <w:tcBorders>
              <w:left w:val="single" w:color="auto" w:sz="4" w:space="0"/>
              <w:right w:val="single" w:color="auto" w:sz="4" w:space="0"/>
            </w:tcBorders>
            <w:shd w:val="clear" w:color="auto" w:fill="auto"/>
            <w:noWrap/>
            <w:vAlign w:val="center"/>
          </w:tcPr>
          <w:p w14:paraId="56E594D7">
            <w:pPr>
              <w:spacing w:line="260" w:lineRule="exact"/>
              <w:jc w:val="center"/>
              <w:rPr>
                <w:rFonts w:hint="eastAsia" w:ascii="仿宋" w:hAnsi="宋体" w:eastAsia="仿宋" w:cs="仿宋"/>
                <w:color w:val="000000"/>
                <w:sz w:val="22"/>
                <w:szCs w:val="22"/>
              </w:rPr>
            </w:pPr>
          </w:p>
        </w:tc>
      </w:tr>
    </w:tbl>
    <w:p w14:paraId="2ED467BB">
      <w:pPr>
        <w:widowControl w:val="0"/>
        <w:spacing w:line="440" w:lineRule="exact"/>
        <w:ind w:firstLine="480" w:firstLineChars="200"/>
        <w:rPr>
          <w:rFonts w:hint="default" w:ascii="仿宋" w:hAnsi="仿宋" w:eastAsia="仿宋"/>
          <w:bCs/>
          <w:color w:val="auto"/>
          <w:highlight w:val="none"/>
          <w:lang w:val="en-US" w:eastAsia="zh-CN"/>
        </w:rPr>
      </w:pPr>
      <w:r>
        <w:rPr>
          <w:rFonts w:hint="eastAsia" w:ascii="仿宋" w:hAnsi="仿宋" w:eastAsia="仿宋"/>
          <w:bCs/>
          <w:color w:val="auto"/>
          <w:highlight w:val="none"/>
        </w:rPr>
        <w:t>合同履约期限：</w:t>
      </w:r>
      <w:r>
        <w:rPr>
          <w:rFonts w:hint="eastAsia" w:ascii="仿宋" w:hAnsi="仿宋" w:eastAsia="仿宋"/>
          <w:bCs/>
          <w:color w:val="auto"/>
          <w:highlight w:val="none"/>
          <w:lang w:val="en-US" w:eastAsia="zh-CN"/>
        </w:rPr>
        <w:t>2025年度。</w:t>
      </w:r>
    </w:p>
    <w:p w14:paraId="6F2814DC">
      <w:pPr>
        <w:widowControl w:val="0"/>
        <w:spacing w:line="440" w:lineRule="exact"/>
        <w:ind w:firstLine="482" w:firstLineChars="200"/>
        <w:jc w:val="both"/>
        <w:rPr>
          <w:rFonts w:ascii="仿宋" w:hAnsi="仿宋" w:eastAsia="仿宋"/>
          <w:b/>
          <w:bCs/>
          <w:color w:val="auto"/>
          <w:highlight w:val="none"/>
        </w:rPr>
      </w:pPr>
      <w:r>
        <w:rPr>
          <w:rFonts w:hint="eastAsia" w:ascii="仿宋" w:hAnsi="仿宋" w:eastAsia="仿宋"/>
          <w:b/>
          <w:bCs/>
          <w:color w:val="auto"/>
          <w:highlight w:val="none"/>
        </w:rPr>
        <w:t>二、申请人的资格要求</w:t>
      </w:r>
    </w:p>
    <w:p w14:paraId="2D7D16B0">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4834C9C1">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2.本项目（否）接受联合体投标。</w:t>
      </w:r>
    </w:p>
    <w:p w14:paraId="17138C8C">
      <w:pPr>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3.落实政府采购政策需满足的资格要求：无</w:t>
      </w:r>
      <w:r>
        <w:rPr>
          <w:rFonts w:hint="eastAsia" w:ascii="仿宋" w:hAnsi="仿宋" w:eastAsia="仿宋" w:cs="仿宋"/>
          <w:color w:val="auto"/>
          <w:highlight w:val="none"/>
          <w:lang w:eastAsia="zh-CN"/>
        </w:rPr>
        <w:t>。</w:t>
      </w:r>
    </w:p>
    <w:p w14:paraId="03D65D28">
      <w:pPr>
        <w:widowControl w:val="0"/>
        <w:spacing w:line="440" w:lineRule="exact"/>
        <w:ind w:firstLine="482"/>
        <w:rPr>
          <w:rFonts w:ascii="仿宋" w:hAnsi="仿宋" w:eastAsia="仿宋"/>
          <w:color w:val="auto"/>
          <w:highlight w:val="none"/>
        </w:rPr>
      </w:pPr>
      <w:r>
        <w:rPr>
          <w:rFonts w:hint="eastAsia" w:ascii="仿宋" w:hAnsi="仿宋" w:eastAsia="仿宋"/>
          <w:color w:val="auto"/>
          <w:highlight w:val="none"/>
        </w:rPr>
        <w:t>4.本项目的特定资格要求：</w:t>
      </w:r>
      <w:r>
        <w:rPr>
          <w:rFonts w:hint="eastAsia" w:ascii="仿宋" w:hAnsi="仿宋" w:eastAsia="仿宋"/>
          <w:color w:val="auto"/>
          <w:highlight w:val="none"/>
          <w:lang w:eastAsia="zh-CN"/>
        </w:rPr>
        <w:t>无</w:t>
      </w:r>
      <w:r>
        <w:rPr>
          <w:rFonts w:hint="eastAsia" w:ascii="仿宋" w:hAnsi="仿宋" w:eastAsia="仿宋"/>
          <w:color w:val="auto"/>
          <w:highlight w:val="none"/>
        </w:rPr>
        <w:t>。</w:t>
      </w:r>
    </w:p>
    <w:p w14:paraId="2B910788">
      <w:pPr>
        <w:widowControl w:val="0"/>
        <w:spacing w:line="440" w:lineRule="exact"/>
        <w:ind w:firstLine="482"/>
        <w:rPr>
          <w:rFonts w:ascii="仿宋" w:hAnsi="仿宋" w:eastAsia="仿宋"/>
          <w:color w:val="auto"/>
          <w:highlight w:val="none"/>
        </w:rPr>
      </w:pPr>
      <w:r>
        <w:rPr>
          <w:rFonts w:hint="eastAsia" w:ascii="仿宋" w:hAnsi="仿宋" w:eastAsia="仿宋"/>
          <w:color w:val="auto"/>
          <w:highlight w:val="none"/>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13F02FD9">
      <w:pPr>
        <w:widowControl w:val="0"/>
        <w:spacing w:line="440" w:lineRule="exact"/>
        <w:ind w:firstLine="482"/>
        <w:rPr>
          <w:rFonts w:ascii="仿宋" w:hAnsi="仿宋" w:eastAsia="仿宋"/>
          <w:color w:val="auto"/>
          <w:highlight w:val="none"/>
        </w:rPr>
      </w:pPr>
      <w:r>
        <w:rPr>
          <w:rFonts w:hint="eastAsia" w:ascii="仿宋" w:hAnsi="仿宋" w:eastAsia="仿宋"/>
          <w:color w:val="auto"/>
          <w:highlight w:val="none"/>
        </w:rPr>
        <w:t>6.供应商为其他组织（即不是自然人、法人）的，提供具有独立承担民事责任能力的证明材料或政策依据。</w:t>
      </w:r>
    </w:p>
    <w:p w14:paraId="7E9E1D9D">
      <w:pPr>
        <w:widowControl w:val="0"/>
        <w:spacing w:line="440" w:lineRule="exact"/>
        <w:ind w:firstLine="482"/>
        <w:rPr>
          <w:rFonts w:ascii="仿宋" w:hAnsi="仿宋" w:eastAsia="仿宋"/>
          <w:b/>
          <w:bCs/>
          <w:color w:val="auto"/>
          <w:highlight w:val="none"/>
        </w:rPr>
      </w:pPr>
      <w:r>
        <w:rPr>
          <w:rFonts w:hint="eastAsia" w:ascii="仿宋" w:hAnsi="仿宋" w:eastAsia="仿宋"/>
          <w:b/>
          <w:bCs/>
          <w:color w:val="auto"/>
          <w:highlight w:val="none"/>
        </w:rPr>
        <w:t>三、获取招标文件</w:t>
      </w:r>
    </w:p>
    <w:p w14:paraId="497FBB82">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1.时间：/至</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 xml:space="preserve"> 1 </w:t>
      </w:r>
      <w:r>
        <w:rPr>
          <w:rFonts w:hint="eastAsia" w:ascii="仿宋" w:hAnsi="仿宋" w:eastAsia="仿宋"/>
          <w:color w:val="auto"/>
          <w:highlight w:val="none"/>
        </w:rPr>
        <w:t>日</w:t>
      </w:r>
      <w:r>
        <w:rPr>
          <w:rFonts w:ascii="仿宋" w:hAnsi="仿宋" w:eastAsia="仿宋"/>
          <w:color w:val="auto"/>
          <w:highlight w:val="none"/>
        </w:rPr>
        <w:t>9</w:t>
      </w:r>
      <w:r>
        <w:rPr>
          <w:rFonts w:hint="eastAsia" w:ascii="仿宋" w:hAnsi="仿宋" w:eastAsia="仿宋"/>
          <w:color w:val="auto"/>
          <w:highlight w:val="none"/>
        </w:rPr>
        <w:t>时</w:t>
      </w:r>
      <w:r>
        <w:rPr>
          <w:rFonts w:hint="eastAsia" w:ascii="仿宋" w:hAnsi="仿宋" w:eastAsia="仿宋"/>
          <w:color w:val="auto"/>
          <w:highlight w:val="none"/>
          <w:lang w:val="en-US" w:eastAsia="zh-CN"/>
        </w:rPr>
        <w:t>00</w:t>
      </w:r>
      <w:r>
        <w:rPr>
          <w:rFonts w:hint="eastAsia" w:ascii="仿宋" w:hAnsi="仿宋" w:eastAsia="仿宋"/>
          <w:color w:val="auto"/>
          <w:highlight w:val="none"/>
        </w:rPr>
        <w:t>分0</w:t>
      </w:r>
      <w:r>
        <w:rPr>
          <w:rFonts w:ascii="仿宋" w:hAnsi="仿宋" w:eastAsia="仿宋"/>
          <w:color w:val="auto"/>
          <w:highlight w:val="none"/>
        </w:rPr>
        <w:t>0</w:t>
      </w:r>
      <w:r>
        <w:rPr>
          <w:rFonts w:hint="eastAsia" w:ascii="仿宋" w:hAnsi="仿宋" w:eastAsia="仿宋"/>
          <w:color w:val="auto"/>
          <w:highlight w:val="none"/>
        </w:rPr>
        <w:t>秒</w:t>
      </w:r>
      <w:r>
        <w:rPr>
          <w:rFonts w:ascii="Calibri" w:hAnsi="Calibri" w:eastAsia="仿宋" w:cs="Calibri"/>
          <w:color w:val="auto"/>
          <w:highlight w:val="none"/>
        </w:rPr>
        <w:t> </w:t>
      </w:r>
      <w:r>
        <w:rPr>
          <w:rFonts w:hint="eastAsia" w:ascii="仿宋" w:hAnsi="仿宋" w:eastAsia="仿宋"/>
          <w:color w:val="auto"/>
          <w:highlight w:val="none"/>
        </w:rPr>
        <w:t>，每天上午00:00至12:00</w:t>
      </w:r>
      <w:r>
        <w:rPr>
          <w:rFonts w:ascii="Calibri" w:hAnsi="Calibri" w:eastAsia="仿宋" w:cs="Calibri"/>
          <w:color w:val="auto"/>
          <w:highlight w:val="none"/>
        </w:rPr>
        <w:t> </w:t>
      </w:r>
      <w:r>
        <w:rPr>
          <w:rFonts w:hint="eastAsia" w:ascii="仿宋" w:hAnsi="仿宋" w:eastAsia="仿宋"/>
          <w:color w:val="auto"/>
          <w:highlight w:val="none"/>
        </w:rPr>
        <w:t>，下午12:00至23:59（北京时间，线上获取法定节假日均可，线下获取文件法定节假日除外）。</w:t>
      </w:r>
    </w:p>
    <w:p w14:paraId="7CA27E5E">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2.地点（网址）：乐采云平台(www.lecaiyun.com)</w:t>
      </w:r>
      <w:r>
        <w:rPr>
          <w:rFonts w:ascii="Calibri" w:hAnsi="Calibri" w:eastAsia="仿宋" w:cs="Calibri"/>
          <w:color w:val="auto"/>
          <w:highlight w:val="none"/>
        </w:rPr>
        <w:t> </w:t>
      </w:r>
      <w:r>
        <w:rPr>
          <w:rFonts w:hint="eastAsia" w:ascii="Calibri" w:hAnsi="Calibri" w:eastAsia="仿宋" w:cs="Calibri"/>
          <w:color w:val="auto"/>
          <w:highlight w:val="none"/>
        </w:rPr>
        <w:t>。</w:t>
      </w:r>
    </w:p>
    <w:p w14:paraId="491AFF7D">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3.方式：供应商登录乐采云平台(www.lecaiyun.com)</w:t>
      </w:r>
      <w:r>
        <w:rPr>
          <w:rFonts w:ascii="Calibri" w:hAnsi="Calibri" w:eastAsia="仿宋" w:cs="Calibri"/>
          <w:color w:val="auto"/>
          <w:highlight w:val="none"/>
        </w:rPr>
        <w:t> </w:t>
      </w:r>
      <w:r>
        <w:rPr>
          <w:rFonts w:hint="eastAsia" w:ascii="仿宋" w:hAnsi="仿宋" w:eastAsia="仿宋"/>
          <w:color w:val="auto"/>
          <w:highlight w:val="none"/>
        </w:rPr>
        <w:t>在线申请获取采购文件（进入“项目采购”应用，在获取采购文件菜单中选择项目，申请获取采购文件）</w:t>
      </w:r>
      <w:r>
        <w:rPr>
          <w:rFonts w:ascii="Calibri" w:hAnsi="Calibri" w:eastAsia="仿宋" w:cs="Calibri"/>
          <w:color w:val="auto"/>
          <w:highlight w:val="none"/>
        </w:rPr>
        <w:t> </w:t>
      </w:r>
      <w:r>
        <w:rPr>
          <w:rFonts w:hint="eastAsia" w:ascii="Calibri" w:hAnsi="Calibri" w:eastAsia="仿宋" w:cs="Calibri"/>
          <w:color w:val="auto"/>
          <w:highlight w:val="none"/>
        </w:rPr>
        <w:t>。</w:t>
      </w:r>
    </w:p>
    <w:p w14:paraId="318CB9A7">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4.售价（元）：0</w:t>
      </w:r>
      <w:r>
        <w:rPr>
          <w:rFonts w:ascii="Calibri" w:hAnsi="Calibri" w:eastAsia="仿宋" w:cs="Calibri"/>
          <w:color w:val="auto"/>
          <w:highlight w:val="none"/>
        </w:rPr>
        <w:t> </w:t>
      </w:r>
      <w:r>
        <w:rPr>
          <w:rFonts w:hint="eastAsia" w:ascii="Calibri" w:hAnsi="Calibri" w:eastAsia="仿宋" w:cs="Calibri"/>
          <w:color w:val="auto"/>
          <w:highlight w:val="none"/>
        </w:rPr>
        <w:t>。</w:t>
      </w:r>
    </w:p>
    <w:p w14:paraId="1F946782">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5.供应商获取招标文件时须提交的文件资料：无。</w:t>
      </w:r>
    </w:p>
    <w:p w14:paraId="2EF0C0D4">
      <w:pPr>
        <w:widowControl w:val="0"/>
        <w:spacing w:line="440" w:lineRule="exact"/>
        <w:ind w:firstLine="482"/>
        <w:rPr>
          <w:rFonts w:ascii="仿宋" w:hAnsi="仿宋" w:eastAsia="仿宋"/>
          <w:b/>
          <w:bCs/>
          <w:color w:val="auto"/>
          <w:highlight w:val="none"/>
        </w:rPr>
      </w:pPr>
      <w:r>
        <w:rPr>
          <w:rFonts w:hint="eastAsia" w:ascii="仿宋" w:hAnsi="仿宋" w:eastAsia="仿宋"/>
          <w:b/>
          <w:bCs/>
          <w:color w:val="auto"/>
          <w:highlight w:val="none"/>
        </w:rPr>
        <w:t>四、提交投标文件截止时间、开标时间和地点</w:t>
      </w:r>
    </w:p>
    <w:p w14:paraId="3250A723">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1.提交投标文件截止时间：</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w:t>
      </w:r>
      <w:r>
        <w:rPr>
          <w:rFonts w:hint="eastAsia" w:ascii="仿宋" w:hAnsi="仿宋" w:eastAsia="仿宋"/>
          <w:color w:val="auto"/>
          <w:highlight w:val="none"/>
        </w:rPr>
        <w:t>日</w:t>
      </w:r>
      <w:r>
        <w:rPr>
          <w:rFonts w:ascii="仿宋" w:hAnsi="仿宋" w:eastAsia="仿宋"/>
          <w:color w:val="auto"/>
          <w:highlight w:val="none"/>
        </w:rPr>
        <w:t>9</w:t>
      </w:r>
      <w:r>
        <w:rPr>
          <w:rFonts w:hint="eastAsia" w:ascii="仿宋" w:hAnsi="仿宋" w:eastAsia="仿宋"/>
          <w:color w:val="auto"/>
          <w:highlight w:val="none"/>
        </w:rPr>
        <w:t>时</w:t>
      </w:r>
      <w:r>
        <w:rPr>
          <w:rFonts w:hint="eastAsia" w:ascii="仿宋" w:hAnsi="仿宋" w:eastAsia="仿宋"/>
          <w:color w:val="auto"/>
          <w:highlight w:val="none"/>
          <w:lang w:val="en-US" w:eastAsia="zh-CN"/>
        </w:rPr>
        <w:t>00</w:t>
      </w:r>
      <w:r>
        <w:rPr>
          <w:rFonts w:hint="eastAsia" w:ascii="仿宋" w:hAnsi="仿宋" w:eastAsia="仿宋"/>
          <w:color w:val="auto"/>
          <w:highlight w:val="none"/>
        </w:rPr>
        <w:t>分0</w:t>
      </w:r>
      <w:r>
        <w:rPr>
          <w:rFonts w:ascii="仿宋" w:hAnsi="仿宋" w:eastAsia="仿宋"/>
          <w:color w:val="auto"/>
          <w:highlight w:val="none"/>
        </w:rPr>
        <w:t>0</w:t>
      </w:r>
      <w:r>
        <w:rPr>
          <w:rFonts w:hint="eastAsia" w:ascii="仿宋" w:hAnsi="仿宋" w:eastAsia="仿宋"/>
          <w:color w:val="auto"/>
          <w:highlight w:val="none"/>
        </w:rPr>
        <w:t>秒（北京时间）。</w:t>
      </w:r>
    </w:p>
    <w:p w14:paraId="69C29671">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2.投标地点（网址）：乐采云平台(www.lecaiyun.com)，本项目采用全流程电子化交易，无须参加现场开标会。</w:t>
      </w:r>
      <w:r>
        <w:rPr>
          <w:rFonts w:ascii="Calibri" w:hAnsi="Calibri" w:eastAsia="仿宋" w:cs="Calibri"/>
          <w:color w:val="auto"/>
          <w:highlight w:val="none"/>
        </w:rPr>
        <w:t> </w:t>
      </w:r>
    </w:p>
    <w:p w14:paraId="2A00E678">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3.开标时间：</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年</w:t>
      </w:r>
      <w:r>
        <w:rPr>
          <w:rFonts w:hint="eastAsia" w:ascii="仿宋" w:hAnsi="仿宋" w:eastAsia="仿宋"/>
          <w:color w:val="auto"/>
          <w:highlight w:val="none"/>
          <w:lang w:val="en-US" w:eastAsia="zh-CN"/>
        </w:rPr>
        <w:t xml:space="preserve"> 8 </w:t>
      </w:r>
      <w:r>
        <w:rPr>
          <w:rFonts w:hint="eastAsia" w:ascii="仿宋" w:hAnsi="仿宋" w:eastAsia="仿宋"/>
          <w:color w:val="auto"/>
          <w:highlight w:val="none"/>
        </w:rPr>
        <w:t>月</w:t>
      </w:r>
      <w:r>
        <w:rPr>
          <w:rFonts w:hint="eastAsia" w:ascii="仿宋" w:hAnsi="仿宋" w:eastAsia="仿宋"/>
          <w:color w:val="auto"/>
          <w:highlight w:val="none"/>
          <w:lang w:val="en-US" w:eastAsia="zh-CN"/>
        </w:rPr>
        <w:t xml:space="preserve"> 1 </w:t>
      </w:r>
      <w:r>
        <w:rPr>
          <w:rFonts w:hint="eastAsia" w:ascii="仿宋" w:hAnsi="仿宋" w:eastAsia="仿宋"/>
          <w:color w:val="auto"/>
          <w:highlight w:val="none"/>
        </w:rPr>
        <w:t>日</w:t>
      </w:r>
      <w:r>
        <w:rPr>
          <w:rFonts w:ascii="仿宋" w:hAnsi="仿宋" w:eastAsia="仿宋"/>
          <w:color w:val="auto"/>
          <w:highlight w:val="none"/>
        </w:rPr>
        <w:t>9</w:t>
      </w:r>
      <w:r>
        <w:rPr>
          <w:rFonts w:hint="eastAsia" w:ascii="仿宋" w:hAnsi="仿宋" w:eastAsia="仿宋"/>
          <w:color w:val="auto"/>
          <w:highlight w:val="none"/>
        </w:rPr>
        <w:t>时</w:t>
      </w:r>
      <w:r>
        <w:rPr>
          <w:rFonts w:hint="eastAsia" w:ascii="仿宋" w:hAnsi="仿宋" w:eastAsia="仿宋"/>
          <w:color w:val="auto"/>
          <w:highlight w:val="none"/>
          <w:lang w:val="en-US" w:eastAsia="zh-CN"/>
        </w:rPr>
        <w:t>00</w:t>
      </w:r>
      <w:r>
        <w:rPr>
          <w:rFonts w:hint="eastAsia" w:ascii="仿宋" w:hAnsi="仿宋" w:eastAsia="仿宋"/>
          <w:color w:val="auto"/>
          <w:highlight w:val="none"/>
        </w:rPr>
        <w:t>分0</w:t>
      </w:r>
      <w:r>
        <w:rPr>
          <w:rFonts w:ascii="仿宋" w:hAnsi="仿宋" w:eastAsia="仿宋"/>
          <w:color w:val="auto"/>
          <w:highlight w:val="none"/>
        </w:rPr>
        <w:t>0</w:t>
      </w:r>
      <w:r>
        <w:rPr>
          <w:rFonts w:hint="eastAsia" w:ascii="仿宋" w:hAnsi="仿宋" w:eastAsia="仿宋"/>
          <w:color w:val="auto"/>
          <w:highlight w:val="none"/>
        </w:rPr>
        <w:t>秒（北京时间）。</w:t>
      </w:r>
    </w:p>
    <w:p w14:paraId="7DAF9755">
      <w:pPr>
        <w:widowControl w:val="0"/>
        <w:topLinePunct/>
        <w:spacing w:line="440" w:lineRule="exact"/>
        <w:ind w:firstLine="480"/>
        <w:rPr>
          <w:rFonts w:hint="eastAsia" w:ascii="仿宋" w:hAnsi="仿宋" w:eastAsia="仿宋"/>
          <w:color w:val="auto"/>
          <w:highlight w:val="none"/>
        </w:rPr>
      </w:pPr>
      <w:r>
        <w:rPr>
          <w:rFonts w:hint="eastAsia" w:ascii="仿宋" w:hAnsi="仿宋" w:eastAsia="仿宋"/>
          <w:color w:val="auto"/>
          <w:highlight w:val="none"/>
        </w:rPr>
        <w:t>4.开标地点（网址）：富阳区江滨西大道500号2号楼802；</w:t>
      </w:r>
    </w:p>
    <w:p w14:paraId="74178556">
      <w:pPr>
        <w:widowControl w:val="0"/>
        <w:topLinePunct/>
        <w:spacing w:line="440" w:lineRule="exact"/>
        <w:ind w:firstLine="2880" w:firstLineChars="1200"/>
        <w:rPr>
          <w:rFonts w:ascii="仿宋" w:hAnsi="仿宋" w:eastAsia="仿宋"/>
          <w:color w:val="auto"/>
          <w:highlight w:val="none"/>
        </w:rPr>
      </w:pPr>
      <w:r>
        <w:rPr>
          <w:rFonts w:hint="eastAsia" w:ascii="仿宋" w:hAnsi="仿宋" w:eastAsia="仿宋"/>
          <w:color w:val="auto"/>
          <w:highlight w:val="none"/>
        </w:rPr>
        <w:t>乐采云平台(www.lecaiyun.com)。</w:t>
      </w:r>
    </w:p>
    <w:p w14:paraId="61C40E8A">
      <w:pPr>
        <w:widowControl w:val="0"/>
        <w:spacing w:line="440" w:lineRule="exact"/>
        <w:ind w:firstLine="482"/>
        <w:rPr>
          <w:rFonts w:ascii="仿宋" w:hAnsi="仿宋" w:eastAsia="仿宋"/>
          <w:b/>
          <w:bCs/>
          <w:color w:val="auto"/>
          <w:highlight w:val="none"/>
        </w:rPr>
      </w:pPr>
      <w:r>
        <w:rPr>
          <w:rFonts w:hint="eastAsia" w:ascii="仿宋" w:hAnsi="仿宋" w:eastAsia="仿宋"/>
          <w:b/>
          <w:bCs/>
          <w:color w:val="auto"/>
          <w:highlight w:val="none"/>
        </w:rPr>
        <w:t>五、公告期限</w:t>
      </w:r>
      <w:r>
        <w:rPr>
          <w:rFonts w:ascii="Calibri" w:hAnsi="Calibri" w:eastAsia="仿宋" w:cs="Calibri"/>
          <w:b/>
          <w:bCs/>
          <w:color w:val="auto"/>
          <w:highlight w:val="none"/>
        </w:rPr>
        <w:t> </w:t>
      </w:r>
    </w:p>
    <w:p w14:paraId="0439CDC4">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自本公告发布之日起5个工作日。</w:t>
      </w:r>
    </w:p>
    <w:p w14:paraId="311F9D54">
      <w:pPr>
        <w:widowControl w:val="0"/>
        <w:spacing w:line="440" w:lineRule="exact"/>
        <w:ind w:firstLine="482"/>
        <w:rPr>
          <w:rFonts w:ascii="仿宋" w:hAnsi="仿宋" w:eastAsia="仿宋"/>
          <w:b/>
          <w:bCs/>
          <w:color w:val="auto"/>
          <w:highlight w:val="none"/>
        </w:rPr>
      </w:pPr>
      <w:r>
        <w:rPr>
          <w:rFonts w:hint="eastAsia" w:ascii="仿宋" w:hAnsi="仿宋" w:eastAsia="仿宋"/>
          <w:b/>
          <w:bCs/>
          <w:color w:val="auto"/>
          <w:highlight w:val="none"/>
        </w:rPr>
        <w:t>六、其他补充事宜</w:t>
      </w:r>
    </w:p>
    <w:p w14:paraId="588C4DA5">
      <w:pPr>
        <w:widowControl w:val="0"/>
        <w:spacing w:line="440" w:lineRule="exact"/>
        <w:ind w:firstLine="480" w:firstLineChars="200"/>
        <w:rPr>
          <w:rFonts w:ascii="仿宋" w:hAnsi="仿宋" w:eastAsia="仿宋"/>
          <w:color w:val="auto"/>
          <w:highlight w:val="none"/>
        </w:rPr>
      </w:pPr>
      <w:bookmarkStart w:id="1" w:name="OLE_LINK3"/>
      <w:r>
        <w:rPr>
          <w:rFonts w:hint="eastAsia" w:ascii="仿宋" w:hAnsi="仿宋" w:eastAsia="仿宋"/>
          <w:color w:val="auto"/>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AB9F29B">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2.其他事项：无</w:t>
      </w:r>
    </w:p>
    <w:p w14:paraId="281BC557">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3.获取招标文件的提示</w:t>
      </w:r>
    </w:p>
    <w:p w14:paraId="7E8BF24D">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kern w:val="2"/>
          <w:highlight w:val="none"/>
        </w:rPr>
        <w:t>（1）</w:t>
      </w:r>
      <w:r>
        <w:rPr>
          <w:rFonts w:hint="eastAsia" w:ascii="仿宋" w:hAnsi="仿宋" w:eastAsia="仿宋"/>
          <w:color w:val="auto"/>
          <w:highlight w:val="none"/>
        </w:rPr>
        <w:t xml:space="preserve">供应商注册为正式供应商或临时供应商后，使用账号登录或者使用CA登录乐采云平台；配置岗位进入“项目采购”应用，在获取采购文件菜单中选择项目，申请获取采购文件。（注册账号--点击“商家入驻”，进行供应商资料填写；申领CA数字证书--申领流程详见“浙江政府采购网-下载专区-电子交易客户端-CA驱动和申领流程”。） </w:t>
      </w:r>
    </w:p>
    <w:p w14:paraId="4F05C096">
      <w:pPr>
        <w:pStyle w:val="49"/>
        <w:widowControl w:val="0"/>
        <w:spacing w:beforeLines="0" w:afterLines="0" w:line="440" w:lineRule="exact"/>
        <w:ind w:firstLine="480" w:firstLineChars="200"/>
        <w:rPr>
          <w:rFonts w:ascii="仿宋" w:hAnsi="仿宋"/>
          <w:color w:val="auto"/>
          <w:kern w:val="2"/>
          <w:highlight w:val="none"/>
          <w:u w:val="single"/>
        </w:rPr>
      </w:pPr>
      <w:r>
        <w:rPr>
          <w:rFonts w:hint="eastAsia" w:ascii="仿宋" w:hAnsi="仿宋"/>
          <w:color w:val="auto"/>
          <w:kern w:val="2"/>
          <w:highlight w:val="none"/>
        </w:rPr>
        <w:t>（2）采购人、采购代理机构依托乐采云平台完成本项目的电子交易活动，平台不接受未按上述方式获取招标文件的供应商进行投标活动；</w:t>
      </w:r>
    </w:p>
    <w:p w14:paraId="13E369C4">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（3）对未按上述方式获取招标文件的供应商对该文件提出的质疑，采购人或采购代理机构将不予处理；</w:t>
      </w:r>
    </w:p>
    <w:p w14:paraId="4132D36A">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（4）采购人或者采购代理机构对已发出的招标文件等进行必要的澄清或者修改的，采购人或者采购代理机构将无法通过乐采云平台通知未按上述方式获取招标文件的供应商。</w:t>
      </w:r>
    </w:p>
    <w:p w14:paraId="7A5BC457">
      <w:pPr>
        <w:widowControl w:val="0"/>
        <w:spacing w:line="440" w:lineRule="exact"/>
        <w:ind w:firstLine="480" w:firstLineChars="200"/>
        <w:rPr>
          <w:rFonts w:hint="eastAsia" w:ascii="仿宋" w:hAnsi="仿宋" w:eastAsia="仿宋"/>
          <w:color w:val="auto"/>
          <w:highlight w:val="none"/>
        </w:rPr>
      </w:pPr>
      <w:r>
        <w:rPr>
          <w:rFonts w:hint="eastAsia" w:ascii="仿宋" w:hAnsi="仿宋" w:eastAsia="仿宋"/>
          <w:color w:val="auto"/>
          <w:highlight w:val="none"/>
        </w:rPr>
        <w:t>（5）不提供招标文件纸质版。</w:t>
      </w:r>
      <w:bookmarkEnd w:id="1"/>
    </w:p>
    <w:p w14:paraId="03BAC21D">
      <w:pPr>
        <w:pStyle w:val="88"/>
        <w:spacing w:after="0" w:line="400" w:lineRule="exact"/>
        <w:ind w:left="0" w:leftChars="0" w:firstLine="482" w:firstLineChars="200"/>
        <w:rPr>
          <w:rFonts w:ascii="仿宋" w:eastAsia="仿宋" w:cs="仿宋"/>
          <w:b/>
          <w:bCs/>
          <w:color w:val="0000FF"/>
          <w:sz w:val="24"/>
          <w:szCs w:val="24"/>
        </w:rPr>
      </w:pPr>
      <w:r>
        <w:rPr>
          <w:rFonts w:hint="eastAsia" w:ascii="仿宋" w:cs="仿宋"/>
          <w:b/>
          <w:bCs/>
          <w:color w:val="0000FF"/>
          <w:sz w:val="24"/>
          <w:szCs w:val="24"/>
          <w:lang w:val="en-US" w:eastAsia="zh-CN"/>
        </w:rPr>
        <w:t>4</w:t>
      </w:r>
      <w:r>
        <w:rPr>
          <w:rFonts w:hint="eastAsia" w:ascii="仿宋" w:eastAsia="仿宋" w:cs="仿宋"/>
          <w:b/>
          <w:bCs/>
          <w:color w:val="0000FF"/>
          <w:sz w:val="24"/>
          <w:szCs w:val="24"/>
        </w:rPr>
        <w:t>、本项目二个标项同日逐个开标评标，每个投标人可根据实际情况,自主选择一个或两个标项的投标，每个投标人最多中一个标项，即本项目标项一的中标单位自动退出标项二的竞标。投标供应商上传电子投标文件时请注意标项号，如因上传标项错误导致投标文件解密失败或标项内容无法对应的，作无效投标处理。</w:t>
      </w:r>
    </w:p>
    <w:p w14:paraId="09840643">
      <w:pPr>
        <w:pStyle w:val="88"/>
        <w:spacing w:after="0" w:line="400" w:lineRule="exact"/>
        <w:ind w:left="0" w:leftChars="0" w:firstLine="482" w:firstLineChars="200"/>
        <w:rPr>
          <w:rFonts w:ascii="仿宋" w:eastAsia="仿宋" w:cs="仿宋"/>
          <w:b/>
          <w:bCs/>
          <w:color w:val="0000FF"/>
          <w:sz w:val="24"/>
          <w:szCs w:val="24"/>
        </w:rPr>
      </w:pPr>
      <w:r>
        <w:rPr>
          <w:rFonts w:hint="eastAsia" w:ascii="仿宋" w:cs="仿宋"/>
          <w:b/>
          <w:bCs/>
          <w:color w:val="0000FF"/>
          <w:sz w:val="24"/>
          <w:szCs w:val="24"/>
          <w:lang w:val="en-US" w:eastAsia="zh-CN"/>
        </w:rPr>
        <w:t>5</w:t>
      </w:r>
      <w:r>
        <w:rPr>
          <w:rFonts w:hint="eastAsia" w:ascii="仿宋" w:eastAsia="仿宋" w:cs="仿宋"/>
          <w:b/>
          <w:bCs/>
          <w:color w:val="0000FF"/>
          <w:sz w:val="24"/>
          <w:szCs w:val="24"/>
        </w:rPr>
        <w:t>、投标截止时间止，各标项上传投标文件的投标人少于3家的，该标项不得开标。</w:t>
      </w:r>
    </w:p>
    <w:p w14:paraId="0DFAA2CD">
      <w:pPr>
        <w:pStyle w:val="88"/>
        <w:spacing w:after="0" w:line="400" w:lineRule="exact"/>
        <w:ind w:left="0" w:leftChars="0" w:firstLine="482" w:firstLineChars="200"/>
      </w:pPr>
      <w:r>
        <w:rPr>
          <w:rFonts w:hint="eastAsia" w:ascii="仿宋" w:cs="仿宋"/>
          <w:b/>
          <w:bCs/>
          <w:color w:val="0000FF"/>
          <w:sz w:val="24"/>
          <w:szCs w:val="24"/>
          <w:lang w:val="en-US" w:eastAsia="zh-CN"/>
        </w:rPr>
        <w:t>6</w:t>
      </w:r>
      <w:r>
        <w:rPr>
          <w:rFonts w:hint="eastAsia" w:ascii="仿宋" w:eastAsia="仿宋" w:cs="仿宋"/>
          <w:b/>
          <w:bCs/>
          <w:color w:val="0000FF"/>
          <w:sz w:val="24"/>
          <w:szCs w:val="24"/>
        </w:rPr>
        <w:t>、本项目开标顺序安排：①标项一；②标项二。</w:t>
      </w:r>
    </w:p>
    <w:p w14:paraId="34972805">
      <w:pPr>
        <w:widowControl w:val="0"/>
        <w:spacing w:line="440" w:lineRule="exact"/>
        <w:ind w:firstLine="482"/>
        <w:rPr>
          <w:rFonts w:ascii="仿宋" w:hAnsi="仿宋" w:eastAsia="仿宋"/>
          <w:b/>
          <w:bCs/>
          <w:color w:val="auto"/>
          <w:highlight w:val="none"/>
        </w:rPr>
      </w:pPr>
      <w:r>
        <w:rPr>
          <w:rFonts w:hint="eastAsia" w:ascii="仿宋" w:hAnsi="仿宋" w:eastAsia="仿宋"/>
          <w:b/>
          <w:bCs/>
          <w:color w:val="auto"/>
          <w:highlight w:val="none"/>
        </w:rPr>
        <w:t>七、对本次采购提出询问、质疑、投诉，请按以下方式联系</w:t>
      </w:r>
    </w:p>
    <w:p w14:paraId="70E13F2C">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1.采购人信息</w:t>
      </w:r>
    </w:p>
    <w:p w14:paraId="6DE5718F">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名称：杭州数智富春科技有限公司</w:t>
      </w:r>
    </w:p>
    <w:p w14:paraId="1811543A">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地址：浙江省杭州市富阳区富春街道文教路1号</w:t>
      </w:r>
    </w:p>
    <w:p w14:paraId="2B84FBA6">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项目联系人（询问）：</w:t>
      </w:r>
      <w:bookmarkStart w:id="2" w:name="OLE_LINK4"/>
      <w:r>
        <w:rPr>
          <w:rFonts w:hint="eastAsia" w:ascii="仿宋" w:hAnsi="仿宋" w:eastAsia="仿宋"/>
          <w:color w:val="auto"/>
          <w:highlight w:val="none"/>
        </w:rPr>
        <w:t>章工</w:t>
      </w:r>
      <w:bookmarkEnd w:id="2"/>
    </w:p>
    <w:p w14:paraId="31BF511C">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项目联系方式（询问）：0571-23258899</w:t>
      </w:r>
    </w:p>
    <w:p w14:paraId="3181F538">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质疑联系人：曾工</w:t>
      </w:r>
    </w:p>
    <w:p w14:paraId="0E2FB2C0">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质疑联系方式：0571-23256699</w:t>
      </w:r>
    </w:p>
    <w:p w14:paraId="1A7963BE">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2.采购代理机构信息</w:t>
      </w:r>
    </w:p>
    <w:p w14:paraId="61827AF6">
      <w:pPr>
        <w:widowControl w:val="0"/>
        <w:spacing w:line="440" w:lineRule="exact"/>
        <w:ind w:firstLine="480"/>
        <w:rPr>
          <w:rFonts w:hint="eastAsia" w:ascii="仿宋" w:hAnsi="仿宋" w:eastAsia="仿宋"/>
          <w:color w:val="auto"/>
          <w:highlight w:val="none"/>
          <w:lang w:eastAsia="zh-CN"/>
        </w:rPr>
      </w:pPr>
      <w:r>
        <w:rPr>
          <w:rFonts w:hint="eastAsia" w:ascii="仿宋" w:hAnsi="仿宋" w:eastAsia="仿宋"/>
          <w:color w:val="auto"/>
          <w:highlight w:val="none"/>
        </w:rPr>
        <w:t>名称：</w:t>
      </w:r>
      <w:r>
        <w:rPr>
          <w:rFonts w:hint="eastAsia" w:ascii="仿宋" w:hAnsi="仿宋" w:eastAsia="仿宋"/>
          <w:color w:val="auto"/>
          <w:highlight w:val="none"/>
          <w:lang w:eastAsia="zh-CN"/>
        </w:rPr>
        <w:t>杭州市建设工程管理集团有限公司</w:t>
      </w:r>
    </w:p>
    <w:p w14:paraId="0BD7C47E">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地址：</w:t>
      </w:r>
      <w:r>
        <w:rPr>
          <w:rFonts w:hint="eastAsia" w:ascii="仿宋_GB2312" w:hAnsi="宋体" w:eastAsia="仿宋_GB2312"/>
          <w:color w:val="auto"/>
          <w:sz w:val="24"/>
          <w:szCs w:val="24"/>
          <w:highlight w:val="none"/>
        </w:rPr>
        <w:t>富阳区江滨西大道500号2号楼802</w:t>
      </w:r>
    </w:p>
    <w:p w14:paraId="0AC0AF8B">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邮箱：</w:t>
      </w:r>
      <w:r>
        <w:rPr>
          <w:rFonts w:hint="eastAsia" w:ascii="仿宋" w:hAnsi="仿宋" w:eastAsia="仿宋"/>
          <w:color w:val="auto"/>
          <w:highlight w:val="none"/>
          <w:lang w:val="en-US" w:eastAsia="zh-CN"/>
        </w:rPr>
        <w:t>602787510@qq.com</w:t>
      </w:r>
    </w:p>
    <w:p w14:paraId="6C1A1A07">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项目联系人（询问）：金佳波</w:t>
      </w:r>
    </w:p>
    <w:p w14:paraId="5D7F73DC">
      <w:pPr>
        <w:widowControl w:val="0"/>
        <w:spacing w:line="44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highlight w:val="none"/>
        </w:rPr>
        <w:t>项目联系方式（询问）：</w:t>
      </w:r>
      <w:r>
        <w:rPr>
          <w:rFonts w:hint="eastAsia" w:ascii="仿宋" w:hAnsi="仿宋" w:eastAsia="仿宋"/>
          <w:color w:val="auto"/>
          <w:highlight w:val="none"/>
          <w:lang w:val="en-US" w:eastAsia="zh-CN"/>
        </w:rPr>
        <w:t>15858164090</w:t>
      </w:r>
    </w:p>
    <w:p w14:paraId="3192AAD6">
      <w:pPr>
        <w:widowControl w:val="0"/>
        <w:spacing w:line="440" w:lineRule="exact"/>
        <w:ind w:firstLine="480" w:firstLineChars="200"/>
        <w:rPr>
          <w:rFonts w:hint="eastAsia" w:ascii="仿宋" w:hAnsi="仿宋" w:eastAsia="仿宋"/>
          <w:color w:val="auto"/>
          <w:highlight w:val="none"/>
          <w:lang w:eastAsia="zh-CN"/>
        </w:rPr>
      </w:pPr>
      <w:r>
        <w:rPr>
          <w:rFonts w:hint="eastAsia" w:ascii="仿宋" w:hAnsi="仿宋" w:eastAsia="仿宋"/>
          <w:color w:val="auto"/>
          <w:highlight w:val="none"/>
        </w:rPr>
        <w:t>质疑联系人：</w:t>
      </w:r>
      <w:r>
        <w:rPr>
          <w:rFonts w:hint="eastAsia" w:ascii="仿宋" w:hAnsi="仿宋" w:eastAsia="仿宋"/>
          <w:color w:val="auto"/>
          <w:highlight w:val="none"/>
          <w:lang w:eastAsia="zh-CN"/>
        </w:rPr>
        <w:t>徐雅婷</w:t>
      </w:r>
    </w:p>
    <w:p w14:paraId="7C651203">
      <w:pPr>
        <w:widowControl w:val="0"/>
        <w:spacing w:line="44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highlight w:val="none"/>
        </w:rPr>
        <w:t>质疑联系方式：0</w:t>
      </w:r>
      <w:r>
        <w:rPr>
          <w:rFonts w:ascii="仿宋" w:hAnsi="仿宋" w:eastAsia="仿宋"/>
          <w:color w:val="auto"/>
          <w:highlight w:val="none"/>
        </w:rPr>
        <w:t>571-</w:t>
      </w:r>
      <w:r>
        <w:rPr>
          <w:rFonts w:hint="eastAsia" w:ascii="仿宋" w:hAnsi="仿宋" w:eastAsia="仿宋"/>
          <w:color w:val="auto"/>
          <w:highlight w:val="none"/>
          <w:lang w:val="en-US" w:eastAsia="zh-CN"/>
        </w:rPr>
        <w:t>63530377</w:t>
      </w:r>
    </w:p>
    <w:p w14:paraId="6001AD10">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3.监督管理部门</w:t>
      </w:r>
    </w:p>
    <w:p w14:paraId="50EE39BA">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名称：杭州数智富春科技有限公司</w:t>
      </w:r>
    </w:p>
    <w:p w14:paraId="38D59031">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地址：浙江省杭州市富阳区富春街道文教路1号</w:t>
      </w:r>
    </w:p>
    <w:p w14:paraId="3F7A2B8F">
      <w:pPr>
        <w:widowControl w:val="0"/>
        <w:spacing w:line="44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highlight w:val="none"/>
        </w:rPr>
        <w:t>联系方式：0571-</w:t>
      </w:r>
      <w:r>
        <w:rPr>
          <w:rFonts w:hint="eastAsia" w:ascii="仿宋" w:hAnsi="仿宋" w:eastAsia="仿宋"/>
          <w:color w:val="auto"/>
          <w:highlight w:val="none"/>
          <w:lang w:val="en-US" w:eastAsia="zh-CN"/>
        </w:rPr>
        <w:t>23256699</w:t>
      </w:r>
    </w:p>
    <w:p w14:paraId="09AC028F">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若对项目采购电子交易系统操作有疑问，可登录乐采云(www.lecaiyun.com)，点击右侧咨询小采，获取采小蜜智能服务管家帮助，或拨打乐采云服务热线95763获取热线服务帮助。</w:t>
      </w:r>
    </w:p>
    <w:p w14:paraId="33F9CB14">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CA问题联系电话（人工）：汇信CA 400-888-4636；天谷CA 400-087-8198。</w:t>
      </w:r>
    </w:p>
    <w:p w14:paraId="391B48CA">
      <w:pPr>
        <w:widowControl w:val="0"/>
        <w:spacing w:line="440" w:lineRule="exact"/>
        <w:ind w:firstLine="480"/>
        <w:jc w:val="right"/>
        <w:rPr>
          <w:rFonts w:ascii="仿宋" w:hAnsi="仿宋" w:eastAsia="仿宋"/>
          <w:color w:val="auto"/>
          <w:highlight w:val="none"/>
        </w:rPr>
      </w:pPr>
    </w:p>
    <w:p w14:paraId="5BE4F46B">
      <w:pPr>
        <w:pStyle w:val="5"/>
        <w:spacing w:before="0" w:after="0" w:line="440" w:lineRule="exact"/>
        <w:ind w:left="578" w:hanging="578"/>
        <w:jc w:val="right"/>
        <w:rPr>
          <w:rFonts w:cs="宋体"/>
          <w:b w:val="0"/>
          <w:bCs w:val="0"/>
          <w:color w:val="auto"/>
          <w:kern w:val="0"/>
          <w:sz w:val="24"/>
          <w:szCs w:val="24"/>
          <w:highlight w:val="none"/>
        </w:rPr>
      </w:pPr>
    </w:p>
    <w:p w14:paraId="2B41E568">
      <w:pPr>
        <w:pStyle w:val="5"/>
        <w:spacing w:before="0" w:after="0" w:line="440" w:lineRule="exact"/>
        <w:ind w:left="578" w:hanging="578"/>
        <w:jc w:val="right"/>
        <w:rPr>
          <w:rFonts w:cs="宋体"/>
          <w:b w:val="0"/>
          <w:bCs w:val="0"/>
          <w:color w:val="auto"/>
          <w:kern w:val="0"/>
          <w:sz w:val="24"/>
          <w:szCs w:val="24"/>
          <w:highlight w:val="none"/>
        </w:rPr>
      </w:pPr>
      <w:r>
        <w:rPr>
          <w:rFonts w:hint="eastAsia" w:cs="宋体"/>
          <w:b w:val="0"/>
          <w:bCs w:val="0"/>
          <w:color w:val="auto"/>
          <w:kern w:val="0"/>
          <w:sz w:val="24"/>
          <w:szCs w:val="24"/>
          <w:highlight w:val="none"/>
        </w:rPr>
        <w:t>杭州数智富春科技有限公司</w:t>
      </w:r>
    </w:p>
    <w:p w14:paraId="4002600F">
      <w:pPr>
        <w:pStyle w:val="5"/>
        <w:spacing w:before="0" w:after="0" w:line="440" w:lineRule="exact"/>
        <w:ind w:left="578" w:hanging="578"/>
        <w:jc w:val="right"/>
        <w:rPr>
          <w:rFonts w:hint="eastAsia" w:eastAsia="仿宋" w:cs="宋体"/>
          <w:b w:val="0"/>
          <w:bCs w:val="0"/>
          <w:color w:val="auto"/>
          <w:kern w:val="0"/>
          <w:sz w:val="24"/>
          <w:szCs w:val="24"/>
          <w:highlight w:val="none"/>
          <w:lang w:eastAsia="zh-CN"/>
        </w:rPr>
      </w:pPr>
      <w:r>
        <w:rPr>
          <w:rFonts w:hint="eastAsia" w:cs="宋体"/>
          <w:b w:val="0"/>
          <w:bCs w:val="0"/>
          <w:color w:val="auto"/>
          <w:kern w:val="0"/>
          <w:sz w:val="24"/>
          <w:szCs w:val="24"/>
          <w:highlight w:val="none"/>
          <w:lang w:eastAsia="zh-CN"/>
        </w:rPr>
        <w:t>杭州市建设工程管理集团有限公司</w:t>
      </w:r>
    </w:p>
    <w:p w14:paraId="1557C990">
      <w:pPr>
        <w:widowControl w:val="0"/>
        <w:spacing w:line="440" w:lineRule="exact"/>
        <w:ind w:firstLine="480"/>
        <w:jc w:val="center"/>
        <w:rPr>
          <w:color w:val="auto"/>
          <w:highlight w:val="none"/>
        </w:rPr>
      </w:pPr>
      <w:r>
        <w:rPr>
          <w:rFonts w:ascii="仿宋" w:hAnsi="仿宋" w:eastAsia="仿宋"/>
          <w:b/>
          <w:color w:val="auto"/>
          <w:sz w:val="36"/>
          <w:szCs w:val="36"/>
          <w:highlight w:val="none"/>
        </w:rPr>
        <w:br w:type="page"/>
      </w:r>
      <w:bookmarkStart w:id="3" w:name="_Toc236940849"/>
      <w:r>
        <w:rPr>
          <w:rFonts w:hint="eastAsia" w:ascii="仿宋" w:hAnsi="仿宋" w:eastAsia="仿宋" w:cs="仿宋"/>
          <w:b/>
          <w:bCs/>
          <w:color w:val="auto"/>
          <w:kern w:val="3"/>
          <w:sz w:val="32"/>
          <w:szCs w:val="32"/>
          <w:highlight w:val="none"/>
        </w:rPr>
        <w:t>第二章  投标人须知</w:t>
      </w:r>
      <w:bookmarkEnd w:id="3"/>
    </w:p>
    <w:p w14:paraId="04F28B61">
      <w:pPr>
        <w:pStyle w:val="5"/>
        <w:keepNext w:val="0"/>
        <w:keepLines w:val="0"/>
        <w:widowControl w:val="0"/>
        <w:spacing w:before="0" w:after="0" w:line="440" w:lineRule="exact"/>
        <w:ind w:left="0" w:firstLine="0"/>
        <w:rPr>
          <w:color w:val="auto"/>
          <w:highlight w:val="none"/>
        </w:rPr>
      </w:pPr>
      <w:r>
        <w:rPr>
          <w:rFonts w:hint="eastAsia"/>
          <w:color w:val="auto"/>
          <w:highlight w:val="none"/>
        </w:rPr>
        <w:t>前附表</w:t>
      </w:r>
    </w:p>
    <w:tbl>
      <w:tblPr>
        <w:tblStyle w:val="89"/>
        <w:tblW w:w="96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1700"/>
        <w:gridCol w:w="7161"/>
      </w:tblGrid>
      <w:tr w14:paraId="27689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55B0542">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序号</w:t>
            </w:r>
          </w:p>
        </w:tc>
        <w:tc>
          <w:tcPr>
            <w:tcW w:w="8861" w:type="dxa"/>
            <w:gridSpan w:val="2"/>
            <w:tcBorders>
              <w:top w:val="single" w:color="auto" w:sz="4" w:space="0"/>
              <w:left w:val="single" w:color="auto" w:sz="4" w:space="0"/>
              <w:bottom w:val="single" w:color="auto" w:sz="4" w:space="0"/>
              <w:right w:val="single" w:color="auto" w:sz="4" w:space="0"/>
            </w:tcBorders>
            <w:vAlign w:val="center"/>
          </w:tcPr>
          <w:p w14:paraId="61349F7A">
            <w:pPr>
              <w:widowControl w:val="0"/>
              <w:topLinePunct/>
              <w:spacing w:line="440" w:lineRule="exact"/>
              <w:jc w:val="center"/>
              <w:rPr>
                <w:rFonts w:ascii="仿宋" w:hAnsi="仿宋" w:eastAsia="仿宋"/>
                <w:color w:val="auto"/>
                <w:highlight w:val="none"/>
              </w:rPr>
            </w:pPr>
            <w:r>
              <w:rPr>
                <w:rFonts w:hint="eastAsia" w:ascii="仿宋" w:hAnsi="仿宋" w:eastAsia="仿宋"/>
                <w:color w:val="auto"/>
                <w:highlight w:val="none"/>
              </w:rPr>
              <w:t>内容说明及要求</w:t>
            </w:r>
          </w:p>
        </w:tc>
      </w:tr>
      <w:tr w14:paraId="7EB07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5E868C5">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w:t>
            </w:r>
          </w:p>
        </w:tc>
        <w:tc>
          <w:tcPr>
            <w:tcW w:w="1700" w:type="dxa"/>
            <w:tcBorders>
              <w:top w:val="single" w:color="auto" w:sz="4" w:space="0"/>
              <w:left w:val="single" w:color="auto" w:sz="4" w:space="0"/>
              <w:bottom w:val="single" w:color="auto" w:sz="4" w:space="0"/>
              <w:right w:val="single" w:color="auto" w:sz="4" w:space="0"/>
            </w:tcBorders>
            <w:vAlign w:val="center"/>
          </w:tcPr>
          <w:p w14:paraId="39B72A89">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项目名称</w:t>
            </w:r>
          </w:p>
        </w:tc>
        <w:tc>
          <w:tcPr>
            <w:tcW w:w="7161" w:type="dxa"/>
            <w:tcBorders>
              <w:top w:val="single" w:color="auto" w:sz="4" w:space="0"/>
              <w:left w:val="single" w:color="auto" w:sz="4" w:space="0"/>
              <w:bottom w:val="single" w:color="auto" w:sz="4" w:space="0"/>
              <w:right w:val="single" w:color="auto" w:sz="4" w:space="0"/>
            </w:tcBorders>
            <w:vAlign w:val="center"/>
          </w:tcPr>
          <w:p w14:paraId="6A0DCC65">
            <w:pPr>
              <w:widowControl w:val="0"/>
              <w:topLinePunct/>
              <w:spacing w:line="440" w:lineRule="exact"/>
              <w:jc w:val="both"/>
              <w:rPr>
                <w:rFonts w:hint="eastAsia" w:ascii="仿宋" w:hAnsi="仿宋" w:eastAsia="仿宋"/>
                <w:color w:val="auto"/>
                <w:highlight w:val="none"/>
                <w:lang w:eastAsia="zh-CN"/>
              </w:rPr>
            </w:pPr>
            <w:r>
              <w:rPr>
                <w:rFonts w:hint="eastAsia" w:ascii="仿宋" w:hAnsi="仿宋" w:eastAsia="仿宋"/>
                <w:color w:val="auto"/>
                <w:highlight w:val="none"/>
                <w:lang w:eastAsia="zh-CN"/>
              </w:rPr>
              <w:t>富阳区财政预算管理一体化运维项目</w:t>
            </w:r>
          </w:p>
        </w:tc>
      </w:tr>
      <w:tr w14:paraId="3E725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38A4EEF">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2</w:t>
            </w:r>
          </w:p>
        </w:tc>
        <w:tc>
          <w:tcPr>
            <w:tcW w:w="1700" w:type="dxa"/>
            <w:tcBorders>
              <w:top w:val="single" w:color="auto" w:sz="4" w:space="0"/>
              <w:left w:val="single" w:color="auto" w:sz="4" w:space="0"/>
              <w:bottom w:val="single" w:color="auto" w:sz="4" w:space="0"/>
              <w:right w:val="single" w:color="auto" w:sz="4" w:space="0"/>
            </w:tcBorders>
            <w:vAlign w:val="center"/>
          </w:tcPr>
          <w:p w14:paraId="14891C3F">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采购资金来源与预算</w:t>
            </w:r>
          </w:p>
        </w:tc>
        <w:tc>
          <w:tcPr>
            <w:tcW w:w="7161" w:type="dxa"/>
            <w:tcBorders>
              <w:top w:val="single" w:color="auto" w:sz="4" w:space="0"/>
              <w:left w:val="single" w:color="auto" w:sz="4" w:space="0"/>
              <w:bottom w:val="single" w:color="auto" w:sz="4" w:space="0"/>
              <w:right w:val="single" w:color="auto" w:sz="4" w:space="0"/>
            </w:tcBorders>
            <w:vAlign w:val="center"/>
          </w:tcPr>
          <w:p w14:paraId="2C93685C">
            <w:pPr>
              <w:widowControl w:val="0"/>
              <w:numPr>
                <w:ilvl w:val="0"/>
                <w:numId w:val="3"/>
              </w:numPr>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▲本项目预算价为</w:t>
            </w:r>
            <w:r>
              <w:rPr>
                <w:rFonts w:hint="eastAsia" w:ascii="仿宋" w:hAnsi="仿宋" w:eastAsia="仿宋"/>
                <w:color w:val="auto"/>
                <w:highlight w:val="none"/>
                <w:u w:val="single"/>
                <w:lang w:val="en-US" w:eastAsia="zh-CN"/>
              </w:rPr>
              <w:t xml:space="preserve"> 80.69</w:t>
            </w:r>
            <w:r>
              <w:rPr>
                <w:rFonts w:hint="eastAsia" w:ascii="仿宋" w:hAnsi="仿宋" w:eastAsia="仿宋"/>
                <w:color w:val="auto"/>
                <w:highlight w:val="none"/>
              </w:rPr>
              <w:t>万元</w:t>
            </w:r>
            <w:r>
              <w:rPr>
                <w:rFonts w:hint="eastAsia" w:ascii="仿宋" w:hAnsi="仿宋" w:eastAsia="仿宋"/>
                <w:color w:val="auto"/>
                <w:highlight w:val="none"/>
                <w:lang w:eastAsia="zh-CN"/>
              </w:rPr>
              <w:t>。</w:t>
            </w:r>
          </w:p>
          <w:p w14:paraId="5EF1B4C7">
            <w:pPr>
              <w:widowControl w:val="0"/>
              <w:numPr>
                <w:ilvl w:val="0"/>
                <w:numId w:val="3"/>
              </w:numPr>
              <w:topLinePunct/>
              <w:snapToGrid w:val="0"/>
              <w:spacing w:line="440" w:lineRule="exact"/>
              <w:jc w:val="both"/>
              <w:rPr>
                <w:rFonts w:ascii="仿宋" w:hAnsi="仿宋" w:eastAsia="仿宋"/>
                <w:color w:val="auto"/>
                <w:highlight w:val="none"/>
              </w:rPr>
            </w:pPr>
            <w:r>
              <w:rPr>
                <w:rFonts w:hint="eastAsia" w:ascii="仿宋" w:hAnsi="仿宋" w:eastAsia="仿宋" w:cs="宋体"/>
                <w:color w:val="auto"/>
                <w:highlight w:val="none"/>
              </w:rPr>
              <w:t>标项一最高</w:t>
            </w:r>
            <w:r>
              <w:rPr>
                <w:rFonts w:hint="eastAsia" w:ascii="仿宋" w:hAnsi="仿宋" w:eastAsia="仿宋" w:cs="宋体"/>
                <w:color w:val="auto"/>
                <w:highlight w:val="none"/>
                <w:lang w:val="en-US" w:eastAsia="zh-CN"/>
              </w:rPr>
              <w:t>限价</w:t>
            </w:r>
            <w:r>
              <w:rPr>
                <w:rFonts w:hint="eastAsia" w:ascii="仿宋" w:hAnsi="仿宋" w:eastAsia="仿宋" w:cs="宋体"/>
                <w:color w:val="auto"/>
                <w:highlight w:val="none"/>
              </w:rPr>
              <w:t>：</w:t>
            </w:r>
            <w:r>
              <w:rPr>
                <w:rFonts w:hint="eastAsia" w:ascii="仿宋" w:hAnsi="仿宋" w:eastAsia="仿宋" w:cs="宋体"/>
                <w:color w:val="auto"/>
                <w:highlight w:val="none"/>
                <w:lang w:val="en-US" w:eastAsia="zh-CN"/>
              </w:rPr>
              <w:t>33.69万元</w:t>
            </w:r>
            <w:r>
              <w:rPr>
                <w:rFonts w:hint="eastAsia" w:ascii="仿宋" w:hAnsi="仿宋" w:eastAsia="仿宋" w:cs="宋体"/>
                <w:color w:val="auto"/>
                <w:highlight w:val="none"/>
                <w:lang w:eastAsia="zh-CN"/>
              </w:rPr>
              <w:t>；</w:t>
            </w:r>
            <w:r>
              <w:rPr>
                <w:rFonts w:hint="eastAsia" w:ascii="仿宋" w:hAnsi="仿宋" w:eastAsia="仿宋" w:cs="宋体"/>
                <w:color w:val="auto"/>
                <w:highlight w:val="none"/>
              </w:rPr>
              <w:t>标项二最高</w:t>
            </w:r>
            <w:r>
              <w:rPr>
                <w:rFonts w:hint="eastAsia" w:ascii="仿宋" w:hAnsi="仿宋" w:eastAsia="仿宋" w:cs="宋体"/>
                <w:color w:val="auto"/>
                <w:highlight w:val="none"/>
                <w:lang w:val="en-US" w:eastAsia="zh-CN"/>
              </w:rPr>
              <w:t>限价</w:t>
            </w:r>
            <w:r>
              <w:rPr>
                <w:rFonts w:hint="eastAsia" w:ascii="仿宋" w:hAnsi="仿宋" w:eastAsia="仿宋" w:cs="宋体"/>
                <w:color w:val="auto"/>
                <w:highlight w:val="none"/>
              </w:rPr>
              <w:t>：</w:t>
            </w:r>
            <w:r>
              <w:rPr>
                <w:rFonts w:hint="eastAsia" w:ascii="仿宋" w:hAnsi="仿宋" w:eastAsia="仿宋" w:cs="宋体"/>
                <w:color w:val="auto"/>
                <w:highlight w:val="none"/>
                <w:lang w:val="en-US" w:eastAsia="zh-CN"/>
              </w:rPr>
              <w:t>47万元；</w:t>
            </w:r>
            <w:r>
              <w:rPr>
                <w:rFonts w:hint="eastAsia" w:ascii="仿宋" w:hAnsi="仿宋" w:eastAsia="仿宋"/>
                <w:color w:val="auto"/>
                <w:highlight w:val="none"/>
              </w:rPr>
              <w:t>超过最高限价的投标无效。</w:t>
            </w:r>
          </w:p>
          <w:p w14:paraId="061DB5EC">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w:t>
            </w:r>
            <w:r>
              <w:rPr>
                <w:rFonts w:hint="eastAsia" w:ascii="仿宋" w:hAnsi="仿宋" w:eastAsia="仿宋"/>
                <w:color w:val="auto"/>
                <w:highlight w:val="none"/>
                <w:lang w:val="en-US" w:eastAsia="zh-CN"/>
              </w:rPr>
              <w:t>3</w:t>
            </w:r>
            <w:r>
              <w:rPr>
                <w:rFonts w:hint="eastAsia" w:ascii="仿宋" w:hAnsi="仿宋" w:eastAsia="仿宋"/>
                <w:color w:val="auto"/>
                <w:highlight w:val="none"/>
              </w:rPr>
              <w:t>）采购方式：公开招标</w:t>
            </w:r>
          </w:p>
        </w:tc>
      </w:tr>
      <w:tr w14:paraId="43910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CA5946A">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3</w:t>
            </w:r>
          </w:p>
        </w:tc>
        <w:tc>
          <w:tcPr>
            <w:tcW w:w="1700" w:type="dxa"/>
            <w:tcBorders>
              <w:top w:val="single" w:color="auto" w:sz="4" w:space="0"/>
              <w:left w:val="single" w:color="auto" w:sz="4" w:space="0"/>
              <w:bottom w:val="single" w:color="auto" w:sz="4" w:space="0"/>
              <w:right w:val="single" w:color="auto" w:sz="4" w:space="0"/>
            </w:tcBorders>
            <w:vAlign w:val="center"/>
          </w:tcPr>
          <w:p w14:paraId="7DF2DCFD">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投标文件递交截止时间与地点</w:t>
            </w:r>
          </w:p>
        </w:tc>
        <w:tc>
          <w:tcPr>
            <w:tcW w:w="7161" w:type="dxa"/>
            <w:tcBorders>
              <w:top w:val="single" w:color="auto" w:sz="4" w:space="0"/>
              <w:left w:val="single" w:color="auto" w:sz="4" w:space="0"/>
              <w:bottom w:val="single" w:color="auto" w:sz="4" w:space="0"/>
              <w:right w:val="single" w:color="auto" w:sz="4" w:space="0"/>
            </w:tcBorders>
            <w:vAlign w:val="center"/>
          </w:tcPr>
          <w:p w14:paraId="5518D692">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（1）投标文件递交截止时间：</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w:t>
            </w:r>
            <w:r>
              <w:rPr>
                <w:rFonts w:hint="eastAsia" w:ascii="仿宋" w:hAnsi="仿宋" w:eastAsia="仿宋"/>
                <w:color w:val="auto"/>
                <w:highlight w:val="none"/>
              </w:rPr>
              <w:t>日</w:t>
            </w:r>
            <w:r>
              <w:rPr>
                <w:rFonts w:ascii="仿宋" w:hAnsi="仿宋" w:eastAsia="仿宋"/>
                <w:color w:val="auto"/>
                <w:highlight w:val="none"/>
              </w:rPr>
              <w:t>9</w:t>
            </w:r>
            <w:r>
              <w:rPr>
                <w:rFonts w:hint="eastAsia" w:ascii="仿宋" w:hAnsi="仿宋" w:eastAsia="仿宋"/>
                <w:color w:val="auto"/>
                <w:highlight w:val="none"/>
              </w:rPr>
              <w:t>时</w:t>
            </w:r>
            <w:r>
              <w:rPr>
                <w:rFonts w:hint="eastAsia" w:ascii="仿宋" w:hAnsi="仿宋" w:eastAsia="仿宋"/>
                <w:color w:val="auto"/>
                <w:highlight w:val="none"/>
                <w:lang w:val="en-US" w:eastAsia="zh-CN"/>
              </w:rPr>
              <w:t>00</w:t>
            </w:r>
            <w:r>
              <w:rPr>
                <w:rFonts w:hint="eastAsia" w:ascii="仿宋" w:hAnsi="仿宋" w:eastAsia="仿宋"/>
                <w:color w:val="auto"/>
                <w:highlight w:val="none"/>
              </w:rPr>
              <w:t>分0</w:t>
            </w:r>
            <w:r>
              <w:rPr>
                <w:rFonts w:ascii="仿宋" w:hAnsi="仿宋" w:eastAsia="仿宋"/>
                <w:color w:val="auto"/>
                <w:highlight w:val="none"/>
              </w:rPr>
              <w:t>0</w:t>
            </w:r>
            <w:r>
              <w:rPr>
                <w:rFonts w:hint="eastAsia" w:ascii="仿宋" w:hAnsi="仿宋" w:eastAsia="仿宋"/>
                <w:color w:val="auto"/>
                <w:highlight w:val="none"/>
              </w:rPr>
              <w:t>秒</w:t>
            </w:r>
          </w:p>
          <w:p w14:paraId="1FF4188A">
            <w:pPr>
              <w:pStyle w:val="109"/>
              <w:widowControl w:val="0"/>
              <w:topLinePunct/>
              <w:spacing w:before="0" w:after="0" w:line="440" w:lineRule="exact"/>
              <w:ind w:left="0"/>
              <w:jc w:val="both"/>
              <w:rPr>
                <w:rFonts w:ascii="仿宋" w:hAnsi="仿宋"/>
                <w:color w:val="auto"/>
                <w:highlight w:val="none"/>
              </w:rPr>
            </w:pPr>
            <w:r>
              <w:rPr>
                <w:rFonts w:hint="eastAsia" w:ascii="仿宋" w:hAnsi="仿宋"/>
                <w:color w:val="auto"/>
                <w:highlight w:val="none"/>
              </w:rPr>
              <w:t>（2）投标文件递交地点：乐采云平台(www.lecaiyun.com)；</w:t>
            </w:r>
          </w:p>
          <w:p w14:paraId="69351315">
            <w:pPr>
              <w:pStyle w:val="109"/>
              <w:widowControl w:val="0"/>
              <w:topLinePunct/>
              <w:spacing w:before="0" w:after="0" w:line="440" w:lineRule="exact"/>
              <w:ind w:left="0"/>
              <w:jc w:val="both"/>
              <w:rPr>
                <w:rFonts w:ascii="仿宋" w:hAnsi="仿宋"/>
                <w:color w:val="auto"/>
                <w:highlight w:val="none"/>
              </w:rPr>
            </w:pPr>
            <w:r>
              <w:rPr>
                <w:rFonts w:hint="eastAsia" w:ascii="仿宋" w:hAnsi="仿宋"/>
                <w:color w:val="auto"/>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2486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7B6A421">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4</w:t>
            </w:r>
          </w:p>
        </w:tc>
        <w:tc>
          <w:tcPr>
            <w:tcW w:w="1700" w:type="dxa"/>
            <w:tcBorders>
              <w:top w:val="single" w:color="auto" w:sz="4" w:space="0"/>
              <w:left w:val="single" w:color="auto" w:sz="4" w:space="0"/>
              <w:bottom w:val="single" w:color="auto" w:sz="4" w:space="0"/>
              <w:right w:val="single" w:color="auto" w:sz="4" w:space="0"/>
            </w:tcBorders>
            <w:vAlign w:val="center"/>
          </w:tcPr>
          <w:p w14:paraId="456997AA">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开标时间与地点</w:t>
            </w:r>
          </w:p>
        </w:tc>
        <w:tc>
          <w:tcPr>
            <w:tcW w:w="7161" w:type="dxa"/>
            <w:tcBorders>
              <w:top w:val="single" w:color="auto" w:sz="4" w:space="0"/>
              <w:left w:val="single" w:color="auto" w:sz="4" w:space="0"/>
              <w:bottom w:val="single" w:color="auto" w:sz="4" w:space="0"/>
              <w:right w:val="single" w:color="auto" w:sz="4" w:space="0"/>
            </w:tcBorders>
            <w:vAlign w:val="center"/>
          </w:tcPr>
          <w:p w14:paraId="5C976B61">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（1）开标时间：</w:t>
            </w:r>
            <w:r>
              <w:rPr>
                <w:rFonts w:ascii="仿宋" w:hAnsi="仿宋" w:eastAsia="仿宋" w:cs="Calibri"/>
                <w:color w:val="auto"/>
                <w:highlight w:val="none"/>
              </w:rPr>
              <w:t>202</w:t>
            </w:r>
            <w:r>
              <w:rPr>
                <w:rFonts w:hint="eastAsia" w:ascii="仿宋" w:hAnsi="仿宋" w:eastAsia="仿宋" w:cs="Calibri"/>
                <w:color w:val="auto"/>
                <w:highlight w:val="none"/>
                <w:lang w:val="en-US" w:eastAsia="zh-CN"/>
              </w:rPr>
              <w:t>5</w:t>
            </w:r>
            <w:r>
              <w:rPr>
                <w:rFonts w:hint="eastAsia" w:ascii="仿宋" w:hAnsi="仿宋" w:eastAsia="仿宋"/>
                <w:color w:val="auto"/>
                <w:highlight w:val="none"/>
              </w:rPr>
              <w:t>年</w:t>
            </w:r>
            <w:r>
              <w:rPr>
                <w:rFonts w:hint="eastAsia" w:ascii="仿宋" w:hAnsi="仿宋" w:eastAsia="仿宋"/>
                <w:color w:val="auto"/>
                <w:highlight w:val="none"/>
                <w:lang w:val="en-US" w:eastAsia="zh-CN"/>
              </w:rPr>
              <w:t>8</w:t>
            </w:r>
            <w:r>
              <w:rPr>
                <w:rFonts w:hint="eastAsia" w:ascii="仿宋" w:hAnsi="仿宋" w:eastAsia="仿宋"/>
                <w:color w:val="auto"/>
                <w:highlight w:val="none"/>
              </w:rPr>
              <w:t>月</w:t>
            </w:r>
            <w:r>
              <w:rPr>
                <w:rFonts w:hint="eastAsia" w:ascii="仿宋" w:hAnsi="仿宋" w:eastAsia="仿宋"/>
                <w:color w:val="auto"/>
                <w:highlight w:val="none"/>
                <w:lang w:val="en-US" w:eastAsia="zh-CN"/>
              </w:rPr>
              <w:t>1</w:t>
            </w:r>
            <w:r>
              <w:rPr>
                <w:rFonts w:hint="eastAsia" w:ascii="仿宋" w:hAnsi="仿宋" w:eastAsia="仿宋"/>
                <w:color w:val="auto"/>
                <w:highlight w:val="none"/>
              </w:rPr>
              <w:t>日</w:t>
            </w:r>
            <w:r>
              <w:rPr>
                <w:rFonts w:ascii="仿宋" w:hAnsi="仿宋" w:eastAsia="仿宋"/>
                <w:color w:val="auto"/>
                <w:highlight w:val="none"/>
              </w:rPr>
              <w:t>9</w:t>
            </w:r>
            <w:r>
              <w:rPr>
                <w:rFonts w:hint="eastAsia" w:ascii="仿宋" w:hAnsi="仿宋" w:eastAsia="仿宋"/>
                <w:color w:val="auto"/>
                <w:highlight w:val="none"/>
              </w:rPr>
              <w:t>时</w:t>
            </w:r>
            <w:r>
              <w:rPr>
                <w:rFonts w:hint="eastAsia" w:ascii="仿宋" w:hAnsi="仿宋" w:eastAsia="仿宋"/>
                <w:color w:val="auto"/>
                <w:highlight w:val="none"/>
                <w:lang w:val="en-US" w:eastAsia="zh-CN"/>
              </w:rPr>
              <w:t>0</w:t>
            </w:r>
            <w:bookmarkStart w:id="8" w:name="_GoBack"/>
            <w:bookmarkEnd w:id="8"/>
            <w:r>
              <w:rPr>
                <w:rFonts w:hint="eastAsia" w:ascii="仿宋" w:hAnsi="仿宋" w:eastAsia="仿宋"/>
                <w:color w:val="auto"/>
                <w:highlight w:val="none"/>
                <w:lang w:val="en-US" w:eastAsia="zh-CN"/>
              </w:rPr>
              <w:t>0</w:t>
            </w:r>
            <w:r>
              <w:rPr>
                <w:rFonts w:hint="eastAsia" w:ascii="仿宋" w:hAnsi="仿宋" w:eastAsia="仿宋"/>
                <w:color w:val="auto"/>
                <w:highlight w:val="none"/>
              </w:rPr>
              <w:t>分0</w:t>
            </w:r>
            <w:r>
              <w:rPr>
                <w:rFonts w:ascii="仿宋" w:hAnsi="仿宋" w:eastAsia="仿宋"/>
                <w:color w:val="auto"/>
                <w:highlight w:val="none"/>
              </w:rPr>
              <w:t>0</w:t>
            </w:r>
            <w:r>
              <w:rPr>
                <w:rFonts w:hint="eastAsia" w:ascii="仿宋" w:hAnsi="仿宋" w:eastAsia="仿宋"/>
                <w:color w:val="auto"/>
                <w:highlight w:val="none"/>
              </w:rPr>
              <w:t>秒</w:t>
            </w:r>
          </w:p>
          <w:p w14:paraId="64660C56">
            <w:pPr>
              <w:pStyle w:val="109"/>
              <w:widowControl w:val="0"/>
              <w:topLinePunct/>
              <w:spacing w:before="0" w:after="0" w:line="440" w:lineRule="exact"/>
              <w:ind w:left="0"/>
              <w:jc w:val="both"/>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olor w:val="auto"/>
                <w:highlight w:val="none"/>
              </w:rPr>
              <w:t>富阳区江滨西大道500号2号楼802</w:t>
            </w:r>
            <w:r>
              <w:rPr>
                <w:rFonts w:hint="eastAsia" w:ascii="仿宋" w:hAnsi="仿宋"/>
                <w:color w:val="auto"/>
                <w:highlight w:val="none"/>
                <w:lang w:eastAsia="zh-CN"/>
              </w:rPr>
              <w:t>开标室</w:t>
            </w:r>
            <w:r>
              <w:rPr>
                <w:rFonts w:hint="eastAsia" w:ascii="仿宋" w:hAnsi="仿宋" w:cs="Arial"/>
                <w:color w:val="auto"/>
                <w:szCs w:val="24"/>
                <w:highlight w:val="none"/>
              </w:rPr>
              <w:t>。</w:t>
            </w:r>
            <w:r>
              <w:rPr>
                <w:rFonts w:hint="eastAsia" w:ascii="仿宋" w:hAnsi="仿宋"/>
                <w:color w:val="auto"/>
                <w:highlight w:val="none"/>
              </w:rPr>
              <w:t>乐采云平台(www.lecaiyun.com)</w:t>
            </w:r>
            <w:r>
              <w:rPr>
                <w:rFonts w:hint="eastAsia" w:ascii="仿宋" w:hAnsi="仿宋"/>
                <w:color w:val="auto"/>
                <w:szCs w:val="24"/>
                <w:highlight w:val="none"/>
              </w:rPr>
              <w:t>；本项目全流程电子标，无须参加现场开标会议。</w:t>
            </w:r>
          </w:p>
        </w:tc>
      </w:tr>
      <w:tr w14:paraId="263F9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81265E3">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5</w:t>
            </w:r>
          </w:p>
        </w:tc>
        <w:tc>
          <w:tcPr>
            <w:tcW w:w="1700" w:type="dxa"/>
            <w:tcBorders>
              <w:top w:val="single" w:color="auto" w:sz="4" w:space="0"/>
              <w:left w:val="single" w:color="auto" w:sz="4" w:space="0"/>
              <w:bottom w:val="single" w:color="auto" w:sz="4" w:space="0"/>
              <w:right w:val="single" w:color="auto" w:sz="4" w:space="0"/>
            </w:tcBorders>
            <w:vAlign w:val="center"/>
          </w:tcPr>
          <w:p w14:paraId="68E50138">
            <w:pPr>
              <w:widowControl w:val="0"/>
              <w:topLinePunct/>
              <w:spacing w:line="440" w:lineRule="exact"/>
              <w:jc w:val="center"/>
              <w:rPr>
                <w:rFonts w:ascii="仿宋" w:hAnsi="仿宋" w:eastAsia="仿宋"/>
                <w:b/>
                <w:bCs/>
                <w:color w:val="auto"/>
                <w:highlight w:val="none"/>
              </w:rPr>
            </w:pPr>
            <w:r>
              <w:rPr>
                <w:rFonts w:hint="eastAsia" w:ascii="仿宋" w:hAnsi="仿宋" w:eastAsia="仿宋" w:cs="Arial"/>
                <w:b/>
                <w:bCs/>
                <w:color w:val="auto"/>
                <w:highlight w:val="none"/>
              </w:rPr>
              <w:t>投标报价及费用</w:t>
            </w:r>
          </w:p>
        </w:tc>
        <w:tc>
          <w:tcPr>
            <w:tcW w:w="7161" w:type="dxa"/>
            <w:tcBorders>
              <w:top w:val="single" w:color="auto" w:sz="4" w:space="0"/>
              <w:left w:val="single" w:color="auto" w:sz="4" w:space="0"/>
              <w:bottom w:val="single" w:color="auto" w:sz="4" w:space="0"/>
              <w:right w:val="single" w:color="auto" w:sz="4" w:space="0"/>
            </w:tcBorders>
            <w:vAlign w:val="center"/>
          </w:tcPr>
          <w:p w14:paraId="3D975B84">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（1）本项目投标应以人民币报价。</w:t>
            </w:r>
          </w:p>
          <w:p w14:paraId="64F128D7">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（2）不论投标结果如何，投标人均应自行承担所有与投标有关的全部费用。</w:t>
            </w:r>
          </w:p>
          <w:p w14:paraId="3A49D9C7">
            <w:pPr>
              <w:pStyle w:val="109"/>
              <w:widowControl w:val="0"/>
              <w:topLinePunct/>
              <w:spacing w:before="0" w:after="0" w:line="440" w:lineRule="exact"/>
              <w:ind w:left="0"/>
              <w:jc w:val="both"/>
              <w:rPr>
                <w:rFonts w:ascii="仿宋" w:hAnsi="仿宋"/>
                <w:color w:val="auto"/>
                <w:szCs w:val="24"/>
                <w:highlight w:val="none"/>
              </w:rPr>
            </w:pPr>
            <w:r>
              <w:rPr>
                <w:rFonts w:hint="eastAsia" w:ascii="仿宋" w:hAnsi="仿宋"/>
                <w:color w:val="auto"/>
                <w:kern w:val="3"/>
                <w:szCs w:val="24"/>
                <w:highlight w:val="none"/>
              </w:rPr>
              <w:t>（3）本项目不接受选择性报价。</w:t>
            </w:r>
          </w:p>
        </w:tc>
      </w:tr>
      <w:tr w14:paraId="296A2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7158BFE">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6</w:t>
            </w:r>
          </w:p>
        </w:tc>
        <w:tc>
          <w:tcPr>
            <w:tcW w:w="1700" w:type="dxa"/>
            <w:tcBorders>
              <w:top w:val="single" w:color="auto" w:sz="4" w:space="0"/>
              <w:left w:val="single" w:color="auto" w:sz="4" w:space="0"/>
              <w:bottom w:val="single" w:color="auto" w:sz="4" w:space="0"/>
              <w:right w:val="single" w:color="auto" w:sz="4" w:space="0"/>
            </w:tcBorders>
            <w:vAlign w:val="center"/>
          </w:tcPr>
          <w:p w14:paraId="0E4F9CC2">
            <w:pPr>
              <w:widowControl w:val="0"/>
              <w:topLinePunct/>
              <w:spacing w:line="440" w:lineRule="exact"/>
              <w:jc w:val="center"/>
              <w:rPr>
                <w:rFonts w:ascii="仿宋" w:hAnsi="仿宋" w:eastAsia="仿宋" w:cs="Arial"/>
                <w:b/>
                <w:bCs/>
                <w:color w:val="auto"/>
                <w:highlight w:val="none"/>
              </w:rPr>
            </w:pPr>
            <w:r>
              <w:rPr>
                <w:rFonts w:hint="eastAsia" w:ascii="仿宋" w:hAnsi="仿宋" w:eastAsia="仿宋" w:cs="Arial"/>
                <w:b/>
                <w:bCs/>
                <w:color w:val="auto"/>
                <w:highlight w:val="none"/>
              </w:rPr>
              <w:t>转包与分包</w:t>
            </w:r>
          </w:p>
        </w:tc>
        <w:tc>
          <w:tcPr>
            <w:tcW w:w="7161" w:type="dxa"/>
            <w:tcBorders>
              <w:top w:val="single" w:color="auto" w:sz="4" w:space="0"/>
              <w:left w:val="single" w:color="auto" w:sz="4" w:space="0"/>
              <w:bottom w:val="single" w:color="auto" w:sz="4" w:space="0"/>
              <w:right w:val="single" w:color="auto" w:sz="4" w:space="0"/>
            </w:tcBorders>
            <w:vAlign w:val="center"/>
          </w:tcPr>
          <w:p w14:paraId="5632B988">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（1）本项目不允许转包</w:t>
            </w:r>
          </w:p>
          <w:p w14:paraId="0A97FB4A">
            <w:pPr>
              <w:pStyle w:val="109"/>
              <w:widowControl w:val="0"/>
              <w:topLinePunct/>
              <w:spacing w:before="0" w:after="0" w:line="440" w:lineRule="exact"/>
              <w:ind w:left="0"/>
              <w:jc w:val="both"/>
              <w:rPr>
                <w:rFonts w:ascii="仿宋" w:hAnsi="仿宋"/>
                <w:color w:val="auto"/>
                <w:szCs w:val="24"/>
                <w:highlight w:val="none"/>
              </w:rPr>
            </w:pPr>
            <w:r>
              <w:rPr>
                <w:rFonts w:hint="eastAsia" w:ascii="仿宋" w:hAnsi="仿宋"/>
                <w:color w:val="auto"/>
                <w:kern w:val="3"/>
                <w:szCs w:val="24"/>
                <w:highlight w:val="none"/>
              </w:rPr>
              <w:t>（2）本项目不允许分包</w:t>
            </w:r>
          </w:p>
        </w:tc>
      </w:tr>
      <w:tr w14:paraId="46A77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C6B7734">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7</w:t>
            </w:r>
          </w:p>
        </w:tc>
        <w:tc>
          <w:tcPr>
            <w:tcW w:w="1700" w:type="dxa"/>
            <w:tcBorders>
              <w:top w:val="single" w:color="auto" w:sz="4" w:space="0"/>
              <w:left w:val="single" w:color="auto" w:sz="4" w:space="0"/>
              <w:bottom w:val="single" w:color="auto" w:sz="4" w:space="0"/>
              <w:right w:val="single" w:color="auto" w:sz="4" w:space="0"/>
            </w:tcBorders>
            <w:vAlign w:val="center"/>
          </w:tcPr>
          <w:p w14:paraId="3528AB28">
            <w:pPr>
              <w:widowControl w:val="0"/>
              <w:topLinePunct/>
              <w:snapToGrid w:val="0"/>
              <w:spacing w:line="440" w:lineRule="exact"/>
              <w:jc w:val="center"/>
              <w:rPr>
                <w:rFonts w:ascii="仿宋" w:hAnsi="仿宋" w:eastAsia="仿宋"/>
                <w:color w:val="auto"/>
                <w:highlight w:val="none"/>
              </w:rPr>
            </w:pPr>
            <w:r>
              <w:rPr>
                <w:rFonts w:hint="eastAsia" w:ascii="仿宋" w:hAnsi="仿宋" w:eastAsia="仿宋"/>
                <w:b/>
                <w:bCs/>
                <w:color w:val="auto"/>
                <w:highlight w:val="none"/>
              </w:rPr>
              <w:t>开标前答疑会或现场踏勘</w:t>
            </w:r>
          </w:p>
        </w:tc>
        <w:tc>
          <w:tcPr>
            <w:tcW w:w="7161" w:type="dxa"/>
            <w:tcBorders>
              <w:top w:val="single" w:color="auto" w:sz="4" w:space="0"/>
              <w:left w:val="single" w:color="auto" w:sz="4" w:space="0"/>
              <w:bottom w:val="single" w:color="auto" w:sz="4" w:space="0"/>
              <w:right w:val="single" w:color="auto" w:sz="4" w:space="0"/>
            </w:tcBorders>
            <w:vAlign w:val="center"/>
          </w:tcPr>
          <w:p w14:paraId="161E4544">
            <w:pPr>
              <w:widowControl w:val="0"/>
              <w:numPr>
                <w:ilvl w:val="0"/>
                <w:numId w:val="4"/>
              </w:numPr>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开标前答疑会：不组织</w:t>
            </w:r>
          </w:p>
          <w:p w14:paraId="17477639">
            <w:pPr>
              <w:widowControl w:val="0"/>
              <w:numPr>
                <w:ilvl w:val="0"/>
                <w:numId w:val="4"/>
              </w:numPr>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现场踏勘：不统一组织，如需现场踏勘，请潜在投标人自行联系采购人进行踏勘。</w:t>
            </w:r>
          </w:p>
        </w:tc>
      </w:tr>
      <w:tr w14:paraId="3670F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7EA63D05">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8</w:t>
            </w:r>
          </w:p>
        </w:tc>
        <w:tc>
          <w:tcPr>
            <w:tcW w:w="1700" w:type="dxa"/>
            <w:tcBorders>
              <w:top w:val="single" w:color="auto" w:sz="4" w:space="0"/>
              <w:left w:val="single" w:color="auto" w:sz="4" w:space="0"/>
              <w:bottom w:val="single" w:color="auto" w:sz="4" w:space="0"/>
              <w:right w:val="single" w:color="auto" w:sz="4" w:space="0"/>
            </w:tcBorders>
            <w:vAlign w:val="center"/>
          </w:tcPr>
          <w:p w14:paraId="25A44135">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评标办法及标准</w:t>
            </w:r>
          </w:p>
        </w:tc>
        <w:tc>
          <w:tcPr>
            <w:tcW w:w="7161" w:type="dxa"/>
            <w:tcBorders>
              <w:top w:val="single" w:color="auto" w:sz="4" w:space="0"/>
              <w:left w:val="single" w:color="auto" w:sz="4" w:space="0"/>
              <w:bottom w:val="single" w:color="auto" w:sz="4" w:space="0"/>
              <w:right w:val="single" w:color="auto" w:sz="4" w:space="0"/>
            </w:tcBorders>
            <w:vAlign w:val="center"/>
          </w:tcPr>
          <w:p w14:paraId="0F74C562">
            <w:pPr>
              <w:widowControl w:val="0"/>
              <w:topLinePunct/>
              <w:snapToGrid w:val="0"/>
              <w:spacing w:line="440" w:lineRule="exact"/>
              <w:jc w:val="both"/>
              <w:rPr>
                <w:rFonts w:ascii="仿宋" w:hAnsi="仿宋" w:eastAsia="仿宋" w:cs="Arial"/>
                <w:color w:val="auto"/>
                <w:highlight w:val="none"/>
              </w:rPr>
            </w:pPr>
            <w:r>
              <w:rPr>
                <w:rFonts w:hint="eastAsia" w:ascii="仿宋" w:hAnsi="仿宋" w:eastAsia="仿宋"/>
                <w:color w:val="auto"/>
                <w:highlight w:val="none"/>
              </w:rPr>
              <w:t>综合评分法。具体详见招标文件第三章评标办法及评分标准。</w:t>
            </w:r>
          </w:p>
        </w:tc>
      </w:tr>
      <w:tr w14:paraId="70209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4238D3F">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9</w:t>
            </w:r>
          </w:p>
        </w:tc>
        <w:tc>
          <w:tcPr>
            <w:tcW w:w="1700" w:type="dxa"/>
            <w:tcBorders>
              <w:top w:val="single" w:color="auto" w:sz="4" w:space="0"/>
              <w:left w:val="single" w:color="auto" w:sz="4" w:space="0"/>
              <w:bottom w:val="single" w:color="auto" w:sz="4" w:space="0"/>
              <w:right w:val="single" w:color="auto" w:sz="4" w:space="0"/>
            </w:tcBorders>
            <w:vAlign w:val="center"/>
          </w:tcPr>
          <w:p w14:paraId="631A1ED5">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样品提供</w:t>
            </w:r>
          </w:p>
        </w:tc>
        <w:tc>
          <w:tcPr>
            <w:tcW w:w="7161" w:type="dxa"/>
            <w:tcBorders>
              <w:top w:val="single" w:color="auto" w:sz="4" w:space="0"/>
              <w:left w:val="single" w:color="auto" w:sz="4" w:space="0"/>
              <w:bottom w:val="single" w:color="auto" w:sz="4" w:space="0"/>
              <w:right w:val="single" w:color="auto" w:sz="4" w:space="0"/>
            </w:tcBorders>
            <w:vAlign w:val="center"/>
          </w:tcPr>
          <w:p w14:paraId="41449411">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本项目不要求提供样品。</w:t>
            </w:r>
          </w:p>
        </w:tc>
      </w:tr>
      <w:tr w14:paraId="409F1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E609371">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10</w:t>
            </w:r>
          </w:p>
        </w:tc>
        <w:tc>
          <w:tcPr>
            <w:tcW w:w="1700" w:type="dxa"/>
            <w:tcBorders>
              <w:top w:val="single" w:color="auto" w:sz="4" w:space="0"/>
              <w:left w:val="single" w:color="auto" w:sz="4" w:space="0"/>
              <w:bottom w:val="single" w:color="auto" w:sz="4" w:space="0"/>
              <w:right w:val="single" w:color="auto" w:sz="4" w:space="0"/>
            </w:tcBorders>
            <w:vAlign w:val="center"/>
          </w:tcPr>
          <w:p w14:paraId="5337B382">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现场演示</w:t>
            </w:r>
          </w:p>
        </w:tc>
        <w:tc>
          <w:tcPr>
            <w:tcW w:w="7161" w:type="dxa"/>
            <w:tcBorders>
              <w:top w:val="single" w:color="auto" w:sz="4" w:space="0"/>
              <w:left w:val="single" w:color="auto" w:sz="4" w:space="0"/>
              <w:bottom w:val="single" w:color="auto" w:sz="4" w:space="0"/>
              <w:right w:val="single" w:color="auto" w:sz="4" w:space="0"/>
            </w:tcBorders>
            <w:vAlign w:val="center"/>
          </w:tcPr>
          <w:p w14:paraId="05DA86B1">
            <w:pPr>
              <w:pStyle w:val="24"/>
              <w:spacing w:line="440" w:lineRule="exact"/>
              <w:ind w:firstLine="0"/>
              <w:rPr>
                <w:rFonts w:ascii="仿宋" w:hAnsi="仿宋" w:eastAsia="仿宋"/>
                <w:color w:val="auto"/>
                <w:highlight w:val="none"/>
              </w:rPr>
            </w:pPr>
            <w:r>
              <w:rPr>
                <w:rFonts w:hint="eastAsia"/>
                <w:color w:val="auto"/>
                <w:highlight w:val="none"/>
              </w:rPr>
              <w:sym w:font="Wingdings 2" w:char="0052"/>
            </w:r>
            <w:r>
              <w:rPr>
                <w:rFonts w:hint="eastAsia"/>
                <w:color w:val="auto"/>
                <w:highlight w:val="none"/>
              </w:rPr>
              <w:t xml:space="preserve"> A不要求演示</w:t>
            </w:r>
          </w:p>
        </w:tc>
      </w:tr>
      <w:tr w14:paraId="338EA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787FD7C1">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11</w:t>
            </w:r>
          </w:p>
        </w:tc>
        <w:tc>
          <w:tcPr>
            <w:tcW w:w="1700" w:type="dxa"/>
            <w:tcBorders>
              <w:top w:val="single" w:color="auto" w:sz="4" w:space="0"/>
              <w:left w:val="single" w:color="auto" w:sz="4" w:space="0"/>
              <w:bottom w:val="single" w:color="auto" w:sz="4" w:space="0"/>
              <w:right w:val="single" w:color="auto" w:sz="4" w:space="0"/>
            </w:tcBorders>
            <w:vAlign w:val="center"/>
          </w:tcPr>
          <w:p w14:paraId="17B80595">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项目属性</w:t>
            </w:r>
          </w:p>
        </w:tc>
        <w:tc>
          <w:tcPr>
            <w:tcW w:w="7161" w:type="dxa"/>
            <w:tcBorders>
              <w:top w:val="single" w:color="auto" w:sz="4" w:space="0"/>
              <w:left w:val="single" w:color="auto" w:sz="4" w:space="0"/>
              <w:bottom w:val="single" w:color="auto" w:sz="4" w:space="0"/>
              <w:right w:val="single" w:color="auto" w:sz="4" w:space="0"/>
            </w:tcBorders>
            <w:vAlign w:val="center"/>
          </w:tcPr>
          <w:p w14:paraId="28EB5800">
            <w:pPr>
              <w:widowControl w:val="0"/>
              <w:topLinePunct/>
              <w:snapToGrid w:val="0"/>
              <w:spacing w:line="440" w:lineRule="exact"/>
              <w:jc w:val="both"/>
              <w:rPr>
                <w:rFonts w:ascii="仿宋" w:hAnsi="仿宋" w:eastAsia="仿宋"/>
                <w:color w:val="auto"/>
                <w:highlight w:val="none"/>
              </w:rPr>
            </w:pPr>
            <w:r>
              <w:rPr>
                <w:rFonts w:hint="eastAsia" w:ascii="仿宋" w:hAnsi="仿宋" w:eastAsia="仿宋"/>
                <w:b/>
                <w:bCs/>
                <w:color w:val="auto"/>
                <w:highlight w:val="none"/>
              </w:rPr>
              <w:t>服务类。</w:t>
            </w:r>
          </w:p>
        </w:tc>
      </w:tr>
      <w:tr w14:paraId="07763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390F7BB">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12</w:t>
            </w:r>
          </w:p>
        </w:tc>
        <w:tc>
          <w:tcPr>
            <w:tcW w:w="1700" w:type="dxa"/>
            <w:tcBorders>
              <w:top w:val="single" w:color="auto" w:sz="4" w:space="0"/>
              <w:left w:val="single" w:color="auto" w:sz="4" w:space="0"/>
              <w:bottom w:val="single" w:color="auto" w:sz="4" w:space="0"/>
              <w:right w:val="single" w:color="auto" w:sz="4" w:space="0"/>
            </w:tcBorders>
            <w:vAlign w:val="center"/>
          </w:tcPr>
          <w:p w14:paraId="0B550EE6">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评标结果公示、公告</w:t>
            </w:r>
          </w:p>
        </w:tc>
        <w:tc>
          <w:tcPr>
            <w:tcW w:w="7161" w:type="dxa"/>
            <w:tcBorders>
              <w:top w:val="single" w:color="auto" w:sz="4" w:space="0"/>
              <w:left w:val="single" w:color="auto" w:sz="4" w:space="0"/>
              <w:bottom w:val="single" w:color="auto" w:sz="4" w:space="0"/>
              <w:right w:val="single" w:color="auto" w:sz="4" w:space="0"/>
            </w:tcBorders>
            <w:vAlign w:val="center"/>
          </w:tcPr>
          <w:p w14:paraId="1DBA8803">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评标结束后7个工作日内发布中标、成交结果，公示于</w:t>
            </w:r>
            <w:r>
              <w:rPr>
                <w:rFonts w:hint="eastAsia" w:ascii="仿宋" w:hAnsi="仿宋" w:eastAsia="仿宋"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ascii="仿宋" w:hAnsi="仿宋" w:eastAsia="仿宋" w:cs="Arial"/>
                <w:color w:val="auto"/>
                <w:highlight w:val="none"/>
              </w:rPr>
              <w:t>http://www.zjzfcg.gov.cn</w:t>
            </w:r>
            <w:r>
              <w:rPr>
                <w:rStyle w:val="102"/>
                <w:rFonts w:hint="eastAsia" w:ascii="仿宋" w:hAnsi="仿宋" w:eastAsia="仿宋" w:cs="Arial"/>
                <w:color w:val="auto"/>
                <w:highlight w:val="none"/>
              </w:rPr>
              <w:fldChar w:fldCharType="end"/>
            </w:r>
            <w:r>
              <w:rPr>
                <w:rFonts w:hint="eastAsia" w:ascii="仿宋" w:hAnsi="仿宋" w:eastAsia="仿宋" w:cs="Arial"/>
                <w:color w:val="auto"/>
                <w:highlight w:val="none"/>
              </w:rPr>
              <w:t>)、</w:t>
            </w:r>
            <w:r>
              <w:rPr>
                <w:rFonts w:hint="eastAsia" w:ascii="仿宋" w:hAnsi="仿宋" w:eastAsia="仿宋"/>
                <w:color w:val="auto"/>
                <w:highlight w:val="none"/>
              </w:rPr>
              <w:t>乐采云(www.lecaiyun.com)。</w:t>
            </w:r>
          </w:p>
        </w:tc>
      </w:tr>
      <w:tr w14:paraId="05ACF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7FF894FD">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13</w:t>
            </w:r>
          </w:p>
        </w:tc>
        <w:tc>
          <w:tcPr>
            <w:tcW w:w="1700" w:type="dxa"/>
            <w:tcBorders>
              <w:top w:val="single" w:color="auto" w:sz="4" w:space="0"/>
              <w:left w:val="single" w:color="auto" w:sz="4" w:space="0"/>
              <w:bottom w:val="single" w:color="auto" w:sz="4" w:space="0"/>
              <w:right w:val="single" w:color="auto" w:sz="4" w:space="0"/>
            </w:tcBorders>
            <w:vAlign w:val="center"/>
          </w:tcPr>
          <w:p w14:paraId="1524F41C">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签订合同时间</w:t>
            </w:r>
          </w:p>
        </w:tc>
        <w:tc>
          <w:tcPr>
            <w:tcW w:w="7161" w:type="dxa"/>
            <w:tcBorders>
              <w:top w:val="single" w:color="auto" w:sz="4" w:space="0"/>
              <w:left w:val="single" w:color="auto" w:sz="4" w:space="0"/>
              <w:bottom w:val="single" w:color="auto" w:sz="4" w:space="0"/>
              <w:right w:val="single" w:color="auto" w:sz="4" w:space="0"/>
            </w:tcBorders>
            <w:vAlign w:val="center"/>
          </w:tcPr>
          <w:p w14:paraId="5A879405">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中标通知书发出之日起30日内。</w:t>
            </w:r>
          </w:p>
        </w:tc>
      </w:tr>
      <w:tr w14:paraId="5B677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2B7526B9">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14</w:t>
            </w:r>
          </w:p>
        </w:tc>
        <w:tc>
          <w:tcPr>
            <w:tcW w:w="1700" w:type="dxa"/>
            <w:tcBorders>
              <w:top w:val="single" w:color="auto" w:sz="4" w:space="0"/>
              <w:left w:val="single" w:color="auto" w:sz="4" w:space="0"/>
              <w:bottom w:val="single" w:color="auto" w:sz="4" w:space="0"/>
              <w:right w:val="single" w:color="auto" w:sz="4" w:space="0"/>
            </w:tcBorders>
            <w:vAlign w:val="center"/>
          </w:tcPr>
          <w:p w14:paraId="177CCD9F">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履约保证金的收取及退还</w:t>
            </w:r>
          </w:p>
        </w:tc>
        <w:tc>
          <w:tcPr>
            <w:tcW w:w="7161" w:type="dxa"/>
            <w:tcBorders>
              <w:top w:val="single" w:color="auto" w:sz="4" w:space="0"/>
              <w:left w:val="single" w:color="auto" w:sz="4" w:space="0"/>
              <w:bottom w:val="single" w:color="auto" w:sz="4" w:space="0"/>
              <w:right w:val="single" w:color="auto" w:sz="4" w:space="0"/>
            </w:tcBorders>
            <w:vAlign w:val="center"/>
          </w:tcPr>
          <w:p w14:paraId="623EC156">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拟签订的合同文本要求中标人提交履约保证金的，签订合同时中标人应向采购人缴纳不超过采购合同总金额的2.5%作为履约保证金。履约期结束后，采购人无息退付履约保证金。</w:t>
            </w:r>
          </w:p>
        </w:tc>
      </w:tr>
      <w:tr w14:paraId="60963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E442C22">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15</w:t>
            </w:r>
          </w:p>
        </w:tc>
        <w:tc>
          <w:tcPr>
            <w:tcW w:w="1700" w:type="dxa"/>
            <w:tcBorders>
              <w:top w:val="single" w:color="auto" w:sz="4" w:space="0"/>
              <w:left w:val="single" w:color="auto" w:sz="4" w:space="0"/>
              <w:bottom w:val="single" w:color="auto" w:sz="4" w:space="0"/>
              <w:right w:val="single" w:color="auto" w:sz="4" w:space="0"/>
            </w:tcBorders>
            <w:vAlign w:val="center"/>
          </w:tcPr>
          <w:p w14:paraId="793F5CBC">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投标保证金</w:t>
            </w:r>
          </w:p>
        </w:tc>
        <w:tc>
          <w:tcPr>
            <w:tcW w:w="7161" w:type="dxa"/>
            <w:tcBorders>
              <w:top w:val="single" w:color="auto" w:sz="4" w:space="0"/>
              <w:left w:val="single" w:color="auto" w:sz="4" w:space="0"/>
              <w:bottom w:val="single" w:color="auto" w:sz="4" w:space="0"/>
              <w:right w:val="single" w:color="auto" w:sz="4" w:space="0"/>
            </w:tcBorders>
            <w:vAlign w:val="center"/>
          </w:tcPr>
          <w:p w14:paraId="7A569495">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本项目无需交纳投标保证金。</w:t>
            </w:r>
          </w:p>
        </w:tc>
      </w:tr>
      <w:tr w14:paraId="31BD3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3C151AB5">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16</w:t>
            </w:r>
          </w:p>
        </w:tc>
        <w:tc>
          <w:tcPr>
            <w:tcW w:w="1700" w:type="dxa"/>
            <w:tcBorders>
              <w:top w:val="single" w:color="auto" w:sz="4" w:space="0"/>
              <w:left w:val="single" w:color="auto" w:sz="4" w:space="0"/>
              <w:bottom w:val="single" w:color="auto" w:sz="4" w:space="0"/>
              <w:right w:val="single" w:color="auto" w:sz="4" w:space="0"/>
            </w:tcBorders>
            <w:vAlign w:val="center"/>
          </w:tcPr>
          <w:p w14:paraId="0B9DBF1F">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投标有效期</w:t>
            </w:r>
          </w:p>
        </w:tc>
        <w:tc>
          <w:tcPr>
            <w:tcW w:w="7161" w:type="dxa"/>
            <w:tcBorders>
              <w:top w:val="single" w:color="auto" w:sz="4" w:space="0"/>
              <w:left w:val="single" w:color="auto" w:sz="4" w:space="0"/>
              <w:bottom w:val="single" w:color="auto" w:sz="4" w:space="0"/>
              <w:right w:val="single" w:color="auto" w:sz="4" w:space="0"/>
            </w:tcBorders>
            <w:vAlign w:val="center"/>
          </w:tcPr>
          <w:p w14:paraId="38E124E7">
            <w:pPr>
              <w:widowControl w:val="0"/>
              <w:topLinePunct/>
              <w:spacing w:line="440" w:lineRule="exact"/>
              <w:jc w:val="both"/>
              <w:rPr>
                <w:rFonts w:ascii="仿宋" w:hAnsi="仿宋" w:eastAsia="仿宋"/>
                <w:b/>
                <w:bCs/>
                <w:color w:val="auto"/>
                <w:highlight w:val="none"/>
              </w:rPr>
            </w:pPr>
            <w:r>
              <w:rPr>
                <w:rFonts w:hint="eastAsia" w:ascii="仿宋" w:hAnsi="仿宋" w:eastAsia="仿宋"/>
                <w:b/>
                <w:bCs/>
                <w:color w:val="auto"/>
                <w:highlight w:val="none"/>
              </w:rPr>
              <w:t>90日。</w:t>
            </w:r>
          </w:p>
          <w:p w14:paraId="20AEAAE4">
            <w:pPr>
              <w:widowControl w:val="0"/>
              <w:spacing w:line="440" w:lineRule="exact"/>
              <w:jc w:val="both"/>
              <w:rPr>
                <w:rFonts w:ascii="仿宋" w:hAnsi="仿宋" w:eastAsia="仿宋"/>
                <w:color w:val="auto"/>
                <w:highlight w:val="none"/>
              </w:rPr>
            </w:pPr>
            <w:r>
              <w:rPr>
                <w:rFonts w:hint="eastAsia" w:ascii="仿宋" w:hAnsi="仿宋" w:eastAsia="仿宋"/>
                <w:b/>
                <w:bCs/>
                <w:color w:val="auto"/>
                <w:highlight w:val="none"/>
              </w:rPr>
              <w:t>▲投标人的投标文件中承诺的投标有效期不足招标文件中载明的投标有效期的，投标无效。</w:t>
            </w:r>
          </w:p>
          <w:p w14:paraId="12D67D50">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赔偿标准：本项目投标截止时间后至投标有效期内，投标人撤销投标文件的，赔偿金额按不超过采购项目预算金额的2%计收。</w:t>
            </w:r>
          </w:p>
        </w:tc>
      </w:tr>
      <w:tr w14:paraId="316BA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25FAC09B">
            <w:pPr>
              <w:widowControl w:val="0"/>
              <w:topLinePunct/>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17</w:t>
            </w:r>
          </w:p>
        </w:tc>
        <w:tc>
          <w:tcPr>
            <w:tcW w:w="1700" w:type="dxa"/>
            <w:tcBorders>
              <w:top w:val="single" w:color="auto" w:sz="4" w:space="0"/>
              <w:left w:val="single" w:color="auto" w:sz="4" w:space="0"/>
              <w:bottom w:val="single" w:color="auto" w:sz="4" w:space="0"/>
              <w:right w:val="single" w:color="auto" w:sz="4" w:space="0"/>
            </w:tcBorders>
            <w:vAlign w:val="center"/>
          </w:tcPr>
          <w:p w14:paraId="76AE7EB3">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全流程电子化项目投标说明</w:t>
            </w:r>
          </w:p>
        </w:tc>
        <w:tc>
          <w:tcPr>
            <w:tcW w:w="7161" w:type="dxa"/>
            <w:tcBorders>
              <w:top w:val="single" w:color="auto" w:sz="4" w:space="0"/>
              <w:left w:val="single" w:color="auto" w:sz="4" w:space="0"/>
              <w:bottom w:val="single" w:color="auto" w:sz="4" w:space="0"/>
              <w:right w:val="single" w:color="auto" w:sz="4" w:space="0"/>
            </w:tcBorders>
            <w:vAlign w:val="center"/>
          </w:tcPr>
          <w:p w14:paraId="510F9ACB">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本项目实行电子投标。电子投标文件，按乐采云平台项目采购-电子招投标操作指南及本招标文件要求递交。投标文件均由资格文件、商务及技术文件、报价文件组成。</w:t>
            </w:r>
          </w:p>
          <w:p w14:paraId="324925CC">
            <w:pPr>
              <w:widowControl w:val="0"/>
              <w:topLinePunct/>
              <w:snapToGrid w:val="0"/>
              <w:spacing w:line="440" w:lineRule="exact"/>
              <w:jc w:val="both"/>
              <w:rPr>
                <w:rFonts w:ascii="仿宋" w:hAnsi="仿宋" w:eastAsia="仿宋"/>
                <w:b/>
                <w:bCs/>
                <w:color w:val="auto"/>
                <w:highlight w:val="none"/>
              </w:rPr>
            </w:pPr>
            <w:r>
              <w:rPr>
                <w:rFonts w:hint="eastAsia" w:ascii="仿宋" w:hAnsi="仿宋" w:eastAsia="仿宋"/>
                <w:b/>
                <w:bCs/>
                <w:color w:val="auto"/>
                <w:highlight w:val="none"/>
              </w:rPr>
              <w:t>▲投标人须按时自行解密，规定时间内解密失败的，投标无效。</w:t>
            </w:r>
          </w:p>
          <w:p w14:paraId="6A9CDE6E">
            <w:pPr>
              <w:widowControl w:val="0"/>
              <w:topLinePunct/>
              <w:snapToGrid w:val="0"/>
              <w:spacing w:line="440" w:lineRule="exact"/>
              <w:jc w:val="both"/>
              <w:rPr>
                <w:rFonts w:ascii="仿宋" w:hAnsi="仿宋" w:eastAsia="仿宋"/>
                <w:color w:val="auto"/>
                <w:highlight w:val="none"/>
              </w:rPr>
            </w:pPr>
            <w:r>
              <w:rPr>
                <w:rFonts w:hint="eastAsia" w:ascii="仿宋" w:hAnsi="仿宋" w:eastAsia="仿宋"/>
                <w:color w:val="auto"/>
                <w:highlight w:val="none"/>
              </w:rPr>
              <w:t>▲</w:t>
            </w:r>
            <w:r>
              <w:rPr>
                <w:rFonts w:hint="eastAsia" w:ascii="仿宋" w:hAnsi="仿宋" w:eastAsia="仿宋"/>
                <w:b/>
                <w:bCs/>
                <w:color w:val="auto"/>
                <w:highlight w:val="none"/>
              </w:rPr>
              <w:t>未传输递交电子投标文件的，投标无效。</w:t>
            </w:r>
          </w:p>
          <w:p w14:paraId="4772E2EC">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电子招投标：本项目以数据电文形式，依托“乐采云平台”进行招投标活动，各投标人应按照本项目招标文件和乐采云平台的要求编制、加密并递交投标文件，不接受纸质投标文件。</w:t>
            </w:r>
          </w:p>
          <w:p w14:paraId="3B680F50">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投标准备：</w:t>
            </w:r>
          </w:p>
          <w:p w14:paraId="52DA067A">
            <w:pPr>
              <w:widowControl w:val="0"/>
              <w:numPr>
                <w:ilvl w:val="0"/>
                <w:numId w:val="5"/>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注册账号--点击“商家入驻”，进行供应商资料填写，通过审核后可成为正式供应商；</w:t>
            </w:r>
          </w:p>
          <w:p w14:paraId="721A4F47">
            <w:pPr>
              <w:widowControl w:val="0"/>
              <w:numPr>
                <w:ilvl w:val="0"/>
                <w:numId w:val="5"/>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9BF2BF3">
            <w:pPr>
              <w:widowControl w:val="0"/>
              <w:wordWrap w:val="0"/>
              <w:topLinePunct/>
              <w:spacing w:line="440" w:lineRule="exact"/>
              <w:jc w:val="both"/>
              <w:rPr>
                <w:rFonts w:ascii="仿宋" w:hAnsi="仿宋" w:eastAsia="仿宋"/>
                <w:color w:val="auto"/>
                <w:highlight w:val="none"/>
              </w:rPr>
            </w:pPr>
            <w:r>
              <w:rPr>
                <w:rFonts w:hint="eastAsia" w:ascii="仿宋" w:hAnsi="仿宋" w:eastAsia="仿宋"/>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ascii="仿宋" w:hAnsi="仿宋" w:eastAsia="仿宋"/>
                <w:color w:val="auto"/>
                <w:highlight w:val="none"/>
              </w:rPr>
              <w:t>https://service.zcygov.cn/#/knowledges/cm2eqWwBFdiHxlNd_otq/lwV6GXABiyELHE-oVMj3</w:t>
            </w:r>
            <w:r>
              <w:rPr>
                <w:rFonts w:hint="eastAsia" w:ascii="仿宋" w:hAnsi="仿宋" w:eastAsia="仿宋"/>
                <w:color w:val="auto"/>
                <w:highlight w:val="none"/>
              </w:rPr>
              <w:fldChar w:fldCharType="end"/>
            </w:r>
          </w:p>
          <w:p w14:paraId="1422A569">
            <w:pPr>
              <w:widowControl w:val="0"/>
              <w:wordWrap w:val="0"/>
              <w:topLinePunct/>
              <w:spacing w:line="440" w:lineRule="exact"/>
              <w:jc w:val="both"/>
              <w:rPr>
                <w:rFonts w:ascii="仿宋" w:hAnsi="仿宋" w:eastAsia="仿宋"/>
                <w:color w:val="auto"/>
                <w:highlight w:val="none"/>
              </w:rPr>
            </w:pPr>
            <w:r>
              <w:rPr>
                <w:rFonts w:hint="eastAsia" w:ascii="仿宋" w:hAnsi="仿宋" w:eastAsia="仿宋"/>
                <w:color w:val="auto"/>
                <w:highlight w:val="none"/>
              </w:rPr>
              <w:t>CA热点问题汇总：https://service.zcygov.cn/#/knowledges/depk120BkjoVoiMyPhAJ/8QejCnEBiyELHE-ohzp-</w:t>
            </w:r>
          </w:p>
          <w:p w14:paraId="1B618EF8">
            <w:pPr>
              <w:widowControl w:val="0"/>
              <w:numPr>
                <w:ilvl w:val="0"/>
                <w:numId w:val="5"/>
              </w:numPr>
              <w:wordWrap w:val="0"/>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安装“电子交易客户端”----投标人通过乐采云平台电子投标工具制作投标文件，前往“浙江政府采购网-下载专区-电子交易客户端”进行下载并安装。</w:t>
            </w:r>
          </w:p>
          <w:p w14:paraId="37192825">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招标文件的获取：使用账号登录或者使用CA登录乐采云平台；进入“项目采购”应用，在获取采购文件菜单中选择项目，获取招标文件。</w:t>
            </w:r>
          </w:p>
          <w:p w14:paraId="0C233B8A">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投标文件的制作：在“电子交易客户端”中完成“填写基本信息”、“导入投标文件”、“标书关联”、“标书检查”、“电子签名”、“生成电子标书”等操作。</w:t>
            </w:r>
          </w:p>
          <w:p w14:paraId="6B0A66C4">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投标文件的传输递交：投标人在投标截止时间前将加密的投标文件上传至乐采云平台。</w:t>
            </w:r>
          </w:p>
          <w:p w14:paraId="2876B58D">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投标文件的解密：投标人按照平台提示和招标文件的规定在开标时间起30分钟内完成在线解密。</w:t>
            </w:r>
          </w:p>
          <w:p w14:paraId="2C5F3814">
            <w:pPr>
              <w:widowControl w:val="0"/>
              <w:numPr>
                <w:ilvl w:val="0"/>
                <w:numId w:val="2"/>
              </w:numPr>
              <w:topLinePunct/>
              <w:snapToGrid w:val="0"/>
              <w:spacing w:line="440" w:lineRule="exact"/>
              <w:ind w:left="0" w:firstLine="0"/>
              <w:jc w:val="both"/>
              <w:rPr>
                <w:rFonts w:ascii="仿宋" w:hAnsi="仿宋" w:eastAsia="仿宋"/>
                <w:color w:val="auto"/>
                <w:highlight w:val="none"/>
              </w:rPr>
            </w:pPr>
            <w:r>
              <w:rPr>
                <w:rFonts w:hint="eastAsia" w:ascii="仿宋" w:hAnsi="仿宋" w:eastAsia="仿宋"/>
                <w:color w:val="auto"/>
                <w:highlight w:val="none"/>
              </w:rPr>
              <w:t>供应商在使用系统进行投标的过程中遇到涉及平台使用的任何问题，可致电乐采云平台技术支持热线咨询，联系方式：95763。</w:t>
            </w:r>
          </w:p>
        </w:tc>
      </w:tr>
      <w:tr w14:paraId="62930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24F196E">
            <w:pPr>
              <w:widowControl w:val="0"/>
              <w:topLinePunct/>
              <w:spacing w:line="440" w:lineRule="exact"/>
              <w:jc w:val="center"/>
              <w:rPr>
                <w:rFonts w:hint="eastAsia" w:ascii="仿宋" w:hAnsi="仿宋" w:eastAsia="仿宋"/>
                <w:b/>
                <w:bCs/>
                <w:color w:val="auto"/>
                <w:highlight w:val="none"/>
                <w:lang w:eastAsia="zh-CN"/>
              </w:rPr>
            </w:pPr>
            <w:r>
              <w:rPr>
                <w:rFonts w:hint="eastAsia" w:ascii="仿宋" w:hAnsi="仿宋" w:eastAsia="仿宋"/>
                <w:b/>
                <w:bCs/>
                <w:color w:val="auto"/>
                <w:highlight w:val="none"/>
              </w:rPr>
              <w:t>1</w:t>
            </w:r>
            <w:r>
              <w:rPr>
                <w:rFonts w:hint="eastAsia" w:ascii="仿宋" w:hAnsi="仿宋" w:eastAsia="仿宋"/>
                <w:b/>
                <w:bCs/>
                <w:color w:val="auto"/>
                <w:highlight w:val="none"/>
                <w:lang w:val="en-US" w:eastAsia="zh-CN"/>
              </w:rPr>
              <w:t>8</w:t>
            </w:r>
          </w:p>
        </w:tc>
        <w:tc>
          <w:tcPr>
            <w:tcW w:w="1700" w:type="dxa"/>
            <w:tcBorders>
              <w:top w:val="single" w:color="auto" w:sz="4" w:space="0"/>
              <w:left w:val="single" w:color="auto" w:sz="4" w:space="0"/>
              <w:bottom w:val="single" w:color="auto" w:sz="4" w:space="0"/>
              <w:right w:val="single" w:color="auto" w:sz="4" w:space="0"/>
            </w:tcBorders>
            <w:vAlign w:val="center"/>
          </w:tcPr>
          <w:p w14:paraId="4E5F7E8A">
            <w:pPr>
              <w:widowControl w:val="0"/>
              <w:topLinePunct/>
              <w:snapToGrid w:val="0"/>
              <w:spacing w:line="440" w:lineRule="exact"/>
              <w:jc w:val="center"/>
              <w:rPr>
                <w:rFonts w:ascii="仿宋" w:hAnsi="仿宋" w:eastAsia="仿宋"/>
                <w:b/>
                <w:bCs/>
                <w:color w:val="auto"/>
                <w:highlight w:val="none"/>
              </w:rPr>
            </w:pPr>
            <w:r>
              <w:rPr>
                <w:rFonts w:hint="eastAsia" w:ascii="仿宋" w:hAnsi="仿宋" w:eastAsia="仿宋"/>
                <w:b/>
                <w:bCs/>
                <w:color w:val="auto"/>
                <w:highlight w:val="none"/>
              </w:rPr>
              <w:t>代理服务费</w:t>
            </w:r>
          </w:p>
        </w:tc>
        <w:tc>
          <w:tcPr>
            <w:tcW w:w="7161" w:type="dxa"/>
            <w:tcBorders>
              <w:top w:val="single" w:color="auto" w:sz="4" w:space="0"/>
              <w:left w:val="single" w:color="auto" w:sz="4" w:space="0"/>
              <w:bottom w:val="single" w:color="auto" w:sz="4" w:space="0"/>
              <w:right w:val="single" w:color="auto" w:sz="4" w:space="0"/>
            </w:tcBorders>
            <w:vAlign w:val="center"/>
          </w:tcPr>
          <w:p w14:paraId="1BF16D5D">
            <w:pPr>
              <w:spacing w:line="440" w:lineRule="exact"/>
              <w:rPr>
                <w:rFonts w:ascii="仿宋" w:hAnsi="仿宋" w:eastAsia="仿宋" w:cs="仿宋"/>
                <w:color w:val="auto"/>
                <w:highlight w:val="none"/>
                <w:lang w:val="zh-CN"/>
              </w:rPr>
            </w:pPr>
            <w:r>
              <w:rPr>
                <w:rFonts w:hint="eastAsia" w:ascii="仿宋" w:hAnsi="仿宋" w:eastAsia="仿宋" w:cs="仿宋"/>
                <w:color w:val="auto"/>
                <w:highlight w:val="none"/>
              </w:rPr>
              <w:t>本项目采购代理费由中标人支付，收费以下表为准</w:t>
            </w:r>
            <w:r>
              <w:rPr>
                <w:rFonts w:hint="eastAsia" w:ascii="仿宋" w:hAnsi="仿宋" w:eastAsia="仿宋" w:cs="仿宋"/>
                <w:color w:val="auto"/>
                <w:highlight w:val="none"/>
                <w:lang w:val="en-US" w:eastAsia="zh-CN"/>
              </w:rPr>
              <w:t>*50.6%</w:t>
            </w:r>
            <w:r>
              <w:rPr>
                <w:rFonts w:hint="eastAsia" w:ascii="仿宋" w:hAnsi="仿宋" w:eastAsia="仿宋" w:cs="仿宋"/>
                <w:color w:val="auto"/>
                <w:highlight w:val="none"/>
              </w:rPr>
              <w:t>计取，计费基数为本项目中标价，中标人在领取中标通知书时支付给采购代理机构。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14B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11E57D2F">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服务类型、费率</w:t>
                  </w:r>
                </w:p>
                <w:p w14:paraId="4B5E95B8">
                  <w:pPr>
                    <w:topLinePunct/>
                    <w:adjustRightInd w:val="0"/>
                    <w:spacing w:line="440" w:lineRule="exact"/>
                    <w:jc w:val="center"/>
                    <w:rPr>
                      <w:rFonts w:ascii="仿宋" w:hAnsi="仿宋" w:eastAsia="仿宋" w:cs="仿宋"/>
                      <w:b/>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37"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ldor27QEAANYDAAAOAAAAAAAAAAEAIAAAACQ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
                      <w:color w:val="auto"/>
                      <w:szCs w:val="21"/>
                      <w:highlight w:val="none"/>
                    </w:rPr>
                    <w:t>金额（万元）</w:t>
                  </w:r>
                </w:p>
              </w:tc>
              <w:tc>
                <w:tcPr>
                  <w:tcW w:w="1424" w:type="dxa"/>
                  <w:vAlign w:val="center"/>
                </w:tcPr>
                <w:p w14:paraId="79C88A7A">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货物</w:t>
                  </w:r>
                </w:p>
              </w:tc>
              <w:tc>
                <w:tcPr>
                  <w:tcW w:w="1280" w:type="dxa"/>
                  <w:vAlign w:val="center"/>
                </w:tcPr>
                <w:p w14:paraId="2D72223D">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服务</w:t>
                  </w:r>
                </w:p>
              </w:tc>
              <w:tc>
                <w:tcPr>
                  <w:tcW w:w="1458" w:type="dxa"/>
                  <w:vAlign w:val="center"/>
                </w:tcPr>
                <w:p w14:paraId="6E26737E">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工程</w:t>
                  </w:r>
                </w:p>
              </w:tc>
            </w:tr>
            <w:tr w14:paraId="2B7E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DBA5DE9">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100以下</w:t>
                  </w:r>
                </w:p>
              </w:tc>
              <w:tc>
                <w:tcPr>
                  <w:tcW w:w="1424" w:type="dxa"/>
                  <w:vAlign w:val="center"/>
                </w:tcPr>
                <w:p w14:paraId="4E38A5EA">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1.5%</w:t>
                  </w:r>
                </w:p>
              </w:tc>
              <w:tc>
                <w:tcPr>
                  <w:tcW w:w="1280" w:type="dxa"/>
                  <w:vAlign w:val="center"/>
                </w:tcPr>
                <w:p w14:paraId="4D090428">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1.5%</w:t>
                  </w:r>
                </w:p>
              </w:tc>
              <w:tc>
                <w:tcPr>
                  <w:tcW w:w="1458" w:type="dxa"/>
                  <w:vAlign w:val="center"/>
                </w:tcPr>
                <w:p w14:paraId="56A01EDB">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1.0%</w:t>
                  </w:r>
                </w:p>
              </w:tc>
            </w:tr>
            <w:tr w14:paraId="5D8E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5871F9A">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100万元-500万元</w:t>
                  </w:r>
                </w:p>
              </w:tc>
              <w:tc>
                <w:tcPr>
                  <w:tcW w:w="1424" w:type="dxa"/>
                  <w:vAlign w:val="center"/>
                </w:tcPr>
                <w:p w14:paraId="6A189AD8">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1.1%</w:t>
                  </w:r>
                </w:p>
              </w:tc>
              <w:tc>
                <w:tcPr>
                  <w:tcW w:w="1280" w:type="dxa"/>
                  <w:vAlign w:val="center"/>
                </w:tcPr>
                <w:p w14:paraId="47FE39BC">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0.8%</w:t>
                  </w:r>
                </w:p>
              </w:tc>
              <w:tc>
                <w:tcPr>
                  <w:tcW w:w="1458" w:type="dxa"/>
                  <w:vAlign w:val="center"/>
                </w:tcPr>
                <w:p w14:paraId="016DE3E0">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0.7%</w:t>
                  </w:r>
                </w:p>
              </w:tc>
            </w:tr>
            <w:tr w14:paraId="45A9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610FF50">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500万元-1000万元</w:t>
                  </w:r>
                </w:p>
              </w:tc>
              <w:tc>
                <w:tcPr>
                  <w:tcW w:w="1424" w:type="dxa"/>
                  <w:vAlign w:val="center"/>
                </w:tcPr>
                <w:p w14:paraId="2C8E1643">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0.8%</w:t>
                  </w:r>
                </w:p>
              </w:tc>
              <w:tc>
                <w:tcPr>
                  <w:tcW w:w="1280" w:type="dxa"/>
                  <w:vAlign w:val="center"/>
                </w:tcPr>
                <w:p w14:paraId="6B165A91">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0.45%</w:t>
                  </w:r>
                </w:p>
              </w:tc>
              <w:tc>
                <w:tcPr>
                  <w:tcW w:w="1458" w:type="dxa"/>
                  <w:vAlign w:val="center"/>
                </w:tcPr>
                <w:p w14:paraId="0F87700B">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0.55%</w:t>
                  </w:r>
                </w:p>
              </w:tc>
            </w:tr>
            <w:tr w14:paraId="300A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C260423">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1000万元-5000万元</w:t>
                  </w:r>
                </w:p>
              </w:tc>
              <w:tc>
                <w:tcPr>
                  <w:tcW w:w="1424" w:type="dxa"/>
                  <w:vAlign w:val="center"/>
                </w:tcPr>
                <w:p w14:paraId="35E02392">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0.5%</w:t>
                  </w:r>
                </w:p>
              </w:tc>
              <w:tc>
                <w:tcPr>
                  <w:tcW w:w="1280" w:type="dxa"/>
                  <w:vAlign w:val="center"/>
                </w:tcPr>
                <w:p w14:paraId="1ACD7209">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0.25%</w:t>
                  </w:r>
                </w:p>
              </w:tc>
              <w:tc>
                <w:tcPr>
                  <w:tcW w:w="1458" w:type="dxa"/>
                  <w:vAlign w:val="center"/>
                </w:tcPr>
                <w:p w14:paraId="50F85F08">
                  <w:pPr>
                    <w:pStyle w:val="731"/>
                    <w:topLinePunct/>
                    <w:adjustRightInd w:val="0"/>
                    <w:spacing w:beforeLines="0" w:afterLines="0" w:line="440" w:lineRule="exact"/>
                    <w:ind w:firstLine="0" w:firstLineChars="0"/>
                    <w:jc w:val="center"/>
                    <w:rPr>
                      <w:b/>
                      <w:color w:val="auto"/>
                      <w:szCs w:val="21"/>
                      <w:highlight w:val="none"/>
                    </w:rPr>
                  </w:pPr>
                  <w:r>
                    <w:rPr>
                      <w:rFonts w:hint="eastAsia"/>
                      <w:b/>
                      <w:color w:val="auto"/>
                      <w:szCs w:val="21"/>
                      <w:highlight w:val="none"/>
                    </w:rPr>
                    <w:t>0.35%</w:t>
                  </w:r>
                </w:p>
              </w:tc>
            </w:tr>
          </w:tbl>
          <w:p w14:paraId="624F9731">
            <w:pPr>
              <w:pStyle w:val="731"/>
              <w:widowControl w:val="0"/>
              <w:adjustRightInd w:val="0"/>
              <w:snapToGrid w:val="0"/>
              <w:spacing w:beforeLines="0" w:afterLines="0" w:line="440" w:lineRule="exact"/>
              <w:ind w:firstLine="0" w:firstLineChars="0"/>
              <w:jc w:val="both"/>
              <w:rPr>
                <w:rFonts w:cs="宋体"/>
                <w:bCs/>
                <w:color w:val="auto"/>
                <w:szCs w:val="21"/>
                <w:highlight w:val="none"/>
              </w:rPr>
            </w:pPr>
            <w:r>
              <w:rPr>
                <w:rFonts w:hint="eastAsia"/>
                <w:color w:val="auto"/>
                <w:highlight w:val="none"/>
              </w:rPr>
              <w:t>注：招标代理服务收费按差额定率累进法计算。</w:t>
            </w:r>
          </w:p>
        </w:tc>
      </w:tr>
      <w:tr w14:paraId="6F9C4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5C7B1FF">
            <w:pPr>
              <w:widowControl w:val="0"/>
              <w:topLinePunct/>
              <w:spacing w:line="440" w:lineRule="exact"/>
              <w:jc w:val="center"/>
              <w:rPr>
                <w:rFonts w:hint="default" w:ascii="仿宋" w:hAnsi="仿宋" w:eastAsia="仿宋"/>
                <w:b/>
                <w:bCs/>
                <w:color w:val="auto"/>
                <w:highlight w:val="none"/>
                <w:lang w:val="en-US" w:eastAsia="zh-CN"/>
              </w:rPr>
            </w:pPr>
            <w:r>
              <w:rPr>
                <w:rFonts w:hint="eastAsia" w:ascii="仿宋" w:hAnsi="仿宋" w:eastAsia="仿宋"/>
                <w:b/>
                <w:bCs/>
                <w:color w:val="auto"/>
                <w:highlight w:val="none"/>
                <w:lang w:val="en-US" w:eastAsia="zh-CN"/>
              </w:rPr>
              <w:t>19</w:t>
            </w:r>
          </w:p>
        </w:tc>
        <w:tc>
          <w:tcPr>
            <w:tcW w:w="1700" w:type="dxa"/>
            <w:tcBorders>
              <w:top w:val="single" w:color="auto" w:sz="4" w:space="0"/>
              <w:left w:val="single" w:color="auto" w:sz="4" w:space="0"/>
              <w:bottom w:val="single" w:color="auto" w:sz="4" w:space="0"/>
              <w:right w:val="single" w:color="auto" w:sz="4" w:space="0"/>
            </w:tcBorders>
            <w:vAlign w:val="center"/>
          </w:tcPr>
          <w:p w14:paraId="36E53687">
            <w:pPr>
              <w:widowControl w:val="0"/>
              <w:topLinePunct/>
              <w:autoSpaceDE w:val="0"/>
              <w:autoSpaceDN w:val="0"/>
              <w:snapToGrid w:val="0"/>
              <w:spacing w:line="440" w:lineRule="exact"/>
              <w:jc w:val="center"/>
              <w:textAlignment w:val="bottom"/>
              <w:rPr>
                <w:rFonts w:ascii="仿宋" w:hAnsi="仿宋" w:eastAsia="仿宋"/>
                <w:b/>
                <w:bCs/>
                <w:color w:val="auto"/>
                <w:highlight w:val="none"/>
              </w:rPr>
            </w:pPr>
            <w:r>
              <w:rPr>
                <w:rFonts w:hint="eastAsia" w:ascii="仿宋" w:hAnsi="仿宋" w:eastAsia="仿宋"/>
                <w:b/>
                <w:bCs/>
                <w:color w:val="auto"/>
                <w:highlight w:val="none"/>
              </w:rPr>
              <w:t>解释</w:t>
            </w:r>
          </w:p>
        </w:tc>
        <w:tc>
          <w:tcPr>
            <w:tcW w:w="7161" w:type="dxa"/>
            <w:tcBorders>
              <w:top w:val="single" w:color="auto" w:sz="4" w:space="0"/>
              <w:left w:val="single" w:color="auto" w:sz="4" w:space="0"/>
              <w:bottom w:val="single" w:color="auto" w:sz="4" w:space="0"/>
              <w:right w:val="single" w:color="auto" w:sz="4" w:space="0"/>
            </w:tcBorders>
            <w:vAlign w:val="center"/>
          </w:tcPr>
          <w:p w14:paraId="579B0762">
            <w:pPr>
              <w:widowControl w:val="0"/>
              <w:topLinePunct/>
              <w:autoSpaceDE w:val="0"/>
              <w:autoSpaceDN w:val="0"/>
              <w:snapToGrid w:val="0"/>
              <w:spacing w:line="440" w:lineRule="exact"/>
              <w:jc w:val="both"/>
              <w:textAlignment w:val="bottom"/>
              <w:rPr>
                <w:rFonts w:ascii="仿宋" w:hAnsi="仿宋" w:eastAsia="仿宋"/>
                <w:color w:val="auto"/>
                <w:highlight w:val="none"/>
              </w:rPr>
            </w:pPr>
            <w:r>
              <w:rPr>
                <w:rFonts w:hint="eastAsia" w:ascii="仿宋" w:hAnsi="仿宋" w:eastAsia="仿宋"/>
                <w:color w:val="auto"/>
                <w:highlight w:val="none"/>
              </w:rPr>
              <w:t>本招标文件的解释权属于</w:t>
            </w:r>
            <w:r>
              <w:rPr>
                <w:rFonts w:hint="eastAsia" w:ascii="仿宋" w:hAnsi="仿宋" w:eastAsia="仿宋"/>
                <w:color w:val="auto"/>
                <w:highlight w:val="none"/>
                <w:lang w:eastAsia="zh-CN"/>
              </w:rPr>
              <w:t>杭州市建设工程管理集团有限公司</w:t>
            </w:r>
            <w:r>
              <w:rPr>
                <w:rFonts w:hint="eastAsia" w:ascii="仿宋" w:hAnsi="仿宋" w:eastAsia="仿宋"/>
                <w:color w:val="auto"/>
                <w:highlight w:val="none"/>
              </w:rPr>
              <w:t>和采购人。</w:t>
            </w:r>
          </w:p>
        </w:tc>
      </w:tr>
    </w:tbl>
    <w:p w14:paraId="289DE03E">
      <w:pPr>
        <w:pStyle w:val="5"/>
        <w:keepNext w:val="0"/>
        <w:keepLines w:val="0"/>
        <w:widowControl w:val="0"/>
        <w:topLinePunct/>
        <w:spacing w:before="0" w:after="0" w:line="440" w:lineRule="exact"/>
        <w:ind w:left="0" w:firstLine="602" w:firstLineChars="200"/>
        <w:jc w:val="both"/>
        <w:rPr>
          <w:color w:val="auto"/>
          <w:highlight w:val="none"/>
        </w:rPr>
      </w:pPr>
      <w:r>
        <w:rPr>
          <w:color w:val="auto"/>
          <w:sz w:val="30"/>
          <w:szCs w:val="30"/>
          <w:highlight w:val="none"/>
        </w:rPr>
        <w:br w:type="page"/>
      </w:r>
      <w:r>
        <w:rPr>
          <w:rStyle w:val="999"/>
          <w:rFonts w:hint="eastAsia"/>
          <w:b/>
          <w:bCs/>
          <w:color w:val="auto"/>
          <w:highlight w:val="none"/>
        </w:rPr>
        <w:t>一、总则</w:t>
      </w:r>
    </w:p>
    <w:p w14:paraId="1C8AC562">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（一）适用范围</w:t>
      </w:r>
    </w:p>
    <w:p w14:paraId="4B9ED833">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仅适用于本次招标文件中采购项目的招标、投标、评标、定标、验收、合同履约、付款等行为（法律、法规另有规定的，从其规定）。</w:t>
      </w:r>
    </w:p>
    <w:p w14:paraId="2BD4FCDA">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（二）定义</w:t>
      </w:r>
    </w:p>
    <w:p w14:paraId="29856D7F">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1.“采购人”系指委托本次项目招标的杭州数智富春科技有限公司。</w:t>
      </w:r>
    </w:p>
    <w:p w14:paraId="3D5316D5">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2.“采购代理机构”系指</w:t>
      </w:r>
      <w:r>
        <w:rPr>
          <w:rFonts w:hint="eastAsia" w:ascii="仿宋" w:hAnsi="仿宋" w:eastAsia="仿宋"/>
          <w:color w:val="auto"/>
          <w:highlight w:val="none"/>
          <w:lang w:eastAsia="zh-CN"/>
        </w:rPr>
        <w:t>杭州市建设工程管理集团有限公司</w:t>
      </w:r>
      <w:r>
        <w:rPr>
          <w:rFonts w:hint="eastAsia" w:ascii="仿宋" w:hAnsi="仿宋" w:eastAsia="仿宋"/>
          <w:color w:val="auto"/>
          <w:highlight w:val="none"/>
        </w:rPr>
        <w:t>。</w:t>
      </w:r>
    </w:p>
    <w:p w14:paraId="173CE7D6">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3.“投标人”系指响应招标、参加投标竞争的法人、其他组织或者自然人。</w:t>
      </w:r>
    </w:p>
    <w:p w14:paraId="076FB480">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4.“负责人”系指法人企业的法定负责人，或其他组织为法律、行政法规规定代表单位行使职权的主要负责人，或自然人本人。</w:t>
      </w:r>
    </w:p>
    <w:p w14:paraId="34B7A043">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4.“产品”系指供方按招标文件规定，须向采购人提供的一切货物、材料、设备、保险、税金、备品备件、工具、手册及其它有关技术资料和材料。</w:t>
      </w:r>
    </w:p>
    <w:p w14:paraId="7FBBFF3C">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5.“服务”系指招标文件规定投标人须承担的本项目产品的安装、调试、技术协助、校准、培训、技术指导以及其他类似的义务。</w:t>
      </w:r>
    </w:p>
    <w:p w14:paraId="05B4981A">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6.“项目”系指投标人按招标文件规定向采购人提供的产品和服务。</w:t>
      </w:r>
    </w:p>
    <w:p w14:paraId="36173E06">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7.“电子签名”系指数据电文中以电子形式所含、所附用于识别签名人身份并表明签名人认可其中内容的数据。</w:t>
      </w:r>
    </w:p>
    <w:p w14:paraId="3D6781A4">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8.“电子交易平台”是指本项目采购活动所依托的乐采云平台(www.lecaiyun.com)。</w:t>
      </w:r>
    </w:p>
    <w:p w14:paraId="223ADE71">
      <w:pPr>
        <w:widowControl w:val="0"/>
        <w:spacing w:line="440" w:lineRule="exact"/>
        <w:ind w:firstLine="480" w:firstLineChars="200"/>
        <w:rPr>
          <w:rFonts w:ascii="仿宋" w:hAnsi="仿宋" w:eastAsia="仿宋"/>
          <w:b/>
          <w:bCs/>
          <w:color w:val="auto"/>
          <w:highlight w:val="none"/>
        </w:rPr>
      </w:pPr>
      <w:r>
        <w:rPr>
          <w:rFonts w:hint="eastAsia" w:ascii="仿宋" w:hAnsi="仿宋" w:eastAsia="仿宋"/>
          <w:color w:val="auto"/>
          <w:highlight w:val="none"/>
        </w:rPr>
        <w:t>9.“▲”系指实质性要求条款，“★”系产品采购项目中重要技术参数。</w:t>
      </w:r>
    </w:p>
    <w:p w14:paraId="620CBF41">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10.“</w:t>
      </w: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w:t>
      </w:r>
      <w:r>
        <w:rPr>
          <w:rFonts w:hint="eastAsia" w:ascii="仿宋" w:hAnsi="仿宋" w:eastAsia="仿宋"/>
          <w:color w:val="auto"/>
          <w:highlight w:val="none"/>
        </w:rPr>
        <w:t>系</w:t>
      </w:r>
      <w:r>
        <w:rPr>
          <w:rFonts w:hint="eastAsia" w:ascii="仿宋" w:hAnsi="仿宋" w:eastAsia="仿宋" w:cs="仿宋"/>
          <w:color w:val="auto"/>
          <w:highlight w:val="none"/>
        </w:rPr>
        <w:t>适用本项目，“</w:t>
      </w: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w:t>
      </w:r>
      <w:r>
        <w:rPr>
          <w:rFonts w:hint="eastAsia" w:ascii="仿宋" w:hAnsi="仿宋" w:eastAsia="仿宋"/>
          <w:color w:val="auto"/>
          <w:highlight w:val="none"/>
        </w:rPr>
        <w:t>系不</w:t>
      </w:r>
      <w:r>
        <w:rPr>
          <w:rFonts w:hint="eastAsia" w:ascii="仿宋" w:hAnsi="仿宋" w:eastAsia="仿宋" w:cs="仿宋"/>
          <w:color w:val="auto"/>
          <w:highlight w:val="none"/>
        </w:rPr>
        <w:t>适用本项目。</w:t>
      </w:r>
    </w:p>
    <w:p w14:paraId="6494634F">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（三）投标委托</w:t>
      </w:r>
    </w:p>
    <w:p w14:paraId="5BACC0FC">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投标人可由法定代表人或其委托人进行投标，投标时须提供有效证明文件。</w:t>
      </w:r>
    </w:p>
    <w:p w14:paraId="2883174F">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投标委托若存在现场演示环节，授权代表须携带有效身份证件。如授权代表不是法定代表人（负责人）（下同），须有法定代表人出具的授权委托书（格式见附件）。</w:t>
      </w:r>
    </w:p>
    <w:p w14:paraId="7A134F3D">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（四）投标费用</w:t>
      </w:r>
    </w:p>
    <w:p w14:paraId="64083E67">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无论投标过程和结果如何，投标人均应自行承担所有与投标有关的全部费用。</w:t>
      </w:r>
    </w:p>
    <w:p w14:paraId="094B2C96">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（五）特别说明</w:t>
      </w:r>
    </w:p>
    <w:p w14:paraId="036F0204">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1.投标人应仔细阅读招标文件的所有内容，按照招标文件的要求提交投标文件，并对所提供的全部资料的真实性承担法律责任。</w:t>
      </w:r>
    </w:p>
    <w:p w14:paraId="002D468B">
      <w:pPr>
        <w:widowControl w:val="0"/>
        <w:spacing w:line="440" w:lineRule="exact"/>
        <w:ind w:firstLine="482" w:firstLineChars="200"/>
        <w:rPr>
          <w:rFonts w:ascii="仿宋" w:hAnsi="仿宋" w:eastAsia="仿宋"/>
          <w:color w:val="auto"/>
          <w:highlight w:val="none"/>
        </w:rPr>
      </w:pPr>
      <w:r>
        <w:rPr>
          <w:rFonts w:hint="eastAsia" w:ascii="仿宋" w:hAnsi="仿宋" w:eastAsia="仿宋"/>
          <w:b/>
          <w:bCs/>
          <w:color w:val="auto"/>
          <w:highlight w:val="none"/>
        </w:rPr>
        <w:t>▲</w:t>
      </w:r>
      <w:r>
        <w:rPr>
          <w:rFonts w:hint="eastAsia" w:ascii="仿宋" w:hAnsi="仿宋" w:eastAsia="仿宋"/>
          <w:color w:val="auto"/>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CCDB76">
      <w:pPr>
        <w:pStyle w:val="5"/>
        <w:keepNext w:val="0"/>
        <w:keepLines w:val="0"/>
        <w:widowControl w:val="0"/>
        <w:spacing w:before="0" w:after="0" w:line="440" w:lineRule="exact"/>
        <w:ind w:left="0" w:firstLine="643" w:firstLineChars="200"/>
        <w:jc w:val="both"/>
        <w:rPr>
          <w:color w:val="auto"/>
          <w:highlight w:val="none"/>
        </w:rPr>
      </w:pPr>
      <w:r>
        <w:rPr>
          <w:rFonts w:hint="eastAsia"/>
          <w:color w:val="auto"/>
          <w:highlight w:val="none"/>
        </w:rPr>
        <w:t>二、招标文件</w:t>
      </w:r>
    </w:p>
    <w:p w14:paraId="5A7353D6">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（一）招标文件的澄清</w:t>
      </w:r>
    </w:p>
    <w:p w14:paraId="535E59A3">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536C10E">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2.采购代理机构将视情况确定是否有必要在开标前对招标文件进行澄清，如有必要，将通过乐采云平台以公告形式予以澄清。</w:t>
      </w:r>
    </w:p>
    <w:p w14:paraId="23E66442">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（二）招标文件的修改</w:t>
      </w:r>
    </w:p>
    <w:p w14:paraId="0759C67B">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1.在投标截止期前任何时候，采购人和采购代理机构无论是出于何种原因，均可对招标文件进行修改，并将修改的内容以更正公告的形式在相关网站发布并通过乐采云平台通知所有获取招标文件的潜在投标人。</w:t>
      </w:r>
    </w:p>
    <w:p w14:paraId="4FEF7B6F">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2.招标文件澄清、答复、修改、补充的内容为招标文件的组成部分。当招标文件与招标文件的答复、澄清、修改、补充通知就同一内容的表述不一致时，以最后发出的公告为准。</w:t>
      </w:r>
    </w:p>
    <w:p w14:paraId="6A3CECE4">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为使投标人有足够的时间按招标文件修改要求修正投标文件，采购代理机构可酌情推迟投标的截止日期和开标日期，并将修改的内容以更正公告的形式在相关网站发布并通过乐采云平台通知所有获取招标文件的潜在投标人。</w:t>
      </w:r>
    </w:p>
    <w:p w14:paraId="75C5CD79">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 更正公告的内容将作为招标文件的组成部分，对所有投标人均具有约束力。</w:t>
      </w:r>
    </w:p>
    <w:p w14:paraId="268314B8">
      <w:pPr>
        <w:widowControl w:val="0"/>
        <w:topLinePunct/>
        <w:spacing w:line="440" w:lineRule="exact"/>
        <w:ind w:firstLine="472" w:firstLineChars="196"/>
        <w:rPr>
          <w:rFonts w:ascii="仿宋" w:hAnsi="仿宋" w:eastAsia="仿宋"/>
          <w:b/>
          <w:bCs/>
          <w:color w:val="auto"/>
          <w:highlight w:val="none"/>
        </w:rPr>
      </w:pPr>
      <w:r>
        <w:rPr>
          <w:rFonts w:hint="eastAsia" w:ascii="仿宋" w:hAnsi="仿宋" w:eastAsia="仿宋"/>
          <w:b/>
          <w:bCs/>
          <w:color w:val="auto"/>
          <w:highlight w:val="none"/>
        </w:rPr>
        <w:t>▲投标文件未按招标文件的最终澄清、修改的内容进行编制的，又不符合实质性要求的，投标无效。</w:t>
      </w:r>
    </w:p>
    <w:p w14:paraId="1DF3BBDA">
      <w:pPr>
        <w:pStyle w:val="5"/>
        <w:keepNext w:val="0"/>
        <w:keepLines w:val="0"/>
        <w:widowControl w:val="0"/>
        <w:topLinePunct/>
        <w:spacing w:before="0" w:after="0" w:line="440" w:lineRule="exact"/>
        <w:ind w:left="0" w:firstLine="643" w:firstLineChars="200"/>
        <w:jc w:val="both"/>
        <w:rPr>
          <w:color w:val="auto"/>
          <w:highlight w:val="none"/>
        </w:rPr>
      </w:pPr>
      <w:r>
        <w:rPr>
          <w:rFonts w:hint="eastAsia"/>
          <w:color w:val="auto"/>
          <w:highlight w:val="none"/>
        </w:rPr>
        <w:t>三、投标文件</w:t>
      </w:r>
    </w:p>
    <w:p w14:paraId="6F0C90F7">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30BA797F">
      <w:pPr>
        <w:widowControl w:val="0"/>
        <w:topLinePunct/>
        <w:spacing w:line="440" w:lineRule="exact"/>
        <w:ind w:firstLine="480" w:firstLineChars="200"/>
        <w:rPr>
          <w:rFonts w:ascii="仿宋" w:hAnsi="仿宋" w:eastAsia="仿宋"/>
          <w:b/>
          <w:bCs/>
          <w:color w:val="auto"/>
          <w:highlight w:val="none"/>
        </w:rPr>
      </w:pPr>
      <w:r>
        <w:rPr>
          <w:rFonts w:hint="eastAsia" w:ascii="仿宋" w:hAnsi="仿宋" w:eastAsia="仿宋"/>
          <w:color w:val="auto"/>
          <w:highlight w:val="none"/>
        </w:rPr>
        <w:t>投标人进行电子投标应安装客户端软件—“电子交易客户端”，并按照招标文件和电子交易平台的要求编制并加密投标文件。</w:t>
      </w:r>
      <w:r>
        <w:rPr>
          <w:rFonts w:hint="eastAsia" w:ascii="仿宋" w:hAnsi="仿宋" w:eastAsia="仿宋"/>
          <w:b/>
          <w:bCs/>
          <w:color w:val="auto"/>
          <w:highlight w:val="none"/>
        </w:rPr>
        <w:t>投标人未按规定加密的投标文件，电子交易平台将拒收并提示。</w:t>
      </w:r>
    </w:p>
    <w:p w14:paraId="0B8A0A65">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使用“电子交易客户端”需要提前申领CA数字证书，申领流程请自行前往“浙江政府采购网-下载专区-电子交易客户端-CA驱动和申领流程”进行查阅。</w:t>
      </w:r>
    </w:p>
    <w:p w14:paraId="47712CDC">
      <w:pPr>
        <w:pStyle w:val="6"/>
        <w:keepNext w:val="0"/>
        <w:keepLines w:val="0"/>
        <w:widowControl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14:paraId="34696DCD">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348256A6">
      <w:pPr>
        <w:widowControl w:val="0"/>
        <w:topLinePunct/>
        <w:spacing w:line="440" w:lineRule="exact"/>
        <w:ind w:left="480" w:leftChars="200"/>
        <w:rPr>
          <w:rFonts w:ascii="仿宋" w:hAnsi="仿宋" w:eastAsia="仿宋"/>
          <w:b/>
          <w:bCs/>
          <w:color w:val="auto"/>
          <w:highlight w:val="none"/>
        </w:rPr>
      </w:pPr>
      <w:r>
        <w:rPr>
          <w:rFonts w:hint="eastAsia" w:ascii="仿宋" w:hAnsi="仿宋" w:eastAsia="仿宋"/>
          <w:color w:val="auto"/>
          <w:highlight w:val="none"/>
        </w:rPr>
        <w:t>2.投标文件中如附有外文资料，须逐一对应翻译成中文汉语并附在相关外文资料后面。</w:t>
      </w:r>
      <w:r>
        <w:rPr>
          <w:rFonts w:hint="eastAsia" w:ascii="仿宋" w:hAnsi="仿宋" w:eastAsia="仿宋"/>
          <w:b/>
          <w:bCs/>
          <w:color w:val="auto"/>
          <w:highlight w:val="none"/>
        </w:rPr>
        <w:t>▲不提供准确翻译资料的，投标无效。</w:t>
      </w:r>
    </w:p>
    <w:p w14:paraId="5324DE79">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3.投标计量单位，招标文件已有明确规定的，使用招标文件规定的计量单位；招标文件没有规定的，应采用中华人民共和国法定计量单位（货币单位：人民币元）。</w:t>
      </w:r>
    </w:p>
    <w:p w14:paraId="7D8AAD64">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（二）投标文件的组成</w:t>
      </w:r>
    </w:p>
    <w:p w14:paraId="1C699FE4">
      <w:pPr>
        <w:widowControl w:val="0"/>
        <w:topLinePunct/>
        <w:spacing w:line="440" w:lineRule="exact"/>
        <w:ind w:firstLine="472" w:firstLineChars="196"/>
        <w:rPr>
          <w:rFonts w:hint="eastAsia" w:ascii="仿宋" w:hAnsi="仿宋" w:eastAsia="仿宋"/>
          <w:b/>
          <w:bCs/>
          <w:color w:val="auto"/>
          <w:highlight w:val="none"/>
        </w:rPr>
      </w:pPr>
      <w:r>
        <w:rPr>
          <w:rFonts w:hint="eastAsia" w:ascii="仿宋" w:hAnsi="仿宋" w:eastAsia="仿宋"/>
          <w:b/>
          <w:bCs/>
          <w:color w:val="auto"/>
          <w:highlight w:val="none"/>
        </w:rPr>
        <w:t>投标文件为电子投标文件。电子投标文件，按“乐采云供应商项目采购-电子招投标操作指南”及本招标文件要求制作、加密并递交。电子投标文件由资格文件、商务及技术文件和报价文件组成。</w:t>
      </w:r>
    </w:p>
    <w:p w14:paraId="5648EEF7">
      <w:pPr>
        <w:pStyle w:val="88"/>
        <w:rPr>
          <w:rFonts w:hint="eastAsia" w:ascii="仿宋" w:hAnsi="仿宋" w:eastAsia="仿宋" w:cs="宋体"/>
          <w:b/>
          <w:bCs/>
          <w:color w:val="0000FF"/>
          <w:spacing w:val="0"/>
          <w:sz w:val="24"/>
          <w:szCs w:val="24"/>
          <w:highlight w:val="yellow"/>
          <w:lang w:val="en-US" w:eastAsia="zh-CN" w:bidi="ar-SA"/>
        </w:rPr>
      </w:pPr>
      <w:r>
        <w:rPr>
          <w:rFonts w:hint="eastAsia" w:ascii="仿宋" w:hAnsi="仿宋" w:eastAsia="仿宋" w:cs="宋体"/>
          <w:b/>
          <w:bCs/>
          <w:color w:val="0000FF"/>
          <w:spacing w:val="0"/>
          <w:sz w:val="24"/>
          <w:szCs w:val="24"/>
          <w:highlight w:val="yellow"/>
          <w:lang w:val="en-US" w:eastAsia="zh-CN" w:bidi="ar-SA"/>
        </w:rPr>
        <w:t>投标人应将所投标项的资格文件、商务技术文件及报价文件每个标项分开编制、报价、上传。（按标项一、标项二分别制作）</w:t>
      </w:r>
    </w:p>
    <w:p w14:paraId="12B64278">
      <w:pPr>
        <w:widowControl w:val="0"/>
        <w:topLinePunct/>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1.资格文件</w:t>
      </w:r>
    </w:p>
    <w:p w14:paraId="1B491628">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658FE3D3">
      <w:pPr>
        <w:widowControl w:val="0"/>
        <w:topLinePunct/>
        <w:spacing w:line="440" w:lineRule="exact"/>
        <w:ind w:firstLine="480" w:firstLineChars="200"/>
        <w:rPr>
          <w:rFonts w:hint="eastAsia" w:ascii="仿宋" w:hAnsi="仿宋" w:eastAsia="仿宋" w:cs="宋体"/>
          <w:color w:val="auto"/>
          <w:highlight w:val="none"/>
        </w:rPr>
      </w:pPr>
      <w:r>
        <w:rPr>
          <w:rFonts w:hint="eastAsia" w:ascii="仿宋" w:hAnsi="仿宋" w:eastAsia="仿宋"/>
          <w:color w:val="auto"/>
          <w:highlight w:val="none"/>
        </w:rPr>
        <w:t>金融、保险、通讯等特定行业的全国性企业所设立的区域性分支机构，以及个体工商户、个人独资</w:t>
      </w:r>
      <w:r>
        <w:rPr>
          <w:rFonts w:hint="eastAsia" w:ascii="仿宋" w:hAnsi="仿宋" w:eastAsia="仿宋" w:cs="宋体"/>
          <w:color w:val="auto"/>
          <w:highlight w:val="none"/>
        </w:rPr>
        <w:t>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C13420F">
      <w:pPr>
        <w:widowControl w:val="0"/>
        <w:topLinePunct/>
        <w:spacing w:line="440" w:lineRule="exact"/>
        <w:ind w:firstLine="480" w:firstLineChars="200"/>
        <w:rPr>
          <w:rFonts w:hint="eastAsia" w:ascii="仿宋" w:hAnsi="仿宋" w:eastAsia="仿宋" w:cs="宋体"/>
          <w:color w:val="auto"/>
          <w:highlight w:val="none"/>
        </w:rPr>
      </w:pPr>
      <w:r>
        <w:rPr>
          <w:rFonts w:hint="eastAsia" w:ascii="仿宋" w:hAnsi="仿宋" w:eastAsia="仿宋" w:cs="宋体"/>
          <w:color w:val="auto"/>
          <w:highlight w:val="none"/>
          <w:lang w:eastAsia="zh-CN"/>
        </w:rPr>
        <w:t>（</w:t>
      </w:r>
      <w:r>
        <w:rPr>
          <w:rFonts w:hint="eastAsia" w:ascii="仿宋" w:hAnsi="仿宋" w:eastAsia="仿宋" w:cs="宋体"/>
          <w:color w:val="auto"/>
          <w:highlight w:val="none"/>
          <w:lang w:val="en-US" w:eastAsia="zh-CN"/>
        </w:rPr>
        <w:t>2</w:t>
      </w:r>
      <w:r>
        <w:rPr>
          <w:rFonts w:hint="eastAsia" w:ascii="仿宋" w:hAnsi="仿宋" w:eastAsia="仿宋" w:cs="宋体"/>
          <w:color w:val="auto"/>
          <w:highlight w:val="none"/>
          <w:lang w:eastAsia="zh-CN"/>
        </w:rPr>
        <w:t>）</w:t>
      </w:r>
      <w:r>
        <w:rPr>
          <w:rFonts w:hint="eastAsia" w:ascii="仿宋" w:hAnsi="仿宋" w:eastAsia="仿宋" w:cs="宋体"/>
          <w:color w:val="auto"/>
          <w:highlight w:val="none"/>
        </w:rPr>
        <w:t>符合参加采购活动应当具备的一般条件的承诺函（格式见附件）；</w:t>
      </w:r>
    </w:p>
    <w:p w14:paraId="40FD93BA">
      <w:pPr>
        <w:widowControl w:val="0"/>
        <w:topLinePunct/>
        <w:spacing w:line="440" w:lineRule="exact"/>
        <w:ind w:firstLine="480" w:firstLineChars="200"/>
        <w:rPr>
          <w:rFonts w:hint="eastAsia" w:ascii="仿宋" w:hAnsi="仿宋" w:eastAsia="仿宋" w:cs="宋体"/>
          <w:color w:val="auto"/>
          <w:highlight w:val="none"/>
        </w:rPr>
      </w:pPr>
      <w:r>
        <w:rPr>
          <w:rFonts w:hint="eastAsia" w:ascii="仿宋" w:hAnsi="仿宋" w:eastAsia="仿宋" w:cs="宋体"/>
          <w:color w:val="auto"/>
          <w:highlight w:val="none"/>
          <w:lang w:eastAsia="zh-CN"/>
        </w:rPr>
        <w:t>（</w:t>
      </w:r>
      <w:r>
        <w:rPr>
          <w:rFonts w:hint="eastAsia" w:ascii="仿宋" w:hAnsi="仿宋" w:eastAsia="仿宋" w:cs="宋体"/>
          <w:color w:val="auto"/>
          <w:highlight w:val="none"/>
          <w:lang w:val="en-US" w:eastAsia="zh-CN"/>
        </w:rPr>
        <w:t>3</w:t>
      </w:r>
      <w:r>
        <w:rPr>
          <w:rFonts w:hint="eastAsia" w:ascii="仿宋" w:hAnsi="仿宋" w:eastAsia="仿宋" w:cs="宋体"/>
          <w:color w:val="auto"/>
          <w:highlight w:val="none"/>
          <w:lang w:eastAsia="zh-CN"/>
        </w:rPr>
        <w:t>）</w:t>
      </w:r>
      <w:r>
        <w:rPr>
          <w:rFonts w:hint="eastAsia" w:ascii="仿宋" w:hAnsi="仿宋" w:eastAsia="仿宋" w:cs="宋体"/>
          <w:color w:val="auto"/>
          <w:highlight w:val="none"/>
        </w:rPr>
        <w:t>符合特定资格条件的有关证明材料（</w:t>
      </w:r>
      <w:r>
        <w:rPr>
          <w:rFonts w:hint="eastAsia" w:ascii="仿宋" w:hAnsi="仿宋" w:eastAsia="仿宋" w:cs="宋体"/>
          <w:color w:val="auto"/>
          <w:highlight w:val="none"/>
          <w:lang w:eastAsia="zh-CN"/>
        </w:rPr>
        <w:t>若有</w:t>
      </w:r>
      <w:r>
        <w:rPr>
          <w:rFonts w:hint="eastAsia" w:ascii="仿宋" w:hAnsi="仿宋" w:eastAsia="仿宋" w:cs="宋体"/>
          <w:color w:val="auto"/>
          <w:highlight w:val="none"/>
        </w:rPr>
        <w:t>）</w:t>
      </w:r>
      <w:r>
        <w:rPr>
          <w:rFonts w:hint="eastAsia" w:ascii="仿宋" w:hAnsi="仿宋" w:eastAsia="仿宋" w:cs="宋体"/>
          <w:color w:val="auto"/>
          <w:highlight w:val="none"/>
          <w:lang w:eastAsia="zh-CN"/>
        </w:rPr>
        <w:t>。 </w:t>
      </w:r>
    </w:p>
    <w:p w14:paraId="5E45BCB5">
      <w:pPr>
        <w:widowControl w:val="0"/>
        <w:topLinePunct/>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2、商务技术文件</w:t>
      </w:r>
    </w:p>
    <w:p w14:paraId="1E21E3E6">
      <w:pPr>
        <w:widowControl w:val="0"/>
        <w:topLinePunct/>
        <w:spacing w:line="440" w:lineRule="exact"/>
        <w:ind w:firstLine="480" w:firstLineChars="200"/>
        <w:rPr>
          <w:rFonts w:ascii="仿宋" w:hAnsi="仿宋" w:eastAsia="仿宋"/>
          <w:bCs/>
          <w:color w:val="auto"/>
          <w:highlight w:val="none"/>
        </w:rPr>
      </w:pPr>
      <w:r>
        <w:rPr>
          <w:rFonts w:hint="eastAsia" w:ascii="仿宋" w:hAnsi="仿宋" w:eastAsia="仿宋"/>
          <w:bCs/>
          <w:color w:val="auto"/>
          <w:highlight w:val="none"/>
        </w:rPr>
        <w:t>（1）投标响应函</w:t>
      </w:r>
      <w:r>
        <w:rPr>
          <w:rFonts w:hint="eastAsia" w:ascii="仿宋" w:hAnsi="仿宋" w:eastAsia="仿宋"/>
          <w:color w:val="auto"/>
          <w:highlight w:val="none"/>
        </w:rPr>
        <w:t>（格式见附件）；</w:t>
      </w:r>
    </w:p>
    <w:p w14:paraId="7336AAB3">
      <w:pPr>
        <w:widowControl w:val="0"/>
        <w:topLinePunct/>
        <w:spacing w:line="440" w:lineRule="exact"/>
        <w:ind w:firstLine="480" w:firstLineChars="200"/>
        <w:rPr>
          <w:rFonts w:ascii="仿宋" w:hAnsi="仿宋" w:eastAsia="仿宋"/>
          <w:bCs/>
          <w:color w:val="auto"/>
          <w:highlight w:val="none"/>
        </w:rPr>
      </w:pPr>
      <w:r>
        <w:rPr>
          <w:rFonts w:hint="eastAsia" w:ascii="仿宋" w:hAnsi="仿宋" w:eastAsia="仿宋"/>
          <w:color w:val="auto"/>
          <w:highlight w:val="none"/>
        </w:rPr>
        <w:t>（2）提供有效的法定代表人授权委托书（格式见附件，如法定代表人直接参加投标并对相应文件签字的，只需提供其身份证复印件正反面）或联合体投标授权书（如为联合体投标的）（格式见附件）</w:t>
      </w:r>
    </w:p>
    <w:p w14:paraId="671BA040">
      <w:pPr>
        <w:widowControl w:val="0"/>
        <w:topLinePunct/>
        <w:spacing w:line="440" w:lineRule="exact"/>
        <w:ind w:firstLine="480" w:firstLineChars="200"/>
        <w:rPr>
          <w:rFonts w:hint="eastAsia" w:ascii="仿宋" w:hAnsi="仿宋" w:eastAsia="仿宋" w:cs="宋体"/>
          <w:bCs/>
          <w:color w:val="auto"/>
          <w:highlight w:val="none"/>
        </w:rPr>
      </w:pPr>
      <w:r>
        <w:rPr>
          <w:rFonts w:hint="eastAsia" w:ascii="仿宋" w:hAnsi="仿宋" w:eastAsia="仿宋" w:cs="宋体"/>
          <w:bCs/>
          <w:color w:val="auto"/>
          <w:highlight w:val="none"/>
        </w:rPr>
        <w:t>（3）供应商廉洁自律承诺书 （格式见附件）；</w:t>
      </w:r>
    </w:p>
    <w:p w14:paraId="070D2F02">
      <w:pPr>
        <w:widowControl w:val="0"/>
        <w:topLinePunct/>
        <w:spacing w:line="440" w:lineRule="exact"/>
        <w:ind w:firstLine="480" w:firstLineChars="200"/>
        <w:rPr>
          <w:rFonts w:hint="eastAsia" w:ascii="仿宋" w:hAnsi="仿宋" w:eastAsia="仿宋" w:cs="宋体"/>
          <w:bCs/>
          <w:color w:val="auto"/>
          <w:highlight w:val="none"/>
        </w:rPr>
      </w:pPr>
      <w:r>
        <w:rPr>
          <w:rFonts w:hint="eastAsia" w:ascii="仿宋" w:hAnsi="仿宋" w:eastAsia="仿宋" w:cs="宋体"/>
          <w:bCs/>
          <w:color w:val="auto"/>
          <w:highlight w:val="none"/>
        </w:rPr>
        <w:t>（4）廉政承诺书（格式见附件）；</w:t>
      </w:r>
    </w:p>
    <w:p w14:paraId="5D95532E">
      <w:pPr>
        <w:widowControl w:val="0"/>
        <w:topLinePunct/>
        <w:spacing w:line="440" w:lineRule="exact"/>
        <w:ind w:firstLine="480" w:firstLineChars="200"/>
        <w:rPr>
          <w:rFonts w:hint="eastAsia" w:ascii="仿宋" w:hAnsi="仿宋" w:eastAsia="仿宋" w:cs="宋体"/>
          <w:bCs/>
          <w:color w:val="auto"/>
          <w:highlight w:val="none"/>
        </w:rPr>
      </w:pPr>
      <w:r>
        <w:rPr>
          <w:rFonts w:hint="eastAsia" w:ascii="仿宋" w:hAnsi="仿宋" w:eastAsia="仿宋" w:cs="宋体"/>
          <w:bCs/>
          <w:color w:val="auto"/>
          <w:highlight w:val="none"/>
        </w:rPr>
        <w:t>（5）投标人情况介绍(格式见附件)；</w:t>
      </w:r>
    </w:p>
    <w:p w14:paraId="3B3B5038">
      <w:pPr>
        <w:widowControl w:val="0"/>
        <w:topLinePunct/>
        <w:spacing w:line="440" w:lineRule="exact"/>
        <w:ind w:firstLine="480" w:firstLineChars="200"/>
        <w:rPr>
          <w:rFonts w:hint="eastAsia" w:ascii="仿宋" w:hAnsi="仿宋" w:eastAsia="仿宋" w:cs="宋体"/>
          <w:bCs/>
          <w:color w:val="auto"/>
          <w:highlight w:val="none"/>
          <w:lang w:val="en-US" w:eastAsia="zh-CN"/>
        </w:rPr>
      </w:pPr>
      <w:r>
        <w:rPr>
          <w:rFonts w:hint="eastAsia" w:ascii="仿宋" w:hAnsi="仿宋" w:eastAsia="仿宋" w:cs="宋体"/>
          <w:bCs/>
          <w:color w:val="auto"/>
          <w:highlight w:val="none"/>
          <w:lang w:val="en-US" w:eastAsia="zh-CN"/>
        </w:rPr>
        <w:t>（6）</w:t>
      </w:r>
      <w:r>
        <w:rPr>
          <w:rFonts w:hint="eastAsia" w:ascii="仿宋" w:hAnsi="仿宋" w:eastAsia="仿宋" w:cs="宋体"/>
          <w:bCs/>
          <w:color w:val="auto"/>
          <w:highlight w:val="none"/>
        </w:rPr>
        <w:t>商务/技术条款偏离表</w:t>
      </w:r>
      <w:r>
        <w:rPr>
          <w:rFonts w:hint="eastAsia" w:ascii="仿宋" w:hAnsi="仿宋" w:eastAsia="仿宋" w:cs="宋体"/>
          <w:bCs/>
          <w:color w:val="auto"/>
          <w:highlight w:val="none"/>
          <w:lang w:eastAsia="zh-CN"/>
        </w:rPr>
        <w:t>；</w:t>
      </w:r>
    </w:p>
    <w:p w14:paraId="0C2C935A">
      <w:pPr>
        <w:widowControl w:val="0"/>
        <w:topLinePunct/>
        <w:spacing w:line="440" w:lineRule="exact"/>
        <w:ind w:firstLine="480" w:firstLineChars="200"/>
        <w:rPr>
          <w:rFonts w:hint="eastAsia" w:ascii="仿宋" w:hAnsi="仿宋" w:eastAsia="仿宋" w:cs="宋体"/>
          <w:bCs/>
          <w:color w:val="auto"/>
          <w:highlight w:val="none"/>
        </w:rPr>
      </w:pPr>
      <w:r>
        <w:rPr>
          <w:rFonts w:hint="eastAsia" w:ascii="仿宋" w:hAnsi="仿宋" w:eastAsia="仿宋" w:cs="宋体"/>
          <w:bCs/>
          <w:color w:val="auto"/>
          <w:highlight w:val="none"/>
        </w:rPr>
        <w:t>（</w:t>
      </w:r>
      <w:r>
        <w:rPr>
          <w:rFonts w:hint="eastAsia" w:ascii="仿宋" w:hAnsi="仿宋" w:eastAsia="仿宋" w:cs="宋体"/>
          <w:bCs/>
          <w:color w:val="auto"/>
          <w:highlight w:val="none"/>
          <w:lang w:val="en-US" w:eastAsia="zh-CN"/>
        </w:rPr>
        <w:t>7</w:t>
      </w:r>
      <w:r>
        <w:rPr>
          <w:rFonts w:hint="eastAsia" w:ascii="仿宋" w:hAnsi="仿宋" w:eastAsia="仿宋" w:cs="宋体"/>
          <w:bCs/>
          <w:color w:val="auto"/>
          <w:highlight w:val="none"/>
        </w:rPr>
        <w:t>）投标人认为有必要提供的其他资信文件或说明。</w:t>
      </w:r>
    </w:p>
    <w:p w14:paraId="15742E08">
      <w:pPr>
        <w:widowControl w:val="0"/>
        <w:topLinePunct/>
        <w:spacing w:line="440" w:lineRule="exact"/>
        <w:ind w:firstLine="482" w:firstLineChars="200"/>
        <w:rPr>
          <w:color w:val="auto"/>
          <w:highlight w:val="none"/>
        </w:rPr>
      </w:pPr>
      <w:r>
        <w:rPr>
          <w:rFonts w:hint="eastAsia" w:ascii="仿宋" w:hAnsi="仿宋" w:eastAsia="仿宋"/>
          <w:b/>
          <w:bCs/>
          <w:color w:val="auto"/>
          <w:highlight w:val="none"/>
        </w:rPr>
        <w:t>（以下内容</w:t>
      </w:r>
      <w:r>
        <w:rPr>
          <w:rFonts w:hint="eastAsia" w:ascii="仿宋" w:hAnsi="仿宋" w:eastAsia="仿宋"/>
          <w:b/>
          <w:bCs/>
          <w:color w:val="auto"/>
          <w:highlight w:val="none"/>
          <w:lang w:val="en-US" w:eastAsia="zh-CN"/>
        </w:rPr>
        <w:t>可</w:t>
      </w:r>
      <w:r>
        <w:rPr>
          <w:rFonts w:hint="eastAsia" w:ascii="仿宋" w:hAnsi="仿宋" w:eastAsia="仿宋"/>
          <w:b/>
          <w:bCs/>
          <w:color w:val="auto"/>
          <w:highlight w:val="none"/>
        </w:rPr>
        <w:t>按项目评标内容提供）</w:t>
      </w:r>
    </w:p>
    <w:p w14:paraId="23D23C83">
      <w:pPr>
        <w:widowControl w:val="0"/>
        <w:topLinePunct/>
        <w:spacing w:line="440" w:lineRule="exact"/>
        <w:ind w:firstLine="480" w:firstLineChars="200"/>
        <w:jc w:val="both"/>
        <w:rPr>
          <w:rFonts w:hint="eastAsia" w:ascii="仿宋" w:hAnsi="仿宋" w:eastAsia="仿宋" w:cs="宋体"/>
          <w:color w:val="auto"/>
          <w:highlight w:val="none"/>
        </w:rPr>
      </w:pPr>
      <w:r>
        <w:rPr>
          <w:rFonts w:hint="eastAsia" w:ascii="仿宋" w:hAnsi="仿宋" w:eastAsia="仿宋" w:cs="宋体"/>
          <w:color w:val="auto"/>
          <w:highlight w:val="none"/>
          <w:lang w:eastAsia="zh-CN"/>
        </w:rPr>
        <w:t>（</w:t>
      </w:r>
      <w:r>
        <w:rPr>
          <w:rFonts w:hint="eastAsia" w:ascii="仿宋" w:hAnsi="仿宋" w:eastAsia="仿宋" w:cs="宋体"/>
          <w:color w:val="auto"/>
          <w:highlight w:val="none"/>
          <w:lang w:val="en-US" w:eastAsia="zh-CN"/>
        </w:rPr>
        <w:t>8</w:t>
      </w:r>
      <w:r>
        <w:rPr>
          <w:rFonts w:hint="eastAsia" w:ascii="仿宋" w:hAnsi="仿宋" w:eastAsia="仿宋" w:cs="宋体"/>
          <w:color w:val="auto"/>
          <w:highlight w:val="none"/>
          <w:lang w:eastAsia="zh-CN"/>
        </w:rPr>
        <w:t>）</w:t>
      </w:r>
      <w:r>
        <w:rPr>
          <w:rFonts w:hint="eastAsia" w:ascii="仿宋" w:hAnsi="仿宋" w:eastAsia="仿宋" w:cs="宋体"/>
          <w:color w:val="auto"/>
          <w:highlight w:val="none"/>
        </w:rPr>
        <w:t>相关证书（若有）；</w:t>
      </w:r>
    </w:p>
    <w:p w14:paraId="18654144">
      <w:pPr>
        <w:widowControl w:val="0"/>
        <w:topLinePunct/>
        <w:spacing w:line="440" w:lineRule="exact"/>
        <w:ind w:firstLine="480" w:firstLineChars="200"/>
        <w:jc w:val="both"/>
        <w:rPr>
          <w:rFonts w:hint="eastAsia" w:ascii="仿宋" w:hAnsi="仿宋" w:eastAsia="仿宋" w:cs="宋体"/>
          <w:color w:val="auto"/>
          <w:highlight w:val="none"/>
        </w:rPr>
      </w:pPr>
      <w:r>
        <w:rPr>
          <w:rFonts w:hint="eastAsia" w:ascii="仿宋" w:hAnsi="仿宋" w:eastAsia="仿宋" w:cs="宋体"/>
          <w:color w:val="auto"/>
          <w:highlight w:val="none"/>
          <w:lang w:val="en-US" w:eastAsia="zh-CN"/>
        </w:rPr>
        <w:t>（9）技术方案；</w:t>
      </w:r>
    </w:p>
    <w:p w14:paraId="31B285CB">
      <w:pPr>
        <w:widowControl w:val="0"/>
        <w:topLinePunct/>
        <w:spacing w:line="440" w:lineRule="exact"/>
        <w:ind w:firstLine="480" w:firstLineChars="200"/>
        <w:jc w:val="both"/>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（10）关键技术解决能力和资源整合利用的能力；</w:t>
      </w:r>
    </w:p>
    <w:p w14:paraId="225E72B7">
      <w:pPr>
        <w:widowControl w:val="0"/>
        <w:topLinePunct/>
        <w:spacing w:line="440" w:lineRule="exact"/>
        <w:ind w:firstLine="480" w:firstLineChars="200"/>
        <w:jc w:val="both"/>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（11）产品技术参数；</w:t>
      </w:r>
    </w:p>
    <w:p w14:paraId="743ED7FC">
      <w:pPr>
        <w:widowControl w:val="0"/>
        <w:topLinePunct/>
        <w:spacing w:line="440" w:lineRule="exact"/>
        <w:ind w:firstLine="480" w:firstLineChars="200"/>
        <w:jc w:val="both"/>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（12）组织实施；</w:t>
      </w:r>
    </w:p>
    <w:p w14:paraId="75185061">
      <w:pPr>
        <w:widowControl w:val="0"/>
        <w:topLinePunct/>
        <w:spacing w:line="440" w:lineRule="exact"/>
        <w:ind w:firstLine="480" w:firstLineChars="200"/>
        <w:jc w:val="both"/>
        <w:rPr>
          <w:rFonts w:hint="default" w:ascii="仿宋" w:hAnsi="仿宋" w:eastAsia="仿宋" w:cs="宋体"/>
          <w:color w:val="auto"/>
          <w:highlight w:val="none"/>
          <w:lang w:val="en-US"/>
        </w:rPr>
      </w:pPr>
      <w:r>
        <w:rPr>
          <w:rFonts w:hint="eastAsia" w:ascii="仿宋" w:hAnsi="仿宋" w:eastAsia="仿宋" w:cs="宋体"/>
          <w:color w:val="auto"/>
          <w:highlight w:val="none"/>
          <w:lang w:val="en-US" w:eastAsia="zh-CN"/>
        </w:rPr>
        <w:t>（13）售后服务；</w:t>
      </w:r>
    </w:p>
    <w:p w14:paraId="3EEB6551">
      <w:pPr>
        <w:widowControl w:val="0"/>
        <w:topLinePunct/>
        <w:spacing w:line="440" w:lineRule="exact"/>
        <w:ind w:firstLine="48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t>（</w:t>
      </w:r>
      <w:r>
        <w:rPr>
          <w:rFonts w:hint="eastAsia" w:ascii="仿宋" w:hAnsi="仿宋" w:eastAsia="仿宋" w:cs="宋体"/>
          <w:color w:val="auto"/>
          <w:highlight w:val="none"/>
          <w:lang w:val="en-US" w:eastAsia="zh-CN"/>
        </w:rPr>
        <w:t>14</w:t>
      </w:r>
      <w:r>
        <w:rPr>
          <w:rFonts w:hint="eastAsia" w:ascii="仿宋" w:hAnsi="仿宋" w:eastAsia="仿宋" w:cs="宋体"/>
          <w:color w:val="auto"/>
          <w:highlight w:val="none"/>
        </w:rPr>
        <w:t>）项目拟配置人员情况（主要从业人员及其技术资格）一览表(格式见附件)；</w:t>
      </w:r>
    </w:p>
    <w:p w14:paraId="0F1D181F">
      <w:pPr>
        <w:widowControl w:val="0"/>
        <w:topLinePunct/>
        <w:spacing w:line="440" w:lineRule="exact"/>
        <w:ind w:firstLine="48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t>（1</w:t>
      </w:r>
      <w:r>
        <w:rPr>
          <w:rFonts w:hint="eastAsia" w:ascii="仿宋" w:hAnsi="仿宋" w:eastAsia="仿宋" w:cs="宋体"/>
          <w:color w:val="auto"/>
          <w:highlight w:val="none"/>
          <w:lang w:val="en-US" w:eastAsia="zh-CN"/>
        </w:rPr>
        <w:t>5</w:t>
      </w:r>
      <w:r>
        <w:rPr>
          <w:rFonts w:hint="eastAsia" w:ascii="仿宋" w:hAnsi="仿宋" w:eastAsia="仿宋" w:cs="宋体"/>
          <w:color w:val="auto"/>
          <w:highlight w:val="none"/>
        </w:rPr>
        <w:t>）投标人同类项目实施业绩一览表(格式见附件)；</w:t>
      </w:r>
    </w:p>
    <w:p w14:paraId="64DD85A2">
      <w:pPr>
        <w:widowControl w:val="0"/>
        <w:topLinePunct/>
        <w:spacing w:line="440" w:lineRule="exact"/>
        <w:ind w:firstLine="48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t>（1</w:t>
      </w:r>
      <w:r>
        <w:rPr>
          <w:rFonts w:hint="eastAsia" w:ascii="仿宋" w:hAnsi="仿宋" w:eastAsia="仿宋" w:cs="宋体"/>
          <w:color w:val="auto"/>
          <w:highlight w:val="none"/>
          <w:lang w:val="en-US" w:eastAsia="zh-CN"/>
        </w:rPr>
        <w:t>6</w:t>
      </w:r>
      <w:r>
        <w:rPr>
          <w:rFonts w:hint="eastAsia" w:ascii="仿宋" w:hAnsi="仿宋" w:eastAsia="仿宋" w:cs="宋体"/>
          <w:color w:val="auto"/>
          <w:highlight w:val="none"/>
        </w:rPr>
        <w:t>）投标人承诺给予采购人的各种优惠条件及特殊承诺；</w:t>
      </w:r>
    </w:p>
    <w:p w14:paraId="36545A6E">
      <w:pPr>
        <w:widowControl w:val="0"/>
        <w:topLinePunct/>
        <w:spacing w:line="440" w:lineRule="exact"/>
        <w:ind w:firstLine="480" w:firstLineChars="200"/>
        <w:jc w:val="both"/>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lang w:val="en-US" w:eastAsia="zh-CN"/>
        </w:rPr>
        <w:t>7</w:t>
      </w:r>
      <w:r>
        <w:rPr>
          <w:rFonts w:hint="eastAsia" w:ascii="仿宋" w:hAnsi="仿宋" w:eastAsia="仿宋"/>
          <w:color w:val="auto"/>
          <w:highlight w:val="none"/>
        </w:rPr>
        <w:t>）投标人认为有必要提供的其他文件和说明（格式自拟）。</w:t>
      </w:r>
    </w:p>
    <w:p w14:paraId="33D1294C">
      <w:pPr>
        <w:widowControl w:val="0"/>
        <w:topLinePunct/>
        <w:spacing w:line="440" w:lineRule="exact"/>
        <w:ind w:firstLine="482" w:firstLineChars="200"/>
        <w:jc w:val="both"/>
        <w:rPr>
          <w:rFonts w:ascii="仿宋" w:hAnsi="仿宋" w:eastAsia="仿宋"/>
          <w:b/>
          <w:color w:val="auto"/>
          <w:highlight w:val="none"/>
        </w:rPr>
      </w:pPr>
      <w:r>
        <w:rPr>
          <w:rFonts w:hint="eastAsia" w:ascii="仿宋" w:hAnsi="仿宋" w:eastAsia="仿宋"/>
          <w:b/>
          <w:color w:val="auto"/>
          <w:highlight w:val="none"/>
        </w:rPr>
        <w:t>3.报价文件</w:t>
      </w:r>
    </w:p>
    <w:p w14:paraId="78C542AD">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bCs/>
          <w:color w:val="auto"/>
          <w:highlight w:val="none"/>
        </w:rPr>
        <w:t>（1）</w:t>
      </w:r>
      <w:r>
        <w:rPr>
          <w:rFonts w:hint="eastAsia" w:ascii="仿宋" w:hAnsi="仿宋" w:eastAsia="仿宋"/>
          <w:color w:val="auto"/>
          <w:highlight w:val="none"/>
        </w:rPr>
        <w:t>开标一览表（格式见附件）；</w:t>
      </w:r>
    </w:p>
    <w:p w14:paraId="7AFC5A3B">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（2）投标人针对报价需要说明的其他文件和资料（格式自拟）。</w:t>
      </w:r>
    </w:p>
    <w:p w14:paraId="5D1E4901">
      <w:pPr>
        <w:pStyle w:val="6"/>
        <w:keepNext w:val="0"/>
        <w:keepLines w:val="0"/>
        <w:widowControl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14:paraId="6CFABC90">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组成投标文件的各项资料均应遵守本条：</w:t>
      </w:r>
    </w:p>
    <w:p w14:paraId="367793EB">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1.投标文件的编制：</w:t>
      </w:r>
    </w:p>
    <w:p w14:paraId="4CCDAC3C">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szCs w:val="22"/>
          <w:highlight w:val="none"/>
          <w:lang w:val="zh-CN"/>
        </w:rPr>
        <w:t>各投标人</w:t>
      </w:r>
      <w:r>
        <w:rPr>
          <w:rFonts w:hint="eastAsia" w:ascii="仿宋" w:hAnsi="仿宋" w:eastAsia="仿宋"/>
          <w:color w:val="auto"/>
          <w:szCs w:val="22"/>
          <w:highlight w:val="none"/>
        </w:rPr>
        <w:t>应根据“乐采云供应商项目采购-电子招投标操作指南”及本招标文件规定的格式和顺序编制电子投标文件并进行关联定位</w:t>
      </w:r>
      <w:r>
        <w:rPr>
          <w:rFonts w:hint="eastAsia" w:ascii="仿宋" w:hAnsi="仿宋" w:eastAsia="仿宋"/>
          <w:color w:val="auto"/>
          <w:szCs w:val="22"/>
          <w:highlight w:val="none"/>
          <w:lang w:val="zh-CN"/>
        </w:rPr>
        <w:t>，混乱的编排导致投标文件被误读或评标委员会查找不到有效文件是投标人的风险。</w:t>
      </w:r>
      <w:r>
        <w:rPr>
          <w:rFonts w:hint="eastAsia" w:ascii="仿宋" w:hAnsi="仿宋" w:eastAsia="仿宋"/>
          <w:b/>
          <w:bCs/>
          <w:color w:val="auto"/>
          <w:szCs w:val="22"/>
          <w:highlight w:val="none"/>
        </w:rPr>
        <w:t>▲投标文件未按规定的格式编制的，投标无效。</w:t>
      </w:r>
    </w:p>
    <w:p w14:paraId="3E89E8DB">
      <w:pPr>
        <w:widowControl w:val="0"/>
        <w:snapToGrid w:val="0"/>
        <w:spacing w:line="440" w:lineRule="exact"/>
        <w:ind w:firstLine="480" w:firstLineChars="200"/>
        <w:rPr>
          <w:rFonts w:ascii="仿宋" w:hAnsi="仿宋" w:eastAsia="仿宋"/>
          <w:color w:val="auto"/>
          <w:szCs w:val="22"/>
          <w:highlight w:val="none"/>
        </w:rPr>
      </w:pPr>
      <w:r>
        <w:rPr>
          <w:rFonts w:hint="eastAsia" w:ascii="仿宋" w:hAnsi="仿宋" w:eastAsia="仿宋"/>
          <w:color w:val="auto"/>
          <w:szCs w:val="22"/>
          <w:highlight w:val="none"/>
        </w:rPr>
        <w:t>2.投标文件的签署、盖章：</w:t>
      </w:r>
    </w:p>
    <w:p w14:paraId="53064A20">
      <w:pPr>
        <w:widowControl w:val="0"/>
        <w:spacing w:line="440" w:lineRule="exact"/>
        <w:ind w:firstLine="480" w:firstLineChars="200"/>
        <w:rPr>
          <w:rFonts w:ascii="仿宋" w:hAnsi="仿宋" w:eastAsia="仿宋"/>
          <w:b/>
          <w:bCs/>
          <w:color w:val="auto"/>
          <w:szCs w:val="22"/>
          <w:highlight w:val="none"/>
        </w:rPr>
      </w:pPr>
      <w:r>
        <w:rPr>
          <w:rFonts w:hint="eastAsia" w:ascii="仿宋" w:hAnsi="仿宋" w:eastAsia="仿宋"/>
          <w:color w:val="auto"/>
          <w:szCs w:val="22"/>
          <w:highlight w:val="none"/>
        </w:rPr>
        <w:t>投标文件按照招标文件格式要求进行签署、盖章，其中电子投标文件中所须加盖公章部分均采用CA签章。</w:t>
      </w:r>
      <w:r>
        <w:rPr>
          <w:rFonts w:hint="eastAsia" w:ascii="仿宋" w:hAnsi="仿宋" w:eastAsia="仿宋"/>
          <w:b/>
          <w:bCs/>
          <w:color w:val="auto"/>
          <w:highlight w:val="none"/>
        </w:rPr>
        <w:t>▲</w:t>
      </w:r>
      <w:r>
        <w:rPr>
          <w:rFonts w:hint="eastAsia" w:ascii="仿宋" w:hAnsi="仿宋" w:eastAsia="仿宋"/>
          <w:b/>
          <w:bCs/>
          <w:color w:val="auto"/>
          <w:szCs w:val="22"/>
          <w:highlight w:val="none"/>
        </w:rPr>
        <w:t>投标人的投标文件未按照招标文件要求签署、盖章的，其投标无效。</w:t>
      </w:r>
    </w:p>
    <w:p w14:paraId="0D29BA56">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szCs w:val="22"/>
          <w:highlight w:val="none"/>
        </w:rPr>
        <w:t>3.为确保网上操作合法、有效和安全，投标人应当在投标截止时间前完成在“乐采云平台”的身份认证，确保在电子投标过程中能够对相关数据电文进行加密和使用电子签名。</w:t>
      </w:r>
    </w:p>
    <w:p w14:paraId="6339E2D6">
      <w:pPr>
        <w:widowControl w:val="0"/>
        <w:spacing w:line="440" w:lineRule="exact"/>
        <w:ind w:firstLine="482" w:firstLineChars="200"/>
        <w:rPr>
          <w:rFonts w:ascii="仿宋" w:hAnsi="仿宋" w:eastAsia="仿宋"/>
          <w:b/>
          <w:bCs/>
          <w:color w:val="auto"/>
          <w:highlight w:val="none"/>
          <w:u w:val="single"/>
        </w:rPr>
      </w:pPr>
      <w:r>
        <w:rPr>
          <w:rFonts w:hint="eastAsia" w:ascii="仿宋" w:hAnsi="仿宋" w:eastAsia="仿宋"/>
          <w:b/>
          <w:bCs/>
          <w:color w:val="auto"/>
          <w:highlight w:val="none"/>
        </w:rPr>
        <w:t>▲4.投标文件须由法定代表人或其授权代表签署。应由投标人法定代表人或授权代表签字的，须签名或电子签名，否则按无效标处理。</w:t>
      </w:r>
    </w:p>
    <w:p w14:paraId="4FC70D46">
      <w:pPr>
        <w:widowControl w:val="0"/>
        <w:spacing w:line="440" w:lineRule="exact"/>
        <w:ind w:firstLine="482" w:firstLineChars="200"/>
        <w:rPr>
          <w:rFonts w:ascii="仿宋" w:hAnsi="仿宋" w:eastAsia="仿宋"/>
          <w:color w:val="auto"/>
          <w:highlight w:val="none"/>
        </w:rPr>
      </w:pPr>
      <w:r>
        <w:rPr>
          <w:rFonts w:hint="eastAsia" w:ascii="仿宋" w:hAnsi="仿宋" w:eastAsia="仿宋"/>
          <w:b/>
          <w:bCs/>
          <w:color w:val="auto"/>
          <w:highlight w:val="none"/>
        </w:rPr>
        <w:t>▲5.</w:t>
      </w:r>
      <w:r>
        <w:rPr>
          <w:rFonts w:hint="eastAsia" w:ascii="仿宋" w:hAnsi="仿宋" w:eastAsia="仿宋"/>
          <w:b/>
          <w:color w:val="auto"/>
          <w:highlight w:val="none"/>
        </w:rPr>
        <w:t>资格文件、商务及技术文件中不得出现投标报价等价格信息，否则按无效标处理。</w:t>
      </w:r>
    </w:p>
    <w:p w14:paraId="0DBC12C0">
      <w:pPr>
        <w:widowControl w:val="0"/>
        <w:snapToGrid w:val="0"/>
        <w:spacing w:line="440" w:lineRule="exact"/>
        <w:ind w:firstLine="480" w:firstLineChars="200"/>
        <w:rPr>
          <w:rFonts w:ascii="仿宋" w:hAnsi="仿宋" w:eastAsia="仿宋"/>
          <w:b/>
          <w:color w:val="auto"/>
          <w:highlight w:val="none"/>
        </w:rPr>
      </w:pPr>
      <w:r>
        <w:rPr>
          <w:rFonts w:hint="eastAsia" w:ascii="仿宋" w:hAnsi="仿宋" w:eastAsia="仿宋"/>
          <w:color w:val="auto"/>
          <w:highlight w:val="none"/>
        </w:rPr>
        <w:t>6.投标文件应字迹清楚、内容齐全、格式规范，如有修改，修改处须有法定代表人或其授权代表签名或电子签名并加盖投标人公章。投标文件因字迹潦草或表达不清所引起的后果由投标人负责</w:t>
      </w:r>
      <w:r>
        <w:rPr>
          <w:rFonts w:hint="eastAsia" w:ascii="仿宋" w:hAnsi="仿宋" w:eastAsia="仿宋"/>
          <w:color w:val="auto"/>
          <w:szCs w:val="22"/>
          <w:highlight w:val="none"/>
        </w:rPr>
        <w:t>。</w:t>
      </w:r>
    </w:p>
    <w:p w14:paraId="66C965C4">
      <w:pPr>
        <w:pStyle w:val="6"/>
        <w:keepNext w:val="0"/>
        <w:keepLines w:val="0"/>
        <w:widowControl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 xml:space="preserve">（四）投标报价 </w:t>
      </w:r>
    </w:p>
    <w:p w14:paraId="38F60594">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1.所有投标报价均以人民币元为计算单位。投标报价应是唯一的，采购人将拒绝有选择的报价，投标报价应按招标文件中相关附表格式填报。</w:t>
      </w:r>
    </w:p>
    <w:p w14:paraId="31C274CD">
      <w:pPr>
        <w:snapToGrid w:val="0"/>
        <w:spacing w:line="440" w:lineRule="exact"/>
        <w:ind w:firstLine="480" w:firstLineChars="200"/>
        <w:rPr>
          <w:rFonts w:ascii="仿宋" w:hAnsi="仿宋" w:eastAsia="仿宋" w:cs="仿宋"/>
          <w:color w:val="auto"/>
          <w:highlight w:val="none"/>
        </w:rPr>
      </w:pPr>
      <w:r>
        <w:rPr>
          <w:rFonts w:hint="eastAsia" w:ascii="仿宋" w:hAnsi="仿宋" w:eastAsia="仿宋"/>
          <w:color w:val="auto"/>
          <w:highlight w:val="none"/>
        </w:rPr>
        <w:t>2.投标价格应该已经扣除所有同业折扣以及现金折扣。投标报价应包括所需缴纳的所有税费、项目实施所需的一切费用。</w:t>
      </w:r>
      <w:r>
        <w:rPr>
          <w:rFonts w:hint="eastAsia" w:ascii="仿宋" w:hAnsi="仿宋" w:eastAsia="仿宋" w:cs="仿宋"/>
          <w:color w:val="auto"/>
          <w:highlight w:val="none"/>
        </w:rPr>
        <w:t>除非合同中另有规定，投标人在投标总价中的价格包括完成该项目直至验收通过、交付采购人投入使用</w:t>
      </w:r>
      <w:r>
        <w:rPr>
          <w:rFonts w:hint="eastAsia" w:ascii="仿宋" w:hAnsi="仿宋" w:eastAsia="仿宋"/>
          <w:bCs/>
          <w:color w:val="auto"/>
          <w:highlight w:val="none"/>
        </w:rPr>
        <w:t>所涉及的全部费用及相关的项目工作、生活设施、交通、售后服务、维护所需的各种费用及必要的保险费用和各项税金等所有费用的总和。</w:t>
      </w:r>
      <w:r>
        <w:rPr>
          <w:rFonts w:hint="eastAsia" w:ascii="仿宋" w:hAnsi="仿宋" w:eastAsia="仿宋" w:cs="仿宋"/>
          <w:color w:val="auto"/>
          <w:highlight w:val="none"/>
        </w:rPr>
        <w:t>不论招标文件中有无列明，均认为投标人已考虑在投标报价中。</w:t>
      </w:r>
    </w:p>
    <w:p w14:paraId="0DEFDFE0">
      <w:pPr>
        <w:snapToGrid w:val="0"/>
        <w:spacing w:line="440" w:lineRule="exact"/>
        <w:ind w:firstLine="480" w:firstLineChars="200"/>
        <w:rPr>
          <w:rFonts w:ascii="仿宋_GB2312" w:hAnsi="仿宋" w:eastAsia="仿宋_GB2312"/>
          <w:bCs/>
          <w:color w:val="auto"/>
          <w:highlight w:val="none"/>
        </w:rPr>
      </w:pPr>
      <w:r>
        <w:rPr>
          <w:rFonts w:hint="eastAsia" w:ascii="仿宋_GB2312" w:hAnsi="仿宋" w:eastAsia="仿宋_GB2312"/>
          <w:bCs/>
          <w:color w:val="auto"/>
          <w:highlight w:val="none"/>
        </w:rPr>
        <w:t>3.投标人中标后的综合单价不作调整，最终按实际数量进行结算。</w:t>
      </w:r>
    </w:p>
    <w:p w14:paraId="228427F6">
      <w:pPr>
        <w:snapToGrid w:val="0"/>
        <w:spacing w:line="440" w:lineRule="exact"/>
        <w:ind w:firstLine="480" w:firstLineChars="200"/>
        <w:rPr>
          <w:rFonts w:ascii="仿宋_GB2312" w:hAnsi="仿宋" w:eastAsia="仿宋_GB2312"/>
          <w:bCs/>
          <w:color w:val="auto"/>
          <w:highlight w:val="none"/>
        </w:rPr>
      </w:pPr>
      <w:r>
        <w:rPr>
          <w:rFonts w:hint="eastAsia" w:ascii="仿宋_GB2312" w:hAnsi="仿宋" w:eastAsia="仿宋_GB2312"/>
          <w:bCs/>
          <w:color w:val="auto"/>
          <w:highlight w:val="none"/>
        </w:rPr>
        <w:t>4.供应商所报的费率是固定不变的，不得以任何理由予以变更。任何包含价格调整的要求，将被认为是非实质性响应投标而予以拒绝。</w:t>
      </w:r>
    </w:p>
    <w:p w14:paraId="377874D7">
      <w:pPr>
        <w:widowControl w:val="0"/>
        <w:spacing w:line="440" w:lineRule="exact"/>
        <w:ind w:firstLine="472" w:firstLineChars="196"/>
        <w:jc w:val="both"/>
        <w:rPr>
          <w:rFonts w:ascii="仿宋" w:hAnsi="仿宋" w:eastAsia="仿宋"/>
          <w:b/>
          <w:bCs/>
          <w:color w:val="auto"/>
          <w:highlight w:val="none"/>
        </w:rPr>
      </w:pPr>
      <w:r>
        <w:rPr>
          <w:rFonts w:ascii="仿宋" w:hAnsi="仿宋" w:eastAsia="仿宋"/>
          <w:b/>
          <w:bCs/>
          <w:color w:val="auto"/>
          <w:highlight w:val="none"/>
        </w:rPr>
        <w:t>5</w:t>
      </w:r>
      <w:r>
        <w:rPr>
          <w:rFonts w:hint="eastAsia" w:ascii="仿宋" w:hAnsi="仿宋" w:eastAsia="仿宋"/>
          <w:b/>
          <w:bCs/>
          <w:color w:val="auto"/>
          <w:highlight w:val="none"/>
        </w:rPr>
        <w:t>.投标报价的确认：采购代理机构在乐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76B77906">
      <w:pPr>
        <w:pStyle w:val="6"/>
        <w:keepNext w:val="0"/>
        <w:keepLines w:val="0"/>
        <w:widowControl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（五）投标文件的递交、补充和修改</w:t>
      </w:r>
    </w:p>
    <w:p w14:paraId="3B28223E">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14:paraId="36AD2621">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2.投标文件的补充和修改</w:t>
      </w:r>
    </w:p>
    <w:p w14:paraId="305BC1AE">
      <w:pPr>
        <w:widowControl w:val="0"/>
        <w:spacing w:line="440" w:lineRule="exact"/>
        <w:ind w:firstLine="472" w:firstLineChars="196"/>
        <w:rPr>
          <w:rFonts w:ascii="仿宋" w:hAnsi="仿宋" w:eastAsia="仿宋"/>
          <w:b/>
          <w:bCs/>
          <w:color w:val="auto"/>
          <w:highlight w:val="none"/>
        </w:rPr>
      </w:pPr>
      <w:r>
        <w:rPr>
          <w:rFonts w:hint="eastAsia" w:ascii="仿宋" w:hAnsi="仿宋" w:eastAsia="仿宋"/>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5C94039">
      <w:pPr>
        <w:pStyle w:val="274"/>
        <w:widowControl w:val="0"/>
        <w:spacing w:beforeLines="0" w:afterLines="0" w:line="440" w:lineRule="exact"/>
        <w:ind w:firstLine="480" w:firstLineChars="200"/>
        <w:rPr>
          <w:color w:val="auto"/>
          <w:highlight w:val="none"/>
        </w:rPr>
      </w:pPr>
      <w:r>
        <w:rPr>
          <w:rFonts w:hint="eastAsia"/>
          <w:color w:val="auto"/>
          <w:highlight w:val="none"/>
        </w:rPr>
        <w:t>3.投标截止时间和有效时间</w:t>
      </w:r>
    </w:p>
    <w:p w14:paraId="284ECA5E">
      <w:pPr>
        <w:pStyle w:val="274"/>
        <w:widowControl w:val="0"/>
        <w:topLinePunct/>
        <w:spacing w:beforeLines="0" w:afterLines="0" w:line="440" w:lineRule="exact"/>
        <w:ind w:firstLine="480" w:firstLineChars="200"/>
        <w:rPr>
          <w:color w:val="auto"/>
          <w:highlight w:val="none"/>
        </w:rPr>
      </w:pPr>
      <w:r>
        <w:rPr>
          <w:rFonts w:hint="eastAsia"/>
          <w:color w:val="auto"/>
          <w:highlight w:val="none"/>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AB986E6">
      <w:pPr>
        <w:pStyle w:val="274"/>
        <w:widowControl w:val="0"/>
        <w:topLinePunct/>
        <w:spacing w:beforeLines="0" w:afterLines="0" w:line="440" w:lineRule="exact"/>
        <w:ind w:firstLine="480" w:firstLineChars="200"/>
        <w:rPr>
          <w:color w:val="auto"/>
          <w:highlight w:val="none"/>
        </w:rPr>
      </w:pPr>
      <w:r>
        <w:rPr>
          <w:rFonts w:hint="eastAsia"/>
          <w:color w:val="auto"/>
          <w:highlight w:val="none"/>
        </w:rPr>
        <w:t>（2）投标截止时间后，投标人登录乐采云平台，用“项目采购-开标评标”功能对电子投标文件进行在线解密。</w:t>
      </w:r>
      <w:r>
        <w:rPr>
          <w:rFonts w:hint="eastAsia"/>
          <w:b/>
          <w:bCs/>
          <w:color w:val="auto"/>
          <w:highlight w:val="none"/>
        </w:rPr>
        <w:t>在线解密电子投标文件时间为开标时间起30分钟内。</w:t>
      </w:r>
    </w:p>
    <w:p w14:paraId="1AF35AA2">
      <w:pPr>
        <w:pStyle w:val="274"/>
        <w:widowControl w:val="0"/>
        <w:topLinePunct/>
        <w:spacing w:beforeLines="0" w:afterLines="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4CE6286">
      <w:pPr>
        <w:pStyle w:val="5"/>
        <w:keepNext w:val="0"/>
        <w:keepLines w:val="0"/>
        <w:widowControl w:val="0"/>
        <w:spacing w:before="0" w:after="0" w:line="440" w:lineRule="exact"/>
        <w:ind w:left="0" w:firstLine="643" w:firstLineChars="200"/>
        <w:jc w:val="both"/>
        <w:rPr>
          <w:color w:val="auto"/>
          <w:highlight w:val="none"/>
        </w:rPr>
      </w:pPr>
      <w:r>
        <w:rPr>
          <w:rFonts w:hint="eastAsia"/>
          <w:color w:val="auto"/>
          <w:highlight w:val="none"/>
        </w:rPr>
        <w:t>四、开标</w:t>
      </w:r>
    </w:p>
    <w:p w14:paraId="34DB3657">
      <w:pPr>
        <w:widowControl w:val="0"/>
        <w:spacing w:line="440" w:lineRule="exact"/>
        <w:ind w:firstLine="480" w:firstLineChars="200"/>
        <w:rPr>
          <w:rFonts w:ascii="仿宋" w:hAnsi="仿宋" w:eastAsia="仿宋"/>
          <w:color w:val="auto"/>
          <w:highlight w:val="none"/>
        </w:rPr>
      </w:pPr>
      <w:r>
        <w:rPr>
          <w:rFonts w:hint="eastAsia" w:ascii="仿宋" w:hAnsi="仿宋" w:eastAsia="仿宋"/>
          <w:bCs/>
          <w:color w:val="auto"/>
          <w:highlight w:val="none"/>
        </w:rPr>
        <w:t>按照招标文件规定的时间地点通过电子交易平台组织开标，</w:t>
      </w:r>
      <w:r>
        <w:rPr>
          <w:rFonts w:hint="eastAsia" w:ascii="仿宋" w:hAnsi="仿宋" w:eastAsia="仿宋"/>
          <w:color w:val="auto"/>
          <w:highlight w:val="none"/>
        </w:rPr>
        <w:t>各投标人法定代表人（负责人）或其授权代表应准时参与在线电子投标，否则事后不得对采购相关人员、开标过程和开标结果提出异议。</w:t>
      </w:r>
      <w:r>
        <w:rPr>
          <w:rFonts w:hint="eastAsia" w:ascii="仿宋" w:hAnsi="仿宋" w:eastAsia="仿宋"/>
          <w:b/>
          <w:bCs/>
          <w:color w:val="auto"/>
          <w:highlight w:val="none"/>
        </w:rPr>
        <w:t>响应投标人不足3家的，不得开标。</w:t>
      </w:r>
    </w:p>
    <w:p w14:paraId="5E17FD75">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（一）开标会由采购代理机构主持，在电子交易平台进行。</w:t>
      </w:r>
    </w:p>
    <w:p w14:paraId="60BF854D">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二）投标截止时间后，电子交易平台按开标时间自动提取所有投标文件，采购代理机构依托电子交易平台发起开始解密指令，主持人宣读在线递交电子投标文件的投标人名单。投标人登录乐采云平台，用“项目采购-开标评标”功能对电子投标文件进行在线解密。在线解密电子投标文件时间为开标时间起</w:t>
      </w:r>
      <w:r>
        <w:rPr>
          <w:rFonts w:hint="eastAsia" w:ascii="仿宋" w:hAnsi="仿宋" w:eastAsia="仿宋"/>
          <w:b/>
          <w:bCs/>
          <w:color w:val="auto"/>
          <w:highlight w:val="none"/>
        </w:rPr>
        <w:t>30分钟内</w:t>
      </w:r>
      <w:r>
        <w:rPr>
          <w:rFonts w:hint="eastAsia" w:ascii="仿宋" w:hAnsi="仿宋" w:eastAsia="仿宋"/>
          <w:color w:val="auto"/>
          <w:highlight w:val="none"/>
        </w:rPr>
        <w:t>。所有投标人均应当准时在线参加</w:t>
      </w:r>
      <w:r>
        <w:rPr>
          <w:rFonts w:hint="eastAsia" w:ascii="仿宋" w:hAnsi="仿宋" w:eastAsia="仿宋"/>
          <w:b/>
          <w:bCs/>
          <w:color w:val="auto"/>
          <w:highlight w:val="none"/>
        </w:rPr>
        <w:t>。</w:t>
      </w:r>
    </w:p>
    <w:p w14:paraId="7A02F5EB">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（三）开标解密后，采购人和（或）采购代理机构依法对投标人的资格进行审查，依据法律法规和招标文件的规定，对投标人的资格文件进行审查。</w:t>
      </w:r>
      <w:r>
        <w:rPr>
          <w:rFonts w:hint="eastAsia" w:ascii="仿宋" w:hAnsi="仿宋" w:eastAsia="仿宋"/>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olor w:val="auto"/>
          <w:highlight w:val="none"/>
        </w:rPr>
        <w:t>对未通过资格审查的投标人，采购人或采购代理机构告知其未通过的原因。评标委员会对通过资格审查的投标人的商务技术响应文件进行评审。</w:t>
      </w:r>
    </w:p>
    <w:p w14:paraId="7DF3ACEB">
      <w:pPr>
        <w:widowControl w:val="0"/>
        <w:topLinePunct/>
        <w:spacing w:line="440" w:lineRule="exact"/>
        <w:ind w:firstLine="480" w:firstLineChars="200"/>
        <w:rPr>
          <w:rFonts w:ascii="仿宋" w:hAnsi="仿宋" w:eastAsia="仿宋"/>
          <w:b/>
          <w:bCs/>
          <w:color w:val="auto"/>
          <w:highlight w:val="none"/>
        </w:rPr>
      </w:pPr>
      <w:r>
        <w:rPr>
          <w:rFonts w:hint="eastAsia" w:ascii="仿宋" w:hAnsi="仿宋" w:eastAsia="仿宋" w:cs="仿宋_GB2312"/>
          <w:color w:val="auto"/>
          <w:highlight w:val="none"/>
        </w:rPr>
        <w:t>（四）合格投标人不足3家的，不再评标。</w:t>
      </w:r>
    </w:p>
    <w:p w14:paraId="1E53790F">
      <w:pPr>
        <w:widowControl w:val="0"/>
        <w:topLinePunct/>
        <w:spacing w:line="440" w:lineRule="exact"/>
        <w:ind w:firstLine="482" w:firstLineChars="200"/>
        <w:rPr>
          <w:rFonts w:ascii="仿宋" w:hAnsi="仿宋" w:eastAsia="仿宋"/>
          <w:color w:val="auto"/>
          <w:highlight w:val="none"/>
        </w:rPr>
      </w:pPr>
      <w:r>
        <w:rPr>
          <w:rFonts w:hint="eastAsia" w:ascii="仿宋" w:hAnsi="仿宋" w:eastAsia="仿宋"/>
          <w:b/>
          <w:bCs/>
          <w:color w:val="auto"/>
          <w:highlight w:val="none"/>
        </w:rPr>
        <w:t>特别说明：</w:t>
      </w:r>
    </w:p>
    <w:p w14:paraId="0ABB38D4">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1、乐采云公司如对电子化开标及评审程序有调整的，按调整后的程序操作。</w:t>
      </w:r>
    </w:p>
    <w:p w14:paraId="796F1710">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2、目前采用全流程电子化交易，投标人须在规定时间内自行解密。</w:t>
      </w:r>
    </w:p>
    <w:p w14:paraId="251BA877">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3、本项目原则上采用乐采云电子招投标开标及评审程序，但有下情形之一的，按以下情况处理：</w:t>
      </w:r>
    </w:p>
    <w:p w14:paraId="06672295">
      <w:pPr>
        <w:widowControl w:val="0"/>
        <w:topLinePunct/>
        <w:spacing w:line="440" w:lineRule="exact"/>
        <w:ind w:firstLine="472" w:firstLineChars="196"/>
        <w:rPr>
          <w:rFonts w:ascii="仿宋" w:hAnsi="仿宋" w:eastAsia="仿宋"/>
          <w:b/>
          <w:bCs/>
          <w:color w:val="auto"/>
          <w:highlight w:val="none"/>
        </w:rPr>
      </w:pPr>
      <w:r>
        <w:rPr>
          <w:rFonts w:hint="eastAsia" w:ascii="仿宋" w:hAnsi="仿宋" w:eastAsia="仿宋"/>
          <w:b/>
          <w:bCs/>
          <w:color w:val="auto"/>
          <w:highlight w:val="none"/>
        </w:rPr>
        <w:t>（1）若个别投标人在规定时间内无法解密或解密失败的，作无效投标处理。解密成功的投标人不足3家的，本项目重新组织采购活动。</w:t>
      </w:r>
    </w:p>
    <w:p w14:paraId="15181984">
      <w:pPr>
        <w:widowControl w:val="0"/>
        <w:topLinePunct/>
        <w:spacing w:line="440" w:lineRule="exact"/>
        <w:ind w:firstLine="472" w:firstLineChars="196"/>
        <w:rPr>
          <w:rFonts w:ascii="仿宋" w:hAnsi="仿宋" w:eastAsia="仿宋"/>
          <w:b/>
          <w:bCs/>
          <w:color w:val="auto"/>
          <w:highlight w:val="none"/>
        </w:rPr>
      </w:pPr>
      <w:r>
        <w:rPr>
          <w:rFonts w:hint="eastAsia" w:ascii="仿宋" w:hAnsi="仿宋" w:eastAsia="仿宋"/>
          <w:b/>
          <w:bCs/>
          <w:color w:val="auto"/>
          <w:highlight w:val="none"/>
        </w:rPr>
        <w:t>（2）若因乐采云平台原因无法读取或电子开评标无法正常进行，采购代理机构将情况上报监管部门同意后，重新组织采购活动。</w:t>
      </w:r>
    </w:p>
    <w:p w14:paraId="05245907">
      <w:pPr>
        <w:pStyle w:val="5"/>
        <w:keepNext w:val="0"/>
        <w:keepLines w:val="0"/>
        <w:widowControl w:val="0"/>
        <w:topLinePunct/>
        <w:spacing w:before="0" w:after="0" w:line="440" w:lineRule="exact"/>
        <w:ind w:left="0" w:firstLine="643" w:firstLineChars="200"/>
        <w:jc w:val="both"/>
        <w:rPr>
          <w:color w:val="auto"/>
          <w:highlight w:val="none"/>
        </w:rPr>
      </w:pPr>
      <w:r>
        <w:rPr>
          <w:rFonts w:hint="eastAsia"/>
          <w:color w:val="auto"/>
          <w:highlight w:val="none"/>
        </w:rPr>
        <w:t>五、评标</w:t>
      </w:r>
    </w:p>
    <w:p w14:paraId="0CBC6E4E">
      <w:pPr>
        <w:pStyle w:val="6"/>
        <w:keepNext w:val="0"/>
        <w:keepLines w:val="0"/>
        <w:widowControl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52923464">
      <w:pPr>
        <w:widowControl w:val="0"/>
        <w:topLinePunct/>
        <w:spacing w:line="440" w:lineRule="exact"/>
        <w:ind w:firstLine="472" w:firstLineChars="196"/>
        <w:rPr>
          <w:rFonts w:ascii="仿宋" w:hAnsi="仿宋" w:eastAsia="仿宋"/>
          <w:color w:val="auto"/>
          <w:highlight w:val="none"/>
        </w:rPr>
      </w:pPr>
      <w:r>
        <w:rPr>
          <w:rFonts w:hint="eastAsia" w:ascii="仿宋" w:hAnsi="仿宋" w:eastAsia="仿宋"/>
          <w:b/>
          <w:bCs/>
          <w:color w:val="auto"/>
          <w:highlight w:val="none"/>
        </w:rPr>
        <w:t>1.评标委员会的组成。</w:t>
      </w:r>
      <w:r>
        <w:rPr>
          <w:rFonts w:hint="eastAsia" w:ascii="仿宋" w:hAnsi="仿宋" w:eastAsia="仿宋"/>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EBE609E">
      <w:pPr>
        <w:widowControl w:val="0"/>
        <w:topLinePunct/>
        <w:spacing w:line="440" w:lineRule="exact"/>
        <w:ind w:firstLine="472" w:firstLineChars="196"/>
        <w:rPr>
          <w:rFonts w:ascii="仿宋" w:hAnsi="仿宋" w:eastAsia="仿宋" w:cs="Times New Roman"/>
          <w:color w:val="auto"/>
          <w:highlight w:val="none"/>
        </w:rPr>
      </w:pPr>
      <w:r>
        <w:rPr>
          <w:rFonts w:hint="eastAsia" w:ascii="仿宋" w:hAnsi="仿宋" w:eastAsia="仿宋" w:cs="Times New Roman"/>
          <w:b/>
          <w:bCs/>
          <w:color w:val="auto"/>
          <w:highlight w:val="none"/>
        </w:rPr>
        <w:t>2.评标委员会组成人员的回避。</w:t>
      </w:r>
      <w:r>
        <w:rPr>
          <w:rFonts w:hint="eastAsia" w:ascii="仿宋" w:hAnsi="仿宋" w:eastAsia="仿宋" w:cs="Times New Roman"/>
          <w:color w:val="auto"/>
          <w:highlight w:val="none"/>
        </w:rPr>
        <w:t>在采购活动中，评标委员会的组成人员与供应商有下列利害关系之一的，应当回避：</w:t>
      </w:r>
    </w:p>
    <w:p w14:paraId="24931670">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（1）参加采购活动前3年内与供应商存在劳动关系；</w:t>
      </w:r>
    </w:p>
    <w:p w14:paraId="2E9D345C">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（2）参加采购活动前3年内担任供应商的董事、监事；</w:t>
      </w:r>
    </w:p>
    <w:p w14:paraId="716655A5">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（3）参加采购活动前3年内是供应商的控股股东或者实际控制人；</w:t>
      </w:r>
    </w:p>
    <w:p w14:paraId="0ADCCF42">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（4）与供应商的法定代表人或者负责人有夫妻、直系血亲、三代以内旁系血亲或者近姻亲关系；</w:t>
      </w:r>
    </w:p>
    <w:p w14:paraId="0F342A72">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（5）与供应商有其他可能影响采购活动公平、公正进行的关系。</w:t>
      </w:r>
    </w:p>
    <w:p w14:paraId="3A75E6CE">
      <w:pPr>
        <w:widowControl w:val="0"/>
        <w:topLinePunct/>
        <w:spacing w:line="440" w:lineRule="exact"/>
        <w:ind w:firstLine="472" w:firstLineChars="196"/>
        <w:rPr>
          <w:rFonts w:ascii="仿宋" w:hAnsi="仿宋" w:eastAsia="仿宋" w:cs="Times New Roman"/>
          <w:b/>
          <w:bCs/>
          <w:color w:val="auto"/>
          <w:highlight w:val="none"/>
        </w:rPr>
      </w:pPr>
      <w:r>
        <w:rPr>
          <w:rFonts w:hint="eastAsia" w:ascii="仿宋" w:hAnsi="仿宋" w:eastAsia="仿宋" w:cs="Times New Roman"/>
          <w:b/>
          <w:bCs/>
          <w:color w:val="auto"/>
          <w:highlight w:val="none"/>
        </w:rPr>
        <w:t>3.评标委员会负责具体评标事务，并独立履行下列职责：</w:t>
      </w:r>
    </w:p>
    <w:p w14:paraId="2710FBE9">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（1）审查、评价投标文件是否符合招标文件的商务、技术等实质性要求；</w:t>
      </w:r>
    </w:p>
    <w:p w14:paraId="38F77DBE">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（2）要求投标人对投标文件有关事项作出澄清或者说明；</w:t>
      </w:r>
    </w:p>
    <w:p w14:paraId="01DB04A7">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（3）对投标文件进行比较和评价；</w:t>
      </w:r>
    </w:p>
    <w:p w14:paraId="2430BC4E">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（4）确定中标候选人名单，以及根据采购人委托直接确定中标人；</w:t>
      </w:r>
    </w:p>
    <w:p w14:paraId="1A40A3C2">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（5）向采购人或者有关部门报告评标中发现的违法行为；</w:t>
      </w:r>
    </w:p>
    <w:p w14:paraId="45C824E3">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（6）法律、法规、规章、招标文件等规定的其它事项。</w:t>
      </w:r>
    </w:p>
    <w:p w14:paraId="7239F2B1">
      <w:pPr>
        <w:widowControl w:val="0"/>
        <w:topLinePunct/>
        <w:spacing w:line="440" w:lineRule="exact"/>
        <w:ind w:firstLine="472" w:firstLineChars="196"/>
        <w:rPr>
          <w:rFonts w:ascii="仿宋" w:hAnsi="仿宋" w:eastAsia="仿宋" w:cs="Times New Roman"/>
          <w:b/>
          <w:bCs/>
          <w:color w:val="auto"/>
          <w:highlight w:val="none"/>
        </w:rPr>
      </w:pPr>
      <w:r>
        <w:rPr>
          <w:rFonts w:hint="eastAsia" w:ascii="仿宋" w:hAnsi="仿宋" w:eastAsia="仿宋" w:cs="Times New Roman"/>
          <w:b/>
          <w:bCs/>
          <w:color w:val="auto"/>
          <w:highlight w:val="none"/>
        </w:rPr>
        <w:t>4.评标委员会及其成员不得有下列行为：</w:t>
      </w:r>
    </w:p>
    <w:p w14:paraId="3F9BDD32">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（1）确定参与评标至评标结束前私自接触投标人；</w:t>
      </w:r>
    </w:p>
    <w:p w14:paraId="349576DE">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（2）接受投标人提出的与投标文件不一致的澄清或者说明，法定情形的除外；</w:t>
      </w:r>
    </w:p>
    <w:p w14:paraId="59BD8212">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（3）违反评标纪律发表倾向性意见或者征询采购人的倾向性意见；</w:t>
      </w:r>
    </w:p>
    <w:p w14:paraId="13908FAB">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（4）对需要专业判断的主观评审因素协商评分；</w:t>
      </w:r>
    </w:p>
    <w:p w14:paraId="4080FCD1">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（5）在评标过程中擅离职守，影响评标程序正常进行的；</w:t>
      </w:r>
    </w:p>
    <w:p w14:paraId="3B8C94C8">
      <w:pPr>
        <w:widowControl w:val="0"/>
        <w:topLinePunct/>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（6）记录、复制或者带走任何评标资料；</w:t>
      </w:r>
    </w:p>
    <w:p w14:paraId="2805E493">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s="Times New Roman"/>
          <w:color w:val="auto"/>
          <w:highlight w:val="none"/>
        </w:rPr>
        <w:t>（7）其他不遵守评标纪律的行为。评标委员会成员有（1）-（5）行为之一的，其评审意见无效，并不得获取评审劳务报酬和报销异地评审差旅费。</w:t>
      </w:r>
    </w:p>
    <w:p w14:paraId="6237286A">
      <w:pPr>
        <w:widowControl w:val="0"/>
        <w:topLinePunct/>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（二）评标原则</w:t>
      </w:r>
    </w:p>
    <w:p w14:paraId="60A57126">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1.评标委员会必须公平、公正、客观，不带任何倾向性和启发性；按照招标文件的要求和条件进行评标；客观、公正地对待所有投标人，对所有投标评审，均采用相同的程序和标准。</w:t>
      </w:r>
    </w:p>
    <w:p w14:paraId="1E0DFE0A">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79B4232D">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7D1E2804">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4.在开标、评标期间，任何单位和个人不得干扰、影响评标的正常进行，投标人不得向评标委员会成员询问评标情况，不得进行旨在影响评标结果的活动，否则将废除其投标资格。</w:t>
      </w:r>
    </w:p>
    <w:p w14:paraId="74D43B5D">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5、评标方法及评分标准等，详见招标文件“第三章  评标办法及评分标准”。</w:t>
      </w:r>
    </w:p>
    <w:p w14:paraId="705BDC0F">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（三）评标程序</w:t>
      </w:r>
    </w:p>
    <w:p w14:paraId="3E83F919">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161FAA22">
      <w:pPr>
        <w:widowControl w:val="0"/>
        <w:topLinePunct/>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1.投标文件初审</w:t>
      </w:r>
    </w:p>
    <w:p w14:paraId="70F07A5B">
      <w:pPr>
        <w:widowControl w:val="0"/>
        <w:topLinePunct/>
        <w:spacing w:line="440" w:lineRule="exact"/>
        <w:ind w:firstLine="482" w:firstLineChars="200"/>
        <w:rPr>
          <w:rFonts w:ascii="仿宋" w:hAnsi="仿宋" w:eastAsia="仿宋"/>
          <w:color w:val="auto"/>
          <w:highlight w:val="none"/>
        </w:rPr>
      </w:pPr>
      <w:r>
        <w:rPr>
          <w:rFonts w:hint="eastAsia" w:ascii="仿宋" w:hAnsi="仿宋" w:eastAsia="仿宋"/>
          <w:b/>
          <w:color w:val="auto"/>
          <w:highlight w:val="none"/>
        </w:rPr>
        <w:t>（1）资格性审查</w:t>
      </w:r>
      <w:r>
        <w:rPr>
          <w:rFonts w:hint="eastAsia" w:ascii="仿宋" w:hAnsi="仿宋" w:eastAsia="仿宋"/>
          <w:color w:val="auto"/>
          <w:highlight w:val="none"/>
        </w:rPr>
        <w:t>：由评标委员会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采购活动。资格不符合的，应组织相关投标人代表进行陈述、澄清或申辩。资格性</w:t>
      </w:r>
      <w:r>
        <w:rPr>
          <w:rFonts w:hint="eastAsia" w:ascii="仿宋" w:hAnsi="仿宋" w:eastAsia="仿宋"/>
          <w:bCs/>
          <w:color w:val="auto"/>
          <w:highlight w:val="none"/>
        </w:rPr>
        <w:t>审</w:t>
      </w:r>
      <w:r>
        <w:rPr>
          <w:rFonts w:hint="eastAsia" w:ascii="仿宋" w:hAnsi="仿宋" w:eastAsia="仿宋"/>
          <w:color w:val="auto"/>
          <w:highlight w:val="none"/>
        </w:rPr>
        <w:t>查不合格的投标人则无须继续进行符合性</w:t>
      </w:r>
      <w:r>
        <w:rPr>
          <w:rFonts w:hint="eastAsia" w:ascii="仿宋" w:hAnsi="仿宋" w:eastAsia="仿宋"/>
          <w:bCs/>
          <w:color w:val="auto"/>
          <w:highlight w:val="none"/>
        </w:rPr>
        <w:t>审</w:t>
      </w:r>
      <w:r>
        <w:rPr>
          <w:rFonts w:hint="eastAsia" w:ascii="仿宋" w:hAnsi="仿宋" w:eastAsia="仿宋"/>
          <w:color w:val="auto"/>
          <w:highlight w:val="none"/>
        </w:rPr>
        <w:t>查，并且投标文件初审结论不合格。</w:t>
      </w:r>
    </w:p>
    <w:p w14:paraId="1B81EDCE">
      <w:pPr>
        <w:widowControl w:val="0"/>
        <w:topLinePunct/>
        <w:spacing w:line="440" w:lineRule="exact"/>
        <w:ind w:firstLine="482" w:firstLineChars="200"/>
        <w:rPr>
          <w:rFonts w:ascii="仿宋" w:hAnsi="仿宋" w:eastAsia="仿宋"/>
          <w:b/>
          <w:color w:val="auto"/>
          <w:highlight w:val="none"/>
        </w:rPr>
      </w:pPr>
      <w:r>
        <w:rPr>
          <w:rFonts w:hint="eastAsia" w:ascii="仿宋" w:hAnsi="仿宋" w:eastAsia="仿宋"/>
          <w:b/>
          <w:bCs/>
          <w:color w:val="auto"/>
          <w:highlight w:val="none"/>
        </w:rPr>
        <w:t>▲</w:t>
      </w:r>
      <w:r>
        <w:rPr>
          <w:rFonts w:hint="eastAsia" w:ascii="仿宋" w:hAnsi="仿宋" w:eastAsia="仿宋"/>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4ACE9DBB">
      <w:pPr>
        <w:widowControl w:val="0"/>
        <w:topLinePunct/>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资格不符合的，应组织相关投标人代表进行陈述、澄清或申辩。资格性审查不合格的投标人则无须继续进行符合性审查，并且投标文件初审结论不合格。</w:t>
      </w:r>
    </w:p>
    <w:p w14:paraId="25B6E3E8">
      <w:pPr>
        <w:widowControl w:val="0"/>
        <w:topLinePunct/>
        <w:spacing w:line="440" w:lineRule="exact"/>
        <w:ind w:firstLine="482" w:firstLineChars="200"/>
        <w:rPr>
          <w:rFonts w:ascii="仿宋" w:hAnsi="仿宋" w:eastAsia="仿宋"/>
          <w:color w:val="auto"/>
          <w:highlight w:val="none"/>
        </w:rPr>
      </w:pPr>
      <w:r>
        <w:rPr>
          <w:rFonts w:hint="eastAsia" w:ascii="仿宋" w:hAnsi="仿宋" w:eastAsia="仿宋"/>
          <w:b/>
          <w:color w:val="auto"/>
          <w:highlight w:val="none"/>
        </w:rPr>
        <w:t>（2）符合性审查：</w:t>
      </w:r>
      <w:r>
        <w:rPr>
          <w:rFonts w:hint="eastAsia" w:ascii="仿宋" w:hAnsi="仿宋" w:eastAsia="仿宋"/>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0CF03D91">
      <w:pPr>
        <w:widowControl w:val="0"/>
        <w:topLinePunct/>
        <w:spacing w:line="440" w:lineRule="exact"/>
        <w:ind w:firstLine="470" w:firstLineChars="196"/>
        <w:rPr>
          <w:rFonts w:ascii="仿宋" w:hAnsi="仿宋" w:eastAsia="仿宋"/>
          <w:b/>
          <w:color w:val="auto"/>
          <w:highlight w:val="none"/>
        </w:rPr>
      </w:pPr>
      <w:r>
        <w:rPr>
          <w:rFonts w:ascii="仿宋" w:hAnsi="仿宋" w:eastAsia="仿宋"/>
          <w:color w:val="auto"/>
          <w:highlight w:val="none"/>
        </w:rPr>
        <w:t>2</w:t>
      </w:r>
      <w:r>
        <w:rPr>
          <w:rFonts w:hint="eastAsia" w:ascii="仿宋" w:hAnsi="仿宋" w:eastAsia="仿宋"/>
          <w:b/>
          <w:color w:val="auto"/>
          <w:highlight w:val="none"/>
        </w:rPr>
        <w:t>.投标文件的澄清</w:t>
      </w:r>
    </w:p>
    <w:p w14:paraId="78238EB1">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乐采云系统询标澄清功能，并不得超出投标文件的范围或者改变投标文件的实质性内容。</w:t>
      </w:r>
    </w:p>
    <w:p w14:paraId="18E5553F">
      <w:pPr>
        <w:widowControl w:val="0"/>
        <w:topLinePunct/>
        <w:spacing w:line="440" w:lineRule="exact"/>
        <w:ind w:firstLine="472" w:firstLineChars="196"/>
        <w:rPr>
          <w:rFonts w:ascii="仿宋" w:hAnsi="仿宋" w:eastAsia="仿宋"/>
          <w:b/>
          <w:color w:val="auto"/>
          <w:highlight w:val="none"/>
        </w:rPr>
      </w:pPr>
      <w:r>
        <w:rPr>
          <w:rFonts w:hint="eastAsia" w:ascii="仿宋" w:hAnsi="仿宋" w:eastAsia="仿宋"/>
          <w:b/>
          <w:color w:val="auto"/>
          <w:highlight w:val="none"/>
        </w:rPr>
        <w:t>3.商务及技术文件的比较与评价</w:t>
      </w:r>
    </w:p>
    <w:p w14:paraId="3FDD56BE">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评标委员会对投标文件初审结论合格的投标人进行商务及技术投标文件评审。评审结束后，在电子交易平台系统上公开资格和商务及技术评审结果，如投标有效供应商不足3家，评标委员会确定为废标。</w:t>
      </w:r>
    </w:p>
    <w:p w14:paraId="38F339A1">
      <w:pPr>
        <w:pStyle w:val="7"/>
        <w:keepNext w:val="0"/>
        <w:keepLines w:val="0"/>
        <w:widowControl w:val="0"/>
        <w:topLinePunct/>
        <w:spacing w:line="440" w:lineRule="exact"/>
        <w:ind w:left="0" w:firstLine="472" w:firstLineChars="196"/>
        <w:rPr>
          <w:bCs w:val="0"/>
          <w:color w:val="auto"/>
          <w:sz w:val="24"/>
          <w:szCs w:val="24"/>
          <w:highlight w:val="none"/>
        </w:rPr>
      </w:pPr>
      <w:r>
        <w:rPr>
          <w:rFonts w:hint="eastAsia"/>
          <w:bCs w:val="0"/>
          <w:color w:val="auto"/>
          <w:sz w:val="24"/>
          <w:szCs w:val="24"/>
          <w:highlight w:val="none"/>
        </w:rPr>
        <w:t>4.报价文件的比较与评审</w:t>
      </w:r>
    </w:p>
    <w:p w14:paraId="4DE916BC">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资格和商务及技术文件评审结果公布后，在电子交易平台系统上公开报价文件有关内容，采购代理机构做好开标记录，公开信息作为唱标内容。采购代理机构在乐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09F7D605">
      <w:pPr>
        <w:widowControl w:val="0"/>
        <w:topLinePunct/>
        <w:spacing w:line="440" w:lineRule="exact"/>
        <w:ind w:firstLine="480" w:firstLineChars="200"/>
        <w:rPr>
          <w:rFonts w:ascii="仿宋" w:hAnsi="仿宋" w:eastAsia="仿宋" w:cs="Times New Roman"/>
          <w:b/>
          <w:bCs/>
          <w:color w:val="auto"/>
          <w:highlight w:val="none"/>
        </w:rPr>
      </w:pPr>
      <w:r>
        <w:rPr>
          <w:rFonts w:hint="eastAsia" w:ascii="仿宋" w:hAnsi="仿宋" w:eastAsia="仿宋"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5588CE57">
      <w:pPr>
        <w:widowControl w:val="0"/>
        <w:topLinePunct/>
        <w:spacing w:line="440" w:lineRule="exact"/>
        <w:ind w:firstLine="472" w:firstLineChars="196"/>
        <w:rPr>
          <w:rFonts w:ascii="仿宋" w:hAnsi="仿宋" w:eastAsia="仿宋" w:cs="Times New Roman"/>
          <w:b/>
          <w:bCs/>
          <w:color w:val="auto"/>
          <w:highlight w:val="none"/>
        </w:rPr>
      </w:pPr>
      <w:r>
        <w:rPr>
          <w:rFonts w:hint="eastAsia" w:ascii="仿宋" w:hAnsi="仿宋" w:eastAsia="仿宋" w:cs="Times New Roman"/>
          <w:b/>
          <w:bCs/>
          <w:color w:val="auto"/>
          <w:highlight w:val="none"/>
        </w:rPr>
        <w:t>投标文件报价出现前后不一致的，按照下列规定修正：</w:t>
      </w:r>
    </w:p>
    <w:p w14:paraId="2F625B75">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（1）投标文件中开标一览表内容与投标文件中相应内容不一致的，以开标一览表为准；</w:t>
      </w:r>
    </w:p>
    <w:p w14:paraId="1CD21E35">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（2）大写金额和小写金额不一致的，以大写金额为准；</w:t>
      </w:r>
    </w:p>
    <w:p w14:paraId="37AAA3F2">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（3）单价金额小数点或者百分比有明显错位的，以开标一览表的总价为准，并修改单价；</w:t>
      </w:r>
    </w:p>
    <w:p w14:paraId="5B1CC622">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（4）总价金额与按单价汇总金额不一致的，以单价金额计算结果为准；</w:t>
      </w:r>
    </w:p>
    <w:p w14:paraId="0923AD81">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（5）乐采云电子交易平台-开标记录模块的报价与投标响应文件中的报价不一致的，以投标响应文件中的报价为准。</w:t>
      </w:r>
    </w:p>
    <w:p w14:paraId="60DA4692">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同时出现两种以上不一致的，按照前款规定的顺序修正。修正后的报价视作有效，经投标人确认后（采用书面形式，并加盖公章，或者由法定代表人或其授权的代表签字）产生约束力。</w:t>
      </w:r>
      <w:r>
        <w:rPr>
          <w:rFonts w:hint="eastAsia" w:ascii="仿宋" w:hAnsi="仿宋" w:eastAsia="仿宋"/>
          <w:b/>
          <w:bCs/>
          <w:color w:val="auto"/>
          <w:highlight w:val="none"/>
        </w:rPr>
        <w:t>▲投标人对根据修正原则修正后的报价不确认的，投标无效。</w:t>
      </w:r>
    </w:p>
    <w:p w14:paraId="60B57EE4">
      <w:pPr>
        <w:widowControl w:val="0"/>
        <w:topLinePunct/>
        <w:spacing w:line="440" w:lineRule="exact"/>
        <w:ind w:firstLine="472" w:firstLineChars="196"/>
        <w:rPr>
          <w:rFonts w:ascii="仿宋" w:hAnsi="仿宋" w:eastAsia="仿宋"/>
          <w:b/>
          <w:color w:val="auto"/>
          <w:highlight w:val="none"/>
        </w:rPr>
      </w:pPr>
      <w:r>
        <w:rPr>
          <w:rFonts w:hint="eastAsia" w:ascii="仿宋" w:hAnsi="仿宋" w:eastAsia="仿宋"/>
          <w:b/>
          <w:color w:val="auto"/>
          <w:highlight w:val="none"/>
        </w:rPr>
        <w:t>5.推荐中标候选人与编写评标报告</w:t>
      </w:r>
    </w:p>
    <w:p w14:paraId="748A8DDE">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7FDF7BE9">
      <w:pPr>
        <w:widowControl w:val="0"/>
        <w:topLinePunct/>
        <w:spacing w:line="440" w:lineRule="exact"/>
        <w:ind w:firstLine="472" w:firstLineChars="196"/>
        <w:rPr>
          <w:rFonts w:ascii="仿宋" w:hAnsi="仿宋" w:eastAsia="仿宋"/>
          <w:b/>
          <w:color w:val="auto"/>
          <w:highlight w:val="none"/>
        </w:rPr>
      </w:pPr>
      <w:r>
        <w:rPr>
          <w:rFonts w:hint="eastAsia" w:ascii="仿宋" w:hAnsi="仿宋" w:eastAsia="仿宋"/>
          <w:b/>
          <w:color w:val="auto"/>
          <w:highlight w:val="none"/>
        </w:rPr>
        <w:t>说明：供应商拒绝澄清或者澄清的内容改变了投标文件的实质性内容或者需要现场演示的授权代表未到场的，评标委员会有权对该投标文件作出不利于投标人的评判。</w:t>
      </w:r>
    </w:p>
    <w:p w14:paraId="0E7AF5E2">
      <w:pPr>
        <w:widowControl w:val="0"/>
        <w:topLinePunct/>
        <w:spacing w:line="440" w:lineRule="exact"/>
        <w:ind w:firstLine="643" w:firstLineChars="200"/>
        <w:outlineLvl w:val="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六、无效的投标</w:t>
      </w:r>
    </w:p>
    <w:p w14:paraId="4CD8B057">
      <w:pPr>
        <w:widowControl w:val="0"/>
        <w:topLinePunct/>
        <w:spacing w:line="440" w:lineRule="exact"/>
        <w:ind w:firstLine="482" w:firstLineChars="200"/>
        <w:outlineLvl w:val="0"/>
        <w:rPr>
          <w:rFonts w:ascii="仿宋" w:hAnsi="仿宋" w:eastAsia="仿宋" w:cs="仿宋_GB2312"/>
          <w:b/>
          <w:color w:val="auto"/>
          <w:highlight w:val="none"/>
        </w:rPr>
      </w:pPr>
      <w:r>
        <w:rPr>
          <w:rFonts w:hint="eastAsia" w:ascii="仿宋" w:hAnsi="仿宋" w:eastAsia="仿宋" w:cs="仿宋_GB2312"/>
          <w:b/>
          <w:color w:val="auto"/>
          <w:highlight w:val="none"/>
        </w:rPr>
        <w:t>发生下列情况之一的投标文件被视为无效：</w:t>
      </w:r>
    </w:p>
    <w:p w14:paraId="58DAC667">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（一）未办理获取采购文件登记手续的；</w:t>
      </w:r>
    </w:p>
    <w:p w14:paraId="1D678F26">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（二）投标截止时间前未传输递交电子投标文件的，在规定时间内无法解密或解密失败的；</w:t>
      </w:r>
    </w:p>
    <w:p w14:paraId="59A669D7">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（三）投标文件组成漏项或未按规定的格式编制，内容不全或内容字迹模糊辨认不清影响评标的；</w:t>
      </w:r>
    </w:p>
    <w:p w14:paraId="572EE7C2">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（四）投标人未能通过资格审查的：未按照招标文件要求提供与基本资格条件、特定资格条件相应的有效资格证明材料的；</w:t>
      </w:r>
      <w:r>
        <w:rPr>
          <w:rFonts w:hint="eastAsia" w:ascii="仿宋" w:hAnsi="仿宋" w:eastAsia="仿宋"/>
          <w:color w:val="auto"/>
          <w:highlight w:val="none"/>
        </w:rPr>
        <w:t>如以联合体形式参加政府采购活动的，联合协议不符合招标文件规定的联合协议要求的。</w:t>
      </w:r>
    </w:p>
    <w:p w14:paraId="63D07424">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五）参照《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598D4F43">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（六）</w:t>
      </w:r>
      <w:r>
        <w:rPr>
          <w:rFonts w:hint="eastAsia" w:ascii="仿宋" w:hAnsi="仿宋" w:eastAsia="仿宋"/>
          <w:color w:val="auto"/>
          <w:highlight w:val="none"/>
          <w:lang w:val="zh-CN"/>
        </w:rPr>
        <w:t>投标人有</w:t>
      </w:r>
      <w:r>
        <w:rPr>
          <w:rFonts w:hint="eastAsia" w:ascii="仿宋" w:hAnsi="仿宋" w:eastAsia="仿宋"/>
          <w:color w:val="auto"/>
          <w:highlight w:val="none"/>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b/>
          <w:bCs/>
          <w:color w:val="auto"/>
          <w:highlight w:val="none"/>
          <w:u w:val="single"/>
        </w:rPr>
        <w:t>可不对《符合参加采购活动应当具备的一般条件的承诺函》第（一）款第4点作出承诺</w:t>
      </w:r>
      <w:r>
        <w:rPr>
          <w:rFonts w:hint="eastAsia" w:ascii="仿宋" w:hAnsi="仿宋" w:eastAsia="仿宋"/>
          <w:color w:val="auto"/>
          <w:highlight w:val="none"/>
        </w:rPr>
        <w:t>，但未详细说明失信记录的情况的。</w:t>
      </w:r>
    </w:p>
    <w:p w14:paraId="453C34E8">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（七）</w:t>
      </w:r>
      <w:r>
        <w:rPr>
          <w:rFonts w:hint="eastAsia" w:ascii="仿宋" w:hAnsi="仿宋" w:eastAsia="仿宋"/>
          <w:color w:val="auto"/>
          <w:highlight w:val="none"/>
        </w:rPr>
        <w:t>递交两个或多个内容不同的投标方案的，或投标报价不是唯一的，有选择性的。</w:t>
      </w:r>
    </w:p>
    <w:p w14:paraId="71135E29">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13A1252D">
      <w:pPr>
        <w:widowControl w:val="0"/>
        <w:topLinePunct/>
        <w:spacing w:line="440" w:lineRule="exact"/>
        <w:ind w:firstLine="480" w:firstLineChars="200"/>
        <w:outlineLvl w:val="0"/>
        <w:rPr>
          <w:rFonts w:ascii="仿宋" w:hAnsi="仿宋" w:eastAsia="仿宋" w:cs="仿宋_GB2312"/>
          <w:color w:val="auto"/>
          <w:highlight w:val="none"/>
        </w:rPr>
      </w:pPr>
      <w:r>
        <w:rPr>
          <w:rFonts w:hint="eastAsia" w:ascii="仿宋" w:hAnsi="仿宋" w:eastAsia="仿宋" w:cs="仿宋_GB2312"/>
          <w:color w:val="auto"/>
          <w:highlight w:val="none"/>
        </w:rPr>
        <w:t>（九）投标文件未按招标文件的最新澄清、修改的内容进行编制，又不符合实质性要求的；</w:t>
      </w:r>
    </w:p>
    <w:p w14:paraId="7D3D4949">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（十）技术规格/服务条款偏离表中内容与实际不符的；</w:t>
      </w:r>
    </w:p>
    <w:p w14:paraId="0CE1B995">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w:t>
      </w:r>
      <w:r>
        <w:rPr>
          <w:rFonts w:hint="eastAsia" w:ascii="仿宋" w:hAnsi="仿宋" w:eastAsia="仿宋" w:cs="仿宋"/>
          <w:color w:val="auto"/>
          <w:szCs w:val="24"/>
          <w:highlight w:val="none"/>
        </w:rPr>
        <w:t>投标文件应盖而未盖公章或盖非公司公章的、未有效授权，投标响应函、开标一览表、法定代表人授权委托书等填写不完整或有涂改的，法定代表人授权委托书所载内容与本项目内容有异的。</w:t>
      </w:r>
    </w:p>
    <w:p w14:paraId="18611633">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（十二）投标文件必须由法定代表人或其授权代表签署部分，未进行签名或电子签名的；</w:t>
      </w:r>
    </w:p>
    <w:p w14:paraId="0B051663">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（十三）资格文件、商务及技术文件中出现投标价格信息的，或不符合报价文件规定要求的；</w:t>
      </w:r>
    </w:p>
    <w:p w14:paraId="0C2013B8">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（十四）投标报价超过本项目采购预算价或最高限价的；</w:t>
      </w:r>
    </w:p>
    <w:p w14:paraId="18BB7332">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4DD47949">
      <w:pPr>
        <w:pStyle w:val="126"/>
        <w:widowControl w:val="0"/>
        <w:topLinePunct/>
        <w:spacing w:before="0" w:line="440" w:lineRule="exact"/>
        <w:ind w:firstLine="482"/>
        <w:jc w:val="both"/>
        <w:outlineLvl w:val="0"/>
        <w:rPr>
          <w:rFonts w:ascii="仿宋" w:hAnsi="仿宋" w:eastAsia="仿宋" w:cs="仿宋_GB2312"/>
          <w:b/>
          <w:bCs/>
          <w:color w:val="auto"/>
          <w:kern w:val="0"/>
          <w:szCs w:val="22"/>
          <w:highlight w:val="none"/>
        </w:rPr>
      </w:pPr>
      <w:r>
        <w:rPr>
          <w:rFonts w:hint="eastAsia" w:ascii="仿宋" w:hAnsi="仿宋" w:eastAsia="仿宋" w:cs="仿宋_GB2312"/>
          <w:b/>
          <w:bCs/>
          <w:color w:val="auto"/>
          <w:kern w:val="0"/>
          <w:szCs w:val="22"/>
          <w:highlight w:val="none"/>
        </w:rPr>
        <w:t>（十六）</w:t>
      </w:r>
      <w:r>
        <w:rPr>
          <w:rFonts w:hint="eastAsia" w:ascii="仿宋" w:hAnsi="仿宋" w:eastAsia="仿宋" w:cs="仿宋"/>
          <w:b/>
          <w:bCs/>
          <w:color w:val="auto"/>
          <w:szCs w:val="24"/>
          <w:highlight w:val="none"/>
        </w:rPr>
        <w:t>投标人报价低于项目预算50%的，应当在报价文件中详细阐述不影响产品质量或者诚信履约的具体原因，投标人未提供相应材料的；</w:t>
      </w:r>
    </w:p>
    <w:p w14:paraId="04896C56">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（十七）投标人对根据修正原则修正后的报价不确认的；</w:t>
      </w:r>
    </w:p>
    <w:p w14:paraId="3DE53401">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（十八）商务及技术文件和报价文件中的投标产品或服务不一致的；</w:t>
      </w:r>
    </w:p>
    <w:p w14:paraId="471813D5">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（十九）单位负责人为同一人或者存在直接控股、管理关系的不同供应商参加同一合同项下的采购活动的（均无效）；</w:t>
      </w:r>
    </w:p>
    <w:p w14:paraId="4C4B987C">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 xml:space="preserve">（二十）为采购项目提供整体设计、规范编制或者项目管理、监理、检测等服务的供应商再参加该采购项目的； </w:t>
      </w:r>
    </w:p>
    <w:p w14:paraId="59046608">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
          <w:color w:val="auto"/>
          <w:szCs w:val="24"/>
          <w:highlight w:val="none"/>
        </w:rPr>
        <w:t>（二十一）投标文件中承诺的投标有效期不足招标文件中载明的投标有效期的。</w:t>
      </w:r>
    </w:p>
    <w:p w14:paraId="49750129">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（二十二）投标人提供虚假材料投标的（包括但不限于以下情节）：</w:t>
      </w:r>
    </w:p>
    <w:p w14:paraId="0A34437D">
      <w:pPr>
        <w:pStyle w:val="126"/>
        <w:widowControl w:val="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74462EE1">
      <w:pPr>
        <w:pStyle w:val="126"/>
        <w:widowControl w:val="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45B577F3">
      <w:pPr>
        <w:pStyle w:val="126"/>
        <w:widowControl w:val="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41A020DC">
      <w:pPr>
        <w:pStyle w:val="126"/>
        <w:widowControl w:val="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67F7BA8D">
      <w:pPr>
        <w:pStyle w:val="126"/>
        <w:widowControl w:val="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1EEAE7D6">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（二十三）投标人有恶意串通、妨碍其他投标人的竞争行为、损害采购人或者其他投标人的合法权益情形的，有下列情形之一的，属于或视为恶意串通，其投标无效：</w:t>
      </w:r>
    </w:p>
    <w:p w14:paraId="11C76C4C">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1.供应商直接或者间接从采购人或者采购机构处获得其他供应商的相关情况并修改其投标文件或者响应文件的；</w:t>
      </w:r>
    </w:p>
    <w:p w14:paraId="1C4B8B4A">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2.供应商按照采购人或者采购机构的授意撤换、修改投标文件或者响应文件的；</w:t>
      </w:r>
    </w:p>
    <w:p w14:paraId="41511670">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3.供应商之间协商报价、技术方案等投标文件或者响应文件的实质性内容的；</w:t>
      </w:r>
    </w:p>
    <w:p w14:paraId="3993F0C9">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4.属于同一集团、协会、商会等组织成员的供应商按照该组织要求协同参加采购活动的；</w:t>
      </w:r>
    </w:p>
    <w:p w14:paraId="74110143">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5.供应商之间事先约定由某一特定供应商中标、成交的；</w:t>
      </w:r>
    </w:p>
    <w:p w14:paraId="05AA0208">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6.供应商之间商定部分供应商放弃参加采购活动或者放弃中标、成交的；</w:t>
      </w:r>
    </w:p>
    <w:p w14:paraId="2AC99B2F">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7.供应商与采购人或者采购代理机构之间、供应商相互之间，为谋求特定供应商中标、成交或者排斥其他供应商的其他串通行为的。</w:t>
      </w:r>
    </w:p>
    <w:p w14:paraId="25963A45">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8.不同投标人的投标文件由同一单位或者个人编制的；</w:t>
      </w:r>
    </w:p>
    <w:p w14:paraId="293C5E96">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9.不同投标人委托同一单位或者个人办理投标事宜的；</w:t>
      </w:r>
    </w:p>
    <w:p w14:paraId="33286929">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10.不同投标人的投标文件载明的项目管理成员或者联系人员为同一人的；</w:t>
      </w:r>
    </w:p>
    <w:p w14:paraId="7A4AB480">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11.不同投标人的投标文件异常一致或者投标报价呈规律性差异的；</w:t>
      </w:r>
    </w:p>
    <w:p w14:paraId="28B97903">
      <w:pPr>
        <w:pStyle w:val="126"/>
        <w:widowControl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12.不同投标人的投标文件相互混装的；</w:t>
      </w:r>
    </w:p>
    <w:p w14:paraId="7B52B932">
      <w:pPr>
        <w:pStyle w:val="126"/>
        <w:widowControl w:val="0"/>
        <w:topLinePunct/>
        <w:spacing w:before="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（二十四）招</w:t>
      </w:r>
      <w:r>
        <w:rPr>
          <w:rFonts w:hint="eastAsia" w:ascii="仿宋" w:hAnsi="仿宋" w:eastAsia="仿宋" w:cs="仿宋"/>
          <w:color w:val="auto"/>
          <w:kern w:val="0"/>
          <w:highlight w:val="none"/>
        </w:rPr>
        <w:t>标文件有其他规定为无效投标情形的；</w:t>
      </w:r>
    </w:p>
    <w:p w14:paraId="065F4BC4">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（二十五）出现影响采购公正的违法违规行为；</w:t>
      </w:r>
    </w:p>
    <w:p w14:paraId="436FCF57">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（二十六）投标文件含有采购人不能接受的附加条件的；</w:t>
      </w:r>
    </w:p>
    <w:p w14:paraId="1C6315FA">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（二十七）法律、法规、规章（适用杭州市的）及省级以上规范性文件（适用本市的）规定的其他无效情形。</w:t>
      </w:r>
    </w:p>
    <w:p w14:paraId="5873F7BA">
      <w:pPr>
        <w:widowControl w:val="0"/>
        <w:topLinePunct/>
        <w:spacing w:line="440" w:lineRule="exact"/>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七.电子交易活动的中止</w:t>
      </w:r>
    </w:p>
    <w:p w14:paraId="7A3922A6">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采购过程中出现以下情形，导致电子交易平台无法正常运行，或者无法保证电子交易的公平、公正和安全时，采购代理机构可中止电子交易活动：</w:t>
      </w:r>
    </w:p>
    <w:p w14:paraId="67BC7B9A">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 xml:space="preserve">（一）电子交易平台发生故障而无法登录访问的； </w:t>
      </w:r>
    </w:p>
    <w:p w14:paraId="2EEBDC9A">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（二）电子交易平台应用或数据库出现错误，不能进行正常操作的；</w:t>
      </w:r>
    </w:p>
    <w:p w14:paraId="534083D1">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（三）电子交易平台发现严重安全漏洞，有潜在泄密危险的；</w:t>
      </w:r>
    </w:p>
    <w:p w14:paraId="5E6C5AC6">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 xml:space="preserve">（四）病毒发作导致不能进行正常操作的； </w:t>
      </w:r>
    </w:p>
    <w:p w14:paraId="43A74CF7">
      <w:pPr>
        <w:widowControl w:val="0"/>
        <w:topLinePunct/>
        <w:spacing w:line="440" w:lineRule="exact"/>
        <w:ind w:firstLine="480" w:firstLineChars="200"/>
        <w:outlineLvl w:val="0"/>
        <w:rPr>
          <w:rFonts w:ascii="仿宋" w:hAnsi="仿宋" w:eastAsia="仿宋"/>
          <w:color w:val="auto"/>
          <w:highlight w:val="none"/>
        </w:rPr>
      </w:pPr>
      <w:r>
        <w:rPr>
          <w:rFonts w:hint="eastAsia" w:ascii="仿宋" w:hAnsi="仿宋" w:eastAsia="仿宋"/>
          <w:color w:val="auto"/>
          <w:highlight w:val="none"/>
        </w:rPr>
        <w:t>（五）其他无法保证电子交易的公平、公正和安全的情况。</w:t>
      </w:r>
    </w:p>
    <w:p w14:paraId="09D06660">
      <w:pPr>
        <w:pStyle w:val="5"/>
        <w:keepNext w:val="0"/>
        <w:keepLines w:val="0"/>
        <w:widowControl w:val="0"/>
        <w:topLinePunct/>
        <w:spacing w:before="0" w:after="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5B5981A2">
      <w:pPr>
        <w:pStyle w:val="5"/>
        <w:keepNext w:val="0"/>
        <w:keepLines w:val="0"/>
        <w:widowControl w:val="0"/>
        <w:topLinePunct/>
        <w:spacing w:before="0" w:after="0" w:line="440" w:lineRule="exact"/>
        <w:ind w:left="0" w:firstLine="48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组织电子交易活动，也可以决定某些环节以纸质形式进行；影响或可能影响采购公平、公正性的，应当重新采购。</w:t>
      </w:r>
    </w:p>
    <w:p w14:paraId="640A99D7">
      <w:pPr>
        <w:pStyle w:val="5"/>
        <w:keepNext w:val="0"/>
        <w:keepLines w:val="0"/>
        <w:widowControl w:val="0"/>
        <w:topLinePunct/>
        <w:spacing w:before="0" w:after="0" w:line="440" w:lineRule="exact"/>
        <w:ind w:left="0" w:firstLine="643" w:firstLineChars="200"/>
        <w:jc w:val="both"/>
        <w:rPr>
          <w:color w:val="auto"/>
          <w:highlight w:val="none"/>
        </w:rPr>
      </w:pPr>
      <w:r>
        <w:rPr>
          <w:rFonts w:hint="eastAsia"/>
          <w:color w:val="auto"/>
          <w:highlight w:val="none"/>
        </w:rPr>
        <w:t>八、废标</w:t>
      </w:r>
    </w:p>
    <w:p w14:paraId="214BA2AC">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在采购中，出现下列情形之一的，应予废标：</w:t>
      </w:r>
    </w:p>
    <w:p w14:paraId="5851B398">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（一）符合专业条件的供应商或者对采购文件作实质响应的供应商不足3家的；</w:t>
      </w:r>
    </w:p>
    <w:p w14:paraId="40465F97">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（二）出现影响采购公正的违法、违规行为的；</w:t>
      </w:r>
    </w:p>
    <w:p w14:paraId="6A5680E2">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（三）投标人的报价均超过了采购预算，采购人不能支付的；</w:t>
      </w:r>
    </w:p>
    <w:p w14:paraId="168CA990">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（四）因重大变故，采购任务取消的；</w:t>
      </w:r>
    </w:p>
    <w:p w14:paraId="4E766B11">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废标后，采购代理机构应当将废标理由通知所有投标人。</w:t>
      </w:r>
    </w:p>
    <w:p w14:paraId="08B7C678">
      <w:pPr>
        <w:pStyle w:val="5"/>
        <w:keepNext w:val="0"/>
        <w:keepLines w:val="0"/>
        <w:widowControl w:val="0"/>
        <w:topLinePunct/>
        <w:spacing w:before="0" w:after="0" w:line="440" w:lineRule="exact"/>
        <w:ind w:left="0" w:firstLine="643" w:firstLineChars="200"/>
        <w:jc w:val="both"/>
        <w:rPr>
          <w:color w:val="auto"/>
          <w:highlight w:val="none"/>
        </w:rPr>
      </w:pPr>
      <w:r>
        <w:rPr>
          <w:rFonts w:hint="eastAsia"/>
          <w:color w:val="auto"/>
          <w:highlight w:val="none"/>
        </w:rPr>
        <w:t>九、重新组织采购</w:t>
      </w:r>
    </w:p>
    <w:p w14:paraId="6E864B68">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14E7EC62">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（二）重新开展采购。参照政府采购法第七十一条、第七十二条规定的违法行为之一，影响或者可能影响中标、成交结果的，依照下列规定处理：</w:t>
      </w:r>
    </w:p>
    <w:p w14:paraId="0893F1EE">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1.未确定中标或者成交供应商的，终止本次采购活动，重新开展采购活动。</w:t>
      </w:r>
    </w:p>
    <w:p w14:paraId="6C864C21">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2.已确定中标或者成交供应商但尚未签订采购合同的，中标或者成交结果无效，从合格的中标或者成交候选人中另行确定中标或者成交供应商或重新开展采购活动。</w:t>
      </w:r>
    </w:p>
    <w:p w14:paraId="27BDAB23">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3.采购合同已签订但尚未履行的，撤销合同，从合格的中标或者成交候选人中另行确定中标或者成交供应商或重新开展采购活动。。</w:t>
      </w:r>
    </w:p>
    <w:p w14:paraId="44E50B40">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4.采购合同已经履行，给采购人、供应商造成损失的，由责任人承担赔偿责任。</w:t>
      </w:r>
    </w:p>
    <w:p w14:paraId="37CC17D4">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5.因质疑答复，改变原中标结果，重新开展采购活动。</w:t>
      </w:r>
    </w:p>
    <w:p w14:paraId="053FA1DA">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6.采购当事人有其他违反采购法或者本条例规定的行为，经改正后仍然影响或者可能影响中标、成交结果或者依法被认定为中标、成交无效的，依照1-5条规定处理。</w:t>
      </w:r>
    </w:p>
    <w:p w14:paraId="60C921CF">
      <w:pPr>
        <w:pStyle w:val="5"/>
        <w:keepNext w:val="0"/>
        <w:keepLines w:val="0"/>
        <w:widowControl w:val="0"/>
        <w:topLinePunct/>
        <w:spacing w:before="0" w:after="0" w:line="440" w:lineRule="exact"/>
        <w:ind w:left="0" w:firstLine="643" w:firstLineChars="200"/>
        <w:jc w:val="both"/>
        <w:rPr>
          <w:color w:val="auto"/>
          <w:highlight w:val="none"/>
        </w:rPr>
      </w:pPr>
      <w:r>
        <w:rPr>
          <w:rFonts w:hint="eastAsia"/>
          <w:color w:val="auto"/>
          <w:highlight w:val="none"/>
        </w:rPr>
        <w:t>十、定标</w:t>
      </w:r>
    </w:p>
    <w:p w14:paraId="0D1A9104">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20F9FE7F">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中标公告期限以及评审专家名单。公告期限为1个工作日。</w:t>
      </w:r>
    </w:p>
    <w:p w14:paraId="4A841E90">
      <w:pPr>
        <w:widowControl w:val="0"/>
        <w:topLinePunct/>
        <w:spacing w:line="440" w:lineRule="exact"/>
        <w:ind w:firstLine="480" w:firstLineChars="200"/>
        <w:rPr>
          <w:rFonts w:ascii="仿宋" w:hAnsi="仿宋" w:eastAsia="仿宋"/>
          <w:b/>
          <w:bCs/>
          <w:color w:val="auto"/>
          <w:highlight w:val="none"/>
        </w:rPr>
      </w:pPr>
      <w:r>
        <w:rPr>
          <w:rFonts w:hint="eastAsia" w:ascii="仿宋" w:hAnsi="仿宋" w:eastAsia="仿宋"/>
          <w:color w:val="auto"/>
          <w:highlight w:val="none"/>
        </w:rPr>
        <w:t>（三）中标通知书发出后，若中标供应商放弃中标，应当承担相应的法律责任，中标通知书对采购人和中标供应商具有同等法律效力。</w:t>
      </w:r>
    </w:p>
    <w:p w14:paraId="00D2A546">
      <w:pPr>
        <w:widowControl w:val="0"/>
        <w:topLinePunct/>
        <w:spacing w:line="440" w:lineRule="exact"/>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十一、评审过程的保密与录像</w:t>
      </w:r>
    </w:p>
    <w:p w14:paraId="5D633653">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一）保密。评审活动在严格保密的情况下进行。评审过程中凡是与采购响应文件评审和比较、中标人推荐等评审有关的情况，以及涉及国家秘密和商业秘密等信息，评标委员会、采购人和采购人工作人员、相关监督人员等与评审有关的人员应当予以保密。</w:t>
      </w:r>
    </w:p>
    <w:p w14:paraId="7B2AB3D2">
      <w:pPr>
        <w:widowControl w:val="0"/>
        <w:topLinePunct/>
        <w:spacing w:line="440" w:lineRule="exact"/>
        <w:ind w:firstLine="480" w:firstLineChars="200"/>
        <w:rPr>
          <w:rFonts w:ascii="仿宋" w:hAnsi="仿宋" w:eastAsia="仿宋"/>
          <w:b/>
          <w:bCs/>
          <w:color w:val="auto"/>
          <w:highlight w:val="none"/>
        </w:rPr>
      </w:pPr>
      <w:r>
        <w:rPr>
          <w:rFonts w:hint="eastAsia" w:ascii="仿宋" w:hAnsi="仿宋" w:eastAsia="仿宋"/>
          <w:color w:val="auto"/>
          <w:highlight w:val="none"/>
        </w:rPr>
        <w:t>（二）录音录像。采购人对评审工作现场进行全过程录音录像，</w:t>
      </w:r>
      <w:r>
        <w:rPr>
          <w:rFonts w:hint="eastAsia" w:ascii="仿宋" w:hAnsi="仿宋" w:eastAsia="仿宋"/>
          <w:b/>
          <w:bCs/>
          <w:color w:val="auto"/>
          <w:highlight w:val="none"/>
        </w:rPr>
        <w:t>录音录像资料作为采购项目文件随其他文件一并存档。</w:t>
      </w:r>
    </w:p>
    <w:p w14:paraId="0B860EF6">
      <w:pPr>
        <w:pStyle w:val="5"/>
        <w:keepNext w:val="0"/>
        <w:keepLines w:val="0"/>
        <w:widowControl w:val="0"/>
        <w:topLinePunct/>
        <w:spacing w:before="0" w:after="0" w:line="440" w:lineRule="exact"/>
        <w:ind w:left="0" w:firstLine="643" w:firstLineChars="200"/>
        <w:jc w:val="both"/>
        <w:rPr>
          <w:color w:val="auto"/>
          <w:highlight w:val="none"/>
        </w:rPr>
      </w:pPr>
      <w:r>
        <w:rPr>
          <w:rFonts w:hint="eastAsia"/>
          <w:color w:val="auto"/>
          <w:highlight w:val="none"/>
        </w:rPr>
        <w:t>十二、合同签订及其他</w:t>
      </w:r>
    </w:p>
    <w:p w14:paraId="7137EC0E">
      <w:pPr>
        <w:widowControl w:val="0"/>
        <w:topLinePunct/>
        <w:spacing w:line="440" w:lineRule="exact"/>
        <w:ind w:firstLine="482" w:firstLineChars="200"/>
        <w:rPr>
          <w:rFonts w:ascii="仿宋" w:hAnsi="仿宋" w:eastAsia="仿宋"/>
          <w:color w:val="auto"/>
          <w:highlight w:val="none"/>
        </w:rPr>
      </w:pPr>
      <w:r>
        <w:rPr>
          <w:rFonts w:hint="eastAsia" w:ascii="仿宋" w:hAnsi="仿宋" w:eastAsia="仿宋"/>
          <w:b/>
          <w:bCs/>
          <w:color w:val="auto"/>
          <w:highlight w:val="none"/>
        </w:rPr>
        <w:t>（一）签订合同</w:t>
      </w:r>
    </w:p>
    <w:p w14:paraId="1C8C2653">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采购人与中标人应当在《中标通知书》发出之日起30日内，按照招标文件及投标文件确定的事项签订采购合同，所签订的合同不得对招标文件确定的事项和中标人投标文件作实质性修改。招标文件、中标人的投标文件、澄清文件及中标通知书等，均为签订合同的依据。</w:t>
      </w:r>
    </w:p>
    <w:p w14:paraId="65E007D8">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w:t>
      </w:r>
      <w:r>
        <w:rPr>
          <w:rFonts w:hint="eastAsia" w:ascii="仿宋" w:hAnsi="仿宋" w:eastAsia="仿宋"/>
          <w:color w:val="auto"/>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olor w:val="auto"/>
          <w:highlight w:val="none"/>
        </w:rPr>
        <w:t>已申领电子签章的单位可在线签订合同。</w:t>
      </w:r>
    </w:p>
    <w:p w14:paraId="247BFD67">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3.如签订合同并生效后，</w:t>
      </w:r>
      <w:r>
        <w:rPr>
          <w:rFonts w:hint="eastAsia" w:ascii="仿宋" w:hAnsi="仿宋" w:eastAsia="仿宋"/>
          <w:color w:val="auto"/>
          <w:highlight w:val="none"/>
          <w:lang w:val="zh-CN"/>
        </w:rPr>
        <w:t>中标人</w:t>
      </w:r>
      <w:r>
        <w:rPr>
          <w:rFonts w:hint="eastAsia" w:ascii="仿宋" w:hAnsi="仿宋" w:eastAsia="仿宋"/>
          <w:color w:val="auto"/>
          <w:highlight w:val="none"/>
        </w:rPr>
        <w:t>无故拒绝或延期，除按照合同条款处理外，由采购代理机构记录不良行为一次，并报监督管理部门给予通报。</w:t>
      </w:r>
    </w:p>
    <w:p w14:paraId="67280DC1">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中标人拖延、拒签合同的，或提出采购人不能接受的条件，致使合同无法签订，除按照合同条款处理外，采购人将书面报告监督管理部门。采购人将取消其中标资格，采购人可以按照评标报告推荐的中标或者成交候选人名单排序，确定下一次序中标候选人为中标人签订合同或重新开展采购活动。</w:t>
      </w:r>
    </w:p>
    <w:p w14:paraId="2EED547E">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14:paraId="61ADEA6B">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6.采购人和</w:t>
      </w:r>
      <w:r>
        <w:rPr>
          <w:rFonts w:hint="eastAsia" w:ascii="仿宋" w:hAnsi="仿宋" w:eastAsia="仿宋"/>
          <w:color w:val="auto"/>
          <w:highlight w:val="none"/>
          <w:lang w:val="zh-CN"/>
        </w:rPr>
        <w:t>中标人</w:t>
      </w:r>
      <w:r>
        <w:rPr>
          <w:rFonts w:hint="eastAsia" w:ascii="仿宋" w:hAnsi="仿宋" w:eastAsia="仿宋"/>
          <w:color w:val="auto"/>
          <w:highlight w:val="none"/>
        </w:rPr>
        <w:t>应当在合同中明确约定双方的违约责任。对于因采购人原因导致变更、中止或者终止采购合同的，采购人应当依照合同约定对</w:t>
      </w:r>
      <w:r>
        <w:rPr>
          <w:rFonts w:hint="eastAsia" w:ascii="仿宋" w:hAnsi="仿宋" w:eastAsia="仿宋"/>
          <w:color w:val="auto"/>
          <w:highlight w:val="none"/>
          <w:lang w:val="zh-CN"/>
        </w:rPr>
        <w:t>中标人</w:t>
      </w:r>
      <w:r>
        <w:rPr>
          <w:rFonts w:hint="eastAsia" w:ascii="仿宋" w:hAnsi="仿宋" w:eastAsia="仿宋"/>
          <w:color w:val="auto"/>
          <w:highlight w:val="none"/>
        </w:rPr>
        <w:t>受到的损失予以赔偿或者补偿。</w:t>
      </w:r>
    </w:p>
    <w:p w14:paraId="467EFDDC">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7.采购合同应当约定资金支付的方式、时间和条件，明确逾期支付资金的违约责任。</w:t>
      </w:r>
    </w:p>
    <w:p w14:paraId="3D109123">
      <w:pPr>
        <w:pStyle w:val="49"/>
        <w:widowControl w:val="0"/>
        <w:snapToGrid w:val="0"/>
        <w:spacing w:beforeLines="0" w:afterLines="0" w:line="440" w:lineRule="exact"/>
        <w:ind w:firstLine="475" w:firstLineChars="198"/>
        <w:rPr>
          <w:rFonts w:ascii="仿宋" w:hAnsi="仿宋"/>
          <w:color w:val="auto"/>
          <w:highlight w:val="none"/>
        </w:rPr>
      </w:pPr>
      <w:r>
        <w:rPr>
          <w:rFonts w:ascii="仿宋" w:hAnsi="仿宋"/>
          <w:color w:val="auto"/>
          <w:highlight w:val="none"/>
        </w:rPr>
        <w:t>8</w:t>
      </w:r>
      <w:r>
        <w:rPr>
          <w:rFonts w:hint="eastAsia" w:ascii="仿宋" w:hAnsi="仿宋"/>
          <w:color w:val="auto"/>
          <w:highlight w:val="none"/>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022395E">
      <w:pPr>
        <w:widowControl w:val="0"/>
        <w:snapToGrid w:val="0"/>
        <w:spacing w:line="440" w:lineRule="exact"/>
        <w:ind w:firstLine="480" w:firstLineChars="200"/>
        <w:rPr>
          <w:rFonts w:ascii="仿宋" w:hAnsi="仿宋" w:eastAsia="仿宋"/>
          <w:color w:val="auto"/>
          <w:highlight w:val="none"/>
        </w:rPr>
      </w:pPr>
      <w:r>
        <w:rPr>
          <w:rFonts w:ascii="仿宋" w:hAnsi="仿宋" w:eastAsia="仿宋"/>
          <w:color w:val="auto"/>
          <w:highlight w:val="none"/>
        </w:rPr>
        <w:t>9</w:t>
      </w:r>
      <w:r>
        <w:rPr>
          <w:rFonts w:hint="eastAsia" w:ascii="仿宋" w:hAnsi="仿宋" w:eastAsia="仿宋"/>
          <w:color w:val="auto"/>
          <w:highlight w:val="none"/>
        </w:rPr>
        <w:t>.采购合同履行中，采购人需追加与合同标的相同的货物、工程或者服务的，在不改变合同其他条款的前提下，可以与中标人协商签订补充合同，但所有补充合同的采购金额不得超过原合同采购金额的百分之十。</w:t>
      </w:r>
    </w:p>
    <w:p w14:paraId="01FBB058">
      <w:pPr>
        <w:widowControl w:val="0"/>
        <w:snapToGrid w:val="0"/>
        <w:spacing w:line="440" w:lineRule="exact"/>
        <w:ind w:firstLine="482" w:firstLineChars="200"/>
        <w:rPr>
          <w:rFonts w:ascii="仿宋" w:hAnsi="仿宋" w:eastAsia="仿宋"/>
          <w:color w:val="auto"/>
          <w:highlight w:val="none"/>
        </w:rPr>
      </w:pPr>
      <w:r>
        <w:rPr>
          <w:rFonts w:hint="eastAsia" w:ascii="仿宋" w:hAnsi="仿宋" w:eastAsia="仿宋"/>
          <w:b/>
          <w:bCs/>
          <w:color w:val="auto"/>
          <w:szCs w:val="22"/>
          <w:highlight w:val="none"/>
        </w:rPr>
        <w:t>1</w:t>
      </w:r>
      <w:r>
        <w:rPr>
          <w:rFonts w:ascii="仿宋" w:hAnsi="仿宋" w:eastAsia="仿宋"/>
          <w:b/>
          <w:bCs/>
          <w:color w:val="auto"/>
          <w:szCs w:val="22"/>
          <w:highlight w:val="none"/>
        </w:rPr>
        <w:t>0</w:t>
      </w:r>
      <w:r>
        <w:rPr>
          <w:rFonts w:hint="eastAsia" w:ascii="仿宋" w:hAnsi="仿宋" w:eastAsia="仿宋"/>
          <w:b/>
          <w:bCs/>
          <w:color w:val="auto"/>
          <w:szCs w:val="22"/>
          <w:highlight w:val="none"/>
        </w:rPr>
        <w:t>.采购合同</w:t>
      </w:r>
      <w:r>
        <w:rPr>
          <w:rFonts w:hint="eastAsia" w:ascii="仿宋" w:hAnsi="仿宋" w:eastAsia="仿宋"/>
          <w:b/>
          <w:bCs/>
          <w:color w:val="auto"/>
          <w:highlight w:val="none"/>
        </w:rPr>
        <w:t>一式</w:t>
      </w:r>
      <w:r>
        <w:rPr>
          <w:rFonts w:hint="eastAsia" w:ascii="仿宋" w:hAnsi="仿宋" w:eastAsia="仿宋"/>
          <w:b/>
          <w:bCs/>
          <w:color w:val="auto"/>
          <w:highlight w:val="none"/>
          <w:lang w:val="en-US" w:eastAsia="zh-CN"/>
        </w:rPr>
        <w:t>肆</w:t>
      </w:r>
      <w:r>
        <w:rPr>
          <w:rFonts w:hint="eastAsia" w:ascii="仿宋" w:hAnsi="仿宋" w:eastAsia="仿宋"/>
          <w:b/>
          <w:bCs/>
          <w:color w:val="auto"/>
          <w:highlight w:val="none"/>
        </w:rPr>
        <w:t>份，采购人及中标人各执贰份。</w:t>
      </w:r>
    </w:p>
    <w:p w14:paraId="48382E66">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（二）履约保证金</w:t>
      </w:r>
    </w:p>
    <w:p w14:paraId="24533CCC">
      <w:pPr>
        <w:pStyle w:val="49"/>
        <w:widowControl w:val="0"/>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以合同签订为准。</w:t>
      </w:r>
    </w:p>
    <w:p w14:paraId="01BDBA83">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（三）款项的结算</w:t>
      </w:r>
    </w:p>
    <w:p w14:paraId="25D50EE5">
      <w:pPr>
        <w:pStyle w:val="49"/>
        <w:widowControl w:val="0"/>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1.按合同约定内容进行款项的结算。</w:t>
      </w:r>
    </w:p>
    <w:p w14:paraId="3549C136">
      <w:pPr>
        <w:widowControl w:val="0"/>
        <w:topLinePunct/>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（四）验收：由采购人组织，成立验收工作小组进行验收。</w:t>
      </w:r>
    </w:p>
    <w:p w14:paraId="13D4D3EE">
      <w:pPr>
        <w:widowControl w:val="0"/>
        <w:spacing w:line="440" w:lineRule="exact"/>
        <w:ind w:firstLine="480" w:firstLineChars="200"/>
        <w:rPr>
          <w:rFonts w:ascii="仿宋" w:hAnsi="仿宋" w:eastAsia="仿宋"/>
          <w:color w:val="auto"/>
          <w:szCs w:val="22"/>
          <w:highlight w:val="none"/>
        </w:rPr>
      </w:pPr>
      <w:r>
        <w:rPr>
          <w:rFonts w:hint="eastAsia" w:ascii="仿宋" w:hAnsi="仿宋" w:eastAsia="仿宋"/>
          <w:color w:val="auto"/>
          <w:szCs w:val="22"/>
          <w:highlight w:val="none"/>
        </w:rPr>
        <w:t>1.采购人应当根据项目特点制定验收方案，明确履约验收的时间、方式、程序等内容，并</w:t>
      </w:r>
      <w:r>
        <w:rPr>
          <w:rFonts w:hint="eastAsia" w:ascii="仿宋" w:hAnsi="仿宋" w:eastAsia="仿宋"/>
          <w:color w:val="auto"/>
          <w:highlight w:val="none"/>
        </w:rPr>
        <w:t>按照合同规定的</w:t>
      </w:r>
      <w:r>
        <w:rPr>
          <w:rFonts w:hint="eastAsia" w:ascii="仿宋" w:hAnsi="仿宋" w:eastAsia="仿宋"/>
          <w:color w:val="auto"/>
          <w:szCs w:val="22"/>
          <w:highlight w:val="none"/>
        </w:rPr>
        <w:t>验收方案</w:t>
      </w:r>
      <w:r>
        <w:rPr>
          <w:rFonts w:hint="eastAsia" w:ascii="仿宋" w:hAnsi="仿宋" w:eastAsia="仿宋"/>
          <w:color w:val="auto"/>
          <w:highlight w:val="none"/>
        </w:rPr>
        <w:t>对供应商履约情况进行验收。</w:t>
      </w:r>
    </w:p>
    <w:p w14:paraId="2C5CAC1D">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2.采购人成立验收小组，</w:t>
      </w:r>
      <w:r>
        <w:rPr>
          <w:rFonts w:hint="eastAsia" w:ascii="仿宋" w:hAnsi="仿宋" w:eastAsia="仿宋"/>
          <w:color w:val="auto"/>
          <w:szCs w:val="22"/>
          <w:highlight w:val="none"/>
        </w:rPr>
        <w:t>供应商应积极配合。</w:t>
      </w:r>
      <w:r>
        <w:rPr>
          <w:rFonts w:hint="eastAsia" w:ascii="仿宋" w:hAnsi="仿宋" w:eastAsia="仿宋"/>
          <w:color w:val="auto"/>
          <w:highlight w:val="none"/>
        </w:rPr>
        <w:t>验收小组应当由五人以上单数组成，相关专业人员人数不得少于</w:t>
      </w:r>
      <w:r>
        <w:rPr>
          <w:rFonts w:hint="eastAsia" w:ascii="仿宋" w:hAnsi="仿宋" w:eastAsia="仿宋"/>
          <w:color w:val="auto"/>
          <w:szCs w:val="22"/>
          <w:highlight w:val="none"/>
        </w:rPr>
        <w:t>验收小组人员总数的三分之二。采购人可以邀请参加项目采购活动的其他供应商或者第三方机构参</w:t>
      </w:r>
      <w:r>
        <w:rPr>
          <w:rFonts w:hint="eastAsia" w:ascii="仿宋" w:hAnsi="仿宋" w:eastAsia="仿宋"/>
          <w:color w:val="auto"/>
          <w:highlight w:val="none"/>
        </w:rPr>
        <w:t>与对供应商的履约验收。参与验收的投标人或者第三方机构的意见作为验收书的参考资料一并存档。大型或者复杂的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olor w:val="auto"/>
          <w:szCs w:val="22"/>
          <w:highlight w:val="none"/>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64B9F092">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3.验收结束后，验收小组应当出具验收报告。验</w:t>
      </w:r>
      <w:r>
        <w:rPr>
          <w:rFonts w:hint="eastAsia" w:ascii="仿宋" w:hAnsi="仿宋" w:eastAsia="仿宋"/>
          <w:color w:val="auto"/>
          <w:szCs w:val="22"/>
          <w:highlight w:val="none"/>
        </w:rPr>
        <w:t>收小组成员应当在验收报告上签字，并承担相应的法律责任。</w:t>
      </w:r>
      <w:r>
        <w:rPr>
          <w:rFonts w:hint="eastAsia" w:ascii="仿宋" w:hAnsi="仿宋" w:eastAsia="仿宋"/>
          <w:color w:val="auto"/>
          <w:highlight w:val="none"/>
        </w:rPr>
        <w:t>采购人应当根据验收报告明确验收意见，并盖章确认。</w:t>
      </w:r>
      <w:r>
        <w:rPr>
          <w:rFonts w:hint="eastAsia" w:ascii="仿宋" w:hAnsi="仿宋" w:eastAsia="仿宋"/>
          <w:color w:val="auto"/>
          <w:szCs w:val="22"/>
          <w:highlight w:val="none"/>
        </w:rPr>
        <w:t>履约验收的各项资料应当存档备查。</w:t>
      </w:r>
    </w:p>
    <w:p w14:paraId="08C737ED">
      <w:pPr>
        <w:widowControl w:val="0"/>
        <w:spacing w:line="440" w:lineRule="exact"/>
        <w:ind w:firstLine="480" w:firstLineChars="200"/>
        <w:rPr>
          <w:rFonts w:ascii="仿宋" w:hAnsi="仿宋" w:eastAsia="仿宋"/>
          <w:color w:val="auto"/>
          <w:szCs w:val="32"/>
          <w:highlight w:val="none"/>
        </w:rPr>
      </w:pPr>
      <w:r>
        <w:rPr>
          <w:rFonts w:hint="eastAsia" w:ascii="仿宋" w:hAnsi="仿宋" w:eastAsia="仿宋"/>
          <w:color w:val="auto"/>
          <w:szCs w:val="22"/>
          <w:highlight w:val="none"/>
        </w:rPr>
        <w:t>4.</w:t>
      </w:r>
      <w:r>
        <w:rPr>
          <w:rFonts w:hint="eastAsia" w:ascii="仿宋" w:hAnsi="仿宋" w:eastAsia="仿宋"/>
          <w:color w:val="auto"/>
          <w:szCs w:val="32"/>
          <w:highlight w:val="none"/>
        </w:rPr>
        <w:t>验收合格的项目，采购人应当根据采购合同的约定及时向供应商支付采购资金、退还履约保证金。验收不合格的项目，采购人应依法及时处理。</w:t>
      </w:r>
    </w:p>
    <w:p w14:paraId="74537A66">
      <w:pPr>
        <w:widowControl w:val="0"/>
        <w:spacing w:line="420" w:lineRule="exact"/>
        <w:ind w:firstLine="480" w:firstLineChars="200"/>
        <w:jc w:val="both"/>
        <w:rPr>
          <w:rFonts w:ascii="仿宋" w:hAnsi="仿宋" w:eastAsia="仿宋"/>
          <w:color w:val="auto"/>
          <w:highlight w:val="none"/>
        </w:rPr>
      </w:pPr>
      <w:r>
        <w:rPr>
          <w:rFonts w:hint="eastAsia" w:ascii="仿宋" w:hAnsi="仿宋" w:eastAsia="仿宋"/>
          <w:color w:val="auto"/>
          <w:szCs w:val="32"/>
          <w:highlight w:val="none"/>
        </w:rPr>
        <w:t>5.采购合同的履行、违约责任和解决争议的方式等适用《中华人民共和国民法典》。供应商在履约过程中有法律法规规定的违法违规情形的，采购人应当及时报告监督管理部门。</w:t>
      </w:r>
    </w:p>
    <w:p w14:paraId="0A9FDD05">
      <w:pPr>
        <w:widowControl w:val="0"/>
        <w:topLinePunct/>
        <w:spacing w:line="420" w:lineRule="exact"/>
        <w:ind w:firstLine="482" w:firstLineChars="200"/>
        <w:jc w:val="both"/>
        <w:rPr>
          <w:rFonts w:ascii="仿宋" w:hAnsi="仿宋" w:eastAsia="仿宋"/>
          <w:b/>
          <w:bCs/>
          <w:color w:val="auto"/>
          <w:highlight w:val="none"/>
        </w:rPr>
      </w:pPr>
      <w:r>
        <w:rPr>
          <w:rFonts w:hint="eastAsia" w:ascii="仿宋" w:hAnsi="仿宋" w:eastAsia="仿宋"/>
          <w:b/>
          <w:bCs/>
          <w:color w:val="auto"/>
          <w:highlight w:val="none"/>
        </w:rPr>
        <w:t>（五）询问、质疑和投诉</w:t>
      </w:r>
    </w:p>
    <w:p w14:paraId="124A8037">
      <w:pPr>
        <w:widowControl w:val="0"/>
        <w:spacing w:line="420" w:lineRule="exact"/>
        <w:ind w:firstLine="480" w:firstLineChars="200"/>
        <w:jc w:val="both"/>
        <w:rPr>
          <w:rFonts w:ascii="仿宋" w:hAnsi="仿宋" w:eastAsia="仿宋"/>
          <w:b/>
          <w:bCs/>
          <w:color w:val="auto"/>
          <w:szCs w:val="22"/>
          <w:highlight w:val="none"/>
        </w:rPr>
      </w:pPr>
      <w:bookmarkStart w:id="4" w:name="_Toc830167605"/>
      <w:r>
        <w:rPr>
          <w:rFonts w:hint="eastAsia" w:ascii="仿宋" w:hAnsi="仿宋" w:eastAsia="仿宋"/>
          <w:color w:val="auto"/>
          <w:szCs w:val="22"/>
          <w:highlight w:val="none"/>
        </w:rPr>
        <w:t>1.供应商对采购活动事项有疑问的，可以向采购代理机构提出询问。</w:t>
      </w:r>
      <w:r>
        <w:rPr>
          <w:rFonts w:hint="eastAsia" w:ascii="仿宋" w:hAnsi="仿宋" w:eastAsia="仿宋"/>
          <w:b/>
          <w:bCs/>
          <w:color w:val="auto"/>
          <w:szCs w:val="22"/>
          <w:highlight w:val="none"/>
        </w:rPr>
        <w:t>询问如采用书面形式的询问函范本详见附件2。</w:t>
      </w:r>
    </w:p>
    <w:p w14:paraId="5D6BE756">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根据采购人与采购代理机构签订的《采购代理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054F6F3E">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2.提出质疑的供应商应当是参与所质疑项目采购活动的供应商。潜在投标人已依法获取其可质疑的采购文件的，可以对该文件提出质疑。</w:t>
      </w:r>
    </w:p>
    <w:p w14:paraId="7BD49D6D">
      <w:pPr>
        <w:pStyle w:val="816"/>
        <w:widowControl w:val="0"/>
        <w:shd w:val="clear" w:color="auto" w:fill="FFFFFF"/>
        <w:snapToGrid w:val="0"/>
        <w:spacing w:before="0" w:beforeAutospacing="0" w:after="0" w:afterAutospacing="0" w:line="420" w:lineRule="exact"/>
        <w:ind w:firstLine="480" w:firstLineChars="200"/>
        <w:contextualSpacing/>
        <w:jc w:val="both"/>
        <w:rPr>
          <w:rFonts w:ascii="仿宋" w:hAnsi="仿宋" w:cs="仿宋"/>
          <w:color w:val="auto"/>
          <w:szCs w:val="22"/>
          <w:highlight w:val="none"/>
          <w:u w:val="single"/>
        </w:rPr>
      </w:pPr>
      <w:r>
        <w:rPr>
          <w:rFonts w:hint="eastAsia" w:ascii="仿宋" w:hAnsi="仿宋" w:cs="仿宋"/>
          <w:color w:val="auto"/>
          <w:szCs w:val="22"/>
          <w:highlight w:val="none"/>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color w:val="auto"/>
          <w:kern w:val="2"/>
          <w:szCs w:val="22"/>
          <w:highlight w:val="none"/>
        </w:rPr>
        <w:t>采购人或者采购代理机构</w:t>
      </w:r>
      <w:r>
        <w:rPr>
          <w:rFonts w:hint="eastAsia" w:ascii="仿宋" w:hAnsi="仿宋" w:cs="仿宋"/>
          <w:color w:val="auto"/>
          <w:szCs w:val="22"/>
          <w:highlight w:val="none"/>
        </w:rPr>
        <w:t>将不予受理。</w:t>
      </w:r>
      <w:r>
        <w:rPr>
          <w:rFonts w:hint="eastAsia" w:ascii="仿宋" w:hAnsi="仿宋" w:cs="仿宋"/>
          <w:b/>
          <w:bCs/>
          <w:color w:val="auto"/>
          <w:szCs w:val="22"/>
          <w:highlight w:val="none"/>
        </w:rPr>
        <w:t>质疑函范本详见附件3或到浙江政府采购网下载专区下载。</w:t>
      </w:r>
    </w:p>
    <w:p w14:paraId="0718F0E1">
      <w:pPr>
        <w:pStyle w:val="24"/>
        <w:widowControl w:val="0"/>
        <w:spacing w:line="420" w:lineRule="exact"/>
        <w:ind w:firstLine="434" w:firstLineChars="181"/>
        <w:jc w:val="both"/>
        <w:rPr>
          <w:color w:val="auto"/>
          <w:kern w:val="2"/>
          <w:highlight w:val="none"/>
        </w:rPr>
      </w:pPr>
      <w:r>
        <w:rPr>
          <w:rFonts w:hint="eastAsia"/>
          <w:color w:val="auto"/>
          <w:kern w:val="2"/>
          <w:highlight w:val="none"/>
        </w:rPr>
        <w:t>对</w:t>
      </w:r>
      <w:r>
        <w:rPr>
          <w:rFonts w:hint="eastAsia"/>
          <w:b/>
          <w:bCs/>
          <w:color w:val="auto"/>
          <w:kern w:val="2"/>
          <w:highlight w:val="none"/>
        </w:rPr>
        <w:t>采购文件</w:t>
      </w:r>
      <w:r>
        <w:rPr>
          <w:rFonts w:hint="eastAsia"/>
          <w:color w:val="auto"/>
          <w:kern w:val="2"/>
          <w:highlight w:val="none"/>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color w:val="auto"/>
          <w:szCs w:val="22"/>
          <w:highlight w:val="none"/>
        </w:rPr>
        <w:t>《采购委托合同》</w:t>
      </w:r>
      <w:r>
        <w:rPr>
          <w:rFonts w:hint="eastAsia"/>
          <w:color w:val="auto"/>
          <w:kern w:val="2"/>
          <w:highlight w:val="none"/>
        </w:rPr>
        <w:t>的规定：对采购文件中特定资格条件、采购需求、评分办法提出的质疑，由采购人负责答复；对采购文件中其他内容提出的质疑，由采购代理机构负责答复。</w:t>
      </w:r>
    </w:p>
    <w:p w14:paraId="156829FA">
      <w:pPr>
        <w:pStyle w:val="49"/>
        <w:widowControl w:val="0"/>
        <w:spacing w:beforeLines="0" w:afterLines="0" w:line="420" w:lineRule="exact"/>
        <w:ind w:firstLine="480" w:firstLineChars="200"/>
        <w:jc w:val="both"/>
        <w:rPr>
          <w:rFonts w:ascii="仿宋" w:hAnsi="仿宋"/>
          <w:color w:val="auto"/>
          <w:highlight w:val="none"/>
        </w:rPr>
      </w:pPr>
      <w:r>
        <w:rPr>
          <w:rFonts w:hint="eastAsia" w:ascii="仿宋" w:hAnsi="仿宋"/>
          <w:color w:val="auto"/>
          <w:highlight w:val="none"/>
        </w:rPr>
        <w:t>对</w:t>
      </w:r>
      <w:r>
        <w:rPr>
          <w:rFonts w:hint="eastAsia" w:ascii="仿宋" w:hAnsi="仿宋"/>
          <w:b/>
          <w:bCs/>
          <w:color w:val="auto"/>
          <w:highlight w:val="none"/>
        </w:rPr>
        <w:t>采购过程</w:t>
      </w:r>
      <w:r>
        <w:rPr>
          <w:rFonts w:hint="eastAsia" w:ascii="仿宋" w:hAnsi="仿宋"/>
          <w:color w:val="auto"/>
          <w:highlight w:val="none"/>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4D48BF22">
      <w:pPr>
        <w:pStyle w:val="49"/>
        <w:widowControl w:val="0"/>
        <w:spacing w:beforeLines="0" w:afterLines="0" w:line="420" w:lineRule="exact"/>
        <w:ind w:firstLine="480" w:firstLineChars="200"/>
        <w:jc w:val="both"/>
        <w:rPr>
          <w:rFonts w:ascii="仿宋" w:hAnsi="仿宋"/>
          <w:color w:val="auto"/>
          <w:highlight w:val="none"/>
        </w:rPr>
      </w:pPr>
      <w:r>
        <w:rPr>
          <w:rFonts w:hint="eastAsia" w:ascii="仿宋" w:hAnsi="仿宋"/>
          <w:color w:val="auto"/>
          <w:highlight w:val="none"/>
        </w:rPr>
        <w:t>对</w:t>
      </w:r>
      <w:r>
        <w:rPr>
          <w:rFonts w:hint="eastAsia" w:ascii="仿宋" w:hAnsi="仿宋"/>
          <w:b/>
          <w:bCs/>
          <w:color w:val="auto"/>
          <w:highlight w:val="none"/>
        </w:rPr>
        <w:t>采购结果</w:t>
      </w:r>
      <w:r>
        <w:rPr>
          <w:rFonts w:hint="eastAsia" w:ascii="仿宋" w:hAnsi="仿宋"/>
          <w:color w:val="auto"/>
          <w:highlight w:val="none"/>
        </w:rPr>
        <w:t>提出质疑的，质疑期限自采购结果公告期限届满之日起计算。对采购结果提出质疑的，由采购代理机构负责答复。</w:t>
      </w:r>
    </w:p>
    <w:p w14:paraId="36D3E90C">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0A77D8CF">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（1）质疑人的姓名或名称、地址、邮政编码、联系人、联系电话；</w:t>
      </w:r>
    </w:p>
    <w:p w14:paraId="54C7C493">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（2）被质疑采购项目名称、编号；</w:t>
      </w:r>
    </w:p>
    <w:p w14:paraId="4B3B21B1">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（3）具体、明确的质疑事项和与质疑事项相关的请求；</w:t>
      </w:r>
    </w:p>
    <w:p w14:paraId="04D8283E">
      <w:pPr>
        <w:pStyle w:val="816"/>
        <w:widowControl w:val="0"/>
        <w:shd w:val="clear" w:color="auto" w:fill="FFFFFF"/>
        <w:snapToGrid w:val="0"/>
        <w:spacing w:before="0" w:beforeAutospacing="0" w:after="0" w:afterAutospacing="0" w:line="420" w:lineRule="exact"/>
        <w:ind w:firstLine="480" w:firstLineChars="200"/>
        <w:contextualSpacing/>
        <w:jc w:val="both"/>
        <w:rPr>
          <w:rFonts w:ascii="仿宋" w:hAnsi="仿宋" w:cs="仿宋"/>
          <w:color w:val="auto"/>
          <w:szCs w:val="22"/>
          <w:highlight w:val="none"/>
        </w:rPr>
      </w:pPr>
      <w:r>
        <w:rPr>
          <w:rFonts w:hint="eastAsia" w:ascii="仿宋" w:hAnsi="仿宋" w:cs="仿宋"/>
          <w:color w:val="auto"/>
          <w:szCs w:val="22"/>
          <w:highlight w:val="none"/>
        </w:rPr>
        <w:t>（4）认为自己合法权益受到损害或可能受到损害的相关证据材料：</w:t>
      </w:r>
      <w:r>
        <w:rPr>
          <w:rFonts w:hint="eastAsia" w:ascii="仿宋" w:hAnsi="仿宋" w:cs="Arial"/>
          <w:snapToGrid w:val="0"/>
          <w:color w:val="auto"/>
          <w:kern w:val="2"/>
          <w:szCs w:val="21"/>
          <w:highlight w:val="none"/>
        </w:rPr>
        <w:t>事实依据、必要的法律依据</w:t>
      </w:r>
      <w:r>
        <w:rPr>
          <w:rFonts w:hint="eastAsia" w:ascii="仿宋" w:hAnsi="仿宋" w:cs="仿宋"/>
          <w:color w:val="auto"/>
          <w:szCs w:val="22"/>
          <w:highlight w:val="none"/>
        </w:rPr>
        <w:t>；</w:t>
      </w:r>
    </w:p>
    <w:p w14:paraId="1ECC6E45">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（5）提出质疑的日期；</w:t>
      </w:r>
    </w:p>
    <w:p w14:paraId="7B363424">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（6）招标文件获取日期及乐采云截图。</w:t>
      </w:r>
    </w:p>
    <w:p w14:paraId="3C7386D6">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4.采购人或者采购代理机构应当在收到供应商的书面质疑后七个工作日内作出答复，并以书面形式通知质疑供应商和其他与质疑处理结果有利害关系的采购当事人，但答复的内容不得涉及商业秘密。</w:t>
      </w:r>
    </w:p>
    <w:p w14:paraId="0357F10F">
      <w:pPr>
        <w:widowControl w:val="0"/>
        <w:spacing w:line="420" w:lineRule="exact"/>
        <w:ind w:firstLine="480" w:firstLineChars="200"/>
        <w:jc w:val="both"/>
        <w:rPr>
          <w:rFonts w:ascii="仿宋" w:hAnsi="仿宋" w:eastAsia="仿宋"/>
          <w:color w:val="auto"/>
          <w:szCs w:val="22"/>
          <w:highlight w:val="none"/>
          <w:lang w:val="zh-CN"/>
        </w:rPr>
      </w:pPr>
      <w:r>
        <w:rPr>
          <w:rFonts w:hint="eastAsia" w:ascii="仿宋" w:hAnsi="仿宋" w:eastAsia="仿宋"/>
          <w:color w:val="auto"/>
          <w:szCs w:val="22"/>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1F47D0B8">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6.质疑供应商对采购人、采购代理机构的答复不满意或者采购人、采购代理机构未在规定的时间内作出答复的，可以在答复期满后十五个工作日内向监督管理部门提出投诉。</w:t>
      </w:r>
    </w:p>
    <w:p w14:paraId="45544D88">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7.供应商投诉的事项不得超出已质疑事项的范围，基于质疑答复内容提出的投诉事项除外。</w:t>
      </w:r>
    </w:p>
    <w:p w14:paraId="172532F6">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8.供应商投诉应当有明确的请求和必要的证明材料。</w:t>
      </w:r>
    </w:p>
    <w:p w14:paraId="5F8C600D">
      <w:pPr>
        <w:widowControl w:val="0"/>
        <w:spacing w:line="420" w:lineRule="exact"/>
        <w:ind w:firstLine="480" w:firstLineChars="200"/>
        <w:jc w:val="both"/>
        <w:rPr>
          <w:rFonts w:ascii="仿宋" w:hAnsi="仿宋" w:eastAsia="仿宋"/>
          <w:color w:val="auto"/>
          <w:szCs w:val="22"/>
          <w:highlight w:val="none"/>
        </w:rPr>
      </w:pPr>
      <w:r>
        <w:rPr>
          <w:rFonts w:hint="eastAsia" w:ascii="仿宋" w:hAnsi="仿宋" w:eastAsia="仿宋"/>
          <w:color w:val="auto"/>
          <w:szCs w:val="22"/>
          <w:highlight w:val="none"/>
        </w:rPr>
        <w:t>9.以联合体形式参加采购活动的，其投诉应当由组成联合体的所有供应商共同提出。</w:t>
      </w:r>
    </w:p>
    <w:p w14:paraId="53707636">
      <w:pPr>
        <w:widowControl w:val="0"/>
        <w:spacing w:line="420" w:lineRule="exact"/>
        <w:ind w:firstLine="482" w:firstLineChars="200"/>
        <w:jc w:val="both"/>
        <w:rPr>
          <w:rFonts w:ascii="仿宋" w:hAnsi="仿宋" w:eastAsia="仿宋"/>
          <w:b/>
          <w:bCs/>
          <w:color w:val="auto"/>
          <w:szCs w:val="22"/>
          <w:highlight w:val="none"/>
        </w:rPr>
      </w:pPr>
      <w:r>
        <w:rPr>
          <w:rFonts w:hint="eastAsia" w:ascii="仿宋" w:hAnsi="仿宋" w:eastAsia="仿宋"/>
          <w:b/>
          <w:bCs/>
          <w:color w:val="auto"/>
          <w:szCs w:val="22"/>
          <w:highlight w:val="none"/>
        </w:rPr>
        <w:t>10.投诉书范本详见附件4或请到浙江政府采购网下载专区下载。</w:t>
      </w:r>
    </w:p>
    <w:p w14:paraId="6943107A">
      <w:pPr>
        <w:pStyle w:val="4"/>
        <w:widowControl w:val="0"/>
        <w:spacing w:line="440" w:lineRule="exact"/>
        <w:ind w:left="0" w:firstLine="0"/>
        <w:rPr>
          <w:color w:val="auto"/>
          <w:highlight w:val="none"/>
        </w:rPr>
      </w:pPr>
    </w:p>
    <w:p w14:paraId="5F094A99">
      <w:pPr>
        <w:pStyle w:val="4"/>
        <w:widowControl w:val="0"/>
        <w:spacing w:line="440" w:lineRule="exact"/>
        <w:ind w:left="0" w:firstLine="0"/>
        <w:rPr>
          <w:color w:val="auto"/>
          <w:highlight w:val="none"/>
        </w:rPr>
      </w:pPr>
    </w:p>
    <w:p w14:paraId="53EB22B4">
      <w:pPr>
        <w:pStyle w:val="4"/>
        <w:widowControl w:val="0"/>
        <w:spacing w:line="440" w:lineRule="exact"/>
        <w:ind w:left="0" w:firstLine="0"/>
        <w:rPr>
          <w:color w:val="auto"/>
          <w:highlight w:val="none"/>
        </w:rPr>
      </w:pPr>
    </w:p>
    <w:p w14:paraId="2445C837">
      <w:pPr>
        <w:pStyle w:val="4"/>
        <w:widowControl w:val="0"/>
        <w:spacing w:line="440" w:lineRule="exact"/>
        <w:ind w:left="0" w:firstLine="0"/>
        <w:rPr>
          <w:color w:val="auto"/>
          <w:highlight w:val="none"/>
        </w:rPr>
      </w:pPr>
    </w:p>
    <w:p w14:paraId="6F56805D">
      <w:pPr>
        <w:pStyle w:val="4"/>
        <w:widowControl w:val="0"/>
        <w:spacing w:line="440" w:lineRule="exact"/>
        <w:ind w:left="0" w:firstLine="0"/>
        <w:rPr>
          <w:color w:val="auto"/>
          <w:highlight w:val="none"/>
        </w:rPr>
      </w:pPr>
    </w:p>
    <w:p w14:paraId="10E622C7">
      <w:pPr>
        <w:pStyle w:val="4"/>
        <w:widowControl w:val="0"/>
        <w:spacing w:line="440" w:lineRule="exact"/>
        <w:ind w:left="0" w:firstLine="0"/>
        <w:rPr>
          <w:color w:val="auto"/>
          <w:highlight w:val="none"/>
        </w:rPr>
      </w:pPr>
    </w:p>
    <w:p w14:paraId="601467E1">
      <w:pPr>
        <w:pStyle w:val="4"/>
        <w:widowControl w:val="0"/>
        <w:spacing w:line="440" w:lineRule="exact"/>
        <w:ind w:left="0" w:firstLine="0"/>
        <w:rPr>
          <w:color w:val="auto"/>
          <w:highlight w:val="none"/>
        </w:rPr>
      </w:pPr>
    </w:p>
    <w:p w14:paraId="5F1D88F1">
      <w:pPr>
        <w:pStyle w:val="4"/>
        <w:widowControl w:val="0"/>
        <w:spacing w:line="440" w:lineRule="exact"/>
        <w:ind w:left="0" w:firstLine="0"/>
        <w:rPr>
          <w:color w:val="auto"/>
          <w:highlight w:val="none"/>
        </w:rPr>
      </w:pPr>
    </w:p>
    <w:p w14:paraId="3B277D14">
      <w:pPr>
        <w:pStyle w:val="4"/>
        <w:widowControl w:val="0"/>
        <w:spacing w:line="440" w:lineRule="exact"/>
        <w:ind w:left="0" w:firstLine="0"/>
        <w:rPr>
          <w:color w:val="auto"/>
          <w:highlight w:val="none"/>
        </w:rPr>
      </w:pPr>
    </w:p>
    <w:p w14:paraId="697E59B7">
      <w:pPr>
        <w:pStyle w:val="4"/>
        <w:widowControl w:val="0"/>
        <w:spacing w:line="440" w:lineRule="exact"/>
        <w:ind w:left="0" w:firstLine="0"/>
        <w:rPr>
          <w:color w:val="auto"/>
          <w:highlight w:val="none"/>
        </w:rPr>
      </w:pPr>
    </w:p>
    <w:p w14:paraId="1BBF1BDA">
      <w:pPr>
        <w:pStyle w:val="4"/>
        <w:widowControl w:val="0"/>
        <w:spacing w:line="440" w:lineRule="exact"/>
        <w:ind w:left="0" w:firstLine="0"/>
        <w:rPr>
          <w:color w:val="auto"/>
          <w:highlight w:val="none"/>
        </w:rPr>
      </w:pPr>
    </w:p>
    <w:p w14:paraId="7D57678F">
      <w:pPr>
        <w:pStyle w:val="4"/>
        <w:widowControl w:val="0"/>
        <w:spacing w:line="440" w:lineRule="exact"/>
        <w:ind w:left="0" w:firstLine="0"/>
        <w:rPr>
          <w:color w:val="auto"/>
          <w:highlight w:val="none"/>
        </w:rPr>
      </w:pPr>
    </w:p>
    <w:p w14:paraId="53815FFE">
      <w:pPr>
        <w:pStyle w:val="4"/>
        <w:widowControl w:val="0"/>
        <w:spacing w:line="440" w:lineRule="exact"/>
        <w:ind w:left="0" w:firstLine="0"/>
        <w:rPr>
          <w:color w:val="auto"/>
          <w:highlight w:val="none"/>
        </w:rPr>
      </w:pPr>
    </w:p>
    <w:p w14:paraId="13D9E705">
      <w:pPr>
        <w:pStyle w:val="4"/>
        <w:widowControl w:val="0"/>
        <w:spacing w:line="440" w:lineRule="exact"/>
        <w:ind w:left="0" w:firstLine="0"/>
        <w:rPr>
          <w:color w:val="auto"/>
          <w:highlight w:val="none"/>
        </w:rPr>
      </w:pPr>
    </w:p>
    <w:p w14:paraId="04236F8D">
      <w:pPr>
        <w:pStyle w:val="4"/>
        <w:widowControl w:val="0"/>
        <w:spacing w:line="440" w:lineRule="exact"/>
        <w:ind w:left="0" w:firstLine="0"/>
        <w:rPr>
          <w:color w:val="auto"/>
          <w:highlight w:val="none"/>
        </w:rPr>
      </w:pPr>
    </w:p>
    <w:p w14:paraId="0556B1BD">
      <w:pPr>
        <w:pStyle w:val="4"/>
        <w:widowControl w:val="0"/>
        <w:spacing w:line="440" w:lineRule="exact"/>
        <w:ind w:left="0" w:firstLine="0"/>
        <w:rPr>
          <w:color w:val="auto"/>
          <w:highlight w:val="none"/>
        </w:rPr>
      </w:pPr>
    </w:p>
    <w:p w14:paraId="6DDFFF0B">
      <w:pPr>
        <w:pStyle w:val="4"/>
        <w:widowControl w:val="0"/>
        <w:spacing w:line="440" w:lineRule="exact"/>
        <w:ind w:left="0" w:firstLine="0"/>
        <w:rPr>
          <w:color w:val="auto"/>
          <w:highlight w:val="none"/>
        </w:rPr>
      </w:pPr>
    </w:p>
    <w:p w14:paraId="57106566">
      <w:pPr>
        <w:pStyle w:val="4"/>
        <w:widowControl w:val="0"/>
        <w:spacing w:line="440" w:lineRule="exact"/>
        <w:ind w:left="0" w:firstLine="0"/>
        <w:rPr>
          <w:color w:val="auto"/>
          <w:highlight w:val="none"/>
        </w:rPr>
        <w:sectPr>
          <w:headerReference r:id="rId4" w:type="first"/>
          <w:footerReference r:id="rId7" w:type="first"/>
          <w:footerReference r:id="rId5" w:type="default"/>
          <w:headerReference r:id="rId3" w:type="even"/>
          <w:footerReference r:id="rId6" w:type="even"/>
          <w:pgSz w:w="11906" w:h="16838"/>
          <w:pgMar w:top="1418" w:right="1133" w:bottom="1418" w:left="1134" w:header="851" w:footer="992" w:gutter="0"/>
          <w:cols w:space="720" w:num="1"/>
          <w:docGrid w:type="lines" w:linePitch="312" w:charSpace="0"/>
        </w:sectPr>
      </w:pPr>
    </w:p>
    <w:p w14:paraId="1D8BF87B">
      <w:pPr>
        <w:pStyle w:val="4"/>
        <w:widowControl w:val="0"/>
        <w:spacing w:line="440" w:lineRule="exact"/>
        <w:ind w:left="0" w:firstLine="0"/>
        <w:rPr>
          <w:color w:val="auto"/>
          <w:highlight w:val="none"/>
        </w:rPr>
      </w:pPr>
      <w:r>
        <w:rPr>
          <w:rFonts w:hint="eastAsia"/>
          <w:color w:val="auto"/>
          <w:highlight w:val="none"/>
        </w:rPr>
        <w:t>第三章  评标办法及评分标准</w:t>
      </w:r>
      <w:bookmarkEnd w:id="4"/>
    </w:p>
    <w:p w14:paraId="0ABAEEF9">
      <w:pPr>
        <w:widowControl w:val="0"/>
        <w:topLinePunct/>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根据有关法律法规，遵循“公开、公平、公正”的原则，结合本项目的实际需求，制定本办法。</w:t>
      </w:r>
    </w:p>
    <w:p w14:paraId="27B62068">
      <w:pPr>
        <w:widowControl w:val="0"/>
        <w:snapToGrid w:val="0"/>
        <w:spacing w:line="440" w:lineRule="exact"/>
        <w:ind w:firstLine="472" w:firstLineChars="196"/>
        <w:rPr>
          <w:rFonts w:ascii="仿宋" w:hAnsi="仿宋" w:eastAsia="仿宋"/>
          <w:b/>
          <w:color w:val="auto"/>
          <w:highlight w:val="none"/>
        </w:rPr>
      </w:pPr>
      <w:r>
        <w:rPr>
          <w:rFonts w:hint="eastAsia" w:ascii="仿宋" w:hAnsi="仿宋" w:eastAsia="仿宋"/>
          <w:b/>
          <w:color w:val="auto"/>
          <w:highlight w:val="none"/>
        </w:rPr>
        <w:t>一、总则</w:t>
      </w:r>
    </w:p>
    <w:p w14:paraId="212410D5">
      <w:pPr>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1.本次评标采用综合评分法，总分为100分。</w:t>
      </w:r>
    </w:p>
    <w:p w14:paraId="68DF63AD">
      <w:pPr>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2.各合格投标人综合得分的计算公式为：</w:t>
      </w:r>
    </w:p>
    <w:p w14:paraId="607655A7">
      <w:pPr>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投标人评标</w:t>
      </w:r>
      <w:r>
        <w:rPr>
          <w:rFonts w:hint="eastAsia" w:ascii="仿宋" w:hAnsi="仿宋" w:eastAsia="仿宋" w:cs="仿宋"/>
          <w:bCs/>
          <w:color w:val="auto"/>
          <w:highlight w:val="none"/>
        </w:rPr>
        <w:t>综合得分=商务技术得分＋投标价格得分。</w:t>
      </w:r>
    </w:p>
    <w:p w14:paraId="2F300FAF">
      <w:pPr>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14:paraId="250D8DB8">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4.综合得分排名第一的投标人为中标候选人，次高分的投标人为候补中标人，依次类推。</w:t>
      </w:r>
    </w:p>
    <w:p w14:paraId="36095D7F">
      <w:pPr>
        <w:pStyle w:val="88"/>
        <w:rPr>
          <w:rFonts w:hint="eastAsia" w:ascii="仿宋" w:hAnsi="仿宋" w:eastAsia="仿宋" w:cs="仿宋"/>
          <w:b/>
          <w:bCs/>
          <w:color w:val="auto"/>
          <w:spacing w:val="0"/>
          <w:sz w:val="24"/>
          <w:szCs w:val="24"/>
          <w:highlight w:val="none"/>
          <w:lang w:val="en-US" w:eastAsia="zh-CN" w:bidi="ar-SA"/>
        </w:rPr>
      </w:pPr>
      <w:r>
        <w:rPr>
          <w:rFonts w:hint="eastAsia" w:ascii="仿宋" w:hAnsi="仿宋" w:eastAsia="仿宋" w:cs="仿宋"/>
          <w:b/>
          <w:bCs/>
          <w:color w:val="auto"/>
          <w:spacing w:val="0"/>
          <w:sz w:val="24"/>
          <w:szCs w:val="24"/>
          <w:highlight w:val="none"/>
          <w:lang w:val="en-US" w:eastAsia="zh-CN" w:bidi="ar-SA"/>
        </w:rPr>
        <w:t>特别说明：同时参加本项目标项一、标项二的投标单位，只允许在其中一个标项中标，即同时参加2个标项的投标单位不可重复中标。</w:t>
      </w:r>
      <w:r>
        <w:rPr>
          <w:rFonts w:hint="eastAsia" w:ascii="仿宋" w:hAnsi="仿宋" w:cs="仿宋"/>
          <w:b/>
          <w:bCs/>
          <w:color w:val="auto"/>
          <w:spacing w:val="0"/>
          <w:sz w:val="24"/>
          <w:szCs w:val="24"/>
          <w:highlight w:val="none"/>
          <w:lang w:val="en-US" w:eastAsia="zh-CN" w:bidi="ar-SA"/>
        </w:rPr>
        <w:t>2</w:t>
      </w:r>
      <w:r>
        <w:rPr>
          <w:rFonts w:hint="eastAsia" w:ascii="仿宋" w:hAnsi="仿宋" w:eastAsia="仿宋" w:cs="仿宋"/>
          <w:b/>
          <w:bCs/>
          <w:color w:val="auto"/>
          <w:spacing w:val="0"/>
          <w:sz w:val="24"/>
          <w:szCs w:val="24"/>
          <w:highlight w:val="none"/>
          <w:lang w:val="en-US" w:eastAsia="zh-CN" w:bidi="ar-SA"/>
        </w:rPr>
        <w:t>个标项的投标文件开启顺序为一键解密；评标委员会评审顺序依次为标项一、标项二。同时参加2个标项的投标的单位若已在先开启的标项一中已中标，则该投标单位不作为后续标项的中标候选人。（例：甲公司在标项一已中标，在后续标项二评审后综合得分仍排名第一的，则该甲公司不作为后续标项二的中标候选人，评标委员会推荐次高分的投标人为标项二的中标候选人。）</w:t>
      </w:r>
    </w:p>
    <w:p w14:paraId="68CF82A6">
      <w:pPr>
        <w:pStyle w:val="24"/>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75243E15">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二、评分内容及标准</w:t>
      </w:r>
    </w:p>
    <w:p w14:paraId="369023CF">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（一）商务价格评分（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65D12E10">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784E15B8">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商务</w:t>
      </w:r>
      <w:r>
        <w:rPr>
          <w:rFonts w:hint="eastAsia" w:ascii="仿宋" w:hAnsi="仿宋" w:eastAsia="仿宋" w:cs="仿宋"/>
          <w:color w:val="auto"/>
          <w:highlight w:val="none"/>
          <w:lang w:val="zh-CN"/>
        </w:rPr>
        <w:t>价格分的计算：</w:t>
      </w:r>
      <w:r>
        <w:rPr>
          <w:rFonts w:hint="eastAsia" w:ascii="仿宋" w:hAnsi="仿宋" w:eastAsia="仿宋" w:cs="仿宋"/>
          <w:color w:val="auto"/>
          <w:highlight w:val="none"/>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%×100；评标过程中，不得去掉报价中的最高报价和最低报价。</w:t>
      </w:r>
    </w:p>
    <w:p w14:paraId="0D3109D9">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（二）资信及技术评分（</w:t>
      </w:r>
      <w:r>
        <w:rPr>
          <w:rFonts w:hint="eastAsia" w:ascii="仿宋" w:hAnsi="仿宋" w:eastAsia="仿宋" w:cs="仿宋"/>
          <w:color w:val="auto"/>
          <w:highlight w:val="none"/>
          <w:lang w:val="en-US" w:eastAsia="zh-CN"/>
        </w:rPr>
        <w:t>80</w:t>
      </w:r>
      <w:r>
        <w:rPr>
          <w:rFonts w:hint="eastAsia" w:ascii="仿宋" w:hAnsi="仿宋" w:eastAsia="仿宋" w:cs="仿宋"/>
          <w:color w:val="auto"/>
          <w:highlight w:val="none"/>
        </w:rPr>
        <w:t>分）</w:t>
      </w:r>
    </w:p>
    <w:p w14:paraId="11A99B6A">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资信及技术分的计算</w:t>
      </w:r>
    </w:p>
    <w:p w14:paraId="7DD31C3A">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资信及技术评分按照评标委员会成员的独立评分结果汇总后的算术平均分计算，计算公式为：资信及技术评分＝评标委员会所有成员评分合计数/评标委员会组成人员数。</w:t>
      </w:r>
    </w:p>
    <w:p w14:paraId="4744D590">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D618CC9">
      <w:pPr>
        <w:snapToGrid w:val="0"/>
        <w:spacing w:line="440" w:lineRule="exact"/>
        <w:ind w:firstLine="602" w:firstLineChars="200"/>
        <w:rPr>
          <w:rFonts w:hint="eastAsia" w:eastAsia="仿宋"/>
          <w:b/>
          <w:bCs/>
          <w:sz w:val="30"/>
          <w:szCs w:val="30"/>
          <w:lang w:eastAsia="zh-CN"/>
        </w:rPr>
      </w:pPr>
      <w:r>
        <w:rPr>
          <w:rFonts w:hint="eastAsia" w:ascii="仿宋" w:hAnsi="仿宋" w:eastAsia="仿宋" w:cs="仿宋"/>
          <w:b/>
          <w:bCs/>
          <w:color w:val="auto"/>
          <w:sz w:val="30"/>
          <w:szCs w:val="30"/>
          <w:highlight w:val="none"/>
        </w:rPr>
        <w:t>评分细则</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标项一</w:t>
      </w:r>
      <w:r>
        <w:rPr>
          <w:rFonts w:hint="eastAsia" w:ascii="仿宋" w:hAnsi="仿宋" w:eastAsia="仿宋" w:cs="仿宋"/>
          <w:b/>
          <w:bCs/>
          <w:color w:val="auto"/>
          <w:sz w:val="30"/>
          <w:szCs w:val="30"/>
          <w:highlight w:val="none"/>
          <w:lang w:eastAsia="zh-CN"/>
        </w:rPr>
        <w:t>）</w:t>
      </w:r>
    </w:p>
    <w:tbl>
      <w:tblPr>
        <w:tblStyle w:val="89"/>
        <w:tblW w:w="10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5"/>
        <w:gridCol w:w="1307"/>
        <w:gridCol w:w="6829"/>
        <w:gridCol w:w="816"/>
        <w:gridCol w:w="936"/>
      </w:tblGrid>
      <w:tr w14:paraId="426B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14:paraId="721845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序号</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14:paraId="49AD01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评分项目</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14:paraId="57B189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评分内容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0560E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分值</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D94AC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打分方法</w:t>
            </w:r>
          </w:p>
        </w:tc>
      </w:tr>
      <w:tr w14:paraId="095B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14:paraId="7002976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14:paraId="771BE523">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lang w:val="en-US" w:eastAsia="zh-CN"/>
              </w:rPr>
              <w:t>项目业绩</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14:paraId="5C05CD9E">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lang w:val="en-US" w:eastAsia="zh-CN"/>
              </w:rPr>
            </w:pPr>
            <w:r>
              <w:rPr>
                <w:rFonts w:hint="eastAsia" w:ascii="仿宋" w:hAnsi="仿宋" w:eastAsia="仿宋" w:cs="仿宋"/>
                <w:color w:val="auto"/>
                <w:highlight w:val="none"/>
              </w:rPr>
              <w:t>投标人具备</w:t>
            </w:r>
            <w:r>
              <w:rPr>
                <w:rFonts w:hint="eastAsia" w:ascii="仿宋" w:hAnsi="仿宋" w:eastAsia="仿宋" w:cs="仿宋"/>
                <w:color w:val="auto"/>
                <w:highlight w:val="none"/>
                <w:lang w:val="en-US" w:eastAsia="zh-CN"/>
              </w:rPr>
              <w:t>类似</w:t>
            </w:r>
            <w:r>
              <w:rPr>
                <w:rFonts w:hint="eastAsia" w:ascii="仿宋" w:hAnsi="仿宋" w:eastAsia="仿宋" w:cs="仿宋"/>
                <w:color w:val="auto"/>
                <w:highlight w:val="none"/>
              </w:rPr>
              <w:t>系统</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运维经验，提供在202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年1月1日以来签订的</w:t>
            </w:r>
            <w:r>
              <w:rPr>
                <w:rFonts w:hint="eastAsia" w:ascii="仿宋" w:hAnsi="仿宋" w:eastAsia="仿宋" w:cs="仿宋"/>
                <w:color w:val="auto"/>
                <w:highlight w:val="none"/>
                <w:lang w:val="en-US" w:eastAsia="zh-CN"/>
              </w:rPr>
              <w:t>类似</w:t>
            </w:r>
            <w:r>
              <w:rPr>
                <w:rFonts w:hint="eastAsia" w:ascii="仿宋" w:hAnsi="仿宋" w:eastAsia="仿宋" w:cs="仿宋"/>
                <w:color w:val="auto"/>
                <w:highlight w:val="none"/>
              </w:rPr>
              <w:t>合同，每个合同1分，最高2分。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7871A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cs="仿宋"/>
                <w:color w:val="auto"/>
                <w:highlight w:val="none"/>
                <w:lang w:val="en-US" w:eastAsia="zh-CN"/>
              </w:rPr>
              <w:t>2</w:t>
            </w:r>
            <w:r>
              <w:rPr>
                <w:rFonts w:hint="eastAsia" w:ascii="仿宋" w:hAnsi="仿宋" w:eastAsia="仿宋" w:cs="仿宋"/>
                <w:color w:val="auto"/>
                <w:highlight w:val="none"/>
                <w:lang w:val="en-US" w:eastAsia="zh-CN"/>
              </w:rPr>
              <w:t>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79B938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rPr>
              <w:t>客观分</w:t>
            </w:r>
          </w:p>
        </w:tc>
      </w:tr>
      <w:tr w14:paraId="3705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4" w:space="0"/>
              <w:bottom w:val="single" w:color="auto" w:sz="4" w:space="0"/>
              <w:right w:val="single" w:color="000000" w:sz="4" w:space="0"/>
            </w:tcBorders>
            <w:noWrap w:val="0"/>
            <w:vAlign w:val="center"/>
          </w:tcPr>
          <w:p w14:paraId="08C4E6F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2</w:t>
            </w:r>
          </w:p>
        </w:tc>
        <w:tc>
          <w:tcPr>
            <w:tcW w:w="1307" w:type="dxa"/>
            <w:tcBorders>
              <w:top w:val="single" w:color="000000" w:sz="4" w:space="0"/>
              <w:left w:val="single" w:color="000000" w:sz="4" w:space="0"/>
              <w:bottom w:val="single" w:color="auto" w:sz="4" w:space="0"/>
              <w:right w:val="single" w:color="000000" w:sz="4" w:space="0"/>
            </w:tcBorders>
            <w:noWrap w:val="0"/>
            <w:vAlign w:val="center"/>
          </w:tcPr>
          <w:p w14:paraId="2DE019F9">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公司资质</w:t>
            </w:r>
          </w:p>
        </w:tc>
        <w:tc>
          <w:tcPr>
            <w:tcW w:w="6829" w:type="dxa"/>
            <w:tcBorders>
              <w:top w:val="single" w:color="000000" w:sz="4" w:space="0"/>
              <w:left w:val="single" w:color="000000" w:sz="4" w:space="0"/>
              <w:bottom w:val="single" w:color="auto" w:sz="4" w:space="0"/>
              <w:right w:val="single" w:color="000000" w:sz="4" w:space="0"/>
            </w:tcBorders>
            <w:noWrap w:val="0"/>
            <w:vAlign w:val="center"/>
          </w:tcPr>
          <w:p w14:paraId="75B3414E">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具有有效的ISO9001质量管理体系证书，得1分；</w:t>
            </w:r>
          </w:p>
          <w:p w14:paraId="6DC4C29D">
            <w:pPr>
              <w:pStyle w:val="10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投标人具有ISO20000系列信息技术服务管理体系认证证书的，得1分；</w:t>
            </w:r>
          </w:p>
          <w:p w14:paraId="10F206A8">
            <w:pPr>
              <w:pStyle w:val="10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w:t>
            </w:r>
            <w:r>
              <w:rPr>
                <w:rFonts w:hint="default" w:ascii="仿宋" w:hAnsi="仿宋" w:eastAsia="仿宋" w:cs="仿宋"/>
                <w:color w:val="auto"/>
                <w:highlight w:val="none"/>
                <w:lang w:val="en-US" w:eastAsia="zh-CN"/>
              </w:rPr>
              <w:t>具有信息安全管理体系认证证书ISO27001</w:t>
            </w:r>
            <w:r>
              <w:rPr>
                <w:rFonts w:hint="eastAsia" w:ascii="仿宋" w:hAnsi="仿宋" w:eastAsia="仿宋" w:cs="仿宋"/>
                <w:color w:val="auto"/>
                <w:highlight w:val="none"/>
                <w:lang w:val="en-US" w:eastAsia="zh-CN"/>
              </w:rPr>
              <w:t>的，得1分。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66E056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641129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2957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695" w:type="dxa"/>
            <w:vMerge w:val="restart"/>
            <w:tcBorders>
              <w:top w:val="single" w:color="auto" w:sz="4" w:space="0"/>
              <w:left w:val="single" w:color="auto" w:sz="4" w:space="0"/>
              <w:right w:val="single" w:color="000000" w:sz="4" w:space="0"/>
            </w:tcBorders>
            <w:noWrap w:val="0"/>
            <w:vAlign w:val="center"/>
          </w:tcPr>
          <w:p w14:paraId="4D2E6BB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cs="仿宋"/>
                <w:i w:val="0"/>
                <w:iCs w:val="0"/>
                <w:snapToGrid w:val="0"/>
                <w:color w:val="auto"/>
                <w:kern w:val="0"/>
                <w:sz w:val="24"/>
                <w:szCs w:val="24"/>
                <w:highlight w:val="none"/>
                <w:u w:val="none"/>
                <w:lang w:val="en-US" w:eastAsia="zh-CN" w:bidi="ar"/>
              </w:rPr>
              <w:t>3</w:t>
            </w:r>
          </w:p>
        </w:tc>
        <w:tc>
          <w:tcPr>
            <w:tcW w:w="1307" w:type="dxa"/>
            <w:vMerge w:val="restart"/>
            <w:tcBorders>
              <w:top w:val="single" w:color="auto" w:sz="4" w:space="0"/>
              <w:left w:val="single" w:color="000000" w:sz="4" w:space="0"/>
              <w:right w:val="single" w:color="000000" w:sz="4" w:space="0"/>
            </w:tcBorders>
            <w:noWrap w:val="0"/>
            <w:vAlign w:val="center"/>
          </w:tcPr>
          <w:p w14:paraId="663F4695">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技术</w:t>
            </w:r>
            <w:r>
              <w:rPr>
                <w:rFonts w:hint="eastAsia" w:ascii="仿宋" w:hAnsi="仿宋" w:eastAsia="仿宋" w:cs="仿宋"/>
                <w:color w:val="auto"/>
                <w:highlight w:val="none"/>
              </w:rPr>
              <w:t>方案</w:t>
            </w:r>
          </w:p>
        </w:tc>
        <w:tc>
          <w:tcPr>
            <w:tcW w:w="6829" w:type="dxa"/>
            <w:tcBorders>
              <w:top w:val="single" w:color="auto" w:sz="4" w:space="0"/>
              <w:left w:val="single" w:color="000000" w:sz="4" w:space="0"/>
              <w:bottom w:val="single" w:color="000000" w:sz="4" w:space="0"/>
              <w:right w:val="single" w:color="auto" w:sz="4" w:space="0"/>
            </w:tcBorders>
            <w:noWrap w:val="0"/>
            <w:vAlign w:val="center"/>
          </w:tcPr>
          <w:p w14:paraId="46B74BFB">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rPr>
              <w:t>对项目建设背景、业务现状及分析、建设目标、项目需求</w:t>
            </w:r>
            <w:r>
              <w:rPr>
                <w:rFonts w:hint="eastAsia" w:ascii="仿宋" w:hAnsi="仿宋" w:eastAsia="仿宋" w:cs="仿宋"/>
                <w:color w:val="auto"/>
                <w:highlight w:val="none"/>
                <w:lang w:val="en-US" w:eastAsia="zh-CN"/>
              </w:rPr>
              <w:t>的了解程度</w:t>
            </w:r>
            <w:r>
              <w:rPr>
                <w:rFonts w:hint="eastAsia" w:ascii="仿宋" w:hAnsi="仿宋" w:eastAsia="仿宋" w:cs="仿宋"/>
                <w:color w:val="auto"/>
                <w:highlight w:val="none"/>
                <w:lang w:val="en-GB"/>
              </w:rPr>
              <w:t>并且能够在响应文件中予以体现</w:t>
            </w:r>
            <w:r>
              <w:rPr>
                <w:rFonts w:hint="eastAsia" w:ascii="仿宋" w:hAnsi="仿宋" w:eastAsia="仿宋" w:cs="仿宋"/>
                <w:color w:val="auto"/>
                <w:highlight w:val="none"/>
              </w:rPr>
              <w:t>，综合评价打分</w:t>
            </w:r>
            <w:r>
              <w:rPr>
                <w:rFonts w:hint="eastAsia" w:ascii="仿宋" w:hAnsi="仿宋" w:eastAsia="仿宋" w:cs="仿宋"/>
                <w:color w:val="auto"/>
                <w:highlight w:val="none"/>
                <w:lang w:val="en-US" w:eastAsia="zh-CN"/>
              </w:rPr>
              <w:t>0-5分</w:t>
            </w:r>
            <w:r>
              <w:rPr>
                <w:rFonts w:hint="eastAsia" w:ascii="仿宋" w:hAnsi="仿宋" w:eastAsia="仿宋" w:cs="仿宋"/>
                <w:color w:val="auto"/>
                <w:highlight w:val="none"/>
              </w:rPr>
              <w:t>。</w:t>
            </w:r>
          </w:p>
        </w:tc>
        <w:tc>
          <w:tcPr>
            <w:tcW w:w="816" w:type="dxa"/>
            <w:tcBorders>
              <w:top w:val="single" w:color="000000" w:sz="4" w:space="0"/>
              <w:left w:val="single" w:color="auto" w:sz="4" w:space="0"/>
              <w:bottom w:val="single" w:color="000000" w:sz="4" w:space="0"/>
              <w:right w:val="single" w:color="000000" w:sz="4" w:space="0"/>
            </w:tcBorders>
            <w:noWrap w:val="0"/>
            <w:vAlign w:val="center"/>
          </w:tcPr>
          <w:p w14:paraId="5EF2FF3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F31C68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36F4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695" w:type="dxa"/>
            <w:vMerge w:val="continue"/>
            <w:tcBorders>
              <w:left w:val="single" w:color="auto" w:sz="4" w:space="0"/>
              <w:bottom w:val="single" w:color="auto" w:sz="4" w:space="0"/>
              <w:right w:val="single" w:color="000000" w:sz="4" w:space="0"/>
            </w:tcBorders>
            <w:noWrap w:val="0"/>
            <w:vAlign w:val="center"/>
          </w:tcPr>
          <w:p w14:paraId="076B2F1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p>
        </w:tc>
        <w:tc>
          <w:tcPr>
            <w:tcW w:w="1307" w:type="dxa"/>
            <w:vMerge w:val="continue"/>
            <w:tcBorders>
              <w:left w:val="single" w:color="000000" w:sz="4" w:space="0"/>
              <w:bottom w:val="single" w:color="auto" w:sz="4" w:space="0"/>
              <w:right w:val="single" w:color="000000" w:sz="4" w:space="0"/>
            </w:tcBorders>
            <w:noWrap w:val="0"/>
            <w:vAlign w:val="center"/>
          </w:tcPr>
          <w:p w14:paraId="613CDD0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p>
        </w:tc>
        <w:tc>
          <w:tcPr>
            <w:tcW w:w="6829" w:type="dxa"/>
            <w:tcBorders>
              <w:top w:val="single" w:color="000000" w:sz="4" w:space="0"/>
              <w:left w:val="single" w:color="000000" w:sz="4" w:space="0"/>
              <w:bottom w:val="single" w:color="auto" w:sz="4" w:space="0"/>
              <w:right w:val="single" w:color="auto" w:sz="4" w:space="0"/>
            </w:tcBorders>
            <w:noWrap w:val="0"/>
            <w:vAlign w:val="top"/>
          </w:tcPr>
          <w:p w14:paraId="1873016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eastAsia="仿宋"/>
                <w:lang w:val="en-US" w:eastAsia="zh-CN"/>
              </w:rPr>
            </w:pPr>
            <w:r>
              <w:rPr>
                <w:rFonts w:hint="eastAsia" w:ascii="仿宋" w:hAnsi="仿宋" w:eastAsia="仿宋" w:cs="仿宋"/>
                <w:color w:val="auto"/>
                <w:highlight w:val="none"/>
              </w:rPr>
              <w:t>针对整体方案进行设计和描述，</w:t>
            </w:r>
            <w:r>
              <w:rPr>
                <w:rFonts w:hint="eastAsia" w:ascii="仿宋" w:hAnsi="仿宋" w:eastAsia="仿宋" w:cs="仿宋"/>
                <w:color w:val="auto"/>
                <w:highlight w:val="none"/>
                <w:lang w:val="en-US" w:eastAsia="zh-CN"/>
              </w:rPr>
              <w:t>根据</w:t>
            </w:r>
            <w:r>
              <w:rPr>
                <w:rFonts w:hint="eastAsia" w:ascii="仿宋" w:hAnsi="仿宋" w:eastAsia="仿宋" w:cs="仿宋"/>
                <w:color w:val="auto"/>
                <w:highlight w:val="none"/>
              </w:rPr>
              <w:t>方案内容</w:t>
            </w:r>
            <w:r>
              <w:rPr>
                <w:rFonts w:hint="eastAsia" w:ascii="仿宋" w:hAnsi="仿宋" w:eastAsia="仿宋" w:cs="仿宋"/>
                <w:color w:val="auto"/>
                <w:highlight w:val="none"/>
                <w:lang w:val="en-US" w:eastAsia="zh-CN"/>
              </w:rPr>
              <w:t>的完整性</w:t>
            </w:r>
            <w:r>
              <w:rPr>
                <w:rFonts w:hint="eastAsia" w:ascii="仿宋" w:hAnsi="仿宋" w:eastAsia="仿宋" w:cs="仿宋"/>
                <w:color w:val="auto"/>
                <w:highlight w:val="none"/>
              </w:rPr>
              <w:t>、结构完整、表述准确、条理清晰程度</w:t>
            </w:r>
            <w:r>
              <w:rPr>
                <w:rFonts w:hint="eastAsia" w:ascii="仿宋" w:hAnsi="仿宋" w:eastAsia="仿宋" w:cs="仿宋"/>
                <w:color w:val="auto"/>
                <w:highlight w:val="none"/>
                <w:lang w:val="en-US" w:eastAsia="zh-CN"/>
              </w:rPr>
              <w:t>进行打分0-5分。</w:t>
            </w:r>
          </w:p>
        </w:tc>
        <w:tc>
          <w:tcPr>
            <w:tcW w:w="816" w:type="dxa"/>
            <w:tcBorders>
              <w:top w:val="single" w:color="000000" w:sz="4" w:space="0"/>
              <w:left w:val="single" w:color="auto" w:sz="4" w:space="0"/>
              <w:bottom w:val="single" w:color="auto" w:sz="4" w:space="0"/>
              <w:right w:val="single" w:color="000000" w:sz="4" w:space="0"/>
            </w:tcBorders>
            <w:noWrap w:val="0"/>
            <w:vAlign w:val="center"/>
          </w:tcPr>
          <w:p w14:paraId="2386941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宋体" w:hAnsi="宋体" w:eastAsia="宋体" w:cs="宋体"/>
                <w:color w:val="000000"/>
                <w:kern w:val="0"/>
                <w:sz w:val="24"/>
                <w:szCs w:val="24"/>
                <w:lang w:val="en-US" w:eastAsia="zh-CN"/>
              </w:rPr>
              <w:t>5分</w:t>
            </w:r>
          </w:p>
        </w:tc>
        <w:tc>
          <w:tcPr>
            <w:tcW w:w="936" w:type="dxa"/>
            <w:tcBorders>
              <w:top w:val="single" w:color="000000" w:sz="4" w:space="0"/>
              <w:left w:val="single" w:color="000000" w:sz="4" w:space="0"/>
              <w:bottom w:val="single" w:color="auto" w:sz="4" w:space="0"/>
              <w:right w:val="single" w:color="000000" w:sz="4" w:space="0"/>
            </w:tcBorders>
            <w:noWrap w:val="0"/>
            <w:vAlign w:val="center"/>
          </w:tcPr>
          <w:p w14:paraId="099453E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主观分</w:t>
            </w:r>
          </w:p>
        </w:tc>
      </w:tr>
      <w:tr w14:paraId="725A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95" w:type="dxa"/>
            <w:vMerge w:val="continue"/>
            <w:tcBorders>
              <w:top w:val="single" w:color="auto" w:sz="4" w:space="0"/>
              <w:left w:val="single" w:color="auto" w:sz="4" w:space="0"/>
              <w:right w:val="single" w:color="000000" w:sz="4" w:space="0"/>
            </w:tcBorders>
            <w:noWrap w:val="0"/>
            <w:vAlign w:val="center"/>
          </w:tcPr>
          <w:p w14:paraId="6546F91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07" w:type="dxa"/>
            <w:vMerge w:val="continue"/>
            <w:tcBorders>
              <w:top w:val="single" w:color="auto" w:sz="4" w:space="0"/>
              <w:left w:val="single" w:color="000000" w:sz="4" w:space="0"/>
              <w:right w:val="single" w:color="000000" w:sz="4" w:space="0"/>
            </w:tcBorders>
            <w:noWrap w:val="0"/>
            <w:vAlign w:val="center"/>
          </w:tcPr>
          <w:p w14:paraId="38C67EA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p>
        </w:tc>
        <w:tc>
          <w:tcPr>
            <w:tcW w:w="6829" w:type="dxa"/>
            <w:tcBorders>
              <w:top w:val="single" w:color="auto" w:sz="4" w:space="0"/>
              <w:left w:val="single" w:color="000000" w:sz="4" w:space="0"/>
              <w:bottom w:val="single" w:color="auto" w:sz="4" w:space="0"/>
              <w:right w:val="single" w:color="000000" w:sz="4" w:space="0"/>
            </w:tcBorders>
            <w:noWrap w:val="0"/>
            <w:vAlign w:val="top"/>
          </w:tcPr>
          <w:p w14:paraId="6E20AF15">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eastAsia="仿宋"/>
                <w:lang w:val="en-US" w:eastAsia="zh-CN"/>
              </w:rPr>
            </w:pPr>
            <w:r>
              <w:rPr>
                <w:rFonts w:hint="eastAsia" w:ascii="仿宋" w:hAnsi="仿宋" w:eastAsia="仿宋" w:cs="仿宋"/>
                <w:color w:val="auto"/>
                <w:highlight w:val="none"/>
                <w:lang w:val="en-US" w:eastAsia="zh-CN"/>
              </w:rPr>
              <w:t>详细描述预算管理一体化系统预算执行模块功能模块、业务流程的技术方案，提供功能模块说明的得（0-</w:t>
            </w:r>
            <w:r>
              <w:rPr>
                <w:rFonts w:hint="eastAsia" w:ascii="仿宋" w:hAnsi="仿宋" w:cs="仿宋"/>
                <w:color w:val="auto"/>
                <w:highlight w:val="none"/>
                <w:lang w:val="en-US" w:eastAsia="zh-CN"/>
              </w:rPr>
              <w:t>5</w:t>
            </w:r>
            <w:r>
              <w:rPr>
                <w:rFonts w:hint="eastAsia" w:ascii="仿宋" w:hAnsi="仿宋" w:eastAsia="仿宋" w:cs="仿宋"/>
                <w:color w:val="auto"/>
                <w:highlight w:val="none"/>
                <w:lang w:val="en-US" w:eastAsia="zh-CN"/>
              </w:rPr>
              <w:t>分），提供重点业务流程图的得（0-</w:t>
            </w:r>
            <w:r>
              <w:rPr>
                <w:rFonts w:hint="eastAsia" w:ascii="仿宋" w:hAnsi="仿宋" w:cs="仿宋"/>
                <w:color w:val="auto"/>
                <w:highlight w:val="none"/>
                <w:lang w:val="en-US" w:eastAsia="zh-CN"/>
              </w:rPr>
              <w:t>3</w:t>
            </w:r>
            <w:r>
              <w:rPr>
                <w:rFonts w:hint="eastAsia" w:ascii="仿宋" w:hAnsi="仿宋" w:eastAsia="仿宋" w:cs="仿宋"/>
                <w:color w:val="auto"/>
                <w:highlight w:val="none"/>
                <w:lang w:val="en-US" w:eastAsia="zh-CN"/>
              </w:rPr>
              <w:t>分）。</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14:paraId="2EB2502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宋体" w:hAnsi="宋体" w:eastAsia="宋体" w:cs="宋体"/>
                <w:color w:val="000000"/>
                <w:kern w:val="0"/>
                <w:sz w:val="24"/>
                <w:szCs w:val="24"/>
                <w:lang w:val="en-US" w:eastAsia="zh-CN"/>
              </w:rPr>
              <w:t>8分</w:t>
            </w:r>
          </w:p>
        </w:tc>
        <w:tc>
          <w:tcPr>
            <w:tcW w:w="936" w:type="dxa"/>
            <w:tcBorders>
              <w:top w:val="single" w:color="000000" w:sz="4" w:space="0"/>
              <w:left w:val="single" w:color="000000" w:sz="4" w:space="0"/>
              <w:bottom w:val="single" w:color="auto" w:sz="4" w:space="0"/>
              <w:right w:val="single" w:color="000000" w:sz="4" w:space="0"/>
            </w:tcBorders>
            <w:noWrap w:val="0"/>
            <w:vAlign w:val="center"/>
          </w:tcPr>
          <w:p w14:paraId="2930B6B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主观分</w:t>
            </w:r>
          </w:p>
        </w:tc>
      </w:tr>
      <w:tr w14:paraId="7DF9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695" w:type="dxa"/>
            <w:vMerge w:val="continue"/>
            <w:tcBorders>
              <w:left w:val="single" w:color="auto" w:sz="4" w:space="0"/>
              <w:right w:val="single" w:color="000000" w:sz="4" w:space="0"/>
            </w:tcBorders>
            <w:noWrap w:val="0"/>
            <w:vAlign w:val="center"/>
          </w:tcPr>
          <w:p w14:paraId="3C0587C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07" w:type="dxa"/>
            <w:vMerge w:val="continue"/>
            <w:tcBorders>
              <w:left w:val="single" w:color="000000" w:sz="4" w:space="0"/>
              <w:right w:val="single" w:color="000000" w:sz="4" w:space="0"/>
            </w:tcBorders>
            <w:noWrap w:val="0"/>
            <w:vAlign w:val="center"/>
          </w:tcPr>
          <w:p w14:paraId="2A03BF7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p>
        </w:tc>
        <w:tc>
          <w:tcPr>
            <w:tcW w:w="6829" w:type="dxa"/>
            <w:tcBorders>
              <w:top w:val="single" w:color="000000" w:sz="4" w:space="0"/>
              <w:left w:val="single" w:color="000000" w:sz="4" w:space="0"/>
              <w:bottom w:val="single" w:color="auto" w:sz="4" w:space="0"/>
              <w:right w:val="single" w:color="000000" w:sz="4" w:space="0"/>
            </w:tcBorders>
            <w:noWrap w:val="0"/>
            <w:vAlign w:val="top"/>
          </w:tcPr>
          <w:p w14:paraId="69FFB94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eastAsia="仿宋"/>
                <w:lang w:val="en-US" w:eastAsia="zh-CN"/>
              </w:rPr>
            </w:pPr>
            <w:r>
              <w:rPr>
                <w:rFonts w:hint="eastAsia" w:ascii="仿宋" w:hAnsi="仿宋" w:eastAsia="仿宋" w:cs="仿宋"/>
                <w:color w:val="auto"/>
                <w:highlight w:val="none"/>
                <w:lang w:val="en-US" w:eastAsia="zh-CN"/>
              </w:rPr>
              <w:t>详细描述银行账户管理系统开发框架、功能模块、业务流程的技术方案，提供功能模块说明的得（0-3分），提供重点业务流程图的得（0-</w:t>
            </w:r>
            <w:r>
              <w:rPr>
                <w:rFonts w:hint="eastAsia" w:ascii="仿宋" w:hAnsi="仿宋" w:cs="仿宋"/>
                <w:color w:val="auto"/>
                <w:highlight w:val="none"/>
                <w:lang w:val="en-US" w:eastAsia="zh-CN"/>
              </w:rPr>
              <w:t>2</w:t>
            </w:r>
            <w:r>
              <w:rPr>
                <w:rFonts w:hint="eastAsia" w:ascii="仿宋" w:hAnsi="仿宋" w:eastAsia="仿宋" w:cs="仿宋"/>
                <w:color w:val="auto"/>
                <w:highlight w:val="none"/>
                <w:lang w:val="en-US" w:eastAsia="zh-CN"/>
              </w:rPr>
              <w:t>分）。</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14:paraId="14B41F5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936" w:type="dxa"/>
            <w:tcBorders>
              <w:top w:val="single" w:color="000000" w:sz="4" w:space="0"/>
              <w:left w:val="single" w:color="000000" w:sz="4" w:space="0"/>
              <w:bottom w:val="single" w:color="auto" w:sz="4" w:space="0"/>
              <w:right w:val="single" w:color="000000" w:sz="4" w:space="0"/>
            </w:tcBorders>
            <w:noWrap w:val="0"/>
            <w:vAlign w:val="center"/>
          </w:tcPr>
          <w:p w14:paraId="6FFAC48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主观分</w:t>
            </w:r>
          </w:p>
        </w:tc>
      </w:tr>
      <w:tr w14:paraId="78B4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95" w:type="dxa"/>
            <w:vMerge w:val="continue"/>
            <w:tcBorders>
              <w:left w:val="single" w:color="auto" w:sz="4" w:space="0"/>
              <w:right w:val="single" w:color="000000" w:sz="4" w:space="0"/>
            </w:tcBorders>
            <w:noWrap w:val="0"/>
            <w:vAlign w:val="center"/>
          </w:tcPr>
          <w:p w14:paraId="1CF2A1D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07" w:type="dxa"/>
            <w:vMerge w:val="continue"/>
            <w:tcBorders>
              <w:left w:val="single" w:color="000000" w:sz="4" w:space="0"/>
              <w:right w:val="single" w:color="000000" w:sz="4" w:space="0"/>
            </w:tcBorders>
            <w:noWrap w:val="0"/>
            <w:vAlign w:val="center"/>
          </w:tcPr>
          <w:p w14:paraId="65FFB66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cs="仿宋"/>
                <w:i w:val="0"/>
                <w:iCs w:val="0"/>
                <w:snapToGrid w:val="0"/>
                <w:color w:val="auto"/>
                <w:kern w:val="0"/>
                <w:sz w:val="24"/>
                <w:szCs w:val="24"/>
                <w:highlight w:val="none"/>
                <w:u w:val="none"/>
                <w:lang w:val="en-US" w:eastAsia="zh-CN" w:bidi="ar"/>
              </w:rPr>
            </w:pPr>
          </w:p>
        </w:tc>
        <w:tc>
          <w:tcPr>
            <w:tcW w:w="6829" w:type="dxa"/>
            <w:tcBorders>
              <w:top w:val="single" w:color="auto" w:sz="4" w:space="0"/>
              <w:left w:val="single" w:color="000000" w:sz="4" w:space="0"/>
              <w:bottom w:val="single" w:color="000000" w:sz="4" w:space="0"/>
              <w:right w:val="single" w:color="000000" w:sz="4" w:space="0"/>
            </w:tcBorders>
            <w:noWrap w:val="0"/>
            <w:vAlign w:val="top"/>
          </w:tcPr>
          <w:p w14:paraId="56498E8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sz w:val="24"/>
                <w:szCs w:val="20"/>
              </w:rPr>
            </w:pPr>
            <w:r>
              <w:rPr>
                <w:rFonts w:hint="eastAsia" w:ascii="仿宋" w:hAnsi="仿宋" w:eastAsia="仿宋" w:cs="仿宋"/>
                <w:color w:val="auto"/>
                <w:highlight w:val="none"/>
                <w:lang w:val="en-US" w:eastAsia="zh-CN"/>
              </w:rPr>
              <w:t>详细描述预算管理一体化系统省版总会计核算功能模块、业务流程的技术方案，提供功能模块说明的得（0-</w:t>
            </w:r>
            <w:r>
              <w:rPr>
                <w:rFonts w:hint="eastAsia" w:ascii="仿宋" w:hAnsi="仿宋" w:cs="仿宋"/>
                <w:color w:val="auto"/>
                <w:highlight w:val="none"/>
                <w:lang w:val="en-US" w:eastAsia="zh-CN"/>
              </w:rPr>
              <w:t>3</w:t>
            </w:r>
            <w:r>
              <w:rPr>
                <w:rFonts w:hint="eastAsia" w:ascii="仿宋" w:hAnsi="仿宋" w:eastAsia="仿宋" w:cs="仿宋"/>
                <w:color w:val="auto"/>
                <w:highlight w:val="none"/>
                <w:lang w:val="en-US" w:eastAsia="zh-CN"/>
              </w:rPr>
              <w:t>分），提供重点业务流程图的得（0-2分）。</w:t>
            </w:r>
          </w:p>
        </w:tc>
        <w:tc>
          <w:tcPr>
            <w:tcW w:w="816" w:type="dxa"/>
            <w:tcBorders>
              <w:top w:val="single" w:color="auto" w:sz="4" w:space="0"/>
              <w:left w:val="single" w:color="000000" w:sz="4" w:space="0"/>
              <w:bottom w:val="single" w:color="000000" w:sz="4" w:space="0"/>
              <w:right w:val="single" w:color="000000" w:sz="4" w:space="0"/>
            </w:tcBorders>
            <w:noWrap w:val="0"/>
            <w:vAlign w:val="center"/>
          </w:tcPr>
          <w:p w14:paraId="64656E0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cs="仿宋"/>
                <w:i w:val="0"/>
                <w:iCs w:val="0"/>
                <w:color w:val="auto"/>
                <w:sz w:val="24"/>
                <w:szCs w:val="24"/>
                <w:highlight w:val="none"/>
                <w:u w:val="none"/>
                <w:lang w:val="en-US" w:eastAsia="zh-CN"/>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分</w:t>
            </w:r>
          </w:p>
        </w:tc>
        <w:tc>
          <w:tcPr>
            <w:tcW w:w="936" w:type="dxa"/>
            <w:tcBorders>
              <w:top w:val="single" w:color="auto" w:sz="4" w:space="0"/>
              <w:left w:val="single" w:color="000000" w:sz="4" w:space="0"/>
              <w:bottom w:val="single" w:color="000000" w:sz="4" w:space="0"/>
              <w:right w:val="single" w:color="000000" w:sz="4" w:space="0"/>
            </w:tcBorders>
            <w:noWrap w:val="0"/>
            <w:vAlign w:val="center"/>
          </w:tcPr>
          <w:p w14:paraId="4920092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主观分</w:t>
            </w:r>
          </w:p>
        </w:tc>
      </w:tr>
      <w:tr w14:paraId="0921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695" w:type="dxa"/>
            <w:vMerge w:val="continue"/>
            <w:tcBorders>
              <w:left w:val="single" w:color="auto" w:sz="4" w:space="0"/>
              <w:bottom w:val="single" w:color="auto" w:sz="4" w:space="0"/>
              <w:right w:val="single" w:color="000000" w:sz="4" w:space="0"/>
            </w:tcBorders>
            <w:noWrap w:val="0"/>
            <w:vAlign w:val="center"/>
          </w:tcPr>
          <w:p w14:paraId="4899B66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07" w:type="dxa"/>
            <w:vMerge w:val="continue"/>
            <w:tcBorders>
              <w:left w:val="single" w:color="000000" w:sz="4" w:space="0"/>
              <w:bottom w:val="single" w:color="auto" w:sz="4" w:space="0"/>
              <w:right w:val="single" w:color="000000" w:sz="4" w:space="0"/>
            </w:tcBorders>
            <w:noWrap w:val="0"/>
            <w:vAlign w:val="center"/>
          </w:tcPr>
          <w:p w14:paraId="0D7C326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cs="仿宋"/>
                <w:i w:val="0"/>
                <w:iCs w:val="0"/>
                <w:snapToGrid w:val="0"/>
                <w:color w:val="auto"/>
                <w:kern w:val="0"/>
                <w:sz w:val="24"/>
                <w:szCs w:val="24"/>
                <w:highlight w:val="none"/>
                <w:u w:val="none"/>
                <w:lang w:val="en-US" w:eastAsia="zh-CN" w:bidi="ar"/>
              </w:rPr>
            </w:pPr>
          </w:p>
        </w:tc>
        <w:tc>
          <w:tcPr>
            <w:tcW w:w="6829" w:type="dxa"/>
            <w:tcBorders>
              <w:top w:val="single" w:color="000000" w:sz="4" w:space="0"/>
              <w:left w:val="single" w:color="000000" w:sz="4" w:space="0"/>
              <w:bottom w:val="single" w:color="auto" w:sz="4" w:space="0"/>
              <w:right w:val="single" w:color="000000" w:sz="4" w:space="0"/>
            </w:tcBorders>
            <w:noWrap w:val="0"/>
            <w:vAlign w:val="top"/>
          </w:tcPr>
          <w:p w14:paraId="0A98387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详细描述预算管理一体化系统省版资金申拨功能模块、业务流程的技术方案，提供功能模块说明的得（0-</w:t>
            </w:r>
            <w:r>
              <w:rPr>
                <w:rFonts w:hint="eastAsia" w:ascii="仿宋" w:hAnsi="仿宋" w:cs="仿宋"/>
                <w:color w:val="auto"/>
                <w:highlight w:val="none"/>
                <w:lang w:val="en-US" w:eastAsia="zh-CN"/>
              </w:rPr>
              <w:t>3</w:t>
            </w:r>
            <w:r>
              <w:rPr>
                <w:rFonts w:hint="eastAsia" w:ascii="仿宋" w:hAnsi="仿宋" w:eastAsia="仿宋" w:cs="仿宋"/>
                <w:color w:val="auto"/>
                <w:highlight w:val="none"/>
                <w:lang w:val="en-US" w:eastAsia="zh-CN"/>
              </w:rPr>
              <w:t>分），提供重点业务流程图的得（0-2分）。</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14:paraId="7602D46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分</w:t>
            </w:r>
          </w:p>
        </w:tc>
        <w:tc>
          <w:tcPr>
            <w:tcW w:w="936" w:type="dxa"/>
            <w:tcBorders>
              <w:top w:val="single" w:color="000000" w:sz="4" w:space="0"/>
              <w:left w:val="single" w:color="000000" w:sz="4" w:space="0"/>
              <w:bottom w:val="single" w:color="auto" w:sz="4" w:space="0"/>
              <w:right w:val="single" w:color="000000" w:sz="4" w:space="0"/>
            </w:tcBorders>
            <w:noWrap w:val="0"/>
            <w:vAlign w:val="center"/>
          </w:tcPr>
          <w:p w14:paraId="571D2F9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主观分</w:t>
            </w:r>
          </w:p>
        </w:tc>
      </w:tr>
      <w:tr w14:paraId="20B9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695" w:type="dxa"/>
            <w:vMerge w:val="continue"/>
            <w:tcBorders>
              <w:left w:val="single" w:color="auto" w:sz="4" w:space="0"/>
              <w:bottom w:val="single" w:color="auto" w:sz="4" w:space="0"/>
              <w:right w:val="single" w:color="000000" w:sz="4" w:space="0"/>
            </w:tcBorders>
            <w:noWrap w:val="0"/>
            <w:vAlign w:val="center"/>
          </w:tcPr>
          <w:p w14:paraId="4600C8B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07" w:type="dxa"/>
            <w:vMerge w:val="continue"/>
            <w:tcBorders>
              <w:left w:val="single" w:color="000000" w:sz="4" w:space="0"/>
              <w:bottom w:val="single" w:color="auto" w:sz="4" w:space="0"/>
              <w:right w:val="single" w:color="000000" w:sz="4" w:space="0"/>
            </w:tcBorders>
            <w:noWrap w:val="0"/>
            <w:vAlign w:val="center"/>
          </w:tcPr>
          <w:p w14:paraId="3307839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cs="仿宋"/>
                <w:i w:val="0"/>
                <w:iCs w:val="0"/>
                <w:snapToGrid w:val="0"/>
                <w:color w:val="auto"/>
                <w:kern w:val="0"/>
                <w:sz w:val="24"/>
                <w:szCs w:val="24"/>
                <w:highlight w:val="none"/>
                <w:u w:val="none"/>
                <w:lang w:val="en-US" w:eastAsia="zh-CN" w:bidi="ar"/>
              </w:rPr>
            </w:pPr>
          </w:p>
        </w:tc>
        <w:tc>
          <w:tcPr>
            <w:tcW w:w="6829" w:type="dxa"/>
            <w:tcBorders>
              <w:top w:val="single" w:color="000000" w:sz="4" w:space="0"/>
              <w:left w:val="single" w:color="000000" w:sz="4" w:space="0"/>
              <w:bottom w:val="single" w:color="auto" w:sz="4" w:space="0"/>
              <w:right w:val="single" w:color="000000" w:sz="4" w:space="0"/>
            </w:tcBorders>
            <w:noWrap w:val="0"/>
            <w:vAlign w:val="top"/>
          </w:tcPr>
          <w:p w14:paraId="3C70B2DE">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eastAsia="仿宋"/>
                <w:lang w:val="en-US" w:eastAsia="zh-CN"/>
              </w:rPr>
            </w:pPr>
            <w:r>
              <w:rPr>
                <w:rFonts w:hint="eastAsia" w:ascii="仿宋" w:hAnsi="仿宋" w:eastAsia="仿宋" w:cs="仿宋"/>
                <w:color w:val="auto"/>
                <w:highlight w:val="none"/>
                <w:lang w:val="en-US" w:eastAsia="zh-CN"/>
              </w:rPr>
              <w:t>能详细描述浙江省财政厅预算管理一体化各项数据归集的技术标准及与预算管理一体化系统、省财政厅版金财工程一体化系统各模块的数据来源对应关系进行打分0-</w:t>
            </w:r>
            <w:r>
              <w:rPr>
                <w:rFonts w:hint="eastAsia" w:ascii="仿宋" w:hAnsi="仿宋" w:cs="仿宋"/>
                <w:color w:val="auto"/>
                <w:highlight w:val="none"/>
                <w:lang w:val="en-US" w:eastAsia="zh-CN"/>
              </w:rPr>
              <w:t>5</w:t>
            </w:r>
            <w:r>
              <w:rPr>
                <w:rFonts w:hint="eastAsia" w:ascii="仿宋" w:hAnsi="仿宋" w:eastAsia="仿宋" w:cs="仿宋"/>
                <w:color w:val="auto"/>
                <w:highlight w:val="none"/>
                <w:lang w:val="en-US" w:eastAsia="zh-CN"/>
              </w:rPr>
              <w:t>分。</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14:paraId="1903147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分</w:t>
            </w:r>
          </w:p>
        </w:tc>
        <w:tc>
          <w:tcPr>
            <w:tcW w:w="936" w:type="dxa"/>
            <w:tcBorders>
              <w:top w:val="single" w:color="000000" w:sz="4" w:space="0"/>
              <w:left w:val="single" w:color="000000" w:sz="4" w:space="0"/>
              <w:bottom w:val="single" w:color="auto" w:sz="4" w:space="0"/>
              <w:right w:val="single" w:color="000000" w:sz="4" w:space="0"/>
            </w:tcBorders>
            <w:noWrap w:val="0"/>
            <w:vAlign w:val="center"/>
          </w:tcPr>
          <w:p w14:paraId="209709D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主观分</w:t>
            </w:r>
          </w:p>
        </w:tc>
      </w:tr>
      <w:tr w14:paraId="44C8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695" w:type="dxa"/>
            <w:tcBorders>
              <w:left w:val="single" w:color="000000" w:sz="4" w:space="0"/>
              <w:bottom w:val="single" w:color="auto" w:sz="4" w:space="0"/>
              <w:right w:val="single" w:color="000000" w:sz="4" w:space="0"/>
            </w:tcBorders>
            <w:noWrap w:val="0"/>
            <w:vAlign w:val="center"/>
          </w:tcPr>
          <w:p w14:paraId="40E42E4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4</w:t>
            </w:r>
          </w:p>
        </w:tc>
        <w:tc>
          <w:tcPr>
            <w:tcW w:w="1307" w:type="dxa"/>
            <w:tcBorders>
              <w:left w:val="single" w:color="000000" w:sz="4" w:space="0"/>
              <w:bottom w:val="single" w:color="auto" w:sz="4" w:space="0"/>
              <w:right w:val="single" w:color="000000" w:sz="4" w:space="0"/>
            </w:tcBorders>
            <w:noWrap w:val="0"/>
            <w:vAlign w:val="center"/>
          </w:tcPr>
          <w:p w14:paraId="0BAA622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应急措施及方案</w:t>
            </w:r>
          </w:p>
        </w:tc>
        <w:tc>
          <w:tcPr>
            <w:tcW w:w="6829" w:type="dxa"/>
            <w:tcBorders>
              <w:top w:val="single" w:color="000000" w:sz="4" w:space="0"/>
              <w:left w:val="single" w:color="000000" w:sz="4" w:space="0"/>
              <w:bottom w:val="single" w:color="auto" w:sz="4" w:space="0"/>
              <w:right w:val="single" w:color="000000" w:sz="4" w:space="0"/>
            </w:tcBorders>
            <w:noWrap w:val="0"/>
            <w:vAlign w:val="center"/>
          </w:tcPr>
          <w:p w14:paraId="5FE1D12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eastAsia="仿宋"/>
                <w:lang w:val="en-US" w:eastAsia="zh-CN"/>
              </w:rPr>
            </w:pPr>
            <w:r>
              <w:rPr>
                <w:rFonts w:hint="eastAsia" w:ascii="仿宋" w:hAnsi="仿宋" w:eastAsia="仿宋" w:cs="仿宋"/>
                <w:color w:val="auto"/>
                <w:highlight w:val="none"/>
              </w:rPr>
              <w:t>制定相关应急保障措施及方案，根据方案全面性、合理性、针对性和可操作性进行打分。最强的得</w:t>
            </w:r>
            <w:r>
              <w:rPr>
                <w:rFonts w:hint="eastAsia" w:ascii="仿宋" w:hAnsi="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cs="仿宋"/>
                <w:color w:val="auto"/>
                <w:highlight w:val="none"/>
                <w:lang w:val="en-US" w:eastAsia="zh-CN"/>
              </w:rPr>
              <w:t>3</w:t>
            </w:r>
            <w:r>
              <w:rPr>
                <w:rFonts w:hint="eastAsia" w:ascii="仿宋" w:hAnsi="仿宋" w:eastAsia="仿宋" w:cs="仿宋"/>
                <w:color w:val="auto"/>
                <w:highlight w:val="none"/>
              </w:rPr>
              <w:t>分，其次的得</w:t>
            </w:r>
            <w:r>
              <w:rPr>
                <w:rFonts w:hint="eastAsia" w:ascii="仿宋" w:hAnsi="仿宋" w:cs="仿宋"/>
                <w:color w:val="auto"/>
                <w:highlight w:val="none"/>
                <w:lang w:val="en-US" w:eastAsia="zh-CN"/>
              </w:rPr>
              <w:t>2</w:t>
            </w:r>
            <w:r>
              <w:rPr>
                <w:rFonts w:hint="eastAsia" w:ascii="仿宋" w:hAnsi="仿宋" w:eastAsia="仿宋" w:cs="仿宋"/>
                <w:color w:val="auto"/>
                <w:highlight w:val="none"/>
              </w:rPr>
              <w:t>.9-</w:t>
            </w:r>
            <w:r>
              <w:rPr>
                <w:rFonts w:hint="eastAsia" w:ascii="仿宋" w:hAnsi="仿宋" w:cs="仿宋"/>
                <w:color w:val="auto"/>
                <w:highlight w:val="none"/>
                <w:lang w:val="en-US" w:eastAsia="zh-CN"/>
              </w:rPr>
              <w:t>2</w:t>
            </w:r>
            <w:r>
              <w:rPr>
                <w:rFonts w:hint="eastAsia" w:ascii="仿宋" w:hAnsi="仿宋" w:eastAsia="仿宋" w:cs="仿宋"/>
                <w:color w:val="auto"/>
                <w:highlight w:val="none"/>
              </w:rPr>
              <w:t>分，相对最劣的得</w:t>
            </w:r>
            <w:r>
              <w:rPr>
                <w:rFonts w:hint="eastAsia" w:ascii="仿宋" w:hAnsi="仿宋" w:cs="仿宋"/>
                <w:color w:val="auto"/>
                <w:highlight w:val="none"/>
                <w:lang w:val="en-US" w:eastAsia="zh-CN"/>
              </w:rPr>
              <w:t>1</w:t>
            </w:r>
            <w:r>
              <w:rPr>
                <w:rFonts w:hint="eastAsia" w:ascii="仿宋" w:hAnsi="仿宋" w:eastAsia="仿宋" w:cs="仿宋"/>
                <w:color w:val="auto"/>
                <w:highlight w:val="none"/>
              </w:rPr>
              <w:t>.9-0</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分，不提供者不得分。</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14:paraId="12BB162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仿宋" w:hAnsi="仿宋" w:cs="仿宋"/>
                <w:color w:val="auto"/>
                <w:highlight w:val="none"/>
                <w:lang w:val="en-US" w:eastAsia="zh-CN"/>
              </w:rPr>
              <w:t>5</w:t>
            </w:r>
            <w:r>
              <w:rPr>
                <w:rFonts w:hint="eastAsia" w:ascii="仿宋" w:hAnsi="仿宋" w:eastAsia="仿宋" w:cs="仿宋"/>
                <w:color w:val="auto"/>
                <w:highlight w:val="none"/>
              </w:rPr>
              <w:t>分</w:t>
            </w:r>
          </w:p>
        </w:tc>
        <w:tc>
          <w:tcPr>
            <w:tcW w:w="936" w:type="dxa"/>
            <w:tcBorders>
              <w:top w:val="single" w:color="000000" w:sz="4" w:space="0"/>
              <w:left w:val="single" w:color="000000" w:sz="4" w:space="0"/>
              <w:bottom w:val="single" w:color="auto" w:sz="4" w:space="0"/>
              <w:right w:val="single" w:color="000000" w:sz="4" w:space="0"/>
            </w:tcBorders>
            <w:noWrap w:val="0"/>
            <w:vAlign w:val="center"/>
          </w:tcPr>
          <w:p w14:paraId="4A86FDFA">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主观分</w:t>
            </w:r>
          </w:p>
        </w:tc>
      </w:tr>
      <w:tr w14:paraId="44DB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vMerge w:val="restart"/>
            <w:tcBorders>
              <w:top w:val="single" w:color="auto" w:sz="4" w:space="0"/>
              <w:left w:val="single" w:color="auto" w:sz="4" w:space="0"/>
              <w:bottom w:val="single" w:color="auto" w:sz="4" w:space="0"/>
              <w:right w:val="single" w:color="000000" w:sz="4" w:space="0"/>
            </w:tcBorders>
            <w:noWrap w:val="0"/>
            <w:vAlign w:val="center"/>
          </w:tcPr>
          <w:p w14:paraId="279C610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5</w:t>
            </w:r>
          </w:p>
        </w:tc>
        <w:tc>
          <w:tcPr>
            <w:tcW w:w="1307" w:type="dxa"/>
            <w:vMerge w:val="restart"/>
            <w:tcBorders>
              <w:top w:val="single" w:color="auto" w:sz="4" w:space="0"/>
              <w:left w:val="single" w:color="000000" w:sz="4" w:space="0"/>
              <w:bottom w:val="single" w:color="auto" w:sz="4" w:space="0"/>
              <w:right w:val="single" w:color="auto" w:sz="4" w:space="0"/>
            </w:tcBorders>
            <w:noWrap w:val="0"/>
            <w:vAlign w:val="center"/>
          </w:tcPr>
          <w:p w14:paraId="0152DAA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项目负责人及技术力量安排</w:t>
            </w:r>
          </w:p>
        </w:tc>
        <w:tc>
          <w:tcPr>
            <w:tcW w:w="6829" w:type="dxa"/>
            <w:tcBorders>
              <w:top w:val="single" w:color="auto" w:sz="4" w:space="0"/>
              <w:left w:val="single" w:color="auto" w:sz="4" w:space="0"/>
              <w:bottom w:val="single" w:color="000000" w:sz="4" w:space="0"/>
              <w:right w:val="single" w:color="000000" w:sz="4" w:space="0"/>
            </w:tcBorders>
            <w:noWrap w:val="0"/>
            <w:vAlign w:val="center"/>
          </w:tcPr>
          <w:p w14:paraId="67ADD7CB">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提供运维服务团队人员信息，包括学历、项目经历、技术能力、数量配置等酌情评分。最强的得4-3分，其次的得2.9-2分，相对最劣的得1.9-1分</w:t>
            </w:r>
            <w:r>
              <w:rPr>
                <w:rFonts w:hint="eastAsia" w:ascii="仿宋" w:hAnsi="仿宋" w:eastAsia="仿宋" w:cs="仿宋"/>
                <w:color w:val="auto"/>
                <w:highlight w:val="none"/>
                <w:lang w:eastAsia="zh-CN"/>
              </w:rPr>
              <w:t>。</w:t>
            </w:r>
          </w:p>
          <w:p w14:paraId="04BA2AAB">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eastAsia="仿宋"/>
                <w:lang w:val="en-US" w:eastAsia="zh-CN"/>
              </w:rPr>
            </w:pPr>
            <w:r>
              <w:rPr>
                <w:rFonts w:hint="eastAsia" w:ascii="仿宋" w:hAnsi="仿宋" w:eastAsia="仿宋"/>
                <w:snapToGrid w:val="0"/>
                <w:sz w:val="24"/>
                <w:szCs w:val="24"/>
              </w:rPr>
              <w:t>证明材料：提供相关证明材料及投标人为其缴纳的近</w:t>
            </w:r>
            <w:r>
              <w:rPr>
                <w:rFonts w:hint="eastAsia" w:ascii="仿宋" w:hAnsi="仿宋" w:eastAsia="仿宋"/>
                <w:snapToGrid w:val="0"/>
                <w:sz w:val="24"/>
                <w:szCs w:val="24"/>
                <w:lang w:eastAsia="zh-CN"/>
              </w:rPr>
              <w:t>期</w:t>
            </w:r>
            <w:r>
              <w:rPr>
                <w:rFonts w:hint="eastAsia" w:ascii="仿宋" w:hAnsi="仿宋" w:eastAsia="仿宋"/>
                <w:snapToGrid w:val="0"/>
                <w:sz w:val="24"/>
                <w:szCs w:val="24"/>
              </w:rPr>
              <w:t>社保证明加盖公章，未提供不得分。</w:t>
            </w:r>
          </w:p>
        </w:tc>
        <w:tc>
          <w:tcPr>
            <w:tcW w:w="816" w:type="dxa"/>
            <w:tcBorders>
              <w:top w:val="single" w:color="auto" w:sz="4" w:space="0"/>
              <w:left w:val="single" w:color="000000" w:sz="4" w:space="0"/>
              <w:bottom w:val="single" w:color="000000" w:sz="4" w:space="0"/>
              <w:right w:val="single" w:color="000000" w:sz="4" w:space="0"/>
            </w:tcBorders>
            <w:noWrap w:val="0"/>
            <w:vAlign w:val="center"/>
          </w:tcPr>
          <w:p w14:paraId="32175479">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c>
          <w:tcPr>
            <w:tcW w:w="936" w:type="dxa"/>
            <w:tcBorders>
              <w:top w:val="single" w:color="auto" w:sz="4" w:space="0"/>
              <w:left w:val="single" w:color="000000" w:sz="4" w:space="0"/>
              <w:bottom w:val="single" w:color="000000" w:sz="4" w:space="0"/>
              <w:right w:val="single" w:color="auto" w:sz="4" w:space="0"/>
            </w:tcBorders>
            <w:noWrap w:val="0"/>
            <w:vAlign w:val="center"/>
          </w:tcPr>
          <w:p w14:paraId="7EEF39E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主观分</w:t>
            </w:r>
          </w:p>
        </w:tc>
      </w:tr>
      <w:tr w14:paraId="39B3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695" w:type="dxa"/>
            <w:vMerge w:val="continue"/>
            <w:tcBorders>
              <w:top w:val="single" w:color="auto" w:sz="4" w:space="0"/>
              <w:left w:val="single" w:color="auto" w:sz="4" w:space="0"/>
              <w:bottom w:val="single" w:color="auto" w:sz="4" w:space="0"/>
              <w:right w:val="single" w:color="000000" w:sz="4" w:space="0"/>
            </w:tcBorders>
            <w:noWrap w:val="0"/>
            <w:vAlign w:val="center"/>
          </w:tcPr>
          <w:p w14:paraId="365D49C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07" w:type="dxa"/>
            <w:vMerge w:val="continue"/>
            <w:tcBorders>
              <w:top w:val="single" w:color="auto" w:sz="4" w:space="0"/>
              <w:left w:val="single" w:color="000000" w:sz="4" w:space="0"/>
              <w:bottom w:val="single" w:color="auto" w:sz="4" w:space="0"/>
              <w:right w:val="single" w:color="auto" w:sz="4" w:space="0"/>
            </w:tcBorders>
            <w:noWrap w:val="0"/>
            <w:vAlign w:val="center"/>
          </w:tcPr>
          <w:p w14:paraId="3F6368D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cs="仿宋"/>
                <w:i w:val="0"/>
                <w:iCs w:val="0"/>
                <w:snapToGrid w:val="0"/>
                <w:color w:val="auto"/>
                <w:kern w:val="0"/>
                <w:sz w:val="24"/>
                <w:szCs w:val="24"/>
                <w:highlight w:val="none"/>
                <w:u w:val="none"/>
                <w:lang w:val="en-US" w:eastAsia="zh-CN" w:bidi="ar"/>
              </w:rPr>
            </w:pPr>
          </w:p>
        </w:tc>
        <w:tc>
          <w:tcPr>
            <w:tcW w:w="6829" w:type="dxa"/>
            <w:tcBorders>
              <w:top w:val="single" w:color="000000" w:sz="4" w:space="0"/>
              <w:left w:val="single" w:color="auto" w:sz="4" w:space="0"/>
              <w:bottom w:val="single" w:color="auto" w:sz="4" w:space="0"/>
              <w:right w:val="single" w:color="000000" w:sz="4" w:space="0"/>
            </w:tcBorders>
            <w:noWrap w:val="0"/>
            <w:vAlign w:val="center"/>
          </w:tcPr>
          <w:p w14:paraId="2660D73C">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lang w:val="en-US" w:eastAsia="zh-CN"/>
              </w:rPr>
            </w:pPr>
            <w:r>
              <w:rPr>
                <w:rFonts w:hint="eastAsia" w:ascii="仿宋" w:hAnsi="仿宋" w:eastAsia="仿宋" w:cs="仿宋"/>
                <w:color w:val="auto"/>
                <w:highlight w:val="none"/>
                <w:lang w:val="en-US" w:eastAsia="zh-CN"/>
              </w:rPr>
              <w:t>项目负责人</w:t>
            </w:r>
            <w:r>
              <w:rPr>
                <w:rFonts w:hint="eastAsia" w:ascii="仿宋" w:hAnsi="仿宋" w:eastAsia="仿宋" w:cs="仿宋"/>
                <w:color w:val="auto"/>
                <w:highlight w:val="none"/>
              </w:rPr>
              <w:t>拥有</w:t>
            </w:r>
            <w:r>
              <w:rPr>
                <w:rFonts w:hint="eastAsia" w:ascii="仿宋" w:hAnsi="仿宋" w:eastAsia="仿宋" w:cs="仿宋"/>
                <w:color w:val="auto"/>
                <w:highlight w:val="none"/>
                <w:lang w:val="en-US" w:eastAsia="zh-CN"/>
              </w:rPr>
              <w:t>计算机相关专业</w:t>
            </w:r>
            <w:r>
              <w:rPr>
                <w:rFonts w:hint="eastAsia" w:ascii="仿宋" w:hAnsi="仿宋" w:eastAsia="仿宋" w:cs="仿宋"/>
                <w:color w:val="auto"/>
                <w:highlight w:val="none"/>
              </w:rPr>
              <w:t>高级</w:t>
            </w:r>
            <w:r>
              <w:rPr>
                <w:rFonts w:hint="eastAsia" w:ascii="仿宋" w:hAnsi="仿宋" w:eastAsia="仿宋" w:cs="仿宋"/>
                <w:color w:val="auto"/>
                <w:highlight w:val="none"/>
                <w:lang w:val="en-US" w:eastAsia="zh-CN"/>
              </w:rPr>
              <w:t>职称</w:t>
            </w:r>
            <w:r>
              <w:rPr>
                <w:rFonts w:hint="eastAsia" w:ascii="仿宋" w:hAnsi="仿宋" w:eastAsia="仿宋" w:cs="仿宋"/>
                <w:color w:val="auto"/>
                <w:highlight w:val="none"/>
                <w:lang w:eastAsia="zh-CN"/>
              </w:rPr>
              <w:t>证书的</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得3分（0-3分）。</w:t>
            </w:r>
            <w:r>
              <w:rPr>
                <w:rFonts w:hint="eastAsia" w:ascii="仿宋" w:hAnsi="仿宋" w:eastAsia="仿宋" w:cs="仿宋"/>
                <w:color w:val="auto"/>
                <w:highlight w:val="none"/>
              </w:rPr>
              <w:t>项目组技术成员</w:t>
            </w:r>
            <w:r>
              <w:rPr>
                <w:rFonts w:hint="eastAsia" w:ascii="仿宋" w:hAnsi="仿宋" w:eastAsia="仿宋" w:cs="仿宋"/>
                <w:color w:val="auto"/>
                <w:highlight w:val="none"/>
                <w:lang w:val="en-US" w:eastAsia="zh-CN"/>
              </w:rPr>
              <w:t>提供</w:t>
            </w:r>
            <w:r>
              <w:rPr>
                <w:rFonts w:hint="eastAsia" w:ascii="仿宋" w:hAnsi="仿宋" w:eastAsia="仿宋" w:cs="仿宋"/>
                <w:color w:val="auto"/>
                <w:highlight w:val="none"/>
              </w:rPr>
              <w:t>计算机相关专业高级职称证书的，</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rPr>
              <w:t>人得2分，提供计算机相关专业</w:t>
            </w:r>
            <w:r>
              <w:rPr>
                <w:rFonts w:hint="eastAsia" w:ascii="仿宋" w:hAnsi="仿宋" w:eastAsia="仿宋" w:cs="仿宋"/>
                <w:color w:val="auto"/>
                <w:highlight w:val="none"/>
                <w:lang w:val="en-US" w:eastAsia="zh-CN"/>
              </w:rPr>
              <w:t>中级</w:t>
            </w:r>
            <w:r>
              <w:rPr>
                <w:rFonts w:hint="eastAsia" w:ascii="仿宋" w:hAnsi="仿宋" w:eastAsia="仿宋" w:cs="仿宋"/>
                <w:color w:val="auto"/>
                <w:highlight w:val="none"/>
              </w:rPr>
              <w:t>职称证书的，</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rPr>
              <w:t>人得1分（同一人不重复计算）</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0-4分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本项最高得7分</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14:paraId="7163B9C6">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仿宋" w:hAnsi="仿宋" w:cs="仿宋"/>
                <w:color w:val="auto"/>
                <w:highlight w:val="none"/>
                <w:lang w:val="en-US" w:eastAsia="zh-CN"/>
              </w:rPr>
              <w:t>7</w:t>
            </w:r>
            <w:r>
              <w:rPr>
                <w:rFonts w:hint="eastAsia" w:ascii="仿宋" w:hAnsi="仿宋" w:eastAsia="仿宋" w:cs="仿宋"/>
                <w:color w:val="auto"/>
                <w:highlight w:val="none"/>
              </w:rPr>
              <w:t>分</w:t>
            </w:r>
          </w:p>
        </w:tc>
        <w:tc>
          <w:tcPr>
            <w:tcW w:w="936" w:type="dxa"/>
            <w:tcBorders>
              <w:top w:val="single" w:color="000000" w:sz="4" w:space="0"/>
              <w:left w:val="single" w:color="000000" w:sz="4" w:space="0"/>
              <w:bottom w:val="single" w:color="auto" w:sz="4" w:space="0"/>
              <w:right w:val="single" w:color="auto" w:sz="4" w:space="0"/>
            </w:tcBorders>
            <w:noWrap w:val="0"/>
            <w:vAlign w:val="center"/>
          </w:tcPr>
          <w:p w14:paraId="5AC64463">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客观分</w:t>
            </w:r>
          </w:p>
        </w:tc>
      </w:tr>
      <w:tr w14:paraId="2FD0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695" w:type="dxa"/>
            <w:tcBorders>
              <w:top w:val="single" w:color="auto" w:sz="4" w:space="0"/>
              <w:left w:val="single" w:color="000000" w:sz="4" w:space="0"/>
              <w:bottom w:val="single" w:color="000000" w:sz="4" w:space="0"/>
              <w:right w:val="single" w:color="000000" w:sz="4" w:space="0"/>
            </w:tcBorders>
            <w:noWrap w:val="0"/>
            <w:vAlign w:val="center"/>
          </w:tcPr>
          <w:p w14:paraId="33E7913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cs="仿宋"/>
                <w:i w:val="0"/>
                <w:iCs w:val="0"/>
                <w:snapToGrid w:val="0"/>
                <w:color w:val="auto"/>
                <w:kern w:val="0"/>
                <w:sz w:val="24"/>
                <w:szCs w:val="24"/>
                <w:highlight w:val="none"/>
                <w:u w:val="none"/>
                <w:lang w:val="en-US" w:eastAsia="zh-CN" w:bidi="ar"/>
              </w:rPr>
              <w:t>6</w:t>
            </w:r>
          </w:p>
        </w:tc>
        <w:tc>
          <w:tcPr>
            <w:tcW w:w="1307" w:type="dxa"/>
            <w:tcBorders>
              <w:top w:val="single" w:color="auto" w:sz="4" w:space="0"/>
              <w:left w:val="single" w:color="000000" w:sz="4" w:space="0"/>
              <w:bottom w:val="single" w:color="000000" w:sz="4" w:space="0"/>
              <w:right w:val="single" w:color="000000" w:sz="4" w:space="0"/>
            </w:tcBorders>
            <w:noWrap w:val="0"/>
            <w:vAlign w:val="center"/>
          </w:tcPr>
          <w:p w14:paraId="7D8496A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rPr>
              <w:t>对本项目的合理化建议</w:t>
            </w:r>
          </w:p>
        </w:tc>
        <w:tc>
          <w:tcPr>
            <w:tcW w:w="6829" w:type="dxa"/>
            <w:tcBorders>
              <w:top w:val="single" w:color="auto" w:sz="4" w:space="0"/>
              <w:left w:val="single" w:color="000000" w:sz="4" w:space="0"/>
              <w:bottom w:val="single" w:color="000000" w:sz="4" w:space="0"/>
              <w:right w:val="single" w:color="000000" w:sz="4" w:space="0"/>
            </w:tcBorders>
            <w:noWrap w:val="0"/>
            <w:vAlign w:val="center"/>
          </w:tcPr>
          <w:p w14:paraId="6A55971A">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根据招标文件的整体需求，提供针对本项目的合理化建议。</w:t>
            </w:r>
          </w:p>
          <w:p w14:paraId="30DC0A3E">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color w:val="auto"/>
                <w:lang w:val="en-US"/>
              </w:rPr>
            </w:pPr>
            <w:r>
              <w:rPr>
                <w:rFonts w:hint="eastAsia" w:ascii="仿宋" w:hAnsi="仿宋" w:eastAsia="仿宋" w:cs="仿宋"/>
                <w:color w:val="auto"/>
                <w:highlight w:val="none"/>
              </w:rPr>
              <w:t>针对投标人提供建议的合理性、可行性酌情评分。最强的得</w:t>
            </w:r>
            <w:r>
              <w:rPr>
                <w:rFonts w:hint="eastAsia" w:ascii="仿宋" w:hAnsi="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cs="仿宋"/>
                <w:color w:val="auto"/>
                <w:highlight w:val="none"/>
                <w:lang w:val="en-US" w:eastAsia="zh-CN"/>
              </w:rPr>
              <w:t>2</w:t>
            </w:r>
            <w:r>
              <w:rPr>
                <w:rFonts w:hint="eastAsia" w:ascii="仿宋" w:hAnsi="仿宋" w:eastAsia="仿宋" w:cs="仿宋"/>
                <w:color w:val="auto"/>
                <w:highlight w:val="none"/>
              </w:rPr>
              <w:t>分，其次的得</w:t>
            </w:r>
            <w:r>
              <w:rPr>
                <w:rFonts w:hint="eastAsia" w:ascii="仿宋" w:hAnsi="仿宋" w:cs="仿宋"/>
                <w:color w:val="auto"/>
                <w:highlight w:val="none"/>
                <w:lang w:val="en-US" w:eastAsia="zh-CN"/>
              </w:rPr>
              <w:t>1</w:t>
            </w:r>
            <w:r>
              <w:rPr>
                <w:rFonts w:hint="eastAsia" w:ascii="仿宋" w:hAnsi="仿宋" w:eastAsia="仿宋" w:cs="仿宋"/>
                <w:color w:val="auto"/>
                <w:highlight w:val="none"/>
              </w:rPr>
              <w:t>.9-</w:t>
            </w:r>
            <w:r>
              <w:rPr>
                <w:rFonts w:hint="eastAsia" w:ascii="仿宋" w:hAnsi="仿宋" w:cs="仿宋"/>
                <w:color w:val="auto"/>
                <w:highlight w:val="none"/>
                <w:lang w:val="en-US" w:eastAsia="zh-CN"/>
              </w:rPr>
              <w:t>1</w:t>
            </w:r>
            <w:r>
              <w:rPr>
                <w:rFonts w:hint="eastAsia" w:ascii="仿宋" w:hAnsi="仿宋" w:eastAsia="仿宋" w:cs="仿宋"/>
                <w:color w:val="auto"/>
                <w:highlight w:val="none"/>
              </w:rPr>
              <w:t>分，相对最劣的得</w:t>
            </w:r>
            <w:r>
              <w:rPr>
                <w:rFonts w:hint="eastAsia" w:ascii="仿宋" w:hAnsi="仿宋" w:cs="仿宋"/>
                <w:color w:val="auto"/>
                <w:highlight w:val="none"/>
                <w:lang w:val="en-US" w:eastAsia="zh-CN"/>
              </w:rPr>
              <w:t>0</w:t>
            </w:r>
            <w:r>
              <w:rPr>
                <w:rFonts w:hint="eastAsia" w:ascii="仿宋" w:hAnsi="仿宋" w:eastAsia="仿宋" w:cs="仿宋"/>
                <w:color w:val="auto"/>
                <w:highlight w:val="none"/>
              </w:rPr>
              <w:t>.9-0.1分，不提供者不得分。</w:t>
            </w:r>
          </w:p>
        </w:tc>
        <w:tc>
          <w:tcPr>
            <w:tcW w:w="816" w:type="dxa"/>
            <w:tcBorders>
              <w:top w:val="single" w:color="auto" w:sz="4" w:space="0"/>
              <w:left w:val="single" w:color="000000" w:sz="4" w:space="0"/>
              <w:bottom w:val="single" w:color="000000" w:sz="4" w:space="0"/>
              <w:right w:val="single" w:color="000000" w:sz="4" w:space="0"/>
            </w:tcBorders>
            <w:noWrap w:val="0"/>
            <w:vAlign w:val="center"/>
          </w:tcPr>
          <w:p w14:paraId="2E49855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cs="仿宋"/>
                <w:color w:val="auto"/>
                <w:highlight w:val="none"/>
                <w:lang w:val="en-US" w:eastAsia="zh-CN"/>
              </w:rPr>
              <w:t>3</w:t>
            </w:r>
            <w:r>
              <w:rPr>
                <w:rFonts w:hint="eastAsia" w:ascii="仿宋" w:hAnsi="仿宋" w:eastAsia="仿宋" w:cs="仿宋"/>
                <w:color w:val="auto"/>
                <w:highlight w:val="none"/>
              </w:rPr>
              <w:t>分</w:t>
            </w:r>
          </w:p>
        </w:tc>
        <w:tc>
          <w:tcPr>
            <w:tcW w:w="936" w:type="dxa"/>
            <w:tcBorders>
              <w:top w:val="single" w:color="auto" w:sz="4" w:space="0"/>
              <w:left w:val="single" w:color="000000" w:sz="4" w:space="0"/>
              <w:bottom w:val="single" w:color="000000" w:sz="4" w:space="0"/>
              <w:right w:val="single" w:color="000000" w:sz="4" w:space="0"/>
            </w:tcBorders>
            <w:noWrap w:val="0"/>
            <w:vAlign w:val="center"/>
          </w:tcPr>
          <w:p w14:paraId="54114472">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rPr>
              <w:t>主观分</w:t>
            </w:r>
          </w:p>
        </w:tc>
      </w:tr>
      <w:tr w14:paraId="6370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5" w:type="dxa"/>
            <w:tcBorders>
              <w:top w:val="single" w:color="000000" w:sz="4" w:space="0"/>
              <w:left w:val="single" w:color="000000" w:sz="4" w:space="0"/>
              <w:bottom w:val="single" w:color="auto" w:sz="4" w:space="0"/>
              <w:right w:val="single" w:color="000000" w:sz="4" w:space="0"/>
            </w:tcBorders>
            <w:noWrap w:val="0"/>
            <w:vAlign w:val="center"/>
          </w:tcPr>
          <w:p w14:paraId="5296494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cs="仿宋"/>
                <w:i w:val="0"/>
                <w:iCs w:val="0"/>
                <w:snapToGrid w:val="0"/>
                <w:color w:val="auto"/>
                <w:kern w:val="0"/>
                <w:sz w:val="24"/>
                <w:szCs w:val="24"/>
                <w:highlight w:val="none"/>
                <w:u w:val="none"/>
                <w:lang w:val="en-US" w:eastAsia="zh-CN" w:bidi="ar"/>
              </w:rPr>
              <w:t>7</w:t>
            </w:r>
          </w:p>
        </w:tc>
        <w:tc>
          <w:tcPr>
            <w:tcW w:w="1307" w:type="dxa"/>
            <w:tcBorders>
              <w:top w:val="single" w:color="000000" w:sz="4" w:space="0"/>
              <w:left w:val="single" w:color="000000" w:sz="4" w:space="0"/>
              <w:bottom w:val="single" w:color="auto" w:sz="4" w:space="0"/>
              <w:right w:val="single" w:color="000000" w:sz="4" w:space="0"/>
            </w:tcBorders>
            <w:noWrap w:val="0"/>
            <w:vAlign w:val="center"/>
          </w:tcPr>
          <w:p w14:paraId="72A560C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rPr>
              <w:t>服务质量保证情况</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14:paraId="047DAD0E">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rPr>
              <w:t>根据投标人提供的系统技术支持方案对本项目的服务质量保证情况酌情评分。最强的得</w:t>
            </w:r>
            <w:r>
              <w:rPr>
                <w:rFonts w:hint="eastAsia" w:ascii="仿宋" w:hAnsi="仿宋" w:cs="仿宋"/>
                <w:color w:val="auto"/>
                <w:highlight w:val="none"/>
                <w:lang w:val="en-US" w:eastAsia="zh-CN"/>
              </w:rPr>
              <w:t>5</w:t>
            </w:r>
            <w:r>
              <w:rPr>
                <w:rFonts w:hint="eastAsia" w:ascii="仿宋" w:hAnsi="仿宋" w:eastAsia="仿宋" w:cs="仿宋"/>
                <w:color w:val="auto"/>
                <w:highlight w:val="none"/>
              </w:rPr>
              <w:t>-4分，其次的得3.9-2分，相对最劣的得1.9-0.1分，不提供者不得分。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B1725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仿宋" w:hAnsi="仿宋" w:cs="仿宋"/>
                <w:color w:val="auto"/>
                <w:highlight w:val="none"/>
                <w:lang w:val="en-US" w:eastAsia="zh-CN"/>
              </w:rPr>
              <w:t>5</w:t>
            </w:r>
            <w:r>
              <w:rPr>
                <w:rFonts w:hint="eastAsia" w:ascii="仿宋" w:hAnsi="仿宋" w:eastAsia="仿宋" w:cs="仿宋"/>
                <w:color w:val="auto"/>
                <w:highlight w:val="none"/>
              </w:rPr>
              <w:t>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90AD716">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color w:val="auto"/>
                <w:highlight w:val="none"/>
              </w:rPr>
              <w:t>主观分</w:t>
            </w:r>
          </w:p>
        </w:tc>
      </w:tr>
      <w:tr w14:paraId="5E12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95" w:type="dxa"/>
            <w:vMerge w:val="restart"/>
            <w:tcBorders>
              <w:top w:val="single" w:color="auto" w:sz="4" w:space="0"/>
              <w:left w:val="single" w:color="auto" w:sz="4" w:space="0"/>
              <w:bottom w:val="single" w:color="auto" w:sz="4" w:space="0"/>
              <w:right w:val="single" w:color="000000" w:sz="4" w:space="0"/>
            </w:tcBorders>
            <w:noWrap w:val="0"/>
            <w:vAlign w:val="center"/>
          </w:tcPr>
          <w:p w14:paraId="1882E0B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8</w:t>
            </w:r>
          </w:p>
        </w:tc>
        <w:tc>
          <w:tcPr>
            <w:tcW w:w="1307" w:type="dxa"/>
            <w:vMerge w:val="restart"/>
            <w:tcBorders>
              <w:top w:val="single" w:color="auto" w:sz="4" w:space="0"/>
              <w:left w:val="single" w:color="000000" w:sz="4" w:space="0"/>
              <w:bottom w:val="single" w:color="auto" w:sz="4" w:space="0"/>
              <w:right w:val="single" w:color="auto" w:sz="4" w:space="0"/>
            </w:tcBorders>
            <w:noWrap w:val="0"/>
            <w:vAlign w:val="center"/>
          </w:tcPr>
          <w:p w14:paraId="4DF1087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服务承诺及优惠</w:t>
            </w:r>
          </w:p>
        </w:tc>
        <w:tc>
          <w:tcPr>
            <w:tcW w:w="6829" w:type="dxa"/>
            <w:tcBorders>
              <w:top w:val="single" w:color="000000" w:sz="4" w:space="0"/>
              <w:left w:val="single" w:color="auto" w:sz="4" w:space="0"/>
              <w:bottom w:val="single" w:color="000000" w:sz="4" w:space="0"/>
              <w:right w:val="single" w:color="000000" w:sz="4" w:space="0"/>
            </w:tcBorders>
            <w:noWrap w:val="0"/>
            <w:vAlign w:val="center"/>
          </w:tcPr>
          <w:p w14:paraId="0B08B46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color w:val="auto"/>
                <w:highlight w:val="none"/>
                <w:lang w:val="en-US" w:eastAsia="zh-CN"/>
              </w:rPr>
            </w:pPr>
            <w:r>
              <w:rPr>
                <w:rFonts w:hint="eastAsia" w:ascii="仿宋" w:hAnsi="仿宋" w:eastAsia="仿宋" w:cs="仿宋"/>
                <w:color w:val="auto"/>
                <w:highlight w:val="none"/>
              </w:rPr>
              <w:t>投标人组建软件技术支持团队，能提供本地化的技术服务保障，第一时间到达现场提供技术支持，根据投标人提供的资料酌情评分。最强的得</w:t>
            </w:r>
            <w:r>
              <w:rPr>
                <w:rFonts w:hint="eastAsia" w:ascii="仿宋" w:hAnsi="仿宋" w:cs="仿宋"/>
                <w:color w:val="auto"/>
                <w:highlight w:val="none"/>
                <w:lang w:val="en-US" w:eastAsia="zh-CN"/>
              </w:rPr>
              <w:t>5</w:t>
            </w:r>
            <w:r>
              <w:rPr>
                <w:rFonts w:hint="eastAsia" w:ascii="仿宋" w:hAnsi="仿宋" w:eastAsia="仿宋" w:cs="仿宋"/>
                <w:color w:val="auto"/>
                <w:highlight w:val="none"/>
              </w:rPr>
              <w:t>-4分，其次的得3.9-2分，相对最劣的得1.9-0.1分，不提供者不得分。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544AA1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cs="仿宋"/>
                <w:i w:val="0"/>
                <w:iCs w:val="0"/>
                <w:snapToGrid w:val="0"/>
                <w:color w:val="auto"/>
                <w:kern w:val="0"/>
                <w:sz w:val="24"/>
                <w:szCs w:val="24"/>
                <w:highlight w:val="none"/>
                <w:u w:val="none"/>
                <w:lang w:val="en-US" w:eastAsia="zh-CN" w:bidi="ar"/>
              </w:rPr>
            </w:pPr>
            <w:r>
              <w:rPr>
                <w:rFonts w:hint="eastAsia" w:ascii="仿宋" w:hAnsi="仿宋" w:cs="仿宋"/>
                <w:color w:val="auto"/>
                <w:highlight w:val="none"/>
                <w:lang w:val="en-US" w:eastAsia="zh-CN"/>
              </w:rPr>
              <w:t>5</w:t>
            </w:r>
            <w:r>
              <w:rPr>
                <w:rFonts w:hint="eastAsia" w:ascii="仿宋" w:hAnsi="仿宋" w:eastAsia="仿宋" w:cs="仿宋"/>
                <w:color w:val="auto"/>
                <w:highlight w:val="none"/>
              </w:rPr>
              <w:t>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33F9E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主观分</w:t>
            </w:r>
          </w:p>
        </w:tc>
      </w:tr>
      <w:tr w14:paraId="07BE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95" w:type="dxa"/>
            <w:vMerge w:val="continue"/>
            <w:tcBorders>
              <w:top w:val="single" w:color="auto" w:sz="4" w:space="0"/>
              <w:left w:val="single" w:color="auto" w:sz="4" w:space="0"/>
              <w:bottom w:val="single" w:color="auto" w:sz="4" w:space="0"/>
              <w:right w:val="single" w:color="000000" w:sz="4" w:space="0"/>
            </w:tcBorders>
            <w:noWrap w:val="0"/>
            <w:vAlign w:val="center"/>
          </w:tcPr>
          <w:p w14:paraId="61F5946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307" w:type="dxa"/>
            <w:vMerge w:val="continue"/>
            <w:tcBorders>
              <w:top w:val="single" w:color="auto" w:sz="4" w:space="0"/>
              <w:left w:val="single" w:color="000000" w:sz="4" w:space="0"/>
              <w:bottom w:val="single" w:color="auto" w:sz="4" w:space="0"/>
              <w:right w:val="single" w:color="auto" w:sz="4" w:space="0"/>
            </w:tcBorders>
            <w:noWrap w:val="0"/>
            <w:vAlign w:val="center"/>
          </w:tcPr>
          <w:p w14:paraId="447C41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snapToGrid w:val="0"/>
                <w:color w:val="auto"/>
                <w:kern w:val="0"/>
                <w:sz w:val="24"/>
                <w:szCs w:val="24"/>
                <w:highlight w:val="none"/>
                <w:u w:val="none"/>
                <w:lang w:val="en-US" w:eastAsia="zh-CN" w:bidi="ar"/>
              </w:rPr>
            </w:pPr>
          </w:p>
        </w:tc>
        <w:tc>
          <w:tcPr>
            <w:tcW w:w="6829" w:type="dxa"/>
            <w:tcBorders>
              <w:top w:val="single" w:color="000000" w:sz="4" w:space="0"/>
              <w:left w:val="single" w:color="auto" w:sz="4" w:space="0"/>
              <w:bottom w:val="single" w:color="000000" w:sz="4" w:space="0"/>
              <w:right w:val="single" w:color="000000" w:sz="4" w:space="0"/>
            </w:tcBorders>
            <w:noWrap w:val="0"/>
            <w:vAlign w:val="center"/>
          </w:tcPr>
          <w:p w14:paraId="3E0C03F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提供优惠内容和服务。最强的得4-3分，其次的得2.9-2分，相对最劣的得1.9-1分，不提供者不得分。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EDF3AE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4分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4A8813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主观分</w:t>
            </w:r>
          </w:p>
        </w:tc>
      </w:tr>
      <w:tr w14:paraId="2C10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695" w:type="dxa"/>
            <w:tcBorders>
              <w:top w:val="single" w:color="auto" w:sz="4" w:space="0"/>
              <w:left w:val="single" w:color="000000" w:sz="4" w:space="0"/>
              <w:bottom w:val="single" w:color="000000" w:sz="4" w:space="0"/>
              <w:right w:val="single" w:color="000000" w:sz="4" w:space="0"/>
            </w:tcBorders>
            <w:noWrap w:val="0"/>
            <w:vAlign w:val="center"/>
          </w:tcPr>
          <w:p w14:paraId="53A1A1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9</w:t>
            </w:r>
          </w:p>
        </w:tc>
        <w:tc>
          <w:tcPr>
            <w:tcW w:w="1307" w:type="dxa"/>
            <w:tcBorders>
              <w:top w:val="single" w:color="auto" w:sz="4" w:space="0"/>
              <w:left w:val="single" w:color="000000" w:sz="4" w:space="0"/>
              <w:bottom w:val="single" w:color="000000" w:sz="4" w:space="0"/>
              <w:right w:val="single" w:color="000000" w:sz="4" w:space="0"/>
            </w:tcBorders>
            <w:noWrap w:val="0"/>
            <w:vAlign w:val="center"/>
          </w:tcPr>
          <w:p w14:paraId="7A3DC1AC">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color w:val="auto"/>
                <w:highlight w:val="none"/>
                <w:lang w:eastAsia="zh-CN"/>
              </w:rPr>
              <w:t>培训方案</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14:paraId="656643F2">
            <w:pPr>
              <w:keepNext w:val="0"/>
              <w:keepLines w:val="0"/>
              <w:pageBreakBefore w:val="0"/>
              <w:widowControl/>
              <w:kinsoku/>
              <w:wordWrap/>
              <w:overflowPunct/>
              <w:topLinePunct w:val="0"/>
              <w:autoSpaceDE/>
              <w:autoSpaceDN/>
              <w:bidi w:val="0"/>
              <w:adjustRightInd/>
              <w:snapToGrid/>
              <w:spacing w:after="200" w:line="28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rPr>
              <w:t>承诺免费组织师资力量开展</w:t>
            </w:r>
            <w:r>
              <w:rPr>
                <w:rFonts w:hint="eastAsia" w:ascii="仿宋" w:hAnsi="仿宋" w:eastAsia="仿宋" w:cs="仿宋"/>
                <w:color w:val="auto"/>
                <w:highlight w:val="none"/>
                <w:lang w:eastAsia="zh-CN"/>
              </w:rPr>
              <w:t>系统操作</w:t>
            </w:r>
            <w:r>
              <w:rPr>
                <w:rFonts w:hint="eastAsia" w:ascii="仿宋" w:hAnsi="仿宋" w:eastAsia="仿宋" w:cs="仿宋"/>
                <w:color w:val="auto"/>
                <w:highlight w:val="none"/>
              </w:rPr>
              <w:t>培训，培训计划及安排具有合理性和可操作性，培训人员配备合理、经验丰富。最强的得4-3分，其次的得2.9-2分，相对最劣的得1.9-1分，不提供者不得分</w:t>
            </w:r>
            <w:r>
              <w:rPr>
                <w:rFonts w:hint="eastAsia" w:ascii="仿宋" w:hAnsi="仿宋" w:eastAsia="仿宋" w:cs="仿宋"/>
                <w:color w:val="auto"/>
                <w:highlight w:val="none"/>
                <w:lang w:eastAsia="zh-CN"/>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F5227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color w:val="auto"/>
                <w:highlight w:val="none"/>
              </w:rPr>
              <w:t>4分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888E96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highlight w:val="none"/>
              </w:rPr>
              <w:t>主观分</w:t>
            </w:r>
          </w:p>
        </w:tc>
      </w:tr>
    </w:tbl>
    <w:p w14:paraId="7BB8F25C">
      <w:pPr>
        <w:widowControl w:val="0"/>
        <w:spacing w:line="440" w:lineRule="exact"/>
        <w:rPr>
          <w:rFonts w:ascii="仿宋" w:hAnsi="仿宋" w:eastAsia="仿宋"/>
          <w:b/>
          <w:color w:val="auto"/>
          <w:highlight w:val="none"/>
        </w:rPr>
      </w:pPr>
    </w:p>
    <w:p w14:paraId="18E9CB3C">
      <w:pPr>
        <w:widowControl w:val="0"/>
        <w:spacing w:line="440" w:lineRule="exact"/>
        <w:ind w:firstLine="482" w:firstLineChars="200"/>
        <w:rPr>
          <w:rFonts w:ascii="仿宋" w:hAnsi="仿宋" w:eastAsia="仿宋"/>
          <w:b/>
          <w:color w:val="auto"/>
          <w:highlight w:val="none"/>
        </w:rPr>
      </w:pPr>
      <w:r>
        <w:rPr>
          <w:rFonts w:ascii="仿宋" w:hAnsi="仿宋" w:eastAsia="仿宋"/>
          <w:b/>
          <w:color w:val="auto"/>
          <w:highlight w:val="none"/>
        </w:rPr>
        <w:t>注：1.以上</w:t>
      </w:r>
      <w:r>
        <w:rPr>
          <w:rFonts w:hint="eastAsia" w:ascii="仿宋" w:hAnsi="仿宋" w:eastAsia="仿宋"/>
          <w:b/>
          <w:color w:val="auto"/>
          <w:highlight w:val="none"/>
          <w:lang w:val="en-US" w:eastAsia="zh-CN"/>
        </w:rPr>
        <w:t>人员须提供相关证书及近三个月社保证明；</w:t>
      </w:r>
      <w:r>
        <w:rPr>
          <w:rFonts w:ascii="仿宋" w:hAnsi="仿宋" w:eastAsia="仿宋"/>
          <w:b/>
          <w:color w:val="auto"/>
          <w:highlight w:val="none"/>
        </w:rPr>
        <w:t>证明材料复印件均须加盖公章，所有证明材料必须在有效期内</w:t>
      </w:r>
      <w:r>
        <w:rPr>
          <w:rFonts w:hint="eastAsia" w:ascii="仿宋" w:hAnsi="仿宋" w:eastAsia="仿宋"/>
          <w:b/>
          <w:color w:val="auto"/>
          <w:highlight w:val="none"/>
          <w:lang w:eastAsia="zh-CN"/>
        </w:rPr>
        <w:t>，</w:t>
      </w:r>
      <w:r>
        <w:rPr>
          <w:rFonts w:hint="eastAsia" w:ascii="仿宋" w:hAnsi="仿宋" w:eastAsia="仿宋"/>
          <w:b/>
          <w:color w:val="auto"/>
          <w:highlight w:val="none"/>
          <w:lang w:val="en-US" w:eastAsia="zh-CN"/>
        </w:rPr>
        <w:t>不提供不得分</w:t>
      </w:r>
      <w:r>
        <w:rPr>
          <w:rFonts w:ascii="仿宋" w:hAnsi="仿宋" w:eastAsia="仿宋"/>
          <w:b/>
          <w:color w:val="auto"/>
          <w:highlight w:val="none"/>
        </w:rPr>
        <w:t>。</w:t>
      </w:r>
    </w:p>
    <w:p w14:paraId="29C3DF82">
      <w:pPr>
        <w:widowControl w:val="0"/>
        <w:spacing w:line="440" w:lineRule="exact"/>
        <w:ind w:firstLine="482" w:firstLineChars="200"/>
        <w:rPr>
          <w:rFonts w:ascii="仿宋" w:hAnsi="仿宋" w:eastAsia="仿宋"/>
          <w:b/>
          <w:color w:val="auto"/>
          <w:highlight w:val="none"/>
        </w:rPr>
      </w:pPr>
      <w:r>
        <w:rPr>
          <w:rFonts w:ascii="仿宋" w:hAnsi="仿宋" w:eastAsia="仿宋"/>
          <w:b/>
          <w:color w:val="auto"/>
          <w:highlight w:val="none"/>
        </w:rPr>
        <w:t>2.因投标人提供的相关证明材料的复印件或网页截图清晰度、真实性等原因造成评标委员会无法辨认或判定，可能被严厉扣分或不得分，由此造成的后果，由投标人自行承担。</w:t>
      </w:r>
    </w:p>
    <w:p w14:paraId="4E4B070D">
      <w:pPr>
        <w:widowControl w:val="0"/>
        <w:topLinePunct/>
        <w:snapToGrid w:val="0"/>
        <w:spacing w:line="440" w:lineRule="exact"/>
        <w:ind w:firstLine="482" w:firstLineChars="200"/>
        <w:rPr>
          <w:rFonts w:hint="eastAsia" w:ascii="仿宋" w:hAnsi="仿宋" w:eastAsia="仿宋"/>
          <w:b/>
          <w:color w:val="auto"/>
          <w:highlight w:val="none"/>
          <w:lang w:eastAsia="zh-CN"/>
        </w:rPr>
      </w:pPr>
      <w:r>
        <w:rPr>
          <w:rFonts w:ascii="仿宋" w:hAnsi="仿宋" w:eastAsia="仿宋"/>
          <w:b/>
          <w:color w:val="auto"/>
          <w:highlight w:val="none"/>
        </w:rPr>
        <w:t>3.以上证明材料必须真实有效，如投标人提供的合同、证书等资料弄虚作假的，将取消中标人的中标资格，并报相关部门查处</w:t>
      </w:r>
      <w:r>
        <w:rPr>
          <w:rFonts w:hint="eastAsia" w:ascii="仿宋" w:hAnsi="仿宋" w:eastAsia="仿宋"/>
          <w:b/>
          <w:color w:val="auto"/>
          <w:highlight w:val="none"/>
          <w:lang w:eastAsia="zh-CN"/>
        </w:rPr>
        <w:t>。</w:t>
      </w:r>
    </w:p>
    <w:p w14:paraId="3E9BDE2F">
      <w:pPr>
        <w:rPr>
          <w:rFonts w:hint="eastAsia" w:ascii="仿宋" w:hAnsi="仿宋" w:eastAsia="仿宋"/>
          <w:color w:val="auto"/>
          <w:highlight w:val="none"/>
        </w:rPr>
      </w:pPr>
      <w:r>
        <w:rPr>
          <w:rFonts w:hint="eastAsia" w:ascii="仿宋" w:hAnsi="仿宋" w:eastAsia="仿宋"/>
          <w:color w:val="auto"/>
          <w:highlight w:val="none"/>
        </w:rPr>
        <w:br w:type="page"/>
      </w:r>
    </w:p>
    <w:p w14:paraId="0C594960">
      <w:pPr>
        <w:snapToGrid w:val="0"/>
        <w:spacing w:line="240" w:lineRule="auto"/>
        <w:ind w:firstLine="0" w:firstLineChars="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评分细则</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标项二</w:t>
      </w:r>
      <w:r>
        <w:rPr>
          <w:rFonts w:hint="eastAsia" w:ascii="仿宋" w:hAnsi="仿宋" w:eastAsia="仿宋" w:cs="仿宋"/>
          <w:b/>
          <w:bCs/>
          <w:color w:val="auto"/>
          <w:sz w:val="32"/>
          <w:szCs w:val="32"/>
          <w:highlight w:val="none"/>
          <w:lang w:eastAsia="zh-CN"/>
        </w:rPr>
        <w:t>）</w:t>
      </w:r>
    </w:p>
    <w:tbl>
      <w:tblPr>
        <w:tblStyle w:val="89"/>
        <w:tblpPr w:leftFromText="180" w:rightFromText="180" w:vertAnchor="text" w:horzAnchor="page" w:tblpX="993" w:tblpY="265"/>
        <w:tblOverlap w:val="never"/>
        <w:tblW w:w="10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336"/>
        <w:gridCol w:w="7023"/>
        <w:gridCol w:w="739"/>
        <w:gridCol w:w="782"/>
      </w:tblGrid>
      <w:tr w14:paraId="44D4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71447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序号</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44A2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评分项目</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140A8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评分内容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A680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分值</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DB3BB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snapToGrid w:val="0"/>
                <w:color w:val="auto"/>
                <w:kern w:val="0"/>
                <w:sz w:val="24"/>
                <w:szCs w:val="24"/>
                <w:highlight w:val="none"/>
                <w:u w:val="none"/>
                <w:lang w:val="en-US" w:eastAsia="zh-CN" w:bidi="ar"/>
              </w:rPr>
              <w:t>打分方法</w:t>
            </w:r>
          </w:p>
        </w:tc>
      </w:tr>
      <w:tr w14:paraId="0707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8B74D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kern w:val="0"/>
                <w:sz w:val="24"/>
                <w:szCs w:val="24"/>
                <w:highlight w:val="none"/>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185554F">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lang w:val="en-US" w:eastAsia="zh-CN"/>
              </w:rPr>
              <w:t>项目业绩</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0B101544">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仿宋" w:hAnsi="仿宋" w:eastAsia="仿宋" w:cs="仿宋"/>
                <w:lang w:val="en-US" w:eastAsia="zh-CN"/>
              </w:rPr>
            </w:pPr>
            <w:r>
              <w:rPr>
                <w:rFonts w:hint="eastAsia" w:ascii="仿宋" w:hAnsi="仿宋" w:eastAsia="仿宋" w:cs="仿宋"/>
                <w:color w:val="auto"/>
                <w:highlight w:val="none"/>
              </w:rPr>
              <w:t>投标人具备</w:t>
            </w:r>
            <w:r>
              <w:rPr>
                <w:rFonts w:hint="eastAsia" w:ascii="仿宋" w:hAnsi="仿宋" w:eastAsia="仿宋" w:cs="仿宋"/>
                <w:color w:val="auto"/>
                <w:highlight w:val="none"/>
                <w:lang w:val="en-US" w:eastAsia="zh-CN"/>
              </w:rPr>
              <w:t>类似</w:t>
            </w:r>
            <w:r>
              <w:rPr>
                <w:rFonts w:hint="eastAsia" w:ascii="仿宋" w:hAnsi="仿宋" w:eastAsia="仿宋" w:cs="仿宋"/>
                <w:color w:val="auto"/>
                <w:highlight w:val="none"/>
              </w:rPr>
              <w:t>系统</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运维经验，提供在202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年1月1日以来签订的</w:t>
            </w:r>
            <w:r>
              <w:rPr>
                <w:rFonts w:hint="eastAsia" w:ascii="仿宋" w:hAnsi="仿宋" w:eastAsia="仿宋" w:cs="仿宋"/>
                <w:color w:val="auto"/>
                <w:highlight w:val="none"/>
                <w:lang w:val="en-US" w:eastAsia="zh-CN"/>
              </w:rPr>
              <w:t>类似</w:t>
            </w:r>
            <w:r>
              <w:rPr>
                <w:rFonts w:hint="eastAsia" w:ascii="仿宋" w:hAnsi="仿宋" w:eastAsia="仿宋" w:cs="仿宋"/>
                <w:color w:val="auto"/>
                <w:highlight w:val="none"/>
              </w:rPr>
              <w:t>合同，每个合同1分，最高2分。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F6140C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i w:val="0"/>
                <w:iCs w:val="0"/>
                <w:color w:val="auto"/>
                <w:sz w:val="24"/>
                <w:szCs w:val="24"/>
                <w:highlight w:val="none"/>
                <w:u w:val="none"/>
                <w:lang w:val="en-US" w:eastAsia="zh-CN"/>
              </w:rPr>
            </w:pPr>
            <w:r>
              <w:rPr>
                <w:rFonts w:hint="eastAsia" w:ascii="仿宋" w:hAnsi="仿宋" w:cs="仿宋"/>
                <w:color w:val="auto"/>
                <w:highlight w:val="none"/>
                <w:lang w:val="en-US" w:eastAsia="zh-CN"/>
              </w:rPr>
              <w:t>2</w:t>
            </w:r>
            <w:r>
              <w:rPr>
                <w:rFonts w:hint="eastAsia" w:ascii="仿宋" w:hAnsi="仿宋" w:eastAsia="仿宋" w:cs="仿宋"/>
                <w:color w:val="auto"/>
                <w:highlight w:val="none"/>
                <w:lang w:val="en-US" w:eastAsia="zh-CN"/>
              </w:rPr>
              <w:t>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4877AA7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highlight w:val="none"/>
              </w:rPr>
              <w:t>客观分</w:t>
            </w:r>
          </w:p>
        </w:tc>
      </w:tr>
      <w:tr w14:paraId="5660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DE930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BD9AA3E">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仿宋"/>
              </w:rPr>
            </w:pPr>
            <w:r>
              <w:rPr>
                <w:rFonts w:hint="eastAsia" w:ascii="仿宋" w:hAnsi="仿宋" w:eastAsia="仿宋" w:cs="仿宋"/>
                <w:color w:val="auto"/>
                <w:highlight w:val="none"/>
                <w:lang w:val="en-US" w:eastAsia="zh-CN"/>
              </w:rPr>
              <w:t>公司资质</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3B4C2D0A">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具有有效的ISO9001质量管理体系证书，得1分；</w:t>
            </w:r>
          </w:p>
          <w:p w14:paraId="410DE6AB">
            <w:pPr>
              <w:pStyle w:val="10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投标人具有ISO20000系列信息技术服务管理体系认证证书的，得1分；</w:t>
            </w:r>
          </w:p>
          <w:p w14:paraId="4264388B">
            <w:pPr>
              <w:pStyle w:val="10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left"/>
              <w:textAlignment w:val="auto"/>
              <w:rPr>
                <w:rFonts w:hint="eastAsia" w:ascii="仿宋" w:hAnsi="仿宋" w:eastAsia="仿宋" w:cs="仿宋"/>
              </w:rPr>
            </w:pPr>
            <w:r>
              <w:rPr>
                <w:rFonts w:hint="eastAsia" w:ascii="仿宋" w:hAnsi="仿宋" w:eastAsia="仿宋" w:cs="仿宋"/>
                <w:color w:val="auto"/>
                <w:highlight w:val="none"/>
                <w:lang w:val="en-US" w:eastAsia="zh-CN"/>
              </w:rPr>
              <w:t>投标人</w:t>
            </w:r>
            <w:r>
              <w:rPr>
                <w:rFonts w:hint="default" w:ascii="仿宋" w:hAnsi="仿宋" w:eastAsia="仿宋" w:cs="仿宋"/>
                <w:color w:val="auto"/>
                <w:highlight w:val="none"/>
                <w:lang w:val="en-US" w:eastAsia="zh-CN"/>
              </w:rPr>
              <w:t>具有信息安全管理体系认证证书ISO27001</w:t>
            </w:r>
            <w:r>
              <w:rPr>
                <w:rFonts w:hint="eastAsia" w:ascii="仿宋" w:hAnsi="仿宋" w:eastAsia="仿宋" w:cs="仿宋"/>
                <w:color w:val="auto"/>
                <w:highlight w:val="none"/>
                <w:lang w:val="en-US" w:eastAsia="zh-CN"/>
              </w:rPr>
              <w:t>的，得1分。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87E16B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color w:val="auto"/>
                <w:highlight w:val="none"/>
                <w:lang w:val="en-US" w:eastAsia="zh-CN"/>
              </w:rPr>
              <w:t>3分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431DE27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客观分</w:t>
            </w:r>
          </w:p>
        </w:tc>
      </w:tr>
      <w:tr w14:paraId="708E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A9150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5F0591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rPr>
            </w:pPr>
            <w:r>
              <w:rPr>
                <w:rFonts w:hint="eastAsia" w:ascii="仿宋" w:hAnsi="仿宋" w:eastAsia="仿宋" w:cs="仿宋"/>
              </w:rPr>
              <w:t>项目组织机构及人员配备</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4ED115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仿宋" w:hAnsi="仿宋" w:eastAsia="仿宋" w:cs="仿宋"/>
              </w:rPr>
            </w:pPr>
            <w:r>
              <w:rPr>
                <w:rFonts w:hint="eastAsia" w:ascii="仿宋" w:hAnsi="仿宋" w:eastAsia="仿宋" w:cs="仿宋"/>
              </w:rPr>
              <w:t>1.项目团队负责人具有PMP证书。满足得1分，不满足得0分。</w:t>
            </w:r>
            <w:r>
              <w:rPr>
                <w:rFonts w:hint="eastAsia" w:ascii="仿宋" w:hAnsi="仿宋" w:eastAsia="仿宋" w:cs="仿宋"/>
              </w:rPr>
              <w:br w:type="textWrapping"/>
            </w:r>
            <w:r>
              <w:rPr>
                <w:rFonts w:hint="eastAsia" w:ascii="仿宋" w:hAnsi="仿宋" w:eastAsia="仿宋" w:cs="仿宋"/>
              </w:rPr>
              <w:t>2.项目团队成员至少1人具有“人力资源和社会保障部”和“工业和信息化部”联合颁发的高级</w:t>
            </w:r>
            <w:r>
              <w:rPr>
                <w:rFonts w:hint="eastAsia" w:ascii="仿宋" w:hAnsi="仿宋" w:eastAsia="仿宋" w:cs="仿宋"/>
                <w:lang w:val="en-US" w:eastAsia="zh-CN"/>
              </w:rPr>
              <w:t>职称</w:t>
            </w:r>
            <w:r>
              <w:rPr>
                <w:rFonts w:hint="eastAsia" w:ascii="仿宋" w:hAnsi="仿宋" w:eastAsia="仿宋" w:cs="仿宋"/>
              </w:rPr>
              <w:t>证书。满足得</w:t>
            </w:r>
            <w:r>
              <w:rPr>
                <w:rFonts w:hint="eastAsia" w:ascii="仿宋" w:hAnsi="仿宋" w:eastAsia="仿宋" w:cs="仿宋"/>
                <w:lang w:val="en-US" w:eastAsia="zh-CN"/>
              </w:rPr>
              <w:t>2</w:t>
            </w:r>
            <w:r>
              <w:rPr>
                <w:rFonts w:hint="eastAsia" w:ascii="仿宋" w:hAnsi="仿宋" w:eastAsia="仿宋" w:cs="仿宋"/>
              </w:rPr>
              <w:t>分，不满足得0分。</w:t>
            </w:r>
          </w:p>
          <w:p w14:paraId="55514306">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仿宋" w:hAnsi="仿宋" w:eastAsia="仿宋" w:cs="仿宋"/>
              </w:rPr>
            </w:pPr>
            <w:r>
              <w:rPr>
                <w:rFonts w:hint="eastAsia" w:ascii="仿宋" w:hAnsi="仿宋" w:eastAsia="仿宋" w:cs="仿宋"/>
              </w:rPr>
              <w:t>3.项目团队成员至少1人具有会计初级及以上资质，满足得1分，不满足得0分。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417B543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7F72D52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客观分</w:t>
            </w:r>
          </w:p>
        </w:tc>
      </w:tr>
      <w:tr w14:paraId="2D84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703" w:type="dxa"/>
            <w:vMerge w:val="restart"/>
            <w:tcBorders>
              <w:top w:val="single" w:color="000000" w:sz="4" w:space="0"/>
              <w:left w:val="single" w:color="000000" w:sz="4" w:space="0"/>
              <w:right w:val="single" w:color="000000" w:sz="4" w:space="0"/>
            </w:tcBorders>
            <w:noWrap w:val="0"/>
            <w:vAlign w:val="center"/>
          </w:tcPr>
          <w:p w14:paraId="788C28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cs="仿宋"/>
                <w:i w:val="0"/>
                <w:iCs w:val="0"/>
                <w:snapToGrid w:val="0"/>
                <w:color w:val="auto"/>
                <w:kern w:val="0"/>
                <w:sz w:val="24"/>
                <w:szCs w:val="24"/>
                <w:highlight w:val="none"/>
                <w:u w:val="none"/>
                <w:lang w:val="en-US" w:eastAsia="zh-CN" w:bidi="ar"/>
              </w:rPr>
              <w:t>4</w:t>
            </w:r>
          </w:p>
        </w:tc>
        <w:tc>
          <w:tcPr>
            <w:tcW w:w="1336" w:type="dxa"/>
            <w:vMerge w:val="restart"/>
            <w:tcBorders>
              <w:top w:val="single" w:color="000000" w:sz="4" w:space="0"/>
              <w:left w:val="single" w:color="000000" w:sz="4" w:space="0"/>
              <w:right w:val="single" w:color="000000" w:sz="4" w:space="0"/>
            </w:tcBorders>
            <w:noWrap w:val="0"/>
            <w:vAlign w:val="center"/>
          </w:tcPr>
          <w:p w14:paraId="72C700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rPr>
              <w:t>系统的了解与分析</w:t>
            </w:r>
          </w:p>
        </w:tc>
        <w:tc>
          <w:tcPr>
            <w:tcW w:w="7023" w:type="dxa"/>
            <w:tcBorders>
              <w:top w:val="single" w:color="000000" w:sz="4" w:space="0"/>
              <w:left w:val="single" w:color="000000" w:sz="4" w:space="0"/>
              <w:bottom w:val="single" w:color="auto" w:sz="4" w:space="0"/>
              <w:right w:val="single" w:color="000000" w:sz="4" w:space="0"/>
            </w:tcBorders>
            <w:noWrap w:val="0"/>
            <w:vAlign w:val="center"/>
          </w:tcPr>
          <w:p w14:paraId="742A6CD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rPr>
            </w:pPr>
            <w:r>
              <w:rPr>
                <w:rFonts w:hint="eastAsia" w:ascii="仿宋" w:hAnsi="仿宋" w:eastAsia="仿宋" w:cs="仿宋"/>
                <w:color w:val="auto"/>
                <w:highlight w:val="none"/>
                <w:lang w:val="en-GB"/>
              </w:rPr>
              <w:t>对项目建设背景、业务现状及分析、建设目标、项目需求</w:t>
            </w:r>
            <w:r>
              <w:rPr>
                <w:rFonts w:hint="eastAsia" w:ascii="仿宋" w:hAnsi="仿宋" w:eastAsia="仿宋" w:cs="仿宋"/>
                <w:color w:val="auto"/>
                <w:highlight w:val="none"/>
                <w:lang w:val="en-US" w:eastAsia="zh-CN"/>
              </w:rPr>
              <w:t>的了解程度</w:t>
            </w:r>
            <w:r>
              <w:rPr>
                <w:rFonts w:hint="eastAsia" w:ascii="仿宋" w:hAnsi="仿宋" w:eastAsia="仿宋" w:cs="仿宋"/>
                <w:color w:val="auto"/>
                <w:highlight w:val="none"/>
                <w:lang w:val="en-GB"/>
              </w:rPr>
              <w:t>并且能够在响应文件中予以体现</w:t>
            </w:r>
            <w:r>
              <w:rPr>
                <w:rFonts w:hint="eastAsia" w:ascii="仿宋" w:hAnsi="仿宋" w:eastAsia="仿宋" w:cs="仿宋"/>
                <w:color w:val="auto"/>
                <w:highlight w:val="none"/>
              </w:rPr>
              <w:t>，综合评价打分</w:t>
            </w:r>
            <w:r>
              <w:rPr>
                <w:rFonts w:hint="eastAsia" w:ascii="仿宋" w:hAnsi="仿宋" w:eastAsia="仿宋" w:cs="仿宋"/>
                <w:color w:val="auto"/>
                <w:highlight w:val="none"/>
                <w:lang w:val="en-US" w:eastAsia="zh-CN"/>
              </w:rPr>
              <w:t>0-5分</w:t>
            </w:r>
            <w:r>
              <w:rPr>
                <w:rFonts w:hint="eastAsia" w:ascii="仿宋" w:hAnsi="仿宋" w:eastAsia="仿宋" w:cs="仿宋"/>
                <w:color w:val="auto"/>
                <w:highlight w:val="none"/>
              </w:rPr>
              <w:t>。</w:t>
            </w:r>
          </w:p>
        </w:tc>
        <w:tc>
          <w:tcPr>
            <w:tcW w:w="739" w:type="dxa"/>
            <w:tcBorders>
              <w:top w:val="single" w:color="000000" w:sz="4" w:space="0"/>
              <w:left w:val="single" w:color="000000" w:sz="4" w:space="0"/>
              <w:bottom w:val="single" w:color="auto" w:sz="4" w:space="0"/>
              <w:right w:val="single" w:color="000000" w:sz="4" w:space="0"/>
            </w:tcBorders>
            <w:noWrap w:val="0"/>
            <w:vAlign w:val="center"/>
          </w:tcPr>
          <w:p w14:paraId="320274C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5分</w:t>
            </w:r>
          </w:p>
        </w:tc>
        <w:tc>
          <w:tcPr>
            <w:tcW w:w="782" w:type="dxa"/>
            <w:vMerge w:val="restart"/>
            <w:tcBorders>
              <w:top w:val="single" w:color="000000" w:sz="4" w:space="0"/>
              <w:left w:val="single" w:color="000000" w:sz="4" w:space="0"/>
              <w:right w:val="single" w:color="000000" w:sz="4" w:space="0"/>
            </w:tcBorders>
            <w:noWrap w:val="0"/>
            <w:vAlign w:val="center"/>
          </w:tcPr>
          <w:p w14:paraId="70A7DF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p w14:paraId="464C982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49D5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703" w:type="dxa"/>
            <w:vMerge w:val="continue"/>
            <w:tcBorders>
              <w:left w:val="single" w:color="000000" w:sz="4" w:space="0"/>
              <w:right w:val="single" w:color="000000" w:sz="4" w:space="0"/>
            </w:tcBorders>
            <w:noWrap w:val="0"/>
            <w:vAlign w:val="center"/>
          </w:tcPr>
          <w:p w14:paraId="0157AF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4"/>
                <w:szCs w:val="24"/>
                <w:highlight w:val="none"/>
                <w:u w:val="none"/>
              </w:rPr>
            </w:pPr>
          </w:p>
        </w:tc>
        <w:tc>
          <w:tcPr>
            <w:tcW w:w="1336" w:type="dxa"/>
            <w:vMerge w:val="continue"/>
            <w:tcBorders>
              <w:left w:val="single" w:color="000000" w:sz="4" w:space="0"/>
              <w:right w:val="single" w:color="000000" w:sz="4" w:space="0"/>
            </w:tcBorders>
            <w:noWrap w:val="0"/>
            <w:vAlign w:val="center"/>
          </w:tcPr>
          <w:p w14:paraId="7B86D31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4"/>
                <w:szCs w:val="24"/>
                <w:highlight w:val="none"/>
                <w:u w:val="none"/>
              </w:rPr>
            </w:pPr>
          </w:p>
        </w:tc>
        <w:tc>
          <w:tcPr>
            <w:tcW w:w="7023" w:type="dxa"/>
            <w:tcBorders>
              <w:top w:val="single" w:color="000000" w:sz="4" w:space="0"/>
              <w:left w:val="single" w:color="000000" w:sz="4" w:space="0"/>
              <w:bottom w:val="single" w:color="auto" w:sz="4" w:space="0"/>
              <w:right w:val="single" w:color="000000" w:sz="4" w:space="0"/>
            </w:tcBorders>
            <w:noWrap w:val="0"/>
            <w:vAlign w:val="center"/>
          </w:tcPr>
          <w:p w14:paraId="7C827B6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仿宋" w:hAnsi="仿宋" w:eastAsia="仿宋" w:cs="仿宋"/>
                <w:lang w:val="en-US" w:eastAsia="zh-CN"/>
              </w:rPr>
            </w:pPr>
            <w:r>
              <w:rPr>
                <w:rFonts w:hint="eastAsia" w:ascii="仿宋" w:hAnsi="仿宋" w:eastAsia="仿宋" w:cs="仿宋"/>
              </w:rPr>
              <w:t>根据投标人投标文件中反映的对省版预算管理一体化系统的项目库、预算编制、预算批复、预算调整和调剂、预算绩效管理模块的熟悉程度进行综合评估。</w:t>
            </w:r>
            <w:r>
              <w:rPr>
                <w:rFonts w:hint="eastAsia" w:ascii="仿宋" w:hAnsi="仿宋" w:eastAsia="仿宋" w:cs="仿宋"/>
              </w:rPr>
              <w:br w:type="textWrapping"/>
            </w:r>
            <w:r>
              <w:rPr>
                <w:rFonts w:hint="eastAsia" w:ascii="仿宋" w:hAnsi="仿宋" w:eastAsia="仿宋" w:cs="仿宋"/>
              </w:rPr>
              <w:t>各功能模块、流程、数据交互等方案最全面性的得</w:t>
            </w: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分；较全面性的得</w:t>
            </w:r>
            <w:r>
              <w:rPr>
                <w:rFonts w:hint="eastAsia" w:ascii="仿宋" w:hAnsi="仿宋" w:eastAsia="仿宋" w:cs="仿宋"/>
                <w:lang w:val="en-US" w:eastAsia="zh-CN"/>
              </w:rPr>
              <w:t>4</w:t>
            </w:r>
            <w:r>
              <w:rPr>
                <w:rFonts w:hint="eastAsia" w:ascii="仿宋" w:hAnsi="仿宋" w:eastAsia="仿宋" w:cs="仿宋"/>
              </w:rPr>
              <w:t>.9-</w:t>
            </w:r>
            <w:r>
              <w:rPr>
                <w:rFonts w:hint="eastAsia" w:ascii="仿宋" w:hAnsi="仿宋" w:eastAsia="仿宋" w:cs="仿宋"/>
                <w:lang w:val="en-US" w:eastAsia="zh-CN"/>
              </w:rPr>
              <w:t>2</w:t>
            </w:r>
            <w:r>
              <w:rPr>
                <w:rFonts w:hint="eastAsia" w:ascii="仿宋" w:hAnsi="仿宋" w:eastAsia="仿宋" w:cs="仿宋"/>
              </w:rPr>
              <w:t>分；一般全面性的得</w:t>
            </w:r>
            <w:r>
              <w:rPr>
                <w:rFonts w:hint="eastAsia" w:ascii="仿宋" w:hAnsi="仿宋" w:eastAsia="仿宋" w:cs="仿宋"/>
                <w:lang w:val="en-US" w:eastAsia="zh-CN"/>
              </w:rPr>
              <w:t>1</w:t>
            </w:r>
            <w:r>
              <w:rPr>
                <w:rFonts w:hint="eastAsia" w:ascii="仿宋" w:hAnsi="仿宋" w:eastAsia="仿宋" w:cs="仿宋"/>
              </w:rPr>
              <w:t>.9-0分。</w:t>
            </w:r>
          </w:p>
        </w:tc>
        <w:tc>
          <w:tcPr>
            <w:tcW w:w="739" w:type="dxa"/>
            <w:tcBorders>
              <w:top w:val="single" w:color="000000" w:sz="4" w:space="0"/>
              <w:left w:val="single" w:color="000000" w:sz="4" w:space="0"/>
              <w:bottom w:val="single" w:color="auto" w:sz="4" w:space="0"/>
              <w:right w:val="single" w:color="000000" w:sz="4" w:space="0"/>
            </w:tcBorders>
            <w:noWrap w:val="0"/>
            <w:vAlign w:val="center"/>
          </w:tcPr>
          <w:p w14:paraId="0B51AE9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782" w:type="dxa"/>
            <w:vMerge w:val="continue"/>
            <w:tcBorders>
              <w:left w:val="single" w:color="000000" w:sz="4" w:space="0"/>
              <w:right w:val="single" w:color="000000" w:sz="4" w:space="0"/>
            </w:tcBorders>
            <w:noWrap w:val="0"/>
            <w:vAlign w:val="center"/>
          </w:tcPr>
          <w:p w14:paraId="5E899DA2">
            <w:pPr>
              <w:spacing w:line="240" w:lineRule="auto"/>
              <w:ind w:left="0" w:leftChars="0" w:firstLine="0" w:firstLineChars="0"/>
              <w:jc w:val="center"/>
              <w:rPr>
                <w:rFonts w:hint="eastAsia" w:ascii="仿宋" w:hAnsi="仿宋" w:eastAsia="仿宋" w:cs="仿宋"/>
                <w:i w:val="0"/>
                <w:iCs w:val="0"/>
                <w:color w:val="auto"/>
                <w:sz w:val="24"/>
                <w:szCs w:val="24"/>
                <w:highlight w:val="none"/>
                <w:u w:val="none"/>
                <w:lang w:val="en-US" w:eastAsia="zh-CN"/>
              </w:rPr>
            </w:pPr>
          </w:p>
        </w:tc>
      </w:tr>
      <w:tr w14:paraId="7D94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703" w:type="dxa"/>
            <w:vMerge w:val="continue"/>
            <w:tcBorders>
              <w:left w:val="single" w:color="000000" w:sz="4" w:space="0"/>
              <w:right w:val="single" w:color="000000" w:sz="4" w:space="0"/>
            </w:tcBorders>
            <w:noWrap w:val="0"/>
            <w:vAlign w:val="center"/>
          </w:tcPr>
          <w:p w14:paraId="369AFD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793BB72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cs="仿宋"/>
                <w:i w:val="0"/>
                <w:iCs w:val="0"/>
                <w:snapToGrid w:val="0"/>
                <w:color w:val="auto"/>
                <w:kern w:val="0"/>
                <w:sz w:val="24"/>
                <w:szCs w:val="24"/>
                <w:highlight w:val="none"/>
                <w:u w:val="none"/>
                <w:lang w:val="en-US" w:eastAsia="zh-CN" w:bidi="ar"/>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54ACB00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rPr>
              <w:t>根据投标人投标文件中反映的对政府采购 （内网）系统各模块的熟悉程度进行综合评估。</w:t>
            </w:r>
            <w:r>
              <w:rPr>
                <w:rFonts w:hint="eastAsia" w:ascii="仿宋" w:hAnsi="仿宋" w:eastAsia="仿宋" w:cs="仿宋"/>
              </w:rPr>
              <w:br w:type="textWrapping"/>
            </w:r>
            <w:r>
              <w:rPr>
                <w:rFonts w:hint="eastAsia" w:ascii="仿宋" w:hAnsi="仿宋" w:eastAsia="仿宋" w:cs="仿宋"/>
              </w:rPr>
              <w:t>各功能模块、流程、数据交互等方案最全面性的得</w:t>
            </w:r>
            <w:r>
              <w:rPr>
                <w:rFonts w:hint="eastAsia" w:ascii="仿宋" w:hAnsi="仿宋" w:cs="仿宋"/>
                <w:lang w:val="en-US" w:eastAsia="zh-CN"/>
              </w:rPr>
              <w:t>7</w:t>
            </w:r>
            <w:r>
              <w:rPr>
                <w:rFonts w:hint="eastAsia" w:ascii="仿宋" w:hAnsi="仿宋" w:eastAsia="仿宋" w:cs="仿宋"/>
              </w:rPr>
              <w:t>-4分；</w:t>
            </w:r>
            <w:r>
              <w:rPr>
                <w:rFonts w:hint="eastAsia" w:ascii="仿宋" w:hAnsi="仿宋" w:eastAsia="仿宋" w:cs="仿宋"/>
                <w:color w:val="auto"/>
                <w:kern w:val="0"/>
                <w:sz w:val="24"/>
                <w:szCs w:val="24"/>
                <w:highlight w:val="none"/>
                <w:lang w:bidi="ar"/>
              </w:rPr>
              <w:t>较</w:t>
            </w:r>
            <w:r>
              <w:rPr>
                <w:rFonts w:hint="eastAsia" w:ascii="仿宋" w:hAnsi="仿宋" w:eastAsia="仿宋" w:cs="仿宋"/>
              </w:rPr>
              <w:t>全面性的得3.9-2分；</w:t>
            </w:r>
            <w:r>
              <w:rPr>
                <w:rFonts w:hint="eastAsia" w:ascii="仿宋" w:hAnsi="仿宋" w:eastAsia="仿宋" w:cs="仿宋"/>
                <w:color w:val="auto"/>
                <w:kern w:val="0"/>
                <w:sz w:val="24"/>
                <w:szCs w:val="24"/>
                <w:highlight w:val="none"/>
                <w:lang w:bidi="ar"/>
              </w:rPr>
              <w:t>一般</w:t>
            </w:r>
            <w:r>
              <w:rPr>
                <w:rFonts w:hint="eastAsia" w:ascii="仿宋" w:hAnsi="仿宋" w:eastAsia="仿宋" w:cs="仿宋"/>
              </w:rPr>
              <w:t>全面性的得1.9-0分。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C2497E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7分</w:t>
            </w:r>
          </w:p>
        </w:tc>
        <w:tc>
          <w:tcPr>
            <w:tcW w:w="782" w:type="dxa"/>
            <w:vMerge w:val="continue"/>
            <w:tcBorders>
              <w:left w:val="single" w:color="000000" w:sz="4" w:space="0"/>
              <w:right w:val="single" w:color="000000" w:sz="4" w:space="0"/>
            </w:tcBorders>
            <w:noWrap w:val="0"/>
            <w:vAlign w:val="top"/>
          </w:tcPr>
          <w:p w14:paraId="564A50D3">
            <w:pPr>
              <w:spacing w:line="240" w:lineRule="auto"/>
              <w:ind w:firstLine="480" w:firstLineChars="200"/>
              <w:jc w:val="left"/>
              <w:rPr>
                <w:rFonts w:hint="eastAsia" w:ascii="仿宋" w:hAnsi="仿宋" w:cs="仿宋"/>
                <w:i w:val="0"/>
                <w:iCs w:val="0"/>
                <w:snapToGrid w:val="0"/>
                <w:color w:val="auto"/>
                <w:kern w:val="0"/>
                <w:sz w:val="24"/>
                <w:szCs w:val="24"/>
                <w:highlight w:val="none"/>
                <w:u w:val="none"/>
                <w:lang w:val="en-US" w:eastAsia="zh-CN" w:bidi="ar"/>
              </w:rPr>
            </w:pPr>
          </w:p>
        </w:tc>
      </w:tr>
      <w:tr w14:paraId="24FC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703" w:type="dxa"/>
            <w:vMerge w:val="continue"/>
            <w:tcBorders>
              <w:left w:val="single" w:color="000000" w:sz="4" w:space="0"/>
              <w:right w:val="single" w:color="000000" w:sz="4" w:space="0"/>
            </w:tcBorders>
            <w:noWrap w:val="0"/>
            <w:vAlign w:val="center"/>
          </w:tcPr>
          <w:p w14:paraId="6F7C6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182720F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cs="仿宋"/>
                <w:i w:val="0"/>
                <w:iCs w:val="0"/>
                <w:snapToGrid w:val="0"/>
                <w:color w:val="auto"/>
                <w:kern w:val="0"/>
                <w:sz w:val="24"/>
                <w:szCs w:val="24"/>
                <w:highlight w:val="none"/>
                <w:u w:val="none"/>
                <w:lang w:val="en-US" w:eastAsia="zh-CN" w:bidi="ar"/>
              </w:rPr>
            </w:pPr>
          </w:p>
        </w:tc>
        <w:tc>
          <w:tcPr>
            <w:tcW w:w="7023" w:type="dxa"/>
            <w:tcBorders>
              <w:top w:val="single" w:color="000000" w:sz="4" w:space="0"/>
              <w:left w:val="single" w:color="000000" w:sz="4" w:space="0"/>
              <w:right w:val="single" w:color="000000" w:sz="4" w:space="0"/>
            </w:tcBorders>
            <w:noWrap w:val="0"/>
            <w:vAlign w:val="center"/>
          </w:tcPr>
          <w:p w14:paraId="3553269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rPr>
              <w:t>根据投标人投标文件中反映的对用友版单位会计核算系统各模块的熟悉程度进行综合评估。</w:t>
            </w:r>
            <w:r>
              <w:rPr>
                <w:rFonts w:hint="eastAsia" w:ascii="仿宋" w:hAnsi="仿宋" w:eastAsia="仿宋" w:cs="仿宋"/>
              </w:rPr>
              <w:br w:type="textWrapping"/>
            </w:r>
            <w:r>
              <w:rPr>
                <w:rFonts w:hint="eastAsia" w:ascii="仿宋" w:hAnsi="仿宋" w:eastAsia="仿宋" w:cs="仿宋"/>
              </w:rPr>
              <w:t>各功能模块、流程、数据交互等方案全最全面性的得</w:t>
            </w:r>
            <w:r>
              <w:rPr>
                <w:rFonts w:hint="eastAsia" w:ascii="仿宋" w:hAnsi="仿宋" w:cs="仿宋"/>
                <w:lang w:val="en-US" w:eastAsia="zh-CN"/>
              </w:rPr>
              <w:t>8</w:t>
            </w:r>
            <w:r>
              <w:rPr>
                <w:rFonts w:hint="eastAsia" w:ascii="仿宋" w:hAnsi="仿宋" w:eastAsia="仿宋" w:cs="仿宋"/>
              </w:rPr>
              <w:t>-</w:t>
            </w:r>
            <w:r>
              <w:rPr>
                <w:rFonts w:hint="eastAsia" w:ascii="仿宋" w:hAnsi="仿宋" w:cs="仿宋"/>
                <w:lang w:val="en-US" w:eastAsia="zh-CN"/>
              </w:rPr>
              <w:t>5</w:t>
            </w:r>
            <w:r>
              <w:rPr>
                <w:rFonts w:hint="eastAsia" w:ascii="仿宋" w:hAnsi="仿宋" w:eastAsia="仿宋" w:cs="仿宋"/>
              </w:rPr>
              <w:t>分；</w:t>
            </w:r>
            <w:r>
              <w:rPr>
                <w:rFonts w:hint="eastAsia" w:ascii="仿宋" w:hAnsi="仿宋" w:eastAsia="仿宋" w:cs="仿宋"/>
                <w:color w:val="auto"/>
                <w:kern w:val="0"/>
                <w:sz w:val="24"/>
                <w:szCs w:val="24"/>
                <w:highlight w:val="none"/>
                <w:lang w:bidi="ar"/>
              </w:rPr>
              <w:t>较</w:t>
            </w:r>
            <w:r>
              <w:rPr>
                <w:rFonts w:hint="eastAsia" w:ascii="仿宋" w:hAnsi="仿宋" w:eastAsia="仿宋" w:cs="仿宋"/>
              </w:rPr>
              <w:t>全面性的得</w:t>
            </w:r>
            <w:r>
              <w:rPr>
                <w:rFonts w:hint="eastAsia" w:ascii="仿宋" w:hAnsi="仿宋" w:cs="仿宋"/>
                <w:lang w:val="en-US" w:eastAsia="zh-CN"/>
              </w:rPr>
              <w:t>4</w:t>
            </w:r>
            <w:r>
              <w:rPr>
                <w:rFonts w:hint="eastAsia" w:ascii="仿宋" w:hAnsi="仿宋" w:eastAsia="仿宋" w:cs="仿宋"/>
              </w:rPr>
              <w:t>.9-</w:t>
            </w:r>
            <w:r>
              <w:rPr>
                <w:rFonts w:hint="eastAsia" w:ascii="仿宋" w:hAnsi="仿宋" w:cs="仿宋"/>
                <w:lang w:val="en-US" w:eastAsia="zh-CN"/>
              </w:rPr>
              <w:t>2</w:t>
            </w:r>
            <w:r>
              <w:rPr>
                <w:rFonts w:hint="eastAsia" w:ascii="仿宋" w:hAnsi="仿宋" w:eastAsia="仿宋" w:cs="仿宋"/>
              </w:rPr>
              <w:t>分；</w:t>
            </w:r>
            <w:r>
              <w:rPr>
                <w:rFonts w:hint="eastAsia" w:ascii="仿宋" w:hAnsi="仿宋" w:eastAsia="仿宋" w:cs="仿宋"/>
                <w:color w:val="auto"/>
                <w:kern w:val="0"/>
                <w:sz w:val="24"/>
                <w:szCs w:val="24"/>
                <w:highlight w:val="none"/>
                <w:lang w:bidi="ar"/>
              </w:rPr>
              <w:t>一般</w:t>
            </w:r>
            <w:r>
              <w:rPr>
                <w:rFonts w:hint="eastAsia" w:ascii="仿宋" w:hAnsi="仿宋" w:eastAsia="仿宋" w:cs="仿宋"/>
              </w:rPr>
              <w:t>全面性的得</w:t>
            </w:r>
            <w:r>
              <w:rPr>
                <w:rFonts w:hint="eastAsia" w:ascii="仿宋" w:hAnsi="仿宋" w:cs="仿宋"/>
                <w:lang w:val="en-US" w:eastAsia="zh-CN"/>
              </w:rPr>
              <w:t>1</w:t>
            </w:r>
            <w:r>
              <w:rPr>
                <w:rFonts w:hint="eastAsia" w:ascii="仿宋" w:hAnsi="仿宋" w:eastAsia="仿宋" w:cs="仿宋"/>
              </w:rPr>
              <w:t>.9-0分。</w:t>
            </w:r>
          </w:p>
        </w:tc>
        <w:tc>
          <w:tcPr>
            <w:tcW w:w="739" w:type="dxa"/>
            <w:tcBorders>
              <w:top w:val="single" w:color="000000" w:sz="4" w:space="0"/>
              <w:left w:val="single" w:color="000000" w:sz="4" w:space="0"/>
              <w:right w:val="single" w:color="000000" w:sz="4" w:space="0"/>
            </w:tcBorders>
            <w:noWrap w:val="0"/>
            <w:vAlign w:val="center"/>
          </w:tcPr>
          <w:p w14:paraId="6F46BA0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782" w:type="dxa"/>
            <w:vMerge w:val="continue"/>
            <w:tcBorders>
              <w:left w:val="single" w:color="000000" w:sz="4" w:space="0"/>
              <w:right w:val="single" w:color="000000" w:sz="4" w:space="0"/>
            </w:tcBorders>
            <w:noWrap w:val="0"/>
            <w:vAlign w:val="top"/>
          </w:tcPr>
          <w:p w14:paraId="5C7348B0">
            <w:pPr>
              <w:spacing w:line="240" w:lineRule="auto"/>
              <w:ind w:firstLine="480" w:firstLineChars="200"/>
              <w:jc w:val="left"/>
              <w:rPr>
                <w:rFonts w:hint="eastAsia" w:ascii="仿宋" w:hAnsi="仿宋" w:cs="仿宋"/>
                <w:i w:val="0"/>
                <w:iCs w:val="0"/>
                <w:snapToGrid w:val="0"/>
                <w:color w:val="auto"/>
                <w:kern w:val="0"/>
                <w:sz w:val="24"/>
                <w:szCs w:val="24"/>
                <w:highlight w:val="none"/>
                <w:u w:val="none"/>
                <w:lang w:val="en-US" w:eastAsia="zh-CN" w:bidi="ar"/>
              </w:rPr>
            </w:pPr>
          </w:p>
        </w:tc>
      </w:tr>
      <w:tr w14:paraId="37F2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703" w:type="dxa"/>
            <w:vMerge w:val="continue"/>
            <w:tcBorders>
              <w:left w:val="single" w:color="000000" w:sz="4" w:space="0"/>
              <w:right w:val="single" w:color="000000" w:sz="4" w:space="0"/>
            </w:tcBorders>
            <w:noWrap w:val="0"/>
            <w:vAlign w:val="center"/>
          </w:tcPr>
          <w:p w14:paraId="586F7F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790844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cs="仿宋"/>
                <w:i w:val="0"/>
                <w:iCs w:val="0"/>
                <w:snapToGrid w:val="0"/>
                <w:color w:val="auto"/>
                <w:kern w:val="0"/>
                <w:sz w:val="24"/>
                <w:szCs w:val="24"/>
                <w:highlight w:val="none"/>
                <w:u w:val="none"/>
                <w:lang w:val="en-US" w:eastAsia="zh-CN" w:bidi="ar"/>
              </w:rPr>
            </w:pPr>
          </w:p>
        </w:tc>
        <w:tc>
          <w:tcPr>
            <w:tcW w:w="7023" w:type="dxa"/>
            <w:tcBorders>
              <w:top w:val="single" w:color="000000" w:sz="4" w:space="0"/>
              <w:left w:val="single" w:color="000000" w:sz="4" w:space="0"/>
              <w:right w:val="single" w:color="000000" w:sz="4" w:space="0"/>
            </w:tcBorders>
            <w:noWrap w:val="0"/>
            <w:vAlign w:val="center"/>
          </w:tcPr>
          <w:p w14:paraId="1B7D9D7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rPr>
            </w:pPr>
            <w:r>
              <w:rPr>
                <w:rFonts w:hint="eastAsia" w:ascii="仿宋" w:hAnsi="仿宋" w:eastAsia="仿宋" w:cs="仿宋"/>
              </w:rPr>
              <w:t>根据投标人投标文件中反映的对</w:t>
            </w:r>
            <w:r>
              <w:rPr>
                <w:rFonts w:hint="eastAsia" w:ascii="仿宋" w:hAnsi="仿宋" w:eastAsia="仿宋" w:cs="仿宋"/>
                <w:lang w:val="en-US" w:eastAsia="zh-CN"/>
              </w:rPr>
              <w:t>收支运行智管</w:t>
            </w:r>
            <w:r>
              <w:rPr>
                <w:rFonts w:hint="eastAsia" w:ascii="仿宋" w:hAnsi="仿宋" w:eastAsia="仿宋" w:cs="仿宋"/>
              </w:rPr>
              <w:t>系统各模块的熟悉程度进行综合评估。</w:t>
            </w:r>
            <w:r>
              <w:rPr>
                <w:rFonts w:hint="eastAsia" w:ascii="仿宋" w:hAnsi="仿宋" w:eastAsia="仿宋" w:cs="仿宋"/>
              </w:rPr>
              <w:br w:type="textWrapping"/>
            </w:r>
            <w:r>
              <w:rPr>
                <w:rFonts w:hint="eastAsia" w:ascii="仿宋" w:hAnsi="仿宋" w:eastAsia="仿宋" w:cs="仿宋"/>
              </w:rPr>
              <w:t>各功能模块、流程、数据交互等方案最全面性的得</w:t>
            </w:r>
            <w:r>
              <w:rPr>
                <w:rFonts w:hint="eastAsia" w:ascii="仿宋" w:hAnsi="仿宋" w:cs="仿宋"/>
                <w:lang w:val="en-US" w:eastAsia="zh-CN"/>
              </w:rPr>
              <w:t>7</w:t>
            </w:r>
            <w:r>
              <w:rPr>
                <w:rFonts w:hint="eastAsia" w:ascii="仿宋" w:hAnsi="仿宋" w:eastAsia="仿宋" w:cs="仿宋"/>
              </w:rPr>
              <w:t>-4分；</w:t>
            </w:r>
            <w:r>
              <w:rPr>
                <w:rFonts w:hint="eastAsia" w:ascii="仿宋" w:hAnsi="仿宋" w:eastAsia="仿宋" w:cs="仿宋"/>
                <w:color w:val="auto"/>
                <w:kern w:val="0"/>
                <w:sz w:val="24"/>
                <w:szCs w:val="24"/>
                <w:highlight w:val="none"/>
                <w:lang w:bidi="ar"/>
              </w:rPr>
              <w:t>较</w:t>
            </w:r>
            <w:r>
              <w:rPr>
                <w:rFonts w:hint="eastAsia" w:ascii="仿宋" w:hAnsi="仿宋" w:eastAsia="仿宋" w:cs="仿宋"/>
              </w:rPr>
              <w:t>全面性的得3.9-2分；</w:t>
            </w:r>
            <w:r>
              <w:rPr>
                <w:rFonts w:hint="eastAsia" w:ascii="仿宋" w:hAnsi="仿宋" w:eastAsia="仿宋" w:cs="仿宋"/>
                <w:color w:val="auto"/>
                <w:kern w:val="0"/>
                <w:sz w:val="24"/>
                <w:szCs w:val="24"/>
                <w:highlight w:val="none"/>
                <w:lang w:bidi="ar"/>
              </w:rPr>
              <w:t>一般</w:t>
            </w:r>
            <w:r>
              <w:rPr>
                <w:rFonts w:hint="eastAsia" w:ascii="仿宋" w:hAnsi="仿宋" w:eastAsia="仿宋" w:cs="仿宋"/>
              </w:rPr>
              <w:t>全面性的得1.9-0分。</w:t>
            </w:r>
          </w:p>
        </w:tc>
        <w:tc>
          <w:tcPr>
            <w:tcW w:w="739" w:type="dxa"/>
            <w:tcBorders>
              <w:top w:val="single" w:color="000000" w:sz="4" w:space="0"/>
              <w:left w:val="single" w:color="000000" w:sz="4" w:space="0"/>
              <w:right w:val="single" w:color="000000" w:sz="4" w:space="0"/>
            </w:tcBorders>
            <w:noWrap w:val="0"/>
            <w:vAlign w:val="center"/>
          </w:tcPr>
          <w:p w14:paraId="76D373D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7分</w:t>
            </w:r>
          </w:p>
        </w:tc>
        <w:tc>
          <w:tcPr>
            <w:tcW w:w="782" w:type="dxa"/>
            <w:vMerge w:val="continue"/>
            <w:tcBorders>
              <w:left w:val="single" w:color="000000" w:sz="4" w:space="0"/>
              <w:right w:val="single" w:color="000000" w:sz="4" w:space="0"/>
            </w:tcBorders>
            <w:noWrap w:val="0"/>
            <w:vAlign w:val="top"/>
          </w:tcPr>
          <w:p w14:paraId="524F072C">
            <w:pPr>
              <w:spacing w:line="240" w:lineRule="auto"/>
              <w:ind w:firstLine="480" w:firstLineChars="200"/>
              <w:jc w:val="left"/>
              <w:rPr>
                <w:rFonts w:hint="eastAsia" w:ascii="仿宋" w:hAnsi="仿宋" w:cs="仿宋"/>
                <w:i w:val="0"/>
                <w:iCs w:val="0"/>
                <w:snapToGrid w:val="0"/>
                <w:color w:val="auto"/>
                <w:kern w:val="0"/>
                <w:sz w:val="24"/>
                <w:szCs w:val="24"/>
                <w:highlight w:val="none"/>
                <w:u w:val="none"/>
                <w:lang w:val="en-US" w:eastAsia="zh-CN" w:bidi="ar"/>
              </w:rPr>
            </w:pPr>
          </w:p>
        </w:tc>
      </w:tr>
      <w:tr w14:paraId="52C8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8DFBC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8D67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rPr>
              <w:t>用户服务方案</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509E2E9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rPr>
              <w:t>根据招标文件的整体需求，提供本项目的用户服务方案。</w:t>
            </w:r>
            <w:r>
              <w:rPr>
                <w:rFonts w:hint="eastAsia" w:ascii="仿宋" w:hAnsi="仿宋" w:eastAsia="仿宋" w:cs="仿宋"/>
              </w:rPr>
              <w:br w:type="textWrapping"/>
            </w:r>
            <w:r>
              <w:rPr>
                <w:rFonts w:hint="eastAsia" w:ascii="仿宋" w:hAnsi="仿宋" w:eastAsia="仿宋" w:cs="仿宋"/>
              </w:rPr>
              <w:t>方案最全面性的得</w:t>
            </w:r>
            <w:r>
              <w:rPr>
                <w:rFonts w:hint="eastAsia" w:ascii="仿宋" w:hAnsi="仿宋" w:cs="仿宋"/>
                <w:lang w:val="en-US" w:eastAsia="zh-CN"/>
              </w:rPr>
              <w:t>8</w:t>
            </w:r>
            <w:r>
              <w:rPr>
                <w:rFonts w:hint="eastAsia" w:ascii="仿宋" w:hAnsi="仿宋" w:eastAsia="仿宋" w:cs="仿宋"/>
              </w:rPr>
              <w:t>-5分；</w:t>
            </w:r>
            <w:r>
              <w:rPr>
                <w:rFonts w:hint="eastAsia" w:ascii="仿宋" w:hAnsi="仿宋" w:eastAsia="仿宋" w:cs="仿宋"/>
                <w:color w:val="auto"/>
                <w:kern w:val="0"/>
                <w:sz w:val="24"/>
                <w:szCs w:val="24"/>
                <w:highlight w:val="none"/>
                <w:lang w:bidi="ar"/>
              </w:rPr>
              <w:t>较</w:t>
            </w:r>
            <w:r>
              <w:rPr>
                <w:rFonts w:hint="eastAsia" w:ascii="仿宋" w:hAnsi="仿宋" w:eastAsia="仿宋" w:cs="仿宋"/>
              </w:rPr>
              <w:t>全面性的得4</w:t>
            </w:r>
            <w:r>
              <w:rPr>
                <w:rFonts w:hint="eastAsia" w:ascii="仿宋" w:hAnsi="仿宋" w:cs="仿宋"/>
                <w:lang w:val="en-US" w:eastAsia="zh-CN"/>
              </w:rPr>
              <w:t>.9</w:t>
            </w:r>
            <w:r>
              <w:rPr>
                <w:rFonts w:hint="eastAsia" w:ascii="仿宋" w:hAnsi="仿宋" w:eastAsia="仿宋" w:cs="仿宋"/>
              </w:rPr>
              <w:t>-2分；</w:t>
            </w:r>
            <w:r>
              <w:rPr>
                <w:rFonts w:hint="eastAsia" w:ascii="仿宋" w:hAnsi="仿宋" w:eastAsia="仿宋" w:cs="仿宋"/>
                <w:color w:val="auto"/>
                <w:kern w:val="0"/>
                <w:sz w:val="24"/>
                <w:szCs w:val="24"/>
                <w:highlight w:val="none"/>
                <w:lang w:bidi="ar"/>
              </w:rPr>
              <w:t>一般</w:t>
            </w:r>
            <w:r>
              <w:rPr>
                <w:rFonts w:hint="eastAsia" w:ascii="仿宋" w:hAnsi="仿宋" w:eastAsia="仿宋" w:cs="仿宋"/>
              </w:rPr>
              <w:t>全面性的得1.9-0分。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81AF93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2323C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1086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EF584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C74A83">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服务质量保证情况</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31C7B79D">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根据投标人提供的系统技术支持方案对本项目的服务质量保证情况酌情评分。最强的得</w:t>
            </w:r>
            <w:r>
              <w:rPr>
                <w:rFonts w:hint="eastAsia" w:ascii="仿宋" w:hAnsi="仿宋" w:cs="仿宋"/>
                <w:color w:val="auto"/>
                <w:highlight w:val="none"/>
                <w:lang w:val="en-US" w:eastAsia="zh-CN"/>
              </w:rPr>
              <w:t>5</w:t>
            </w:r>
            <w:r>
              <w:rPr>
                <w:rFonts w:hint="eastAsia" w:ascii="仿宋" w:hAnsi="仿宋" w:eastAsia="仿宋" w:cs="仿宋"/>
                <w:color w:val="auto"/>
                <w:highlight w:val="none"/>
              </w:rPr>
              <w:t>-4分，其次的得3.9-2分，相对最劣的得1.9-0.1分，不提供者不得分。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1C4A2B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784959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5403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49F67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78461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应急措施及方案</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77EA497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制定相关应急保障措施及方案，根据方案全面性、合理性、针对性和可操作性进行打分。最强的得</w:t>
            </w:r>
            <w:r>
              <w:rPr>
                <w:rFonts w:hint="eastAsia" w:ascii="仿宋" w:hAnsi="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cs="仿宋"/>
                <w:color w:val="auto"/>
                <w:highlight w:val="none"/>
                <w:lang w:val="en-US" w:eastAsia="zh-CN"/>
              </w:rPr>
              <w:t>3</w:t>
            </w:r>
            <w:r>
              <w:rPr>
                <w:rFonts w:hint="eastAsia" w:ascii="仿宋" w:hAnsi="仿宋" w:eastAsia="仿宋" w:cs="仿宋"/>
                <w:color w:val="auto"/>
                <w:highlight w:val="none"/>
              </w:rPr>
              <w:t>分，其次的得</w:t>
            </w:r>
            <w:r>
              <w:rPr>
                <w:rFonts w:hint="eastAsia" w:ascii="仿宋" w:hAnsi="仿宋" w:cs="仿宋"/>
                <w:color w:val="auto"/>
                <w:highlight w:val="none"/>
                <w:lang w:val="en-US" w:eastAsia="zh-CN"/>
              </w:rPr>
              <w:t>2</w:t>
            </w:r>
            <w:r>
              <w:rPr>
                <w:rFonts w:hint="eastAsia" w:ascii="仿宋" w:hAnsi="仿宋" w:eastAsia="仿宋" w:cs="仿宋"/>
                <w:color w:val="auto"/>
                <w:highlight w:val="none"/>
              </w:rPr>
              <w:t>.9-</w:t>
            </w:r>
            <w:r>
              <w:rPr>
                <w:rFonts w:hint="eastAsia" w:ascii="仿宋" w:hAnsi="仿宋" w:cs="仿宋"/>
                <w:color w:val="auto"/>
                <w:highlight w:val="none"/>
                <w:lang w:val="en-US" w:eastAsia="zh-CN"/>
              </w:rPr>
              <w:t>2</w:t>
            </w:r>
            <w:r>
              <w:rPr>
                <w:rFonts w:hint="eastAsia" w:ascii="仿宋" w:hAnsi="仿宋" w:eastAsia="仿宋" w:cs="仿宋"/>
                <w:color w:val="auto"/>
                <w:highlight w:val="none"/>
              </w:rPr>
              <w:t>分，相对最劣的得</w:t>
            </w:r>
            <w:r>
              <w:rPr>
                <w:rFonts w:hint="eastAsia" w:ascii="仿宋" w:hAnsi="仿宋" w:cs="仿宋"/>
                <w:color w:val="auto"/>
                <w:highlight w:val="none"/>
                <w:lang w:val="en-US" w:eastAsia="zh-CN"/>
              </w:rPr>
              <w:t>1</w:t>
            </w:r>
            <w:r>
              <w:rPr>
                <w:rFonts w:hint="eastAsia" w:ascii="仿宋" w:hAnsi="仿宋" w:eastAsia="仿宋" w:cs="仿宋"/>
                <w:color w:val="auto"/>
                <w:highlight w:val="none"/>
              </w:rPr>
              <w:t>.9-0</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分，不提供者不得分。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9EBC2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F302B1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4467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047CB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04609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rPr>
              <w:t>文档管理方案</w:t>
            </w:r>
          </w:p>
        </w:tc>
        <w:tc>
          <w:tcPr>
            <w:tcW w:w="7023" w:type="dxa"/>
            <w:tcBorders>
              <w:top w:val="single" w:color="000000" w:sz="4" w:space="0"/>
              <w:left w:val="single" w:color="000000" w:sz="4" w:space="0"/>
              <w:bottom w:val="single" w:color="000000" w:sz="4" w:space="0"/>
              <w:right w:val="single" w:color="000000" w:sz="4" w:space="0"/>
            </w:tcBorders>
            <w:noWrap w:val="0"/>
            <w:vAlign w:val="top"/>
          </w:tcPr>
          <w:p w14:paraId="42CAB3C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rPr>
              <w:t>根据招标文件的整体需求，提供针对本项目的文档管理方案。</w:t>
            </w:r>
            <w:r>
              <w:rPr>
                <w:rFonts w:hint="eastAsia" w:ascii="仿宋" w:hAnsi="仿宋" w:eastAsia="仿宋" w:cs="仿宋"/>
              </w:rPr>
              <w:br w:type="textWrapping"/>
            </w:r>
            <w:r>
              <w:rPr>
                <w:rFonts w:hint="eastAsia" w:ascii="仿宋" w:hAnsi="仿宋" w:eastAsia="仿宋" w:cs="仿宋"/>
              </w:rPr>
              <w:t>方案全面性最强的得</w:t>
            </w:r>
            <w:r>
              <w:rPr>
                <w:rFonts w:hint="eastAsia" w:ascii="仿宋" w:hAnsi="仿宋" w:cs="仿宋"/>
                <w:lang w:val="en-US" w:eastAsia="zh-CN"/>
              </w:rPr>
              <w:t>5</w:t>
            </w:r>
            <w:r>
              <w:rPr>
                <w:rFonts w:hint="eastAsia" w:ascii="仿宋" w:hAnsi="仿宋" w:eastAsia="仿宋" w:cs="仿宋"/>
              </w:rPr>
              <w:t>-</w:t>
            </w:r>
            <w:r>
              <w:rPr>
                <w:rFonts w:hint="eastAsia" w:ascii="仿宋" w:hAnsi="仿宋" w:cs="仿宋"/>
                <w:lang w:val="en-US" w:eastAsia="zh-CN"/>
              </w:rPr>
              <w:t>4</w:t>
            </w:r>
            <w:r>
              <w:rPr>
                <w:rFonts w:hint="eastAsia" w:ascii="仿宋" w:hAnsi="仿宋" w:eastAsia="仿宋" w:cs="仿宋"/>
              </w:rPr>
              <w:t>分；其次的得</w:t>
            </w:r>
            <w:r>
              <w:rPr>
                <w:rFonts w:hint="eastAsia" w:ascii="仿宋" w:hAnsi="仿宋" w:cs="仿宋"/>
                <w:lang w:val="en-US" w:eastAsia="zh-CN"/>
              </w:rPr>
              <w:t>3.9</w:t>
            </w:r>
            <w:r>
              <w:rPr>
                <w:rFonts w:hint="eastAsia" w:ascii="仿宋" w:hAnsi="仿宋" w:eastAsia="仿宋" w:cs="仿宋"/>
              </w:rPr>
              <w:t>-</w:t>
            </w:r>
            <w:r>
              <w:rPr>
                <w:rFonts w:hint="eastAsia" w:ascii="仿宋" w:hAnsi="仿宋" w:cs="仿宋"/>
                <w:lang w:val="en-US" w:eastAsia="zh-CN"/>
              </w:rPr>
              <w:t>2</w:t>
            </w:r>
            <w:r>
              <w:rPr>
                <w:rFonts w:hint="eastAsia" w:ascii="仿宋" w:hAnsi="仿宋" w:eastAsia="仿宋" w:cs="仿宋"/>
              </w:rPr>
              <w:t>分；</w:t>
            </w:r>
            <w:r>
              <w:rPr>
                <w:rFonts w:hint="eastAsia" w:ascii="仿宋" w:hAnsi="仿宋" w:eastAsia="仿宋" w:cs="仿宋"/>
                <w:color w:val="auto"/>
                <w:kern w:val="0"/>
                <w:sz w:val="24"/>
                <w:szCs w:val="24"/>
                <w:highlight w:val="none"/>
                <w:lang w:bidi="ar"/>
              </w:rPr>
              <w:t>一般</w:t>
            </w:r>
            <w:r>
              <w:rPr>
                <w:rFonts w:hint="eastAsia" w:ascii="仿宋" w:hAnsi="仿宋" w:eastAsia="仿宋" w:cs="仿宋"/>
              </w:rPr>
              <w:t>全面性的得</w:t>
            </w:r>
            <w:r>
              <w:rPr>
                <w:rFonts w:hint="eastAsia" w:ascii="仿宋" w:hAnsi="仿宋" w:cs="仿宋"/>
                <w:lang w:val="en-US" w:eastAsia="zh-CN"/>
              </w:rPr>
              <w:t>1</w:t>
            </w:r>
            <w:r>
              <w:rPr>
                <w:rFonts w:hint="eastAsia" w:ascii="仿宋" w:hAnsi="仿宋" w:eastAsia="仿宋" w:cs="仿宋"/>
              </w:rPr>
              <w:t>.9-0分。</w:t>
            </w:r>
          </w:p>
        </w:tc>
        <w:tc>
          <w:tcPr>
            <w:tcW w:w="739" w:type="dxa"/>
            <w:tcBorders>
              <w:top w:val="single" w:color="000000" w:sz="4" w:space="0"/>
              <w:left w:val="single" w:color="000000" w:sz="4" w:space="0"/>
              <w:bottom w:val="single" w:color="000000" w:sz="4" w:space="0"/>
              <w:right w:val="single" w:color="000000" w:sz="4" w:space="0"/>
            </w:tcBorders>
            <w:noWrap w:val="0"/>
            <w:vAlign w:val="top"/>
          </w:tcPr>
          <w:p w14:paraId="765BBAB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3114BF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2B4D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03" w:type="dxa"/>
            <w:vMerge w:val="restart"/>
            <w:tcBorders>
              <w:top w:val="single" w:color="auto" w:sz="4" w:space="0"/>
              <w:left w:val="single" w:color="auto" w:sz="4" w:space="0"/>
              <w:bottom w:val="single" w:color="auto" w:sz="4" w:space="0"/>
              <w:right w:val="single" w:color="000000" w:sz="4" w:space="0"/>
            </w:tcBorders>
            <w:noWrap w:val="0"/>
            <w:vAlign w:val="center"/>
          </w:tcPr>
          <w:p w14:paraId="44838D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9</w:t>
            </w:r>
          </w:p>
        </w:tc>
        <w:tc>
          <w:tcPr>
            <w:tcW w:w="1336" w:type="dxa"/>
            <w:vMerge w:val="restart"/>
            <w:tcBorders>
              <w:top w:val="single" w:color="auto" w:sz="4" w:space="0"/>
              <w:left w:val="single" w:color="000000" w:sz="4" w:space="0"/>
              <w:bottom w:val="single" w:color="auto" w:sz="4" w:space="0"/>
              <w:right w:val="single" w:color="auto" w:sz="4" w:space="0"/>
            </w:tcBorders>
            <w:noWrap w:val="0"/>
            <w:vAlign w:val="center"/>
          </w:tcPr>
          <w:p w14:paraId="7D32184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服务承诺及优惠</w:t>
            </w:r>
          </w:p>
        </w:tc>
        <w:tc>
          <w:tcPr>
            <w:tcW w:w="7023" w:type="dxa"/>
            <w:tcBorders>
              <w:top w:val="single" w:color="000000" w:sz="4" w:space="0"/>
              <w:left w:val="single" w:color="auto" w:sz="4" w:space="0"/>
              <w:bottom w:val="single" w:color="000000" w:sz="4" w:space="0"/>
              <w:right w:val="single" w:color="000000" w:sz="4" w:space="0"/>
            </w:tcBorders>
            <w:noWrap w:val="0"/>
            <w:vAlign w:val="center"/>
          </w:tcPr>
          <w:p w14:paraId="388681D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rPr>
            </w:pPr>
            <w:r>
              <w:rPr>
                <w:rFonts w:hint="eastAsia" w:ascii="仿宋" w:hAnsi="仿宋" w:eastAsia="仿宋" w:cs="仿宋"/>
                <w:color w:val="auto"/>
                <w:highlight w:val="none"/>
              </w:rPr>
              <w:t>投标人组建软件技术支持团队，能提供本地化的技术服务保障，第一时间到达现场提供技术支持，根据投标人提供的资料酌情评分。最强的得</w:t>
            </w:r>
            <w:r>
              <w:rPr>
                <w:rFonts w:hint="eastAsia" w:ascii="仿宋" w:hAnsi="仿宋" w:cs="仿宋"/>
                <w:color w:val="auto"/>
                <w:highlight w:val="none"/>
                <w:lang w:val="en-US" w:eastAsia="zh-CN"/>
              </w:rPr>
              <w:t>5</w:t>
            </w:r>
            <w:r>
              <w:rPr>
                <w:rFonts w:hint="eastAsia" w:ascii="仿宋" w:hAnsi="仿宋" w:eastAsia="仿宋" w:cs="仿宋"/>
                <w:color w:val="auto"/>
                <w:highlight w:val="none"/>
              </w:rPr>
              <w:t>-4分，其次的得3.9-2分，相对最劣的得1.9-0.1分，不提供者不得分。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BC5836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63E0427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6D44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03" w:type="dxa"/>
            <w:vMerge w:val="continue"/>
            <w:tcBorders>
              <w:top w:val="single" w:color="auto" w:sz="4" w:space="0"/>
              <w:left w:val="single" w:color="auto" w:sz="4" w:space="0"/>
              <w:bottom w:val="single" w:color="auto" w:sz="4" w:space="0"/>
              <w:right w:val="single" w:color="000000" w:sz="4" w:space="0"/>
            </w:tcBorders>
            <w:noWrap w:val="0"/>
            <w:vAlign w:val="center"/>
          </w:tcPr>
          <w:p w14:paraId="1272BB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p>
        </w:tc>
        <w:tc>
          <w:tcPr>
            <w:tcW w:w="1336" w:type="dxa"/>
            <w:vMerge w:val="continue"/>
            <w:tcBorders>
              <w:top w:val="single" w:color="auto" w:sz="4" w:space="0"/>
              <w:left w:val="single" w:color="000000" w:sz="4" w:space="0"/>
              <w:bottom w:val="single" w:color="auto" w:sz="4" w:space="0"/>
              <w:right w:val="single" w:color="auto" w:sz="4" w:space="0"/>
            </w:tcBorders>
            <w:noWrap w:val="0"/>
            <w:vAlign w:val="center"/>
          </w:tcPr>
          <w:p w14:paraId="535BA8D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rPr>
            </w:pPr>
          </w:p>
        </w:tc>
        <w:tc>
          <w:tcPr>
            <w:tcW w:w="7023" w:type="dxa"/>
            <w:tcBorders>
              <w:top w:val="single" w:color="000000" w:sz="4" w:space="0"/>
              <w:left w:val="single" w:color="auto" w:sz="4" w:space="0"/>
              <w:bottom w:val="single" w:color="000000" w:sz="4" w:space="0"/>
              <w:right w:val="single" w:color="000000" w:sz="4" w:space="0"/>
            </w:tcBorders>
            <w:noWrap w:val="0"/>
            <w:vAlign w:val="center"/>
          </w:tcPr>
          <w:p w14:paraId="6E2AAD82">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rPr>
            </w:pPr>
            <w:r>
              <w:rPr>
                <w:rFonts w:hint="eastAsia" w:ascii="仿宋" w:hAnsi="仿宋" w:eastAsia="仿宋" w:cs="仿宋"/>
                <w:color w:val="auto"/>
                <w:highlight w:val="none"/>
              </w:rPr>
              <w:t>提供优惠内容和服务。最强的得4-3分，其次的得2.9-2分，相对最劣的得1.9-1分，不提供者不得分。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82F2E0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35154C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主观分</w:t>
            </w:r>
          </w:p>
        </w:tc>
      </w:tr>
      <w:tr w14:paraId="7B82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9920503">
            <w:pPr>
              <w:keepNext w:val="0"/>
              <w:keepLines w:val="0"/>
              <w:pageBreakBefore w:val="0"/>
              <w:widowControl/>
              <w:suppressLineNumbers w:val="0"/>
              <w:tabs>
                <w:tab w:val="center" w:pos="303"/>
                <w:tab w:val="left" w:pos="434"/>
              </w:tabs>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snapToGrid w:val="0"/>
                <w:color w:val="auto"/>
                <w:kern w:val="0"/>
                <w:sz w:val="24"/>
                <w:szCs w:val="24"/>
                <w:highlight w:val="none"/>
                <w:u w:val="none"/>
                <w:lang w:val="en-US" w:eastAsia="zh-CN" w:bidi="ar"/>
              </w:rPr>
            </w:pPr>
            <w:r>
              <w:rPr>
                <w:rFonts w:hint="eastAsia" w:ascii="仿宋" w:hAnsi="仿宋" w:cs="仿宋"/>
                <w:i w:val="0"/>
                <w:iCs w:val="0"/>
                <w:snapToGrid w:val="0"/>
                <w:color w:val="auto"/>
                <w:kern w:val="0"/>
                <w:sz w:val="24"/>
                <w:szCs w:val="24"/>
                <w:highlight w:val="none"/>
                <w:u w:val="none"/>
                <w:lang w:val="en-US" w:eastAsia="zh-CN" w:bidi="ar"/>
              </w:rPr>
              <w:tab/>
            </w:r>
            <w:r>
              <w:rPr>
                <w:rFonts w:hint="eastAsia" w:ascii="仿宋" w:hAnsi="仿宋" w:cs="仿宋"/>
                <w:i w:val="0"/>
                <w:iCs w:val="0"/>
                <w:snapToGrid w:val="0"/>
                <w:color w:val="auto"/>
                <w:kern w:val="0"/>
                <w:sz w:val="24"/>
                <w:szCs w:val="24"/>
                <w:highlight w:val="none"/>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0DAE8AA">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lang w:eastAsia="zh-CN"/>
              </w:rPr>
              <w:t>培训方案</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73C75534">
            <w:pPr>
              <w:keepNext w:val="0"/>
              <w:keepLines w:val="0"/>
              <w:pageBreakBefore w:val="0"/>
              <w:widowControl/>
              <w:kinsoku/>
              <w:wordWrap/>
              <w:overflowPunct/>
              <w:topLinePunct w:val="0"/>
              <w:autoSpaceDE/>
              <w:autoSpaceDN/>
              <w:bidi w:val="0"/>
              <w:adjustRightInd/>
              <w:snapToGrid/>
              <w:spacing w:after="200" w:line="280" w:lineRule="exact"/>
              <w:ind w:firstLine="0" w:firstLineChars="0"/>
              <w:textAlignment w:val="auto"/>
              <w:rPr>
                <w:rFonts w:hint="eastAsia" w:ascii="仿宋" w:hAnsi="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highlight w:val="none"/>
              </w:rPr>
              <w:t>承诺免费组织师资力量开展</w:t>
            </w:r>
            <w:r>
              <w:rPr>
                <w:rFonts w:hint="eastAsia" w:ascii="仿宋" w:hAnsi="仿宋" w:eastAsia="仿宋" w:cs="仿宋"/>
                <w:color w:val="auto"/>
                <w:highlight w:val="none"/>
                <w:lang w:eastAsia="zh-CN"/>
              </w:rPr>
              <w:t>系统操作</w:t>
            </w:r>
            <w:r>
              <w:rPr>
                <w:rFonts w:hint="eastAsia" w:ascii="仿宋" w:hAnsi="仿宋" w:eastAsia="仿宋" w:cs="仿宋"/>
                <w:color w:val="auto"/>
                <w:highlight w:val="none"/>
              </w:rPr>
              <w:t>培训，培训计划及安排具有合理性和可操作性，培训人员配备合理、经验丰富。最强的得4-3分，其次的得2.9-2分，相对最劣的得1.9-1分，不提供者不得分</w:t>
            </w:r>
            <w:r>
              <w:rPr>
                <w:rFonts w:hint="eastAsia" w:ascii="仿宋" w:hAnsi="仿宋" w:eastAsia="仿宋" w:cs="仿宋"/>
                <w:color w:val="auto"/>
                <w:highlight w:val="none"/>
                <w:lang w:eastAsia="zh-CN"/>
              </w:rPr>
              <w:t>。</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1C3AE39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4分</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77643B3D">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培训方案</w:t>
            </w:r>
          </w:p>
        </w:tc>
      </w:tr>
    </w:tbl>
    <w:p w14:paraId="1E4B7699">
      <w:pPr>
        <w:pStyle w:val="88"/>
        <w:rPr>
          <w:rFonts w:hint="eastAsia"/>
        </w:rPr>
      </w:pPr>
    </w:p>
    <w:p w14:paraId="4931541B">
      <w:pPr>
        <w:widowControl w:val="0"/>
        <w:spacing w:line="440" w:lineRule="exact"/>
        <w:ind w:firstLine="482" w:firstLineChars="200"/>
        <w:rPr>
          <w:rFonts w:ascii="仿宋" w:hAnsi="仿宋" w:eastAsia="仿宋"/>
          <w:b/>
          <w:color w:val="auto"/>
          <w:highlight w:val="none"/>
        </w:rPr>
      </w:pPr>
      <w:r>
        <w:rPr>
          <w:rFonts w:ascii="仿宋" w:hAnsi="仿宋" w:eastAsia="仿宋"/>
          <w:b/>
          <w:color w:val="auto"/>
          <w:highlight w:val="none"/>
        </w:rPr>
        <w:t>注：1.以上</w:t>
      </w:r>
      <w:r>
        <w:rPr>
          <w:rFonts w:hint="eastAsia" w:ascii="仿宋" w:hAnsi="仿宋" w:eastAsia="仿宋"/>
          <w:b/>
          <w:color w:val="auto"/>
          <w:highlight w:val="none"/>
          <w:lang w:val="en-US" w:eastAsia="zh-CN"/>
        </w:rPr>
        <w:t>人员须提供相关证书及近三个月社保证明；</w:t>
      </w:r>
      <w:r>
        <w:rPr>
          <w:rFonts w:ascii="仿宋" w:hAnsi="仿宋" w:eastAsia="仿宋"/>
          <w:b/>
          <w:color w:val="auto"/>
          <w:highlight w:val="none"/>
        </w:rPr>
        <w:t>证明材料复印件均须加盖公章，所有证明材料必须在有效期内</w:t>
      </w:r>
      <w:r>
        <w:rPr>
          <w:rFonts w:hint="eastAsia" w:ascii="仿宋" w:hAnsi="仿宋" w:eastAsia="仿宋"/>
          <w:b/>
          <w:color w:val="auto"/>
          <w:highlight w:val="none"/>
          <w:lang w:eastAsia="zh-CN"/>
        </w:rPr>
        <w:t>，</w:t>
      </w:r>
      <w:r>
        <w:rPr>
          <w:rFonts w:hint="eastAsia" w:ascii="仿宋" w:hAnsi="仿宋" w:eastAsia="仿宋"/>
          <w:b/>
          <w:color w:val="auto"/>
          <w:highlight w:val="none"/>
          <w:lang w:val="en-US" w:eastAsia="zh-CN"/>
        </w:rPr>
        <w:t>不提供不得分</w:t>
      </w:r>
      <w:r>
        <w:rPr>
          <w:rFonts w:ascii="仿宋" w:hAnsi="仿宋" w:eastAsia="仿宋"/>
          <w:b/>
          <w:color w:val="auto"/>
          <w:highlight w:val="none"/>
        </w:rPr>
        <w:t>。</w:t>
      </w:r>
    </w:p>
    <w:p w14:paraId="7311476D">
      <w:pPr>
        <w:widowControl w:val="0"/>
        <w:spacing w:line="440" w:lineRule="exact"/>
        <w:ind w:firstLine="482" w:firstLineChars="200"/>
        <w:rPr>
          <w:rFonts w:ascii="仿宋" w:hAnsi="仿宋" w:eastAsia="仿宋"/>
          <w:b/>
          <w:color w:val="auto"/>
          <w:highlight w:val="none"/>
        </w:rPr>
      </w:pPr>
      <w:r>
        <w:rPr>
          <w:rFonts w:ascii="仿宋" w:hAnsi="仿宋" w:eastAsia="仿宋"/>
          <w:b/>
          <w:color w:val="auto"/>
          <w:highlight w:val="none"/>
        </w:rPr>
        <w:t>2.因投标人提供的相关证明材料的复印件或网页截图清晰度、真实性等原因造成评标委员会无法辨认或判定，可能被严厉扣分或不得分，由此造成的后果，由投标人自行承担。</w:t>
      </w:r>
    </w:p>
    <w:p w14:paraId="1A11542E">
      <w:pPr>
        <w:widowControl w:val="0"/>
        <w:topLinePunct/>
        <w:snapToGrid w:val="0"/>
        <w:spacing w:line="440" w:lineRule="exact"/>
        <w:ind w:firstLine="482" w:firstLineChars="200"/>
        <w:rPr>
          <w:rFonts w:hint="eastAsia" w:ascii="仿宋" w:hAnsi="仿宋" w:eastAsia="仿宋"/>
          <w:b/>
          <w:color w:val="auto"/>
          <w:highlight w:val="none"/>
          <w:lang w:eastAsia="zh-CN"/>
        </w:rPr>
      </w:pPr>
      <w:r>
        <w:rPr>
          <w:rFonts w:ascii="仿宋" w:hAnsi="仿宋" w:eastAsia="仿宋"/>
          <w:b/>
          <w:color w:val="auto"/>
          <w:highlight w:val="none"/>
        </w:rPr>
        <w:t>3.以上证明材料必须真实有效，如投标人提供的合同、证书等资料弄虚作假的，将取消中标人的中标资格，并报相关部门查处</w:t>
      </w:r>
      <w:r>
        <w:rPr>
          <w:rFonts w:hint="eastAsia" w:ascii="仿宋" w:hAnsi="仿宋" w:eastAsia="仿宋"/>
          <w:b/>
          <w:color w:val="auto"/>
          <w:highlight w:val="none"/>
          <w:lang w:eastAsia="zh-CN"/>
        </w:rPr>
        <w:t>。</w:t>
      </w:r>
    </w:p>
    <w:p w14:paraId="04C3A013">
      <w:pPr>
        <w:rPr>
          <w:rFonts w:hint="eastAsia" w:ascii="仿宋" w:hAnsi="仿宋" w:eastAsia="仿宋"/>
          <w:color w:val="auto"/>
          <w:highlight w:val="none"/>
        </w:rPr>
      </w:pPr>
      <w:r>
        <w:rPr>
          <w:rFonts w:hint="eastAsia" w:ascii="仿宋" w:hAnsi="仿宋" w:eastAsia="仿宋"/>
          <w:color w:val="auto"/>
          <w:highlight w:val="none"/>
        </w:rPr>
        <w:br w:type="page"/>
      </w:r>
    </w:p>
    <w:p w14:paraId="13D49F5B">
      <w:pPr>
        <w:pStyle w:val="87"/>
        <w:ind w:left="0" w:leftChars="0" w:firstLine="0" w:firstLineChars="0"/>
        <w:rPr>
          <w:rFonts w:hint="eastAsia" w:ascii="仿宋" w:hAnsi="仿宋" w:eastAsia="仿宋" w:cs="仿宋"/>
          <w:color w:val="auto"/>
          <w:highlight w:val="none"/>
          <w:lang w:eastAsia="zh-CN"/>
        </w:rPr>
        <w:sectPr>
          <w:pgSz w:w="11906" w:h="16838"/>
          <w:pgMar w:top="1417" w:right="958" w:bottom="1417" w:left="1108" w:header="851" w:footer="992" w:gutter="0"/>
          <w:cols w:space="720" w:num="1"/>
          <w:docGrid w:type="lines" w:linePitch="312" w:charSpace="0"/>
        </w:sectPr>
      </w:pPr>
    </w:p>
    <w:p w14:paraId="0A3F5FAE">
      <w:pPr>
        <w:pStyle w:val="4"/>
        <w:widowControl w:val="0"/>
        <w:numPr>
          <w:ilvl w:val="0"/>
          <w:numId w:val="6"/>
        </w:numPr>
        <w:spacing w:line="440" w:lineRule="exact"/>
        <w:ind w:left="0" w:firstLine="0"/>
        <w:rPr>
          <w:color w:val="auto"/>
          <w:highlight w:val="none"/>
        </w:rPr>
      </w:pPr>
      <w:bookmarkStart w:id="5" w:name="_Toc425682676"/>
      <w:r>
        <w:rPr>
          <w:rFonts w:hint="eastAsia"/>
          <w:color w:val="auto"/>
          <w:highlight w:val="none"/>
        </w:rPr>
        <w:t>采购需求</w:t>
      </w:r>
      <w:bookmarkEnd w:id="5"/>
      <w:bookmarkStart w:id="6" w:name="_Toc292375921"/>
      <w:bookmarkEnd w:id="6"/>
    </w:p>
    <w:p w14:paraId="212C3169">
      <w:pPr>
        <w:pStyle w:val="4"/>
        <w:widowControl w:val="0"/>
        <w:numPr>
          <w:ilvl w:val="0"/>
          <w:numId w:val="0"/>
        </w:numPr>
        <w:spacing w:line="440" w:lineRule="exact"/>
        <w:ind w:leftChars="0"/>
        <w:jc w:val="center"/>
        <w:rPr>
          <w:color w:val="auto"/>
          <w:highlight w:val="none"/>
        </w:rPr>
      </w:pPr>
      <w:r>
        <w:rPr>
          <w:rFonts w:hint="eastAsia"/>
          <w:color w:val="auto"/>
          <w:highlight w:val="none"/>
          <w:lang w:eastAsia="zh-CN"/>
        </w:rPr>
        <w:t>（</w:t>
      </w:r>
      <w:r>
        <w:rPr>
          <w:rFonts w:hint="eastAsia"/>
          <w:color w:val="auto"/>
          <w:highlight w:val="none"/>
          <w:lang w:val="en-US" w:eastAsia="zh-CN"/>
        </w:rPr>
        <w:t>标项一</w:t>
      </w:r>
      <w:r>
        <w:rPr>
          <w:rFonts w:hint="eastAsia"/>
          <w:color w:val="auto"/>
          <w:highlight w:val="none"/>
          <w:lang w:eastAsia="zh-CN"/>
        </w:rPr>
        <w:t>）</w:t>
      </w:r>
    </w:p>
    <w:p w14:paraId="6A36393D">
      <w:pPr>
        <w:keepNext w:val="0"/>
        <w:keepLines w:val="0"/>
        <w:pageBreakBefore w:val="0"/>
        <w:widowControl w:val="0"/>
        <w:kinsoku/>
        <w:wordWrap/>
        <w:overflowPunct/>
        <w:topLinePunct w:val="0"/>
        <w:autoSpaceDE w:val="0"/>
        <w:autoSpaceDN w:val="0"/>
        <w:bidi w:val="0"/>
        <w:adjustRightInd w:val="0"/>
        <w:snapToGrid/>
        <w:spacing w:after="200" w:line="276" w:lineRule="auto"/>
        <w:textAlignment w:val="auto"/>
        <w:outlineLvl w:val="0"/>
        <w:rPr>
          <w:rFonts w:hint="eastAsia" w:ascii="仿宋" w:hAnsi="仿宋" w:eastAsia="仿宋" w:cs="仿宋"/>
          <w:b/>
          <w:color w:val="auto"/>
          <w:spacing w:val="-2"/>
          <w:sz w:val="24"/>
          <w:szCs w:val="24"/>
          <w:highlight w:val="none"/>
          <w:lang w:val="en-US" w:eastAsia="zh-CN" w:bidi="ar-SA"/>
        </w:rPr>
      </w:pPr>
      <w:bookmarkStart w:id="7" w:name="_Toc1399953345"/>
      <w:r>
        <w:rPr>
          <w:rFonts w:hint="eastAsia" w:ascii="仿宋" w:hAnsi="仿宋" w:eastAsia="仿宋" w:cs="仿宋"/>
          <w:b/>
          <w:color w:val="auto"/>
          <w:spacing w:val="-2"/>
          <w:sz w:val="24"/>
          <w:szCs w:val="24"/>
          <w:highlight w:val="none"/>
          <w:lang w:val="en-US" w:eastAsia="zh-CN" w:bidi="ar-SA"/>
        </w:rPr>
        <w:t>一、项目名称</w:t>
      </w:r>
    </w:p>
    <w:p w14:paraId="02D480FA">
      <w:pPr>
        <w:widowControl w:val="0"/>
        <w:tabs>
          <w:tab w:val="center" w:pos="4153"/>
        </w:tabs>
        <w:adjustRightInd/>
        <w:spacing w:after="200" w:line="276" w:lineRule="auto"/>
        <w:ind w:firstLine="472" w:firstLineChars="200"/>
        <w:jc w:val="both"/>
        <w:rPr>
          <w:rFonts w:hint="eastAsia" w:ascii="仿宋" w:hAnsi="仿宋" w:eastAsia="仿宋" w:cs="仿宋"/>
          <w:b w:val="0"/>
          <w:bCs/>
          <w:color w:val="auto"/>
          <w:spacing w:val="-2"/>
          <w:kern w:val="0"/>
          <w:sz w:val="24"/>
          <w:szCs w:val="24"/>
          <w:highlight w:val="none"/>
          <w:lang w:val="en-US" w:eastAsia="zh-CN"/>
        </w:rPr>
      </w:pPr>
      <w:r>
        <w:rPr>
          <w:rFonts w:hint="eastAsia" w:ascii="仿宋" w:hAnsi="仿宋" w:eastAsia="仿宋" w:cs="仿宋"/>
          <w:b w:val="0"/>
          <w:bCs/>
          <w:color w:val="auto"/>
          <w:spacing w:val="-2"/>
          <w:kern w:val="0"/>
          <w:sz w:val="24"/>
          <w:szCs w:val="24"/>
          <w:highlight w:val="none"/>
          <w:lang w:val="en-US" w:eastAsia="zh-CN"/>
        </w:rPr>
        <w:t>富阳区财政预算管理一体化运维项目标项一</w:t>
      </w:r>
    </w:p>
    <w:p w14:paraId="6CCB1D93">
      <w:pPr>
        <w:keepNext w:val="0"/>
        <w:keepLines w:val="0"/>
        <w:pageBreakBefore w:val="0"/>
        <w:widowControl w:val="0"/>
        <w:kinsoku/>
        <w:wordWrap/>
        <w:overflowPunct/>
        <w:topLinePunct w:val="0"/>
        <w:autoSpaceDE w:val="0"/>
        <w:autoSpaceDN w:val="0"/>
        <w:bidi w:val="0"/>
        <w:adjustRightInd w:val="0"/>
        <w:snapToGrid/>
        <w:spacing w:after="200" w:line="276" w:lineRule="auto"/>
        <w:textAlignment w:val="auto"/>
        <w:outlineLvl w:val="0"/>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二、项目预算</w:t>
      </w:r>
    </w:p>
    <w:p w14:paraId="4E108B8C">
      <w:pPr>
        <w:widowControl w:val="0"/>
        <w:tabs>
          <w:tab w:val="center" w:pos="4153"/>
        </w:tabs>
        <w:adjustRightInd/>
        <w:spacing w:after="200" w:line="276" w:lineRule="auto"/>
        <w:ind w:firstLine="472" w:firstLineChars="200"/>
        <w:jc w:val="both"/>
        <w:rPr>
          <w:rFonts w:hint="eastAsia" w:ascii="仿宋" w:hAnsi="仿宋" w:eastAsia="仿宋" w:cs="仿宋"/>
          <w:b w:val="0"/>
          <w:bCs/>
          <w:color w:val="auto"/>
          <w:spacing w:val="-2"/>
          <w:kern w:val="0"/>
          <w:sz w:val="24"/>
          <w:szCs w:val="24"/>
          <w:highlight w:val="none"/>
          <w:lang w:val="en-US" w:eastAsia="zh-CN"/>
        </w:rPr>
      </w:pPr>
      <w:r>
        <w:rPr>
          <w:rFonts w:hint="eastAsia" w:ascii="仿宋" w:hAnsi="仿宋" w:eastAsia="仿宋" w:cs="仿宋"/>
          <w:b w:val="0"/>
          <w:bCs/>
          <w:color w:val="auto"/>
          <w:spacing w:val="-2"/>
          <w:kern w:val="0"/>
          <w:sz w:val="24"/>
          <w:szCs w:val="24"/>
          <w:highlight w:val="none"/>
          <w:lang w:val="en-US" w:eastAsia="zh-CN"/>
        </w:rPr>
        <w:t>33.69万元</w:t>
      </w:r>
    </w:p>
    <w:p w14:paraId="0B5EF83B">
      <w:pPr>
        <w:keepNext w:val="0"/>
        <w:keepLines w:val="0"/>
        <w:pageBreakBefore w:val="0"/>
        <w:widowControl w:val="0"/>
        <w:kinsoku/>
        <w:wordWrap/>
        <w:overflowPunct/>
        <w:topLinePunct w:val="0"/>
        <w:autoSpaceDE w:val="0"/>
        <w:autoSpaceDN w:val="0"/>
        <w:bidi w:val="0"/>
        <w:adjustRightInd w:val="0"/>
        <w:snapToGrid/>
        <w:spacing w:after="200" w:line="276" w:lineRule="auto"/>
        <w:textAlignment w:val="auto"/>
        <w:outlineLvl w:val="0"/>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三、技术支持范围</w:t>
      </w:r>
    </w:p>
    <w:p w14:paraId="357CE36B">
      <w:pPr>
        <w:widowControl w:val="0"/>
        <w:tabs>
          <w:tab w:val="center" w:pos="4153"/>
        </w:tabs>
        <w:adjustRightInd/>
        <w:spacing w:after="200" w:line="276" w:lineRule="auto"/>
        <w:ind w:firstLine="472" w:firstLineChars="200"/>
        <w:jc w:val="both"/>
        <w:rPr>
          <w:rFonts w:hint="eastAsia" w:ascii="仿宋" w:hAnsi="仿宋" w:eastAsia="仿宋" w:cs="仿宋"/>
          <w:b w:val="0"/>
          <w:bCs/>
          <w:color w:val="auto"/>
          <w:spacing w:val="-2"/>
          <w:kern w:val="0"/>
          <w:sz w:val="24"/>
          <w:szCs w:val="24"/>
          <w:highlight w:val="none"/>
          <w:lang w:val="en-US" w:eastAsia="zh-CN"/>
        </w:rPr>
      </w:pPr>
      <w:r>
        <w:rPr>
          <w:rFonts w:hint="eastAsia" w:ascii="仿宋" w:hAnsi="仿宋" w:eastAsia="仿宋" w:cs="仿宋"/>
          <w:b w:val="0"/>
          <w:bCs/>
          <w:color w:val="auto"/>
          <w:spacing w:val="-2"/>
          <w:kern w:val="0"/>
          <w:sz w:val="24"/>
          <w:szCs w:val="24"/>
          <w:highlight w:val="none"/>
          <w:lang w:val="en-US" w:eastAsia="zh-CN"/>
        </w:rPr>
        <w:t>1.预算管理一体化系统中的预算执行系统；</w:t>
      </w:r>
    </w:p>
    <w:p w14:paraId="608C7876">
      <w:pPr>
        <w:widowControl w:val="0"/>
        <w:tabs>
          <w:tab w:val="center" w:pos="4153"/>
        </w:tabs>
        <w:adjustRightInd/>
        <w:spacing w:after="200" w:line="276" w:lineRule="auto"/>
        <w:ind w:firstLine="472" w:firstLineChars="200"/>
        <w:jc w:val="both"/>
        <w:rPr>
          <w:rFonts w:hint="eastAsia" w:ascii="仿宋" w:hAnsi="仿宋" w:eastAsia="仿宋" w:cs="仿宋"/>
          <w:b w:val="0"/>
          <w:bCs/>
          <w:color w:val="auto"/>
          <w:spacing w:val="-2"/>
          <w:kern w:val="0"/>
          <w:sz w:val="24"/>
          <w:szCs w:val="24"/>
          <w:highlight w:val="none"/>
          <w:lang w:val="en-US" w:eastAsia="zh-CN"/>
        </w:rPr>
      </w:pPr>
      <w:r>
        <w:rPr>
          <w:rFonts w:hint="eastAsia" w:ascii="仿宋" w:hAnsi="仿宋" w:eastAsia="仿宋" w:cs="仿宋"/>
          <w:b w:val="0"/>
          <w:bCs/>
          <w:color w:val="auto"/>
          <w:spacing w:val="-2"/>
          <w:kern w:val="0"/>
          <w:sz w:val="24"/>
          <w:szCs w:val="24"/>
          <w:highlight w:val="none"/>
          <w:lang w:val="en-US" w:eastAsia="zh-CN"/>
        </w:rPr>
        <w:t>2.金财工程一体化及其相关系统包含：基础资料（全省版）、用户账号管理（全省版）、银行账户管理（全省版）、本地版金财工程国库集中支付、支付数据上下行、数据归集服务；</w:t>
      </w:r>
    </w:p>
    <w:p w14:paraId="3E45C293">
      <w:pPr>
        <w:widowControl w:val="0"/>
        <w:tabs>
          <w:tab w:val="center" w:pos="4153"/>
        </w:tabs>
        <w:adjustRightInd/>
        <w:spacing w:after="200" w:line="276" w:lineRule="auto"/>
        <w:ind w:firstLine="472" w:firstLineChars="200"/>
        <w:jc w:val="both"/>
        <w:rPr>
          <w:rFonts w:hint="eastAsia" w:ascii="仿宋" w:hAnsi="仿宋" w:eastAsia="仿宋" w:cs="仿宋"/>
          <w:b w:val="0"/>
          <w:bCs/>
          <w:color w:val="auto"/>
          <w:spacing w:val="-2"/>
          <w:kern w:val="0"/>
          <w:sz w:val="24"/>
          <w:szCs w:val="24"/>
          <w:highlight w:val="none"/>
        </w:rPr>
      </w:pPr>
      <w:r>
        <w:rPr>
          <w:rFonts w:hint="eastAsia" w:ascii="仿宋" w:hAnsi="仿宋" w:eastAsia="仿宋" w:cs="仿宋"/>
          <w:b w:val="0"/>
          <w:bCs/>
          <w:color w:val="auto"/>
          <w:spacing w:val="-2"/>
          <w:kern w:val="0"/>
          <w:sz w:val="24"/>
          <w:szCs w:val="24"/>
          <w:highlight w:val="none"/>
          <w:lang w:val="en-US" w:eastAsia="zh-CN"/>
        </w:rPr>
        <w:t>3.</w:t>
      </w:r>
      <w:r>
        <w:rPr>
          <w:rFonts w:hint="eastAsia" w:ascii="仿宋" w:hAnsi="仿宋" w:eastAsia="仿宋" w:cs="仿宋"/>
          <w:b w:val="0"/>
          <w:bCs/>
          <w:color w:val="auto"/>
          <w:spacing w:val="-2"/>
          <w:kern w:val="0"/>
          <w:sz w:val="24"/>
          <w:szCs w:val="24"/>
          <w:highlight w:val="none"/>
          <w:lang w:eastAsia="zh-CN"/>
        </w:rPr>
        <w:t>省版总会计核算</w:t>
      </w:r>
      <w:r>
        <w:rPr>
          <w:rFonts w:hint="eastAsia" w:ascii="仿宋" w:hAnsi="仿宋" w:eastAsia="仿宋" w:cs="仿宋"/>
          <w:b w:val="0"/>
          <w:bCs/>
          <w:color w:val="auto"/>
          <w:spacing w:val="-2"/>
          <w:kern w:val="0"/>
          <w:sz w:val="24"/>
          <w:szCs w:val="24"/>
          <w:highlight w:val="none"/>
          <w:lang w:val="en-US" w:eastAsia="zh-CN"/>
        </w:rPr>
        <w:t>系统</w:t>
      </w:r>
      <w:r>
        <w:rPr>
          <w:rFonts w:hint="eastAsia" w:ascii="仿宋" w:hAnsi="仿宋" w:eastAsia="仿宋" w:cs="仿宋"/>
          <w:b w:val="0"/>
          <w:bCs/>
          <w:color w:val="auto"/>
          <w:spacing w:val="-2"/>
          <w:kern w:val="0"/>
          <w:sz w:val="24"/>
          <w:szCs w:val="24"/>
          <w:highlight w:val="none"/>
          <w:lang w:eastAsia="zh-CN"/>
        </w:rPr>
        <w:t>、省版资金申拨</w:t>
      </w:r>
      <w:r>
        <w:rPr>
          <w:rFonts w:hint="eastAsia" w:ascii="仿宋" w:hAnsi="仿宋" w:eastAsia="仿宋" w:cs="仿宋"/>
          <w:b w:val="0"/>
          <w:bCs/>
          <w:color w:val="auto"/>
          <w:spacing w:val="-2"/>
          <w:kern w:val="0"/>
          <w:sz w:val="24"/>
          <w:szCs w:val="24"/>
          <w:highlight w:val="none"/>
          <w:lang w:val="en-US" w:eastAsia="zh-CN"/>
        </w:rPr>
        <w:t>系统</w:t>
      </w:r>
      <w:r>
        <w:rPr>
          <w:rFonts w:hint="eastAsia" w:ascii="仿宋" w:hAnsi="仿宋" w:eastAsia="仿宋" w:cs="仿宋"/>
          <w:b w:val="0"/>
          <w:bCs/>
          <w:color w:val="auto"/>
          <w:spacing w:val="-2"/>
          <w:kern w:val="0"/>
          <w:sz w:val="24"/>
          <w:szCs w:val="24"/>
          <w:highlight w:val="none"/>
        </w:rPr>
        <w:t>。</w:t>
      </w:r>
    </w:p>
    <w:p w14:paraId="48660DAA">
      <w:pPr>
        <w:keepNext w:val="0"/>
        <w:keepLines w:val="0"/>
        <w:pageBreakBefore w:val="0"/>
        <w:widowControl w:val="0"/>
        <w:kinsoku/>
        <w:wordWrap/>
        <w:overflowPunct/>
        <w:topLinePunct w:val="0"/>
        <w:autoSpaceDE w:val="0"/>
        <w:autoSpaceDN w:val="0"/>
        <w:bidi w:val="0"/>
        <w:adjustRightInd w:val="0"/>
        <w:snapToGrid/>
        <w:spacing w:after="200" w:line="276" w:lineRule="auto"/>
        <w:textAlignment w:val="auto"/>
        <w:outlineLvl w:val="0"/>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四、技术支持服务内容</w:t>
      </w:r>
    </w:p>
    <w:p w14:paraId="2A8FBBA4">
      <w:pPr>
        <w:widowControl w:val="0"/>
        <w:tabs>
          <w:tab w:val="center" w:pos="4153"/>
        </w:tabs>
        <w:adjustRightInd/>
        <w:spacing w:after="200" w:line="276" w:lineRule="auto"/>
        <w:ind w:firstLine="472" w:firstLineChars="200"/>
        <w:jc w:val="both"/>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pacing w:val="-2"/>
          <w:kern w:val="0"/>
          <w:sz w:val="24"/>
          <w:szCs w:val="24"/>
          <w:highlight w:val="none"/>
        </w:rPr>
        <w:t>本次技术支持服务的内容具体如下：</w:t>
      </w:r>
    </w:p>
    <w:p w14:paraId="5744A381">
      <w:pPr>
        <w:widowControl w:val="0"/>
        <w:tabs>
          <w:tab w:val="center" w:pos="4153"/>
        </w:tabs>
        <w:adjustRightInd/>
        <w:spacing w:after="200" w:line="276" w:lineRule="auto"/>
        <w:ind w:firstLine="480" w:firstLineChars="200"/>
        <w:jc w:val="both"/>
        <w:rPr>
          <w:rFonts w:hint="eastAsia" w:ascii="仿宋" w:hAnsi="仿宋" w:eastAsia="仿宋" w:cs="仿宋"/>
          <w:b w:val="0"/>
          <w:bCs/>
          <w:color w:val="auto"/>
          <w:kern w:val="0"/>
          <w:sz w:val="24"/>
          <w:szCs w:val="24"/>
          <w:highlight w:val="none"/>
        </w:rPr>
      </w:pPr>
      <w:r>
        <w:rPr>
          <w:rFonts w:hint="eastAsia" w:ascii="仿宋" w:hAnsi="仿宋" w:eastAsia="仿宋" w:cs="仿宋"/>
          <w:color w:val="auto"/>
          <w:kern w:val="0"/>
          <w:sz w:val="24"/>
          <w:highlight w:val="none"/>
        </w:rPr>
        <w:t>1．</w:t>
      </w:r>
      <w:r>
        <w:rPr>
          <w:rFonts w:hint="eastAsia" w:ascii="仿宋" w:hAnsi="仿宋" w:eastAsia="仿宋" w:cs="仿宋"/>
          <w:b w:val="0"/>
          <w:bCs/>
          <w:color w:val="auto"/>
          <w:spacing w:val="-2"/>
          <w:kern w:val="0"/>
          <w:sz w:val="24"/>
          <w:szCs w:val="24"/>
          <w:highlight w:val="none"/>
        </w:rPr>
        <w:t>日常技术服务：面向</w:t>
      </w:r>
      <w:r>
        <w:rPr>
          <w:rFonts w:hint="eastAsia" w:ascii="仿宋" w:hAnsi="仿宋" w:eastAsia="仿宋" w:cs="仿宋"/>
          <w:b w:val="0"/>
          <w:bCs/>
          <w:color w:val="auto"/>
          <w:spacing w:val="-2"/>
          <w:kern w:val="0"/>
          <w:sz w:val="24"/>
          <w:szCs w:val="24"/>
          <w:highlight w:val="none"/>
          <w:lang w:val="en-US" w:eastAsia="zh-CN"/>
        </w:rPr>
        <w:t>富阳</w:t>
      </w:r>
      <w:r>
        <w:rPr>
          <w:rFonts w:hint="eastAsia" w:ascii="仿宋" w:hAnsi="仿宋" w:eastAsia="仿宋" w:cs="仿宋"/>
          <w:b w:val="0"/>
          <w:bCs/>
          <w:color w:val="auto"/>
          <w:spacing w:val="-2"/>
          <w:kern w:val="0"/>
          <w:sz w:val="24"/>
          <w:szCs w:val="24"/>
          <w:highlight w:val="none"/>
        </w:rPr>
        <w:t>区财政局及区内预算单位用户，提供软件操作咨询、疑难问题解答、系统日常配置调整和其它技术支持等方面的服务，协助保障技术支持范围内各模块的平稳运行。</w:t>
      </w:r>
    </w:p>
    <w:p w14:paraId="57D992A5">
      <w:pPr>
        <w:widowControl w:val="0"/>
        <w:tabs>
          <w:tab w:val="center" w:pos="4153"/>
        </w:tabs>
        <w:adjustRightInd/>
        <w:spacing w:after="200" w:line="276" w:lineRule="auto"/>
        <w:ind w:firstLine="480" w:firstLineChars="200"/>
        <w:jc w:val="both"/>
        <w:rPr>
          <w:rFonts w:hint="eastAsia" w:ascii="仿宋" w:hAnsi="仿宋" w:eastAsia="仿宋" w:cs="仿宋"/>
          <w:b w:val="0"/>
          <w:bCs/>
          <w:color w:val="auto"/>
          <w:kern w:val="0"/>
          <w:sz w:val="24"/>
          <w:szCs w:val="24"/>
          <w:highlight w:val="none"/>
        </w:rPr>
      </w:pPr>
      <w:r>
        <w:rPr>
          <w:rFonts w:hint="eastAsia" w:ascii="仿宋" w:hAnsi="仿宋" w:eastAsia="仿宋" w:cs="仿宋"/>
          <w:color w:val="auto"/>
          <w:kern w:val="0"/>
          <w:sz w:val="24"/>
          <w:highlight w:val="none"/>
        </w:rPr>
        <w:t>2．</w:t>
      </w:r>
      <w:r>
        <w:rPr>
          <w:rFonts w:hint="eastAsia" w:ascii="仿宋" w:hAnsi="仿宋" w:eastAsia="仿宋" w:cs="仿宋"/>
          <w:b w:val="0"/>
          <w:bCs/>
          <w:color w:val="auto"/>
          <w:spacing w:val="-2"/>
          <w:kern w:val="0"/>
          <w:sz w:val="24"/>
          <w:szCs w:val="24"/>
          <w:highlight w:val="none"/>
        </w:rPr>
        <w:t>新旧系统衔接：提供预算管理一体化系统与金财工程系统（浙江省财政厅版本）的衔接支持，确保预算管理一体化系统与金财工程系统（浙江省财政厅版本）数据交互的完整性、一致性、及时性。</w:t>
      </w:r>
    </w:p>
    <w:p w14:paraId="0C4E6180">
      <w:pPr>
        <w:widowControl w:val="0"/>
        <w:spacing w:after="200" w:line="276" w:lineRule="auto"/>
        <w:ind w:firstLine="480" w:firstLineChars="20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协调支持服务：提供与预算管理一体化系统实施服务供应商的协调工作，负责将富阳区财政局需求反馈给预算管理一体化系统实施服务供应商并进行沟通、跟进、反馈，协调预算管理一体化系统的升级与验证工作。在系统发生故障时，协助预算管理一体化系统实施服务供应商排除技术故障，短时间内恢复系统的正常运行，若短时间内无法恢复，协助启动应急预案。</w:t>
      </w:r>
    </w:p>
    <w:p w14:paraId="7B0F7DE6">
      <w:pPr>
        <w:widowControl w:val="0"/>
        <w:spacing w:after="200" w:line="276" w:lineRule="auto"/>
        <w:ind w:firstLine="480" w:firstLineChars="20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4．数据归集工作：配合富阳区财政局做好预算管理一体化系统各应用模块数据归集上报、检查等工作，并根据部标检查规范，协助处理问题数据。</w:t>
      </w:r>
    </w:p>
    <w:p w14:paraId="6EBEDE9F">
      <w:pPr>
        <w:widowControl w:val="0"/>
        <w:spacing w:after="200" w:line="276" w:lineRule="auto"/>
        <w:ind w:firstLine="480" w:firstLineChars="20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５．其它服务：根据富阳区财政局要求开展系统操作培训，协助富阳区财政局梳理预算管理一体化系统的操作手册、常见问题等，并提供合理化建议。</w:t>
      </w:r>
    </w:p>
    <w:p w14:paraId="74ABAF58">
      <w:pPr>
        <w:keepNext w:val="0"/>
        <w:keepLines w:val="0"/>
        <w:pageBreakBefore w:val="0"/>
        <w:widowControl w:val="0"/>
        <w:kinsoku/>
        <w:wordWrap/>
        <w:overflowPunct/>
        <w:topLinePunct w:val="0"/>
        <w:autoSpaceDE w:val="0"/>
        <w:autoSpaceDN w:val="0"/>
        <w:bidi w:val="0"/>
        <w:adjustRightInd w:val="0"/>
        <w:snapToGrid/>
        <w:spacing w:after="200" w:line="276" w:lineRule="auto"/>
        <w:textAlignment w:val="auto"/>
        <w:outlineLvl w:val="0"/>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五、服务方式、期限及要求</w:t>
      </w:r>
    </w:p>
    <w:p w14:paraId="2CF058E9">
      <w:p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成交供应商需提供一名专职运维人员到财政指定地点办公，为财政和预算单位用户提供疑难问题解答、系统操作指导等有关技术支持方面的服务。</w:t>
      </w:r>
    </w:p>
    <w:p w14:paraId="47333C4C">
      <w:pPr>
        <w:pStyle w:val="87"/>
        <w:ind w:firstLine="480" w:firstLineChars="200"/>
        <w:rPr>
          <w:rFonts w:hint="eastAsia" w:ascii="仿宋" w:hAnsi="仿宋" w:eastAsia="仿宋" w:cs="仿宋"/>
          <w:lang w:val="en-US" w:eastAsia="zh-CN"/>
        </w:rPr>
      </w:pPr>
      <w:r>
        <w:rPr>
          <w:rFonts w:hint="eastAsia" w:ascii="仿宋" w:hAnsi="仿宋" w:eastAsia="仿宋" w:cs="仿宋"/>
          <w:kern w:val="0"/>
          <w:sz w:val="24"/>
          <w:lang w:val="en-US" w:eastAsia="zh-CN"/>
        </w:rPr>
        <w:t>服务期限：2025年度</w:t>
      </w:r>
    </w:p>
    <w:p w14:paraId="6380D9A8">
      <w:pPr>
        <w:widowControl w:val="0"/>
        <w:spacing w:after="200" w:line="276" w:lineRule="auto"/>
        <w:ind w:firstLine="472"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 w:val="0"/>
          <w:bCs/>
          <w:color w:val="auto"/>
          <w:spacing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bidi="ar-SA"/>
        </w:rPr>
        <w:t>服务要求：</w:t>
      </w:r>
    </w:p>
    <w:p w14:paraId="24AB8EC0">
      <w:pPr>
        <w:widowControl w:val="0"/>
        <w:spacing w:after="200" w:line="276" w:lineRule="auto"/>
        <w:ind w:firstLine="480" w:firstLineChars="20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运维服务团队应至少由3名有财政业务系统开发（运维）经验的工程师组成。运维服务团队应遵循富阳区财政局对于运维工作计划及内容的安排，如遇公司人员调动及离岗，应及时补充有相应资质的人员入运维服务团队。</w:t>
      </w:r>
    </w:p>
    <w:p w14:paraId="708FAAD7">
      <w:pPr>
        <w:widowControl w:val="0"/>
        <w:spacing w:after="200" w:line="276" w:lineRule="auto"/>
        <w:ind w:firstLine="480" w:firstLineChars="20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（2）现场服务人员需经用户方面试后确定，中标人不得随意更换现场服务人员，如需更换的，须经用户方同意。</w:t>
      </w:r>
    </w:p>
    <w:p w14:paraId="581D461D">
      <w:pPr>
        <w:widowControl w:val="0"/>
        <w:spacing w:after="200" w:line="276" w:lineRule="auto"/>
        <w:ind w:firstLine="480" w:firstLineChars="20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（3）服务时间：面向区内预算单位提供上班时间内的服务咨询及技术支持，面向富阳区财政局局内用户提供7*24小时的服务咨询及技术支持。</w:t>
      </w:r>
    </w:p>
    <w:p w14:paraId="0A5755A1">
      <w:pPr>
        <w:pStyle w:val="106"/>
        <w:ind w:left="0" w:leftChars="0"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（4）安全保密要求：1) 中标人应按照《网络安全法》、《数据安全法》的要求，履行网络和数据安全保护义务。</w:t>
      </w:r>
    </w:p>
    <w:p w14:paraId="3617C502">
      <w:pPr>
        <w:pStyle w:val="106"/>
        <w:ind w:left="0" w:leftChars="0"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 项目涉及中标人工作人员均需签订《保密承诺书》，且中标人应对项目涉及工作人员进行背景审查。</w:t>
      </w:r>
    </w:p>
    <w:p w14:paraId="272C1059">
      <w:pPr>
        <w:pStyle w:val="106"/>
        <w:ind w:left="0" w:leftChars="0"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 中标人应当采取技术措施和其他必要措施，确保其网络和数据安全，防止信息泄露、毁损、丢失。在发生或者可能发生信息泄露、毁损、丢失的情况时，应当立即采取补救措施，并在第一时间告知采购人。</w:t>
      </w:r>
    </w:p>
    <w:p w14:paraId="6127CF60">
      <w:pPr>
        <w:widowControl w:val="0"/>
        <w:spacing w:after="200" w:line="276" w:lineRule="auto"/>
        <w:ind w:firstLine="480" w:firstLineChars="20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w:t>
      </w:r>
      <w:r>
        <w:rPr>
          <w:rFonts w:hint="eastAsia" w:ascii="仿宋" w:hAnsi="仿宋" w:cs="仿宋"/>
          <w:bCs/>
          <w:color w:val="auto"/>
          <w:sz w:val="24"/>
          <w:szCs w:val="24"/>
          <w:highlight w:val="none"/>
          <w:lang w:val="en-US" w:eastAsia="zh-CN" w:bidi="ar-SA"/>
        </w:rPr>
        <w:t>5</w:t>
      </w:r>
      <w:r>
        <w:rPr>
          <w:rFonts w:hint="eastAsia" w:ascii="仿宋" w:hAnsi="仿宋" w:eastAsia="仿宋" w:cs="仿宋"/>
          <w:bCs/>
          <w:color w:val="auto"/>
          <w:sz w:val="24"/>
          <w:szCs w:val="24"/>
          <w:highlight w:val="none"/>
          <w:lang w:val="en-US" w:eastAsia="zh-CN" w:bidi="ar-SA"/>
        </w:rPr>
        <w:t>）其它要求：供应商应提供具体的</w:t>
      </w:r>
      <w:r>
        <w:rPr>
          <w:rFonts w:hint="eastAsia" w:ascii="仿宋" w:hAnsi="仿宋" w:eastAsia="仿宋" w:cs="仿宋"/>
          <w:b w:val="0"/>
          <w:bCs/>
          <w:color w:val="auto"/>
          <w:spacing w:val="-2"/>
          <w:sz w:val="24"/>
          <w:szCs w:val="24"/>
          <w:highlight w:val="none"/>
          <w:lang w:val="en-US" w:eastAsia="zh-CN" w:bidi="ar-SA"/>
        </w:rPr>
        <w:t>预算管理一体化系统配套技术支持和运维服务</w:t>
      </w:r>
      <w:r>
        <w:rPr>
          <w:rFonts w:hint="eastAsia" w:ascii="仿宋" w:hAnsi="仿宋" w:eastAsia="仿宋" w:cs="仿宋"/>
          <w:bCs/>
          <w:color w:val="auto"/>
          <w:sz w:val="24"/>
          <w:szCs w:val="24"/>
          <w:highlight w:val="none"/>
          <w:lang w:val="en-US" w:eastAsia="zh-CN" w:bidi="ar-SA"/>
        </w:rPr>
        <w:t>方案，提供具体服务措施、应急措施等。</w:t>
      </w:r>
    </w:p>
    <w:p w14:paraId="67A0EA69">
      <w:pPr>
        <w:rPr>
          <w:color w:val="auto"/>
          <w:highlight w:val="none"/>
        </w:rPr>
        <w:sectPr>
          <w:pgSz w:w="11906" w:h="16838"/>
          <w:pgMar w:top="1417" w:right="958" w:bottom="1417" w:left="1108" w:header="851" w:footer="992" w:gutter="0"/>
          <w:cols w:space="720" w:num="1"/>
          <w:docGrid w:type="lines" w:linePitch="312" w:charSpace="0"/>
        </w:sectPr>
      </w:pPr>
    </w:p>
    <w:p w14:paraId="583CDF5A">
      <w:pPr>
        <w:pStyle w:val="106"/>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采购需求</w:t>
      </w:r>
    </w:p>
    <w:p w14:paraId="3B208D06">
      <w:pPr>
        <w:pStyle w:val="106"/>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（标项二）</w:t>
      </w:r>
    </w:p>
    <w:p w14:paraId="4FAB00F4">
      <w:pPr>
        <w:keepNext w:val="0"/>
        <w:keepLines w:val="0"/>
        <w:pageBreakBefore w:val="0"/>
        <w:widowControl w:val="0"/>
        <w:kinsoku/>
        <w:wordWrap/>
        <w:overflowPunct/>
        <w:topLinePunct w:val="0"/>
        <w:autoSpaceDE w:val="0"/>
        <w:autoSpaceDN w:val="0"/>
        <w:bidi w:val="0"/>
        <w:adjustRightInd w:val="0"/>
        <w:snapToGrid/>
        <w:spacing w:after="200" w:line="276" w:lineRule="auto"/>
        <w:textAlignment w:val="auto"/>
        <w:outlineLvl w:val="0"/>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一、项目名称</w:t>
      </w:r>
    </w:p>
    <w:p w14:paraId="4EE6271D">
      <w:pPr>
        <w:widowControl w:val="0"/>
        <w:tabs>
          <w:tab w:val="center" w:pos="4153"/>
        </w:tabs>
        <w:adjustRightInd/>
        <w:spacing w:after="200" w:line="276" w:lineRule="auto"/>
        <w:ind w:firstLine="472" w:firstLineChars="200"/>
        <w:jc w:val="both"/>
        <w:rPr>
          <w:rFonts w:hint="eastAsia" w:ascii="仿宋" w:hAnsi="仿宋" w:eastAsia="仿宋" w:cs="仿宋"/>
          <w:b w:val="0"/>
          <w:bCs/>
          <w:color w:val="auto"/>
          <w:spacing w:val="-2"/>
          <w:kern w:val="0"/>
          <w:sz w:val="24"/>
          <w:szCs w:val="24"/>
          <w:highlight w:val="none"/>
          <w:lang w:val="en-US" w:eastAsia="zh-CN"/>
        </w:rPr>
      </w:pPr>
      <w:r>
        <w:rPr>
          <w:rFonts w:hint="eastAsia" w:ascii="仿宋" w:hAnsi="仿宋" w:eastAsia="仿宋" w:cs="仿宋"/>
          <w:b w:val="0"/>
          <w:bCs/>
          <w:color w:val="auto"/>
          <w:spacing w:val="-2"/>
          <w:kern w:val="0"/>
          <w:sz w:val="24"/>
          <w:szCs w:val="24"/>
          <w:highlight w:val="none"/>
          <w:lang w:val="en-US" w:eastAsia="zh-CN"/>
        </w:rPr>
        <w:t>富阳区财政预算管理一体化运维项目标项二</w:t>
      </w:r>
    </w:p>
    <w:p w14:paraId="37E344AB">
      <w:pPr>
        <w:keepNext w:val="0"/>
        <w:keepLines w:val="0"/>
        <w:pageBreakBefore w:val="0"/>
        <w:widowControl w:val="0"/>
        <w:kinsoku/>
        <w:wordWrap/>
        <w:overflowPunct/>
        <w:topLinePunct w:val="0"/>
        <w:autoSpaceDE w:val="0"/>
        <w:autoSpaceDN w:val="0"/>
        <w:bidi w:val="0"/>
        <w:adjustRightInd w:val="0"/>
        <w:snapToGrid/>
        <w:spacing w:after="200" w:line="276" w:lineRule="auto"/>
        <w:textAlignment w:val="auto"/>
        <w:outlineLvl w:val="0"/>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二、项目预算</w:t>
      </w:r>
    </w:p>
    <w:p w14:paraId="0FF152D1">
      <w:pPr>
        <w:pStyle w:val="88"/>
        <w:ind w:left="0" w:leftChars="0" w:firstLine="472" w:firstLineChars="200"/>
        <w:rPr>
          <w:rFonts w:hint="eastAsia" w:ascii="仿宋" w:hAnsi="仿宋" w:eastAsia="仿宋" w:cs="仿宋"/>
          <w:lang w:val="en-US" w:eastAsia="zh-CN"/>
        </w:rPr>
      </w:pPr>
      <w:r>
        <w:rPr>
          <w:rFonts w:hint="eastAsia" w:ascii="仿宋" w:hAnsi="仿宋" w:eastAsia="仿宋" w:cs="仿宋"/>
          <w:b w:val="0"/>
          <w:bCs/>
          <w:color w:val="auto"/>
          <w:spacing w:val="-2"/>
          <w:kern w:val="0"/>
          <w:sz w:val="24"/>
          <w:szCs w:val="24"/>
          <w:highlight w:val="none"/>
          <w:lang w:val="en-US" w:eastAsia="zh-CN"/>
        </w:rPr>
        <w:t>47万元</w:t>
      </w:r>
    </w:p>
    <w:p w14:paraId="38349CC3">
      <w:pPr>
        <w:spacing w:line="360" w:lineRule="auto"/>
        <w:rPr>
          <w:rFonts w:hint="eastAsia" w:ascii="仿宋" w:hAnsi="仿宋" w:eastAsia="仿宋" w:cs="仿宋"/>
          <w:kern w:val="0"/>
          <w:sz w:val="24"/>
        </w:rPr>
      </w:pPr>
      <w:r>
        <w:rPr>
          <w:rFonts w:hint="eastAsia" w:ascii="仿宋" w:hAnsi="仿宋" w:eastAsia="仿宋" w:cs="仿宋"/>
          <w:b/>
          <w:color w:val="auto"/>
          <w:spacing w:val="-2"/>
          <w:sz w:val="24"/>
          <w:szCs w:val="24"/>
          <w:highlight w:val="none"/>
          <w:lang w:val="en-US" w:eastAsia="zh-CN" w:bidi="ar-SA"/>
        </w:rPr>
        <w:t>三、技术支持范围</w:t>
      </w:r>
    </w:p>
    <w:p w14:paraId="77C74AC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系统服务范围：</w:t>
      </w:r>
    </w:p>
    <w:p w14:paraId="468D9F87">
      <w:pPr>
        <w:numPr>
          <w:ilvl w:val="0"/>
          <w:numId w:val="7"/>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省版预算管理一体化系统的项目库、预算编制、预算批复、预算调整和调剂、预算绩效管理模块</w:t>
      </w:r>
    </w:p>
    <w:p w14:paraId="53E7EC9F">
      <w:pPr>
        <w:numPr>
          <w:ilvl w:val="0"/>
          <w:numId w:val="7"/>
        </w:numPr>
        <w:spacing w:line="360" w:lineRule="auto"/>
        <w:ind w:firstLine="480" w:firstLineChars="200"/>
        <w:rPr>
          <w:rFonts w:hint="eastAsia" w:ascii="仿宋" w:hAnsi="仿宋" w:eastAsia="仿宋" w:cs="仿宋"/>
        </w:rPr>
      </w:pPr>
      <w:r>
        <w:rPr>
          <w:rFonts w:hint="eastAsia" w:ascii="仿宋" w:hAnsi="仿宋" w:eastAsia="仿宋" w:cs="仿宋"/>
          <w:kern w:val="0"/>
          <w:sz w:val="24"/>
        </w:rPr>
        <w:t>用友版单位会计核算软件</w:t>
      </w:r>
    </w:p>
    <w:p w14:paraId="45B11CA6">
      <w:pPr>
        <w:numPr>
          <w:ilvl w:val="0"/>
          <w:numId w:val="7"/>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政府采购(内网）系统</w:t>
      </w:r>
    </w:p>
    <w:p w14:paraId="132B3D4B">
      <w:pPr>
        <w:numPr>
          <w:ilvl w:val="0"/>
          <w:numId w:val="7"/>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收支运行智管</w:t>
      </w:r>
    </w:p>
    <w:p w14:paraId="54BABE6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服务对象：富阳区的财政局用户和所辖行政事业单位用户。</w:t>
      </w:r>
    </w:p>
    <w:p w14:paraId="2D6AB437">
      <w:pPr>
        <w:spacing w:line="360" w:lineRule="auto"/>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四、服务内容</w:t>
      </w:r>
    </w:p>
    <w:p w14:paraId="3B0AD0E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省版预算管理一体化系统的项目库、预算编制、预算批复、预算调整和调剂、预算绩效管理模块</w:t>
      </w:r>
    </w:p>
    <w:p w14:paraId="74C0069C">
      <w:pPr>
        <w:pStyle w:val="87"/>
        <w:spacing w:line="360" w:lineRule="auto"/>
        <w:rPr>
          <w:rFonts w:hint="eastAsia" w:ascii="仿宋" w:hAnsi="仿宋" w:eastAsia="仿宋" w:cs="仿宋"/>
          <w:sz w:val="24"/>
          <w:szCs w:val="24"/>
        </w:rPr>
      </w:pPr>
      <w:r>
        <w:rPr>
          <w:rFonts w:hint="eastAsia" w:ascii="仿宋" w:hAnsi="仿宋" w:eastAsia="仿宋" w:cs="仿宋"/>
          <w:sz w:val="24"/>
          <w:szCs w:val="24"/>
        </w:rPr>
        <w:t>（一）实施配置服务</w:t>
      </w:r>
    </w:p>
    <w:p w14:paraId="7566F43B">
      <w:pPr>
        <w:pStyle w:val="87"/>
        <w:spacing w:line="360" w:lineRule="auto"/>
        <w:rPr>
          <w:rFonts w:hint="eastAsia" w:ascii="仿宋" w:hAnsi="仿宋" w:eastAsia="仿宋" w:cs="仿宋"/>
          <w:sz w:val="24"/>
          <w:szCs w:val="24"/>
        </w:rPr>
      </w:pPr>
      <w:r>
        <w:rPr>
          <w:rFonts w:hint="eastAsia" w:ascii="仿宋" w:hAnsi="仿宋" w:eastAsia="仿宋" w:cs="仿宋"/>
          <w:sz w:val="24"/>
          <w:szCs w:val="24"/>
        </w:rPr>
        <w:t>完成预算编制（基础信息、项目库、部门预算、转移支付、政府预算）的需求整理、报表配置、流程配置、公式设置</w:t>
      </w:r>
      <w:r>
        <w:rPr>
          <w:rFonts w:hint="eastAsia" w:ascii="仿宋" w:hAnsi="仿宋" w:eastAsia="仿宋" w:cs="仿宋"/>
          <w:sz w:val="24"/>
          <w:szCs w:val="24"/>
          <w:lang w:val="en-US" w:eastAsia="zh-CN"/>
        </w:rPr>
        <w:t>等</w:t>
      </w:r>
      <w:r>
        <w:rPr>
          <w:rFonts w:hint="eastAsia" w:ascii="仿宋" w:hAnsi="仿宋" w:eastAsia="仿宋" w:cs="仿宋"/>
          <w:sz w:val="24"/>
          <w:szCs w:val="24"/>
        </w:rPr>
        <w:t>。</w:t>
      </w:r>
    </w:p>
    <w:p w14:paraId="216A5B69">
      <w:pPr>
        <w:pStyle w:val="87"/>
        <w:spacing w:line="360" w:lineRule="auto"/>
        <w:rPr>
          <w:rFonts w:hint="eastAsia" w:ascii="仿宋" w:hAnsi="仿宋" w:eastAsia="仿宋" w:cs="仿宋"/>
          <w:sz w:val="24"/>
          <w:szCs w:val="24"/>
        </w:rPr>
      </w:pPr>
      <w:r>
        <w:rPr>
          <w:rFonts w:hint="eastAsia" w:ascii="仿宋" w:hAnsi="仿宋" w:eastAsia="仿宋" w:cs="仿宋"/>
          <w:sz w:val="24"/>
          <w:szCs w:val="24"/>
        </w:rPr>
        <w:t>（二）运维服务管理</w:t>
      </w:r>
    </w:p>
    <w:p w14:paraId="2BF6CD43">
      <w:pPr>
        <w:pStyle w:val="87"/>
        <w:spacing w:line="360" w:lineRule="auto"/>
        <w:rPr>
          <w:rFonts w:hint="eastAsia" w:ascii="仿宋" w:hAnsi="仿宋" w:eastAsia="仿宋" w:cs="仿宋"/>
          <w:sz w:val="24"/>
          <w:szCs w:val="24"/>
        </w:rPr>
      </w:pPr>
      <w:r>
        <w:rPr>
          <w:rFonts w:hint="eastAsia" w:ascii="仿宋" w:hAnsi="仿宋" w:eastAsia="仿宋" w:cs="仿宋"/>
          <w:sz w:val="24"/>
          <w:szCs w:val="24"/>
        </w:rPr>
        <w:t>协助我局完成部门预算运维和部门预算、政府预算的编制，预算数据核对、组织培训等。协助单位完成预算一体化业务的日常操作，技术支持，操作讲解等。</w:t>
      </w:r>
    </w:p>
    <w:p w14:paraId="19333D93">
      <w:pPr>
        <w:pStyle w:val="87"/>
        <w:spacing w:line="360" w:lineRule="auto"/>
        <w:rPr>
          <w:rFonts w:hint="eastAsia" w:ascii="仿宋" w:hAnsi="仿宋" w:eastAsia="仿宋" w:cs="仿宋"/>
          <w:sz w:val="24"/>
          <w:szCs w:val="24"/>
        </w:rPr>
      </w:pPr>
      <w:r>
        <w:rPr>
          <w:rFonts w:hint="eastAsia" w:ascii="仿宋" w:hAnsi="仿宋" w:eastAsia="仿宋" w:cs="仿宋"/>
          <w:sz w:val="24"/>
          <w:szCs w:val="24"/>
        </w:rPr>
        <w:t>（三）其他服务管理</w:t>
      </w:r>
    </w:p>
    <w:p w14:paraId="1A60CAD2">
      <w:pPr>
        <w:pStyle w:val="87"/>
        <w:spacing w:line="360" w:lineRule="auto"/>
        <w:rPr>
          <w:rFonts w:hint="eastAsia" w:ascii="仿宋" w:hAnsi="仿宋" w:eastAsia="仿宋" w:cs="仿宋"/>
          <w:sz w:val="24"/>
          <w:szCs w:val="24"/>
        </w:rPr>
      </w:pPr>
      <w:r>
        <w:rPr>
          <w:rFonts w:hint="eastAsia" w:ascii="仿宋" w:hAnsi="仿宋" w:eastAsia="仿宋" w:cs="仿宋"/>
          <w:sz w:val="24"/>
          <w:szCs w:val="24"/>
        </w:rPr>
        <w:t>面向富阳区财政局及区内预算单位用户，提供软件操作咨询、疑难问题解答、系统日常配置调整和其它技术支持等方面的服务，协助保障技术支持范围内各模块的平稳运行。</w:t>
      </w:r>
    </w:p>
    <w:p w14:paraId="350B1DA9">
      <w:pPr>
        <w:pStyle w:val="87"/>
        <w:spacing w:line="360" w:lineRule="auto"/>
        <w:rPr>
          <w:rFonts w:hint="eastAsia" w:ascii="仿宋" w:hAnsi="仿宋" w:eastAsia="仿宋" w:cs="仿宋"/>
          <w:sz w:val="24"/>
          <w:szCs w:val="24"/>
        </w:rPr>
      </w:pPr>
      <w:r>
        <w:rPr>
          <w:rFonts w:hint="eastAsia" w:ascii="仿宋" w:hAnsi="仿宋" w:eastAsia="仿宋" w:cs="仿宋"/>
          <w:sz w:val="24"/>
          <w:szCs w:val="24"/>
        </w:rPr>
        <w:t>提供与预算管理一体化系统实施服务供应商的协调工作，负责将富阳区财政局需求反馈给预算管理一体化系统实施服务供应商并进行沟通、跟进、反馈，协调预算管理一体化系统的升级与验证工作。在系统发生故障时，协助预算管理一体化系统实施服务供应商排除技术故障，短时间内恢复系统的正常运行，若短时间内无法恢复，协助启动应急预案。</w:t>
      </w:r>
    </w:p>
    <w:p w14:paraId="658887BC">
      <w:pPr>
        <w:pStyle w:val="87"/>
        <w:spacing w:line="360" w:lineRule="auto"/>
        <w:rPr>
          <w:rFonts w:hint="eastAsia" w:ascii="仿宋" w:hAnsi="仿宋" w:eastAsia="仿宋" w:cs="仿宋"/>
          <w:sz w:val="24"/>
          <w:szCs w:val="24"/>
        </w:rPr>
      </w:pPr>
      <w:r>
        <w:rPr>
          <w:rFonts w:hint="eastAsia" w:ascii="仿宋" w:hAnsi="仿宋" w:eastAsia="仿宋" w:cs="仿宋"/>
          <w:sz w:val="24"/>
          <w:szCs w:val="24"/>
        </w:rPr>
        <w:t>配合富阳区财政局做好相关模块数据归集上报、检查等工作，并根据部标检查规范，协助处理问题数据。</w:t>
      </w:r>
    </w:p>
    <w:p w14:paraId="3212F953">
      <w:pPr>
        <w:pStyle w:val="87"/>
        <w:spacing w:line="360" w:lineRule="auto"/>
        <w:rPr>
          <w:rFonts w:hint="eastAsia" w:ascii="仿宋" w:hAnsi="仿宋" w:eastAsia="仿宋" w:cs="仿宋"/>
          <w:sz w:val="24"/>
          <w:szCs w:val="24"/>
        </w:rPr>
      </w:pPr>
      <w:r>
        <w:rPr>
          <w:rFonts w:hint="eastAsia" w:ascii="仿宋" w:hAnsi="仿宋" w:eastAsia="仿宋" w:cs="仿宋"/>
          <w:sz w:val="24"/>
          <w:szCs w:val="24"/>
        </w:rPr>
        <w:t>协助用户处理非常规、临时性的、工作量比较大的专门用途数据服务，主要内容包括：特殊数据的维护处理、人工对账、年终结转、数据归集等。</w:t>
      </w:r>
    </w:p>
    <w:p w14:paraId="60BC6967">
      <w:pPr>
        <w:numPr>
          <w:ilvl w:val="0"/>
          <w:numId w:val="0"/>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用友版单位会计核算软件</w:t>
      </w:r>
    </w:p>
    <w:p w14:paraId="2ADED690">
      <w:pPr>
        <w:pStyle w:val="87"/>
        <w:spacing w:line="360" w:lineRule="auto"/>
        <w:rPr>
          <w:rFonts w:hint="eastAsia" w:ascii="仿宋" w:hAnsi="仿宋" w:eastAsia="仿宋" w:cs="仿宋"/>
          <w:sz w:val="24"/>
          <w:szCs w:val="24"/>
        </w:rPr>
      </w:pPr>
      <w:r>
        <w:rPr>
          <w:rFonts w:hint="eastAsia" w:ascii="仿宋" w:hAnsi="仿宋" w:eastAsia="仿宋" w:cs="仿宋"/>
          <w:sz w:val="24"/>
          <w:szCs w:val="24"/>
        </w:rPr>
        <w:t>主要包括系统问题解决、数据对接服务、用户服务、培训指导及文件管理等。</w:t>
      </w:r>
    </w:p>
    <w:p w14:paraId="080CACDA">
      <w:pPr>
        <w:pStyle w:val="87"/>
        <w:spacing w:line="360" w:lineRule="auto"/>
        <w:rPr>
          <w:rFonts w:hint="eastAsia" w:ascii="仿宋" w:hAnsi="仿宋" w:eastAsia="仿宋" w:cs="仿宋"/>
          <w:sz w:val="24"/>
          <w:szCs w:val="24"/>
        </w:rPr>
      </w:pPr>
      <w:r>
        <w:rPr>
          <w:rFonts w:hint="eastAsia" w:ascii="仿宋" w:hAnsi="仿宋" w:eastAsia="仿宋" w:cs="仿宋"/>
          <w:sz w:val="24"/>
          <w:szCs w:val="24"/>
        </w:rPr>
        <w:t>1、系统问题解决。包括处理解决相关操作咨询。跟踪系统运行，现场故障处理，问题定期反馈。发现系统漏洞进行冻结，防止错误积累和蔓延，排除应用故障，增强系统的安全稳定性。负责对系统使用问题进行收集整理、跟踪、排查、诊断和处理等。</w:t>
      </w:r>
    </w:p>
    <w:p w14:paraId="24EC29DC">
      <w:pPr>
        <w:pStyle w:val="87"/>
        <w:spacing w:line="360" w:lineRule="auto"/>
        <w:rPr>
          <w:rFonts w:hint="eastAsia" w:ascii="仿宋" w:hAnsi="仿宋" w:eastAsia="仿宋" w:cs="仿宋"/>
          <w:sz w:val="24"/>
          <w:szCs w:val="24"/>
        </w:rPr>
      </w:pPr>
      <w:r>
        <w:rPr>
          <w:rFonts w:hint="eastAsia" w:ascii="仿宋" w:hAnsi="仿宋" w:eastAsia="仿宋" w:cs="仿宋"/>
          <w:sz w:val="24"/>
          <w:szCs w:val="24"/>
        </w:rPr>
        <w:t>2、系统和数据对接服务。包括与预算管理一体化系统在用模块、金财工程一体化系统各个模块之间的对接问题协助定位查找，特别是数据的对接和核对，相关问题的配合处理等。</w:t>
      </w:r>
    </w:p>
    <w:p w14:paraId="7553FF07">
      <w:pPr>
        <w:pStyle w:val="87"/>
        <w:spacing w:line="360" w:lineRule="auto"/>
        <w:rPr>
          <w:rFonts w:hint="eastAsia" w:ascii="仿宋" w:hAnsi="仿宋" w:eastAsia="仿宋" w:cs="仿宋"/>
          <w:sz w:val="24"/>
          <w:szCs w:val="24"/>
        </w:rPr>
      </w:pPr>
      <w:r>
        <w:rPr>
          <w:rFonts w:hint="eastAsia" w:ascii="仿宋" w:hAnsi="仿宋" w:eastAsia="仿宋" w:cs="仿宋"/>
          <w:sz w:val="24"/>
          <w:szCs w:val="24"/>
        </w:rPr>
        <w:t>3、用户服务。包括系统使用中用户反馈的问题解答和处理，提供各系统日常运行中的用户操作指导，指导用户使用系统，提供业务和技术咨询，重点面向预算单位用户提供技术支持和辅导服务，确保各预算单位相关业务操作顺利进行。</w:t>
      </w:r>
    </w:p>
    <w:p w14:paraId="11A8CBFD">
      <w:pPr>
        <w:pStyle w:val="87"/>
        <w:spacing w:line="360" w:lineRule="auto"/>
        <w:rPr>
          <w:rFonts w:hint="eastAsia" w:ascii="仿宋" w:hAnsi="仿宋" w:eastAsia="仿宋" w:cs="仿宋"/>
          <w:sz w:val="24"/>
          <w:szCs w:val="24"/>
        </w:rPr>
      </w:pPr>
      <w:r>
        <w:rPr>
          <w:rFonts w:hint="eastAsia" w:ascii="仿宋" w:hAnsi="仿宋" w:eastAsia="仿宋" w:cs="仿宋"/>
          <w:sz w:val="24"/>
          <w:szCs w:val="24"/>
        </w:rPr>
        <w:t>4、培训指导。对财政和预算单位用户进行系统培训。并提供相应的的用户操作手册（或视频）。</w:t>
      </w:r>
    </w:p>
    <w:p w14:paraId="367D9B02">
      <w:pPr>
        <w:pStyle w:val="87"/>
        <w:spacing w:line="360" w:lineRule="auto"/>
        <w:rPr>
          <w:rFonts w:hint="eastAsia" w:ascii="仿宋" w:hAnsi="仿宋" w:eastAsia="仿宋" w:cs="仿宋"/>
          <w:sz w:val="24"/>
          <w:szCs w:val="24"/>
        </w:rPr>
      </w:pPr>
      <w:r>
        <w:rPr>
          <w:rFonts w:hint="eastAsia" w:ascii="仿宋" w:hAnsi="仿宋" w:eastAsia="仿宋" w:cs="仿宋"/>
          <w:sz w:val="24"/>
          <w:szCs w:val="24"/>
        </w:rPr>
        <w:t>5、文档管理。提供准确、清晰、完整、可追溯且满足软件系统运行、维护的需要的相关文档资料的电子档。建立完备的工作日志，对每项服务事项填写具体清晰的日志记录，收集运维项目相关资料，并及时反馈。</w:t>
      </w:r>
    </w:p>
    <w:p w14:paraId="3FA6E98C">
      <w:pPr>
        <w:pStyle w:val="87"/>
        <w:spacing w:line="360" w:lineRule="auto"/>
        <w:rPr>
          <w:rFonts w:hint="eastAsia" w:ascii="仿宋" w:hAnsi="仿宋" w:eastAsia="仿宋" w:cs="仿宋"/>
          <w:sz w:val="24"/>
          <w:szCs w:val="24"/>
        </w:rPr>
      </w:pPr>
      <w:r>
        <w:rPr>
          <w:rFonts w:hint="eastAsia" w:ascii="仿宋" w:hAnsi="仿宋" w:eastAsia="仿宋" w:cs="仿宋"/>
          <w:sz w:val="24"/>
          <w:szCs w:val="24"/>
        </w:rPr>
        <w:t>具体运维支持会计核算、基础资料管理、凭证管理、账簿查询、往来管理、期末处理等日常管理，满足财务会计核算的需要</w:t>
      </w:r>
    </w:p>
    <w:p w14:paraId="0A3A3DA2">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）政府采购</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内网）系统</w:t>
      </w:r>
    </w:p>
    <w:p w14:paraId="0A8D88EA">
      <w:pPr>
        <w:pStyle w:val="87"/>
        <w:spacing w:line="360" w:lineRule="auto"/>
        <w:rPr>
          <w:rFonts w:hint="eastAsia" w:ascii="仿宋" w:hAnsi="仿宋" w:eastAsia="仿宋" w:cs="仿宋"/>
          <w:sz w:val="24"/>
          <w:szCs w:val="24"/>
        </w:rPr>
      </w:pPr>
      <w:r>
        <w:rPr>
          <w:rFonts w:hint="eastAsia" w:ascii="仿宋" w:hAnsi="仿宋" w:eastAsia="仿宋" w:cs="仿宋"/>
          <w:sz w:val="24"/>
          <w:szCs w:val="24"/>
        </w:rPr>
        <w:t>主要包括系统问题解决、数据对接服务、用户服务、培训指导及文件管理等。</w:t>
      </w:r>
    </w:p>
    <w:p w14:paraId="2E560499">
      <w:pPr>
        <w:pStyle w:val="87"/>
        <w:spacing w:line="360" w:lineRule="auto"/>
        <w:rPr>
          <w:rFonts w:hint="eastAsia" w:ascii="仿宋" w:hAnsi="仿宋" w:eastAsia="仿宋" w:cs="仿宋"/>
          <w:sz w:val="24"/>
          <w:szCs w:val="24"/>
        </w:rPr>
      </w:pPr>
      <w:r>
        <w:rPr>
          <w:rFonts w:hint="eastAsia" w:ascii="仿宋" w:hAnsi="仿宋" w:eastAsia="仿宋" w:cs="仿宋"/>
          <w:sz w:val="24"/>
          <w:szCs w:val="24"/>
        </w:rPr>
        <w:t>1、系统问题解决。包括处理解决相关操作咨询。跟踪系统运行，现场故障处理，问题定期反馈。发现系统漏洞进行冻结，防止错误积累和蔓延，排除应用故障，增强系统的安全稳定性。负责对系统使用问题进行收集整理、跟踪、排查、诊断和处理等。</w:t>
      </w:r>
    </w:p>
    <w:p w14:paraId="0B5A8B20">
      <w:pPr>
        <w:pStyle w:val="87"/>
        <w:spacing w:line="360" w:lineRule="auto"/>
        <w:rPr>
          <w:rFonts w:hint="eastAsia" w:ascii="仿宋" w:hAnsi="仿宋" w:eastAsia="仿宋" w:cs="仿宋"/>
          <w:sz w:val="24"/>
          <w:szCs w:val="24"/>
        </w:rPr>
      </w:pPr>
      <w:r>
        <w:rPr>
          <w:rFonts w:hint="eastAsia" w:ascii="仿宋" w:hAnsi="仿宋" w:eastAsia="仿宋" w:cs="仿宋"/>
          <w:sz w:val="24"/>
          <w:szCs w:val="24"/>
        </w:rPr>
        <w:t>2、系统和数据对接服务。包括与预算管理一体化系统在用模块、金财工程一体化系统各个模块之间的对接问题协助定位查找，特别是数据的对接和核对，以及外部系统（政采云等）与预算管理一体化系统对接相关问题的配合处理等。</w:t>
      </w:r>
    </w:p>
    <w:p w14:paraId="74E8082C">
      <w:pPr>
        <w:pStyle w:val="87"/>
        <w:spacing w:line="360" w:lineRule="auto"/>
        <w:rPr>
          <w:rFonts w:hint="eastAsia" w:ascii="仿宋" w:hAnsi="仿宋" w:eastAsia="仿宋" w:cs="仿宋"/>
          <w:sz w:val="24"/>
          <w:szCs w:val="24"/>
        </w:rPr>
      </w:pPr>
      <w:r>
        <w:rPr>
          <w:rFonts w:hint="eastAsia" w:ascii="仿宋" w:hAnsi="仿宋" w:eastAsia="仿宋" w:cs="仿宋"/>
          <w:sz w:val="24"/>
          <w:szCs w:val="24"/>
        </w:rPr>
        <w:t>3、用户服务。包括系统使用中用户反馈的问题解答和处理，提供各系统日常运行中的用户操作指导，指导用户使用系统，提供业务和技术咨询，根据预算单位的需要及采购方的安排，重点面向预算单位用户提供技术支持和辅导服务，确保各预算单位相关业务操作顺利进行。</w:t>
      </w:r>
    </w:p>
    <w:p w14:paraId="6E62B189">
      <w:pPr>
        <w:pStyle w:val="87"/>
        <w:spacing w:line="360" w:lineRule="auto"/>
        <w:rPr>
          <w:rFonts w:hint="eastAsia" w:ascii="仿宋" w:hAnsi="仿宋" w:eastAsia="仿宋" w:cs="仿宋"/>
          <w:sz w:val="24"/>
          <w:szCs w:val="24"/>
        </w:rPr>
      </w:pPr>
      <w:r>
        <w:rPr>
          <w:rFonts w:hint="eastAsia" w:ascii="仿宋" w:hAnsi="仿宋" w:eastAsia="仿宋" w:cs="仿宋"/>
          <w:sz w:val="24"/>
          <w:szCs w:val="24"/>
        </w:rPr>
        <w:t>4、培训指导。按财政局要求对财政和预算单位用户进行系统培训。并提供相应的的用户操作手册（或视频）。</w:t>
      </w:r>
    </w:p>
    <w:p w14:paraId="1659075C">
      <w:pPr>
        <w:pStyle w:val="87"/>
        <w:spacing w:line="360" w:lineRule="auto"/>
        <w:rPr>
          <w:rFonts w:hint="eastAsia" w:ascii="仿宋" w:hAnsi="仿宋" w:eastAsia="仿宋" w:cs="仿宋"/>
          <w:sz w:val="24"/>
          <w:szCs w:val="24"/>
        </w:rPr>
      </w:pPr>
      <w:r>
        <w:rPr>
          <w:rFonts w:hint="eastAsia" w:ascii="仿宋" w:hAnsi="仿宋" w:eastAsia="仿宋" w:cs="仿宋"/>
          <w:sz w:val="24"/>
          <w:szCs w:val="24"/>
        </w:rPr>
        <w:t>5、文档管理。提供准确、清晰、完整、可追溯且满足软件系统运行、维护的需要的相关文档资料的电子档。建立完备的工作日志，对每项服务事项填写具体清晰的日志记录，收集运维项目相关资料，并及时反馈。</w:t>
      </w:r>
    </w:p>
    <w:p w14:paraId="6BF8C87B">
      <w:pPr>
        <w:numPr>
          <w:ilvl w:val="0"/>
          <w:numId w:val="0"/>
        </w:numPr>
        <w:spacing w:line="360" w:lineRule="auto"/>
        <w:ind w:leftChars="20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收支运行智管</w:t>
      </w:r>
      <w:r>
        <w:rPr>
          <w:rFonts w:hint="eastAsia" w:ascii="仿宋" w:hAnsi="仿宋" w:eastAsia="仿宋" w:cs="仿宋"/>
          <w:kern w:val="0"/>
          <w:sz w:val="24"/>
          <w:szCs w:val="24"/>
        </w:rPr>
        <w:t>系统</w:t>
      </w:r>
    </w:p>
    <w:p w14:paraId="2454AE9E">
      <w:pPr>
        <w:pStyle w:val="87"/>
        <w:spacing w:line="360" w:lineRule="auto"/>
        <w:rPr>
          <w:rFonts w:hint="eastAsia" w:ascii="仿宋" w:hAnsi="仿宋" w:eastAsia="仿宋" w:cs="仿宋"/>
          <w:sz w:val="24"/>
          <w:szCs w:val="24"/>
        </w:rPr>
      </w:pPr>
      <w:r>
        <w:rPr>
          <w:rFonts w:hint="eastAsia" w:ascii="仿宋" w:hAnsi="仿宋" w:eastAsia="仿宋" w:cs="仿宋"/>
          <w:sz w:val="24"/>
          <w:szCs w:val="24"/>
        </w:rPr>
        <w:t>主要包括系统问题解决、数据服务、用户及实施服务、培训指导及文件管理等。</w:t>
      </w:r>
    </w:p>
    <w:p w14:paraId="10E0F20A">
      <w:pPr>
        <w:pStyle w:val="87"/>
        <w:spacing w:line="360" w:lineRule="auto"/>
        <w:rPr>
          <w:rFonts w:hint="eastAsia" w:ascii="仿宋" w:hAnsi="仿宋" w:eastAsia="仿宋" w:cs="仿宋"/>
          <w:sz w:val="24"/>
          <w:szCs w:val="24"/>
        </w:rPr>
      </w:pPr>
      <w:r>
        <w:rPr>
          <w:rFonts w:hint="eastAsia" w:ascii="仿宋" w:hAnsi="仿宋" w:eastAsia="仿宋" w:cs="仿宋"/>
          <w:sz w:val="24"/>
          <w:szCs w:val="24"/>
        </w:rPr>
        <w:t>1、系统问题解决。包括处理解决相关操作咨询。跟踪系统运行，现场故障处理，问题定期反馈。发现系统漏洞进行冻结，防止错误积累和蔓延，排除应用故障，增强系统的安全稳定性。负责对系统使用问题进行收集整理、跟踪、排查、诊断和处理等。</w:t>
      </w:r>
    </w:p>
    <w:p w14:paraId="56DD07E0">
      <w:pPr>
        <w:pStyle w:val="87"/>
        <w:spacing w:line="360" w:lineRule="auto"/>
        <w:rPr>
          <w:rFonts w:hint="eastAsia" w:ascii="仿宋" w:hAnsi="仿宋" w:eastAsia="仿宋" w:cs="仿宋"/>
          <w:sz w:val="24"/>
          <w:szCs w:val="24"/>
        </w:rPr>
      </w:pPr>
      <w:r>
        <w:rPr>
          <w:rFonts w:hint="eastAsia" w:ascii="仿宋" w:hAnsi="仿宋" w:eastAsia="仿宋" w:cs="仿宋"/>
          <w:sz w:val="24"/>
          <w:szCs w:val="24"/>
        </w:rPr>
        <w:t>2、系统和数据服务。协助排查包括与预算管理一体化系统、政府采购（内网）系统、总会计核算、资金申拨等各个系统之间的数据协助定位查找，特别是数据的对接和核对，以及相关问题的配合处理等。</w:t>
      </w:r>
    </w:p>
    <w:p w14:paraId="191BE31E">
      <w:pPr>
        <w:pStyle w:val="87"/>
        <w:spacing w:line="360" w:lineRule="auto"/>
        <w:rPr>
          <w:rFonts w:hint="eastAsia" w:ascii="仿宋" w:hAnsi="仿宋" w:eastAsia="仿宋" w:cs="仿宋"/>
          <w:sz w:val="24"/>
          <w:szCs w:val="24"/>
        </w:rPr>
      </w:pPr>
      <w:r>
        <w:rPr>
          <w:rFonts w:hint="eastAsia" w:ascii="仿宋" w:hAnsi="仿宋" w:eastAsia="仿宋" w:cs="仿宋"/>
          <w:sz w:val="24"/>
          <w:szCs w:val="24"/>
        </w:rPr>
        <w:t>3、用户及实施服务。包括系统使用中用户反馈的问题解答和处理，提供各系统日常运行中的用户操作指导，提供业务和技术咨询，重点面向2025年新模块的上线工作，做好相关技术支持。</w:t>
      </w:r>
    </w:p>
    <w:p w14:paraId="101F1E3B">
      <w:pPr>
        <w:pStyle w:val="87"/>
        <w:spacing w:line="360" w:lineRule="auto"/>
        <w:rPr>
          <w:rFonts w:hint="eastAsia" w:ascii="仿宋" w:hAnsi="仿宋" w:eastAsia="仿宋" w:cs="仿宋"/>
          <w:sz w:val="24"/>
          <w:szCs w:val="24"/>
        </w:rPr>
      </w:pPr>
      <w:r>
        <w:rPr>
          <w:rFonts w:hint="eastAsia" w:ascii="仿宋" w:hAnsi="仿宋" w:eastAsia="仿宋" w:cs="仿宋"/>
          <w:sz w:val="24"/>
          <w:szCs w:val="24"/>
        </w:rPr>
        <w:t>4、培训指导。按财政局要求对财政和预算单位用户进行系统培训。并提供相应的的用户操作手册（或视频）。</w:t>
      </w:r>
    </w:p>
    <w:p w14:paraId="49FC7412">
      <w:pPr>
        <w:pStyle w:val="87"/>
        <w:spacing w:line="360" w:lineRule="auto"/>
        <w:rPr>
          <w:rFonts w:hint="eastAsia" w:ascii="仿宋" w:hAnsi="仿宋" w:eastAsia="仿宋" w:cs="仿宋"/>
          <w:sz w:val="24"/>
          <w:szCs w:val="24"/>
        </w:rPr>
      </w:pPr>
      <w:r>
        <w:rPr>
          <w:rFonts w:hint="eastAsia" w:ascii="仿宋" w:hAnsi="仿宋" w:eastAsia="仿宋" w:cs="仿宋"/>
          <w:sz w:val="24"/>
          <w:szCs w:val="24"/>
        </w:rPr>
        <w:t>5、文档管理。提供准确、清晰、完整、可追溯且满足软件系统运行、维护的需要的相关文档资料的电子档。建立完备的工作日志，对每项服务事项填写具体清晰的日志记录，收集运维项目相关资料，并及时反馈。</w:t>
      </w:r>
    </w:p>
    <w:p w14:paraId="3E645C76">
      <w:pPr>
        <w:spacing w:line="360" w:lineRule="auto"/>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五、服务方式及期限</w:t>
      </w:r>
    </w:p>
    <w:p w14:paraId="1E19EBE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成交供应商需提供一名专职运维人员到财政指定地点办公，为财政和预算单位用户提供疑难问题解答、系统操作指导等有关技术支持方面的服务。</w:t>
      </w:r>
    </w:p>
    <w:p w14:paraId="6B94EDD0">
      <w:pPr>
        <w:pStyle w:val="87"/>
        <w:ind w:firstLine="480" w:firstLineChars="200"/>
        <w:rPr>
          <w:rFonts w:hint="eastAsia" w:ascii="仿宋" w:hAnsi="仿宋" w:eastAsia="仿宋" w:cs="仿宋"/>
          <w:kern w:val="0"/>
          <w:sz w:val="24"/>
          <w:lang w:val="en-US"/>
        </w:rPr>
      </w:pPr>
      <w:r>
        <w:rPr>
          <w:rFonts w:hint="eastAsia" w:ascii="仿宋" w:hAnsi="仿宋" w:eastAsia="仿宋" w:cs="仿宋"/>
          <w:kern w:val="0"/>
          <w:sz w:val="24"/>
        </w:rPr>
        <w:t>服务期限：</w:t>
      </w:r>
      <w:r>
        <w:rPr>
          <w:rFonts w:hint="eastAsia" w:ascii="仿宋" w:hAnsi="仿宋" w:eastAsia="仿宋" w:cs="仿宋"/>
          <w:kern w:val="0"/>
          <w:sz w:val="24"/>
          <w:lang w:val="en-US" w:eastAsia="zh-CN"/>
        </w:rPr>
        <w:t>2025年度</w:t>
      </w:r>
    </w:p>
    <w:p w14:paraId="62D4CA8B">
      <w:pPr>
        <w:spacing w:line="360" w:lineRule="auto"/>
        <w:rPr>
          <w:rFonts w:hint="eastAsia" w:ascii="仿宋" w:hAnsi="仿宋" w:eastAsia="仿宋" w:cs="仿宋"/>
          <w:b/>
          <w:color w:val="auto"/>
          <w:spacing w:val="-2"/>
          <w:sz w:val="24"/>
          <w:szCs w:val="24"/>
          <w:highlight w:val="none"/>
          <w:lang w:val="en-US" w:eastAsia="zh-CN" w:bidi="ar-SA"/>
        </w:rPr>
      </w:pPr>
      <w:r>
        <w:rPr>
          <w:rFonts w:hint="eastAsia" w:ascii="仿宋" w:hAnsi="仿宋" w:eastAsia="仿宋" w:cs="仿宋"/>
          <w:b/>
          <w:color w:val="auto"/>
          <w:spacing w:val="-2"/>
          <w:sz w:val="24"/>
          <w:szCs w:val="24"/>
          <w:highlight w:val="none"/>
          <w:lang w:val="en-US" w:eastAsia="zh-CN" w:bidi="ar-SA"/>
        </w:rPr>
        <w:t>六、服务要求</w:t>
      </w:r>
    </w:p>
    <w:p w14:paraId="08479EA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1、服务的工程师（项目负责人）需熟悉省版预算管理一体化系统</w:t>
      </w:r>
      <w:r>
        <w:rPr>
          <w:rFonts w:hint="eastAsia" w:ascii="仿宋" w:hAnsi="仿宋" w:eastAsia="仿宋" w:cs="仿宋"/>
          <w:kern w:val="0"/>
          <w:sz w:val="24"/>
          <w:lang w:eastAsia="zh-CN"/>
        </w:rPr>
        <w:t>预算编制</w:t>
      </w:r>
      <w:r>
        <w:rPr>
          <w:rFonts w:hint="eastAsia" w:ascii="仿宋" w:hAnsi="仿宋" w:eastAsia="仿宋" w:cs="仿宋"/>
          <w:kern w:val="0"/>
          <w:sz w:val="24"/>
        </w:rPr>
        <w:t>、政府采购(内网）模块、用友版单位会计核算系统</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收支运行智管系统</w:t>
      </w:r>
      <w:r>
        <w:rPr>
          <w:rFonts w:hint="eastAsia" w:ascii="仿宋" w:hAnsi="仿宋" w:eastAsia="仿宋" w:cs="仿宋"/>
          <w:kern w:val="0"/>
          <w:sz w:val="24"/>
        </w:rPr>
        <w:t>的操作，具有相关实施经验，熟悉软件开发过程管理，同时具有良好的沟通能力和团队合作精神。运维技术支持团队需具备3年及以上同类项目维护服务经验。</w:t>
      </w:r>
    </w:p>
    <w:p w14:paraId="25EBE90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2、项目服务团队须熟悉甲方使用的</w:t>
      </w:r>
      <w:r>
        <w:rPr>
          <w:rFonts w:hint="eastAsia" w:ascii="仿宋" w:hAnsi="仿宋" w:eastAsia="仿宋" w:cs="仿宋"/>
          <w:kern w:val="0"/>
          <w:sz w:val="24"/>
          <w:lang w:val="en-US" w:eastAsia="zh-CN"/>
        </w:rPr>
        <w:t>单位会计核算</w:t>
      </w:r>
      <w:r>
        <w:rPr>
          <w:rFonts w:hint="eastAsia" w:ascii="仿宋" w:hAnsi="仿宋" w:eastAsia="仿宋" w:cs="仿宋"/>
          <w:kern w:val="0"/>
          <w:sz w:val="24"/>
        </w:rPr>
        <w:t>系统，具备基础的财务业务知识，可对甲方提出的</w:t>
      </w:r>
      <w:r>
        <w:rPr>
          <w:rFonts w:hint="eastAsia" w:ascii="仿宋" w:hAnsi="仿宋" w:eastAsia="仿宋" w:cs="仿宋"/>
          <w:kern w:val="0"/>
          <w:sz w:val="24"/>
          <w:lang w:val="en-US" w:eastAsia="zh-CN"/>
        </w:rPr>
        <w:t>单位会计核算</w:t>
      </w:r>
      <w:r>
        <w:rPr>
          <w:rFonts w:hint="eastAsia" w:ascii="仿宋" w:hAnsi="仿宋" w:eastAsia="仿宋" w:cs="仿宋"/>
          <w:kern w:val="0"/>
          <w:sz w:val="24"/>
        </w:rPr>
        <w:t>系统的数据初始化、操作及日常使用（如：财务帐套的新建、账务处理流程配置、数据备份、帐套链接、数据恢复等）提供有效的帮助及解答。</w:t>
      </w:r>
    </w:p>
    <w:p w14:paraId="034C91E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成交供应商应建立项目服务团队，需提供服务团队组织架构和成员信息，如电话、邮箱等联系方式，确保能7x24联系到人，并到场解决问题。热线服务时间：5x8小时（甲方可根据工作需要，要求延长服务时间）；7x24小时的在线通讯工具和邮箱受理服务；提供应急服务支持人员电话，即在非工作日或非上班时间的紧急事宜响应和处理。</w:t>
      </w:r>
    </w:p>
    <w:p w14:paraId="04510AF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项目服务团队须提供尽可能的即时响应服务机构及保障措施，以保障一线人员无法解决的疑难问题时的即时解决。项目服务团队负责人应确保项目服务的质量和进度符合各财政局用户要求，当发生偏差时，应主动与用户方进行沟通，协商调整和解决方案。同时应有完善的文档管理制度，保证运行维护过程中产生的文档规范、受控。</w:t>
      </w:r>
    </w:p>
    <w:p w14:paraId="4262EDC1">
      <w:pPr>
        <w:pStyle w:val="106"/>
        <w:ind w:left="0" w:leftChars="0" w:firstLine="480" w:firstLineChars="200"/>
        <w:jc w:val="left"/>
        <w:rPr>
          <w:rFonts w:hint="eastAsia" w:ascii="仿宋" w:hAnsi="仿宋" w:eastAsia="仿宋" w:cs="仿宋"/>
          <w:sz w:val="36"/>
          <w:szCs w:val="36"/>
          <w:lang w:val="en-US" w:eastAsia="zh-CN"/>
        </w:rPr>
        <w:sectPr>
          <w:pgSz w:w="11906" w:h="16838"/>
          <w:pgMar w:top="1417" w:right="958" w:bottom="1417" w:left="1108" w:header="851" w:footer="992" w:gutter="0"/>
          <w:cols w:space="720" w:num="1"/>
          <w:docGrid w:type="lines" w:linePitch="312" w:charSpace="0"/>
        </w:sectPr>
      </w:pPr>
      <w:r>
        <w:rPr>
          <w:rFonts w:hint="eastAsia" w:ascii="仿宋" w:hAnsi="仿宋" w:eastAsia="仿宋" w:cs="仿宋"/>
          <w:kern w:val="0"/>
          <w:sz w:val="24"/>
        </w:rPr>
        <w:t>5、成交供应商负责与项目参与人员签订数据保密协议，严格遵守有关保密的法律责任，不得向任何第三方泄露本项目涉及的数据资料。</w:t>
      </w:r>
    </w:p>
    <w:p w14:paraId="49ABE959">
      <w:pPr>
        <w:pStyle w:val="4"/>
        <w:widowControl w:val="0"/>
        <w:spacing w:line="440" w:lineRule="exact"/>
        <w:ind w:left="0" w:firstLine="0"/>
        <w:rPr>
          <w:color w:val="auto"/>
          <w:highlight w:val="none"/>
        </w:rPr>
      </w:pPr>
      <w:r>
        <w:rPr>
          <w:rFonts w:hint="eastAsia"/>
          <w:color w:val="auto"/>
          <w:highlight w:val="none"/>
        </w:rPr>
        <w:t>第五章  采购合同主要条款</w:t>
      </w:r>
    </w:p>
    <w:p w14:paraId="31F87E71">
      <w:pPr>
        <w:widowControl/>
        <w:wordWrap w:val="0"/>
        <w:topLinePunct/>
        <w:adjustRightInd w:val="0"/>
        <w:snapToGrid/>
        <w:spacing w:line="440" w:lineRule="exact"/>
        <w:jc w:val="center"/>
        <w:textAlignment w:val="baseline"/>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（本合同为合同样稿，最终稿由双方协商后确定）</w:t>
      </w:r>
    </w:p>
    <w:p w14:paraId="220BF1E8">
      <w:pPr>
        <w:spacing w:line="360" w:lineRule="auto"/>
        <w:ind w:firstLine="480" w:firstLineChars="200"/>
        <w:rPr>
          <w:rFonts w:hint="eastAsia" w:ascii="仿宋" w:hAnsi="仿宋" w:eastAsia="仿宋"/>
          <w:sz w:val="24"/>
        </w:rPr>
      </w:pPr>
      <w:r>
        <w:rPr>
          <w:rFonts w:hint="eastAsia" w:ascii="仿宋" w:hAnsi="仿宋" w:eastAsia="仿宋"/>
          <w:sz w:val="24"/>
        </w:rPr>
        <w:t>甲方（采购人）：杭州数智富春科技有限公司</w:t>
      </w:r>
    </w:p>
    <w:p w14:paraId="3F4C1458">
      <w:pPr>
        <w:spacing w:line="360" w:lineRule="auto"/>
        <w:ind w:firstLine="480" w:firstLineChars="200"/>
        <w:rPr>
          <w:rFonts w:hint="eastAsia" w:ascii="仿宋" w:hAnsi="仿宋" w:eastAsia="仿宋"/>
          <w:sz w:val="24"/>
        </w:rPr>
      </w:pPr>
      <w:r>
        <w:rPr>
          <w:rFonts w:hint="eastAsia" w:ascii="仿宋" w:hAnsi="仿宋" w:eastAsia="仿宋"/>
          <w:sz w:val="24"/>
        </w:rPr>
        <w:t>乙方（中标人）：</w:t>
      </w:r>
    </w:p>
    <w:p w14:paraId="64B53D3F">
      <w:pPr>
        <w:spacing w:line="360" w:lineRule="auto"/>
        <w:ind w:firstLine="480" w:firstLineChars="200"/>
        <w:rPr>
          <w:rFonts w:hint="eastAsia" w:ascii="仿宋" w:hAnsi="仿宋" w:eastAsia="仿宋"/>
          <w:sz w:val="24"/>
        </w:rPr>
      </w:pPr>
      <w:r>
        <w:rPr>
          <w:rFonts w:hint="eastAsia" w:ascii="仿宋" w:hAnsi="仿宋" w:eastAsia="仿宋"/>
          <w:sz w:val="24"/>
        </w:rPr>
        <w:t>经过公开招标采购（编号：</w:t>
      </w:r>
      <w:r>
        <w:rPr>
          <w:rFonts w:hint="eastAsia" w:ascii="仿宋" w:hAnsi="仿宋" w:eastAsia="仿宋"/>
          <w:sz w:val="24"/>
          <w:u w:val="single"/>
        </w:rPr>
        <w:t xml:space="preserve">     </w:t>
      </w:r>
      <w:r>
        <w:rPr>
          <w:rFonts w:hint="eastAsia" w:ascii="仿宋" w:hAnsi="仿宋" w:eastAsia="仿宋"/>
          <w:sz w:val="24"/>
        </w:rPr>
        <w:t>），确定</w:t>
      </w:r>
      <w:r>
        <w:rPr>
          <w:rFonts w:hint="eastAsia" w:ascii="仿宋" w:hAnsi="仿宋" w:eastAsia="仿宋"/>
          <w:sz w:val="24"/>
          <w:u w:val="single"/>
        </w:rPr>
        <w:t xml:space="preserve">      </w:t>
      </w:r>
      <w:r>
        <w:rPr>
          <w:rFonts w:hint="eastAsia" w:ascii="仿宋" w:hAnsi="仿宋" w:eastAsia="仿宋"/>
          <w:sz w:val="24"/>
        </w:rPr>
        <w:t>为中标人，根据《中华人民共和国民法典》、《中华人民共和国政府采购法》等相关法律法规之规定，按照平等、自愿、公平、诚实信用和绿色的原则，经甲乙双方协商一致，约定以下合同条款，以兹共同遵守、全面履行。</w:t>
      </w:r>
    </w:p>
    <w:p w14:paraId="17FB8C74">
      <w:pPr>
        <w:shd w:val="clear" w:color="auto" w:fill="FFFFFF"/>
        <w:topLinePunct/>
        <w:adjustRightInd w:val="0"/>
        <w:spacing w:line="360" w:lineRule="auto"/>
        <w:ind w:firstLine="482" w:firstLineChars="200"/>
        <w:rPr>
          <w:rFonts w:hint="eastAsia" w:ascii="仿宋" w:hAnsi="仿宋" w:eastAsia="仿宋" w:cs="宋体"/>
          <w:b/>
          <w:bCs/>
          <w:sz w:val="24"/>
        </w:rPr>
      </w:pPr>
      <w:r>
        <w:rPr>
          <w:rFonts w:hint="eastAsia" w:ascii="仿宋" w:hAnsi="仿宋" w:eastAsia="仿宋" w:cs="宋体"/>
          <w:b/>
          <w:bCs/>
          <w:sz w:val="24"/>
        </w:rPr>
        <w:t xml:space="preserve">第一条 </w:t>
      </w:r>
      <w:r>
        <w:rPr>
          <w:rFonts w:ascii="仿宋" w:hAnsi="仿宋" w:eastAsia="仿宋" w:cs="宋体"/>
          <w:b/>
          <w:bCs/>
          <w:sz w:val="24"/>
        </w:rPr>
        <w:t xml:space="preserve"> </w:t>
      </w:r>
      <w:r>
        <w:rPr>
          <w:rFonts w:hint="eastAsia" w:ascii="仿宋" w:hAnsi="仿宋" w:eastAsia="仿宋" w:cs="宋体"/>
          <w:b/>
          <w:bCs/>
          <w:sz w:val="24"/>
        </w:rPr>
        <w:t>采购清单及合同价格</w:t>
      </w:r>
    </w:p>
    <w:p w14:paraId="28480D9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本合同总价为：人民币</w:t>
      </w:r>
      <w:r>
        <w:rPr>
          <w:rFonts w:hint="eastAsia" w:ascii="仿宋" w:hAnsi="仿宋" w:eastAsia="仿宋" w:cs="宋体"/>
          <w:sz w:val="24"/>
          <w:u w:val="single"/>
        </w:rPr>
        <w:t xml:space="preserve">     </w:t>
      </w:r>
      <w:r>
        <w:rPr>
          <w:rFonts w:hint="eastAsia" w:ascii="仿宋" w:hAnsi="仿宋" w:eastAsia="仿宋" w:cs="宋体"/>
          <w:sz w:val="24"/>
        </w:rPr>
        <w:t>元（大写：</w:t>
      </w:r>
      <w:r>
        <w:rPr>
          <w:rFonts w:hint="eastAsia" w:ascii="仿宋" w:hAnsi="仿宋" w:eastAsia="仿宋" w:cs="宋体"/>
          <w:sz w:val="24"/>
          <w:u w:val="single"/>
        </w:rPr>
        <w:t xml:space="preserve">      </w:t>
      </w:r>
      <w:r>
        <w:rPr>
          <w:rFonts w:hint="eastAsia" w:ascii="仿宋" w:hAnsi="仿宋" w:eastAsia="仿宋" w:cs="宋体"/>
          <w:sz w:val="24"/>
        </w:rPr>
        <w:t>人民币）</w:t>
      </w:r>
    </w:p>
    <w:p w14:paraId="6F3D3BD4">
      <w:pPr>
        <w:spacing w:line="360" w:lineRule="auto"/>
        <w:ind w:firstLine="480" w:firstLineChars="200"/>
        <w:rPr>
          <w:rFonts w:hint="eastAsia" w:ascii="仿宋" w:hAnsi="仿宋" w:eastAsia="仿宋" w:cs="宋体"/>
          <w:sz w:val="24"/>
        </w:rPr>
      </w:pPr>
      <w:r>
        <w:rPr>
          <w:rFonts w:hint="eastAsia" w:ascii="仿宋" w:hAnsi="仿宋" w:eastAsia="仿宋" w:cs="宋体"/>
          <w:sz w:val="24"/>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615"/>
        <w:gridCol w:w="2898"/>
        <w:gridCol w:w="1449"/>
        <w:gridCol w:w="1449"/>
      </w:tblGrid>
      <w:tr w14:paraId="6382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1B2D3126">
            <w:pPr>
              <w:widowControl w:val="0"/>
              <w:spacing w:line="360" w:lineRule="auto"/>
              <w:jc w:val="center"/>
              <w:rPr>
                <w:rFonts w:hint="eastAsia" w:ascii="仿宋" w:hAnsi="仿宋" w:eastAsia="仿宋" w:cs="宋体"/>
                <w:sz w:val="24"/>
              </w:rPr>
            </w:pPr>
            <w:r>
              <w:rPr>
                <w:rFonts w:hint="eastAsia" w:ascii="仿宋" w:hAnsi="仿宋" w:eastAsia="仿宋" w:cs="宋体"/>
                <w:sz w:val="24"/>
              </w:rPr>
              <w:t>序号</w:t>
            </w:r>
          </w:p>
        </w:tc>
        <w:tc>
          <w:tcPr>
            <w:tcW w:w="2615" w:type="dxa"/>
          </w:tcPr>
          <w:p w14:paraId="2FC33F78">
            <w:pPr>
              <w:widowControl w:val="0"/>
              <w:spacing w:line="360" w:lineRule="auto"/>
              <w:jc w:val="center"/>
              <w:rPr>
                <w:rFonts w:hint="eastAsia" w:ascii="仿宋" w:hAnsi="仿宋" w:eastAsia="仿宋" w:cs="宋体"/>
                <w:sz w:val="24"/>
              </w:rPr>
            </w:pPr>
            <w:r>
              <w:rPr>
                <w:rFonts w:hint="eastAsia" w:ascii="仿宋" w:hAnsi="仿宋" w:eastAsia="仿宋" w:cs="宋体"/>
                <w:sz w:val="24"/>
              </w:rPr>
              <w:t>项目名称</w:t>
            </w:r>
          </w:p>
        </w:tc>
        <w:tc>
          <w:tcPr>
            <w:tcW w:w="2898" w:type="dxa"/>
          </w:tcPr>
          <w:p w14:paraId="7066AF10">
            <w:pPr>
              <w:widowControl w:val="0"/>
              <w:spacing w:line="360" w:lineRule="auto"/>
              <w:jc w:val="center"/>
              <w:rPr>
                <w:rFonts w:hint="eastAsia" w:ascii="仿宋" w:hAnsi="仿宋" w:eastAsia="仿宋" w:cs="宋体"/>
                <w:sz w:val="24"/>
              </w:rPr>
            </w:pPr>
            <w:r>
              <w:rPr>
                <w:rFonts w:hint="eastAsia" w:ascii="仿宋" w:hAnsi="仿宋" w:eastAsia="仿宋" w:cs="宋体"/>
                <w:sz w:val="24"/>
              </w:rPr>
              <w:t>规格型号（或服务需求）</w:t>
            </w:r>
          </w:p>
        </w:tc>
        <w:tc>
          <w:tcPr>
            <w:tcW w:w="1449" w:type="dxa"/>
          </w:tcPr>
          <w:p w14:paraId="2E56FC2A">
            <w:pPr>
              <w:widowControl w:val="0"/>
              <w:spacing w:line="360" w:lineRule="auto"/>
              <w:jc w:val="center"/>
              <w:rPr>
                <w:rFonts w:hint="eastAsia" w:ascii="仿宋" w:hAnsi="仿宋" w:eastAsia="仿宋" w:cs="宋体"/>
                <w:sz w:val="24"/>
              </w:rPr>
            </w:pPr>
            <w:r>
              <w:rPr>
                <w:rFonts w:hint="eastAsia" w:ascii="仿宋" w:hAnsi="仿宋" w:eastAsia="仿宋" w:cs="宋体"/>
                <w:sz w:val="24"/>
              </w:rPr>
              <w:t>数量</w:t>
            </w:r>
          </w:p>
        </w:tc>
        <w:tc>
          <w:tcPr>
            <w:tcW w:w="1449" w:type="dxa"/>
          </w:tcPr>
          <w:p w14:paraId="5A149AC4">
            <w:pPr>
              <w:widowControl w:val="0"/>
              <w:spacing w:line="360" w:lineRule="auto"/>
              <w:jc w:val="center"/>
              <w:rPr>
                <w:rFonts w:hint="eastAsia" w:ascii="仿宋" w:hAnsi="仿宋" w:eastAsia="仿宋" w:cs="宋体"/>
                <w:sz w:val="24"/>
              </w:rPr>
            </w:pPr>
            <w:r>
              <w:rPr>
                <w:rFonts w:hint="eastAsia" w:ascii="仿宋" w:hAnsi="仿宋" w:eastAsia="仿宋" w:cs="宋体"/>
                <w:sz w:val="24"/>
              </w:rPr>
              <w:t>单价</w:t>
            </w:r>
          </w:p>
        </w:tc>
      </w:tr>
      <w:tr w14:paraId="1962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39C207C4">
            <w:pPr>
              <w:widowControl w:val="0"/>
              <w:spacing w:line="360" w:lineRule="auto"/>
              <w:jc w:val="center"/>
              <w:rPr>
                <w:rFonts w:hint="eastAsia" w:ascii="仿宋" w:hAnsi="仿宋" w:eastAsia="仿宋" w:cs="宋体"/>
                <w:sz w:val="24"/>
              </w:rPr>
            </w:pPr>
            <w:r>
              <w:rPr>
                <w:rFonts w:hint="eastAsia" w:ascii="仿宋" w:hAnsi="仿宋" w:eastAsia="仿宋" w:cs="宋体"/>
                <w:sz w:val="24"/>
              </w:rPr>
              <w:t>1</w:t>
            </w:r>
          </w:p>
        </w:tc>
        <w:tc>
          <w:tcPr>
            <w:tcW w:w="2615" w:type="dxa"/>
          </w:tcPr>
          <w:p w14:paraId="63B0C6AA">
            <w:pPr>
              <w:widowControl w:val="0"/>
              <w:spacing w:line="360" w:lineRule="auto"/>
              <w:jc w:val="center"/>
              <w:rPr>
                <w:rFonts w:hint="eastAsia" w:ascii="仿宋" w:hAnsi="仿宋" w:eastAsia="仿宋" w:cs="宋体"/>
                <w:sz w:val="24"/>
              </w:rPr>
            </w:pPr>
          </w:p>
        </w:tc>
        <w:tc>
          <w:tcPr>
            <w:tcW w:w="2898" w:type="dxa"/>
          </w:tcPr>
          <w:p w14:paraId="0FC24725">
            <w:pPr>
              <w:widowControl w:val="0"/>
              <w:spacing w:line="360" w:lineRule="auto"/>
              <w:jc w:val="center"/>
              <w:rPr>
                <w:rFonts w:hint="eastAsia" w:ascii="仿宋" w:hAnsi="仿宋" w:eastAsia="仿宋" w:cs="宋体"/>
                <w:sz w:val="24"/>
              </w:rPr>
            </w:pPr>
          </w:p>
        </w:tc>
        <w:tc>
          <w:tcPr>
            <w:tcW w:w="1449" w:type="dxa"/>
          </w:tcPr>
          <w:p w14:paraId="2B3012AF">
            <w:pPr>
              <w:widowControl w:val="0"/>
              <w:spacing w:line="360" w:lineRule="auto"/>
              <w:jc w:val="center"/>
              <w:rPr>
                <w:rFonts w:hint="eastAsia" w:ascii="仿宋" w:hAnsi="仿宋" w:eastAsia="仿宋" w:cs="宋体"/>
                <w:sz w:val="24"/>
              </w:rPr>
            </w:pPr>
          </w:p>
        </w:tc>
        <w:tc>
          <w:tcPr>
            <w:tcW w:w="1449" w:type="dxa"/>
          </w:tcPr>
          <w:p w14:paraId="6E499EE9">
            <w:pPr>
              <w:widowControl w:val="0"/>
              <w:spacing w:line="360" w:lineRule="auto"/>
              <w:jc w:val="center"/>
              <w:rPr>
                <w:rFonts w:hint="eastAsia" w:ascii="仿宋" w:hAnsi="仿宋" w:eastAsia="仿宋" w:cs="宋体"/>
                <w:sz w:val="24"/>
              </w:rPr>
            </w:pPr>
          </w:p>
        </w:tc>
      </w:tr>
      <w:tr w14:paraId="5602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28DD1F24">
            <w:pPr>
              <w:widowControl w:val="0"/>
              <w:spacing w:line="360" w:lineRule="auto"/>
              <w:jc w:val="center"/>
              <w:rPr>
                <w:rFonts w:hint="eastAsia" w:ascii="仿宋" w:hAnsi="仿宋" w:eastAsia="仿宋" w:cs="宋体"/>
                <w:sz w:val="24"/>
              </w:rPr>
            </w:pPr>
            <w:r>
              <w:rPr>
                <w:rFonts w:hint="eastAsia" w:ascii="仿宋" w:hAnsi="仿宋" w:eastAsia="仿宋" w:cs="宋体"/>
                <w:sz w:val="24"/>
              </w:rPr>
              <w:t>2</w:t>
            </w:r>
          </w:p>
        </w:tc>
        <w:tc>
          <w:tcPr>
            <w:tcW w:w="2615" w:type="dxa"/>
          </w:tcPr>
          <w:p w14:paraId="46006272">
            <w:pPr>
              <w:widowControl w:val="0"/>
              <w:spacing w:line="360" w:lineRule="auto"/>
              <w:jc w:val="center"/>
              <w:rPr>
                <w:rFonts w:hint="eastAsia" w:ascii="仿宋" w:hAnsi="仿宋" w:eastAsia="仿宋" w:cs="宋体"/>
                <w:sz w:val="24"/>
              </w:rPr>
            </w:pPr>
          </w:p>
        </w:tc>
        <w:tc>
          <w:tcPr>
            <w:tcW w:w="2898" w:type="dxa"/>
          </w:tcPr>
          <w:p w14:paraId="17CD9C5D">
            <w:pPr>
              <w:widowControl w:val="0"/>
              <w:spacing w:line="360" w:lineRule="auto"/>
              <w:jc w:val="center"/>
              <w:rPr>
                <w:rFonts w:hint="eastAsia" w:ascii="仿宋" w:hAnsi="仿宋" w:eastAsia="仿宋" w:cs="宋体"/>
                <w:sz w:val="24"/>
              </w:rPr>
            </w:pPr>
          </w:p>
        </w:tc>
        <w:tc>
          <w:tcPr>
            <w:tcW w:w="1449" w:type="dxa"/>
          </w:tcPr>
          <w:p w14:paraId="45F4534F">
            <w:pPr>
              <w:widowControl w:val="0"/>
              <w:spacing w:line="360" w:lineRule="auto"/>
              <w:jc w:val="center"/>
              <w:rPr>
                <w:rFonts w:hint="eastAsia" w:ascii="仿宋" w:hAnsi="仿宋" w:eastAsia="仿宋" w:cs="宋体"/>
                <w:sz w:val="24"/>
              </w:rPr>
            </w:pPr>
          </w:p>
        </w:tc>
        <w:tc>
          <w:tcPr>
            <w:tcW w:w="1449" w:type="dxa"/>
          </w:tcPr>
          <w:p w14:paraId="492CC807">
            <w:pPr>
              <w:widowControl w:val="0"/>
              <w:spacing w:line="360" w:lineRule="auto"/>
              <w:jc w:val="center"/>
              <w:rPr>
                <w:rFonts w:hint="eastAsia" w:ascii="仿宋" w:hAnsi="仿宋" w:eastAsia="仿宋" w:cs="宋体"/>
                <w:sz w:val="24"/>
              </w:rPr>
            </w:pPr>
          </w:p>
        </w:tc>
      </w:tr>
      <w:tr w14:paraId="4D8A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782CB17">
            <w:pPr>
              <w:widowControl w:val="0"/>
              <w:spacing w:line="360" w:lineRule="auto"/>
              <w:jc w:val="center"/>
              <w:rPr>
                <w:rFonts w:hint="eastAsia" w:ascii="仿宋" w:hAnsi="仿宋" w:eastAsia="仿宋" w:cs="宋体"/>
                <w:sz w:val="24"/>
              </w:rPr>
            </w:pPr>
            <w:r>
              <w:rPr>
                <w:rFonts w:ascii="仿宋" w:hAnsi="仿宋" w:eastAsia="仿宋" w:cs="宋体"/>
                <w:sz w:val="24"/>
              </w:rPr>
              <w:t>…</w:t>
            </w:r>
          </w:p>
        </w:tc>
        <w:tc>
          <w:tcPr>
            <w:tcW w:w="2615" w:type="dxa"/>
            <w:vAlign w:val="center"/>
          </w:tcPr>
          <w:p w14:paraId="0FB5DCAB">
            <w:pPr>
              <w:widowControl w:val="0"/>
              <w:spacing w:line="360" w:lineRule="auto"/>
              <w:jc w:val="both"/>
              <w:rPr>
                <w:rFonts w:hint="eastAsia" w:ascii="仿宋" w:hAnsi="仿宋" w:eastAsia="仿宋" w:cs="宋体"/>
                <w:sz w:val="24"/>
              </w:rPr>
            </w:pPr>
          </w:p>
        </w:tc>
        <w:tc>
          <w:tcPr>
            <w:tcW w:w="2898" w:type="dxa"/>
            <w:vAlign w:val="center"/>
          </w:tcPr>
          <w:p w14:paraId="4EDF3F26">
            <w:pPr>
              <w:widowControl w:val="0"/>
              <w:spacing w:line="360" w:lineRule="auto"/>
              <w:jc w:val="both"/>
              <w:rPr>
                <w:rFonts w:hint="eastAsia" w:ascii="仿宋" w:hAnsi="仿宋" w:eastAsia="仿宋" w:cs="宋体"/>
                <w:sz w:val="24"/>
              </w:rPr>
            </w:pPr>
          </w:p>
        </w:tc>
        <w:tc>
          <w:tcPr>
            <w:tcW w:w="1449" w:type="dxa"/>
            <w:vAlign w:val="center"/>
          </w:tcPr>
          <w:p w14:paraId="65866307">
            <w:pPr>
              <w:widowControl w:val="0"/>
              <w:spacing w:line="360" w:lineRule="auto"/>
              <w:jc w:val="center"/>
              <w:rPr>
                <w:rFonts w:hint="eastAsia" w:ascii="仿宋" w:hAnsi="仿宋" w:eastAsia="仿宋" w:cs="宋体"/>
                <w:sz w:val="24"/>
              </w:rPr>
            </w:pPr>
          </w:p>
        </w:tc>
        <w:tc>
          <w:tcPr>
            <w:tcW w:w="1449" w:type="dxa"/>
            <w:vAlign w:val="center"/>
          </w:tcPr>
          <w:p w14:paraId="6F91F5A8">
            <w:pPr>
              <w:widowControl w:val="0"/>
              <w:spacing w:line="360" w:lineRule="auto"/>
              <w:jc w:val="center"/>
              <w:rPr>
                <w:rFonts w:hint="eastAsia" w:ascii="仿宋" w:hAnsi="仿宋" w:eastAsia="仿宋" w:cs="宋体"/>
                <w:sz w:val="24"/>
              </w:rPr>
            </w:pPr>
          </w:p>
        </w:tc>
      </w:tr>
      <w:tr w14:paraId="355C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4708BD8B">
            <w:pPr>
              <w:widowControl w:val="0"/>
              <w:spacing w:line="360" w:lineRule="auto"/>
              <w:jc w:val="center"/>
              <w:rPr>
                <w:rFonts w:hint="eastAsia" w:ascii="仿宋" w:hAnsi="仿宋" w:eastAsia="仿宋" w:cs="宋体"/>
                <w:sz w:val="24"/>
              </w:rPr>
            </w:pPr>
            <w:r>
              <w:rPr>
                <w:rFonts w:hint="eastAsia" w:ascii="仿宋" w:hAnsi="仿宋" w:eastAsia="仿宋" w:cs="仿宋"/>
                <w:kern w:val="3"/>
              </w:rPr>
              <w:t>合同总价（人民币大写）：              元整</w:t>
            </w:r>
          </w:p>
        </w:tc>
      </w:tr>
    </w:tbl>
    <w:p w14:paraId="33D9E10B">
      <w:pPr>
        <w:spacing w:line="360" w:lineRule="auto"/>
        <w:ind w:firstLine="480" w:firstLineChars="200"/>
        <w:rPr>
          <w:rFonts w:hint="eastAsia" w:ascii="仿宋" w:hAnsi="仿宋" w:eastAsia="仿宋" w:cs="宋体"/>
          <w:bCs/>
          <w:kern w:val="0"/>
          <w:sz w:val="24"/>
        </w:rPr>
      </w:pPr>
      <w:r>
        <w:rPr>
          <w:rFonts w:hint="eastAsia" w:ascii="仿宋" w:hAnsi="仿宋" w:eastAsia="仿宋" w:cs="宋体"/>
          <w:kern w:val="0"/>
          <w:sz w:val="24"/>
        </w:rPr>
        <w:t>注：</w:t>
      </w:r>
      <w:r>
        <w:rPr>
          <w:rFonts w:hint="eastAsia" w:ascii="仿宋" w:hAnsi="仿宋" w:eastAsia="仿宋" w:cs="宋体"/>
          <w:bCs/>
          <w:kern w:val="0"/>
          <w:sz w:val="24"/>
        </w:rPr>
        <w:t>以上合同价包含本项目实施所需的一切费用，即甲方不再另行支付其他任何费用。本合同执行中相关的一切税费均由乙方负担。</w:t>
      </w:r>
    </w:p>
    <w:p w14:paraId="489B2ED3">
      <w:pPr>
        <w:shd w:val="clear" w:color="auto" w:fill="FFFFFF"/>
        <w:topLinePunct/>
        <w:adjustRightInd w:val="0"/>
        <w:spacing w:line="360" w:lineRule="auto"/>
        <w:ind w:firstLine="482" w:firstLineChars="200"/>
        <w:rPr>
          <w:rFonts w:ascii="仿宋" w:hAnsi="仿宋" w:eastAsia="仿宋" w:cs="宋体"/>
          <w:b/>
          <w:bCs/>
          <w:sz w:val="24"/>
        </w:rPr>
      </w:pPr>
      <w:r>
        <w:rPr>
          <w:rFonts w:hint="eastAsia" w:ascii="仿宋" w:hAnsi="仿宋" w:eastAsia="仿宋" w:cs="宋体"/>
          <w:b/>
          <w:bCs/>
          <w:sz w:val="24"/>
        </w:rPr>
        <w:t xml:space="preserve">第二条 </w:t>
      </w:r>
      <w:r>
        <w:rPr>
          <w:rFonts w:ascii="仿宋" w:hAnsi="仿宋" w:eastAsia="仿宋" w:cs="宋体"/>
          <w:b/>
          <w:bCs/>
          <w:sz w:val="24"/>
        </w:rPr>
        <w:t xml:space="preserve"> </w:t>
      </w:r>
      <w:r>
        <w:rPr>
          <w:rFonts w:hint="eastAsia" w:ascii="仿宋" w:hAnsi="仿宋" w:eastAsia="仿宋" w:cs="宋体"/>
          <w:b/>
          <w:bCs/>
          <w:sz w:val="24"/>
        </w:rPr>
        <w:t>服务期限</w:t>
      </w:r>
    </w:p>
    <w:p w14:paraId="7D34221C">
      <w:pPr>
        <w:pStyle w:val="88"/>
        <w:ind w:firstLine="384"/>
        <w:rPr>
          <w:rFonts w:hint="eastAsia"/>
        </w:rPr>
      </w:pPr>
    </w:p>
    <w:p w14:paraId="77DBF557">
      <w:pPr>
        <w:shd w:val="clear" w:color="auto" w:fill="FFFFFF"/>
        <w:topLinePunct/>
        <w:adjustRightInd w:val="0"/>
        <w:spacing w:line="360" w:lineRule="auto"/>
        <w:ind w:firstLine="482" w:firstLineChars="200"/>
        <w:rPr>
          <w:rFonts w:hint="eastAsia" w:ascii="仿宋" w:hAnsi="仿宋" w:eastAsia="仿宋" w:cs="宋体"/>
          <w:b/>
          <w:bCs/>
          <w:sz w:val="24"/>
        </w:rPr>
      </w:pPr>
      <w:r>
        <w:rPr>
          <w:rFonts w:hint="eastAsia" w:ascii="仿宋" w:hAnsi="仿宋" w:eastAsia="仿宋" w:cs="宋体"/>
          <w:b/>
          <w:bCs/>
          <w:sz w:val="24"/>
        </w:rPr>
        <w:t xml:space="preserve">第三条 </w:t>
      </w:r>
      <w:r>
        <w:rPr>
          <w:rFonts w:ascii="仿宋" w:hAnsi="仿宋" w:eastAsia="仿宋" w:cs="宋体"/>
          <w:b/>
          <w:bCs/>
          <w:sz w:val="24"/>
        </w:rPr>
        <w:t xml:space="preserve"> </w:t>
      </w:r>
      <w:r>
        <w:rPr>
          <w:rFonts w:hint="eastAsia" w:ascii="仿宋" w:hAnsi="仿宋" w:eastAsia="仿宋" w:cs="宋体"/>
          <w:b/>
          <w:bCs/>
          <w:sz w:val="24"/>
        </w:rPr>
        <w:t>服务内容及服务要求</w:t>
      </w:r>
    </w:p>
    <w:p w14:paraId="4C6005DD">
      <w:pPr>
        <w:pStyle w:val="1155"/>
        <w:numPr>
          <w:ilvl w:val="0"/>
          <w:numId w:val="8"/>
        </w:numPr>
        <w:spacing w:line="360" w:lineRule="auto"/>
        <w:ind w:firstLineChars="0"/>
        <w:rPr>
          <w:rFonts w:hint="eastAsia" w:ascii="仿宋" w:hAnsi="仿宋" w:eastAsia="仿宋"/>
          <w:sz w:val="24"/>
        </w:rPr>
      </w:pPr>
      <w:r>
        <w:rPr>
          <w:rFonts w:hint="eastAsia" w:ascii="仿宋" w:hAnsi="仿宋" w:eastAsia="仿宋"/>
          <w:sz w:val="24"/>
        </w:rPr>
        <w:t>服务内容</w:t>
      </w:r>
    </w:p>
    <w:p w14:paraId="0AFEF9A7">
      <w:pPr>
        <w:pStyle w:val="88"/>
        <w:ind w:firstLine="384"/>
      </w:pPr>
    </w:p>
    <w:p w14:paraId="1ACDC17C">
      <w:pPr>
        <w:spacing w:line="360" w:lineRule="auto"/>
        <w:ind w:firstLine="480" w:firstLineChars="200"/>
        <w:rPr>
          <w:rFonts w:hint="eastAsia" w:ascii="仿宋" w:hAnsi="仿宋" w:eastAsia="仿宋"/>
          <w:sz w:val="24"/>
        </w:rPr>
      </w:pPr>
      <w:r>
        <w:rPr>
          <w:rFonts w:hint="eastAsia" w:ascii="仿宋" w:hAnsi="仿宋" w:eastAsia="仿宋"/>
          <w:sz w:val="24"/>
        </w:rPr>
        <w:t>（二）运维服务要求</w:t>
      </w:r>
    </w:p>
    <w:p w14:paraId="0DB5E628">
      <w:pPr>
        <w:spacing w:line="360" w:lineRule="auto"/>
        <w:ind w:firstLine="482" w:firstLineChars="200"/>
        <w:rPr>
          <w:rFonts w:hint="eastAsia" w:ascii="仿宋" w:hAnsi="仿宋" w:eastAsia="仿宋"/>
          <w:b/>
          <w:sz w:val="24"/>
        </w:rPr>
      </w:pPr>
      <w:r>
        <w:rPr>
          <w:rFonts w:hint="eastAsia" w:ascii="仿宋" w:hAnsi="仿宋" w:eastAsia="仿宋"/>
          <w:b/>
          <w:sz w:val="24"/>
        </w:rPr>
        <w:t>第四条  服务费用支付方式</w:t>
      </w:r>
    </w:p>
    <w:p w14:paraId="4893FF2C">
      <w:pPr>
        <w:pStyle w:val="1155"/>
        <w:numPr>
          <w:ilvl w:val="0"/>
          <w:numId w:val="9"/>
        </w:numPr>
        <w:spacing w:line="360" w:lineRule="auto"/>
        <w:ind w:firstLineChars="0"/>
        <w:rPr>
          <w:rFonts w:hint="eastAsia" w:ascii="仿宋" w:hAnsi="仿宋" w:eastAsia="仿宋"/>
          <w:sz w:val="24"/>
        </w:rPr>
      </w:pPr>
      <w:r>
        <w:rPr>
          <w:rFonts w:hint="eastAsia" w:ascii="仿宋" w:hAnsi="仿宋" w:eastAsia="仿宋"/>
          <w:sz w:val="24"/>
        </w:rPr>
        <w:t>付款方式：</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2E5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Align w:val="center"/>
          </w:tcPr>
          <w:p w14:paraId="17FAEAA0">
            <w:pPr>
              <w:topLinePunct/>
              <w:spacing w:line="440" w:lineRule="exact"/>
              <w:jc w:val="center"/>
              <w:rPr>
                <w:rFonts w:hint="eastAsia" w:ascii="仿宋" w:hAnsi="仿宋" w:eastAsia="仿宋" w:cs="仿宋"/>
                <w:b/>
                <w:kern w:val="3"/>
              </w:rPr>
            </w:pPr>
            <w:r>
              <w:rPr>
                <w:rFonts w:hint="eastAsia" w:ascii="仿宋" w:hAnsi="仿宋" w:eastAsia="仿宋" w:cs="仿宋"/>
                <w:b/>
                <w:kern w:val="3"/>
              </w:rPr>
              <w:t>付款阶段</w:t>
            </w:r>
          </w:p>
        </w:tc>
        <w:tc>
          <w:tcPr>
            <w:tcW w:w="5386" w:type="dxa"/>
            <w:vAlign w:val="center"/>
          </w:tcPr>
          <w:p w14:paraId="1007A7F6">
            <w:pPr>
              <w:topLinePunct/>
              <w:spacing w:line="440" w:lineRule="exact"/>
              <w:jc w:val="center"/>
              <w:rPr>
                <w:rFonts w:hint="eastAsia" w:ascii="仿宋" w:hAnsi="仿宋" w:eastAsia="仿宋" w:cs="仿宋"/>
                <w:b/>
                <w:kern w:val="3"/>
              </w:rPr>
            </w:pPr>
            <w:r>
              <w:rPr>
                <w:rFonts w:hint="eastAsia" w:ascii="仿宋" w:hAnsi="仿宋" w:eastAsia="仿宋" w:cs="仿宋"/>
                <w:b/>
                <w:kern w:val="3"/>
              </w:rPr>
              <w:t>付款额度</w:t>
            </w:r>
          </w:p>
        </w:tc>
        <w:tc>
          <w:tcPr>
            <w:tcW w:w="1843" w:type="dxa"/>
            <w:vAlign w:val="center"/>
          </w:tcPr>
          <w:p w14:paraId="10C345D0">
            <w:pPr>
              <w:topLinePunct/>
              <w:spacing w:line="440" w:lineRule="exact"/>
              <w:jc w:val="center"/>
              <w:rPr>
                <w:rFonts w:hint="eastAsia" w:ascii="仿宋" w:hAnsi="仿宋" w:eastAsia="仿宋" w:cs="仿宋"/>
                <w:b/>
                <w:kern w:val="3"/>
              </w:rPr>
            </w:pPr>
            <w:r>
              <w:rPr>
                <w:rFonts w:hint="eastAsia" w:ascii="仿宋" w:hAnsi="仿宋" w:eastAsia="仿宋" w:cs="仿宋"/>
                <w:b/>
                <w:kern w:val="3"/>
              </w:rPr>
              <w:t>备注</w:t>
            </w:r>
          </w:p>
        </w:tc>
      </w:tr>
      <w:tr w14:paraId="63FD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4B0A04ED">
            <w:pPr>
              <w:topLinePunct/>
              <w:spacing w:line="440" w:lineRule="exact"/>
              <w:jc w:val="center"/>
              <w:rPr>
                <w:rFonts w:hint="eastAsia" w:ascii="仿宋" w:hAnsi="仿宋" w:eastAsia="仿宋" w:cs="仿宋"/>
                <w:kern w:val="3"/>
              </w:rPr>
            </w:pPr>
            <w:r>
              <w:rPr>
                <w:rFonts w:hint="eastAsia" w:ascii="仿宋" w:hAnsi="仿宋" w:eastAsia="仿宋" w:cs="仿宋"/>
                <w:kern w:val="3"/>
              </w:rPr>
              <w:t>一期款</w:t>
            </w:r>
          </w:p>
        </w:tc>
        <w:tc>
          <w:tcPr>
            <w:tcW w:w="5386" w:type="dxa"/>
            <w:vAlign w:val="center"/>
          </w:tcPr>
          <w:p w14:paraId="5A6BD1C9">
            <w:pPr>
              <w:topLinePunct/>
              <w:spacing w:line="440" w:lineRule="exact"/>
              <w:jc w:val="center"/>
              <w:rPr>
                <w:rFonts w:hint="eastAsia" w:ascii="仿宋" w:hAnsi="仿宋" w:eastAsia="仿宋" w:cs="仿宋"/>
                <w:kern w:val="3"/>
              </w:rPr>
            </w:pPr>
            <w:r>
              <w:rPr>
                <w:rFonts w:hint="eastAsia" w:ascii="仿宋" w:hAnsi="仿宋" w:eastAsia="仿宋" w:cs="仿宋"/>
                <w:kern w:val="3"/>
              </w:rPr>
              <w:t>合同金额的____%,即____元。</w:t>
            </w:r>
          </w:p>
        </w:tc>
        <w:tc>
          <w:tcPr>
            <w:tcW w:w="1843" w:type="dxa"/>
            <w:vAlign w:val="center"/>
          </w:tcPr>
          <w:p w14:paraId="755BF61D">
            <w:pPr>
              <w:topLinePunct/>
              <w:spacing w:line="440" w:lineRule="exact"/>
              <w:rPr>
                <w:rFonts w:hint="eastAsia" w:ascii="仿宋" w:hAnsi="仿宋" w:eastAsia="仿宋" w:cs="仿宋"/>
                <w:kern w:val="3"/>
              </w:rPr>
            </w:pPr>
          </w:p>
        </w:tc>
      </w:tr>
      <w:tr w14:paraId="79C0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188334F6">
            <w:pPr>
              <w:topLinePunct/>
              <w:spacing w:line="440" w:lineRule="exact"/>
              <w:jc w:val="center"/>
              <w:rPr>
                <w:rFonts w:hint="eastAsia" w:ascii="仿宋" w:hAnsi="仿宋" w:eastAsia="仿宋" w:cs="仿宋"/>
                <w:kern w:val="3"/>
              </w:rPr>
            </w:pPr>
            <w:r>
              <w:rPr>
                <w:rFonts w:hint="eastAsia" w:ascii="仿宋" w:hAnsi="仿宋" w:eastAsia="仿宋" w:cs="仿宋"/>
                <w:kern w:val="3"/>
              </w:rPr>
              <w:t>二期款</w:t>
            </w:r>
          </w:p>
        </w:tc>
        <w:tc>
          <w:tcPr>
            <w:tcW w:w="5386" w:type="dxa"/>
            <w:vAlign w:val="center"/>
          </w:tcPr>
          <w:p w14:paraId="7C9374C4">
            <w:pPr>
              <w:topLinePunct/>
              <w:spacing w:line="440" w:lineRule="exact"/>
              <w:jc w:val="center"/>
              <w:rPr>
                <w:rFonts w:hint="eastAsia" w:ascii="仿宋" w:hAnsi="仿宋" w:eastAsia="仿宋" w:cs="仿宋"/>
                <w:kern w:val="3"/>
              </w:rPr>
            </w:pPr>
            <w:r>
              <w:rPr>
                <w:rFonts w:hint="eastAsia" w:ascii="仿宋" w:hAnsi="仿宋" w:eastAsia="仿宋" w:cs="仿宋"/>
                <w:kern w:val="3"/>
              </w:rPr>
              <w:t>合同金额的____%,即____元。</w:t>
            </w:r>
          </w:p>
        </w:tc>
        <w:tc>
          <w:tcPr>
            <w:tcW w:w="1843" w:type="dxa"/>
            <w:vAlign w:val="center"/>
          </w:tcPr>
          <w:p w14:paraId="3FF37445">
            <w:pPr>
              <w:topLinePunct/>
              <w:spacing w:line="440" w:lineRule="exact"/>
              <w:rPr>
                <w:rFonts w:hint="eastAsia" w:ascii="仿宋" w:hAnsi="仿宋" w:eastAsia="仿宋" w:cs="仿宋"/>
                <w:kern w:val="3"/>
              </w:rPr>
            </w:pPr>
          </w:p>
        </w:tc>
      </w:tr>
      <w:tr w14:paraId="04ED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315D37C">
            <w:pPr>
              <w:topLinePunct/>
              <w:spacing w:line="440" w:lineRule="exact"/>
              <w:jc w:val="center"/>
              <w:rPr>
                <w:rFonts w:hint="eastAsia" w:ascii="仿宋" w:hAnsi="仿宋" w:eastAsia="仿宋" w:cs="仿宋"/>
                <w:kern w:val="3"/>
              </w:rPr>
            </w:pPr>
            <w:r>
              <w:rPr>
                <w:rFonts w:hint="eastAsia" w:ascii="仿宋" w:hAnsi="仿宋" w:eastAsia="仿宋" w:cs="仿宋"/>
                <w:kern w:val="3"/>
              </w:rPr>
              <w:t>三期款</w:t>
            </w:r>
          </w:p>
        </w:tc>
        <w:tc>
          <w:tcPr>
            <w:tcW w:w="5386" w:type="dxa"/>
            <w:vAlign w:val="center"/>
          </w:tcPr>
          <w:p w14:paraId="575F2D90">
            <w:pPr>
              <w:topLinePunct/>
              <w:spacing w:line="440" w:lineRule="exact"/>
              <w:jc w:val="center"/>
              <w:rPr>
                <w:rFonts w:hint="eastAsia" w:ascii="仿宋" w:hAnsi="仿宋" w:eastAsia="仿宋" w:cs="仿宋"/>
                <w:kern w:val="3"/>
              </w:rPr>
            </w:pPr>
            <w:r>
              <w:rPr>
                <w:rFonts w:hint="eastAsia" w:ascii="仿宋" w:hAnsi="仿宋" w:eastAsia="仿宋" w:cs="仿宋"/>
                <w:kern w:val="3"/>
              </w:rPr>
              <w:t>合同金额的____%,即____元。</w:t>
            </w:r>
          </w:p>
        </w:tc>
        <w:tc>
          <w:tcPr>
            <w:tcW w:w="1843" w:type="dxa"/>
            <w:vAlign w:val="center"/>
          </w:tcPr>
          <w:p w14:paraId="7963CE44">
            <w:pPr>
              <w:topLinePunct/>
              <w:spacing w:line="440" w:lineRule="exact"/>
              <w:rPr>
                <w:rFonts w:hint="eastAsia" w:ascii="仿宋" w:hAnsi="仿宋" w:eastAsia="仿宋" w:cs="仿宋"/>
                <w:kern w:val="3"/>
              </w:rPr>
            </w:pPr>
          </w:p>
        </w:tc>
      </w:tr>
      <w:tr w14:paraId="29BD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146E0130">
            <w:pPr>
              <w:topLinePunct/>
              <w:spacing w:line="440" w:lineRule="exact"/>
              <w:jc w:val="center"/>
              <w:rPr>
                <w:rFonts w:hint="eastAsia" w:ascii="仿宋" w:hAnsi="仿宋" w:eastAsia="仿宋" w:cs="仿宋"/>
                <w:kern w:val="3"/>
              </w:rPr>
            </w:pPr>
          </w:p>
        </w:tc>
        <w:tc>
          <w:tcPr>
            <w:tcW w:w="5386" w:type="dxa"/>
            <w:vAlign w:val="center"/>
          </w:tcPr>
          <w:p w14:paraId="5B303A7E">
            <w:pPr>
              <w:topLinePunct/>
              <w:spacing w:line="440" w:lineRule="exact"/>
              <w:jc w:val="center"/>
              <w:rPr>
                <w:rFonts w:hint="eastAsia" w:ascii="仿宋" w:hAnsi="仿宋" w:eastAsia="仿宋" w:cs="仿宋"/>
                <w:kern w:val="3"/>
              </w:rPr>
            </w:pPr>
            <w:r>
              <w:rPr>
                <w:rFonts w:hint="eastAsia" w:ascii="仿宋" w:hAnsi="仿宋" w:eastAsia="仿宋" w:cs="仿宋"/>
                <w:kern w:val="3"/>
              </w:rPr>
              <w:t>……</w:t>
            </w:r>
          </w:p>
        </w:tc>
        <w:tc>
          <w:tcPr>
            <w:tcW w:w="1843" w:type="dxa"/>
            <w:vAlign w:val="center"/>
          </w:tcPr>
          <w:p w14:paraId="6440EC7B">
            <w:pPr>
              <w:topLinePunct/>
              <w:spacing w:line="440" w:lineRule="exact"/>
              <w:rPr>
                <w:rFonts w:hint="eastAsia" w:ascii="仿宋" w:hAnsi="仿宋" w:eastAsia="仿宋" w:cs="仿宋"/>
                <w:kern w:val="3"/>
              </w:rPr>
            </w:pPr>
          </w:p>
        </w:tc>
      </w:tr>
    </w:tbl>
    <w:p w14:paraId="7F2F3BA2">
      <w:pPr>
        <w:spacing w:line="360" w:lineRule="auto"/>
        <w:ind w:firstLine="482" w:firstLineChars="200"/>
        <w:rPr>
          <w:rFonts w:hint="eastAsia" w:ascii="仿宋" w:hAnsi="仿宋" w:eastAsia="仿宋"/>
          <w:b/>
          <w:sz w:val="24"/>
        </w:rPr>
      </w:pPr>
      <w:r>
        <w:rPr>
          <w:rFonts w:hint="eastAsia" w:ascii="仿宋" w:hAnsi="仿宋" w:eastAsia="仿宋"/>
          <w:b/>
          <w:sz w:val="24"/>
        </w:rPr>
        <w:t>第五条：质量保证</w:t>
      </w:r>
    </w:p>
    <w:p w14:paraId="4FFCE1F3">
      <w:pPr>
        <w:spacing w:line="360" w:lineRule="auto"/>
        <w:ind w:firstLine="480" w:firstLineChars="200"/>
        <w:rPr>
          <w:rFonts w:hint="eastAsia" w:ascii="仿宋" w:hAnsi="仿宋" w:eastAsia="仿宋"/>
          <w:bCs/>
          <w:sz w:val="24"/>
        </w:rPr>
      </w:pPr>
      <w:r>
        <w:rPr>
          <w:rFonts w:hint="eastAsia" w:ascii="仿宋" w:hAnsi="仿宋" w:eastAsia="仿宋"/>
          <w:bCs/>
          <w:sz w:val="24"/>
        </w:rPr>
        <w:t>1.</w:t>
      </w:r>
      <w:r>
        <w:rPr>
          <w:rFonts w:hint="eastAsia" w:ascii="仿宋" w:hAnsi="仿宋" w:eastAsia="仿宋"/>
          <w:bCs/>
          <w:sz w:val="24"/>
        </w:rPr>
        <w:tab/>
      </w:r>
      <w:r>
        <w:rPr>
          <w:rFonts w:hint="eastAsia" w:ascii="仿宋" w:hAnsi="仿宋" w:eastAsia="仿宋"/>
          <w:bCs/>
          <w:sz w:val="24"/>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3374FC3F">
      <w:pPr>
        <w:spacing w:line="360" w:lineRule="auto"/>
        <w:ind w:firstLine="480" w:firstLineChars="200"/>
        <w:rPr>
          <w:rFonts w:hint="eastAsia" w:ascii="仿宋" w:hAnsi="仿宋" w:eastAsia="仿宋"/>
          <w:bCs/>
          <w:sz w:val="24"/>
        </w:rPr>
      </w:pPr>
      <w:r>
        <w:rPr>
          <w:rFonts w:hint="eastAsia" w:ascii="仿宋" w:hAnsi="仿宋" w:eastAsia="仿宋"/>
          <w:bCs/>
          <w:sz w:val="24"/>
        </w:rPr>
        <w:t>2.</w:t>
      </w:r>
      <w:r>
        <w:rPr>
          <w:rFonts w:hint="eastAsia" w:ascii="仿宋" w:hAnsi="仿宋" w:eastAsia="仿宋"/>
          <w:bCs/>
          <w:sz w:val="24"/>
        </w:rPr>
        <w:tab/>
      </w:r>
      <w:r>
        <w:rPr>
          <w:rFonts w:hint="eastAsia" w:ascii="仿宋" w:hAnsi="仿宋" w:eastAsia="仿宋"/>
          <w:bCs/>
          <w:sz w:val="24"/>
        </w:rPr>
        <w:t>乙方应建立和完善履行合同的内部质量保证体系，并提供相关内部规章制度给甲方，以便甲方进行监督检查；</w:t>
      </w:r>
    </w:p>
    <w:p w14:paraId="29FDD5FA">
      <w:pPr>
        <w:spacing w:line="360" w:lineRule="auto"/>
        <w:ind w:firstLine="480" w:firstLineChars="200"/>
        <w:rPr>
          <w:rFonts w:hint="eastAsia" w:ascii="仿宋" w:hAnsi="仿宋" w:eastAsia="仿宋"/>
          <w:bCs/>
          <w:sz w:val="24"/>
        </w:rPr>
      </w:pPr>
      <w:r>
        <w:rPr>
          <w:rFonts w:hint="eastAsia" w:ascii="仿宋" w:hAnsi="仿宋" w:eastAsia="仿宋"/>
          <w:bCs/>
          <w:sz w:val="24"/>
        </w:rPr>
        <w:t>3.</w:t>
      </w:r>
      <w:r>
        <w:rPr>
          <w:rFonts w:hint="eastAsia" w:ascii="仿宋" w:hAnsi="仿宋" w:eastAsia="仿宋"/>
          <w:bCs/>
          <w:sz w:val="24"/>
        </w:rPr>
        <w:tab/>
      </w:r>
      <w:r>
        <w:rPr>
          <w:rFonts w:hint="eastAsia" w:ascii="仿宋" w:hAnsi="仿宋" w:eastAsia="仿宋"/>
          <w:bCs/>
          <w:sz w:val="24"/>
        </w:rPr>
        <w:t>乙方应保证履行合同的人员数量和素质、软件和硬件设备的配置、场地、环境和设施等满足全面履行合同的要求，并应接受甲方的监督检查。</w:t>
      </w:r>
    </w:p>
    <w:p w14:paraId="0A06B08A">
      <w:pPr>
        <w:spacing w:line="360" w:lineRule="auto"/>
        <w:ind w:firstLine="480" w:firstLineChars="200"/>
        <w:rPr>
          <w:rFonts w:hint="eastAsia" w:ascii="仿宋" w:hAnsi="仿宋" w:eastAsia="仿宋"/>
          <w:bCs/>
          <w:sz w:val="24"/>
        </w:rPr>
      </w:pPr>
      <w:r>
        <w:rPr>
          <w:rFonts w:hint="eastAsia" w:ascii="仿宋" w:hAnsi="仿宋" w:eastAsia="仿宋"/>
          <w:bCs/>
          <w:sz w:val="24"/>
        </w:rPr>
        <w:t>4.</w:t>
      </w:r>
      <w:r>
        <w:rPr>
          <w:rFonts w:hint="eastAsia" w:ascii="仿宋" w:hAnsi="仿宋" w:eastAsia="仿宋"/>
          <w:bCs/>
          <w:sz w:val="24"/>
        </w:rPr>
        <w:tab/>
      </w:r>
      <w:r>
        <w:rPr>
          <w:rFonts w:hint="eastAsia" w:ascii="仿宋" w:hAnsi="仿宋" w:eastAsia="仿宋"/>
          <w:bCs/>
          <w:sz w:val="24"/>
        </w:rPr>
        <w:t>乙方应确保项目技术人员的数量和水平与投标文件一致。未经甲方书面同意，乙方不得擅自更换投标文件中注明的项目经理和技术负责人。否则甲方有权放弃或终止合同，并没收履约保证金。</w:t>
      </w:r>
    </w:p>
    <w:p w14:paraId="3DAD2C82">
      <w:pPr>
        <w:spacing w:line="360" w:lineRule="auto"/>
        <w:ind w:firstLine="480" w:firstLineChars="200"/>
        <w:rPr>
          <w:rFonts w:hint="eastAsia" w:ascii="仿宋" w:hAnsi="仿宋" w:eastAsia="仿宋"/>
          <w:b/>
          <w:sz w:val="24"/>
        </w:rPr>
      </w:pPr>
      <w:r>
        <w:rPr>
          <w:rFonts w:ascii="仿宋" w:hAnsi="仿宋" w:eastAsia="仿宋"/>
          <w:bCs/>
          <w:sz w:val="24"/>
        </w:rPr>
        <w:t>5.</w:t>
      </w:r>
      <w:r>
        <w:rPr>
          <w:rFonts w:hint="eastAsia" w:ascii="仿宋" w:hAnsi="仿宋" w:eastAsia="仿宋"/>
          <w:bCs/>
          <w:sz w:val="24"/>
        </w:rPr>
        <w:t>因乙方原因造成甲方其他系统不能正常运行，酿成重大事故（工作日系统中断一天以上）的，乙方应承担全部法律责任，并赔偿经济损失，赔偿金额为项目总价的30%。</w:t>
      </w:r>
    </w:p>
    <w:p w14:paraId="51C0EEA8">
      <w:pPr>
        <w:spacing w:line="360" w:lineRule="auto"/>
        <w:ind w:firstLine="482" w:firstLineChars="200"/>
        <w:rPr>
          <w:rFonts w:hint="eastAsia" w:ascii="仿宋" w:hAnsi="仿宋" w:eastAsia="仿宋"/>
          <w:b/>
          <w:sz w:val="24"/>
        </w:rPr>
      </w:pPr>
      <w:r>
        <w:rPr>
          <w:rFonts w:hint="eastAsia" w:ascii="仿宋" w:hAnsi="仿宋" w:eastAsia="仿宋"/>
          <w:b/>
          <w:sz w:val="24"/>
        </w:rPr>
        <w:t>第六条  保密条款</w:t>
      </w:r>
    </w:p>
    <w:p w14:paraId="71907945">
      <w:pPr>
        <w:spacing w:line="360" w:lineRule="auto"/>
        <w:ind w:firstLine="480" w:firstLineChars="200"/>
        <w:rPr>
          <w:rFonts w:hint="eastAsia" w:ascii="仿宋" w:hAnsi="仿宋" w:eastAsia="仿宋"/>
          <w:sz w:val="24"/>
        </w:rPr>
      </w:pPr>
      <w:r>
        <w:rPr>
          <w:rFonts w:hint="eastAsia" w:ascii="仿宋" w:hAnsi="仿宋" w:eastAsia="仿宋"/>
          <w:sz w:val="24"/>
        </w:rPr>
        <w:t>1.安全责任</w:t>
      </w:r>
    </w:p>
    <w:p w14:paraId="4E894EE4">
      <w:pPr>
        <w:spacing w:line="360" w:lineRule="auto"/>
        <w:ind w:firstLine="480" w:firstLineChars="200"/>
        <w:rPr>
          <w:rFonts w:hint="eastAsia" w:ascii="仿宋" w:hAnsi="仿宋" w:eastAsia="仿宋"/>
          <w:sz w:val="24"/>
        </w:rPr>
      </w:pPr>
      <w:r>
        <w:rPr>
          <w:rFonts w:hint="eastAsia" w:ascii="仿宋" w:hAnsi="仿宋" w:eastAsia="仿宋"/>
          <w:sz w:val="24"/>
        </w:rPr>
        <w:t>1) 乙方应按照《网络安全法》、《数据安全法》的要求，履行网络和数据安全保护义务。</w:t>
      </w:r>
    </w:p>
    <w:p w14:paraId="04A4605E">
      <w:pPr>
        <w:spacing w:line="360" w:lineRule="auto"/>
        <w:ind w:firstLine="480" w:firstLineChars="200"/>
        <w:rPr>
          <w:rFonts w:hint="eastAsia" w:ascii="仿宋" w:hAnsi="仿宋" w:eastAsia="仿宋"/>
          <w:sz w:val="24"/>
        </w:rPr>
      </w:pPr>
      <w:r>
        <w:rPr>
          <w:rFonts w:hint="eastAsia" w:ascii="仿宋" w:hAnsi="仿宋" w:eastAsia="仿宋"/>
          <w:sz w:val="24"/>
        </w:rPr>
        <w:t>2) 项目涉及乙方工作人员均需签订《保密承诺书》，且乙方应对项目涉及工作人员进行背景审查。</w:t>
      </w:r>
    </w:p>
    <w:p w14:paraId="311199F7">
      <w:pPr>
        <w:spacing w:line="360" w:lineRule="auto"/>
        <w:ind w:firstLine="480" w:firstLineChars="200"/>
        <w:rPr>
          <w:rFonts w:hint="eastAsia" w:ascii="仿宋" w:hAnsi="仿宋" w:eastAsia="仿宋"/>
          <w:sz w:val="24"/>
        </w:rPr>
      </w:pPr>
      <w:r>
        <w:rPr>
          <w:rFonts w:hint="eastAsia" w:ascii="仿宋" w:hAnsi="仿宋" w:eastAsia="仿宋"/>
          <w:sz w:val="24"/>
        </w:rPr>
        <w:t>3) 乙方应当采取技术措施和其他必要措施，确保其网络和数据安全，防止信息泄露、毁损、丢失。在发生或者可能发生信息泄露、毁损、丢失的情况时，应当立即采取补救措施，并在第一时间告知甲方。</w:t>
      </w:r>
    </w:p>
    <w:p w14:paraId="0B4C6BD4">
      <w:pPr>
        <w:spacing w:line="360" w:lineRule="auto"/>
        <w:ind w:firstLine="480" w:firstLineChars="200"/>
        <w:rPr>
          <w:rFonts w:hint="eastAsia" w:ascii="仿宋" w:hAnsi="仿宋" w:eastAsia="仿宋"/>
          <w:sz w:val="24"/>
        </w:rPr>
      </w:pPr>
      <w:r>
        <w:rPr>
          <w:rFonts w:hint="eastAsia" w:ascii="仿宋" w:hAnsi="仿宋" w:eastAsia="仿宋"/>
          <w:sz w:val="24"/>
        </w:rPr>
        <w:t>4) 乙方应合理使用操作账号，严禁乙方存在多名工作人员共用操作账号的情形，同时操作账号应采用高强度的密码、并定期更新账号密码。</w:t>
      </w:r>
    </w:p>
    <w:p w14:paraId="0DD1685B">
      <w:pPr>
        <w:spacing w:line="360" w:lineRule="auto"/>
        <w:ind w:firstLine="480" w:firstLineChars="200"/>
        <w:rPr>
          <w:rFonts w:hint="eastAsia" w:ascii="仿宋" w:hAnsi="仿宋" w:eastAsia="仿宋"/>
          <w:sz w:val="24"/>
        </w:rPr>
      </w:pPr>
      <w:r>
        <w:rPr>
          <w:rFonts w:hint="eastAsia" w:ascii="仿宋" w:hAnsi="仿宋" w:eastAsia="仿宋"/>
          <w:sz w:val="24"/>
        </w:rPr>
        <w:t>5) 未经甲方允许，乙方不得对项目云资源私开端口，不得利用项目资源进行与该项目无关的工作，不得将政务网和互联网私自打通。</w:t>
      </w:r>
    </w:p>
    <w:p w14:paraId="359D1159">
      <w:pPr>
        <w:spacing w:line="360" w:lineRule="auto"/>
        <w:ind w:firstLine="480" w:firstLineChars="200"/>
        <w:rPr>
          <w:rFonts w:hint="eastAsia" w:ascii="仿宋" w:hAnsi="仿宋" w:eastAsia="仿宋"/>
          <w:sz w:val="24"/>
        </w:rPr>
      </w:pPr>
      <w:r>
        <w:rPr>
          <w:rFonts w:hint="eastAsia" w:ascii="仿宋" w:hAnsi="仿宋" w:eastAsia="仿宋"/>
          <w:sz w:val="24"/>
        </w:rPr>
        <w:t>6) 乙方应严格按照要求使用、处理、交换、共享数据资源。做好数据落地相应的数据保护工作，严格执行数据安全技术标准和安全管理措施，避免相关数据出现泄露、窃取、篡改的风险。</w:t>
      </w:r>
    </w:p>
    <w:p w14:paraId="65AF5633">
      <w:pPr>
        <w:spacing w:line="360" w:lineRule="auto"/>
        <w:ind w:firstLine="480" w:firstLineChars="200"/>
        <w:rPr>
          <w:rFonts w:hint="eastAsia" w:ascii="仿宋" w:hAnsi="仿宋" w:eastAsia="仿宋"/>
          <w:sz w:val="24"/>
        </w:rPr>
      </w:pPr>
      <w:r>
        <w:rPr>
          <w:rFonts w:hint="eastAsia" w:ascii="仿宋" w:hAnsi="仿宋" w:eastAsia="仿宋"/>
          <w:sz w:val="24"/>
        </w:rPr>
        <w:t>7) 乙方应认真组织开展各项数据处理活动，查找项目数据安全隐患和漏洞，对薄弱环节和潜在威胁采取有力措施进行整改，避免和消除数据安全风险，履行数据安全保护义务。</w:t>
      </w:r>
    </w:p>
    <w:p w14:paraId="128ADEB0">
      <w:pPr>
        <w:spacing w:line="360" w:lineRule="auto"/>
        <w:ind w:firstLine="480" w:firstLineChars="200"/>
        <w:rPr>
          <w:rFonts w:hint="eastAsia" w:ascii="仿宋" w:hAnsi="仿宋" w:eastAsia="仿宋"/>
          <w:sz w:val="24"/>
        </w:rPr>
      </w:pPr>
      <w:r>
        <w:rPr>
          <w:rFonts w:hint="eastAsia" w:ascii="仿宋" w:hAnsi="仿宋" w:eastAsia="仿宋"/>
          <w:sz w:val="24"/>
        </w:rPr>
        <w:t>8) 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47C58E0D">
      <w:pPr>
        <w:spacing w:line="360" w:lineRule="auto"/>
        <w:ind w:firstLine="480" w:firstLineChars="200"/>
        <w:rPr>
          <w:rFonts w:hint="eastAsia" w:ascii="仿宋" w:hAnsi="仿宋" w:eastAsia="仿宋" w:cs="宋体"/>
          <w:sz w:val="24"/>
          <w:highlight w:val="yellow"/>
        </w:rPr>
      </w:pPr>
      <w:r>
        <w:rPr>
          <w:rFonts w:hint="eastAsia" w:ascii="仿宋" w:hAnsi="仿宋" w:eastAsia="仿宋" w:cs="宋体"/>
          <w:sz w:val="24"/>
          <w:highlight w:val="yellow"/>
        </w:rPr>
        <w:t>2.安全处罚相关要求</w:t>
      </w:r>
    </w:p>
    <w:p w14:paraId="00E76783">
      <w:pPr>
        <w:spacing w:line="360" w:lineRule="auto"/>
        <w:ind w:firstLine="480" w:firstLineChars="200"/>
        <w:rPr>
          <w:rFonts w:hint="eastAsia" w:ascii="仿宋" w:hAnsi="仿宋" w:eastAsia="仿宋" w:cs="宋体"/>
          <w:sz w:val="24"/>
          <w:highlight w:val="yellow"/>
        </w:rPr>
      </w:pPr>
      <w:r>
        <w:rPr>
          <w:rFonts w:ascii="仿宋" w:hAnsi="仿宋" w:eastAsia="仿宋" w:cs="宋体"/>
          <w:sz w:val="24"/>
          <w:highlight w:val="yellow"/>
        </w:rPr>
        <w:t>1) 由于乙方原因，受到国家级安全问题通报的，出现1次，每次扣除合同</w:t>
      </w:r>
      <w:r>
        <w:rPr>
          <w:rFonts w:hint="eastAsia" w:ascii="仿宋" w:hAnsi="仿宋" w:eastAsia="仿宋" w:cs="宋体"/>
          <w:sz w:val="24"/>
          <w:highlight w:val="yellow"/>
        </w:rPr>
        <w:t>总</w:t>
      </w:r>
      <w:r>
        <w:rPr>
          <w:rFonts w:ascii="仿宋" w:hAnsi="仿宋" w:eastAsia="仿宋" w:cs="宋体"/>
          <w:sz w:val="24"/>
          <w:highlight w:val="yellow"/>
        </w:rPr>
        <w:t>金额的1.25%。</w:t>
      </w:r>
    </w:p>
    <w:p w14:paraId="487AB773">
      <w:pPr>
        <w:spacing w:line="360" w:lineRule="auto"/>
        <w:ind w:firstLine="480" w:firstLineChars="200"/>
        <w:rPr>
          <w:rFonts w:hint="eastAsia" w:ascii="仿宋" w:hAnsi="仿宋" w:eastAsia="仿宋" w:cs="宋体"/>
          <w:sz w:val="24"/>
          <w:highlight w:val="yellow"/>
        </w:rPr>
      </w:pPr>
      <w:r>
        <w:rPr>
          <w:rFonts w:ascii="仿宋" w:hAnsi="仿宋" w:eastAsia="仿宋" w:cs="宋体"/>
          <w:sz w:val="24"/>
          <w:highlight w:val="yellow"/>
        </w:rPr>
        <w:t>2) 由于乙方原因，受到省级安全问题通报的，出现1次，每次扣除合同</w:t>
      </w:r>
      <w:r>
        <w:rPr>
          <w:rFonts w:hint="eastAsia" w:ascii="仿宋" w:hAnsi="仿宋" w:eastAsia="仿宋" w:cs="宋体"/>
          <w:sz w:val="24"/>
          <w:highlight w:val="yellow"/>
        </w:rPr>
        <w:t>总</w:t>
      </w:r>
      <w:r>
        <w:rPr>
          <w:rFonts w:ascii="仿宋" w:hAnsi="仿宋" w:eastAsia="仿宋" w:cs="宋体"/>
          <w:sz w:val="24"/>
          <w:highlight w:val="yellow"/>
        </w:rPr>
        <w:t>金额的0.75%。</w:t>
      </w:r>
    </w:p>
    <w:p w14:paraId="26DC8CB9">
      <w:pPr>
        <w:spacing w:line="360" w:lineRule="auto"/>
        <w:ind w:firstLine="480" w:firstLineChars="200"/>
        <w:rPr>
          <w:rFonts w:hint="eastAsia" w:ascii="仿宋" w:hAnsi="仿宋" w:eastAsia="仿宋" w:cs="宋体"/>
          <w:sz w:val="24"/>
          <w:highlight w:val="yellow"/>
        </w:rPr>
      </w:pPr>
      <w:r>
        <w:rPr>
          <w:rFonts w:ascii="仿宋" w:hAnsi="仿宋" w:eastAsia="仿宋" w:cs="宋体"/>
          <w:sz w:val="24"/>
          <w:highlight w:val="yellow"/>
        </w:rPr>
        <w:t>3) 由于乙方原因，受到市级安全问题通报的，出现1次，每次扣除合同</w:t>
      </w:r>
      <w:r>
        <w:rPr>
          <w:rFonts w:hint="eastAsia" w:ascii="仿宋" w:hAnsi="仿宋" w:eastAsia="仿宋" w:cs="宋体"/>
          <w:sz w:val="24"/>
          <w:highlight w:val="yellow"/>
        </w:rPr>
        <w:t>总</w:t>
      </w:r>
      <w:r>
        <w:rPr>
          <w:rFonts w:ascii="仿宋" w:hAnsi="仿宋" w:eastAsia="仿宋" w:cs="宋体"/>
          <w:sz w:val="24"/>
          <w:highlight w:val="yellow"/>
        </w:rPr>
        <w:t>金额的0.5%。</w:t>
      </w:r>
    </w:p>
    <w:p w14:paraId="7D308DD4">
      <w:pPr>
        <w:spacing w:line="360" w:lineRule="auto"/>
        <w:ind w:firstLine="480" w:firstLineChars="200"/>
        <w:rPr>
          <w:rFonts w:hint="eastAsia" w:ascii="仿宋" w:hAnsi="仿宋" w:eastAsia="仿宋" w:cs="宋体"/>
          <w:sz w:val="24"/>
          <w:highlight w:val="yellow"/>
        </w:rPr>
      </w:pPr>
      <w:r>
        <w:rPr>
          <w:rFonts w:ascii="仿宋" w:hAnsi="仿宋" w:eastAsia="仿宋" w:cs="宋体"/>
          <w:sz w:val="24"/>
          <w:highlight w:val="yellow"/>
        </w:rPr>
        <w:t>4) 每次通报后，乙方应及时解决并递交书面整改报告，若乙方未根据整改报告按期整改的，或当年服务期内累计发生2次及以上通报的，甲方有权没收合同</w:t>
      </w:r>
      <w:r>
        <w:rPr>
          <w:rFonts w:hint="eastAsia" w:ascii="仿宋" w:hAnsi="仿宋" w:eastAsia="仿宋" w:cs="宋体"/>
          <w:sz w:val="24"/>
          <w:highlight w:val="yellow"/>
        </w:rPr>
        <w:t>总</w:t>
      </w:r>
      <w:r>
        <w:rPr>
          <w:rFonts w:ascii="仿宋" w:hAnsi="仿宋" w:eastAsia="仿宋" w:cs="宋体"/>
          <w:sz w:val="24"/>
          <w:highlight w:val="yellow"/>
        </w:rPr>
        <w:t>金额的1.25%。</w:t>
      </w:r>
    </w:p>
    <w:p w14:paraId="4070E936">
      <w:pPr>
        <w:spacing w:line="360" w:lineRule="auto"/>
        <w:ind w:firstLine="482" w:firstLineChars="200"/>
        <w:rPr>
          <w:rFonts w:hint="eastAsia" w:ascii="仿宋" w:hAnsi="仿宋" w:eastAsia="仿宋" w:cs="宋体"/>
          <w:b/>
          <w:bCs/>
          <w:sz w:val="24"/>
        </w:rPr>
      </w:pPr>
      <w:r>
        <w:rPr>
          <w:rFonts w:hint="eastAsia" w:ascii="仿宋" w:hAnsi="仿宋" w:eastAsia="仿宋"/>
          <w:b/>
          <w:sz w:val="24"/>
        </w:rPr>
        <w:t>第七条  履约保证金</w:t>
      </w:r>
    </w:p>
    <w:p w14:paraId="46AF9901">
      <w:pPr>
        <w:widowControl/>
        <w:snapToGrid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1.合同签订后</w:t>
      </w:r>
      <w:r>
        <w:rPr>
          <w:rFonts w:ascii="仿宋" w:hAnsi="仿宋" w:eastAsia="仿宋" w:cs="宋体"/>
          <w:bCs/>
          <w:sz w:val="24"/>
        </w:rPr>
        <w:t>5</w:t>
      </w:r>
      <w:r>
        <w:rPr>
          <w:rFonts w:hint="eastAsia" w:ascii="仿宋" w:hAnsi="仿宋" w:eastAsia="仿宋" w:cs="宋体"/>
          <w:bCs/>
          <w:sz w:val="24"/>
        </w:rPr>
        <w:t>个工作日内乙方应向甲方缴纳履约保证金，按合同总金额的</w:t>
      </w:r>
      <w:r>
        <w:rPr>
          <w:rFonts w:hint="eastAsia" w:ascii="仿宋" w:hAnsi="仿宋" w:eastAsia="仿宋" w:cs="宋体"/>
          <w:bCs/>
          <w:sz w:val="24"/>
          <w:highlight w:val="yellow"/>
        </w:rPr>
        <w:t>1%计收</w:t>
      </w:r>
      <w:r>
        <w:rPr>
          <w:rFonts w:hint="eastAsia" w:ascii="仿宋" w:hAnsi="仿宋" w:eastAsia="仿宋" w:cs="宋体"/>
          <w:bCs/>
          <w:sz w:val="24"/>
        </w:rPr>
        <w:t>，即人民币</w:t>
      </w:r>
      <w:r>
        <w:rPr>
          <w:rFonts w:hint="eastAsia" w:ascii="仿宋" w:hAnsi="仿宋" w:eastAsia="仿宋" w:cs="宋体"/>
          <w:bCs/>
          <w:sz w:val="24"/>
          <w:u w:val="single"/>
        </w:rPr>
        <w:t xml:space="preserve">     </w:t>
      </w:r>
      <w:r>
        <w:rPr>
          <w:rFonts w:hint="eastAsia" w:ascii="仿宋" w:hAnsi="仿宋" w:eastAsia="仿宋" w:cs="宋体"/>
          <w:bCs/>
          <w:sz w:val="24"/>
        </w:rPr>
        <w:t>整，小写：</w:t>
      </w:r>
      <w:r>
        <w:rPr>
          <w:rFonts w:hint="eastAsia" w:ascii="仿宋" w:hAnsi="仿宋" w:eastAsia="仿宋" w:cs="宋体"/>
          <w:bCs/>
          <w:sz w:val="24"/>
          <w:u w:val="single"/>
        </w:rPr>
        <w:t xml:space="preserve">    </w:t>
      </w:r>
      <w:r>
        <w:rPr>
          <w:rFonts w:hint="eastAsia" w:ascii="仿宋" w:hAnsi="仿宋" w:eastAsia="仿宋" w:cs="宋体"/>
          <w:bCs/>
          <w:sz w:val="24"/>
        </w:rPr>
        <w:t>元，合同履约期结束后30个工作日内，甲方无息退付履约保证金。</w:t>
      </w:r>
    </w:p>
    <w:p w14:paraId="4D349777">
      <w:pPr>
        <w:widowControl/>
        <w:spacing w:line="360" w:lineRule="auto"/>
        <w:ind w:firstLine="480" w:firstLineChars="200"/>
        <w:rPr>
          <w:rFonts w:hint="eastAsia" w:ascii="仿宋" w:hAnsi="仿宋" w:eastAsia="仿宋" w:cs="宋体"/>
          <w:bCs/>
          <w:kern w:val="0"/>
          <w:sz w:val="24"/>
        </w:rPr>
      </w:pPr>
      <w:r>
        <w:rPr>
          <w:rFonts w:hint="eastAsia" w:ascii="仿宋" w:hAnsi="仿宋" w:eastAsia="仿宋" w:cs="宋体"/>
          <w:bCs/>
          <w:kern w:val="0"/>
          <w:sz w:val="24"/>
        </w:rPr>
        <w:t>2.如乙方不履行合同，履约保证金不予退还；如乙方未能按合同约定全面履行义务，甲方有权从履约保证金中取得补偿或赔偿，同时不影响甲方要求乙方承担合同约定的超过履约保证金的违约责任的权利。</w:t>
      </w:r>
    </w:p>
    <w:p w14:paraId="2BE5E241">
      <w:pPr>
        <w:widowControl/>
        <w:spacing w:line="360" w:lineRule="auto"/>
        <w:ind w:firstLine="480" w:firstLineChars="200"/>
        <w:rPr>
          <w:rFonts w:hint="eastAsia" w:ascii="仿宋" w:hAnsi="仿宋" w:eastAsia="仿宋" w:cs="宋体"/>
          <w:bCs/>
          <w:kern w:val="0"/>
          <w:sz w:val="24"/>
        </w:rPr>
      </w:pPr>
      <w:r>
        <w:rPr>
          <w:rFonts w:hint="eastAsia" w:ascii="仿宋" w:hAnsi="仿宋" w:eastAsia="仿宋" w:cs="宋体"/>
          <w:bCs/>
          <w:sz w:val="24"/>
        </w:rPr>
        <w:t>3</w:t>
      </w:r>
      <w:r>
        <w:rPr>
          <w:rFonts w:ascii="仿宋" w:hAnsi="仿宋" w:eastAsia="仿宋" w:cs="宋体"/>
          <w:bCs/>
          <w:sz w:val="24"/>
        </w:rPr>
        <w:t>.</w:t>
      </w:r>
      <w:r>
        <w:rPr>
          <w:rFonts w:hint="eastAsia" w:ascii="仿宋" w:hAnsi="仿宋" w:eastAsia="仿宋" w:cs="宋体"/>
          <w:bCs/>
          <w:sz w:val="24"/>
        </w:rPr>
        <w:t xml:space="preserve"> 缴纳方式：银行汇款。</w:t>
      </w:r>
    </w:p>
    <w:p w14:paraId="53B83AC7">
      <w:pPr>
        <w:spacing w:line="360" w:lineRule="auto"/>
        <w:ind w:firstLine="482" w:firstLineChars="200"/>
        <w:rPr>
          <w:rFonts w:hint="eastAsia" w:ascii="仿宋" w:hAnsi="仿宋" w:eastAsia="仿宋"/>
          <w:b/>
          <w:sz w:val="24"/>
        </w:rPr>
      </w:pPr>
      <w:r>
        <w:rPr>
          <w:rFonts w:hint="eastAsia" w:ascii="仿宋" w:hAnsi="仿宋" w:eastAsia="仿宋"/>
          <w:b/>
          <w:sz w:val="24"/>
        </w:rPr>
        <w:t>第八条  争议的处理</w:t>
      </w:r>
    </w:p>
    <w:p w14:paraId="5DB3D1C3">
      <w:pPr>
        <w:widowControl/>
        <w:tabs>
          <w:tab w:val="left" w:pos="1080"/>
          <w:tab w:val="left" w:pos="1260"/>
        </w:tabs>
        <w:snapToGrid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1.甲乙双方如对协议条款规定的理解有异议，或者对与有关的事项发生争议，应本着友好合作的精神进行协商。</w:t>
      </w:r>
    </w:p>
    <w:p w14:paraId="56830E24">
      <w:pPr>
        <w:snapToGrid w:val="0"/>
        <w:spacing w:line="360" w:lineRule="auto"/>
        <w:ind w:firstLine="480" w:firstLineChars="200"/>
        <w:rPr>
          <w:rFonts w:hint="eastAsia" w:ascii="仿宋" w:hAnsi="仿宋" w:eastAsia="仿宋" w:cs="宋体"/>
          <w:bCs/>
          <w:sz w:val="24"/>
        </w:rPr>
      </w:pPr>
      <w:r>
        <w:rPr>
          <w:rFonts w:hint="eastAsia" w:ascii="仿宋" w:hAnsi="仿宋" w:eastAsia="仿宋" w:cs="宋体"/>
          <w:bCs/>
          <w:sz w:val="24"/>
        </w:rPr>
        <w:t>2.本合同未尽事宜，甲乙双方本着友好合作的态度另行协商。如果不愿协商、调解或者调解不成的，甲乙双方均可提请甲方所在地人民法院诉讼解决。</w:t>
      </w:r>
    </w:p>
    <w:p w14:paraId="7CC24EEB">
      <w:pPr>
        <w:snapToGrid w:val="0"/>
        <w:spacing w:line="360" w:lineRule="auto"/>
        <w:ind w:firstLine="480" w:firstLineChars="200"/>
        <w:rPr>
          <w:rFonts w:hint="eastAsia" w:ascii="仿宋" w:hAnsi="仿宋" w:eastAsia="仿宋" w:cs="宋体"/>
          <w:bCs/>
          <w:sz w:val="24"/>
        </w:rPr>
      </w:pPr>
      <w:r>
        <w:rPr>
          <w:rFonts w:hint="eastAsia" w:ascii="仿宋" w:hAnsi="仿宋" w:eastAsia="仿宋" w:cs="宋体"/>
          <w:bCs/>
          <w:sz w:val="24"/>
        </w:rPr>
        <w:t>3.本合同适用中华人民共和国有关法律。</w:t>
      </w:r>
    </w:p>
    <w:p w14:paraId="455A9764">
      <w:pPr>
        <w:spacing w:line="360" w:lineRule="auto"/>
        <w:ind w:firstLine="482" w:firstLineChars="200"/>
        <w:rPr>
          <w:rFonts w:hint="eastAsia" w:ascii="仿宋" w:hAnsi="仿宋" w:eastAsia="仿宋"/>
          <w:b/>
          <w:sz w:val="24"/>
        </w:rPr>
      </w:pPr>
      <w:r>
        <w:rPr>
          <w:rFonts w:hint="eastAsia" w:ascii="仿宋" w:hAnsi="仿宋" w:eastAsia="仿宋"/>
          <w:b/>
          <w:sz w:val="24"/>
        </w:rPr>
        <w:t>第九条  违约责任</w:t>
      </w:r>
    </w:p>
    <w:p w14:paraId="3F6EA148">
      <w:pPr>
        <w:widowControl/>
        <w:snapToGrid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1.甲乙双方应全面、善意地履行本合同，不得违约，否则，违约方除本合同其他条款规定的违约责任外，还需赔偿守约方因此而导致的其他损失，包括实现损失的必要、合法、合理的费用。</w:t>
      </w:r>
    </w:p>
    <w:p w14:paraId="122E2BB7">
      <w:pPr>
        <w:widowControl/>
        <w:snapToGrid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2.协议履行过程中，乙方提供维保服务不符合本协议要求的，甲方有权要求乙方支付本合同总额</w:t>
      </w:r>
      <w:r>
        <w:rPr>
          <w:rFonts w:ascii="仿宋" w:hAnsi="仿宋" w:eastAsia="仿宋" w:cs="宋体"/>
          <w:bCs/>
          <w:sz w:val="24"/>
        </w:rPr>
        <w:t>5</w:t>
      </w:r>
      <w:r>
        <w:rPr>
          <w:rFonts w:hint="eastAsia" w:ascii="仿宋" w:hAnsi="仿宋" w:eastAsia="仿宋" w:cs="宋体"/>
          <w:bCs/>
          <w:sz w:val="24"/>
        </w:rPr>
        <w:t>%的违约金，并有权委托第三方提供维护服务，由此产生的费用由乙方承担。</w:t>
      </w:r>
    </w:p>
    <w:p w14:paraId="104FB5D1">
      <w:pPr>
        <w:spacing w:line="360" w:lineRule="auto"/>
        <w:ind w:firstLine="482" w:firstLineChars="200"/>
        <w:rPr>
          <w:rFonts w:hint="eastAsia" w:ascii="仿宋" w:hAnsi="仿宋" w:eastAsia="仿宋"/>
          <w:b/>
          <w:sz w:val="24"/>
        </w:rPr>
      </w:pPr>
      <w:r>
        <w:rPr>
          <w:rFonts w:hint="eastAsia" w:ascii="仿宋" w:hAnsi="仿宋" w:eastAsia="仿宋"/>
          <w:b/>
          <w:sz w:val="24"/>
        </w:rPr>
        <w:t>第九条 附则</w:t>
      </w:r>
    </w:p>
    <w:p w14:paraId="5CFEDE74">
      <w:pPr>
        <w:snapToGrid w:val="0"/>
        <w:spacing w:line="360" w:lineRule="auto"/>
        <w:ind w:firstLine="480" w:firstLineChars="200"/>
        <w:rPr>
          <w:rFonts w:hint="eastAsia" w:ascii="仿宋" w:hAnsi="仿宋" w:eastAsia="仿宋" w:cs="宋体"/>
          <w:sz w:val="24"/>
        </w:rPr>
      </w:pPr>
      <w:r>
        <w:rPr>
          <w:rFonts w:hint="eastAsia" w:ascii="仿宋" w:hAnsi="仿宋" w:eastAsia="仿宋" w:cs="宋体"/>
          <w:bCs/>
          <w:sz w:val="24"/>
        </w:rPr>
        <w:t>1.</w:t>
      </w:r>
      <w:r>
        <w:rPr>
          <w:rFonts w:hint="eastAsia" w:ascii="仿宋" w:hAnsi="仿宋" w:eastAsia="仿宋" w:cs="宋体"/>
          <w:sz w:val="24"/>
        </w:rPr>
        <w:t>本合同未尽事宜，甲乙双方协商后形成书面文件，作为本合同的补充条款，与本合同有同等法律效力。</w:t>
      </w:r>
    </w:p>
    <w:p w14:paraId="38A8E594">
      <w:pPr>
        <w:snapToGrid w:val="0"/>
        <w:spacing w:line="360" w:lineRule="auto"/>
        <w:ind w:firstLine="480" w:firstLineChars="200"/>
        <w:rPr>
          <w:rFonts w:hint="eastAsia" w:ascii="仿宋" w:hAnsi="仿宋" w:eastAsia="仿宋" w:cs="宋体"/>
          <w:sz w:val="24"/>
        </w:rPr>
      </w:pPr>
      <w:r>
        <w:rPr>
          <w:rFonts w:hint="eastAsia" w:ascii="仿宋" w:hAnsi="仿宋" w:eastAsia="仿宋" w:cs="宋体"/>
          <w:bCs/>
          <w:sz w:val="24"/>
        </w:rPr>
        <w:t>2.</w:t>
      </w:r>
      <w:r>
        <w:rPr>
          <w:rFonts w:hint="eastAsia" w:ascii="仿宋" w:hAnsi="仿宋" w:eastAsia="仿宋" w:cs="宋体"/>
          <w:sz w:val="24"/>
        </w:rPr>
        <w:t>对本合同内容的任何修改和变更，均应以书面形式表现，并经甲乙双方签章确认后生效。</w:t>
      </w:r>
    </w:p>
    <w:p w14:paraId="427C25A6">
      <w:pPr>
        <w:widowControl/>
        <w:snapToGrid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w:t>
      </w:r>
      <w:r>
        <w:rPr>
          <w:rFonts w:hint="eastAsia" w:ascii="仿宋" w:hAnsi="仿宋" w:eastAsia="仿宋" w:cs="宋体"/>
          <w:sz w:val="24"/>
        </w:rPr>
        <w:t>本合同自甲乙双方盖章后即生效。</w:t>
      </w:r>
    </w:p>
    <w:p w14:paraId="2FBD24B4">
      <w:pPr>
        <w:widowControl/>
        <w:snapToGrid w:val="0"/>
        <w:spacing w:after="312" w:afterLines="100" w:line="360" w:lineRule="auto"/>
        <w:ind w:firstLine="480" w:firstLineChars="200"/>
        <w:jc w:val="left"/>
        <w:rPr>
          <w:rFonts w:hint="eastAsia" w:ascii="仿宋" w:hAnsi="仿宋" w:eastAsia="仿宋" w:cs="宋体"/>
          <w:sz w:val="24"/>
        </w:rPr>
      </w:pPr>
      <w:r>
        <w:rPr>
          <w:rFonts w:hint="eastAsia" w:ascii="仿宋" w:hAnsi="仿宋" w:eastAsia="仿宋" w:cs="宋体"/>
          <w:bCs/>
          <w:sz w:val="24"/>
        </w:rPr>
        <w:t>4.</w:t>
      </w:r>
      <w:r>
        <w:rPr>
          <w:rFonts w:hint="eastAsia" w:ascii="仿宋" w:hAnsi="仿宋" w:eastAsia="仿宋" w:cs="宋体"/>
          <w:sz w:val="24"/>
        </w:rPr>
        <w:t>本合同一式肆份，甲乙双方各执贰份。</w:t>
      </w:r>
    </w:p>
    <w:p w14:paraId="0635C73D">
      <w:pPr>
        <w:pStyle w:val="88"/>
        <w:ind w:firstLine="464"/>
        <w:rPr>
          <w:rFonts w:hint="eastAsia" w:ascii="仿宋" w:hAnsi="仿宋" w:eastAsia="仿宋" w:cs="宋体"/>
          <w:sz w:val="24"/>
        </w:rPr>
      </w:pPr>
    </w:p>
    <w:p w14:paraId="58292B54">
      <w:pPr>
        <w:pStyle w:val="88"/>
        <w:ind w:firstLine="464"/>
        <w:rPr>
          <w:rFonts w:hint="eastAsia" w:ascii="仿宋" w:hAnsi="仿宋" w:eastAsia="仿宋" w:cs="宋体"/>
          <w:sz w:val="24"/>
        </w:rPr>
      </w:pPr>
    </w:p>
    <w:p w14:paraId="3E7009E3">
      <w:pPr>
        <w:pStyle w:val="88"/>
        <w:ind w:firstLine="464"/>
        <w:rPr>
          <w:rFonts w:hint="eastAsia" w:ascii="仿宋" w:hAnsi="仿宋" w:eastAsia="仿宋" w:cs="宋体"/>
          <w:sz w:val="24"/>
        </w:rPr>
      </w:pPr>
    </w:p>
    <w:p w14:paraId="6B38112B">
      <w:pPr>
        <w:pStyle w:val="88"/>
        <w:ind w:firstLine="464"/>
        <w:rPr>
          <w:rFonts w:hint="eastAsia" w:ascii="仿宋" w:hAnsi="仿宋" w:eastAsia="仿宋" w:cs="宋体"/>
          <w:sz w:val="24"/>
        </w:rPr>
      </w:pPr>
    </w:p>
    <w:p w14:paraId="6D010B0D">
      <w:pPr>
        <w:widowControl/>
        <w:snapToGrid w:val="0"/>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（以下无正文）</w:t>
      </w:r>
    </w:p>
    <w:tbl>
      <w:tblPr>
        <w:tblStyle w:val="89"/>
        <w:tblW w:w="4998" w:type="pct"/>
        <w:jc w:val="center"/>
        <w:tblLayout w:type="autofit"/>
        <w:tblCellMar>
          <w:top w:w="0" w:type="dxa"/>
          <w:left w:w="108" w:type="dxa"/>
          <w:bottom w:w="0" w:type="dxa"/>
          <w:right w:w="108" w:type="dxa"/>
        </w:tblCellMar>
      </w:tblPr>
      <w:tblGrid>
        <w:gridCol w:w="4062"/>
        <w:gridCol w:w="4457"/>
      </w:tblGrid>
      <w:tr w14:paraId="25C75303">
        <w:tblPrEx>
          <w:tblCellMar>
            <w:top w:w="0" w:type="dxa"/>
            <w:left w:w="108" w:type="dxa"/>
            <w:bottom w:w="0" w:type="dxa"/>
            <w:right w:w="108" w:type="dxa"/>
          </w:tblCellMar>
        </w:tblPrEx>
        <w:trPr>
          <w:trHeight w:val="23" w:hRule="atLeast"/>
          <w:jc w:val="center"/>
        </w:trPr>
        <w:tc>
          <w:tcPr>
            <w:tcW w:w="2384" w:type="pct"/>
            <w:vAlign w:val="center"/>
          </w:tcPr>
          <w:p w14:paraId="2221372B">
            <w:pPr>
              <w:spacing w:before="120" w:line="360" w:lineRule="auto"/>
              <w:rPr>
                <w:rFonts w:hint="eastAsia" w:ascii="仿宋" w:hAnsi="仿宋" w:eastAsia="仿宋" w:cs="仿宋"/>
                <w:sz w:val="24"/>
              </w:rPr>
            </w:pPr>
            <w:r>
              <w:rPr>
                <w:rFonts w:hint="eastAsia" w:ascii="仿宋" w:hAnsi="仿宋" w:eastAsia="仿宋" w:cs="仿宋"/>
                <w:sz w:val="24"/>
              </w:rPr>
              <w:t>甲方（盖章）：</w:t>
            </w:r>
          </w:p>
        </w:tc>
        <w:tc>
          <w:tcPr>
            <w:tcW w:w="2616" w:type="pct"/>
            <w:vAlign w:val="center"/>
          </w:tcPr>
          <w:p w14:paraId="6F4E3154">
            <w:pPr>
              <w:spacing w:before="156" w:line="360" w:lineRule="auto"/>
              <w:rPr>
                <w:rFonts w:hint="eastAsia" w:ascii="仿宋" w:hAnsi="仿宋" w:eastAsia="仿宋" w:cs="仿宋"/>
                <w:sz w:val="24"/>
              </w:rPr>
            </w:pPr>
            <w:r>
              <w:rPr>
                <w:rFonts w:hint="eastAsia" w:ascii="仿宋" w:hAnsi="仿宋" w:eastAsia="仿宋" w:cs="仿宋"/>
                <w:sz w:val="24"/>
              </w:rPr>
              <w:t>乙方（盖章）：</w:t>
            </w:r>
          </w:p>
        </w:tc>
      </w:tr>
      <w:tr w14:paraId="4A281120">
        <w:tblPrEx>
          <w:tblCellMar>
            <w:top w:w="0" w:type="dxa"/>
            <w:left w:w="108" w:type="dxa"/>
            <w:bottom w:w="0" w:type="dxa"/>
            <w:right w:w="108" w:type="dxa"/>
          </w:tblCellMar>
        </w:tblPrEx>
        <w:trPr>
          <w:trHeight w:val="23" w:hRule="atLeast"/>
          <w:jc w:val="center"/>
        </w:trPr>
        <w:tc>
          <w:tcPr>
            <w:tcW w:w="2384" w:type="pct"/>
            <w:vAlign w:val="center"/>
          </w:tcPr>
          <w:p w14:paraId="6AC8585A">
            <w:pPr>
              <w:spacing w:before="156" w:line="360" w:lineRule="auto"/>
              <w:rPr>
                <w:rFonts w:hint="eastAsia" w:ascii="仿宋" w:hAnsi="仿宋" w:eastAsia="仿宋" w:cs="仿宋"/>
                <w:sz w:val="24"/>
              </w:rPr>
            </w:pPr>
            <w:r>
              <w:rPr>
                <w:rFonts w:hint="eastAsia" w:ascii="仿宋" w:hAnsi="仿宋" w:eastAsia="仿宋" w:cs="仿宋"/>
                <w:sz w:val="24"/>
              </w:rPr>
              <w:t>代表人（签字）：</w:t>
            </w:r>
          </w:p>
        </w:tc>
        <w:tc>
          <w:tcPr>
            <w:tcW w:w="2616" w:type="pct"/>
            <w:vAlign w:val="center"/>
          </w:tcPr>
          <w:p w14:paraId="22F272BA">
            <w:pPr>
              <w:spacing w:before="156" w:line="360" w:lineRule="auto"/>
              <w:rPr>
                <w:rFonts w:hint="eastAsia" w:ascii="仿宋" w:hAnsi="仿宋" w:eastAsia="仿宋" w:cs="仿宋"/>
                <w:sz w:val="24"/>
              </w:rPr>
            </w:pPr>
            <w:r>
              <w:rPr>
                <w:rFonts w:hint="eastAsia" w:ascii="仿宋" w:hAnsi="仿宋" w:eastAsia="仿宋" w:cs="仿宋"/>
                <w:sz w:val="24"/>
              </w:rPr>
              <w:t>代表人（签字）：</w:t>
            </w:r>
          </w:p>
        </w:tc>
      </w:tr>
      <w:tr w14:paraId="1B6E8341">
        <w:tblPrEx>
          <w:tblCellMar>
            <w:top w:w="0" w:type="dxa"/>
            <w:left w:w="108" w:type="dxa"/>
            <w:bottom w:w="0" w:type="dxa"/>
            <w:right w:w="108" w:type="dxa"/>
          </w:tblCellMar>
        </w:tblPrEx>
        <w:trPr>
          <w:trHeight w:val="23" w:hRule="atLeast"/>
          <w:jc w:val="center"/>
        </w:trPr>
        <w:tc>
          <w:tcPr>
            <w:tcW w:w="2384" w:type="pct"/>
            <w:vAlign w:val="center"/>
          </w:tcPr>
          <w:p w14:paraId="7E25E45E">
            <w:pPr>
              <w:spacing w:before="156" w:line="360" w:lineRule="auto"/>
              <w:rPr>
                <w:rFonts w:hint="eastAsia" w:ascii="仿宋" w:hAnsi="仿宋" w:eastAsia="仿宋" w:cs="仿宋"/>
                <w:sz w:val="24"/>
              </w:rPr>
            </w:pPr>
            <w:r>
              <w:rPr>
                <w:rFonts w:hint="eastAsia" w:ascii="仿宋" w:hAnsi="仿宋" w:eastAsia="仿宋" w:cs="仿宋"/>
                <w:sz w:val="24"/>
              </w:rPr>
              <w:t>地址：富阳区富春街道文教路1号</w:t>
            </w:r>
          </w:p>
        </w:tc>
        <w:tc>
          <w:tcPr>
            <w:tcW w:w="2616" w:type="pct"/>
            <w:vAlign w:val="center"/>
          </w:tcPr>
          <w:p w14:paraId="0EB6F1FF">
            <w:pPr>
              <w:spacing w:before="156" w:line="360" w:lineRule="auto"/>
              <w:rPr>
                <w:rFonts w:hint="eastAsia" w:ascii="仿宋" w:hAnsi="仿宋" w:eastAsia="仿宋" w:cs="仿宋"/>
                <w:sz w:val="24"/>
              </w:rPr>
            </w:pPr>
            <w:r>
              <w:rPr>
                <w:rFonts w:hint="eastAsia" w:ascii="仿宋" w:hAnsi="仿宋" w:eastAsia="仿宋" w:cs="仿宋"/>
                <w:sz w:val="24"/>
              </w:rPr>
              <w:t>地址：</w:t>
            </w:r>
          </w:p>
        </w:tc>
      </w:tr>
      <w:tr w14:paraId="4B95F817">
        <w:tblPrEx>
          <w:tblCellMar>
            <w:top w:w="0" w:type="dxa"/>
            <w:left w:w="108" w:type="dxa"/>
            <w:bottom w:w="0" w:type="dxa"/>
            <w:right w:w="108" w:type="dxa"/>
          </w:tblCellMar>
        </w:tblPrEx>
        <w:trPr>
          <w:trHeight w:val="23" w:hRule="atLeast"/>
          <w:jc w:val="center"/>
        </w:trPr>
        <w:tc>
          <w:tcPr>
            <w:tcW w:w="2384" w:type="pct"/>
            <w:vAlign w:val="center"/>
          </w:tcPr>
          <w:p w14:paraId="79AE1041">
            <w:pPr>
              <w:spacing w:before="156" w:line="360" w:lineRule="auto"/>
              <w:rPr>
                <w:rFonts w:hint="eastAsia" w:ascii="仿宋" w:hAnsi="仿宋" w:eastAsia="仿宋" w:cs="仿宋"/>
                <w:sz w:val="24"/>
              </w:rPr>
            </w:pPr>
            <w:r>
              <w:rPr>
                <w:rFonts w:hint="eastAsia" w:ascii="仿宋" w:hAnsi="仿宋" w:eastAsia="仿宋" w:cs="仿宋"/>
                <w:sz w:val="24"/>
              </w:rPr>
              <w:t>电话：0571-58998889</w:t>
            </w:r>
          </w:p>
        </w:tc>
        <w:tc>
          <w:tcPr>
            <w:tcW w:w="2616" w:type="pct"/>
            <w:vAlign w:val="center"/>
          </w:tcPr>
          <w:p w14:paraId="25B27DEF">
            <w:pPr>
              <w:spacing w:before="156" w:line="360" w:lineRule="auto"/>
              <w:rPr>
                <w:rFonts w:hint="eastAsia" w:ascii="仿宋" w:hAnsi="仿宋" w:eastAsia="仿宋" w:cs="仿宋"/>
                <w:sz w:val="24"/>
              </w:rPr>
            </w:pPr>
            <w:r>
              <w:rPr>
                <w:rFonts w:hint="eastAsia" w:ascii="仿宋" w:hAnsi="仿宋" w:eastAsia="仿宋" w:cs="仿宋"/>
                <w:sz w:val="24"/>
              </w:rPr>
              <w:t>电话：</w:t>
            </w:r>
          </w:p>
        </w:tc>
      </w:tr>
      <w:tr w14:paraId="7EE3234D">
        <w:tblPrEx>
          <w:tblCellMar>
            <w:top w:w="0" w:type="dxa"/>
            <w:left w:w="108" w:type="dxa"/>
            <w:bottom w:w="0" w:type="dxa"/>
            <w:right w:w="108" w:type="dxa"/>
          </w:tblCellMar>
        </w:tblPrEx>
        <w:trPr>
          <w:trHeight w:val="23" w:hRule="atLeast"/>
          <w:jc w:val="center"/>
        </w:trPr>
        <w:tc>
          <w:tcPr>
            <w:tcW w:w="2384" w:type="pct"/>
            <w:vAlign w:val="center"/>
          </w:tcPr>
          <w:p w14:paraId="535B6205">
            <w:pPr>
              <w:spacing w:before="156" w:line="360" w:lineRule="auto"/>
              <w:rPr>
                <w:rFonts w:hint="eastAsia" w:ascii="仿宋" w:hAnsi="仿宋" w:eastAsia="仿宋" w:cs="仿宋"/>
                <w:sz w:val="24"/>
              </w:rPr>
            </w:pPr>
            <w:r>
              <w:rPr>
                <w:rFonts w:hint="eastAsia" w:ascii="仿宋" w:hAnsi="仿宋" w:eastAsia="仿宋" w:cs="仿宋"/>
                <w:sz w:val="24"/>
              </w:rPr>
              <w:t>开户银行：杭州银行富阳支行</w:t>
            </w:r>
          </w:p>
        </w:tc>
        <w:tc>
          <w:tcPr>
            <w:tcW w:w="2616" w:type="pct"/>
            <w:vAlign w:val="center"/>
          </w:tcPr>
          <w:p w14:paraId="73CC4795">
            <w:pPr>
              <w:spacing w:before="156" w:line="360" w:lineRule="auto"/>
              <w:rPr>
                <w:rFonts w:hint="eastAsia" w:ascii="仿宋" w:hAnsi="仿宋" w:eastAsia="仿宋" w:cs="仿宋"/>
                <w:sz w:val="24"/>
              </w:rPr>
            </w:pPr>
            <w:r>
              <w:rPr>
                <w:rFonts w:hint="eastAsia" w:ascii="仿宋" w:hAnsi="仿宋" w:eastAsia="仿宋" w:cs="仿宋"/>
                <w:sz w:val="24"/>
              </w:rPr>
              <w:t>开户银行：</w:t>
            </w:r>
          </w:p>
        </w:tc>
      </w:tr>
      <w:tr w14:paraId="3EF5BAF4">
        <w:tblPrEx>
          <w:tblCellMar>
            <w:top w:w="0" w:type="dxa"/>
            <w:left w:w="108" w:type="dxa"/>
            <w:bottom w:w="0" w:type="dxa"/>
            <w:right w:w="108" w:type="dxa"/>
          </w:tblCellMar>
        </w:tblPrEx>
        <w:trPr>
          <w:trHeight w:val="23" w:hRule="atLeast"/>
          <w:jc w:val="center"/>
        </w:trPr>
        <w:tc>
          <w:tcPr>
            <w:tcW w:w="2384" w:type="pct"/>
            <w:vAlign w:val="center"/>
          </w:tcPr>
          <w:p w14:paraId="6ACE2AB2">
            <w:pPr>
              <w:spacing w:before="156" w:line="360" w:lineRule="auto"/>
              <w:rPr>
                <w:rFonts w:hint="eastAsia" w:ascii="仿宋" w:hAnsi="仿宋" w:eastAsia="仿宋" w:cs="仿宋"/>
                <w:sz w:val="24"/>
              </w:rPr>
            </w:pPr>
            <w:r>
              <w:rPr>
                <w:rFonts w:hint="eastAsia" w:ascii="仿宋" w:hAnsi="仿宋" w:eastAsia="仿宋" w:cs="仿宋"/>
                <w:sz w:val="24"/>
              </w:rPr>
              <w:t>开户单位：杭州数智富春科技有限公司</w:t>
            </w:r>
          </w:p>
        </w:tc>
        <w:tc>
          <w:tcPr>
            <w:tcW w:w="2616" w:type="pct"/>
            <w:vAlign w:val="center"/>
          </w:tcPr>
          <w:p w14:paraId="0248D3E5">
            <w:pPr>
              <w:spacing w:before="156" w:line="360" w:lineRule="auto"/>
              <w:rPr>
                <w:rFonts w:hint="eastAsia" w:ascii="仿宋" w:hAnsi="仿宋" w:eastAsia="仿宋" w:cs="仿宋"/>
                <w:sz w:val="24"/>
              </w:rPr>
            </w:pPr>
            <w:r>
              <w:rPr>
                <w:rFonts w:hint="eastAsia" w:ascii="仿宋" w:hAnsi="仿宋" w:eastAsia="仿宋" w:cs="仿宋"/>
                <w:sz w:val="24"/>
              </w:rPr>
              <w:t>开户单位：</w:t>
            </w:r>
          </w:p>
        </w:tc>
      </w:tr>
      <w:tr w14:paraId="254A8F9A">
        <w:tblPrEx>
          <w:tblCellMar>
            <w:top w:w="0" w:type="dxa"/>
            <w:left w:w="108" w:type="dxa"/>
            <w:bottom w:w="0" w:type="dxa"/>
            <w:right w:w="108" w:type="dxa"/>
          </w:tblCellMar>
        </w:tblPrEx>
        <w:trPr>
          <w:trHeight w:val="23" w:hRule="atLeast"/>
          <w:jc w:val="center"/>
        </w:trPr>
        <w:tc>
          <w:tcPr>
            <w:tcW w:w="2384" w:type="pct"/>
            <w:vAlign w:val="center"/>
          </w:tcPr>
          <w:p w14:paraId="7411F669">
            <w:pPr>
              <w:spacing w:before="156" w:line="360" w:lineRule="auto"/>
              <w:rPr>
                <w:rFonts w:hint="eastAsia" w:ascii="仿宋" w:hAnsi="仿宋" w:eastAsia="仿宋" w:cs="仿宋"/>
                <w:sz w:val="24"/>
              </w:rPr>
            </w:pPr>
            <w:r>
              <w:rPr>
                <w:rFonts w:hint="eastAsia" w:ascii="仿宋" w:hAnsi="仿宋" w:eastAsia="仿宋" w:cs="仿宋"/>
                <w:sz w:val="24"/>
              </w:rPr>
              <w:t>税号：91330183MAC501NC0B</w:t>
            </w:r>
          </w:p>
        </w:tc>
        <w:tc>
          <w:tcPr>
            <w:tcW w:w="2616" w:type="pct"/>
            <w:vAlign w:val="center"/>
          </w:tcPr>
          <w:p w14:paraId="70270DD5">
            <w:pPr>
              <w:spacing w:before="156" w:line="360" w:lineRule="auto"/>
              <w:rPr>
                <w:rFonts w:hint="eastAsia" w:ascii="仿宋" w:hAnsi="仿宋" w:eastAsia="仿宋" w:cs="仿宋"/>
                <w:sz w:val="24"/>
              </w:rPr>
            </w:pPr>
            <w:r>
              <w:rPr>
                <w:rFonts w:hint="eastAsia" w:ascii="仿宋" w:hAnsi="仿宋" w:eastAsia="仿宋" w:cs="仿宋"/>
                <w:sz w:val="24"/>
              </w:rPr>
              <w:t>税号：</w:t>
            </w:r>
          </w:p>
        </w:tc>
      </w:tr>
      <w:tr w14:paraId="56D48BA0">
        <w:tblPrEx>
          <w:tblCellMar>
            <w:top w:w="0" w:type="dxa"/>
            <w:left w:w="108" w:type="dxa"/>
            <w:bottom w:w="0" w:type="dxa"/>
            <w:right w:w="108" w:type="dxa"/>
          </w:tblCellMar>
        </w:tblPrEx>
        <w:trPr>
          <w:trHeight w:val="23" w:hRule="atLeast"/>
          <w:jc w:val="center"/>
        </w:trPr>
        <w:tc>
          <w:tcPr>
            <w:tcW w:w="2384" w:type="pct"/>
            <w:vAlign w:val="center"/>
          </w:tcPr>
          <w:p w14:paraId="3873DE16">
            <w:pPr>
              <w:spacing w:before="156" w:line="360" w:lineRule="auto"/>
              <w:rPr>
                <w:rFonts w:hint="eastAsia" w:ascii="仿宋" w:hAnsi="仿宋" w:eastAsia="仿宋" w:cs="仿宋"/>
                <w:sz w:val="24"/>
              </w:rPr>
            </w:pPr>
            <w:r>
              <w:rPr>
                <w:rFonts w:hint="eastAsia" w:ascii="仿宋" w:hAnsi="仿宋" w:eastAsia="仿宋" w:cs="仿宋"/>
                <w:sz w:val="24"/>
              </w:rPr>
              <w:t>帐号：3301040160023524575</w:t>
            </w:r>
          </w:p>
        </w:tc>
        <w:tc>
          <w:tcPr>
            <w:tcW w:w="2616" w:type="pct"/>
            <w:vAlign w:val="center"/>
          </w:tcPr>
          <w:p w14:paraId="501BD559">
            <w:pPr>
              <w:spacing w:before="156" w:line="360" w:lineRule="auto"/>
              <w:rPr>
                <w:rFonts w:hint="eastAsia" w:ascii="仿宋" w:hAnsi="仿宋" w:eastAsia="仿宋" w:cs="仿宋"/>
                <w:sz w:val="24"/>
              </w:rPr>
            </w:pPr>
            <w:r>
              <w:rPr>
                <w:rFonts w:hint="eastAsia" w:ascii="仿宋" w:hAnsi="仿宋" w:eastAsia="仿宋" w:cs="仿宋"/>
                <w:sz w:val="24"/>
              </w:rPr>
              <w:t>帐号：</w:t>
            </w:r>
          </w:p>
        </w:tc>
      </w:tr>
    </w:tbl>
    <w:p w14:paraId="7F5BE505">
      <w:pPr>
        <w:widowControl/>
        <w:overflowPunct w:val="0"/>
        <w:autoSpaceDE w:val="0"/>
        <w:autoSpaceDN w:val="0"/>
        <w:adjustRightInd w:val="0"/>
        <w:snapToGrid w:val="0"/>
        <w:spacing w:before="120"/>
        <w:ind w:firstLine="5040" w:firstLineChars="2100"/>
        <w:jc w:val="left"/>
        <w:textAlignment w:val="baseline"/>
        <w:rPr>
          <w:rFonts w:hint="eastAsia" w:ascii="仿宋" w:hAnsi="仿宋" w:eastAsia="仿宋" w:cs="宋体"/>
          <w:kern w:val="0"/>
          <w:sz w:val="24"/>
        </w:rPr>
      </w:pPr>
      <w:r>
        <w:rPr>
          <w:rFonts w:hint="eastAsia" w:ascii="仿宋" w:hAnsi="仿宋" w:eastAsia="仿宋" w:cs="宋体"/>
          <w:kern w:val="0"/>
          <w:sz w:val="24"/>
        </w:rPr>
        <w:t xml:space="preserve">签约时间：  </w:t>
      </w:r>
      <w:r>
        <w:rPr>
          <w:rFonts w:ascii="仿宋" w:hAnsi="仿宋" w:eastAsia="仿宋" w:cs="宋体"/>
          <w:kern w:val="0"/>
          <w:sz w:val="24"/>
        </w:rPr>
        <w:t xml:space="preserve"> </w:t>
      </w:r>
      <w:r>
        <w:rPr>
          <w:rFonts w:hint="eastAsia" w:ascii="仿宋" w:hAnsi="仿宋" w:eastAsia="仿宋" w:cs="宋体"/>
          <w:kern w:val="0"/>
          <w:sz w:val="24"/>
        </w:rPr>
        <w:t xml:space="preserve"> 年 </w:t>
      </w:r>
      <w:r>
        <w:rPr>
          <w:rFonts w:ascii="仿宋" w:hAnsi="仿宋" w:eastAsia="仿宋" w:cs="宋体"/>
          <w:kern w:val="0"/>
          <w:sz w:val="24"/>
        </w:rPr>
        <w:t xml:space="preserve"> </w:t>
      </w:r>
      <w:r>
        <w:rPr>
          <w:rFonts w:hint="eastAsia" w:ascii="仿宋" w:hAnsi="仿宋" w:eastAsia="仿宋" w:cs="宋体"/>
          <w:kern w:val="0"/>
          <w:sz w:val="24"/>
        </w:rPr>
        <w:t xml:space="preserve"> 月  日</w:t>
      </w:r>
    </w:p>
    <w:p w14:paraId="036DEDBA">
      <w:pPr>
        <w:spacing w:before="156"/>
        <w:rPr>
          <w:rFonts w:hint="eastAsia" w:ascii="仿宋" w:hAnsi="仿宋" w:eastAsia="仿宋"/>
        </w:rPr>
      </w:pPr>
      <w:r>
        <w:rPr>
          <w:rFonts w:hint="eastAsia" w:ascii="仿宋" w:hAnsi="仿宋" w:eastAsia="仿宋" w:cs="宋体"/>
          <w:kern w:val="0"/>
          <w:sz w:val="24"/>
        </w:rPr>
        <w:t xml:space="preserve"> </w:t>
      </w:r>
      <w:r>
        <w:rPr>
          <w:rFonts w:ascii="仿宋" w:hAnsi="仿宋" w:eastAsia="仿宋" w:cs="宋体"/>
          <w:kern w:val="0"/>
          <w:sz w:val="24"/>
        </w:rPr>
        <w:t xml:space="preserve">                                        </w:t>
      </w:r>
      <w:r>
        <w:rPr>
          <w:rFonts w:hint="eastAsia" w:ascii="仿宋" w:hAnsi="仿宋" w:eastAsia="仿宋" w:cs="宋体"/>
          <w:kern w:val="0"/>
          <w:sz w:val="24"/>
        </w:rPr>
        <w:t xml:space="preserve"> 签约地点：杭州市富阳区          </w:t>
      </w:r>
    </w:p>
    <w:p w14:paraId="2B45A441">
      <w:pPr>
        <w:widowControl/>
        <w:wordWrap w:val="0"/>
        <w:overflowPunct w:val="0"/>
        <w:autoSpaceDE w:val="0"/>
        <w:autoSpaceDN w:val="0"/>
        <w:adjustRightInd w:val="0"/>
        <w:snapToGrid w:val="0"/>
        <w:spacing w:before="156"/>
        <w:jc w:val="right"/>
        <w:textAlignment w:val="baseline"/>
        <w:rPr>
          <w:rFonts w:hint="eastAsia" w:ascii="仿宋" w:hAnsi="仿宋" w:eastAsia="仿宋" w:cs="宋体"/>
          <w:b/>
          <w:bCs/>
          <w:kern w:val="0"/>
          <w:sz w:val="24"/>
        </w:rPr>
      </w:pPr>
    </w:p>
    <w:p w14:paraId="0531FBD0">
      <w:pPr>
        <w:pStyle w:val="133"/>
        <w:ind w:firstLine="0" w:firstLineChars="0"/>
        <w:rPr>
          <w:rFonts w:hint="eastAsia" w:ascii="仿宋" w:hAnsi="仿宋" w:cs="宋体"/>
          <w:lang w:val="en-US"/>
        </w:rPr>
      </w:pPr>
    </w:p>
    <w:p w14:paraId="2596CCBD">
      <w:pPr>
        <w:widowControl/>
        <w:jc w:val="left"/>
        <w:rPr>
          <w:rFonts w:hint="eastAsia" w:ascii="仿宋" w:hAnsi="仿宋" w:eastAsia="仿宋" w:cs="宋体"/>
          <w:sz w:val="24"/>
        </w:rPr>
      </w:pPr>
      <w:r>
        <w:rPr>
          <w:rFonts w:ascii="仿宋" w:hAnsi="仿宋" w:cs="宋体"/>
        </w:rPr>
        <w:br w:type="page"/>
      </w:r>
    </w:p>
    <w:p w14:paraId="5731BF5C">
      <w:pPr>
        <w:pStyle w:val="133"/>
        <w:ind w:firstLine="0" w:firstLineChars="0"/>
        <w:rPr>
          <w:rFonts w:hint="eastAsia" w:ascii="仿宋" w:hAnsi="仿宋" w:cs="宋体"/>
          <w:lang w:val="en-US"/>
        </w:rPr>
      </w:pPr>
    </w:p>
    <w:p w14:paraId="25394009">
      <w:pPr>
        <w:spacing w:before="156"/>
        <w:jc w:val="center"/>
        <w:rPr>
          <w:rFonts w:hint="eastAsia" w:ascii="仿宋" w:hAnsi="仿宋" w:eastAsia="仿宋" w:cs="宋体"/>
          <w:b/>
          <w:sz w:val="32"/>
          <w:szCs w:val="32"/>
        </w:rPr>
      </w:pPr>
      <w:r>
        <w:rPr>
          <w:rFonts w:hint="eastAsia" w:ascii="仿宋" w:hAnsi="仿宋" w:eastAsia="仿宋" w:cs="宋体"/>
          <w:b/>
          <w:sz w:val="32"/>
          <w:szCs w:val="32"/>
        </w:rPr>
        <w:t>廉 政 条 款</w:t>
      </w:r>
    </w:p>
    <w:p w14:paraId="205A56CA">
      <w:pPr>
        <w:spacing w:before="156"/>
        <w:ind w:firstLine="480" w:firstLineChars="200"/>
        <w:jc w:val="left"/>
        <w:rPr>
          <w:rFonts w:hint="eastAsia" w:ascii="仿宋" w:hAnsi="仿宋" w:eastAsia="仿宋" w:cs="宋体"/>
          <w:sz w:val="24"/>
        </w:rPr>
      </w:pPr>
      <w:r>
        <w:rPr>
          <w:rFonts w:hint="eastAsia" w:ascii="仿宋" w:hAnsi="仿宋" w:eastAsia="仿宋" w:cs="宋体"/>
          <w:sz w:val="24"/>
        </w:rPr>
        <w:t>一、甲、乙双方的权利和义务</w:t>
      </w:r>
    </w:p>
    <w:p w14:paraId="44C03BBB">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1.甲、乙双方应严格遵守党的政策规定和国家有关法律法规。</w:t>
      </w:r>
    </w:p>
    <w:p w14:paraId="1DC03F31">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2.甲、乙双方应严格执行项目的合同文件，自觉按合同办事。</w:t>
      </w:r>
    </w:p>
    <w:p w14:paraId="7344EE80">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3.甲、乙双方的业务活动应坚持公开、公平、公正、诚信、透明的原则。</w:t>
      </w:r>
    </w:p>
    <w:p w14:paraId="367E8B14">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4.乙方不得以任何理由向监理和委托方的项目监管人员行贿或馈赠礼金、有价证劵、贵重礼品，不得为利用关系人报销任何应由个人支付的费用。</w:t>
      </w:r>
    </w:p>
    <w:p w14:paraId="2FAA4B5E">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5.甲、乙双方不得以任何理由违反廉洁自律的有关规定。</w:t>
      </w:r>
    </w:p>
    <w:p w14:paraId="331A2B78">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6.甲、乙双方发现对方严重违反本合同条款的行为，有及时提醒对方、向其上级有关部门举报、建议给予处理并要求告知处理结果的权利。</w:t>
      </w:r>
    </w:p>
    <w:p w14:paraId="0E0257AA">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二、违约责任</w:t>
      </w:r>
    </w:p>
    <w:p w14:paraId="0AE9C9A9">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甲、乙双方及其工作人员违反本合同有关规定的，按管理权限，依据有关规定给予经济处罚或追究党纪政纪责任；涉嫌犯罪的，移交司法机关追究刑事责任；给双方单位造成经济损失的，应予以赔偿。</w:t>
      </w:r>
    </w:p>
    <w:p w14:paraId="45EA1503">
      <w:pPr>
        <w:spacing w:before="156" w:line="500" w:lineRule="exact"/>
        <w:ind w:firstLine="480" w:firstLineChars="200"/>
        <w:rPr>
          <w:rFonts w:hint="eastAsia" w:ascii="仿宋" w:hAnsi="仿宋" w:eastAsia="仿宋" w:cs="宋体"/>
          <w:sz w:val="24"/>
        </w:rPr>
      </w:pPr>
    </w:p>
    <w:p w14:paraId="4034EBE8">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 xml:space="preserve">甲方单位（盖章）：                  </w:t>
      </w:r>
      <w:r>
        <w:rPr>
          <w:rFonts w:ascii="仿宋" w:hAnsi="仿宋" w:eastAsia="仿宋" w:cs="宋体"/>
          <w:sz w:val="24"/>
        </w:rPr>
        <w:t xml:space="preserve">   </w:t>
      </w:r>
      <w:r>
        <w:rPr>
          <w:rFonts w:hint="eastAsia" w:ascii="仿宋" w:hAnsi="仿宋" w:eastAsia="仿宋" w:cs="宋体"/>
          <w:sz w:val="24"/>
        </w:rPr>
        <w:t>乙方单位（盖章）：</w:t>
      </w:r>
    </w:p>
    <w:p w14:paraId="494AF8A0">
      <w:pPr>
        <w:spacing w:before="156" w:line="500" w:lineRule="exact"/>
        <w:ind w:firstLine="480" w:firstLineChars="200"/>
        <w:rPr>
          <w:rFonts w:hint="eastAsia" w:ascii="仿宋" w:hAnsi="仿宋" w:eastAsia="仿宋" w:cs="宋体"/>
          <w:sz w:val="24"/>
        </w:rPr>
      </w:pPr>
      <w:r>
        <w:rPr>
          <w:rFonts w:hint="eastAsia" w:ascii="仿宋" w:hAnsi="仿宋" w:eastAsia="仿宋" w:cs="宋体"/>
          <w:sz w:val="24"/>
        </w:rPr>
        <w:t>法定代表或委托人：                    法定代表或委托人：</w:t>
      </w:r>
    </w:p>
    <w:p w14:paraId="5C30E7B1">
      <w:pPr>
        <w:pStyle w:val="49"/>
        <w:adjustRightInd w:val="0"/>
        <w:snapToGrid w:val="0"/>
        <w:spacing w:before="0" w:afterLines="0" w:line="500" w:lineRule="exact"/>
        <w:ind w:firstLine="480" w:firstLineChars="200"/>
        <w:rPr>
          <w:rFonts w:hint="eastAsia" w:ascii="仿宋" w:hAnsi="仿宋" w:eastAsia="仿宋" w:cs="宋体"/>
        </w:rPr>
      </w:pPr>
      <w:r>
        <w:rPr>
          <w:rFonts w:hint="eastAsia" w:ascii="仿宋" w:hAnsi="仿宋" w:eastAsia="仿宋" w:cs="宋体"/>
        </w:rPr>
        <w:t>（签字或盖章）                       （签字或盖章）</w:t>
      </w:r>
    </w:p>
    <w:p w14:paraId="5B355BC6">
      <w:pPr>
        <w:pStyle w:val="49"/>
        <w:adjustRightInd w:val="0"/>
        <w:snapToGrid w:val="0"/>
        <w:spacing w:before="0" w:afterLines="0" w:line="500" w:lineRule="exact"/>
        <w:jc w:val="center"/>
        <w:rPr>
          <w:rFonts w:hint="eastAsia" w:ascii="仿宋" w:hAnsi="仿宋" w:eastAsia="仿宋" w:cs="宋体"/>
        </w:rPr>
      </w:pPr>
      <w:r>
        <w:rPr>
          <w:rFonts w:hint="eastAsia" w:ascii="仿宋" w:hAnsi="仿宋" w:eastAsia="仿宋" w:cs="宋体"/>
        </w:rPr>
        <w:t xml:space="preserve"> </w:t>
      </w:r>
    </w:p>
    <w:p w14:paraId="290E990B">
      <w:pPr>
        <w:pStyle w:val="49"/>
        <w:adjustRightInd w:val="0"/>
        <w:snapToGrid w:val="0"/>
        <w:spacing w:before="0" w:afterLines="0" w:line="500" w:lineRule="exact"/>
        <w:jc w:val="center"/>
        <w:rPr>
          <w:rFonts w:hint="eastAsia" w:ascii="仿宋" w:hAnsi="仿宋" w:eastAsia="仿宋" w:cs="宋体"/>
        </w:rPr>
      </w:pPr>
      <w:r>
        <w:rPr>
          <w:rFonts w:hint="eastAsia" w:ascii="仿宋" w:hAnsi="仿宋" w:eastAsia="仿宋" w:cs="宋体"/>
        </w:rPr>
        <w:t xml:space="preserve">                                    日期：    年  月  日</w:t>
      </w:r>
    </w:p>
    <w:p w14:paraId="3011F3DE">
      <w:pPr>
        <w:pStyle w:val="88"/>
        <w:spacing w:before="156" w:beforeLines="50" w:line="0" w:lineRule="atLeast"/>
        <w:ind w:left="0" w:leftChars="0" w:firstLine="0" w:firstLineChars="0"/>
        <w:rPr>
          <w:rFonts w:hint="eastAsia" w:hAnsi="宋体" w:cs="宋体"/>
          <w:b/>
          <w:sz w:val="24"/>
        </w:rPr>
      </w:pPr>
    </w:p>
    <w:p w14:paraId="7006FA8F">
      <w:pPr>
        <w:pStyle w:val="88"/>
        <w:spacing w:before="156" w:beforeLines="50" w:line="0" w:lineRule="atLeast"/>
        <w:ind w:left="0" w:leftChars="0" w:firstLine="0" w:firstLineChars="0"/>
        <w:rPr>
          <w:rFonts w:hint="eastAsia" w:hAnsi="宋体" w:cs="宋体"/>
          <w:b/>
          <w:sz w:val="24"/>
        </w:rPr>
      </w:pPr>
    </w:p>
    <w:p w14:paraId="52EF6E0D">
      <w:pPr>
        <w:snapToGrid w:val="0"/>
        <w:spacing w:before="120" w:line="360" w:lineRule="auto"/>
        <w:ind w:right="45"/>
        <w:jc w:val="center"/>
        <w:rPr>
          <w:rFonts w:hint="eastAsia" w:ascii="仿宋" w:hAnsi="仿宋" w:eastAsia="仿宋" w:cs="宋体"/>
          <w:sz w:val="28"/>
          <w:szCs w:val="28"/>
        </w:rPr>
      </w:pPr>
      <w:r>
        <w:rPr>
          <w:rFonts w:hint="eastAsia" w:ascii="仿宋" w:hAnsi="仿宋" w:eastAsia="仿宋" w:cs="宋体"/>
          <w:sz w:val="28"/>
          <w:szCs w:val="28"/>
        </w:rPr>
        <w:t>单位名称</w:t>
      </w:r>
    </w:p>
    <w:p w14:paraId="465DB8E5">
      <w:pPr>
        <w:snapToGrid w:val="0"/>
        <w:spacing w:before="120" w:line="360" w:lineRule="auto"/>
        <w:ind w:right="45"/>
        <w:jc w:val="center"/>
        <w:rPr>
          <w:rFonts w:hint="eastAsia" w:ascii="仿宋" w:hAnsi="仿宋" w:eastAsia="仿宋" w:cs="宋体"/>
          <w:sz w:val="28"/>
          <w:szCs w:val="28"/>
        </w:rPr>
      </w:pPr>
      <w:r>
        <w:rPr>
          <w:rFonts w:hint="eastAsia" w:ascii="仿宋" w:hAnsi="仿宋" w:eastAsia="仿宋" w:cs="宋体"/>
          <w:sz w:val="28"/>
          <w:szCs w:val="28"/>
        </w:rPr>
        <w:t>网络安全承诺书</w:t>
      </w:r>
    </w:p>
    <w:p w14:paraId="148B10AC">
      <w:pPr>
        <w:keepNext w:val="0"/>
        <w:keepLines w:val="0"/>
        <w:pageBreakBefore w:val="0"/>
        <w:widowControl/>
        <w:kinsoku/>
        <w:wordWrap/>
        <w:overflowPunct/>
        <w:topLinePunct w:val="0"/>
        <w:autoSpaceDE/>
        <w:autoSpaceDN/>
        <w:bidi w:val="0"/>
        <w:adjustRightInd/>
        <w:snapToGrid/>
        <w:spacing w:before="120" w:line="312" w:lineRule="auto"/>
        <w:jc w:val="left"/>
        <w:textAlignment w:val="auto"/>
        <w:rPr>
          <w:rFonts w:hint="eastAsia" w:ascii="仿宋" w:hAnsi="仿宋" w:eastAsia="仿宋" w:cs="宋体"/>
          <w:sz w:val="24"/>
        </w:rPr>
      </w:pPr>
      <w:r>
        <w:rPr>
          <w:rFonts w:hint="eastAsia" w:ascii="仿宋" w:hAnsi="仿宋" w:eastAsia="仿宋" w:cs="宋体"/>
          <w:sz w:val="24"/>
        </w:rPr>
        <w:t>杭州数智富春科技有限公司：</w:t>
      </w:r>
    </w:p>
    <w:p w14:paraId="360B440B">
      <w:pPr>
        <w:keepNext w:val="0"/>
        <w:keepLines w:val="0"/>
        <w:pageBreakBefore w:val="0"/>
        <w:widowControl/>
        <w:kinsoku/>
        <w:wordWrap/>
        <w:overflowPunct/>
        <w:topLinePunct w:val="0"/>
        <w:autoSpaceDE/>
        <w:autoSpaceDN/>
        <w:bidi w:val="0"/>
        <w:adjustRightInd/>
        <w:snapToGrid/>
        <w:spacing w:before="120" w:line="312" w:lineRule="auto"/>
        <w:ind w:firstLine="480" w:firstLineChars="200"/>
        <w:textAlignment w:val="auto"/>
        <w:rPr>
          <w:rFonts w:hint="eastAsia" w:ascii="仿宋" w:hAnsi="仿宋" w:eastAsia="仿宋" w:cs="宋体"/>
          <w:sz w:val="24"/>
        </w:rPr>
      </w:pPr>
      <w:r>
        <w:rPr>
          <w:rFonts w:hint="eastAsia" w:ascii="仿宋" w:hAnsi="仿宋" w:eastAsia="仿宋" w:cs="宋体"/>
          <w:sz w:val="24"/>
        </w:rPr>
        <w:t>为确保我单位开发/运维的                   系统安全稳定运行，我单位郑重承诺认真落实杭州数智富春科技有限公司部署的各项网络安全工作任务，采取包括增加人员和经费投入在内的一切必要手段，确保系统安全运行，确保不发生网络安全事件。</w:t>
      </w:r>
    </w:p>
    <w:p w14:paraId="693E1E41">
      <w:pPr>
        <w:keepNext w:val="0"/>
        <w:keepLines w:val="0"/>
        <w:pageBreakBefore w:val="0"/>
        <w:widowControl/>
        <w:kinsoku/>
        <w:wordWrap/>
        <w:overflowPunct/>
        <w:topLinePunct w:val="0"/>
        <w:autoSpaceDE/>
        <w:autoSpaceDN/>
        <w:bidi w:val="0"/>
        <w:adjustRightInd/>
        <w:snapToGrid/>
        <w:spacing w:before="120" w:line="312" w:lineRule="auto"/>
        <w:ind w:firstLine="480" w:firstLineChars="200"/>
        <w:textAlignment w:val="auto"/>
        <w:rPr>
          <w:rFonts w:hint="eastAsia" w:ascii="仿宋" w:hAnsi="仿宋" w:eastAsia="仿宋" w:cs="宋体"/>
          <w:sz w:val="24"/>
        </w:rPr>
      </w:pPr>
      <w:r>
        <w:rPr>
          <w:rFonts w:hint="eastAsia" w:ascii="仿宋" w:hAnsi="仿宋" w:eastAsia="仿宋" w:cs="宋体"/>
          <w:sz w:val="24"/>
        </w:rPr>
        <w:t>我单位明确：          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0F1B8FAA">
      <w:pPr>
        <w:keepNext w:val="0"/>
        <w:keepLines w:val="0"/>
        <w:pageBreakBefore w:val="0"/>
        <w:widowControl/>
        <w:kinsoku/>
        <w:wordWrap/>
        <w:overflowPunct/>
        <w:topLinePunct w:val="0"/>
        <w:autoSpaceDE/>
        <w:autoSpaceDN/>
        <w:bidi w:val="0"/>
        <w:adjustRightInd/>
        <w:snapToGrid/>
        <w:spacing w:before="120" w:line="312" w:lineRule="auto"/>
        <w:ind w:firstLine="480" w:firstLineChars="200"/>
        <w:textAlignment w:val="auto"/>
        <w:rPr>
          <w:rFonts w:hint="eastAsia" w:ascii="仿宋" w:hAnsi="仿宋" w:eastAsia="仿宋" w:cs="宋体"/>
          <w:sz w:val="24"/>
        </w:rPr>
      </w:pPr>
      <w:r>
        <w:rPr>
          <w:rFonts w:hint="eastAsia" w:ascii="仿宋" w:hAnsi="仿宋" w:eastAsia="仿宋" w:cs="宋体"/>
          <w:sz w:val="24"/>
        </w:rPr>
        <w:t>我单位承诺：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2F631D63">
      <w:pPr>
        <w:keepNext w:val="0"/>
        <w:keepLines w:val="0"/>
        <w:pageBreakBefore w:val="0"/>
        <w:widowControl/>
        <w:kinsoku/>
        <w:wordWrap/>
        <w:overflowPunct/>
        <w:topLinePunct w:val="0"/>
        <w:autoSpaceDE/>
        <w:autoSpaceDN/>
        <w:bidi w:val="0"/>
        <w:adjustRightInd/>
        <w:snapToGrid/>
        <w:spacing w:before="120" w:line="312" w:lineRule="auto"/>
        <w:ind w:firstLine="480" w:firstLineChars="200"/>
        <w:textAlignment w:val="auto"/>
        <w:rPr>
          <w:rFonts w:hint="eastAsia" w:ascii="仿宋" w:hAnsi="仿宋" w:eastAsia="仿宋" w:cs="宋体"/>
          <w:sz w:val="24"/>
        </w:rPr>
      </w:pPr>
      <w:r>
        <w:rPr>
          <w:rFonts w:hint="eastAsia" w:ascii="仿宋" w:hAnsi="仿宋" w:eastAsia="仿宋" w:cs="宋体"/>
          <w:sz w:val="24"/>
        </w:rPr>
        <w:t>我单位确认：已对该项目暴露在互联网上的系统测试账号、配置文件、系统数据、测试环境、试运行环境、密码记录、源代码（包括github、gitlab等）、弱口令、技术方案等与项目安全运行无关的信息进行了清理。后续也将对上述信息进行有效管理。</w:t>
      </w:r>
    </w:p>
    <w:p w14:paraId="086B3463">
      <w:pPr>
        <w:keepNext w:val="0"/>
        <w:keepLines w:val="0"/>
        <w:pageBreakBefore w:val="0"/>
        <w:widowControl/>
        <w:kinsoku/>
        <w:wordWrap/>
        <w:overflowPunct/>
        <w:topLinePunct w:val="0"/>
        <w:autoSpaceDE/>
        <w:autoSpaceDN/>
        <w:bidi w:val="0"/>
        <w:adjustRightInd/>
        <w:snapToGrid/>
        <w:spacing w:before="120" w:line="312" w:lineRule="auto"/>
        <w:ind w:firstLine="480" w:firstLineChars="200"/>
        <w:textAlignment w:val="auto"/>
        <w:rPr>
          <w:rFonts w:hint="eastAsia" w:ascii="仿宋" w:hAnsi="仿宋" w:eastAsia="仿宋" w:cs="宋体"/>
          <w:sz w:val="24"/>
        </w:rPr>
      </w:pPr>
      <w:r>
        <w:rPr>
          <w:rFonts w:hint="eastAsia" w:ascii="仿宋" w:hAnsi="仿宋" w:eastAsia="仿宋" w:cs="宋体"/>
          <w:sz w:val="24"/>
        </w:rPr>
        <w:t>如我单位承建信息系统发生任何网络安全事件引发任何损失，我单位将采取一切可能的措施配合贵单位积极开展处置，承担相应损失，并追究相关人员责任。</w:t>
      </w:r>
    </w:p>
    <w:p w14:paraId="13C57024">
      <w:pPr>
        <w:keepNext w:val="0"/>
        <w:keepLines w:val="0"/>
        <w:pageBreakBefore w:val="0"/>
        <w:widowControl/>
        <w:kinsoku/>
        <w:wordWrap/>
        <w:overflowPunct/>
        <w:topLinePunct w:val="0"/>
        <w:autoSpaceDE/>
        <w:autoSpaceDN/>
        <w:bidi w:val="0"/>
        <w:adjustRightInd/>
        <w:snapToGrid/>
        <w:spacing w:before="120" w:line="312" w:lineRule="auto"/>
        <w:ind w:firstLine="480" w:firstLineChars="200"/>
        <w:textAlignment w:val="auto"/>
        <w:rPr>
          <w:rFonts w:hint="eastAsia" w:ascii="仿宋" w:hAnsi="仿宋" w:eastAsia="仿宋" w:cs="宋体"/>
          <w:sz w:val="24"/>
        </w:rPr>
      </w:pPr>
    </w:p>
    <w:p w14:paraId="186BD512">
      <w:pPr>
        <w:keepNext w:val="0"/>
        <w:keepLines w:val="0"/>
        <w:pageBreakBefore w:val="0"/>
        <w:widowControl/>
        <w:kinsoku/>
        <w:wordWrap/>
        <w:overflowPunct/>
        <w:topLinePunct w:val="0"/>
        <w:autoSpaceDE/>
        <w:autoSpaceDN/>
        <w:bidi w:val="0"/>
        <w:adjustRightInd/>
        <w:snapToGrid/>
        <w:spacing w:before="120" w:line="312" w:lineRule="auto"/>
        <w:ind w:right="960" w:firstLine="480" w:firstLineChars="200"/>
        <w:jc w:val="right"/>
        <w:textAlignment w:val="auto"/>
        <w:rPr>
          <w:rFonts w:hint="eastAsia" w:ascii="仿宋" w:hAnsi="仿宋" w:eastAsia="仿宋" w:cs="宋体"/>
          <w:sz w:val="24"/>
        </w:rPr>
      </w:pPr>
      <w:r>
        <w:rPr>
          <w:rFonts w:hint="eastAsia" w:ascii="仿宋" w:hAnsi="仿宋" w:eastAsia="仿宋" w:cs="宋体"/>
          <w:sz w:val="24"/>
        </w:rPr>
        <w:t xml:space="preserve">单位名称(章)：     </w:t>
      </w:r>
    </w:p>
    <w:p w14:paraId="7BD9CBA8">
      <w:pPr>
        <w:keepNext w:val="0"/>
        <w:keepLines w:val="0"/>
        <w:pageBreakBefore w:val="0"/>
        <w:widowControl/>
        <w:kinsoku/>
        <w:wordWrap/>
        <w:overflowPunct/>
        <w:topLinePunct w:val="0"/>
        <w:autoSpaceDE/>
        <w:autoSpaceDN/>
        <w:bidi w:val="0"/>
        <w:adjustRightInd/>
        <w:snapToGrid/>
        <w:spacing w:before="120" w:line="312" w:lineRule="auto"/>
        <w:ind w:right="960" w:firstLine="480" w:firstLineChars="200"/>
        <w:jc w:val="right"/>
        <w:textAlignment w:val="auto"/>
        <w:rPr>
          <w:rFonts w:hint="eastAsia" w:ascii="仿宋" w:hAnsi="仿宋" w:eastAsia="仿宋" w:cs="宋体"/>
          <w:sz w:val="24"/>
        </w:rPr>
      </w:pPr>
      <w:r>
        <w:rPr>
          <w:rFonts w:hint="eastAsia" w:ascii="仿宋" w:hAnsi="仿宋" w:eastAsia="仿宋" w:cs="宋体"/>
          <w:sz w:val="24"/>
        </w:rPr>
        <w:t>年    月    日</w:t>
      </w:r>
    </w:p>
    <w:p w14:paraId="44D003E5">
      <w:pPr>
        <w:pStyle w:val="24"/>
        <w:spacing w:before="156"/>
        <w:ind w:firstLine="480"/>
        <w:jc w:val="center"/>
        <w:rPr>
          <w:rFonts w:hAnsi="宋体" w:cs="宋体"/>
          <w:color w:val="auto"/>
          <w:sz w:val="24"/>
          <w:szCs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pPr>
    </w:p>
    <w:p w14:paraId="0EF2C7FF">
      <w:pPr>
        <w:rPr>
          <w:rFonts w:hint="eastAsia"/>
          <w:color w:val="auto"/>
          <w:highlight w:val="none"/>
        </w:rPr>
      </w:pPr>
    </w:p>
    <w:p w14:paraId="66114ABC">
      <w:pPr>
        <w:pStyle w:val="4"/>
        <w:widowControl w:val="0"/>
        <w:spacing w:line="440" w:lineRule="exact"/>
        <w:ind w:left="0" w:firstLine="0"/>
        <w:rPr>
          <w:color w:val="auto"/>
          <w:highlight w:val="none"/>
        </w:rPr>
      </w:pPr>
      <w:r>
        <w:rPr>
          <w:rFonts w:hint="eastAsia"/>
          <w:color w:val="auto"/>
          <w:highlight w:val="none"/>
        </w:rPr>
        <w:t>第六章 投标文件格式附件</w:t>
      </w:r>
      <w:bookmarkEnd w:id="7"/>
    </w:p>
    <w:p w14:paraId="55894B52">
      <w:pPr>
        <w:widowControl w:val="0"/>
        <w:topLinePunct/>
        <w:snapToGrid w:val="0"/>
        <w:spacing w:line="440" w:lineRule="exact"/>
        <w:ind w:firstLine="562"/>
        <w:rPr>
          <w:rFonts w:ascii="仿宋" w:hAnsi="仿宋" w:eastAsia="仿宋"/>
          <w:b/>
          <w:color w:val="auto"/>
          <w:sz w:val="28"/>
          <w:highlight w:val="none"/>
        </w:rPr>
      </w:pPr>
    </w:p>
    <w:p w14:paraId="21054156">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投标人提交投标文件须知：</w:t>
      </w:r>
    </w:p>
    <w:p w14:paraId="61D4A6BF">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62302304">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（二）所附表格中要求回答的全部问题、信息都必须正面回答。</w:t>
      </w:r>
    </w:p>
    <w:p w14:paraId="70E88507">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（三）本声明书和投标响应函的签字人应保证全部声明和问题的回答是真实的和准确的。</w:t>
      </w:r>
    </w:p>
    <w:p w14:paraId="76F22D14">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（四）评标委员会将应用投标人提交的资料作出自己的判断。</w:t>
      </w:r>
    </w:p>
    <w:p w14:paraId="3BF488ED">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（五）投标人提交的材料将在一定期限内被保密保存，但不退还。</w:t>
      </w:r>
    </w:p>
    <w:p w14:paraId="02CEC5FB">
      <w:pPr>
        <w:widowControl w:val="0"/>
        <w:topLinePunct/>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六）电子投标文件，需按乐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13A6EBC">
      <w:pPr>
        <w:widowControl w:val="0"/>
        <w:spacing w:line="440" w:lineRule="exact"/>
        <w:ind w:firstLine="723"/>
        <w:rPr>
          <w:rFonts w:ascii="仿宋" w:hAnsi="仿宋" w:eastAsia="仿宋"/>
          <w:b/>
          <w:color w:val="auto"/>
          <w:sz w:val="36"/>
          <w:szCs w:val="36"/>
          <w:highlight w:val="none"/>
        </w:rPr>
      </w:pPr>
      <w:r>
        <w:rPr>
          <w:rFonts w:ascii="仿宋" w:hAnsi="仿宋" w:eastAsia="仿宋"/>
          <w:b/>
          <w:color w:val="auto"/>
          <w:sz w:val="36"/>
          <w:szCs w:val="36"/>
          <w:highlight w:val="none"/>
        </w:rPr>
        <w:br w:type="page"/>
      </w:r>
    </w:p>
    <w:p w14:paraId="534DA081">
      <w:pPr>
        <w:widowControl w:val="0"/>
        <w:spacing w:before="240" w:beforeLines="100" w:after="240" w:afterLines="100" w:line="440" w:lineRule="exact"/>
        <w:ind w:firstLine="602"/>
        <w:jc w:val="center"/>
        <w:rPr>
          <w:rFonts w:ascii="仿宋" w:hAnsi="仿宋" w:eastAsia="仿宋"/>
          <w:b/>
          <w:color w:val="auto"/>
          <w:sz w:val="30"/>
          <w:szCs w:val="30"/>
          <w:highlight w:val="none"/>
        </w:rPr>
      </w:pPr>
    </w:p>
    <w:p w14:paraId="40A55819">
      <w:pPr>
        <w:widowControl w:val="0"/>
        <w:spacing w:before="240" w:beforeLines="100" w:after="240" w:afterLines="100" w:line="440" w:lineRule="exact"/>
        <w:ind w:firstLine="602"/>
        <w:jc w:val="center"/>
        <w:rPr>
          <w:rFonts w:ascii="仿宋" w:hAnsi="仿宋" w:eastAsia="仿宋"/>
          <w:b/>
          <w:color w:val="auto"/>
          <w:sz w:val="30"/>
          <w:szCs w:val="30"/>
          <w:highlight w:val="none"/>
        </w:rPr>
      </w:pPr>
    </w:p>
    <w:p w14:paraId="76822FDC">
      <w:pPr>
        <w:widowControl w:val="0"/>
        <w:spacing w:before="240" w:beforeLines="100" w:after="240" w:afterLines="100" w:line="440" w:lineRule="exact"/>
        <w:jc w:val="center"/>
        <w:rPr>
          <w:rFonts w:ascii="仿宋" w:hAnsi="仿宋" w:eastAsia="仿宋"/>
          <w:b/>
          <w:color w:val="auto"/>
          <w:sz w:val="32"/>
          <w:highlight w:val="none"/>
        </w:rPr>
      </w:pPr>
      <w:r>
        <w:rPr>
          <w:rFonts w:hint="eastAsia" w:ascii="仿宋" w:hAnsi="仿宋" w:eastAsia="仿宋"/>
          <w:b/>
          <w:color w:val="auto"/>
          <w:sz w:val="30"/>
          <w:szCs w:val="30"/>
          <w:highlight w:val="none"/>
        </w:rPr>
        <w:t>投标文件封面</w:t>
      </w:r>
      <w:r>
        <w:rPr>
          <w:rFonts w:hint="eastAsia" w:ascii="仿宋" w:hAnsi="仿宋" w:eastAsia="仿宋"/>
          <w:b/>
          <w:color w:val="auto"/>
          <w:sz w:val="32"/>
          <w:highlight w:val="none"/>
        </w:rPr>
        <w:t>（封面格式供参考）</w:t>
      </w:r>
    </w:p>
    <w:p w14:paraId="6B953E14">
      <w:pPr>
        <w:widowControl w:val="0"/>
        <w:spacing w:before="1200" w:beforeLines="500" w:after="1200" w:afterLines="500" w:line="44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资格文件</w:t>
      </w:r>
    </w:p>
    <w:p w14:paraId="4527C813">
      <w:pPr>
        <w:spacing w:before="240" w:beforeLines="100" w:after="240" w:afterLines="100" w:line="44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475C4667">
      <w:pPr>
        <w:spacing w:before="240" w:beforeLines="100" w:after="240" w:afterLines="100" w:line="440" w:lineRule="exact"/>
        <w:ind w:firstLine="602" w:firstLineChars="200"/>
        <w:rPr>
          <w:rFonts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092972E6">
      <w:pPr>
        <w:spacing w:before="156"/>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投标人全称（电子签名）：</w:t>
      </w:r>
      <w:r>
        <w:rPr>
          <w:rFonts w:hint="eastAsia" w:ascii="仿宋" w:hAnsi="仿宋" w:eastAsia="仿宋" w:cs="仿宋"/>
          <w:b/>
          <w:color w:val="auto"/>
          <w:sz w:val="30"/>
          <w:szCs w:val="30"/>
          <w:highlight w:val="none"/>
          <w:u w:val="single"/>
        </w:rPr>
        <w:t xml:space="preserve">                      </w:t>
      </w:r>
    </w:p>
    <w:p w14:paraId="19F044E9">
      <w:pPr>
        <w:widowControl w:val="0"/>
        <w:spacing w:before="240" w:beforeLines="100" w:after="240" w:afterLines="100" w:line="440" w:lineRule="exact"/>
        <w:ind w:firstLine="602"/>
        <w:rPr>
          <w:rFonts w:ascii="仿宋" w:hAnsi="仿宋" w:eastAsia="仿宋"/>
          <w:b/>
          <w:color w:val="auto"/>
          <w:sz w:val="30"/>
          <w:szCs w:val="30"/>
          <w:highlight w:val="none"/>
        </w:rPr>
      </w:pPr>
    </w:p>
    <w:p w14:paraId="3881F165">
      <w:pPr>
        <w:widowControl w:val="0"/>
        <w:spacing w:before="240" w:beforeLines="100" w:after="240" w:afterLines="100" w:line="440" w:lineRule="exact"/>
        <w:ind w:firstLine="480"/>
        <w:rPr>
          <w:rFonts w:ascii="仿宋" w:hAnsi="仿宋" w:eastAsia="仿宋"/>
          <w:color w:val="auto"/>
          <w:highlight w:val="none"/>
        </w:rPr>
      </w:pPr>
    </w:p>
    <w:p w14:paraId="267C3069">
      <w:pPr>
        <w:widowControl w:val="0"/>
        <w:spacing w:before="240" w:beforeLines="100" w:after="240" w:afterLines="100" w:line="440" w:lineRule="exact"/>
        <w:ind w:firstLine="480"/>
        <w:rPr>
          <w:rFonts w:ascii="仿宋" w:hAnsi="仿宋" w:eastAsia="仿宋"/>
          <w:color w:val="auto"/>
          <w:highlight w:val="none"/>
        </w:rPr>
      </w:pPr>
    </w:p>
    <w:p w14:paraId="2FE5A364">
      <w:pPr>
        <w:widowControl w:val="0"/>
        <w:spacing w:line="440" w:lineRule="exact"/>
        <w:ind w:firstLine="480"/>
        <w:rPr>
          <w:rFonts w:ascii="仿宋" w:hAnsi="仿宋" w:eastAsia="仿宋"/>
          <w:color w:val="auto"/>
          <w:highlight w:val="none"/>
        </w:rPr>
      </w:pPr>
    </w:p>
    <w:p w14:paraId="2AD0BA60">
      <w:pPr>
        <w:widowControl w:val="0"/>
        <w:snapToGrid w:val="0"/>
        <w:spacing w:line="440" w:lineRule="exact"/>
        <w:ind w:firstLine="630" w:firstLineChars="196"/>
        <w:rPr>
          <w:rFonts w:ascii="仿宋" w:hAnsi="仿宋" w:eastAsia="仿宋"/>
          <w:b/>
          <w:color w:val="auto"/>
          <w:sz w:val="32"/>
          <w:highlight w:val="none"/>
        </w:rPr>
      </w:pPr>
      <w:r>
        <w:rPr>
          <w:rFonts w:hint="eastAsia" w:ascii="仿宋" w:hAnsi="仿宋" w:eastAsia="仿宋"/>
          <w:b/>
          <w:color w:val="auto"/>
          <w:sz w:val="32"/>
          <w:highlight w:val="none"/>
        </w:rPr>
        <w:br w:type="page"/>
      </w:r>
    </w:p>
    <w:p w14:paraId="4877FB3A">
      <w:pPr>
        <w:widowControl w:val="0"/>
        <w:snapToGrid w:val="0"/>
        <w:spacing w:line="440" w:lineRule="exact"/>
        <w:ind w:firstLine="630" w:firstLineChars="196"/>
        <w:rPr>
          <w:rFonts w:ascii="仿宋" w:hAnsi="仿宋" w:eastAsia="仿宋"/>
          <w:b/>
          <w:color w:val="auto"/>
          <w:sz w:val="32"/>
          <w:szCs w:val="32"/>
          <w:highlight w:val="none"/>
        </w:rPr>
      </w:pPr>
      <w:r>
        <w:rPr>
          <w:rFonts w:hint="eastAsia" w:ascii="仿宋" w:hAnsi="仿宋" w:eastAsia="仿宋"/>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B189AEE">
      <w:pPr>
        <w:widowControl w:val="0"/>
        <w:snapToGrid w:val="0"/>
        <w:spacing w:line="440" w:lineRule="exact"/>
        <w:ind w:firstLine="630" w:firstLineChars="196"/>
        <w:jc w:val="both"/>
        <w:rPr>
          <w:rFonts w:ascii="仿宋" w:hAnsi="仿宋" w:eastAsia="仿宋"/>
          <w:b/>
          <w:color w:val="auto"/>
          <w:sz w:val="32"/>
          <w:szCs w:val="32"/>
          <w:highlight w:val="none"/>
        </w:rPr>
      </w:pPr>
      <w:r>
        <w:rPr>
          <w:rFonts w:hint="eastAsia" w:ascii="仿宋" w:hAnsi="仿宋" w:eastAsia="仿宋"/>
          <w:b/>
          <w:color w:val="auto"/>
          <w:sz w:val="32"/>
          <w:szCs w:val="3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251777B1">
      <w:pPr>
        <w:pStyle w:val="8"/>
        <w:keepNext w:val="0"/>
        <w:keepLines w:val="0"/>
        <w:widowControl w:val="0"/>
        <w:spacing w:before="0" w:after="0" w:line="440" w:lineRule="exact"/>
        <w:ind w:firstLine="562"/>
        <w:rPr>
          <w:color w:val="auto"/>
          <w:highlight w:val="none"/>
        </w:rPr>
      </w:pPr>
    </w:p>
    <w:p w14:paraId="33C2D31F">
      <w:pPr>
        <w:rPr>
          <w:color w:val="auto"/>
          <w:highlight w:val="none"/>
        </w:rPr>
      </w:pPr>
    </w:p>
    <w:p w14:paraId="130F8BC1">
      <w:pPr>
        <w:pStyle w:val="5"/>
        <w:rPr>
          <w:color w:val="auto"/>
          <w:highlight w:val="none"/>
        </w:rPr>
      </w:pPr>
    </w:p>
    <w:p w14:paraId="6BFFD50D">
      <w:pPr>
        <w:rPr>
          <w:color w:val="auto"/>
          <w:highlight w:val="none"/>
        </w:rPr>
      </w:pPr>
    </w:p>
    <w:p w14:paraId="3BF2659F">
      <w:pPr>
        <w:pStyle w:val="5"/>
        <w:rPr>
          <w:color w:val="auto"/>
          <w:highlight w:val="none"/>
        </w:rPr>
      </w:pPr>
    </w:p>
    <w:p w14:paraId="07DA81FB">
      <w:pPr>
        <w:widowControl w:val="0"/>
        <w:spacing w:line="440" w:lineRule="exact"/>
        <w:ind w:firstLine="480"/>
        <w:rPr>
          <w:rFonts w:ascii="仿宋" w:hAnsi="仿宋" w:eastAsia="仿宋"/>
          <w:color w:val="auto"/>
          <w:highlight w:val="none"/>
        </w:rPr>
      </w:pPr>
    </w:p>
    <w:p w14:paraId="0568249A">
      <w:pPr>
        <w:pStyle w:val="108"/>
        <w:keepNext w:val="0"/>
        <w:keepLines w:val="0"/>
        <w:widowControl w:val="0"/>
        <w:ind w:firstLine="482"/>
        <w:rPr>
          <w:rFonts w:ascii="仿宋" w:hAnsi="仿宋" w:eastAsia="仿宋"/>
          <w:color w:val="auto"/>
          <w:highlight w:val="none"/>
        </w:rPr>
      </w:pPr>
    </w:p>
    <w:p w14:paraId="302D8B40">
      <w:pPr>
        <w:pStyle w:val="635"/>
        <w:widowControl w:val="0"/>
        <w:snapToGrid w:val="0"/>
        <w:spacing w:line="440" w:lineRule="exact"/>
        <w:ind w:firstLine="480"/>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1CCE43DC">
      <w:pPr>
        <w:widowControl w:val="0"/>
        <w:snapToGrid w:val="0"/>
        <w:spacing w:line="440" w:lineRule="exact"/>
        <w:ind w:right="600" w:firstLine="480"/>
        <w:rPr>
          <w:rFonts w:ascii="仿宋" w:hAnsi="仿宋" w:eastAsia="仿宋"/>
          <w:color w:val="auto"/>
          <w:highlight w:val="none"/>
        </w:rPr>
      </w:pPr>
    </w:p>
    <w:p w14:paraId="7898CC6C">
      <w:pPr>
        <w:widowControl w:val="0"/>
        <w:snapToGrid w:val="0"/>
        <w:spacing w:line="440" w:lineRule="exact"/>
        <w:ind w:firstLine="480"/>
        <w:rPr>
          <w:rFonts w:ascii="仿宋" w:hAnsi="仿宋" w:eastAsia="仿宋"/>
          <w:color w:val="auto"/>
          <w:highlight w:val="none"/>
          <w:u w:val="singl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年     月     日</w:t>
      </w:r>
    </w:p>
    <w:p w14:paraId="4ED1CD62">
      <w:pPr>
        <w:pStyle w:val="8"/>
        <w:keepNext w:val="0"/>
        <w:keepLines w:val="0"/>
        <w:widowControl w:val="0"/>
        <w:spacing w:before="0" w:after="0" w:line="440" w:lineRule="exact"/>
        <w:ind w:firstLine="562"/>
        <w:rPr>
          <w:color w:val="auto"/>
          <w:highlight w:val="none"/>
          <w:u w:val="single"/>
        </w:rPr>
      </w:pPr>
    </w:p>
    <w:p w14:paraId="42E62D1B">
      <w:pPr>
        <w:widowControl w:val="0"/>
        <w:spacing w:line="440" w:lineRule="exact"/>
        <w:ind w:firstLine="480"/>
        <w:rPr>
          <w:rFonts w:ascii="仿宋" w:hAnsi="仿宋" w:eastAsia="仿宋"/>
          <w:color w:val="auto"/>
          <w:highlight w:val="none"/>
          <w:u w:val="single"/>
        </w:rPr>
      </w:pPr>
    </w:p>
    <w:p w14:paraId="0947725F">
      <w:pPr>
        <w:pStyle w:val="8"/>
        <w:keepNext w:val="0"/>
        <w:keepLines w:val="0"/>
        <w:widowControl w:val="0"/>
        <w:spacing w:before="0" w:after="0" w:line="440" w:lineRule="exact"/>
        <w:ind w:left="0" w:firstLine="562"/>
        <w:rPr>
          <w:color w:val="auto"/>
          <w:highlight w:val="none"/>
        </w:rPr>
      </w:pPr>
    </w:p>
    <w:p w14:paraId="07518243">
      <w:pPr>
        <w:widowControl w:val="0"/>
        <w:spacing w:line="440" w:lineRule="exact"/>
        <w:ind w:firstLine="480"/>
        <w:rPr>
          <w:rFonts w:ascii="仿宋" w:hAnsi="仿宋" w:eastAsia="仿宋"/>
          <w:color w:val="auto"/>
          <w:highlight w:val="none"/>
        </w:rPr>
      </w:pPr>
    </w:p>
    <w:p w14:paraId="5C0B095C">
      <w:pPr>
        <w:pStyle w:val="5"/>
        <w:keepNext w:val="0"/>
        <w:keepLines w:val="0"/>
        <w:widowControl w:val="0"/>
        <w:spacing w:before="0" w:after="0" w:line="440" w:lineRule="exact"/>
        <w:ind w:firstLine="643"/>
        <w:rPr>
          <w:color w:val="auto"/>
          <w:highlight w:val="none"/>
        </w:rPr>
      </w:pPr>
    </w:p>
    <w:p w14:paraId="79717AC3">
      <w:pPr>
        <w:widowControl w:val="0"/>
        <w:spacing w:line="440" w:lineRule="exact"/>
        <w:ind w:firstLine="480"/>
        <w:rPr>
          <w:rFonts w:ascii="仿宋" w:hAnsi="仿宋" w:eastAsia="仿宋"/>
          <w:color w:val="auto"/>
          <w:highlight w:val="none"/>
        </w:rPr>
      </w:pPr>
    </w:p>
    <w:p w14:paraId="5314B33E">
      <w:pPr>
        <w:widowControl w:val="0"/>
        <w:snapToGrid w:val="0"/>
        <w:jc w:val="center"/>
        <w:rPr>
          <w:rFonts w:ascii="仿宋" w:hAnsi="仿宋" w:eastAsia="仿宋" w:cs="Times New Roman"/>
          <w:b/>
          <w:color w:val="auto"/>
          <w:kern w:val="2"/>
          <w:sz w:val="32"/>
          <w:szCs w:val="32"/>
          <w:highlight w:val="none"/>
        </w:rPr>
        <w:sectPr>
          <w:headerReference r:id="rId14" w:type="default"/>
          <w:footerReference r:id="rId15" w:type="default"/>
          <w:pgSz w:w="11906" w:h="16838"/>
          <w:pgMar w:top="1418" w:right="1418" w:bottom="1418" w:left="1588" w:header="851" w:footer="992" w:gutter="0"/>
          <w:cols w:space="720" w:num="1"/>
          <w:docGrid w:linePitch="312" w:charSpace="0"/>
        </w:sectPr>
      </w:pPr>
    </w:p>
    <w:p w14:paraId="5532B6C1">
      <w:pPr>
        <w:widowControl w:val="0"/>
        <w:snapToGrid w:val="0"/>
        <w:jc w:val="center"/>
        <w:rPr>
          <w:rFonts w:ascii="仿宋" w:hAnsi="仿宋" w:eastAsia="仿宋"/>
          <w:b/>
          <w:color w:val="auto"/>
          <w:highlight w:val="none"/>
        </w:rPr>
      </w:pPr>
      <w:r>
        <w:rPr>
          <w:rFonts w:hint="eastAsia" w:ascii="仿宋" w:hAnsi="仿宋" w:eastAsia="仿宋" w:cs="Times New Roman"/>
          <w:b/>
          <w:color w:val="auto"/>
          <w:kern w:val="2"/>
          <w:sz w:val="32"/>
          <w:szCs w:val="32"/>
          <w:highlight w:val="none"/>
        </w:rPr>
        <w:t>符合参加采购活动应当具备的一般条件的承诺函</w:t>
      </w:r>
    </w:p>
    <w:p w14:paraId="701759C7">
      <w:pPr>
        <w:widowControl w:val="0"/>
        <w:snapToGrid w:val="0"/>
        <w:spacing w:line="440" w:lineRule="exact"/>
        <w:ind w:firstLine="480"/>
        <w:rPr>
          <w:rFonts w:ascii="仿宋" w:hAnsi="仿宋" w:eastAsia="仿宋"/>
          <w:color w:val="auto"/>
          <w:highlight w:val="none"/>
        </w:rPr>
      </w:pPr>
      <w:r>
        <w:rPr>
          <w:rFonts w:hint="eastAsia" w:ascii="仿宋" w:hAnsi="仿宋" w:eastAsia="仿宋"/>
          <w:bCs/>
          <w:color w:val="auto"/>
          <w:highlight w:val="none"/>
        </w:rPr>
        <w:t>杭州数智富春科技有限公司：</w:t>
      </w:r>
    </w:p>
    <w:p w14:paraId="2CE8E26B">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我方参与</w:t>
      </w:r>
      <w:r>
        <w:rPr>
          <w:rFonts w:hint="eastAsia" w:ascii="仿宋" w:hAnsi="仿宋" w:eastAsia="仿宋"/>
          <w:color w:val="auto"/>
          <w:highlight w:val="none"/>
          <w:u w:val="single"/>
        </w:rPr>
        <w:t xml:space="preserve">    （项目名称）     </w:t>
      </w:r>
      <w:r>
        <w:rPr>
          <w:rFonts w:hint="eastAsia" w:ascii="仿宋" w:hAnsi="仿宋" w:eastAsia="仿宋"/>
          <w:color w:val="auto"/>
          <w:highlight w:val="none"/>
        </w:rPr>
        <w:t>【项目编号：</w:t>
      </w:r>
      <w:r>
        <w:rPr>
          <w:rFonts w:hint="eastAsia" w:ascii="仿宋" w:hAnsi="仿宋" w:eastAsia="仿宋"/>
          <w:color w:val="auto"/>
          <w:highlight w:val="none"/>
          <w:u w:val="single"/>
        </w:rPr>
        <w:t xml:space="preserve">   项目编号   </w:t>
      </w:r>
      <w:r>
        <w:rPr>
          <w:rFonts w:hint="eastAsia" w:ascii="仿宋" w:hAnsi="仿宋" w:eastAsia="仿宋"/>
          <w:color w:val="auto"/>
          <w:highlight w:val="none"/>
        </w:rPr>
        <w:t>】采购活动，郑重承诺：</w:t>
      </w:r>
    </w:p>
    <w:p w14:paraId="40C4484B">
      <w:pPr>
        <w:widowControl w:val="0"/>
        <w:snapToGrid w:val="0"/>
        <w:spacing w:line="440" w:lineRule="exact"/>
        <w:ind w:firstLine="360" w:firstLineChars="150"/>
        <w:rPr>
          <w:rFonts w:ascii="仿宋" w:hAnsi="仿宋" w:eastAsia="仿宋"/>
          <w:color w:val="auto"/>
          <w:highlight w:val="none"/>
        </w:rPr>
      </w:pPr>
      <w:r>
        <w:rPr>
          <w:rFonts w:hint="eastAsia" w:ascii="仿宋" w:hAnsi="仿宋" w:eastAsia="仿宋"/>
          <w:color w:val="auto"/>
          <w:highlight w:val="none"/>
        </w:rPr>
        <w:t>（一）具备《中华人民共和国政府采购法》第二十二条第一款规定的条件：</w:t>
      </w:r>
    </w:p>
    <w:p w14:paraId="13A5B4BB">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1、具有独立承担民事责任的能力；</w:t>
      </w:r>
    </w:p>
    <w:p w14:paraId="703804E1">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 xml:space="preserve">2、具有良好的商业信誉和健全的财务会计制度； </w:t>
      </w:r>
    </w:p>
    <w:p w14:paraId="721CB7CB">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3、具有履行合同所必需的设备和专业技术能力；</w:t>
      </w:r>
    </w:p>
    <w:p w14:paraId="212E4F8F">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4、有依法缴纳税收和社会保障资金的良好记录；</w:t>
      </w:r>
    </w:p>
    <w:p w14:paraId="59B48B75">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5、参加采购活动前三年内，在经营活动中没有重大违法记录；</w:t>
      </w:r>
    </w:p>
    <w:p w14:paraId="7C8852F7">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6、具有法律、行政法规规定的其他条件。</w:t>
      </w:r>
    </w:p>
    <w:p w14:paraId="5D71374C">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（二）未被信用中国（www.creditchina.gov.cn)、中国政府采购网（www.ccgp.gov.cn）列入失信被执行人、重大税收违法案件当事人名单、政府采购严重违法失信行为记录名单。</w:t>
      </w:r>
    </w:p>
    <w:p w14:paraId="40BC668D">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（三）不存在以下情况：</w:t>
      </w:r>
    </w:p>
    <w:p w14:paraId="708C7FC7">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1、单位负责人为同一人或者存在直接控股、管理关系的不同供应商参加同一合同项下的采购活动的；</w:t>
      </w:r>
    </w:p>
    <w:p w14:paraId="215AB171">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2、为采购项目提供整体设计、规范编制或者项目管理、监理、检测等服务后再参加该采购项目的其他采购活动的。</w:t>
      </w:r>
    </w:p>
    <w:p w14:paraId="056B5424">
      <w:pPr>
        <w:pStyle w:val="635"/>
        <w:widowControl w:val="0"/>
        <w:snapToGrid w:val="0"/>
        <w:spacing w:before="156"/>
        <w:ind w:firstLine="3120" w:firstLineChars="1300"/>
        <w:rPr>
          <w:rFonts w:ascii="仿宋" w:hAnsi="仿宋"/>
          <w:color w:val="auto"/>
          <w:szCs w:val="24"/>
          <w:highlight w:val="none"/>
        </w:rPr>
      </w:pPr>
    </w:p>
    <w:p w14:paraId="19C67429">
      <w:pPr>
        <w:pStyle w:val="635"/>
        <w:widowControl w:val="0"/>
        <w:snapToGrid w:val="0"/>
        <w:spacing w:before="156"/>
        <w:ind w:firstLine="3120" w:firstLineChars="1300"/>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37F7735B">
      <w:pPr>
        <w:widowControl w:val="0"/>
        <w:snapToGrid w:val="0"/>
        <w:spacing w:before="156" w:after="50" w:line="460" w:lineRule="exact"/>
        <w:ind w:firstLine="3840" w:firstLineChars="1600"/>
        <w:rPr>
          <w:rFonts w:ascii="仿宋" w:hAnsi="仿宋" w:eastAsia="仿宋"/>
          <w:color w:val="auto"/>
          <w:highlight w:val="none"/>
          <w:u w:val="singl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年     月     日</w:t>
      </w:r>
    </w:p>
    <w:p w14:paraId="086B8B74">
      <w:pPr>
        <w:pStyle w:val="5"/>
        <w:keepNext w:val="0"/>
        <w:keepLines w:val="0"/>
        <w:widowControl w:val="0"/>
        <w:ind w:firstLine="482"/>
        <w:rPr>
          <w:color w:val="auto"/>
          <w:sz w:val="24"/>
          <w:szCs w:val="24"/>
          <w:highlight w:val="none"/>
          <w:u w:val="single"/>
        </w:rPr>
      </w:pPr>
    </w:p>
    <w:p w14:paraId="6F9ECC45">
      <w:pPr>
        <w:widowControl w:val="0"/>
        <w:ind w:firstLine="480"/>
        <w:rPr>
          <w:rFonts w:ascii="仿宋" w:hAnsi="仿宋" w:eastAsia="仿宋"/>
          <w:color w:val="auto"/>
          <w:highlight w:val="none"/>
        </w:rPr>
        <w:sectPr>
          <w:pgSz w:w="11906" w:h="16838"/>
          <w:pgMar w:top="1418" w:right="1418" w:bottom="1418" w:left="1588" w:header="851" w:footer="992" w:gutter="0"/>
          <w:cols w:space="720" w:num="1"/>
          <w:docGrid w:linePitch="312" w:charSpace="0"/>
        </w:sectPr>
      </w:pPr>
      <w:r>
        <w:rPr>
          <w:rFonts w:hint="eastAsia" w:ascii="仿宋" w:hAnsi="仿宋" w:eastAsia="仿宋"/>
          <w:color w:val="auto"/>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b/>
          <w:bCs/>
          <w:color w:val="auto"/>
          <w:highlight w:val="none"/>
          <w:u w:val="single"/>
        </w:rPr>
        <w:t>可不对本承诺函第（一）款第4点进行承诺，</w:t>
      </w:r>
      <w:r>
        <w:rPr>
          <w:rFonts w:hint="eastAsia" w:ascii="仿宋" w:hAnsi="仿宋" w:eastAsia="仿宋"/>
          <w:color w:val="auto"/>
          <w:highlight w:val="none"/>
        </w:rPr>
        <w:t>但须详细说明失信记录的情况，否则按无效标处理。</w:t>
      </w:r>
    </w:p>
    <w:p w14:paraId="4605BB90">
      <w:pPr>
        <w:widowControl w:val="0"/>
        <w:spacing w:before="240" w:beforeLines="100" w:after="240" w:afterLines="100" w:line="440" w:lineRule="exact"/>
        <w:jc w:val="center"/>
        <w:rPr>
          <w:rFonts w:ascii="仿宋" w:hAnsi="仿宋" w:eastAsia="仿宋"/>
          <w:b/>
          <w:color w:val="auto"/>
          <w:sz w:val="32"/>
          <w:highlight w:val="none"/>
        </w:rPr>
      </w:pPr>
      <w:r>
        <w:rPr>
          <w:rFonts w:hint="eastAsia" w:ascii="仿宋" w:hAnsi="仿宋" w:eastAsia="仿宋"/>
          <w:b/>
          <w:color w:val="auto"/>
          <w:sz w:val="30"/>
          <w:szCs w:val="30"/>
          <w:highlight w:val="none"/>
        </w:rPr>
        <w:t>投标文件封面</w:t>
      </w:r>
      <w:r>
        <w:rPr>
          <w:rFonts w:hint="eastAsia" w:ascii="仿宋" w:hAnsi="仿宋" w:eastAsia="仿宋"/>
          <w:b/>
          <w:color w:val="auto"/>
          <w:sz w:val="32"/>
          <w:highlight w:val="none"/>
        </w:rPr>
        <w:t>（封面格式供参考）</w:t>
      </w:r>
    </w:p>
    <w:p w14:paraId="52FCE6FC">
      <w:pPr>
        <w:widowControl w:val="0"/>
        <w:spacing w:before="240" w:beforeLines="100" w:after="240" w:afterLines="100" w:line="440" w:lineRule="exact"/>
        <w:jc w:val="center"/>
        <w:rPr>
          <w:rFonts w:ascii="仿宋" w:hAnsi="仿宋" w:eastAsia="仿宋"/>
          <w:b/>
          <w:color w:val="auto"/>
          <w:sz w:val="52"/>
          <w:szCs w:val="52"/>
          <w:highlight w:val="none"/>
        </w:rPr>
      </w:pPr>
    </w:p>
    <w:p w14:paraId="3B906776">
      <w:pPr>
        <w:widowControl w:val="0"/>
        <w:spacing w:before="1200" w:beforeLines="500" w:after="1200" w:afterLines="500" w:line="44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商务及技术文件</w:t>
      </w:r>
    </w:p>
    <w:p w14:paraId="687A4D3F">
      <w:pPr>
        <w:widowControl w:val="0"/>
        <w:spacing w:before="240" w:beforeLines="100" w:after="240" w:afterLines="100" w:line="440" w:lineRule="exact"/>
        <w:ind w:firstLine="562"/>
        <w:rPr>
          <w:rFonts w:ascii="仿宋" w:hAnsi="仿宋" w:eastAsia="仿宋"/>
          <w:b/>
          <w:color w:val="auto"/>
          <w:sz w:val="28"/>
          <w:szCs w:val="28"/>
          <w:highlight w:val="none"/>
        </w:rPr>
      </w:pPr>
    </w:p>
    <w:p w14:paraId="259E6E64">
      <w:pPr>
        <w:spacing w:before="240" w:beforeLines="100" w:after="240" w:afterLines="100" w:line="44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7E749C81">
      <w:pPr>
        <w:spacing w:before="240" w:beforeLines="100" w:after="240" w:afterLines="100" w:line="440" w:lineRule="exact"/>
        <w:ind w:firstLine="602" w:firstLineChars="200"/>
        <w:rPr>
          <w:rFonts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5BC1C94B">
      <w:pPr>
        <w:spacing w:before="156"/>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投标人全称（电子签名）：</w:t>
      </w:r>
      <w:r>
        <w:rPr>
          <w:rFonts w:hint="eastAsia" w:ascii="仿宋" w:hAnsi="仿宋" w:eastAsia="仿宋" w:cs="仿宋"/>
          <w:b/>
          <w:color w:val="auto"/>
          <w:sz w:val="30"/>
          <w:szCs w:val="30"/>
          <w:highlight w:val="none"/>
          <w:u w:val="single"/>
        </w:rPr>
        <w:t xml:space="preserve">                      </w:t>
      </w:r>
    </w:p>
    <w:p w14:paraId="0DA215CB">
      <w:pPr>
        <w:widowControl w:val="0"/>
        <w:spacing w:before="240" w:beforeLines="100" w:after="240" w:afterLines="100" w:line="440" w:lineRule="exact"/>
        <w:ind w:firstLine="6475" w:firstLineChars="2150"/>
        <w:rPr>
          <w:rFonts w:ascii="仿宋" w:hAnsi="仿宋" w:eastAsia="仿宋"/>
          <w:b/>
          <w:color w:val="auto"/>
          <w:sz w:val="30"/>
          <w:szCs w:val="30"/>
          <w:highlight w:val="none"/>
        </w:rPr>
      </w:pPr>
    </w:p>
    <w:p w14:paraId="2A715A3E">
      <w:pPr>
        <w:widowControl w:val="0"/>
        <w:spacing w:before="240" w:beforeLines="100" w:after="240" w:afterLines="100" w:line="440" w:lineRule="exact"/>
        <w:ind w:firstLine="602"/>
        <w:jc w:val="center"/>
        <w:rPr>
          <w:rFonts w:ascii="仿宋" w:hAnsi="仿宋" w:eastAsia="仿宋"/>
          <w:b/>
          <w:color w:val="auto"/>
          <w:sz w:val="30"/>
          <w:szCs w:val="30"/>
          <w:highlight w:val="none"/>
        </w:rPr>
      </w:pPr>
    </w:p>
    <w:p w14:paraId="208EA72B">
      <w:pPr>
        <w:widowControl w:val="0"/>
        <w:spacing w:before="240" w:beforeLines="100" w:after="240" w:afterLines="100" w:line="440" w:lineRule="exact"/>
        <w:ind w:firstLine="643"/>
        <w:rPr>
          <w:rFonts w:ascii="仿宋" w:hAnsi="仿宋" w:eastAsia="仿宋"/>
          <w:b/>
          <w:color w:val="auto"/>
          <w:sz w:val="32"/>
          <w:szCs w:val="32"/>
          <w:highlight w:val="none"/>
        </w:rPr>
      </w:pPr>
      <w:r>
        <w:rPr>
          <w:rFonts w:ascii="仿宋" w:hAnsi="仿宋" w:eastAsia="仿宋"/>
          <w:b/>
          <w:color w:val="auto"/>
          <w:sz w:val="32"/>
          <w:szCs w:val="32"/>
          <w:highlight w:val="none"/>
        </w:rPr>
        <w:br w:type="page"/>
      </w:r>
    </w:p>
    <w:p w14:paraId="3BAA47AD">
      <w:pPr>
        <w:widowControl w:val="0"/>
        <w:spacing w:line="440" w:lineRule="exact"/>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商务技术评分索引</w:t>
      </w:r>
    </w:p>
    <w:p w14:paraId="0A0F7570">
      <w:pPr>
        <w:widowControl w:val="0"/>
        <w:spacing w:line="440" w:lineRule="exact"/>
        <w:ind w:firstLine="480"/>
        <w:jc w:val="center"/>
        <w:rPr>
          <w:rFonts w:ascii="仿宋" w:hAnsi="仿宋" w:eastAsia="仿宋"/>
          <w:color w:val="auto"/>
          <w:highlight w:val="none"/>
        </w:rPr>
      </w:pPr>
      <w:r>
        <w:rPr>
          <w:rFonts w:hint="eastAsia" w:ascii="仿宋" w:hAnsi="仿宋" w:eastAsia="仿宋"/>
          <w:color w:val="auto"/>
          <w:highlight w:val="none"/>
        </w:rPr>
        <w:t>（此表请放于商务技术投标文件正文首页）</w:t>
      </w:r>
    </w:p>
    <w:p w14:paraId="23D2262B">
      <w:pPr>
        <w:pStyle w:val="88"/>
        <w:spacing w:after="0" w:line="440" w:lineRule="exact"/>
        <w:ind w:left="0" w:leftChars="0" w:firstLine="480"/>
        <w:rPr>
          <w:rFonts w:hint="eastAsia" w:ascii="仿宋" w:hAnsi="仿宋" w:eastAsia="仿宋" w:cs="宋体"/>
          <w:color w:val="auto"/>
          <w:sz w:val="24"/>
          <w:highlight w:val="none"/>
          <w:lang w:eastAsia="zh-CN"/>
        </w:rPr>
      </w:pPr>
      <w:r>
        <w:rPr>
          <w:rFonts w:hint="eastAsia" w:ascii="仿宋" w:hAnsi="仿宋" w:cs="宋体"/>
          <w:color w:val="auto"/>
          <w:sz w:val="24"/>
          <w:highlight w:val="none"/>
        </w:rPr>
        <w:t>项目名称：</w:t>
      </w:r>
      <w:r>
        <w:rPr>
          <w:rFonts w:hint="eastAsia" w:ascii="仿宋" w:hAnsi="仿宋" w:cs="宋体"/>
          <w:color w:val="auto"/>
          <w:sz w:val="24"/>
          <w:highlight w:val="none"/>
          <w:lang w:eastAsia="zh-CN"/>
        </w:rPr>
        <w:t>富阳区财政预算管理一体化运维项目</w:t>
      </w:r>
    </w:p>
    <w:tbl>
      <w:tblPr>
        <w:tblStyle w:val="9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1294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tcPr>
          <w:p w14:paraId="0FF6EE46">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序号</w:t>
            </w:r>
          </w:p>
        </w:tc>
        <w:tc>
          <w:tcPr>
            <w:tcW w:w="6017" w:type="dxa"/>
          </w:tcPr>
          <w:p w14:paraId="6177F452">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r>
              <w:rPr>
                <w:rFonts w:hint="eastAsia"/>
                <w:b w:val="0"/>
                <w:bCs w:val="0"/>
                <w:color w:val="auto"/>
                <w:sz w:val="24"/>
                <w:szCs w:val="24"/>
                <w:highlight w:val="none"/>
              </w:rPr>
              <w:t xml:space="preserve">投标文件内容 </w:t>
            </w:r>
          </w:p>
        </w:tc>
        <w:tc>
          <w:tcPr>
            <w:tcW w:w="1635" w:type="dxa"/>
          </w:tcPr>
          <w:p w14:paraId="7BC1FBE1">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r>
              <w:rPr>
                <w:rFonts w:hint="eastAsia"/>
                <w:b w:val="0"/>
                <w:bCs w:val="0"/>
                <w:color w:val="auto"/>
                <w:sz w:val="24"/>
                <w:szCs w:val="24"/>
                <w:highlight w:val="none"/>
              </w:rPr>
              <w:t>对应页码</w:t>
            </w:r>
          </w:p>
        </w:tc>
      </w:tr>
      <w:tr w14:paraId="0C59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tcPr>
          <w:p w14:paraId="49F6B0E0">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1</w:t>
            </w:r>
          </w:p>
        </w:tc>
        <w:tc>
          <w:tcPr>
            <w:tcW w:w="6017" w:type="dxa"/>
          </w:tcPr>
          <w:p w14:paraId="547B8D10">
            <w:pPr>
              <w:widowControl w:val="0"/>
              <w:spacing w:before="120" w:beforeLines="50" w:after="120" w:afterLines="50" w:line="400" w:lineRule="exact"/>
              <w:jc w:val="left"/>
              <w:rPr>
                <w:rFonts w:ascii="仿宋" w:hAnsi="仿宋" w:eastAsia="仿宋"/>
                <w:color w:val="auto"/>
                <w:highlight w:val="none"/>
              </w:rPr>
            </w:pPr>
            <w:r>
              <w:rPr>
                <w:rFonts w:hint="eastAsia" w:ascii="仿宋" w:hAnsi="仿宋" w:eastAsia="仿宋"/>
                <w:bCs/>
                <w:color w:val="auto"/>
                <w:highlight w:val="none"/>
              </w:rPr>
              <w:t>投标响应函</w:t>
            </w:r>
            <w:r>
              <w:rPr>
                <w:rFonts w:hint="eastAsia" w:ascii="仿宋" w:hAnsi="仿宋" w:eastAsia="仿宋"/>
                <w:color w:val="auto"/>
                <w:highlight w:val="none"/>
              </w:rPr>
              <w:t>（格式见附件）；</w:t>
            </w:r>
          </w:p>
        </w:tc>
        <w:tc>
          <w:tcPr>
            <w:tcW w:w="1635" w:type="dxa"/>
          </w:tcPr>
          <w:p w14:paraId="158FFF14">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54AB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tcPr>
          <w:p w14:paraId="0460A146">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2</w:t>
            </w:r>
          </w:p>
        </w:tc>
        <w:tc>
          <w:tcPr>
            <w:tcW w:w="6017" w:type="dxa"/>
          </w:tcPr>
          <w:p w14:paraId="481241C1">
            <w:pPr>
              <w:widowControl w:val="0"/>
              <w:spacing w:before="120" w:beforeLines="50" w:after="120" w:afterLines="50" w:line="400" w:lineRule="exact"/>
              <w:jc w:val="left"/>
              <w:rPr>
                <w:rFonts w:ascii="仿宋" w:hAnsi="仿宋" w:eastAsia="仿宋"/>
                <w:bCs/>
                <w:color w:val="auto"/>
                <w:highlight w:val="none"/>
              </w:rPr>
            </w:pPr>
            <w:r>
              <w:rPr>
                <w:rFonts w:hint="eastAsia" w:ascii="仿宋" w:hAnsi="仿宋" w:eastAsia="仿宋"/>
                <w:bCs/>
                <w:color w:val="auto"/>
                <w:highlight w:val="none"/>
              </w:rPr>
              <w:t>法定代表人授权委托书</w:t>
            </w:r>
            <w:r>
              <w:rPr>
                <w:rFonts w:hint="eastAsia" w:ascii="仿宋" w:hAnsi="仿宋" w:eastAsia="仿宋"/>
                <w:color w:val="auto"/>
                <w:highlight w:val="none"/>
              </w:rPr>
              <w:t>（格式见附件）；</w:t>
            </w:r>
          </w:p>
        </w:tc>
        <w:tc>
          <w:tcPr>
            <w:tcW w:w="1635" w:type="dxa"/>
          </w:tcPr>
          <w:p w14:paraId="677EC498">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63B4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2881B9A">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3</w:t>
            </w:r>
          </w:p>
        </w:tc>
        <w:tc>
          <w:tcPr>
            <w:tcW w:w="6017" w:type="dxa"/>
          </w:tcPr>
          <w:p w14:paraId="0E6EF7D7">
            <w:pPr>
              <w:widowControl w:val="0"/>
              <w:spacing w:before="120" w:beforeLines="50" w:after="120" w:afterLines="50" w:line="400" w:lineRule="exact"/>
              <w:jc w:val="left"/>
              <w:rPr>
                <w:rFonts w:ascii="仿宋" w:hAnsi="仿宋" w:eastAsia="仿宋"/>
                <w:color w:val="auto"/>
                <w:highlight w:val="none"/>
              </w:rPr>
            </w:pPr>
            <w:r>
              <w:rPr>
                <w:rFonts w:hint="eastAsia" w:ascii="仿宋" w:hAnsi="仿宋" w:eastAsia="仿宋"/>
                <w:color w:val="auto"/>
                <w:highlight w:val="none"/>
              </w:rPr>
              <w:t>供应商廉洁自律承诺书</w:t>
            </w:r>
            <w:r>
              <w:rPr>
                <w:rFonts w:ascii="Calibri" w:hAnsi="Calibri" w:eastAsia="仿宋" w:cs="Calibri"/>
                <w:color w:val="auto"/>
                <w:highlight w:val="none"/>
              </w:rPr>
              <w:t> </w:t>
            </w:r>
            <w:r>
              <w:rPr>
                <w:rFonts w:hint="eastAsia" w:ascii="仿宋" w:hAnsi="仿宋" w:eastAsia="仿宋"/>
                <w:color w:val="auto"/>
                <w:highlight w:val="none"/>
              </w:rPr>
              <w:t>（格式见附件）；</w:t>
            </w:r>
          </w:p>
        </w:tc>
        <w:tc>
          <w:tcPr>
            <w:tcW w:w="1635" w:type="dxa"/>
          </w:tcPr>
          <w:p w14:paraId="68F53138">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4D82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75062A0D">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4</w:t>
            </w:r>
          </w:p>
        </w:tc>
        <w:tc>
          <w:tcPr>
            <w:tcW w:w="6017" w:type="dxa"/>
          </w:tcPr>
          <w:p w14:paraId="38EDACF4">
            <w:pPr>
              <w:widowControl w:val="0"/>
              <w:spacing w:before="120" w:beforeLines="50" w:after="120" w:afterLines="50" w:line="400" w:lineRule="exact"/>
              <w:jc w:val="left"/>
              <w:rPr>
                <w:rFonts w:ascii="仿宋" w:hAnsi="仿宋" w:eastAsia="仿宋"/>
                <w:color w:val="auto"/>
                <w:highlight w:val="none"/>
              </w:rPr>
            </w:pPr>
            <w:r>
              <w:rPr>
                <w:rFonts w:hint="eastAsia" w:ascii="仿宋" w:hAnsi="仿宋" w:eastAsia="仿宋"/>
                <w:bCs/>
                <w:color w:val="auto"/>
                <w:highlight w:val="none"/>
              </w:rPr>
              <w:t>廉政承诺书</w:t>
            </w:r>
            <w:r>
              <w:rPr>
                <w:rFonts w:hint="eastAsia" w:ascii="仿宋" w:hAnsi="仿宋" w:eastAsia="仿宋"/>
                <w:color w:val="auto"/>
                <w:highlight w:val="none"/>
              </w:rPr>
              <w:t>（格式见附件）；</w:t>
            </w:r>
          </w:p>
        </w:tc>
        <w:tc>
          <w:tcPr>
            <w:tcW w:w="1635" w:type="dxa"/>
          </w:tcPr>
          <w:p w14:paraId="594B5E15">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484D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52B281AB">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5</w:t>
            </w:r>
          </w:p>
        </w:tc>
        <w:tc>
          <w:tcPr>
            <w:tcW w:w="6017" w:type="dxa"/>
          </w:tcPr>
          <w:p w14:paraId="242298EC">
            <w:pPr>
              <w:widowControl w:val="0"/>
              <w:spacing w:before="120" w:beforeLines="50" w:after="120" w:afterLines="50" w:line="400" w:lineRule="exact"/>
              <w:jc w:val="left"/>
              <w:rPr>
                <w:rFonts w:ascii="仿宋" w:hAnsi="仿宋" w:eastAsia="仿宋"/>
                <w:color w:val="auto"/>
                <w:highlight w:val="none"/>
              </w:rPr>
            </w:pPr>
            <w:r>
              <w:rPr>
                <w:rFonts w:hint="eastAsia" w:ascii="仿宋" w:hAnsi="仿宋" w:eastAsia="仿宋"/>
                <w:color w:val="auto"/>
                <w:highlight w:val="none"/>
              </w:rPr>
              <w:t>投标人情况介绍(格式见附件)；</w:t>
            </w:r>
          </w:p>
        </w:tc>
        <w:tc>
          <w:tcPr>
            <w:tcW w:w="1635" w:type="dxa"/>
          </w:tcPr>
          <w:p w14:paraId="3FD219C4">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6F28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2D733C40">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6</w:t>
            </w:r>
          </w:p>
        </w:tc>
        <w:tc>
          <w:tcPr>
            <w:tcW w:w="6017" w:type="dxa"/>
          </w:tcPr>
          <w:p w14:paraId="45246DAC">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c>
          <w:tcPr>
            <w:tcW w:w="1635" w:type="dxa"/>
          </w:tcPr>
          <w:p w14:paraId="575E9A20">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6555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5915B256">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7</w:t>
            </w:r>
          </w:p>
        </w:tc>
        <w:tc>
          <w:tcPr>
            <w:tcW w:w="6017" w:type="dxa"/>
          </w:tcPr>
          <w:p w14:paraId="0581153E">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c>
          <w:tcPr>
            <w:tcW w:w="1635" w:type="dxa"/>
          </w:tcPr>
          <w:p w14:paraId="119388BE">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5785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6A19EDBC">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8</w:t>
            </w:r>
          </w:p>
        </w:tc>
        <w:tc>
          <w:tcPr>
            <w:tcW w:w="6017" w:type="dxa"/>
          </w:tcPr>
          <w:p w14:paraId="002C0BAE">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c>
          <w:tcPr>
            <w:tcW w:w="1635" w:type="dxa"/>
          </w:tcPr>
          <w:p w14:paraId="4C707244">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3B01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7276428">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9</w:t>
            </w:r>
          </w:p>
        </w:tc>
        <w:tc>
          <w:tcPr>
            <w:tcW w:w="6017" w:type="dxa"/>
          </w:tcPr>
          <w:p w14:paraId="762B662E">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c>
          <w:tcPr>
            <w:tcW w:w="1635" w:type="dxa"/>
          </w:tcPr>
          <w:p w14:paraId="6091C6CE">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574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33E9ECB3">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10</w:t>
            </w:r>
          </w:p>
        </w:tc>
        <w:tc>
          <w:tcPr>
            <w:tcW w:w="6017" w:type="dxa"/>
          </w:tcPr>
          <w:p w14:paraId="44C29C62">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c>
          <w:tcPr>
            <w:tcW w:w="1635" w:type="dxa"/>
          </w:tcPr>
          <w:p w14:paraId="5AFFE4D1">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6AB1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5BF3813D">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11</w:t>
            </w:r>
          </w:p>
        </w:tc>
        <w:tc>
          <w:tcPr>
            <w:tcW w:w="6017" w:type="dxa"/>
          </w:tcPr>
          <w:p w14:paraId="205E11A7">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c>
          <w:tcPr>
            <w:tcW w:w="1635" w:type="dxa"/>
          </w:tcPr>
          <w:p w14:paraId="2AEC48FC">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781C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25E20F81">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tcPr>
          <w:p w14:paraId="5C3B5177">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tcPr>
          <w:p w14:paraId="3DB13D62">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p>
        </w:tc>
      </w:tr>
      <w:tr w14:paraId="5986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14:paraId="22C5CAD8">
            <w:pPr>
              <w:pStyle w:val="8"/>
              <w:keepNext w:val="0"/>
              <w:keepLines w:val="0"/>
              <w:widowControl w:val="0"/>
              <w:spacing w:before="120" w:beforeLines="50" w:after="120" w:afterLines="50" w:line="400" w:lineRule="exact"/>
              <w:ind w:left="0" w:firstLine="0"/>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tcPr>
          <w:p w14:paraId="052B11AF">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tcPr>
          <w:p w14:paraId="731DF3B2">
            <w:pPr>
              <w:pStyle w:val="8"/>
              <w:keepNext w:val="0"/>
              <w:keepLines w:val="0"/>
              <w:widowControl w:val="0"/>
              <w:spacing w:before="120" w:beforeLines="50" w:after="120" w:afterLines="50" w:line="400" w:lineRule="exact"/>
              <w:ind w:left="0" w:firstLine="0"/>
              <w:jc w:val="left"/>
              <w:outlineLvl w:val="4"/>
              <w:rPr>
                <w:b w:val="0"/>
                <w:bCs w:val="0"/>
                <w:color w:val="auto"/>
                <w:sz w:val="24"/>
                <w:szCs w:val="24"/>
                <w:highlight w:val="none"/>
              </w:rPr>
            </w:pPr>
            <w:r>
              <w:rPr>
                <w:rFonts w:hint="eastAsia"/>
                <w:b w:val="0"/>
                <w:bCs w:val="0"/>
                <w:color w:val="auto"/>
                <w:sz w:val="24"/>
                <w:szCs w:val="24"/>
                <w:highlight w:val="none"/>
              </w:rPr>
              <w:t>...</w:t>
            </w:r>
          </w:p>
        </w:tc>
      </w:tr>
    </w:tbl>
    <w:p w14:paraId="66F77A92">
      <w:pPr>
        <w:widowControl w:val="0"/>
        <w:spacing w:line="440" w:lineRule="exact"/>
        <w:ind w:firstLine="643"/>
        <w:rPr>
          <w:rFonts w:ascii="仿宋" w:hAnsi="仿宋" w:eastAsia="仿宋"/>
          <w:b/>
          <w:color w:val="auto"/>
          <w:sz w:val="32"/>
          <w:szCs w:val="32"/>
          <w:highlight w:val="none"/>
        </w:rPr>
      </w:pPr>
    </w:p>
    <w:p w14:paraId="2ADA61DC">
      <w:pPr>
        <w:pStyle w:val="8"/>
        <w:keepNext w:val="0"/>
        <w:keepLines w:val="0"/>
        <w:widowControl w:val="0"/>
        <w:spacing w:before="0" w:after="0" w:line="440" w:lineRule="exact"/>
        <w:ind w:firstLine="643"/>
        <w:rPr>
          <w:color w:val="auto"/>
          <w:sz w:val="32"/>
          <w:szCs w:val="32"/>
          <w:highlight w:val="none"/>
        </w:rPr>
      </w:pPr>
    </w:p>
    <w:p w14:paraId="4380D74B">
      <w:pPr>
        <w:widowControl w:val="0"/>
        <w:spacing w:line="440" w:lineRule="exact"/>
        <w:ind w:firstLine="643"/>
        <w:rPr>
          <w:rFonts w:ascii="仿宋" w:hAnsi="仿宋" w:eastAsia="仿宋"/>
          <w:b/>
          <w:color w:val="auto"/>
          <w:sz w:val="32"/>
          <w:szCs w:val="32"/>
          <w:highlight w:val="none"/>
        </w:rPr>
      </w:pPr>
    </w:p>
    <w:p w14:paraId="381841B1">
      <w:pPr>
        <w:pStyle w:val="108"/>
        <w:keepNext w:val="0"/>
        <w:keepLines w:val="0"/>
        <w:widowControl w:val="0"/>
        <w:ind w:firstLine="482"/>
        <w:rPr>
          <w:rFonts w:ascii="仿宋" w:hAnsi="仿宋" w:eastAsia="仿宋"/>
          <w:color w:val="auto"/>
          <w:highlight w:val="none"/>
        </w:rPr>
      </w:pPr>
    </w:p>
    <w:p w14:paraId="6E87D839">
      <w:pPr>
        <w:widowControl w:val="0"/>
        <w:spacing w:line="440" w:lineRule="exact"/>
        <w:ind w:firstLine="480"/>
        <w:rPr>
          <w:rFonts w:ascii="仿宋" w:hAnsi="仿宋" w:eastAsia="仿宋"/>
          <w:color w:val="auto"/>
          <w:highlight w:val="none"/>
        </w:rPr>
      </w:pPr>
    </w:p>
    <w:p w14:paraId="679F0DF4">
      <w:pPr>
        <w:widowControl w:val="0"/>
        <w:spacing w:line="440" w:lineRule="exact"/>
        <w:ind w:firstLine="602"/>
        <w:jc w:val="center"/>
        <w:rPr>
          <w:rFonts w:ascii="仿宋" w:hAnsi="仿宋" w:eastAsia="仿宋"/>
          <w:b/>
          <w:bCs/>
          <w:color w:val="auto"/>
          <w:sz w:val="30"/>
          <w:szCs w:val="30"/>
          <w:highlight w:val="none"/>
        </w:rPr>
      </w:pPr>
    </w:p>
    <w:p w14:paraId="7BC88405">
      <w:pPr>
        <w:widowControl w:val="0"/>
        <w:spacing w:line="440" w:lineRule="exact"/>
        <w:ind w:firstLine="602"/>
        <w:jc w:val="center"/>
        <w:rPr>
          <w:rFonts w:ascii="仿宋" w:hAnsi="仿宋" w:eastAsia="仿宋"/>
          <w:b/>
          <w:bCs/>
          <w:color w:val="auto"/>
          <w:sz w:val="30"/>
          <w:szCs w:val="30"/>
          <w:highlight w:val="none"/>
        </w:rPr>
      </w:pPr>
    </w:p>
    <w:p w14:paraId="44423F12">
      <w:pPr>
        <w:widowControl w:val="0"/>
        <w:spacing w:line="440" w:lineRule="exact"/>
        <w:ind w:firstLine="602"/>
        <w:jc w:val="center"/>
        <w:rPr>
          <w:rFonts w:ascii="仿宋" w:hAnsi="仿宋" w:eastAsia="仿宋"/>
          <w:b/>
          <w:bCs/>
          <w:color w:val="auto"/>
          <w:sz w:val="30"/>
          <w:szCs w:val="30"/>
          <w:highlight w:val="none"/>
        </w:rPr>
      </w:pPr>
    </w:p>
    <w:p w14:paraId="02393FBE">
      <w:pPr>
        <w:widowControl w:val="0"/>
        <w:spacing w:line="440" w:lineRule="exact"/>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投标响应函</w:t>
      </w:r>
    </w:p>
    <w:p w14:paraId="51C6D692">
      <w:pPr>
        <w:pStyle w:val="49"/>
        <w:widowControl w:val="0"/>
        <w:spacing w:beforeLines="0" w:afterLines="0" w:line="440" w:lineRule="exact"/>
        <w:rPr>
          <w:rFonts w:ascii="仿宋" w:hAnsi="仿宋"/>
          <w:color w:val="auto"/>
          <w:highlight w:val="none"/>
          <w:u w:val="single"/>
        </w:rPr>
      </w:pPr>
      <w:r>
        <w:rPr>
          <w:rFonts w:hint="eastAsia" w:ascii="仿宋" w:hAnsi="仿宋"/>
          <w:bCs/>
          <w:color w:val="auto"/>
          <w:highlight w:val="none"/>
          <w:u w:val="single"/>
        </w:rPr>
        <w:t>杭州数智富春科技有限公司：</w:t>
      </w:r>
    </w:p>
    <w:p w14:paraId="21CEBE55">
      <w:pPr>
        <w:pStyle w:val="49"/>
        <w:widowControl w:val="0"/>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 xml:space="preserve">我 </w:t>
      </w:r>
      <w:r>
        <w:rPr>
          <w:rFonts w:hint="eastAsia" w:ascii="仿宋" w:hAnsi="仿宋"/>
          <w:color w:val="auto"/>
          <w:highlight w:val="none"/>
          <w:u w:val="single"/>
        </w:rPr>
        <w:t xml:space="preserve">（姓名） </w:t>
      </w:r>
      <w:r>
        <w:rPr>
          <w:rFonts w:hint="eastAsia" w:ascii="仿宋" w:hAnsi="仿宋"/>
          <w:color w:val="auto"/>
          <w:highlight w:val="none"/>
        </w:rPr>
        <w:t>系</w:t>
      </w:r>
      <w:r>
        <w:rPr>
          <w:rFonts w:hint="eastAsia" w:ascii="仿宋" w:hAnsi="仿宋"/>
          <w:color w:val="auto"/>
          <w:highlight w:val="none"/>
          <w:u w:val="single"/>
        </w:rPr>
        <w:t xml:space="preserve">  （投标人名称）  </w:t>
      </w:r>
      <w:r>
        <w:rPr>
          <w:rFonts w:hint="eastAsia" w:ascii="仿宋" w:hAnsi="仿宋"/>
          <w:color w:val="auto"/>
          <w:highlight w:val="none"/>
        </w:rPr>
        <w:t>的法定代表人，授权</w:t>
      </w:r>
      <w:r>
        <w:rPr>
          <w:rFonts w:hint="eastAsia" w:ascii="仿宋" w:hAnsi="仿宋"/>
          <w:color w:val="auto"/>
          <w:highlight w:val="none"/>
          <w:u w:val="single"/>
        </w:rPr>
        <w:t xml:space="preserve">  （全名） </w:t>
      </w:r>
      <w:r>
        <w:rPr>
          <w:rFonts w:hint="eastAsia" w:ascii="仿宋" w:hAnsi="仿宋"/>
          <w:color w:val="auto"/>
          <w:highlight w:val="none"/>
        </w:rPr>
        <w:t>为全权代表，参加贵方组织的</w:t>
      </w:r>
      <w:r>
        <w:rPr>
          <w:rFonts w:hint="eastAsia" w:ascii="仿宋" w:hAnsi="仿宋"/>
          <w:color w:val="auto"/>
          <w:highlight w:val="none"/>
          <w:u w:val="single"/>
        </w:rPr>
        <w:t xml:space="preserve">           （招标项目名称）        项目（项目编号：      </w:t>
      </w:r>
      <w:r>
        <w:rPr>
          <w:rFonts w:hint="eastAsia" w:ascii="仿宋" w:hAnsi="仿宋"/>
          <w:color w:val="auto"/>
          <w:highlight w:val="none"/>
        </w:rPr>
        <w:t>）采购的有关活动，并对此项目进行投标。为此，我方就本次投标有关事项郑重声明如下：</w:t>
      </w:r>
    </w:p>
    <w:p w14:paraId="75D7944B">
      <w:pPr>
        <w:pStyle w:val="49"/>
        <w:widowControl w:val="0"/>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1.我方承诺已经具备参加采购活动的供应商应当具备的条件：</w:t>
      </w:r>
    </w:p>
    <w:p w14:paraId="5C51E533">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（1）具有独立承担民事责任能力；</w:t>
      </w:r>
    </w:p>
    <w:p w14:paraId="32AF1348">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（2）遵守国家法律、行政法规，具有良好的商业信誉、商业道德和健全的财务会计制度；</w:t>
      </w:r>
    </w:p>
    <w:p w14:paraId="4BE5645F">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（3）具有履行合同所必需的设备和专业技术能力</w:t>
      </w:r>
      <w:r>
        <w:rPr>
          <w:rFonts w:hint="eastAsia" w:ascii="仿宋" w:hAnsi="仿宋" w:eastAsia="仿宋" w:cs="仿宋_GB2312"/>
          <w:color w:val="auto"/>
          <w:highlight w:val="none"/>
        </w:rPr>
        <w:t>；</w:t>
      </w:r>
    </w:p>
    <w:p w14:paraId="395B44DC">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（4）有依法缴纳税收和社会保障资金的良好记录；</w:t>
      </w:r>
    </w:p>
    <w:p w14:paraId="68FE0015">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（5）遵守采购有关规定，没有违反采购法规、政策的记录；</w:t>
      </w:r>
    </w:p>
    <w:p w14:paraId="76F207F7">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（6）具有良好的财务状况以及良好的履行合同的能力和记录；</w:t>
      </w:r>
    </w:p>
    <w:p w14:paraId="21B57E78">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（7）产品及生产所需装备符合中国政府规定的相应技术标准和环保标准；</w:t>
      </w:r>
    </w:p>
    <w:p w14:paraId="2A88D4AF">
      <w:pPr>
        <w:pStyle w:val="49"/>
        <w:widowControl w:val="0"/>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2.我方同意在招标文件规定的开标日期起遵守本投标文件中的承诺且在投标有效期满之前均具有约束力。</w:t>
      </w:r>
    </w:p>
    <w:p w14:paraId="79E7D329">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3.本项目实行电子投标，须提供投标人须知规定的全部投标文件，供应商应准备电子投标文件及其他要求投标人提交的全部材料，按乐采云平台项目采购-电子招投标操作指南及本招标文件要求递交。</w:t>
      </w:r>
    </w:p>
    <w:p w14:paraId="4A26C8FA">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4.按招标文件要求提供和交付的货物和服务的投标报价详见开标一览表。</w:t>
      </w:r>
    </w:p>
    <w:p w14:paraId="10AAE59C">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5.我方已详细审查全部招标文件，</w:t>
      </w:r>
      <w:r>
        <w:rPr>
          <w:rFonts w:hint="eastAsia" w:ascii="仿宋" w:hAnsi="仿宋" w:eastAsia="仿宋" w:cs="仿宋_GB2312"/>
          <w:color w:val="auto"/>
          <w:highlight w:val="none"/>
        </w:rPr>
        <w:t>包括招标文件澄清修改内容(如果有)、参考资料及有关附件，</w:t>
      </w:r>
      <w:r>
        <w:rPr>
          <w:rFonts w:hint="eastAsia" w:ascii="仿宋" w:hAnsi="仿宋" w:eastAsia="仿宋"/>
          <w:color w:val="auto"/>
          <w:highlight w:val="none"/>
        </w:rPr>
        <w:t>确认无误，同意并保证遵守招标文件（包括答疑文件、补充文件等）的各项规定和要求。</w:t>
      </w:r>
    </w:p>
    <w:p w14:paraId="15CC10F7">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6.我方同意在中标后按时签订合同。</w:t>
      </w:r>
    </w:p>
    <w:p w14:paraId="2497824F">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7.我方保证遵守招标文件中的其他有关规定。</w:t>
      </w:r>
    </w:p>
    <w:p w14:paraId="0B996ABA">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8.我方愿意向贵方提供任何与该项投标有关的数据、情况和技术资料。若贵方需要，我方愿意提供我方作出的一切承诺的证明材料。我方理解贵方不一定要接受最低价的投标或收到的任何投标。</w:t>
      </w:r>
    </w:p>
    <w:p w14:paraId="2F285C15">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9.我方向贵方提交的所有投标文件、资料都是准确的和真实的。</w:t>
      </w:r>
    </w:p>
    <w:p w14:paraId="463A433D">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10.我方承诺投标有效期从提交投标文件的截止之日起</w:t>
      </w:r>
      <w:r>
        <w:rPr>
          <w:rFonts w:hint="eastAsia" w:ascii="仿宋" w:hAnsi="仿宋" w:eastAsia="仿宋"/>
          <w:color w:val="auto"/>
          <w:highlight w:val="none"/>
          <w:u w:val="single"/>
        </w:rPr>
        <w:t xml:space="preserve"> 90 </w:t>
      </w:r>
      <w:r>
        <w:rPr>
          <w:rFonts w:hint="eastAsia" w:ascii="仿宋" w:hAnsi="仿宋" w:eastAsia="仿宋"/>
          <w:color w:val="auto"/>
          <w:highlight w:val="none"/>
        </w:rPr>
        <w:t>天，不少于招标文件中载明的投标有效期（从提交投标文件的截止之日起90天）。</w:t>
      </w:r>
    </w:p>
    <w:p w14:paraId="023217DD">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11.我方将严格遵守法律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055395D2">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（1)提供虚假材料谋取中标、成交的；</w:t>
      </w:r>
    </w:p>
    <w:p w14:paraId="723D7E14">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（2)采取不正当手段诋毁、排挤其他供应商的；</w:t>
      </w:r>
    </w:p>
    <w:p w14:paraId="3D4C0D95">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（3)与采购人、其它供应商或者采购代理机构恶意串通的；</w:t>
      </w:r>
    </w:p>
    <w:p w14:paraId="2F792A4D">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（4)向采购人、采购代理机构行贿或者提供其他不正当利益的；</w:t>
      </w:r>
    </w:p>
    <w:p w14:paraId="6CE13246">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（5)在招标采购过程中与采购人进行协商谈判的；</w:t>
      </w:r>
    </w:p>
    <w:p w14:paraId="583CF5E7">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（6)拒绝有关部门监督检查或提供虚假情况的。</w:t>
      </w:r>
    </w:p>
    <w:p w14:paraId="6CAA515F">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供应商有前款第（1)至（5)项情形之一的，中标、成交无效。</w:t>
      </w:r>
    </w:p>
    <w:p w14:paraId="7AC35E03">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以上事项如有虚假或隐瞒，我方愿意承担一切后果，并不再寻求任何旨在减轻或免除法律责任的辩解。</w:t>
      </w:r>
    </w:p>
    <w:p w14:paraId="16C169FC">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与本投标有关的一切正式往来通讯请联系：</w:t>
      </w:r>
    </w:p>
    <w:p w14:paraId="22439343">
      <w:pPr>
        <w:widowControl w:val="0"/>
        <w:spacing w:line="440" w:lineRule="exact"/>
        <w:ind w:firstLine="480" w:firstLineChars="200"/>
        <w:rPr>
          <w:rFonts w:ascii="仿宋" w:hAnsi="仿宋" w:eastAsia="仿宋"/>
          <w:color w:val="auto"/>
          <w:highlight w:val="none"/>
        </w:rPr>
      </w:pPr>
    </w:p>
    <w:p w14:paraId="6D3A92BE">
      <w:pPr>
        <w:widowControl w:val="0"/>
        <w:spacing w:line="440" w:lineRule="exact"/>
        <w:ind w:firstLine="480" w:firstLineChars="200"/>
        <w:rPr>
          <w:rFonts w:ascii="仿宋" w:hAnsi="仿宋" w:eastAsia="仿宋"/>
          <w:color w:val="auto"/>
          <w:highlight w:val="none"/>
          <w:u w:val="single"/>
        </w:rPr>
      </w:pPr>
      <w:r>
        <w:rPr>
          <w:rFonts w:hint="eastAsia" w:ascii="仿宋" w:hAnsi="仿宋" w:eastAsia="仿宋"/>
          <w:color w:val="auto"/>
          <w:highlight w:val="none"/>
        </w:rPr>
        <w:t>投标人名称(电子签名):</w:t>
      </w:r>
      <w:r>
        <w:rPr>
          <w:rFonts w:hint="eastAsia" w:ascii="仿宋" w:hAnsi="仿宋" w:eastAsia="仿宋"/>
          <w:color w:val="auto"/>
          <w:highlight w:val="none"/>
          <w:u w:val="single"/>
        </w:rPr>
        <w:t xml:space="preserve">                                       </w:t>
      </w:r>
    </w:p>
    <w:p w14:paraId="79B20AC4">
      <w:pPr>
        <w:widowControl w:val="0"/>
        <w:spacing w:line="440" w:lineRule="exact"/>
        <w:ind w:firstLine="480" w:firstLineChars="200"/>
        <w:rPr>
          <w:rFonts w:ascii="仿宋" w:hAnsi="仿宋" w:eastAsia="仿宋"/>
          <w:color w:val="auto"/>
          <w:highlight w:val="none"/>
          <w:u w:val="single"/>
        </w:rPr>
      </w:pPr>
      <w:r>
        <w:rPr>
          <w:rFonts w:hint="eastAsia" w:ascii="仿宋" w:hAnsi="仿宋" w:eastAsia="仿宋"/>
          <w:color w:val="auto"/>
          <w:highlight w:val="none"/>
        </w:rPr>
        <w:t>法定代表人或授权代表（签名或盖章）:</w:t>
      </w:r>
      <w:r>
        <w:rPr>
          <w:rFonts w:hint="eastAsia" w:ascii="仿宋" w:hAnsi="仿宋" w:eastAsia="仿宋"/>
          <w:color w:val="auto"/>
          <w:highlight w:val="none"/>
          <w:u w:val="single"/>
        </w:rPr>
        <w:t xml:space="preserve">                               </w:t>
      </w:r>
    </w:p>
    <w:p w14:paraId="1AA2F5E3">
      <w:pPr>
        <w:widowControl w:val="0"/>
        <w:spacing w:line="440" w:lineRule="exact"/>
        <w:ind w:firstLine="480" w:firstLineChars="200"/>
        <w:rPr>
          <w:rFonts w:ascii="仿宋" w:hAnsi="仿宋" w:eastAsia="仿宋"/>
          <w:color w:val="auto"/>
          <w:highlight w:val="none"/>
          <w:u w:val="single"/>
        </w:rPr>
      </w:pPr>
      <w:r>
        <w:rPr>
          <w:rFonts w:hint="eastAsia" w:ascii="仿宋" w:hAnsi="仿宋" w:eastAsia="仿宋"/>
          <w:color w:val="auto"/>
          <w:highlight w:val="none"/>
        </w:rPr>
        <w:t>地址：</w:t>
      </w:r>
      <w:r>
        <w:rPr>
          <w:rFonts w:hint="eastAsia" w:ascii="仿宋" w:hAnsi="仿宋" w:eastAsia="仿宋"/>
          <w:color w:val="auto"/>
          <w:highlight w:val="none"/>
          <w:u w:val="single"/>
        </w:rPr>
        <w:t xml:space="preserve">                      </w:t>
      </w:r>
      <w:r>
        <w:rPr>
          <w:rFonts w:hint="eastAsia" w:ascii="仿宋" w:hAnsi="仿宋" w:eastAsia="仿宋"/>
          <w:color w:val="auto"/>
          <w:highlight w:val="none"/>
        </w:rPr>
        <w:t>邮编：</w:t>
      </w:r>
      <w:r>
        <w:rPr>
          <w:rFonts w:hint="eastAsia" w:ascii="仿宋" w:hAnsi="仿宋" w:eastAsia="仿宋"/>
          <w:color w:val="auto"/>
          <w:highlight w:val="none"/>
          <w:u w:val="single"/>
        </w:rPr>
        <w:t xml:space="preserve">                      </w:t>
      </w:r>
    </w:p>
    <w:p w14:paraId="3429C314">
      <w:pPr>
        <w:widowControl w:val="0"/>
        <w:spacing w:line="440" w:lineRule="exact"/>
        <w:ind w:firstLine="480" w:firstLineChars="200"/>
        <w:rPr>
          <w:rFonts w:ascii="仿宋" w:hAnsi="仿宋" w:eastAsia="仿宋"/>
          <w:color w:val="auto"/>
          <w:highlight w:val="none"/>
          <w:u w:val="single"/>
        </w:rPr>
      </w:pPr>
      <w:r>
        <w:rPr>
          <w:rFonts w:hint="eastAsia" w:ascii="仿宋" w:hAnsi="仿宋" w:eastAsia="仿宋"/>
          <w:color w:val="auto"/>
          <w:highlight w:val="none"/>
        </w:rPr>
        <w:t>电话：</w:t>
      </w:r>
      <w:r>
        <w:rPr>
          <w:rFonts w:hint="eastAsia" w:ascii="仿宋" w:hAnsi="仿宋" w:eastAsia="仿宋"/>
          <w:color w:val="auto"/>
          <w:highlight w:val="none"/>
          <w:u w:val="single"/>
        </w:rPr>
        <w:t xml:space="preserve">                      </w:t>
      </w:r>
      <w:r>
        <w:rPr>
          <w:rFonts w:hint="eastAsia" w:ascii="仿宋" w:hAnsi="仿宋" w:eastAsia="仿宋"/>
          <w:color w:val="auto"/>
          <w:highlight w:val="none"/>
        </w:rPr>
        <w:t>邮箱：</w:t>
      </w:r>
      <w:r>
        <w:rPr>
          <w:rFonts w:hint="eastAsia" w:ascii="仿宋" w:hAnsi="仿宋" w:eastAsia="仿宋"/>
          <w:color w:val="auto"/>
          <w:highlight w:val="none"/>
          <w:u w:val="single"/>
        </w:rPr>
        <w:t xml:space="preserve">                      </w:t>
      </w:r>
    </w:p>
    <w:p w14:paraId="3548818C">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投标日期:</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w:t>
      </w:r>
    </w:p>
    <w:p w14:paraId="2EB7627F">
      <w:pPr>
        <w:widowControl w:val="0"/>
        <w:spacing w:line="440" w:lineRule="exact"/>
        <w:ind w:firstLine="482" w:firstLineChars="200"/>
        <w:rPr>
          <w:rFonts w:ascii="仿宋" w:hAnsi="仿宋" w:eastAsia="仿宋"/>
          <w:b/>
          <w:bCs/>
          <w:color w:val="auto"/>
          <w:highlight w:val="none"/>
        </w:rPr>
      </w:pPr>
    </w:p>
    <w:p w14:paraId="3E7F69D5">
      <w:pPr>
        <w:widowControl w:val="0"/>
        <w:spacing w:line="440" w:lineRule="exact"/>
        <w:ind w:firstLine="482" w:firstLineChars="200"/>
        <w:rPr>
          <w:rFonts w:ascii="仿宋" w:hAnsi="仿宋" w:eastAsia="仿宋"/>
          <w:b/>
          <w:bCs/>
          <w:color w:val="auto"/>
          <w:highlight w:val="none"/>
        </w:rPr>
      </w:pPr>
    </w:p>
    <w:p w14:paraId="17906035">
      <w:pPr>
        <w:widowControl w:val="0"/>
        <w:spacing w:line="440" w:lineRule="exact"/>
        <w:ind w:firstLine="482" w:firstLineChars="200"/>
        <w:rPr>
          <w:rFonts w:ascii="仿宋" w:hAnsi="仿宋" w:eastAsia="仿宋"/>
          <w:b/>
          <w:color w:val="auto"/>
          <w:highlight w:val="none"/>
        </w:rPr>
        <w:sectPr>
          <w:headerReference r:id="rId16" w:type="default"/>
          <w:footerReference r:id="rId17" w:type="default"/>
          <w:pgSz w:w="11906" w:h="16838"/>
          <w:pgMar w:top="1418" w:right="1418" w:bottom="1418" w:left="1588" w:header="851" w:footer="992" w:gutter="0"/>
          <w:cols w:space="720" w:num="1"/>
          <w:docGrid w:linePitch="312" w:charSpace="0"/>
        </w:sectPr>
      </w:pPr>
      <w:r>
        <w:rPr>
          <w:rFonts w:hint="eastAsia" w:ascii="仿宋" w:hAnsi="仿宋" w:eastAsia="仿宋"/>
          <w:b/>
          <w:bCs/>
          <w:color w:val="auto"/>
          <w:highlight w:val="none"/>
        </w:rPr>
        <w:t>▲注：未按照本投标响应函要求填报的将被视为非实质性响应投标。</w:t>
      </w:r>
    </w:p>
    <w:p w14:paraId="4FAB0B4D">
      <w:pPr>
        <w:spacing w:line="44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法定代表人资格证明书</w:t>
      </w:r>
      <w:r>
        <w:rPr>
          <w:rFonts w:hint="eastAsia" w:ascii="仿宋" w:hAnsi="仿宋" w:eastAsia="仿宋" w:cs="仿宋_GB2312"/>
          <w:b/>
          <w:color w:val="auto"/>
          <w:sz w:val="32"/>
          <w:szCs w:val="32"/>
          <w:highlight w:val="none"/>
          <w:lang w:val="zh-CN"/>
        </w:rPr>
        <w:t>（适用非联合体法人投标）</w:t>
      </w:r>
    </w:p>
    <w:p w14:paraId="54ED021E">
      <w:pPr>
        <w:spacing w:line="440" w:lineRule="exact"/>
        <w:rPr>
          <w:rFonts w:ascii="仿宋" w:hAnsi="仿宋" w:eastAsia="仿宋"/>
          <w:color w:val="auto"/>
          <w:highlight w:val="none"/>
        </w:rPr>
      </w:pPr>
    </w:p>
    <w:p w14:paraId="110D797D">
      <w:pPr>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单位名称：</w:t>
      </w:r>
    </w:p>
    <w:p w14:paraId="2C18FAF4">
      <w:pPr>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地址：</w:t>
      </w:r>
    </w:p>
    <w:p w14:paraId="1993DB50">
      <w:pPr>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姓名：__________,性别：__________,年龄：__________,职务：__________,身份证号码：_____________________________，系______________________的法定代表人。</w:t>
      </w:r>
    </w:p>
    <w:p w14:paraId="77509A87">
      <w:pPr>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特此证明。</w:t>
      </w:r>
    </w:p>
    <w:p w14:paraId="78FF52EC">
      <w:pPr>
        <w:spacing w:line="440" w:lineRule="exact"/>
        <w:ind w:firstLine="482" w:firstLineChars="200"/>
        <w:rPr>
          <w:rFonts w:ascii="仿宋" w:hAnsi="仿宋" w:eastAsia="仿宋"/>
          <w:b/>
          <w:color w:val="auto"/>
          <w:highlight w:val="none"/>
        </w:rPr>
      </w:pPr>
      <w:r>
        <w:rPr>
          <w:rFonts w:hint="eastAsia" w:ascii="仿宋" w:hAnsi="仿宋" w:eastAsia="仿宋"/>
          <w:b/>
          <w:color w:val="auto"/>
          <w:highlight w:val="none"/>
        </w:rPr>
        <w:t>附身份证正反面扫描件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74BA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F660332">
            <w:pPr>
              <w:pStyle w:val="814"/>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正面：                                 反面：</w:t>
            </w:r>
          </w:p>
          <w:p w14:paraId="6AEB32C2">
            <w:pPr>
              <w:pStyle w:val="814"/>
              <w:spacing w:line="360" w:lineRule="auto"/>
              <w:rPr>
                <w:rFonts w:ascii="仿宋" w:hAnsi="仿宋" w:eastAsia="仿宋"/>
                <w:bCs/>
                <w:color w:val="auto"/>
                <w:sz w:val="24"/>
                <w:szCs w:val="24"/>
                <w:highlight w:val="none"/>
              </w:rPr>
            </w:pPr>
          </w:p>
        </w:tc>
      </w:tr>
    </w:tbl>
    <w:p w14:paraId="70D17533">
      <w:pPr>
        <w:spacing w:line="440" w:lineRule="exact"/>
        <w:rPr>
          <w:rFonts w:ascii="仿宋" w:hAnsi="仿宋" w:eastAsia="仿宋"/>
          <w:color w:val="auto"/>
          <w:highlight w:val="none"/>
        </w:rPr>
      </w:pPr>
    </w:p>
    <w:p w14:paraId="3221EB3C">
      <w:pPr>
        <w:spacing w:line="440" w:lineRule="exact"/>
        <w:jc w:val="right"/>
        <w:rPr>
          <w:rFonts w:ascii="仿宋" w:hAnsi="仿宋" w:eastAsia="仿宋"/>
          <w:color w:val="auto"/>
          <w:highlight w:val="none"/>
        </w:rPr>
      </w:pPr>
      <w:r>
        <w:rPr>
          <w:rFonts w:hint="eastAsia" w:ascii="仿宋" w:hAnsi="仿宋" w:eastAsia="仿宋" w:cs="仿宋"/>
          <w:color w:val="auto"/>
          <w:highlight w:val="none"/>
        </w:rPr>
        <w:t>投标人全称</w:t>
      </w:r>
      <w:r>
        <w:rPr>
          <w:rFonts w:hint="eastAsia" w:ascii="仿宋" w:hAnsi="仿宋" w:eastAsia="仿宋"/>
          <w:color w:val="auto"/>
          <w:highlight w:val="none"/>
        </w:rPr>
        <w:t>(盖章或电子签</w:t>
      </w:r>
      <w:r>
        <w:rPr>
          <w:rFonts w:hint="eastAsia" w:ascii="仿宋" w:hAnsi="仿宋" w:eastAsia="仿宋"/>
          <w:color w:val="auto"/>
          <w:highlight w:val="none"/>
          <w:lang w:val="en-US" w:eastAsia="zh-CN"/>
        </w:rPr>
        <w:t>名</w:t>
      </w:r>
      <w:r>
        <w:rPr>
          <w:rFonts w:hint="eastAsia" w:ascii="仿宋" w:hAnsi="仿宋" w:eastAsia="仿宋"/>
          <w:color w:val="auto"/>
          <w:highlight w:val="none"/>
        </w:rPr>
        <w:t>)：</w:t>
      </w:r>
    </w:p>
    <w:p w14:paraId="548974E7">
      <w:pPr>
        <w:spacing w:line="440" w:lineRule="exact"/>
        <w:jc w:val="right"/>
        <w:rPr>
          <w:rFonts w:ascii="仿宋" w:hAnsi="仿宋" w:eastAsia="仿宋"/>
          <w:color w:val="auto"/>
          <w:highlight w:val="none"/>
        </w:rPr>
      </w:pPr>
      <w:r>
        <w:rPr>
          <w:rFonts w:hint="eastAsia" w:ascii="仿宋" w:hAnsi="仿宋" w:eastAsia="仿宋"/>
          <w:color w:val="auto"/>
          <w:highlight w:val="none"/>
        </w:rPr>
        <w:t>法定代表人：（</w:t>
      </w:r>
      <w:r>
        <w:rPr>
          <w:rFonts w:hint="eastAsia" w:ascii="仿宋" w:hAnsi="仿宋" w:eastAsia="仿宋" w:cs="仿宋"/>
          <w:color w:val="auto"/>
          <w:highlight w:val="none"/>
        </w:rPr>
        <w:t>签名或盖章</w:t>
      </w:r>
      <w:r>
        <w:rPr>
          <w:rFonts w:hint="eastAsia" w:ascii="仿宋" w:hAnsi="仿宋" w:eastAsia="仿宋"/>
          <w:color w:val="auto"/>
          <w:highlight w:val="none"/>
        </w:rPr>
        <w:t>）</w:t>
      </w:r>
    </w:p>
    <w:p w14:paraId="293C8F52">
      <w:pPr>
        <w:spacing w:line="440" w:lineRule="exact"/>
        <w:jc w:val="right"/>
        <w:rPr>
          <w:rFonts w:ascii="仿宋" w:hAnsi="仿宋" w:eastAsia="仿宋"/>
          <w:color w:val="auto"/>
          <w:highlight w:val="none"/>
        </w:rPr>
      </w:pPr>
      <w:r>
        <w:rPr>
          <w:rFonts w:hint="eastAsia" w:ascii="仿宋" w:hAnsi="仿宋" w:eastAsia="仿宋"/>
          <w:color w:val="auto"/>
          <w:highlight w:val="none"/>
        </w:rPr>
        <w:t xml:space="preserve">    日期：                              </w:t>
      </w:r>
    </w:p>
    <w:p w14:paraId="6A9D21C3">
      <w:pPr>
        <w:spacing w:line="440" w:lineRule="exact"/>
        <w:jc w:val="center"/>
        <w:rPr>
          <w:rFonts w:ascii="仿宋" w:hAnsi="仿宋" w:eastAsia="仿宋"/>
          <w:b/>
          <w:color w:val="auto"/>
          <w:sz w:val="28"/>
          <w:szCs w:val="28"/>
          <w:highlight w:val="none"/>
        </w:rPr>
      </w:pPr>
    </w:p>
    <w:p w14:paraId="6F391703">
      <w:pPr>
        <w:spacing w:line="440" w:lineRule="exact"/>
        <w:jc w:val="center"/>
        <w:rPr>
          <w:rFonts w:ascii="仿宋" w:hAnsi="仿宋" w:eastAsia="仿宋"/>
          <w:b/>
          <w:color w:val="auto"/>
          <w:sz w:val="28"/>
          <w:szCs w:val="28"/>
          <w:highlight w:val="none"/>
        </w:rPr>
      </w:pPr>
    </w:p>
    <w:p w14:paraId="10B38B21">
      <w:pPr>
        <w:spacing w:line="440" w:lineRule="exact"/>
        <w:jc w:val="center"/>
        <w:rPr>
          <w:rFonts w:ascii="仿宋" w:hAnsi="仿宋" w:eastAsia="仿宋"/>
          <w:b/>
          <w:color w:val="auto"/>
          <w:sz w:val="28"/>
          <w:szCs w:val="28"/>
          <w:highlight w:val="none"/>
        </w:rPr>
      </w:pPr>
    </w:p>
    <w:p w14:paraId="1391023A">
      <w:pPr>
        <w:spacing w:line="440" w:lineRule="exact"/>
        <w:jc w:val="center"/>
        <w:rPr>
          <w:rFonts w:ascii="仿宋" w:hAnsi="仿宋" w:eastAsia="仿宋"/>
          <w:b/>
          <w:color w:val="auto"/>
          <w:sz w:val="28"/>
          <w:szCs w:val="28"/>
          <w:highlight w:val="none"/>
        </w:rPr>
      </w:pPr>
    </w:p>
    <w:p w14:paraId="7426616C">
      <w:pPr>
        <w:spacing w:line="440" w:lineRule="exact"/>
        <w:jc w:val="center"/>
        <w:rPr>
          <w:rFonts w:ascii="仿宋" w:hAnsi="仿宋" w:eastAsia="仿宋"/>
          <w:b/>
          <w:color w:val="auto"/>
          <w:sz w:val="28"/>
          <w:szCs w:val="28"/>
          <w:highlight w:val="none"/>
        </w:rPr>
      </w:pPr>
    </w:p>
    <w:p w14:paraId="27426AE0">
      <w:pPr>
        <w:spacing w:line="440" w:lineRule="exact"/>
        <w:jc w:val="center"/>
        <w:rPr>
          <w:rFonts w:ascii="仿宋" w:hAnsi="仿宋" w:eastAsia="仿宋"/>
          <w:b/>
          <w:color w:val="auto"/>
          <w:sz w:val="28"/>
          <w:szCs w:val="28"/>
          <w:highlight w:val="none"/>
        </w:rPr>
      </w:pPr>
    </w:p>
    <w:p w14:paraId="03F2319C">
      <w:pPr>
        <w:spacing w:line="440" w:lineRule="exact"/>
        <w:jc w:val="center"/>
        <w:rPr>
          <w:rFonts w:ascii="仿宋" w:hAnsi="仿宋" w:eastAsia="仿宋"/>
          <w:b/>
          <w:color w:val="auto"/>
          <w:sz w:val="28"/>
          <w:szCs w:val="28"/>
          <w:highlight w:val="none"/>
        </w:rPr>
      </w:pPr>
    </w:p>
    <w:p w14:paraId="3387AD8F">
      <w:pPr>
        <w:spacing w:line="440" w:lineRule="exact"/>
        <w:jc w:val="center"/>
        <w:rPr>
          <w:rFonts w:ascii="仿宋" w:hAnsi="仿宋" w:eastAsia="仿宋"/>
          <w:b/>
          <w:color w:val="auto"/>
          <w:sz w:val="28"/>
          <w:szCs w:val="28"/>
          <w:highlight w:val="none"/>
        </w:rPr>
      </w:pPr>
    </w:p>
    <w:p w14:paraId="7CE8F855">
      <w:pPr>
        <w:spacing w:line="440" w:lineRule="exact"/>
        <w:jc w:val="center"/>
        <w:rPr>
          <w:rFonts w:ascii="仿宋" w:hAnsi="仿宋" w:eastAsia="仿宋"/>
          <w:b/>
          <w:color w:val="auto"/>
          <w:sz w:val="28"/>
          <w:szCs w:val="28"/>
          <w:highlight w:val="none"/>
        </w:rPr>
      </w:pPr>
    </w:p>
    <w:p w14:paraId="7DE26DE9">
      <w:pPr>
        <w:spacing w:line="440" w:lineRule="exact"/>
        <w:jc w:val="center"/>
        <w:rPr>
          <w:rFonts w:ascii="仿宋" w:hAnsi="仿宋" w:eastAsia="仿宋"/>
          <w:b/>
          <w:color w:val="auto"/>
          <w:sz w:val="28"/>
          <w:szCs w:val="28"/>
          <w:highlight w:val="none"/>
        </w:rPr>
      </w:pPr>
    </w:p>
    <w:p w14:paraId="5CF6F56B">
      <w:pPr>
        <w:spacing w:line="440" w:lineRule="exact"/>
        <w:jc w:val="center"/>
        <w:rPr>
          <w:rFonts w:ascii="仿宋" w:hAnsi="仿宋" w:eastAsia="仿宋"/>
          <w:b/>
          <w:color w:val="auto"/>
          <w:sz w:val="28"/>
          <w:szCs w:val="28"/>
          <w:highlight w:val="none"/>
        </w:rPr>
      </w:pPr>
    </w:p>
    <w:p w14:paraId="662BEB1E">
      <w:pPr>
        <w:spacing w:before="120" w:beforeLines="50" w:after="50" w:line="46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法定代表人授权委托书（适用非联合体授权代表投标）</w:t>
      </w:r>
    </w:p>
    <w:p w14:paraId="5C5D7813">
      <w:pPr>
        <w:wordWrap w:val="0"/>
        <w:topLinePunct/>
        <w:spacing w:line="480" w:lineRule="auto"/>
        <w:ind w:firstLine="720" w:firstLineChars="300"/>
        <w:rPr>
          <w:rFonts w:ascii="仿宋" w:hAnsi="仿宋" w:eastAsia="仿宋"/>
          <w:color w:val="auto"/>
          <w:highlight w:val="none"/>
        </w:rPr>
      </w:pPr>
    </w:p>
    <w:p w14:paraId="66CAC43A">
      <w:pPr>
        <w:wordWrap w:val="0"/>
        <w:topLinePunct/>
        <w:spacing w:line="360" w:lineRule="auto"/>
        <w:ind w:firstLine="720" w:firstLineChars="300"/>
        <w:rPr>
          <w:rFonts w:ascii="仿宋" w:hAnsi="仿宋" w:eastAsia="仿宋"/>
          <w:color w:val="auto"/>
          <w:highlight w:val="none"/>
        </w:rPr>
      </w:pPr>
      <w:r>
        <w:rPr>
          <w:rFonts w:hint="eastAsia" w:ascii="仿宋" w:hAnsi="仿宋" w:eastAsia="仿宋"/>
          <w:color w:val="auto"/>
          <w:highlight w:val="none"/>
        </w:rPr>
        <w:t>我</w:t>
      </w:r>
      <w:r>
        <w:rPr>
          <w:rFonts w:hint="eastAsia" w:ascii="仿宋" w:hAnsi="仿宋" w:eastAsia="仿宋"/>
          <w:color w:val="auto"/>
          <w:highlight w:val="none"/>
          <w:u w:val="single"/>
        </w:rPr>
        <w:t xml:space="preserve">          </w:t>
      </w:r>
      <w:r>
        <w:rPr>
          <w:rFonts w:hint="eastAsia" w:ascii="仿宋" w:hAnsi="仿宋" w:eastAsia="仿宋"/>
          <w:color w:val="auto"/>
          <w:highlight w:val="none"/>
        </w:rPr>
        <w:t>（姓名）系</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（投标人名称）的法定代表人，现授权委托本单位在职职工 </w:t>
      </w:r>
      <w:r>
        <w:rPr>
          <w:rFonts w:hint="eastAsia" w:ascii="仿宋" w:hAnsi="仿宋" w:eastAsia="仿宋"/>
          <w:color w:val="auto"/>
          <w:highlight w:val="none"/>
          <w:u w:val="single"/>
        </w:rPr>
        <w:t xml:space="preserve">         </w:t>
      </w:r>
      <w:r>
        <w:rPr>
          <w:rFonts w:hint="eastAsia" w:ascii="仿宋" w:hAnsi="仿宋" w:eastAsia="仿宋"/>
          <w:color w:val="auto"/>
          <w:highlight w:val="none"/>
        </w:rPr>
        <w:t>（姓名）为授权代表，以我方的名义参加项目编号：</w:t>
      </w:r>
      <w:r>
        <w:rPr>
          <w:rFonts w:hint="eastAsia" w:ascii="仿宋" w:hAnsi="仿宋" w:eastAsia="仿宋"/>
          <w:color w:val="auto"/>
          <w:highlight w:val="none"/>
          <w:u w:val="single"/>
        </w:rPr>
        <w:t xml:space="preserve">           </w:t>
      </w:r>
      <w:r>
        <w:rPr>
          <w:rFonts w:hint="eastAsia" w:ascii="仿宋" w:hAnsi="仿宋" w:eastAsia="仿宋"/>
          <w:color w:val="auto"/>
          <w:highlight w:val="none"/>
        </w:rPr>
        <w:t>项目名称：</w:t>
      </w:r>
      <w:r>
        <w:rPr>
          <w:rFonts w:hint="eastAsia" w:ascii="仿宋" w:hAnsi="仿宋" w:eastAsia="仿宋"/>
          <w:color w:val="auto"/>
          <w:highlight w:val="none"/>
          <w:u w:val="single"/>
        </w:rPr>
        <w:t xml:space="preserve">                              </w:t>
      </w:r>
      <w:r>
        <w:rPr>
          <w:rFonts w:hint="eastAsia" w:ascii="仿宋" w:hAnsi="仿宋" w:eastAsia="仿宋"/>
          <w:color w:val="auto"/>
          <w:highlight w:val="none"/>
        </w:rPr>
        <w:t>项目的投标活动，并代表我方全权办理针对上述项目投标过程中的一切与之有关的事务，其在投标中的一切活动本公司均予承认。我方对授权代表的签名事项负全部责任。</w:t>
      </w:r>
    </w:p>
    <w:p w14:paraId="0F1A51BA">
      <w:pPr>
        <w:spacing w:line="360" w:lineRule="auto"/>
        <w:ind w:firstLine="480"/>
        <w:rPr>
          <w:rFonts w:ascii="仿宋" w:hAnsi="仿宋" w:eastAsia="仿宋"/>
          <w:color w:val="auto"/>
          <w:highlight w:val="none"/>
        </w:rPr>
      </w:pPr>
      <w:r>
        <w:rPr>
          <w:rFonts w:hint="eastAsia" w:ascii="仿宋" w:hAnsi="仿宋" w:eastAsia="仿宋"/>
          <w:color w:val="auto"/>
          <w:highlight w:val="none"/>
        </w:rPr>
        <w:t>在撤销授权的书面通知以前，本授权书一直有效。授权代表在授权书有效期内签署的所有文件不因授权的撤销而失效。</w:t>
      </w:r>
    </w:p>
    <w:p w14:paraId="45A9CD25">
      <w:pPr>
        <w:spacing w:line="360" w:lineRule="auto"/>
        <w:ind w:firstLine="480"/>
        <w:rPr>
          <w:rFonts w:ascii="仿宋" w:hAnsi="仿宋" w:eastAsia="仿宋"/>
          <w:color w:val="auto"/>
          <w:highlight w:val="none"/>
        </w:rPr>
      </w:pPr>
      <w:r>
        <w:rPr>
          <w:rFonts w:hint="eastAsia" w:ascii="仿宋" w:hAnsi="仿宋" w:eastAsia="仿宋"/>
          <w:color w:val="auto"/>
          <w:highlight w:val="none"/>
        </w:rPr>
        <w:t>授权代表无转委托权，特此委托。</w:t>
      </w:r>
    </w:p>
    <w:p w14:paraId="0FEE331E">
      <w:pPr>
        <w:spacing w:line="360" w:lineRule="auto"/>
        <w:rPr>
          <w:rFonts w:ascii="仿宋" w:hAnsi="仿宋" w:eastAsia="仿宋"/>
          <w:color w:val="auto"/>
          <w:highlight w:val="none"/>
        </w:rPr>
      </w:pPr>
      <w:r>
        <w:rPr>
          <w:rFonts w:hint="eastAsia" w:ascii="仿宋" w:hAnsi="仿宋" w:eastAsia="仿宋" w:cs="仿宋"/>
          <w:color w:val="auto"/>
          <w:highlight w:val="none"/>
        </w:rPr>
        <w:t>授权代表（签名或盖章）：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u w:val="single"/>
        </w:rPr>
        <w:t xml:space="preserve">            </w:t>
      </w:r>
    </w:p>
    <w:p w14:paraId="74A597F8">
      <w:pPr>
        <w:spacing w:line="360" w:lineRule="auto"/>
        <w:rPr>
          <w:rFonts w:ascii="仿宋" w:hAnsi="仿宋" w:eastAsia="仿宋"/>
          <w:color w:val="auto"/>
          <w:highlight w:val="none"/>
        </w:rPr>
      </w:pPr>
      <w:r>
        <w:rPr>
          <w:rFonts w:hint="eastAsia" w:ascii="仿宋" w:hAnsi="仿宋" w:eastAsia="仿宋" w:cs="仿宋"/>
          <w:color w:val="auto"/>
          <w:highlight w:val="none"/>
        </w:rPr>
        <w:t>授权代表身份证号码：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77E1725B">
      <w:pPr>
        <w:spacing w:line="360" w:lineRule="auto"/>
        <w:rPr>
          <w:rFonts w:ascii="仿宋" w:hAnsi="仿宋" w:eastAsia="仿宋"/>
          <w:color w:val="auto"/>
          <w:highlight w:val="none"/>
        </w:rPr>
      </w:pPr>
      <w:r>
        <w:rPr>
          <w:rFonts w:hint="eastAsia" w:ascii="仿宋" w:hAnsi="仿宋" w:eastAsia="仿宋" w:cs="仿宋"/>
          <w:color w:val="auto"/>
          <w:highlight w:val="none"/>
        </w:rPr>
        <w:t>法定代表人（签名或盖章）：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职务：</w:t>
      </w:r>
      <w:r>
        <w:rPr>
          <w:rFonts w:hint="eastAsia" w:ascii="仿宋" w:hAnsi="仿宋" w:eastAsia="仿宋" w:cs="仿宋"/>
          <w:color w:val="auto"/>
          <w:highlight w:val="none"/>
          <w:u w:val="single"/>
        </w:rPr>
        <w:t xml:space="preserve">           </w:t>
      </w:r>
    </w:p>
    <w:p w14:paraId="3606B03F">
      <w:pPr>
        <w:spacing w:line="360" w:lineRule="auto"/>
        <w:rPr>
          <w:rFonts w:ascii="仿宋" w:hAnsi="仿宋" w:eastAsia="仿宋"/>
          <w:color w:val="auto"/>
          <w:highlight w:val="none"/>
          <w:lang w:val="zh-CN"/>
        </w:rPr>
      </w:pPr>
      <w:r>
        <w:rPr>
          <w:rFonts w:hint="eastAsia" w:ascii="仿宋" w:hAnsi="仿宋" w:eastAsia="仿宋" w:cs="仿宋"/>
          <w:color w:val="auto"/>
          <w:highlight w:val="none"/>
        </w:rPr>
        <w:t>投标人全称（</w:t>
      </w:r>
      <w:r>
        <w:rPr>
          <w:rFonts w:hint="eastAsia" w:ascii="仿宋" w:hAnsi="仿宋" w:eastAsia="仿宋"/>
          <w:color w:val="auto"/>
          <w:highlight w:val="none"/>
        </w:rPr>
        <w:t>盖章或电子签名</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授权日期：</w:t>
      </w:r>
      <w:r>
        <w:rPr>
          <w:rFonts w:hint="eastAsia" w:ascii="仿宋" w:hAnsi="仿宋" w:eastAsia="仿宋" w:cs="仿宋"/>
          <w:color w:val="auto"/>
          <w:highlight w:val="none"/>
          <w:u w:val="single"/>
        </w:rPr>
        <w:t xml:space="preserve">    年   月   日</w:t>
      </w:r>
    </w:p>
    <w:p w14:paraId="2CDF8458">
      <w:pPr>
        <w:pStyle w:val="814"/>
        <w:spacing w:line="360" w:lineRule="auto"/>
        <w:rPr>
          <w:rFonts w:ascii="仿宋" w:hAnsi="仿宋" w:eastAsia="仿宋" w:cs="仿宋"/>
          <w:b/>
          <w:color w:val="auto"/>
          <w:sz w:val="24"/>
          <w:szCs w:val="24"/>
          <w:highlight w:val="none"/>
        </w:rPr>
      </w:pPr>
    </w:p>
    <w:p w14:paraId="22408089">
      <w:pPr>
        <w:pStyle w:val="814"/>
        <w:spacing w:line="360" w:lineRule="auto"/>
        <w:rPr>
          <w:rFonts w:ascii="仿宋" w:hAnsi="仿宋" w:eastAsia="仿宋"/>
          <w:bCs/>
          <w:color w:val="auto"/>
          <w:sz w:val="24"/>
          <w:szCs w:val="24"/>
          <w:highlight w:val="none"/>
        </w:rPr>
      </w:pPr>
      <w:r>
        <w:rPr>
          <w:rFonts w:hint="eastAsia" w:ascii="仿宋" w:hAnsi="仿宋" w:eastAsia="仿宋" w:cs="仿宋"/>
          <w:b/>
          <w:color w:val="auto"/>
          <w:sz w:val="24"/>
          <w:szCs w:val="24"/>
          <w:highlight w:val="none"/>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E9B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31880F99">
            <w:pPr>
              <w:pStyle w:val="814"/>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正面：                                 反面：</w:t>
            </w:r>
          </w:p>
          <w:p w14:paraId="1701A3C7">
            <w:pPr>
              <w:pStyle w:val="814"/>
              <w:spacing w:line="360" w:lineRule="auto"/>
              <w:rPr>
                <w:rFonts w:ascii="仿宋" w:hAnsi="仿宋" w:eastAsia="仿宋"/>
                <w:bCs/>
                <w:color w:val="auto"/>
                <w:sz w:val="24"/>
                <w:szCs w:val="24"/>
                <w:highlight w:val="none"/>
              </w:rPr>
            </w:pPr>
          </w:p>
        </w:tc>
      </w:tr>
    </w:tbl>
    <w:p w14:paraId="78A9382E">
      <w:pPr>
        <w:spacing w:line="440" w:lineRule="exact"/>
        <w:rPr>
          <w:rFonts w:ascii="仿宋" w:hAnsi="仿宋" w:eastAsia="仿宋"/>
          <w:color w:val="auto"/>
          <w:highlight w:val="none"/>
        </w:rPr>
      </w:pPr>
      <w:r>
        <w:rPr>
          <w:rFonts w:hint="eastAsia" w:ascii="仿宋" w:hAnsi="仿宋" w:eastAsia="仿宋" w:cs="仿宋"/>
          <w:b/>
          <w:color w:val="auto"/>
          <w:kern w:val="2"/>
          <w:highlight w:val="none"/>
          <w:lang w:val="zh-CN"/>
        </w:rPr>
        <w:t>（</w:t>
      </w:r>
      <w:r>
        <w:rPr>
          <w:rFonts w:hint="eastAsia" w:ascii="仿宋" w:hAnsi="仿宋" w:eastAsia="仿宋" w:cs="仿宋"/>
          <w:b/>
          <w:color w:val="auto"/>
          <w:kern w:val="2"/>
          <w:highlight w:val="none"/>
        </w:rPr>
        <w:t>注：如法定代表人直接参加投标并对相应文件签字的，只需提供其身份证复印件正反面。</w:t>
      </w:r>
      <w:r>
        <w:rPr>
          <w:rFonts w:hint="eastAsia" w:ascii="仿宋" w:hAnsi="仿宋" w:eastAsia="仿宋" w:cs="仿宋"/>
          <w:b/>
          <w:color w:val="auto"/>
          <w:kern w:val="2"/>
          <w:highlight w:val="none"/>
          <w:lang w:val="zh-CN"/>
        </w:rPr>
        <w:t>）</w:t>
      </w:r>
      <w:r>
        <w:rPr>
          <w:rFonts w:hint="eastAsia" w:ascii="仿宋" w:hAnsi="仿宋" w:eastAsia="仿宋"/>
          <w:b/>
          <w:bCs/>
          <w:color w:val="auto"/>
          <w:highlight w:val="none"/>
        </w:rPr>
        <w:t>▲投标文件中法定代表人授权委托书所载内容与本项目内容有异的，投标无效。</w:t>
      </w:r>
    </w:p>
    <w:p w14:paraId="3FE06EB5">
      <w:pPr>
        <w:widowControl w:val="0"/>
        <w:tabs>
          <w:tab w:val="left" w:pos="0"/>
        </w:tabs>
        <w:autoSpaceDE w:val="0"/>
        <w:autoSpaceDN w:val="0"/>
        <w:spacing w:line="440" w:lineRule="exact"/>
        <w:jc w:val="center"/>
        <w:rPr>
          <w:rFonts w:ascii="仿宋" w:hAnsi="仿宋" w:eastAsia="仿宋" w:cs="Times New Roman"/>
          <w:b/>
          <w:color w:val="auto"/>
          <w:kern w:val="2"/>
          <w:sz w:val="32"/>
          <w:szCs w:val="32"/>
          <w:highlight w:val="none"/>
        </w:rPr>
      </w:pPr>
    </w:p>
    <w:p w14:paraId="71E7B000">
      <w:pPr>
        <w:widowControl w:val="0"/>
        <w:tabs>
          <w:tab w:val="left" w:pos="0"/>
        </w:tabs>
        <w:autoSpaceDE w:val="0"/>
        <w:autoSpaceDN w:val="0"/>
        <w:spacing w:line="440" w:lineRule="exact"/>
        <w:jc w:val="center"/>
        <w:rPr>
          <w:rFonts w:ascii="仿宋" w:hAnsi="仿宋" w:eastAsia="仿宋" w:cs="Times New Roman"/>
          <w:b/>
          <w:color w:val="auto"/>
          <w:kern w:val="2"/>
          <w:sz w:val="32"/>
          <w:szCs w:val="32"/>
          <w:highlight w:val="none"/>
        </w:rPr>
      </w:pPr>
    </w:p>
    <w:p w14:paraId="4DEAFCB0">
      <w:pPr>
        <w:widowControl w:val="0"/>
        <w:tabs>
          <w:tab w:val="left" w:pos="0"/>
        </w:tabs>
        <w:autoSpaceDE w:val="0"/>
        <w:autoSpaceDN w:val="0"/>
        <w:spacing w:line="440" w:lineRule="exact"/>
        <w:jc w:val="center"/>
        <w:rPr>
          <w:rFonts w:hint="eastAsia" w:ascii="仿宋" w:hAnsi="仿宋" w:eastAsia="仿宋" w:cs="Times New Roman"/>
          <w:b/>
          <w:color w:val="auto"/>
          <w:kern w:val="2"/>
          <w:sz w:val="32"/>
          <w:szCs w:val="32"/>
          <w:highlight w:val="none"/>
        </w:rPr>
      </w:pPr>
    </w:p>
    <w:p w14:paraId="1CC6B544">
      <w:pPr>
        <w:widowControl w:val="0"/>
        <w:tabs>
          <w:tab w:val="left" w:pos="0"/>
        </w:tabs>
        <w:autoSpaceDE w:val="0"/>
        <w:autoSpaceDN w:val="0"/>
        <w:spacing w:line="440" w:lineRule="exact"/>
        <w:jc w:val="center"/>
        <w:rPr>
          <w:rFonts w:hint="eastAsia" w:ascii="仿宋" w:hAnsi="仿宋" w:eastAsia="仿宋" w:cs="Times New Roman"/>
          <w:b/>
          <w:color w:val="auto"/>
          <w:kern w:val="2"/>
          <w:sz w:val="32"/>
          <w:szCs w:val="32"/>
          <w:highlight w:val="none"/>
        </w:rPr>
      </w:pPr>
    </w:p>
    <w:p w14:paraId="2F9BE867">
      <w:pPr>
        <w:widowControl w:val="0"/>
        <w:tabs>
          <w:tab w:val="left" w:pos="0"/>
        </w:tabs>
        <w:autoSpaceDE w:val="0"/>
        <w:autoSpaceDN w:val="0"/>
        <w:spacing w:line="440" w:lineRule="exact"/>
        <w:jc w:val="center"/>
        <w:rPr>
          <w:rFonts w:hint="eastAsia" w:ascii="仿宋" w:hAnsi="仿宋" w:eastAsia="仿宋" w:cs="Times New Roman"/>
          <w:b/>
          <w:color w:val="auto"/>
          <w:kern w:val="2"/>
          <w:sz w:val="32"/>
          <w:szCs w:val="32"/>
          <w:highlight w:val="none"/>
        </w:rPr>
      </w:pPr>
    </w:p>
    <w:p w14:paraId="59D797D6">
      <w:pPr>
        <w:widowControl w:val="0"/>
        <w:tabs>
          <w:tab w:val="left" w:pos="0"/>
        </w:tabs>
        <w:autoSpaceDE w:val="0"/>
        <w:autoSpaceDN w:val="0"/>
        <w:spacing w:line="440" w:lineRule="exact"/>
        <w:jc w:val="center"/>
        <w:rPr>
          <w:rFonts w:ascii="仿宋" w:hAnsi="仿宋" w:eastAsia="仿宋" w:cs="仿宋_GB2312"/>
          <w:color w:val="auto"/>
          <w:highlight w:val="none"/>
        </w:rPr>
      </w:pPr>
      <w:r>
        <w:rPr>
          <w:rFonts w:hint="eastAsia" w:ascii="仿宋" w:hAnsi="仿宋" w:eastAsia="仿宋" w:cs="Times New Roman"/>
          <w:b/>
          <w:color w:val="auto"/>
          <w:kern w:val="2"/>
          <w:sz w:val="32"/>
          <w:szCs w:val="32"/>
          <w:highlight w:val="none"/>
        </w:rPr>
        <w:t>供应商廉洁自律承诺书</w:t>
      </w:r>
    </w:p>
    <w:p w14:paraId="521989A2">
      <w:pPr>
        <w:widowControl w:val="0"/>
        <w:spacing w:line="440" w:lineRule="exact"/>
        <w:ind w:firstLine="560" w:firstLineChars="200"/>
        <w:rPr>
          <w:rFonts w:ascii="仿宋" w:hAnsi="仿宋" w:eastAsia="仿宋" w:cs="仿宋_GB2312"/>
          <w:color w:val="auto"/>
          <w:sz w:val="28"/>
          <w:szCs w:val="28"/>
          <w:highlight w:val="none"/>
        </w:rPr>
      </w:pPr>
    </w:p>
    <w:p w14:paraId="744B0EC1">
      <w:pPr>
        <w:widowControl w:val="0"/>
        <w:snapToGrid w:val="0"/>
        <w:spacing w:line="440" w:lineRule="exact"/>
        <w:ind w:firstLine="480" w:firstLineChars="200"/>
        <w:rPr>
          <w:rFonts w:ascii="仿宋" w:hAnsi="仿宋" w:eastAsia="仿宋"/>
          <w:bCs/>
          <w:color w:val="auto"/>
          <w:highlight w:val="none"/>
        </w:rPr>
      </w:pPr>
      <w:r>
        <w:rPr>
          <w:rFonts w:hint="eastAsia" w:ascii="仿宋" w:hAnsi="仿宋" w:eastAsia="仿宋"/>
          <w:bCs/>
          <w:color w:val="auto"/>
          <w:highlight w:val="none"/>
        </w:rPr>
        <w:t>杭州数智富春科技有限公司：</w:t>
      </w:r>
    </w:p>
    <w:p w14:paraId="766E3A60">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本单位合法参加</w:t>
      </w:r>
      <w:r>
        <w:rPr>
          <w:rFonts w:hint="eastAsia" w:ascii="仿宋" w:hAnsi="仿宋" w:eastAsia="仿宋"/>
          <w:color w:val="auto"/>
          <w:highlight w:val="none"/>
          <w:u w:val="single"/>
        </w:rPr>
        <w:t xml:space="preserve">                            </w:t>
      </w:r>
      <w:r>
        <w:rPr>
          <w:rFonts w:hint="eastAsia" w:ascii="仿宋" w:hAnsi="仿宋" w:eastAsia="仿宋"/>
          <w:color w:val="auto"/>
          <w:highlight w:val="none"/>
        </w:rPr>
        <w:t>项目（项目编号：</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）采购活动，就有关廉洁自律和公平竞争事项郑重声明如下：</w:t>
      </w:r>
    </w:p>
    <w:p w14:paraId="41C5F359">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一、本单位与采购人之间不存在利害关系，不存在行贿、串通等违法行为。</w:t>
      </w:r>
    </w:p>
    <w:p w14:paraId="69C9B4E0">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二、本单位与其他当事人之间不存在直接控股、管理关系等情况，不存在法定的不允许投标情形，不存在行贿、串通等违法行为。</w:t>
      </w:r>
    </w:p>
    <w:p w14:paraId="36FAD448">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三、本单位清楚知道并严格遵守采购法律法规、政策文件和相关纪律。</w:t>
      </w:r>
    </w:p>
    <w:p w14:paraId="6B4DEF48">
      <w:pPr>
        <w:widowControl w:val="0"/>
        <w:tabs>
          <w:tab w:val="left" w:pos="0"/>
        </w:tabs>
        <w:autoSpaceDE w:val="0"/>
        <w:autoSpaceDN w:val="0"/>
        <w:spacing w:line="440" w:lineRule="exact"/>
        <w:ind w:firstLine="482" w:firstLineChars="200"/>
        <w:rPr>
          <w:rFonts w:ascii="仿宋" w:hAnsi="仿宋" w:eastAsia="仿宋"/>
          <w:b/>
          <w:bCs/>
          <w:color w:val="auto"/>
          <w:highlight w:val="none"/>
        </w:rPr>
      </w:pPr>
    </w:p>
    <w:p w14:paraId="79F42125">
      <w:pPr>
        <w:pStyle w:val="635"/>
        <w:widowControl w:val="0"/>
        <w:snapToGrid w:val="0"/>
        <w:spacing w:line="440" w:lineRule="exact"/>
        <w:ind w:firstLine="480" w:firstLineChars="200"/>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139260F6">
      <w:pPr>
        <w:widowControl w:val="0"/>
        <w:snapToGrid w:val="0"/>
        <w:spacing w:line="440" w:lineRule="exact"/>
        <w:ind w:firstLine="480" w:firstLineChars="200"/>
        <w:rPr>
          <w:rFonts w:ascii="仿宋" w:hAnsi="仿宋" w:eastAsia="仿宋"/>
          <w:color w:val="auto"/>
          <w:highlight w:val="none"/>
        </w:rPr>
      </w:pPr>
    </w:p>
    <w:p w14:paraId="3FD571C2">
      <w:pPr>
        <w:widowControl w:val="0"/>
        <w:snapToGrid w:val="0"/>
        <w:spacing w:line="440" w:lineRule="exact"/>
        <w:ind w:firstLine="480" w:firstLineChars="200"/>
        <w:rPr>
          <w:rFonts w:ascii="仿宋" w:hAnsi="仿宋" w:eastAsia="仿宋"/>
          <w:b/>
          <w:color w:val="auto"/>
          <w:highlight w:val="non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年     月     日</w:t>
      </w:r>
    </w:p>
    <w:p w14:paraId="65636545">
      <w:pPr>
        <w:widowControl w:val="0"/>
        <w:snapToGrid w:val="0"/>
        <w:spacing w:line="440" w:lineRule="exact"/>
        <w:ind w:firstLine="482" w:firstLineChars="200"/>
        <w:rPr>
          <w:rFonts w:ascii="仿宋" w:hAnsi="仿宋" w:eastAsia="仿宋"/>
          <w:b/>
          <w:color w:val="auto"/>
          <w:highlight w:val="none"/>
        </w:rPr>
      </w:pPr>
    </w:p>
    <w:p w14:paraId="0D5563E6">
      <w:pPr>
        <w:pStyle w:val="5"/>
        <w:keepNext w:val="0"/>
        <w:keepLines w:val="0"/>
        <w:widowControl w:val="0"/>
        <w:spacing w:before="0" w:after="0" w:line="440" w:lineRule="exact"/>
        <w:ind w:left="0" w:firstLine="482" w:firstLineChars="200"/>
        <w:rPr>
          <w:color w:val="auto"/>
          <w:sz w:val="24"/>
          <w:szCs w:val="24"/>
          <w:highlight w:val="none"/>
        </w:rPr>
      </w:pPr>
    </w:p>
    <w:p w14:paraId="35E9E547">
      <w:pPr>
        <w:widowControl w:val="0"/>
        <w:spacing w:line="440" w:lineRule="exact"/>
        <w:ind w:firstLine="480" w:firstLineChars="200"/>
        <w:rPr>
          <w:rFonts w:ascii="仿宋" w:hAnsi="仿宋" w:eastAsia="仿宋"/>
          <w:color w:val="auto"/>
          <w:highlight w:val="none"/>
        </w:rPr>
      </w:pPr>
    </w:p>
    <w:p w14:paraId="1B706B8D">
      <w:pPr>
        <w:widowControl w:val="0"/>
        <w:spacing w:line="440" w:lineRule="exact"/>
        <w:ind w:firstLine="482" w:firstLineChars="200"/>
        <w:rPr>
          <w:rFonts w:ascii="仿宋" w:hAnsi="仿宋" w:eastAsia="仿宋"/>
          <w:b/>
          <w:color w:val="auto"/>
          <w:highlight w:val="none"/>
        </w:rPr>
        <w:sectPr>
          <w:headerReference r:id="rId18" w:type="default"/>
          <w:footerReference r:id="rId19" w:type="default"/>
          <w:pgSz w:w="11906" w:h="16838"/>
          <w:pgMar w:top="1418" w:right="1418" w:bottom="1418" w:left="1588" w:header="851" w:footer="992" w:gutter="0"/>
          <w:cols w:space="720" w:num="1"/>
          <w:docGrid w:linePitch="312" w:charSpace="0"/>
        </w:sectPr>
      </w:pPr>
      <w:r>
        <w:rPr>
          <w:rFonts w:hint="eastAsia" w:ascii="仿宋" w:hAnsi="仿宋" w:eastAsia="仿宋"/>
          <w:b/>
          <w:bCs/>
          <w:color w:val="auto"/>
          <w:highlight w:val="none"/>
        </w:rPr>
        <w:t>▲注：未按照本采购供应商廉洁自律承诺书要求填报的将被视为非实质性响应投标。</w:t>
      </w:r>
    </w:p>
    <w:p w14:paraId="3E61D637">
      <w:pPr>
        <w:widowControl w:val="0"/>
        <w:tabs>
          <w:tab w:val="left" w:pos="0"/>
        </w:tabs>
        <w:autoSpaceDE w:val="0"/>
        <w:autoSpaceDN w:val="0"/>
        <w:spacing w:line="440" w:lineRule="exact"/>
        <w:jc w:val="center"/>
        <w:rPr>
          <w:rFonts w:ascii="仿宋" w:hAnsi="仿宋" w:eastAsia="仿宋" w:cs="Times New Roman"/>
          <w:b/>
          <w:color w:val="auto"/>
          <w:kern w:val="2"/>
          <w:sz w:val="32"/>
          <w:szCs w:val="32"/>
          <w:highlight w:val="none"/>
        </w:rPr>
      </w:pPr>
      <w:r>
        <w:rPr>
          <w:rFonts w:hint="eastAsia" w:ascii="仿宋" w:hAnsi="仿宋" w:eastAsia="仿宋" w:cs="Times New Roman"/>
          <w:b/>
          <w:color w:val="auto"/>
          <w:kern w:val="2"/>
          <w:sz w:val="32"/>
          <w:szCs w:val="32"/>
          <w:highlight w:val="none"/>
        </w:rPr>
        <w:t>廉政承诺书</w:t>
      </w:r>
    </w:p>
    <w:p w14:paraId="1C11ACAF">
      <w:pPr>
        <w:widowControl w:val="0"/>
        <w:spacing w:line="440" w:lineRule="exact"/>
        <w:ind w:firstLine="480" w:firstLineChars="200"/>
        <w:rPr>
          <w:rFonts w:ascii="仿宋" w:hAnsi="仿宋" w:eastAsia="仿宋"/>
          <w:color w:val="auto"/>
          <w:highlight w:val="none"/>
        </w:rPr>
      </w:pPr>
    </w:p>
    <w:p w14:paraId="3C1267D7">
      <w:pPr>
        <w:widowControl w:val="0"/>
        <w:spacing w:line="440" w:lineRule="exact"/>
        <w:ind w:firstLine="480" w:firstLineChars="200"/>
        <w:rPr>
          <w:rFonts w:ascii="仿宋" w:hAnsi="仿宋" w:eastAsia="仿宋"/>
          <w:color w:val="auto"/>
          <w:highlight w:val="none"/>
          <w:lang w:val="zh-CN"/>
        </w:rPr>
      </w:pPr>
      <w:r>
        <w:rPr>
          <w:rFonts w:hint="eastAsia" w:ascii="仿宋" w:hAnsi="仿宋" w:eastAsia="仿宋"/>
          <w:bCs/>
          <w:color w:val="auto"/>
          <w:highlight w:val="none"/>
          <w:u w:val="single"/>
        </w:rPr>
        <w:t>杭州数智富春科技有限公司：</w:t>
      </w:r>
      <w:r>
        <w:rPr>
          <w:rFonts w:hint="eastAsia" w:ascii="仿宋" w:hAnsi="仿宋" w:eastAsia="仿宋"/>
          <w:color w:val="auto"/>
          <w:highlight w:val="none"/>
          <w:lang w:val="zh-CN"/>
        </w:rPr>
        <w:t xml:space="preserve">    </w:t>
      </w:r>
    </w:p>
    <w:p w14:paraId="37F4FF1E">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我单位响应你</w:t>
      </w:r>
      <w:r>
        <w:rPr>
          <w:rFonts w:hint="eastAsia" w:ascii="仿宋" w:hAnsi="仿宋" w:eastAsia="仿宋"/>
          <w:color w:val="auto"/>
          <w:highlight w:val="none"/>
        </w:rPr>
        <w:t>单位</w:t>
      </w:r>
      <w:r>
        <w:rPr>
          <w:rFonts w:hint="eastAsia" w:ascii="仿宋" w:hAnsi="仿宋" w:eastAsia="仿宋"/>
          <w:color w:val="auto"/>
          <w:highlight w:val="none"/>
          <w:u w:val="single"/>
        </w:rPr>
        <w:t xml:space="preserve">                       </w:t>
      </w:r>
      <w:r>
        <w:rPr>
          <w:rFonts w:hint="eastAsia" w:ascii="仿宋" w:hAnsi="仿宋" w:eastAsia="仿宋"/>
          <w:color w:val="auto"/>
          <w:highlight w:val="none"/>
          <w:lang w:val="zh-CN"/>
        </w:rPr>
        <w:t>项目</w:t>
      </w:r>
      <w:r>
        <w:rPr>
          <w:rFonts w:hint="eastAsia" w:ascii="仿宋" w:hAnsi="仿宋" w:eastAsia="仿宋"/>
          <w:color w:val="auto"/>
          <w:highlight w:val="none"/>
        </w:rPr>
        <w:t>（项目编号：</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w:t>
      </w:r>
      <w:r>
        <w:rPr>
          <w:rFonts w:hint="eastAsia" w:ascii="仿宋" w:hAnsi="仿宋" w:eastAsia="仿宋"/>
          <w:color w:val="auto"/>
          <w:highlight w:val="none"/>
          <w:lang w:val="zh-CN"/>
        </w:rPr>
        <w:t>招标要求参加投标。在这次投标过程中和中标后，我们将严格遵守国家法律法规要求，并郑重承诺：</w:t>
      </w:r>
    </w:p>
    <w:p w14:paraId="329B5F78">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 xml:space="preserve">一、不向项目有关人员及部门赠送礼金礼物、有价证券、回扣以及中介费、介绍费、咨询费等好处费； </w:t>
      </w:r>
    </w:p>
    <w:p w14:paraId="14D35FB1">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 xml:space="preserve">二、不为项目有关人员及部门报销应由你方单位或个人支付的费用； </w:t>
      </w:r>
    </w:p>
    <w:p w14:paraId="571D2300">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 xml:space="preserve">三、不向项目有关人员及部门提供有可能影响公正的宴请和健身娱乐等活动； </w:t>
      </w:r>
    </w:p>
    <w:p w14:paraId="63324C95">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四、不为项目有关人员及部门出国（境）、旅游等提供方便；</w:t>
      </w:r>
    </w:p>
    <w:p w14:paraId="25CC38F1">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五、不为项目有关人员个人装修住房、婚丧嫁娶、配偶子女工作安排等提供好处；</w:t>
      </w:r>
    </w:p>
    <w:p w14:paraId="4BDBF4F0">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 xml:space="preserve">六、严格遵守法律法规，诚实守信，合法经营，坚决抵制各种违法违纪行为。 </w:t>
      </w:r>
    </w:p>
    <w:p w14:paraId="72AB289D">
      <w:pPr>
        <w:widowControl w:val="0"/>
        <w:snapToGrid w:val="0"/>
        <w:spacing w:line="440" w:lineRule="exact"/>
        <w:ind w:firstLine="480" w:firstLineChars="200"/>
        <w:rPr>
          <w:rFonts w:ascii="仿宋" w:hAnsi="仿宋" w:eastAsia="仿宋"/>
          <w:color w:val="auto"/>
          <w:highlight w:val="none"/>
          <w:lang w:val="zh-CN"/>
        </w:rPr>
      </w:pPr>
      <w:r>
        <w:rPr>
          <w:rFonts w:hint="eastAsia" w:ascii="仿宋" w:hAnsi="仿宋" w:eastAsia="仿宋"/>
          <w:color w:val="auto"/>
          <w:highlight w:val="none"/>
          <w:lang w:val="zh-CN"/>
        </w:rPr>
        <w:t>如违反上述承诺，你</w:t>
      </w:r>
      <w:r>
        <w:rPr>
          <w:rFonts w:hint="eastAsia" w:ascii="仿宋" w:hAnsi="仿宋" w:eastAsia="仿宋"/>
          <w:color w:val="auto"/>
          <w:highlight w:val="none"/>
        </w:rPr>
        <w:t>单位</w:t>
      </w:r>
      <w:r>
        <w:rPr>
          <w:rFonts w:hint="eastAsia" w:ascii="仿宋" w:hAnsi="仿宋" w:eastAsia="仿宋"/>
          <w:color w:val="auto"/>
          <w:highlight w:val="none"/>
          <w:lang w:val="zh-CN"/>
        </w:rPr>
        <w:t>有权立即取消我单位投标、中标或在建项目的建设资格，有权拒绝我单位在一定时期内进入你</w:t>
      </w:r>
      <w:r>
        <w:rPr>
          <w:rFonts w:hint="eastAsia" w:ascii="仿宋" w:hAnsi="仿宋" w:eastAsia="仿宋"/>
          <w:color w:val="auto"/>
          <w:highlight w:val="none"/>
        </w:rPr>
        <w:t>单位</w:t>
      </w:r>
      <w:r>
        <w:rPr>
          <w:rFonts w:hint="eastAsia" w:ascii="仿宋" w:hAnsi="仿宋" w:eastAsia="仿宋"/>
          <w:color w:val="auto"/>
          <w:highlight w:val="none"/>
          <w:lang w:val="zh-CN"/>
        </w:rPr>
        <w:t>进行项目建设或其他经营活动，并通报监督管理部门。由此引起的相应损失均由我单位承担。</w:t>
      </w:r>
    </w:p>
    <w:p w14:paraId="73A78168">
      <w:pPr>
        <w:widowControl w:val="0"/>
        <w:snapToGrid w:val="0"/>
        <w:spacing w:line="440" w:lineRule="exact"/>
        <w:ind w:firstLine="480" w:firstLineChars="200"/>
        <w:rPr>
          <w:rFonts w:ascii="仿宋" w:hAnsi="仿宋" w:eastAsia="仿宋"/>
          <w:color w:val="auto"/>
          <w:highlight w:val="none"/>
          <w:lang w:val="zh-CN"/>
        </w:rPr>
      </w:pPr>
    </w:p>
    <w:p w14:paraId="14631BE4">
      <w:pPr>
        <w:pStyle w:val="635"/>
        <w:widowControl w:val="0"/>
        <w:snapToGrid w:val="0"/>
        <w:spacing w:line="440" w:lineRule="exact"/>
        <w:ind w:firstLine="480"/>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4965F601">
      <w:pPr>
        <w:widowControl w:val="0"/>
        <w:snapToGrid w:val="0"/>
        <w:spacing w:line="440" w:lineRule="exact"/>
        <w:ind w:right="600" w:firstLine="480"/>
        <w:rPr>
          <w:rFonts w:ascii="仿宋" w:hAnsi="仿宋" w:eastAsia="仿宋"/>
          <w:color w:val="auto"/>
          <w:highlight w:val="none"/>
        </w:rPr>
      </w:pPr>
    </w:p>
    <w:p w14:paraId="62004C92">
      <w:pPr>
        <w:widowControl w:val="0"/>
        <w:snapToGrid w:val="0"/>
        <w:spacing w:line="440" w:lineRule="exact"/>
        <w:ind w:firstLine="480"/>
        <w:rPr>
          <w:rFonts w:ascii="仿宋" w:hAnsi="仿宋" w:eastAsia="仿宋"/>
          <w:b/>
          <w:color w:val="auto"/>
          <w:highlight w:val="non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年     月     日</w:t>
      </w:r>
    </w:p>
    <w:p w14:paraId="4DEBF0BA">
      <w:pPr>
        <w:widowControl w:val="0"/>
        <w:spacing w:line="440" w:lineRule="exact"/>
        <w:ind w:firstLine="482"/>
        <w:jc w:val="center"/>
        <w:rPr>
          <w:rFonts w:ascii="仿宋" w:hAnsi="仿宋" w:eastAsia="仿宋" w:cs="仿宋_GB2312"/>
          <w:b/>
          <w:bCs/>
          <w:color w:val="auto"/>
          <w:highlight w:val="none"/>
        </w:rPr>
      </w:pPr>
    </w:p>
    <w:p w14:paraId="4325E90B">
      <w:pPr>
        <w:widowControl w:val="0"/>
        <w:tabs>
          <w:tab w:val="left" w:pos="0"/>
        </w:tabs>
        <w:autoSpaceDE w:val="0"/>
        <w:autoSpaceDN w:val="0"/>
        <w:spacing w:line="440" w:lineRule="exact"/>
        <w:ind w:firstLine="643"/>
        <w:jc w:val="center"/>
        <w:rPr>
          <w:rFonts w:ascii="仿宋" w:hAnsi="仿宋" w:eastAsia="仿宋" w:cs="Times New Roman"/>
          <w:b/>
          <w:color w:val="auto"/>
          <w:kern w:val="2"/>
          <w:sz w:val="32"/>
          <w:szCs w:val="32"/>
          <w:highlight w:val="none"/>
        </w:rPr>
      </w:pPr>
    </w:p>
    <w:p w14:paraId="6D441725">
      <w:pPr>
        <w:widowControl w:val="0"/>
        <w:tabs>
          <w:tab w:val="left" w:pos="0"/>
        </w:tabs>
        <w:autoSpaceDE w:val="0"/>
        <w:autoSpaceDN w:val="0"/>
        <w:spacing w:line="440" w:lineRule="exact"/>
        <w:ind w:firstLine="643"/>
        <w:jc w:val="center"/>
        <w:rPr>
          <w:rFonts w:ascii="仿宋" w:hAnsi="仿宋" w:eastAsia="仿宋" w:cs="Times New Roman"/>
          <w:b/>
          <w:color w:val="auto"/>
          <w:kern w:val="2"/>
          <w:sz w:val="32"/>
          <w:szCs w:val="32"/>
          <w:highlight w:val="none"/>
        </w:rPr>
      </w:pPr>
    </w:p>
    <w:p w14:paraId="2837E41A">
      <w:pPr>
        <w:pStyle w:val="108"/>
        <w:keepNext w:val="0"/>
        <w:keepLines w:val="0"/>
        <w:widowControl w:val="0"/>
        <w:ind w:firstLine="643"/>
        <w:rPr>
          <w:rFonts w:ascii="仿宋" w:hAnsi="仿宋" w:eastAsia="仿宋"/>
          <w:color w:val="auto"/>
          <w:sz w:val="32"/>
          <w:szCs w:val="32"/>
          <w:highlight w:val="none"/>
        </w:rPr>
      </w:pPr>
    </w:p>
    <w:p w14:paraId="03E432C7">
      <w:pPr>
        <w:widowControl w:val="0"/>
        <w:ind w:firstLine="643"/>
        <w:rPr>
          <w:rFonts w:ascii="仿宋" w:hAnsi="仿宋" w:eastAsia="仿宋" w:cs="Times New Roman"/>
          <w:b/>
          <w:color w:val="auto"/>
          <w:kern w:val="2"/>
          <w:sz w:val="32"/>
          <w:szCs w:val="32"/>
          <w:highlight w:val="none"/>
        </w:rPr>
      </w:pPr>
    </w:p>
    <w:p w14:paraId="208C014A">
      <w:pPr>
        <w:pStyle w:val="108"/>
        <w:keepNext w:val="0"/>
        <w:keepLines w:val="0"/>
        <w:widowControl w:val="0"/>
        <w:ind w:firstLine="643"/>
        <w:rPr>
          <w:rFonts w:ascii="仿宋" w:hAnsi="仿宋" w:eastAsia="仿宋"/>
          <w:color w:val="auto"/>
          <w:sz w:val="32"/>
          <w:szCs w:val="32"/>
          <w:highlight w:val="none"/>
        </w:rPr>
      </w:pPr>
    </w:p>
    <w:p w14:paraId="0472D048">
      <w:pPr>
        <w:pStyle w:val="108"/>
        <w:keepNext w:val="0"/>
        <w:keepLines w:val="0"/>
        <w:widowControl w:val="0"/>
        <w:ind w:firstLine="482"/>
        <w:rPr>
          <w:rFonts w:ascii="仿宋" w:hAnsi="仿宋" w:eastAsia="仿宋"/>
          <w:color w:val="auto"/>
          <w:highlight w:val="none"/>
        </w:rPr>
      </w:pPr>
    </w:p>
    <w:p w14:paraId="2F88C74B">
      <w:pPr>
        <w:widowControl w:val="0"/>
        <w:tabs>
          <w:tab w:val="left" w:pos="0"/>
        </w:tabs>
        <w:autoSpaceDE w:val="0"/>
        <w:autoSpaceDN w:val="0"/>
        <w:spacing w:line="440" w:lineRule="exact"/>
        <w:ind w:firstLine="643"/>
        <w:jc w:val="center"/>
        <w:rPr>
          <w:rFonts w:ascii="仿宋" w:hAnsi="仿宋" w:eastAsia="仿宋" w:cs="Times New Roman"/>
          <w:b/>
          <w:color w:val="auto"/>
          <w:kern w:val="2"/>
          <w:sz w:val="32"/>
          <w:szCs w:val="32"/>
          <w:highlight w:val="none"/>
        </w:rPr>
      </w:pPr>
    </w:p>
    <w:p w14:paraId="1BED0555">
      <w:pPr>
        <w:widowControl w:val="0"/>
        <w:tabs>
          <w:tab w:val="left" w:pos="0"/>
        </w:tabs>
        <w:autoSpaceDE w:val="0"/>
        <w:autoSpaceDN w:val="0"/>
        <w:spacing w:line="440" w:lineRule="exact"/>
        <w:jc w:val="center"/>
        <w:rPr>
          <w:rFonts w:ascii="仿宋" w:hAnsi="仿宋" w:eastAsia="仿宋" w:cs="Times New Roman"/>
          <w:b/>
          <w:color w:val="auto"/>
          <w:kern w:val="2"/>
          <w:sz w:val="32"/>
          <w:szCs w:val="32"/>
          <w:highlight w:val="none"/>
        </w:rPr>
      </w:pPr>
    </w:p>
    <w:p w14:paraId="13936ED3">
      <w:pPr>
        <w:widowControl w:val="0"/>
        <w:spacing w:line="440" w:lineRule="exact"/>
        <w:ind w:firstLine="482"/>
        <w:jc w:val="center"/>
        <w:rPr>
          <w:rFonts w:ascii="仿宋" w:hAnsi="仿宋" w:eastAsia="仿宋"/>
          <w:b/>
          <w:bCs/>
          <w:color w:val="auto"/>
          <w:highlight w:val="none"/>
        </w:rPr>
        <w:sectPr>
          <w:pgSz w:w="11906" w:h="16838"/>
          <w:pgMar w:top="1418" w:right="1418" w:bottom="1418" w:left="1588" w:header="851" w:footer="992" w:gutter="0"/>
          <w:cols w:space="720" w:num="1"/>
          <w:titlePg/>
          <w:docGrid w:linePitch="312" w:charSpace="0"/>
        </w:sectPr>
      </w:pPr>
    </w:p>
    <w:p w14:paraId="43D539FC">
      <w:pPr>
        <w:widowControl w:val="0"/>
        <w:spacing w:line="4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投标人情况介绍</w:t>
      </w:r>
    </w:p>
    <w:p w14:paraId="60E9BF90">
      <w:pPr>
        <w:widowControl w:val="0"/>
        <w:spacing w:line="440" w:lineRule="exact"/>
        <w:jc w:val="center"/>
        <w:rPr>
          <w:rFonts w:ascii="仿宋" w:hAnsi="仿宋" w:eastAsia="仿宋"/>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20A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94C96D9">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投标人名称</w:t>
            </w:r>
          </w:p>
        </w:tc>
        <w:tc>
          <w:tcPr>
            <w:tcW w:w="6339" w:type="dxa"/>
            <w:gridSpan w:val="5"/>
            <w:vAlign w:val="center"/>
          </w:tcPr>
          <w:p w14:paraId="655F9F19">
            <w:pPr>
              <w:widowControl w:val="0"/>
              <w:spacing w:line="440" w:lineRule="exact"/>
              <w:jc w:val="center"/>
              <w:rPr>
                <w:rFonts w:ascii="仿宋" w:hAnsi="仿宋" w:eastAsia="仿宋"/>
                <w:color w:val="auto"/>
                <w:highlight w:val="none"/>
              </w:rPr>
            </w:pPr>
          </w:p>
        </w:tc>
      </w:tr>
      <w:tr w14:paraId="23CD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DABF81D">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地址</w:t>
            </w:r>
          </w:p>
        </w:tc>
        <w:tc>
          <w:tcPr>
            <w:tcW w:w="6339" w:type="dxa"/>
            <w:gridSpan w:val="5"/>
            <w:vAlign w:val="center"/>
          </w:tcPr>
          <w:p w14:paraId="5F8EC427">
            <w:pPr>
              <w:widowControl w:val="0"/>
              <w:spacing w:line="440" w:lineRule="exact"/>
              <w:jc w:val="center"/>
              <w:rPr>
                <w:rFonts w:ascii="仿宋" w:hAnsi="仿宋" w:eastAsia="仿宋"/>
                <w:color w:val="auto"/>
                <w:highlight w:val="none"/>
              </w:rPr>
            </w:pPr>
          </w:p>
        </w:tc>
      </w:tr>
      <w:tr w14:paraId="2231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1AE1DDC">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经营范围</w:t>
            </w:r>
          </w:p>
        </w:tc>
        <w:tc>
          <w:tcPr>
            <w:tcW w:w="2118" w:type="dxa"/>
            <w:vAlign w:val="center"/>
          </w:tcPr>
          <w:p w14:paraId="7432ED55">
            <w:pPr>
              <w:widowControl w:val="0"/>
              <w:spacing w:line="440" w:lineRule="exact"/>
              <w:jc w:val="center"/>
              <w:rPr>
                <w:rFonts w:ascii="仿宋" w:hAnsi="仿宋" w:eastAsia="仿宋"/>
                <w:color w:val="auto"/>
                <w:highlight w:val="none"/>
              </w:rPr>
            </w:pPr>
          </w:p>
        </w:tc>
        <w:tc>
          <w:tcPr>
            <w:tcW w:w="1980" w:type="dxa"/>
            <w:vAlign w:val="center"/>
          </w:tcPr>
          <w:p w14:paraId="2B74055B">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企业类型</w:t>
            </w:r>
          </w:p>
        </w:tc>
        <w:tc>
          <w:tcPr>
            <w:tcW w:w="2241" w:type="dxa"/>
            <w:gridSpan w:val="3"/>
            <w:vAlign w:val="center"/>
          </w:tcPr>
          <w:p w14:paraId="6FD8EEE9">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（大型、中型、小型、微型）</w:t>
            </w:r>
          </w:p>
        </w:tc>
      </w:tr>
      <w:tr w14:paraId="308C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4712B5">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成立时间</w:t>
            </w:r>
          </w:p>
        </w:tc>
        <w:tc>
          <w:tcPr>
            <w:tcW w:w="2118" w:type="dxa"/>
            <w:vAlign w:val="center"/>
          </w:tcPr>
          <w:p w14:paraId="251EAA86">
            <w:pPr>
              <w:widowControl w:val="0"/>
              <w:spacing w:line="440" w:lineRule="exact"/>
              <w:jc w:val="center"/>
              <w:rPr>
                <w:rFonts w:ascii="仿宋" w:hAnsi="仿宋" w:eastAsia="仿宋"/>
                <w:color w:val="auto"/>
                <w:highlight w:val="none"/>
              </w:rPr>
            </w:pPr>
          </w:p>
        </w:tc>
        <w:tc>
          <w:tcPr>
            <w:tcW w:w="1980" w:type="dxa"/>
            <w:vAlign w:val="center"/>
          </w:tcPr>
          <w:p w14:paraId="37C203B9">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经济性质</w:t>
            </w:r>
          </w:p>
        </w:tc>
        <w:tc>
          <w:tcPr>
            <w:tcW w:w="2241" w:type="dxa"/>
            <w:gridSpan w:val="3"/>
            <w:vAlign w:val="center"/>
          </w:tcPr>
          <w:p w14:paraId="57E85D45">
            <w:pPr>
              <w:widowControl w:val="0"/>
              <w:spacing w:line="440" w:lineRule="exact"/>
              <w:jc w:val="center"/>
              <w:rPr>
                <w:rFonts w:ascii="仿宋" w:hAnsi="仿宋" w:eastAsia="仿宋"/>
                <w:color w:val="auto"/>
                <w:highlight w:val="none"/>
              </w:rPr>
            </w:pPr>
          </w:p>
        </w:tc>
      </w:tr>
      <w:tr w14:paraId="412B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5A5CAC3">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法定代表人</w:t>
            </w:r>
          </w:p>
        </w:tc>
        <w:tc>
          <w:tcPr>
            <w:tcW w:w="2118" w:type="dxa"/>
            <w:vAlign w:val="center"/>
          </w:tcPr>
          <w:p w14:paraId="097D563D">
            <w:pPr>
              <w:widowControl w:val="0"/>
              <w:spacing w:line="440" w:lineRule="exact"/>
              <w:jc w:val="center"/>
              <w:rPr>
                <w:rFonts w:ascii="仿宋" w:hAnsi="仿宋" w:eastAsia="仿宋"/>
                <w:color w:val="auto"/>
                <w:highlight w:val="none"/>
              </w:rPr>
            </w:pPr>
          </w:p>
        </w:tc>
        <w:tc>
          <w:tcPr>
            <w:tcW w:w="1980" w:type="dxa"/>
            <w:vAlign w:val="center"/>
          </w:tcPr>
          <w:p w14:paraId="02C508B0">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联系电话</w:t>
            </w:r>
          </w:p>
        </w:tc>
        <w:tc>
          <w:tcPr>
            <w:tcW w:w="2241" w:type="dxa"/>
            <w:gridSpan w:val="3"/>
            <w:vAlign w:val="center"/>
          </w:tcPr>
          <w:p w14:paraId="7D8B9E07">
            <w:pPr>
              <w:widowControl w:val="0"/>
              <w:spacing w:line="440" w:lineRule="exact"/>
              <w:jc w:val="center"/>
              <w:rPr>
                <w:rFonts w:ascii="仿宋" w:hAnsi="仿宋" w:eastAsia="仿宋"/>
                <w:color w:val="auto"/>
                <w:highlight w:val="none"/>
              </w:rPr>
            </w:pPr>
          </w:p>
        </w:tc>
      </w:tr>
      <w:tr w14:paraId="7C20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23EF165">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注册资本</w:t>
            </w:r>
          </w:p>
        </w:tc>
        <w:tc>
          <w:tcPr>
            <w:tcW w:w="2118" w:type="dxa"/>
            <w:vMerge w:val="restart"/>
            <w:vAlign w:val="center"/>
          </w:tcPr>
          <w:p w14:paraId="6E08355F">
            <w:pPr>
              <w:widowControl w:val="0"/>
              <w:spacing w:line="440" w:lineRule="exact"/>
              <w:jc w:val="center"/>
              <w:rPr>
                <w:rFonts w:ascii="仿宋" w:hAnsi="仿宋" w:eastAsia="仿宋"/>
                <w:color w:val="auto"/>
                <w:highlight w:val="none"/>
              </w:rPr>
            </w:pPr>
          </w:p>
        </w:tc>
        <w:tc>
          <w:tcPr>
            <w:tcW w:w="1980" w:type="dxa"/>
            <w:vMerge w:val="restart"/>
            <w:vAlign w:val="center"/>
          </w:tcPr>
          <w:p w14:paraId="06EA7E2C">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技术人员数</w:t>
            </w:r>
          </w:p>
        </w:tc>
        <w:tc>
          <w:tcPr>
            <w:tcW w:w="720" w:type="dxa"/>
            <w:vAlign w:val="center"/>
          </w:tcPr>
          <w:p w14:paraId="13A5A6BF">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高级</w:t>
            </w:r>
          </w:p>
        </w:tc>
        <w:tc>
          <w:tcPr>
            <w:tcW w:w="720" w:type="dxa"/>
            <w:vAlign w:val="center"/>
          </w:tcPr>
          <w:p w14:paraId="24C71CC6">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中级</w:t>
            </w:r>
          </w:p>
        </w:tc>
        <w:tc>
          <w:tcPr>
            <w:tcW w:w="801" w:type="dxa"/>
            <w:vAlign w:val="center"/>
          </w:tcPr>
          <w:p w14:paraId="1D866745">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初级</w:t>
            </w:r>
          </w:p>
        </w:tc>
      </w:tr>
      <w:tr w14:paraId="496C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7B9199AF">
            <w:pPr>
              <w:widowControl w:val="0"/>
              <w:spacing w:line="440" w:lineRule="exact"/>
              <w:jc w:val="center"/>
              <w:rPr>
                <w:rFonts w:ascii="仿宋" w:hAnsi="仿宋" w:eastAsia="仿宋"/>
                <w:color w:val="auto"/>
                <w:highlight w:val="none"/>
              </w:rPr>
            </w:pPr>
          </w:p>
        </w:tc>
        <w:tc>
          <w:tcPr>
            <w:tcW w:w="2118" w:type="dxa"/>
            <w:vMerge w:val="continue"/>
            <w:vAlign w:val="center"/>
          </w:tcPr>
          <w:p w14:paraId="6A5DF34C">
            <w:pPr>
              <w:widowControl w:val="0"/>
              <w:spacing w:line="440" w:lineRule="exact"/>
              <w:jc w:val="center"/>
              <w:rPr>
                <w:rFonts w:ascii="仿宋" w:hAnsi="仿宋" w:eastAsia="仿宋"/>
                <w:color w:val="auto"/>
                <w:highlight w:val="none"/>
              </w:rPr>
            </w:pPr>
          </w:p>
        </w:tc>
        <w:tc>
          <w:tcPr>
            <w:tcW w:w="1980" w:type="dxa"/>
            <w:vMerge w:val="continue"/>
            <w:vAlign w:val="center"/>
          </w:tcPr>
          <w:p w14:paraId="4478AA80">
            <w:pPr>
              <w:widowControl w:val="0"/>
              <w:spacing w:line="440" w:lineRule="exact"/>
              <w:jc w:val="center"/>
              <w:rPr>
                <w:rFonts w:ascii="仿宋" w:hAnsi="仿宋" w:eastAsia="仿宋"/>
                <w:color w:val="auto"/>
                <w:highlight w:val="none"/>
              </w:rPr>
            </w:pPr>
          </w:p>
        </w:tc>
        <w:tc>
          <w:tcPr>
            <w:tcW w:w="720" w:type="dxa"/>
            <w:vAlign w:val="center"/>
          </w:tcPr>
          <w:p w14:paraId="23987EEA">
            <w:pPr>
              <w:widowControl w:val="0"/>
              <w:spacing w:line="440" w:lineRule="exact"/>
              <w:jc w:val="center"/>
              <w:rPr>
                <w:rFonts w:ascii="仿宋" w:hAnsi="仿宋" w:eastAsia="仿宋"/>
                <w:color w:val="auto"/>
                <w:highlight w:val="none"/>
              </w:rPr>
            </w:pPr>
          </w:p>
        </w:tc>
        <w:tc>
          <w:tcPr>
            <w:tcW w:w="720" w:type="dxa"/>
            <w:vAlign w:val="center"/>
          </w:tcPr>
          <w:p w14:paraId="0EF91B21">
            <w:pPr>
              <w:widowControl w:val="0"/>
              <w:spacing w:line="440" w:lineRule="exact"/>
              <w:jc w:val="center"/>
              <w:rPr>
                <w:rFonts w:ascii="仿宋" w:hAnsi="仿宋" w:eastAsia="仿宋"/>
                <w:color w:val="auto"/>
                <w:highlight w:val="none"/>
              </w:rPr>
            </w:pPr>
          </w:p>
        </w:tc>
        <w:tc>
          <w:tcPr>
            <w:tcW w:w="801" w:type="dxa"/>
            <w:vAlign w:val="center"/>
          </w:tcPr>
          <w:p w14:paraId="6D7CCA17">
            <w:pPr>
              <w:widowControl w:val="0"/>
              <w:spacing w:line="440" w:lineRule="exact"/>
              <w:jc w:val="center"/>
              <w:rPr>
                <w:rFonts w:ascii="仿宋" w:hAnsi="仿宋" w:eastAsia="仿宋"/>
                <w:color w:val="auto"/>
                <w:highlight w:val="none"/>
              </w:rPr>
            </w:pPr>
          </w:p>
        </w:tc>
      </w:tr>
      <w:tr w14:paraId="252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9307B36">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资产总额</w:t>
            </w:r>
          </w:p>
        </w:tc>
        <w:tc>
          <w:tcPr>
            <w:tcW w:w="2118" w:type="dxa"/>
            <w:vAlign w:val="center"/>
          </w:tcPr>
          <w:p w14:paraId="5346EC23">
            <w:pPr>
              <w:widowControl w:val="0"/>
              <w:spacing w:line="440" w:lineRule="exact"/>
              <w:jc w:val="center"/>
              <w:rPr>
                <w:rFonts w:ascii="仿宋" w:hAnsi="仿宋" w:eastAsia="仿宋"/>
                <w:color w:val="auto"/>
                <w:highlight w:val="none"/>
              </w:rPr>
            </w:pPr>
          </w:p>
        </w:tc>
        <w:tc>
          <w:tcPr>
            <w:tcW w:w="1980" w:type="dxa"/>
            <w:vAlign w:val="center"/>
          </w:tcPr>
          <w:p w14:paraId="68B61BCA">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所有者权益</w:t>
            </w:r>
          </w:p>
        </w:tc>
        <w:tc>
          <w:tcPr>
            <w:tcW w:w="2241" w:type="dxa"/>
            <w:gridSpan w:val="3"/>
            <w:vAlign w:val="center"/>
          </w:tcPr>
          <w:p w14:paraId="2596443D">
            <w:pPr>
              <w:widowControl w:val="0"/>
              <w:spacing w:line="440" w:lineRule="exact"/>
              <w:jc w:val="center"/>
              <w:rPr>
                <w:rFonts w:ascii="仿宋" w:hAnsi="仿宋" w:eastAsia="仿宋"/>
                <w:color w:val="auto"/>
                <w:highlight w:val="none"/>
              </w:rPr>
            </w:pPr>
          </w:p>
        </w:tc>
      </w:tr>
      <w:tr w14:paraId="3D53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23813B9">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工商登记号</w:t>
            </w:r>
          </w:p>
        </w:tc>
        <w:tc>
          <w:tcPr>
            <w:tcW w:w="2118" w:type="dxa"/>
            <w:vAlign w:val="center"/>
          </w:tcPr>
          <w:p w14:paraId="716678FA">
            <w:pPr>
              <w:widowControl w:val="0"/>
              <w:spacing w:line="440" w:lineRule="exact"/>
              <w:jc w:val="center"/>
              <w:rPr>
                <w:rFonts w:ascii="仿宋" w:hAnsi="仿宋" w:eastAsia="仿宋"/>
                <w:color w:val="auto"/>
                <w:highlight w:val="none"/>
              </w:rPr>
            </w:pPr>
          </w:p>
        </w:tc>
        <w:tc>
          <w:tcPr>
            <w:tcW w:w="1980" w:type="dxa"/>
            <w:vAlign w:val="center"/>
          </w:tcPr>
          <w:p w14:paraId="7D468BC6">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税务登记号</w:t>
            </w:r>
          </w:p>
        </w:tc>
        <w:tc>
          <w:tcPr>
            <w:tcW w:w="2241" w:type="dxa"/>
            <w:gridSpan w:val="3"/>
            <w:vAlign w:val="center"/>
          </w:tcPr>
          <w:p w14:paraId="590E32D0">
            <w:pPr>
              <w:widowControl w:val="0"/>
              <w:spacing w:line="440" w:lineRule="exact"/>
              <w:jc w:val="center"/>
              <w:rPr>
                <w:rFonts w:ascii="仿宋" w:hAnsi="仿宋" w:eastAsia="仿宋"/>
                <w:color w:val="auto"/>
                <w:highlight w:val="none"/>
              </w:rPr>
            </w:pPr>
          </w:p>
        </w:tc>
      </w:tr>
      <w:tr w14:paraId="225F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D5A7A5D">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是否依法纳税</w:t>
            </w:r>
          </w:p>
        </w:tc>
        <w:tc>
          <w:tcPr>
            <w:tcW w:w="2118" w:type="dxa"/>
            <w:vAlign w:val="center"/>
          </w:tcPr>
          <w:p w14:paraId="77D5171A">
            <w:pPr>
              <w:widowControl w:val="0"/>
              <w:spacing w:line="440" w:lineRule="exact"/>
              <w:jc w:val="center"/>
              <w:rPr>
                <w:rFonts w:ascii="仿宋" w:hAnsi="仿宋" w:eastAsia="仿宋"/>
                <w:color w:val="auto"/>
                <w:highlight w:val="none"/>
              </w:rPr>
            </w:pPr>
          </w:p>
        </w:tc>
        <w:tc>
          <w:tcPr>
            <w:tcW w:w="1980" w:type="dxa"/>
            <w:vAlign w:val="center"/>
          </w:tcPr>
          <w:p w14:paraId="58702D1D">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是否参加社保</w:t>
            </w:r>
          </w:p>
        </w:tc>
        <w:tc>
          <w:tcPr>
            <w:tcW w:w="2241" w:type="dxa"/>
            <w:gridSpan w:val="3"/>
            <w:vAlign w:val="center"/>
          </w:tcPr>
          <w:p w14:paraId="1E55F673">
            <w:pPr>
              <w:widowControl w:val="0"/>
              <w:spacing w:line="440" w:lineRule="exact"/>
              <w:jc w:val="center"/>
              <w:rPr>
                <w:rFonts w:ascii="仿宋" w:hAnsi="仿宋" w:eastAsia="仿宋"/>
                <w:color w:val="auto"/>
                <w:highlight w:val="none"/>
              </w:rPr>
            </w:pPr>
          </w:p>
        </w:tc>
      </w:tr>
      <w:tr w14:paraId="180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7446911">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售后服务机构情况</w:t>
            </w:r>
          </w:p>
        </w:tc>
        <w:tc>
          <w:tcPr>
            <w:tcW w:w="6339" w:type="dxa"/>
            <w:gridSpan w:val="5"/>
            <w:vAlign w:val="center"/>
          </w:tcPr>
          <w:p w14:paraId="4E80B1C9">
            <w:pPr>
              <w:widowControl w:val="0"/>
              <w:spacing w:line="440" w:lineRule="exact"/>
              <w:rPr>
                <w:rFonts w:ascii="仿宋" w:hAnsi="仿宋" w:eastAsia="仿宋"/>
                <w:color w:val="auto"/>
                <w:highlight w:val="none"/>
              </w:rPr>
            </w:pPr>
            <w:r>
              <w:rPr>
                <w:rFonts w:hint="eastAsia" w:ascii="仿宋" w:hAnsi="仿宋" w:eastAsia="仿宋"/>
                <w:color w:val="auto"/>
                <w:highlight w:val="none"/>
              </w:rPr>
              <w:t>名称：</w:t>
            </w:r>
          </w:p>
          <w:p w14:paraId="12D858F2">
            <w:pPr>
              <w:widowControl w:val="0"/>
              <w:spacing w:line="440" w:lineRule="exact"/>
              <w:rPr>
                <w:rFonts w:ascii="仿宋" w:hAnsi="仿宋" w:eastAsia="仿宋"/>
                <w:color w:val="auto"/>
                <w:highlight w:val="none"/>
              </w:rPr>
            </w:pPr>
            <w:r>
              <w:rPr>
                <w:rFonts w:hint="eastAsia" w:ascii="仿宋" w:hAnsi="仿宋" w:eastAsia="仿宋"/>
                <w:color w:val="auto"/>
                <w:highlight w:val="none"/>
              </w:rPr>
              <w:t>地址：</w:t>
            </w:r>
          </w:p>
          <w:p w14:paraId="4D53BC35">
            <w:pPr>
              <w:widowControl w:val="0"/>
              <w:spacing w:line="440" w:lineRule="exact"/>
              <w:rPr>
                <w:rFonts w:ascii="仿宋" w:hAnsi="仿宋" w:eastAsia="仿宋"/>
                <w:color w:val="auto"/>
                <w:highlight w:val="none"/>
              </w:rPr>
            </w:pPr>
            <w:r>
              <w:rPr>
                <w:rFonts w:hint="eastAsia" w:ascii="仿宋" w:hAnsi="仿宋" w:eastAsia="仿宋"/>
                <w:color w:val="auto"/>
                <w:highlight w:val="none"/>
              </w:rPr>
              <w:t>人员状况：</w:t>
            </w:r>
          </w:p>
          <w:p w14:paraId="7B1C90B3">
            <w:pPr>
              <w:widowControl w:val="0"/>
              <w:spacing w:line="440" w:lineRule="exact"/>
              <w:rPr>
                <w:rFonts w:ascii="仿宋" w:hAnsi="仿宋" w:eastAsia="仿宋"/>
                <w:color w:val="auto"/>
                <w:highlight w:val="none"/>
              </w:rPr>
            </w:pPr>
            <w:r>
              <w:rPr>
                <w:rFonts w:hint="eastAsia" w:ascii="仿宋" w:hAnsi="仿宋" w:eastAsia="仿宋"/>
                <w:color w:val="auto"/>
                <w:highlight w:val="none"/>
              </w:rPr>
              <w:t>联系方式：</w:t>
            </w:r>
          </w:p>
          <w:p w14:paraId="7ED9F96E">
            <w:pPr>
              <w:widowControl w:val="0"/>
              <w:spacing w:line="440" w:lineRule="exact"/>
              <w:rPr>
                <w:rFonts w:ascii="仿宋" w:hAnsi="仿宋" w:eastAsia="仿宋"/>
                <w:color w:val="auto"/>
                <w:highlight w:val="none"/>
              </w:rPr>
            </w:pPr>
            <w:r>
              <w:rPr>
                <w:rFonts w:hint="eastAsia" w:ascii="仿宋" w:hAnsi="仿宋" w:eastAsia="仿宋"/>
                <w:color w:val="auto"/>
                <w:highlight w:val="none"/>
              </w:rPr>
              <w:t>（可另附纸说明）</w:t>
            </w:r>
          </w:p>
        </w:tc>
      </w:tr>
    </w:tbl>
    <w:p w14:paraId="1C07B8CD">
      <w:pPr>
        <w:widowControl w:val="0"/>
        <w:spacing w:line="440" w:lineRule="exact"/>
        <w:rPr>
          <w:rFonts w:ascii="仿宋" w:hAnsi="仿宋" w:eastAsia="仿宋"/>
          <w:color w:val="auto"/>
          <w:highlight w:val="none"/>
        </w:rPr>
      </w:pPr>
    </w:p>
    <w:p w14:paraId="0187BDA0">
      <w:pPr>
        <w:pStyle w:val="635"/>
        <w:widowControl w:val="0"/>
        <w:snapToGrid w:val="0"/>
        <w:spacing w:line="440" w:lineRule="exact"/>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232EDC09">
      <w:pPr>
        <w:widowControl w:val="0"/>
        <w:snapToGrid w:val="0"/>
        <w:spacing w:line="440" w:lineRule="exact"/>
        <w:rPr>
          <w:rFonts w:ascii="仿宋" w:hAnsi="仿宋" w:eastAsia="仿宋"/>
          <w:color w:val="auto"/>
          <w:highlight w:val="none"/>
        </w:rPr>
      </w:pPr>
    </w:p>
    <w:p w14:paraId="4288CF93">
      <w:pPr>
        <w:widowControl w:val="0"/>
        <w:snapToGrid w:val="0"/>
        <w:spacing w:line="440" w:lineRule="exact"/>
        <w:rPr>
          <w:rFonts w:ascii="仿宋" w:hAnsi="仿宋" w:eastAsia="仿宋"/>
          <w:b/>
          <w:color w:val="auto"/>
          <w:highlight w:val="non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年     月     日</w:t>
      </w:r>
    </w:p>
    <w:p w14:paraId="02DBE067">
      <w:pPr>
        <w:widowControl w:val="0"/>
        <w:snapToGrid w:val="0"/>
        <w:spacing w:line="440" w:lineRule="exact"/>
        <w:ind w:right="600" w:firstLine="480"/>
        <w:rPr>
          <w:rFonts w:ascii="仿宋" w:hAnsi="仿宋" w:eastAsia="仿宋"/>
          <w:color w:val="auto"/>
          <w:highlight w:val="none"/>
          <w:u w:val="single"/>
        </w:rPr>
      </w:pPr>
    </w:p>
    <w:p w14:paraId="4340B764">
      <w:pPr>
        <w:pStyle w:val="5"/>
        <w:keepNext w:val="0"/>
        <w:keepLines w:val="0"/>
        <w:widowControl w:val="0"/>
        <w:spacing w:before="0" w:after="0" w:line="440" w:lineRule="exact"/>
        <w:ind w:left="0" w:firstLine="643"/>
        <w:jc w:val="both"/>
        <w:rPr>
          <w:color w:val="auto"/>
          <w:highlight w:val="none"/>
        </w:rPr>
      </w:pPr>
      <w:r>
        <w:rPr>
          <w:color w:val="auto"/>
          <w:highlight w:val="none"/>
        </w:rPr>
        <w:br w:type="page"/>
      </w:r>
    </w:p>
    <w:p w14:paraId="7D64B80E">
      <w:pPr>
        <w:pStyle w:val="635"/>
        <w:widowControl w:val="0"/>
        <w:snapToGrid w:val="0"/>
        <w:spacing w:line="440" w:lineRule="exact"/>
        <w:jc w:val="center"/>
        <w:rPr>
          <w:rFonts w:ascii="仿宋" w:hAnsi="仿宋"/>
          <w:b/>
          <w:color w:val="auto"/>
          <w:sz w:val="32"/>
          <w:szCs w:val="32"/>
          <w:highlight w:val="none"/>
        </w:rPr>
      </w:pPr>
      <w:r>
        <w:rPr>
          <w:rFonts w:hint="eastAsia" w:ascii="仿宋" w:hAnsi="仿宋"/>
          <w:b/>
          <w:color w:val="auto"/>
          <w:sz w:val="32"/>
          <w:szCs w:val="32"/>
          <w:highlight w:val="none"/>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2F0E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015FF9E">
            <w:pPr>
              <w:pStyle w:val="635"/>
              <w:widowControl w:val="0"/>
              <w:snapToGrid w:val="0"/>
              <w:spacing w:line="440" w:lineRule="exact"/>
              <w:jc w:val="both"/>
              <w:rPr>
                <w:rFonts w:ascii="仿宋" w:hAnsi="仿宋"/>
                <w:color w:val="auto"/>
                <w:szCs w:val="24"/>
                <w:highlight w:val="none"/>
              </w:rPr>
            </w:pPr>
            <w:r>
              <w:rPr>
                <w:rFonts w:hint="eastAsia" w:ascii="仿宋" w:hAnsi="仿宋"/>
                <w:color w:val="auto"/>
                <w:szCs w:val="24"/>
                <w:highlight w:val="none"/>
              </w:rPr>
              <w:t>项目名称</w:t>
            </w:r>
          </w:p>
        </w:tc>
        <w:tc>
          <w:tcPr>
            <w:tcW w:w="1218" w:type="dxa"/>
          </w:tcPr>
          <w:p w14:paraId="1ADA2E3E">
            <w:pPr>
              <w:pStyle w:val="635"/>
              <w:widowControl w:val="0"/>
              <w:snapToGrid w:val="0"/>
              <w:spacing w:line="440" w:lineRule="exact"/>
              <w:jc w:val="both"/>
              <w:rPr>
                <w:rFonts w:ascii="仿宋" w:hAnsi="仿宋"/>
                <w:color w:val="auto"/>
                <w:szCs w:val="24"/>
                <w:highlight w:val="none"/>
              </w:rPr>
            </w:pPr>
            <w:r>
              <w:rPr>
                <w:rFonts w:hint="eastAsia" w:ascii="仿宋" w:hAnsi="仿宋"/>
                <w:color w:val="auto"/>
                <w:szCs w:val="24"/>
                <w:highlight w:val="none"/>
              </w:rPr>
              <w:t>项目类型</w:t>
            </w:r>
          </w:p>
        </w:tc>
        <w:tc>
          <w:tcPr>
            <w:tcW w:w="1218" w:type="dxa"/>
          </w:tcPr>
          <w:p w14:paraId="60DB4B19">
            <w:pPr>
              <w:pStyle w:val="635"/>
              <w:widowControl w:val="0"/>
              <w:snapToGrid w:val="0"/>
              <w:spacing w:line="440" w:lineRule="exact"/>
              <w:jc w:val="both"/>
              <w:rPr>
                <w:rFonts w:ascii="仿宋" w:hAnsi="仿宋"/>
                <w:color w:val="auto"/>
                <w:szCs w:val="24"/>
                <w:highlight w:val="none"/>
              </w:rPr>
            </w:pPr>
            <w:r>
              <w:rPr>
                <w:rFonts w:hint="eastAsia" w:ascii="仿宋" w:hAnsi="仿宋"/>
                <w:color w:val="auto"/>
                <w:szCs w:val="24"/>
                <w:highlight w:val="none"/>
              </w:rPr>
              <w:t>简要描述</w:t>
            </w:r>
          </w:p>
        </w:tc>
        <w:tc>
          <w:tcPr>
            <w:tcW w:w="1218" w:type="dxa"/>
          </w:tcPr>
          <w:p w14:paraId="43C3A6B7">
            <w:pPr>
              <w:pStyle w:val="635"/>
              <w:widowControl w:val="0"/>
              <w:snapToGrid w:val="0"/>
              <w:spacing w:line="440" w:lineRule="exact"/>
              <w:jc w:val="both"/>
              <w:rPr>
                <w:rFonts w:ascii="仿宋" w:hAnsi="仿宋"/>
                <w:color w:val="auto"/>
                <w:szCs w:val="24"/>
                <w:highlight w:val="none"/>
              </w:rPr>
            </w:pPr>
            <w:r>
              <w:rPr>
                <w:rFonts w:hint="eastAsia" w:ascii="仿宋" w:hAnsi="仿宋"/>
                <w:color w:val="auto"/>
                <w:szCs w:val="24"/>
                <w:highlight w:val="none"/>
              </w:rPr>
              <w:t>项目投资（万元）</w:t>
            </w:r>
          </w:p>
        </w:tc>
        <w:tc>
          <w:tcPr>
            <w:tcW w:w="1218" w:type="dxa"/>
          </w:tcPr>
          <w:p w14:paraId="2708FFD5">
            <w:pPr>
              <w:pStyle w:val="635"/>
              <w:widowControl w:val="0"/>
              <w:snapToGrid w:val="0"/>
              <w:spacing w:line="440" w:lineRule="exact"/>
              <w:jc w:val="both"/>
              <w:rPr>
                <w:rFonts w:ascii="仿宋" w:hAnsi="仿宋"/>
                <w:color w:val="auto"/>
                <w:szCs w:val="24"/>
                <w:highlight w:val="none"/>
              </w:rPr>
            </w:pPr>
            <w:r>
              <w:rPr>
                <w:rFonts w:hint="eastAsia" w:ascii="仿宋" w:hAnsi="仿宋"/>
                <w:color w:val="auto"/>
                <w:szCs w:val="24"/>
                <w:highlight w:val="none"/>
              </w:rPr>
              <w:t>起止日期</w:t>
            </w:r>
          </w:p>
        </w:tc>
        <w:tc>
          <w:tcPr>
            <w:tcW w:w="1417" w:type="dxa"/>
          </w:tcPr>
          <w:p w14:paraId="7832080B">
            <w:pPr>
              <w:pStyle w:val="635"/>
              <w:widowControl w:val="0"/>
              <w:snapToGrid w:val="0"/>
              <w:spacing w:line="440" w:lineRule="exact"/>
              <w:jc w:val="both"/>
              <w:rPr>
                <w:rFonts w:ascii="仿宋" w:hAnsi="仿宋"/>
                <w:color w:val="auto"/>
                <w:szCs w:val="24"/>
                <w:highlight w:val="none"/>
              </w:rPr>
            </w:pPr>
            <w:r>
              <w:rPr>
                <w:rFonts w:hint="eastAsia" w:ascii="仿宋" w:hAnsi="仿宋"/>
                <w:color w:val="auto"/>
                <w:szCs w:val="24"/>
                <w:highlight w:val="none"/>
              </w:rPr>
              <w:t>项目地址与建设单位联系电话</w:t>
            </w:r>
          </w:p>
        </w:tc>
        <w:tc>
          <w:tcPr>
            <w:tcW w:w="1253" w:type="dxa"/>
          </w:tcPr>
          <w:p w14:paraId="102044E4">
            <w:pPr>
              <w:pStyle w:val="635"/>
              <w:widowControl w:val="0"/>
              <w:snapToGrid w:val="0"/>
              <w:spacing w:line="440" w:lineRule="exact"/>
              <w:jc w:val="both"/>
              <w:rPr>
                <w:rFonts w:ascii="仿宋" w:hAnsi="仿宋"/>
                <w:color w:val="auto"/>
                <w:szCs w:val="24"/>
                <w:highlight w:val="none"/>
              </w:rPr>
            </w:pPr>
            <w:r>
              <w:rPr>
                <w:rFonts w:hint="eastAsia" w:ascii="仿宋" w:hAnsi="仿宋"/>
                <w:color w:val="auto"/>
                <w:szCs w:val="24"/>
                <w:highlight w:val="none"/>
              </w:rPr>
              <w:t>所在页码</w:t>
            </w:r>
          </w:p>
        </w:tc>
      </w:tr>
      <w:tr w14:paraId="0FE6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E351D73">
            <w:pPr>
              <w:pStyle w:val="635"/>
              <w:widowControl w:val="0"/>
              <w:snapToGrid w:val="0"/>
              <w:spacing w:line="440" w:lineRule="exact"/>
              <w:jc w:val="center"/>
              <w:rPr>
                <w:rFonts w:ascii="仿宋" w:hAnsi="仿宋"/>
                <w:b/>
                <w:color w:val="auto"/>
                <w:sz w:val="32"/>
                <w:szCs w:val="32"/>
                <w:highlight w:val="none"/>
              </w:rPr>
            </w:pPr>
          </w:p>
        </w:tc>
        <w:tc>
          <w:tcPr>
            <w:tcW w:w="1218" w:type="dxa"/>
          </w:tcPr>
          <w:p w14:paraId="5EBE7864">
            <w:pPr>
              <w:pStyle w:val="635"/>
              <w:widowControl w:val="0"/>
              <w:snapToGrid w:val="0"/>
              <w:spacing w:line="440" w:lineRule="exact"/>
              <w:jc w:val="center"/>
              <w:rPr>
                <w:rFonts w:ascii="仿宋" w:hAnsi="仿宋"/>
                <w:b/>
                <w:color w:val="auto"/>
                <w:sz w:val="32"/>
                <w:szCs w:val="32"/>
                <w:highlight w:val="none"/>
              </w:rPr>
            </w:pPr>
          </w:p>
        </w:tc>
        <w:tc>
          <w:tcPr>
            <w:tcW w:w="1218" w:type="dxa"/>
          </w:tcPr>
          <w:p w14:paraId="1CF9D9BB">
            <w:pPr>
              <w:pStyle w:val="635"/>
              <w:widowControl w:val="0"/>
              <w:snapToGrid w:val="0"/>
              <w:spacing w:line="440" w:lineRule="exact"/>
              <w:jc w:val="center"/>
              <w:rPr>
                <w:rFonts w:ascii="仿宋" w:hAnsi="仿宋"/>
                <w:b/>
                <w:color w:val="auto"/>
                <w:sz w:val="32"/>
                <w:szCs w:val="32"/>
                <w:highlight w:val="none"/>
              </w:rPr>
            </w:pPr>
          </w:p>
        </w:tc>
        <w:tc>
          <w:tcPr>
            <w:tcW w:w="1218" w:type="dxa"/>
          </w:tcPr>
          <w:p w14:paraId="0B7647A0">
            <w:pPr>
              <w:pStyle w:val="635"/>
              <w:widowControl w:val="0"/>
              <w:snapToGrid w:val="0"/>
              <w:spacing w:line="440" w:lineRule="exact"/>
              <w:jc w:val="center"/>
              <w:rPr>
                <w:rFonts w:ascii="仿宋" w:hAnsi="仿宋"/>
                <w:b/>
                <w:color w:val="auto"/>
                <w:sz w:val="32"/>
                <w:szCs w:val="32"/>
                <w:highlight w:val="none"/>
              </w:rPr>
            </w:pPr>
          </w:p>
        </w:tc>
        <w:tc>
          <w:tcPr>
            <w:tcW w:w="1218" w:type="dxa"/>
          </w:tcPr>
          <w:p w14:paraId="0684787B">
            <w:pPr>
              <w:pStyle w:val="635"/>
              <w:widowControl w:val="0"/>
              <w:snapToGrid w:val="0"/>
              <w:spacing w:line="440" w:lineRule="exact"/>
              <w:jc w:val="center"/>
              <w:rPr>
                <w:rFonts w:ascii="仿宋" w:hAnsi="仿宋"/>
                <w:b/>
                <w:color w:val="auto"/>
                <w:sz w:val="32"/>
                <w:szCs w:val="32"/>
                <w:highlight w:val="none"/>
              </w:rPr>
            </w:pPr>
          </w:p>
        </w:tc>
        <w:tc>
          <w:tcPr>
            <w:tcW w:w="1417" w:type="dxa"/>
          </w:tcPr>
          <w:p w14:paraId="408FE467">
            <w:pPr>
              <w:pStyle w:val="635"/>
              <w:widowControl w:val="0"/>
              <w:snapToGrid w:val="0"/>
              <w:spacing w:line="440" w:lineRule="exact"/>
              <w:jc w:val="center"/>
              <w:rPr>
                <w:rFonts w:ascii="仿宋" w:hAnsi="仿宋"/>
                <w:b/>
                <w:color w:val="auto"/>
                <w:sz w:val="32"/>
                <w:szCs w:val="32"/>
                <w:highlight w:val="none"/>
              </w:rPr>
            </w:pPr>
          </w:p>
        </w:tc>
        <w:tc>
          <w:tcPr>
            <w:tcW w:w="1253" w:type="dxa"/>
          </w:tcPr>
          <w:p w14:paraId="4F8A2C93">
            <w:pPr>
              <w:pStyle w:val="635"/>
              <w:widowControl w:val="0"/>
              <w:snapToGrid w:val="0"/>
              <w:spacing w:line="440" w:lineRule="exact"/>
              <w:jc w:val="center"/>
              <w:rPr>
                <w:rFonts w:ascii="仿宋" w:hAnsi="仿宋"/>
                <w:b/>
                <w:color w:val="auto"/>
                <w:sz w:val="32"/>
                <w:szCs w:val="32"/>
                <w:highlight w:val="none"/>
              </w:rPr>
            </w:pPr>
          </w:p>
        </w:tc>
      </w:tr>
      <w:tr w14:paraId="01A7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90CFB90">
            <w:pPr>
              <w:pStyle w:val="635"/>
              <w:widowControl w:val="0"/>
              <w:snapToGrid w:val="0"/>
              <w:spacing w:line="440" w:lineRule="exact"/>
              <w:jc w:val="center"/>
              <w:rPr>
                <w:rFonts w:ascii="仿宋" w:hAnsi="仿宋"/>
                <w:b/>
                <w:color w:val="auto"/>
                <w:sz w:val="32"/>
                <w:szCs w:val="32"/>
                <w:highlight w:val="none"/>
              </w:rPr>
            </w:pPr>
          </w:p>
        </w:tc>
        <w:tc>
          <w:tcPr>
            <w:tcW w:w="1218" w:type="dxa"/>
          </w:tcPr>
          <w:p w14:paraId="21013E5E">
            <w:pPr>
              <w:pStyle w:val="635"/>
              <w:widowControl w:val="0"/>
              <w:snapToGrid w:val="0"/>
              <w:spacing w:line="440" w:lineRule="exact"/>
              <w:jc w:val="center"/>
              <w:rPr>
                <w:rFonts w:ascii="仿宋" w:hAnsi="仿宋"/>
                <w:b/>
                <w:color w:val="auto"/>
                <w:sz w:val="32"/>
                <w:szCs w:val="32"/>
                <w:highlight w:val="none"/>
              </w:rPr>
            </w:pPr>
          </w:p>
        </w:tc>
        <w:tc>
          <w:tcPr>
            <w:tcW w:w="1218" w:type="dxa"/>
          </w:tcPr>
          <w:p w14:paraId="2E4A9A1A">
            <w:pPr>
              <w:pStyle w:val="635"/>
              <w:widowControl w:val="0"/>
              <w:snapToGrid w:val="0"/>
              <w:spacing w:line="440" w:lineRule="exact"/>
              <w:jc w:val="center"/>
              <w:rPr>
                <w:rFonts w:ascii="仿宋" w:hAnsi="仿宋"/>
                <w:b/>
                <w:color w:val="auto"/>
                <w:sz w:val="32"/>
                <w:szCs w:val="32"/>
                <w:highlight w:val="none"/>
              </w:rPr>
            </w:pPr>
          </w:p>
        </w:tc>
        <w:tc>
          <w:tcPr>
            <w:tcW w:w="1218" w:type="dxa"/>
          </w:tcPr>
          <w:p w14:paraId="6541B1ED">
            <w:pPr>
              <w:pStyle w:val="635"/>
              <w:widowControl w:val="0"/>
              <w:snapToGrid w:val="0"/>
              <w:spacing w:line="440" w:lineRule="exact"/>
              <w:jc w:val="center"/>
              <w:rPr>
                <w:rFonts w:ascii="仿宋" w:hAnsi="仿宋"/>
                <w:b/>
                <w:color w:val="auto"/>
                <w:sz w:val="32"/>
                <w:szCs w:val="32"/>
                <w:highlight w:val="none"/>
              </w:rPr>
            </w:pPr>
          </w:p>
        </w:tc>
        <w:tc>
          <w:tcPr>
            <w:tcW w:w="1218" w:type="dxa"/>
          </w:tcPr>
          <w:p w14:paraId="36EB346B">
            <w:pPr>
              <w:pStyle w:val="635"/>
              <w:widowControl w:val="0"/>
              <w:snapToGrid w:val="0"/>
              <w:spacing w:line="440" w:lineRule="exact"/>
              <w:jc w:val="center"/>
              <w:rPr>
                <w:rFonts w:ascii="仿宋" w:hAnsi="仿宋"/>
                <w:b/>
                <w:color w:val="auto"/>
                <w:sz w:val="32"/>
                <w:szCs w:val="32"/>
                <w:highlight w:val="none"/>
              </w:rPr>
            </w:pPr>
          </w:p>
        </w:tc>
        <w:tc>
          <w:tcPr>
            <w:tcW w:w="1417" w:type="dxa"/>
          </w:tcPr>
          <w:p w14:paraId="05BBAC34">
            <w:pPr>
              <w:pStyle w:val="635"/>
              <w:widowControl w:val="0"/>
              <w:snapToGrid w:val="0"/>
              <w:spacing w:line="440" w:lineRule="exact"/>
              <w:jc w:val="center"/>
              <w:rPr>
                <w:rFonts w:ascii="仿宋" w:hAnsi="仿宋"/>
                <w:b/>
                <w:color w:val="auto"/>
                <w:sz w:val="32"/>
                <w:szCs w:val="32"/>
                <w:highlight w:val="none"/>
              </w:rPr>
            </w:pPr>
          </w:p>
        </w:tc>
        <w:tc>
          <w:tcPr>
            <w:tcW w:w="1253" w:type="dxa"/>
          </w:tcPr>
          <w:p w14:paraId="2F963F0E">
            <w:pPr>
              <w:pStyle w:val="635"/>
              <w:widowControl w:val="0"/>
              <w:snapToGrid w:val="0"/>
              <w:spacing w:line="440" w:lineRule="exact"/>
              <w:jc w:val="center"/>
              <w:rPr>
                <w:rFonts w:ascii="仿宋" w:hAnsi="仿宋"/>
                <w:b/>
                <w:color w:val="auto"/>
                <w:sz w:val="32"/>
                <w:szCs w:val="32"/>
                <w:highlight w:val="none"/>
              </w:rPr>
            </w:pPr>
          </w:p>
        </w:tc>
      </w:tr>
      <w:tr w14:paraId="447B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1EBFBEF">
            <w:pPr>
              <w:pStyle w:val="635"/>
              <w:widowControl w:val="0"/>
              <w:snapToGrid w:val="0"/>
              <w:spacing w:line="440" w:lineRule="exact"/>
              <w:jc w:val="center"/>
              <w:rPr>
                <w:rFonts w:ascii="仿宋" w:hAnsi="仿宋"/>
                <w:b/>
                <w:color w:val="auto"/>
                <w:sz w:val="32"/>
                <w:szCs w:val="32"/>
                <w:highlight w:val="none"/>
              </w:rPr>
            </w:pPr>
          </w:p>
        </w:tc>
        <w:tc>
          <w:tcPr>
            <w:tcW w:w="1218" w:type="dxa"/>
          </w:tcPr>
          <w:p w14:paraId="2569C41F">
            <w:pPr>
              <w:pStyle w:val="635"/>
              <w:widowControl w:val="0"/>
              <w:snapToGrid w:val="0"/>
              <w:spacing w:line="440" w:lineRule="exact"/>
              <w:jc w:val="center"/>
              <w:rPr>
                <w:rFonts w:ascii="仿宋" w:hAnsi="仿宋"/>
                <w:b/>
                <w:color w:val="auto"/>
                <w:sz w:val="32"/>
                <w:szCs w:val="32"/>
                <w:highlight w:val="none"/>
              </w:rPr>
            </w:pPr>
          </w:p>
        </w:tc>
        <w:tc>
          <w:tcPr>
            <w:tcW w:w="1218" w:type="dxa"/>
          </w:tcPr>
          <w:p w14:paraId="15BB3BFF">
            <w:pPr>
              <w:pStyle w:val="635"/>
              <w:widowControl w:val="0"/>
              <w:snapToGrid w:val="0"/>
              <w:spacing w:line="440" w:lineRule="exact"/>
              <w:jc w:val="center"/>
              <w:rPr>
                <w:rFonts w:ascii="仿宋" w:hAnsi="仿宋"/>
                <w:b/>
                <w:color w:val="auto"/>
                <w:sz w:val="32"/>
                <w:szCs w:val="32"/>
                <w:highlight w:val="none"/>
              </w:rPr>
            </w:pPr>
          </w:p>
        </w:tc>
        <w:tc>
          <w:tcPr>
            <w:tcW w:w="1218" w:type="dxa"/>
          </w:tcPr>
          <w:p w14:paraId="20A08101">
            <w:pPr>
              <w:pStyle w:val="635"/>
              <w:widowControl w:val="0"/>
              <w:snapToGrid w:val="0"/>
              <w:spacing w:line="440" w:lineRule="exact"/>
              <w:jc w:val="center"/>
              <w:rPr>
                <w:rFonts w:ascii="仿宋" w:hAnsi="仿宋"/>
                <w:b/>
                <w:color w:val="auto"/>
                <w:sz w:val="32"/>
                <w:szCs w:val="32"/>
                <w:highlight w:val="none"/>
              </w:rPr>
            </w:pPr>
          </w:p>
        </w:tc>
        <w:tc>
          <w:tcPr>
            <w:tcW w:w="1218" w:type="dxa"/>
          </w:tcPr>
          <w:p w14:paraId="2D3AE1BE">
            <w:pPr>
              <w:pStyle w:val="635"/>
              <w:widowControl w:val="0"/>
              <w:snapToGrid w:val="0"/>
              <w:spacing w:line="440" w:lineRule="exact"/>
              <w:jc w:val="center"/>
              <w:rPr>
                <w:rFonts w:ascii="仿宋" w:hAnsi="仿宋"/>
                <w:b/>
                <w:color w:val="auto"/>
                <w:sz w:val="32"/>
                <w:szCs w:val="32"/>
                <w:highlight w:val="none"/>
              </w:rPr>
            </w:pPr>
          </w:p>
        </w:tc>
        <w:tc>
          <w:tcPr>
            <w:tcW w:w="1417" w:type="dxa"/>
          </w:tcPr>
          <w:p w14:paraId="42B196EB">
            <w:pPr>
              <w:pStyle w:val="635"/>
              <w:widowControl w:val="0"/>
              <w:snapToGrid w:val="0"/>
              <w:spacing w:line="440" w:lineRule="exact"/>
              <w:jc w:val="center"/>
              <w:rPr>
                <w:rFonts w:ascii="仿宋" w:hAnsi="仿宋"/>
                <w:b/>
                <w:color w:val="auto"/>
                <w:sz w:val="32"/>
                <w:szCs w:val="32"/>
                <w:highlight w:val="none"/>
              </w:rPr>
            </w:pPr>
          </w:p>
        </w:tc>
        <w:tc>
          <w:tcPr>
            <w:tcW w:w="1253" w:type="dxa"/>
          </w:tcPr>
          <w:p w14:paraId="034F4045">
            <w:pPr>
              <w:pStyle w:val="635"/>
              <w:widowControl w:val="0"/>
              <w:snapToGrid w:val="0"/>
              <w:spacing w:line="440" w:lineRule="exact"/>
              <w:jc w:val="center"/>
              <w:rPr>
                <w:rFonts w:ascii="仿宋" w:hAnsi="仿宋"/>
                <w:b/>
                <w:color w:val="auto"/>
                <w:sz w:val="32"/>
                <w:szCs w:val="32"/>
                <w:highlight w:val="none"/>
              </w:rPr>
            </w:pPr>
          </w:p>
        </w:tc>
      </w:tr>
      <w:tr w14:paraId="3C42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39738DF">
            <w:pPr>
              <w:pStyle w:val="635"/>
              <w:widowControl w:val="0"/>
              <w:snapToGrid w:val="0"/>
              <w:spacing w:line="440" w:lineRule="exact"/>
              <w:jc w:val="center"/>
              <w:rPr>
                <w:rFonts w:ascii="仿宋" w:hAnsi="仿宋"/>
                <w:b/>
                <w:color w:val="auto"/>
                <w:sz w:val="32"/>
                <w:szCs w:val="32"/>
                <w:highlight w:val="none"/>
              </w:rPr>
            </w:pPr>
          </w:p>
        </w:tc>
        <w:tc>
          <w:tcPr>
            <w:tcW w:w="1218" w:type="dxa"/>
          </w:tcPr>
          <w:p w14:paraId="180B3CF2">
            <w:pPr>
              <w:pStyle w:val="635"/>
              <w:widowControl w:val="0"/>
              <w:snapToGrid w:val="0"/>
              <w:spacing w:line="440" w:lineRule="exact"/>
              <w:jc w:val="center"/>
              <w:rPr>
                <w:rFonts w:ascii="仿宋" w:hAnsi="仿宋"/>
                <w:b/>
                <w:color w:val="auto"/>
                <w:sz w:val="32"/>
                <w:szCs w:val="32"/>
                <w:highlight w:val="none"/>
              </w:rPr>
            </w:pPr>
          </w:p>
        </w:tc>
        <w:tc>
          <w:tcPr>
            <w:tcW w:w="1218" w:type="dxa"/>
          </w:tcPr>
          <w:p w14:paraId="3D08FC59">
            <w:pPr>
              <w:pStyle w:val="635"/>
              <w:widowControl w:val="0"/>
              <w:snapToGrid w:val="0"/>
              <w:spacing w:line="440" w:lineRule="exact"/>
              <w:jc w:val="center"/>
              <w:rPr>
                <w:rFonts w:ascii="仿宋" w:hAnsi="仿宋"/>
                <w:b/>
                <w:color w:val="auto"/>
                <w:sz w:val="32"/>
                <w:szCs w:val="32"/>
                <w:highlight w:val="none"/>
              </w:rPr>
            </w:pPr>
          </w:p>
        </w:tc>
        <w:tc>
          <w:tcPr>
            <w:tcW w:w="1218" w:type="dxa"/>
          </w:tcPr>
          <w:p w14:paraId="2BA3DEBB">
            <w:pPr>
              <w:pStyle w:val="635"/>
              <w:widowControl w:val="0"/>
              <w:snapToGrid w:val="0"/>
              <w:spacing w:line="440" w:lineRule="exact"/>
              <w:jc w:val="center"/>
              <w:rPr>
                <w:rFonts w:ascii="仿宋" w:hAnsi="仿宋"/>
                <w:b/>
                <w:color w:val="auto"/>
                <w:sz w:val="32"/>
                <w:szCs w:val="32"/>
                <w:highlight w:val="none"/>
              </w:rPr>
            </w:pPr>
          </w:p>
        </w:tc>
        <w:tc>
          <w:tcPr>
            <w:tcW w:w="1218" w:type="dxa"/>
          </w:tcPr>
          <w:p w14:paraId="558EB61F">
            <w:pPr>
              <w:pStyle w:val="635"/>
              <w:widowControl w:val="0"/>
              <w:snapToGrid w:val="0"/>
              <w:spacing w:line="440" w:lineRule="exact"/>
              <w:jc w:val="center"/>
              <w:rPr>
                <w:rFonts w:ascii="仿宋" w:hAnsi="仿宋"/>
                <w:b/>
                <w:color w:val="auto"/>
                <w:sz w:val="32"/>
                <w:szCs w:val="32"/>
                <w:highlight w:val="none"/>
              </w:rPr>
            </w:pPr>
          </w:p>
        </w:tc>
        <w:tc>
          <w:tcPr>
            <w:tcW w:w="1417" w:type="dxa"/>
          </w:tcPr>
          <w:p w14:paraId="182A4F11">
            <w:pPr>
              <w:pStyle w:val="635"/>
              <w:widowControl w:val="0"/>
              <w:snapToGrid w:val="0"/>
              <w:spacing w:line="440" w:lineRule="exact"/>
              <w:jc w:val="center"/>
              <w:rPr>
                <w:rFonts w:ascii="仿宋" w:hAnsi="仿宋"/>
                <w:b/>
                <w:color w:val="auto"/>
                <w:sz w:val="32"/>
                <w:szCs w:val="32"/>
                <w:highlight w:val="none"/>
              </w:rPr>
            </w:pPr>
          </w:p>
        </w:tc>
        <w:tc>
          <w:tcPr>
            <w:tcW w:w="1253" w:type="dxa"/>
          </w:tcPr>
          <w:p w14:paraId="3958C4AE">
            <w:pPr>
              <w:pStyle w:val="635"/>
              <w:widowControl w:val="0"/>
              <w:snapToGrid w:val="0"/>
              <w:spacing w:line="440" w:lineRule="exact"/>
              <w:jc w:val="center"/>
              <w:rPr>
                <w:rFonts w:ascii="仿宋" w:hAnsi="仿宋"/>
                <w:b/>
                <w:color w:val="auto"/>
                <w:sz w:val="32"/>
                <w:szCs w:val="32"/>
                <w:highlight w:val="none"/>
              </w:rPr>
            </w:pPr>
          </w:p>
        </w:tc>
      </w:tr>
    </w:tbl>
    <w:p w14:paraId="71A1DB15">
      <w:pPr>
        <w:pStyle w:val="635"/>
        <w:widowControl w:val="0"/>
        <w:snapToGrid w:val="0"/>
        <w:spacing w:line="440" w:lineRule="exact"/>
        <w:ind w:firstLine="482"/>
        <w:rPr>
          <w:rFonts w:ascii="仿宋" w:hAnsi="仿宋"/>
          <w:b/>
          <w:color w:val="auto"/>
          <w:szCs w:val="24"/>
          <w:highlight w:val="none"/>
        </w:rPr>
      </w:pPr>
      <w:r>
        <w:rPr>
          <w:rFonts w:hint="eastAsia" w:ascii="仿宋" w:hAnsi="仿宋"/>
          <w:b/>
          <w:color w:val="auto"/>
          <w:szCs w:val="24"/>
          <w:highlight w:val="none"/>
        </w:rPr>
        <w:t>注：响应人可按上述的格式自行编制，须随表提交相应的证明材料复印件，并加盖投标单位公章。</w:t>
      </w:r>
    </w:p>
    <w:p w14:paraId="1388F49F">
      <w:pPr>
        <w:pStyle w:val="635"/>
        <w:widowControl w:val="0"/>
        <w:snapToGrid w:val="0"/>
        <w:spacing w:line="440" w:lineRule="exact"/>
        <w:ind w:firstLine="643"/>
        <w:rPr>
          <w:rFonts w:ascii="仿宋" w:hAnsi="仿宋"/>
          <w:b/>
          <w:color w:val="auto"/>
          <w:sz w:val="32"/>
          <w:szCs w:val="32"/>
          <w:highlight w:val="none"/>
        </w:rPr>
      </w:pPr>
    </w:p>
    <w:p w14:paraId="7963B6B2">
      <w:pPr>
        <w:pStyle w:val="635"/>
        <w:widowControl w:val="0"/>
        <w:snapToGrid w:val="0"/>
        <w:spacing w:line="440" w:lineRule="exact"/>
        <w:ind w:firstLine="643"/>
        <w:rPr>
          <w:rFonts w:ascii="仿宋" w:hAnsi="仿宋"/>
          <w:b/>
          <w:color w:val="auto"/>
          <w:sz w:val="32"/>
          <w:szCs w:val="32"/>
          <w:highlight w:val="none"/>
        </w:rPr>
      </w:pPr>
    </w:p>
    <w:p w14:paraId="2B94516F">
      <w:pPr>
        <w:pStyle w:val="635"/>
        <w:widowControl w:val="0"/>
        <w:snapToGrid w:val="0"/>
        <w:spacing w:line="440" w:lineRule="exact"/>
        <w:ind w:firstLine="480"/>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34714D55">
      <w:pPr>
        <w:widowControl w:val="0"/>
        <w:snapToGrid w:val="0"/>
        <w:spacing w:line="440" w:lineRule="exact"/>
        <w:ind w:firstLine="480"/>
        <w:rPr>
          <w:rFonts w:ascii="仿宋" w:hAnsi="仿宋" w:eastAsia="仿宋"/>
          <w:color w:val="auto"/>
          <w:highlight w:val="none"/>
        </w:rPr>
      </w:pPr>
    </w:p>
    <w:p w14:paraId="0B504C1A">
      <w:pPr>
        <w:widowControl w:val="0"/>
        <w:snapToGrid w:val="0"/>
        <w:spacing w:line="440" w:lineRule="exact"/>
        <w:ind w:firstLine="480"/>
        <w:rPr>
          <w:rFonts w:ascii="仿宋" w:hAnsi="仿宋" w:eastAsia="仿宋"/>
          <w:b/>
          <w:color w:val="auto"/>
          <w:highlight w:val="non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年     月     日</w:t>
      </w:r>
    </w:p>
    <w:p w14:paraId="7DC5E2A4">
      <w:pPr>
        <w:widowControl w:val="0"/>
        <w:snapToGrid w:val="0"/>
        <w:spacing w:line="440" w:lineRule="exact"/>
        <w:ind w:right="600" w:firstLine="480"/>
        <w:rPr>
          <w:rFonts w:ascii="仿宋" w:hAnsi="仿宋" w:eastAsia="仿宋"/>
          <w:color w:val="auto"/>
          <w:highlight w:val="none"/>
          <w:u w:val="single"/>
        </w:rPr>
      </w:pPr>
    </w:p>
    <w:p w14:paraId="17C9332A">
      <w:pPr>
        <w:pStyle w:val="5"/>
        <w:keepNext w:val="0"/>
        <w:keepLines w:val="0"/>
        <w:widowControl w:val="0"/>
        <w:spacing w:before="0" w:after="0" w:line="440" w:lineRule="exact"/>
        <w:ind w:left="0" w:firstLine="643"/>
        <w:jc w:val="both"/>
        <w:rPr>
          <w:color w:val="auto"/>
          <w:highlight w:val="none"/>
        </w:rPr>
      </w:pPr>
    </w:p>
    <w:p w14:paraId="19F9C6BA">
      <w:pPr>
        <w:widowControl w:val="0"/>
        <w:ind w:firstLine="643"/>
        <w:rPr>
          <w:rFonts w:ascii="仿宋" w:hAnsi="仿宋" w:eastAsia="仿宋"/>
          <w:b/>
          <w:color w:val="auto"/>
          <w:sz w:val="32"/>
          <w:highlight w:val="none"/>
        </w:rPr>
      </w:pPr>
    </w:p>
    <w:p w14:paraId="3C854949">
      <w:pPr>
        <w:pStyle w:val="5"/>
        <w:keepNext w:val="0"/>
        <w:keepLines w:val="0"/>
        <w:widowControl w:val="0"/>
        <w:spacing w:before="0" w:after="0" w:line="440" w:lineRule="exact"/>
        <w:ind w:left="0" w:firstLine="643"/>
        <w:jc w:val="both"/>
        <w:rPr>
          <w:color w:val="auto"/>
          <w:highlight w:val="none"/>
        </w:rPr>
      </w:pPr>
    </w:p>
    <w:p w14:paraId="6B1F1A80">
      <w:pPr>
        <w:widowControl w:val="0"/>
        <w:ind w:firstLine="643"/>
        <w:rPr>
          <w:rFonts w:ascii="仿宋" w:hAnsi="仿宋" w:eastAsia="仿宋"/>
          <w:b/>
          <w:color w:val="auto"/>
          <w:sz w:val="32"/>
          <w:highlight w:val="none"/>
        </w:rPr>
      </w:pPr>
    </w:p>
    <w:p w14:paraId="0D4D4196">
      <w:pPr>
        <w:pStyle w:val="108"/>
        <w:keepNext w:val="0"/>
        <w:keepLines w:val="0"/>
        <w:widowControl w:val="0"/>
        <w:ind w:firstLine="643"/>
        <w:rPr>
          <w:rFonts w:ascii="仿宋" w:hAnsi="仿宋" w:eastAsia="仿宋"/>
          <w:color w:val="auto"/>
          <w:sz w:val="32"/>
          <w:highlight w:val="none"/>
        </w:rPr>
      </w:pPr>
    </w:p>
    <w:p w14:paraId="460C288D">
      <w:pPr>
        <w:widowControl w:val="0"/>
        <w:ind w:firstLine="643"/>
        <w:rPr>
          <w:rFonts w:ascii="仿宋" w:hAnsi="仿宋" w:eastAsia="仿宋"/>
          <w:b/>
          <w:color w:val="auto"/>
          <w:sz w:val="32"/>
          <w:highlight w:val="none"/>
        </w:rPr>
      </w:pPr>
    </w:p>
    <w:p w14:paraId="47D05847">
      <w:pPr>
        <w:pStyle w:val="108"/>
        <w:keepNext w:val="0"/>
        <w:keepLines w:val="0"/>
        <w:widowControl w:val="0"/>
        <w:ind w:firstLine="643"/>
        <w:rPr>
          <w:rFonts w:ascii="仿宋" w:hAnsi="仿宋" w:eastAsia="仿宋"/>
          <w:color w:val="auto"/>
          <w:sz w:val="32"/>
          <w:highlight w:val="none"/>
        </w:rPr>
      </w:pPr>
    </w:p>
    <w:p w14:paraId="70172177">
      <w:pPr>
        <w:widowControl w:val="0"/>
        <w:ind w:firstLine="643"/>
        <w:rPr>
          <w:rFonts w:ascii="仿宋" w:hAnsi="仿宋" w:eastAsia="仿宋"/>
          <w:b/>
          <w:color w:val="auto"/>
          <w:sz w:val="32"/>
          <w:highlight w:val="none"/>
        </w:rPr>
      </w:pPr>
    </w:p>
    <w:p w14:paraId="06A330F2">
      <w:pPr>
        <w:pStyle w:val="108"/>
        <w:keepNext w:val="0"/>
        <w:keepLines w:val="0"/>
        <w:widowControl w:val="0"/>
        <w:ind w:firstLine="643"/>
        <w:rPr>
          <w:rFonts w:ascii="仿宋" w:hAnsi="仿宋" w:eastAsia="仿宋"/>
          <w:color w:val="auto"/>
          <w:sz w:val="32"/>
          <w:highlight w:val="none"/>
        </w:rPr>
      </w:pPr>
    </w:p>
    <w:p w14:paraId="67152EFA">
      <w:pPr>
        <w:widowControl w:val="0"/>
        <w:ind w:firstLine="480"/>
        <w:rPr>
          <w:rFonts w:ascii="仿宋" w:hAnsi="仿宋" w:eastAsia="仿宋"/>
          <w:color w:val="auto"/>
          <w:highlight w:val="none"/>
        </w:rPr>
      </w:pPr>
    </w:p>
    <w:p w14:paraId="5070DC52">
      <w:pPr>
        <w:widowControl w:val="0"/>
        <w:spacing w:before="120"/>
        <w:ind w:firstLine="643"/>
        <w:jc w:val="center"/>
        <w:rPr>
          <w:rFonts w:ascii="仿宋" w:hAnsi="仿宋" w:eastAsia="仿宋"/>
          <w:b/>
          <w:color w:val="auto"/>
          <w:sz w:val="32"/>
          <w:highlight w:val="none"/>
        </w:rPr>
      </w:pPr>
    </w:p>
    <w:p w14:paraId="483447F3">
      <w:pPr>
        <w:widowControl w:val="0"/>
        <w:spacing w:before="120"/>
        <w:jc w:val="center"/>
        <w:rPr>
          <w:rFonts w:ascii="仿宋" w:hAnsi="仿宋" w:eastAsia="仿宋"/>
          <w:b/>
          <w:color w:val="auto"/>
          <w:sz w:val="32"/>
          <w:highlight w:val="none"/>
        </w:rPr>
      </w:pPr>
      <w:r>
        <w:rPr>
          <w:rFonts w:hint="eastAsia" w:ascii="仿宋" w:hAnsi="仿宋" w:eastAsia="仿宋"/>
          <w:b/>
          <w:color w:val="auto"/>
          <w:sz w:val="32"/>
          <w:highlight w:val="none"/>
        </w:rPr>
        <w:t>商务/技术条款偏离表</w:t>
      </w:r>
    </w:p>
    <w:p w14:paraId="5028E9F2">
      <w:pPr>
        <w:widowControl w:val="0"/>
        <w:spacing w:before="120"/>
        <w:rPr>
          <w:rFonts w:ascii="仿宋" w:hAnsi="仿宋" w:eastAsia="仿宋" w:cs="仿宋_GB2312"/>
          <w:b/>
          <w:bCs/>
          <w:color w:val="auto"/>
          <w:sz w:val="18"/>
          <w:szCs w:val="18"/>
          <w:highlight w:val="none"/>
        </w:rPr>
      </w:pPr>
      <w:r>
        <w:rPr>
          <w:rFonts w:hint="eastAsia" w:ascii="仿宋" w:hAnsi="仿宋" w:eastAsia="仿宋"/>
          <w:b/>
          <w:color w:val="auto"/>
          <w:highlight w:val="none"/>
        </w:rPr>
        <w:t>项目名称：</w:t>
      </w:r>
      <w:r>
        <w:rPr>
          <w:rFonts w:hint="eastAsia" w:ascii="仿宋" w:hAnsi="仿宋" w:eastAsia="仿宋"/>
          <w:b/>
          <w:color w:val="auto"/>
          <w:highlight w:val="none"/>
          <w:u w:val="single"/>
        </w:rPr>
        <w:t xml:space="preserve">                 </w:t>
      </w:r>
      <w:r>
        <w:rPr>
          <w:rFonts w:hint="eastAsia" w:ascii="仿宋" w:hAnsi="仿宋" w:eastAsia="仿宋"/>
          <w:b/>
          <w:color w:val="auto"/>
          <w:highlight w:val="none"/>
        </w:rPr>
        <w:t xml:space="preserve">    项目编号：</w:t>
      </w:r>
      <w:r>
        <w:rPr>
          <w:rFonts w:hint="eastAsia" w:ascii="仿宋" w:hAnsi="仿宋" w:eastAsia="仿宋"/>
          <w:b/>
          <w:color w:val="auto"/>
          <w:highlight w:val="none"/>
          <w:u w:val="single"/>
        </w:rPr>
        <w:t xml:space="preserve">             </w:t>
      </w:r>
      <w:r>
        <w:rPr>
          <w:rFonts w:hint="eastAsia" w:ascii="仿宋" w:hAnsi="仿宋" w:eastAsia="仿宋"/>
          <w:color w:val="auto"/>
          <w:highlight w:val="none"/>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22A9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0ADE67E5">
            <w:pPr>
              <w:widowControl w:val="0"/>
              <w:spacing w:before="120"/>
              <w:jc w:val="center"/>
              <w:rPr>
                <w:rFonts w:ascii="仿宋" w:hAnsi="仿宋" w:eastAsia="仿宋"/>
                <w:color w:val="auto"/>
                <w:highlight w:val="none"/>
              </w:rPr>
            </w:pPr>
            <w:r>
              <w:rPr>
                <w:rFonts w:hint="eastAsia" w:ascii="仿宋" w:hAnsi="仿宋" w:eastAsia="仿宋"/>
                <w:color w:val="auto"/>
                <w:highlight w:val="none"/>
              </w:rPr>
              <w:t>服务内容</w:t>
            </w:r>
          </w:p>
        </w:tc>
        <w:tc>
          <w:tcPr>
            <w:tcW w:w="1776" w:type="dxa"/>
            <w:tcBorders>
              <w:top w:val="single" w:color="auto" w:sz="4" w:space="0"/>
              <w:left w:val="single" w:color="auto" w:sz="4" w:space="0"/>
              <w:bottom w:val="single" w:color="auto" w:sz="4" w:space="0"/>
              <w:right w:val="single" w:color="auto" w:sz="4" w:space="0"/>
            </w:tcBorders>
            <w:vAlign w:val="center"/>
          </w:tcPr>
          <w:p w14:paraId="62AF4A01">
            <w:pPr>
              <w:widowControl w:val="0"/>
              <w:spacing w:before="120"/>
              <w:jc w:val="center"/>
              <w:rPr>
                <w:rFonts w:ascii="仿宋" w:hAnsi="仿宋" w:eastAsia="仿宋"/>
                <w:color w:val="auto"/>
                <w:highlight w:val="none"/>
              </w:rPr>
            </w:pPr>
            <w:r>
              <w:rPr>
                <w:rFonts w:hint="eastAsia" w:ascii="仿宋" w:hAnsi="仿宋" w:eastAsia="仿宋"/>
                <w:color w:val="auto"/>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770E534D">
            <w:pPr>
              <w:widowControl w:val="0"/>
              <w:spacing w:before="120"/>
              <w:jc w:val="center"/>
              <w:rPr>
                <w:rFonts w:ascii="仿宋" w:hAnsi="仿宋" w:eastAsia="仿宋"/>
                <w:color w:val="auto"/>
                <w:highlight w:val="none"/>
              </w:rPr>
            </w:pPr>
            <w:r>
              <w:rPr>
                <w:rFonts w:hint="eastAsia" w:ascii="仿宋" w:hAnsi="仿宋" w:eastAsia="仿宋"/>
                <w:color w:val="auto"/>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5D79CEA9">
            <w:pPr>
              <w:widowControl w:val="0"/>
              <w:spacing w:before="120"/>
              <w:jc w:val="center"/>
              <w:rPr>
                <w:rFonts w:ascii="仿宋" w:hAnsi="仿宋" w:eastAsia="仿宋"/>
                <w:color w:val="auto"/>
                <w:highlight w:val="none"/>
              </w:rPr>
            </w:pPr>
            <w:r>
              <w:rPr>
                <w:rFonts w:hint="eastAsia" w:ascii="仿宋" w:hAnsi="仿宋" w:eastAsia="仿宋"/>
                <w:color w:val="auto"/>
                <w:highlight w:val="none"/>
              </w:rPr>
              <w:t>偏离情况</w:t>
            </w:r>
          </w:p>
          <w:p w14:paraId="32591600">
            <w:pPr>
              <w:widowControl w:val="0"/>
              <w:spacing w:before="120"/>
              <w:jc w:val="center"/>
              <w:rPr>
                <w:rFonts w:ascii="仿宋" w:hAnsi="仿宋" w:eastAsia="仿宋"/>
                <w:color w:val="auto"/>
                <w:highlight w:val="none"/>
              </w:rPr>
            </w:pPr>
            <w:r>
              <w:rPr>
                <w:rFonts w:hint="eastAsia" w:ascii="仿宋" w:hAnsi="仿宋" w:eastAsia="仿宋"/>
                <w:color w:val="auto"/>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7259CBEB">
            <w:pPr>
              <w:widowControl w:val="0"/>
              <w:spacing w:before="120"/>
              <w:jc w:val="center"/>
              <w:rPr>
                <w:rFonts w:ascii="仿宋" w:hAnsi="仿宋" w:eastAsia="仿宋"/>
                <w:color w:val="auto"/>
                <w:highlight w:val="none"/>
              </w:rPr>
            </w:pPr>
            <w:r>
              <w:rPr>
                <w:rFonts w:hint="eastAsia" w:ascii="仿宋" w:hAnsi="仿宋" w:eastAsia="仿宋"/>
                <w:color w:val="auto"/>
                <w:highlight w:val="none"/>
              </w:rPr>
              <w:t>说明</w:t>
            </w:r>
          </w:p>
        </w:tc>
      </w:tr>
      <w:tr w14:paraId="616EE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3E586A8">
            <w:pPr>
              <w:widowControl w:val="0"/>
              <w:spacing w:before="120"/>
              <w:jc w:val="center"/>
              <w:rPr>
                <w:rFonts w:ascii="仿宋" w:hAnsi="仿宋" w:eastAsia="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422AA42D">
            <w:pPr>
              <w:widowControl w:val="0"/>
              <w:spacing w:before="120"/>
              <w:jc w:val="center"/>
              <w:rPr>
                <w:rFonts w:ascii="仿宋" w:hAnsi="仿宋" w:eastAsia="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2C329BBD">
            <w:pPr>
              <w:widowControl w:val="0"/>
              <w:spacing w:before="120"/>
              <w:jc w:val="center"/>
              <w:rPr>
                <w:rFonts w:ascii="仿宋" w:hAnsi="仿宋" w:eastAsia="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2FD65683">
            <w:pPr>
              <w:widowControl w:val="0"/>
              <w:spacing w:before="120"/>
              <w:jc w:val="center"/>
              <w:rPr>
                <w:rFonts w:ascii="仿宋" w:hAnsi="仿宋" w:eastAsia="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6F1342F6">
            <w:pPr>
              <w:widowControl w:val="0"/>
              <w:spacing w:before="120"/>
              <w:jc w:val="center"/>
              <w:rPr>
                <w:rFonts w:ascii="仿宋" w:hAnsi="仿宋" w:eastAsia="仿宋"/>
                <w:color w:val="auto"/>
                <w:highlight w:val="none"/>
              </w:rPr>
            </w:pPr>
          </w:p>
        </w:tc>
      </w:tr>
      <w:tr w14:paraId="051E3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13A2A7F9">
            <w:pPr>
              <w:widowControl w:val="0"/>
              <w:spacing w:before="120"/>
              <w:jc w:val="center"/>
              <w:rPr>
                <w:rFonts w:ascii="仿宋" w:hAnsi="仿宋" w:eastAsia="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3138AB06">
            <w:pPr>
              <w:widowControl w:val="0"/>
              <w:spacing w:before="120"/>
              <w:jc w:val="center"/>
              <w:rPr>
                <w:rFonts w:ascii="仿宋" w:hAnsi="仿宋" w:eastAsia="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5216B7C2">
            <w:pPr>
              <w:widowControl w:val="0"/>
              <w:spacing w:before="120"/>
              <w:jc w:val="center"/>
              <w:rPr>
                <w:rFonts w:ascii="仿宋" w:hAnsi="仿宋" w:eastAsia="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2223A511">
            <w:pPr>
              <w:widowControl w:val="0"/>
              <w:spacing w:before="120"/>
              <w:jc w:val="center"/>
              <w:rPr>
                <w:rFonts w:ascii="仿宋" w:hAnsi="仿宋" w:eastAsia="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4DBBC69B">
            <w:pPr>
              <w:widowControl w:val="0"/>
              <w:spacing w:before="120"/>
              <w:jc w:val="center"/>
              <w:rPr>
                <w:rFonts w:ascii="仿宋" w:hAnsi="仿宋" w:eastAsia="仿宋"/>
                <w:color w:val="auto"/>
                <w:highlight w:val="none"/>
              </w:rPr>
            </w:pPr>
          </w:p>
        </w:tc>
      </w:tr>
      <w:tr w14:paraId="6A7B3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11159AA4">
            <w:pPr>
              <w:widowControl w:val="0"/>
              <w:spacing w:before="120"/>
              <w:jc w:val="center"/>
              <w:rPr>
                <w:rFonts w:ascii="仿宋" w:hAnsi="仿宋" w:eastAsia="仿宋"/>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14:paraId="466F43E1">
            <w:pPr>
              <w:widowControl w:val="0"/>
              <w:spacing w:before="120"/>
              <w:jc w:val="center"/>
              <w:rPr>
                <w:rFonts w:ascii="仿宋" w:hAnsi="仿宋" w:eastAsia="仿宋"/>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14:paraId="57BA9FC8">
            <w:pPr>
              <w:widowControl w:val="0"/>
              <w:spacing w:before="120"/>
              <w:jc w:val="center"/>
              <w:rPr>
                <w:rFonts w:ascii="仿宋" w:hAnsi="仿宋" w:eastAsia="仿宋"/>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14:paraId="4774DC89">
            <w:pPr>
              <w:widowControl w:val="0"/>
              <w:spacing w:before="120"/>
              <w:jc w:val="center"/>
              <w:rPr>
                <w:rFonts w:ascii="仿宋" w:hAnsi="仿宋" w:eastAsia="仿宋"/>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14:paraId="5EACFA9C">
            <w:pPr>
              <w:widowControl w:val="0"/>
              <w:spacing w:before="120"/>
              <w:jc w:val="center"/>
              <w:rPr>
                <w:rFonts w:ascii="仿宋" w:hAnsi="仿宋" w:eastAsia="仿宋"/>
                <w:color w:val="auto"/>
                <w:highlight w:val="none"/>
              </w:rPr>
            </w:pPr>
          </w:p>
        </w:tc>
      </w:tr>
    </w:tbl>
    <w:p w14:paraId="2471F4CA">
      <w:pPr>
        <w:widowControl w:val="0"/>
        <w:spacing w:line="480" w:lineRule="auto"/>
        <w:ind w:firstLine="480" w:firstLineChars="200"/>
        <w:rPr>
          <w:rFonts w:ascii="仿宋" w:hAnsi="仿宋" w:eastAsia="仿宋"/>
          <w:color w:val="auto"/>
          <w:highlight w:val="none"/>
        </w:rPr>
      </w:pPr>
      <w:r>
        <w:rPr>
          <w:rFonts w:hint="eastAsia" w:ascii="仿宋" w:hAnsi="仿宋" w:eastAsia="仿宋"/>
          <w:color w:val="auto"/>
          <w:highlight w:val="none"/>
        </w:rPr>
        <w:t>1.偏离表中</w:t>
      </w:r>
      <w:r>
        <w:rPr>
          <w:rFonts w:hint="eastAsia" w:ascii="仿宋" w:hAnsi="仿宋" w:eastAsia="仿宋"/>
          <w:b/>
          <w:bCs/>
          <w:color w:val="auto"/>
          <w:highlight w:val="none"/>
        </w:rPr>
        <w:t>仅填写与招标文件要求有差异的条款。</w:t>
      </w:r>
    </w:p>
    <w:p w14:paraId="4B636372">
      <w:pPr>
        <w:widowControl w:val="0"/>
        <w:spacing w:line="480" w:lineRule="auto"/>
        <w:ind w:firstLine="480" w:firstLineChars="200"/>
        <w:rPr>
          <w:rFonts w:ascii="仿宋" w:hAnsi="仿宋" w:eastAsia="仿宋"/>
          <w:color w:val="auto"/>
          <w:highlight w:val="none"/>
        </w:rPr>
      </w:pPr>
      <w:r>
        <w:rPr>
          <w:rFonts w:hint="eastAsia" w:ascii="仿宋" w:hAnsi="仿宋" w:eastAsia="仿宋"/>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3A58A1B">
      <w:pPr>
        <w:widowControl w:val="0"/>
        <w:spacing w:line="480" w:lineRule="auto"/>
        <w:ind w:firstLine="480" w:firstLineChars="200"/>
        <w:rPr>
          <w:rFonts w:ascii="仿宋" w:hAnsi="仿宋" w:eastAsia="仿宋"/>
          <w:b/>
          <w:color w:val="auto"/>
          <w:highlight w:val="none"/>
        </w:rPr>
      </w:pPr>
      <w:r>
        <w:rPr>
          <w:rFonts w:hint="eastAsia" w:ascii="仿宋" w:hAnsi="仿宋" w:eastAsia="仿宋"/>
          <w:color w:val="auto"/>
          <w:highlight w:val="none"/>
        </w:rPr>
        <w:t>3.</w:t>
      </w:r>
      <w:r>
        <w:rPr>
          <w:rFonts w:hint="eastAsia" w:ascii="仿宋" w:hAnsi="仿宋" w:eastAsia="仿宋"/>
          <w:b/>
          <w:color w:val="auto"/>
          <w:highlight w:val="none"/>
        </w:rPr>
        <w:t>没有填写在偏离表中的其它所有技术或商务(不包含报价)条款都默认为完全响应招标要求。</w:t>
      </w:r>
    </w:p>
    <w:p w14:paraId="3DAF88EB">
      <w:pPr>
        <w:widowControl w:val="0"/>
        <w:spacing w:line="480" w:lineRule="auto"/>
        <w:ind w:firstLine="480" w:firstLineChars="200"/>
        <w:rPr>
          <w:rFonts w:ascii="仿宋" w:hAnsi="仿宋" w:eastAsia="仿宋"/>
          <w:color w:val="auto"/>
          <w:highlight w:val="none"/>
        </w:rPr>
      </w:pPr>
      <w:r>
        <w:rPr>
          <w:rFonts w:hint="eastAsia" w:ascii="仿宋" w:hAnsi="仿宋" w:eastAsia="仿宋"/>
          <w:color w:val="auto"/>
          <w:highlight w:val="none"/>
        </w:rPr>
        <w:t>4.如投标人未按实际情况填写偏离情况的，属于提供虚假材料谋取中标、成交，投标无效，并将线索移交至监督管理部门处理，并依据有关规定追究相应责任。</w:t>
      </w:r>
    </w:p>
    <w:p w14:paraId="3DAC9842">
      <w:pPr>
        <w:pStyle w:val="88"/>
        <w:widowControl w:val="0"/>
        <w:spacing w:after="0" w:line="480" w:lineRule="auto"/>
        <w:ind w:left="480"/>
        <w:rPr>
          <w:rFonts w:ascii="仿宋" w:hAnsi="仿宋"/>
          <w:color w:val="auto"/>
          <w:highlight w:val="none"/>
        </w:rPr>
      </w:pPr>
    </w:p>
    <w:p w14:paraId="4FCFCCC0">
      <w:pPr>
        <w:pStyle w:val="635"/>
        <w:widowControl w:val="0"/>
        <w:snapToGrid w:val="0"/>
        <w:spacing w:line="440" w:lineRule="exact"/>
        <w:jc w:val="right"/>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1F0591C3">
      <w:pPr>
        <w:widowControl w:val="0"/>
        <w:snapToGrid w:val="0"/>
        <w:spacing w:line="440" w:lineRule="exact"/>
        <w:jc w:val="right"/>
        <w:rPr>
          <w:rFonts w:ascii="仿宋" w:hAnsi="仿宋" w:eastAsia="仿宋"/>
          <w:color w:val="auto"/>
          <w:highlight w:val="none"/>
        </w:rPr>
      </w:pPr>
      <w:r>
        <w:rPr>
          <w:rFonts w:hint="eastAsia" w:ascii="仿宋" w:hAnsi="仿宋" w:eastAsia="仿宋"/>
          <w:color w:val="auto"/>
          <w:highlight w:val="none"/>
        </w:rPr>
        <w:t>法定代表人或授权代表（签名或盖章）：</w:t>
      </w:r>
      <w:r>
        <w:rPr>
          <w:rFonts w:hint="eastAsia" w:ascii="仿宋" w:hAnsi="仿宋" w:eastAsia="仿宋"/>
          <w:color w:val="auto"/>
          <w:highlight w:val="none"/>
          <w:u w:val="single"/>
        </w:rPr>
        <w:t xml:space="preserve">                </w:t>
      </w:r>
    </w:p>
    <w:p w14:paraId="2BE2840F">
      <w:pPr>
        <w:widowControl w:val="0"/>
        <w:snapToGrid w:val="0"/>
        <w:spacing w:line="440" w:lineRule="exact"/>
        <w:jc w:val="right"/>
        <w:rPr>
          <w:rFonts w:ascii="仿宋" w:hAnsi="仿宋" w:eastAsia="仿宋"/>
          <w:b/>
          <w:color w:val="auto"/>
          <w:sz w:val="32"/>
          <w:szCs w:val="32"/>
          <w:highlight w:val="non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年     月     日</w:t>
      </w:r>
    </w:p>
    <w:p w14:paraId="2FD4E647">
      <w:pPr>
        <w:pStyle w:val="5"/>
        <w:keepNext w:val="0"/>
        <w:keepLines w:val="0"/>
        <w:widowControl w:val="0"/>
        <w:spacing w:before="0" w:after="0" w:line="440" w:lineRule="exact"/>
        <w:ind w:left="0" w:firstLine="643"/>
        <w:jc w:val="both"/>
        <w:rPr>
          <w:color w:val="auto"/>
          <w:highlight w:val="none"/>
        </w:rPr>
      </w:pPr>
      <w:r>
        <w:rPr>
          <w:color w:val="auto"/>
          <w:highlight w:val="none"/>
        </w:rPr>
        <w:br w:type="page"/>
      </w:r>
    </w:p>
    <w:p w14:paraId="136B1D18">
      <w:pPr>
        <w:widowControl w:val="0"/>
        <w:snapToGrid w:val="0"/>
        <w:spacing w:line="440" w:lineRule="exact"/>
        <w:ind w:right="600"/>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项目实施人员（主要从业人员及其技术资格）一览表</w:t>
      </w:r>
    </w:p>
    <w:p w14:paraId="2D4974F4">
      <w:pPr>
        <w:pStyle w:val="25"/>
        <w:widowControl w:val="0"/>
        <w:snapToGrid w:val="0"/>
        <w:spacing w:before="0" w:after="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56D39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26483F48">
            <w:pPr>
              <w:widowControl w:val="0"/>
              <w:snapToGrid w:val="0"/>
              <w:spacing w:line="440" w:lineRule="exact"/>
              <w:jc w:val="center"/>
              <w:rPr>
                <w:rFonts w:ascii="仿宋" w:hAnsi="仿宋" w:eastAsia="仿宋"/>
                <w:color w:val="auto"/>
                <w:highlight w:val="none"/>
              </w:rPr>
            </w:pPr>
            <w:r>
              <w:rPr>
                <w:rFonts w:hint="eastAsia" w:ascii="仿宋" w:hAnsi="仿宋" w:eastAsia="仿宋"/>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7D0F08D">
            <w:pPr>
              <w:widowControl w:val="0"/>
              <w:snapToGrid w:val="0"/>
              <w:spacing w:line="440" w:lineRule="exact"/>
              <w:jc w:val="center"/>
              <w:rPr>
                <w:rFonts w:ascii="仿宋" w:hAnsi="仿宋" w:eastAsia="仿宋"/>
                <w:color w:val="auto"/>
                <w:highlight w:val="none"/>
              </w:rPr>
            </w:pPr>
            <w:r>
              <w:rPr>
                <w:rFonts w:hint="eastAsia" w:ascii="仿宋" w:hAnsi="仿宋" w:eastAsia="仿宋"/>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F795F26">
            <w:pPr>
              <w:widowControl w:val="0"/>
              <w:snapToGrid w:val="0"/>
              <w:spacing w:line="440" w:lineRule="exact"/>
              <w:jc w:val="center"/>
              <w:rPr>
                <w:rFonts w:ascii="仿宋" w:hAnsi="仿宋" w:eastAsia="仿宋"/>
                <w:color w:val="auto"/>
                <w:highlight w:val="none"/>
              </w:rPr>
            </w:pPr>
            <w:r>
              <w:rPr>
                <w:rFonts w:hint="eastAsia" w:ascii="仿宋" w:hAnsi="仿宋" w:eastAsia="仿宋"/>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5A03DFF">
            <w:pPr>
              <w:widowControl w:val="0"/>
              <w:snapToGrid w:val="0"/>
              <w:spacing w:line="440" w:lineRule="exact"/>
              <w:jc w:val="center"/>
              <w:rPr>
                <w:rFonts w:ascii="仿宋" w:hAnsi="仿宋" w:eastAsia="仿宋"/>
                <w:color w:val="auto"/>
                <w:highlight w:val="none"/>
              </w:rPr>
            </w:pPr>
            <w:r>
              <w:rPr>
                <w:rFonts w:hint="eastAsia" w:ascii="仿宋" w:hAnsi="仿宋" w:eastAsia="仿宋"/>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79F7EB97">
            <w:pPr>
              <w:widowControl w:val="0"/>
              <w:snapToGrid w:val="0"/>
              <w:spacing w:line="440" w:lineRule="exact"/>
              <w:jc w:val="center"/>
              <w:rPr>
                <w:rFonts w:ascii="仿宋" w:hAnsi="仿宋" w:eastAsia="仿宋"/>
                <w:bCs/>
                <w:color w:val="auto"/>
                <w:highlight w:val="none"/>
              </w:rPr>
            </w:pPr>
            <w:r>
              <w:rPr>
                <w:rFonts w:hint="eastAsia" w:ascii="仿宋" w:hAnsi="仿宋" w:eastAsia="仿宋"/>
                <w:bCs/>
                <w:color w:val="auto"/>
                <w:highlight w:val="none"/>
              </w:rPr>
              <w:t>参加本单位</w:t>
            </w:r>
          </w:p>
          <w:p w14:paraId="7F55F0D0">
            <w:pPr>
              <w:widowControl w:val="0"/>
              <w:snapToGrid w:val="0"/>
              <w:spacing w:line="440" w:lineRule="exact"/>
              <w:jc w:val="center"/>
              <w:rPr>
                <w:rFonts w:ascii="仿宋" w:hAnsi="仿宋" w:eastAsia="仿宋"/>
                <w:bCs/>
                <w:color w:val="auto"/>
                <w:highlight w:val="none"/>
              </w:rPr>
            </w:pPr>
            <w:r>
              <w:rPr>
                <w:rFonts w:hint="eastAsia" w:ascii="仿宋" w:hAnsi="仿宋" w:eastAsia="仿宋"/>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4692C464">
            <w:pPr>
              <w:widowControl w:val="0"/>
              <w:snapToGrid w:val="0"/>
              <w:spacing w:line="440" w:lineRule="exact"/>
              <w:jc w:val="center"/>
              <w:rPr>
                <w:rFonts w:ascii="仿宋" w:hAnsi="仿宋" w:eastAsia="仿宋"/>
                <w:bCs/>
                <w:color w:val="auto"/>
                <w:highlight w:val="none"/>
              </w:rPr>
            </w:pPr>
            <w:r>
              <w:rPr>
                <w:rFonts w:hint="eastAsia" w:ascii="仿宋" w:hAnsi="仿宋" w:eastAsia="仿宋"/>
                <w:bCs/>
                <w:color w:val="auto"/>
                <w:highlight w:val="none"/>
              </w:rPr>
              <w:t>劳动合</w:t>
            </w:r>
          </w:p>
          <w:p w14:paraId="1040D966">
            <w:pPr>
              <w:widowControl w:val="0"/>
              <w:snapToGrid w:val="0"/>
              <w:spacing w:line="440" w:lineRule="exact"/>
              <w:jc w:val="center"/>
              <w:rPr>
                <w:rFonts w:ascii="仿宋" w:hAnsi="仿宋" w:eastAsia="仿宋"/>
                <w:bCs/>
                <w:color w:val="auto"/>
                <w:highlight w:val="none"/>
              </w:rPr>
            </w:pPr>
            <w:r>
              <w:rPr>
                <w:rFonts w:hint="eastAsia" w:ascii="仿宋" w:hAnsi="仿宋" w:eastAsia="仿宋"/>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69A0FD90">
            <w:pPr>
              <w:widowControl w:val="0"/>
              <w:snapToGrid w:val="0"/>
              <w:spacing w:line="440" w:lineRule="exact"/>
              <w:jc w:val="center"/>
              <w:rPr>
                <w:rFonts w:ascii="仿宋" w:hAnsi="仿宋" w:eastAsia="仿宋"/>
                <w:bCs/>
                <w:color w:val="auto"/>
                <w:highlight w:val="none"/>
              </w:rPr>
            </w:pPr>
            <w:r>
              <w:rPr>
                <w:rFonts w:hint="eastAsia" w:ascii="仿宋" w:hAnsi="仿宋" w:eastAsia="仿宋"/>
                <w:bCs/>
                <w:color w:val="auto"/>
                <w:highlight w:val="none"/>
              </w:rPr>
              <w:t>本项目中的职责</w:t>
            </w:r>
          </w:p>
        </w:tc>
      </w:tr>
      <w:tr w14:paraId="50306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690F95C">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8AC799B">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EC85C05">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1AB73B6">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CC75080">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1790525">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493F4E2">
            <w:pPr>
              <w:widowControl w:val="0"/>
              <w:snapToGrid w:val="0"/>
              <w:spacing w:line="440" w:lineRule="exact"/>
              <w:rPr>
                <w:rFonts w:ascii="仿宋" w:hAnsi="仿宋" w:eastAsia="仿宋"/>
                <w:color w:val="auto"/>
                <w:highlight w:val="none"/>
              </w:rPr>
            </w:pPr>
          </w:p>
        </w:tc>
      </w:tr>
      <w:tr w14:paraId="1F7D6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EDEAD3F">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59D75803">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5AF1EEC">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7B2CE24">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1CB82A5">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73336C4">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FE1A8D5">
            <w:pPr>
              <w:widowControl w:val="0"/>
              <w:snapToGrid w:val="0"/>
              <w:spacing w:line="440" w:lineRule="exact"/>
              <w:rPr>
                <w:rFonts w:ascii="仿宋" w:hAnsi="仿宋" w:eastAsia="仿宋"/>
                <w:color w:val="auto"/>
                <w:highlight w:val="none"/>
              </w:rPr>
            </w:pPr>
          </w:p>
        </w:tc>
      </w:tr>
      <w:tr w14:paraId="063A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C34B4BD">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6573A34">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3CE0423">
            <w:pPr>
              <w:pStyle w:val="54"/>
              <w:widowControl w:val="0"/>
              <w:snapToGrid w:val="0"/>
              <w:spacing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6F1A0E4">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0157B79">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9A4FF46">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0C94BDD">
            <w:pPr>
              <w:widowControl w:val="0"/>
              <w:snapToGrid w:val="0"/>
              <w:spacing w:line="440" w:lineRule="exact"/>
              <w:rPr>
                <w:rFonts w:ascii="仿宋" w:hAnsi="仿宋" w:eastAsia="仿宋"/>
                <w:color w:val="auto"/>
                <w:highlight w:val="none"/>
              </w:rPr>
            </w:pPr>
          </w:p>
        </w:tc>
      </w:tr>
      <w:tr w14:paraId="3FBE5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1247211">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521F0CE2">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AB320CF">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0D64F30">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0E09BB4">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76B0E34">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5ED975B">
            <w:pPr>
              <w:widowControl w:val="0"/>
              <w:snapToGrid w:val="0"/>
              <w:spacing w:line="440" w:lineRule="exact"/>
              <w:rPr>
                <w:rFonts w:ascii="仿宋" w:hAnsi="仿宋" w:eastAsia="仿宋"/>
                <w:color w:val="auto"/>
                <w:highlight w:val="none"/>
              </w:rPr>
            </w:pPr>
          </w:p>
        </w:tc>
      </w:tr>
      <w:tr w14:paraId="1135E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0172FC2">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7C0667C">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2262974">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ACDB20C">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3514F68">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6A89D74">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1D266C9">
            <w:pPr>
              <w:widowControl w:val="0"/>
              <w:snapToGrid w:val="0"/>
              <w:spacing w:line="440" w:lineRule="exact"/>
              <w:rPr>
                <w:rFonts w:ascii="仿宋" w:hAnsi="仿宋" w:eastAsia="仿宋"/>
                <w:color w:val="auto"/>
                <w:highlight w:val="none"/>
              </w:rPr>
            </w:pPr>
          </w:p>
        </w:tc>
      </w:tr>
      <w:tr w14:paraId="753D8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637E208">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F396813">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593EC10">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C23A483">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ADBD6CA">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42BE3A8">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431245B">
            <w:pPr>
              <w:widowControl w:val="0"/>
              <w:snapToGrid w:val="0"/>
              <w:spacing w:line="440" w:lineRule="exact"/>
              <w:rPr>
                <w:rFonts w:ascii="仿宋" w:hAnsi="仿宋" w:eastAsia="仿宋"/>
                <w:color w:val="auto"/>
                <w:highlight w:val="none"/>
              </w:rPr>
            </w:pPr>
          </w:p>
        </w:tc>
      </w:tr>
      <w:tr w14:paraId="4C2D1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9329904">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6EBC354">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BEAD566">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2A0DC20">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97C5618">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E337B2A">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2A8DF71">
            <w:pPr>
              <w:widowControl w:val="0"/>
              <w:snapToGrid w:val="0"/>
              <w:spacing w:line="440" w:lineRule="exact"/>
              <w:rPr>
                <w:rFonts w:ascii="仿宋" w:hAnsi="仿宋" w:eastAsia="仿宋"/>
                <w:color w:val="auto"/>
                <w:highlight w:val="none"/>
              </w:rPr>
            </w:pPr>
          </w:p>
        </w:tc>
      </w:tr>
      <w:tr w14:paraId="76A3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2924E8">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3370E88">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FAA499C">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3432D23">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7505A38A">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F2260E1">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E98A335">
            <w:pPr>
              <w:widowControl w:val="0"/>
              <w:snapToGrid w:val="0"/>
              <w:spacing w:line="440" w:lineRule="exact"/>
              <w:rPr>
                <w:rFonts w:ascii="仿宋" w:hAnsi="仿宋" w:eastAsia="仿宋"/>
                <w:color w:val="auto"/>
                <w:highlight w:val="none"/>
              </w:rPr>
            </w:pPr>
          </w:p>
        </w:tc>
      </w:tr>
      <w:tr w14:paraId="7E519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8AB5BB3">
            <w:pPr>
              <w:widowControl w:val="0"/>
              <w:snapToGrid w:val="0"/>
              <w:spacing w:line="440" w:lineRule="exact"/>
              <w:rPr>
                <w:rFonts w:ascii="仿宋" w:hAnsi="仿宋" w:eastAsia="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33D800D">
            <w:pPr>
              <w:widowControl w:val="0"/>
              <w:snapToGrid w:val="0"/>
              <w:spacing w:line="440" w:lineRule="exact"/>
              <w:rPr>
                <w:rFonts w:ascii="仿宋" w:hAnsi="仿宋" w:eastAsia="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DAF8DDB">
            <w:pPr>
              <w:widowControl w:val="0"/>
              <w:snapToGrid w:val="0"/>
              <w:spacing w:line="440" w:lineRule="exact"/>
              <w:rPr>
                <w:rFonts w:ascii="仿宋" w:hAnsi="仿宋" w:eastAsia="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6A57260">
            <w:pPr>
              <w:widowControl w:val="0"/>
              <w:snapToGrid w:val="0"/>
              <w:spacing w:line="440" w:lineRule="exact"/>
              <w:rPr>
                <w:rFonts w:ascii="仿宋" w:hAnsi="仿宋" w:eastAsia="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E9F2496">
            <w:pPr>
              <w:widowControl w:val="0"/>
              <w:snapToGrid w:val="0"/>
              <w:spacing w:line="440" w:lineRule="exact"/>
              <w:rPr>
                <w:rFonts w:ascii="仿宋" w:hAnsi="仿宋" w:eastAsia="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80E30E1">
            <w:pPr>
              <w:widowControl w:val="0"/>
              <w:snapToGrid w:val="0"/>
              <w:spacing w:line="440" w:lineRule="exact"/>
              <w:rPr>
                <w:rFonts w:ascii="仿宋" w:hAnsi="仿宋" w:eastAsia="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D923EE6">
            <w:pPr>
              <w:widowControl w:val="0"/>
              <w:snapToGrid w:val="0"/>
              <w:spacing w:line="440" w:lineRule="exact"/>
              <w:rPr>
                <w:rFonts w:ascii="仿宋" w:hAnsi="仿宋" w:eastAsia="仿宋"/>
                <w:color w:val="auto"/>
                <w:highlight w:val="none"/>
              </w:rPr>
            </w:pPr>
          </w:p>
        </w:tc>
      </w:tr>
    </w:tbl>
    <w:p w14:paraId="33D7B313">
      <w:pPr>
        <w:widowControl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 xml:space="preserve">注：1、在填写时，如本表格不适合投标人的实际情况，可根据本表格式自行划表填写。 </w:t>
      </w:r>
    </w:p>
    <w:p w14:paraId="3C6C11BD">
      <w:pPr>
        <w:widowControl w:val="0"/>
        <w:snapToGrid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2、本表结合“第三章 评标办法及评分标准”中相关人员要求，后附人员证书等证明材料复印件。</w:t>
      </w:r>
    </w:p>
    <w:p w14:paraId="24755801">
      <w:pPr>
        <w:pStyle w:val="635"/>
        <w:widowControl w:val="0"/>
        <w:snapToGrid w:val="0"/>
        <w:spacing w:line="440" w:lineRule="exact"/>
        <w:ind w:firstLine="480"/>
        <w:rPr>
          <w:rFonts w:ascii="仿宋" w:hAnsi="仿宋"/>
          <w:color w:val="auto"/>
          <w:szCs w:val="24"/>
          <w:highlight w:val="none"/>
        </w:rPr>
      </w:pPr>
    </w:p>
    <w:p w14:paraId="4FC20498">
      <w:pPr>
        <w:pStyle w:val="635"/>
        <w:widowControl w:val="0"/>
        <w:snapToGrid w:val="0"/>
        <w:spacing w:line="440" w:lineRule="exact"/>
        <w:ind w:firstLine="480"/>
        <w:rPr>
          <w:rFonts w:ascii="仿宋" w:hAnsi="仿宋"/>
          <w:color w:val="auto"/>
          <w:szCs w:val="24"/>
          <w:highlight w:val="none"/>
        </w:rPr>
      </w:pPr>
      <w:r>
        <w:rPr>
          <w:rFonts w:hint="eastAsia" w:ascii="仿宋" w:hAnsi="仿宋"/>
          <w:color w:val="auto"/>
          <w:szCs w:val="24"/>
          <w:highlight w:val="none"/>
        </w:rPr>
        <w:t>投标人全称（电子签名）：</w:t>
      </w:r>
      <w:r>
        <w:rPr>
          <w:rFonts w:hint="eastAsia" w:ascii="仿宋" w:hAnsi="仿宋"/>
          <w:color w:val="auto"/>
          <w:szCs w:val="24"/>
          <w:highlight w:val="none"/>
          <w:u w:val="single"/>
        </w:rPr>
        <w:t xml:space="preserve">                      </w:t>
      </w:r>
    </w:p>
    <w:p w14:paraId="1BA8660D">
      <w:pPr>
        <w:widowControl w:val="0"/>
        <w:snapToGrid w:val="0"/>
        <w:spacing w:line="440" w:lineRule="exact"/>
        <w:ind w:right="600" w:firstLine="480"/>
        <w:rPr>
          <w:rFonts w:ascii="仿宋" w:hAnsi="仿宋" w:eastAsia="仿宋"/>
          <w:color w:val="auto"/>
          <w:highlight w:val="none"/>
        </w:rPr>
      </w:pPr>
    </w:p>
    <w:p w14:paraId="6476B962">
      <w:pPr>
        <w:widowControl w:val="0"/>
        <w:snapToGrid w:val="0"/>
        <w:spacing w:line="440" w:lineRule="exact"/>
        <w:ind w:right="600" w:firstLine="480"/>
        <w:rPr>
          <w:rFonts w:ascii="仿宋" w:hAnsi="仿宋" w:eastAsia="仿宋"/>
          <w:color w:val="auto"/>
          <w:highlight w:val="none"/>
          <w:u w:val="single"/>
        </w:rPr>
      </w:pPr>
      <w:r>
        <w:rPr>
          <w:rFonts w:hint="eastAsia" w:ascii="仿宋" w:hAnsi="仿宋" w:eastAsia="仿宋"/>
          <w:color w:val="auto"/>
          <w:highlight w:val="none"/>
        </w:rPr>
        <w:t>日期：</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w:t>
      </w:r>
    </w:p>
    <w:p w14:paraId="1DEB44F5">
      <w:pPr>
        <w:widowControl w:val="0"/>
        <w:spacing w:line="440" w:lineRule="exact"/>
        <w:ind w:firstLine="602"/>
        <w:jc w:val="center"/>
        <w:rPr>
          <w:rFonts w:ascii="仿宋" w:hAnsi="仿宋" w:eastAsia="仿宋"/>
          <w:b/>
          <w:color w:val="auto"/>
          <w:sz w:val="30"/>
          <w:szCs w:val="30"/>
          <w:highlight w:val="none"/>
        </w:rPr>
      </w:pPr>
    </w:p>
    <w:p w14:paraId="73E52A30">
      <w:pPr>
        <w:widowControl w:val="0"/>
        <w:spacing w:line="440" w:lineRule="exact"/>
        <w:ind w:firstLine="602"/>
        <w:jc w:val="center"/>
        <w:rPr>
          <w:rFonts w:ascii="仿宋" w:hAnsi="仿宋" w:eastAsia="仿宋"/>
          <w:b/>
          <w:color w:val="auto"/>
          <w:sz w:val="30"/>
          <w:szCs w:val="30"/>
          <w:highlight w:val="none"/>
        </w:rPr>
      </w:pPr>
    </w:p>
    <w:p w14:paraId="6ECD7D49">
      <w:pPr>
        <w:widowControl w:val="0"/>
        <w:spacing w:line="440" w:lineRule="exact"/>
        <w:ind w:firstLine="602"/>
        <w:jc w:val="center"/>
        <w:rPr>
          <w:rFonts w:ascii="仿宋" w:hAnsi="仿宋" w:eastAsia="仿宋"/>
          <w:b/>
          <w:color w:val="auto"/>
          <w:sz w:val="30"/>
          <w:szCs w:val="30"/>
          <w:highlight w:val="none"/>
        </w:rPr>
      </w:pPr>
    </w:p>
    <w:p w14:paraId="313EBA19">
      <w:pPr>
        <w:widowControl w:val="0"/>
        <w:spacing w:line="440" w:lineRule="exact"/>
        <w:ind w:firstLine="602"/>
        <w:jc w:val="center"/>
        <w:rPr>
          <w:rFonts w:ascii="仿宋" w:hAnsi="仿宋" w:eastAsia="仿宋"/>
          <w:b/>
          <w:color w:val="auto"/>
          <w:sz w:val="30"/>
          <w:szCs w:val="30"/>
          <w:highlight w:val="none"/>
        </w:rPr>
      </w:pPr>
    </w:p>
    <w:p w14:paraId="0426A86A">
      <w:pPr>
        <w:widowControl w:val="0"/>
        <w:spacing w:line="440" w:lineRule="exact"/>
        <w:ind w:firstLine="602"/>
        <w:jc w:val="center"/>
        <w:rPr>
          <w:rFonts w:ascii="仿宋" w:hAnsi="仿宋" w:eastAsia="仿宋"/>
          <w:b/>
          <w:color w:val="auto"/>
          <w:sz w:val="30"/>
          <w:szCs w:val="30"/>
          <w:highlight w:val="none"/>
        </w:rPr>
      </w:pPr>
    </w:p>
    <w:p w14:paraId="01B4D175">
      <w:pPr>
        <w:widowControl w:val="0"/>
        <w:spacing w:line="440" w:lineRule="exact"/>
        <w:ind w:firstLine="602"/>
        <w:jc w:val="center"/>
        <w:rPr>
          <w:rFonts w:ascii="仿宋" w:hAnsi="仿宋" w:eastAsia="仿宋"/>
          <w:b/>
          <w:color w:val="auto"/>
          <w:sz w:val="30"/>
          <w:szCs w:val="30"/>
          <w:highlight w:val="none"/>
        </w:rPr>
      </w:pPr>
    </w:p>
    <w:p w14:paraId="260D5D25">
      <w:pPr>
        <w:widowControl w:val="0"/>
        <w:spacing w:line="440" w:lineRule="exact"/>
        <w:ind w:firstLine="602"/>
        <w:jc w:val="center"/>
        <w:rPr>
          <w:rFonts w:ascii="仿宋" w:hAnsi="仿宋" w:eastAsia="仿宋"/>
          <w:b/>
          <w:color w:val="auto"/>
          <w:sz w:val="30"/>
          <w:szCs w:val="30"/>
          <w:highlight w:val="none"/>
        </w:rPr>
      </w:pPr>
    </w:p>
    <w:p w14:paraId="02BEBD42">
      <w:pPr>
        <w:widowControl w:val="0"/>
        <w:spacing w:line="440" w:lineRule="exact"/>
        <w:ind w:firstLine="602"/>
        <w:jc w:val="center"/>
        <w:rPr>
          <w:rFonts w:ascii="仿宋" w:hAnsi="仿宋" w:eastAsia="仿宋"/>
          <w:b/>
          <w:color w:val="auto"/>
          <w:sz w:val="30"/>
          <w:szCs w:val="30"/>
          <w:highlight w:val="none"/>
        </w:rPr>
      </w:pPr>
    </w:p>
    <w:p w14:paraId="4CABD1A9">
      <w:pPr>
        <w:widowControl w:val="0"/>
        <w:spacing w:line="440" w:lineRule="exact"/>
        <w:ind w:firstLine="602"/>
        <w:jc w:val="center"/>
        <w:rPr>
          <w:rFonts w:ascii="仿宋" w:hAnsi="仿宋" w:eastAsia="仿宋"/>
          <w:b/>
          <w:color w:val="auto"/>
          <w:sz w:val="30"/>
          <w:szCs w:val="30"/>
          <w:highlight w:val="none"/>
        </w:rPr>
      </w:pPr>
    </w:p>
    <w:p w14:paraId="35BF48F9">
      <w:pPr>
        <w:widowControl w:val="0"/>
        <w:spacing w:line="440" w:lineRule="exact"/>
        <w:ind w:firstLine="602"/>
        <w:jc w:val="center"/>
        <w:rPr>
          <w:rFonts w:ascii="仿宋" w:hAnsi="仿宋" w:eastAsia="仿宋"/>
          <w:b/>
          <w:color w:val="auto"/>
          <w:sz w:val="30"/>
          <w:szCs w:val="30"/>
          <w:highlight w:val="none"/>
        </w:rPr>
      </w:pPr>
    </w:p>
    <w:p w14:paraId="09A25258">
      <w:pPr>
        <w:widowControl w:val="0"/>
        <w:spacing w:before="312" w:beforeLines="100" w:after="312" w:afterLines="100" w:line="440" w:lineRule="exact"/>
        <w:jc w:val="center"/>
        <w:rPr>
          <w:rFonts w:ascii="仿宋" w:hAnsi="仿宋" w:eastAsia="仿宋"/>
          <w:b/>
          <w:color w:val="auto"/>
          <w:sz w:val="30"/>
          <w:szCs w:val="30"/>
          <w:highlight w:val="none"/>
        </w:rPr>
      </w:pPr>
    </w:p>
    <w:p w14:paraId="3139AEE9">
      <w:pPr>
        <w:widowControl w:val="0"/>
        <w:spacing w:before="312" w:beforeLines="100" w:after="312" w:afterLines="100" w:line="440" w:lineRule="exact"/>
        <w:jc w:val="center"/>
        <w:rPr>
          <w:rFonts w:ascii="仿宋" w:hAnsi="仿宋" w:eastAsia="仿宋"/>
          <w:b/>
          <w:color w:val="auto"/>
          <w:sz w:val="30"/>
          <w:szCs w:val="30"/>
          <w:highlight w:val="none"/>
        </w:rPr>
      </w:pPr>
    </w:p>
    <w:p w14:paraId="036E3AC9">
      <w:pPr>
        <w:widowControl w:val="0"/>
        <w:spacing w:before="312" w:beforeLines="100" w:after="312" w:afterLines="100" w:line="440" w:lineRule="exact"/>
        <w:jc w:val="center"/>
        <w:rPr>
          <w:rFonts w:ascii="仿宋" w:hAnsi="仿宋" w:eastAsia="仿宋"/>
          <w:b/>
          <w:color w:val="auto"/>
          <w:sz w:val="30"/>
          <w:szCs w:val="30"/>
          <w:highlight w:val="none"/>
        </w:rPr>
      </w:pPr>
    </w:p>
    <w:p w14:paraId="38C929D3">
      <w:pPr>
        <w:widowControl w:val="0"/>
        <w:spacing w:before="312" w:beforeLines="100" w:after="312" w:afterLines="100" w:line="440" w:lineRule="exact"/>
        <w:jc w:val="center"/>
        <w:rPr>
          <w:rFonts w:ascii="仿宋" w:hAnsi="仿宋" w:eastAsia="仿宋"/>
          <w:b/>
          <w:color w:val="auto"/>
          <w:sz w:val="32"/>
          <w:highlight w:val="none"/>
        </w:rPr>
      </w:pPr>
      <w:r>
        <w:rPr>
          <w:rFonts w:hint="eastAsia" w:ascii="仿宋" w:hAnsi="仿宋" w:eastAsia="仿宋"/>
          <w:b/>
          <w:color w:val="auto"/>
          <w:sz w:val="30"/>
          <w:szCs w:val="30"/>
          <w:highlight w:val="none"/>
        </w:rPr>
        <w:t>投标文件封面</w:t>
      </w:r>
      <w:r>
        <w:rPr>
          <w:rFonts w:hint="eastAsia" w:ascii="仿宋" w:hAnsi="仿宋" w:eastAsia="仿宋"/>
          <w:b/>
          <w:color w:val="auto"/>
          <w:sz w:val="32"/>
          <w:highlight w:val="none"/>
        </w:rPr>
        <w:t>（封面格式供参考）</w:t>
      </w:r>
    </w:p>
    <w:p w14:paraId="16F6A6FA">
      <w:pPr>
        <w:widowControl w:val="0"/>
        <w:spacing w:before="1560" w:beforeLines="500" w:after="1560" w:afterLines="500" w:line="44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报价文件</w:t>
      </w:r>
    </w:p>
    <w:p w14:paraId="25EBAECD">
      <w:pPr>
        <w:spacing w:before="312" w:beforeLines="100" w:after="312" w:afterLines="100" w:line="44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272F3B11">
      <w:pPr>
        <w:spacing w:before="312" w:beforeLines="100" w:after="312" w:afterLines="100" w:line="440" w:lineRule="exact"/>
        <w:ind w:firstLine="602" w:firstLineChars="200"/>
        <w:rPr>
          <w:rFonts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30730C24">
      <w:pPr>
        <w:spacing w:before="156"/>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投标人全称（电子签名）：</w:t>
      </w:r>
      <w:r>
        <w:rPr>
          <w:rFonts w:hint="eastAsia" w:ascii="仿宋" w:hAnsi="仿宋" w:eastAsia="仿宋" w:cs="仿宋"/>
          <w:b/>
          <w:color w:val="auto"/>
          <w:sz w:val="30"/>
          <w:szCs w:val="30"/>
          <w:highlight w:val="none"/>
          <w:u w:val="single"/>
        </w:rPr>
        <w:t xml:space="preserve">                      </w:t>
      </w:r>
    </w:p>
    <w:p w14:paraId="1910CD19">
      <w:pPr>
        <w:widowControl w:val="0"/>
        <w:spacing w:before="312" w:beforeLines="100" w:after="312" w:afterLines="100" w:line="440" w:lineRule="exact"/>
        <w:ind w:firstLine="602" w:firstLineChars="200"/>
        <w:rPr>
          <w:rFonts w:ascii="仿宋" w:hAnsi="仿宋" w:eastAsia="仿宋"/>
          <w:b/>
          <w:color w:val="auto"/>
          <w:sz w:val="30"/>
          <w:szCs w:val="30"/>
          <w:highlight w:val="none"/>
        </w:rPr>
      </w:pPr>
    </w:p>
    <w:p w14:paraId="47B36E7C">
      <w:pPr>
        <w:widowControl w:val="0"/>
        <w:snapToGrid w:val="0"/>
        <w:spacing w:before="312" w:beforeLines="100" w:after="312" w:afterLines="100" w:line="440" w:lineRule="exact"/>
        <w:ind w:firstLine="480"/>
        <w:jc w:val="center"/>
        <w:rPr>
          <w:rFonts w:ascii="仿宋" w:hAnsi="仿宋" w:eastAsia="仿宋"/>
          <w:color w:val="auto"/>
          <w:highlight w:val="none"/>
        </w:rPr>
      </w:pPr>
    </w:p>
    <w:p w14:paraId="076D6BF4">
      <w:pPr>
        <w:pStyle w:val="5"/>
        <w:keepNext w:val="0"/>
        <w:keepLines w:val="0"/>
        <w:widowControl w:val="0"/>
        <w:spacing w:before="0" w:after="0" w:line="440" w:lineRule="exact"/>
        <w:ind w:left="0" w:firstLine="643"/>
        <w:jc w:val="both"/>
        <w:rPr>
          <w:color w:val="auto"/>
          <w:highlight w:val="none"/>
          <w:u w:val="single"/>
        </w:rPr>
      </w:pPr>
    </w:p>
    <w:p w14:paraId="3CFEE58D">
      <w:pPr>
        <w:pStyle w:val="5"/>
        <w:keepNext w:val="0"/>
        <w:keepLines w:val="0"/>
        <w:widowControl w:val="0"/>
        <w:spacing w:before="0" w:after="0" w:line="440" w:lineRule="exact"/>
        <w:ind w:left="0" w:firstLine="643"/>
        <w:jc w:val="both"/>
        <w:rPr>
          <w:color w:val="auto"/>
          <w:highlight w:val="none"/>
          <w:u w:val="single"/>
        </w:rPr>
      </w:pPr>
    </w:p>
    <w:p w14:paraId="7EBA5EF3">
      <w:pPr>
        <w:pStyle w:val="5"/>
        <w:keepNext w:val="0"/>
        <w:keepLines w:val="0"/>
        <w:widowControl w:val="0"/>
        <w:spacing w:before="0" w:after="0" w:line="440" w:lineRule="exact"/>
        <w:ind w:left="0" w:firstLine="643"/>
        <w:jc w:val="both"/>
        <w:rPr>
          <w:color w:val="auto"/>
          <w:highlight w:val="none"/>
          <w:u w:val="single"/>
        </w:rPr>
      </w:pPr>
    </w:p>
    <w:p w14:paraId="23126358">
      <w:pPr>
        <w:pStyle w:val="5"/>
        <w:keepNext w:val="0"/>
        <w:keepLines w:val="0"/>
        <w:widowControl w:val="0"/>
        <w:spacing w:before="0" w:after="0" w:line="440" w:lineRule="exact"/>
        <w:ind w:left="0" w:firstLine="643"/>
        <w:jc w:val="both"/>
        <w:rPr>
          <w:color w:val="auto"/>
          <w:highlight w:val="none"/>
          <w:u w:val="single"/>
        </w:rPr>
      </w:pPr>
    </w:p>
    <w:p w14:paraId="1C37746B">
      <w:pPr>
        <w:pStyle w:val="5"/>
        <w:keepNext w:val="0"/>
        <w:keepLines w:val="0"/>
        <w:widowControl w:val="0"/>
        <w:spacing w:before="0" w:after="0" w:line="440" w:lineRule="exact"/>
        <w:ind w:left="0" w:firstLine="643"/>
        <w:jc w:val="both"/>
        <w:rPr>
          <w:color w:val="auto"/>
          <w:highlight w:val="none"/>
          <w:u w:val="single"/>
        </w:rPr>
      </w:pPr>
    </w:p>
    <w:p w14:paraId="598CC11C">
      <w:pPr>
        <w:pStyle w:val="5"/>
        <w:keepNext w:val="0"/>
        <w:keepLines w:val="0"/>
        <w:widowControl w:val="0"/>
        <w:spacing w:before="0" w:after="0" w:line="440" w:lineRule="exact"/>
        <w:ind w:left="0" w:firstLine="643"/>
        <w:jc w:val="both"/>
        <w:rPr>
          <w:color w:val="auto"/>
          <w:highlight w:val="none"/>
          <w:u w:val="single"/>
        </w:rPr>
      </w:pPr>
    </w:p>
    <w:p w14:paraId="7E712A5A">
      <w:pPr>
        <w:pStyle w:val="5"/>
        <w:keepNext w:val="0"/>
        <w:keepLines w:val="0"/>
        <w:widowControl w:val="0"/>
        <w:spacing w:before="0" w:after="0" w:line="440" w:lineRule="exact"/>
        <w:ind w:left="0" w:firstLine="643"/>
        <w:jc w:val="both"/>
        <w:rPr>
          <w:color w:val="auto"/>
          <w:highlight w:val="none"/>
          <w:u w:val="single"/>
        </w:rPr>
      </w:pPr>
    </w:p>
    <w:p w14:paraId="3F5B6BC8">
      <w:pPr>
        <w:pStyle w:val="5"/>
        <w:keepNext w:val="0"/>
        <w:keepLines w:val="0"/>
        <w:widowControl w:val="0"/>
        <w:spacing w:before="0" w:after="0" w:line="440" w:lineRule="exact"/>
        <w:ind w:left="0" w:firstLine="643"/>
        <w:jc w:val="both"/>
        <w:rPr>
          <w:color w:val="auto"/>
          <w:highlight w:val="none"/>
          <w:u w:val="single"/>
        </w:rPr>
      </w:pPr>
    </w:p>
    <w:p w14:paraId="04BCE6F9">
      <w:pPr>
        <w:snapToGrid w:val="0"/>
        <w:spacing w:before="156" w:after="50" w:line="460" w:lineRule="exact"/>
        <w:jc w:val="center"/>
        <w:rPr>
          <w:rFonts w:ascii="仿宋" w:hAnsi="仿宋" w:eastAsia="仿宋" w:cs="仿宋"/>
          <w:b/>
          <w:color w:val="auto"/>
          <w:sz w:val="32"/>
          <w:highlight w:val="none"/>
        </w:rPr>
      </w:pPr>
      <w:r>
        <w:rPr>
          <w:rFonts w:hint="eastAsia" w:ascii="仿宋" w:hAnsi="仿宋" w:eastAsia="仿宋" w:cs="仿宋"/>
          <w:b/>
          <w:color w:val="auto"/>
          <w:sz w:val="32"/>
          <w:szCs w:val="32"/>
          <w:highlight w:val="none"/>
        </w:rPr>
        <w:t>开标</w:t>
      </w:r>
      <w:r>
        <w:rPr>
          <w:rFonts w:hint="eastAsia" w:ascii="仿宋" w:hAnsi="仿宋" w:eastAsia="仿宋" w:cs="仿宋"/>
          <w:b/>
          <w:color w:val="auto"/>
          <w:sz w:val="32"/>
          <w:highlight w:val="none"/>
        </w:rPr>
        <w:t>一览表（报价表）</w:t>
      </w:r>
    </w:p>
    <w:p w14:paraId="52FB01C4">
      <w:pPr>
        <w:spacing w:before="156" w:line="360" w:lineRule="auto"/>
        <w:ind w:left="0" w:leftChars="0" w:firstLine="0" w:firstLineChars="0"/>
        <w:jc w:val="left"/>
        <w:rPr>
          <w:rFonts w:hint="eastAsia" w:ascii="仿宋" w:hAnsi="仿宋" w:eastAsia="仿宋" w:cs="仿宋"/>
          <w:color w:val="auto"/>
          <w:highlight w:val="none"/>
        </w:rPr>
      </w:pPr>
      <w:r>
        <w:rPr>
          <w:rFonts w:hint="eastAsia" w:ascii="仿宋" w:hAnsi="仿宋" w:eastAsia="仿宋" w:cs="仿宋"/>
          <w:b/>
          <w:color w:val="auto"/>
          <w:highlight w:val="none"/>
        </w:rPr>
        <w:t>项目名称：</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89"/>
        <w:tblW w:w="10284"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24"/>
        <w:gridCol w:w="1632"/>
        <w:gridCol w:w="1200"/>
        <w:gridCol w:w="1332"/>
        <w:gridCol w:w="840"/>
        <w:gridCol w:w="720"/>
        <w:gridCol w:w="924"/>
        <w:gridCol w:w="924"/>
        <w:gridCol w:w="732"/>
      </w:tblGrid>
      <w:tr w14:paraId="326E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6" w:type="dxa"/>
            <w:noWrap w:val="0"/>
            <w:vAlign w:val="center"/>
          </w:tcPr>
          <w:p w14:paraId="6BD2B8AC">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224" w:type="dxa"/>
            <w:noWrap w:val="0"/>
            <w:vAlign w:val="center"/>
          </w:tcPr>
          <w:p w14:paraId="19CEA8A0">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632" w:type="dxa"/>
            <w:noWrap w:val="0"/>
            <w:vAlign w:val="center"/>
          </w:tcPr>
          <w:p w14:paraId="0CE230B4">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14:paraId="0EE063AB">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00" w:type="dxa"/>
            <w:noWrap w:val="0"/>
            <w:vAlign w:val="center"/>
          </w:tcPr>
          <w:p w14:paraId="4214B7BB">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332" w:type="dxa"/>
            <w:noWrap w:val="0"/>
            <w:vAlign w:val="center"/>
          </w:tcPr>
          <w:p w14:paraId="74764F3B">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服务期限</w:t>
            </w:r>
          </w:p>
        </w:tc>
        <w:tc>
          <w:tcPr>
            <w:tcW w:w="840" w:type="dxa"/>
            <w:noWrap w:val="0"/>
            <w:vAlign w:val="center"/>
          </w:tcPr>
          <w:p w14:paraId="00580964">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720" w:type="dxa"/>
            <w:noWrap w:val="0"/>
            <w:vAlign w:val="center"/>
          </w:tcPr>
          <w:p w14:paraId="647F1B4B">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服务人数</w:t>
            </w:r>
          </w:p>
        </w:tc>
        <w:tc>
          <w:tcPr>
            <w:tcW w:w="924" w:type="dxa"/>
            <w:noWrap w:val="0"/>
            <w:vAlign w:val="center"/>
          </w:tcPr>
          <w:p w14:paraId="096CF1C5">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单价</w:t>
            </w:r>
            <w:r>
              <w:rPr>
                <w:rFonts w:hint="eastAsia" w:ascii="仿宋" w:hAnsi="仿宋" w:cs="仿宋"/>
                <w:b/>
                <w:color w:val="auto"/>
                <w:szCs w:val="24"/>
                <w:highlight w:val="none"/>
              </w:rPr>
              <w:t>（元）</w:t>
            </w:r>
          </w:p>
        </w:tc>
        <w:tc>
          <w:tcPr>
            <w:tcW w:w="924" w:type="dxa"/>
            <w:noWrap w:val="0"/>
            <w:vAlign w:val="center"/>
          </w:tcPr>
          <w:p w14:paraId="564F11D2">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总价</w:t>
            </w:r>
            <w:r>
              <w:rPr>
                <w:rFonts w:hint="eastAsia" w:ascii="仿宋" w:hAnsi="仿宋" w:cs="仿宋"/>
                <w:b/>
                <w:color w:val="auto"/>
                <w:szCs w:val="24"/>
                <w:highlight w:val="none"/>
              </w:rPr>
              <w:t>（元）</w:t>
            </w:r>
          </w:p>
        </w:tc>
        <w:tc>
          <w:tcPr>
            <w:tcW w:w="732" w:type="dxa"/>
            <w:noWrap w:val="0"/>
            <w:vAlign w:val="center"/>
          </w:tcPr>
          <w:p w14:paraId="3670556F">
            <w:pPr>
              <w:spacing w:line="240" w:lineRule="auto"/>
              <w:ind w:firstLine="0" w:firstLineChars="0"/>
              <w:jc w:val="center"/>
              <w:rPr>
                <w:rFonts w:ascii="宋体" w:hAnsi="宋体" w:cs="宋体"/>
                <w:b/>
                <w:color w:val="auto"/>
                <w:highlight w:val="none"/>
              </w:rPr>
            </w:pPr>
          </w:p>
          <w:p w14:paraId="3A1C8E1B">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备注（若有）</w:t>
            </w:r>
          </w:p>
          <w:p w14:paraId="5DB2B5C8">
            <w:pPr>
              <w:spacing w:line="240" w:lineRule="auto"/>
              <w:ind w:firstLine="0" w:firstLineChars="0"/>
              <w:jc w:val="center"/>
              <w:rPr>
                <w:rFonts w:ascii="宋体" w:hAnsi="宋体" w:cs="宋体"/>
                <w:b/>
                <w:color w:val="auto"/>
                <w:highlight w:val="none"/>
              </w:rPr>
            </w:pPr>
          </w:p>
        </w:tc>
      </w:tr>
      <w:tr w14:paraId="6270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6" w:type="dxa"/>
            <w:noWrap w:val="0"/>
            <w:vAlign w:val="center"/>
          </w:tcPr>
          <w:p w14:paraId="05DE1C4A">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w:t>
            </w:r>
          </w:p>
        </w:tc>
        <w:tc>
          <w:tcPr>
            <w:tcW w:w="1224" w:type="dxa"/>
            <w:noWrap w:val="0"/>
            <w:vAlign w:val="center"/>
          </w:tcPr>
          <w:p w14:paraId="0A54977A">
            <w:pPr>
              <w:ind w:firstLine="0" w:firstLineChars="0"/>
              <w:jc w:val="center"/>
              <w:rPr>
                <w:rFonts w:hint="eastAsia" w:ascii="仿宋" w:hAnsi="仿宋" w:cs="仿宋"/>
                <w:color w:val="auto"/>
                <w:szCs w:val="24"/>
                <w:highlight w:val="none"/>
              </w:rPr>
            </w:pPr>
          </w:p>
        </w:tc>
        <w:tc>
          <w:tcPr>
            <w:tcW w:w="1632" w:type="dxa"/>
            <w:noWrap w:val="0"/>
            <w:vAlign w:val="center"/>
          </w:tcPr>
          <w:p w14:paraId="2FA87835">
            <w:pPr>
              <w:pStyle w:val="82"/>
              <w:spacing w:beforeAutospacing="0" w:after="0" w:afterAutospacing="0"/>
              <w:ind w:firstLine="0" w:firstLineChars="0"/>
              <w:rPr>
                <w:rFonts w:hint="eastAsia" w:ascii="仿宋" w:hAnsi="仿宋" w:cs="仿宋"/>
                <w:color w:val="auto"/>
                <w:highlight w:val="none"/>
              </w:rPr>
            </w:pPr>
          </w:p>
        </w:tc>
        <w:tc>
          <w:tcPr>
            <w:tcW w:w="1200" w:type="dxa"/>
            <w:noWrap w:val="0"/>
            <w:vAlign w:val="center"/>
          </w:tcPr>
          <w:p w14:paraId="655D9FBB">
            <w:pPr>
              <w:ind w:firstLine="0" w:firstLineChars="0"/>
              <w:jc w:val="center"/>
              <w:rPr>
                <w:rFonts w:hint="eastAsia" w:ascii="仿宋" w:hAnsi="仿宋" w:cs="仿宋"/>
                <w:color w:val="auto"/>
                <w:szCs w:val="24"/>
                <w:highlight w:val="none"/>
              </w:rPr>
            </w:pPr>
          </w:p>
        </w:tc>
        <w:tc>
          <w:tcPr>
            <w:tcW w:w="1332" w:type="dxa"/>
            <w:noWrap w:val="0"/>
            <w:vAlign w:val="center"/>
          </w:tcPr>
          <w:p w14:paraId="3CF1FAC4">
            <w:pPr>
              <w:ind w:firstLine="0" w:firstLineChars="0"/>
              <w:jc w:val="center"/>
              <w:rPr>
                <w:rFonts w:hint="eastAsia" w:ascii="仿宋" w:hAnsi="仿宋" w:cs="仿宋"/>
                <w:color w:val="auto"/>
                <w:szCs w:val="24"/>
                <w:highlight w:val="none"/>
              </w:rPr>
            </w:pPr>
          </w:p>
        </w:tc>
        <w:tc>
          <w:tcPr>
            <w:tcW w:w="840" w:type="dxa"/>
            <w:noWrap w:val="0"/>
            <w:vAlign w:val="center"/>
          </w:tcPr>
          <w:p w14:paraId="4726FFFE">
            <w:pPr>
              <w:ind w:firstLine="0" w:firstLineChars="0"/>
              <w:jc w:val="center"/>
              <w:rPr>
                <w:rFonts w:hint="eastAsia" w:ascii="仿宋" w:hAnsi="仿宋" w:cs="仿宋"/>
                <w:color w:val="auto"/>
                <w:szCs w:val="24"/>
                <w:highlight w:val="none"/>
              </w:rPr>
            </w:pPr>
          </w:p>
        </w:tc>
        <w:tc>
          <w:tcPr>
            <w:tcW w:w="720" w:type="dxa"/>
            <w:noWrap w:val="0"/>
            <w:vAlign w:val="top"/>
          </w:tcPr>
          <w:p w14:paraId="19D90F03">
            <w:pPr>
              <w:spacing w:line="240" w:lineRule="auto"/>
              <w:ind w:firstLine="0" w:firstLineChars="0"/>
              <w:jc w:val="center"/>
              <w:rPr>
                <w:rFonts w:ascii="宋体" w:hAnsi="宋体" w:cs="宋体"/>
                <w:color w:val="auto"/>
                <w:highlight w:val="none"/>
              </w:rPr>
            </w:pPr>
          </w:p>
        </w:tc>
        <w:tc>
          <w:tcPr>
            <w:tcW w:w="924" w:type="dxa"/>
            <w:noWrap w:val="0"/>
            <w:vAlign w:val="center"/>
          </w:tcPr>
          <w:p w14:paraId="7CA5AD20">
            <w:pPr>
              <w:spacing w:line="240" w:lineRule="auto"/>
              <w:ind w:firstLine="0" w:firstLineChars="0"/>
              <w:jc w:val="center"/>
              <w:rPr>
                <w:rFonts w:ascii="宋体" w:hAnsi="宋体" w:cs="宋体"/>
                <w:color w:val="auto"/>
                <w:highlight w:val="none"/>
              </w:rPr>
            </w:pPr>
          </w:p>
        </w:tc>
        <w:tc>
          <w:tcPr>
            <w:tcW w:w="924" w:type="dxa"/>
            <w:noWrap w:val="0"/>
            <w:vAlign w:val="center"/>
          </w:tcPr>
          <w:p w14:paraId="69451A1B">
            <w:pPr>
              <w:spacing w:line="240" w:lineRule="auto"/>
              <w:ind w:firstLine="0" w:firstLineChars="0"/>
              <w:jc w:val="center"/>
              <w:rPr>
                <w:rFonts w:ascii="宋体" w:hAnsi="宋体" w:cs="宋体"/>
                <w:color w:val="auto"/>
                <w:highlight w:val="none"/>
              </w:rPr>
            </w:pPr>
          </w:p>
        </w:tc>
        <w:tc>
          <w:tcPr>
            <w:tcW w:w="732" w:type="dxa"/>
            <w:noWrap w:val="0"/>
            <w:vAlign w:val="center"/>
          </w:tcPr>
          <w:p w14:paraId="50C3A634">
            <w:pPr>
              <w:spacing w:line="240" w:lineRule="auto"/>
              <w:ind w:firstLine="0" w:firstLineChars="0"/>
              <w:jc w:val="center"/>
              <w:rPr>
                <w:rFonts w:ascii="宋体" w:hAnsi="宋体" w:cs="宋体"/>
                <w:color w:val="auto"/>
                <w:highlight w:val="none"/>
              </w:rPr>
            </w:pPr>
          </w:p>
        </w:tc>
      </w:tr>
      <w:tr w14:paraId="45F8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6" w:type="dxa"/>
            <w:noWrap w:val="0"/>
            <w:vAlign w:val="center"/>
          </w:tcPr>
          <w:p w14:paraId="77E87654">
            <w:pPr>
              <w:ind w:firstLine="0" w:firstLineChars="0"/>
              <w:jc w:val="center"/>
              <w:rPr>
                <w:rFonts w:ascii="仿宋" w:hAnsi="仿宋" w:cs="仿宋"/>
                <w:color w:val="auto"/>
                <w:szCs w:val="24"/>
                <w:highlight w:val="none"/>
              </w:rPr>
            </w:pPr>
            <w:r>
              <w:rPr>
                <w:rFonts w:hint="eastAsia" w:ascii="仿宋" w:hAnsi="仿宋" w:cs="仿宋"/>
                <w:color w:val="auto"/>
                <w:szCs w:val="24"/>
                <w:highlight w:val="none"/>
              </w:rPr>
              <w:t>...</w:t>
            </w:r>
          </w:p>
        </w:tc>
        <w:tc>
          <w:tcPr>
            <w:tcW w:w="1224" w:type="dxa"/>
            <w:noWrap w:val="0"/>
            <w:vAlign w:val="center"/>
          </w:tcPr>
          <w:p w14:paraId="3CD22EDE">
            <w:pPr>
              <w:ind w:firstLine="0" w:firstLineChars="0"/>
              <w:jc w:val="center"/>
              <w:rPr>
                <w:rFonts w:hint="eastAsia" w:ascii="仿宋" w:hAnsi="仿宋" w:cs="仿宋"/>
                <w:color w:val="auto"/>
                <w:szCs w:val="24"/>
                <w:highlight w:val="none"/>
              </w:rPr>
            </w:pPr>
          </w:p>
        </w:tc>
        <w:tc>
          <w:tcPr>
            <w:tcW w:w="1632" w:type="dxa"/>
            <w:noWrap w:val="0"/>
            <w:vAlign w:val="center"/>
          </w:tcPr>
          <w:p w14:paraId="70BA6E5A">
            <w:pPr>
              <w:pStyle w:val="82"/>
              <w:spacing w:beforeAutospacing="0" w:after="0" w:afterAutospacing="0"/>
              <w:ind w:firstLine="0" w:firstLineChars="0"/>
              <w:rPr>
                <w:rFonts w:hint="eastAsia" w:ascii="仿宋" w:hAnsi="仿宋" w:cs="仿宋"/>
                <w:color w:val="auto"/>
                <w:highlight w:val="none"/>
              </w:rPr>
            </w:pPr>
          </w:p>
        </w:tc>
        <w:tc>
          <w:tcPr>
            <w:tcW w:w="1200" w:type="dxa"/>
            <w:noWrap w:val="0"/>
            <w:vAlign w:val="center"/>
          </w:tcPr>
          <w:p w14:paraId="0F71BA90">
            <w:pPr>
              <w:ind w:firstLine="0" w:firstLineChars="0"/>
              <w:jc w:val="center"/>
              <w:rPr>
                <w:rFonts w:hint="eastAsia" w:ascii="仿宋" w:hAnsi="仿宋" w:cs="仿宋"/>
                <w:color w:val="auto"/>
                <w:szCs w:val="24"/>
                <w:highlight w:val="none"/>
              </w:rPr>
            </w:pPr>
          </w:p>
        </w:tc>
        <w:tc>
          <w:tcPr>
            <w:tcW w:w="1332" w:type="dxa"/>
            <w:noWrap w:val="0"/>
            <w:vAlign w:val="center"/>
          </w:tcPr>
          <w:p w14:paraId="42C94BEB">
            <w:pPr>
              <w:ind w:firstLine="0" w:firstLineChars="0"/>
              <w:jc w:val="center"/>
              <w:rPr>
                <w:rFonts w:hint="eastAsia" w:ascii="仿宋" w:hAnsi="仿宋" w:cs="仿宋"/>
                <w:color w:val="auto"/>
                <w:szCs w:val="24"/>
                <w:highlight w:val="none"/>
              </w:rPr>
            </w:pPr>
          </w:p>
        </w:tc>
        <w:tc>
          <w:tcPr>
            <w:tcW w:w="840" w:type="dxa"/>
            <w:noWrap w:val="0"/>
            <w:vAlign w:val="center"/>
          </w:tcPr>
          <w:p w14:paraId="341717F5">
            <w:pPr>
              <w:ind w:firstLine="0" w:firstLineChars="0"/>
              <w:jc w:val="center"/>
              <w:rPr>
                <w:rFonts w:hint="eastAsia" w:ascii="仿宋" w:hAnsi="仿宋" w:cs="仿宋"/>
                <w:color w:val="auto"/>
                <w:szCs w:val="24"/>
                <w:highlight w:val="none"/>
              </w:rPr>
            </w:pPr>
          </w:p>
        </w:tc>
        <w:tc>
          <w:tcPr>
            <w:tcW w:w="720" w:type="dxa"/>
            <w:noWrap w:val="0"/>
            <w:vAlign w:val="top"/>
          </w:tcPr>
          <w:p w14:paraId="44ECEFE7">
            <w:pPr>
              <w:spacing w:line="240" w:lineRule="auto"/>
              <w:ind w:firstLine="0" w:firstLineChars="0"/>
              <w:jc w:val="center"/>
              <w:rPr>
                <w:rFonts w:ascii="宋体" w:hAnsi="宋体" w:cs="宋体"/>
                <w:color w:val="auto"/>
                <w:highlight w:val="none"/>
              </w:rPr>
            </w:pPr>
          </w:p>
        </w:tc>
        <w:tc>
          <w:tcPr>
            <w:tcW w:w="924" w:type="dxa"/>
            <w:noWrap w:val="0"/>
            <w:vAlign w:val="center"/>
          </w:tcPr>
          <w:p w14:paraId="55572F59">
            <w:pPr>
              <w:spacing w:line="240" w:lineRule="auto"/>
              <w:ind w:firstLine="0" w:firstLineChars="0"/>
              <w:jc w:val="center"/>
              <w:rPr>
                <w:rFonts w:ascii="宋体" w:hAnsi="宋体" w:cs="宋体"/>
                <w:color w:val="auto"/>
                <w:highlight w:val="none"/>
              </w:rPr>
            </w:pPr>
          </w:p>
        </w:tc>
        <w:tc>
          <w:tcPr>
            <w:tcW w:w="924" w:type="dxa"/>
            <w:noWrap w:val="0"/>
            <w:vAlign w:val="center"/>
          </w:tcPr>
          <w:p w14:paraId="4B112079">
            <w:pPr>
              <w:spacing w:line="240" w:lineRule="auto"/>
              <w:ind w:firstLine="0" w:firstLineChars="0"/>
              <w:jc w:val="center"/>
              <w:rPr>
                <w:rFonts w:ascii="宋体" w:hAnsi="宋体" w:cs="宋体"/>
                <w:color w:val="auto"/>
                <w:highlight w:val="none"/>
              </w:rPr>
            </w:pPr>
          </w:p>
        </w:tc>
        <w:tc>
          <w:tcPr>
            <w:tcW w:w="732" w:type="dxa"/>
            <w:noWrap w:val="0"/>
            <w:vAlign w:val="center"/>
          </w:tcPr>
          <w:p w14:paraId="29EE37FC">
            <w:pPr>
              <w:spacing w:line="240" w:lineRule="auto"/>
              <w:ind w:firstLine="0" w:firstLineChars="0"/>
              <w:jc w:val="center"/>
              <w:rPr>
                <w:rFonts w:ascii="宋体" w:hAnsi="宋体" w:cs="宋体"/>
                <w:color w:val="auto"/>
                <w:highlight w:val="none"/>
              </w:rPr>
            </w:pPr>
          </w:p>
        </w:tc>
      </w:tr>
      <w:tr w14:paraId="6D89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0" w:type="dxa"/>
            <w:gridSpan w:val="2"/>
            <w:noWrap w:val="0"/>
            <w:vAlign w:val="center"/>
          </w:tcPr>
          <w:p w14:paraId="63F610FE">
            <w:pPr>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投标报价合计</w:t>
            </w:r>
          </w:p>
        </w:tc>
        <w:tc>
          <w:tcPr>
            <w:tcW w:w="8304" w:type="dxa"/>
            <w:gridSpan w:val="8"/>
            <w:noWrap w:val="0"/>
            <w:vAlign w:val="center"/>
          </w:tcPr>
          <w:p w14:paraId="125702B5">
            <w:pPr>
              <w:ind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小写：</w:t>
            </w:r>
            <w:r>
              <w:rPr>
                <w:rFonts w:hint="eastAsia" w:ascii="仿宋" w:hAnsi="仿宋" w:cs="仿宋"/>
                <w:b/>
                <w:bCs/>
                <w:color w:val="auto"/>
                <w:szCs w:val="24"/>
                <w:highlight w:val="none"/>
                <w:u w:val="single"/>
              </w:rPr>
              <w:t xml:space="preserve">                      </w:t>
            </w:r>
            <w:r>
              <w:rPr>
                <w:rFonts w:hint="eastAsia" w:ascii="仿宋" w:hAnsi="仿宋" w:cs="仿宋"/>
                <w:b/>
                <w:bCs/>
                <w:color w:val="auto"/>
                <w:szCs w:val="24"/>
                <w:highlight w:val="none"/>
              </w:rPr>
              <w:t>元</w:t>
            </w:r>
          </w:p>
          <w:p w14:paraId="0B3165BA">
            <w:pPr>
              <w:spacing w:line="240" w:lineRule="auto"/>
              <w:ind w:firstLine="0" w:firstLineChars="0"/>
              <w:rPr>
                <w:rFonts w:ascii="宋体" w:hAnsi="宋体" w:cs="宋体"/>
                <w:b/>
                <w:bCs/>
                <w:color w:val="auto"/>
                <w:highlight w:val="none"/>
              </w:rPr>
            </w:pPr>
            <w:r>
              <w:rPr>
                <w:rFonts w:hint="eastAsia" w:ascii="仿宋" w:hAnsi="仿宋" w:cs="仿宋"/>
                <w:b/>
                <w:bCs/>
                <w:color w:val="auto"/>
                <w:szCs w:val="24"/>
                <w:highlight w:val="none"/>
              </w:rPr>
              <w:t>大写：</w:t>
            </w:r>
            <w:r>
              <w:rPr>
                <w:rFonts w:hint="eastAsia" w:ascii="仿宋" w:hAnsi="仿宋" w:cs="仿宋"/>
                <w:b/>
                <w:bCs/>
                <w:color w:val="auto"/>
                <w:szCs w:val="24"/>
                <w:highlight w:val="none"/>
                <w:u w:val="single"/>
              </w:rPr>
              <w:t xml:space="preserve">                      </w:t>
            </w:r>
            <w:r>
              <w:rPr>
                <w:rFonts w:hint="eastAsia" w:ascii="仿宋" w:hAnsi="仿宋" w:cs="仿宋"/>
                <w:b/>
                <w:bCs/>
                <w:color w:val="auto"/>
                <w:szCs w:val="24"/>
                <w:highlight w:val="none"/>
              </w:rPr>
              <w:t>元</w:t>
            </w:r>
          </w:p>
        </w:tc>
      </w:tr>
    </w:tbl>
    <w:p w14:paraId="23D0253C">
      <w:pPr>
        <w:spacing w:before="156" w:line="360" w:lineRule="auto"/>
        <w:ind w:left="0" w:leftChars="0" w:firstLine="0" w:firstLineChars="0"/>
        <w:jc w:val="left"/>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r>
        <w:rPr>
          <w:rFonts w:hint="eastAsia" w:ascii="仿宋" w:hAnsi="仿宋" w:cs="仿宋"/>
          <w:color w:val="auto"/>
          <w:sz w:val="24"/>
          <w:highlight w:val="none"/>
          <w:lang w:val="en-US" w:eastAsia="zh-CN"/>
        </w:rPr>
        <w:t xml:space="preserve">  </w:t>
      </w:r>
      <w:r>
        <w:rPr>
          <w:rFonts w:hint="eastAsia" w:ascii="仿宋" w:hAnsi="仿宋" w:eastAsia="仿宋" w:cs="仿宋"/>
          <w:color w:val="auto"/>
          <w:highlight w:val="none"/>
          <w:lang w:val="zh-CN"/>
        </w:rPr>
        <w:t>注：</w:t>
      </w:r>
      <w:r>
        <w:rPr>
          <w:rFonts w:hint="eastAsia" w:ascii="仿宋" w:hAnsi="仿宋" w:eastAsia="仿宋" w:cs="仿宋"/>
          <w:color w:val="auto"/>
          <w:highlight w:val="none"/>
        </w:rPr>
        <w:t>1、</w:t>
      </w:r>
      <w:r>
        <w:rPr>
          <w:rFonts w:hint="eastAsia" w:ascii="仿宋" w:hAnsi="仿宋" w:eastAsia="仿宋" w:cs="仿宋"/>
          <w:color w:val="auto"/>
          <w:highlight w:val="none"/>
          <w:lang w:val="zh-CN"/>
        </w:rPr>
        <w:t>本表格</w:t>
      </w:r>
      <w:r>
        <w:rPr>
          <w:rFonts w:hint="eastAsia" w:ascii="仿宋" w:hAnsi="仿宋" w:eastAsia="仿宋" w:cs="仿宋"/>
          <w:color w:val="auto"/>
          <w:highlight w:val="none"/>
          <w:lang w:val="en-US" w:eastAsia="zh-CN"/>
        </w:rPr>
        <w:t>为样稿格式</w:t>
      </w:r>
      <w:r>
        <w:rPr>
          <w:rFonts w:hint="eastAsia" w:ascii="仿宋" w:hAnsi="仿宋" w:eastAsia="仿宋" w:cs="仿宋"/>
          <w:color w:val="auto"/>
          <w:highlight w:val="none"/>
          <w:lang w:val="zh-CN"/>
        </w:rPr>
        <w:t>，投标人</w:t>
      </w:r>
      <w:r>
        <w:rPr>
          <w:rFonts w:hint="eastAsia" w:ascii="仿宋" w:hAnsi="仿宋" w:eastAsia="仿宋" w:cs="仿宋"/>
          <w:color w:val="auto"/>
          <w:highlight w:val="none"/>
          <w:lang w:val="en-US" w:eastAsia="zh-CN"/>
        </w:rPr>
        <w:t>可</w:t>
      </w:r>
      <w:r>
        <w:rPr>
          <w:rFonts w:hint="eastAsia" w:ascii="仿宋" w:hAnsi="仿宋" w:eastAsia="仿宋" w:cs="仿宋"/>
          <w:color w:val="auto"/>
          <w:highlight w:val="none"/>
          <w:lang w:val="zh-CN"/>
        </w:rPr>
        <w:t>按</w:t>
      </w:r>
      <w:r>
        <w:rPr>
          <w:rFonts w:hint="eastAsia" w:ascii="仿宋" w:hAnsi="仿宋" w:eastAsia="仿宋" w:cs="仿宋"/>
          <w:color w:val="auto"/>
          <w:highlight w:val="none"/>
          <w:lang w:val="en-US" w:eastAsia="zh-CN"/>
        </w:rPr>
        <w:t>采购需求自行调整样式报价</w:t>
      </w:r>
      <w:r>
        <w:rPr>
          <w:rFonts w:hint="eastAsia" w:ascii="仿宋" w:hAnsi="仿宋" w:eastAsia="仿宋" w:cs="仿宋"/>
          <w:color w:val="auto"/>
          <w:highlight w:val="none"/>
          <w:lang w:val="zh-CN"/>
        </w:rPr>
        <w:t>，</w:t>
      </w:r>
      <w:r>
        <w:rPr>
          <w:rFonts w:hint="eastAsia" w:ascii="仿宋" w:hAnsi="仿宋" w:eastAsia="仿宋" w:cs="仿宋"/>
          <w:color w:val="auto"/>
          <w:highlight w:val="none"/>
        </w:rPr>
        <w:t>投标报价以人民币元为结算币种。</w:t>
      </w:r>
    </w:p>
    <w:p w14:paraId="1361F21F">
      <w:pPr>
        <w:spacing w:line="440" w:lineRule="exact"/>
        <w:ind w:firstLine="480" w:firstLineChars="200"/>
        <w:jc w:val="both"/>
        <w:rPr>
          <w:rFonts w:ascii="仿宋" w:hAnsi="仿宋" w:eastAsia="仿宋"/>
          <w:color w:val="auto"/>
          <w:highlight w:val="none"/>
        </w:rPr>
      </w:pPr>
      <w:r>
        <w:rPr>
          <w:rFonts w:hint="eastAsia" w:ascii="仿宋" w:hAnsi="仿宋" w:eastAsia="仿宋"/>
          <w:color w:val="auto"/>
          <w:highlight w:val="none"/>
        </w:rPr>
        <w:t>2、投标报价应包括所需缴纳的所有税费、项目实施所需的一切费用。</w:t>
      </w:r>
    </w:p>
    <w:p w14:paraId="3FFB204C">
      <w:pPr>
        <w:snapToGrid w:val="0"/>
        <w:spacing w:line="440" w:lineRule="exact"/>
        <w:ind w:firstLine="480" w:firstLineChars="200"/>
        <w:jc w:val="both"/>
        <w:rPr>
          <w:rFonts w:ascii="仿宋" w:hAnsi="仿宋" w:eastAsia="仿宋"/>
          <w:b/>
          <w:color w:val="auto"/>
          <w:highlight w:val="none"/>
          <w:lang w:val="zh-CN"/>
        </w:rPr>
      </w:pPr>
      <w:r>
        <w:rPr>
          <w:rFonts w:hint="eastAsia" w:ascii="仿宋" w:hAnsi="仿宋" w:eastAsia="仿宋"/>
          <w:color w:val="auto"/>
          <w:highlight w:val="none"/>
          <w:lang w:val="zh-CN"/>
        </w:rPr>
        <w:t>3、</w:t>
      </w:r>
      <w:r>
        <w:rPr>
          <w:rFonts w:hint="eastAsia" w:ascii="仿宋" w:hAnsi="仿宋" w:eastAsia="仿宋"/>
          <w:b/>
          <w:bCs/>
          <w:color w:val="auto"/>
          <w:highlight w:val="none"/>
          <w:lang w:val="zh-CN"/>
        </w:rPr>
        <w:t>合同总价不为零，《开标一览表（报价表）》中部分产品、服务单价为零的，视作已包含在总价中。</w:t>
      </w:r>
      <w:r>
        <w:rPr>
          <w:rFonts w:hint="eastAsia" w:ascii="仿宋" w:hAnsi="仿宋" w:eastAsia="仿宋"/>
          <w:b/>
          <w:color w:val="auto"/>
          <w:highlight w:val="none"/>
          <w:lang w:val="zh-CN"/>
        </w:rPr>
        <w:t>采购人将以合同形式有偿取得货物或服务，不接受投标人给予的赠品、回扣或者与采购无关的其他商品、服务。</w:t>
      </w:r>
      <w:r>
        <w:rPr>
          <w:rFonts w:hint="eastAsia" w:ascii="仿宋" w:hAnsi="仿宋" w:eastAsia="仿宋"/>
          <w:b/>
          <w:bCs/>
          <w:color w:val="auto"/>
          <w:highlight w:val="none"/>
          <w:u w:val="single"/>
          <w:lang w:val="zh-CN"/>
        </w:rPr>
        <w:t>▲采购内容未包含在《开标一览表（报价表）》名称栏中，投标人不能作出合理解释的，视为投标文件含有采购人不能接受的附加条件的，投标无效。</w:t>
      </w:r>
    </w:p>
    <w:p w14:paraId="73E5AA49">
      <w:pPr>
        <w:tabs>
          <w:tab w:val="left" w:pos="0"/>
        </w:tabs>
        <w:spacing w:line="440" w:lineRule="exact"/>
        <w:ind w:firstLine="482" w:firstLineChars="200"/>
        <w:jc w:val="both"/>
        <w:rPr>
          <w:rFonts w:ascii="仿宋" w:hAnsi="仿宋" w:eastAsia="仿宋"/>
          <w:b/>
          <w:bCs/>
          <w:color w:val="auto"/>
          <w:highlight w:val="none"/>
        </w:rPr>
      </w:pPr>
      <w:r>
        <w:rPr>
          <w:rFonts w:hint="eastAsia" w:ascii="仿宋" w:hAnsi="仿宋" w:eastAsia="仿宋"/>
          <w:b/>
          <w:bCs/>
          <w:color w:val="auto"/>
          <w:highlight w:val="none"/>
          <w:lang w:val="zh-CN"/>
        </w:rPr>
        <w:t>▲</w:t>
      </w:r>
      <w:r>
        <w:rPr>
          <w:rFonts w:hint="eastAsia" w:ascii="仿宋" w:hAnsi="仿宋" w:eastAsia="仿宋"/>
          <w:b/>
          <w:bCs/>
          <w:color w:val="auto"/>
          <w:highlight w:val="none"/>
          <w:lang w:val="en-US" w:eastAsia="zh-CN"/>
        </w:rPr>
        <w:t>4</w:t>
      </w:r>
      <w:r>
        <w:rPr>
          <w:rFonts w:hint="eastAsia" w:ascii="仿宋" w:hAnsi="仿宋" w:eastAsia="仿宋"/>
          <w:b/>
          <w:bCs/>
          <w:color w:val="auto"/>
          <w:highlight w:val="none"/>
        </w:rPr>
        <w:t>.投标人报价低于项目预算50%的，应当在报价文件中详细阐述不影响产品质量或者诚信履约的具体原因，投标人未提供相应材料的，评标委员会应当将其作为无效投标处理。</w:t>
      </w:r>
    </w:p>
    <w:p w14:paraId="494A9345">
      <w:pPr>
        <w:pStyle w:val="635"/>
        <w:snapToGrid w:val="0"/>
        <w:spacing w:line="440" w:lineRule="exact"/>
        <w:ind w:firstLine="480" w:firstLineChars="20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93E8E41">
      <w:pPr>
        <w:widowControl w:val="0"/>
        <w:adjustRightInd w:val="0"/>
        <w:snapToGrid w:val="0"/>
        <w:spacing w:line="440" w:lineRule="exact"/>
        <w:jc w:val="right"/>
        <w:rPr>
          <w:rFonts w:ascii="仿宋" w:hAnsi="仿宋" w:eastAsia="仿宋"/>
          <w:b/>
          <w:color w:val="auto"/>
          <w:sz w:val="32"/>
          <w:szCs w:val="32"/>
          <w:highlight w:val="none"/>
        </w:rPr>
      </w:pPr>
      <w:r>
        <w:rPr>
          <w:rFonts w:hint="eastAsia" w:ascii="仿宋" w:hAnsi="仿宋" w:eastAsia="仿宋"/>
          <w:color w:val="auto"/>
          <w:highlight w:val="none"/>
        </w:rPr>
        <w:t>日  期：</w:t>
      </w:r>
      <w:r>
        <w:rPr>
          <w:rFonts w:hint="eastAsia" w:ascii="仿宋" w:hAnsi="仿宋" w:eastAsia="仿宋"/>
          <w:color w:val="auto"/>
          <w:highlight w:val="none"/>
          <w:u w:val="single"/>
        </w:rPr>
        <w:t xml:space="preserve">       年     月     日</w:t>
      </w:r>
    </w:p>
    <w:p w14:paraId="64740F58">
      <w:pPr>
        <w:rPr>
          <w:rFonts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14:paraId="43C1A34A">
      <w:pPr>
        <w:widowControl w:val="0"/>
        <w:adjustRightInd w:val="0"/>
        <w:snapToGrid w:val="0"/>
        <w:spacing w:line="44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ascii="仿宋" w:hAnsi="仿宋" w:eastAsia="仿宋"/>
          <w:b/>
          <w:color w:val="auto"/>
          <w:sz w:val="32"/>
          <w:szCs w:val="32"/>
          <w:highlight w:val="none"/>
        </w:rPr>
        <w:t>1</w:t>
      </w:r>
    </w:p>
    <w:p w14:paraId="7408B1EC">
      <w:pPr>
        <w:pStyle w:val="38"/>
        <w:widowControl w:val="0"/>
        <w:spacing w:line="440" w:lineRule="exact"/>
        <w:ind w:firstLine="0"/>
        <w:rPr>
          <w:rFonts w:ascii="仿宋" w:hAnsi="仿宋"/>
          <w:b/>
          <w:color w:val="auto"/>
          <w:spacing w:val="0"/>
          <w:sz w:val="32"/>
          <w:szCs w:val="32"/>
          <w:highlight w:val="none"/>
        </w:rPr>
      </w:pPr>
    </w:p>
    <w:p w14:paraId="2705F6E7">
      <w:pPr>
        <w:pStyle w:val="38"/>
        <w:widowControl w:val="0"/>
        <w:spacing w:line="440" w:lineRule="exact"/>
        <w:ind w:firstLine="0"/>
        <w:rPr>
          <w:rFonts w:ascii="仿宋" w:hAnsi="仿宋"/>
          <w:b/>
          <w:color w:val="auto"/>
          <w:spacing w:val="0"/>
          <w:sz w:val="32"/>
          <w:szCs w:val="32"/>
          <w:highlight w:val="none"/>
        </w:rPr>
      </w:pPr>
      <w:r>
        <w:rPr>
          <w:rFonts w:hint="eastAsia" w:ascii="仿宋" w:hAnsi="仿宋"/>
          <w:b/>
          <w:color w:val="auto"/>
          <w:spacing w:val="0"/>
          <w:sz w:val="32"/>
          <w:szCs w:val="32"/>
          <w:highlight w:val="none"/>
        </w:rPr>
        <w:t>询问函范本：</w:t>
      </w:r>
    </w:p>
    <w:p w14:paraId="3833713A">
      <w:pPr>
        <w:widowControl w:val="0"/>
        <w:spacing w:line="440" w:lineRule="exact"/>
        <w:rPr>
          <w:rFonts w:ascii="仿宋" w:hAnsi="仿宋" w:eastAsia="仿宋"/>
          <w:color w:val="auto"/>
          <w:highlight w:val="none"/>
        </w:rPr>
      </w:pPr>
    </w:p>
    <w:p w14:paraId="42BF7DD1">
      <w:pPr>
        <w:pStyle w:val="109"/>
        <w:widowControl w:val="0"/>
        <w:spacing w:before="0" w:after="0" w:line="440" w:lineRule="exact"/>
        <w:ind w:left="0"/>
        <w:rPr>
          <w:rFonts w:ascii="仿宋" w:hAnsi="仿宋"/>
          <w:color w:val="auto"/>
          <w:highlight w:val="none"/>
        </w:rPr>
      </w:pPr>
    </w:p>
    <w:p w14:paraId="51C5DC97">
      <w:pPr>
        <w:widowControl w:val="0"/>
        <w:spacing w:line="440" w:lineRule="exact"/>
        <w:jc w:val="center"/>
        <w:rPr>
          <w:rFonts w:ascii="仿宋" w:hAnsi="仿宋" w:eastAsia="仿宋"/>
          <w:color w:val="auto"/>
          <w:highlight w:val="none"/>
        </w:rPr>
      </w:pPr>
      <w:r>
        <w:rPr>
          <w:rFonts w:hint="eastAsia" w:ascii="仿宋" w:hAnsi="仿宋" w:eastAsia="仿宋"/>
          <w:color w:val="auto"/>
          <w:highlight w:val="none"/>
        </w:rPr>
        <w:t>关于XXX项目公开招标的询问函</w:t>
      </w:r>
    </w:p>
    <w:p w14:paraId="692131F9">
      <w:pPr>
        <w:widowControl w:val="0"/>
        <w:snapToGrid w:val="0"/>
        <w:spacing w:line="440" w:lineRule="exact"/>
        <w:rPr>
          <w:rFonts w:ascii="仿宋" w:hAnsi="仿宋" w:eastAsia="仿宋"/>
          <w:color w:val="auto"/>
          <w:highlight w:val="none"/>
        </w:rPr>
      </w:pPr>
    </w:p>
    <w:p w14:paraId="301B226E">
      <w:pPr>
        <w:widowControl w:val="0"/>
        <w:snapToGrid w:val="0"/>
        <w:spacing w:line="440" w:lineRule="exact"/>
        <w:rPr>
          <w:rFonts w:ascii="仿宋" w:hAnsi="仿宋" w:eastAsia="仿宋"/>
          <w:color w:val="auto"/>
          <w:highlight w:val="none"/>
        </w:rPr>
      </w:pPr>
    </w:p>
    <w:p w14:paraId="73194EB2">
      <w:pPr>
        <w:widowControl w:val="0"/>
        <w:snapToGrid w:val="0"/>
        <w:spacing w:line="440" w:lineRule="exact"/>
        <w:rPr>
          <w:rFonts w:ascii="仿宋" w:hAnsi="仿宋" w:eastAsia="仿宋"/>
          <w:color w:val="auto"/>
          <w:highlight w:val="none"/>
        </w:rPr>
      </w:pPr>
      <w:r>
        <w:rPr>
          <w:rFonts w:hint="eastAsia" w:ascii="仿宋" w:hAnsi="仿宋" w:eastAsia="仿宋"/>
          <w:color w:val="auto"/>
          <w:highlight w:val="none"/>
        </w:rPr>
        <w:t>关于（项目名称）（项目编号）（项目标项）我公司有以下几点疑问：</w:t>
      </w:r>
    </w:p>
    <w:p w14:paraId="7FD9ACE7">
      <w:pPr>
        <w:widowControl w:val="0"/>
        <w:snapToGrid w:val="0"/>
        <w:spacing w:line="440" w:lineRule="exact"/>
        <w:rPr>
          <w:rFonts w:ascii="仿宋" w:hAnsi="仿宋" w:eastAsia="仿宋"/>
          <w:color w:val="auto"/>
          <w:highlight w:val="none"/>
        </w:rPr>
      </w:pPr>
      <w:r>
        <w:rPr>
          <w:rFonts w:hint="eastAsia" w:ascii="仿宋" w:hAnsi="仿宋" w:eastAsia="仿宋"/>
          <w:color w:val="auto"/>
          <w:highlight w:val="none"/>
        </w:rPr>
        <w:t>询问事项一：（请明确</w:t>
      </w:r>
      <w:r>
        <w:rPr>
          <w:rFonts w:hint="eastAsia" w:ascii="仿宋" w:hAnsi="仿宋" w:eastAsia="仿宋"/>
          <w:bCs/>
          <w:color w:val="auto"/>
          <w:highlight w:val="none"/>
        </w:rPr>
        <w:t>具体内容，并附</w:t>
      </w:r>
      <w:r>
        <w:rPr>
          <w:rFonts w:hint="eastAsia" w:ascii="仿宋" w:hAnsi="仿宋" w:eastAsia="仿宋"/>
          <w:color w:val="auto"/>
          <w:highlight w:val="none"/>
        </w:rPr>
        <w:t>事实依据。）</w:t>
      </w:r>
    </w:p>
    <w:p w14:paraId="2E872BC6">
      <w:pPr>
        <w:widowControl w:val="0"/>
        <w:snapToGrid w:val="0"/>
        <w:spacing w:line="440" w:lineRule="exact"/>
        <w:rPr>
          <w:rFonts w:ascii="仿宋" w:hAnsi="仿宋" w:eastAsia="仿宋"/>
          <w:color w:val="auto"/>
          <w:highlight w:val="none"/>
        </w:rPr>
      </w:pPr>
      <w:r>
        <w:rPr>
          <w:rFonts w:hint="eastAsia" w:ascii="仿宋" w:hAnsi="仿宋" w:eastAsia="仿宋"/>
          <w:color w:val="auto"/>
          <w:highlight w:val="none"/>
        </w:rPr>
        <w:t>询问事项二：  ...</w:t>
      </w:r>
    </w:p>
    <w:p w14:paraId="64DD6357">
      <w:pPr>
        <w:widowControl w:val="0"/>
        <w:spacing w:line="440" w:lineRule="exact"/>
        <w:rPr>
          <w:rFonts w:ascii="仿宋" w:hAnsi="仿宋" w:eastAsia="仿宋"/>
          <w:color w:val="auto"/>
          <w:highlight w:val="none"/>
        </w:rPr>
      </w:pPr>
    </w:p>
    <w:p w14:paraId="39D0F10B">
      <w:pPr>
        <w:pStyle w:val="5"/>
        <w:keepNext w:val="0"/>
        <w:keepLines w:val="0"/>
        <w:widowControl w:val="0"/>
        <w:spacing w:before="0" w:after="0" w:line="440" w:lineRule="exact"/>
        <w:ind w:left="0" w:firstLine="0"/>
        <w:rPr>
          <w:color w:val="auto"/>
          <w:highlight w:val="none"/>
        </w:rPr>
      </w:pPr>
    </w:p>
    <w:p w14:paraId="5527A8B2">
      <w:pPr>
        <w:pStyle w:val="38"/>
        <w:widowControl w:val="0"/>
        <w:spacing w:line="440" w:lineRule="exact"/>
        <w:ind w:firstLine="0"/>
        <w:rPr>
          <w:rFonts w:ascii="仿宋" w:hAnsi="仿宋"/>
          <w:color w:val="auto"/>
          <w:sz w:val="24"/>
          <w:highlight w:val="none"/>
        </w:rPr>
      </w:pPr>
    </w:p>
    <w:p w14:paraId="7C1A9025">
      <w:pPr>
        <w:widowControl w:val="0"/>
        <w:spacing w:line="440" w:lineRule="exact"/>
        <w:rPr>
          <w:rFonts w:ascii="仿宋" w:hAnsi="仿宋" w:eastAsia="仿宋"/>
          <w:color w:val="auto"/>
          <w:highlight w:val="none"/>
        </w:rPr>
      </w:pPr>
      <w:r>
        <w:rPr>
          <w:rFonts w:hint="eastAsia" w:ascii="仿宋" w:hAnsi="仿宋" w:eastAsia="仿宋"/>
          <w:color w:val="auto"/>
          <w:highlight w:val="none"/>
        </w:rPr>
        <w:t xml:space="preserve">供应商全称（盖章）：              </w:t>
      </w:r>
    </w:p>
    <w:p w14:paraId="63AF8560">
      <w:pPr>
        <w:widowControl w:val="0"/>
        <w:spacing w:line="440" w:lineRule="exact"/>
        <w:rPr>
          <w:rFonts w:ascii="仿宋" w:hAnsi="仿宋" w:eastAsia="仿宋"/>
          <w:color w:val="auto"/>
          <w:highlight w:val="none"/>
        </w:rPr>
      </w:pPr>
      <w:r>
        <w:rPr>
          <w:rFonts w:hint="eastAsia" w:ascii="仿宋" w:hAnsi="仿宋" w:eastAsia="仿宋"/>
          <w:color w:val="auto"/>
          <w:highlight w:val="none"/>
        </w:rPr>
        <w:t xml:space="preserve">法定代表人（签名或签章）：                                                </w:t>
      </w:r>
    </w:p>
    <w:p w14:paraId="36F65E04">
      <w:pPr>
        <w:widowControl w:val="0"/>
        <w:spacing w:line="440" w:lineRule="exact"/>
        <w:rPr>
          <w:rFonts w:ascii="仿宋" w:hAnsi="仿宋" w:eastAsia="仿宋"/>
          <w:color w:val="auto"/>
          <w:highlight w:val="none"/>
        </w:rPr>
      </w:pPr>
      <w:r>
        <w:rPr>
          <w:rFonts w:hint="eastAsia" w:ascii="仿宋" w:hAnsi="仿宋" w:eastAsia="仿宋"/>
          <w:color w:val="auto"/>
          <w:highlight w:val="none"/>
        </w:rPr>
        <w:t xml:space="preserve">授权代表（签名）：                                           </w:t>
      </w:r>
    </w:p>
    <w:p w14:paraId="23C9DFC5">
      <w:pPr>
        <w:widowControl w:val="0"/>
        <w:spacing w:line="440" w:lineRule="exact"/>
        <w:rPr>
          <w:rFonts w:ascii="仿宋" w:hAnsi="仿宋" w:eastAsia="仿宋"/>
          <w:color w:val="auto"/>
          <w:highlight w:val="none"/>
        </w:rPr>
      </w:pPr>
      <w:r>
        <w:rPr>
          <w:rFonts w:hint="eastAsia" w:ascii="仿宋" w:hAnsi="仿宋" w:eastAsia="仿宋"/>
          <w:color w:val="auto"/>
          <w:highlight w:val="none"/>
        </w:rPr>
        <w:t xml:space="preserve">联系电话（手机）：                  </w:t>
      </w:r>
    </w:p>
    <w:p w14:paraId="24BA06DE">
      <w:pPr>
        <w:widowControl w:val="0"/>
        <w:spacing w:line="440" w:lineRule="exact"/>
        <w:rPr>
          <w:rFonts w:ascii="仿宋" w:hAnsi="仿宋" w:eastAsia="仿宋"/>
          <w:color w:val="auto"/>
          <w:highlight w:val="none"/>
        </w:rPr>
      </w:pPr>
      <w:r>
        <w:rPr>
          <w:rFonts w:hint="eastAsia" w:ascii="仿宋" w:hAnsi="仿宋" w:eastAsia="仿宋"/>
          <w:color w:val="auto"/>
          <w:highlight w:val="none"/>
        </w:rPr>
        <w:t xml:space="preserve">电子邮箱：                        </w:t>
      </w:r>
    </w:p>
    <w:p w14:paraId="3BEA45D6">
      <w:pPr>
        <w:widowControl w:val="0"/>
        <w:spacing w:line="440" w:lineRule="exact"/>
        <w:rPr>
          <w:rFonts w:ascii="仿宋" w:hAnsi="仿宋" w:eastAsia="仿宋"/>
          <w:color w:val="auto"/>
          <w:highlight w:val="none"/>
        </w:rPr>
      </w:pPr>
      <w:r>
        <w:rPr>
          <w:rFonts w:hint="eastAsia" w:ascii="仿宋" w:hAnsi="仿宋" w:eastAsia="仿宋"/>
          <w:color w:val="auto"/>
          <w:highlight w:val="none"/>
        </w:rPr>
        <w:t xml:space="preserve">询问日期：                        </w:t>
      </w:r>
    </w:p>
    <w:p w14:paraId="311DA491">
      <w:pPr>
        <w:widowControl w:val="0"/>
        <w:spacing w:line="440" w:lineRule="exact"/>
        <w:rPr>
          <w:rFonts w:ascii="仿宋" w:hAnsi="仿宋" w:eastAsia="仿宋"/>
          <w:color w:val="auto"/>
          <w:highlight w:val="none"/>
        </w:rPr>
      </w:pPr>
      <w:r>
        <w:rPr>
          <w:rFonts w:hint="eastAsia" w:ascii="仿宋" w:hAnsi="仿宋" w:eastAsia="仿宋"/>
          <w:color w:val="auto"/>
          <w:highlight w:val="none"/>
        </w:rPr>
        <w:t xml:space="preserve"> </w:t>
      </w:r>
    </w:p>
    <w:p w14:paraId="44941F34">
      <w:pPr>
        <w:widowControl w:val="0"/>
        <w:spacing w:line="440" w:lineRule="exact"/>
        <w:ind w:firstLine="480"/>
        <w:rPr>
          <w:rFonts w:ascii="仿宋" w:hAnsi="仿宋" w:eastAsia="仿宋"/>
          <w:color w:val="auto"/>
          <w:highlight w:val="none"/>
        </w:rPr>
      </w:pPr>
    </w:p>
    <w:p w14:paraId="3BC90DE4">
      <w:pPr>
        <w:widowControl w:val="0"/>
        <w:adjustRightInd w:val="0"/>
        <w:snapToGrid w:val="0"/>
        <w:spacing w:line="440" w:lineRule="exact"/>
        <w:ind w:firstLine="480"/>
        <w:jc w:val="center"/>
        <w:rPr>
          <w:rFonts w:ascii="仿宋" w:hAnsi="仿宋" w:eastAsia="仿宋"/>
          <w:color w:val="auto"/>
          <w:highlight w:val="none"/>
        </w:rPr>
      </w:pPr>
    </w:p>
    <w:p w14:paraId="73E6C8C5">
      <w:pPr>
        <w:pStyle w:val="109"/>
        <w:widowControl w:val="0"/>
        <w:spacing w:before="0" w:after="0" w:line="440" w:lineRule="exact"/>
        <w:ind w:firstLine="480"/>
        <w:rPr>
          <w:rFonts w:ascii="仿宋" w:hAnsi="仿宋"/>
          <w:color w:val="auto"/>
          <w:highlight w:val="none"/>
        </w:rPr>
      </w:pPr>
    </w:p>
    <w:p w14:paraId="49648139">
      <w:pPr>
        <w:widowControl w:val="0"/>
        <w:spacing w:line="440" w:lineRule="exact"/>
        <w:ind w:firstLine="480"/>
        <w:rPr>
          <w:rFonts w:ascii="仿宋" w:hAnsi="仿宋" w:eastAsia="仿宋"/>
          <w:color w:val="auto"/>
          <w:highlight w:val="none"/>
        </w:rPr>
      </w:pPr>
    </w:p>
    <w:p w14:paraId="4255B28A">
      <w:pPr>
        <w:pStyle w:val="108"/>
        <w:keepNext w:val="0"/>
        <w:keepLines w:val="0"/>
        <w:widowControl w:val="0"/>
        <w:ind w:firstLine="482"/>
        <w:rPr>
          <w:rFonts w:ascii="仿宋" w:hAnsi="仿宋" w:eastAsia="仿宋"/>
          <w:color w:val="auto"/>
          <w:highlight w:val="none"/>
        </w:rPr>
      </w:pPr>
    </w:p>
    <w:p w14:paraId="4ABC8DF8">
      <w:pPr>
        <w:widowControl w:val="0"/>
        <w:ind w:firstLine="480"/>
        <w:rPr>
          <w:rFonts w:ascii="仿宋" w:hAnsi="仿宋" w:eastAsia="仿宋"/>
          <w:color w:val="auto"/>
          <w:highlight w:val="none"/>
        </w:rPr>
      </w:pPr>
    </w:p>
    <w:p w14:paraId="6858FF2E">
      <w:pPr>
        <w:pStyle w:val="108"/>
        <w:keepNext w:val="0"/>
        <w:keepLines w:val="0"/>
        <w:widowControl w:val="0"/>
        <w:ind w:firstLine="482"/>
        <w:rPr>
          <w:rFonts w:ascii="仿宋" w:hAnsi="仿宋" w:eastAsia="仿宋"/>
          <w:color w:val="auto"/>
          <w:highlight w:val="none"/>
        </w:rPr>
      </w:pPr>
    </w:p>
    <w:p w14:paraId="0996EDA7">
      <w:pPr>
        <w:widowControl w:val="0"/>
        <w:ind w:firstLine="480"/>
        <w:rPr>
          <w:rFonts w:ascii="仿宋" w:hAnsi="仿宋" w:eastAsia="仿宋"/>
          <w:color w:val="auto"/>
          <w:highlight w:val="none"/>
        </w:rPr>
      </w:pPr>
    </w:p>
    <w:p w14:paraId="5E14CC50">
      <w:pPr>
        <w:pStyle w:val="5"/>
        <w:rPr>
          <w:rFonts w:ascii="仿宋" w:hAnsi="仿宋" w:eastAsia="仿宋"/>
          <w:color w:val="auto"/>
          <w:highlight w:val="none"/>
        </w:rPr>
      </w:pPr>
    </w:p>
    <w:p w14:paraId="1A3E31F4">
      <w:pPr>
        <w:rPr>
          <w:color w:val="auto"/>
          <w:highlight w:val="none"/>
        </w:rPr>
      </w:pPr>
    </w:p>
    <w:p w14:paraId="12FE65B0">
      <w:pPr>
        <w:widowControl w:val="0"/>
        <w:adjustRightInd w:val="0"/>
        <w:snapToGrid w:val="0"/>
        <w:spacing w:line="440" w:lineRule="exact"/>
        <w:ind w:firstLine="643"/>
        <w:rPr>
          <w:rFonts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ascii="仿宋" w:hAnsi="仿宋" w:eastAsia="仿宋"/>
          <w:b/>
          <w:color w:val="auto"/>
          <w:sz w:val="32"/>
          <w:szCs w:val="32"/>
          <w:highlight w:val="none"/>
        </w:rPr>
        <w:t>2</w:t>
      </w:r>
    </w:p>
    <w:p w14:paraId="42BAF4A2">
      <w:pPr>
        <w:widowControl w:val="0"/>
        <w:adjustRightInd w:val="0"/>
        <w:spacing w:line="440" w:lineRule="exact"/>
        <w:ind w:firstLine="667"/>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pacing w:val="6"/>
          <w:sz w:val="32"/>
          <w:szCs w:val="32"/>
          <w:highlight w:val="none"/>
        </w:rPr>
        <w:t>质疑函范本及制作说明</w:t>
      </w:r>
    </w:p>
    <w:p w14:paraId="45DEE9E4">
      <w:pPr>
        <w:widowControl w:val="0"/>
        <w:adjustRightInd w:val="0"/>
        <w:spacing w:line="440" w:lineRule="exact"/>
        <w:ind w:firstLine="667"/>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pacing w:val="6"/>
          <w:sz w:val="32"/>
          <w:szCs w:val="32"/>
          <w:highlight w:val="none"/>
        </w:rPr>
        <w:t>质疑函范本</w:t>
      </w:r>
    </w:p>
    <w:p w14:paraId="3FBF3C5B">
      <w:pPr>
        <w:widowControl w:val="0"/>
        <w:adjustRightInd w:val="0"/>
        <w:snapToGrid w:val="0"/>
        <w:spacing w:line="440" w:lineRule="exact"/>
        <w:ind w:firstLine="480"/>
        <w:rPr>
          <w:rFonts w:ascii="仿宋" w:hAnsi="仿宋" w:eastAsia="仿宋"/>
          <w:bCs/>
          <w:color w:val="auto"/>
          <w:highlight w:val="none"/>
        </w:rPr>
      </w:pPr>
      <w:r>
        <w:rPr>
          <w:rFonts w:hint="eastAsia" w:ascii="仿宋" w:hAnsi="仿宋" w:eastAsia="仿宋"/>
          <w:bCs/>
          <w:color w:val="auto"/>
          <w:highlight w:val="none"/>
        </w:rPr>
        <w:t>一、质疑供应商基本信息</w:t>
      </w:r>
    </w:p>
    <w:p w14:paraId="34FA7306">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质疑供应商：</w:t>
      </w:r>
      <w:r>
        <w:rPr>
          <w:rFonts w:hint="eastAsia" w:ascii="仿宋" w:hAnsi="仿宋" w:eastAsia="仿宋"/>
          <w:color w:val="auto"/>
          <w:highlight w:val="none"/>
          <w:u w:val="dotted"/>
        </w:rPr>
        <w:t xml:space="preserve">                                        </w:t>
      </w:r>
    </w:p>
    <w:p w14:paraId="0DB1A4B2">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地址：</w:t>
      </w:r>
      <w:r>
        <w:rPr>
          <w:rFonts w:hint="eastAsia" w:ascii="仿宋" w:hAnsi="仿宋" w:eastAsia="仿宋"/>
          <w:color w:val="auto"/>
          <w:highlight w:val="none"/>
          <w:u w:val="dotted"/>
        </w:rPr>
        <w:t xml:space="preserve">                          </w:t>
      </w:r>
      <w:r>
        <w:rPr>
          <w:rFonts w:hint="eastAsia" w:ascii="仿宋" w:hAnsi="仿宋" w:eastAsia="仿宋"/>
          <w:color w:val="auto"/>
          <w:highlight w:val="none"/>
        </w:rPr>
        <w:t>邮编：</w:t>
      </w:r>
      <w:r>
        <w:rPr>
          <w:rFonts w:hint="eastAsia" w:ascii="仿宋" w:hAnsi="仿宋" w:eastAsia="仿宋"/>
          <w:color w:val="auto"/>
          <w:highlight w:val="none"/>
          <w:u w:val="dotted"/>
        </w:rPr>
        <w:t xml:space="preserve">                                                   </w:t>
      </w:r>
    </w:p>
    <w:p w14:paraId="622E6867">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联系人：</w:t>
      </w:r>
      <w:r>
        <w:rPr>
          <w:rFonts w:hint="eastAsia" w:ascii="仿宋" w:hAnsi="仿宋" w:eastAsia="仿宋"/>
          <w:color w:val="auto"/>
          <w:highlight w:val="none"/>
          <w:u w:val="dotted"/>
        </w:rPr>
        <w:t xml:space="preserve">                      </w:t>
      </w:r>
      <w:r>
        <w:rPr>
          <w:rFonts w:hint="eastAsia" w:ascii="仿宋" w:hAnsi="仿宋" w:eastAsia="仿宋"/>
          <w:color w:val="auto"/>
          <w:highlight w:val="none"/>
        </w:rPr>
        <w:t>联系电话：</w:t>
      </w:r>
      <w:r>
        <w:rPr>
          <w:rFonts w:hint="eastAsia" w:ascii="仿宋" w:hAnsi="仿宋" w:eastAsia="仿宋"/>
          <w:color w:val="auto"/>
          <w:highlight w:val="none"/>
          <w:u w:val="dotted"/>
        </w:rPr>
        <w:t xml:space="preserve">                              </w:t>
      </w:r>
    </w:p>
    <w:p w14:paraId="33D308D6">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授权代表：</w:t>
      </w:r>
      <w:r>
        <w:rPr>
          <w:rFonts w:hint="eastAsia" w:ascii="仿宋" w:hAnsi="仿宋" w:eastAsia="仿宋"/>
          <w:color w:val="auto"/>
          <w:highlight w:val="none"/>
          <w:u w:val="dotted"/>
        </w:rPr>
        <w:t xml:space="preserve">                                          </w:t>
      </w:r>
    </w:p>
    <w:p w14:paraId="7CB22A2C">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联系电话：</w:t>
      </w:r>
      <w:r>
        <w:rPr>
          <w:rFonts w:hint="eastAsia" w:ascii="仿宋" w:hAnsi="仿宋" w:eastAsia="仿宋"/>
          <w:color w:val="auto"/>
          <w:highlight w:val="none"/>
          <w:u w:val="dotted"/>
        </w:rPr>
        <w:t xml:space="preserve">                                           </w:t>
      </w:r>
      <w:r>
        <w:rPr>
          <w:rFonts w:hint="eastAsia" w:ascii="仿宋" w:hAnsi="仿宋" w:eastAsia="仿宋"/>
          <w:color w:val="auto"/>
          <w:highlight w:val="none"/>
        </w:rPr>
        <w:t xml:space="preserve"> </w:t>
      </w:r>
    </w:p>
    <w:p w14:paraId="63D432BC">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 xml:space="preserve">地址： </w:t>
      </w:r>
      <w:r>
        <w:rPr>
          <w:rFonts w:hint="eastAsia" w:ascii="仿宋" w:hAnsi="仿宋" w:eastAsia="仿宋"/>
          <w:color w:val="auto"/>
          <w:highlight w:val="none"/>
          <w:u w:val="dotted"/>
        </w:rPr>
        <w:t xml:space="preserve">                        </w:t>
      </w:r>
      <w:r>
        <w:rPr>
          <w:rFonts w:hint="eastAsia" w:ascii="仿宋" w:hAnsi="仿宋" w:eastAsia="仿宋"/>
          <w:color w:val="auto"/>
          <w:highlight w:val="none"/>
        </w:rPr>
        <w:t>邮编：</w:t>
      </w:r>
      <w:r>
        <w:rPr>
          <w:rFonts w:hint="eastAsia" w:ascii="仿宋" w:hAnsi="仿宋" w:eastAsia="仿宋"/>
          <w:color w:val="auto"/>
          <w:highlight w:val="none"/>
          <w:u w:val="dotted"/>
        </w:rPr>
        <w:t xml:space="preserve">                                                </w:t>
      </w:r>
    </w:p>
    <w:p w14:paraId="314C1B54">
      <w:pPr>
        <w:widowControl w:val="0"/>
        <w:adjustRightInd w:val="0"/>
        <w:snapToGrid w:val="0"/>
        <w:spacing w:line="440" w:lineRule="exact"/>
        <w:ind w:firstLine="480"/>
        <w:rPr>
          <w:rFonts w:ascii="仿宋" w:hAnsi="仿宋" w:eastAsia="仿宋"/>
          <w:bCs/>
          <w:color w:val="auto"/>
          <w:highlight w:val="none"/>
        </w:rPr>
      </w:pPr>
      <w:r>
        <w:rPr>
          <w:rFonts w:hint="eastAsia" w:ascii="仿宋" w:hAnsi="仿宋" w:eastAsia="仿宋"/>
          <w:bCs/>
          <w:color w:val="auto"/>
          <w:highlight w:val="none"/>
        </w:rPr>
        <w:t>二、质疑项目基本情况</w:t>
      </w:r>
    </w:p>
    <w:p w14:paraId="43603712">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质疑项目的名称：</w:t>
      </w:r>
      <w:r>
        <w:rPr>
          <w:rFonts w:hint="eastAsia" w:ascii="仿宋" w:hAnsi="仿宋" w:eastAsia="仿宋"/>
          <w:color w:val="auto"/>
          <w:highlight w:val="none"/>
          <w:u w:val="dotted"/>
        </w:rPr>
        <w:t xml:space="preserve">                                      </w:t>
      </w:r>
    </w:p>
    <w:p w14:paraId="0F5154EE">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质疑项目的编号：</w:t>
      </w:r>
      <w:r>
        <w:rPr>
          <w:rFonts w:hint="eastAsia" w:ascii="仿宋" w:hAnsi="仿宋" w:eastAsia="仿宋"/>
          <w:color w:val="auto"/>
          <w:highlight w:val="none"/>
          <w:u w:val="dotted"/>
        </w:rPr>
        <w:t xml:space="preserve">               </w:t>
      </w:r>
      <w:r>
        <w:rPr>
          <w:rFonts w:hint="eastAsia" w:ascii="仿宋" w:hAnsi="仿宋" w:eastAsia="仿宋"/>
          <w:color w:val="auto"/>
          <w:highlight w:val="none"/>
        </w:rPr>
        <w:t>包号：</w:t>
      </w:r>
      <w:r>
        <w:rPr>
          <w:rFonts w:hint="eastAsia" w:ascii="仿宋" w:hAnsi="仿宋" w:eastAsia="仿宋"/>
          <w:color w:val="auto"/>
          <w:highlight w:val="none"/>
          <w:u w:val="dotted"/>
        </w:rPr>
        <w:t xml:space="preserve">                 </w:t>
      </w:r>
    </w:p>
    <w:p w14:paraId="029F69C1">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采购人名称：</w:t>
      </w:r>
      <w:r>
        <w:rPr>
          <w:rFonts w:hint="eastAsia" w:ascii="仿宋" w:hAnsi="仿宋" w:eastAsia="仿宋"/>
          <w:color w:val="auto"/>
          <w:highlight w:val="none"/>
          <w:u w:val="dotted"/>
        </w:rPr>
        <w:t xml:space="preserve">                                         </w:t>
      </w:r>
    </w:p>
    <w:p w14:paraId="1E4CEE7A">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采购文件获取日期：</w:t>
      </w:r>
      <w:r>
        <w:rPr>
          <w:rFonts w:hint="eastAsia" w:ascii="仿宋" w:hAnsi="仿宋" w:eastAsia="仿宋"/>
          <w:color w:val="auto"/>
          <w:highlight w:val="none"/>
          <w:u w:val="dotted"/>
        </w:rPr>
        <w:t xml:space="preserve">                                           </w:t>
      </w:r>
    </w:p>
    <w:p w14:paraId="00BABA73">
      <w:pPr>
        <w:widowControl w:val="0"/>
        <w:adjustRightInd w:val="0"/>
        <w:snapToGrid w:val="0"/>
        <w:spacing w:line="440" w:lineRule="exact"/>
        <w:ind w:firstLine="480"/>
        <w:rPr>
          <w:rFonts w:ascii="仿宋" w:hAnsi="仿宋" w:eastAsia="仿宋"/>
          <w:bCs/>
          <w:color w:val="auto"/>
          <w:highlight w:val="none"/>
        </w:rPr>
      </w:pPr>
      <w:r>
        <w:rPr>
          <w:rFonts w:hint="eastAsia" w:ascii="仿宋" w:hAnsi="仿宋" w:eastAsia="仿宋"/>
          <w:bCs/>
          <w:color w:val="auto"/>
          <w:highlight w:val="none"/>
        </w:rPr>
        <w:t>三、质疑事项具体内容</w:t>
      </w:r>
    </w:p>
    <w:p w14:paraId="470AB57E">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质疑事项1：</w:t>
      </w:r>
      <w:r>
        <w:rPr>
          <w:rFonts w:hint="eastAsia" w:ascii="仿宋" w:hAnsi="仿宋" w:eastAsia="仿宋"/>
          <w:color w:val="auto"/>
          <w:highlight w:val="none"/>
          <w:u w:val="dotted"/>
        </w:rPr>
        <w:t xml:space="preserve">                                         </w:t>
      </w:r>
    </w:p>
    <w:p w14:paraId="3092C2D3">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事实依据：</w:t>
      </w:r>
      <w:r>
        <w:rPr>
          <w:rFonts w:hint="eastAsia" w:ascii="仿宋" w:hAnsi="仿宋" w:eastAsia="仿宋"/>
          <w:color w:val="auto"/>
          <w:highlight w:val="none"/>
          <w:u w:val="dotted"/>
        </w:rPr>
        <w:t xml:space="preserve">                                          </w:t>
      </w:r>
    </w:p>
    <w:p w14:paraId="68DD007E">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u w:val="dotted"/>
        </w:rPr>
        <w:t xml:space="preserve">                                                       </w:t>
      </w:r>
    </w:p>
    <w:p w14:paraId="3F1FEFBD">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法律依据：</w:t>
      </w:r>
      <w:r>
        <w:rPr>
          <w:rFonts w:hint="eastAsia" w:ascii="仿宋" w:hAnsi="仿宋" w:eastAsia="仿宋"/>
          <w:color w:val="auto"/>
          <w:highlight w:val="none"/>
          <w:u w:val="dotted"/>
        </w:rPr>
        <w:t xml:space="preserve">                                          </w:t>
      </w:r>
    </w:p>
    <w:p w14:paraId="66E6A41E">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u w:val="dotted"/>
        </w:rPr>
        <w:t xml:space="preserve">                                                     </w:t>
      </w:r>
    </w:p>
    <w:p w14:paraId="17AC2F19">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质疑事项2</w:t>
      </w:r>
    </w:p>
    <w:p w14:paraId="09BDEA0F">
      <w:pPr>
        <w:widowControl w:val="0"/>
        <w:adjustRightInd w:val="0"/>
        <w:snapToGrid w:val="0"/>
        <w:spacing w:line="440" w:lineRule="exact"/>
        <w:ind w:firstLine="480"/>
        <w:rPr>
          <w:rFonts w:ascii="仿宋" w:hAnsi="仿宋" w:eastAsia="仿宋"/>
          <w:color w:val="auto"/>
          <w:highlight w:val="none"/>
        </w:rPr>
      </w:pPr>
      <w:r>
        <w:rPr>
          <w:rFonts w:hint="eastAsia" w:ascii="仿宋" w:hAnsi="仿宋" w:eastAsia="仿宋"/>
          <w:color w:val="auto"/>
          <w:highlight w:val="none"/>
        </w:rPr>
        <w:t>……</w:t>
      </w:r>
    </w:p>
    <w:p w14:paraId="6566697F">
      <w:pPr>
        <w:widowControl w:val="0"/>
        <w:adjustRightInd w:val="0"/>
        <w:snapToGrid w:val="0"/>
        <w:spacing w:line="440" w:lineRule="exact"/>
        <w:ind w:firstLine="480"/>
        <w:rPr>
          <w:rFonts w:ascii="仿宋" w:hAnsi="仿宋" w:eastAsia="仿宋"/>
          <w:bCs/>
          <w:color w:val="auto"/>
          <w:highlight w:val="none"/>
        </w:rPr>
      </w:pPr>
      <w:r>
        <w:rPr>
          <w:rFonts w:hint="eastAsia" w:ascii="仿宋" w:hAnsi="仿宋" w:eastAsia="仿宋"/>
          <w:bCs/>
          <w:color w:val="auto"/>
          <w:highlight w:val="none"/>
        </w:rPr>
        <w:t>四、与质疑事项相关的质疑请求</w:t>
      </w:r>
    </w:p>
    <w:p w14:paraId="7C7B841A">
      <w:pPr>
        <w:widowControl w:val="0"/>
        <w:adjustRightInd w:val="0"/>
        <w:snapToGrid w:val="0"/>
        <w:spacing w:line="440" w:lineRule="exact"/>
        <w:ind w:firstLine="480"/>
        <w:rPr>
          <w:rFonts w:ascii="仿宋" w:hAnsi="仿宋" w:eastAsia="仿宋"/>
          <w:color w:val="auto"/>
          <w:highlight w:val="none"/>
          <w:u w:val="dotted"/>
        </w:rPr>
      </w:pPr>
      <w:r>
        <w:rPr>
          <w:rFonts w:hint="eastAsia" w:ascii="仿宋" w:hAnsi="仿宋" w:eastAsia="仿宋"/>
          <w:color w:val="auto"/>
          <w:highlight w:val="none"/>
        </w:rPr>
        <w:t>请求：</w:t>
      </w:r>
      <w:r>
        <w:rPr>
          <w:rFonts w:hint="eastAsia" w:ascii="仿宋" w:hAnsi="仿宋" w:eastAsia="仿宋"/>
          <w:color w:val="auto"/>
          <w:highlight w:val="none"/>
          <w:u w:val="dotted"/>
        </w:rPr>
        <w:t xml:space="preserve">                                               </w:t>
      </w:r>
    </w:p>
    <w:p w14:paraId="2863EE6B">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 xml:space="preserve">签字(签章)：                   公章：                      </w:t>
      </w:r>
    </w:p>
    <w:p w14:paraId="63109454">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 xml:space="preserve">日期：    </w:t>
      </w:r>
    </w:p>
    <w:p w14:paraId="661632BA">
      <w:pPr>
        <w:widowControl w:val="0"/>
        <w:spacing w:line="440" w:lineRule="exact"/>
        <w:ind w:firstLine="482"/>
        <w:rPr>
          <w:rFonts w:ascii="仿宋" w:hAnsi="仿宋" w:eastAsia="仿宋" w:cs="Times New Roman"/>
          <w:b/>
          <w:color w:val="auto"/>
          <w:highlight w:val="none"/>
        </w:rPr>
      </w:pPr>
      <w:r>
        <w:rPr>
          <w:rFonts w:ascii="仿宋" w:hAnsi="仿宋" w:eastAsia="仿宋" w:cs="Times New Roman"/>
          <w:b/>
          <w:color w:val="auto"/>
          <w:highlight w:val="none"/>
        </w:rPr>
        <w:br w:type="page"/>
      </w:r>
    </w:p>
    <w:p w14:paraId="7188ABCA">
      <w:pPr>
        <w:widowControl w:val="0"/>
        <w:adjustRightInd w:val="0"/>
        <w:spacing w:line="440" w:lineRule="exact"/>
        <w:ind w:firstLine="482"/>
        <w:rPr>
          <w:rFonts w:ascii="仿宋" w:hAnsi="仿宋" w:eastAsia="仿宋" w:cs="Times New Roman"/>
          <w:b/>
          <w:color w:val="auto"/>
          <w:highlight w:val="none"/>
        </w:rPr>
      </w:pPr>
      <w:r>
        <w:rPr>
          <w:rFonts w:hint="eastAsia" w:ascii="仿宋" w:hAnsi="仿宋" w:eastAsia="仿宋" w:cs="Times New Roman"/>
          <w:b/>
          <w:color w:val="auto"/>
          <w:highlight w:val="none"/>
        </w:rPr>
        <w:t>质疑函制作说明：</w:t>
      </w:r>
    </w:p>
    <w:p w14:paraId="5A721CAB">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1.供应商提出质疑时，应提交质疑函和必要的证明材料。</w:t>
      </w:r>
    </w:p>
    <w:p w14:paraId="5A0DD729">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2.质疑供应商若委托代理人进行质疑的，质疑函应按要求列明“授权代表”的有关内容，并在附件中提交由质疑</w:t>
      </w:r>
      <w:r>
        <w:rPr>
          <w:rFonts w:hint="eastAsia" w:ascii="仿宋" w:hAnsi="仿宋" w:eastAsia="仿宋"/>
          <w:color w:val="auto"/>
          <w:highlight w:val="none"/>
        </w:rPr>
        <w:t>供应商签署的授权委托书。授权委托书应载明代理人的姓名或者名称、代理事项、具体权限、期限和相关事项。</w:t>
      </w:r>
    </w:p>
    <w:p w14:paraId="777668D7">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3.质疑供应商若对项目的某一分包进行质疑，质疑函中应列明具体分包号。</w:t>
      </w:r>
    </w:p>
    <w:p w14:paraId="2060B76C">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4.质疑函的质疑事项应具体、明确，并有必要的事实依据和法律依据。</w:t>
      </w:r>
    </w:p>
    <w:p w14:paraId="0C320EBE">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5.质疑函的质疑请求应与质疑事项相关。</w:t>
      </w:r>
    </w:p>
    <w:p w14:paraId="6CF1DAF7">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6.质疑供应商为自然人的，质疑函应由本人签字；质疑供应商为法人或者其他组织的，质疑函应由法定代表人、主要负责人，或者其授权代表签字或者盖章，并加盖公章。</w:t>
      </w:r>
    </w:p>
    <w:p w14:paraId="239E4097">
      <w:pPr>
        <w:widowControl w:val="0"/>
        <w:adjustRightInd w:val="0"/>
        <w:spacing w:line="440" w:lineRule="exact"/>
        <w:ind w:firstLine="600" w:firstLineChars="200"/>
        <w:rPr>
          <w:rFonts w:ascii="仿宋" w:hAnsi="仿宋" w:eastAsia="仿宋" w:cs="Times New Roman"/>
          <w:color w:val="auto"/>
          <w:sz w:val="30"/>
          <w:szCs w:val="30"/>
          <w:highlight w:val="none"/>
        </w:rPr>
      </w:pPr>
    </w:p>
    <w:p w14:paraId="335DD3BA">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758AF553">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7C60A1A9">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3C91F086">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46A878A0">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37596309">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5E6C670C">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4A09059E">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7E9BD4A0">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6248789C">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2682E14A">
      <w:pPr>
        <w:widowControl w:val="0"/>
        <w:adjustRightInd w:val="0"/>
        <w:spacing w:line="440" w:lineRule="exact"/>
        <w:ind w:firstLine="667"/>
        <w:jc w:val="center"/>
        <w:rPr>
          <w:rFonts w:ascii="仿宋" w:hAnsi="仿宋" w:eastAsia="仿宋" w:cs="Times New Roman"/>
          <w:b/>
          <w:color w:val="auto"/>
          <w:spacing w:val="6"/>
          <w:sz w:val="32"/>
          <w:szCs w:val="32"/>
          <w:highlight w:val="none"/>
        </w:rPr>
      </w:pPr>
    </w:p>
    <w:p w14:paraId="1FC09935">
      <w:pPr>
        <w:widowControl w:val="0"/>
        <w:spacing w:line="440" w:lineRule="exact"/>
        <w:ind w:firstLine="667"/>
        <w:rPr>
          <w:rFonts w:ascii="仿宋" w:hAnsi="仿宋" w:eastAsia="仿宋" w:cs="Times New Roman"/>
          <w:b/>
          <w:color w:val="auto"/>
          <w:spacing w:val="6"/>
          <w:sz w:val="32"/>
          <w:szCs w:val="32"/>
          <w:highlight w:val="none"/>
        </w:rPr>
      </w:pPr>
      <w:r>
        <w:rPr>
          <w:rFonts w:ascii="仿宋" w:hAnsi="仿宋" w:eastAsia="仿宋" w:cs="Times New Roman"/>
          <w:b/>
          <w:color w:val="auto"/>
          <w:spacing w:val="6"/>
          <w:sz w:val="32"/>
          <w:szCs w:val="32"/>
          <w:highlight w:val="none"/>
        </w:rPr>
        <w:br w:type="page"/>
      </w:r>
    </w:p>
    <w:p w14:paraId="082D432D">
      <w:pPr>
        <w:widowControl w:val="0"/>
        <w:adjustRightInd w:val="0"/>
        <w:snapToGrid w:val="0"/>
        <w:spacing w:line="440" w:lineRule="exact"/>
        <w:ind w:firstLine="643"/>
        <w:rPr>
          <w:rFonts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ascii="仿宋" w:hAnsi="仿宋" w:eastAsia="仿宋"/>
          <w:b/>
          <w:color w:val="auto"/>
          <w:sz w:val="32"/>
          <w:szCs w:val="32"/>
          <w:highlight w:val="none"/>
        </w:rPr>
        <w:t>3</w:t>
      </w:r>
    </w:p>
    <w:p w14:paraId="4F8E33AE">
      <w:pPr>
        <w:widowControl w:val="0"/>
        <w:adjustRightInd w:val="0"/>
        <w:spacing w:line="440" w:lineRule="exact"/>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pacing w:val="6"/>
          <w:sz w:val="32"/>
          <w:szCs w:val="32"/>
          <w:highlight w:val="none"/>
        </w:rPr>
        <w:t>投诉书范本及制作说明</w:t>
      </w:r>
    </w:p>
    <w:p w14:paraId="2D11FF92">
      <w:pPr>
        <w:widowControl w:val="0"/>
        <w:adjustRightInd w:val="0"/>
        <w:spacing w:line="440" w:lineRule="exact"/>
        <w:jc w:val="center"/>
        <w:rPr>
          <w:rFonts w:ascii="仿宋" w:hAnsi="仿宋" w:eastAsia="仿宋" w:cs="Times New Roman"/>
          <w:b/>
          <w:color w:val="auto"/>
          <w:highlight w:val="none"/>
        </w:rPr>
      </w:pPr>
    </w:p>
    <w:p w14:paraId="064B01C3">
      <w:pPr>
        <w:widowControl w:val="0"/>
        <w:adjustRightInd w:val="0"/>
        <w:spacing w:line="440" w:lineRule="exact"/>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pacing w:val="6"/>
          <w:sz w:val="32"/>
          <w:szCs w:val="32"/>
          <w:highlight w:val="none"/>
        </w:rPr>
        <w:t>投诉书范本</w:t>
      </w:r>
    </w:p>
    <w:p w14:paraId="569416F4">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一、投诉相关主体基本情况</w:t>
      </w:r>
    </w:p>
    <w:p w14:paraId="33A41F76">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投诉人：</w:t>
      </w:r>
      <w:r>
        <w:rPr>
          <w:rFonts w:hint="eastAsia" w:ascii="仿宋" w:hAnsi="仿宋" w:eastAsia="仿宋" w:cs="Times New Roman"/>
          <w:color w:val="auto"/>
          <w:highlight w:val="none"/>
          <w:u w:val="dotted"/>
        </w:rPr>
        <w:t xml:space="preserve">                                               </w:t>
      </w:r>
    </w:p>
    <w:p w14:paraId="66530133">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地     址：</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邮编：</w:t>
      </w:r>
      <w:r>
        <w:rPr>
          <w:rFonts w:hint="eastAsia" w:ascii="仿宋" w:hAnsi="仿宋" w:eastAsia="仿宋" w:cs="Times New Roman"/>
          <w:color w:val="auto"/>
          <w:highlight w:val="none"/>
          <w:u w:val="dotted"/>
        </w:rPr>
        <w:t xml:space="preserve">         </w:t>
      </w:r>
    </w:p>
    <w:p w14:paraId="5EBC50F6">
      <w:pPr>
        <w:widowControl w:val="0"/>
        <w:tabs>
          <w:tab w:val="left" w:pos="6510"/>
        </w:tabs>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法定代表人/主要负责人：</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 xml:space="preserve"> </w:t>
      </w:r>
    </w:p>
    <w:p w14:paraId="76D711A5">
      <w:pPr>
        <w:widowControl w:val="0"/>
        <w:tabs>
          <w:tab w:val="left" w:pos="6510"/>
        </w:tabs>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联系电话：</w:t>
      </w:r>
      <w:r>
        <w:rPr>
          <w:rFonts w:hint="eastAsia" w:ascii="仿宋" w:hAnsi="仿宋" w:eastAsia="仿宋" w:cs="Times New Roman"/>
          <w:color w:val="auto"/>
          <w:highlight w:val="none"/>
          <w:u w:val="dotted"/>
        </w:rPr>
        <w:t xml:space="preserve">                                             </w:t>
      </w:r>
    </w:p>
    <w:p w14:paraId="7E3DA6B7">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授权代表：</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联系电话</w:t>
      </w:r>
      <w:r>
        <w:rPr>
          <w:rFonts w:hint="eastAsia" w:ascii="仿宋" w:hAnsi="仿宋" w:eastAsia="仿宋" w:cs="Times New Roman"/>
          <w:color w:val="auto"/>
          <w:highlight w:val="none"/>
          <w:u w:val="dotted"/>
        </w:rPr>
        <w:t xml:space="preserve">：                  </w:t>
      </w:r>
    </w:p>
    <w:p w14:paraId="5C7D4BD4">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地     址：</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邮编：</w:t>
      </w:r>
      <w:r>
        <w:rPr>
          <w:rFonts w:hint="eastAsia" w:ascii="仿宋" w:hAnsi="仿宋" w:eastAsia="仿宋" w:cs="Times New Roman"/>
          <w:color w:val="auto"/>
          <w:highlight w:val="none"/>
          <w:u w:val="dotted"/>
        </w:rPr>
        <w:t xml:space="preserve">           </w:t>
      </w:r>
    </w:p>
    <w:p w14:paraId="7490E7BB">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被投诉人1：</w:t>
      </w:r>
      <w:r>
        <w:rPr>
          <w:rFonts w:hint="eastAsia" w:ascii="仿宋" w:hAnsi="仿宋" w:eastAsia="仿宋" w:cs="Times New Roman"/>
          <w:color w:val="auto"/>
          <w:highlight w:val="none"/>
          <w:u w:val="dotted"/>
        </w:rPr>
        <w:t xml:space="preserve">                                           </w:t>
      </w:r>
    </w:p>
    <w:p w14:paraId="2D118B92">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地     址：</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邮编：</w:t>
      </w:r>
      <w:r>
        <w:rPr>
          <w:rFonts w:hint="eastAsia" w:ascii="仿宋" w:hAnsi="仿宋" w:eastAsia="仿宋" w:cs="Times New Roman"/>
          <w:color w:val="auto"/>
          <w:highlight w:val="none"/>
          <w:u w:val="dotted"/>
        </w:rPr>
        <w:t xml:space="preserve">          </w:t>
      </w:r>
    </w:p>
    <w:p w14:paraId="2D2959AD">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联系人：</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联系电话：</w:t>
      </w:r>
      <w:r>
        <w:rPr>
          <w:rFonts w:hint="eastAsia" w:ascii="仿宋" w:hAnsi="仿宋" w:eastAsia="仿宋" w:cs="Times New Roman"/>
          <w:color w:val="auto"/>
          <w:highlight w:val="none"/>
          <w:u w:val="dotted"/>
        </w:rPr>
        <w:t xml:space="preserve">                      </w:t>
      </w:r>
    </w:p>
    <w:p w14:paraId="595EEAE8">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被投诉人2</w:t>
      </w:r>
    </w:p>
    <w:p w14:paraId="4C1CB659">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w:t>
      </w:r>
    </w:p>
    <w:p w14:paraId="3189F0FA">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相关供应商：</w:t>
      </w:r>
      <w:r>
        <w:rPr>
          <w:rFonts w:hint="eastAsia" w:ascii="仿宋" w:hAnsi="仿宋" w:eastAsia="仿宋" w:cs="Times New Roman"/>
          <w:color w:val="auto"/>
          <w:highlight w:val="none"/>
          <w:u w:val="dotted"/>
        </w:rPr>
        <w:t xml:space="preserve">                                           </w:t>
      </w:r>
    </w:p>
    <w:p w14:paraId="25FDA11A">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地     址：</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邮编：</w:t>
      </w:r>
      <w:r>
        <w:rPr>
          <w:rFonts w:hint="eastAsia" w:ascii="仿宋" w:hAnsi="仿宋" w:eastAsia="仿宋" w:cs="Times New Roman"/>
          <w:color w:val="auto"/>
          <w:highlight w:val="none"/>
          <w:u w:val="dotted"/>
        </w:rPr>
        <w:t xml:space="preserve">          </w:t>
      </w:r>
    </w:p>
    <w:p w14:paraId="4D8C7AC5">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联系人：</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联系电话：</w:t>
      </w:r>
      <w:r>
        <w:rPr>
          <w:rFonts w:hint="eastAsia" w:ascii="仿宋" w:hAnsi="仿宋" w:eastAsia="仿宋" w:cs="Times New Roman"/>
          <w:color w:val="auto"/>
          <w:highlight w:val="none"/>
          <w:u w:val="dotted"/>
        </w:rPr>
        <w:t xml:space="preserve">                      </w:t>
      </w:r>
    </w:p>
    <w:p w14:paraId="1EB22937">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二、投诉项目基本情况</w:t>
      </w:r>
    </w:p>
    <w:p w14:paraId="0739F541">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采购项目名称：</w:t>
      </w:r>
      <w:r>
        <w:rPr>
          <w:rFonts w:hint="eastAsia" w:ascii="仿宋" w:hAnsi="仿宋" w:eastAsia="仿宋" w:cs="Times New Roman"/>
          <w:color w:val="auto"/>
          <w:highlight w:val="none"/>
          <w:u w:val="dotted"/>
        </w:rPr>
        <w:t xml:space="preserve">                                        </w:t>
      </w:r>
    </w:p>
    <w:p w14:paraId="0C5771C4">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采购项目编号：</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包号：</w:t>
      </w:r>
      <w:r>
        <w:rPr>
          <w:rFonts w:hint="eastAsia" w:ascii="仿宋" w:hAnsi="仿宋" w:eastAsia="仿宋" w:cs="Times New Roman"/>
          <w:color w:val="auto"/>
          <w:highlight w:val="none"/>
          <w:u w:val="dotted"/>
        </w:rPr>
        <w:t xml:space="preserve">              </w:t>
      </w:r>
    </w:p>
    <w:p w14:paraId="4C6CA241">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采购人名称：</w:t>
      </w:r>
      <w:r>
        <w:rPr>
          <w:rFonts w:hint="eastAsia" w:ascii="仿宋" w:hAnsi="仿宋" w:eastAsia="仿宋" w:cs="Times New Roman"/>
          <w:color w:val="auto"/>
          <w:highlight w:val="none"/>
          <w:u w:val="dotted"/>
        </w:rPr>
        <w:t xml:space="preserve">                                           </w:t>
      </w:r>
    </w:p>
    <w:p w14:paraId="3595AE50">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代理机构名称：</w:t>
      </w:r>
      <w:r>
        <w:rPr>
          <w:rFonts w:hint="eastAsia" w:ascii="仿宋" w:hAnsi="仿宋" w:eastAsia="仿宋" w:cs="Times New Roman"/>
          <w:color w:val="auto"/>
          <w:highlight w:val="none"/>
          <w:u w:val="dotted"/>
        </w:rPr>
        <w:t xml:space="preserve">                                         </w:t>
      </w:r>
    </w:p>
    <w:p w14:paraId="4434B4D3">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采购文件公告:</w:t>
      </w:r>
      <w:r>
        <w:rPr>
          <w:rFonts w:hint="eastAsia" w:ascii="仿宋" w:hAnsi="仿宋" w:eastAsia="仿宋" w:cs="Times New Roman"/>
          <w:color w:val="auto"/>
          <w:highlight w:val="none"/>
          <w:u w:val="dotted"/>
        </w:rPr>
        <w:t xml:space="preserve">是/否 </w:t>
      </w:r>
      <w:r>
        <w:rPr>
          <w:rFonts w:hint="eastAsia" w:ascii="仿宋" w:hAnsi="仿宋" w:eastAsia="仿宋" w:cs="Times New Roman"/>
          <w:color w:val="auto"/>
          <w:highlight w:val="none"/>
        </w:rPr>
        <w:t>公告期限：</w:t>
      </w:r>
      <w:r>
        <w:rPr>
          <w:rFonts w:hint="eastAsia" w:ascii="仿宋" w:hAnsi="仿宋" w:eastAsia="仿宋" w:cs="Times New Roman"/>
          <w:color w:val="auto"/>
          <w:highlight w:val="none"/>
          <w:u w:val="dotted"/>
        </w:rPr>
        <w:t xml:space="preserve">                           </w:t>
      </w:r>
    </w:p>
    <w:p w14:paraId="7C2C44BE">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采购结果公告:</w:t>
      </w:r>
      <w:r>
        <w:rPr>
          <w:rFonts w:hint="eastAsia" w:ascii="仿宋" w:hAnsi="仿宋" w:eastAsia="仿宋" w:cs="Times New Roman"/>
          <w:color w:val="auto"/>
          <w:highlight w:val="none"/>
          <w:u w:val="dotted"/>
        </w:rPr>
        <w:t xml:space="preserve">是/否 </w:t>
      </w:r>
      <w:r>
        <w:rPr>
          <w:rFonts w:hint="eastAsia" w:ascii="仿宋" w:hAnsi="仿宋" w:eastAsia="仿宋" w:cs="Times New Roman"/>
          <w:color w:val="auto"/>
          <w:highlight w:val="none"/>
        </w:rPr>
        <w:t>公告期限：</w:t>
      </w:r>
      <w:r>
        <w:rPr>
          <w:rFonts w:hint="eastAsia" w:ascii="仿宋" w:hAnsi="仿宋" w:eastAsia="仿宋" w:cs="Times New Roman"/>
          <w:color w:val="auto"/>
          <w:highlight w:val="none"/>
          <w:u w:val="dotted"/>
        </w:rPr>
        <w:t xml:space="preserve">                        </w:t>
      </w:r>
    </w:p>
    <w:p w14:paraId="05FCAC38">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三、质疑基本情况</w:t>
      </w:r>
    </w:p>
    <w:p w14:paraId="64329DCE">
      <w:pPr>
        <w:widowControl w:val="0"/>
        <w:adjustRightInd w:val="0"/>
        <w:spacing w:line="440" w:lineRule="exact"/>
        <w:ind w:firstLine="480" w:firstLineChars="200"/>
        <w:rPr>
          <w:rFonts w:ascii="仿宋" w:hAnsi="仿宋" w:eastAsia="仿宋" w:cs="Times New Roman"/>
          <w:color w:val="auto"/>
          <w:highlight w:val="none"/>
          <w:u w:val="dotted"/>
        </w:rPr>
      </w:pPr>
      <w:r>
        <w:rPr>
          <w:rFonts w:hint="eastAsia" w:ascii="仿宋" w:hAnsi="仿宋" w:eastAsia="仿宋" w:cs="Times New Roman"/>
          <w:color w:val="auto"/>
          <w:highlight w:val="none"/>
        </w:rPr>
        <w:t>投诉人于</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年</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月</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日,向</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提出质疑，质疑事项为：</w:t>
      </w:r>
      <w:r>
        <w:rPr>
          <w:rFonts w:hint="eastAsia" w:ascii="仿宋" w:hAnsi="仿宋" w:eastAsia="仿宋" w:cs="Times New Roman"/>
          <w:color w:val="auto"/>
          <w:highlight w:val="none"/>
          <w:u w:val="dotted"/>
        </w:rPr>
        <w:t xml:space="preserve">                                </w:t>
      </w:r>
    </w:p>
    <w:p w14:paraId="7B023B4D">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 xml:space="preserve">  </w:t>
      </w:r>
    </w:p>
    <w:p w14:paraId="6A900D73">
      <w:pPr>
        <w:widowControl w:val="0"/>
        <w:adjustRightInd w:val="0"/>
        <w:spacing w:line="440" w:lineRule="exact"/>
        <w:ind w:firstLine="360" w:firstLineChars="150"/>
        <w:rPr>
          <w:rFonts w:ascii="仿宋" w:hAnsi="仿宋" w:eastAsia="仿宋" w:cs="Times New Roman"/>
          <w:color w:val="auto"/>
          <w:highlight w:val="none"/>
        </w:rPr>
      </w:pPr>
      <w:r>
        <w:rPr>
          <w:rFonts w:hint="eastAsia" w:ascii="仿宋" w:hAnsi="仿宋" w:eastAsia="仿宋" w:cs="Times New Roman"/>
          <w:color w:val="auto"/>
          <w:highlight w:val="none"/>
          <w:u w:val="dotted"/>
        </w:rPr>
        <w:t>采购人/代理机构</w:t>
      </w:r>
      <w:r>
        <w:rPr>
          <w:rFonts w:hint="eastAsia" w:ascii="仿宋" w:hAnsi="仿宋" w:eastAsia="仿宋" w:cs="Times New Roman"/>
          <w:color w:val="auto"/>
          <w:highlight w:val="none"/>
        </w:rPr>
        <w:t>于</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年</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月</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日,就质疑事项作出了答复/没有在法定期限内作出答复。</w:t>
      </w:r>
    </w:p>
    <w:p w14:paraId="48E43562">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四、投诉事项具体内容</w:t>
      </w:r>
    </w:p>
    <w:p w14:paraId="3F3C71F2">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投诉事项 1：</w:t>
      </w:r>
      <w:r>
        <w:rPr>
          <w:rFonts w:hint="eastAsia" w:ascii="仿宋" w:hAnsi="仿宋" w:eastAsia="仿宋" w:cs="Times New Roman"/>
          <w:color w:val="auto"/>
          <w:highlight w:val="none"/>
          <w:u w:val="dotted"/>
        </w:rPr>
        <w:t xml:space="preserve">                                       </w:t>
      </w:r>
    </w:p>
    <w:p w14:paraId="15E1AFD8">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事实依据：</w:t>
      </w:r>
      <w:r>
        <w:rPr>
          <w:rFonts w:hint="eastAsia" w:ascii="仿宋" w:hAnsi="仿宋" w:eastAsia="仿宋" w:cs="Times New Roman"/>
          <w:color w:val="auto"/>
          <w:highlight w:val="none"/>
          <w:u w:val="dotted"/>
        </w:rPr>
        <w:t xml:space="preserve">                                         </w:t>
      </w:r>
    </w:p>
    <w:p w14:paraId="30272E30">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u w:val="dotted"/>
        </w:rPr>
        <w:t xml:space="preserve">                                                    </w:t>
      </w:r>
    </w:p>
    <w:p w14:paraId="74A0B05C">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法律依据：</w:t>
      </w:r>
      <w:r>
        <w:rPr>
          <w:rFonts w:hint="eastAsia" w:ascii="仿宋" w:hAnsi="仿宋" w:eastAsia="仿宋" w:cs="Times New Roman"/>
          <w:color w:val="auto"/>
          <w:highlight w:val="none"/>
          <w:u w:val="dotted"/>
        </w:rPr>
        <w:t xml:space="preserve">                                          </w:t>
      </w:r>
    </w:p>
    <w:p w14:paraId="4F52B24D">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u w:val="dotted"/>
        </w:rPr>
        <w:t xml:space="preserve">                                                     </w:t>
      </w:r>
    </w:p>
    <w:p w14:paraId="1EFD85F4">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投诉事项2</w:t>
      </w:r>
    </w:p>
    <w:p w14:paraId="133905C6">
      <w:pPr>
        <w:widowControl w:val="0"/>
        <w:adjustRightInd w:val="0"/>
        <w:spacing w:line="440" w:lineRule="exact"/>
        <w:ind w:firstLine="480"/>
        <w:rPr>
          <w:rFonts w:ascii="仿宋" w:hAnsi="仿宋" w:eastAsia="仿宋" w:cs="Times New Roman"/>
          <w:color w:val="auto"/>
          <w:highlight w:val="none"/>
          <w:u w:val="dotted"/>
        </w:rPr>
      </w:pPr>
      <w:r>
        <w:rPr>
          <w:rFonts w:hint="eastAsia" w:ascii="仿宋" w:hAnsi="仿宋" w:eastAsia="仿宋" w:cs="Times New Roman"/>
          <w:color w:val="auto"/>
          <w:highlight w:val="none"/>
        </w:rPr>
        <w:t>……</w:t>
      </w:r>
    </w:p>
    <w:p w14:paraId="34FF9459">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五、与投诉事项相关的投诉请求</w:t>
      </w:r>
    </w:p>
    <w:p w14:paraId="26CF059D">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请求：</w:t>
      </w:r>
      <w:r>
        <w:rPr>
          <w:rFonts w:hint="eastAsia" w:ascii="仿宋" w:hAnsi="仿宋" w:eastAsia="仿宋" w:cs="Times New Roman"/>
          <w:color w:val="auto"/>
          <w:highlight w:val="none"/>
          <w:u w:val="dotted"/>
        </w:rPr>
        <w:t xml:space="preserve">                                              </w:t>
      </w:r>
      <w:r>
        <w:rPr>
          <w:rFonts w:hint="eastAsia" w:ascii="仿宋" w:hAnsi="仿宋" w:eastAsia="仿宋" w:cs="Times New Roman"/>
          <w:color w:val="auto"/>
          <w:highlight w:val="none"/>
        </w:rPr>
        <w:t xml:space="preserve"> </w:t>
      </w:r>
    </w:p>
    <w:p w14:paraId="30560A0D">
      <w:pPr>
        <w:widowControl w:val="0"/>
        <w:adjustRightInd w:val="0"/>
        <w:spacing w:line="440" w:lineRule="exact"/>
        <w:ind w:firstLine="480"/>
        <w:rPr>
          <w:rFonts w:ascii="仿宋" w:hAnsi="仿宋" w:eastAsia="仿宋" w:cs="Times New Roman"/>
          <w:color w:val="auto"/>
          <w:highlight w:val="none"/>
          <w:u w:val="single"/>
        </w:rPr>
      </w:pPr>
      <w:r>
        <w:rPr>
          <w:rFonts w:hint="eastAsia" w:ascii="仿宋" w:hAnsi="仿宋" w:eastAsia="仿宋" w:cs="Times New Roman"/>
          <w:color w:val="auto"/>
          <w:highlight w:val="none"/>
        </w:rPr>
        <w:t xml:space="preserve">                                                                                                    </w:t>
      </w:r>
    </w:p>
    <w:p w14:paraId="22623A8D">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 xml:space="preserve">签字(签章)：                   公章：                      </w:t>
      </w:r>
    </w:p>
    <w:p w14:paraId="1E0D9483">
      <w:pPr>
        <w:widowControl w:val="0"/>
        <w:adjustRightInd w:val="0"/>
        <w:spacing w:line="440" w:lineRule="exact"/>
        <w:ind w:firstLine="480"/>
        <w:rPr>
          <w:rFonts w:ascii="仿宋" w:hAnsi="仿宋" w:eastAsia="仿宋" w:cs="Times New Roman"/>
          <w:color w:val="auto"/>
          <w:highlight w:val="none"/>
        </w:rPr>
      </w:pPr>
      <w:r>
        <w:rPr>
          <w:rFonts w:hint="eastAsia" w:ascii="仿宋" w:hAnsi="仿宋" w:eastAsia="仿宋" w:cs="Times New Roman"/>
          <w:color w:val="auto"/>
          <w:highlight w:val="none"/>
        </w:rPr>
        <w:t xml:space="preserve">日期：    </w:t>
      </w:r>
    </w:p>
    <w:p w14:paraId="444E45AD">
      <w:pPr>
        <w:widowControl w:val="0"/>
        <w:adjustRightInd w:val="0"/>
        <w:spacing w:line="440" w:lineRule="exact"/>
        <w:ind w:firstLine="482"/>
        <w:rPr>
          <w:rFonts w:ascii="仿宋" w:hAnsi="仿宋" w:eastAsia="仿宋" w:cs="Times New Roman"/>
          <w:b/>
          <w:color w:val="auto"/>
          <w:highlight w:val="none"/>
        </w:rPr>
      </w:pPr>
    </w:p>
    <w:p w14:paraId="3313A614">
      <w:pPr>
        <w:widowControl w:val="0"/>
        <w:adjustRightInd w:val="0"/>
        <w:spacing w:line="440" w:lineRule="exact"/>
        <w:ind w:firstLine="482"/>
        <w:rPr>
          <w:rFonts w:ascii="仿宋" w:hAnsi="仿宋" w:eastAsia="仿宋" w:cs="Times New Roman"/>
          <w:b/>
          <w:color w:val="auto"/>
          <w:highlight w:val="none"/>
        </w:rPr>
      </w:pPr>
    </w:p>
    <w:p w14:paraId="08DF4C6B">
      <w:pPr>
        <w:widowControl w:val="0"/>
        <w:adjustRightInd w:val="0"/>
        <w:spacing w:line="440" w:lineRule="exact"/>
        <w:ind w:firstLine="482"/>
        <w:rPr>
          <w:rFonts w:ascii="仿宋" w:hAnsi="仿宋" w:eastAsia="仿宋" w:cs="Times New Roman"/>
          <w:b/>
          <w:color w:val="auto"/>
          <w:highlight w:val="none"/>
        </w:rPr>
      </w:pPr>
      <w:r>
        <w:rPr>
          <w:rFonts w:hint="eastAsia" w:ascii="仿宋" w:hAnsi="仿宋" w:eastAsia="仿宋" w:cs="Times New Roman"/>
          <w:b/>
          <w:color w:val="auto"/>
          <w:highlight w:val="none"/>
        </w:rPr>
        <w:t>投诉书制作说明：</w:t>
      </w:r>
    </w:p>
    <w:p w14:paraId="682AB842">
      <w:pPr>
        <w:widowControl w:val="0"/>
        <w:adjustRightInd w:val="0"/>
        <w:spacing w:line="440" w:lineRule="exact"/>
        <w:ind w:firstLine="480" w:firstLineChars="200"/>
        <w:rPr>
          <w:rFonts w:ascii="仿宋" w:hAnsi="仿宋" w:eastAsia="仿宋"/>
          <w:color w:val="auto"/>
          <w:highlight w:val="none"/>
        </w:rPr>
      </w:pPr>
      <w:r>
        <w:rPr>
          <w:rFonts w:hint="eastAsia" w:ascii="仿宋" w:hAnsi="仿宋" w:eastAsia="仿宋" w:cs="Times New Roman"/>
          <w:color w:val="auto"/>
          <w:highlight w:val="none"/>
        </w:rPr>
        <w:t>1.投诉人提起投诉时，应当提交投诉书和必要的证明材料，并按照被投诉人和与投诉事项有关的供应商数量提供投诉书副本。</w:t>
      </w:r>
    </w:p>
    <w:p w14:paraId="04AD79E0">
      <w:pPr>
        <w:widowControl w:val="0"/>
        <w:adjustRightInd w:val="0"/>
        <w:spacing w:line="440" w:lineRule="exact"/>
        <w:ind w:firstLine="480" w:firstLineChars="200"/>
        <w:rPr>
          <w:rFonts w:ascii="仿宋" w:hAnsi="仿宋" w:eastAsia="仿宋"/>
          <w:color w:val="auto"/>
          <w:highlight w:val="none"/>
        </w:rPr>
      </w:pPr>
      <w:r>
        <w:rPr>
          <w:rFonts w:hint="eastAsia" w:ascii="仿宋" w:hAnsi="仿宋" w:eastAsia="仿宋" w:cs="Times New Roman"/>
          <w:color w:val="auto"/>
          <w:highlight w:val="none"/>
        </w:rPr>
        <w:t>2.投诉人若委托代理人进行投诉的，投诉书应按照要求列明“授权代表”的有关内容，并在附件中提交由</w:t>
      </w:r>
      <w:r>
        <w:rPr>
          <w:rFonts w:hint="eastAsia" w:ascii="仿宋" w:hAnsi="仿宋" w:eastAsia="仿宋"/>
          <w:color w:val="auto"/>
          <w:highlight w:val="none"/>
        </w:rPr>
        <w:t>投诉人签署的授权委托书。授权委托书应当载明代理人的姓名或者名称、代理事项、具体权限、期限和相关事项。</w:t>
      </w:r>
    </w:p>
    <w:p w14:paraId="7A9CAFC2">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3.投诉人若对项目的某一分包进行投诉，投诉书应列明具体分包号。</w:t>
      </w:r>
    </w:p>
    <w:p w14:paraId="7634F82C">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4.投诉书应简要列明质疑事项，质疑函、质疑答复等作为附件材料提供。</w:t>
      </w:r>
    </w:p>
    <w:p w14:paraId="1617A4C6">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5.投诉书的投诉事项应具体、明确，并有必要的事实依据和法律依据。</w:t>
      </w:r>
    </w:p>
    <w:p w14:paraId="5D20BD68">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6.投诉书的投诉请求应与投诉事项相关。</w:t>
      </w:r>
    </w:p>
    <w:p w14:paraId="2588DA24">
      <w:pPr>
        <w:widowControl w:val="0"/>
        <w:adjustRightInd w:val="0"/>
        <w:spacing w:line="44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7.投诉人为自然人的，投诉书应当由本人签字；投诉人为法人或者其他组织的，投诉书应当由法定代表人、主要负责人，或者其授权代表签字或者盖章，并加盖公章。</w:t>
      </w:r>
    </w:p>
    <w:p w14:paraId="291CC6AB">
      <w:pPr>
        <w:widowControl w:val="0"/>
        <w:adjustRightInd w:val="0"/>
        <w:spacing w:line="440" w:lineRule="exact"/>
        <w:rPr>
          <w:rFonts w:ascii="仿宋" w:hAnsi="仿宋" w:eastAsia="仿宋" w:cs="Times New Roman"/>
          <w:color w:val="auto"/>
          <w:highlight w:val="none"/>
        </w:rPr>
      </w:pPr>
    </w:p>
    <w:sectPr>
      <w:footerReference r:id="rId23" w:type="first"/>
      <w:headerReference r:id="rId20" w:type="default"/>
      <w:footerReference r:id="rId21" w:type="default"/>
      <w:footerReference r:id="rId22" w:type="even"/>
      <w:pgSz w:w="11906" w:h="16838"/>
      <w:pgMar w:top="1418" w:right="141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2000019F" w:csb1="4F01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0"/>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C40C">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D55A">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84</w:t>
    </w:r>
    <w:r>
      <w:rPr>
        <w:kern w:val="0"/>
        <w:szCs w:val="21"/>
      </w:rPr>
      <w:fldChar w:fldCharType="end"/>
    </w:r>
    <w:r>
      <w:rPr>
        <w:rFonts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92DC">
    <w:pPr>
      <w:pStyle w:val="58"/>
      <w:framePr w:wrap="around" w:vAnchor="text" w:hAnchor="margin" w:xAlign="outside" w:y="1"/>
      <w:ind w:firstLine="360"/>
      <w:rPr>
        <w:rStyle w:val="97"/>
      </w:rPr>
    </w:pPr>
    <w:r>
      <w:fldChar w:fldCharType="begin"/>
    </w:r>
    <w:r>
      <w:rPr>
        <w:rStyle w:val="97"/>
      </w:rPr>
      <w:instrText xml:space="preserve">PAGE  </w:instrText>
    </w:r>
    <w:r>
      <w:fldChar w:fldCharType="end"/>
    </w:r>
  </w:p>
  <w:p w14:paraId="1376835C">
    <w:pPr>
      <w:pStyle w:val="58"/>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3A63">
    <w:pPr>
      <w:pStyle w:val="5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FB67">
    <w:pPr>
      <w:pStyle w:val="58"/>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5AF1">
    <w:pPr>
      <w:pStyle w:val="58"/>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481837"/>
    </w:sdtPr>
    <w:sdtContent>
      <w:p w14:paraId="043EF615">
        <w:pPr>
          <w:pStyle w:val="58"/>
          <w:spacing w:before="120"/>
          <w:jc w:val="center"/>
        </w:pPr>
        <w:r>
          <w:fldChar w:fldCharType="begin"/>
        </w:r>
        <w:r>
          <w:instrText xml:space="preserve">PAGE   \* MERGEFORMAT</w:instrText>
        </w:r>
        <w:r>
          <w:fldChar w:fldCharType="separate"/>
        </w:r>
        <w:r>
          <w:rPr>
            <w:lang w:val="zh-CN"/>
          </w:rPr>
          <w:t>2</w:t>
        </w:r>
        <w:r>
          <w:fldChar w:fldCharType="end"/>
        </w:r>
      </w:p>
    </w:sdtContent>
  </w:sdt>
  <w:p w14:paraId="7E7330A8">
    <w:pPr>
      <w:pStyle w:val="58"/>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CA72">
    <w:pPr>
      <w:pStyle w:val="58"/>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CF01">
    <w:pPr>
      <w:pStyle w:val="58"/>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C487">
    <w:pPr>
      <w:pStyle w:val="58"/>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086485" cy="298450"/>
                      </a:xfrm>
                      <a:prstGeom prst="rect">
                        <a:avLst/>
                      </a:prstGeom>
                      <a:noFill/>
                      <a:ln>
                        <a:noFill/>
                      </a:ln>
                      <a:effectLst/>
                    </wps:spPr>
                    <wps:txbx>
                      <w:txbxContent>
                        <w:p w14:paraId="61350B02">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59264;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L1GDtEAAAAEAQAADwAAAAAAAAABACAAAAAiAAAA&#10;ZHJzL2Rvd25yZXYueG1sUEsBAhQAFAAAAAgAh07iQHlEXsLVAQAApgMAAA4AAAAAAAAAAQAgAAAA&#10;IAEAAGRycy9lMm9Eb2MueG1sUEsFBgAAAAAGAAYAWQEAAGcFAAAAAA==&#10;">
              <v:fill on="f" focussize="0,0"/>
              <v:stroke on="f"/>
              <v:imagedata o:title=""/>
              <o:lock v:ext="edit" aspectratio="f"/>
              <v:textbox inset="0mm,0mm,0mm,0mm" style="mso-fit-shape-to-text:t;">
                <w:txbxContent>
                  <w:p w14:paraId="61350B02">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851E">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a:effectLst/>
                    </wps:spPr>
                    <wps:txbx>
                      <w:txbxContent>
                        <w:p w14:paraId="415765F0">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QeAp0gAAAAQBAAAPAAAAAAAAAAEAIAAAACIA&#10;AABkcnMvZG93bnJldi54bWxQSwECFAAUAAAACACHTuJAqGGdZdYBAACmAwAADgAAAAAAAAABACAA&#10;AAAhAQAAZHJzL2Uyb0RvYy54bWxQSwUGAAAAAAYABgBZAQAAaQUAAAAA&#10;">
              <v:fill on="f" focussize="0,0"/>
              <v:stroke on="f"/>
              <v:imagedata o:title=""/>
              <o:lock v:ext="edit" aspectratio="f"/>
              <v:textbox inset="0mm,0mm,0mm,0mm" style="mso-fit-shape-to-text:t;">
                <w:txbxContent>
                  <w:p w14:paraId="415765F0">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CB0A5">
    <w:pPr>
      <w:pStyle w:val="58"/>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57985" cy="29845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a:effectLst/>
                    </wps:spPr>
                    <wps:txbx>
                      <w:txbxContent>
                        <w:p w14:paraId="718B6CA4">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61312;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xB4CnSAAAABAEAAA8AAAAAAAAAAQAgAAAAIgAA&#10;AGRycy9kb3ducmV2LnhtbFBLAQIUABQAAAAIAIdO4kA0Lfii1QEAAKYDAAAOAAAAAAAAAAEAIAAA&#10;ACEBAABkcnMvZTJvRG9jLnhtbFBLBQYAAAAABgAGAFkBAABoBQAAAAA=&#10;">
              <v:fill on="f" focussize="0,0"/>
              <v:stroke on="f"/>
              <v:imagedata o:title=""/>
              <o:lock v:ext="edit" aspectratio="f"/>
              <v:textbox inset="0mm,0mm,0mm,0mm" style="mso-fit-shape-to-text:t;">
                <w:txbxContent>
                  <w:p w14:paraId="718B6CA4">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09C2">
    <w:pPr>
      <w:pStyle w:val="59"/>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3FFC">
    <w:pPr>
      <w:pStyle w:val="59"/>
      <w:pBdr>
        <w:bottom w:val="none" w:color="auto" w:sz="0" w:space="1"/>
      </w:pBdr>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DEC4">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2102">
    <w:pPr>
      <w:pStyle w:val="59"/>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72D7A">
    <w:pPr>
      <w:pStyle w:val="59"/>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CEC7">
    <w:pPr>
      <w:pStyle w:val="59"/>
      <w:pBdr>
        <w:bottom w:val="none" w:color="auto" w:sz="0" w:space="0"/>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61A5">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BCD5">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8C34">
    <w:pPr>
      <w:pStyle w:val="59"/>
      <w:pBdr>
        <w:bottom w:val="none" w:color="auto" w:sz="0" w:space="0"/>
      </w:pBdr>
      <w:spacing w:before="12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pStyle w:val="854"/>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pStyle w:val="870"/>
      <w:lvlText w:val="%1."/>
      <w:lvlJc w:val="left"/>
      <w:pPr>
        <w:ind w:left="425" w:hanging="425"/>
      </w:pPr>
      <w:rPr>
        <w:rFonts w:hint="default"/>
      </w:rPr>
    </w:lvl>
  </w:abstractNum>
  <w:abstractNum w:abstractNumId="5">
    <w:nsid w:val="56DE6821"/>
    <w:multiLevelType w:val="singleLevel"/>
    <w:tmpl w:val="56DE6821"/>
    <w:lvl w:ilvl="0" w:tentative="0">
      <w:start w:val="1"/>
      <w:numFmt w:val="decimal"/>
      <w:lvlText w:val="%1."/>
      <w:lvlJc w:val="left"/>
      <w:pPr>
        <w:tabs>
          <w:tab w:val="left" w:pos="312"/>
        </w:tabs>
      </w:pPr>
    </w:lvl>
  </w:abstractNum>
  <w:abstractNum w:abstractNumId="6">
    <w:nsid w:val="6934317C"/>
    <w:multiLevelType w:val="multilevel"/>
    <w:tmpl w:val="6934317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CCD3A30"/>
    <w:multiLevelType w:val="multilevel"/>
    <w:tmpl w:val="6CCD3A30"/>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DDE2F38"/>
    <w:multiLevelType w:val="singleLevel"/>
    <w:tmpl w:val="7DDE2F38"/>
    <w:lvl w:ilvl="0" w:tentative="0">
      <w:start w:val="1"/>
      <w:numFmt w:val="decimal"/>
      <w:suff w:val="nothing"/>
      <w:lvlText w:val="（%1）"/>
      <w:lvlJc w:val="left"/>
    </w:lvl>
  </w:abstractNum>
  <w:num w:numId="1">
    <w:abstractNumId w:val="3"/>
  </w:num>
  <w:num w:numId="2">
    <w:abstractNumId w:val="4"/>
  </w:num>
  <w:num w:numId="3">
    <w:abstractNumId w:val="8"/>
  </w:num>
  <w:num w:numId="4">
    <w:abstractNumId w:val="0"/>
  </w:num>
  <w:num w:numId="5">
    <w:abstractNumId w:val="1"/>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lYjkwM2ViNGFhMzVjNzVhZjU1MWNkOWJhMDQ2MDYifQ=="/>
    <w:docVar w:name="KSO_WPS_MARK_KEY" w:val="95f65798-b8c2-406f-ae0f-87076f63e207"/>
  </w:docVars>
  <w:rsids>
    <w:rsidRoot w:val="00D6215F"/>
    <w:rsid w:val="00001DC8"/>
    <w:rsid w:val="0000261C"/>
    <w:rsid w:val="0000296F"/>
    <w:rsid w:val="00002E95"/>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3D31"/>
    <w:rsid w:val="00014587"/>
    <w:rsid w:val="00015F97"/>
    <w:rsid w:val="000162CD"/>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9E"/>
    <w:rsid w:val="000239E8"/>
    <w:rsid w:val="00023BA1"/>
    <w:rsid w:val="00024260"/>
    <w:rsid w:val="0002432F"/>
    <w:rsid w:val="0002531C"/>
    <w:rsid w:val="000260BB"/>
    <w:rsid w:val="0002692C"/>
    <w:rsid w:val="00026BB8"/>
    <w:rsid w:val="000272AB"/>
    <w:rsid w:val="0002760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7C8"/>
    <w:rsid w:val="00053F26"/>
    <w:rsid w:val="00055265"/>
    <w:rsid w:val="00055310"/>
    <w:rsid w:val="00056351"/>
    <w:rsid w:val="00056576"/>
    <w:rsid w:val="00056991"/>
    <w:rsid w:val="00060675"/>
    <w:rsid w:val="000608C7"/>
    <w:rsid w:val="00060FEB"/>
    <w:rsid w:val="000612B2"/>
    <w:rsid w:val="00061348"/>
    <w:rsid w:val="0006205E"/>
    <w:rsid w:val="00062AD3"/>
    <w:rsid w:val="00063425"/>
    <w:rsid w:val="00063B43"/>
    <w:rsid w:val="00064C30"/>
    <w:rsid w:val="00064D26"/>
    <w:rsid w:val="00065084"/>
    <w:rsid w:val="000650D7"/>
    <w:rsid w:val="00065283"/>
    <w:rsid w:val="000656A4"/>
    <w:rsid w:val="000662EF"/>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3AD"/>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B32"/>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65E"/>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C7F8F"/>
    <w:rsid w:val="000D1143"/>
    <w:rsid w:val="000D1615"/>
    <w:rsid w:val="000D2909"/>
    <w:rsid w:val="000D2994"/>
    <w:rsid w:val="000D348F"/>
    <w:rsid w:val="000D3B83"/>
    <w:rsid w:val="000D414C"/>
    <w:rsid w:val="000D41AE"/>
    <w:rsid w:val="000D42B7"/>
    <w:rsid w:val="000D42DE"/>
    <w:rsid w:val="000D42F6"/>
    <w:rsid w:val="000D483F"/>
    <w:rsid w:val="000D4D72"/>
    <w:rsid w:val="000D4D94"/>
    <w:rsid w:val="000D5370"/>
    <w:rsid w:val="000D5E96"/>
    <w:rsid w:val="000D60B5"/>
    <w:rsid w:val="000D61D9"/>
    <w:rsid w:val="000D6834"/>
    <w:rsid w:val="000D6E97"/>
    <w:rsid w:val="000D703A"/>
    <w:rsid w:val="000D7B0F"/>
    <w:rsid w:val="000D7E82"/>
    <w:rsid w:val="000E0102"/>
    <w:rsid w:val="000E12A7"/>
    <w:rsid w:val="000E14B1"/>
    <w:rsid w:val="000E1809"/>
    <w:rsid w:val="000E2F3E"/>
    <w:rsid w:val="000E3A4D"/>
    <w:rsid w:val="000E5605"/>
    <w:rsid w:val="000E5A06"/>
    <w:rsid w:val="000E6A7C"/>
    <w:rsid w:val="000E6FE9"/>
    <w:rsid w:val="000E77EA"/>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3E6"/>
    <w:rsid w:val="00102984"/>
    <w:rsid w:val="00103ADB"/>
    <w:rsid w:val="00103CAA"/>
    <w:rsid w:val="0010431C"/>
    <w:rsid w:val="0010505E"/>
    <w:rsid w:val="00105165"/>
    <w:rsid w:val="001054D1"/>
    <w:rsid w:val="00105AE7"/>
    <w:rsid w:val="00105E09"/>
    <w:rsid w:val="00106011"/>
    <w:rsid w:val="0010777C"/>
    <w:rsid w:val="00107A6B"/>
    <w:rsid w:val="00107F22"/>
    <w:rsid w:val="00110E7C"/>
    <w:rsid w:val="00111786"/>
    <w:rsid w:val="0011196E"/>
    <w:rsid w:val="00111D57"/>
    <w:rsid w:val="00112122"/>
    <w:rsid w:val="00112188"/>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4C1C"/>
    <w:rsid w:val="00135C50"/>
    <w:rsid w:val="00135F4C"/>
    <w:rsid w:val="00136A47"/>
    <w:rsid w:val="001375F0"/>
    <w:rsid w:val="00137700"/>
    <w:rsid w:val="00137848"/>
    <w:rsid w:val="00137D9F"/>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4A71"/>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EE5"/>
    <w:rsid w:val="00163FB9"/>
    <w:rsid w:val="001640B2"/>
    <w:rsid w:val="001646CC"/>
    <w:rsid w:val="001656CF"/>
    <w:rsid w:val="00165C20"/>
    <w:rsid w:val="00166290"/>
    <w:rsid w:val="001667AD"/>
    <w:rsid w:val="00166ABE"/>
    <w:rsid w:val="001703BE"/>
    <w:rsid w:val="001705A9"/>
    <w:rsid w:val="0017090E"/>
    <w:rsid w:val="00170C51"/>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67F0"/>
    <w:rsid w:val="00176A6E"/>
    <w:rsid w:val="001771EB"/>
    <w:rsid w:val="00180C6D"/>
    <w:rsid w:val="00181C38"/>
    <w:rsid w:val="00182131"/>
    <w:rsid w:val="0018347F"/>
    <w:rsid w:val="001841A9"/>
    <w:rsid w:val="001842D2"/>
    <w:rsid w:val="00184EA3"/>
    <w:rsid w:val="0018546E"/>
    <w:rsid w:val="00186E5D"/>
    <w:rsid w:val="00186F33"/>
    <w:rsid w:val="00187006"/>
    <w:rsid w:val="001874B1"/>
    <w:rsid w:val="00187805"/>
    <w:rsid w:val="0018781C"/>
    <w:rsid w:val="00187D78"/>
    <w:rsid w:val="0019001E"/>
    <w:rsid w:val="001907CD"/>
    <w:rsid w:val="00191596"/>
    <w:rsid w:val="0019234A"/>
    <w:rsid w:val="001923ED"/>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424"/>
    <w:rsid w:val="001B0550"/>
    <w:rsid w:val="001B221B"/>
    <w:rsid w:val="001B232A"/>
    <w:rsid w:val="001B29CD"/>
    <w:rsid w:val="001B2E75"/>
    <w:rsid w:val="001B3346"/>
    <w:rsid w:val="001B3429"/>
    <w:rsid w:val="001B35FB"/>
    <w:rsid w:val="001B3B37"/>
    <w:rsid w:val="001B44CC"/>
    <w:rsid w:val="001B44EC"/>
    <w:rsid w:val="001B4667"/>
    <w:rsid w:val="001B5A54"/>
    <w:rsid w:val="001B67C6"/>
    <w:rsid w:val="001B68AD"/>
    <w:rsid w:val="001B7CCD"/>
    <w:rsid w:val="001B7DF9"/>
    <w:rsid w:val="001C010C"/>
    <w:rsid w:val="001C13C4"/>
    <w:rsid w:val="001C28AB"/>
    <w:rsid w:val="001C2D6C"/>
    <w:rsid w:val="001C39A9"/>
    <w:rsid w:val="001C519C"/>
    <w:rsid w:val="001C56D4"/>
    <w:rsid w:val="001C58A7"/>
    <w:rsid w:val="001C58C6"/>
    <w:rsid w:val="001C58F1"/>
    <w:rsid w:val="001C6023"/>
    <w:rsid w:val="001C6265"/>
    <w:rsid w:val="001C6C0C"/>
    <w:rsid w:val="001C6D45"/>
    <w:rsid w:val="001C712B"/>
    <w:rsid w:val="001C745B"/>
    <w:rsid w:val="001C7A0C"/>
    <w:rsid w:val="001D0370"/>
    <w:rsid w:val="001D04C7"/>
    <w:rsid w:val="001D0A5C"/>
    <w:rsid w:val="001D0B64"/>
    <w:rsid w:val="001D13E7"/>
    <w:rsid w:val="001D1994"/>
    <w:rsid w:val="001D1E01"/>
    <w:rsid w:val="001D3159"/>
    <w:rsid w:val="001D3C10"/>
    <w:rsid w:val="001D3DD8"/>
    <w:rsid w:val="001D3F03"/>
    <w:rsid w:val="001D49D7"/>
    <w:rsid w:val="001D68F9"/>
    <w:rsid w:val="001D7129"/>
    <w:rsid w:val="001D7600"/>
    <w:rsid w:val="001D7BC0"/>
    <w:rsid w:val="001E0760"/>
    <w:rsid w:val="001E08B8"/>
    <w:rsid w:val="001E0932"/>
    <w:rsid w:val="001E0B67"/>
    <w:rsid w:val="001E0E18"/>
    <w:rsid w:val="001E0F6C"/>
    <w:rsid w:val="001E1120"/>
    <w:rsid w:val="001E11E9"/>
    <w:rsid w:val="001E16D6"/>
    <w:rsid w:val="001E1A59"/>
    <w:rsid w:val="001E229C"/>
    <w:rsid w:val="001E2E8E"/>
    <w:rsid w:val="001E3325"/>
    <w:rsid w:val="001E33B2"/>
    <w:rsid w:val="001E405B"/>
    <w:rsid w:val="001E53CB"/>
    <w:rsid w:val="001E639E"/>
    <w:rsid w:val="001E70DA"/>
    <w:rsid w:val="001E77E6"/>
    <w:rsid w:val="001E7B17"/>
    <w:rsid w:val="001E7D97"/>
    <w:rsid w:val="001F059A"/>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D21"/>
    <w:rsid w:val="00202F75"/>
    <w:rsid w:val="00203176"/>
    <w:rsid w:val="0020338D"/>
    <w:rsid w:val="00203FD9"/>
    <w:rsid w:val="00204011"/>
    <w:rsid w:val="002042A4"/>
    <w:rsid w:val="00204618"/>
    <w:rsid w:val="00204D51"/>
    <w:rsid w:val="00204E29"/>
    <w:rsid w:val="0020528E"/>
    <w:rsid w:val="00205375"/>
    <w:rsid w:val="002057B0"/>
    <w:rsid w:val="00205937"/>
    <w:rsid w:val="00206F69"/>
    <w:rsid w:val="00207294"/>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713"/>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081"/>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816"/>
    <w:rsid w:val="00230A6D"/>
    <w:rsid w:val="00230EBC"/>
    <w:rsid w:val="00231522"/>
    <w:rsid w:val="002316C5"/>
    <w:rsid w:val="00232EB3"/>
    <w:rsid w:val="00233908"/>
    <w:rsid w:val="00233BA8"/>
    <w:rsid w:val="0023423F"/>
    <w:rsid w:val="002342CD"/>
    <w:rsid w:val="00234390"/>
    <w:rsid w:val="002349BB"/>
    <w:rsid w:val="00234B8C"/>
    <w:rsid w:val="00234CE4"/>
    <w:rsid w:val="0023549D"/>
    <w:rsid w:val="00235C33"/>
    <w:rsid w:val="002364C9"/>
    <w:rsid w:val="0023730B"/>
    <w:rsid w:val="002373A7"/>
    <w:rsid w:val="00237948"/>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47BB0"/>
    <w:rsid w:val="0025021D"/>
    <w:rsid w:val="00250262"/>
    <w:rsid w:val="00250594"/>
    <w:rsid w:val="00250619"/>
    <w:rsid w:val="00250B08"/>
    <w:rsid w:val="00250D38"/>
    <w:rsid w:val="00251AB3"/>
    <w:rsid w:val="0025216A"/>
    <w:rsid w:val="0025274D"/>
    <w:rsid w:val="00252A68"/>
    <w:rsid w:val="00252DF8"/>
    <w:rsid w:val="00254054"/>
    <w:rsid w:val="0025412D"/>
    <w:rsid w:val="00254C61"/>
    <w:rsid w:val="00254F3A"/>
    <w:rsid w:val="00254FE0"/>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DEC"/>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149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913"/>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1CB1"/>
    <w:rsid w:val="002923DA"/>
    <w:rsid w:val="002933AB"/>
    <w:rsid w:val="0029421D"/>
    <w:rsid w:val="0029584B"/>
    <w:rsid w:val="00295A04"/>
    <w:rsid w:val="00296F34"/>
    <w:rsid w:val="002970CA"/>
    <w:rsid w:val="00297324"/>
    <w:rsid w:val="002A03AB"/>
    <w:rsid w:val="002A1206"/>
    <w:rsid w:val="002A14B7"/>
    <w:rsid w:val="002A1599"/>
    <w:rsid w:val="002A1DAF"/>
    <w:rsid w:val="002A257B"/>
    <w:rsid w:val="002A432B"/>
    <w:rsid w:val="002A447F"/>
    <w:rsid w:val="002A45FE"/>
    <w:rsid w:val="002A472F"/>
    <w:rsid w:val="002A52B8"/>
    <w:rsid w:val="002A5BC3"/>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464"/>
    <w:rsid w:val="002B7995"/>
    <w:rsid w:val="002C097E"/>
    <w:rsid w:val="002C0D5B"/>
    <w:rsid w:val="002C1800"/>
    <w:rsid w:val="002C1BD4"/>
    <w:rsid w:val="002C1DA6"/>
    <w:rsid w:val="002C1DE8"/>
    <w:rsid w:val="002C2401"/>
    <w:rsid w:val="002C2536"/>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79B"/>
    <w:rsid w:val="002D59FE"/>
    <w:rsid w:val="002D61AE"/>
    <w:rsid w:val="002D6235"/>
    <w:rsid w:val="002D6545"/>
    <w:rsid w:val="002D6E28"/>
    <w:rsid w:val="002D6E47"/>
    <w:rsid w:val="002D79F1"/>
    <w:rsid w:val="002D7B66"/>
    <w:rsid w:val="002E0814"/>
    <w:rsid w:val="002E1195"/>
    <w:rsid w:val="002E135B"/>
    <w:rsid w:val="002E17DF"/>
    <w:rsid w:val="002E1C55"/>
    <w:rsid w:val="002E1C9B"/>
    <w:rsid w:val="002E1D22"/>
    <w:rsid w:val="002E1EDB"/>
    <w:rsid w:val="002E24CB"/>
    <w:rsid w:val="002E2536"/>
    <w:rsid w:val="002E2C76"/>
    <w:rsid w:val="002E32CD"/>
    <w:rsid w:val="002E336E"/>
    <w:rsid w:val="002E36EC"/>
    <w:rsid w:val="002E3ACA"/>
    <w:rsid w:val="002E3F6A"/>
    <w:rsid w:val="002E460C"/>
    <w:rsid w:val="002E4D18"/>
    <w:rsid w:val="002E551D"/>
    <w:rsid w:val="002E5A6E"/>
    <w:rsid w:val="002E5E55"/>
    <w:rsid w:val="002E6521"/>
    <w:rsid w:val="002E69B9"/>
    <w:rsid w:val="002E69F3"/>
    <w:rsid w:val="002E6C52"/>
    <w:rsid w:val="002E7B27"/>
    <w:rsid w:val="002E7D66"/>
    <w:rsid w:val="002F05B5"/>
    <w:rsid w:val="002F16A6"/>
    <w:rsid w:val="002F1786"/>
    <w:rsid w:val="002F19EE"/>
    <w:rsid w:val="002F1AC8"/>
    <w:rsid w:val="002F323A"/>
    <w:rsid w:val="002F33A6"/>
    <w:rsid w:val="002F35D7"/>
    <w:rsid w:val="002F3CD1"/>
    <w:rsid w:val="002F415D"/>
    <w:rsid w:val="002F41D4"/>
    <w:rsid w:val="002F42F5"/>
    <w:rsid w:val="002F45AA"/>
    <w:rsid w:val="002F49F1"/>
    <w:rsid w:val="002F553F"/>
    <w:rsid w:val="002F6E3C"/>
    <w:rsid w:val="002F7244"/>
    <w:rsid w:val="002F7D48"/>
    <w:rsid w:val="002F7E40"/>
    <w:rsid w:val="00300595"/>
    <w:rsid w:val="00300863"/>
    <w:rsid w:val="00300890"/>
    <w:rsid w:val="00300C99"/>
    <w:rsid w:val="00300DC6"/>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3B33"/>
    <w:rsid w:val="00313B82"/>
    <w:rsid w:val="00314422"/>
    <w:rsid w:val="0031485B"/>
    <w:rsid w:val="0031637F"/>
    <w:rsid w:val="00316CA3"/>
    <w:rsid w:val="0031708D"/>
    <w:rsid w:val="00317121"/>
    <w:rsid w:val="0032062D"/>
    <w:rsid w:val="0032070A"/>
    <w:rsid w:val="0032127D"/>
    <w:rsid w:val="00321E58"/>
    <w:rsid w:val="00321EE3"/>
    <w:rsid w:val="00321F9A"/>
    <w:rsid w:val="00321FDA"/>
    <w:rsid w:val="00322434"/>
    <w:rsid w:val="003232A4"/>
    <w:rsid w:val="003235BE"/>
    <w:rsid w:val="00323914"/>
    <w:rsid w:val="00323B8E"/>
    <w:rsid w:val="00324E73"/>
    <w:rsid w:val="00325242"/>
    <w:rsid w:val="0032577E"/>
    <w:rsid w:val="00325A30"/>
    <w:rsid w:val="00326492"/>
    <w:rsid w:val="00326FC7"/>
    <w:rsid w:val="00327014"/>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400"/>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4BD"/>
    <w:rsid w:val="003469C7"/>
    <w:rsid w:val="00346B63"/>
    <w:rsid w:val="003515B2"/>
    <w:rsid w:val="00354180"/>
    <w:rsid w:val="00354C62"/>
    <w:rsid w:val="003550CA"/>
    <w:rsid w:val="003552DD"/>
    <w:rsid w:val="003557D5"/>
    <w:rsid w:val="00355BCF"/>
    <w:rsid w:val="003568EB"/>
    <w:rsid w:val="00357534"/>
    <w:rsid w:val="00357685"/>
    <w:rsid w:val="003601EC"/>
    <w:rsid w:val="003601FF"/>
    <w:rsid w:val="00360258"/>
    <w:rsid w:val="0036037E"/>
    <w:rsid w:val="00360608"/>
    <w:rsid w:val="00361442"/>
    <w:rsid w:val="00361DE8"/>
    <w:rsid w:val="0036295E"/>
    <w:rsid w:val="00363907"/>
    <w:rsid w:val="003639AD"/>
    <w:rsid w:val="003641A6"/>
    <w:rsid w:val="003652E8"/>
    <w:rsid w:val="00365585"/>
    <w:rsid w:val="0036628B"/>
    <w:rsid w:val="00366D8B"/>
    <w:rsid w:val="003670FB"/>
    <w:rsid w:val="00367162"/>
    <w:rsid w:val="00367275"/>
    <w:rsid w:val="0037037A"/>
    <w:rsid w:val="003709A7"/>
    <w:rsid w:val="00370B77"/>
    <w:rsid w:val="0037129B"/>
    <w:rsid w:val="00371531"/>
    <w:rsid w:val="003720C0"/>
    <w:rsid w:val="00372613"/>
    <w:rsid w:val="00372877"/>
    <w:rsid w:val="00372F18"/>
    <w:rsid w:val="0037310F"/>
    <w:rsid w:val="003732D5"/>
    <w:rsid w:val="00373A9F"/>
    <w:rsid w:val="00373D25"/>
    <w:rsid w:val="00375420"/>
    <w:rsid w:val="00375AC0"/>
    <w:rsid w:val="00375F54"/>
    <w:rsid w:val="00376DD0"/>
    <w:rsid w:val="00376FB3"/>
    <w:rsid w:val="00377A41"/>
    <w:rsid w:val="00380625"/>
    <w:rsid w:val="00380B6F"/>
    <w:rsid w:val="00380B9E"/>
    <w:rsid w:val="00380D97"/>
    <w:rsid w:val="00380E0C"/>
    <w:rsid w:val="00380F6A"/>
    <w:rsid w:val="003813D6"/>
    <w:rsid w:val="0038156E"/>
    <w:rsid w:val="00381938"/>
    <w:rsid w:val="00381D86"/>
    <w:rsid w:val="00382E1A"/>
    <w:rsid w:val="00384283"/>
    <w:rsid w:val="0038440E"/>
    <w:rsid w:val="003857F6"/>
    <w:rsid w:val="00385847"/>
    <w:rsid w:val="00385A1A"/>
    <w:rsid w:val="00385BE8"/>
    <w:rsid w:val="003864B8"/>
    <w:rsid w:val="0038678A"/>
    <w:rsid w:val="003877AD"/>
    <w:rsid w:val="00387AAE"/>
    <w:rsid w:val="00387BE7"/>
    <w:rsid w:val="0039053D"/>
    <w:rsid w:val="00390709"/>
    <w:rsid w:val="00390CCB"/>
    <w:rsid w:val="00391674"/>
    <w:rsid w:val="003917F4"/>
    <w:rsid w:val="0039318A"/>
    <w:rsid w:val="003931AD"/>
    <w:rsid w:val="003933D1"/>
    <w:rsid w:val="00393581"/>
    <w:rsid w:val="00393FB0"/>
    <w:rsid w:val="00394229"/>
    <w:rsid w:val="00394658"/>
    <w:rsid w:val="00394FB3"/>
    <w:rsid w:val="003955A2"/>
    <w:rsid w:val="00395D69"/>
    <w:rsid w:val="00396D8A"/>
    <w:rsid w:val="00396E0F"/>
    <w:rsid w:val="00397033"/>
    <w:rsid w:val="00397CDF"/>
    <w:rsid w:val="003A04B2"/>
    <w:rsid w:val="003A0A75"/>
    <w:rsid w:val="003A0C25"/>
    <w:rsid w:val="003A22DD"/>
    <w:rsid w:val="003A2658"/>
    <w:rsid w:val="003A2778"/>
    <w:rsid w:val="003A28CF"/>
    <w:rsid w:val="003A2918"/>
    <w:rsid w:val="003A29A5"/>
    <w:rsid w:val="003A2A40"/>
    <w:rsid w:val="003A2CC4"/>
    <w:rsid w:val="003A37F5"/>
    <w:rsid w:val="003A3B3E"/>
    <w:rsid w:val="003A3E5E"/>
    <w:rsid w:val="003A58C2"/>
    <w:rsid w:val="003A618C"/>
    <w:rsid w:val="003A691A"/>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7C4"/>
    <w:rsid w:val="003C2C2F"/>
    <w:rsid w:val="003C384B"/>
    <w:rsid w:val="003C3BC6"/>
    <w:rsid w:val="003C44E1"/>
    <w:rsid w:val="003C491C"/>
    <w:rsid w:val="003C56AE"/>
    <w:rsid w:val="003C6042"/>
    <w:rsid w:val="003C634D"/>
    <w:rsid w:val="003C6389"/>
    <w:rsid w:val="003C6A10"/>
    <w:rsid w:val="003C7384"/>
    <w:rsid w:val="003C7456"/>
    <w:rsid w:val="003C77D1"/>
    <w:rsid w:val="003C7B65"/>
    <w:rsid w:val="003D0A9E"/>
    <w:rsid w:val="003D0B81"/>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437"/>
    <w:rsid w:val="003D7A3E"/>
    <w:rsid w:val="003D7E8E"/>
    <w:rsid w:val="003E0707"/>
    <w:rsid w:val="003E1042"/>
    <w:rsid w:val="003E1AF8"/>
    <w:rsid w:val="003E1D74"/>
    <w:rsid w:val="003E1ED7"/>
    <w:rsid w:val="003E1FCB"/>
    <w:rsid w:val="003E21A0"/>
    <w:rsid w:val="003E36C4"/>
    <w:rsid w:val="003E4586"/>
    <w:rsid w:val="003E4E87"/>
    <w:rsid w:val="003E51AF"/>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4DC5"/>
    <w:rsid w:val="003F510C"/>
    <w:rsid w:val="003F5E2E"/>
    <w:rsid w:val="003F6C21"/>
    <w:rsid w:val="003F7669"/>
    <w:rsid w:val="00400ADB"/>
    <w:rsid w:val="00400B46"/>
    <w:rsid w:val="00401280"/>
    <w:rsid w:val="00401B29"/>
    <w:rsid w:val="004026E4"/>
    <w:rsid w:val="00402729"/>
    <w:rsid w:val="004028CD"/>
    <w:rsid w:val="00402B70"/>
    <w:rsid w:val="00403263"/>
    <w:rsid w:val="004034F2"/>
    <w:rsid w:val="00403BFB"/>
    <w:rsid w:val="00403CD8"/>
    <w:rsid w:val="00405995"/>
    <w:rsid w:val="00405B86"/>
    <w:rsid w:val="004067B3"/>
    <w:rsid w:val="00406B92"/>
    <w:rsid w:val="00407483"/>
    <w:rsid w:val="00407A9B"/>
    <w:rsid w:val="0041026A"/>
    <w:rsid w:val="0041053D"/>
    <w:rsid w:val="00410928"/>
    <w:rsid w:val="00410FBE"/>
    <w:rsid w:val="0041130B"/>
    <w:rsid w:val="00411795"/>
    <w:rsid w:val="00411B6A"/>
    <w:rsid w:val="004126CC"/>
    <w:rsid w:val="004128CF"/>
    <w:rsid w:val="00412B21"/>
    <w:rsid w:val="00413735"/>
    <w:rsid w:val="00414F57"/>
    <w:rsid w:val="004151BD"/>
    <w:rsid w:val="00415351"/>
    <w:rsid w:val="00416456"/>
    <w:rsid w:val="00416B4F"/>
    <w:rsid w:val="00416BC0"/>
    <w:rsid w:val="00420207"/>
    <w:rsid w:val="004211CD"/>
    <w:rsid w:val="00421CD1"/>
    <w:rsid w:val="00421E25"/>
    <w:rsid w:val="0042229F"/>
    <w:rsid w:val="00422989"/>
    <w:rsid w:val="00422C2D"/>
    <w:rsid w:val="0042314C"/>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0AED"/>
    <w:rsid w:val="004311F6"/>
    <w:rsid w:val="004315C4"/>
    <w:rsid w:val="0043261A"/>
    <w:rsid w:val="004329DD"/>
    <w:rsid w:val="004333D0"/>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0CC1"/>
    <w:rsid w:val="004511AF"/>
    <w:rsid w:val="004519D9"/>
    <w:rsid w:val="00451BEB"/>
    <w:rsid w:val="004521C6"/>
    <w:rsid w:val="0045264C"/>
    <w:rsid w:val="0045283E"/>
    <w:rsid w:val="00453383"/>
    <w:rsid w:val="00453443"/>
    <w:rsid w:val="00453706"/>
    <w:rsid w:val="00453BEB"/>
    <w:rsid w:val="00453DAC"/>
    <w:rsid w:val="00454026"/>
    <w:rsid w:val="0045434E"/>
    <w:rsid w:val="00454BD0"/>
    <w:rsid w:val="00454E72"/>
    <w:rsid w:val="00455FA5"/>
    <w:rsid w:val="0045641E"/>
    <w:rsid w:val="00456482"/>
    <w:rsid w:val="004576FA"/>
    <w:rsid w:val="00457BA7"/>
    <w:rsid w:val="00460869"/>
    <w:rsid w:val="00460BCE"/>
    <w:rsid w:val="00460FB6"/>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21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09"/>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86D"/>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2480"/>
    <w:rsid w:val="004C3068"/>
    <w:rsid w:val="004C336D"/>
    <w:rsid w:val="004C3A19"/>
    <w:rsid w:val="004C4475"/>
    <w:rsid w:val="004C4F8A"/>
    <w:rsid w:val="004C52F2"/>
    <w:rsid w:val="004C537C"/>
    <w:rsid w:val="004C55B2"/>
    <w:rsid w:val="004C57A2"/>
    <w:rsid w:val="004C57A5"/>
    <w:rsid w:val="004C57D2"/>
    <w:rsid w:val="004C5DC2"/>
    <w:rsid w:val="004C6F82"/>
    <w:rsid w:val="004C7044"/>
    <w:rsid w:val="004C729D"/>
    <w:rsid w:val="004C72AA"/>
    <w:rsid w:val="004C7882"/>
    <w:rsid w:val="004C78F5"/>
    <w:rsid w:val="004C7C5D"/>
    <w:rsid w:val="004C7DFF"/>
    <w:rsid w:val="004C7E29"/>
    <w:rsid w:val="004D06EB"/>
    <w:rsid w:val="004D1BD3"/>
    <w:rsid w:val="004D1CAE"/>
    <w:rsid w:val="004D2197"/>
    <w:rsid w:val="004D3CBB"/>
    <w:rsid w:val="004D4236"/>
    <w:rsid w:val="004D429E"/>
    <w:rsid w:val="004D4A87"/>
    <w:rsid w:val="004D4B33"/>
    <w:rsid w:val="004D5DCC"/>
    <w:rsid w:val="004D5E5C"/>
    <w:rsid w:val="004D6919"/>
    <w:rsid w:val="004D6FD5"/>
    <w:rsid w:val="004E0B14"/>
    <w:rsid w:val="004E111F"/>
    <w:rsid w:val="004E140D"/>
    <w:rsid w:val="004E155D"/>
    <w:rsid w:val="004E29DF"/>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670"/>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DBB"/>
    <w:rsid w:val="00533EC0"/>
    <w:rsid w:val="00534DC8"/>
    <w:rsid w:val="00534F13"/>
    <w:rsid w:val="005358E1"/>
    <w:rsid w:val="00535B12"/>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4DA"/>
    <w:rsid w:val="00550B6F"/>
    <w:rsid w:val="00550C1F"/>
    <w:rsid w:val="00550EAD"/>
    <w:rsid w:val="0055161D"/>
    <w:rsid w:val="00551C3F"/>
    <w:rsid w:val="00552078"/>
    <w:rsid w:val="00552A39"/>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CE"/>
    <w:rsid w:val="005646DB"/>
    <w:rsid w:val="00565653"/>
    <w:rsid w:val="00566348"/>
    <w:rsid w:val="00566A91"/>
    <w:rsid w:val="00566CF3"/>
    <w:rsid w:val="00566D46"/>
    <w:rsid w:val="00567DCF"/>
    <w:rsid w:val="005703A8"/>
    <w:rsid w:val="005709C7"/>
    <w:rsid w:val="0057166B"/>
    <w:rsid w:val="0057179B"/>
    <w:rsid w:val="00571847"/>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464"/>
    <w:rsid w:val="00583C36"/>
    <w:rsid w:val="00583FA6"/>
    <w:rsid w:val="00585193"/>
    <w:rsid w:val="00585E17"/>
    <w:rsid w:val="00585EB2"/>
    <w:rsid w:val="00586838"/>
    <w:rsid w:val="00587EC0"/>
    <w:rsid w:val="0059009E"/>
    <w:rsid w:val="0059020A"/>
    <w:rsid w:val="0059031E"/>
    <w:rsid w:val="00591075"/>
    <w:rsid w:val="00591165"/>
    <w:rsid w:val="00591304"/>
    <w:rsid w:val="0059148D"/>
    <w:rsid w:val="00591544"/>
    <w:rsid w:val="005922A1"/>
    <w:rsid w:val="005923AC"/>
    <w:rsid w:val="00592692"/>
    <w:rsid w:val="00593608"/>
    <w:rsid w:val="005936AF"/>
    <w:rsid w:val="00593D44"/>
    <w:rsid w:val="00594897"/>
    <w:rsid w:val="00594BDF"/>
    <w:rsid w:val="00594EC6"/>
    <w:rsid w:val="00594F03"/>
    <w:rsid w:val="00595C3C"/>
    <w:rsid w:val="00596320"/>
    <w:rsid w:val="00596F2D"/>
    <w:rsid w:val="00597A7A"/>
    <w:rsid w:val="00597E9C"/>
    <w:rsid w:val="00597EA5"/>
    <w:rsid w:val="005A05B7"/>
    <w:rsid w:val="005A07F5"/>
    <w:rsid w:val="005A0AE9"/>
    <w:rsid w:val="005A20F3"/>
    <w:rsid w:val="005A214B"/>
    <w:rsid w:val="005A3727"/>
    <w:rsid w:val="005A3CFD"/>
    <w:rsid w:val="005A5167"/>
    <w:rsid w:val="005A5E5A"/>
    <w:rsid w:val="005A6755"/>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369D"/>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0EDC"/>
    <w:rsid w:val="005D198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D730C"/>
    <w:rsid w:val="005E050A"/>
    <w:rsid w:val="005E05BD"/>
    <w:rsid w:val="005E0CA0"/>
    <w:rsid w:val="005E0FE1"/>
    <w:rsid w:val="005E102A"/>
    <w:rsid w:val="005E1226"/>
    <w:rsid w:val="005E1388"/>
    <w:rsid w:val="005E138E"/>
    <w:rsid w:val="005E2644"/>
    <w:rsid w:val="005E2859"/>
    <w:rsid w:val="005E320D"/>
    <w:rsid w:val="005E5D85"/>
    <w:rsid w:val="005E60E5"/>
    <w:rsid w:val="005E6FBA"/>
    <w:rsid w:val="005E76A2"/>
    <w:rsid w:val="005E7A9C"/>
    <w:rsid w:val="005E7F3A"/>
    <w:rsid w:val="005F0855"/>
    <w:rsid w:val="005F0ACA"/>
    <w:rsid w:val="005F1C94"/>
    <w:rsid w:val="005F2341"/>
    <w:rsid w:val="005F2FDE"/>
    <w:rsid w:val="005F3015"/>
    <w:rsid w:val="005F363B"/>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5F78A8"/>
    <w:rsid w:val="006003A1"/>
    <w:rsid w:val="00600850"/>
    <w:rsid w:val="00600996"/>
    <w:rsid w:val="006017FC"/>
    <w:rsid w:val="006020BE"/>
    <w:rsid w:val="0060336E"/>
    <w:rsid w:val="006033D0"/>
    <w:rsid w:val="00603844"/>
    <w:rsid w:val="006039B1"/>
    <w:rsid w:val="00603EE6"/>
    <w:rsid w:val="00605633"/>
    <w:rsid w:val="00606464"/>
    <w:rsid w:val="006067C3"/>
    <w:rsid w:val="00606ECA"/>
    <w:rsid w:val="00607642"/>
    <w:rsid w:val="0060780F"/>
    <w:rsid w:val="00607972"/>
    <w:rsid w:val="00607D77"/>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1F46"/>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782"/>
    <w:rsid w:val="00631BA8"/>
    <w:rsid w:val="00631CC4"/>
    <w:rsid w:val="0063233B"/>
    <w:rsid w:val="006327E1"/>
    <w:rsid w:val="00632BBA"/>
    <w:rsid w:val="00632C6E"/>
    <w:rsid w:val="00632C9E"/>
    <w:rsid w:val="00633986"/>
    <w:rsid w:val="00633F96"/>
    <w:rsid w:val="00634DAD"/>
    <w:rsid w:val="00635963"/>
    <w:rsid w:val="00635CA2"/>
    <w:rsid w:val="00635ED6"/>
    <w:rsid w:val="0063652E"/>
    <w:rsid w:val="00637C52"/>
    <w:rsid w:val="006402BB"/>
    <w:rsid w:val="00640321"/>
    <w:rsid w:val="006405A1"/>
    <w:rsid w:val="00640625"/>
    <w:rsid w:val="0064096D"/>
    <w:rsid w:val="00640979"/>
    <w:rsid w:val="00640A51"/>
    <w:rsid w:val="00641A46"/>
    <w:rsid w:val="00642584"/>
    <w:rsid w:val="00642945"/>
    <w:rsid w:val="00643562"/>
    <w:rsid w:val="00643598"/>
    <w:rsid w:val="00643F4F"/>
    <w:rsid w:val="00644085"/>
    <w:rsid w:val="006445B8"/>
    <w:rsid w:val="00644663"/>
    <w:rsid w:val="00645DDC"/>
    <w:rsid w:val="0064610A"/>
    <w:rsid w:val="00647123"/>
    <w:rsid w:val="0064733B"/>
    <w:rsid w:val="00650931"/>
    <w:rsid w:val="006509A3"/>
    <w:rsid w:val="00650D8C"/>
    <w:rsid w:val="006515CE"/>
    <w:rsid w:val="006527A5"/>
    <w:rsid w:val="00652BEA"/>
    <w:rsid w:val="00652C2C"/>
    <w:rsid w:val="00653093"/>
    <w:rsid w:val="006533C4"/>
    <w:rsid w:val="00653450"/>
    <w:rsid w:val="00653BD9"/>
    <w:rsid w:val="006550E6"/>
    <w:rsid w:val="0065538C"/>
    <w:rsid w:val="006554D8"/>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58AB"/>
    <w:rsid w:val="0066682A"/>
    <w:rsid w:val="00666857"/>
    <w:rsid w:val="00667504"/>
    <w:rsid w:val="00667D03"/>
    <w:rsid w:val="00667FD8"/>
    <w:rsid w:val="00670643"/>
    <w:rsid w:val="006707CB"/>
    <w:rsid w:val="00671F59"/>
    <w:rsid w:val="00672447"/>
    <w:rsid w:val="006729DB"/>
    <w:rsid w:val="00672F6F"/>
    <w:rsid w:val="006731F5"/>
    <w:rsid w:val="00674EDF"/>
    <w:rsid w:val="00676048"/>
    <w:rsid w:val="006763AA"/>
    <w:rsid w:val="0067643A"/>
    <w:rsid w:val="00676465"/>
    <w:rsid w:val="00676597"/>
    <w:rsid w:val="00676B7D"/>
    <w:rsid w:val="00676C14"/>
    <w:rsid w:val="0067752E"/>
    <w:rsid w:val="006800A6"/>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C9A"/>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2CD5"/>
    <w:rsid w:val="006A3480"/>
    <w:rsid w:val="006A3A20"/>
    <w:rsid w:val="006A3FA5"/>
    <w:rsid w:val="006A421F"/>
    <w:rsid w:val="006A471C"/>
    <w:rsid w:val="006A4E08"/>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06"/>
    <w:rsid w:val="006D12D5"/>
    <w:rsid w:val="006D1B2B"/>
    <w:rsid w:val="006D23B7"/>
    <w:rsid w:val="006D27C2"/>
    <w:rsid w:val="006D2948"/>
    <w:rsid w:val="006D33E9"/>
    <w:rsid w:val="006D39B1"/>
    <w:rsid w:val="006D4775"/>
    <w:rsid w:val="006D4C46"/>
    <w:rsid w:val="006D50C1"/>
    <w:rsid w:val="006D54DA"/>
    <w:rsid w:val="006D5BD3"/>
    <w:rsid w:val="006D60D1"/>
    <w:rsid w:val="006D6377"/>
    <w:rsid w:val="006D682A"/>
    <w:rsid w:val="006D7006"/>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E7F40"/>
    <w:rsid w:val="006F091F"/>
    <w:rsid w:val="006F167E"/>
    <w:rsid w:val="006F1965"/>
    <w:rsid w:val="006F1F9A"/>
    <w:rsid w:val="006F1FBA"/>
    <w:rsid w:val="006F255C"/>
    <w:rsid w:val="006F2DD8"/>
    <w:rsid w:val="006F32AC"/>
    <w:rsid w:val="006F34D2"/>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2C91"/>
    <w:rsid w:val="00713404"/>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343D"/>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2B5"/>
    <w:rsid w:val="00744D7A"/>
    <w:rsid w:val="007453FE"/>
    <w:rsid w:val="00745F53"/>
    <w:rsid w:val="00746309"/>
    <w:rsid w:val="00746A77"/>
    <w:rsid w:val="00747207"/>
    <w:rsid w:val="00747599"/>
    <w:rsid w:val="0074764A"/>
    <w:rsid w:val="00747FCC"/>
    <w:rsid w:val="00747FEE"/>
    <w:rsid w:val="007503AD"/>
    <w:rsid w:val="007508A4"/>
    <w:rsid w:val="007508FE"/>
    <w:rsid w:val="00751221"/>
    <w:rsid w:val="00752972"/>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5214"/>
    <w:rsid w:val="0076663D"/>
    <w:rsid w:val="00766923"/>
    <w:rsid w:val="007703A2"/>
    <w:rsid w:val="00770F76"/>
    <w:rsid w:val="00771743"/>
    <w:rsid w:val="00772504"/>
    <w:rsid w:val="00772C6C"/>
    <w:rsid w:val="00772DC9"/>
    <w:rsid w:val="00773096"/>
    <w:rsid w:val="0077320B"/>
    <w:rsid w:val="00773353"/>
    <w:rsid w:val="0077353F"/>
    <w:rsid w:val="007741CC"/>
    <w:rsid w:val="00775CBB"/>
    <w:rsid w:val="00775E4C"/>
    <w:rsid w:val="00775F38"/>
    <w:rsid w:val="00775F6D"/>
    <w:rsid w:val="00776642"/>
    <w:rsid w:val="007768E8"/>
    <w:rsid w:val="00776DCE"/>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AA9"/>
    <w:rsid w:val="00784ED7"/>
    <w:rsid w:val="007857CE"/>
    <w:rsid w:val="00786094"/>
    <w:rsid w:val="0078726C"/>
    <w:rsid w:val="00787555"/>
    <w:rsid w:val="007875E2"/>
    <w:rsid w:val="00787B63"/>
    <w:rsid w:val="0079024F"/>
    <w:rsid w:val="0079029C"/>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6AB6"/>
    <w:rsid w:val="007972FD"/>
    <w:rsid w:val="00797415"/>
    <w:rsid w:val="007A07D3"/>
    <w:rsid w:val="007A19F2"/>
    <w:rsid w:val="007A30E1"/>
    <w:rsid w:val="007A328A"/>
    <w:rsid w:val="007A329A"/>
    <w:rsid w:val="007A37DF"/>
    <w:rsid w:val="007A45CA"/>
    <w:rsid w:val="007A4904"/>
    <w:rsid w:val="007A4B0D"/>
    <w:rsid w:val="007A53AE"/>
    <w:rsid w:val="007A5413"/>
    <w:rsid w:val="007A67D1"/>
    <w:rsid w:val="007A698C"/>
    <w:rsid w:val="007A727E"/>
    <w:rsid w:val="007A760D"/>
    <w:rsid w:val="007A7763"/>
    <w:rsid w:val="007A7C30"/>
    <w:rsid w:val="007A7C70"/>
    <w:rsid w:val="007B00C9"/>
    <w:rsid w:val="007B031A"/>
    <w:rsid w:val="007B06AC"/>
    <w:rsid w:val="007B0F7E"/>
    <w:rsid w:val="007B21A8"/>
    <w:rsid w:val="007B2931"/>
    <w:rsid w:val="007B2C24"/>
    <w:rsid w:val="007B3540"/>
    <w:rsid w:val="007B3A92"/>
    <w:rsid w:val="007B3ADC"/>
    <w:rsid w:val="007B3FAB"/>
    <w:rsid w:val="007B4795"/>
    <w:rsid w:val="007B5CB1"/>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2357"/>
    <w:rsid w:val="007C3179"/>
    <w:rsid w:val="007C3213"/>
    <w:rsid w:val="007C459A"/>
    <w:rsid w:val="007C4AA3"/>
    <w:rsid w:val="007C5374"/>
    <w:rsid w:val="007C59BC"/>
    <w:rsid w:val="007C5E5C"/>
    <w:rsid w:val="007C65C3"/>
    <w:rsid w:val="007C7453"/>
    <w:rsid w:val="007C7533"/>
    <w:rsid w:val="007C7CD8"/>
    <w:rsid w:val="007C7D03"/>
    <w:rsid w:val="007C7EE3"/>
    <w:rsid w:val="007D0023"/>
    <w:rsid w:val="007D1556"/>
    <w:rsid w:val="007D18C4"/>
    <w:rsid w:val="007D20C0"/>
    <w:rsid w:val="007D24CF"/>
    <w:rsid w:val="007D29D3"/>
    <w:rsid w:val="007D2EDE"/>
    <w:rsid w:val="007D3048"/>
    <w:rsid w:val="007D4265"/>
    <w:rsid w:val="007D4F2C"/>
    <w:rsid w:val="007D5749"/>
    <w:rsid w:val="007D5A09"/>
    <w:rsid w:val="007D6094"/>
    <w:rsid w:val="007D61D7"/>
    <w:rsid w:val="007D67FA"/>
    <w:rsid w:val="007D682D"/>
    <w:rsid w:val="007D6945"/>
    <w:rsid w:val="007D7195"/>
    <w:rsid w:val="007D7A87"/>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5F3C"/>
    <w:rsid w:val="008063BD"/>
    <w:rsid w:val="008065A1"/>
    <w:rsid w:val="00806DDC"/>
    <w:rsid w:val="008071AB"/>
    <w:rsid w:val="00807457"/>
    <w:rsid w:val="00807EAF"/>
    <w:rsid w:val="00810D00"/>
    <w:rsid w:val="00811106"/>
    <w:rsid w:val="00811253"/>
    <w:rsid w:val="0081134D"/>
    <w:rsid w:val="00811457"/>
    <w:rsid w:val="0081333E"/>
    <w:rsid w:val="0081409D"/>
    <w:rsid w:val="00814A82"/>
    <w:rsid w:val="00814DDB"/>
    <w:rsid w:val="00814EA2"/>
    <w:rsid w:val="008152C2"/>
    <w:rsid w:val="00815305"/>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6F0B"/>
    <w:rsid w:val="008275F9"/>
    <w:rsid w:val="0082798C"/>
    <w:rsid w:val="00827FDC"/>
    <w:rsid w:val="008303B5"/>
    <w:rsid w:val="008305F7"/>
    <w:rsid w:val="00830FF1"/>
    <w:rsid w:val="008310CC"/>
    <w:rsid w:val="00831BC9"/>
    <w:rsid w:val="008323B0"/>
    <w:rsid w:val="008324F4"/>
    <w:rsid w:val="00832EED"/>
    <w:rsid w:val="008334CA"/>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1B1C"/>
    <w:rsid w:val="00851C47"/>
    <w:rsid w:val="0085261F"/>
    <w:rsid w:val="008527D8"/>
    <w:rsid w:val="00852867"/>
    <w:rsid w:val="0085295F"/>
    <w:rsid w:val="00852E57"/>
    <w:rsid w:val="00853023"/>
    <w:rsid w:val="00853312"/>
    <w:rsid w:val="00853899"/>
    <w:rsid w:val="00853A7E"/>
    <w:rsid w:val="00853BD7"/>
    <w:rsid w:val="008543CF"/>
    <w:rsid w:val="00854929"/>
    <w:rsid w:val="00854F45"/>
    <w:rsid w:val="008557B0"/>
    <w:rsid w:val="00856993"/>
    <w:rsid w:val="00856B58"/>
    <w:rsid w:val="00856FB6"/>
    <w:rsid w:val="00857E89"/>
    <w:rsid w:val="00860448"/>
    <w:rsid w:val="00860524"/>
    <w:rsid w:val="00860EC8"/>
    <w:rsid w:val="00861838"/>
    <w:rsid w:val="00861FF2"/>
    <w:rsid w:val="008620A3"/>
    <w:rsid w:val="00862D40"/>
    <w:rsid w:val="008630E8"/>
    <w:rsid w:val="00863844"/>
    <w:rsid w:val="008639F6"/>
    <w:rsid w:val="008642B2"/>
    <w:rsid w:val="00864B09"/>
    <w:rsid w:val="00864EE3"/>
    <w:rsid w:val="00865C91"/>
    <w:rsid w:val="00867426"/>
    <w:rsid w:val="0086789C"/>
    <w:rsid w:val="00867A5D"/>
    <w:rsid w:val="008701D5"/>
    <w:rsid w:val="008701DD"/>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3B63"/>
    <w:rsid w:val="008845AE"/>
    <w:rsid w:val="008849E7"/>
    <w:rsid w:val="00884F61"/>
    <w:rsid w:val="00885F80"/>
    <w:rsid w:val="0088628A"/>
    <w:rsid w:val="00887AC8"/>
    <w:rsid w:val="008901D4"/>
    <w:rsid w:val="008903B2"/>
    <w:rsid w:val="008913D9"/>
    <w:rsid w:val="0089212E"/>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788"/>
    <w:rsid w:val="008A3C90"/>
    <w:rsid w:val="008A3D23"/>
    <w:rsid w:val="008A3E97"/>
    <w:rsid w:val="008A46A9"/>
    <w:rsid w:val="008A52C0"/>
    <w:rsid w:val="008A6033"/>
    <w:rsid w:val="008A7011"/>
    <w:rsid w:val="008A7128"/>
    <w:rsid w:val="008A7B68"/>
    <w:rsid w:val="008B03D0"/>
    <w:rsid w:val="008B0A06"/>
    <w:rsid w:val="008B17A7"/>
    <w:rsid w:val="008B1A15"/>
    <w:rsid w:val="008B2672"/>
    <w:rsid w:val="008B3C5A"/>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628"/>
    <w:rsid w:val="008C19EB"/>
    <w:rsid w:val="008C1BEB"/>
    <w:rsid w:val="008C20E2"/>
    <w:rsid w:val="008C23AC"/>
    <w:rsid w:val="008C294D"/>
    <w:rsid w:val="008C2DE3"/>
    <w:rsid w:val="008C3F53"/>
    <w:rsid w:val="008C45CC"/>
    <w:rsid w:val="008C4D24"/>
    <w:rsid w:val="008C4EBC"/>
    <w:rsid w:val="008C5412"/>
    <w:rsid w:val="008C5704"/>
    <w:rsid w:val="008D0095"/>
    <w:rsid w:val="008D0619"/>
    <w:rsid w:val="008D0B51"/>
    <w:rsid w:val="008D0C89"/>
    <w:rsid w:val="008D0DDB"/>
    <w:rsid w:val="008D1540"/>
    <w:rsid w:val="008D154E"/>
    <w:rsid w:val="008D2AF0"/>
    <w:rsid w:val="008D2D77"/>
    <w:rsid w:val="008D36CD"/>
    <w:rsid w:val="008D38D6"/>
    <w:rsid w:val="008D3AFC"/>
    <w:rsid w:val="008D41A5"/>
    <w:rsid w:val="008D460C"/>
    <w:rsid w:val="008D55B3"/>
    <w:rsid w:val="008D5868"/>
    <w:rsid w:val="008D59FF"/>
    <w:rsid w:val="008D626F"/>
    <w:rsid w:val="008D627D"/>
    <w:rsid w:val="008D64BD"/>
    <w:rsid w:val="008D67CC"/>
    <w:rsid w:val="008D728A"/>
    <w:rsid w:val="008D79F2"/>
    <w:rsid w:val="008D7C89"/>
    <w:rsid w:val="008E14CA"/>
    <w:rsid w:val="008E1502"/>
    <w:rsid w:val="008E1BF0"/>
    <w:rsid w:val="008E1FB9"/>
    <w:rsid w:val="008E240F"/>
    <w:rsid w:val="008E2B83"/>
    <w:rsid w:val="008E3AED"/>
    <w:rsid w:val="008E44DD"/>
    <w:rsid w:val="008E4F45"/>
    <w:rsid w:val="008E4F50"/>
    <w:rsid w:val="008E5799"/>
    <w:rsid w:val="008E58E8"/>
    <w:rsid w:val="008E5EF3"/>
    <w:rsid w:val="008E6B18"/>
    <w:rsid w:val="008E705E"/>
    <w:rsid w:val="008E70D9"/>
    <w:rsid w:val="008E7E9E"/>
    <w:rsid w:val="008F01D3"/>
    <w:rsid w:val="008F1791"/>
    <w:rsid w:val="008F2169"/>
    <w:rsid w:val="008F240A"/>
    <w:rsid w:val="008F3961"/>
    <w:rsid w:val="008F4115"/>
    <w:rsid w:val="008F43F2"/>
    <w:rsid w:val="008F5062"/>
    <w:rsid w:val="008F518A"/>
    <w:rsid w:val="008F532A"/>
    <w:rsid w:val="008F5644"/>
    <w:rsid w:val="008F5D90"/>
    <w:rsid w:val="008F67AC"/>
    <w:rsid w:val="008F716D"/>
    <w:rsid w:val="008F71C5"/>
    <w:rsid w:val="00902A84"/>
    <w:rsid w:val="00903182"/>
    <w:rsid w:val="009036D2"/>
    <w:rsid w:val="00903CA9"/>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6F4"/>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91F"/>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2F8"/>
    <w:rsid w:val="00933709"/>
    <w:rsid w:val="00933BC8"/>
    <w:rsid w:val="00933ECE"/>
    <w:rsid w:val="00933F16"/>
    <w:rsid w:val="009345FF"/>
    <w:rsid w:val="00934652"/>
    <w:rsid w:val="009352EF"/>
    <w:rsid w:val="00935E16"/>
    <w:rsid w:val="00936C75"/>
    <w:rsid w:val="009373B0"/>
    <w:rsid w:val="009411E7"/>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2F2"/>
    <w:rsid w:val="0096134B"/>
    <w:rsid w:val="00961B5C"/>
    <w:rsid w:val="00961DA4"/>
    <w:rsid w:val="00962A6C"/>
    <w:rsid w:val="00963296"/>
    <w:rsid w:val="00964173"/>
    <w:rsid w:val="00964223"/>
    <w:rsid w:val="00964278"/>
    <w:rsid w:val="0096452B"/>
    <w:rsid w:val="009647C8"/>
    <w:rsid w:val="00964DD5"/>
    <w:rsid w:val="00965290"/>
    <w:rsid w:val="00965A32"/>
    <w:rsid w:val="00965F4A"/>
    <w:rsid w:val="00966A70"/>
    <w:rsid w:val="00966F4A"/>
    <w:rsid w:val="0096707C"/>
    <w:rsid w:val="009672E6"/>
    <w:rsid w:val="0096753B"/>
    <w:rsid w:val="00967715"/>
    <w:rsid w:val="0097015A"/>
    <w:rsid w:val="00970A94"/>
    <w:rsid w:val="00970E82"/>
    <w:rsid w:val="009717E4"/>
    <w:rsid w:val="00971A6F"/>
    <w:rsid w:val="00971BFB"/>
    <w:rsid w:val="00972FA4"/>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AAC"/>
    <w:rsid w:val="00982DD7"/>
    <w:rsid w:val="00983DF6"/>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0A88"/>
    <w:rsid w:val="00990ACD"/>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13F"/>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5D7"/>
    <w:rsid w:val="009B3924"/>
    <w:rsid w:val="009B406B"/>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5573"/>
    <w:rsid w:val="009C5E76"/>
    <w:rsid w:val="009C608B"/>
    <w:rsid w:val="009C60FA"/>
    <w:rsid w:val="009C61C2"/>
    <w:rsid w:val="009C7CB3"/>
    <w:rsid w:val="009D04F3"/>
    <w:rsid w:val="009D2AB1"/>
    <w:rsid w:val="009D3C51"/>
    <w:rsid w:val="009D3C76"/>
    <w:rsid w:val="009D3FB4"/>
    <w:rsid w:val="009D42AC"/>
    <w:rsid w:val="009D431F"/>
    <w:rsid w:val="009D518C"/>
    <w:rsid w:val="009D591F"/>
    <w:rsid w:val="009D5A2E"/>
    <w:rsid w:val="009D615B"/>
    <w:rsid w:val="009D6342"/>
    <w:rsid w:val="009D6906"/>
    <w:rsid w:val="009D6DB2"/>
    <w:rsid w:val="009D715D"/>
    <w:rsid w:val="009D745B"/>
    <w:rsid w:val="009D77F5"/>
    <w:rsid w:val="009E09FC"/>
    <w:rsid w:val="009E208A"/>
    <w:rsid w:val="009E28D1"/>
    <w:rsid w:val="009E34E0"/>
    <w:rsid w:val="009E3BFA"/>
    <w:rsid w:val="009E49E3"/>
    <w:rsid w:val="009E4E05"/>
    <w:rsid w:val="009E57AA"/>
    <w:rsid w:val="009E67D1"/>
    <w:rsid w:val="009E6D18"/>
    <w:rsid w:val="009E6DA3"/>
    <w:rsid w:val="009E6F1A"/>
    <w:rsid w:val="009E765F"/>
    <w:rsid w:val="009E7949"/>
    <w:rsid w:val="009E7B92"/>
    <w:rsid w:val="009F0E8E"/>
    <w:rsid w:val="009F0F2C"/>
    <w:rsid w:val="009F0F57"/>
    <w:rsid w:val="009F1DB5"/>
    <w:rsid w:val="009F27F4"/>
    <w:rsid w:val="009F3485"/>
    <w:rsid w:val="009F3EAC"/>
    <w:rsid w:val="009F4294"/>
    <w:rsid w:val="009F4BE4"/>
    <w:rsid w:val="009F562A"/>
    <w:rsid w:val="009F78E5"/>
    <w:rsid w:val="009F7B15"/>
    <w:rsid w:val="00A0032F"/>
    <w:rsid w:val="00A003F8"/>
    <w:rsid w:val="00A00410"/>
    <w:rsid w:val="00A0090F"/>
    <w:rsid w:val="00A00C8E"/>
    <w:rsid w:val="00A014AD"/>
    <w:rsid w:val="00A0163D"/>
    <w:rsid w:val="00A01DC6"/>
    <w:rsid w:val="00A0236F"/>
    <w:rsid w:val="00A03222"/>
    <w:rsid w:val="00A03663"/>
    <w:rsid w:val="00A039D6"/>
    <w:rsid w:val="00A03F77"/>
    <w:rsid w:val="00A042BD"/>
    <w:rsid w:val="00A044A6"/>
    <w:rsid w:val="00A0453E"/>
    <w:rsid w:val="00A0534C"/>
    <w:rsid w:val="00A055B1"/>
    <w:rsid w:val="00A05EB4"/>
    <w:rsid w:val="00A06A27"/>
    <w:rsid w:val="00A06FB3"/>
    <w:rsid w:val="00A074C8"/>
    <w:rsid w:val="00A076A5"/>
    <w:rsid w:val="00A0793D"/>
    <w:rsid w:val="00A07A67"/>
    <w:rsid w:val="00A07C2D"/>
    <w:rsid w:val="00A07D3E"/>
    <w:rsid w:val="00A1154F"/>
    <w:rsid w:val="00A12A9B"/>
    <w:rsid w:val="00A12F44"/>
    <w:rsid w:val="00A13F14"/>
    <w:rsid w:val="00A141A6"/>
    <w:rsid w:val="00A1464B"/>
    <w:rsid w:val="00A14D0E"/>
    <w:rsid w:val="00A14FA9"/>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0F7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3F76"/>
    <w:rsid w:val="00A44E63"/>
    <w:rsid w:val="00A4510F"/>
    <w:rsid w:val="00A45177"/>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786"/>
    <w:rsid w:val="00A55A5E"/>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29DB"/>
    <w:rsid w:val="00A733FD"/>
    <w:rsid w:val="00A73ADF"/>
    <w:rsid w:val="00A73D69"/>
    <w:rsid w:val="00A743C4"/>
    <w:rsid w:val="00A747C4"/>
    <w:rsid w:val="00A748ED"/>
    <w:rsid w:val="00A74F69"/>
    <w:rsid w:val="00A75686"/>
    <w:rsid w:val="00A763FE"/>
    <w:rsid w:val="00A766DD"/>
    <w:rsid w:val="00A77255"/>
    <w:rsid w:val="00A7757C"/>
    <w:rsid w:val="00A777F0"/>
    <w:rsid w:val="00A80593"/>
    <w:rsid w:val="00A80614"/>
    <w:rsid w:val="00A81038"/>
    <w:rsid w:val="00A82962"/>
    <w:rsid w:val="00A83851"/>
    <w:rsid w:val="00A83A0A"/>
    <w:rsid w:val="00A84183"/>
    <w:rsid w:val="00A84B8A"/>
    <w:rsid w:val="00A852C6"/>
    <w:rsid w:val="00A856D9"/>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3EF6"/>
    <w:rsid w:val="00A95480"/>
    <w:rsid w:val="00A95ED9"/>
    <w:rsid w:val="00A961D2"/>
    <w:rsid w:val="00A96A45"/>
    <w:rsid w:val="00A96DC0"/>
    <w:rsid w:val="00A97582"/>
    <w:rsid w:val="00A97A96"/>
    <w:rsid w:val="00AA03EB"/>
    <w:rsid w:val="00AA1021"/>
    <w:rsid w:val="00AA10F0"/>
    <w:rsid w:val="00AA1105"/>
    <w:rsid w:val="00AA1175"/>
    <w:rsid w:val="00AA237D"/>
    <w:rsid w:val="00AA32C7"/>
    <w:rsid w:val="00AA3AB2"/>
    <w:rsid w:val="00AA4030"/>
    <w:rsid w:val="00AA46EB"/>
    <w:rsid w:val="00AA568B"/>
    <w:rsid w:val="00AA5C7E"/>
    <w:rsid w:val="00AA64D1"/>
    <w:rsid w:val="00AA66D7"/>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AE"/>
    <w:rsid w:val="00AC51EA"/>
    <w:rsid w:val="00AC5BE2"/>
    <w:rsid w:val="00AC6CEA"/>
    <w:rsid w:val="00AC7404"/>
    <w:rsid w:val="00AC7BB2"/>
    <w:rsid w:val="00AD01DB"/>
    <w:rsid w:val="00AD2626"/>
    <w:rsid w:val="00AD37D6"/>
    <w:rsid w:val="00AD3D08"/>
    <w:rsid w:val="00AD43B0"/>
    <w:rsid w:val="00AD4E3E"/>
    <w:rsid w:val="00AD5642"/>
    <w:rsid w:val="00AD667A"/>
    <w:rsid w:val="00AD66F6"/>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0589"/>
    <w:rsid w:val="00AF2535"/>
    <w:rsid w:val="00AF2881"/>
    <w:rsid w:val="00AF29CE"/>
    <w:rsid w:val="00AF34A7"/>
    <w:rsid w:val="00AF48CC"/>
    <w:rsid w:val="00AF538B"/>
    <w:rsid w:val="00AF5691"/>
    <w:rsid w:val="00AF5861"/>
    <w:rsid w:val="00AF705E"/>
    <w:rsid w:val="00AF779D"/>
    <w:rsid w:val="00AF7E40"/>
    <w:rsid w:val="00B00A39"/>
    <w:rsid w:val="00B010BD"/>
    <w:rsid w:val="00B0128B"/>
    <w:rsid w:val="00B017AC"/>
    <w:rsid w:val="00B01AB2"/>
    <w:rsid w:val="00B01E5D"/>
    <w:rsid w:val="00B0204D"/>
    <w:rsid w:val="00B02341"/>
    <w:rsid w:val="00B023CE"/>
    <w:rsid w:val="00B028F7"/>
    <w:rsid w:val="00B028F8"/>
    <w:rsid w:val="00B02952"/>
    <w:rsid w:val="00B02B12"/>
    <w:rsid w:val="00B03892"/>
    <w:rsid w:val="00B03DF1"/>
    <w:rsid w:val="00B03F46"/>
    <w:rsid w:val="00B04C8E"/>
    <w:rsid w:val="00B056B9"/>
    <w:rsid w:val="00B06308"/>
    <w:rsid w:val="00B06405"/>
    <w:rsid w:val="00B06488"/>
    <w:rsid w:val="00B069DE"/>
    <w:rsid w:val="00B06B6B"/>
    <w:rsid w:val="00B06FA9"/>
    <w:rsid w:val="00B07013"/>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4E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51E"/>
    <w:rsid w:val="00B24A8A"/>
    <w:rsid w:val="00B24C8E"/>
    <w:rsid w:val="00B25168"/>
    <w:rsid w:val="00B25808"/>
    <w:rsid w:val="00B30087"/>
    <w:rsid w:val="00B3023B"/>
    <w:rsid w:val="00B3047D"/>
    <w:rsid w:val="00B30770"/>
    <w:rsid w:val="00B30825"/>
    <w:rsid w:val="00B30F9E"/>
    <w:rsid w:val="00B310AA"/>
    <w:rsid w:val="00B31332"/>
    <w:rsid w:val="00B31843"/>
    <w:rsid w:val="00B31C1D"/>
    <w:rsid w:val="00B31F0E"/>
    <w:rsid w:val="00B32E4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30"/>
    <w:rsid w:val="00B44EBB"/>
    <w:rsid w:val="00B45A9D"/>
    <w:rsid w:val="00B45F7D"/>
    <w:rsid w:val="00B46DCA"/>
    <w:rsid w:val="00B472A8"/>
    <w:rsid w:val="00B4746A"/>
    <w:rsid w:val="00B47542"/>
    <w:rsid w:val="00B47979"/>
    <w:rsid w:val="00B47F23"/>
    <w:rsid w:val="00B506F9"/>
    <w:rsid w:val="00B50E0D"/>
    <w:rsid w:val="00B51304"/>
    <w:rsid w:val="00B5133D"/>
    <w:rsid w:val="00B51A69"/>
    <w:rsid w:val="00B51C97"/>
    <w:rsid w:val="00B524EF"/>
    <w:rsid w:val="00B5282B"/>
    <w:rsid w:val="00B52F52"/>
    <w:rsid w:val="00B53047"/>
    <w:rsid w:val="00B537CB"/>
    <w:rsid w:val="00B54235"/>
    <w:rsid w:val="00B543CA"/>
    <w:rsid w:val="00B54A33"/>
    <w:rsid w:val="00B54D71"/>
    <w:rsid w:val="00B55004"/>
    <w:rsid w:val="00B55239"/>
    <w:rsid w:val="00B55ED7"/>
    <w:rsid w:val="00B56481"/>
    <w:rsid w:val="00B56D5A"/>
    <w:rsid w:val="00B57008"/>
    <w:rsid w:val="00B57970"/>
    <w:rsid w:val="00B57EC5"/>
    <w:rsid w:val="00B57F05"/>
    <w:rsid w:val="00B60385"/>
    <w:rsid w:val="00B603DC"/>
    <w:rsid w:val="00B60C8D"/>
    <w:rsid w:val="00B60D37"/>
    <w:rsid w:val="00B60DB2"/>
    <w:rsid w:val="00B61958"/>
    <w:rsid w:val="00B61F2B"/>
    <w:rsid w:val="00B6238B"/>
    <w:rsid w:val="00B623E7"/>
    <w:rsid w:val="00B62918"/>
    <w:rsid w:val="00B62B39"/>
    <w:rsid w:val="00B630D6"/>
    <w:rsid w:val="00B6389E"/>
    <w:rsid w:val="00B63F57"/>
    <w:rsid w:val="00B647B8"/>
    <w:rsid w:val="00B64E1F"/>
    <w:rsid w:val="00B64E50"/>
    <w:rsid w:val="00B65C1F"/>
    <w:rsid w:val="00B65C6E"/>
    <w:rsid w:val="00B66062"/>
    <w:rsid w:val="00B664B9"/>
    <w:rsid w:val="00B664C9"/>
    <w:rsid w:val="00B66508"/>
    <w:rsid w:val="00B66F5B"/>
    <w:rsid w:val="00B705B2"/>
    <w:rsid w:val="00B70853"/>
    <w:rsid w:val="00B71306"/>
    <w:rsid w:val="00B718C1"/>
    <w:rsid w:val="00B71920"/>
    <w:rsid w:val="00B725E3"/>
    <w:rsid w:val="00B72C72"/>
    <w:rsid w:val="00B72DFA"/>
    <w:rsid w:val="00B7370E"/>
    <w:rsid w:val="00B747EB"/>
    <w:rsid w:val="00B74E49"/>
    <w:rsid w:val="00B750B4"/>
    <w:rsid w:val="00B75C48"/>
    <w:rsid w:val="00B75E1E"/>
    <w:rsid w:val="00B75ED6"/>
    <w:rsid w:val="00B76181"/>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19A"/>
    <w:rsid w:val="00B872EF"/>
    <w:rsid w:val="00B876B1"/>
    <w:rsid w:val="00B877FE"/>
    <w:rsid w:val="00B90225"/>
    <w:rsid w:val="00B90247"/>
    <w:rsid w:val="00B9141B"/>
    <w:rsid w:val="00B92199"/>
    <w:rsid w:val="00B922B4"/>
    <w:rsid w:val="00B92570"/>
    <w:rsid w:val="00B926D2"/>
    <w:rsid w:val="00B92A17"/>
    <w:rsid w:val="00B934EB"/>
    <w:rsid w:val="00B93552"/>
    <w:rsid w:val="00B93710"/>
    <w:rsid w:val="00B93FA4"/>
    <w:rsid w:val="00B94FD6"/>
    <w:rsid w:val="00B950A4"/>
    <w:rsid w:val="00B95DD2"/>
    <w:rsid w:val="00B96548"/>
    <w:rsid w:val="00B96A98"/>
    <w:rsid w:val="00B972FB"/>
    <w:rsid w:val="00B97D6C"/>
    <w:rsid w:val="00B97DA3"/>
    <w:rsid w:val="00BA02F8"/>
    <w:rsid w:val="00BA0CD1"/>
    <w:rsid w:val="00BA0D75"/>
    <w:rsid w:val="00BA111B"/>
    <w:rsid w:val="00BA158C"/>
    <w:rsid w:val="00BA1E00"/>
    <w:rsid w:val="00BA27D6"/>
    <w:rsid w:val="00BA2802"/>
    <w:rsid w:val="00BA2878"/>
    <w:rsid w:val="00BA29AD"/>
    <w:rsid w:val="00BA2B90"/>
    <w:rsid w:val="00BA3CBA"/>
    <w:rsid w:val="00BA4171"/>
    <w:rsid w:val="00BA6160"/>
    <w:rsid w:val="00BA6DD5"/>
    <w:rsid w:val="00BA70B4"/>
    <w:rsid w:val="00BA7E01"/>
    <w:rsid w:val="00BB0428"/>
    <w:rsid w:val="00BB1018"/>
    <w:rsid w:val="00BB10C3"/>
    <w:rsid w:val="00BB18B5"/>
    <w:rsid w:val="00BB22BE"/>
    <w:rsid w:val="00BB23EF"/>
    <w:rsid w:val="00BB249E"/>
    <w:rsid w:val="00BB2795"/>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63E"/>
    <w:rsid w:val="00BE1D67"/>
    <w:rsid w:val="00BE2220"/>
    <w:rsid w:val="00BE2679"/>
    <w:rsid w:val="00BE2AE4"/>
    <w:rsid w:val="00BE2F00"/>
    <w:rsid w:val="00BE3C53"/>
    <w:rsid w:val="00BE4B27"/>
    <w:rsid w:val="00BE4C1D"/>
    <w:rsid w:val="00BE55EA"/>
    <w:rsid w:val="00BE5AE9"/>
    <w:rsid w:val="00BE665E"/>
    <w:rsid w:val="00BE71C7"/>
    <w:rsid w:val="00BE731E"/>
    <w:rsid w:val="00BF02C1"/>
    <w:rsid w:val="00BF0A1C"/>
    <w:rsid w:val="00BF1AA1"/>
    <w:rsid w:val="00BF1BC7"/>
    <w:rsid w:val="00BF20D8"/>
    <w:rsid w:val="00BF2423"/>
    <w:rsid w:val="00BF359E"/>
    <w:rsid w:val="00BF3981"/>
    <w:rsid w:val="00BF3E2F"/>
    <w:rsid w:val="00BF4918"/>
    <w:rsid w:val="00BF4ADB"/>
    <w:rsid w:val="00BF4C92"/>
    <w:rsid w:val="00BF506A"/>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4CB4"/>
    <w:rsid w:val="00C15902"/>
    <w:rsid w:val="00C15D16"/>
    <w:rsid w:val="00C15E8B"/>
    <w:rsid w:val="00C1609F"/>
    <w:rsid w:val="00C20778"/>
    <w:rsid w:val="00C20A52"/>
    <w:rsid w:val="00C2180B"/>
    <w:rsid w:val="00C21F12"/>
    <w:rsid w:val="00C222E2"/>
    <w:rsid w:val="00C2238C"/>
    <w:rsid w:val="00C224DD"/>
    <w:rsid w:val="00C233F6"/>
    <w:rsid w:val="00C2466D"/>
    <w:rsid w:val="00C24EF0"/>
    <w:rsid w:val="00C250B8"/>
    <w:rsid w:val="00C250E4"/>
    <w:rsid w:val="00C251A3"/>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68EA"/>
    <w:rsid w:val="00C36D0E"/>
    <w:rsid w:val="00C36EF9"/>
    <w:rsid w:val="00C37738"/>
    <w:rsid w:val="00C4002D"/>
    <w:rsid w:val="00C40380"/>
    <w:rsid w:val="00C4117E"/>
    <w:rsid w:val="00C41B93"/>
    <w:rsid w:val="00C420DE"/>
    <w:rsid w:val="00C43135"/>
    <w:rsid w:val="00C434A1"/>
    <w:rsid w:val="00C43B38"/>
    <w:rsid w:val="00C43D38"/>
    <w:rsid w:val="00C4489F"/>
    <w:rsid w:val="00C452B1"/>
    <w:rsid w:val="00C455C7"/>
    <w:rsid w:val="00C45969"/>
    <w:rsid w:val="00C46BC9"/>
    <w:rsid w:val="00C51016"/>
    <w:rsid w:val="00C51B4D"/>
    <w:rsid w:val="00C51D1C"/>
    <w:rsid w:val="00C51F27"/>
    <w:rsid w:val="00C5267A"/>
    <w:rsid w:val="00C52C76"/>
    <w:rsid w:val="00C5368C"/>
    <w:rsid w:val="00C53F86"/>
    <w:rsid w:val="00C542D7"/>
    <w:rsid w:val="00C54F9D"/>
    <w:rsid w:val="00C55081"/>
    <w:rsid w:val="00C55669"/>
    <w:rsid w:val="00C55798"/>
    <w:rsid w:val="00C55BA6"/>
    <w:rsid w:val="00C5659E"/>
    <w:rsid w:val="00C5663A"/>
    <w:rsid w:val="00C56964"/>
    <w:rsid w:val="00C56CEA"/>
    <w:rsid w:val="00C56DEC"/>
    <w:rsid w:val="00C6041A"/>
    <w:rsid w:val="00C60872"/>
    <w:rsid w:val="00C60E18"/>
    <w:rsid w:val="00C60E43"/>
    <w:rsid w:val="00C60EC9"/>
    <w:rsid w:val="00C60F5D"/>
    <w:rsid w:val="00C6101B"/>
    <w:rsid w:val="00C61023"/>
    <w:rsid w:val="00C616C2"/>
    <w:rsid w:val="00C616C7"/>
    <w:rsid w:val="00C61B57"/>
    <w:rsid w:val="00C61D24"/>
    <w:rsid w:val="00C6242A"/>
    <w:rsid w:val="00C62592"/>
    <w:rsid w:val="00C62F9E"/>
    <w:rsid w:val="00C6430B"/>
    <w:rsid w:val="00C644D0"/>
    <w:rsid w:val="00C6460E"/>
    <w:rsid w:val="00C64B69"/>
    <w:rsid w:val="00C6503F"/>
    <w:rsid w:val="00C65ACB"/>
    <w:rsid w:val="00C6603D"/>
    <w:rsid w:val="00C67329"/>
    <w:rsid w:val="00C676EE"/>
    <w:rsid w:val="00C67885"/>
    <w:rsid w:val="00C67CAF"/>
    <w:rsid w:val="00C70C83"/>
    <w:rsid w:val="00C70F15"/>
    <w:rsid w:val="00C71535"/>
    <w:rsid w:val="00C71F07"/>
    <w:rsid w:val="00C72013"/>
    <w:rsid w:val="00C724C1"/>
    <w:rsid w:val="00C731E9"/>
    <w:rsid w:val="00C736C1"/>
    <w:rsid w:val="00C73711"/>
    <w:rsid w:val="00C741BF"/>
    <w:rsid w:val="00C74AEC"/>
    <w:rsid w:val="00C74E97"/>
    <w:rsid w:val="00C7564B"/>
    <w:rsid w:val="00C75736"/>
    <w:rsid w:val="00C75933"/>
    <w:rsid w:val="00C75AB4"/>
    <w:rsid w:val="00C760F3"/>
    <w:rsid w:val="00C76455"/>
    <w:rsid w:val="00C76A97"/>
    <w:rsid w:val="00C76C6E"/>
    <w:rsid w:val="00C774E8"/>
    <w:rsid w:val="00C77AD8"/>
    <w:rsid w:val="00C77E2F"/>
    <w:rsid w:val="00C80156"/>
    <w:rsid w:val="00C80235"/>
    <w:rsid w:val="00C80535"/>
    <w:rsid w:val="00C80BA7"/>
    <w:rsid w:val="00C815B6"/>
    <w:rsid w:val="00C821B6"/>
    <w:rsid w:val="00C82B7E"/>
    <w:rsid w:val="00C83002"/>
    <w:rsid w:val="00C83C16"/>
    <w:rsid w:val="00C83C21"/>
    <w:rsid w:val="00C8451E"/>
    <w:rsid w:val="00C84CB4"/>
    <w:rsid w:val="00C84D7A"/>
    <w:rsid w:val="00C84EF4"/>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1AF"/>
    <w:rsid w:val="00C934CC"/>
    <w:rsid w:val="00C93FDB"/>
    <w:rsid w:val="00C941EB"/>
    <w:rsid w:val="00C94687"/>
    <w:rsid w:val="00C95BA2"/>
    <w:rsid w:val="00C96363"/>
    <w:rsid w:val="00C964B9"/>
    <w:rsid w:val="00C9688A"/>
    <w:rsid w:val="00C96F92"/>
    <w:rsid w:val="00C971F4"/>
    <w:rsid w:val="00C974E9"/>
    <w:rsid w:val="00C97A9D"/>
    <w:rsid w:val="00CA0019"/>
    <w:rsid w:val="00CA0D37"/>
    <w:rsid w:val="00CA0E40"/>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1E1"/>
    <w:rsid w:val="00CA787D"/>
    <w:rsid w:val="00CA78BA"/>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373A"/>
    <w:rsid w:val="00CC4514"/>
    <w:rsid w:val="00CC4733"/>
    <w:rsid w:val="00CC4FD2"/>
    <w:rsid w:val="00CC552E"/>
    <w:rsid w:val="00CC61D2"/>
    <w:rsid w:val="00CC6FE7"/>
    <w:rsid w:val="00CC6FF0"/>
    <w:rsid w:val="00CC776B"/>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3F2E"/>
    <w:rsid w:val="00CD5B22"/>
    <w:rsid w:val="00CD5B54"/>
    <w:rsid w:val="00CD5E81"/>
    <w:rsid w:val="00CD622E"/>
    <w:rsid w:val="00CD627B"/>
    <w:rsid w:val="00CD75A8"/>
    <w:rsid w:val="00CE043D"/>
    <w:rsid w:val="00CE06CA"/>
    <w:rsid w:val="00CE0760"/>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85"/>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6D0"/>
    <w:rsid w:val="00CF779E"/>
    <w:rsid w:val="00CF78AA"/>
    <w:rsid w:val="00CF79C4"/>
    <w:rsid w:val="00CF7BD3"/>
    <w:rsid w:val="00CF7F1F"/>
    <w:rsid w:val="00D0010F"/>
    <w:rsid w:val="00D00943"/>
    <w:rsid w:val="00D0099E"/>
    <w:rsid w:val="00D01138"/>
    <w:rsid w:val="00D01571"/>
    <w:rsid w:val="00D01889"/>
    <w:rsid w:val="00D01A24"/>
    <w:rsid w:val="00D0267E"/>
    <w:rsid w:val="00D02B8F"/>
    <w:rsid w:val="00D02DC7"/>
    <w:rsid w:val="00D02EFB"/>
    <w:rsid w:val="00D030DD"/>
    <w:rsid w:val="00D031AA"/>
    <w:rsid w:val="00D033CB"/>
    <w:rsid w:val="00D03763"/>
    <w:rsid w:val="00D037F2"/>
    <w:rsid w:val="00D03AAF"/>
    <w:rsid w:val="00D03ED7"/>
    <w:rsid w:val="00D058A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2F46"/>
    <w:rsid w:val="00D13543"/>
    <w:rsid w:val="00D137CF"/>
    <w:rsid w:val="00D14639"/>
    <w:rsid w:val="00D14C00"/>
    <w:rsid w:val="00D14D30"/>
    <w:rsid w:val="00D14D4C"/>
    <w:rsid w:val="00D150AF"/>
    <w:rsid w:val="00D157AC"/>
    <w:rsid w:val="00D15DFD"/>
    <w:rsid w:val="00D15E86"/>
    <w:rsid w:val="00D1638C"/>
    <w:rsid w:val="00D16E3E"/>
    <w:rsid w:val="00D17433"/>
    <w:rsid w:val="00D20976"/>
    <w:rsid w:val="00D20AC0"/>
    <w:rsid w:val="00D21586"/>
    <w:rsid w:val="00D21E1D"/>
    <w:rsid w:val="00D221FC"/>
    <w:rsid w:val="00D227E5"/>
    <w:rsid w:val="00D231E1"/>
    <w:rsid w:val="00D2349A"/>
    <w:rsid w:val="00D2415B"/>
    <w:rsid w:val="00D24702"/>
    <w:rsid w:val="00D24935"/>
    <w:rsid w:val="00D24F85"/>
    <w:rsid w:val="00D2573B"/>
    <w:rsid w:val="00D2578E"/>
    <w:rsid w:val="00D2674E"/>
    <w:rsid w:val="00D26D98"/>
    <w:rsid w:val="00D271F1"/>
    <w:rsid w:val="00D276A3"/>
    <w:rsid w:val="00D30959"/>
    <w:rsid w:val="00D30D12"/>
    <w:rsid w:val="00D3119E"/>
    <w:rsid w:val="00D3133B"/>
    <w:rsid w:val="00D31571"/>
    <w:rsid w:val="00D330FB"/>
    <w:rsid w:val="00D3384A"/>
    <w:rsid w:val="00D338F5"/>
    <w:rsid w:val="00D34086"/>
    <w:rsid w:val="00D34271"/>
    <w:rsid w:val="00D35765"/>
    <w:rsid w:val="00D359E8"/>
    <w:rsid w:val="00D35CDF"/>
    <w:rsid w:val="00D35D12"/>
    <w:rsid w:val="00D36020"/>
    <w:rsid w:val="00D374DB"/>
    <w:rsid w:val="00D37895"/>
    <w:rsid w:val="00D40009"/>
    <w:rsid w:val="00D403A7"/>
    <w:rsid w:val="00D404EF"/>
    <w:rsid w:val="00D4088F"/>
    <w:rsid w:val="00D4118B"/>
    <w:rsid w:val="00D414C9"/>
    <w:rsid w:val="00D4346E"/>
    <w:rsid w:val="00D4445B"/>
    <w:rsid w:val="00D4455A"/>
    <w:rsid w:val="00D448E8"/>
    <w:rsid w:val="00D44F01"/>
    <w:rsid w:val="00D45573"/>
    <w:rsid w:val="00D45749"/>
    <w:rsid w:val="00D460B4"/>
    <w:rsid w:val="00D462C7"/>
    <w:rsid w:val="00D47739"/>
    <w:rsid w:val="00D47B25"/>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254D"/>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0E7C"/>
    <w:rsid w:val="00D812F6"/>
    <w:rsid w:val="00D8169E"/>
    <w:rsid w:val="00D8266A"/>
    <w:rsid w:val="00D82BBF"/>
    <w:rsid w:val="00D835C7"/>
    <w:rsid w:val="00D83C76"/>
    <w:rsid w:val="00D8424B"/>
    <w:rsid w:val="00D84B52"/>
    <w:rsid w:val="00D85361"/>
    <w:rsid w:val="00D855BD"/>
    <w:rsid w:val="00D855CB"/>
    <w:rsid w:val="00D866B8"/>
    <w:rsid w:val="00D86D95"/>
    <w:rsid w:val="00D87163"/>
    <w:rsid w:val="00D87236"/>
    <w:rsid w:val="00D8759D"/>
    <w:rsid w:val="00D87673"/>
    <w:rsid w:val="00D876AB"/>
    <w:rsid w:val="00D87F8C"/>
    <w:rsid w:val="00D90D2C"/>
    <w:rsid w:val="00D91718"/>
    <w:rsid w:val="00D924CC"/>
    <w:rsid w:val="00D930EB"/>
    <w:rsid w:val="00D9323C"/>
    <w:rsid w:val="00D93397"/>
    <w:rsid w:val="00D93823"/>
    <w:rsid w:val="00D93864"/>
    <w:rsid w:val="00D938E6"/>
    <w:rsid w:val="00D93B9E"/>
    <w:rsid w:val="00D940E5"/>
    <w:rsid w:val="00D9440A"/>
    <w:rsid w:val="00D948BC"/>
    <w:rsid w:val="00D94F78"/>
    <w:rsid w:val="00D956AD"/>
    <w:rsid w:val="00D9579A"/>
    <w:rsid w:val="00D95DFF"/>
    <w:rsid w:val="00D96213"/>
    <w:rsid w:val="00D96813"/>
    <w:rsid w:val="00D96D77"/>
    <w:rsid w:val="00D97696"/>
    <w:rsid w:val="00D97C98"/>
    <w:rsid w:val="00D97FA5"/>
    <w:rsid w:val="00DA0726"/>
    <w:rsid w:val="00DA07B2"/>
    <w:rsid w:val="00DA0D52"/>
    <w:rsid w:val="00DA2530"/>
    <w:rsid w:val="00DA3473"/>
    <w:rsid w:val="00DA3E1E"/>
    <w:rsid w:val="00DA41C2"/>
    <w:rsid w:val="00DA456D"/>
    <w:rsid w:val="00DA48FC"/>
    <w:rsid w:val="00DA49C1"/>
    <w:rsid w:val="00DA5236"/>
    <w:rsid w:val="00DA53EF"/>
    <w:rsid w:val="00DA5AA0"/>
    <w:rsid w:val="00DA5DD8"/>
    <w:rsid w:val="00DA5EB8"/>
    <w:rsid w:val="00DA63E2"/>
    <w:rsid w:val="00DA6571"/>
    <w:rsid w:val="00DA66D5"/>
    <w:rsid w:val="00DA67E5"/>
    <w:rsid w:val="00DA6B86"/>
    <w:rsid w:val="00DA6CB4"/>
    <w:rsid w:val="00DA7857"/>
    <w:rsid w:val="00DA78AB"/>
    <w:rsid w:val="00DA78D6"/>
    <w:rsid w:val="00DA7B74"/>
    <w:rsid w:val="00DA7B8B"/>
    <w:rsid w:val="00DA7BD2"/>
    <w:rsid w:val="00DB0155"/>
    <w:rsid w:val="00DB1471"/>
    <w:rsid w:val="00DB2517"/>
    <w:rsid w:val="00DB389A"/>
    <w:rsid w:val="00DB3911"/>
    <w:rsid w:val="00DB5624"/>
    <w:rsid w:val="00DB5786"/>
    <w:rsid w:val="00DB7587"/>
    <w:rsid w:val="00DB7AE2"/>
    <w:rsid w:val="00DB7EEB"/>
    <w:rsid w:val="00DC0C4F"/>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1B7"/>
    <w:rsid w:val="00DE44E3"/>
    <w:rsid w:val="00DE488F"/>
    <w:rsid w:val="00DE4ECB"/>
    <w:rsid w:val="00DE5120"/>
    <w:rsid w:val="00DE5613"/>
    <w:rsid w:val="00DE56A3"/>
    <w:rsid w:val="00DE6004"/>
    <w:rsid w:val="00DE63B9"/>
    <w:rsid w:val="00DE63D6"/>
    <w:rsid w:val="00DE63E3"/>
    <w:rsid w:val="00DE644E"/>
    <w:rsid w:val="00DE6D0B"/>
    <w:rsid w:val="00DE73BF"/>
    <w:rsid w:val="00DF04B7"/>
    <w:rsid w:val="00DF0783"/>
    <w:rsid w:val="00DF0906"/>
    <w:rsid w:val="00DF0AE0"/>
    <w:rsid w:val="00DF0B40"/>
    <w:rsid w:val="00DF1202"/>
    <w:rsid w:val="00DF15C4"/>
    <w:rsid w:val="00DF15ED"/>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C90"/>
    <w:rsid w:val="00E07E0A"/>
    <w:rsid w:val="00E07F50"/>
    <w:rsid w:val="00E10C38"/>
    <w:rsid w:val="00E10CF6"/>
    <w:rsid w:val="00E11C19"/>
    <w:rsid w:val="00E12B94"/>
    <w:rsid w:val="00E13265"/>
    <w:rsid w:val="00E13543"/>
    <w:rsid w:val="00E14402"/>
    <w:rsid w:val="00E1451F"/>
    <w:rsid w:val="00E14545"/>
    <w:rsid w:val="00E14E72"/>
    <w:rsid w:val="00E15A33"/>
    <w:rsid w:val="00E16B6E"/>
    <w:rsid w:val="00E17036"/>
    <w:rsid w:val="00E178E7"/>
    <w:rsid w:val="00E17961"/>
    <w:rsid w:val="00E17B8C"/>
    <w:rsid w:val="00E20FFC"/>
    <w:rsid w:val="00E2115F"/>
    <w:rsid w:val="00E2133E"/>
    <w:rsid w:val="00E21D79"/>
    <w:rsid w:val="00E2202F"/>
    <w:rsid w:val="00E22BB4"/>
    <w:rsid w:val="00E22C15"/>
    <w:rsid w:val="00E22CF1"/>
    <w:rsid w:val="00E23407"/>
    <w:rsid w:val="00E235B6"/>
    <w:rsid w:val="00E23B44"/>
    <w:rsid w:val="00E24620"/>
    <w:rsid w:val="00E253E7"/>
    <w:rsid w:val="00E256C1"/>
    <w:rsid w:val="00E25A95"/>
    <w:rsid w:val="00E25FC2"/>
    <w:rsid w:val="00E262A1"/>
    <w:rsid w:val="00E2686B"/>
    <w:rsid w:val="00E275D0"/>
    <w:rsid w:val="00E308AE"/>
    <w:rsid w:val="00E3093B"/>
    <w:rsid w:val="00E30D3A"/>
    <w:rsid w:val="00E31A33"/>
    <w:rsid w:val="00E31B2F"/>
    <w:rsid w:val="00E31D6D"/>
    <w:rsid w:val="00E31EB4"/>
    <w:rsid w:val="00E32262"/>
    <w:rsid w:val="00E32887"/>
    <w:rsid w:val="00E3314E"/>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0206"/>
    <w:rsid w:val="00E5157C"/>
    <w:rsid w:val="00E529D7"/>
    <w:rsid w:val="00E52BA5"/>
    <w:rsid w:val="00E52CC4"/>
    <w:rsid w:val="00E52DE5"/>
    <w:rsid w:val="00E53084"/>
    <w:rsid w:val="00E53169"/>
    <w:rsid w:val="00E5376A"/>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B87"/>
    <w:rsid w:val="00E64CF6"/>
    <w:rsid w:val="00E654FB"/>
    <w:rsid w:val="00E65DE7"/>
    <w:rsid w:val="00E661DE"/>
    <w:rsid w:val="00E665F4"/>
    <w:rsid w:val="00E66ACE"/>
    <w:rsid w:val="00E6745C"/>
    <w:rsid w:val="00E67489"/>
    <w:rsid w:val="00E67F87"/>
    <w:rsid w:val="00E705A8"/>
    <w:rsid w:val="00E70B1D"/>
    <w:rsid w:val="00E71377"/>
    <w:rsid w:val="00E74623"/>
    <w:rsid w:val="00E7566A"/>
    <w:rsid w:val="00E757E7"/>
    <w:rsid w:val="00E758F7"/>
    <w:rsid w:val="00E75C0C"/>
    <w:rsid w:val="00E75D2D"/>
    <w:rsid w:val="00E7651B"/>
    <w:rsid w:val="00E76A6B"/>
    <w:rsid w:val="00E77F7B"/>
    <w:rsid w:val="00E8096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770"/>
    <w:rsid w:val="00E91C4B"/>
    <w:rsid w:val="00E91CEE"/>
    <w:rsid w:val="00E92291"/>
    <w:rsid w:val="00E93265"/>
    <w:rsid w:val="00E93BFF"/>
    <w:rsid w:val="00E94288"/>
    <w:rsid w:val="00E94D94"/>
    <w:rsid w:val="00E95599"/>
    <w:rsid w:val="00E958AE"/>
    <w:rsid w:val="00E9666C"/>
    <w:rsid w:val="00E96710"/>
    <w:rsid w:val="00E96B0D"/>
    <w:rsid w:val="00E971A9"/>
    <w:rsid w:val="00E97D14"/>
    <w:rsid w:val="00E97FE2"/>
    <w:rsid w:val="00EA01F9"/>
    <w:rsid w:val="00EA02CF"/>
    <w:rsid w:val="00EA10F7"/>
    <w:rsid w:val="00EA1705"/>
    <w:rsid w:val="00EA196C"/>
    <w:rsid w:val="00EA282D"/>
    <w:rsid w:val="00EA2C4E"/>
    <w:rsid w:val="00EA3C26"/>
    <w:rsid w:val="00EA3D5D"/>
    <w:rsid w:val="00EA3FEC"/>
    <w:rsid w:val="00EA406C"/>
    <w:rsid w:val="00EA4A72"/>
    <w:rsid w:val="00EA53C0"/>
    <w:rsid w:val="00EA5672"/>
    <w:rsid w:val="00EA6236"/>
    <w:rsid w:val="00EA646B"/>
    <w:rsid w:val="00EA6943"/>
    <w:rsid w:val="00EA7773"/>
    <w:rsid w:val="00EA7906"/>
    <w:rsid w:val="00EB1A9C"/>
    <w:rsid w:val="00EB1F4D"/>
    <w:rsid w:val="00EB26C9"/>
    <w:rsid w:val="00EB3207"/>
    <w:rsid w:val="00EB32E3"/>
    <w:rsid w:val="00EB32EE"/>
    <w:rsid w:val="00EB35A9"/>
    <w:rsid w:val="00EB3699"/>
    <w:rsid w:val="00EB429B"/>
    <w:rsid w:val="00EB44CB"/>
    <w:rsid w:val="00EB482B"/>
    <w:rsid w:val="00EB4A72"/>
    <w:rsid w:val="00EB5254"/>
    <w:rsid w:val="00EB6066"/>
    <w:rsid w:val="00EB609D"/>
    <w:rsid w:val="00EB73C0"/>
    <w:rsid w:val="00EB74B3"/>
    <w:rsid w:val="00EB7D35"/>
    <w:rsid w:val="00EC0B9A"/>
    <w:rsid w:val="00EC1093"/>
    <w:rsid w:val="00EC163C"/>
    <w:rsid w:val="00EC2853"/>
    <w:rsid w:val="00EC2DC8"/>
    <w:rsid w:val="00EC2F20"/>
    <w:rsid w:val="00EC2FF6"/>
    <w:rsid w:val="00EC34E5"/>
    <w:rsid w:val="00EC3ADB"/>
    <w:rsid w:val="00EC4A67"/>
    <w:rsid w:val="00EC4F80"/>
    <w:rsid w:val="00EC561F"/>
    <w:rsid w:val="00EC6395"/>
    <w:rsid w:val="00EC6787"/>
    <w:rsid w:val="00EC7175"/>
    <w:rsid w:val="00EC7256"/>
    <w:rsid w:val="00EC7586"/>
    <w:rsid w:val="00EC7DCC"/>
    <w:rsid w:val="00ED0451"/>
    <w:rsid w:val="00ED04DA"/>
    <w:rsid w:val="00ED0D15"/>
    <w:rsid w:val="00ED101B"/>
    <w:rsid w:val="00ED1255"/>
    <w:rsid w:val="00ED17BB"/>
    <w:rsid w:val="00ED1CC1"/>
    <w:rsid w:val="00ED208E"/>
    <w:rsid w:val="00ED2359"/>
    <w:rsid w:val="00ED2C75"/>
    <w:rsid w:val="00ED3C03"/>
    <w:rsid w:val="00ED4ABC"/>
    <w:rsid w:val="00ED4CC2"/>
    <w:rsid w:val="00ED5399"/>
    <w:rsid w:val="00ED5DDB"/>
    <w:rsid w:val="00ED63E1"/>
    <w:rsid w:val="00ED67F6"/>
    <w:rsid w:val="00ED6A51"/>
    <w:rsid w:val="00ED6DEE"/>
    <w:rsid w:val="00ED7B9A"/>
    <w:rsid w:val="00EE0E2F"/>
    <w:rsid w:val="00EE1427"/>
    <w:rsid w:val="00EE2301"/>
    <w:rsid w:val="00EE243B"/>
    <w:rsid w:val="00EE35A8"/>
    <w:rsid w:val="00EE3D82"/>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1FB"/>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2E5"/>
    <w:rsid w:val="00F13E7C"/>
    <w:rsid w:val="00F13FF6"/>
    <w:rsid w:val="00F15026"/>
    <w:rsid w:val="00F15840"/>
    <w:rsid w:val="00F1662E"/>
    <w:rsid w:val="00F16646"/>
    <w:rsid w:val="00F171AC"/>
    <w:rsid w:val="00F1744B"/>
    <w:rsid w:val="00F17653"/>
    <w:rsid w:val="00F17D2D"/>
    <w:rsid w:val="00F20170"/>
    <w:rsid w:val="00F207FE"/>
    <w:rsid w:val="00F21260"/>
    <w:rsid w:val="00F228E7"/>
    <w:rsid w:val="00F241C4"/>
    <w:rsid w:val="00F247FA"/>
    <w:rsid w:val="00F2556B"/>
    <w:rsid w:val="00F258E9"/>
    <w:rsid w:val="00F2675D"/>
    <w:rsid w:val="00F26AE3"/>
    <w:rsid w:val="00F26B3D"/>
    <w:rsid w:val="00F27A72"/>
    <w:rsid w:val="00F30D87"/>
    <w:rsid w:val="00F3106A"/>
    <w:rsid w:val="00F31BDE"/>
    <w:rsid w:val="00F31C28"/>
    <w:rsid w:val="00F31C40"/>
    <w:rsid w:val="00F31FDD"/>
    <w:rsid w:val="00F32AAD"/>
    <w:rsid w:val="00F337E9"/>
    <w:rsid w:val="00F33902"/>
    <w:rsid w:val="00F347DA"/>
    <w:rsid w:val="00F349D4"/>
    <w:rsid w:val="00F34A70"/>
    <w:rsid w:val="00F34E26"/>
    <w:rsid w:val="00F35EB3"/>
    <w:rsid w:val="00F35F05"/>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09A"/>
    <w:rsid w:val="00F4347A"/>
    <w:rsid w:val="00F43D9F"/>
    <w:rsid w:val="00F43E32"/>
    <w:rsid w:val="00F44CFC"/>
    <w:rsid w:val="00F45C38"/>
    <w:rsid w:val="00F462B6"/>
    <w:rsid w:val="00F47374"/>
    <w:rsid w:val="00F47A81"/>
    <w:rsid w:val="00F504B2"/>
    <w:rsid w:val="00F508A7"/>
    <w:rsid w:val="00F50DAC"/>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836"/>
    <w:rsid w:val="00F61ABA"/>
    <w:rsid w:val="00F62B79"/>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4D81"/>
    <w:rsid w:val="00F74DB4"/>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7CF"/>
    <w:rsid w:val="00F90977"/>
    <w:rsid w:val="00F90B4A"/>
    <w:rsid w:val="00F90E33"/>
    <w:rsid w:val="00F9107A"/>
    <w:rsid w:val="00F92684"/>
    <w:rsid w:val="00F9295A"/>
    <w:rsid w:val="00F929AA"/>
    <w:rsid w:val="00F932F7"/>
    <w:rsid w:val="00F93388"/>
    <w:rsid w:val="00F934AE"/>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4FEA"/>
    <w:rsid w:val="00FA645A"/>
    <w:rsid w:val="00FA72D7"/>
    <w:rsid w:val="00FA760A"/>
    <w:rsid w:val="00FB04E1"/>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6F46"/>
    <w:rsid w:val="00FB70AE"/>
    <w:rsid w:val="00FB7687"/>
    <w:rsid w:val="00FB7DD1"/>
    <w:rsid w:val="00FC0EAD"/>
    <w:rsid w:val="00FC0FC0"/>
    <w:rsid w:val="00FC1072"/>
    <w:rsid w:val="00FC13B8"/>
    <w:rsid w:val="00FC1EEF"/>
    <w:rsid w:val="00FC2864"/>
    <w:rsid w:val="00FC2AE9"/>
    <w:rsid w:val="00FC310C"/>
    <w:rsid w:val="00FC3827"/>
    <w:rsid w:val="00FC4096"/>
    <w:rsid w:val="00FC47C0"/>
    <w:rsid w:val="00FC4D39"/>
    <w:rsid w:val="00FC4FA4"/>
    <w:rsid w:val="00FC5B18"/>
    <w:rsid w:val="00FC6CAD"/>
    <w:rsid w:val="00FC7EEF"/>
    <w:rsid w:val="00FD00DD"/>
    <w:rsid w:val="00FD1ABC"/>
    <w:rsid w:val="00FD1B9A"/>
    <w:rsid w:val="00FD23D8"/>
    <w:rsid w:val="00FD2DB4"/>
    <w:rsid w:val="00FD3C4E"/>
    <w:rsid w:val="00FD49D3"/>
    <w:rsid w:val="00FD4AEB"/>
    <w:rsid w:val="00FD4BB1"/>
    <w:rsid w:val="00FD4D28"/>
    <w:rsid w:val="00FD5756"/>
    <w:rsid w:val="00FD575C"/>
    <w:rsid w:val="00FD63F3"/>
    <w:rsid w:val="00FD6605"/>
    <w:rsid w:val="00FD72DB"/>
    <w:rsid w:val="00FD7A6B"/>
    <w:rsid w:val="00FD7E7F"/>
    <w:rsid w:val="00FE0384"/>
    <w:rsid w:val="00FE07DA"/>
    <w:rsid w:val="00FE0907"/>
    <w:rsid w:val="00FE1395"/>
    <w:rsid w:val="00FE198B"/>
    <w:rsid w:val="00FE209A"/>
    <w:rsid w:val="00FE285A"/>
    <w:rsid w:val="00FE367C"/>
    <w:rsid w:val="00FE453B"/>
    <w:rsid w:val="00FE4E9F"/>
    <w:rsid w:val="00FE5A71"/>
    <w:rsid w:val="00FE6953"/>
    <w:rsid w:val="00FE6A97"/>
    <w:rsid w:val="00FE6BD6"/>
    <w:rsid w:val="00FE7EF2"/>
    <w:rsid w:val="00FF061A"/>
    <w:rsid w:val="00FF16CD"/>
    <w:rsid w:val="00FF2573"/>
    <w:rsid w:val="00FF2F5E"/>
    <w:rsid w:val="00FF3326"/>
    <w:rsid w:val="00FF4160"/>
    <w:rsid w:val="00FF41DF"/>
    <w:rsid w:val="00FF593E"/>
    <w:rsid w:val="00FF612A"/>
    <w:rsid w:val="00FF6B4C"/>
    <w:rsid w:val="00FF7030"/>
    <w:rsid w:val="00FF70FD"/>
    <w:rsid w:val="00FF7B79"/>
    <w:rsid w:val="010C3768"/>
    <w:rsid w:val="01222467"/>
    <w:rsid w:val="014C3862"/>
    <w:rsid w:val="017478D4"/>
    <w:rsid w:val="019333B7"/>
    <w:rsid w:val="01AC1E82"/>
    <w:rsid w:val="01AD122F"/>
    <w:rsid w:val="01B06C60"/>
    <w:rsid w:val="01B44C12"/>
    <w:rsid w:val="01BB6A00"/>
    <w:rsid w:val="01CB1ADF"/>
    <w:rsid w:val="01FB4C45"/>
    <w:rsid w:val="022D1BC3"/>
    <w:rsid w:val="0236353C"/>
    <w:rsid w:val="0282299F"/>
    <w:rsid w:val="02A82CFE"/>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866B0"/>
    <w:rsid w:val="050E0405"/>
    <w:rsid w:val="05317CDD"/>
    <w:rsid w:val="053A4FF9"/>
    <w:rsid w:val="054A5317"/>
    <w:rsid w:val="054C5424"/>
    <w:rsid w:val="05537BA4"/>
    <w:rsid w:val="05767156"/>
    <w:rsid w:val="0578283B"/>
    <w:rsid w:val="057857F0"/>
    <w:rsid w:val="05867A5F"/>
    <w:rsid w:val="05AA75F9"/>
    <w:rsid w:val="05BF1195"/>
    <w:rsid w:val="0609156B"/>
    <w:rsid w:val="06256E72"/>
    <w:rsid w:val="06373C0E"/>
    <w:rsid w:val="063E7FBE"/>
    <w:rsid w:val="06454049"/>
    <w:rsid w:val="064E1E01"/>
    <w:rsid w:val="065065CB"/>
    <w:rsid w:val="066111B0"/>
    <w:rsid w:val="0668445E"/>
    <w:rsid w:val="067030A9"/>
    <w:rsid w:val="067F09B5"/>
    <w:rsid w:val="06837E0B"/>
    <w:rsid w:val="06927340"/>
    <w:rsid w:val="06994A84"/>
    <w:rsid w:val="069B2375"/>
    <w:rsid w:val="06D5093D"/>
    <w:rsid w:val="07053AED"/>
    <w:rsid w:val="070729D4"/>
    <w:rsid w:val="07184CB5"/>
    <w:rsid w:val="07386C6B"/>
    <w:rsid w:val="076C6F78"/>
    <w:rsid w:val="07916C4D"/>
    <w:rsid w:val="07A969DE"/>
    <w:rsid w:val="07DF3928"/>
    <w:rsid w:val="07F77F32"/>
    <w:rsid w:val="082A6DEC"/>
    <w:rsid w:val="086026F5"/>
    <w:rsid w:val="08977063"/>
    <w:rsid w:val="08AB2FDA"/>
    <w:rsid w:val="08C51D33"/>
    <w:rsid w:val="08F540F1"/>
    <w:rsid w:val="0920642C"/>
    <w:rsid w:val="092B4E76"/>
    <w:rsid w:val="093147AD"/>
    <w:rsid w:val="09380C46"/>
    <w:rsid w:val="098B766A"/>
    <w:rsid w:val="09A20E16"/>
    <w:rsid w:val="09B23D32"/>
    <w:rsid w:val="09B951D7"/>
    <w:rsid w:val="09BF1E8A"/>
    <w:rsid w:val="09F07FF9"/>
    <w:rsid w:val="0A092218"/>
    <w:rsid w:val="0AB61297"/>
    <w:rsid w:val="0AF72FE3"/>
    <w:rsid w:val="0B4D3B6E"/>
    <w:rsid w:val="0B5D7BAD"/>
    <w:rsid w:val="0B650CF4"/>
    <w:rsid w:val="0B6940EA"/>
    <w:rsid w:val="0B7153D6"/>
    <w:rsid w:val="0BAF4967"/>
    <w:rsid w:val="0C587987"/>
    <w:rsid w:val="0C7E214D"/>
    <w:rsid w:val="0C865E84"/>
    <w:rsid w:val="0C8C32F3"/>
    <w:rsid w:val="0CAE3F07"/>
    <w:rsid w:val="0CB6050B"/>
    <w:rsid w:val="0CDC732C"/>
    <w:rsid w:val="0CFB0B17"/>
    <w:rsid w:val="0D0C5A0C"/>
    <w:rsid w:val="0D240B31"/>
    <w:rsid w:val="0D3344F1"/>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B11A0"/>
    <w:rsid w:val="0F5F63AE"/>
    <w:rsid w:val="0F6D1949"/>
    <w:rsid w:val="0F952D09"/>
    <w:rsid w:val="0FA936AF"/>
    <w:rsid w:val="0FBF1235"/>
    <w:rsid w:val="0FC47870"/>
    <w:rsid w:val="0FC86C70"/>
    <w:rsid w:val="0FD032B4"/>
    <w:rsid w:val="0FE3ECCB"/>
    <w:rsid w:val="103055A6"/>
    <w:rsid w:val="10863CAA"/>
    <w:rsid w:val="10926863"/>
    <w:rsid w:val="10B15F38"/>
    <w:rsid w:val="10E4125D"/>
    <w:rsid w:val="10F35875"/>
    <w:rsid w:val="111666F6"/>
    <w:rsid w:val="111C017B"/>
    <w:rsid w:val="11435CF2"/>
    <w:rsid w:val="114F2E95"/>
    <w:rsid w:val="11525130"/>
    <w:rsid w:val="11561F57"/>
    <w:rsid w:val="115A0E16"/>
    <w:rsid w:val="116A40D1"/>
    <w:rsid w:val="116F4AFA"/>
    <w:rsid w:val="117071F7"/>
    <w:rsid w:val="118A59F2"/>
    <w:rsid w:val="11984A56"/>
    <w:rsid w:val="11C71510"/>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9F5683"/>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556050"/>
    <w:rsid w:val="16650B45"/>
    <w:rsid w:val="168144CE"/>
    <w:rsid w:val="16971E47"/>
    <w:rsid w:val="16A1400D"/>
    <w:rsid w:val="16B667DA"/>
    <w:rsid w:val="16BA0E4A"/>
    <w:rsid w:val="16C371C2"/>
    <w:rsid w:val="170D40E3"/>
    <w:rsid w:val="1727550D"/>
    <w:rsid w:val="17801A73"/>
    <w:rsid w:val="17D55010"/>
    <w:rsid w:val="17F760DF"/>
    <w:rsid w:val="181152FA"/>
    <w:rsid w:val="18323011"/>
    <w:rsid w:val="186D4557"/>
    <w:rsid w:val="18814EDA"/>
    <w:rsid w:val="18DE19FF"/>
    <w:rsid w:val="18E17B6B"/>
    <w:rsid w:val="18F15092"/>
    <w:rsid w:val="19492DFC"/>
    <w:rsid w:val="195403E0"/>
    <w:rsid w:val="1957007D"/>
    <w:rsid w:val="195E269E"/>
    <w:rsid w:val="19680820"/>
    <w:rsid w:val="19765E94"/>
    <w:rsid w:val="197919D7"/>
    <w:rsid w:val="19873627"/>
    <w:rsid w:val="199B4DE8"/>
    <w:rsid w:val="19A21112"/>
    <w:rsid w:val="19AA0086"/>
    <w:rsid w:val="19AF5431"/>
    <w:rsid w:val="19C7547D"/>
    <w:rsid w:val="19DD25E4"/>
    <w:rsid w:val="19F31E08"/>
    <w:rsid w:val="19FD663A"/>
    <w:rsid w:val="1A0C19E1"/>
    <w:rsid w:val="1A0E305F"/>
    <w:rsid w:val="1A82331E"/>
    <w:rsid w:val="1A9026A6"/>
    <w:rsid w:val="1A941212"/>
    <w:rsid w:val="1AC32548"/>
    <w:rsid w:val="1ACB51FD"/>
    <w:rsid w:val="1ACC0364"/>
    <w:rsid w:val="1AE03B14"/>
    <w:rsid w:val="1AE46980"/>
    <w:rsid w:val="1AFB0015"/>
    <w:rsid w:val="1AFB1ED2"/>
    <w:rsid w:val="1B125895"/>
    <w:rsid w:val="1B17268B"/>
    <w:rsid w:val="1B4C1F6E"/>
    <w:rsid w:val="1B4D356B"/>
    <w:rsid w:val="1B536A0A"/>
    <w:rsid w:val="1B643160"/>
    <w:rsid w:val="1B760734"/>
    <w:rsid w:val="1B7B678F"/>
    <w:rsid w:val="1B98436C"/>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DF75FCE"/>
    <w:rsid w:val="1E0026D8"/>
    <w:rsid w:val="1E042BDD"/>
    <w:rsid w:val="1E284B2B"/>
    <w:rsid w:val="1E3B6878"/>
    <w:rsid w:val="1E535274"/>
    <w:rsid w:val="1E5C3C48"/>
    <w:rsid w:val="1E6A3E74"/>
    <w:rsid w:val="1E9FABEC"/>
    <w:rsid w:val="1EAA1138"/>
    <w:rsid w:val="1EB008AA"/>
    <w:rsid w:val="1EB07A6C"/>
    <w:rsid w:val="1ECA5F0A"/>
    <w:rsid w:val="1ECF4C15"/>
    <w:rsid w:val="1EDA3BD8"/>
    <w:rsid w:val="1EED583E"/>
    <w:rsid w:val="1EED6B26"/>
    <w:rsid w:val="1F430143"/>
    <w:rsid w:val="1F492724"/>
    <w:rsid w:val="1F5F6F64"/>
    <w:rsid w:val="202B3AD6"/>
    <w:rsid w:val="20467B64"/>
    <w:rsid w:val="204834A0"/>
    <w:rsid w:val="20AB3475"/>
    <w:rsid w:val="20BB10DA"/>
    <w:rsid w:val="20F00F7A"/>
    <w:rsid w:val="210B1133"/>
    <w:rsid w:val="21203C37"/>
    <w:rsid w:val="21233350"/>
    <w:rsid w:val="21480C86"/>
    <w:rsid w:val="21677BAA"/>
    <w:rsid w:val="21842DC7"/>
    <w:rsid w:val="218D84F5"/>
    <w:rsid w:val="219D2323"/>
    <w:rsid w:val="21A91391"/>
    <w:rsid w:val="21C37930"/>
    <w:rsid w:val="220014EE"/>
    <w:rsid w:val="22043EB8"/>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CC7963"/>
    <w:rsid w:val="24D12E80"/>
    <w:rsid w:val="24D3778F"/>
    <w:rsid w:val="24DD7BD6"/>
    <w:rsid w:val="25024973"/>
    <w:rsid w:val="25066ECE"/>
    <w:rsid w:val="250714C1"/>
    <w:rsid w:val="251B63F4"/>
    <w:rsid w:val="251E4616"/>
    <w:rsid w:val="252D3761"/>
    <w:rsid w:val="25440B25"/>
    <w:rsid w:val="2556466D"/>
    <w:rsid w:val="25713C7F"/>
    <w:rsid w:val="259A3D6D"/>
    <w:rsid w:val="259B31B3"/>
    <w:rsid w:val="25A05850"/>
    <w:rsid w:val="25C873AC"/>
    <w:rsid w:val="25CD0E58"/>
    <w:rsid w:val="25D56614"/>
    <w:rsid w:val="25E5477B"/>
    <w:rsid w:val="26057CCD"/>
    <w:rsid w:val="2649167A"/>
    <w:rsid w:val="265E166E"/>
    <w:rsid w:val="26866302"/>
    <w:rsid w:val="26924F43"/>
    <w:rsid w:val="26BA68FB"/>
    <w:rsid w:val="26C027E4"/>
    <w:rsid w:val="26D93C9C"/>
    <w:rsid w:val="27151DCB"/>
    <w:rsid w:val="2716695B"/>
    <w:rsid w:val="271A5747"/>
    <w:rsid w:val="271D439F"/>
    <w:rsid w:val="271F29A7"/>
    <w:rsid w:val="2722711E"/>
    <w:rsid w:val="272B62E8"/>
    <w:rsid w:val="27385564"/>
    <w:rsid w:val="273A5FED"/>
    <w:rsid w:val="273C5AE9"/>
    <w:rsid w:val="274E0517"/>
    <w:rsid w:val="27617DF2"/>
    <w:rsid w:val="276E7FC0"/>
    <w:rsid w:val="27A34676"/>
    <w:rsid w:val="27AC5366"/>
    <w:rsid w:val="27C34E9E"/>
    <w:rsid w:val="28213FE4"/>
    <w:rsid w:val="283B31B5"/>
    <w:rsid w:val="28743B4B"/>
    <w:rsid w:val="28A92821"/>
    <w:rsid w:val="28B23351"/>
    <w:rsid w:val="28CA7DEE"/>
    <w:rsid w:val="28D1580C"/>
    <w:rsid w:val="290C0606"/>
    <w:rsid w:val="293807E2"/>
    <w:rsid w:val="29AB42A1"/>
    <w:rsid w:val="29B61E26"/>
    <w:rsid w:val="29D03F99"/>
    <w:rsid w:val="29D51F72"/>
    <w:rsid w:val="29EC35DB"/>
    <w:rsid w:val="29ED1DB9"/>
    <w:rsid w:val="2A003335"/>
    <w:rsid w:val="2A257DCB"/>
    <w:rsid w:val="2A257F5A"/>
    <w:rsid w:val="2A273408"/>
    <w:rsid w:val="2A28357D"/>
    <w:rsid w:val="2A2B1A3D"/>
    <w:rsid w:val="2A2C5EF9"/>
    <w:rsid w:val="2A3B4D38"/>
    <w:rsid w:val="2A78362C"/>
    <w:rsid w:val="2A8225E0"/>
    <w:rsid w:val="2AA43158"/>
    <w:rsid w:val="2ABA4F2F"/>
    <w:rsid w:val="2AFC7F9D"/>
    <w:rsid w:val="2B151618"/>
    <w:rsid w:val="2B240ED4"/>
    <w:rsid w:val="2B2C58D7"/>
    <w:rsid w:val="2B5740BA"/>
    <w:rsid w:val="2B7A2BBA"/>
    <w:rsid w:val="2B8770C3"/>
    <w:rsid w:val="2C1E6A63"/>
    <w:rsid w:val="2C210716"/>
    <w:rsid w:val="2C9104A3"/>
    <w:rsid w:val="2CAE6752"/>
    <w:rsid w:val="2CD91BE2"/>
    <w:rsid w:val="2D01620B"/>
    <w:rsid w:val="2D16195F"/>
    <w:rsid w:val="2D4E142C"/>
    <w:rsid w:val="2D5323CA"/>
    <w:rsid w:val="2D636E9F"/>
    <w:rsid w:val="2D8E0752"/>
    <w:rsid w:val="2DC62F01"/>
    <w:rsid w:val="2DE846A1"/>
    <w:rsid w:val="2E097E07"/>
    <w:rsid w:val="2E172C1B"/>
    <w:rsid w:val="2E2503D2"/>
    <w:rsid w:val="2E421BC1"/>
    <w:rsid w:val="2E6D1303"/>
    <w:rsid w:val="2E7A99B0"/>
    <w:rsid w:val="2E87783F"/>
    <w:rsid w:val="2E9A7AE7"/>
    <w:rsid w:val="2EB02FB3"/>
    <w:rsid w:val="2EBF49DB"/>
    <w:rsid w:val="2EE463B9"/>
    <w:rsid w:val="2EF04EC3"/>
    <w:rsid w:val="2F226C62"/>
    <w:rsid w:val="2F2D4FF3"/>
    <w:rsid w:val="2F384D18"/>
    <w:rsid w:val="2F3A6DCF"/>
    <w:rsid w:val="2F4C3F51"/>
    <w:rsid w:val="2F4E2935"/>
    <w:rsid w:val="2F57067A"/>
    <w:rsid w:val="2F776026"/>
    <w:rsid w:val="2F9F7D3C"/>
    <w:rsid w:val="2FBA6CFA"/>
    <w:rsid w:val="2FEC6BC4"/>
    <w:rsid w:val="2FEE1054"/>
    <w:rsid w:val="2FEF5C37"/>
    <w:rsid w:val="2FF7CF1B"/>
    <w:rsid w:val="2FFC27E2"/>
    <w:rsid w:val="30064604"/>
    <w:rsid w:val="30182EF1"/>
    <w:rsid w:val="301D085C"/>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AC6BA0"/>
    <w:rsid w:val="32C215B3"/>
    <w:rsid w:val="330C52A8"/>
    <w:rsid w:val="33184147"/>
    <w:rsid w:val="33395897"/>
    <w:rsid w:val="335E7861"/>
    <w:rsid w:val="337369E5"/>
    <w:rsid w:val="337D694A"/>
    <w:rsid w:val="33A7521A"/>
    <w:rsid w:val="33A85929"/>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2D4B55"/>
    <w:rsid w:val="37302562"/>
    <w:rsid w:val="37533C5A"/>
    <w:rsid w:val="3755686B"/>
    <w:rsid w:val="37557BBE"/>
    <w:rsid w:val="37860E6B"/>
    <w:rsid w:val="37983666"/>
    <w:rsid w:val="37B3316C"/>
    <w:rsid w:val="37D13BBF"/>
    <w:rsid w:val="37F04CD7"/>
    <w:rsid w:val="38002855"/>
    <w:rsid w:val="380D6A28"/>
    <w:rsid w:val="3814652D"/>
    <w:rsid w:val="38291A7F"/>
    <w:rsid w:val="38546316"/>
    <w:rsid w:val="3860038E"/>
    <w:rsid w:val="38634F5B"/>
    <w:rsid w:val="3888538C"/>
    <w:rsid w:val="388C1B7E"/>
    <w:rsid w:val="38B80E59"/>
    <w:rsid w:val="38BC39AE"/>
    <w:rsid w:val="38D343A6"/>
    <w:rsid w:val="38FC52CA"/>
    <w:rsid w:val="392B0449"/>
    <w:rsid w:val="39380D2F"/>
    <w:rsid w:val="393C7183"/>
    <w:rsid w:val="39521B20"/>
    <w:rsid w:val="3953748C"/>
    <w:rsid w:val="395F671A"/>
    <w:rsid w:val="39773E35"/>
    <w:rsid w:val="39A2115A"/>
    <w:rsid w:val="39B2168C"/>
    <w:rsid w:val="39DA2937"/>
    <w:rsid w:val="39DF73EC"/>
    <w:rsid w:val="39ED1F78"/>
    <w:rsid w:val="39ED5FEA"/>
    <w:rsid w:val="3A026AFB"/>
    <w:rsid w:val="3A1408AF"/>
    <w:rsid w:val="3A140FF4"/>
    <w:rsid w:val="3A285E70"/>
    <w:rsid w:val="3A2D246A"/>
    <w:rsid w:val="3A376124"/>
    <w:rsid w:val="3A641E70"/>
    <w:rsid w:val="3A863661"/>
    <w:rsid w:val="3AAA4C5C"/>
    <w:rsid w:val="3AEB0F20"/>
    <w:rsid w:val="3B08311F"/>
    <w:rsid w:val="3B0E6055"/>
    <w:rsid w:val="3B7E03CD"/>
    <w:rsid w:val="3B8E6CFB"/>
    <w:rsid w:val="3B9C7F8B"/>
    <w:rsid w:val="3B9E66EB"/>
    <w:rsid w:val="3BA743A8"/>
    <w:rsid w:val="3BC35686"/>
    <w:rsid w:val="3BC87AAF"/>
    <w:rsid w:val="3BDB2700"/>
    <w:rsid w:val="3BF54015"/>
    <w:rsid w:val="3C1F199E"/>
    <w:rsid w:val="3C415BC1"/>
    <w:rsid w:val="3C4F1540"/>
    <w:rsid w:val="3C8B75CB"/>
    <w:rsid w:val="3C8C2039"/>
    <w:rsid w:val="3C8E44DC"/>
    <w:rsid w:val="3CA1704A"/>
    <w:rsid w:val="3CE94CFE"/>
    <w:rsid w:val="3CF70042"/>
    <w:rsid w:val="3CFE4428"/>
    <w:rsid w:val="3D0A283C"/>
    <w:rsid w:val="3D0F7A78"/>
    <w:rsid w:val="3D1A29C0"/>
    <w:rsid w:val="3D261297"/>
    <w:rsid w:val="3D3D52DA"/>
    <w:rsid w:val="3D3F6339"/>
    <w:rsid w:val="3D4F112B"/>
    <w:rsid w:val="3D563144"/>
    <w:rsid w:val="3D6700C8"/>
    <w:rsid w:val="3D6C3F8F"/>
    <w:rsid w:val="3D80381B"/>
    <w:rsid w:val="3D8449A1"/>
    <w:rsid w:val="3D965592"/>
    <w:rsid w:val="3D9B69D7"/>
    <w:rsid w:val="3DA921CE"/>
    <w:rsid w:val="3DAA3846"/>
    <w:rsid w:val="3DC6513E"/>
    <w:rsid w:val="3DCC1B3F"/>
    <w:rsid w:val="3DE96EFA"/>
    <w:rsid w:val="3E3654C6"/>
    <w:rsid w:val="3E425E9E"/>
    <w:rsid w:val="3E42660A"/>
    <w:rsid w:val="3E622B56"/>
    <w:rsid w:val="3E7D27A9"/>
    <w:rsid w:val="3EB4528A"/>
    <w:rsid w:val="3EB83E8C"/>
    <w:rsid w:val="3EDCE6EA"/>
    <w:rsid w:val="3EDD16D6"/>
    <w:rsid w:val="3EE65813"/>
    <w:rsid w:val="3F17676C"/>
    <w:rsid w:val="3F281C8B"/>
    <w:rsid w:val="3F490E2C"/>
    <w:rsid w:val="3F7D413E"/>
    <w:rsid w:val="3F8A11C4"/>
    <w:rsid w:val="3FA21E68"/>
    <w:rsid w:val="3FA51E2D"/>
    <w:rsid w:val="3FC21B60"/>
    <w:rsid w:val="3FEC7045"/>
    <w:rsid w:val="40176E56"/>
    <w:rsid w:val="402B24D9"/>
    <w:rsid w:val="40583AA7"/>
    <w:rsid w:val="4063752F"/>
    <w:rsid w:val="40783B79"/>
    <w:rsid w:val="40791B32"/>
    <w:rsid w:val="408E6128"/>
    <w:rsid w:val="40B7580A"/>
    <w:rsid w:val="40D317EF"/>
    <w:rsid w:val="40E8658C"/>
    <w:rsid w:val="40EA0A47"/>
    <w:rsid w:val="41120914"/>
    <w:rsid w:val="41122359"/>
    <w:rsid w:val="414C0FC4"/>
    <w:rsid w:val="41583781"/>
    <w:rsid w:val="41590F18"/>
    <w:rsid w:val="417D5732"/>
    <w:rsid w:val="41B75F56"/>
    <w:rsid w:val="41D67795"/>
    <w:rsid w:val="41DD0677"/>
    <w:rsid w:val="41EA1107"/>
    <w:rsid w:val="420D0BFB"/>
    <w:rsid w:val="42135081"/>
    <w:rsid w:val="42325536"/>
    <w:rsid w:val="424C0DDC"/>
    <w:rsid w:val="425965CC"/>
    <w:rsid w:val="42745CCA"/>
    <w:rsid w:val="42981E02"/>
    <w:rsid w:val="435D0552"/>
    <w:rsid w:val="43B43389"/>
    <w:rsid w:val="43CE758C"/>
    <w:rsid w:val="43ED2A01"/>
    <w:rsid w:val="43ED41F8"/>
    <w:rsid w:val="43EF1D95"/>
    <w:rsid w:val="440A3A8A"/>
    <w:rsid w:val="4415186B"/>
    <w:rsid w:val="44205379"/>
    <w:rsid w:val="442B21C2"/>
    <w:rsid w:val="4487082B"/>
    <w:rsid w:val="44D308AE"/>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7D5278"/>
    <w:rsid w:val="47810CC8"/>
    <w:rsid w:val="479A729D"/>
    <w:rsid w:val="47CC3A50"/>
    <w:rsid w:val="47FE17F4"/>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180135"/>
    <w:rsid w:val="4B20778C"/>
    <w:rsid w:val="4B734FCB"/>
    <w:rsid w:val="4B7F5330"/>
    <w:rsid w:val="4B9261F2"/>
    <w:rsid w:val="4BBA3F83"/>
    <w:rsid w:val="4BBE1D9B"/>
    <w:rsid w:val="4BDE56B2"/>
    <w:rsid w:val="4C691265"/>
    <w:rsid w:val="4C6B6F86"/>
    <w:rsid w:val="4C82218F"/>
    <w:rsid w:val="4CBC009C"/>
    <w:rsid w:val="4CBD27F7"/>
    <w:rsid w:val="4CC8576A"/>
    <w:rsid w:val="4CE731CB"/>
    <w:rsid w:val="4D246901"/>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16E15"/>
    <w:rsid w:val="4F776F22"/>
    <w:rsid w:val="4FFC5272"/>
    <w:rsid w:val="501E4A7F"/>
    <w:rsid w:val="5020585D"/>
    <w:rsid w:val="50231C53"/>
    <w:rsid w:val="50275690"/>
    <w:rsid w:val="506802DF"/>
    <w:rsid w:val="5080057E"/>
    <w:rsid w:val="509D67B6"/>
    <w:rsid w:val="50A73956"/>
    <w:rsid w:val="50AE73B1"/>
    <w:rsid w:val="50C00252"/>
    <w:rsid w:val="50C418BE"/>
    <w:rsid w:val="50E14DDB"/>
    <w:rsid w:val="510B27AE"/>
    <w:rsid w:val="510F2ED6"/>
    <w:rsid w:val="512667C9"/>
    <w:rsid w:val="51332C9A"/>
    <w:rsid w:val="515D42F8"/>
    <w:rsid w:val="51800E1F"/>
    <w:rsid w:val="518C4FEB"/>
    <w:rsid w:val="519A7B89"/>
    <w:rsid w:val="51A97CBF"/>
    <w:rsid w:val="51B7614C"/>
    <w:rsid w:val="51D94D95"/>
    <w:rsid w:val="51F25B66"/>
    <w:rsid w:val="51F31543"/>
    <w:rsid w:val="520316FC"/>
    <w:rsid w:val="52127A77"/>
    <w:rsid w:val="52192AB0"/>
    <w:rsid w:val="521C0E43"/>
    <w:rsid w:val="522349CD"/>
    <w:rsid w:val="5265735D"/>
    <w:rsid w:val="5269105C"/>
    <w:rsid w:val="5276494B"/>
    <w:rsid w:val="52A83907"/>
    <w:rsid w:val="52C67A35"/>
    <w:rsid w:val="52D61478"/>
    <w:rsid w:val="530E2DF9"/>
    <w:rsid w:val="53203FDF"/>
    <w:rsid w:val="53413510"/>
    <w:rsid w:val="537961D3"/>
    <w:rsid w:val="537E57FA"/>
    <w:rsid w:val="53B97671"/>
    <w:rsid w:val="53E25011"/>
    <w:rsid w:val="54033236"/>
    <w:rsid w:val="542F18EE"/>
    <w:rsid w:val="544832CE"/>
    <w:rsid w:val="54516A3D"/>
    <w:rsid w:val="54531EE2"/>
    <w:rsid w:val="546834BD"/>
    <w:rsid w:val="54A87CBF"/>
    <w:rsid w:val="54AF45A2"/>
    <w:rsid w:val="54E13A1D"/>
    <w:rsid w:val="54ED5120"/>
    <w:rsid w:val="55002C50"/>
    <w:rsid w:val="55460217"/>
    <w:rsid w:val="55541FE5"/>
    <w:rsid w:val="556E7AEA"/>
    <w:rsid w:val="5573623D"/>
    <w:rsid w:val="5576049B"/>
    <w:rsid w:val="55B76E8B"/>
    <w:rsid w:val="55EE1CF3"/>
    <w:rsid w:val="55FF20A5"/>
    <w:rsid w:val="56040FDB"/>
    <w:rsid w:val="560F57AD"/>
    <w:rsid w:val="56372AA1"/>
    <w:rsid w:val="56A24FEE"/>
    <w:rsid w:val="56B72191"/>
    <w:rsid w:val="573503FB"/>
    <w:rsid w:val="57760FF6"/>
    <w:rsid w:val="57761A55"/>
    <w:rsid w:val="577A40F1"/>
    <w:rsid w:val="57825340"/>
    <w:rsid w:val="578265ED"/>
    <w:rsid w:val="578831DF"/>
    <w:rsid w:val="57FF61AE"/>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9FD9BF9"/>
    <w:rsid w:val="5A0D2F69"/>
    <w:rsid w:val="5A2A464D"/>
    <w:rsid w:val="5A3E78D4"/>
    <w:rsid w:val="5A44201E"/>
    <w:rsid w:val="5A4B6512"/>
    <w:rsid w:val="5A6F4506"/>
    <w:rsid w:val="5A836C53"/>
    <w:rsid w:val="5A850088"/>
    <w:rsid w:val="5A997ACC"/>
    <w:rsid w:val="5AA60A01"/>
    <w:rsid w:val="5AB33AA7"/>
    <w:rsid w:val="5AD6708D"/>
    <w:rsid w:val="5B080EF4"/>
    <w:rsid w:val="5B0D0A72"/>
    <w:rsid w:val="5B156B57"/>
    <w:rsid w:val="5B2933A2"/>
    <w:rsid w:val="5B423CA3"/>
    <w:rsid w:val="5B5D75AF"/>
    <w:rsid w:val="5B6073A6"/>
    <w:rsid w:val="5B664347"/>
    <w:rsid w:val="5B915E2F"/>
    <w:rsid w:val="5B977B3E"/>
    <w:rsid w:val="5B9F15AA"/>
    <w:rsid w:val="5BA945B6"/>
    <w:rsid w:val="5BAC4388"/>
    <w:rsid w:val="5BB4249E"/>
    <w:rsid w:val="5BBF706E"/>
    <w:rsid w:val="5BD00ECD"/>
    <w:rsid w:val="5BDE15B3"/>
    <w:rsid w:val="5C1B3D9C"/>
    <w:rsid w:val="5C2C386A"/>
    <w:rsid w:val="5C563708"/>
    <w:rsid w:val="5C6D23A1"/>
    <w:rsid w:val="5C8747C8"/>
    <w:rsid w:val="5CE01400"/>
    <w:rsid w:val="5CFFCFF2"/>
    <w:rsid w:val="5D064BB6"/>
    <w:rsid w:val="5D201D45"/>
    <w:rsid w:val="5D230805"/>
    <w:rsid w:val="5D243F74"/>
    <w:rsid w:val="5D2C556F"/>
    <w:rsid w:val="5D5C22EA"/>
    <w:rsid w:val="5D6210FF"/>
    <w:rsid w:val="5D6736A1"/>
    <w:rsid w:val="5D6C57C7"/>
    <w:rsid w:val="5D8B5480"/>
    <w:rsid w:val="5DA4012C"/>
    <w:rsid w:val="5DBF61E0"/>
    <w:rsid w:val="5DC714A4"/>
    <w:rsid w:val="5DCD28A1"/>
    <w:rsid w:val="5DDD3161"/>
    <w:rsid w:val="5DEE7EF0"/>
    <w:rsid w:val="5DF5171A"/>
    <w:rsid w:val="5E622841"/>
    <w:rsid w:val="5E8548E7"/>
    <w:rsid w:val="5E931C97"/>
    <w:rsid w:val="5EB43A7B"/>
    <w:rsid w:val="5ED456F4"/>
    <w:rsid w:val="5ED8453E"/>
    <w:rsid w:val="5EDB2012"/>
    <w:rsid w:val="5EDD73F4"/>
    <w:rsid w:val="5EEC7DCA"/>
    <w:rsid w:val="5EF54724"/>
    <w:rsid w:val="5EF774F9"/>
    <w:rsid w:val="5F0228C7"/>
    <w:rsid w:val="5F097502"/>
    <w:rsid w:val="5F0C2975"/>
    <w:rsid w:val="5F170343"/>
    <w:rsid w:val="5F233DB9"/>
    <w:rsid w:val="5F2F4A52"/>
    <w:rsid w:val="5F3F0B7E"/>
    <w:rsid w:val="5F3F1DD6"/>
    <w:rsid w:val="5F3F6F40"/>
    <w:rsid w:val="5F42773D"/>
    <w:rsid w:val="5F4650C3"/>
    <w:rsid w:val="5F4E5E14"/>
    <w:rsid w:val="5F4F0D4C"/>
    <w:rsid w:val="5F4F545C"/>
    <w:rsid w:val="5F5A3F05"/>
    <w:rsid w:val="5F6138D2"/>
    <w:rsid w:val="5F833A67"/>
    <w:rsid w:val="5F945CAA"/>
    <w:rsid w:val="5FA144ED"/>
    <w:rsid w:val="5FB93320"/>
    <w:rsid w:val="5FC03B6F"/>
    <w:rsid w:val="5FD33CC6"/>
    <w:rsid w:val="5FD7BB38"/>
    <w:rsid w:val="5FE445EE"/>
    <w:rsid w:val="5FF750DA"/>
    <w:rsid w:val="603806E6"/>
    <w:rsid w:val="604A14D9"/>
    <w:rsid w:val="608B44BF"/>
    <w:rsid w:val="608F5FC8"/>
    <w:rsid w:val="60AD46BD"/>
    <w:rsid w:val="60BA591C"/>
    <w:rsid w:val="60C25F34"/>
    <w:rsid w:val="60D513B9"/>
    <w:rsid w:val="60DE83F8"/>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65B47"/>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3EB1A11"/>
    <w:rsid w:val="64026B3F"/>
    <w:rsid w:val="640351D3"/>
    <w:rsid w:val="640E6D7E"/>
    <w:rsid w:val="64371836"/>
    <w:rsid w:val="64455230"/>
    <w:rsid w:val="6460157C"/>
    <w:rsid w:val="6471535D"/>
    <w:rsid w:val="647B3D93"/>
    <w:rsid w:val="64846585"/>
    <w:rsid w:val="648773C0"/>
    <w:rsid w:val="648C2213"/>
    <w:rsid w:val="64A40329"/>
    <w:rsid w:val="64A946EF"/>
    <w:rsid w:val="64AC230D"/>
    <w:rsid w:val="64C01D89"/>
    <w:rsid w:val="64C86ACD"/>
    <w:rsid w:val="651D1DC2"/>
    <w:rsid w:val="65531F20"/>
    <w:rsid w:val="655B70F7"/>
    <w:rsid w:val="65C94588"/>
    <w:rsid w:val="65D56535"/>
    <w:rsid w:val="65EC449B"/>
    <w:rsid w:val="66680A54"/>
    <w:rsid w:val="66892DBC"/>
    <w:rsid w:val="66B37C22"/>
    <w:rsid w:val="66C22275"/>
    <w:rsid w:val="66CB3FD1"/>
    <w:rsid w:val="66D07C4E"/>
    <w:rsid w:val="66D63366"/>
    <w:rsid w:val="66E07A35"/>
    <w:rsid w:val="66E14363"/>
    <w:rsid w:val="670C7BD0"/>
    <w:rsid w:val="6729107E"/>
    <w:rsid w:val="67310C06"/>
    <w:rsid w:val="674D53C6"/>
    <w:rsid w:val="67A61834"/>
    <w:rsid w:val="67A80BB7"/>
    <w:rsid w:val="67AFF9FC"/>
    <w:rsid w:val="67BA095D"/>
    <w:rsid w:val="67E7023E"/>
    <w:rsid w:val="67F359BF"/>
    <w:rsid w:val="68127402"/>
    <w:rsid w:val="681E710D"/>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9F78A72"/>
    <w:rsid w:val="6A192B41"/>
    <w:rsid w:val="6A31794F"/>
    <w:rsid w:val="6A37BC16"/>
    <w:rsid w:val="6A412E9B"/>
    <w:rsid w:val="6A593A14"/>
    <w:rsid w:val="6A5F7488"/>
    <w:rsid w:val="6A624042"/>
    <w:rsid w:val="6AC56663"/>
    <w:rsid w:val="6AD06124"/>
    <w:rsid w:val="6AE9375D"/>
    <w:rsid w:val="6AEB50A2"/>
    <w:rsid w:val="6AFA20DD"/>
    <w:rsid w:val="6B2660F3"/>
    <w:rsid w:val="6B4C6148"/>
    <w:rsid w:val="6B600D2D"/>
    <w:rsid w:val="6B7D0E3F"/>
    <w:rsid w:val="6B820818"/>
    <w:rsid w:val="6BA666A4"/>
    <w:rsid w:val="6BAD1029"/>
    <w:rsid w:val="6C0905E4"/>
    <w:rsid w:val="6C2458E5"/>
    <w:rsid w:val="6C3A2120"/>
    <w:rsid w:val="6C3D203B"/>
    <w:rsid w:val="6C6527EF"/>
    <w:rsid w:val="6C786FF5"/>
    <w:rsid w:val="6C84717C"/>
    <w:rsid w:val="6C85541D"/>
    <w:rsid w:val="6C8A6FA0"/>
    <w:rsid w:val="6C8C14EE"/>
    <w:rsid w:val="6CB01BBD"/>
    <w:rsid w:val="6CE401DB"/>
    <w:rsid w:val="6CEE18BF"/>
    <w:rsid w:val="6D1F5636"/>
    <w:rsid w:val="6D2706B7"/>
    <w:rsid w:val="6D2E2B6D"/>
    <w:rsid w:val="6D4056B0"/>
    <w:rsid w:val="6D536C7D"/>
    <w:rsid w:val="6D723F67"/>
    <w:rsid w:val="6D7E1A57"/>
    <w:rsid w:val="6D900B54"/>
    <w:rsid w:val="6D9B155A"/>
    <w:rsid w:val="6DA1076F"/>
    <w:rsid w:val="6DB846A2"/>
    <w:rsid w:val="6E302EF0"/>
    <w:rsid w:val="6E334775"/>
    <w:rsid w:val="6E363B46"/>
    <w:rsid w:val="6E4539AB"/>
    <w:rsid w:val="6ECA14A5"/>
    <w:rsid w:val="6EF84EB7"/>
    <w:rsid w:val="6EFA159E"/>
    <w:rsid w:val="6EFEF511"/>
    <w:rsid w:val="6F053BD8"/>
    <w:rsid w:val="6F48373C"/>
    <w:rsid w:val="6F68729A"/>
    <w:rsid w:val="6F6B7A12"/>
    <w:rsid w:val="6F7D0696"/>
    <w:rsid w:val="6F9F715B"/>
    <w:rsid w:val="6FB67A04"/>
    <w:rsid w:val="6FBE0AF8"/>
    <w:rsid w:val="6FC2500E"/>
    <w:rsid w:val="6FC9EFD6"/>
    <w:rsid w:val="6FCF03C8"/>
    <w:rsid w:val="6FE0165C"/>
    <w:rsid w:val="6FE64CCD"/>
    <w:rsid w:val="6FEB00C8"/>
    <w:rsid w:val="6FF98DB1"/>
    <w:rsid w:val="700E26F1"/>
    <w:rsid w:val="70221706"/>
    <w:rsid w:val="70383246"/>
    <w:rsid w:val="704E64D7"/>
    <w:rsid w:val="704F5243"/>
    <w:rsid w:val="70675738"/>
    <w:rsid w:val="706D0578"/>
    <w:rsid w:val="706E499A"/>
    <w:rsid w:val="70725D14"/>
    <w:rsid w:val="708B2215"/>
    <w:rsid w:val="70B86680"/>
    <w:rsid w:val="70C507BD"/>
    <w:rsid w:val="70F36FF5"/>
    <w:rsid w:val="711476A2"/>
    <w:rsid w:val="7130657A"/>
    <w:rsid w:val="71351762"/>
    <w:rsid w:val="71552D10"/>
    <w:rsid w:val="715C7408"/>
    <w:rsid w:val="716442E9"/>
    <w:rsid w:val="71B318F8"/>
    <w:rsid w:val="71B74DFA"/>
    <w:rsid w:val="71BD2ACE"/>
    <w:rsid w:val="71C9237C"/>
    <w:rsid w:val="71DCD844"/>
    <w:rsid w:val="71E34B28"/>
    <w:rsid w:val="71F56214"/>
    <w:rsid w:val="72076A30"/>
    <w:rsid w:val="72231CD3"/>
    <w:rsid w:val="723C0660"/>
    <w:rsid w:val="72543AEC"/>
    <w:rsid w:val="72785B7B"/>
    <w:rsid w:val="72AF7142"/>
    <w:rsid w:val="72D22FDD"/>
    <w:rsid w:val="72E0464A"/>
    <w:rsid w:val="73060B04"/>
    <w:rsid w:val="730944EC"/>
    <w:rsid w:val="73095DD8"/>
    <w:rsid w:val="730A35E7"/>
    <w:rsid w:val="731E7C07"/>
    <w:rsid w:val="731F2ADD"/>
    <w:rsid w:val="732E2AC6"/>
    <w:rsid w:val="73371579"/>
    <w:rsid w:val="739444AA"/>
    <w:rsid w:val="73CB1EA3"/>
    <w:rsid w:val="73EE3133"/>
    <w:rsid w:val="73FA4FFF"/>
    <w:rsid w:val="73FC31D8"/>
    <w:rsid w:val="73FC5DA2"/>
    <w:rsid w:val="73FE6E5C"/>
    <w:rsid w:val="74352E35"/>
    <w:rsid w:val="74542522"/>
    <w:rsid w:val="74597D1C"/>
    <w:rsid w:val="74BE21E6"/>
    <w:rsid w:val="74CD114F"/>
    <w:rsid w:val="74DF550A"/>
    <w:rsid w:val="75132CB2"/>
    <w:rsid w:val="757B534A"/>
    <w:rsid w:val="758A423F"/>
    <w:rsid w:val="75C4089A"/>
    <w:rsid w:val="75D43E4C"/>
    <w:rsid w:val="75EE584D"/>
    <w:rsid w:val="75FC051E"/>
    <w:rsid w:val="760E4653"/>
    <w:rsid w:val="76745657"/>
    <w:rsid w:val="767E2473"/>
    <w:rsid w:val="769374F5"/>
    <w:rsid w:val="76D66A0B"/>
    <w:rsid w:val="76E17369"/>
    <w:rsid w:val="76F43195"/>
    <w:rsid w:val="770D6993"/>
    <w:rsid w:val="774615E8"/>
    <w:rsid w:val="774F05B4"/>
    <w:rsid w:val="77795FC5"/>
    <w:rsid w:val="777F8D00"/>
    <w:rsid w:val="778C339B"/>
    <w:rsid w:val="77B0693E"/>
    <w:rsid w:val="77DB4976"/>
    <w:rsid w:val="77E01900"/>
    <w:rsid w:val="77EA3979"/>
    <w:rsid w:val="77EB042B"/>
    <w:rsid w:val="77F66378"/>
    <w:rsid w:val="78105FE1"/>
    <w:rsid w:val="781D1021"/>
    <w:rsid w:val="78296451"/>
    <w:rsid w:val="787952DA"/>
    <w:rsid w:val="7895695A"/>
    <w:rsid w:val="78A35FA6"/>
    <w:rsid w:val="78C814F1"/>
    <w:rsid w:val="78DD3C0F"/>
    <w:rsid w:val="78F61612"/>
    <w:rsid w:val="78F746CD"/>
    <w:rsid w:val="790B7602"/>
    <w:rsid w:val="79525DD0"/>
    <w:rsid w:val="79684030"/>
    <w:rsid w:val="79B77FBE"/>
    <w:rsid w:val="79BA6B83"/>
    <w:rsid w:val="79E36DCC"/>
    <w:rsid w:val="79ED0FE1"/>
    <w:rsid w:val="7A006755"/>
    <w:rsid w:val="7A067AFF"/>
    <w:rsid w:val="7A455228"/>
    <w:rsid w:val="7A5549F4"/>
    <w:rsid w:val="7AAD58D6"/>
    <w:rsid w:val="7AEA5035"/>
    <w:rsid w:val="7AF20636"/>
    <w:rsid w:val="7B033E9B"/>
    <w:rsid w:val="7B0B7EA2"/>
    <w:rsid w:val="7B4D0CE7"/>
    <w:rsid w:val="7B5E08D0"/>
    <w:rsid w:val="7B715763"/>
    <w:rsid w:val="7B7F12C5"/>
    <w:rsid w:val="7B7F77E9"/>
    <w:rsid w:val="7B9ED1F4"/>
    <w:rsid w:val="7B9EE624"/>
    <w:rsid w:val="7BB5399C"/>
    <w:rsid w:val="7BC77B4C"/>
    <w:rsid w:val="7BF36259"/>
    <w:rsid w:val="7BF92AE3"/>
    <w:rsid w:val="7BFB7E26"/>
    <w:rsid w:val="7BFD02DE"/>
    <w:rsid w:val="7BFEB331"/>
    <w:rsid w:val="7C022754"/>
    <w:rsid w:val="7C173220"/>
    <w:rsid w:val="7C452FFC"/>
    <w:rsid w:val="7C655254"/>
    <w:rsid w:val="7C79211D"/>
    <w:rsid w:val="7C7D7793"/>
    <w:rsid w:val="7C9F79C8"/>
    <w:rsid w:val="7CA20363"/>
    <w:rsid w:val="7CA95B7D"/>
    <w:rsid w:val="7CB66269"/>
    <w:rsid w:val="7CBC13FC"/>
    <w:rsid w:val="7CBC3B1C"/>
    <w:rsid w:val="7CBF58F7"/>
    <w:rsid w:val="7CE427EA"/>
    <w:rsid w:val="7D1144BC"/>
    <w:rsid w:val="7D124E1E"/>
    <w:rsid w:val="7D4A1795"/>
    <w:rsid w:val="7D636E1C"/>
    <w:rsid w:val="7D6A0D4C"/>
    <w:rsid w:val="7D6F58E0"/>
    <w:rsid w:val="7D7B6AC6"/>
    <w:rsid w:val="7D7F5D7B"/>
    <w:rsid w:val="7D80192E"/>
    <w:rsid w:val="7DAFCB78"/>
    <w:rsid w:val="7DBE4785"/>
    <w:rsid w:val="7DC76AB0"/>
    <w:rsid w:val="7DD11A81"/>
    <w:rsid w:val="7DDA2E72"/>
    <w:rsid w:val="7DDE256E"/>
    <w:rsid w:val="7DE41CF5"/>
    <w:rsid w:val="7DE73D20"/>
    <w:rsid w:val="7DFD5DC0"/>
    <w:rsid w:val="7E0D4703"/>
    <w:rsid w:val="7E1D2446"/>
    <w:rsid w:val="7E1EF14A"/>
    <w:rsid w:val="7E3D61A6"/>
    <w:rsid w:val="7E4271F2"/>
    <w:rsid w:val="7E5E6CA7"/>
    <w:rsid w:val="7E705B4A"/>
    <w:rsid w:val="7E7F57D1"/>
    <w:rsid w:val="7E8C0B61"/>
    <w:rsid w:val="7E8E1840"/>
    <w:rsid w:val="7EA34E4A"/>
    <w:rsid w:val="7ED32079"/>
    <w:rsid w:val="7EFF13F2"/>
    <w:rsid w:val="7EFF39A3"/>
    <w:rsid w:val="7F082BC8"/>
    <w:rsid w:val="7F295DA0"/>
    <w:rsid w:val="7F2FC5AA"/>
    <w:rsid w:val="7F47036D"/>
    <w:rsid w:val="7F7431CA"/>
    <w:rsid w:val="7F7F39B0"/>
    <w:rsid w:val="7F930548"/>
    <w:rsid w:val="7FA06127"/>
    <w:rsid w:val="7FA906E9"/>
    <w:rsid w:val="7FAB79E7"/>
    <w:rsid w:val="7FBE29B7"/>
    <w:rsid w:val="7FD7317A"/>
    <w:rsid w:val="7FD8246A"/>
    <w:rsid w:val="7FE067CF"/>
    <w:rsid w:val="7FF25651"/>
    <w:rsid w:val="7FFB2D65"/>
    <w:rsid w:val="7FFDEC9D"/>
    <w:rsid w:val="7FFE683F"/>
    <w:rsid w:val="7FFFBE54"/>
    <w:rsid w:val="8BE03B2F"/>
    <w:rsid w:val="9EBD61F3"/>
    <w:rsid w:val="9F7FC741"/>
    <w:rsid w:val="9FD72A66"/>
    <w:rsid w:val="A67678D4"/>
    <w:rsid w:val="AB7F8783"/>
    <w:rsid w:val="B1EDEAAB"/>
    <w:rsid w:val="B3C746E2"/>
    <w:rsid w:val="B7C6B623"/>
    <w:rsid w:val="BB98AD07"/>
    <w:rsid w:val="BF49459A"/>
    <w:rsid w:val="BF7DBA09"/>
    <w:rsid w:val="BFDDC929"/>
    <w:rsid w:val="BFDFA1AA"/>
    <w:rsid w:val="BFFD0108"/>
    <w:rsid w:val="CBBD6222"/>
    <w:rsid w:val="CDBB4DA2"/>
    <w:rsid w:val="D2F3A009"/>
    <w:rsid w:val="D5FBD008"/>
    <w:rsid w:val="D7EECC22"/>
    <w:rsid w:val="DC2FE13A"/>
    <w:rsid w:val="DF5F4231"/>
    <w:rsid w:val="DFBB2258"/>
    <w:rsid w:val="DFECDDAE"/>
    <w:rsid w:val="DFFF35E3"/>
    <w:rsid w:val="EB7B7298"/>
    <w:rsid w:val="EE7D30FB"/>
    <w:rsid w:val="EEE95B6D"/>
    <w:rsid w:val="EEEFC3BA"/>
    <w:rsid w:val="EFCAEA69"/>
    <w:rsid w:val="EFEF3CBC"/>
    <w:rsid w:val="F1EF00FB"/>
    <w:rsid w:val="F37FAC64"/>
    <w:rsid w:val="F4FDA784"/>
    <w:rsid w:val="F57FA83B"/>
    <w:rsid w:val="F7DFFA61"/>
    <w:rsid w:val="F7FF1136"/>
    <w:rsid w:val="F7FF545C"/>
    <w:rsid w:val="FB7F9BBA"/>
    <w:rsid w:val="FBEFC8A9"/>
    <w:rsid w:val="FCF33B24"/>
    <w:rsid w:val="FDBDE3F1"/>
    <w:rsid w:val="FDE34653"/>
    <w:rsid w:val="FDFF02F0"/>
    <w:rsid w:val="FF3DA136"/>
    <w:rsid w:val="FF5F2FB3"/>
    <w:rsid w:val="FF9FE67C"/>
    <w:rsid w:val="FFE82022"/>
    <w:rsid w:val="FFFEABD8"/>
    <w:rsid w:val="FFFF9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4">
    <w:name w:val="heading 1"/>
    <w:basedOn w:val="1"/>
    <w:next w:val="1"/>
    <w:link w:val="886"/>
    <w:qFormat/>
    <w:uiPriority w:val="0"/>
    <w:pPr>
      <w:tabs>
        <w:tab w:val="left" w:pos="432"/>
      </w:tabs>
      <w:autoSpaceDE w:val="0"/>
      <w:autoSpaceDN w:val="0"/>
      <w:adjustRightInd w:val="0"/>
      <w:ind w:left="432" w:hanging="432"/>
      <w:jc w:val="center"/>
      <w:outlineLvl w:val="0"/>
    </w:pPr>
    <w:rPr>
      <w:rFonts w:ascii="仿宋" w:hAnsi="仿宋" w:eastAsia="仿宋" w:cs="仿宋"/>
      <w:b/>
      <w:bCs/>
      <w:sz w:val="36"/>
      <w:szCs w:val="36"/>
    </w:rPr>
  </w:style>
  <w:style w:type="paragraph" w:styleId="5">
    <w:name w:val="heading 2"/>
    <w:basedOn w:val="1"/>
    <w:next w:val="1"/>
    <w:link w:val="999"/>
    <w:qFormat/>
    <w:uiPriority w:val="0"/>
    <w:pPr>
      <w:keepNext/>
      <w:keepLines/>
      <w:tabs>
        <w:tab w:val="left" w:pos="576"/>
      </w:tabs>
      <w:spacing w:before="260" w:after="260" w:line="416" w:lineRule="auto"/>
      <w:ind w:left="576" w:hanging="576"/>
      <w:jc w:val="center"/>
      <w:outlineLvl w:val="1"/>
    </w:pPr>
    <w:rPr>
      <w:rFonts w:ascii="仿宋" w:hAnsi="仿宋" w:eastAsia="仿宋" w:cs="仿宋"/>
      <w:b/>
      <w:bCs/>
      <w:kern w:val="3"/>
      <w:sz w:val="32"/>
      <w:szCs w:val="32"/>
    </w:rPr>
  </w:style>
  <w:style w:type="paragraph" w:styleId="6">
    <w:name w:val="heading 3"/>
    <w:basedOn w:val="1"/>
    <w:next w:val="1"/>
    <w:link w:val="993"/>
    <w:qFormat/>
    <w:uiPriority w:val="9"/>
    <w:pPr>
      <w:keepNext/>
      <w:keepLines/>
      <w:tabs>
        <w:tab w:val="left" w:pos="720"/>
      </w:tabs>
      <w:snapToGrid w:val="0"/>
      <w:ind w:left="567" w:hanging="567"/>
      <w:outlineLvl w:val="2"/>
    </w:pPr>
    <w:rPr>
      <w:rFonts w:ascii="仿宋" w:hAnsi="仿宋" w:eastAsia="仿宋" w:cs="仿宋"/>
      <w:b/>
      <w:bCs/>
      <w:kern w:val="3"/>
      <w:sz w:val="30"/>
      <w:szCs w:val="32"/>
    </w:rPr>
  </w:style>
  <w:style w:type="paragraph" w:styleId="7">
    <w:name w:val="heading 4"/>
    <w:basedOn w:val="1"/>
    <w:next w:val="1"/>
    <w:link w:val="1020"/>
    <w:qFormat/>
    <w:uiPriority w:val="0"/>
    <w:pPr>
      <w:keepNext/>
      <w:keepLines/>
      <w:tabs>
        <w:tab w:val="left" w:pos="864"/>
      </w:tabs>
      <w:ind w:left="862" w:hanging="862"/>
      <w:outlineLvl w:val="3"/>
    </w:pPr>
    <w:rPr>
      <w:rFonts w:ascii="仿宋" w:hAnsi="仿宋" w:eastAsia="仿宋" w:cs="仿宋"/>
      <w:b/>
      <w:bCs/>
      <w:kern w:val="3"/>
      <w:sz w:val="28"/>
      <w:szCs w:val="28"/>
    </w:rPr>
  </w:style>
  <w:style w:type="paragraph" w:styleId="8">
    <w:name w:val="heading 5"/>
    <w:basedOn w:val="1"/>
    <w:next w:val="1"/>
    <w:link w:val="1093"/>
    <w:qFormat/>
    <w:uiPriority w:val="0"/>
    <w:pPr>
      <w:keepNext/>
      <w:keepLines/>
      <w:tabs>
        <w:tab w:val="left" w:pos="1008"/>
      </w:tabs>
      <w:spacing w:before="280" w:after="290" w:line="376" w:lineRule="auto"/>
      <w:ind w:left="1008" w:hanging="1008"/>
      <w:outlineLvl w:val="4"/>
    </w:pPr>
    <w:rPr>
      <w:rFonts w:ascii="仿宋" w:hAnsi="仿宋" w:eastAsia="仿宋" w:cs="仿宋"/>
      <w:b/>
      <w:bCs/>
      <w:kern w:val="3"/>
      <w:sz w:val="28"/>
      <w:szCs w:val="28"/>
    </w:rPr>
  </w:style>
  <w:style w:type="paragraph" w:styleId="9">
    <w:name w:val="heading 6"/>
    <w:basedOn w:val="1"/>
    <w:next w:val="1"/>
    <w:link w:val="1085"/>
    <w:qFormat/>
    <w:uiPriority w:val="0"/>
    <w:pPr>
      <w:keepNext/>
      <w:keepLines/>
      <w:tabs>
        <w:tab w:val="left" w:pos="1152"/>
      </w:tabs>
      <w:spacing w:before="240" w:after="64" w:line="320" w:lineRule="auto"/>
      <w:ind w:left="1152" w:hanging="1152"/>
      <w:outlineLvl w:val="5"/>
    </w:pPr>
    <w:rPr>
      <w:rFonts w:ascii="Arial" w:hAnsi="Arial" w:eastAsia="黑体" w:cs="仿宋"/>
      <w:b/>
      <w:bCs/>
      <w:kern w:val="3"/>
      <w:szCs w:val="20"/>
    </w:rPr>
  </w:style>
  <w:style w:type="paragraph" w:styleId="10">
    <w:name w:val="heading 7"/>
    <w:basedOn w:val="1"/>
    <w:next w:val="1"/>
    <w:link w:val="939"/>
    <w:qFormat/>
    <w:uiPriority w:val="0"/>
    <w:pPr>
      <w:keepNext/>
      <w:keepLines/>
      <w:tabs>
        <w:tab w:val="left" w:pos="1296"/>
      </w:tabs>
      <w:adjustRightInd w:val="0"/>
      <w:spacing w:before="240" w:after="64" w:line="320" w:lineRule="atLeast"/>
      <w:ind w:left="1296" w:hanging="1296"/>
      <w:textAlignment w:val="baseline"/>
      <w:outlineLvl w:val="6"/>
    </w:pPr>
    <w:rPr>
      <w:rFonts w:hAnsi="仿宋" w:eastAsia="仿宋_GB2312" w:cs="仿宋"/>
      <w:b/>
      <w:szCs w:val="20"/>
    </w:rPr>
  </w:style>
  <w:style w:type="paragraph" w:styleId="11">
    <w:name w:val="heading 8"/>
    <w:basedOn w:val="1"/>
    <w:next w:val="1"/>
    <w:link w:val="889"/>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cs="仿宋"/>
      <w:szCs w:val="20"/>
    </w:rPr>
  </w:style>
  <w:style w:type="paragraph" w:styleId="12">
    <w:name w:val="heading 9"/>
    <w:basedOn w:val="1"/>
    <w:next w:val="1"/>
    <w:link w:val="1019"/>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cs="仿宋"/>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link w:val="1119"/>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1006"/>
    <w:qFormat/>
    <w:uiPriority w:val="0"/>
    <w:pPr>
      <w:spacing w:beforeLines="40" w:afterLines="40"/>
    </w:pPr>
    <w:rPr>
      <w:rFonts w:ascii="仿宋" w:hAnsi="仿宋" w:eastAsia="仿宋" w:cs="仿宋"/>
      <w:kern w:val="3"/>
      <w:sz w:val="28"/>
    </w:rPr>
  </w:style>
  <w:style w:type="paragraph" w:styleId="13">
    <w:name w:val="List 3"/>
    <w:basedOn w:val="1"/>
    <w:qFormat/>
    <w:uiPriority w:val="0"/>
    <w:pPr>
      <w:spacing w:beforeLines="40" w:afterLines="40" w:line="300" w:lineRule="auto"/>
      <w:ind w:left="100" w:leftChars="400" w:hanging="200" w:hangingChars="200"/>
    </w:pPr>
    <w:rPr>
      <w:rFonts w:ascii="仿宋" w:hAnsi="仿宋" w:eastAsia="仿宋" w:cs="仿宋"/>
      <w:kern w:val="3"/>
    </w:rPr>
  </w:style>
  <w:style w:type="paragraph" w:styleId="14">
    <w:name w:val="toc 7"/>
    <w:basedOn w:val="1"/>
    <w:next w:val="1"/>
    <w:qFormat/>
    <w:uiPriority w:val="0"/>
    <w:pPr>
      <w:ind w:left="1440"/>
    </w:pPr>
    <w:rPr>
      <w:rFonts w:ascii="仿宋" w:hAnsi="仿宋" w:eastAsia="仿宋" w:cs="仿宋"/>
      <w:kern w:val="3"/>
      <w:sz w:val="18"/>
      <w:szCs w:val="18"/>
    </w:rPr>
  </w:style>
  <w:style w:type="paragraph" w:styleId="15">
    <w:name w:val="List Number 2"/>
    <w:basedOn w:val="1"/>
    <w:qFormat/>
    <w:uiPriority w:val="0"/>
    <w:pPr>
      <w:tabs>
        <w:tab w:val="left" w:pos="780"/>
      </w:tabs>
      <w:ind w:left="780" w:leftChars="200" w:hanging="360" w:hangingChars="200"/>
    </w:pPr>
    <w:rPr>
      <w:rFonts w:ascii="仿宋" w:hAnsi="仿宋" w:eastAsia="仿宋" w:cs="仿宋"/>
      <w:kern w:val="3"/>
    </w:rPr>
  </w:style>
  <w:style w:type="paragraph" w:styleId="16">
    <w:name w:val="table of authorities"/>
    <w:basedOn w:val="1"/>
    <w:next w:val="1"/>
    <w:semiHidden/>
    <w:qFormat/>
    <w:uiPriority w:val="0"/>
    <w:pPr>
      <w:ind w:left="420" w:leftChars="200"/>
    </w:pPr>
  </w:style>
  <w:style w:type="paragraph" w:styleId="17">
    <w:name w:val="Note Heading"/>
    <w:basedOn w:val="1"/>
    <w:next w:val="1"/>
    <w:link w:val="1120"/>
    <w:qFormat/>
    <w:uiPriority w:val="0"/>
    <w:pPr>
      <w:spacing w:beforeLines="40" w:afterLines="40" w:line="300" w:lineRule="auto"/>
      <w:ind w:firstLine="420"/>
      <w:jc w:val="center"/>
    </w:pPr>
    <w:rPr>
      <w:rFonts w:ascii="仿宋" w:hAnsi="仿宋" w:eastAsia="仿宋" w:cs="仿宋"/>
      <w:kern w:val="3"/>
    </w:rPr>
  </w:style>
  <w:style w:type="paragraph" w:styleId="18">
    <w:name w:val="List Bullet 4"/>
    <w:basedOn w:val="1"/>
    <w:qFormat/>
    <w:uiPriority w:val="0"/>
    <w:pPr>
      <w:tabs>
        <w:tab w:val="left" w:pos="1620"/>
      </w:tabs>
      <w:ind w:left="1620" w:hanging="360"/>
    </w:pPr>
    <w:rPr>
      <w:rFonts w:ascii="仿宋" w:hAnsi="仿宋" w:eastAsia="仿宋" w:cs="仿宋"/>
      <w:kern w:val="3"/>
    </w:rPr>
  </w:style>
  <w:style w:type="paragraph" w:styleId="19">
    <w:name w:val="index 8"/>
    <w:basedOn w:val="1"/>
    <w:next w:val="1"/>
    <w:semiHidden/>
    <w:qFormat/>
    <w:uiPriority w:val="0"/>
    <w:pPr>
      <w:ind w:left="1400" w:leftChars="1400"/>
    </w:pPr>
  </w:style>
  <w:style w:type="paragraph" w:styleId="20">
    <w:name w:val="E-mail Signature"/>
    <w:basedOn w:val="1"/>
    <w:link w:val="1121"/>
    <w:qFormat/>
    <w:uiPriority w:val="0"/>
    <w:rPr>
      <w:rFonts w:ascii="仿宋" w:hAnsi="仿宋" w:eastAsia="仿宋" w:cs="仿宋"/>
      <w:kern w:val="3"/>
    </w:rPr>
  </w:style>
  <w:style w:type="paragraph" w:styleId="21">
    <w:name w:val="List Number"/>
    <w:basedOn w:val="1"/>
    <w:next w:val="22"/>
    <w:qFormat/>
    <w:uiPriority w:val="0"/>
    <w:pPr>
      <w:tabs>
        <w:tab w:val="left" w:pos="454"/>
        <w:tab w:val="left" w:pos="720"/>
      </w:tabs>
      <w:spacing w:afterLines="50"/>
      <w:ind w:left="454" w:hanging="284"/>
    </w:pPr>
    <w:rPr>
      <w:rFonts w:ascii="仿宋" w:hAnsi="仿宋" w:eastAsia="仿宋" w:cs="仿宋"/>
      <w:szCs w:val="20"/>
    </w:rPr>
  </w:style>
  <w:style w:type="paragraph" w:styleId="22">
    <w:name w:val="Balloon Text"/>
    <w:basedOn w:val="1"/>
    <w:next w:val="23"/>
    <w:link w:val="1070"/>
    <w:qFormat/>
    <w:uiPriority w:val="0"/>
    <w:rPr>
      <w:rFonts w:ascii="Calibri" w:hAnsi="Calibri" w:eastAsia="仿宋" w:cs="仿宋"/>
      <w:kern w:val="3"/>
      <w:sz w:val="18"/>
      <w:szCs w:val="18"/>
    </w:rPr>
  </w:style>
  <w:style w:type="paragraph" w:styleId="23">
    <w:name w:val="toc 8"/>
    <w:basedOn w:val="1"/>
    <w:next w:val="1"/>
    <w:qFormat/>
    <w:uiPriority w:val="0"/>
    <w:pPr>
      <w:spacing w:afterLines="50"/>
      <w:ind w:left="1470"/>
    </w:pPr>
    <w:rPr>
      <w:rFonts w:ascii="仿宋" w:hAnsi="仿宋" w:eastAsia="仿宋" w:cs="仿宋"/>
      <w:snapToGrid w:val="0"/>
      <w:sz w:val="18"/>
      <w:szCs w:val="18"/>
    </w:rPr>
  </w:style>
  <w:style w:type="paragraph" w:styleId="24">
    <w:name w:val="Normal Indent"/>
    <w:basedOn w:val="1"/>
    <w:next w:val="1"/>
    <w:link w:val="956"/>
    <w:qFormat/>
    <w:uiPriority w:val="0"/>
    <w:pPr>
      <w:ind w:firstLine="420"/>
    </w:pPr>
    <w:rPr>
      <w:rFonts w:ascii="仿宋" w:hAnsi="仿宋" w:eastAsia="仿宋" w:cs="仿宋"/>
      <w:kern w:val="3"/>
      <w:szCs w:val="20"/>
    </w:rPr>
  </w:style>
  <w:style w:type="paragraph" w:styleId="25">
    <w:name w:val="caption"/>
    <w:basedOn w:val="1"/>
    <w:next w:val="1"/>
    <w:link w:val="951"/>
    <w:qFormat/>
    <w:uiPriority w:val="0"/>
    <w:pPr>
      <w:spacing w:before="152" w:after="160"/>
    </w:pPr>
    <w:rPr>
      <w:rFonts w:ascii="Arial" w:hAnsi="Arial" w:eastAsia="黑体" w:cs="仿宋"/>
      <w:kern w:val="3"/>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tabs>
        <w:tab w:val="left" w:pos="900"/>
      </w:tabs>
      <w:spacing w:before="100" w:beforeAutospacing="1" w:afterLines="50" w:afterAutospacing="1"/>
      <w:ind w:left="900" w:hanging="420"/>
    </w:pPr>
    <w:rPr>
      <w:rFonts w:ascii="仿宋" w:hAnsi="仿宋" w:eastAsia="仿宋" w:cs="仿宋"/>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eastAsia="仿宋" w:cs="Arial"/>
      <w:kern w:val="3"/>
    </w:rPr>
  </w:style>
  <w:style w:type="paragraph" w:styleId="29">
    <w:name w:val="Document Map"/>
    <w:basedOn w:val="1"/>
    <w:link w:val="925"/>
    <w:unhideWhenUsed/>
    <w:qFormat/>
    <w:uiPriority w:val="0"/>
    <w:rPr>
      <w:rFonts w:hAnsi="Courier New" w:eastAsia="仿宋" w:cs="仿宋"/>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900"/>
    <w:qFormat/>
    <w:uiPriority w:val="0"/>
    <w:rPr>
      <w:rFonts w:ascii="Calibri" w:hAnsi="Calibri" w:eastAsia="仿宋" w:cs="仿宋"/>
      <w:kern w:val="3"/>
    </w:rPr>
  </w:style>
  <w:style w:type="paragraph" w:styleId="32">
    <w:name w:val="index 6"/>
    <w:basedOn w:val="1"/>
    <w:next w:val="1"/>
    <w:semiHidden/>
    <w:qFormat/>
    <w:uiPriority w:val="0"/>
    <w:pPr>
      <w:ind w:left="1000" w:leftChars="1000"/>
    </w:pPr>
  </w:style>
  <w:style w:type="paragraph" w:styleId="33">
    <w:name w:val="Salutation"/>
    <w:basedOn w:val="1"/>
    <w:next w:val="1"/>
    <w:link w:val="1092"/>
    <w:qFormat/>
    <w:uiPriority w:val="0"/>
    <w:rPr>
      <w:rFonts w:ascii="仿宋" w:hAnsi="仿宋" w:eastAsia="仿宋" w:cs="仿宋"/>
      <w:kern w:val="3"/>
    </w:rPr>
  </w:style>
  <w:style w:type="paragraph" w:styleId="34">
    <w:name w:val="Body Text 3"/>
    <w:basedOn w:val="1"/>
    <w:link w:val="1122"/>
    <w:qFormat/>
    <w:uiPriority w:val="0"/>
    <w:pPr>
      <w:snapToGrid w:val="0"/>
      <w:spacing w:before="50" w:after="50"/>
    </w:pPr>
    <w:rPr>
      <w:rFonts w:ascii="仿宋" w:hAnsi="仿宋" w:eastAsia="仿宋" w:cs="仿宋"/>
      <w:kern w:val="3"/>
    </w:rPr>
  </w:style>
  <w:style w:type="paragraph" w:styleId="35">
    <w:name w:val="Closing"/>
    <w:basedOn w:val="1"/>
    <w:link w:val="1123"/>
    <w:qFormat/>
    <w:uiPriority w:val="0"/>
    <w:pPr>
      <w:spacing w:beforeLines="40" w:afterLines="40" w:line="300" w:lineRule="auto"/>
      <w:ind w:left="100" w:leftChars="2100" w:firstLine="420"/>
    </w:pPr>
    <w:rPr>
      <w:rFonts w:ascii="仿宋" w:hAnsi="仿宋" w:eastAsia="仿宋" w:cs="仿宋"/>
      <w:kern w:val="3"/>
    </w:rPr>
  </w:style>
  <w:style w:type="paragraph" w:styleId="36">
    <w:name w:val="List Bullet 3"/>
    <w:basedOn w:val="1"/>
    <w:qFormat/>
    <w:uiPriority w:val="0"/>
    <w:pPr>
      <w:tabs>
        <w:tab w:val="left" w:pos="1200"/>
      </w:tabs>
      <w:ind w:left="1200" w:leftChars="400" w:hanging="360" w:hangingChars="200"/>
    </w:pPr>
    <w:rPr>
      <w:rFonts w:ascii="仿宋" w:hAnsi="仿宋" w:eastAsia="仿宋" w:cs="仿宋"/>
      <w:kern w:val="3"/>
    </w:rPr>
  </w:style>
  <w:style w:type="paragraph" w:styleId="37">
    <w:name w:val="Body Text"/>
    <w:basedOn w:val="1"/>
    <w:link w:val="1033"/>
    <w:qFormat/>
    <w:uiPriority w:val="99"/>
    <w:pPr>
      <w:spacing w:after="120"/>
    </w:pPr>
    <w:rPr>
      <w:rFonts w:ascii="仿宋" w:hAnsi="仿宋" w:eastAsia="仿宋" w:cs="仿宋"/>
      <w:kern w:val="3"/>
      <w:sz w:val="28"/>
    </w:rPr>
  </w:style>
  <w:style w:type="paragraph" w:styleId="38">
    <w:name w:val="Body Text Indent"/>
    <w:basedOn w:val="1"/>
    <w:next w:val="39"/>
    <w:link w:val="920"/>
    <w:qFormat/>
    <w:uiPriority w:val="0"/>
    <w:pPr>
      <w:spacing w:line="200" w:lineRule="exact"/>
      <w:ind w:firstLine="301"/>
    </w:pPr>
    <w:rPr>
      <w:rFonts w:hAnsi="Courier New" w:eastAsia="仿宋" w:cs="仿宋"/>
      <w:spacing w:val="-4"/>
      <w:kern w:val="3"/>
      <w:sz w:val="18"/>
      <w:szCs w:val="20"/>
    </w:rPr>
  </w:style>
  <w:style w:type="paragraph" w:styleId="39">
    <w:name w:val="envelope return"/>
    <w:basedOn w:val="1"/>
    <w:qFormat/>
    <w:uiPriority w:val="0"/>
    <w:pPr>
      <w:snapToGrid w:val="0"/>
      <w:spacing w:beforeLines="40" w:afterLines="40" w:line="300" w:lineRule="auto"/>
      <w:ind w:firstLine="420"/>
    </w:pPr>
    <w:rPr>
      <w:rFonts w:ascii="Arial" w:hAnsi="Arial" w:eastAsia="仿宋" w:cs="Arial"/>
      <w:kern w:val="3"/>
    </w:rPr>
  </w:style>
  <w:style w:type="paragraph" w:styleId="40">
    <w:name w:val="List Number 3"/>
    <w:basedOn w:val="1"/>
    <w:qFormat/>
    <w:uiPriority w:val="0"/>
    <w:pPr>
      <w:tabs>
        <w:tab w:val="left" w:pos="1200"/>
      </w:tabs>
      <w:ind w:left="1200" w:hanging="360"/>
    </w:pPr>
    <w:rPr>
      <w:rFonts w:ascii="仿宋" w:hAnsi="仿宋" w:eastAsia="仿宋" w:cs="仿宋"/>
      <w:kern w:val="3"/>
    </w:rPr>
  </w:style>
  <w:style w:type="paragraph" w:styleId="41">
    <w:name w:val="List 2"/>
    <w:basedOn w:val="1"/>
    <w:qFormat/>
    <w:uiPriority w:val="99"/>
    <w:pPr>
      <w:ind w:left="100" w:leftChars="200" w:hanging="200" w:hangingChars="200"/>
    </w:pPr>
    <w:rPr>
      <w:rFonts w:ascii="仿宋" w:hAnsi="仿宋" w:eastAsia="仿宋" w:cs="仿宋"/>
      <w:kern w:val="3"/>
      <w:sz w:val="28"/>
    </w:rPr>
  </w:style>
  <w:style w:type="paragraph" w:styleId="42">
    <w:name w:val="List Continue"/>
    <w:basedOn w:val="1"/>
    <w:qFormat/>
    <w:uiPriority w:val="0"/>
    <w:pPr>
      <w:spacing w:after="120"/>
      <w:ind w:left="420" w:leftChars="200"/>
    </w:pPr>
    <w:rPr>
      <w:rFonts w:ascii="仿宋" w:hAnsi="仿宋" w:eastAsia="仿宋" w:cs="仿宋"/>
      <w:kern w:val="3"/>
    </w:rPr>
  </w:style>
  <w:style w:type="paragraph" w:styleId="43">
    <w:name w:val="Block Text"/>
    <w:basedOn w:val="1"/>
    <w:qFormat/>
    <w:uiPriority w:val="0"/>
    <w:pPr>
      <w:spacing w:after="120"/>
      <w:ind w:left="1440" w:leftChars="700" w:right="1440" w:rightChars="700"/>
    </w:pPr>
    <w:rPr>
      <w:rFonts w:ascii="仿宋" w:hAnsi="仿宋" w:eastAsia="仿宋" w:cs="仿宋"/>
      <w:kern w:val="3"/>
      <w:szCs w:val="20"/>
    </w:rPr>
  </w:style>
  <w:style w:type="paragraph" w:styleId="44">
    <w:name w:val="List Bullet 2"/>
    <w:basedOn w:val="1"/>
    <w:qFormat/>
    <w:uiPriority w:val="0"/>
    <w:pPr>
      <w:tabs>
        <w:tab w:val="left" w:pos="360"/>
        <w:tab w:val="left" w:pos="1191"/>
      </w:tabs>
      <w:snapToGrid w:val="0"/>
      <w:ind w:left="482" w:hanging="482" w:hangingChars="200"/>
    </w:pPr>
    <w:rPr>
      <w:rFonts w:ascii="仿宋" w:hAnsi="仿宋" w:eastAsia="仿宋" w:cs="仿宋"/>
      <w:b/>
      <w:bCs/>
      <w:kern w:val="3"/>
      <w:szCs w:val="32"/>
    </w:rPr>
  </w:style>
  <w:style w:type="paragraph" w:styleId="45">
    <w:name w:val="HTML Address"/>
    <w:basedOn w:val="1"/>
    <w:link w:val="1124"/>
    <w:qFormat/>
    <w:uiPriority w:val="0"/>
    <w:pPr>
      <w:spacing w:beforeLines="40" w:afterLines="40" w:line="300" w:lineRule="auto"/>
      <w:ind w:firstLine="420"/>
    </w:pPr>
    <w:rPr>
      <w:rFonts w:ascii="仿宋" w:hAnsi="仿宋" w:eastAsia="仿宋" w:cs="仿宋"/>
      <w:i/>
      <w:iCs/>
      <w:kern w:val="3"/>
    </w:rPr>
  </w:style>
  <w:style w:type="paragraph" w:styleId="46">
    <w:name w:val="index 4"/>
    <w:basedOn w:val="1"/>
    <w:next w:val="1"/>
    <w:semiHidden/>
    <w:qFormat/>
    <w:uiPriority w:val="0"/>
    <w:pPr>
      <w:ind w:left="600" w:leftChars="600"/>
    </w:pPr>
  </w:style>
  <w:style w:type="paragraph" w:styleId="47">
    <w:name w:val="toc 5"/>
    <w:basedOn w:val="1"/>
    <w:next w:val="1"/>
    <w:qFormat/>
    <w:uiPriority w:val="0"/>
    <w:pPr>
      <w:spacing w:afterLines="50"/>
      <w:ind w:left="840"/>
    </w:pPr>
    <w:rPr>
      <w:rFonts w:ascii="仿宋" w:hAnsi="仿宋" w:eastAsia="仿宋" w:cs="仿宋"/>
      <w:snapToGrid w:val="0"/>
      <w:sz w:val="18"/>
      <w:szCs w:val="18"/>
    </w:rPr>
  </w:style>
  <w:style w:type="paragraph" w:styleId="48">
    <w:name w:val="toc 3"/>
    <w:basedOn w:val="1"/>
    <w:next w:val="1"/>
    <w:qFormat/>
    <w:uiPriority w:val="39"/>
    <w:pPr>
      <w:tabs>
        <w:tab w:val="right" w:leader="dot" w:pos="8296"/>
      </w:tabs>
    </w:pPr>
    <w:rPr>
      <w:rFonts w:ascii="仿宋" w:hAnsi="仿宋" w:eastAsia="仿宋" w:cs="仿宋"/>
      <w:b/>
      <w:bCs/>
      <w:iCs/>
      <w:kern w:val="3"/>
    </w:rPr>
  </w:style>
  <w:style w:type="paragraph" w:styleId="49">
    <w:name w:val="Plain Text"/>
    <w:basedOn w:val="1"/>
    <w:next w:val="50"/>
    <w:link w:val="1066"/>
    <w:qFormat/>
    <w:uiPriority w:val="0"/>
    <w:pPr>
      <w:spacing w:beforeLines="50" w:afterLines="50" w:line="400" w:lineRule="exact"/>
    </w:pPr>
    <w:rPr>
      <w:rFonts w:hAnsi="Courier New" w:eastAsia="仿宋" w:cs="仿宋"/>
      <w:kern w:val="3"/>
    </w:rPr>
  </w:style>
  <w:style w:type="paragraph" w:styleId="50">
    <w:name w:val="toc 2"/>
    <w:basedOn w:val="1"/>
    <w:next w:val="1"/>
    <w:qFormat/>
    <w:uiPriority w:val="39"/>
    <w:pPr>
      <w:tabs>
        <w:tab w:val="right" w:leader="dot" w:pos="8296"/>
      </w:tabs>
      <w:ind w:left="210"/>
    </w:pPr>
    <w:rPr>
      <w:rFonts w:ascii="仿宋" w:hAnsi="仿宋" w:eastAsia="仿宋" w:cs="仿宋"/>
      <w:b/>
      <w:smallCaps/>
      <w:kern w:val="3"/>
    </w:rPr>
  </w:style>
  <w:style w:type="paragraph" w:styleId="51">
    <w:name w:val="List Bullet 5"/>
    <w:basedOn w:val="1"/>
    <w:qFormat/>
    <w:uiPriority w:val="0"/>
    <w:pPr>
      <w:tabs>
        <w:tab w:val="left" w:pos="2182"/>
      </w:tabs>
      <w:ind w:left="2182" w:hanging="360"/>
    </w:pPr>
    <w:rPr>
      <w:rFonts w:ascii="仿宋" w:hAnsi="仿宋" w:eastAsia="仿宋" w:cs="仿宋"/>
      <w:kern w:val="3"/>
    </w:rPr>
  </w:style>
  <w:style w:type="paragraph" w:styleId="52">
    <w:name w:val="List Number 4"/>
    <w:basedOn w:val="1"/>
    <w:qFormat/>
    <w:uiPriority w:val="0"/>
    <w:pPr>
      <w:tabs>
        <w:tab w:val="left" w:pos="1620"/>
      </w:tabs>
      <w:ind w:left="1620" w:leftChars="600" w:hanging="360" w:hangingChars="200"/>
    </w:pPr>
    <w:rPr>
      <w:rFonts w:ascii="仿宋" w:hAnsi="仿宋" w:eastAsia="仿宋" w:cs="仿宋"/>
      <w:kern w:val="3"/>
    </w:rPr>
  </w:style>
  <w:style w:type="paragraph" w:styleId="53">
    <w:name w:val="index 3"/>
    <w:basedOn w:val="1"/>
    <w:next w:val="1"/>
    <w:semiHidden/>
    <w:qFormat/>
    <w:uiPriority w:val="0"/>
    <w:pPr>
      <w:ind w:left="400" w:leftChars="400"/>
    </w:pPr>
  </w:style>
  <w:style w:type="paragraph" w:styleId="54">
    <w:name w:val="Date"/>
    <w:basedOn w:val="1"/>
    <w:next w:val="1"/>
    <w:link w:val="981"/>
    <w:qFormat/>
    <w:uiPriority w:val="0"/>
    <w:pPr>
      <w:ind w:left="2500" w:leftChars="2500"/>
    </w:pPr>
    <w:rPr>
      <w:rFonts w:ascii="仿宋" w:hAnsi="仿宋" w:eastAsia="楷体_GB2312" w:cs="仿宋"/>
      <w:kern w:val="3"/>
      <w:sz w:val="32"/>
      <w:szCs w:val="20"/>
    </w:rPr>
  </w:style>
  <w:style w:type="paragraph" w:styleId="55">
    <w:name w:val="Body Text Indent 2"/>
    <w:basedOn w:val="1"/>
    <w:link w:val="1125"/>
    <w:qFormat/>
    <w:uiPriority w:val="0"/>
    <w:pPr>
      <w:snapToGrid w:val="0"/>
      <w:ind w:firstLine="542" w:firstLineChars="225"/>
    </w:pPr>
    <w:rPr>
      <w:rFonts w:ascii="仿宋_GB2312" w:eastAsia="仿宋" w:cs="Arial"/>
      <w:b/>
      <w:bCs/>
      <w:color w:val="000000"/>
      <w:kern w:val="3"/>
    </w:rPr>
  </w:style>
  <w:style w:type="paragraph" w:styleId="56">
    <w:name w:val="endnote text"/>
    <w:basedOn w:val="1"/>
    <w:link w:val="1126"/>
    <w:semiHidden/>
    <w:qFormat/>
    <w:uiPriority w:val="0"/>
    <w:pPr>
      <w:snapToGrid w:val="0"/>
      <w:spacing w:afterLines="50"/>
    </w:pPr>
    <w:rPr>
      <w:snapToGrid w:val="0"/>
      <w:szCs w:val="20"/>
    </w:rPr>
  </w:style>
  <w:style w:type="paragraph" w:styleId="57">
    <w:name w:val="List Continue 5"/>
    <w:basedOn w:val="1"/>
    <w:qFormat/>
    <w:uiPriority w:val="0"/>
    <w:pPr>
      <w:spacing w:after="120"/>
      <w:ind w:left="2100" w:leftChars="1000"/>
    </w:pPr>
    <w:rPr>
      <w:rFonts w:ascii="仿宋" w:hAnsi="仿宋" w:eastAsia="仿宋" w:cs="仿宋"/>
      <w:kern w:val="3"/>
    </w:rPr>
  </w:style>
  <w:style w:type="paragraph" w:styleId="58">
    <w:name w:val="footer"/>
    <w:basedOn w:val="1"/>
    <w:link w:val="1087"/>
    <w:unhideWhenUsed/>
    <w:qFormat/>
    <w:uiPriority w:val="0"/>
    <w:pPr>
      <w:tabs>
        <w:tab w:val="center" w:pos="4153"/>
        <w:tab w:val="right" w:pos="8306"/>
      </w:tabs>
      <w:snapToGrid w:val="0"/>
    </w:pPr>
    <w:rPr>
      <w:rFonts w:ascii="仿宋" w:hAnsi="仿宋" w:eastAsia="仿宋" w:cs="仿宋"/>
      <w:kern w:val="3"/>
      <w:sz w:val="18"/>
      <w:szCs w:val="18"/>
    </w:rPr>
  </w:style>
  <w:style w:type="paragraph" w:styleId="59">
    <w:name w:val="header"/>
    <w:basedOn w:val="1"/>
    <w:link w:val="977"/>
    <w:unhideWhenUsed/>
    <w:qFormat/>
    <w:uiPriority w:val="0"/>
    <w:pPr>
      <w:pBdr>
        <w:bottom w:val="single" w:color="auto" w:sz="6" w:space="1"/>
      </w:pBdr>
      <w:tabs>
        <w:tab w:val="center" w:pos="4153"/>
        <w:tab w:val="right" w:pos="8306"/>
      </w:tabs>
      <w:snapToGrid w:val="0"/>
      <w:jc w:val="center"/>
    </w:pPr>
    <w:rPr>
      <w:rFonts w:ascii="仿宋" w:hAnsi="仿宋" w:eastAsia="仿宋" w:cs="仿宋"/>
      <w:kern w:val="3"/>
      <w:sz w:val="18"/>
      <w:szCs w:val="18"/>
    </w:rPr>
  </w:style>
  <w:style w:type="paragraph" w:styleId="60">
    <w:name w:val="Signature"/>
    <w:basedOn w:val="1"/>
    <w:link w:val="1127"/>
    <w:qFormat/>
    <w:uiPriority w:val="0"/>
    <w:pPr>
      <w:ind w:left="100" w:leftChars="2100"/>
    </w:pPr>
    <w:rPr>
      <w:rFonts w:ascii="仿宋" w:hAnsi="仿宋" w:eastAsia="仿宋" w:cs="仿宋"/>
      <w:kern w:val="3"/>
    </w:rPr>
  </w:style>
  <w:style w:type="paragraph" w:styleId="61">
    <w:name w:val="toc 1"/>
    <w:basedOn w:val="1"/>
    <w:next w:val="1"/>
    <w:qFormat/>
    <w:uiPriority w:val="39"/>
    <w:rPr>
      <w:rFonts w:ascii="仿宋" w:hAnsi="仿宋" w:eastAsia="仿宋" w:cs="仿宋"/>
      <w:kern w:val="3"/>
      <w:sz w:val="30"/>
    </w:rPr>
  </w:style>
  <w:style w:type="paragraph" w:styleId="62">
    <w:name w:val="List Continue 4"/>
    <w:basedOn w:val="1"/>
    <w:qFormat/>
    <w:uiPriority w:val="0"/>
    <w:pPr>
      <w:spacing w:after="120"/>
      <w:ind w:left="1680" w:leftChars="800"/>
    </w:pPr>
    <w:rPr>
      <w:rFonts w:ascii="仿宋" w:hAnsi="仿宋" w:eastAsia="仿宋" w:cs="仿宋"/>
      <w:kern w:val="3"/>
    </w:rPr>
  </w:style>
  <w:style w:type="paragraph" w:styleId="63">
    <w:name w:val="toc 4"/>
    <w:basedOn w:val="1"/>
    <w:next w:val="1"/>
    <w:qFormat/>
    <w:uiPriority w:val="0"/>
    <w:pPr>
      <w:ind w:left="629"/>
    </w:pPr>
    <w:rPr>
      <w:rFonts w:ascii="仿宋" w:hAnsi="仿宋" w:eastAsia="仿宋" w:cs="仿宋"/>
      <w:snapToGrid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rFonts w:ascii="仿宋" w:hAnsi="仿宋" w:eastAsia="仿宋" w:cs="仿宋"/>
      <w:kern w:val="3"/>
      <w:szCs w:val="20"/>
    </w:rPr>
  </w:style>
  <w:style w:type="paragraph" w:styleId="66">
    <w:name w:val="Subtitle"/>
    <w:basedOn w:val="1"/>
    <w:link w:val="1128"/>
    <w:qFormat/>
    <w:uiPriority w:val="0"/>
    <w:pPr>
      <w:spacing w:afterLines="50"/>
      <w:jc w:val="center"/>
    </w:pPr>
    <w:rPr>
      <w:rFonts w:ascii="仿宋" w:hAnsi="仿宋" w:eastAsia="Times New Roman" w:cs="仿宋"/>
      <w:kern w:val="3"/>
      <w:sz w:val="18"/>
      <w:szCs w:val="18"/>
    </w:rPr>
  </w:style>
  <w:style w:type="paragraph" w:styleId="67">
    <w:name w:val="List Number 5"/>
    <w:basedOn w:val="1"/>
    <w:qFormat/>
    <w:uiPriority w:val="0"/>
    <w:pPr>
      <w:tabs>
        <w:tab w:val="left" w:pos="2040"/>
      </w:tabs>
      <w:ind w:left="2040" w:leftChars="800" w:hanging="360" w:hangingChars="200"/>
    </w:pPr>
    <w:rPr>
      <w:rFonts w:ascii="仿宋" w:hAnsi="仿宋" w:eastAsia="仿宋" w:cs="仿宋"/>
      <w:kern w:val="3"/>
    </w:rPr>
  </w:style>
  <w:style w:type="paragraph" w:styleId="68">
    <w:name w:val="List"/>
    <w:basedOn w:val="1"/>
    <w:qFormat/>
    <w:uiPriority w:val="99"/>
    <w:pPr>
      <w:ind w:left="200" w:hanging="200" w:hangingChars="200"/>
    </w:pPr>
    <w:rPr>
      <w:rFonts w:ascii="仿宋" w:hAnsi="仿宋" w:eastAsia="仿宋" w:cs="仿宋"/>
      <w:kern w:val="3"/>
      <w:sz w:val="28"/>
    </w:rPr>
  </w:style>
  <w:style w:type="paragraph" w:styleId="69">
    <w:name w:val="footnote text"/>
    <w:basedOn w:val="1"/>
    <w:link w:val="1129"/>
    <w:semiHidden/>
    <w:qFormat/>
    <w:uiPriority w:val="0"/>
    <w:pPr>
      <w:snapToGrid w:val="0"/>
    </w:pPr>
    <w:rPr>
      <w:rFonts w:ascii="仿宋" w:hAnsi="仿宋" w:eastAsia="仿宋" w:cs="仿宋"/>
      <w:kern w:val="3"/>
      <w:sz w:val="18"/>
      <w:szCs w:val="18"/>
    </w:rPr>
  </w:style>
  <w:style w:type="paragraph" w:styleId="70">
    <w:name w:val="toc 6"/>
    <w:basedOn w:val="1"/>
    <w:next w:val="1"/>
    <w:qFormat/>
    <w:uiPriority w:val="0"/>
    <w:pPr>
      <w:ind w:left="1200"/>
    </w:pPr>
    <w:rPr>
      <w:rFonts w:ascii="仿宋" w:hAnsi="仿宋" w:eastAsia="仿宋" w:cs="仿宋"/>
      <w:kern w:val="3"/>
      <w:sz w:val="18"/>
      <w:szCs w:val="18"/>
    </w:rPr>
  </w:style>
  <w:style w:type="paragraph" w:styleId="71">
    <w:name w:val="List 5"/>
    <w:basedOn w:val="1"/>
    <w:qFormat/>
    <w:uiPriority w:val="0"/>
    <w:pPr>
      <w:ind w:left="100" w:leftChars="800" w:hanging="200" w:hangingChars="200"/>
    </w:pPr>
    <w:rPr>
      <w:rFonts w:ascii="仿宋" w:hAnsi="仿宋" w:eastAsia="仿宋" w:cs="仿宋"/>
      <w:kern w:val="3"/>
    </w:rPr>
  </w:style>
  <w:style w:type="paragraph" w:styleId="72">
    <w:name w:val="Body Text Indent 3"/>
    <w:basedOn w:val="1"/>
    <w:link w:val="1026"/>
    <w:qFormat/>
    <w:uiPriority w:val="0"/>
    <w:pPr>
      <w:snapToGrid w:val="0"/>
      <w:ind w:firstLine="480" w:firstLineChars="200"/>
    </w:pPr>
    <w:rPr>
      <w:rFonts w:ascii="仿宋_GB2312" w:eastAsia="仿宋_GB2312" w:cs="仿宋"/>
      <w:color w:val="000000"/>
      <w:kern w:val="3"/>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pPr>
    <w:rPr>
      <w:rFonts w:ascii="仿宋" w:hAnsi="仿宋" w:eastAsia="仿宋" w:cs="仿宋"/>
      <w:smallCaps/>
      <w:kern w:val="3"/>
      <w:sz w:val="20"/>
      <w:szCs w:val="20"/>
    </w:rPr>
  </w:style>
  <w:style w:type="paragraph" w:styleId="76">
    <w:name w:val="toc 9"/>
    <w:basedOn w:val="1"/>
    <w:next w:val="1"/>
    <w:qFormat/>
    <w:uiPriority w:val="0"/>
    <w:pPr>
      <w:ind w:left="1920"/>
    </w:pPr>
    <w:rPr>
      <w:rFonts w:ascii="仿宋" w:hAnsi="仿宋" w:eastAsia="仿宋" w:cs="仿宋"/>
      <w:kern w:val="3"/>
      <w:sz w:val="18"/>
      <w:szCs w:val="18"/>
    </w:rPr>
  </w:style>
  <w:style w:type="paragraph" w:styleId="77">
    <w:name w:val="Body Text 2"/>
    <w:basedOn w:val="1"/>
    <w:link w:val="1130"/>
    <w:qFormat/>
    <w:uiPriority w:val="0"/>
    <w:pPr>
      <w:snapToGrid w:val="0"/>
      <w:spacing w:before="50" w:afterLines="50" w:line="400" w:lineRule="exact"/>
    </w:pPr>
    <w:rPr>
      <w:rFonts w:eastAsia="仿宋" w:cs="仿宋"/>
      <w:color w:val="000000"/>
      <w:kern w:val="3"/>
    </w:rPr>
  </w:style>
  <w:style w:type="paragraph" w:styleId="78">
    <w:name w:val="List 4"/>
    <w:basedOn w:val="1"/>
    <w:qFormat/>
    <w:uiPriority w:val="0"/>
    <w:pPr>
      <w:ind w:left="100" w:leftChars="600" w:hanging="200" w:hangingChars="200"/>
    </w:pPr>
    <w:rPr>
      <w:rFonts w:ascii="仿宋" w:hAnsi="仿宋" w:eastAsia="仿宋" w:cs="仿宋"/>
      <w:kern w:val="3"/>
    </w:rPr>
  </w:style>
  <w:style w:type="paragraph" w:styleId="79">
    <w:name w:val="List Continue 2"/>
    <w:basedOn w:val="1"/>
    <w:qFormat/>
    <w:uiPriority w:val="0"/>
    <w:pPr>
      <w:spacing w:after="120"/>
      <w:ind w:left="840" w:leftChars="400"/>
    </w:pPr>
    <w:rPr>
      <w:rFonts w:ascii="仿宋" w:hAnsi="仿宋" w:eastAsia="仿宋" w:cs="仿宋"/>
      <w:kern w:val="3"/>
    </w:rPr>
  </w:style>
  <w:style w:type="paragraph" w:styleId="80">
    <w:name w:val="Message Header"/>
    <w:basedOn w:val="1"/>
    <w:link w:val="113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仿宋" w:cs="Arial"/>
      <w:kern w:val="3"/>
    </w:rPr>
  </w:style>
  <w:style w:type="paragraph" w:styleId="81">
    <w:name w:val="HTML Preformatted"/>
    <w:basedOn w:val="1"/>
    <w:link w:val="1132"/>
    <w:qFormat/>
    <w:uiPriority w:val="0"/>
    <w:rPr>
      <w:rFonts w:ascii="Courier New" w:hAnsi="Courier New" w:eastAsia="仿宋" w:cs="Courier New"/>
      <w:kern w:val="3"/>
      <w:sz w:val="20"/>
      <w:szCs w:val="20"/>
    </w:rPr>
  </w:style>
  <w:style w:type="paragraph" w:styleId="82">
    <w:name w:val="Normal (Web)"/>
    <w:basedOn w:val="1"/>
    <w:link w:val="1094"/>
    <w:unhideWhenUsed/>
    <w:qFormat/>
    <w:uiPriority w:val="0"/>
    <w:pPr>
      <w:spacing w:before="100" w:beforeAutospacing="1" w:after="100" w:afterAutospacing="1"/>
    </w:pPr>
    <w:rPr>
      <w:rFonts w:eastAsia="仿宋"/>
    </w:rPr>
  </w:style>
  <w:style w:type="paragraph" w:styleId="83">
    <w:name w:val="List Continue 3"/>
    <w:basedOn w:val="1"/>
    <w:qFormat/>
    <w:uiPriority w:val="0"/>
    <w:pPr>
      <w:spacing w:beforeLines="40" w:afterLines="40" w:line="300" w:lineRule="auto"/>
      <w:ind w:left="1260" w:leftChars="600" w:firstLine="420"/>
    </w:pPr>
    <w:rPr>
      <w:rFonts w:ascii="仿宋" w:hAnsi="仿宋" w:eastAsia="仿宋" w:cs="仿宋"/>
      <w:kern w:val="3"/>
    </w:rPr>
  </w:style>
  <w:style w:type="paragraph" w:styleId="84">
    <w:name w:val="index 2"/>
    <w:basedOn w:val="1"/>
    <w:next w:val="1"/>
    <w:semiHidden/>
    <w:qFormat/>
    <w:uiPriority w:val="0"/>
    <w:pPr>
      <w:ind w:left="200" w:leftChars="200"/>
    </w:pPr>
  </w:style>
  <w:style w:type="paragraph" w:styleId="85">
    <w:name w:val="Title"/>
    <w:basedOn w:val="1"/>
    <w:link w:val="904"/>
    <w:qFormat/>
    <w:uiPriority w:val="0"/>
    <w:pPr>
      <w:overflowPunct w:val="0"/>
      <w:autoSpaceDE w:val="0"/>
      <w:autoSpaceDN w:val="0"/>
      <w:adjustRightInd w:val="0"/>
      <w:jc w:val="center"/>
      <w:textAlignment w:val="baseline"/>
    </w:pPr>
    <w:rPr>
      <w:rFonts w:ascii="仿宋" w:hAnsi="仿宋" w:eastAsia="仿宋" w:cs="仿宋"/>
      <w:kern w:val="3"/>
      <w:sz w:val="18"/>
      <w:szCs w:val="18"/>
    </w:rPr>
  </w:style>
  <w:style w:type="paragraph" w:styleId="86">
    <w:name w:val="annotation subject"/>
    <w:basedOn w:val="31"/>
    <w:next w:val="31"/>
    <w:link w:val="1113"/>
    <w:qFormat/>
    <w:uiPriority w:val="0"/>
    <w:rPr>
      <w:b/>
      <w:bCs/>
    </w:rPr>
  </w:style>
  <w:style w:type="paragraph" w:styleId="87">
    <w:name w:val="Body Text First Indent"/>
    <w:basedOn w:val="37"/>
    <w:link w:val="914"/>
    <w:qFormat/>
    <w:uiPriority w:val="99"/>
    <w:pPr>
      <w:ind w:firstLine="420" w:firstLineChars="100"/>
    </w:pPr>
    <w:rPr>
      <w:rFonts w:ascii="Calibri" w:hAnsi="Calibri"/>
      <w:sz w:val="21"/>
      <w:szCs w:val="22"/>
    </w:rPr>
  </w:style>
  <w:style w:type="paragraph" w:styleId="88">
    <w:name w:val="Body Text First Indent 2"/>
    <w:basedOn w:val="38"/>
    <w:link w:val="1133"/>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2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正文首行缩进 21"/>
    <w:basedOn w:val="1"/>
    <w:qFormat/>
    <w:uiPriority w:val="0"/>
    <w:pPr>
      <w:spacing w:after="120"/>
      <w:ind w:left="420" w:leftChars="200" w:firstLine="420"/>
    </w:pPr>
    <w:rPr>
      <w:rFonts w:cs="宋体"/>
      <w:color w:val="000000"/>
      <w:szCs w:val="21"/>
    </w:rPr>
  </w:style>
  <w:style w:type="paragraph" w:customStyle="1" w:styleId="107">
    <w:name w:val="Heading1"/>
    <w:basedOn w:val="1"/>
    <w:next w:val="1"/>
    <w:qFormat/>
    <w:uiPriority w:val="0"/>
    <w:pPr>
      <w:keepNext/>
      <w:keepLines/>
      <w:spacing w:before="340" w:after="330" w:line="578" w:lineRule="auto"/>
      <w:jc w:val="both"/>
      <w:textAlignment w:val="baseline"/>
    </w:pPr>
    <w:rPr>
      <w:rFonts w:cs="Times New Roman"/>
      <w:b/>
      <w:bCs/>
      <w:kern w:val="44"/>
      <w:sz w:val="44"/>
      <w:szCs w:val="44"/>
    </w:rPr>
  </w:style>
  <w:style w:type="paragraph" w:customStyle="1" w:styleId="108">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9">
    <w:name w:val="首行缩进"/>
    <w:basedOn w:val="1"/>
    <w:next w:val="1"/>
    <w:qFormat/>
    <w:uiPriority w:val="0"/>
    <w:pPr>
      <w:tabs>
        <w:tab w:val="left" w:pos="822"/>
      </w:tabs>
      <w:snapToGrid w:val="0"/>
      <w:spacing w:before="40" w:after="40" w:line="300" w:lineRule="atLeast"/>
      <w:ind w:left="1701"/>
    </w:pPr>
    <w:rPr>
      <w:rFonts w:ascii="Arial" w:hAnsi="Arial" w:eastAsia="仿宋" w:cs="仿宋"/>
      <w:szCs w:val="20"/>
    </w:rPr>
  </w:style>
  <w:style w:type="paragraph" w:customStyle="1" w:styleId="110">
    <w:name w:val="Table Heading"/>
    <w:basedOn w:val="111"/>
    <w:link w:val="894"/>
    <w:qFormat/>
    <w:uiPriority w:val="0"/>
    <w:rPr>
      <w:b/>
    </w:rPr>
  </w:style>
  <w:style w:type="paragraph" w:customStyle="1" w:styleId="111">
    <w:name w:val="Table Text"/>
    <w:basedOn w:val="1"/>
    <w:link w:val="991"/>
    <w:qFormat/>
    <w:uiPriority w:val="0"/>
    <w:pPr>
      <w:keepLines/>
      <w:spacing w:beforeLines="40" w:afterLines="40"/>
    </w:pPr>
    <w:rPr>
      <w:rFonts w:ascii="仿宋" w:hAnsi="仿宋" w:eastAsia="仿宋" w:cs="仿宋"/>
      <w:kern w:val="3"/>
      <w:sz w:val="16"/>
    </w:rPr>
  </w:style>
  <w:style w:type="paragraph" w:customStyle="1" w:styleId="112">
    <w:name w:val="标准 Char Char Char"/>
    <w:basedOn w:val="1"/>
    <w:link w:val="899"/>
    <w:qFormat/>
    <w:uiPriority w:val="0"/>
    <w:pPr>
      <w:autoSpaceDE w:val="0"/>
      <w:autoSpaceDN w:val="0"/>
      <w:adjustRightInd w:val="0"/>
      <w:snapToGrid w:val="0"/>
      <w:spacing w:beforeLines="40" w:afterLines="40" w:line="312" w:lineRule="atLeast"/>
      <w:ind w:right="11" w:firstLine="480"/>
    </w:pPr>
    <w:rPr>
      <w:rFonts w:eastAsia="仿宋" w:cs="仿宋"/>
      <w:color w:val="000000"/>
      <w:kern w:val="3"/>
      <w:szCs w:val="20"/>
    </w:rPr>
  </w:style>
  <w:style w:type="paragraph" w:customStyle="1" w:styleId="113">
    <w:name w:val="图注"/>
    <w:basedOn w:val="1"/>
    <w:next w:val="24"/>
    <w:link w:val="902"/>
    <w:qFormat/>
    <w:uiPriority w:val="0"/>
    <w:pPr>
      <w:spacing w:beforeLines="40" w:afterLines="40"/>
      <w:jc w:val="center"/>
    </w:pPr>
    <w:rPr>
      <w:rFonts w:ascii="仿宋" w:hAnsi="仿宋" w:eastAsia="仿宋" w:cs="仿宋"/>
      <w:sz w:val="18"/>
      <w:szCs w:val="20"/>
    </w:rPr>
  </w:style>
  <w:style w:type="paragraph" w:customStyle="1" w:styleId="114">
    <w:name w:val="浅色列表 - 强调文字颜色 52"/>
    <w:basedOn w:val="1"/>
    <w:link w:val="905"/>
    <w:qFormat/>
    <w:uiPriority w:val="0"/>
    <w:pPr>
      <w:ind w:firstLine="420" w:firstLineChars="200"/>
    </w:pPr>
    <w:rPr>
      <w:rFonts w:ascii="Calibri" w:hAnsi="Calibri" w:eastAsia="仿宋" w:cs="仿宋"/>
      <w:sz w:val="20"/>
      <w:szCs w:val="20"/>
    </w:rPr>
  </w:style>
  <w:style w:type="paragraph" w:customStyle="1" w:styleId="115">
    <w:name w:val="标准文本"/>
    <w:basedOn w:val="1"/>
    <w:link w:val="906"/>
    <w:qFormat/>
    <w:uiPriority w:val="0"/>
    <w:pPr>
      <w:ind w:firstLine="480" w:firstLineChars="200"/>
    </w:pPr>
    <w:rPr>
      <w:rFonts w:ascii="仿宋" w:hAnsi="仿宋" w:eastAsia="仿宋" w:cs="仿宋"/>
      <w:kern w:val="3"/>
    </w:rPr>
  </w:style>
  <w:style w:type="paragraph" w:customStyle="1" w:styleId="116">
    <w:name w:val="插图说明"/>
    <w:basedOn w:val="1"/>
    <w:link w:val="908"/>
    <w:qFormat/>
    <w:uiPriority w:val="0"/>
    <w:pPr>
      <w:adjustRightInd w:val="0"/>
      <w:spacing w:after="240"/>
      <w:ind w:firstLine="200" w:firstLineChars="200"/>
      <w:jc w:val="center"/>
      <w:textAlignment w:val="baseline"/>
    </w:pPr>
    <w:rPr>
      <w:rFonts w:ascii="仿宋" w:hAnsi="仿宋" w:eastAsia="黑体" w:cs="仿宋"/>
      <w:szCs w:val="20"/>
    </w:rPr>
  </w:style>
  <w:style w:type="paragraph" w:customStyle="1" w:styleId="117">
    <w:name w:val="标准正文格式"/>
    <w:basedOn w:val="1"/>
    <w:link w:val="909"/>
    <w:qFormat/>
    <w:uiPriority w:val="0"/>
    <w:pPr>
      <w:adjustRightInd w:val="0"/>
      <w:spacing w:before="60" w:after="120"/>
      <w:ind w:firstLine="200" w:firstLineChars="200"/>
      <w:textAlignment w:val="baseline"/>
    </w:pPr>
    <w:rPr>
      <w:rFonts w:hAnsi="仿宋" w:eastAsia="仿宋_GB2312" w:cs="仿宋"/>
      <w:color w:val="000000"/>
      <w:szCs w:val="20"/>
    </w:rPr>
  </w:style>
  <w:style w:type="paragraph" w:customStyle="1" w:styleId="118">
    <w:name w:val="Item List"/>
    <w:link w:val="91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119">
    <w:name w:val="正文 居中"/>
    <w:basedOn w:val="1"/>
    <w:link w:val="928"/>
    <w:qFormat/>
    <w:uiPriority w:val="0"/>
    <w:pPr>
      <w:jc w:val="center"/>
    </w:pPr>
    <w:rPr>
      <w:rFonts w:ascii="仿宋" w:hAnsi="仿宋" w:eastAsia="仿宋"/>
      <w:kern w:val="3"/>
      <w:szCs w:val="20"/>
    </w:rPr>
  </w:style>
  <w:style w:type="paragraph" w:customStyle="1" w:styleId="120">
    <w:name w:val="样式 题注 + 黑体1"/>
    <w:basedOn w:val="25"/>
    <w:link w:val="934"/>
    <w:qFormat/>
    <w:uiPriority w:val="0"/>
    <w:pPr>
      <w:spacing w:beforeLines="40" w:afterLines="40"/>
      <w:jc w:val="center"/>
    </w:pPr>
    <w:rPr>
      <w:rFonts w:ascii="黑体" w:hAnsi="黑体" w:cs="Arial"/>
    </w:rPr>
  </w:style>
  <w:style w:type="paragraph" w:customStyle="1" w:styleId="121">
    <w:name w:val="列出段落1"/>
    <w:basedOn w:val="1"/>
    <w:link w:val="935"/>
    <w:qFormat/>
    <w:uiPriority w:val="0"/>
    <w:pPr>
      <w:ind w:firstLine="420" w:firstLineChars="200"/>
    </w:pPr>
    <w:rPr>
      <w:rFonts w:ascii="仿宋" w:hAnsi="仿宋" w:eastAsia="仿宋" w:cs="仿宋"/>
      <w:kern w:val="3"/>
    </w:rPr>
  </w:style>
  <w:style w:type="paragraph" w:customStyle="1" w:styleId="122">
    <w:name w:val="样式  + 首行缩进:  2 字符"/>
    <w:basedOn w:val="1"/>
    <w:link w:val="940"/>
    <w:qFormat/>
    <w:uiPriority w:val="0"/>
    <w:pPr>
      <w:spacing w:before="60" w:after="60"/>
      <w:ind w:firstLine="480" w:firstLineChars="200"/>
    </w:pPr>
    <w:rPr>
      <w:rFonts w:ascii="仿宋" w:hAnsi="仿宋" w:eastAsia="仿宋"/>
      <w:kern w:val="3"/>
      <w:szCs w:val="20"/>
    </w:rPr>
  </w:style>
  <w:style w:type="paragraph" w:customStyle="1" w:styleId="123">
    <w:name w:val="样式 标题 5H5PIM 5h5Level 3 - iTitre5Block Label1.1.1口Secon..."/>
    <w:basedOn w:val="8"/>
    <w:link w:val="941"/>
    <w:qFormat/>
    <w:uiPriority w:val="0"/>
    <w:pPr>
      <w:tabs>
        <w:tab w:val="clear" w:pos="1008"/>
      </w:tabs>
      <w:adjustRightInd w:val="0"/>
      <w:spacing w:before="0" w:after="0" w:line="300" w:lineRule="auto"/>
      <w:ind w:left="0" w:firstLine="361" w:firstLineChars="200"/>
      <w:textAlignment w:val="baseline"/>
    </w:pPr>
    <w:rPr>
      <w:rFonts w:eastAsia="黑体"/>
      <w:b w:val="0"/>
      <w:sz w:val="24"/>
      <w:szCs w:val="24"/>
    </w:rPr>
  </w:style>
  <w:style w:type="paragraph" w:customStyle="1" w:styleId="124">
    <w:name w:val="gf正文1"/>
    <w:basedOn w:val="1"/>
    <w:link w:val="943"/>
    <w:qFormat/>
    <w:uiPriority w:val="0"/>
    <w:pPr>
      <w:tabs>
        <w:tab w:val="left" w:pos="3240"/>
        <w:tab w:val="left" w:pos="3960"/>
      </w:tabs>
      <w:adjustRightInd w:val="0"/>
      <w:snapToGrid w:val="0"/>
      <w:ind w:firstLine="480" w:firstLineChars="200"/>
    </w:pPr>
    <w:rPr>
      <w:rFonts w:eastAsia="仿宋" w:cs="仿宋"/>
    </w:rPr>
  </w:style>
  <w:style w:type="paragraph" w:customStyle="1" w:styleId="125">
    <w:name w:val="样式 题注 + 黑体2"/>
    <w:basedOn w:val="25"/>
    <w:link w:val="947"/>
    <w:qFormat/>
    <w:uiPriority w:val="0"/>
    <w:pPr>
      <w:spacing w:beforeLines="40" w:afterLines="40"/>
      <w:jc w:val="center"/>
    </w:pPr>
    <w:rPr>
      <w:rFonts w:ascii="黑体" w:hAnsi="黑体" w:cs="Arial"/>
      <w:sz w:val="21"/>
    </w:rPr>
  </w:style>
  <w:style w:type="paragraph" w:customStyle="1" w:styleId="126">
    <w:name w:val="正文2"/>
    <w:basedOn w:val="1"/>
    <w:link w:val="952"/>
    <w:qFormat/>
    <w:uiPriority w:val="0"/>
    <w:pPr>
      <w:spacing w:before="156"/>
      <w:ind w:firstLine="510" w:firstLineChars="200"/>
    </w:pPr>
    <w:rPr>
      <w:rFonts w:eastAsia="仿宋_GB2312" w:cs="Arial"/>
      <w:kern w:val="3"/>
      <w:szCs w:val="20"/>
    </w:rPr>
  </w:style>
  <w:style w:type="paragraph" w:customStyle="1" w:styleId="127">
    <w:name w:val="正文空两格"/>
    <w:basedOn w:val="1"/>
    <w:link w:val="954"/>
    <w:qFormat/>
    <w:uiPriority w:val="0"/>
    <w:pPr>
      <w:spacing w:beforeLines="40" w:afterLines="40"/>
      <w:ind w:firstLine="480" w:firstLineChars="200"/>
    </w:pPr>
    <w:rPr>
      <w:rFonts w:ascii="FuturaA Bk BT" w:hAnsi="FuturaA Bk BT" w:eastAsia="仿宋" w:cs="FuturaA Bk BT"/>
      <w:kern w:val="3"/>
    </w:rPr>
  </w:style>
  <w:style w:type="paragraph" w:customStyle="1" w:styleId="128">
    <w:name w:val="样式 题注 + (符号) 宋体"/>
    <w:basedOn w:val="25"/>
    <w:link w:val="955"/>
    <w:qFormat/>
    <w:uiPriority w:val="0"/>
    <w:pPr>
      <w:spacing w:beforeLines="40" w:afterLines="40"/>
      <w:jc w:val="center"/>
    </w:pPr>
    <w:rPr>
      <w:rFonts w:cs="Arial"/>
      <w:sz w:val="21"/>
    </w:rPr>
  </w:style>
  <w:style w:type="paragraph" w:customStyle="1" w:styleId="129">
    <w:name w:val="样式 标题 2 + Arial"/>
    <w:basedOn w:val="5"/>
    <w:link w:val="959"/>
    <w:qFormat/>
    <w:uiPriority w:val="0"/>
    <w:pPr>
      <w:spacing w:before="0" w:after="0" w:line="360" w:lineRule="auto"/>
      <w:ind w:left="0" w:firstLine="0"/>
    </w:pPr>
    <w:rPr>
      <w:b w:val="0"/>
      <w:bCs w:val="0"/>
      <w:sz w:val="30"/>
      <w:szCs w:val="30"/>
    </w:rPr>
  </w:style>
  <w:style w:type="paragraph" w:customStyle="1" w:styleId="130">
    <w:name w:val="样式 题注 + 仿宋_GB2312"/>
    <w:basedOn w:val="25"/>
    <w:link w:val="961"/>
    <w:qFormat/>
    <w:uiPriority w:val="0"/>
    <w:pPr>
      <w:spacing w:beforeLines="40" w:afterLines="40"/>
      <w:jc w:val="center"/>
    </w:pPr>
    <w:rPr>
      <w:rFonts w:ascii="黑体" w:hAnsi="仿宋_GB2312" w:cs="Arial"/>
      <w:szCs w:val="24"/>
    </w:rPr>
  </w:style>
  <w:style w:type="paragraph" w:customStyle="1" w:styleId="131">
    <w:name w:val="无间隔1"/>
    <w:link w:val="9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常规"/>
    <w:basedOn w:val="1"/>
    <w:link w:val="973"/>
    <w:qFormat/>
    <w:uiPriority w:val="0"/>
    <w:pPr>
      <w:spacing w:beforeLines="100" w:afterLines="100"/>
      <w:ind w:left="1134"/>
    </w:pPr>
    <w:rPr>
      <w:rFonts w:ascii="仿宋" w:hAnsi="仿宋" w:eastAsia="仿宋" w:cs="仿宋"/>
      <w:kern w:val="3"/>
      <w:szCs w:val="21"/>
    </w:rPr>
  </w:style>
  <w:style w:type="paragraph" w:customStyle="1" w:styleId="133">
    <w:name w:val="正文（缩进）"/>
    <w:basedOn w:val="1"/>
    <w:link w:val="976"/>
    <w:qFormat/>
    <w:uiPriority w:val="0"/>
    <w:pPr>
      <w:spacing w:beforeLines="50" w:afterLines="50"/>
      <w:ind w:firstLine="480" w:firstLineChars="200"/>
    </w:pPr>
    <w:rPr>
      <w:rFonts w:ascii="仿宋" w:hAnsi="仿宋" w:eastAsia="仿宋" w:cs="仿宋"/>
      <w:kern w:val="3"/>
    </w:rPr>
  </w:style>
  <w:style w:type="paragraph" w:customStyle="1" w:styleId="134">
    <w:name w:val="招标正文"/>
    <w:basedOn w:val="1"/>
    <w:link w:val="980"/>
    <w:qFormat/>
    <w:uiPriority w:val="0"/>
    <w:pPr>
      <w:suppressAutoHyphens/>
      <w:ind w:firstLine="480"/>
    </w:pPr>
    <w:rPr>
      <w:rFonts w:ascii="仿宋_GB2312" w:hAnsi="仿宋" w:eastAsia="仿宋_GB2312" w:cs="仿宋"/>
      <w:kern w:val="1"/>
      <w:sz w:val="30"/>
      <w:szCs w:val="20"/>
      <w:lang w:eastAsia="ar-SA"/>
    </w:rPr>
  </w:style>
  <w:style w:type="paragraph" w:customStyle="1" w:styleId="135">
    <w:name w:val="正文格式"/>
    <w:basedOn w:val="1"/>
    <w:link w:val="985"/>
    <w:qFormat/>
    <w:uiPriority w:val="0"/>
    <w:pPr>
      <w:adjustRightInd w:val="0"/>
      <w:snapToGrid w:val="0"/>
      <w:spacing w:beforeLines="25"/>
      <w:ind w:firstLine="480" w:firstLineChars="200"/>
    </w:pPr>
    <w:rPr>
      <w:rFonts w:eastAsia="仿宋" w:cs="仿宋"/>
      <w:bCs/>
      <w:color w:val="000000"/>
    </w:rPr>
  </w:style>
  <w:style w:type="paragraph" w:customStyle="1" w:styleId="136">
    <w:name w:val="基础框架"/>
    <w:basedOn w:val="1"/>
    <w:link w:val="995"/>
    <w:qFormat/>
    <w:uiPriority w:val="0"/>
    <w:pPr>
      <w:ind w:firstLine="198" w:firstLineChars="198"/>
    </w:pPr>
    <w:rPr>
      <w:rFonts w:eastAsia="仿宋" w:cs="仿宋"/>
      <w:kern w:val="3"/>
      <w:sz w:val="18"/>
      <w:szCs w:val="21"/>
    </w:rPr>
  </w:style>
  <w:style w:type="paragraph" w:customStyle="1" w:styleId="137">
    <w:name w:val="文档正文"/>
    <w:basedOn w:val="1"/>
    <w:link w:val="998"/>
    <w:qFormat/>
    <w:uiPriority w:val="0"/>
    <w:pPr>
      <w:adjustRightInd w:val="0"/>
      <w:spacing w:line="440" w:lineRule="exact"/>
      <w:ind w:firstLine="567"/>
      <w:textAlignment w:val="baseline"/>
    </w:pPr>
    <w:rPr>
      <w:rFonts w:ascii="Arial Narrow" w:hAnsi="Arial Narrow" w:eastAsia="仿宋" w:cs="仿宋"/>
    </w:rPr>
  </w:style>
  <w:style w:type="paragraph" w:customStyle="1" w:styleId="138">
    <w:name w:val="样式9"/>
    <w:basedOn w:val="1"/>
    <w:link w:val="1000"/>
    <w:qFormat/>
    <w:uiPriority w:val="0"/>
    <w:pPr>
      <w:keepNext/>
      <w:ind w:left="1151" w:hanging="1009"/>
    </w:pPr>
    <w:rPr>
      <w:rFonts w:ascii="仿宋" w:hAnsi="仿宋" w:eastAsia="仿宋" w:cs="仿宋"/>
      <w:b/>
      <w:kern w:val="3"/>
    </w:rPr>
  </w:style>
  <w:style w:type="paragraph" w:customStyle="1" w:styleId="139">
    <w:name w:val="样式 题注 + 黑体"/>
    <w:basedOn w:val="25"/>
    <w:link w:val="1008"/>
    <w:qFormat/>
    <w:uiPriority w:val="0"/>
    <w:pPr>
      <w:spacing w:beforeLines="40" w:afterLines="40"/>
      <w:jc w:val="center"/>
    </w:pPr>
    <w:rPr>
      <w:rFonts w:ascii="黑体" w:hAnsi="黑体" w:cs="Arial"/>
      <w:sz w:val="21"/>
    </w:rPr>
  </w:style>
  <w:style w:type="paragraph" w:customStyle="1" w:styleId="140">
    <w:name w:val="图文字"/>
    <w:link w:val="1015"/>
    <w:qFormat/>
    <w:uiPriority w:val="0"/>
    <w:pPr>
      <w:jc w:val="center"/>
    </w:pPr>
    <w:rPr>
      <w:rFonts w:ascii="Times New Roman" w:hAnsi="Times New Roman" w:eastAsia="文鼎CS仿宋体" w:cs="Times New Roman"/>
      <w:kern w:val="2"/>
      <w:sz w:val="24"/>
      <w:szCs w:val="24"/>
      <w:lang w:val="en-US" w:eastAsia="zh-CN" w:bidi="ar-SA"/>
    </w:rPr>
  </w:style>
  <w:style w:type="paragraph" w:customStyle="1" w:styleId="141">
    <w:name w:val="样式 首行缩进:  2 字符"/>
    <w:basedOn w:val="1"/>
    <w:link w:val="1024"/>
    <w:qFormat/>
    <w:uiPriority w:val="0"/>
    <w:pPr>
      <w:ind w:firstLine="200" w:firstLineChars="200"/>
    </w:pPr>
    <w:rPr>
      <w:rFonts w:ascii="仿宋" w:hAnsi="仿宋" w:eastAsia="仿宋_GB2312" w:cs="仿宋"/>
      <w:kern w:val="24"/>
      <w:szCs w:val="20"/>
    </w:rPr>
  </w:style>
  <w:style w:type="paragraph" w:customStyle="1" w:styleId="142">
    <w:name w:val="样式 题注 + 黑体3"/>
    <w:basedOn w:val="25"/>
    <w:link w:val="1025"/>
    <w:qFormat/>
    <w:uiPriority w:val="0"/>
    <w:pPr>
      <w:spacing w:beforeLines="40" w:afterLines="40"/>
      <w:jc w:val="center"/>
    </w:pPr>
    <w:rPr>
      <w:rFonts w:ascii="黑体" w:hAnsi="黑体" w:cs="Arial"/>
      <w:sz w:val="21"/>
    </w:rPr>
  </w:style>
  <w:style w:type="paragraph" w:customStyle="1" w:styleId="143">
    <w:name w:val="Indent Normal"/>
    <w:basedOn w:val="1"/>
    <w:link w:val="1028"/>
    <w:qFormat/>
    <w:uiPriority w:val="0"/>
    <w:pPr>
      <w:ind w:firstLine="420"/>
    </w:pPr>
    <w:rPr>
      <w:rFonts w:ascii="仿宋" w:hAnsi="仿宋" w:eastAsia="仿宋" w:cs="仿宋"/>
      <w:kern w:val="3"/>
      <w:szCs w:val="20"/>
    </w:rPr>
  </w:style>
  <w:style w:type="paragraph" w:customStyle="1" w:styleId="144">
    <w:name w:val="最新正文"/>
    <w:basedOn w:val="1"/>
    <w:link w:val="1031"/>
    <w:qFormat/>
    <w:uiPriority w:val="0"/>
    <w:pPr>
      <w:snapToGrid w:val="0"/>
      <w:ind w:right="-357" w:firstLine="196" w:firstLineChars="196"/>
    </w:pPr>
    <w:rPr>
      <w:rFonts w:ascii="仿宋_GB2312" w:hAnsi="仿宋" w:eastAsia="仿宋_GB2312"/>
      <w:kern w:val="3"/>
    </w:rPr>
  </w:style>
  <w:style w:type="paragraph" w:customStyle="1" w:styleId="145">
    <w:name w:val="加重文字"/>
    <w:basedOn w:val="115"/>
    <w:link w:val="1037"/>
    <w:qFormat/>
    <w:uiPriority w:val="0"/>
    <w:pPr>
      <w:ind w:firstLine="0" w:firstLineChars="0"/>
    </w:pPr>
    <w:rPr>
      <w:b/>
      <w:bCs/>
      <w:u w:val="thick"/>
    </w:rPr>
  </w:style>
  <w:style w:type="paragraph" w:customStyle="1" w:styleId="146">
    <w:name w:val="编写说明"/>
    <w:basedOn w:val="1"/>
    <w:link w:val="1053"/>
    <w:qFormat/>
    <w:uiPriority w:val="0"/>
    <w:rPr>
      <w:rFonts w:ascii="仿宋" w:hAnsi="仿宋" w:eastAsia="仿宋" w:cs="仿宋"/>
      <w:i/>
      <w:color w:val="0000FF"/>
      <w:kern w:val="3"/>
    </w:rPr>
  </w:style>
  <w:style w:type="paragraph" w:customStyle="1" w:styleId="147">
    <w:name w:val="自定义正文"/>
    <w:basedOn w:val="1"/>
    <w:link w:val="1056"/>
    <w:qFormat/>
    <w:uiPriority w:val="0"/>
    <w:pPr>
      <w:spacing w:before="120" w:after="120" w:line="480" w:lineRule="exact"/>
      <w:ind w:firstLine="200" w:firstLineChars="200"/>
    </w:pPr>
    <w:rPr>
      <w:rFonts w:ascii="仿宋_GB2312" w:hAnsi="仿宋" w:eastAsia="仿宋_GB2312" w:cs="仿宋"/>
      <w:kern w:val="3"/>
      <w:sz w:val="28"/>
    </w:rPr>
  </w:style>
  <w:style w:type="paragraph" w:customStyle="1" w:styleId="148">
    <w:name w:val="二级条标题"/>
    <w:basedOn w:val="149"/>
    <w:next w:val="150"/>
    <w:link w:val="1061"/>
    <w:qFormat/>
    <w:uiPriority w:val="0"/>
    <w:pPr>
      <w:ind w:left="630" w:hanging="630"/>
      <w:outlineLvl w:val="3"/>
    </w:pPr>
  </w:style>
  <w:style w:type="paragraph" w:customStyle="1" w:styleId="149">
    <w:name w:val="一级条标题"/>
    <w:basedOn w:val="1"/>
    <w:next w:val="150"/>
    <w:qFormat/>
    <w:uiPriority w:val="0"/>
    <w:pPr>
      <w:spacing w:beforeLines="40" w:afterLines="40"/>
      <w:outlineLvl w:val="2"/>
    </w:pPr>
    <w:rPr>
      <w:rFonts w:ascii="黑体" w:hAnsi="仿宋" w:eastAsia="黑体" w:cs="仿宋"/>
      <w:szCs w:val="20"/>
    </w:r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我的正文"/>
    <w:basedOn w:val="1"/>
    <w:link w:val="1068"/>
    <w:qFormat/>
    <w:uiPriority w:val="0"/>
    <w:pPr>
      <w:spacing w:afterLines="100"/>
      <w:ind w:firstLine="480" w:firstLineChars="200"/>
    </w:pPr>
    <w:rPr>
      <w:rFonts w:ascii="仿宋" w:hAnsi="仿宋" w:eastAsia="仿宋_GB2312"/>
      <w:kern w:val="3"/>
      <w:szCs w:val="20"/>
    </w:rPr>
  </w:style>
  <w:style w:type="paragraph" w:customStyle="1" w:styleId="152">
    <w:name w:val="正文缩进2"/>
    <w:basedOn w:val="1"/>
    <w:link w:val="1072"/>
    <w:qFormat/>
    <w:uiPriority w:val="0"/>
    <w:pPr>
      <w:ind w:firstLine="420"/>
    </w:pPr>
    <w:rPr>
      <w:rFonts w:ascii="仿宋" w:hAnsi="仿宋" w:eastAsia="仿宋" w:cs="仿宋"/>
      <w:sz w:val="20"/>
      <w:szCs w:val="20"/>
    </w:rPr>
  </w:style>
  <w:style w:type="paragraph" w:customStyle="1" w:styleId="153">
    <w:name w:val="哈哈正文"/>
    <w:basedOn w:val="1"/>
    <w:link w:val="1074"/>
    <w:qFormat/>
    <w:uiPriority w:val="0"/>
    <w:pPr>
      <w:ind w:firstLine="200" w:firstLineChars="200"/>
    </w:pPr>
    <w:rPr>
      <w:rFonts w:eastAsia="仿宋"/>
      <w:kern w:val="3"/>
      <w:szCs w:val="20"/>
    </w:rPr>
  </w:style>
  <w:style w:type="paragraph" w:customStyle="1" w:styleId="154">
    <w:name w:val="表格标题(居中)"/>
    <w:basedOn w:val="1"/>
    <w:link w:val="1075"/>
    <w:qFormat/>
    <w:uiPriority w:val="0"/>
    <w:pPr>
      <w:snapToGrid w:val="0"/>
      <w:spacing w:line="300" w:lineRule="auto"/>
      <w:jc w:val="center"/>
    </w:pPr>
    <w:rPr>
      <w:rFonts w:ascii="仿宋" w:hAnsi="仿宋" w:eastAsia="黑体" w:cs="仿宋"/>
      <w:kern w:val="3"/>
      <w:szCs w:val="20"/>
    </w:rPr>
  </w:style>
  <w:style w:type="paragraph" w:customStyle="1" w:styleId="155">
    <w:name w:val="备注说明 Char"/>
    <w:basedOn w:val="68"/>
    <w:link w:val="1079"/>
    <w:qFormat/>
    <w:uiPriority w:val="0"/>
    <w:pPr>
      <w:adjustRightInd w:val="0"/>
      <w:spacing w:beforeLines="40" w:afterLines="40" w:line="312" w:lineRule="atLeast"/>
      <w:ind w:left="420" w:hanging="420"/>
    </w:pPr>
    <w:rPr>
      <w:rFonts w:ascii="宋体" w:hAnsi="宋体"/>
      <w:kern w:val="0"/>
      <w:sz w:val="21"/>
      <w:szCs w:val="20"/>
    </w:rPr>
  </w:style>
  <w:style w:type="paragraph" w:customStyle="1" w:styleId="156">
    <w:name w:val="样式 题注 + 黑色"/>
    <w:basedOn w:val="25"/>
    <w:link w:val="1082"/>
    <w:qFormat/>
    <w:uiPriority w:val="0"/>
    <w:pPr>
      <w:spacing w:beforeLines="40" w:afterLines="40"/>
      <w:jc w:val="center"/>
    </w:pPr>
    <w:rPr>
      <w:rFonts w:cs="Arial"/>
      <w:color w:val="000000"/>
      <w:sz w:val="24"/>
    </w:rPr>
  </w:style>
  <w:style w:type="paragraph" w:customStyle="1" w:styleId="157">
    <w:name w:val="公文正文"/>
    <w:basedOn w:val="38"/>
    <w:link w:val="1083"/>
    <w:qFormat/>
    <w:uiPriority w:val="0"/>
    <w:pPr>
      <w:spacing w:line="360" w:lineRule="auto"/>
      <w:ind w:firstLine="200" w:firstLineChars="200"/>
    </w:pPr>
    <w:rPr>
      <w:rFonts w:ascii="仿宋_GB2312" w:hAnsi="宋体" w:eastAsia="仿宋_GB2312"/>
      <w:spacing w:val="0"/>
      <w:kern w:val="28"/>
      <w:sz w:val="28"/>
      <w:szCs w:val="24"/>
    </w:rPr>
  </w:style>
  <w:style w:type="paragraph" w:customStyle="1" w:styleId="158">
    <w:name w:val="My标题1"/>
    <w:basedOn w:val="4"/>
    <w:next w:val="1"/>
    <w:link w:val="1088"/>
    <w:qFormat/>
    <w:uiPriority w:val="0"/>
    <w:pPr>
      <w:keepNext/>
      <w:keepLines/>
      <w:tabs>
        <w:tab w:val="left" w:pos="425"/>
        <w:tab w:val="clear" w:pos="432"/>
      </w:tabs>
      <w:spacing w:before="120" w:after="360"/>
      <w:ind w:left="425" w:hanging="425"/>
      <w:jc w:val="left"/>
      <w:textAlignment w:val="baseline"/>
    </w:pPr>
    <w:rPr>
      <w:rFonts w:ascii="Arial" w:hAnsi="Arial" w:eastAsia="宋体"/>
      <w:bCs w:val="0"/>
      <w:kern w:val="44"/>
      <w:sz w:val="32"/>
      <w:szCs w:val="20"/>
    </w:rPr>
  </w:style>
  <w:style w:type="paragraph" w:customStyle="1" w:styleId="159">
    <w:name w:val="FA正文"/>
    <w:basedOn w:val="1"/>
    <w:link w:val="1089"/>
    <w:qFormat/>
    <w:uiPriority w:val="0"/>
    <w:pPr>
      <w:ind w:firstLine="480" w:firstLineChars="200"/>
    </w:pPr>
    <w:rPr>
      <w:rFonts w:ascii="仿宋" w:eastAsia="仿宋" w:cs="仿宋"/>
      <w:szCs w:val="20"/>
    </w:rPr>
  </w:style>
  <w:style w:type="paragraph" w:customStyle="1" w:styleId="160">
    <w:name w:val="xl67"/>
    <w:basedOn w:val="1"/>
    <w:qFormat/>
    <w:uiPriority w:val="0"/>
    <w:pPr>
      <w:pBdr>
        <w:left w:val="single" w:color="auto" w:sz="4" w:space="0"/>
        <w:bottom w:val="single" w:color="auto" w:sz="4" w:space="0"/>
      </w:pBdr>
      <w:spacing w:beforeLines="40" w:afterLines="40"/>
      <w:jc w:val="center"/>
    </w:pPr>
    <w:rPr>
      <w:rFonts w:ascii="仿宋" w:hAnsi="仿宋" w:eastAsia="仿宋" w:cs="仿宋"/>
      <w:szCs w:val="21"/>
    </w:rPr>
  </w:style>
  <w:style w:type="paragraph" w:customStyle="1" w:styleId="161">
    <w:name w:val="大纲正文"/>
    <w:basedOn w:val="1"/>
    <w:qFormat/>
    <w:uiPriority w:val="0"/>
    <w:pPr>
      <w:ind w:firstLine="480" w:firstLineChars="200"/>
    </w:pPr>
    <w:rPr>
      <w:rFonts w:ascii="仿宋" w:hAnsi="仿宋" w:eastAsia="仿宋"/>
      <w:kern w:val="3"/>
      <w:szCs w:val="20"/>
    </w:rPr>
  </w:style>
  <w:style w:type="paragraph" w:customStyle="1" w:styleId="162">
    <w:name w:val="本文缩进"/>
    <w:basedOn w:val="1"/>
    <w:qFormat/>
    <w:uiPriority w:val="0"/>
    <w:pPr>
      <w:adjustRightInd w:val="0"/>
      <w:snapToGrid w:val="0"/>
      <w:ind w:left="-2" w:firstLine="482"/>
    </w:pPr>
    <w:rPr>
      <w:rFonts w:ascii="楷体" w:hAnsi="Arial" w:eastAsia="楷体" w:cs="Arial"/>
      <w:szCs w:val="20"/>
    </w:rPr>
  </w:style>
  <w:style w:type="paragraph" w:customStyle="1" w:styleId="163">
    <w:name w:val="WW正文常用格式"/>
    <w:basedOn w:val="1"/>
    <w:qFormat/>
    <w:uiPriority w:val="0"/>
    <w:pPr>
      <w:spacing w:beforeLines="40" w:afterLines="40"/>
      <w:ind w:firstLine="480" w:firstLineChars="200"/>
    </w:pPr>
    <w:rPr>
      <w:rFonts w:eastAsia="仿宋" w:cs="仿宋"/>
      <w:kern w:val="3"/>
      <w:szCs w:val="20"/>
    </w:rPr>
  </w:style>
  <w:style w:type="paragraph" w:customStyle="1" w:styleId="164">
    <w:name w:val="colorffffffbld"/>
    <w:basedOn w:val="1"/>
    <w:qFormat/>
    <w:uiPriority w:val="0"/>
    <w:pPr>
      <w:spacing w:beforeLines="40" w:afterLines="40"/>
    </w:pPr>
    <w:rPr>
      <w:rFonts w:eastAsia="仿宋"/>
      <w:b/>
      <w:bCs/>
      <w:color w:val="FFFFFF"/>
    </w:rPr>
  </w:style>
  <w:style w:type="paragraph" w:customStyle="1" w:styleId="165">
    <w:name w:val="图名"/>
    <w:basedOn w:val="24"/>
    <w:qFormat/>
    <w:uiPriority w:val="0"/>
    <w:pPr>
      <w:spacing w:beforeLines="40" w:afterLines="40" w:line="300" w:lineRule="auto"/>
      <w:ind w:firstLine="0"/>
      <w:jc w:val="center"/>
    </w:pPr>
    <w:rPr>
      <w:rFonts w:ascii="宋体" w:hAnsi="宋体" w:eastAsia="黑体"/>
      <w:b/>
    </w:rPr>
  </w:style>
  <w:style w:type="paragraph" w:customStyle="1" w:styleId="166">
    <w:name w:val="一级无标题条"/>
    <w:basedOn w:val="1"/>
    <w:qFormat/>
    <w:uiPriority w:val="0"/>
    <w:pPr>
      <w:spacing w:beforeLines="40" w:afterLines="40"/>
    </w:pPr>
    <w:rPr>
      <w:rFonts w:ascii="仿宋" w:hAnsi="仿宋" w:eastAsia="仿宋" w:cs="仿宋"/>
      <w:kern w:val="3"/>
    </w:rPr>
  </w:style>
  <w:style w:type="paragraph" w:customStyle="1" w:styleId="167">
    <w:name w:val="标题 37"/>
    <w:basedOn w:val="1"/>
    <w:qFormat/>
    <w:uiPriority w:val="0"/>
    <w:pPr>
      <w:adjustRightInd w:val="0"/>
      <w:snapToGrid w:val="0"/>
      <w:ind w:left="-2"/>
    </w:pPr>
    <w:rPr>
      <w:rFonts w:ascii="Arial" w:hAnsi="Arial" w:eastAsia="仿宋" w:cs="Arial"/>
      <w:kern w:val="3"/>
    </w:rPr>
  </w:style>
  <w:style w:type="paragraph" w:customStyle="1" w:styleId="168">
    <w:name w:val="xl61"/>
    <w:basedOn w:val="1"/>
    <w:qFormat/>
    <w:uiPriority w:val="0"/>
    <w:pPr>
      <w:pBdr>
        <w:top w:val="single" w:color="auto" w:sz="4" w:space="0"/>
        <w:left w:val="single" w:color="auto" w:sz="4" w:space="0"/>
        <w:bottom w:val="single" w:color="auto" w:sz="8" w:space="0"/>
        <w:right w:val="single" w:color="auto" w:sz="8" w:space="0"/>
      </w:pBdr>
      <w:spacing w:beforeLines="40" w:afterLines="40"/>
    </w:pPr>
    <w:rPr>
      <w:rFonts w:eastAsia="仿宋"/>
      <w:color w:val="FF0000"/>
      <w:sz w:val="20"/>
      <w:szCs w:val="20"/>
    </w:rPr>
  </w:style>
  <w:style w:type="paragraph" w:customStyle="1" w:styleId="169">
    <w:name w:val="pa-7"/>
    <w:basedOn w:val="1"/>
    <w:qFormat/>
    <w:uiPriority w:val="0"/>
    <w:pPr>
      <w:spacing w:before="150" w:after="150"/>
    </w:pPr>
    <w:rPr>
      <w:rFonts w:eastAsia="仿宋"/>
    </w:rPr>
  </w:style>
  <w:style w:type="paragraph" w:customStyle="1" w:styleId="170">
    <w:name w:val="封面标准名称"/>
    <w:qFormat/>
    <w:uiPriority w:val="0"/>
    <w:pPr>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71">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72">
    <w:name w:val="样式 纯文本 + 首行缩进:  2 字符 Char Char Char Char Char Char Char Char Char Char Char Char Char Char Char Char Char Char Char Char Char Char Char Char"/>
    <w:basedOn w:val="49"/>
    <w:qFormat/>
    <w:uiPriority w:val="0"/>
    <w:pPr>
      <w:spacing w:beforeLines="0" w:afterLines="0" w:line="360" w:lineRule="auto"/>
    </w:pPr>
    <w:rPr>
      <w:rFonts w:eastAsia="仿宋_GB2312" w:cs="Arial"/>
      <w:sz w:val="28"/>
      <w:szCs w:val="20"/>
    </w:rPr>
  </w:style>
  <w:style w:type="paragraph" w:customStyle="1" w:styleId="173">
    <w:name w:val="xl29"/>
    <w:basedOn w:val="1"/>
    <w:qFormat/>
    <w:uiPriority w:val="0"/>
    <w:pPr>
      <w:pBdr>
        <w:bottom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17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17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6">
    <w:name w:val="S4-L15-C"/>
    <w:basedOn w:val="1"/>
    <w:qFormat/>
    <w:uiPriority w:val="0"/>
    <w:pPr>
      <w:spacing w:after="120"/>
      <w:jc w:val="center"/>
    </w:pPr>
    <w:rPr>
      <w:rFonts w:ascii="仿宋" w:hAnsi="仿宋" w:eastAsia="仿宋" w:cs="仿宋"/>
      <w:kern w:val="3"/>
      <w:szCs w:val="21"/>
    </w:rPr>
  </w:style>
  <w:style w:type="paragraph" w:customStyle="1" w:styleId="177">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178">
    <w:name w:val="colorccccccbg"/>
    <w:basedOn w:val="1"/>
    <w:qFormat/>
    <w:uiPriority w:val="0"/>
    <w:pPr>
      <w:shd w:val="clear" w:color="auto" w:fill="CCCCCC"/>
      <w:spacing w:beforeLines="40" w:afterLines="40"/>
    </w:pPr>
    <w:rPr>
      <w:rFonts w:eastAsia="仿宋"/>
      <w:color w:val="000000"/>
    </w:rPr>
  </w:style>
  <w:style w:type="paragraph" w:customStyle="1" w:styleId="179">
    <w:name w:val="样式 宋体 左 段前: 5 磅 段后: 5 磅 行距: 1.5 倍行距1"/>
    <w:basedOn w:val="1"/>
    <w:qFormat/>
    <w:uiPriority w:val="0"/>
    <w:pPr>
      <w:spacing w:beforeLines="40" w:afterLines="40"/>
    </w:pPr>
    <w:rPr>
      <w:rFonts w:eastAsia="仿宋"/>
      <w:szCs w:val="20"/>
    </w:rPr>
  </w:style>
  <w:style w:type="paragraph" w:customStyle="1" w:styleId="180">
    <w:name w:val="此正文"/>
    <w:basedOn w:val="1"/>
    <w:qFormat/>
    <w:uiPriority w:val="0"/>
    <w:pPr>
      <w:ind w:firstLine="200" w:firstLineChars="200"/>
    </w:pPr>
    <w:rPr>
      <w:rFonts w:ascii="仿宋" w:hAnsi="仿宋" w:eastAsia="仿宋" w:cs="仿宋"/>
      <w:kern w:val="3"/>
      <w:szCs w:val="20"/>
    </w:rPr>
  </w:style>
  <w:style w:type="paragraph" w:customStyle="1" w:styleId="181">
    <w:name w:val="编号 2"/>
    <w:basedOn w:val="182"/>
    <w:qFormat/>
    <w:uiPriority w:val="0"/>
    <w:pPr>
      <w:tabs>
        <w:tab w:val="left" w:pos="432"/>
      </w:tabs>
    </w:pPr>
    <w:rPr>
      <w:szCs w:val="20"/>
    </w:rPr>
  </w:style>
  <w:style w:type="paragraph" w:customStyle="1" w:styleId="182">
    <w:name w:val="编号 1"/>
    <w:basedOn w:val="1"/>
    <w:qFormat/>
    <w:uiPriority w:val="0"/>
    <w:pPr>
      <w:tabs>
        <w:tab w:val="left" w:pos="432"/>
      </w:tabs>
      <w:spacing w:before="100" w:beforeAutospacing="1" w:after="100" w:afterAutospacing="1"/>
      <w:ind w:left="432" w:hanging="432"/>
    </w:pPr>
    <w:rPr>
      <w:rFonts w:hAnsi="仿宋" w:eastAsia="仿宋" w:cs="仿宋"/>
      <w:kern w:val="3"/>
    </w:rPr>
  </w:style>
  <w:style w:type="paragraph" w:customStyle="1" w:styleId="183">
    <w:name w:val="countryind"/>
    <w:basedOn w:val="1"/>
    <w:qFormat/>
    <w:uiPriority w:val="0"/>
    <w:pPr>
      <w:spacing w:beforeLines="40" w:afterLines="40"/>
    </w:pPr>
    <w:rPr>
      <w:rFonts w:eastAsia="仿宋"/>
      <w:color w:val="333333"/>
    </w:rPr>
  </w:style>
  <w:style w:type="paragraph" w:customStyle="1" w:styleId="184">
    <w:name w:val="编号 3"/>
    <w:basedOn w:val="1"/>
    <w:qFormat/>
    <w:uiPriority w:val="0"/>
    <w:pPr>
      <w:tabs>
        <w:tab w:val="left" w:pos="1200"/>
      </w:tabs>
      <w:ind w:left="1200" w:leftChars="400" w:hanging="360" w:hangingChars="200"/>
    </w:pPr>
    <w:rPr>
      <w:rFonts w:eastAsia="仿宋" w:cs="仿宋"/>
      <w:color w:val="000000"/>
      <w:kern w:val="3"/>
      <w:szCs w:val="20"/>
    </w:rPr>
  </w:style>
  <w:style w:type="paragraph" w:customStyle="1" w:styleId="185">
    <w:name w:val="Char3 Char Char"/>
    <w:basedOn w:val="1"/>
    <w:qFormat/>
    <w:uiPriority w:val="0"/>
    <w:pPr>
      <w:spacing w:after="160" w:line="240" w:lineRule="exact"/>
    </w:pPr>
    <w:rPr>
      <w:rFonts w:ascii="仿宋" w:hAnsi="仿宋" w:eastAsia="仿宋" w:cs="仿宋"/>
      <w:kern w:val="3"/>
      <w:szCs w:val="20"/>
    </w:rPr>
  </w:style>
  <w:style w:type="paragraph" w:customStyle="1" w:styleId="186">
    <w:name w:val="Char Char5 Char Char Char Char"/>
    <w:basedOn w:val="1"/>
    <w:qFormat/>
    <w:uiPriority w:val="0"/>
    <w:pPr>
      <w:spacing w:beforeLines="40" w:afterLines="40"/>
    </w:pPr>
    <w:rPr>
      <w:rFonts w:ascii="Tahoma" w:hAnsi="Tahoma" w:eastAsia="仿宋" w:cs="仿宋"/>
      <w:kern w:val="3"/>
      <w:sz w:val="36"/>
      <w:szCs w:val="36"/>
    </w:rPr>
  </w:style>
  <w:style w:type="paragraph" w:customStyle="1" w:styleId="187">
    <w:name w:val="text"/>
    <w:basedOn w:val="1"/>
    <w:qFormat/>
    <w:uiPriority w:val="0"/>
    <w:pPr>
      <w:adjustRightInd w:val="0"/>
      <w:spacing w:before="120"/>
      <w:ind w:firstLine="425"/>
      <w:textAlignment w:val="baseline"/>
    </w:pPr>
    <w:rPr>
      <w:rFonts w:hAnsi="Arial" w:eastAsia="仿宋" w:cs="Arial"/>
      <w:bCs/>
      <w:sz w:val="26"/>
      <w:szCs w:val="32"/>
    </w:rPr>
  </w:style>
  <w:style w:type="paragraph" w:customStyle="1" w:styleId="188">
    <w:name w:val="样式 标题 1 + 左侧:  0 厘米 首行缩进:  0 厘米"/>
    <w:basedOn w:val="4"/>
    <w:qFormat/>
    <w:uiPriority w:val="0"/>
    <w:pPr>
      <w:keepNext/>
      <w:keepLines/>
      <w:adjustRightInd/>
      <w:spacing w:after="120"/>
      <w:jc w:val="both"/>
    </w:pPr>
    <w:rPr>
      <w:rFonts w:ascii="黑体" w:eastAsia="黑体" w:cs="宋体"/>
      <w:kern w:val="44"/>
    </w:rPr>
  </w:style>
  <w:style w:type="paragraph" w:customStyle="1" w:styleId="189">
    <w:name w:val="正文格式 Char"/>
    <w:basedOn w:val="1"/>
    <w:qFormat/>
    <w:uiPriority w:val="0"/>
    <w:pPr>
      <w:adjustRightInd w:val="0"/>
      <w:snapToGrid w:val="0"/>
      <w:spacing w:beforeLines="25" w:line="400" w:lineRule="exact"/>
      <w:ind w:firstLine="482"/>
    </w:pPr>
    <w:rPr>
      <w:rFonts w:ascii="Arial" w:hAnsi="Arial" w:eastAsia="新宋体" w:cs="Arial"/>
      <w:kern w:val="3"/>
    </w:rPr>
  </w:style>
  <w:style w:type="paragraph" w:customStyle="1" w:styleId="190">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91">
    <w:name w:val="xl65"/>
    <w:basedOn w:val="1"/>
    <w:qFormat/>
    <w:uiPriority w:val="0"/>
    <w:pPr>
      <w:pBdr>
        <w:top w:val="single" w:color="auto" w:sz="4" w:space="0"/>
        <w:left w:val="single" w:color="auto" w:sz="8" w:space="0"/>
        <w:bottom w:val="single" w:color="auto" w:sz="4" w:space="0"/>
        <w:right w:val="single" w:color="auto" w:sz="4" w:space="0"/>
      </w:pBdr>
      <w:spacing w:beforeLines="40" w:afterLines="40"/>
      <w:jc w:val="center"/>
    </w:pPr>
    <w:rPr>
      <w:rFonts w:eastAsia="仿宋"/>
      <w:b/>
      <w:bCs/>
      <w:sz w:val="20"/>
      <w:szCs w:val="20"/>
    </w:rPr>
  </w:style>
  <w:style w:type="paragraph" w:customStyle="1" w:styleId="192">
    <w:name w:val="表格内容"/>
    <w:basedOn w:val="37"/>
    <w:qFormat/>
    <w:uiPriority w:val="0"/>
    <w:pPr>
      <w:suppressLineNumbers/>
      <w:suppressAutoHyphens/>
    </w:pPr>
    <w:rPr>
      <w:kern w:val="1"/>
      <w:sz w:val="21"/>
      <w:lang w:eastAsia="ar-SA"/>
    </w:rPr>
  </w:style>
  <w:style w:type="paragraph" w:customStyle="1" w:styleId="193">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19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95">
    <w:name w:val="Main Title"/>
    <w:basedOn w:val="1"/>
    <w:qFormat/>
    <w:uiPriority w:val="0"/>
    <w:pPr>
      <w:spacing w:before="480" w:afterLines="50"/>
      <w:jc w:val="center"/>
    </w:pPr>
    <w:rPr>
      <w:rFonts w:hAnsi="仿宋" w:eastAsia="仿宋" w:cs="仿宋"/>
      <w:b/>
      <w:snapToGrid w:val="0"/>
      <w:kern w:val="28"/>
      <w:sz w:val="32"/>
      <w:szCs w:val="20"/>
    </w:rPr>
  </w:style>
  <w:style w:type="paragraph" w:customStyle="1" w:styleId="196">
    <w:name w:val="样式 标题 4 + 段后: 0.5 行"/>
    <w:basedOn w:val="7"/>
    <w:qFormat/>
    <w:uiPriority w:val="0"/>
    <w:pPr>
      <w:spacing w:before="120" w:afterLines="50"/>
    </w:pPr>
    <w:rPr>
      <w:rFonts w:ascii="宋体" w:hAnsi="Times New Roman" w:eastAsia="宋体" w:cs="宋体"/>
      <w:snapToGrid w:val="0"/>
      <w:kern w:val="0"/>
      <w:sz w:val="21"/>
      <w:szCs w:val="20"/>
    </w:rPr>
  </w:style>
  <w:style w:type="paragraph" w:customStyle="1" w:styleId="197">
    <w:name w:val="附录表标题"/>
    <w:next w:val="15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98">
    <w:name w:val="Char Char5 Char Char Char Char Char Char Char Char Char Char Char Char"/>
    <w:basedOn w:val="1"/>
    <w:qFormat/>
    <w:uiPriority w:val="0"/>
    <w:rPr>
      <w:rFonts w:ascii="Tahoma" w:hAnsi="Tahoma" w:eastAsia="仿宋" w:cs="仿宋"/>
      <w:kern w:val="3"/>
      <w:sz w:val="36"/>
      <w:szCs w:val="36"/>
    </w:rPr>
  </w:style>
  <w:style w:type="paragraph" w:customStyle="1" w:styleId="199">
    <w:name w:val="普通 (Web)"/>
    <w:basedOn w:val="1"/>
    <w:qFormat/>
    <w:uiPriority w:val="0"/>
    <w:pPr>
      <w:spacing w:beforeLines="40" w:afterLines="40"/>
    </w:pPr>
    <w:rPr>
      <w:rFonts w:eastAsia="仿宋" w:cs="仿宋"/>
    </w:rPr>
  </w:style>
  <w:style w:type="paragraph" w:customStyle="1" w:styleId="200">
    <w:name w:val="标题5，章节第五层"/>
    <w:basedOn w:val="1"/>
    <w:next w:val="135"/>
    <w:qFormat/>
    <w:uiPriority w:val="0"/>
    <w:pPr>
      <w:tabs>
        <w:tab w:val="left" w:pos="1050"/>
      </w:tabs>
      <w:spacing w:beforeLines="40" w:afterLines="40"/>
      <w:ind w:left="1700" w:hanging="850"/>
      <w:outlineLvl w:val="4"/>
    </w:pPr>
    <w:rPr>
      <w:rFonts w:ascii="Arial" w:hAnsi="Arial" w:eastAsia="华文细黑" w:cs="仿宋"/>
      <w:kern w:val="3"/>
      <w:sz w:val="30"/>
    </w:rPr>
  </w:style>
  <w:style w:type="paragraph" w:customStyle="1" w:styleId="201">
    <w:name w:val="Char2 Char Char Char"/>
    <w:basedOn w:val="1"/>
    <w:qFormat/>
    <w:uiPriority w:val="0"/>
    <w:rPr>
      <w:rFonts w:ascii="仿宋_GB2312" w:hAnsi="仿宋" w:eastAsia="仿宋_GB2312" w:cs="仿宋"/>
      <w:b/>
      <w:kern w:val="3"/>
      <w:sz w:val="32"/>
      <w:szCs w:val="32"/>
    </w:rPr>
  </w:style>
  <w:style w:type="paragraph" w:customStyle="1" w:styleId="202">
    <w:name w:val="标题2，章节第二层"/>
    <w:basedOn w:val="1"/>
    <w:next w:val="135"/>
    <w:qFormat/>
    <w:uiPriority w:val="0"/>
    <w:pPr>
      <w:tabs>
        <w:tab w:val="left" w:pos="630"/>
      </w:tabs>
      <w:adjustRightInd w:val="0"/>
      <w:snapToGrid w:val="0"/>
      <w:spacing w:beforeLines="100" w:afterLines="100" w:line="300" w:lineRule="auto"/>
      <w:ind w:left="282" w:hanging="141"/>
      <w:outlineLvl w:val="1"/>
    </w:pPr>
    <w:rPr>
      <w:rFonts w:ascii="Arial" w:hAnsi="Arial" w:eastAsia="黑体" w:cs="仿宋"/>
      <w:kern w:val="3"/>
      <w:sz w:val="32"/>
    </w:rPr>
  </w:style>
  <w:style w:type="paragraph" w:customStyle="1" w:styleId="203">
    <w:name w:val="正文5"/>
    <w:basedOn w:val="1"/>
    <w:qFormat/>
    <w:uiPriority w:val="0"/>
    <w:pPr>
      <w:spacing w:beforeLines="50" w:afterLines="50"/>
      <w:ind w:firstLine="420" w:firstLineChars="200"/>
    </w:pPr>
    <w:rPr>
      <w:rFonts w:ascii="仿宋" w:hAnsi="仿宋" w:eastAsia="仿宋" w:cs="仿宋"/>
      <w:kern w:val="3"/>
    </w:rPr>
  </w:style>
  <w:style w:type="paragraph" w:customStyle="1" w:styleId="204">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205">
    <w:name w:val="Char Char3 Char Char Char Char Char Char Char Char Char Char Char Char2 Char Char Char Char"/>
    <w:basedOn w:val="1"/>
    <w:qFormat/>
    <w:uiPriority w:val="0"/>
    <w:rPr>
      <w:rFonts w:ascii="Tahoma" w:hAnsi="Tahoma" w:eastAsia="仿宋" w:cs="仿宋"/>
      <w:kern w:val="3"/>
      <w:sz w:val="36"/>
      <w:szCs w:val="36"/>
    </w:rPr>
  </w:style>
  <w:style w:type="paragraph" w:customStyle="1" w:styleId="206">
    <w:name w:val="图"/>
    <w:basedOn w:val="1"/>
    <w:qFormat/>
    <w:uiPriority w:val="0"/>
    <w:pPr>
      <w:spacing w:beforeLines="40" w:afterLines="40"/>
      <w:jc w:val="center"/>
    </w:pPr>
    <w:rPr>
      <w:rFonts w:ascii="仿宋" w:hAnsi="仿宋" w:eastAsia="仿宋" w:cs="仿宋"/>
      <w:kern w:val="3"/>
      <w:sz w:val="28"/>
    </w:rPr>
  </w:style>
  <w:style w:type="paragraph" w:customStyle="1" w:styleId="207">
    <w:name w:val="段 1"/>
    <w:basedOn w:val="1"/>
    <w:qFormat/>
    <w:uiPriority w:val="0"/>
    <w:rPr>
      <w:rFonts w:ascii="仿宋" w:hAnsi="仿宋" w:eastAsia="仿宋" w:cs="仿宋"/>
      <w:b/>
      <w:bCs/>
      <w:kern w:val="3"/>
    </w:rPr>
  </w:style>
  <w:style w:type="paragraph" w:customStyle="1" w:styleId="208">
    <w:name w:val="样式 文档正文 + 首行缩进:  2 字符2"/>
    <w:basedOn w:val="13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09">
    <w:name w:val="IBM 正文"/>
    <w:basedOn w:val="1"/>
    <w:qFormat/>
    <w:uiPriority w:val="0"/>
    <w:pPr>
      <w:spacing w:line="360" w:lineRule="atLeast"/>
    </w:pPr>
    <w:rPr>
      <w:rFonts w:ascii="仿宋" w:hAnsi="仿宋" w:eastAsia="仿宋" w:cs="仿宋"/>
      <w:kern w:val="3"/>
      <w:szCs w:val="20"/>
    </w:rPr>
  </w:style>
  <w:style w:type="paragraph" w:customStyle="1" w:styleId="210">
    <w:name w:val="My标题4"/>
    <w:basedOn w:val="6"/>
    <w:next w:val="1"/>
    <w:qFormat/>
    <w:uiPriority w:val="0"/>
    <w:pPr>
      <w:tabs>
        <w:tab w:val="left" w:pos="851"/>
        <w:tab w:val="clear" w:pos="720"/>
      </w:tabs>
      <w:ind w:left="851" w:hanging="851"/>
    </w:pPr>
    <w:rPr>
      <w:b w:val="0"/>
      <w:bCs w:val="0"/>
      <w:kern w:val="0"/>
      <w:sz w:val="24"/>
    </w:rPr>
  </w:style>
  <w:style w:type="paragraph" w:customStyle="1" w:styleId="211">
    <w:name w:val="方案正文"/>
    <w:basedOn w:val="1"/>
    <w:qFormat/>
    <w:uiPriority w:val="0"/>
    <w:pPr>
      <w:spacing w:beforeLines="50" w:line="300" w:lineRule="auto"/>
      <w:ind w:left="210" w:leftChars="100" w:firstLine="480" w:firstLineChars="200"/>
    </w:pPr>
    <w:rPr>
      <w:rFonts w:ascii="仿宋" w:hAnsi="仿宋" w:eastAsia="仿宋" w:cs="仿宋"/>
      <w:color w:val="000000"/>
      <w:kern w:val="3"/>
    </w:rPr>
  </w:style>
  <w:style w:type="paragraph" w:customStyle="1" w:styleId="212">
    <w:name w:val="附录图标题"/>
    <w:next w:val="150"/>
    <w:qFormat/>
    <w:uiPriority w:val="0"/>
    <w:pPr>
      <w:jc w:val="center"/>
    </w:pPr>
    <w:rPr>
      <w:rFonts w:ascii="黑体" w:hAnsi="Times New Roman" w:eastAsia="黑体" w:cs="Times New Roman"/>
      <w:sz w:val="21"/>
      <w:lang w:val="en-US" w:eastAsia="zh-CN" w:bidi="ar-SA"/>
    </w:rPr>
  </w:style>
  <w:style w:type="paragraph" w:customStyle="1" w:styleId="213">
    <w:name w:val="Paragraph2"/>
    <w:basedOn w:val="1"/>
    <w:qFormat/>
    <w:uiPriority w:val="0"/>
    <w:pPr>
      <w:spacing w:before="80" w:afterLines="50"/>
      <w:ind w:left="720"/>
    </w:pPr>
    <w:rPr>
      <w:rFonts w:hAnsi="仿宋" w:eastAsia="仿宋" w:cs="仿宋"/>
      <w:snapToGrid w:val="0"/>
      <w:color w:val="000000"/>
      <w:szCs w:val="20"/>
    </w:rPr>
  </w:style>
  <w:style w:type="paragraph" w:customStyle="1" w:styleId="214">
    <w:name w:val="文章正文 Char Char1"/>
    <w:basedOn w:val="1"/>
    <w:qFormat/>
    <w:uiPriority w:val="0"/>
    <w:pPr>
      <w:spacing w:beforeLines="40" w:afterLines="40"/>
      <w:ind w:firstLine="420"/>
    </w:pPr>
    <w:rPr>
      <w:rFonts w:ascii="仿宋" w:hAnsi="仿宋" w:eastAsia="仿宋" w:cs="仿宋"/>
      <w:kern w:val="3"/>
    </w:rPr>
  </w:style>
  <w:style w:type="paragraph" w:customStyle="1" w:styleId="215">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216">
    <w:name w:val="标准小四"/>
    <w:basedOn w:val="1"/>
    <w:qFormat/>
    <w:uiPriority w:val="0"/>
    <w:pPr>
      <w:ind w:firstLine="480" w:firstLineChars="200"/>
    </w:pPr>
    <w:rPr>
      <w:rFonts w:ascii="Arial" w:hAnsi="Arial" w:eastAsia="仿宋" w:cs="仿宋"/>
      <w:kern w:val="3"/>
      <w:szCs w:val="21"/>
    </w:rPr>
  </w:style>
  <w:style w:type="paragraph" w:customStyle="1" w:styleId="217">
    <w:name w:val="标题1，章节第一层"/>
    <w:basedOn w:val="1"/>
    <w:next w:val="135"/>
    <w:qFormat/>
    <w:uiPriority w:val="0"/>
    <w:pPr>
      <w:tabs>
        <w:tab w:val="left" w:pos="693"/>
      </w:tabs>
      <w:spacing w:beforeLines="200" w:afterLines="200" w:line="300" w:lineRule="auto"/>
      <w:ind w:left="-426" w:firstLine="426"/>
      <w:outlineLvl w:val="0"/>
    </w:pPr>
    <w:rPr>
      <w:rFonts w:ascii="Arial" w:hAnsi="Arial" w:eastAsia="黑体" w:cs="仿宋"/>
      <w:kern w:val="3"/>
      <w:sz w:val="36"/>
    </w:rPr>
  </w:style>
  <w:style w:type="paragraph" w:customStyle="1" w:styleId="21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19">
    <w:name w:val="color666666"/>
    <w:basedOn w:val="1"/>
    <w:qFormat/>
    <w:uiPriority w:val="0"/>
    <w:pPr>
      <w:spacing w:beforeLines="40" w:afterLines="40"/>
    </w:pPr>
    <w:rPr>
      <w:rFonts w:eastAsia="仿宋"/>
      <w:color w:val="666666"/>
    </w:rPr>
  </w:style>
  <w:style w:type="paragraph" w:customStyle="1" w:styleId="220">
    <w:name w:val="数标题1"/>
    <w:basedOn w:val="1"/>
    <w:qFormat/>
    <w:uiPriority w:val="0"/>
    <w:pPr>
      <w:tabs>
        <w:tab w:val="left" w:pos="1440"/>
      </w:tabs>
      <w:adjustRightInd w:val="0"/>
      <w:spacing w:beforeLines="40" w:afterLines="40"/>
    </w:pPr>
    <w:rPr>
      <w:rFonts w:ascii="仿宋" w:hAnsi="仿宋" w:eastAsia="仿宋" w:cs="仿宋"/>
      <w:b/>
      <w:szCs w:val="20"/>
    </w:rPr>
  </w:style>
  <w:style w:type="paragraph" w:customStyle="1" w:styleId="221">
    <w:name w:val="yellow"/>
    <w:basedOn w:val="1"/>
    <w:qFormat/>
    <w:uiPriority w:val="0"/>
    <w:pPr>
      <w:spacing w:beforeLines="40" w:afterLines="40"/>
    </w:pPr>
    <w:rPr>
      <w:rFonts w:ascii="Verdana" w:hAnsi="Verdana" w:eastAsia="仿宋"/>
      <w:b/>
      <w:bCs/>
      <w:color w:val="CC9900"/>
      <w:sz w:val="20"/>
      <w:szCs w:val="20"/>
    </w:rPr>
  </w:style>
  <w:style w:type="paragraph" w:customStyle="1" w:styleId="222">
    <w:name w:val="msoacetate"/>
    <w:basedOn w:val="1"/>
    <w:qFormat/>
    <w:uiPriority w:val="0"/>
    <w:pPr>
      <w:spacing w:beforeLines="40" w:afterLines="40"/>
    </w:pPr>
    <w:rPr>
      <w:rFonts w:ascii="仿宋" w:hAnsi="仿宋" w:eastAsia="仿宋" w:cs="仿宋"/>
      <w:kern w:val="3"/>
      <w:sz w:val="18"/>
      <w:szCs w:val="18"/>
    </w:rPr>
  </w:style>
  <w:style w:type="paragraph" w:customStyle="1" w:styleId="223">
    <w:name w:val="OUT-3"/>
    <w:basedOn w:val="1"/>
    <w:qFormat/>
    <w:uiPriority w:val="0"/>
    <w:pPr>
      <w:autoSpaceDE w:val="0"/>
      <w:autoSpaceDN w:val="0"/>
      <w:adjustRightInd w:val="0"/>
      <w:spacing w:line="440" w:lineRule="exact"/>
      <w:ind w:left="300" w:hanging="300" w:hangingChars="300"/>
      <w:textAlignment w:val="baseline"/>
    </w:pPr>
    <w:rPr>
      <w:rFonts w:ascii="仿宋" w:hAnsi="仿宋" w:eastAsia="PMingLiU" w:cs="仿宋"/>
      <w:szCs w:val="20"/>
      <w:lang w:eastAsia="zh-TW"/>
    </w:rPr>
  </w:style>
  <w:style w:type="paragraph" w:customStyle="1" w:styleId="224">
    <w:name w:val="样式 标题 5 + 加粗"/>
    <w:basedOn w:val="8"/>
    <w:qFormat/>
    <w:uiPriority w:val="0"/>
    <w:pPr>
      <w:tabs>
        <w:tab w:val="clear" w:pos="1008"/>
      </w:tabs>
      <w:ind w:left="0" w:firstLine="0"/>
    </w:pPr>
    <w:rPr>
      <w:b w:val="0"/>
      <w:sz w:val="24"/>
    </w:rPr>
  </w:style>
  <w:style w:type="paragraph" w:customStyle="1" w:styleId="225">
    <w:name w:val="content"/>
    <w:basedOn w:val="1"/>
    <w:qFormat/>
    <w:uiPriority w:val="0"/>
    <w:pPr>
      <w:spacing w:beforeLines="40" w:afterLines="40"/>
    </w:pPr>
    <w:rPr>
      <w:rFonts w:eastAsia="仿宋"/>
      <w:color w:val="000000"/>
    </w:rPr>
  </w:style>
  <w:style w:type="paragraph" w:customStyle="1" w:styleId="22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7">
    <w:name w:val="cpqsrchopt"/>
    <w:basedOn w:val="1"/>
    <w:qFormat/>
    <w:uiPriority w:val="0"/>
    <w:pPr>
      <w:spacing w:beforeLines="40" w:afterLines="40"/>
    </w:pPr>
    <w:rPr>
      <w:rFonts w:eastAsia="仿宋"/>
      <w:color w:val="990000"/>
      <w:u w:val="single"/>
    </w:rPr>
  </w:style>
  <w:style w:type="paragraph" w:customStyle="1" w:styleId="228">
    <w:name w:val="普通(网站)1"/>
    <w:basedOn w:val="1"/>
    <w:qFormat/>
    <w:uiPriority w:val="0"/>
    <w:pPr>
      <w:spacing w:before="100" w:beforeAutospacing="1" w:after="100" w:afterAutospacing="1"/>
    </w:pPr>
    <w:rPr>
      <w:rFonts w:hint="eastAsia" w:eastAsia="仿宋" w:cs="仿宋"/>
      <w:color w:val="000000"/>
      <w:kern w:val="3"/>
    </w:rPr>
  </w:style>
  <w:style w:type="paragraph" w:customStyle="1" w:styleId="229">
    <w:name w:val="WW序号样式"/>
    <w:basedOn w:val="163"/>
    <w:qFormat/>
    <w:uiPriority w:val="0"/>
    <w:pPr>
      <w:tabs>
        <w:tab w:val="left" w:pos="900"/>
      </w:tabs>
      <w:ind w:left="309" w:firstLine="0" w:firstLineChars="0"/>
    </w:pPr>
  </w:style>
  <w:style w:type="paragraph" w:customStyle="1" w:styleId="230">
    <w:name w:val="theme"/>
    <w:basedOn w:val="1"/>
    <w:qFormat/>
    <w:uiPriority w:val="0"/>
    <w:pPr>
      <w:shd w:val="clear" w:color="auto" w:fill="0066FF"/>
      <w:spacing w:beforeLines="40" w:afterLines="40"/>
    </w:pPr>
    <w:rPr>
      <w:rFonts w:eastAsia="仿宋"/>
      <w:color w:val="000000"/>
    </w:rPr>
  </w:style>
  <w:style w:type="paragraph" w:customStyle="1" w:styleId="231">
    <w:name w:val="xl115"/>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32">
    <w:name w:val="二级无标题条"/>
    <w:basedOn w:val="1"/>
    <w:qFormat/>
    <w:uiPriority w:val="0"/>
    <w:pPr>
      <w:spacing w:beforeLines="40" w:afterLines="40"/>
      <w:ind w:left="945"/>
    </w:pPr>
    <w:rPr>
      <w:rFonts w:ascii="仿宋" w:hAnsi="仿宋" w:eastAsia="仿宋" w:cs="仿宋"/>
      <w:kern w:val="3"/>
    </w:rPr>
  </w:style>
  <w:style w:type="paragraph" w:customStyle="1" w:styleId="233">
    <w:name w:val="标记1"/>
    <w:basedOn w:val="1"/>
    <w:qFormat/>
    <w:uiPriority w:val="0"/>
    <w:pPr>
      <w:spacing w:beforeLines="40" w:afterLines="40"/>
    </w:pPr>
    <w:rPr>
      <w:rFonts w:ascii="仿宋" w:hAnsi="仿宋" w:eastAsia="楷体_GB2312" w:cs="仿宋"/>
      <w:b/>
      <w:bCs/>
      <w:kern w:val="3"/>
      <w:sz w:val="28"/>
      <w:szCs w:val="20"/>
    </w:rPr>
  </w:style>
  <w:style w:type="paragraph" w:customStyle="1" w:styleId="234">
    <w:name w:val="注："/>
    <w:next w:val="15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35">
    <w:name w:val="MM Title"/>
    <w:basedOn w:val="85"/>
    <w:qFormat/>
    <w:uiPriority w:val="0"/>
    <w:pPr>
      <w:widowControl w:val="0"/>
      <w:adjustRightInd/>
      <w:spacing w:before="240" w:after="60"/>
      <w:textAlignment w:val="auto"/>
      <w:outlineLvl w:val="0"/>
    </w:pPr>
    <w:rPr>
      <w:rFonts w:cs="Arial"/>
      <w:bCs/>
      <w:szCs w:val="32"/>
    </w:rPr>
  </w:style>
  <w:style w:type="paragraph" w:customStyle="1" w:styleId="236">
    <w:name w:val="xl66"/>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color w:val="000000"/>
      <w:sz w:val="20"/>
      <w:szCs w:val="20"/>
    </w:rPr>
  </w:style>
  <w:style w:type="paragraph" w:customStyle="1" w:styleId="237">
    <w:name w:val="error"/>
    <w:basedOn w:val="1"/>
    <w:qFormat/>
    <w:uiPriority w:val="0"/>
    <w:pPr>
      <w:spacing w:beforeLines="40" w:afterLines="40"/>
    </w:pPr>
    <w:rPr>
      <w:rFonts w:eastAsia="仿宋"/>
      <w:b/>
      <w:bCs/>
      <w:color w:val="FF0000"/>
    </w:rPr>
  </w:style>
  <w:style w:type="paragraph" w:customStyle="1" w:styleId="238">
    <w:name w:val="项目符号：一级"/>
    <w:basedOn w:val="1"/>
    <w:next w:val="1"/>
    <w:qFormat/>
    <w:uiPriority w:val="0"/>
    <w:pPr>
      <w:tabs>
        <w:tab w:val="left" w:pos="1440"/>
      </w:tabs>
      <w:adjustRightInd w:val="0"/>
      <w:snapToGrid w:val="0"/>
      <w:spacing w:beforeLines="25" w:line="400" w:lineRule="exact"/>
      <w:textAlignment w:val="baseline"/>
    </w:pPr>
    <w:rPr>
      <w:rFonts w:eastAsia="仿宋" w:cs="仿宋"/>
      <w:color w:val="000000"/>
    </w:rPr>
  </w:style>
  <w:style w:type="paragraph" w:customStyle="1" w:styleId="239">
    <w:name w:val="样式 样式4 + 宋体 两端对齐"/>
    <w:basedOn w:val="240"/>
    <w:qFormat/>
    <w:uiPriority w:val="0"/>
    <w:pPr>
      <w:ind w:firstLine="200" w:firstLineChars="200"/>
      <w:jc w:val="both"/>
    </w:pPr>
  </w:style>
  <w:style w:type="paragraph" w:customStyle="1" w:styleId="240">
    <w:name w:val="样式4 Char"/>
    <w:basedOn w:val="1"/>
    <w:qFormat/>
    <w:uiPriority w:val="0"/>
    <w:pPr>
      <w:spacing w:beforeLines="40" w:afterLines="40"/>
      <w:ind w:firstLine="480"/>
    </w:pPr>
    <w:rPr>
      <w:rFonts w:ascii="仿宋" w:hAnsi="仿宋" w:eastAsia="仿宋"/>
      <w:color w:val="000000"/>
    </w:rPr>
  </w:style>
  <w:style w:type="paragraph" w:customStyle="1" w:styleId="241">
    <w:name w:val="编号小标题"/>
    <w:basedOn w:val="242"/>
    <w:qFormat/>
    <w:uiPriority w:val="0"/>
    <w:pPr>
      <w:tabs>
        <w:tab w:val="left" w:pos="1440"/>
      </w:tabs>
      <w:spacing w:beforeLines="40" w:afterLines="40"/>
      <w:ind w:firstLine="0" w:firstLineChars="0"/>
    </w:pPr>
    <w:rPr>
      <w:rFonts w:ascii="Times New Roman" w:eastAsia="宋体"/>
    </w:rPr>
  </w:style>
  <w:style w:type="paragraph" w:customStyle="1" w:styleId="242">
    <w:name w:val="导言"/>
    <w:basedOn w:val="1"/>
    <w:qFormat/>
    <w:uiPriority w:val="0"/>
    <w:pPr>
      <w:overflowPunct w:val="0"/>
      <w:autoSpaceDE w:val="0"/>
      <w:autoSpaceDN w:val="0"/>
      <w:adjustRightInd w:val="0"/>
      <w:spacing w:afterLines="20" w:line="240" w:lineRule="atLeast"/>
      <w:ind w:firstLine="480" w:firstLineChars="200"/>
    </w:pPr>
    <w:rPr>
      <w:rFonts w:ascii="华文新魏" w:hAnsi="仿宋" w:eastAsia="华文新魏" w:cs="Angsana New"/>
      <w:szCs w:val="20"/>
    </w:rPr>
  </w:style>
  <w:style w:type="paragraph" w:customStyle="1" w:styleId="243">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44">
    <w:name w:val="符号 2"/>
    <w:basedOn w:val="245"/>
    <w:qFormat/>
    <w:uiPriority w:val="0"/>
    <w:pPr>
      <w:tabs>
        <w:tab w:val="left" w:pos="900"/>
        <w:tab w:val="left" w:pos="1320"/>
      </w:tabs>
      <w:spacing w:beforeLines="40" w:afterLines="40"/>
      <w:ind w:left="1320"/>
    </w:pPr>
  </w:style>
  <w:style w:type="paragraph" w:customStyle="1" w:styleId="245">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246">
    <w:name w:val="默认段落字体 Para Char Char Char Char"/>
    <w:basedOn w:val="1"/>
    <w:qFormat/>
    <w:uiPriority w:val="0"/>
    <w:rPr>
      <w:rFonts w:ascii="仿宋" w:hAnsi="仿宋" w:eastAsia="仿宋" w:cs="仿宋"/>
      <w:kern w:val="3"/>
    </w:rPr>
  </w:style>
  <w:style w:type="paragraph" w:customStyle="1" w:styleId="247">
    <w:name w:val="文档编号"/>
    <w:basedOn w:val="1"/>
    <w:next w:val="1"/>
    <w:qFormat/>
    <w:uiPriority w:val="0"/>
    <w:pPr>
      <w:adjustRightInd w:val="0"/>
      <w:spacing w:beforeLines="40" w:afterLines="40"/>
      <w:jc w:val="center"/>
    </w:pPr>
    <w:rPr>
      <w:rFonts w:hAnsi="仿宋" w:eastAsia="仿宋" w:cs="仿宋"/>
      <w:sz w:val="20"/>
    </w:rPr>
  </w:style>
  <w:style w:type="paragraph" w:customStyle="1" w:styleId="248">
    <w:name w:val="xl12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rPr>
  </w:style>
  <w:style w:type="paragraph" w:customStyle="1" w:styleId="249">
    <w:name w:val="zzLc5"/>
    <w:basedOn w:val="1"/>
    <w:next w:val="1"/>
    <w:qFormat/>
    <w:uiPriority w:val="0"/>
    <w:pPr>
      <w:tabs>
        <w:tab w:val="left" w:pos="-420"/>
      </w:tabs>
      <w:overflowPunct w:val="0"/>
      <w:autoSpaceDE w:val="0"/>
      <w:autoSpaceDN w:val="0"/>
      <w:adjustRightInd w:val="0"/>
      <w:spacing w:beforeLines="40" w:afterLines="40" w:line="230" w:lineRule="atLeast"/>
      <w:ind w:left="-420"/>
    </w:pPr>
    <w:rPr>
      <w:rFonts w:ascii="Arial" w:hAnsi="Arial" w:eastAsia="仿宋" w:cs="Angsana New"/>
      <w:sz w:val="20"/>
      <w:szCs w:val="20"/>
    </w:rPr>
  </w:style>
  <w:style w:type="paragraph" w:customStyle="1" w:styleId="250">
    <w:name w:val="样式 四号 行距: 1.5 倍行距"/>
    <w:basedOn w:val="1"/>
    <w:qFormat/>
    <w:uiPriority w:val="0"/>
    <w:pPr>
      <w:spacing w:line="312" w:lineRule="auto"/>
      <w:ind w:firstLine="202" w:firstLineChars="202"/>
    </w:pPr>
    <w:rPr>
      <w:rFonts w:ascii="仿宋" w:hAnsi="仿宋" w:eastAsia="仿宋"/>
      <w:kern w:val="3"/>
      <w:szCs w:val="20"/>
    </w:rPr>
  </w:style>
  <w:style w:type="paragraph" w:customStyle="1" w:styleId="251">
    <w:name w:val="Style-正文"/>
    <w:basedOn w:val="1"/>
    <w:qFormat/>
    <w:uiPriority w:val="0"/>
    <w:pPr>
      <w:ind w:firstLine="420"/>
    </w:pPr>
    <w:rPr>
      <w:rFonts w:eastAsia="仿宋" w:cs="仿宋"/>
      <w:kern w:val="3"/>
    </w:rPr>
  </w:style>
  <w:style w:type="paragraph" w:customStyle="1" w:styleId="252">
    <w:name w:val="_"/>
    <w:basedOn w:val="1"/>
    <w:qFormat/>
    <w:uiPriority w:val="0"/>
    <w:pPr>
      <w:adjustRightInd w:val="0"/>
      <w:spacing w:beforeLines="40" w:afterLines="40"/>
      <w:ind w:left="480"/>
    </w:pPr>
    <w:rPr>
      <w:rFonts w:ascii="仿宋" w:hAnsi="仿宋" w:eastAsia="仿宋" w:cs="仿宋"/>
      <w:szCs w:val="20"/>
    </w:rPr>
  </w:style>
  <w:style w:type="paragraph" w:customStyle="1" w:styleId="253">
    <w:name w:val="样式 标题 3Heading 3 - oldH3h3l3CT3rd levelLevel 3 HeadBold ..."/>
    <w:basedOn w:val="6"/>
    <w:qFormat/>
    <w:uiPriority w:val="0"/>
    <w:pPr>
      <w:tabs>
        <w:tab w:val="left" w:pos="567"/>
        <w:tab w:val="clear" w:pos="720"/>
      </w:tabs>
      <w:spacing w:beforeLines="50" w:afterLines="50"/>
      <w:ind w:left="0" w:firstLine="0"/>
    </w:pPr>
    <w:rPr>
      <w:rFonts w:eastAsia="黑体" w:cs="宋体"/>
      <w:sz w:val="24"/>
      <w:szCs w:val="24"/>
    </w:rPr>
  </w:style>
  <w:style w:type="paragraph" w:customStyle="1" w:styleId="254">
    <w:name w:val="公文标题"/>
    <w:basedOn w:val="157"/>
    <w:next w:val="157"/>
    <w:qFormat/>
    <w:uiPriority w:val="0"/>
    <w:pPr>
      <w:ind w:firstLine="0" w:firstLineChars="0"/>
      <w:jc w:val="center"/>
    </w:pPr>
    <w:rPr>
      <w:b/>
      <w:bCs/>
      <w:sz w:val="44"/>
    </w:rPr>
  </w:style>
  <w:style w:type="paragraph" w:customStyle="1" w:styleId="255">
    <w:name w:val="正文（首行缩进2字符）"/>
    <w:basedOn w:val="1"/>
    <w:qFormat/>
    <w:uiPriority w:val="0"/>
    <w:pPr>
      <w:ind w:firstLine="480" w:firstLineChars="200"/>
    </w:pPr>
    <w:rPr>
      <w:rFonts w:ascii="仿宋" w:hAnsi="仿宋" w:eastAsia="仿宋" w:cs="仿宋"/>
      <w:kern w:val="3"/>
      <w:szCs w:val="20"/>
    </w:rPr>
  </w:style>
  <w:style w:type="paragraph" w:customStyle="1" w:styleId="256">
    <w:name w:val="xl38"/>
    <w:basedOn w:val="1"/>
    <w:qFormat/>
    <w:uiPriority w:val="0"/>
    <w:pPr>
      <w:pBdr>
        <w:bottom w:val="single" w:color="auto" w:sz="4" w:space="0"/>
        <w:right w:val="single" w:color="auto" w:sz="4" w:space="0"/>
      </w:pBdr>
      <w:adjustRightInd w:val="0"/>
      <w:snapToGrid w:val="0"/>
      <w:spacing w:beforeLines="40" w:afterLines="40"/>
      <w:ind w:left="-2"/>
      <w:jc w:val="center"/>
    </w:pPr>
    <w:rPr>
      <w:rFonts w:eastAsia="仿宋" w:cs="Arial"/>
      <w:szCs w:val="21"/>
    </w:rPr>
  </w:style>
  <w:style w:type="paragraph" w:customStyle="1" w:styleId="257">
    <w:name w:val="colorffffff"/>
    <w:basedOn w:val="1"/>
    <w:qFormat/>
    <w:uiPriority w:val="0"/>
    <w:pPr>
      <w:spacing w:beforeLines="40" w:afterLines="40"/>
    </w:pPr>
    <w:rPr>
      <w:rFonts w:eastAsia="仿宋"/>
      <w:color w:val="FFFFFF"/>
    </w:rPr>
  </w:style>
  <w:style w:type="paragraph" w:customStyle="1" w:styleId="258">
    <w:name w:val="数字标题2"/>
    <w:basedOn w:val="5"/>
    <w:next w:val="1"/>
    <w:qFormat/>
    <w:uiPriority w:val="0"/>
    <w:pPr>
      <w:tabs>
        <w:tab w:val="left" w:pos="480"/>
        <w:tab w:val="clear" w:pos="576"/>
      </w:tabs>
      <w:ind w:left="480" w:hanging="480"/>
    </w:pPr>
    <w:rPr>
      <w:rFonts w:ascii="Times New Roman" w:hAnsi="Cambria" w:eastAsia="宋体"/>
      <w:i/>
      <w:color w:val="000000"/>
      <w:kern w:val="0"/>
      <w:sz w:val="36"/>
      <w:szCs w:val="36"/>
    </w:rPr>
  </w:style>
  <w:style w:type="paragraph" w:customStyle="1" w:styleId="259">
    <w:name w:val="Char3 Char Char Char"/>
    <w:basedOn w:val="1"/>
    <w:qFormat/>
    <w:uiPriority w:val="0"/>
    <w:pPr>
      <w:spacing w:after="160" w:line="240" w:lineRule="exact"/>
    </w:pPr>
    <w:rPr>
      <w:rFonts w:ascii="Verdana" w:hAnsi="Verdana" w:eastAsia="仿宋" w:cs="仿宋"/>
      <w:sz w:val="20"/>
      <w:szCs w:val="20"/>
      <w:lang w:eastAsia="en-US"/>
    </w:rPr>
  </w:style>
  <w:style w:type="paragraph" w:customStyle="1" w:styleId="26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61">
    <w:name w:val="Char Char3 Char Char Char Char Char Char Char Char Char Char Char Char2 Char Char Char Char1"/>
    <w:basedOn w:val="1"/>
    <w:qFormat/>
    <w:uiPriority w:val="0"/>
    <w:pPr>
      <w:spacing w:beforeLines="40" w:afterLines="40"/>
    </w:pPr>
    <w:rPr>
      <w:rFonts w:ascii="Tahoma" w:hAnsi="Tahoma" w:eastAsia="仿宋" w:cs="仿宋"/>
      <w:kern w:val="3"/>
      <w:sz w:val="36"/>
      <w:szCs w:val="36"/>
    </w:rPr>
  </w:style>
  <w:style w:type="paragraph" w:customStyle="1" w:styleId="262">
    <w:name w:val="标题 0（绿盟科技）"/>
    <w:basedOn w:val="85"/>
    <w:qFormat/>
    <w:uiPriority w:val="0"/>
    <w:pPr>
      <w:keepNext/>
      <w:keepLines/>
      <w:adjustRightInd/>
      <w:spacing w:line="300" w:lineRule="auto"/>
      <w:textAlignment w:val="auto"/>
      <w:outlineLvl w:val="0"/>
    </w:pPr>
    <w:rPr>
      <w:rFonts w:ascii="Arial" w:hAnsi="Arial" w:eastAsia="黑体" w:cs="Arial"/>
      <w:b/>
      <w:kern w:val="0"/>
      <w:sz w:val="52"/>
      <w:szCs w:val="32"/>
    </w:rPr>
  </w:style>
  <w:style w:type="paragraph" w:customStyle="1" w:styleId="263">
    <w:name w:val="xl37"/>
    <w:basedOn w:val="1"/>
    <w:qFormat/>
    <w:uiPriority w:val="0"/>
    <w:pPr>
      <w:pBdr>
        <w:top w:val="single" w:color="auto" w:sz="4" w:space="0"/>
        <w:bottom w:val="single" w:color="auto" w:sz="4" w:space="0"/>
        <w:right w:val="single" w:color="auto" w:sz="4" w:space="0"/>
      </w:pBdr>
      <w:adjustRightInd w:val="0"/>
      <w:snapToGrid w:val="0"/>
      <w:spacing w:beforeLines="40" w:afterLines="40"/>
      <w:ind w:left="-2"/>
    </w:pPr>
    <w:rPr>
      <w:rFonts w:ascii="黑体" w:eastAsia="黑体" w:cs="Arial"/>
      <w:szCs w:val="21"/>
    </w:rPr>
  </w:style>
  <w:style w:type="paragraph" w:customStyle="1" w:styleId="264">
    <w:name w:val="图标注"/>
    <w:basedOn w:val="1"/>
    <w:qFormat/>
    <w:uiPriority w:val="0"/>
    <w:pPr>
      <w:spacing w:beforeLines="40" w:afterLines="40" w:line="300" w:lineRule="auto"/>
      <w:ind w:firstLine="420"/>
      <w:jc w:val="center"/>
    </w:pPr>
    <w:rPr>
      <w:rFonts w:ascii="黑体" w:hAnsi="仿宋" w:eastAsia="黑体"/>
      <w:kern w:val="3"/>
      <w:szCs w:val="20"/>
    </w:rPr>
  </w:style>
  <w:style w:type="paragraph" w:customStyle="1" w:styleId="26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266">
    <w:name w:val="Company Name"/>
    <w:basedOn w:val="1"/>
    <w:next w:val="1"/>
    <w:qFormat/>
    <w:uiPriority w:val="0"/>
    <w:pPr>
      <w:adjustRightInd w:val="0"/>
      <w:snapToGrid w:val="0"/>
      <w:spacing w:before="420" w:after="60" w:line="320" w:lineRule="exact"/>
      <w:ind w:left="-2"/>
    </w:pPr>
    <w:rPr>
      <w:rFonts w:ascii="Garamond" w:hAnsi="Garamond" w:eastAsia="仿宋" w:cs="Arial"/>
      <w:caps/>
      <w:kern w:val="36"/>
      <w:sz w:val="38"/>
      <w:szCs w:val="20"/>
    </w:rPr>
  </w:style>
  <w:style w:type="paragraph" w:customStyle="1" w:styleId="267">
    <w:name w:val="colordcdcdcbg"/>
    <w:basedOn w:val="1"/>
    <w:qFormat/>
    <w:uiPriority w:val="0"/>
    <w:pPr>
      <w:shd w:val="clear" w:color="auto" w:fill="DCDCDC"/>
      <w:spacing w:beforeLines="40" w:afterLines="40"/>
    </w:pPr>
    <w:rPr>
      <w:rFonts w:eastAsia="仿宋"/>
      <w:color w:val="000000"/>
    </w:rPr>
  </w:style>
  <w:style w:type="paragraph" w:customStyle="1" w:styleId="268">
    <w:name w:val="小节"/>
    <w:basedOn w:val="6"/>
    <w:qFormat/>
    <w:uiPriority w:val="0"/>
    <w:pPr>
      <w:spacing w:before="200" w:after="200" w:line="560" w:lineRule="exact"/>
      <w:ind w:left="0" w:firstLine="0"/>
    </w:pPr>
    <w:rPr>
      <w:rFonts w:ascii="Arial" w:hAnsi="Arial"/>
      <w:b w:val="0"/>
      <w:bCs w:val="0"/>
      <w:spacing w:val="14"/>
      <w:kern w:val="24"/>
      <w:sz w:val="28"/>
      <w:szCs w:val="20"/>
    </w:rPr>
  </w:style>
  <w:style w:type="paragraph" w:customStyle="1" w:styleId="26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70">
    <w:name w:val="Char Char5 Char Char Char Char1"/>
    <w:basedOn w:val="1"/>
    <w:qFormat/>
    <w:uiPriority w:val="0"/>
    <w:rPr>
      <w:rFonts w:ascii="Tahoma" w:hAnsi="Tahoma" w:eastAsia="仿宋" w:cs="仿宋"/>
      <w:kern w:val="3"/>
      <w:sz w:val="36"/>
      <w:szCs w:val="36"/>
    </w:rPr>
  </w:style>
  <w:style w:type="paragraph" w:customStyle="1" w:styleId="271">
    <w:name w:val="colorffffffbg"/>
    <w:basedOn w:val="1"/>
    <w:qFormat/>
    <w:uiPriority w:val="0"/>
    <w:pPr>
      <w:shd w:val="clear" w:color="auto" w:fill="FFFFFF"/>
      <w:spacing w:beforeLines="40" w:afterLines="40"/>
    </w:pPr>
    <w:rPr>
      <w:rFonts w:eastAsia="仿宋"/>
      <w:color w:val="000000"/>
    </w:rPr>
  </w:style>
  <w:style w:type="paragraph" w:customStyle="1" w:styleId="27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73">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74">
    <w:name w:val="正文无缩进 Char"/>
    <w:basedOn w:val="1"/>
    <w:qFormat/>
    <w:uiPriority w:val="0"/>
    <w:pPr>
      <w:tabs>
        <w:tab w:val="left" w:pos="420"/>
      </w:tabs>
      <w:spacing w:beforeLines="40" w:afterLines="40"/>
    </w:pPr>
    <w:rPr>
      <w:rFonts w:ascii="仿宋" w:hAnsi="仿宋" w:eastAsia="仿宋" w:cs="仿宋"/>
      <w:kern w:val="3"/>
    </w:rPr>
  </w:style>
  <w:style w:type="paragraph" w:customStyle="1" w:styleId="275">
    <w:name w:val="样式 文档正文 + 首行缩进:  2 字符"/>
    <w:basedOn w:val="13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76">
    <w:name w:val="四级无标题条"/>
    <w:basedOn w:val="1"/>
    <w:qFormat/>
    <w:uiPriority w:val="0"/>
    <w:pPr>
      <w:spacing w:beforeLines="40" w:afterLines="40"/>
    </w:pPr>
    <w:rPr>
      <w:rFonts w:ascii="仿宋" w:hAnsi="仿宋" w:eastAsia="仿宋" w:cs="仿宋"/>
      <w:kern w:val="3"/>
    </w:rPr>
  </w:style>
  <w:style w:type="paragraph" w:customStyle="1" w:styleId="2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8">
    <w:name w:val="xl32"/>
    <w:basedOn w:val="1"/>
    <w:qFormat/>
    <w:uiPriority w:val="0"/>
    <w:pPr>
      <w:pBdr>
        <w:left w:val="single" w:color="auto" w:sz="4" w:space="0"/>
        <w:bottom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279">
    <w:name w:val="primbutton"/>
    <w:basedOn w:val="1"/>
    <w:qFormat/>
    <w:uiPriority w:val="0"/>
    <w:pPr>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eastAsia="仿宋" w:cs="Arial"/>
      <w:b/>
      <w:bCs/>
      <w:color w:val="FFFFFF"/>
      <w:sz w:val="22"/>
    </w:rPr>
  </w:style>
  <w:style w:type="paragraph" w:customStyle="1" w:styleId="280">
    <w:name w:val="样式 标题 2 + 四号"/>
    <w:basedOn w:val="1"/>
    <w:qFormat/>
    <w:uiPriority w:val="0"/>
    <w:pPr>
      <w:tabs>
        <w:tab w:val="left" w:pos="1260"/>
      </w:tabs>
      <w:ind w:left="1260" w:hanging="420"/>
    </w:pPr>
    <w:rPr>
      <w:rFonts w:ascii="仿宋" w:hAnsi="仿宋" w:eastAsia="仿宋" w:cs="仿宋"/>
      <w:kern w:val="3"/>
    </w:rPr>
  </w:style>
  <w:style w:type="paragraph" w:customStyle="1" w:styleId="281">
    <w:name w:val="color003366bld"/>
    <w:basedOn w:val="1"/>
    <w:qFormat/>
    <w:uiPriority w:val="0"/>
    <w:pPr>
      <w:spacing w:beforeLines="40" w:afterLines="40"/>
    </w:pPr>
    <w:rPr>
      <w:rFonts w:eastAsia="仿宋"/>
      <w:b/>
      <w:bCs/>
      <w:color w:val="003366"/>
    </w:rPr>
  </w:style>
  <w:style w:type="paragraph" w:customStyle="1" w:styleId="282">
    <w:name w:val="xl60"/>
    <w:basedOn w:val="1"/>
    <w:qFormat/>
    <w:uiPriority w:val="0"/>
    <w:pPr>
      <w:pBdr>
        <w:top w:val="single" w:color="auto" w:sz="4" w:space="0"/>
        <w:left w:val="single" w:color="auto" w:sz="4" w:space="0"/>
        <w:bottom w:val="single" w:color="auto" w:sz="8" w:space="0"/>
        <w:right w:val="single" w:color="auto" w:sz="4" w:space="0"/>
      </w:pBdr>
      <w:spacing w:beforeLines="40" w:afterLines="40"/>
      <w:jc w:val="center"/>
    </w:pPr>
    <w:rPr>
      <w:rFonts w:ascii="仿宋" w:hAnsi="仿宋" w:eastAsia="仿宋" w:cs="仿宋"/>
      <w:color w:val="000000"/>
      <w:sz w:val="20"/>
      <w:szCs w:val="20"/>
    </w:rPr>
  </w:style>
  <w:style w:type="paragraph" w:customStyle="1" w:styleId="283">
    <w:name w:val="Char2 Char Char Char Char Char Char"/>
    <w:basedOn w:val="1"/>
    <w:qFormat/>
    <w:uiPriority w:val="0"/>
    <w:pPr>
      <w:spacing w:beforeLines="40" w:afterLines="40"/>
    </w:pPr>
    <w:rPr>
      <w:rFonts w:ascii="仿宋_GB2312" w:hAnsi="仿宋" w:eastAsia="仿宋" w:cs="仿宋"/>
      <w:b/>
      <w:kern w:val="3"/>
      <w:sz w:val="30"/>
      <w:szCs w:val="32"/>
    </w:rPr>
  </w:style>
  <w:style w:type="paragraph" w:customStyle="1" w:styleId="284">
    <w:name w:val="xl34"/>
    <w:basedOn w:val="1"/>
    <w:qFormat/>
    <w:uiPriority w:val="0"/>
    <w:pPr>
      <w:pBdr>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285">
    <w:name w:val="标准标题2"/>
    <w:basedOn w:val="5"/>
    <w:qFormat/>
    <w:uiPriority w:val="0"/>
    <w:pPr>
      <w:spacing w:line="360" w:lineRule="auto"/>
    </w:pPr>
    <w:rPr>
      <w:rFonts w:eastAsia="仿宋_GB2312"/>
      <w:bCs w:val="0"/>
      <w:sz w:val="28"/>
    </w:rPr>
  </w:style>
  <w:style w:type="paragraph" w:customStyle="1" w:styleId="286">
    <w:name w:val="贷方"/>
    <w:basedOn w:val="1"/>
    <w:qFormat/>
    <w:uiPriority w:val="0"/>
    <w:pPr>
      <w:ind w:left="1890" w:leftChars="900"/>
    </w:pPr>
    <w:rPr>
      <w:rFonts w:ascii="仿宋" w:hAnsi="仿宋" w:eastAsia="仿宋" w:cs="仿宋"/>
      <w:kern w:val="3"/>
    </w:rPr>
  </w:style>
  <w:style w:type="paragraph" w:customStyle="1" w:styleId="287">
    <w:name w:val="数字标题3"/>
    <w:basedOn w:val="6"/>
    <w:next w:val="1"/>
    <w:qFormat/>
    <w:uiPriority w:val="0"/>
    <w:pPr>
      <w:ind w:left="0" w:firstLine="0"/>
    </w:pPr>
    <w:rPr>
      <w:kern w:val="0"/>
      <w:sz w:val="28"/>
      <w:szCs w:val="28"/>
    </w:rPr>
  </w:style>
  <w:style w:type="paragraph" w:customStyle="1" w:styleId="288">
    <w:name w:val="文本框内文字"/>
    <w:basedOn w:val="1"/>
    <w:qFormat/>
    <w:uiPriority w:val="0"/>
    <w:pPr>
      <w:spacing w:line="0" w:lineRule="atLeast"/>
    </w:pPr>
    <w:rPr>
      <w:rFonts w:ascii="仿宋" w:hAnsi="仿宋" w:eastAsia="仿宋_GB2312" w:cs="仿宋"/>
      <w:kern w:val="3"/>
      <w:sz w:val="22"/>
    </w:rPr>
  </w:style>
  <w:style w:type="paragraph" w:customStyle="1" w:styleId="289">
    <w:name w:val="文本框文字"/>
    <w:basedOn w:val="1"/>
    <w:qFormat/>
    <w:uiPriority w:val="0"/>
    <w:pPr>
      <w:adjustRightInd w:val="0"/>
      <w:snapToGrid w:val="0"/>
      <w:spacing w:beforeLines="40" w:afterLines="40"/>
    </w:pPr>
    <w:rPr>
      <w:rFonts w:ascii="仿宋" w:hAnsi="仿宋" w:eastAsia="仿宋" w:cs="Angsana New"/>
      <w:kern w:val="3"/>
    </w:rPr>
  </w:style>
  <w:style w:type="paragraph" w:customStyle="1" w:styleId="290">
    <w:name w:val="xl26"/>
    <w:basedOn w:val="1"/>
    <w:qFormat/>
    <w:uiPriority w:val="0"/>
    <w:pPr>
      <w:pBdr>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291">
    <w:name w:val="样式 小四 行距: 1.5 倍行距 首行缩进:  2.25 字符"/>
    <w:basedOn w:val="1"/>
    <w:qFormat/>
    <w:uiPriority w:val="0"/>
    <w:pPr>
      <w:tabs>
        <w:tab w:val="left" w:pos="360"/>
        <w:tab w:val="left" w:pos="704"/>
      </w:tabs>
    </w:pPr>
    <w:rPr>
      <w:rFonts w:eastAsia="仿宋" w:cs="仿宋"/>
      <w:spacing w:val="-8"/>
      <w:kern w:val="3"/>
      <w:szCs w:val="20"/>
    </w:rPr>
  </w:style>
  <w:style w:type="paragraph" w:customStyle="1" w:styleId="292">
    <w:name w:val="colore7e7e7bg"/>
    <w:basedOn w:val="1"/>
    <w:qFormat/>
    <w:uiPriority w:val="0"/>
    <w:pPr>
      <w:shd w:val="clear" w:color="auto" w:fill="E7E7E7"/>
      <w:spacing w:beforeLines="40" w:afterLines="40"/>
    </w:pPr>
    <w:rPr>
      <w:rFonts w:eastAsia="仿宋"/>
      <w:color w:val="000000"/>
    </w:rPr>
  </w:style>
  <w:style w:type="paragraph" w:customStyle="1" w:styleId="29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94">
    <w:name w:val="第一条"/>
    <w:basedOn w:val="157"/>
    <w:qFormat/>
    <w:uiPriority w:val="0"/>
    <w:pPr>
      <w:tabs>
        <w:tab w:val="left" w:pos="1542"/>
      </w:tabs>
      <w:ind w:left="500" w:firstLine="0" w:firstLineChars="0"/>
    </w:pPr>
    <w:rPr>
      <w:szCs w:val="28"/>
    </w:rPr>
  </w:style>
  <w:style w:type="paragraph" w:customStyle="1" w:styleId="295">
    <w:name w:val="xl58"/>
    <w:basedOn w:val="1"/>
    <w:qFormat/>
    <w:uiPriority w:val="0"/>
    <w:pPr>
      <w:pBdr>
        <w:top w:val="single" w:color="auto" w:sz="4" w:space="0"/>
        <w:left w:val="single" w:color="auto" w:sz="8" w:space="0"/>
        <w:bottom w:val="single" w:color="auto" w:sz="8" w:space="0"/>
        <w:right w:val="single" w:color="auto" w:sz="4" w:space="0"/>
      </w:pBdr>
      <w:spacing w:beforeLines="40" w:afterLines="40"/>
      <w:jc w:val="center"/>
    </w:pPr>
    <w:rPr>
      <w:rFonts w:ascii="仿宋" w:hAnsi="仿宋" w:eastAsia="仿宋" w:cs="仿宋"/>
      <w:sz w:val="20"/>
      <w:szCs w:val="20"/>
    </w:rPr>
  </w:style>
  <w:style w:type="paragraph" w:customStyle="1" w:styleId="296">
    <w:name w:val="样式 Arial 左侧:  0.43 厘米 段前: 1.4 磅 段后: 2.8 磅"/>
    <w:basedOn w:val="1"/>
    <w:qFormat/>
    <w:uiPriority w:val="0"/>
    <w:pPr>
      <w:spacing w:beforeLines="40" w:afterLines="40"/>
      <w:ind w:left="244" w:firstLine="540" w:firstLineChars="225"/>
    </w:pPr>
    <w:rPr>
      <w:rFonts w:ascii="Arial" w:hAnsi="Arial" w:eastAsia="仿宋"/>
      <w:kern w:val="3"/>
    </w:rPr>
  </w:style>
  <w:style w:type="paragraph" w:customStyle="1" w:styleId="297">
    <w:name w:val="xl133"/>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98">
    <w:name w:val="xl78"/>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299">
    <w:name w:val="Char2 Char Char"/>
    <w:basedOn w:val="1"/>
    <w:qFormat/>
    <w:uiPriority w:val="0"/>
    <w:pPr>
      <w:adjustRightInd w:val="0"/>
    </w:pPr>
    <w:rPr>
      <w:rFonts w:ascii="仿宋" w:hAnsi="仿宋" w:eastAsia="仿宋" w:cs="仿宋"/>
      <w:kern w:val="3"/>
      <w:szCs w:val="20"/>
    </w:rPr>
  </w:style>
  <w:style w:type="paragraph" w:customStyle="1" w:styleId="300">
    <w:name w:val="正文1"/>
    <w:basedOn w:val="1"/>
    <w:qFormat/>
    <w:uiPriority w:val="0"/>
    <w:pPr>
      <w:adjustRightInd w:val="0"/>
      <w:spacing w:beforeLines="40" w:afterLines="40" w:line="312" w:lineRule="atLeast"/>
      <w:ind w:firstLine="425"/>
    </w:pPr>
    <w:rPr>
      <w:rFonts w:ascii="仿宋" w:hAnsi="仿宋" w:eastAsia="仿宋" w:cs="仿宋"/>
      <w:szCs w:val="20"/>
    </w:rPr>
  </w:style>
  <w:style w:type="paragraph" w:customStyle="1" w:styleId="301">
    <w:name w:val="样式 标题 5H5Level 3 - iPIM 5Titre5Block Label1.1.1口h5Secon...1"/>
    <w:basedOn w:val="8"/>
    <w:qFormat/>
    <w:uiPriority w:val="0"/>
    <w:pPr>
      <w:tabs>
        <w:tab w:val="left" w:pos="1304"/>
        <w:tab w:val="clear" w:pos="1008"/>
      </w:tabs>
      <w:spacing w:beforeLines="50" w:afterLines="50" w:line="377" w:lineRule="auto"/>
      <w:ind w:left="0" w:firstLine="0"/>
    </w:pPr>
    <w:rPr>
      <w:rFonts w:cs="宋体"/>
      <w:sz w:val="30"/>
      <w:szCs w:val="20"/>
    </w:rPr>
  </w:style>
  <w:style w:type="paragraph" w:customStyle="1" w:styleId="302">
    <w:name w:val="我的标题4"/>
    <w:next w:val="151"/>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303">
    <w:name w:val="样式 标题 2H2 + 黑体"/>
    <w:basedOn w:val="5"/>
    <w:qFormat/>
    <w:uiPriority w:val="0"/>
    <w:pPr>
      <w:spacing w:beforeLines="40" w:afterLines="40" w:line="415" w:lineRule="auto"/>
      <w:ind w:left="0" w:firstLine="0"/>
      <w:jc w:val="left"/>
    </w:pPr>
    <w:rPr>
      <w:kern w:val="0"/>
      <w:szCs w:val="20"/>
    </w:rPr>
  </w:style>
  <w:style w:type="paragraph" w:customStyle="1" w:styleId="304">
    <w:name w:val="默认段落样式"/>
    <w:basedOn w:val="126"/>
    <w:qFormat/>
    <w:uiPriority w:val="0"/>
    <w:pPr>
      <w:spacing w:before="0"/>
      <w:ind w:firstLine="480"/>
      <w:jc w:val="both"/>
      <w:outlineLvl w:val="2"/>
    </w:pPr>
    <w:rPr>
      <w:rFonts w:ascii="仿宋_GB2312" w:cs="Times New Roman"/>
      <w:color w:val="000000"/>
      <w:kern w:val="0"/>
      <w:szCs w:val="24"/>
    </w:rPr>
  </w:style>
  <w:style w:type="paragraph" w:customStyle="1" w:styleId="305">
    <w:name w:val="节"/>
    <w:basedOn w:val="5"/>
    <w:qFormat/>
    <w:uiPriority w:val="0"/>
    <w:pPr>
      <w:spacing w:before="160" w:after="160" w:line="720" w:lineRule="exact"/>
      <w:ind w:left="0" w:firstLine="0"/>
    </w:pPr>
    <w:rPr>
      <w:b w:val="0"/>
      <w:bCs w:val="0"/>
      <w:spacing w:val="14"/>
      <w:kern w:val="24"/>
      <w:sz w:val="28"/>
      <w:szCs w:val="20"/>
    </w:rPr>
  </w:style>
  <w:style w:type="paragraph" w:customStyle="1" w:styleId="306">
    <w:name w:val="表格标题"/>
    <w:basedOn w:val="192"/>
    <w:qFormat/>
    <w:uiPriority w:val="0"/>
    <w:pPr>
      <w:jc w:val="center"/>
    </w:pPr>
    <w:rPr>
      <w:b/>
      <w:bCs/>
      <w:i/>
      <w:iCs/>
    </w:rPr>
  </w:style>
  <w:style w:type="paragraph" w:customStyle="1" w:styleId="307">
    <w:name w:val="Char1"/>
    <w:basedOn w:val="1"/>
    <w:qFormat/>
    <w:uiPriority w:val="0"/>
    <w:rPr>
      <w:rFonts w:ascii="Tahoma" w:hAnsi="Tahoma" w:eastAsia="仿宋" w:cs="仿宋"/>
      <w:kern w:val="3"/>
      <w:szCs w:val="20"/>
    </w:rPr>
  </w:style>
  <w:style w:type="paragraph" w:customStyle="1" w:styleId="308">
    <w:name w:val="注意事项"/>
    <w:basedOn w:val="1"/>
    <w:qFormat/>
    <w:uiPriority w:val="0"/>
    <w:pPr>
      <w:spacing w:beforeLines="50" w:afterLines="50"/>
      <w:ind w:firstLine="600" w:firstLineChars="200"/>
    </w:pPr>
    <w:rPr>
      <w:rFonts w:ascii="仿宋_GB2312" w:hAnsi="仿宋" w:eastAsia="仿宋_GB2312" w:cs="Latha"/>
      <w:bCs/>
      <w:color w:val="000000"/>
      <w:kern w:val="3"/>
      <w:sz w:val="30"/>
      <w:szCs w:val="30"/>
    </w:rPr>
  </w:style>
  <w:style w:type="paragraph" w:customStyle="1" w:styleId="309">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310">
    <w:name w:val="xl44"/>
    <w:basedOn w:val="1"/>
    <w:qFormat/>
    <w:uiPriority w:val="0"/>
    <w:pPr>
      <w:pBdr>
        <w:top w:val="single" w:color="auto" w:sz="4" w:space="0"/>
        <w:bottom w:val="single" w:color="auto" w:sz="4" w:space="0"/>
        <w:right w:val="single" w:color="auto" w:sz="4" w:space="0"/>
      </w:pBdr>
      <w:adjustRightInd w:val="0"/>
      <w:snapToGrid w:val="0"/>
      <w:spacing w:beforeLines="40" w:afterLines="40"/>
      <w:ind w:left="-2"/>
      <w:jc w:val="center"/>
    </w:pPr>
    <w:rPr>
      <w:rFonts w:eastAsia="仿宋" w:cs="Arial"/>
      <w:b/>
      <w:bCs/>
      <w:szCs w:val="21"/>
    </w:rPr>
  </w:style>
  <w:style w:type="paragraph" w:customStyle="1" w:styleId="311">
    <w:name w:val="tertnavdiv"/>
    <w:basedOn w:val="1"/>
    <w:qFormat/>
    <w:uiPriority w:val="0"/>
    <w:pPr>
      <w:shd w:val="clear" w:color="auto" w:fill="CECECE"/>
      <w:spacing w:beforeLines="40" w:afterLines="40"/>
    </w:pPr>
    <w:rPr>
      <w:rFonts w:eastAsia="仿宋"/>
      <w:color w:val="000000"/>
    </w:rPr>
  </w:style>
  <w:style w:type="paragraph" w:customStyle="1" w:styleId="312">
    <w:name w:val="段落内容"/>
    <w:basedOn w:val="1"/>
    <w:qFormat/>
    <w:uiPriority w:val="0"/>
    <w:pPr>
      <w:spacing w:afterLines="50"/>
      <w:ind w:firstLine="560" w:firstLineChars="200"/>
    </w:pPr>
    <w:rPr>
      <w:rFonts w:ascii="仿宋" w:hAnsi="仿宋" w:eastAsia="仿宋"/>
      <w:kern w:val="3"/>
      <w:sz w:val="28"/>
      <w:szCs w:val="20"/>
    </w:rPr>
  </w:style>
  <w:style w:type="paragraph" w:customStyle="1" w:styleId="313">
    <w:name w:val="xl134"/>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14">
    <w:name w:val="xl11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15">
    <w:name w:val="插图"/>
    <w:basedOn w:val="6"/>
    <w:next w:val="1"/>
    <w:qFormat/>
    <w:uiPriority w:val="0"/>
    <w:pPr>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316">
    <w:name w:val="xl24"/>
    <w:basedOn w:val="1"/>
    <w:qFormat/>
    <w:uiPriority w:val="0"/>
    <w:pPr>
      <w:pBdr>
        <w:top w:val="single" w:color="auto" w:sz="8" w:space="0"/>
        <w:left w:val="single" w:color="auto" w:sz="8" w:space="0"/>
        <w:bottom w:val="single" w:color="auto" w:sz="8" w:space="0"/>
        <w:right w:val="single" w:color="auto" w:sz="8" w:space="0"/>
      </w:pBdr>
      <w:spacing w:beforeLines="40" w:afterLines="40"/>
      <w:jc w:val="center"/>
    </w:pPr>
    <w:rPr>
      <w:rFonts w:eastAsia="仿宋" w:cs="仿宋"/>
      <w:b/>
      <w:bCs/>
    </w:rPr>
  </w:style>
  <w:style w:type="paragraph" w:customStyle="1" w:styleId="317">
    <w:name w:val="large"/>
    <w:basedOn w:val="1"/>
    <w:qFormat/>
    <w:uiPriority w:val="0"/>
    <w:pPr>
      <w:spacing w:beforeLines="40" w:afterLines="40"/>
    </w:pPr>
    <w:rPr>
      <w:rFonts w:eastAsia="仿宋"/>
      <w:color w:val="000000"/>
      <w:sz w:val="26"/>
      <w:szCs w:val="26"/>
    </w:rPr>
  </w:style>
  <w:style w:type="paragraph" w:customStyle="1" w:styleId="318">
    <w:name w:val="Char2 Char Char Char Char Char Char1"/>
    <w:basedOn w:val="1"/>
    <w:qFormat/>
    <w:uiPriority w:val="0"/>
    <w:rPr>
      <w:rFonts w:ascii="仿宋_GB2312" w:hAnsi="仿宋" w:eastAsia="仿宋" w:cs="仿宋"/>
      <w:b/>
      <w:kern w:val="3"/>
      <w:sz w:val="30"/>
      <w:szCs w:val="32"/>
    </w:rPr>
  </w:style>
  <w:style w:type="paragraph" w:customStyle="1" w:styleId="319">
    <w:name w:val="xl69"/>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320">
    <w:name w:val="xl126"/>
    <w:basedOn w:val="1"/>
    <w:qFormat/>
    <w:uiPriority w:val="0"/>
    <w:pPr>
      <w:pBdr>
        <w:top w:val="single" w:color="auto" w:sz="4" w:space="0"/>
        <w:left w:val="single" w:color="auto" w:sz="4" w:space="0"/>
        <w:right w:val="single" w:color="auto" w:sz="4" w:space="0"/>
      </w:pBdr>
      <w:spacing w:before="100" w:beforeAutospacing="1" w:after="100" w:afterAutospacing="1"/>
    </w:pPr>
    <w:rPr>
      <w:rFonts w:eastAsia="仿宋"/>
      <w:b/>
      <w:bCs/>
      <w:sz w:val="20"/>
      <w:szCs w:val="20"/>
    </w:rPr>
  </w:style>
  <w:style w:type="paragraph" w:customStyle="1" w:styleId="321">
    <w:name w:val="Char Char3 Char Char Char Char Char Char Char Char Char Char Char Char2 Char Char1"/>
    <w:basedOn w:val="1"/>
    <w:qFormat/>
    <w:uiPriority w:val="0"/>
    <w:rPr>
      <w:rFonts w:ascii="Tahoma" w:hAnsi="Tahoma" w:eastAsia="仿宋" w:cs="仿宋"/>
      <w:kern w:val="3"/>
      <w:sz w:val="36"/>
      <w:szCs w:val="36"/>
    </w:rPr>
  </w:style>
  <w:style w:type="paragraph" w:customStyle="1" w:styleId="322">
    <w:name w:val="附图居中"/>
    <w:basedOn w:val="1"/>
    <w:next w:val="323"/>
    <w:qFormat/>
    <w:uiPriority w:val="0"/>
    <w:pPr>
      <w:keepNext/>
      <w:jc w:val="center"/>
    </w:pPr>
    <w:rPr>
      <w:rFonts w:ascii="仿宋" w:hAnsi="仿宋" w:eastAsia="仿宋" w:cs="仿宋"/>
      <w:kern w:val="3"/>
    </w:rPr>
  </w:style>
  <w:style w:type="paragraph" w:customStyle="1" w:styleId="323">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cs="仿宋"/>
      <w:b/>
      <w:kern w:val="3"/>
      <w:sz w:val="18"/>
    </w:rPr>
  </w:style>
  <w:style w:type="paragraph" w:customStyle="1" w:styleId="324">
    <w:name w:val="列表标题"/>
    <w:basedOn w:val="1"/>
    <w:next w:val="1"/>
    <w:qFormat/>
    <w:uiPriority w:val="0"/>
    <w:pPr>
      <w:spacing w:beforeLines="40" w:afterLines="40"/>
      <w:jc w:val="center"/>
    </w:pPr>
    <w:rPr>
      <w:rFonts w:ascii="仿宋" w:hAnsi="仿宋" w:eastAsia="仿宋" w:cs="仿宋"/>
      <w:kern w:val="3"/>
      <w:szCs w:val="20"/>
    </w:rPr>
  </w:style>
  <w:style w:type="paragraph" w:customStyle="1" w:styleId="325">
    <w:name w:val="Char Char31"/>
    <w:basedOn w:val="1"/>
    <w:qFormat/>
    <w:uiPriority w:val="0"/>
    <w:pPr>
      <w:spacing w:beforeLines="40" w:afterLines="40"/>
    </w:pPr>
    <w:rPr>
      <w:rFonts w:ascii="Tahoma" w:hAnsi="Tahoma" w:eastAsia="仿宋" w:cs="仿宋"/>
      <w:kern w:val="3"/>
      <w:sz w:val="36"/>
      <w:szCs w:val="36"/>
    </w:rPr>
  </w:style>
  <w:style w:type="paragraph" w:customStyle="1" w:styleId="326">
    <w:name w:val="xl124"/>
    <w:basedOn w:val="1"/>
    <w:qFormat/>
    <w:uiPriority w:val="0"/>
    <w:pPr>
      <w:pBdr>
        <w:left w:val="single" w:color="auto" w:sz="4" w:space="0"/>
        <w:right w:val="single" w:color="auto" w:sz="4" w:space="0"/>
      </w:pBdr>
      <w:spacing w:before="100" w:beforeAutospacing="1" w:after="100" w:afterAutospacing="1"/>
    </w:pPr>
    <w:rPr>
      <w:rFonts w:eastAsia="仿宋"/>
    </w:rPr>
  </w:style>
  <w:style w:type="paragraph" w:customStyle="1" w:styleId="327">
    <w:name w:val="Char Char5 Char Char Char Char Char Char Char Char Char Char Char Char Char Char Char Char Char Char Char Char Char Char Char Char"/>
    <w:basedOn w:val="1"/>
    <w:qFormat/>
    <w:uiPriority w:val="0"/>
    <w:pPr>
      <w:spacing w:beforeLines="40" w:afterLines="40"/>
    </w:pPr>
    <w:rPr>
      <w:rFonts w:ascii="Tahoma" w:hAnsi="Tahoma" w:eastAsia="仿宋" w:cs="仿宋"/>
      <w:kern w:val="3"/>
      <w:sz w:val="36"/>
      <w:szCs w:val="36"/>
    </w:rPr>
  </w:style>
  <w:style w:type="paragraph" w:customStyle="1" w:styleId="328">
    <w:name w:val="Tabletext"/>
    <w:basedOn w:val="1"/>
    <w:qFormat/>
    <w:uiPriority w:val="0"/>
    <w:pPr>
      <w:keepLines/>
      <w:spacing w:afterLines="50"/>
    </w:pPr>
    <w:rPr>
      <w:rFonts w:hAnsi="仿宋" w:eastAsia="仿宋" w:cs="仿宋"/>
      <w:snapToGrid w:val="0"/>
      <w:szCs w:val="20"/>
    </w:rPr>
  </w:style>
  <w:style w:type="paragraph" w:customStyle="1" w:styleId="329">
    <w:name w:val="正文样式 首行缩进:  0.74 厘米"/>
    <w:basedOn w:val="1"/>
    <w:qFormat/>
    <w:uiPriority w:val="0"/>
    <w:pPr>
      <w:tabs>
        <w:tab w:val="right" w:pos="8640"/>
      </w:tabs>
      <w:spacing w:beforeLines="50"/>
      <w:ind w:firstLine="420"/>
    </w:pPr>
    <w:rPr>
      <w:rFonts w:ascii="仿宋" w:hAnsi="仿宋" w:eastAsia="仿宋" w:cs="仿宋"/>
      <w:szCs w:val="20"/>
    </w:rPr>
  </w:style>
  <w:style w:type="paragraph" w:customStyle="1" w:styleId="330">
    <w:name w:val="段落正文"/>
    <w:basedOn w:val="1"/>
    <w:qFormat/>
    <w:uiPriority w:val="0"/>
    <w:pPr>
      <w:spacing w:beforeLines="50" w:line="360" w:lineRule="atLeast"/>
      <w:ind w:left="100" w:leftChars="100" w:firstLine="200" w:firstLineChars="200"/>
    </w:pPr>
    <w:rPr>
      <w:rFonts w:ascii="仿宋" w:hAnsi="仿宋" w:eastAsia="仿宋" w:cs="仿宋"/>
      <w:spacing w:val="2"/>
      <w:kern w:val="3"/>
      <w:szCs w:val="20"/>
    </w:rPr>
  </w:style>
  <w:style w:type="paragraph" w:customStyle="1" w:styleId="33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332">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333">
    <w:name w:val="文2"/>
    <w:basedOn w:val="1"/>
    <w:qFormat/>
    <w:uiPriority w:val="0"/>
    <w:pPr>
      <w:tabs>
        <w:tab w:val="left" w:pos="1440"/>
      </w:tabs>
      <w:autoSpaceDE w:val="0"/>
      <w:autoSpaceDN w:val="0"/>
      <w:adjustRightInd w:val="0"/>
      <w:spacing w:beforeLines="40" w:afterLines="40" w:line="300" w:lineRule="auto"/>
      <w:ind w:left="777"/>
    </w:pPr>
    <w:rPr>
      <w:rFonts w:ascii="仿宋" w:hAnsi="仿宋" w:eastAsia="仿宋" w:cs="仿宋"/>
      <w:sz w:val="22"/>
    </w:rPr>
  </w:style>
  <w:style w:type="paragraph" w:customStyle="1" w:styleId="33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35">
    <w:name w:val="样式 标题 3H3 + 两端对齐"/>
    <w:basedOn w:val="6"/>
    <w:qFormat/>
    <w:uiPriority w:val="0"/>
    <w:pPr>
      <w:ind w:left="0" w:firstLine="0"/>
    </w:pPr>
    <w:rPr>
      <w:rFonts w:cs="宋体"/>
      <w:kern w:val="0"/>
      <w:sz w:val="21"/>
      <w:szCs w:val="20"/>
    </w:rPr>
  </w:style>
  <w:style w:type="paragraph" w:customStyle="1" w:styleId="336">
    <w:name w:val="附录标识"/>
    <w:basedOn w:val="1"/>
    <w:qFormat/>
    <w:uiPriority w:val="0"/>
    <w:pPr>
      <w:spacing w:line="312" w:lineRule="auto"/>
    </w:pPr>
    <w:rPr>
      <w:rFonts w:ascii="仿宋" w:hAnsi="仿宋" w:eastAsia="仿宋" w:cs="仿宋"/>
      <w:kern w:val="3"/>
    </w:rPr>
  </w:style>
  <w:style w:type="paragraph" w:customStyle="1" w:styleId="337">
    <w:name w:val="无标题条"/>
    <w:next w:val="150"/>
    <w:qFormat/>
    <w:uiPriority w:val="0"/>
    <w:pPr>
      <w:jc w:val="both"/>
    </w:pPr>
    <w:rPr>
      <w:rFonts w:ascii="Times New Roman" w:hAnsi="Times New Roman" w:eastAsia="宋体" w:cs="Times New Roman"/>
      <w:sz w:val="21"/>
      <w:lang w:val="en-US" w:eastAsia="zh-CN" w:bidi="ar-SA"/>
    </w:rPr>
  </w:style>
  <w:style w:type="paragraph" w:customStyle="1" w:styleId="338">
    <w:name w:val="it"/>
    <w:basedOn w:val="1"/>
    <w:qFormat/>
    <w:uiPriority w:val="0"/>
    <w:pPr>
      <w:spacing w:beforeLines="40" w:afterLines="40" w:line="330" w:lineRule="atLeast"/>
    </w:pPr>
    <w:rPr>
      <w:rFonts w:eastAsia="仿宋"/>
      <w:color w:val="000000"/>
      <w:sz w:val="18"/>
      <w:szCs w:val="18"/>
    </w:rPr>
  </w:style>
  <w:style w:type="paragraph" w:customStyle="1" w:styleId="339">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40">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41">
    <w:name w:val="附录四级条标题"/>
    <w:basedOn w:val="1"/>
    <w:qFormat/>
    <w:uiPriority w:val="0"/>
    <w:pPr>
      <w:spacing w:line="312" w:lineRule="auto"/>
    </w:pPr>
    <w:rPr>
      <w:rFonts w:ascii="仿宋" w:hAnsi="仿宋" w:eastAsia="仿宋" w:cs="仿宋"/>
      <w:kern w:val="3"/>
    </w:rPr>
  </w:style>
  <w:style w:type="paragraph" w:customStyle="1" w:styleId="342">
    <w:name w:val="p0"/>
    <w:basedOn w:val="1"/>
    <w:qFormat/>
    <w:uiPriority w:val="0"/>
    <w:pPr>
      <w:spacing w:before="100" w:beforeAutospacing="1" w:after="100" w:afterAutospacing="1"/>
    </w:pPr>
    <w:rPr>
      <w:rFonts w:eastAsia="仿宋" w:cs="仿宋"/>
      <w:szCs w:val="20"/>
    </w:rPr>
  </w:style>
  <w:style w:type="paragraph" w:customStyle="1" w:styleId="343">
    <w:name w:val="样式 样式 样式 我的正文首行缩进 + 首行缩进:  2 字符 + 首行缩进:  2 字符 + 首行缩进:  2 字符1"/>
    <w:basedOn w:val="1"/>
    <w:qFormat/>
    <w:uiPriority w:val="0"/>
    <w:pPr>
      <w:spacing w:beforeLines="40" w:afterLines="40"/>
      <w:ind w:firstLine="200" w:firstLineChars="200"/>
    </w:pPr>
    <w:rPr>
      <w:rFonts w:ascii="仿宋" w:hAnsi="仿宋" w:eastAsia="华文细黑" w:cs="仿宋"/>
      <w:kern w:val="3"/>
    </w:rPr>
  </w:style>
  <w:style w:type="paragraph" w:customStyle="1" w:styleId="344">
    <w:name w:val="newmarker"/>
    <w:basedOn w:val="1"/>
    <w:qFormat/>
    <w:uiPriority w:val="0"/>
    <w:pPr>
      <w:spacing w:beforeLines="40" w:afterLines="40"/>
    </w:pPr>
    <w:rPr>
      <w:rFonts w:eastAsia="仿宋"/>
      <w:b/>
      <w:bCs/>
      <w:color w:val="FF0000"/>
      <w:sz w:val="22"/>
    </w:rPr>
  </w:style>
  <w:style w:type="paragraph" w:customStyle="1" w:styleId="345">
    <w:name w:val="font9"/>
    <w:basedOn w:val="1"/>
    <w:qFormat/>
    <w:uiPriority w:val="0"/>
    <w:pPr>
      <w:adjustRightInd w:val="0"/>
      <w:snapToGrid w:val="0"/>
      <w:spacing w:beforeLines="40" w:afterLines="40"/>
      <w:ind w:left="-2"/>
    </w:pPr>
    <w:rPr>
      <w:rFonts w:ascii="Arial" w:hAnsi="Arial" w:eastAsia="仿宋" w:cs="Arial"/>
      <w:b/>
      <w:bCs/>
      <w:sz w:val="28"/>
      <w:szCs w:val="28"/>
    </w:rPr>
  </w:style>
  <w:style w:type="paragraph" w:customStyle="1" w:styleId="346">
    <w:name w:val="首信标准正文 Char Char Char Char"/>
    <w:basedOn w:val="1"/>
    <w:qFormat/>
    <w:uiPriority w:val="0"/>
    <w:pPr>
      <w:spacing w:beforeLines="40" w:afterLines="40"/>
    </w:pPr>
    <w:rPr>
      <w:rFonts w:ascii="Tahoma" w:hAnsi="Tahoma" w:eastAsia="仿宋" w:cs="仿宋"/>
      <w:kern w:val="3"/>
      <w:szCs w:val="20"/>
    </w:rPr>
  </w:style>
  <w:style w:type="paragraph" w:customStyle="1" w:styleId="347">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48">
    <w:name w:val="my标题5"/>
    <w:basedOn w:val="1"/>
    <w:qFormat/>
    <w:uiPriority w:val="0"/>
    <w:pPr>
      <w:tabs>
        <w:tab w:val="left" w:pos="992"/>
      </w:tabs>
      <w:ind w:left="992" w:hanging="992"/>
    </w:pPr>
    <w:rPr>
      <w:rFonts w:ascii="仿宋" w:hAnsi="仿宋" w:eastAsia="仿宋" w:cs="仿宋"/>
      <w:kern w:val="3"/>
    </w:rPr>
  </w:style>
  <w:style w:type="paragraph" w:customStyle="1" w:styleId="349">
    <w:name w:val="样式 标题 3Chapter X.X.X. + 段后: 0.5 行"/>
    <w:basedOn w:val="6"/>
    <w:qFormat/>
    <w:uiPriority w:val="0"/>
    <w:pPr>
      <w:spacing w:before="120" w:afterLines="50"/>
    </w:pPr>
    <w:rPr>
      <w:rFonts w:ascii="宋体" w:cs="宋体"/>
      <w:snapToGrid w:val="0"/>
      <w:kern w:val="0"/>
      <w:sz w:val="24"/>
      <w:szCs w:val="20"/>
    </w:rPr>
  </w:style>
  <w:style w:type="paragraph" w:customStyle="1" w:styleId="35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51">
    <w:name w:val="Char4 Char Char Char Char Char Char Char Char"/>
    <w:basedOn w:val="1"/>
    <w:qFormat/>
    <w:uiPriority w:val="0"/>
    <w:rPr>
      <w:rFonts w:ascii="Tahoma" w:hAnsi="Tahoma" w:eastAsia="仿宋" w:cs="仿宋"/>
      <w:kern w:val="3"/>
      <w:sz w:val="36"/>
      <w:szCs w:val="36"/>
    </w:rPr>
  </w:style>
  <w:style w:type="paragraph" w:customStyle="1" w:styleId="352">
    <w:name w:val="pa-17"/>
    <w:basedOn w:val="1"/>
    <w:qFormat/>
    <w:uiPriority w:val="0"/>
    <w:pPr>
      <w:spacing w:before="150" w:after="150"/>
    </w:pPr>
    <w:rPr>
      <w:rFonts w:eastAsia="仿宋"/>
    </w:rPr>
  </w:style>
  <w:style w:type="paragraph" w:customStyle="1" w:styleId="353">
    <w:name w:val="Paragraph4"/>
    <w:basedOn w:val="1"/>
    <w:qFormat/>
    <w:uiPriority w:val="0"/>
    <w:pPr>
      <w:spacing w:before="80" w:afterLines="50"/>
      <w:ind w:left="2250"/>
    </w:pPr>
    <w:rPr>
      <w:rFonts w:hAnsi="仿宋" w:eastAsia="仿宋" w:cs="仿宋"/>
      <w:snapToGrid w:val="0"/>
      <w:szCs w:val="20"/>
    </w:rPr>
  </w:style>
  <w:style w:type="paragraph" w:customStyle="1" w:styleId="354">
    <w:name w:val="f1"/>
    <w:basedOn w:val="1"/>
    <w:qFormat/>
    <w:uiPriority w:val="0"/>
    <w:pPr>
      <w:spacing w:before="100" w:beforeAutospacing="1" w:after="100" w:afterAutospacing="1"/>
      <w:jc w:val="center"/>
    </w:pPr>
    <w:rPr>
      <w:rFonts w:ascii="Helvetica" w:hAnsi="Helvetica" w:eastAsia="仿宋" w:cs="Helvetica"/>
      <w:b/>
      <w:bCs/>
      <w:color w:val="FF8080"/>
      <w:spacing w:val="160"/>
      <w:sz w:val="80"/>
      <w:szCs w:val="80"/>
    </w:rPr>
  </w:style>
  <w:style w:type="paragraph" w:customStyle="1" w:styleId="355">
    <w:name w:val="首行缩进正文"/>
    <w:basedOn w:val="1"/>
    <w:qFormat/>
    <w:uiPriority w:val="0"/>
    <w:pPr>
      <w:spacing w:beforeLines="40" w:afterLines="40"/>
      <w:ind w:firstLine="480"/>
    </w:pPr>
    <w:rPr>
      <w:rFonts w:ascii="仿宋" w:hAnsi="仿宋" w:eastAsia="仿宋" w:cs="仿宋"/>
      <w:kern w:val="3"/>
      <w:szCs w:val="20"/>
    </w:rPr>
  </w:style>
  <w:style w:type="paragraph" w:customStyle="1" w:styleId="356">
    <w:name w:val="标题 3Chapter X.X.X. + 段后: 0.5 行 + 段后: 0.5 行 + 段后: 0.5 行1"/>
    <w:qFormat/>
    <w:uiPriority w:val="0"/>
    <w:rPr>
      <w:rFonts w:ascii="Calibri" w:hAnsi="Calibri" w:eastAsia="宋体" w:cs="黑体"/>
      <w:lang w:val="en-US" w:eastAsia="zh-CN" w:bidi="ar-SA"/>
    </w:rPr>
  </w:style>
  <w:style w:type="paragraph" w:customStyle="1" w:styleId="357">
    <w:name w:val="xl53"/>
    <w:basedOn w:val="1"/>
    <w:next w:val="1"/>
    <w:qFormat/>
    <w:uiPriority w:val="0"/>
    <w:pPr>
      <w:pBdr>
        <w:top w:val="single" w:color="auto" w:sz="4" w:space="0"/>
        <w:left w:val="single" w:color="auto" w:sz="4" w:space="0"/>
        <w:bottom w:val="single" w:color="auto" w:sz="4" w:space="0"/>
        <w:right w:val="single" w:color="auto" w:sz="8" w:space="0"/>
      </w:pBdr>
      <w:spacing w:beforeLines="40" w:afterLines="40"/>
    </w:pPr>
    <w:rPr>
      <w:rFonts w:eastAsia="仿宋"/>
      <w:color w:val="0000FF"/>
      <w:sz w:val="20"/>
      <w:szCs w:val="20"/>
    </w:rPr>
  </w:style>
  <w:style w:type="paragraph" w:customStyle="1" w:styleId="358">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359">
    <w:name w:val="封面版本"/>
    <w:basedOn w:val="1"/>
    <w:qFormat/>
    <w:uiPriority w:val="0"/>
    <w:pPr>
      <w:jc w:val="center"/>
    </w:pPr>
    <w:rPr>
      <w:rFonts w:eastAsia="仿宋"/>
      <w:kern w:val="3"/>
      <w:sz w:val="30"/>
      <w:szCs w:val="20"/>
    </w:rPr>
  </w:style>
  <w:style w:type="paragraph" w:customStyle="1" w:styleId="360">
    <w:name w:val="正文--表格内正文"/>
    <w:basedOn w:val="1"/>
    <w:qFormat/>
    <w:uiPriority w:val="0"/>
    <w:pPr>
      <w:spacing w:beforeLines="50" w:line="0" w:lineRule="atLeast"/>
      <w:jc w:val="center"/>
    </w:pPr>
    <w:rPr>
      <w:rFonts w:eastAsia="仿宋" w:cs="仿宋"/>
      <w:kern w:val="3"/>
    </w:rPr>
  </w:style>
  <w:style w:type="paragraph" w:customStyle="1" w:styleId="361">
    <w:name w:val="zw"/>
    <w:basedOn w:val="1"/>
    <w:qFormat/>
    <w:uiPriority w:val="0"/>
    <w:pPr>
      <w:adjustRightInd w:val="0"/>
      <w:snapToGrid w:val="0"/>
      <w:spacing w:line="312" w:lineRule="atLeast"/>
      <w:ind w:left="-2"/>
    </w:pPr>
    <w:rPr>
      <w:rFonts w:hAnsi="Arial" w:eastAsia="仿宋" w:cs="Arial"/>
      <w:szCs w:val="20"/>
      <w:lang w:eastAsia="en-US"/>
    </w:rPr>
  </w:style>
  <w:style w:type="paragraph" w:customStyle="1" w:styleId="362">
    <w:name w:val="xl11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63">
    <w:name w:val="最新标题2"/>
    <w:basedOn w:val="364"/>
    <w:next w:val="365"/>
    <w:qFormat/>
    <w:uiPriority w:val="0"/>
    <w:pPr>
      <w:tabs>
        <w:tab w:val="left" w:pos="576"/>
      </w:tabs>
      <w:spacing w:after="120"/>
    </w:pPr>
  </w:style>
  <w:style w:type="paragraph" w:customStyle="1" w:styleId="364">
    <w:name w:val="样式 标题 2"/>
    <w:basedOn w:val="5"/>
    <w:next w:val="365"/>
    <w:qFormat/>
    <w:uiPriority w:val="0"/>
    <w:p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65">
    <w:name w:val="最新标题3"/>
    <w:basedOn w:val="366"/>
    <w:next w:val="367"/>
    <w:qFormat/>
    <w:uiPriority w:val="0"/>
    <w:pPr>
      <w:tabs>
        <w:tab w:val="left" w:pos="720"/>
      </w:tabs>
      <w:spacing w:after="120"/>
    </w:pPr>
  </w:style>
  <w:style w:type="paragraph" w:customStyle="1" w:styleId="366">
    <w:name w:val="样式 标题 3"/>
    <w:basedOn w:val="6"/>
    <w:next w:val="367"/>
    <w:qFormat/>
    <w:uiPriority w:val="0"/>
    <w:pPr>
      <w:spacing w:before="120" w:afterLines="50"/>
    </w:pPr>
    <w:rPr>
      <w:rFonts w:ascii="宋体" w:cs="宋体"/>
      <w:snapToGrid w:val="0"/>
      <w:kern w:val="0"/>
      <w:sz w:val="24"/>
      <w:szCs w:val="20"/>
    </w:rPr>
  </w:style>
  <w:style w:type="paragraph" w:customStyle="1" w:styleId="367">
    <w:name w:val="最新标题4"/>
    <w:basedOn w:val="368"/>
    <w:next w:val="1"/>
    <w:qFormat/>
    <w:uiPriority w:val="0"/>
    <w:pPr>
      <w:tabs>
        <w:tab w:val="left" w:pos="864"/>
        <w:tab w:val="left" w:pos="2100"/>
      </w:tabs>
      <w:spacing w:after="120"/>
      <w:ind w:left="0" w:firstLine="0"/>
    </w:pPr>
  </w:style>
  <w:style w:type="paragraph" w:customStyle="1" w:styleId="368">
    <w:name w:val="样式 标题 4"/>
    <w:basedOn w:val="369"/>
    <w:next w:val="370"/>
    <w:qFormat/>
    <w:uiPriority w:val="0"/>
    <w:pPr>
      <w:tabs>
        <w:tab w:val="left" w:pos="864"/>
        <w:tab w:val="left" w:pos="2100"/>
      </w:tabs>
      <w:spacing w:after="50"/>
      <w:ind w:left="2100" w:hanging="420"/>
    </w:pPr>
  </w:style>
  <w:style w:type="paragraph" w:customStyle="1" w:styleId="369">
    <w:name w:val="样式 标题 4Chapter X.X.X.X. + 段后: 0.5 行1"/>
    <w:basedOn w:val="196"/>
    <w:qFormat/>
    <w:uiPriority w:val="0"/>
    <w:pPr>
      <w:spacing w:after="120"/>
    </w:pPr>
  </w:style>
  <w:style w:type="paragraph" w:customStyle="1" w:styleId="370">
    <w:name w:val="样式 正文"/>
    <w:basedOn w:val="1"/>
    <w:next w:val="1"/>
    <w:qFormat/>
    <w:uiPriority w:val="0"/>
    <w:pPr>
      <w:spacing w:afterLines="50"/>
    </w:pPr>
    <w:rPr>
      <w:rFonts w:hAnsi="仿宋" w:eastAsia="仿宋"/>
      <w:snapToGrid w:val="0"/>
      <w:szCs w:val="20"/>
    </w:rPr>
  </w:style>
  <w:style w:type="paragraph" w:customStyle="1" w:styleId="371">
    <w:name w:val="Date1"/>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372">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373">
    <w:name w:val="PMintroText"/>
    <w:basedOn w:val="1"/>
    <w:qFormat/>
    <w:uiPriority w:val="0"/>
    <w:pPr>
      <w:spacing w:after="120"/>
      <w:ind w:left="720"/>
    </w:pPr>
    <w:rPr>
      <w:rFonts w:ascii="Tahoma" w:hAnsi="Tahoma" w:eastAsia="仿宋" w:cs="仿宋"/>
      <w:sz w:val="22"/>
      <w:szCs w:val="20"/>
      <w:lang w:eastAsia="en-US"/>
    </w:rPr>
  </w:style>
  <w:style w:type="paragraph" w:customStyle="1" w:styleId="374">
    <w:name w:val="默认段落字体 Para Char Char"/>
    <w:basedOn w:val="1"/>
    <w:semiHidden/>
    <w:qFormat/>
    <w:uiPriority w:val="0"/>
  </w:style>
  <w:style w:type="paragraph" w:customStyle="1" w:styleId="375">
    <w:name w:val="文字"/>
    <w:basedOn w:val="1"/>
    <w:qFormat/>
    <w:uiPriority w:val="0"/>
    <w:pPr>
      <w:tabs>
        <w:tab w:val="left" w:pos="8520"/>
      </w:tabs>
      <w:spacing w:beforeLines="40" w:afterLines="40" w:line="312" w:lineRule="auto"/>
      <w:ind w:right="-210" w:firstLine="556"/>
    </w:pPr>
    <w:rPr>
      <w:rFonts w:ascii="楷体_GB2312" w:hAnsi="仿宋" w:eastAsia="楷体_GB2312" w:cs="仿宋"/>
      <w:kern w:val="3"/>
      <w:sz w:val="28"/>
      <w:szCs w:val="20"/>
    </w:rPr>
  </w:style>
  <w:style w:type="paragraph" w:customStyle="1" w:styleId="376">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eastAsia="仿宋" w:cs="Courier New"/>
      <w:kern w:val="3"/>
      <w:sz w:val="18"/>
    </w:rPr>
  </w:style>
  <w:style w:type="paragraph" w:customStyle="1" w:styleId="377">
    <w:name w:val="xl4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378">
    <w:name w:val="标题 36"/>
    <w:basedOn w:val="1"/>
    <w:qFormat/>
    <w:uiPriority w:val="0"/>
    <w:pPr>
      <w:adjustRightInd w:val="0"/>
      <w:snapToGrid w:val="0"/>
      <w:ind w:left="-2"/>
    </w:pPr>
    <w:rPr>
      <w:rFonts w:ascii="Arial" w:hAnsi="Arial" w:eastAsia="仿宋" w:cs="Arial"/>
      <w:kern w:val="3"/>
    </w:rPr>
  </w:style>
  <w:style w:type="paragraph" w:customStyle="1" w:styleId="379">
    <w:name w:val="样式　标题4"/>
    <w:basedOn w:val="380"/>
    <w:next w:val="1"/>
    <w:qFormat/>
    <w:uiPriority w:val="0"/>
    <w:pPr>
      <w:tabs>
        <w:tab w:val="left" w:pos="864"/>
      </w:tabs>
    </w:pPr>
  </w:style>
  <w:style w:type="paragraph" w:customStyle="1" w:styleId="380">
    <w:name w:val="样式 标题 4Chapter X.X.X. + 段后: 0.5 行1"/>
    <w:basedOn w:val="7"/>
    <w:next w:val="7"/>
    <w:qFormat/>
    <w:uiPriority w:val="0"/>
    <w:pPr>
      <w:spacing w:before="120" w:afterLines="50"/>
      <w:ind w:left="425" w:hanging="425"/>
    </w:pPr>
    <w:rPr>
      <w:rFonts w:ascii="宋体" w:hAnsi="Times New Roman" w:eastAsia="宋体" w:cs="宋体"/>
      <w:snapToGrid w:val="0"/>
      <w:kern w:val="0"/>
      <w:sz w:val="21"/>
      <w:szCs w:val="20"/>
    </w:rPr>
  </w:style>
  <w:style w:type="paragraph" w:customStyle="1" w:styleId="381">
    <w:name w:val="0"/>
    <w:basedOn w:val="1"/>
    <w:qFormat/>
    <w:uiPriority w:val="0"/>
    <w:rPr>
      <w:rFonts w:ascii="仿宋" w:hAnsi="仿宋" w:eastAsia="仿宋" w:cs="仿宋"/>
      <w:szCs w:val="20"/>
    </w:rPr>
  </w:style>
  <w:style w:type="paragraph" w:customStyle="1" w:styleId="382">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83">
    <w:name w:val="xl11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仿宋"/>
      <w:sz w:val="18"/>
      <w:szCs w:val="18"/>
    </w:rPr>
  </w:style>
  <w:style w:type="paragraph" w:customStyle="1" w:styleId="384">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385">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386">
    <w:name w:val="样式6"/>
    <w:basedOn w:val="1"/>
    <w:qFormat/>
    <w:uiPriority w:val="0"/>
    <w:pPr>
      <w:adjustRightInd w:val="0"/>
      <w:spacing w:beforeLines="50" w:afterLines="50"/>
      <w:ind w:firstLine="669"/>
      <w:textAlignment w:val="baseline"/>
    </w:pPr>
    <w:rPr>
      <w:rFonts w:eastAsia="仿宋" w:cs="仿宋"/>
      <w:sz w:val="28"/>
      <w:szCs w:val="20"/>
    </w:rPr>
  </w:style>
  <w:style w:type="paragraph" w:customStyle="1" w:styleId="387">
    <w:name w:val="样式 目录 2 + 段前: 0.2 行 段后: 0.2 行"/>
    <w:basedOn w:val="50"/>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388">
    <w:name w:val="三级无标题条"/>
    <w:basedOn w:val="1"/>
    <w:qFormat/>
    <w:uiPriority w:val="0"/>
    <w:pPr>
      <w:spacing w:beforeLines="40" w:afterLines="40"/>
    </w:pPr>
    <w:rPr>
      <w:rFonts w:ascii="仿宋" w:hAnsi="仿宋" w:eastAsia="仿宋" w:cs="仿宋"/>
      <w:kern w:val="3"/>
    </w:rPr>
  </w:style>
  <w:style w:type="paragraph" w:customStyle="1" w:styleId="389">
    <w:name w:val="List Paragraph1"/>
    <w:basedOn w:val="1"/>
    <w:qFormat/>
    <w:uiPriority w:val="0"/>
    <w:pPr>
      <w:ind w:firstLine="420" w:firstLineChars="200"/>
    </w:pPr>
    <w:rPr>
      <w:rFonts w:ascii="仿宋" w:hAnsi="仿宋" w:eastAsia="仿宋" w:cs="仿宋"/>
      <w:kern w:val="3"/>
    </w:rPr>
  </w:style>
  <w:style w:type="paragraph" w:customStyle="1" w:styleId="390">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391">
    <w:name w:val="图片"/>
    <w:basedOn w:val="1"/>
    <w:next w:val="25"/>
    <w:qFormat/>
    <w:uiPriority w:val="0"/>
    <w:pPr>
      <w:keepNext/>
      <w:spacing w:beforeLines="40" w:afterLines="40"/>
    </w:pPr>
    <w:rPr>
      <w:rFonts w:ascii="Garamond" w:hAnsi="Garamond" w:eastAsia="仿宋" w:cs="仿宋"/>
      <w:sz w:val="22"/>
      <w:szCs w:val="20"/>
    </w:rPr>
  </w:style>
  <w:style w:type="paragraph" w:customStyle="1" w:styleId="392">
    <w:name w:val="封面单位"/>
    <w:basedOn w:val="1"/>
    <w:qFormat/>
    <w:uiPriority w:val="0"/>
    <w:pPr>
      <w:jc w:val="center"/>
    </w:pPr>
    <w:rPr>
      <w:rFonts w:ascii="楷体_GB2312" w:hAnsi="仿宋" w:eastAsia="楷体_GB2312"/>
      <w:b/>
      <w:bCs/>
      <w:kern w:val="3"/>
      <w:sz w:val="32"/>
      <w:szCs w:val="20"/>
    </w:rPr>
  </w:style>
  <w:style w:type="paragraph" w:customStyle="1" w:styleId="393">
    <w:name w:val="样式 加点正文 + 段前: 0.5 行 段后: 0.5 行1"/>
    <w:basedOn w:val="1"/>
    <w:qFormat/>
    <w:uiPriority w:val="0"/>
    <w:pPr>
      <w:tabs>
        <w:tab w:val="left" w:pos="902"/>
      </w:tabs>
      <w:spacing w:beforeLines="50" w:afterLines="50" w:line="300" w:lineRule="auto"/>
      <w:ind w:left="902" w:hanging="420"/>
    </w:pPr>
    <w:rPr>
      <w:rFonts w:ascii="仿宋" w:hAnsi="仿宋" w:eastAsia="仿宋" w:cs="仿宋"/>
      <w:kern w:val="3"/>
      <w:szCs w:val="20"/>
    </w:rPr>
  </w:style>
  <w:style w:type="paragraph" w:customStyle="1" w:styleId="394">
    <w:name w:val="正文段"/>
    <w:basedOn w:val="1"/>
    <w:qFormat/>
    <w:uiPriority w:val="0"/>
    <w:pPr>
      <w:snapToGrid w:val="0"/>
      <w:spacing w:afterLines="50"/>
      <w:ind w:firstLine="200" w:firstLineChars="200"/>
    </w:pPr>
    <w:rPr>
      <w:rFonts w:ascii="仿宋" w:hAnsi="仿宋" w:eastAsia="仿宋" w:cs="仿宋"/>
      <w:szCs w:val="20"/>
    </w:rPr>
  </w:style>
  <w:style w:type="paragraph" w:customStyle="1" w:styleId="395">
    <w:name w:val="我的正文下级"/>
    <w:basedOn w:val="1"/>
    <w:qFormat/>
    <w:uiPriority w:val="0"/>
    <w:pPr>
      <w:tabs>
        <w:tab w:val="left" w:pos="225"/>
      </w:tabs>
      <w:spacing w:beforeLines="40" w:afterLines="40"/>
    </w:pPr>
    <w:rPr>
      <w:rFonts w:ascii="仿宋_GB2312" w:eastAsia="仿宋_GB2312" w:cs="仿宋"/>
      <w:sz w:val="28"/>
      <w:szCs w:val="28"/>
    </w:rPr>
  </w:style>
  <w:style w:type="paragraph" w:customStyle="1" w:styleId="396">
    <w:name w:val="发布部门"/>
    <w:next w:val="1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9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98">
    <w:name w:val="公文标题 2"/>
    <w:basedOn w:val="399"/>
    <w:next w:val="157"/>
    <w:qFormat/>
    <w:uiPriority w:val="0"/>
    <w:pPr>
      <w:ind w:firstLine="561"/>
      <w:outlineLvl w:val="1"/>
    </w:pPr>
  </w:style>
  <w:style w:type="paragraph" w:customStyle="1" w:styleId="399">
    <w:name w:val="公文标题 1"/>
    <w:basedOn w:val="157"/>
    <w:next w:val="157"/>
    <w:qFormat/>
    <w:uiPriority w:val="0"/>
    <w:pPr>
      <w:ind w:firstLine="0" w:firstLineChars="0"/>
      <w:outlineLvl w:val="0"/>
    </w:pPr>
  </w:style>
  <w:style w:type="paragraph" w:customStyle="1" w:styleId="400">
    <w:name w:val="样式 仿宋_GB2312 首行缩进:  2 字符"/>
    <w:basedOn w:val="1"/>
    <w:qFormat/>
    <w:uiPriority w:val="0"/>
    <w:pPr>
      <w:spacing w:beforeLines="40" w:afterLines="40" w:line="600" w:lineRule="exact"/>
      <w:ind w:firstLine="538" w:firstLineChars="192"/>
    </w:pPr>
    <w:rPr>
      <w:rFonts w:ascii="仿宋_GB2312" w:hAnsi="仿宋" w:eastAsia="仿宋_GB2312" w:cs="仿宋"/>
      <w:kern w:val="3"/>
      <w:sz w:val="28"/>
      <w:szCs w:val="20"/>
    </w:rPr>
  </w:style>
  <w:style w:type="paragraph" w:customStyle="1" w:styleId="401">
    <w:name w:val="默认段落字体 Para Char Char Char1 Char"/>
    <w:basedOn w:val="1"/>
    <w:qFormat/>
    <w:uiPriority w:val="0"/>
    <w:pPr>
      <w:spacing w:line="240" w:lineRule="atLeast"/>
      <w:ind w:left="420" w:firstLine="420"/>
    </w:pPr>
    <w:rPr>
      <w:rFonts w:ascii="仿宋" w:hAnsi="仿宋" w:eastAsia="仿宋" w:cs="仿宋"/>
      <w:kern w:val="3"/>
    </w:rPr>
  </w:style>
  <w:style w:type="paragraph" w:customStyle="1" w:styleId="402">
    <w:name w:val="需求正文"/>
    <w:basedOn w:val="1"/>
    <w:qFormat/>
    <w:uiPriority w:val="0"/>
    <w:pPr>
      <w:spacing w:line="300" w:lineRule="auto"/>
      <w:ind w:firstLine="420" w:firstLineChars="200"/>
    </w:pPr>
    <w:rPr>
      <w:rFonts w:ascii="仿宋" w:hAnsi="仿宋" w:eastAsia="仿宋" w:cs="仿宋"/>
      <w:kern w:val="3"/>
      <w:szCs w:val="20"/>
    </w:rPr>
  </w:style>
  <w:style w:type="paragraph" w:customStyle="1" w:styleId="403">
    <w:name w:val="列表段落1"/>
    <w:basedOn w:val="1"/>
    <w:qFormat/>
    <w:uiPriority w:val="34"/>
    <w:pPr>
      <w:ind w:firstLine="420" w:firstLineChars="200"/>
    </w:pPr>
    <w:rPr>
      <w:rFonts w:ascii="仿宋" w:hAnsi="仿宋" w:eastAsia="仿宋" w:cs="仿宋"/>
      <w:kern w:val="3"/>
    </w:rPr>
  </w:style>
  <w:style w:type="paragraph" w:customStyle="1" w:styleId="404">
    <w:name w:val="表标题"/>
    <w:basedOn w:val="1"/>
    <w:qFormat/>
    <w:uiPriority w:val="0"/>
    <w:pPr>
      <w:spacing w:beforeLines="40" w:afterLines="40" w:line="300" w:lineRule="exact"/>
      <w:jc w:val="center"/>
    </w:pPr>
    <w:rPr>
      <w:rFonts w:ascii="黑体" w:hAnsi="仿宋" w:eastAsia="黑体" w:cs="仿宋"/>
      <w:kern w:val="3"/>
      <w:sz w:val="28"/>
      <w:szCs w:val="20"/>
    </w:rPr>
  </w:style>
  <w:style w:type="paragraph" w:customStyle="1" w:styleId="405">
    <w:name w:val="S4-B-L15"/>
    <w:basedOn w:val="1"/>
    <w:qFormat/>
    <w:uiPriority w:val="0"/>
    <w:rPr>
      <w:rFonts w:ascii="仿宋" w:hAnsi="仿宋" w:eastAsia="仿宋" w:cs="仿宋"/>
      <w:b/>
      <w:bCs/>
      <w:kern w:val="3"/>
    </w:rPr>
  </w:style>
  <w:style w:type="paragraph" w:customStyle="1" w:styleId="406">
    <w:name w:val="xl12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07">
    <w:name w:val="表格内容1"/>
    <w:basedOn w:val="1"/>
    <w:qFormat/>
    <w:uiPriority w:val="0"/>
    <w:pPr>
      <w:spacing w:beforeLines="40" w:afterLines="40"/>
    </w:pPr>
    <w:rPr>
      <w:rFonts w:ascii="仿宋" w:hAnsi="仿宋" w:eastAsia="仿宋" w:cs="仿宋"/>
      <w:kern w:val="3"/>
      <w:szCs w:val="20"/>
    </w:rPr>
  </w:style>
  <w:style w:type="paragraph" w:customStyle="1" w:styleId="408">
    <w:name w:val="xl110"/>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409">
    <w:name w:val="作者"/>
    <w:basedOn w:val="1"/>
    <w:qFormat/>
    <w:uiPriority w:val="0"/>
    <w:pPr>
      <w:spacing w:beforeLines="40" w:afterLines="40"/>
      <w:jc w:val="center"/>
    </w:pPr>
    <w:rPr>
      <w:rFonts w:ascii="仿宋" w:hAnsi="仿宋" w:eastAsia="仿宋" w:cs="Angsana New"/>
      <w:kern w:val="3"/>
    </w:rPr>
  </w:style>
  <w:style w:type="paragraph" w:customStyle="1" w:styleId="410">
    <w:name w:val="文章正文"/>
    <w:basedOn w:val="1"/>
    <w:qFormat/>
    <w:uiPriority w:val="0"/>
    <w:pPr>
      <w:spacing w:beforeLines="40" w:afterLines="40"/>
      <w:ind w:firstLine="420"/>
    </w:pPr>
    <w:rPr>
      <w:rFonts w:ascii="仿宋" w:hAnsi="仿宋" w:eastAsia="仿宋" w:cs="仿宋"/>
      <w:kern w:val="3"/>
    </w:rPr>
  </w:style>
  <w:style w:type="paragraph" w:customStyle="1" w:styleId="411">
    <w:name w:val="样式 标题 2h2Level 2 Topic HeadingHD2Heading 2 HiddenHeading 2 ...1"/>
    <w:basedOn w:val="9"/>
    <w:next w:val="412"/>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412">
    <w:name w:val="样式 标题 6标题 6 Char Char Char标题 6 Char1标题 6 Char Char1h6Third..."/>
    <w:basedOn w:val="9"/>
    <w:qFormat/>
    <w:uiPriority w:val="0"/>
    <w:pPr>
      <w:tabs>
        <w:tab w:val="left" w:pos="432"/>
        <w:tab w:val="clear" w:pos="1152"/>
      </w:tabs>
      <w:spacing w:beforeLines="40" w:afterLines="40" w:line="319" w:lineRule="auto"/>
      <w:ind w:left="432" w:hanging="432"/>
    </w:pPr>
    <w:rPr>
      <w:rFonts w:cs="宋体"/>
      <w:sz w:val="28"/>
    </w:rPr>
  </w:style>
  <w:style w:type="paragraph" w:customStyle="1" w:styleId="413">
    <w:name w:val="xl76"/>
    <w:basedOn w:val="1"/>
    <w:qFormat/>
    <w:uiPriority w:val="0"/>
    <w:pPr>
      <w:pBdr>
        <w:top w:val="single" w:color="auto" w:sz="8" w:space="0"/>
        <w:left w:val="single" w:color="auto" w:sz="4" w:space="0"/>
        <w:bottom w:val="single" w:color="auto" w:sz="4" w:space="0"/>
        <w:right w:val="single" w:color="auto" w:sz="4" w:space="0"/>
      </w:pBdr>
      <w:spacing w:beforeLines="40" w:afterLines="40"/>
      <w:jc w:val="center"/>
    </w:pPr>
    <w:rPr>
      <w:rFonts w:eastAsia="仿宋"/>
      <w:sz w:val="32"/>
      <w:szCs w:val="32"/>
    </w:rPr>
  </w:style>
  <w:style w:type="paragraph" w:customStyle="1" w:styleId="41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rPr>
  </w:style>
  <w:style w:type="paragraph" w:customStyle="1" w:styleId="415">
    <w:name w:val="样式 标题 3(A-3)sect1.2.3h3H3level_3PIM 3Level 3 HeadHeading..."/>
    <w:basedOn w:val="6"/>
    <w:qFormat/>
    <w:uiPriority w:val="0"/>
    <w:pPr>
      <w:ind w:left="0" w:firstLine="0"/>
    </w:pPr>
    <w:rPr>
      <w:rFonts w:ascii="Arial" w:hAnsi="Arial"/>
    </w:rPr>
  </w:style>
  <w:style w:type="paragraph" w:customStyle="1" w:styleId="41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17">
    <w:name w:val="xl12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418">
    <w:name w:val="报告正文"/>
    <w:basedOn w:val="1"/>
    <w:qFormat/>
    <w:uiPriority w:val="0"/>
    <w:pPr>
      <w:autoSpaceDE w:val="0"/>
      <w:autoSpaceDN w:val="0"/>
      <w:adjustRightInd w:val="0"/>
      <w:snapToGrid w:val="0"/>
      <w:spacing w:beforeLines="40" w:afterLines="40" w:line="480" w:lineRule="atLeast"/>
      <w:ind w:firstLine="200" w:firstLineChars="200"/>
    </w:pPr>
    <w:rPr>
      <w:rFonts w:ascii="仿宋_GB2312" w:eastAsia="仿宋_GB2312" w:cs="仿宋"/>
      <w:color w:val="000000"/>
      <w:sz w:val="28"/>
      <w:szCs w:val="20"/>
    </w:rPr>
  </w:style>
  <w:style w:type="paragraph" w:customStyle="1" w:styleId="419">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420">
    <w:name w:val="标题 310"/>
    <w:basedOn w:val="1"/>
    <w:qFormat/>
    <w:uiPriority w:val="0"/>
    <w:pPr>
      <w:adjustRightInd w:val="0"/>
      <w:snapToGrid w:val="0"/>
      <w:ind w:left="-2"/>
    </w:pPr>
    <w:rPr>
      <w:rFonts w:ascii="Arial" w:hAnsi="Arial" w:eastAsia="仿宋" w:cs="Arial"/>
      <w:kern w:val="3"/>
    </w:rPr>
  </w:style>
  <w:style w:type="paragraph" w:customStyle="1" w:styleId="421">
    <w:name w:val="我的标题5"/>
    <w:next w:val="151"/>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422">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423">
    <w:name w:val="xl50"/>
    <w:basedOn w:val="1"/>
    <w:qFormat/>
    <w:uiPriority w:val="0"/>
    <w:pPr>
      <w:pBdr>
        <w:top w:val="single" w:color="auto" w:sz="4" w:space="0"/>
        <w:bottom w:val="single" w:color="auto" w:sz="4" w:space="0"/>
        <w:right w:val="single" w:color="auto" w:sz="4" w:space="0"/>
      </w:pBdr>
      <w:adjustRightInd w:val="0"/>
      <w:snapToGrid w:val="0"/>
      <w:spacing w:beforeLines="40" w:afterLines="40"/>
      <w:ind w:left="-2"/>
      <w:jc w:val="center"/>
    </w:pPr>
    <w:rPr>
      <w:rFonts w:eastAsia="仿宋" w:cs="Arial"/>
      <w:b/>
      <w:bCs/>
      <w:sz w:val="22"/>
    </w:rPr>
  </w:style>
  <w:style w:type="paragraph" w:customStyle="1" w:styleId="4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5">
    <w:name w:val="图表脚注"/>
    <w:next w:val="1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6">
    <w:name w:val="smallbold"/>
    <w:basedOn w:val="1"/>
    <w:qFormat/>
    <w:uiPriority w:val="0"/>
    <w:pPr>
      <w:spacing w:beforeLines="40" w:afterLines="40"/>
    </w:pPr>
    <w:rPr>
      <w:rFonts w:eastAsia="仿宋"/>
      <w:b/>
      <w:bCs/>
      <w:color w:val="000000"/>
      <w:sz w:val="22"/>
    </w:rPr>
  </w:style>
  <w:style w:type="paragraph" w:customStyle="1" w:styleId="427">
    <w:name w:val="xl56"/>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428">
    <w:name w:val="样式 表格正文 +"/>
    <w:basedOn w:val="1"/>
    <w:qFormat/>
    <w:uiPriority w:val="0"/>
    <w:pPr>
      <w:spacing w:beforeLines="40" w:afterLines="40" w:line="300" w:lineRule="auto"/>
    </w:pPr>
    <w:rPr>
      <w:rFonts w:eastAsia="仿宋"/>
      <w:kern w:val="3"/>
      <w:szCs w:val="20"/>
    </w:rPr>
  </w:style>
  <w:style w:type="paragraph" w:customStyle="1" w:styleId="429">
    <w:name w:val="linyang-正文"/>
    <w:basedOn w:val="1"/>
    <w:qFormat/>
    <w:uiPriority w:val="0"/>
    <w:pPr>
      <w:spacing w:before="120" w:after="120" w:line="400" w:lineRule="exact"/>
      <w:ind w:firstLine="200" w:firstLineChars="200"/>
    </w:pPr>
    <w:rPr>
      <w:rFonts w:ascii="仿宋" w:hAnsi="仿宋" w:eastAsia="仿宋" w:cs="仿宋"/>
      <w:kern w:val="3"/>
    </w:rPr>
  </w:style>
  <w:style w:type="paragraph" w:customStyle="1" w:styleId="430">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31">
    <w:name w:val="xl39"/>
    <w:basedOn w:val="1"/>
    <w:qFormat/>
    <w:uiPriority w:val="0"/>
    <w:pPr>
      <w:pBdr>
        <w:left w:val="single" w:color="auto" w:sz="4" w:space="0"/>
        <w:bottom w:val="single" w:color="auto" w:sz="4" w:space="0"/>
        <w:right w:val="single" w:color="auto" w:sz="4" w:space="0"/>
      </w:pBdr>
      <w:adjustRightInd w:val="0"/>
      <w:snapToGrid w:val="0"/>
      <w:spacing w:beforeLines="40" w:afterLines="40"/>
      <w:ind w:left="-2"/>
      <w:jc w:val="center"/>
    </w:pPr>
    <w:rPr>
      <w:rFonts w:ascii="Arial" w:hAnsi="Arial" w:eastAsia="仿宋" w:cs="Arial"/>
      <w:szCs w:val="21"/>
    </w:rPr>
  </w:style>
  <w:style w:type="paragraph" w:customStyle="1" w:styleId="432">
    <w:name w:val="xl74"/>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ascii="仿宋" w:hAnsi="仿宋" w:eastAsia="仿宋" w:cs="仿宋"/>
      <w:color w:val="000000"/>
      <w:sz w:val="20"/>
      <w:szCs w:val="20"/>
    </w:rPr>
  </w:style>
  <w:style w:type="paragraph" w:customStyle="1" w:styleId="433">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434">
    <w:name w:val="段落"/>
    <w:basedOn w:val="1"/>
    <w:qFormat/>
    <w:uiPriority w:val="0"/>
    <w:pPr>
      <w:spacing w:beforeLines="40" w:afterLines="40" w:line="480" w:lineRule="auto"/>
      <w:ind w:firstLine="540" w:firstLineChars="225"/>
    </w:pPr>
    <w:rPr>
      <w:rFonts w:eastAsia="仿宋" w:cs="仿宋"/>
      <w:kern w:val="3"/>
    </w:rPr>
  </w:style>
  <w:style w:type="paragraph" w:customStyle="1" w:styleId="435">
    <w:name w:val="infoblue"/>
    <w:basedOn w:val="1"/>
    <w:qFormat/>
    <w:uiPriority w:val="0"/>
    <w:pPr>
      <w:spacing w:beforeLines="40" w:afterLines="40" w:line="240" w:lineRule="atLeast"/>
    </w:pPr>
    <w:rPr>
      <w:rFonts w:ascii="仿宋" w:hAnsi="仿宋" w:eastAsia="仿宋" w:cs="仿宋"/>
      <w:i/>
      <w:iCs/>
      <w:color w:val="0000FF"/>
      <w:sz w:val="20"/>
      <w:szCs w:val="20"/>
    </w:rPr>
  </w:style>
  <w:style w:type="paragraph" w:customStyle="1" w:styleId="436">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437">
    <w:name w:val="模板页脚"/>
    <w:basedOn w:val="58"/>
    <w:qFormat/>
    <w:uiPriority w:val="0"/>
    <w:pPr>
      <w:spacing w:beforeLines="40" w:afterLines="40"/>
    </w:pPr>
    <w:rPr>
      <w:rFonts w:ascii="宋体" w:hAnsi="宋体"/>
      <w:bCs/>
    </w:rPr>
  </w:style>
  <w:style w:type="paragraph" w:customStyle="1" w:styleId="438">
    <w:name w:val="附录章标题"/>
    <w:next w:val="150"/>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439">
    <w:name w:val="附录二级条标题"/>
    <w:basedOn w:val="1"/>
    <w:qFormat/>
    <w:uiPriority w:val="0"/>
    <w:pPr>
      <w:spacing w:line="312" w:lineRule="auto"/>
    </w:pPr>
    <w:rPr>
      <w:rFonts w:ascii="仿宋" w:hAnsi="仿宋" w:eastAsia="仿宋" w:cs="仿宋"/>
      <w:kern w:val="3"/>
    </w:rPr>
  </w:style>
  <w:style w:type="paragraph" w:customStyle="1" w:styleId="440">
    <w:name w:val="样式 (西文) Arial (中文) 仿宋_GB2312 四号 加粗 段前: 0.4 行 段后: 0.4 行 行距:..."/>
    <w:basedOn w:val="1"/>
    <w:qFormat/>
    <w:uiPriority w:val="0"/>
    <w:pPr>
      <w:spacing w:beforeLines="40"/>
      <w:ind w:firstLine="562" w:firstLineChars="200"/>
    </w:pPr>
    <w:rPr>
      <w:rFonts w:ascii="Arial" w:hAnsi="Arial" w:eastAsia="仿宋"/>
      <w:b/>
      <w:bCs/>
      <w:kern w:val="3"/>
    </w:rPr>
  </w:style>
  <w:style w:type="paragraph" w:customStyle="1" w:styleId="441">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442">
    <w:name w:val="xl51"/>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b/>
      <w:bCs/>
      <w:sz w:val="22"/>
    </w:rPr>
  </w:style>
  <w:style w:type="paragraph" w:customStyle="1" w:styleId="443">
    <w:name w:val="Char11"/>
    <w:basedOn w:val="1"/>
    <w:qFormat/>
    <w:uiPriority w:val="0"/>
    <w:pPr>
      <w:spacing w:after="160" w:line="240" w:lineRule="exact"/>
    </w:pPr>
    <w:rPr>
      <w:rFonts w:ascii="Verdana" w:hAnsi="Verdana" w:eastAsia="仿宋_GB2312" w:cs="仿宋"/>
      <w:szCs w:val="20"/>
      <w:lang w:eastAsia="en-US"/>
    </w:rPr>
  </w:style>
  <w:style w:type="paragraph" w:customStyle="1" w:styleId="444">
    <w:name w:val="xl25"/>
    <w:basedOn w:val="1"/>
    <w:qFormat/>
    <w:uiPriority w:val="0"/>
    <w:pPr>
      <w:pBdr>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445">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447">
    <w:name w:val="È±Ê¡ÎÄ±¾"/>
    <w:basedOn w:val="1"/>
    <w:qFormat/>
    <w:uiPriority w:val="0"/>
    <w:pPr>
      <w:overflowPunct w:val="0"/>
      <w:autoSpaceDE w:val="0"/>
      <w:autoSpaceDN w:val="0"/>
      <w:adjustRightInd w:val="0"/>
      <w:snapToGrid w:val="0"/>
      <w:ind w:left="-2"/>
    </w:pPr>
    <w:rPr>
      <w:rFonts w:ascii="Arial" w:hAnsi="Arial" w:eastAsia="仿宋" w:cs="Arial"/>
      <w:szCs w:val="20"/>
    </w:rPr>
  </w:style>
  <w:style w:type="paragraph" w:customStyle="1" w:styleId="448">
    <w:name w:val="v1"/>
    <w:basedOn w:val="1"/>
    <w:qFormat/>
    <w:uiPriority w:val="0"/>
    <w:pPr>
      <w:spacing w:beforeLines="40" w:afterLines="40" w:line="280" w:lineRule="atLeast"/>
    </w:pPr>
    <w:rPr>
      <w:rFonts w:ascii="仿宋" w:hAnsi="仿宋" w:eastAsia="仿宋" w:cs="仿宋"/>
      <w:color w:val="000000"/>
      <w:sz w:val="18"/>
      <w:szCs w:val="18"/>
    </w:rPr>
  </w:style>
  <w:style w:type="paragraph" w:customStyle="1" w:styleId="449">
    <w:name w:val="图表"/>
    <w:basedOn w:val="25"/>
    <w:next w:val="37"/>
    <w:qFormat/>
    <w:uiPriority w:val="0"/>
    <w:pPr>
      <w:spacing w:beforeLines="40" w:afterLines="40"/>
      <w:ind w:firstLine="420"/>
      <w:jc w:val="center"/>
    </w:pPr>
    <w:rPr>
      <w:sz w:val="21"/>
      <w:szCs w:val="24"/>
    </w:rPr>
  </w:style>
  <w:style w:type="paragraph" w:customStyle="1" w:styleId="450">
    <w:name w:val="版本控制标题"/>
    <w:basedOn w:val="1"/>
    <w:qFormat/>
    <w:uiPriority w:val="0"/>
    <w:pPr>
      <w:spacing w:before="156" w:after="156"/>
    </w:pPr>
    <w:rPr>
      <w:rFonts w:ascii="仿宋" w:hAnsi="仿宋" w:eastAsia="仿宋"/>
      <w:b/>
      <w:bCs/>
      <w:kern w:val="3"/>
      <w:szCs w:val="20"/>
    </w:rPr>
  </w:style>
  <w:style w:type="paragraph" w:customStyle="1" w:styleId="45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452">
    <w:name w:val="表格头"/>
    <w:basedOn w:val="1"/>
    <w:qFormat/>
    <w:uiPriority w:val="0"/>
    <w:pPr>
      <w:jc w:val="center"/>
    </w:pPr>
    <w:rPr>
      <w:rFonts w:ascii="仿宋" w:hAnsi="仿宋" w:eastAsia="仿宋"/>
      <w:b/>
      <w:bCs/>
      <w:kern w:val="3"/>
      <w:szCs w:val="20"/>
    </w:rPr>
  </w:style>
  <w:style w:type="paragraph" w:customStyle="1" w:styleId="453">
    <w:name w:val="公文标题 4"/>
    <w:basedOn w:val="454"/>
    <w:next w:val="157"/>
    <w:qFormat/>
    <w:uiPriority w:val="0"/>
    <w:pPr>
      <w:outlineLvl w:val="9"/>
    </w:pPr>
  </w:style>
  <w:style w:type="paragraph" w:customStyle="1" w:styleId="454">
    <w:name w:val="公文标题 3"/>
    <w:basedOn w:val="398"/>
    <w:next w:val="157"/>
    <w:qFormat/>
    <w:uiPriority w:val="0"/>
    <w:pPr>
      <w:outlineLvl w:val="2"/>
    </w:pPr>
  </w:style>
  <w:style w:type="paragraph" w:customStyle="1" w:styleId="455">
    <w:name w:val="xl135"/>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56">
    <w:name w:val="Subtitulo"/>
    <w:basedOn w:val="1"/>
    <w:next w:val="1"/>
    <w:qFormat/>
    <w:uiPriority w:val="0"/>
    <w:pPr>
      <w:keepNext/>
      <w:keepLines/>
      <w:overflowPunct w:val="0"/>
      <w:autoSpaceDE w:val="0"/>
      <w:autoSpaceDN w:val="0"/>
      <w:adjustRightInd w:val="0"/>
      <w:spacing w:beforeLines="40" w:afterLines="40" w:line="240" w:lineRule="atLeast"/>
    </w:pPr>
    <w:rPr>
      <w:rFonts w:ascii="Helvetica" w:hAnsi="Helvetica" w:eastAsia="PMingLiU" w:cs="仿宋"/>
      <w:b/>
      <w:szCs w:val="20"/>
      <w:lang w:eastAsia="zh-TW"/>
    </w:rPr>
  </w:style>
  <w:style w:type="paragraph" w:customStyle="1" w:styleId="457">
    <w:name w:val="样式1-2"/>
    <w:basedOn w:val="458"/>
    <w:qFormat/>
    <w:uiPriority w:val="0"/>
  </w:style>
  <w:style w:type="paragraph" w:customStyle="1" w:styleId="458">
    <w:name w:val="表格1-1"/>
    <w:basedOn w:val="1"/>
    <w:qFormat/>
    <w:uiPriority w:val="0"/>
    <w:pPr>
      <w:spacing w:beforeLines="40" w:afterLines="40"/>
    </w:pPr>
    <w:rPr>
      <w:rFonts w:ascii="仿宋" w:hAnsi="仿宋" w:eastAsia="仿宋" w:cs="仿宋"/>
      <w:kern w:val="3"/>
      <w:szCs w:val="20"/>
    </w:rPr>
  </w:style>
  <w:style w:type="paragraph" w:customStyle="1" w:styleId="459">
    <w:name w:val="Proposals body"/>
    <w:basedOn w:val="1"/>
    <w:next w:val="1"/>
    <w:qFormat/>
    <w:uiPriority w:val="0"/>
    <w:rPr>
      <w:rFonts w:hAnsi="仿宋" w:eastAsia="仿宋" w:cs="仿宋"/>
      <w:snapToGrid w:val="0"/>
      <w:color w:val="000000"/>
      <w:szCs w:val="20"/>
    </w:rPr>
  </w:style>
  <w:style w:type="paragraph" w:customStyle="1" w:styleId="460">
    <w:name w:val="默认段落字体 Para Char Char Char Char Char Char Char"/>
    <w:basedOn w:val="1"/>
    <w:qFormat/>
    <w:uiPriority w:val="0"/>
    <w:rPr>
      <w:rFonts w:ascii="Tahoma" w:hAnsi="Tahoma" w:eastAsia="仿宋" w:cs="仿宋"/>
      <w:kern w:val="3"/>
      <w:szCs w:val="20"/>
    </w:rPr>
  </w:style>
  <w:style w:type="paragraph" w:customStyle="1" w:styleId="461">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462">
    <w:name w:val="封面落款"/>
    <w:basedOn w:val="1"/>
    <w:qFormat/>
    <w:uiPriority w:val="0"/>
    <w:pPr>
      <w:adjustRightInd w:val="0"/>
      <w:spacing w:line="300" w:lineRule="auto"/>
      <w:jc w:val="center"/>
      <w:textAlignment w:val="baseline"/>
    </w:pPr>
    <w:rPr>
      <w:rFonts w:ascii="仿宋" w:hAnsi="仿宋" w:eastAsia="仿宋" w:cs="仿宋"/>
      <w:spacing w:val="10"/>
      <w:sz w:val="30"/>
      <w:szCs w:val="20"/>
    </w:rPr>
  </w:style>
  <w:style w:type="paragraph" w:customStyle="1" w:styleId="463">
    <w:name w:val="xl102"/>
    <w:basedOn w:val="1"/>
    <w:qFormat/>
    <w:uiPriority w:val="0"/>
    <w:pPr>
      <w:spacing w:before="100" w:beforeAutospacing="1" w:after="100" w:afterAutospacing="1"/>
    </w:pPr>
    <w:rPr>
      <w:rFonts w:eastAsia="仿宋"/>
    </w:rPr>
  </w:style>
  <w:style w:type="paragraph" w:customStyle="1" w:styleId="464">
    <w:name w:val="样式2"/>
    <w:basedOn w:val="5"/>
    <w:qFormat/>
    <w:uiPriority w:val="0"/>
    <w:pPr>
      <w:spacing w:before="0" w:after="0" w:line="415" w:lineRule="auto"/>
    </w:pPr>
    <w:rPr>
      <w:rFonts w:ascii="宋体" w:hAnsi="宋体" w:eastAsia="仿宋_GB2312"/>
      <w:bCs w:val="0"/>
      <w:szCs w:val="20"/>
    </w:rPr>
  </w:style>
  <w:style w:type="paragraph" w:customStyle="1" w:styleId="465">
    <w:name w:val="正文（标题三）"/>
    <w:basedOn w:val="1"/>
    <w:qFormat/>
    <w:uiPriority w:val="0"/>
    <w:pPr>
      <w:ind w:firstLine="200" w:firstLineChars="200"/>
    </w:pPr>
    <w:rPr>
      <w:rFonts w:ascii="仿宋" w:hAnsi="仿宋" w:eastAsia="仿宋" w:cs="仿宋"/>
      <w:kern w:val="3"/>
    </w:rPr>
  </w:style>
  <w:style w:type="paragraph" w:customStyle="1" w:styleId="466">
    <w:name w:val="xl30"/>
    <w:basedOn w:val="1"/>
    <w:qFormat/>
    <w:uiPriority w:val="0"/>
    <w:pPr>
      <w:pBdr>
        <w:top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467">
    <w:name w:val="WW-纯文本"/>
    <w:basedOn w:val="1"/>
    <w:qFormat/>
    <w:uiPriority w:val="0"/>
    <w:pPr>
      <w:suppressAutoHyphens/>
      <w:spacing w:beforeLines="40" w:afterLines="40"/>
    </w:pPr>
    <w:rPr>
      <w:rFonts w:eastAsia="仿宋" w:cs="仿宋"/>
      <w:kern w:val="3"/>
      <w:szCs w:val="20"/>
    </w:rPr>
  </w:style>
  <w:style w:type="paragraph" w:customStyle="1" w:styleId="468">
    <w:name w:val="其他发布部门"/>
    <w:basedOn w:val="396"/>
    <w:qFormat/>
    <w:uiPriority w:val="0"/>
    <w:pPr>
      <w:framePr w:wrap="around"/>
      <w:spacing w:line="0" w:lineRule="atLeast"/>
    </w:pPr>
    <w:rPr>
      <w:rFonts w:ascii="黑体" w:eastAsia="黑体"/>
      <w:b w:val="0"/>
    </w:rPr>
  </w:style>
  <w:style w:type="paragraph" w:customStyle="1" w:styleId="469">
    <w:name w:val="xl75"/>
    <w:basedOn w:val="1"/>
    <w:qFormat/>
    <w:uiPriority w:val="0"/>
    <w:pPr>
      <w:pBdr>
        <w:top w:val="single" w:color="auto" w:sz="8" w:space="0"/>
        <w:left w:val="single" w:color="auto" w:sz="8" w:space="0"/>
        <w:bottom w:val="single" w:color="auto" w:sz="4" w:space="0"/>
        <w:right w:val="single" w:color="auto" w:sz="4" w:space="0"/>
      </w:pBdr>
      <w:spacing w:beforeLines="40" w:afterLines="40"/>
      <w:jc w:val="center"/>
    </w:pPr>
    <w:rPr>
      <w:rFonts w:ascii="黑体" w:eastAsia="黑体"/>
      <w:sz w:val="32"/>
      <w:szCs w:val="32"/>
    </w:rPr>
  </w:style>
  <w:style w:type="paragraph" w:customStyle="1" w:styleId="470">
    <w:name w:val="xl35"/>
    <w:basedOn w:val="1"/>
    <w:qFormat/>
    <w:uiPriority w:val="0"/>
    <w:pPr>
      <w:pBdr>
        <w:top w:val="single" w:color="auto" w:sz="4" w:space="0"/>
        <w:left w:val="single" w:color="auto" w:sz="4" w:space="0"/>
        <w:bottom w:val="single" w:color="auto" w:sz="4" w:space="0"/>
      </w:pBdr>
      <w:adjustRightInd w:val="0"/>
      <w:snapToGrid w:val="0"/>
      <w:spacing w:beforeLines="40" w:afterLines="40"/>
      <w:ind w:left="-2"/>
    </w:pPr>
    <w:rPr>
      <w:rFonts w:ascii="黑体" w:eastAsia="黑体" w:cs="Arial"/>
      <w:szCs w:val="21"/>
    </w:rPr>
  </w:style>
  <w:style w:type="paragraph" w:customStyle="1" w:styleId="471">
    <w:name w:val="样式 标题 1 + 五号"/>
    <w:basedOn w:val="4"/>
    <w:qFormat/>
    <w:uiPriority w:val="0"/>
    <w:pPr>
      <w:keepNext/>
      <w:keepLines/>
      <w:adjustRightInd/>
    </w:pPr>
    <w:rPr>
      <w:rFonts w:eastAsia="宋体"/>
      <w:kern w:val="44"/>
      <w:sz w:val="32"/>
      <w:szCs w:val="32"/>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表格(五号)"/>
    <w:basedOn w:val="1"/>
    <w:qFormat/>
    <w:uiPriority w:val="0"/>
    <w:pPr>
      <w:adjustRightInd w:val="0"/>
      <w:snapToGrid w:val="0"/>
      <w:spacing w:beforeLines="40" w:afterLines="40"/>
      <w:ind w:left="11"/>
      <w:jc w:val="center"/>
    </w:pPr>
    <w:rPr>
      <w:rFonts w:ascii="仿宋" w:hAnsi="仿宋" w:eastAsia="仿宋" w:cs="仿宋"/>
      <w:szCs w:val="20"/>
    </w:rPr>
  </w:style>
  <w:style w:type="paragraph" w:customStyle="1" w:styleId="474">
    <w:name w:val="secbutton"/>
    <w:basedOn w:val="1"/>
    <w:qFormat/>
    <w:uiPriority w:val="0"/>
    <w:pPr>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eastAsia="仿宋" w:cs="Arial"/>
      <w:b/>
      <w:bCs/>
      <w:color w:val="FFFFFF"/>
      <w:sz w:val="22"/>
    </w:rPr>
  </w:style>
  <w:style w:type="paragraph" w:customStyle="1" w:styleId="475">
    <w:name w:val="封面标准号2"/>
    <w:basedOn w:val="277"/>
    <w:qFormat/>
    <w:uiPriority w:val="0"/>
    <w:pPr>
      <w:framePr w:w="9138" w:h="1244" w:hRule="exact" w:wrap="around" w:vAnchor="page" w:hAnchor="margin" w:y="2908"/>
      <w:adjustRightInd w:val="0"/>
      <w:spacing w:before="357" w:line="280" w:lineRule="exact"/>
    </w:pPr>
  </w:style>
  <w:style w:type="paragraph" w:customStyle="1" w:styleId="476">
    <w:name w:val="样式 标题 1 + 段后: 0.5 行"/>
    <w:basedOn w:val="4"/>
    <w:qFormat/>
    <w:uiPriority w:val="0"/>
    <w:pPr>
      <w:keepNext/>
      <w:adjustRightInd/>
      <w:spacing w:before="120" w:afterLines="50"/>
      <w:jc w:val="left"/>
    </w:pPr>
    <w:rPr>
      <w:rFonts w:ascii="宋体" w:eastAsia="宋体" w:cs="宋体"/>
      <w:snapToGrid w:val="0"/>
      <w:sz w:val="28"/>
      <w:szCs w:val="20"/>
    </w:rPr>
  </w:style>
  <w:style w:type="paragraph" w:customStyle="1" w:styleId="477">
    <w:name w:val="xl103"/>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78">
    <w:name w:val="表样式"/>
    <w:basedOn w:val="1"/>
    <w:qFormat/>
    <w:uiPriority w:val="0"/>
    <w:pPr>
      <w:autoSpaceDE w:val="0"/>
      <w:autoSpaceDN w:val="0"/>
      <w:adjustRightInd w:val="0"/>
      <w:spacing w:beforeLines="40" w:afterLines="40"/>
    </w:pPr>
    <w:rPr>
      <w:rFonts w:ascii="Arial" w:hAnsi="Arial" w:eastAsia="仿宋" w:cs="Arial"/>
      <w:sz w:val="18"/>
      <w:szCs w:val="18"/>
    </w:rPr>
  </w:style>
  <w:style w:type="paragraph" w:customStyle="1" w:styleId="479">
    <w:name w:val="P1"/>
    <w:basedOn w:val="1"/>
    <w:qFormat/>
    <w:uiPriority w:val="0"/>
    <w:pPr>
      <w:spacing w:before="240" w:line="240" w:lineRule="atLeast"/>
    </w:pPr>
    <w:rPr>
      <w:rFonts w:ascii="仿宋" w:hAnsi="仿宋" w:eastAsia="仿宋" w:cs="仿宋"/>
      <w:b/>
      <w:szCs w:val="21"/>
      <w:lang w:eastAsia="en-US"/>
    </w:rPr>
  </w:style>
  <w:style w:type="paragraph" w:customStyle="1" w:styleId="480">
    <w:name w:val="标题3"/>
    <w:basedOn w:val="6"/>
    <w:qFormat/>
    <w:uiPriority w:val="0"/>
    <w:pPr>
      <w:ind w:left="0" w:firstLine="0"/>
    </w:pPr>
    <w:rPr>
      <w:rFonts w:ascii="宋体" w:hAnsi="宋体"/>
      <w:sz w:val="28"/>
      <w:szCs w:val="28"/>
    </w:rPr>
  </w:style>
  <w:style w:type="paragraph" w:customStyle="1" w:styleId="481">
    <w:name w:val="样式 三号 加粗 段后: 0.5 行"/>
    <w:basedOn w:val="1"/>
    <w:qFormat/>
    <w:uiPriority w:val="0"/>
    <w:pPr>
      <w:spacing w:afterLines="50"/>
    </w:pPr>
    <w:rPr>
      <w:rFonts w:hAnsi="仿宋" w:eastAsia="仿宋"/>
      <w:b/>
      <w:bCs/>
      <w:snapToGrid w:val="0"/>
      <w:sz w:val="32"/>
      <w:szCs w:val="20"/>
    </w:rPr>
  </w:style>
  <w:style w:type="paragraph" w:customStyle="1" w:styleId="482">
    <w:name w:val="样式 题注 + 宋体 居中"/>
    <w:basedOn w:val="25"/>
    <w:qFormat/>
    <w:uiPriority w:val="0"/>
    <w:pPr>
      <w:spacing w:beforeLines="40" w:afterLines="40"/>
      <w:jc w:val="center"/>
    </w:pPr>
    <w:rPr>
      <w:rFonts w:ascii="宋体" w:hAnsi="宋体" w:eastAsia="宋体"/>
      <w:sz w:val="24"/>
    </w:rPr>
  </w:style>
  <w:style w:type="paragraph" w:customStyle="1" w:styleId="483">
    <w:name w:val="标题 34"/>
    <w:basedOn w:val="1"/>
    <w:qFormat/>
    <w:uiPriority w:val="0"/>
    <w:pPr>
      <w:adjustRightInd w:val="0"/>
      <w:snapToGrid w:val="0"/>
      <w:ind w:left="-2"/>
    </w:pPr>
    <w:rPr>
      <w:rFonts w:ascii="Arial" w:hAnsi="Arial" w:eastAsia="仿宋" w:cs="Arial"/>
      <w:kern w:val="3"/>
    </w:rPr>
  </w:style>
  <w:style w:type="paragraph" w:customStyle="1" w:styleId="484">
    <w:name w:val="Char Char5 Char Char Char Char Char Char Char Char Char Char Char Char Char Char Char Char Char Char"/>
    <w:basedOn w:val="1"/>
    <w:qFormat/>
    <w:uiPriority w:val="0"/>
    <w:rPr>
      <w:rFonts w:ascii="Tahoma" w:hAnsi="Tahoma" w:eastAsia="仿宋" w:cs="仿宋"/>
      <w:kern w:val="3"/>
      <w:sz w:val="36"/>
      <w:szCs w:val="36"/>
    </w:rPr>
  </w:style>
  <w:style w:type="paragraph" w:customStyle="1" w:styleId="485">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486">
    <w:name w:val="xl31"/>
    <w:basedOn w:val="1"/>
    <w:qFormat/>
    <w:uiPriority w:val="0"/>
    <w:pPr>
      <w:pBdr>
        <w:top w:val="single" w:color="auto" w:sz="4" w:space="0"/>
        <w:left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487">
    <w:name w:val="xl104"/>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88">
    <w:name w:val="样式 标题 3Chapter X.X.X. + 五号 段后: 0.5 行"/>
    <w:basedOn w:val="6"/>
    <w:qFormat/>
    <w:uiPriority w:val="0"/>
    <w:pPr>
      <w:spacing w:before="120" w:afterLines="50"/>
    </w:pPr>
    <w:rPr>
      <w:rFonts w:ascii="宋体" w:cs="宋体"/>
      <w:snapToGrid w:val="0"/>
      <w:kern w:val="0"/>
      <w:sz w:val="21"/>
      <w:szCs w:val="20"/>
    </w:rPr>
  </w:style>
  <w:style w:type="paragraph" w:customStyle="1" w:styleId="489">
    <w:name w:val="f9a style88 f9a"/>
    <w:basedOn w:val="1"/>
    <w:qFormat/>
    <w:uiPriority w:val="0"/>
    <w:pPr>
      <w:spacing w:before="100" w:beforeAutospacing="1" w:after="100" w:afterAutospacing="1" w:line="276" w:lineRule="auto"/>
    </w:pPr>
    <w:rPr>
      <w:rFonts w:eastAsia="仿宋" w:cs="仿宋"/>
      <w:szCs w:val="20"/>
    </w:rPr>
  </w:style>
  <w:style w:type="paragraph" w:customStyle="1" w:styleId="490">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491">
    <w:name w:val="font0"/>
    <w:basedOn w:val="1"/>
    <w:qFormat/>
    <w:uiPriority w:val="0"/>
    <w:pPr>
      <w:adjustRightInd w:val="0"/>
      <w:snapToGrid w:val="0"/>
      <w:spacing w:beforeLines="40" w:afterLines="40"/>
      <w:ind w:left="-2"/>
    </w:pPr>
    <w:rPr>
      <w:rFonts w:eastAsia="仿宋" w:cs="Arial"/>
      <w:szCs w:val="21"/>
    </w:rPr>
  </w:style>
  <w:style w:type="paragraph" w:customStyle="1" w:styleId="492">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493">
    <w:name w:val="五级条标题"/>
    <w:basedOn w:val="494"/>
    <w:next w:val="150"/>
    <w:qFormat/>
    <w:uiPriority w:val="0"/>
    <w:pPr>
      <w:outlineLvl w:val="6"/>
    </w:pPr>
  </w:style>
  <w:style w:type="paragraph" w:customStyle="1" w:styleId="494">
    <w:name w:val="四级条标题"/>
    <w:basedOn w:val="495"/>
    <w:next w:val="150"/>
    <w:qFormat/>
    <w:uiPriority w:val="0"/>
    <w:pPr>
      <w:outlineLvl w:val="5"/>
    </w:pPr>
    <w:rPr>
      <w:rFonts w:ascii="Times New Roman"/>
    </w:rPr>
  </w:style>
  <w:style w:type="paragraph" w:customStyle="1" w:styleId="495">
    <w:name w:val="三级条标题"/>
    <w:basedOn w:val="148"/>
    <w:next w:val="150"/>
    <w:qFormat/>
    <w:uiPriority w:val="0"/>
    <w:pPr>
      <w:ind w:left="0" w:firstLine="0"/>
      <w:outlineLvl w:val="4"/>
    </w:pPr>
  </w:style>
  <w:style w:type="paragraph" w:customStyle="1" w:styleId="496">
    <w:name w:val="段落文字"/>
    <w:basedOn w:val="87"/>
    <w:qFormat/>
    <w:uiPriority w:val="0"/>
    <w:pPr>
      <w:spacing w:after="60"/>
      <w:ind w:left="420" w:firstLine="200" w:firstLineChars="200"/>
    </w:pPr>
    <w:rPr>
      <w:rFonts w:ascii="Times New Roman" w:hAnsi="Times New Roman"/>
      <w:szCs w:val="24"/>
    </w:rPr>
  </w:style>
  <w:style w:type="paragraph" w:customStyle="1" w:styleId="497">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498">
    <w:name w:val="表项"/>
    <w:next w:val="499"/>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499">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500">
    <w:name w:val="P2"/>
    <w:basedOn w:val="1"/>
    <w:qFormat/>
    <w:uiPriority w:val="0"/>
    <w:pPr>
      <w:spacing w:before="240" w:line="240" w:lineRule="atLeast"/>
      <w:ind w:left="578"/>
    </w:pPr>
    <w:rPr>
      <w:rFonts w:ascii="仿宋" w:hAnsi="仿宋" w:eastAsia="仿宋" w:cs="仿宋"/>
      <w:b/>
      <w:szCs w:val="21"/>
      <w:lang w:eastAsia="en-US"/>
    </w:rPr>
  </w:style>
  <w:style w:type="paragraph" w:customStyle="1" w:styleId="501">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502">
    <w:name w:val="浅色列表 - 强调文字颜色 51"/>
    <w:basedOn w:val="1"/>
    <w:qFormat/>
    <w:uiPriority w:val="0"/>
    <w:pPr>
      <w:ind w:firstLine="420" w:firstLineChars="200"/>
    </w:pPr>
    <w:rPr>
      <w:rFonts w:ascii="仿宋" w:hAnsi="仿宋" w:eastAsia="仿宋" w:cs="仿宋"/>
      <w:sz w:val="20"/>
      <w:szCs w:val="20"/>
    </w:rPr>
  </w:style>
  <w:style w:type="paragraph" w:customStyle="1" w:styleId="503">
    <w:name w:val="列表内容"/>
    <w:basedOn w:val="1"/>
    <w:next w:val="1"/>
    <w:qFormat/>
    <w:uiPriority w:val="0"/>
    <w:pPr>
      <w:tabs>
        <w:tab w:val="left" w:pos="840"/>
      </w:tabs>
      <w:ind w:left="840" w:hanging="420"/>
    </w:pPr>
    <w:rPr>
      <w:rFonts w:ascii="仿宋" w:hAnsi="仿宋" w:eastAsia="仿宋" w:cs="仿宋"/>
      <w:sz w:val="18"/>
    </w:rPr>
  </w:style>
  <w:style w:type="paragraph" w:customStyle="1" w:styleId="504">
    <w:name w:val="附图标注"/>
    <w:basedOn w:val="24"/>
    <w:qFormat/>
    <w:uiPriority w:val="0"/>
    <w:pPr>
      <w:tabs>
        <w:tab w:val="left" w:pos="420"/>
      </w:tabs>
      <w:ind w:left="420" w:hanging="420"/>
    </w:pPr>
    <w:rPr>
      <w:szCs w:val="24"/>
    </w:rPr>
  </w:style>
  <w:style w:type="paragraph" w:customStyle="1" w:styleId="505">
    <w:name w:val="xl64"/>
    <w:basedOn w:val="1"/>
    <w:qFormat/>
    <w:uiPriority w:val="0"/>
    <w:pPr>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仿宋" w:hAnsi="仿宋" w:eastAsia="仿宋" w:cs="仿宋"/>
      <w:sz w:val="20"/>
      <w:szCs w:val="20"/>
    </w:rPr>
  </w:style>
  <w:style w:type="paragraph" w:customStyle="1" w:styleId="506">
    <w:name w:val="样式 标题 2Chapter X.X. Statementh22Header 2l2Level 2 Headhea..."/>
    <w:basedOn w:val="5"/>
    <w:qFormat/>
    <w:uiPriority w:val="0"/>
    <w:pPr>
      <w:spacing w:before="120" w:afterLines="50" w:line="240" w:lineRule="auto"/>
      <w:jc w:val="left"/>
    </w:pPr>
    <w:rPr>
      <w:rFonts w:ascii="宋体" w:hAnsi="Times New Roman" w:eastAsia="宋体" w:cs="宋体"/>
      <w:snapToGrid w:val="0"/>
      <w:kern w:val="0"/>
      <w:sz w:val="24"/>
      <w:szCs w:val="24"/>
    </w:rPr>
  </w:style>
  <w:style w:type="paragraph" w:customStyle="1" w:styleId="507">
    <w:name w:val="表文字"/>
    <w:basedOn w:val="1"/>
    <w:qFormat/>
    <w:uiPriority w:val="0"/>
    <w:pPr>
      <w:overflowPunct w:val="0"/>
      <w:autoSpaceDE w:val="0"/>
      <w:autoSpaceDN w:val="0"/>
      <w:adjustRightInd w:val="0"/>
      <w:spacing w:beforeLines="40" w:afterLines="40"/>
      <w:jc w:val="center"/>
    </w:pPr>
    <w:rPr>
      <w:rFonts w:ascii="仿宋" w:hAnsi="仿宋" w:eastAsia="仿宋" w:cs="Angsana New"/>
      <w:b/>
      <w:bCs/>
      <w:sz w:val="20"/>
      <w:szCs w:val="20"/>
    </w:rPr>
  </w:style>
  <w:style w:type="paragraph" w:customStyle="1" w:styleId="508">
    <w:name w:val="标题4，章节第四层"/>
    <w:basedOn w:val="1"/>
    <w:next w:val="135"/>
    <w:qFormat/>
    <w:uiPriority w:val="0"/>
    <w:pPr>
      <w:tabs>
        <w:tab w:val="left" w:pos="630"/>
      </w:tabs>
      <w:spacing w:beforeLines="40" w:afterLines="40"/>
      <w:ind w:left="1133" w:hanging="708"/>
      <w:outlineLvl w:val="3"/>
    </w:pPr>
    <w:rPr>
      <w:rFonts w:ascii="Arial" w:hAnsi="Arial" w:eastAsia="华文细黑" w:cs="仿宋"/>
      <w:kern w:val="3"/>
      <w:sz w:val="30"/>
    </w:rPr>
  </w:style>
  <w:style w:type="paragraph" w:customStyle="1" w:styleId="509">
    <w:name w:val="我的标题1"/>
    <w:next w:val="151"/>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510">
    <w:name w:val="样式7"/>
    <w:basedOn w:val="1"/>
    <w:qFormat/>
    <w:uiPriority w:val="0"/>
    <w:pPr>
      <w:adjustRightInd w:val="0"/>
      <w:spacing w:beforeLines="50" w:afterLines="50"/>
      <w:ind w:firstLine="669"/>
      <w:textAlignment w:val="baseline"/>
    </w:pPr>
    <w:rPr>
      <w:rFonts w:eastAsia="仿宋" w:cs="仿宋"/>
      <w:sz w:val="28"/>
      <w:szCs w:val="20"/>
    </w:rPr>
  </w:style>
  <w:style w:type="paragraph" w:customStyle="1" w:styleId="511">
    <w:name w:val="图表说明"/>
    <w:basedOn w:val="1"/>
    <w:qFormat/>
    <w:uiPriority w:val="0"/>
    <w:pPr>
      <w:overflowPunct w:val="0"/>
      <w:autoSpaceDE w:val="0"/>
      <w:autoSpaceDN w:val="0"/>
      <w:adjustRightInd w:val="0"/>
      <w:spacing w:beforeLines="40" w:afterLines="40"/>
      <w:jc w:val="center"/>
    </w:pPr>
    <w:rPr>
      <w:rFonts w:ascii="仿宋" w:hAnsi="仿宋" w:eastAsia="仿宋" w:cs="Angsana New"/>
      <w:szCs w:val="20"/>
    </w:rPr>
  </w:style>
  <w:style w:type="paragraph" w:customStyle="1" w:styleId="512">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513">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514">
    <w:name w:val="样式 文档正文 + 首行缩进:  2 字符1"/>
    <w:basedOn w:val="13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15">
    <w:name w:val="numberedlist"/>
    <w:basedOn w:val="1"/>
    <w:qFormat/>
    <w:uiPriority w:val="0"/>
    <w:pPr>
      <w:spacing w:beforeLines="40" w:afterLines="40"/>
      <w:ind w:left="460"/>
    </w:pPr>
    <w:rPr>
      <w:rFonts w:eastAsia="仿宋"/>
      <w:color w:val="000000"/>
    </w:rPr>
  </w:style>
  <w:style w:type="paragraph" w:customStyle="1" w:styleId="516">
    <w:name w:val="样式 标题 4Chapter X.X.X. + 段后: 0.5 行1 + 段后: 0.5 行"/>
    <w:basedOn w:val="380"/>
    <w:qFormat/>
    <w:uiPriority w:val="0"/>
    <w:rPr>
      <w:szCs w:val="21"/>
    </w:rPr>
  </w:style>
  <w:style w:type="paragraph" w:customStyle="1" w:styleId="517">
    <w:name w:val="小标题"/>
    <w:basedOn w:val="1"/>
    <w:next w:val="24"/>
    <w:qFormat/>
    <w:uiPriority w:val="0"/>
    <w:pPr>
      <w:tabs>
        <w:tab w:val="left" w:pos="1440"/>
      </w:tabs>
      <w:spacing w:afterLines="50"/>
    </w:pPr>
    <w:rPr>
      <w:rFonts w:ascii="仿宋" w:hAnsi="仿宋" w:eastAsia="仿宋" w:cs="仿宋"/>
      <w:b/>
      <w:kern w:val="3"/>
    </w:rPr>
  </w:style>
  <w:style w:type="paragraph" w:customStyle="1" w:styleId="518">
    <w:name w:val="样式 标题 2h2Level 2 Topic HeadingHD2Heading 2 HiddenHeading 2 ..."/>
    <w:basedOn w:val="4"/>
    <w:qFormat/>
    <w:uiPriority w:val="0"/>
    <w:pPr>
      <w:keepNext/>
      <w:keepLines/>
      <w:tabs>
        <w:tab w:val="left" w:pos="425"/>
        <w:tab w:val="clear" w:pos="432"/>
      </w:tabs>
      <w:adjustRightInd/>
      <w:spacing w:beforeLines="40" w:afterLines="40" w:line="576" w:lineRule="auto"/>
      <w:ind w:left="425" w:hanging="425"/>
      <w:jc w:val="both"/>
    </w:pPr>
    <w:rPr>
      <w:rFonts w:eastAsia="宋体"/>
      <w:kern w:val="44"/>
      <w:sz w:val="44"/>
    </w:rPr>
  </w:style>
  <w:style w:type="paragraph" w:customStyle="1" w:styleId="519">
    <w:name w:val="目标标题"/>
    <w:basedOn w:val="1"/>
    <w:qFormat/>
    <w:uiPriority w:val="0"/>
    <w:pPr>
      <w:spacing w:beforeLines="40" w:afterLines="40" w:line="300" w:lineRule="auto"/>
      <w:ind w:firstLine="420"/>
      <w:jc w:val="center"/>
    </w:pPr>
    <w:rPr>
      <w:rFonts w:ascii="黑体" w:hAnsi="仿宋" w:eastAsia="黑体"/>
      <w:b/>
      <w:bCs/>
      <w:kern w:val="3"/>
      <w:sz w:val="44"/>
      <w:szCs w:val="20"/>
    </w:rPr>
  </w:style>
  <w:style w:type="paragraph" w:customStyle="1" w:styleId="520">
    <w:name w:val="最新标题1"/>
    <w:basedOn w:val="521"/>
    <w:next w:val="363"/>
    <w:qFormat/>
    <w:uiPriority w:val="0"/>
    <w:pPr>
      <w:tabs>
        <w:tab w:val="left" w:pos="1140"/>
      </w:tabs>
      <w:spacing w:after="120"/>
    </w:pPr>
    <w:rPr>
      <w:bCs/>
    </w:rPr>
  </w:style>
  <w:style w:type="paragraph" w:customStyle="1" w:styleId="521">
    <w:name w:val="样式 标题1"/>
    <w:basedOn w:val="476"/>
    <w:next w:val="363"/>
    <w:qFormat/>
    <w:uiPriority w:val="0"/>
    <w:pPr>
      <w:tabs>
        <w:tab w:val="left" w:pos="1140"/>
        <w:tab w:val="clear" w:pos="432"/>
      </w:tabs>
      <w:spacing w:after="50"/>
      <w:ind w:left="1140" w:hanging="720"/>
    </w:pPr>
    <w:rPr>
      <w:bCs w:val="0"/>
      <w:sz w:val="32"/>
    </w:rPr>
  </w:style>
  <w:style w:type="paragraph" w:customStyle="1" w:styleId="522">
    <w:name w:val="目次、标准名称标题"/>
    <w:basedOn w:val="523"/>
    <w:next w:val="150"/>
    <w:qFormat/>
    <w:uiPriority w:val="0"/>
    <w:pPr>
      <w:shd w:val="clear" w:color="FFFFFF" w:fill="FFFFFF"/>
      <w:spacing w:beforeLines="0" w:afterLines="0" w:line="460" w:lineRule="exact"/>
    </w:pPr>
  </w:style>
  <w:style w:type="paragraph" w:customStyle="1" w:styleId="523">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524">
    <w:name w:val="列出段落11"/>
    <w:basedOn w:val="1"/>
    <w:qFormat/>
    <w:uiPriority w:val="0"/>
    <w:pPr>
      <w:ind w:firstLine="420" w:firstLineChars="200"/>
    </w:pPr>
    <w:rPr>
      <w:rFonts w:ascii="仿宋" w:hAnsi="仿宋" w:eastAsia="仿宋" w:cs="仿宋"/>
      <w:kern w:val="3"/>
    </w:rPr>
  </w:style>
  <w:style w:type="paragraph" w:customStyle="1" w:styleId="525">
    <w:name w:val="xl57"/>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ascii="Tahoma" w:hAnsi="Tahoma" w:eastAsia="仿宋" w:cs="Tahoma"/>
      <w:color w:val="000000"/>
      <w:sz w:val="20"/>
      <w:szCs w:val="20"/>
    </w:rPr>
  </w:style>
  <w:style w:type="paragraph" w:customStyle="1" w:styleId="526">
    <w:name w:val="Table Contents"/>
    <w:basedOn w:val="1"/>
    <w:qFormat/>
    <w:uiPriority w:val="0"/>
    <w:pPr>
      <w:suppressAutoHyphens/>
      <w:autoSpaceDE w:val="0"/>
      <w:spacing w:after="120"/>
    </w:pPr>
    <w:rPr>
      <w:rFonts w:ascii="Helvetica" w:hAnsi="Helvetica" w:eastAsia="仿宋" w:cs="仿宋"/>
      <w:kern w:val="1"/>
      <w:sz w:val="20"/>
      <w:szCs w:val="20"/>
    </w:rPr>
  </w:style>
  <w:style w:type="paragraph" w:customStyle="1" w:styleId="527">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eastAsia="仿宋" w:cs="仿宋"/>
      <w:kern w:val="3"/>
      <w:sz w:val="36"/>
      <w:szCs w:val="36"/>
    </w:rPr>
  </w:style>
  <w:style w:type="paragraph" w:customStyle="1" w:styleId="528">
    <w:name w:val="项目符号：二级"/>
    <w:basedOn w:val="1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529">
    <w:name w:val="First Bullets"/>
    <w:basedOn w:val="1"/>
    <w:qFormat/>
    <w:uiPriority w:val="0"/>
    <w:pPr>
      <w:tabs>
        <w:tab w:val="left" w:pos="360"/>
        <w:tab w:val="left" w:pos="390"/>
      </w:tabs>
      <w:spacing w:beforeLines="40" w:afterLines="40"/>
      <w:ind w:left="390" w:hanging="390"/>
    </w:pPr>
    <w:rPr>
      <w:rFonts w:ascii="仿宋" w:hAnsi="仿宋" w:eastAsia="仿宋" w:cs="仿宋"/>
      <w:sz w:val="20"/>
      <w:szCs w:val="20"/>
      <w:lang w:eastAsia="en-US"/>
    </w:rPr>
  </w:style>
  <w:style w:type="paragraph" w:customStyle="1" w:styleId="530">
    <w:name w:val="我的标题2"/>
    <w:next w:val="151"/>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53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32">
    <w:name w:val="Char Char5 Char Char Char Char Char Char Char Char Char Char Char Char Char Char Char Char Char Char1"/>
    <w:basedOn w:val="1"/>
    <w:qFormat/>
    <w:uiPriority w:val="0"/>
    <w:pPr>
      <w:spacing w:beforeLines="40" w:afterLines="40"/>
    </w:pPr>
    <w:rPr>
      <w:rFonts w:ascii="Tahoma" w:hAnsi="Tahoma" w:eastAsia="仿宋" w:cs="仿宋"/>
      <w:kern w:val="3"/>
      <w:sz w:val="36"/>
      <w:szCs w:val="36"/>
    </w:rPr>
  </w:style>
  <w:style w:type="paragraph" w:customStyle="1" w:styleId="533">
    <w:name w:val="发布日期"/>
    <w:qFormat/>
    <w:uiPriority w:val="0"/>
    <w:rPr>
      <w:rFonts w:ascii="Times New Roman" w:hAnsi="Times New Roman" w:eastAsia="黑体" w:cs="Times New Roman"/>
      <w:sz w:val="28"/>
      <w:lang w:val="en-US" w:eastAsia="zh-CN" w:bidi="ar-SA"/>
    </w:rPr>
  </w:style>
  <w:style w:type="paragraph" w:customStyle="1" w:styleId="534">
    <w:name w:val="Char4 Char Char Char"/>
    <w:basedOn w:val="1"/>
    <w:qFormat/>
    <w:uiPriority w:val="0"/>
    <w:rPr>
      <w:rFonts w:ascii="仿宋_GB2312" w:hAnsi="仿宋" w:eastAsia="仿宋_GB2312" w:cs="仿宋"/>
      <w:b/>
      <w:kern w:val="3"/>
      <w:sz w:val="32"/>
      <w:szCs w:val="32"/>
    </w:rPr>
  </w:style>
  <w:style w:type="paragraph" w:customStyle="1" w:styleId="535">
    <w:name w:val="My标题3"/>
    <w:basedOn w:val="6"/>
    <w:next w:val="1"/>
    <w:qFormat/>
    <w:uiPriority w:val="0"/>
    <w:pPr>
      <w:tabs>
        <w:tab w:val="left" w:pos="425"/>
        <w:tab w:val="left" w:pos="1080"/>
        <w:tab w:val="clear" w:pos="720"/>
      </w:tabs>
      <w:ind w:left="425" w:hanging="425"/>
    </w:pPr>
    <w:rPr>
      <w:rFonts w:ascii="Arial" w:hAnsi="Arial"/>
      <w:b w:val="0"/>
      <w:bCs w:val="0"/>
      <w:kern w:val="0"/>
      <w:sz w:val="24"/>
      <w:szCs w:val="20"/>
    </w:rPr>
  </w:style>
  <w:style w:type="paragraph" w:customStyle="1" w:styleId="536">
    <w:name w:val="Char Char51"/>
    <w:basedOn w:val="1"/>
    <w:qFormat/>
    <w:uiPriority w:val="0"/>
    <w:pPr>
      <w:spacing w:beforeLines="40" w:afterLines="40"/>
    </w:pPr>
    <w:rPr>
      <w:rFonts w:ascii="Tahoma" w:hAnsi="Tahoma" w:eastAsia="仿宋" w:cs="仿宋"/>
      <w:kern w:val="3"/>
      <w:sz w:val="36"/>
      <w:szCs w:val="36"/>
    </w:rPr>
  </w:style>
  <w:style w:type="paragraph" w:customStyle="1" w:styleId="537">
    <w:name w:val="样式4"/>
    <w:basedOn w:val="7"/>
    <w:next w:val="52"/>
    <w:qFormat/>
    <w:uiPriority w:val="0"/>
    <w:pPr>
      <w:spacing w:beforeLines="40" w:afterLines="40" w:line="374" w:lineRule="auto"/>
      <w:ind w:left="0" w:firstLine="0"/>
    </w:pPr>
    <w:rPr>
      <w:sz w:val="30"/>
    </w:rPr>
  </w:style>
  <w:style w:type="paragraph" w:customStyle="1" w:styleId="538">
    <w:name w:val="xl52"/>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b/>
      <w:bCs/>
      <w:sz w:val="22"/>
    </w:rPr>
  </w:style>
  <w:style w:type="paragraph" w:customStyle="1" w:styleId="539">
    <w:name w:val="样式 左侧:  1 厘米 段后: 0.5 行"/>
    <w:basedOn w:val="1"/>
    <w:qFormat/>
    <w:uiPriority w:val="0"/>
    <w:pPr>
      <w:spacing w:afterLines="50"/>
      <w:ind w:firstLine="425"/>
    </w:pPr>
    <w:rPr>
      <w:rFonts w:hAnsi="仿宋" w:eastAsia="仿宋"/>
      <w:snapToGrid w:val="0"/>
      <w:szCs w:val="20"/>
    </w:rPr>
  </w:style>
  <w:style w:type="paragraph" w:customStyle="1" w:styleId="540">
    <w:name w:val="xl114"/>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41">
    <w:name w:val="xl12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542">
    <w:name w:val="正文无缩进"/>
    <w:basedOn w:val="1"/>
    <w:qFormat/>
    <w:uiPriority w:val="0"/>
    <w:pPr>
      <w:tabs>
        <w:tab w:val="left" w:pos="420"/>
      </w:tabs>
      <w:spacing w:beforeLines="40" w:afterLines="40"/>
      <w:ind w:right="-154"/>
    </w:pPr>
    <w:rPr>
      <w:rFonts w:ascii="仿宋" w:hAnsi="仿宋" w:eastAsia="仿宋" w:cs="仿宋"/>
      <w:kern w:val="3"/>
    </w:rPr>
  </w:style>
  <w:style w:type="paragraph" w:customStyle="1" w:styleId="543">
    <w:name w:val="枚举项"/>
    <w:basedOn w:val="1"/>
    <w:qFormat/>
    <w:uiPriority w:val="0"/>
    <w:pPr>
      <w:tabs>
        <w:tab w:val="left" w:pos="1440"/>
      </w:tabs>
      <w:spacing w:beforeLines="40" w:afterLines="40"/>
    </w:pPr>
    <w:rPr>
      <w:rFonts w:ascii="仿宋" w:hAnsi="仿宋" w:eastAsia="仿宋" w:cs="仿宋"/>
    </w:rPr>
  </w:style>
  <w:style w:type="paragraph" w:customStyle="1" w:styleId="544">
    <w:name w:val="正文lzq"/>
    <w:basedOn w:val="1"/>
    <w:qFormat/>
    <w:uiPriority w:val="0"/>
    <w:pPr>
      <w:adjustRightInd w:val="0"/>
      <w:spacing w:beforeLines="40" w:afterLines="40"/>
      <w:ind w:firstLine="480"/>
    </w:pPr>
    <w:rPr>
      <w:rFonts w:ascii="仿宋" w:hAnsi="仿宋" w:eastAsia="仿宋" w:cs="仿宋"/>
      <w:szCs w:val="20"/>
    </w:rPr>
  </w:style>
  <w:style w:type="paragraph" w:customStyle="1" w:styleId="545">
    <w:name w:val="themebody"/>
    <w:basedOn w:val="1"/>
    <w:qFormat/>
    <w:uiPriority w:val="0"/>
    <w:pPr>
      <w:spacing w:beforeLines="40" w:afterLines="40"/>
    </w:pPr>
    <w:rPr>
      <w:rFonts w:eastAsia="仿宋"/>
      <w:color w:val="FFFFFF"/>
    </w:rPr>
  </w:style>
  <w:style w:type="paragraph" w:customStyle="1" w:styleId="546">
    <w:name w:val="正文应用"/>
    <w:basedOn w:val="1"/>
    <w:qFormat/>
    <w:uiPriority w:val="0"/>
    <w:pPr>
      <w:ind w:firstLine="480" w:firstLineChars="200"/>
    </w:pPr>
    <w:rPr>
      <w:rFonts w:ascii="仿宋" w:hAnsi="仿宋" w:eastAsia="仿宋" w:cs="仿宋"/>
      <w:bCs/>
      <w:kern w:val="3"/>
    </w:rPr>
  </w:style>
  <w:style w:type="paragraph" w:customStyle="1" w:styleId="547">
    <w:name w:val="封面正文"/>
    <w:qFormat/>
    <w:uiPriority w:val="0"/>
    <w:pPr>
      <w:jc w:val="both"/>
    </w:pPr>
    <w:rPr>
      <w:rFonts w:ascii="Times New Roman" w:hAnsi="Times New Roman" w:eastAsia="宋体" w:cs="Times New Roman"/>
      <w:lang w:val="en-US" w:eastAsia="zh-CN" w:bidi="ar-SA"/>
    </w:rPr>
  </w:style>
  <w:style w:type="paragraph" w:customStyle="1" w:styleId="548">
    <w:name w:val="font6"/>
    <w:basedOn w:val="1"/>
    <w:qFormat/>
    <w:uiPriority w:val="0"/>
    <w:pPr>
      <w:adjustRightInd w:val="0"/>
      <w:snapToGrid w:val="0"/>
      <w:spacing w:beforeLines="40" w:afterLines="40"/>
      <w:ind w:left="-2"/>
    </w:pPr>
    <w:rPr>
      <w:rFonts w:eastAsia="仿宋" w:cs="Arial"/>
      <w:sz w:val="18"/>
      <w:szCs w:val="18"/>
    </w:rPr>
  </w:style>
  <w:style w:type="paragraph" w:customStyle="1" w:styleId="549">
    <w:name w:val="正文缩进1"/>
    <w:basedOn w:val="1"/>
    <w:qFormat/>
    <w:uiPriority w:val="0"/>
    <w:pPr>
      <w:ind w:firstLine="480"/>
    </w:pPr>
    <w:rPr>
      <w:rFonts w:ascii="仿宋" w:hAnsi="仿宋" w:eastAsia="仿宋"/>
      <w:kern w:val="3"/>
      <w:szCs w:val="20"/>
    </w:rPr>
  </w:style>
  <w:style w:type="paragraph" w:customStyle="1" w:styleId="550">
    <w:name w:val="Char4"/>
    <w:basedOn w:val="1"/>
    <w:qFormat/>
    <w:uiPriority w:val="0"/>
    <w:rPr>
      <w:rFonts w:ascii="Tahoma" w:hAnsi="Tahoma" w:eastAsia="仿宋" w:cs="仿宋"/>
      <w:kern w:val="3"/>
      <w:szCs w:val="20"/>
    </w:rPr>
  </w:style>
  <w:style w:type="paragraph" w:customStyle="1" w:styleId="551">
    <w:name w:val="图样式"/>
    <w:basedOn w:val="1"/>
    <w:qFormat/>
    <w:uiPriority w:val="0"/>
    <w:pPr>
      <w:keepNext/>
      <w:spacing w:before="80" w:after="80"/>
      <w:jc w:val="center"/>
    </w:pPr>
    <w:rPr>
      <w:rFonts w:ascii="仿宋" w:hAnsi="仿宋" w:eastAsia="仿宋" w:cs="仿宋"/>
      <w:kern w:val="3"/>
      <w:szCs w:val="20"/>
    </w:rPr>
  </w:style>
  <w:style w:type="paragraph" w:customStyle="1" w:styleId="552">
    <w:name w:val="附录三级条标题"/>
    <w:basedOn w:val="1"/>
    <w:qFormat/>
    <w:uiPriority w:val="0"/>
    <w:pPr>
      <w:spacing w:line="312" w:lineRule="auto"/>
    </w:pPr>
    <w:rPr>
      <w:rFonts w:ascii="仿宋" w:hAnsi="仿宋" w:eastAsia="仿宋" w:cs="仿宋"/>
      <w:kern w:val="3"/>
    </w:rPr>
  </w:style>
  <w:style w:type="paragraph" w:customStyle="1" w:styleId="553">
    <w:name w:val="xl2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554">
    <w:name w:val="封面副标题"/>
    <w:basedOn w:val="1"/>
    <w:qFormat/>
    <w:uiPriority w:val="0"/>
    <w:pPr>
      <w:jc w:val="center"/>
    </w:pPr>
    <w:rPr>
      <w:rFonts w:eastAsia="仿宋" w:cs="仿宋"/>
      <w:color w:val="000000"/>
      <w:kern w:val="3"/>
      <w:sz w:val="44"/>
      <w:szCs w:val="20"/>
    </w:rPr>
  </w:style>
  <w:style w:type="paragraph" w:customStyle="1" w:styleId="55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仿宋"/>
      <w:sz w:val="18"/>
      <w:szCs w:val="18"/>
    </w:rPr>
  </w:style>
  <w:style w:type="paragraph" w:customStyle="1" w:styleId="556">
    <w:name w:val="技术方案正文样式"/>
    <w:basedOn w:val="1"/>
    <w:qFormat/>
    <w:uiPriority w:val="0"/>
    <w:pPr>
      <w:autoSpaceDE w:val="0"/>
      <w:autoSpaceDN w:val="0"/>
      <w:adjustRightInd w:val="0"/>
      <w:spacing w:line="400" w:lineRule="exact"/>
      <w:ind w:firstLine="480" w:firstLineChars="200"/>
    </w:pPr>
    <w:rPr>
      <w:rFonts w:eastAsia="仿宋"/>
      <w:kern w:val="3"/>
      <w:szCs w:val="21"/>
    </w:rPr>
  </w:style>
  <w:style w:type="paragraph" w:customStyle="1" w:styleId="557">
    <w:name w:val="MM Topic 3"/>
    <w:basedOn w:val="6"/>
    <w:qFormat/>
    <w:uiPriority w:val="0"/>
    <w:pPr>
      <w:tabs>
        <w:tab w:val="left" w:pos="1418"/>
        <w:tab w:val="clear" w:pos="720"/>
      </w:tabs>
      <w:spacing w:beforeLines="40" w:afterLines="40" w:line="415" w:lineRule="auto"/>
      <w:ind w:left="0" w:firstLine="0"/>
    </w:pPr>
  </w:style>
  <w:style w:type="paragraph" w:customStyle="1" w:styleId="558">
    <w:name w:val="Char3"/>
    <w:basedOn w:val="1"/>
    <w:qFormat/>
    <w:uiPriority w:val="0"/>
    <w:rPr>
      <w:rFonts w:ascii="仿宋_GB2312" w:hAnsi="仿宋" w:eastAsia="仿宋_GB2312" w:cs="仿宋"/>
      <w:b/>
      <w:kern w:val="3"/>
      <w:sz w:val="32"/>
      <w:szCs w:val="32"/>
    </w:rPr>
  </w:style>
  <w:style w:type="paragraph" w:customStyle="1" w:styleId="559">
    <w:name w:val="zzLc6"/>
    <w:basedOn w:val="1"/>
    <w:next w:val="1"/>
    <w:qFormat/>
    <w:uiPriority w:val="0"/>
    <w:pPr>
      <w:tabs>
        <w:tab w:val="left" w:pos="2160"/>
      </w:tabs>
      <w:overflowPunct w:val="0"/>
      <w:autoSpaceDE w:val="0"/>
      <w:autoSpaceDN w:val="0"/>
      <w:adjustRightInd w:val="0"/>
      <w:spacing w:beforeLines="40" w:afterLines="40" w:line="230" w:lineRule="atLeast"/>
    </w:pPr>
    <w:rPr>
      <w:rFonts w:ascii="Arial" w:hAnsi="Arial" w:eastAsia="仿宋" w:cs="Angsana New"/>
      <w:sz w:val="20"/>
      <w:szCs w:val="20"/>
    </w:rPr>
  </w:style>
  <w:style w:type="paragraph" w:customStyle="1" w:styleId="560">
    <w:name w:val="Paragraph3"/>
    <w:basedOn w:val="1"/>
    <w:qFormat/>
    <w:uiPriority w:val="0"/>
    <w:pPr>
      <w:spacing w:before="80" w:afterLines="50"/>
      <w:ind w:left="1530"/>
    </w:pPr>
    <w:rPr>
      <w:rFonts w:hAnsi="仿宋" w:eastAsia="仿宋" w:cs="仿宋"/>
      <w:snapToGrid w:val="0"/>
      <w:szCs w:val="20"/>
    </w:rPr>
  </w:style>
  <w:style w:type="paragraph" w:customStyle="1" w:styleId="561">
    <w:name w:val="表头"/>
    <w:basedOn w:val="1"/>
    <w:qFormat/>
    <w:uiPriority w:val="0"/>
    <w:pPr>
      <w:autoSpaceDE w:val="0"/>
      <w:autoSpaceDN w:val="0"/>
      <w:adjustRightInd w:val="0"/>
      <w:spacing w:beforeLines="40" w:afterLines="40"/>
      <w:jc w:val="center"/>
    </w:pPr>
    <w:rPr>
      <w:rFonts w:ascii="Arial" w:hAnsi="Arial" w:eastAsia="仿宋" w:cs="Arial"/>
      <w:sz w:val="18"/>
      <w:szCs w:val="18"/>
    </w:rPr>
  </w:style>
  <w:style w:type="paragraph" w:customStyle="1" w:styleId="562">
    <w:name w:val="color666666bg"/>
    <w:basedOn w:val="1"/>
    <w:qFormat/>
    <w:uiPriority w:val="0"/>
    <w:pPr>
      <w:shd w:val="clear" w:color="auto" w:fill="666666"/>
      <w:spacing w:beforeLines="40" w:afterLines="40"/>
    </w:pPr>
    <w:rPr>
      <w:rFonts w:eastAsia="仿宋"/>
      <w:color w:val="000000"/>
    </w:rPr>
  </w:style>
  <w:style w:type="paragraph" w:customStyle="1" w:styleId="563">
    <w:name w:val="xl43"/>
    <w:basedOn w:val="1"/>
    <w:qFormat/>
    <w:uiPriority w:val="0"/>
    <w:pPr>
      <w:pBdr>
        <w:left w:val="single" w:color="auto" w:sz="4" w:space="0"/>
        <w:bottom w:val="single" w:color="auto" w:sz="4" w:space="0"/>
        <w:right w:val="single" w:color="auto" w:sz="4" w:space="0"/>
      </w:pBdr>
      <w:adjustRightInd w:val="0"/>
      <w:snapToGrid w:val="0"/>
      <w:spacing w:beforeLines="40" w:afterLines="40"/>
      <w:ind w:left="-2"/>
    </w:pPr>
    <w:rPr>
      <w:rFonts w:eastAsia="仿宋" w:cs="Arial"/>
      <w:b/>
      <w:bCs/>
      <w:szCs w:val="21"/>
    </w:rPr>
  </w:style>
  <w:style w:type="paragraph" w:customStyle="1" w:styleId="564">
    <w:name w:val="Char12"/>
    <w:basedOn w:val="1"/>
    <w:qFormat/>
    <w:uiPriority w:val="0"/>
    <w:rPr>
      <w:rFonts w:ascii="仿宋_GB2312" w:hAnsi="仿宋" w:eastAsia="仿宋_GB2312" w:cs="仿宋"/>
      <w:b/>
      <w:kern w:val="3"/>
      <w:sz w:val="32"/>
      <w:szCs w:val="32"/>
    </w:rPr>
  </w:style>
  <w:style w:type="paragraph" w:customStyle="1" w:styleId="565">
    <w:name w:val="xl42"/>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b/>
      <w:bCs/>
      <w:szCs w:val="21"/>
    </w:rPr>
  </w:style>
  <w:style w:type="paragraph" w:customStyle="1" w:styleId="566">
    <w:name w:val="color333333bg"/>
    <w:basedOn w:val="1"/>
    <w:qFormat/>
    <w:uiPriority w:val="0"/>
    <w:pPr>
      <w:shd w:val="clear" w:color="auto" w:fill="333333"/>
      <w:spacing w:beforeLines="40" w:afterLines="40"/>
    </w:pPr>
    <w:rPr>
      <w:rFonts w:eastAsia="仿宋"/>
      <w:color w:val="000000"/>
    </w:rPr>
  </w:style>
  <w:style w:type="paragraph" w:customStyle="1" w:styleId="567">
    <w:name w:val="font5"/>
    <w:basedOn w:val="1"/>
    <w:qFormat/>
    <w:uiPriority w:val="0"/>
    <w:pPr>
      <w:spacing w:before="100" w:beforeAutospacing="1" w:after="100" w:afterAutospacing="1"/>
    </w:pPr>
    <w:rPr>
      <w:rFonts w:hint="eastAsia" w:eastAsia="仿宋" w:cs="仿宋"/>
      <w:sz w:val="18"/>
      <w:szCs w:val="18"/>
    </w:rPr>
  </w:style>
  <w:style w:type="paragraph" w:customStyle="1" w:styleId="568">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569">
    <w:name w:val="样式 标题 2 + 五号"/>
    <w:basedOn w:val="5"/>
    <w:qFormat/>
    <w:uiPriority w:val="0"/>
    <w:pPr>
      <w:spacing w:before="0" w:after="0" w:line="240" w:lineRule="auto"/>
    </w:pPr>
    <w:rPr>
      <w:rFonts w:ascii="宋体" w:hAnsi="宋体" w:eastAsia="宋体"/>
      <w:sz w:val="21"/>
    </w:rPr>
  </w:style>
  <w:style w:type="paragraph" w:customStyle="1" w:styleId="570">
    <w:name w:val="样式 模板描述"/>
    <w:basedOn w:val="1"/>
    <w:next w:val="370"/>
    <w:qFormat/>
    <w:uiPriority w:val="0"/>
    <w:pPr>
      <w:spacing w:afterLines="50"/>
    </w:pPr>
    <w:rPr>
      <w:rFonts w:hAnsi="仿宋" w:eastAsia="仿宋"/>
      <w:i/>
      <w:iCs/>
      <w:snapToGrid w:val="0"/>
      <w:color w:val="0000FF"/>
      <w:szCs w:val="21"/>
    </w:rPr>
  </w:style>
  <w:style w:type="paragraph" w:customStyle="1" w:styleId="571">
    <w:name w:val="标准标题3"/>
    <w:basedOn w:val="6"/>
    <w:qFormat/>
    <w:uiPriority w:val="0"/>
    <w:pPr>
      <w:tabs>
        <w:tab w:val="left" w:pos="1050"/>
        <w:tab w:val="clear" w:pos="720"/>
      </w:tabs>
      <w:ind w:left="-258" w:leftChars="-258"/>
    </w:pPr>
    <w:rPr>
      <w:rFonts w:eastAsia="仿宋_GB2312"/>
      <w:sz w:val="28"/>
    </w:rPr>
  </w:style>
  <w:style w:type="paragraph" w:customStyle="1" w:styleId="572">
    <w:name w:val="正文式样2"/>
    <w:basedOn w:val="1"/>
    <w:qFormat/>
    <w:uiPriority w:val="0"/>
    <w:pPr>
      <w:spacing w:beforeLines="40" w:afterLines="40"/>
      <w:ind w:firstLine="480" w:firstLineChars="200"/>
    </w:pPr>
    <w:rPr>
      <w:rFonts w:ascii="仿宋" w:hAnsi="仿宋" w:eastAsia="楷体_GB2312" w:cs="仿宋"/>
      <w:szCs w:val="20"/>
      <w:lang w:eastAsia="en-US"/>
    </w:rPr>
  </w:style>
  <w:style w:type="paragraph" w:customStyle="1" w:styleId="573">
    <w:name w:val="l18"/>
    <w:basedOn w:val="1"/>
    <w:qFormat/>
    <w:uiPriority w:val="0"/>
    <w:pPr>
      <w:spacing w:beforeLines="40" w:afterLines="40" w:line="270" w:lineRule="atLeast"/>
      <w:ind w:left="90"/>
    </w:pPr>
    <w:rPr>
      <w:rFonts w:ascii="Arial" w:hAnsi="Arial" w:eastAsia="仿宋" w:cs="Arial"/>
      <w:color w:val="000000"/>
      <w:sz w:val="18"/>
      <w:szCs w:val="18"/>
    </w:rPr>
  </w:style>
  <w:style w:type="paragraph" w:customStyle="1" w:styleId="574">
    <w:name w:val="Test2"/>
    <w:basedOn w:val="5"/>
    <w:qFormat/>
    <w:uiPriority w:val="0"/>
    <w:pPr>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575">
    <w:name w:val="样式"/>
    <w:basedOn w:val="1"/>
    <w:qFormat/>
    <w:uiPriority w:val="0"/>
    <w:pPr>
      <w:autoSpaceDE w:val="0"/>
      <w:autoSpaceDN w:val="0"/>
      <w:snapToGrid w:val="0"/>
      <w:spacing w:before="120" w:after="120"/>
    </w:pPr>
    <w:rPr>
      <w:rFonts w:hint="eastAsia" w:eastAsia="仿宋_GB2312" w:cs="Arial"/>
      <w:kern w:val="3"/>
      <w:szCs w:val="20"/>
    </w:rPr>
  </w:style>
  <w:style w:type="paragraph" w:customStyle="1" w:styleId="576">
    <w:name w:val="表内文字"/>
    <w:basedOn w:val="1"/>
    <w:qFormat/>
    <w:uiPriority w:val="0"/>
    <w:pPr>
      <w:tabs>
        <w:tab w:val="left" w:pos="1418"/>
      </w:tabs>
      <w:jc w:val="center"/>
    </w:pPr>
    <w:rPr>
      <w:rFonts w:ascii="仿宋_GB2312" w:hAnsi="仿宋" w:eastAsia="仿宋_GB2312" w:cs="仿宋"/>
      <w:spacing w:val="-20"/>
    </w:rPr>
  </w:style>
  <w:style w:type="paragraph" w:customStyle="1" w:styleId="577">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578">
    <w:name w:val="xl12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579">
    <w:name w:val="Date3"/>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580">
    <w:name w:val="xl117"/>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81">
    <w:name w:val="xl4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szCs w:val="21"/>
    </w:rPr>
  </w:style>
  <w:style w:type="paragraph" w:customStyle="1" w:styleId="582">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583">
    <w:name w:val="font10"/>
    <w:basedOn w:val="1"/>
    <w:qFormat/>
    <w:uiPriority w:val="0"/>
    <w:pPr>
      <w:spacing w:beforeLines="40" w:afterLines="40"/>
    </w:pPr>
    <w:rPr>
      <w:rFonts w:ascii="MingLiU" w:hAnsi="MingLiU" w:eastAsia="MingLiU"/>
      <w:color w:val="000000"/>
      <w:sz w:val="20"/>
      <w:szCs w:val="20"/>
    </w:rPr>
  </w:style>
  <w:style w:type="paragraph" w:customStyle="1" w:styleId="584">
    <w:name w:val="文本段落"/>
    <w:basedOn w:val="1"/>
    <w:qFormat/>
    <w:uiPriority w:val="0"/>
    <w:pPr>
      <w:spacing w:before="60" w:after="60"/>
      <w:ind w:left="709" w:firstLine="200" w:firstLineChars="200"/>
    </w:pPr>
    <w:rPr>
      <w:rFonts w:ascii="仿宋" w:hAnsi="仿宋" w:eastAsia="仿宋" w:cs="仿宋"/>
      <w:szCs w:val="20"/>
    </w:rPr>
  </w:style>
  <w:style w:type="paragraph" w:customStyle="1" w:styleId="585">
    <w:name w:val="样式 标题 5H5Level 3 - iPIM 5Titre5Block Label1.1.1口h5Secon..."/>
    <w:basedOn w:val="8"/>
    <w:qFormat/>
    <w:uiPriority w:val="0"/>
    <w:pPr>
      <w:tabs>
        <w:tab w:val="left" w:pos="1304"/>
        <w:tab w:val="clear" w:pos="1008"/>
      </w:tabs>
      <w:spacing w:beforeLines="50" w:afterLines="50"/>
      <w:ind w:left="0" w:firstLine="0"/>
    </w:pPr>
    <w:rPr>
      <w:rFonts w:cs="宋体"/>
      <w:sz w:val="24"/>
      <w:szCs w:val="24"/>
    </w:rPr>
  </w:style>
  <w:style w:type="paragraph" w:customStyle="1" w:styleId="586">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587">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588">
    <w:name w:val="文献分类号"/>
    <w:qFormat/>
    <w:uiPriority w:val="0"/>
    <w:pPr>
      <w:widowControl w:val="0"/>
      <w:spacing w:beforeLines="40" w:afterLines="40"/>
    </w:pPr>
    <w:rPr>
      <w:rFonts w:ascii="Times New Roman" w:hAnsi="Times New Roman" w:eastAsia="黑体" w:cs="Times New Roman"/>
      <w:sz w:val="21"/>
      <w:lang w:val="en-US" w:eastAsia="zh-CN" w:bidi="ar-SA"/>
    </w:rPr>
  </w:style>
  <w:style w:type="paragraph" w:customStyle="1" w:styleId="589">
    <w:name w:val="xl36"/>
    <w:basedOn w:val="1"/>
    <w:qFormat/>
    <w:uiPriority w:val="0"/>
    <w:pPr>
      <w:pBdr>
        <w:top w:val="single" w:color="auto" w:sz="4" w:space="0"/>
        <w:bottom w:val="single" w:color="auto" w:sz="4" w:space="0"/>
      </w:pBdr>
      <w:adjustRightInd w:val="0"/>
      <w:snapToGrid w:val="0"/>
      <w:spacing w:beforeLines="40" w:afterLines="40"/>
      <w:ind w:left="-2"/>
    </w:pPr>
    <w:rPr>
      <w:rFonts w:ascii="黑体" w:eastAsia="黑体" w:cs="Arial"/>
      <w:szCs w:val="21"/>
    </w:rPr>
  </w:style>
  <w:style w:type="paragraph" w:customStyle="1" w:styleId="590">
    <w:name w:val="xl87"/>
    <w:basedOn w:val="1"/>
    <w:qFormat/>
    <w:uiPriority w:val="0"/>
    <w:pPr>
      <w:spacing w:before="100" w:beforeAutospacing="1" w:after="100" w:afterAutospacing="1"/>
      <w:jc w:val="center"/>
    </w:pPr>
    <w:rPr>
      <w:rFonts w:eastAsia="仿宋"/>
    </w:rPr>
  </w:style>
  <w:style w:type="paragraph" w:customStyle="1" w:styleId="591">
    <w:name w:val="标题1"/>
    <w:basedOn w:val="49"/>
    <w:qFormat/>
    <w:uiPriority w:val="0"/>
    <w:pPr>
      <w:spacing w:beforeLines="0" w:afterLines="0" w:line="360" w:lineRule="auto"/>
    </w:pPr>
    <w:rPr>
      <w:b/>
      <w:sz w:val="30"/>
      <w:szCs w:val="20"/>
    </w:rPr>
  </w:style>
  <w:style w:type="paragraph" w:customStyle="1" w:styleId="592">
    <w:name w:val="xl131"/>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93">
    <w:name w:val="Char3 Char Char1"/>
    <w:basedOn w:val="1"/>
    <w:qFormat/>
    <w:uiPriority w:val="0"/>
    <w:pPr>
      <w:spacing w:after="160" w:line="240" w:lineRule="exact"/>
    </w:pPr>
    <w:rPr>
      <w:rFonts w:ascii="Arial" w:hAnsi="Arial" w:eastAsia="Times New Roman" w:cs="Verdana"/>
      <w:b/>
      <w:szCs w:val="20"/>
      <w:lang w:eastAsia="en-US"/>
    </w:rPr>
  </w:style>
  <w:style w:type="paragraph" w:customStyle="1" w:styleId="594">
    <w:name w:val="样式 仿宋_GB2312 小四 左侧:  0.63 厘米"/>
    <w:basedOn w:val="1"/>
    <w:qFormat/>
    <w:uiPriority w:val="0"/>
    <w:pPr>
      <w:spacing w:beforeLines="40" w:afterLines="40"/>
      <w:ind w:left="357" w:firstLine="200" w:firstLineChars="200"/>
    </w:pPr>
    <w:rPr>
      <w:rFonts w:ascii="仿宋_GB2312" w:hAnsi="仿宋_GB2312" w:eastAsia="仿宋_GB2312"/>
      <w:kern w:val="3"/>
      <w:szCs w:val="20"/>
    </w:rPr>
  </w:style>
  <w:style w:type="paragraph" w:customStyle="1" w:styleId="595">
    <w:name w:val="大表 mt"/>
    <w:basedOn w:val="1"/>
    <w:qFormat/>
    <w:uiPriority w:val="0"/>
    <w:rPr>
      <w:rFonts w:eastAsia="仿宋"/>
      <w:szCs w:val="21"/>
    </w:rPr>
  </w:style>
  <w:style w:type="paragraph" w:customStyle="1" w:styleId="596">
    <w:name w:val="xl23"/>
    <w:basedOn w:val="1"/>
    <w:qFormat/>
    <w:uiPriority w:val="0"/>
    <w:pPr>
      <w:spacing w:beforeLines="40" w:afterLines="40"/>
    </w:pPr>
    <w:rPr>
      <w:rFonts w:ascii="仿宋" w:hAnsi="仿宋" w:eastAsia="仿宋" w:cs="仿宋"/>
    </w:rPr>
  </w:style>
  <w:style w:type="paragraph" w:customStyle="1" w:styleId="597">
    <w:name w:val="xl5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Lines="40" w:afterLines="40"/>
    </w:pPr>
    <w:rPr>
      <w:rFonts w:ascii="Verdana" w:hAnsi="Verdana" w:eastAsia="仿宋"/>
      <w:color w:val="000000"/>
      <w:sz w:val="20"/>
      <w:szCs w:val="20"/>
    </w:rPr>
  </w:style>
  <w:style w:type="paragraph" w:customStyle="1" w:styleId="598">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599">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600">
    <w:name w:val="Table - Col. Head"/>
    <w:basedOn w:val="1"/>
    <w:qFormat/>
    <w:uiPriority w:val="0"/>
    <w:pPr>
      <w:keepNext/>
      <w:spacing w:before="60" w:afterLines="50"/>
    </w:pPr>
    <w:rPr>
      <w:rFonts w:ascii="Arial" w:hAnsi="Arial" w:eastAsia="仿宋" w:cs="仿宋"/>
      <w:b/>
      <w:sz w:val="18"/>
      <w:szCs w:val="20"/>
      <w:lang w:eastAsia="en-US"/>
    </w:rPr>
  </w:style>
  <w:style w:type="paragraph" w:customStyle="1" w:styleId="601">
    <w:name w:val="style82 f9a f9a f9a"/>
    <w:basedOn w:val="1"/>
    <w:qFormat/>
    <w:uiPriority w:val="0"/>
    <w:pPr>
      <w:spacing w:before="100" w:beforeAutospacing="1" w:after="100" w:afterAutospacing="1" w:line="276" w:lineRule="auto"/>
    </w:pPr>
    <w:rPr>
      <w:rFonts w:eastAsia="仿宋" w:cs="仿宋"/>
      <w:szCs w:val="20"/>
    </w:rPr>
  </w:style>
  <w:style w:type="paragraph" w:customStyle="1" w:styleId="602">
    <w:name w:val="样式 标题 3Chapter X.X.X. + 段后: 0.5 行1"/>
    <w:basedOn w:val="6"/>
    <w:next w:val="1"/>
    <w:qFormat/>
    <w:uiPriority w:val="0"/>
    <w:pPr>
      <w:spacing w:before="120" w:afterLines="50"/>
    </w:pPr>
    <w:rPr>
      <w:rFonts w:ascii="宋体" w:cs="宋体"/>
      <w:snapToGrid w:val="0"/>
      <w:kern w:val="0"/>
      <w:sz w:val="24"/>
      <w:szCs w:val="20"/>
    </w:rPr>
  </w:style>
  <w:style w:type="paragraph" w:customStyle="1" w:styleId="603">
    <w:name w:val="themeheader"/>
    <w:basedOn w:val="1"/>
    <w:qFormat/>
    <w:uiPriority w:val="0"/>
    <w:pPr>
      <w:spacing w:beforeLines="40" w:afterLines="40"/>
    </w:pPr>
    <w:rPr>
      <w:rFonts w:eastAsia="仿宋"/>
      <w:b/>
      <w:bCs/>
      <w:color w:val="FFFFFF"/>
    </w:rPr>
  </w:style>
  <w:style w:type="paragraph" w:customStyle="1" w:styleId="604">
    <w:name w:val="样式 标题 1 + 五号1 Char Char Char Char Char Char Char Char Char Char Char Char Char Char Char Char Char"/>
    <w:basedOn w:val="4"/>
    <w:qFormat/>
    <w:uiPriority w:val="0"/>
    <w:pPr>
      <w:keepNext/>
      <w:keepLines/>
      <w:adjustRightInd/>
      <w:spacing w:line="480" w:lineRule="auto"/>
      <w:jc w:val="both"/>
    </w:pPr>
    <w:rPr>
      <w:rFonts w:eastAsia="宋体"/>
      <w:kern w:val="44"/>
      <w:sz w:val="21"/>
      <w:szCs w:val="44"/>
    </w:rPr>
  </w:style>
  <w:style w:type="paragraph" w:customStyle="1" w:styleId="605">
    <w:name w:val="Char Char3 Char Char Char Char Char Char Char Char Char Char1"/>
    <w:basedOn w:val="1"/>
    <w:qFormat/>
    <w:uiPriority w:val="0"/>
    <w:rPr>
      <w:rFonts w:ascii="Tahoma" w:hAnsi="Tahoma" w:eastAsia="仿宋" w:cs="仿宋"/>
      <w:kern w:val="3"/>
      <w:sz w:val="36"/>
      <w:szCs w:val="36"/>
    </w:rPr>
  </w:style>
  <w:style w:type="paragraph" w:customStyle="1" w:styleId="606">
    <w:name w:val="标准标题1"/>
    <w:basedOn w:val="4"/>
    <w:qFormat/>
    <w:uiPriority w:val="0"/>
    <w:pPr>
      <w:keepNext/>
      <w:keepLines/>
      <w:pageBreakBefore/>
      <w:tabs>
        <w:tab w:val="left" w:pos="1080"/>
        <w:tab w:val="clear" w:pos="432"/>
      </w:tabs>
      <w:adjustRightInd/>
      <w:spacing w:before="340" w:after="330" w:line="578" w:lineRule="auto"/>
      <w:ind w:left="425" w:hanging="425"/>
      <w:jc w:val="both"/>
    </w:pPr>
    <w:rPr>
      <w:rFonts w:eastAsia="仿宋_GB2312"/>
      <w:kern w:val="44"/>
      <w:sz w:val="32"/>
      <w:szCs w:val="44"/>
    </w:rPr>
  </w:style>
  <w:style w:type="paragraph" w:customStyle="1" w:styleId="607">
    <w:name w:val="标题一"/>
    <w:basedOn w:val="4"/>
    <w:next w:val="37"/>
    <w:qFormat/>
    <w:uiPriority w:val="0"/>
    <w:pPr>
      <w:keepNext/>
      <w:tabs>
        <w:tab w:val="left" w:pos="-420"/>
        <w:tab w:val="left" w:pos="224"/>
        <w:tab w:val="left" w:pos="425"/>
        <w:tab w:val="clear" w:pos="432"/>
      </w:tabs>
      <w:adjustRightInd/>
      <w:spacing w:beforeLines="50" w:afterLines="50"/>
      <w:ind w:left="850" w:hanging="425"/>
      <w:jc w:val="both"/>
    </w:pPr>
    <w:rPr>
      <w:rFonts w:eastAsia="宋体" w:cs="Angsana New"/>
      <w:bCs w:val="0"/>
      <w:color w:val="000000"/>
      <w:kern w:val="2"/>
      <w:sz w:val="32"/>
      <w:szCs w:val="24"/>
    </w:rPr>
  </w:style>
  <w:style w:type="paragraph" w:customStyle="1" w:styleId="608">
    <w:name w:val="简单回函地址"/>
    <w:basedOn w:val="1"/>
    <w:qFormat/>
    <w:uiPriority w:val="0"/>
    <w:pPr>
      <w:spacing w:beforeLines="40" w:afterLines="40"/>
    </w:pPr>
    <w:rPr>
      <w:rFonts w:ascii="仿宋" w:hAnsi="仿宋" w:eastAsia="仿宋" w:cs="仿宋"/>
      <w:kern w:val="3"/>
    </w:rPr>
  </w:style>
  <w:style w:type="paragraph" w:customStyle="1" w:styleId="609">
    <w:name w:val="正文文字表格居中"/>
    <w:basedOn w:val="1"/>
    <w:next w:val="77"/>
    <w:qFormat/>
    <w:uiPriority w:val="0"/>
    <w:pPr>
      <w:spacing w:beforeLines="100" w:afterLines="50"/>
    </w:pPr>
    <w:rPr>
      <w:rFonts w:ascii="仿宋" w:hAnsi="仿宋" w:eastAsia="仿宋" w:cs="仿宋"/>
      <w:kern w:val="3"/>
      <w:szCs w:val="18"/>
    </w:rPr>
  </w:style>
  <w:style w:type="paragraph" w:customStyle="1" w:styleId="610">
    <w:name w:val="附录五级条标题"/>
    <w:basedOn w:val="1"/>
    <w:qFormat/>
    <w:uiPriority w:val="0"/>
    <w:pPr>
      <w:spacing w:line="312" w:lineRule="auto"/>
    </w:pPr>
    <w:rPr>
      <w:rFonts w:ascii="仿宋" w:hAnsi="仿宋" w:eastAsia="仿宋" w:cs="仿宋"/>
      <w:kern w:val="3"/>
    </w:rPr>
  </w:style>
  <w:style w:type="paragraph" w:customStyle="1" w:styleId="611">
    <w:name w:val="标准正文"/>
    <w:basedOn w:val="1"/>
    <w:qFormat/>
    <w:uiPriority w:val="0"/>
    <w:pPr>
      <w:adjustRightInd w:val="0"/>
      <w:spacing w:beforeLines="40" w:afterLines="40"/>
      <w:jc w:val="center"/>
    </w:pPr>
    <w:rPr>
      <w:rFonts w:ascii="仿宋" w:hAnsi="仿宋" w:eastAsia="仿宋" w:cs="仿宋"/>
      <w:szCs w:val="20"/>
    </w:rPr>
  </w:style>
  <w:style w:type="paragraph" w:customStyle="1" w:styleId="612">
    <w:name w:val="MM Topic 5"/>
    <w:basedOn w:val="8"/>
    <w:qFormat/>
    <w:uiPriority w:val="0"/>
    <w:pPr>
      <w:tabs>
        <w:tab w:val="left" w:pos="2551"/>
        <w:tab w:val="clear" w:pos="1008"/>
      </w:tabs>
      <w:spacing w:beforeLines="40" w:afterLines="40" w:line="374" w:lineRule="auto"/>
      <w:ind w:left="0" w:firstLine="0"/>
    </w:pPr>
  </w:style>
  <w:style w:type="paragraph" w:customStyle="1" w:styleId="613">
    <w:name w:val="正文居中标题1"/>
    <w:basedOn w:val="1"/>
    <w:qFormat/>
    <w:uiPriority w:val="0"/>
    <w:pPr>
      <w:spacing w:before="100" w:beforeAutospacing="1" w:after="100" w:afterAutospacing="1"/>
      <w:jc w:val="center"/>
    </w:pPr>
    <w:rPr>
      <w:rFonts w:ascii="仿宋" w:hAnsi="仿宋" w:eastAsia="隶书" w:cs="仿宋"/>
      <w:b/>
      <w:bCs/>
      <w:kern w:val="3"/>
      <w:sz w:val="84"/>
    </w:rPr>
  </w:style>
  <w:style w:type="paragraph" w:customStyle="1" w:styleId="614">
    <w:name w:val="Paragraph1"/>
    <w:basedOn w:val="1"/>
    <w:qFormat/>
    <w:uiPriority w:val="0"/>
    <w:pPr>
      <w:spacing w:before="80" w:afterLines="50"/>
    </w:pPr>
    <w:rPr>
      <w:rFonts w:hAnsi="仿宋" w:eastAsia="仿宋" w:cs="仿宋"/>
      <w:snapToGrid w:val="0"/>
      <w:szCs w:val="20"/>
    </w:rPr>
  </w:style>
  <w:style w:type="paragraph" w:customStyle="1" w:styleId="615">
    <w:name w:val="Char Char Char1"/>
    <w:basedOn w:val="1"/>
    <w:qFormat/>
    <w:uiPriority w:val="0"/>
    <w:pPr>
      <w:spacing w:after="160" w:line="240" w:lineRule="exact"/>
    </w:pPr>
    <w:rPr>
      <w:rFonts w:ascii="Verdana" w:hAnsi="Verdana" w:eastAsia="仿宋" w:cs="仿宋"/>
      <w:sz w:val="20"/>
      <w:szCs w:val="20"/>
      <w:lang w:eastAsia="en-US"/>
    </w:rPr>
  </w:style>
  <w:style w:type="paragraph" w:customStyle="1" w:styleId="616">
    <w:name w:val="Char1 Char Char Char"/>
    <w:basedOn w:val="1"/>
    <w:qFormat/>
    <w:uiPriority w:val="0"/>
    <w:rPr>
      <w:rFonts w:ascii="Tahoma" w:hAnsi="Tahoma" w:eastAsia="仿宋" w:cs="仿宋"/>
      <w:kern w:val="3"/>
      <w:szCs w:val="20"/>
    </w:rPr>
  </w:style>
  <w:style w:type="paragraph" w:customStyle="1" w:styleId="617">
    <w:name w:val="tabletext"/>
    <w:basedOn w:val="1"/>
    <w:qFormat/>
    <w:uiPriority w:val="0"/>
    <w:pPr>
      <w:spacing w:before="100" w:beforeAutospacing="1" w:after="100" w:afterAutospacing="1"/>
    </w:pPr>
    <w:rPr>
      <w:rFonts w:eastAsia="仿宋"/>
    </w:rPr>
  </w:style>
  <w:style w:type="paragraph" w:customStyle="1" w:styleId="618">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619">
    <w:name w:val="commbutton"/>
    <w:basedOn w:val="1"/>
    <w:qFormat/>
    <w:uiPriority w:val="0"/>
    <w:pPr>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eastAsia="仿宋" w:cs="Arial"/>
      <w:b/>
      <w:bCs/>
      <w:color w:val="FFFFFF"/>
      <w:sz w:val="22"/>
    </w:rPr>
  </w:style>
  <w:style w:type="paragraph" w:customStyle="1" w:styleId="62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rFonts w:ascii="仿宋" w:hAnsi="仿宋" w:eastAsia="仿宋" w:cs="仿宋"/>
      <w:color w:val="000000"/>
      <w:sz w:val="20"/>
      <w:szCs w:val="20"/>
    </w:rPr>
  </w:style>
  <w:style w:type="paragraph" w:customStyle="1" w:styleId="621">
    <w:name w:val="themeheadera"/>
    <w:basedOn w:val="1"/>
    <w:qFormat/>
    <w:uiPriority w:val="0"/>
    <w:pPr>
      <w:spacing w:beforeLines="40" w:afterLines="40"/>
    </w:pPr>
    <w:rPr>
      <w:rFonts w:eastAsia="仿宋"/>
      <w:b/>
      <w:bCs/>
      <w:color w:val="FFFFFF"/>
      <w:sz w:val="34"/>
      <w:szCs w:val="34"/>
    </w:rPr>
  </w:style>
  <w:style w:type="paragraph" w:customStyle="1" w:styleId="622">
    <w:name w:val="分项斜体"/>
    <w:basedOn w:val="1"/>
    <w:qFormat/>
    <w:uiPriority w:val="0"/>
    <w:pPr>
      <w:spacing w:beforeLines="40" w:afterLines="40"/>
    </w:pPr>
    <w:rPr>
      <w:rFonts w:ascii="仿宋" w:hAnsi="仿宋" w:eastAsia="仿宋" w:cs="仿宋"/>
      <w:i/>
    </w:rPr>
  </w:style>
  <w:style w:type="paragraph" w:customStyle="1" w:styleId="623">
    <w:name w:val="数字标题6"/>
    <w:basedOn w:val="9"/>
    <w:next w:val="1"/>
    <w:qFormat/>
    <w:uiPriority w:val="0"/>
    <w:pPr>
      <w:tabs>
        <w:tab w:val="left" w:pos="480"/>
        <w:tab w:val="left" w:pos="1080"/>
        <w:tab w:val="clear" w:pos="1152"/>
      </w:tabs>
      <w:ind w:left="480" w:hanging="480"/>
    </w:pPr>
    <w:rPr>
      <w:rFonts w:ascii="Times New Roman" w:hAnsi="Times New Roman" w:eastAsia="宋体"/>
      <w:i/>
      <w:kern w:val="0"/>
      <w:szCs w:val="24"/>
    </w:rPr>
  </w:style>
  <w:style w:type="paragraph" w:customStyle="1" w:styleId="624">
    <w:name w:val="样式 标题 4H4PIM 5h4blbbPIM 44th level + 右侧:  0 厘米 行距: 1.5 倍..."/>
    <w:basedOn w:val="7"/>
    <w:qFormat/>
    <w:uiPriority w:val="0"/>
    <w:pPr>
      <w:tabs>
        <w:tab w:val="left" w:pos="300"/>
        <w:tab w:val="left" w:pos="567"/>
        <w:tab w:val="clear" w:pos="864"/>
      </w:tabs>
      <w:spacing w:beforeLines="40" w:afterLines="40"/>
      <w:ind w:hanging="433"/>
    </w:pPr>
    <w:rPr>
      <w:rFonts w:eastAsia="华文中宋" w:cs="宋体"/>
      <w:szCs w:val="24"/>
    </w:rPr>
  </w:style>
  <w:style w:type="paragraph" w:customStyle="1" w:styleId="625">
    <w:name w:val="xl55"/>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Lines="40" w:afterLines="40"/>
    </w:pPr>
    <w:rPr>
      <w:rFonts w:ascii="仿宋" w:hAnsi="仿宋" w:eastAsia="仿宋" w:cs="仿宋"/>
      <w:color w:val="000000"/>
      <w:sz w:val="20"/>
      <w:szCs w:val="20"/>
    </w:rPr>
  </w:style>
  <w:style w:type="paragraph" w:customStyle="1" w:styleId="626">
    <w:name w:val="MM Topic 2"/>
    <w:basedOn w:val="5"/>
    <w:qFormat/>
    <w:uiPriority w:val="0"/>
    <w:pPr>
      <w:tabs>
        <w:tab w:val="left" w:pos="992"/>
        <w:tab w:val="clear" w:pos="576"/>
      </w:tabs>
      <w:spacing w:beforeLines="40" w:afterLines="40" w:line="415" w:lineRule="auto"/>
      <w:ind w:left="0" w:firstLine="0"/>
    </w:pPr>
  </w:style>
  <w:style w:type="paragraph" w:customStyle="1" w:styleId="627">
    <w:name w:val="huide00"/>
    <w:basedOn w:val="1"/>
    <w:qFormat/>
    <w:uiPriority w:val="0"/>
    <w:pPr>
      <w:spacing w:before="100" w:beforeAutospacing="1" w:after="100" w:afterAutospacing="1"/>
    </w:pPr>
    <w:rPr>
      <w:rFonts w:ascii="Arial" w:hAnsi="Arial" w:eastAsia="Arial Unicode MS" w:cs="Arial"/>
      <w:color w:val="666666"/>
      <w:sz w:val="18"/>
      <w:szCs w:val="18"/>
    </w:rPr>
  </w:style>
  <w:style w:type="paragraph" w:customStyle="1" w:styleId="628">
    <w:name w:val="xl116"/>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629">
    <w:name w:val="leveld"/>
    <w:basedOn w:val="1"/>
    <w:qFormat/>
    <w:uiPriority w:val="0"/>
    <w:pPr>
      <w:pBdr>
        <w:bottom w:val="single" w:color="0066FF" w:sz="12" w:space="1"/>
      </w:pBdr>
      <w:spacing w:beforeLines="40" w:afterLines="40"/>
    </w:pPr>
    <w:rPr>
      <w:rFonts w:eastAsia="仿宋"/>
      <w:b/>
      <w:bCs/>
      <w:color w:val="000000"/>
    </w:rPr>
  </w:style>
  <w:style w:type="paragraph" w:customStyle="1" w:styleId="630">
    <w:name w:val="xl28"/>
    <w:basedOn w:val="1"/>
    <w:qFormat/>
    <w:uiPriority w:val="0"/>
    <w:pPr>
      <w:pBdr>
        <w:left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631">
    <w:name w:val="样式 题注 + 居中"/>
    <w:basedOn w:val="25"/>
    <w:qFormat/>
    <w:uiPriority w:val="0"/>
    <w:pPr>
      <w:spacing w:beforeLines="40" w:afterLines="40"/>
      <w:jc w:val="center"/>
    </w:pPr>
    <w:rPr>
      <w:rFonts w:cs="宋体"/>
      <w:sz w:val="24"/>
    </w:rPr>
  </w:style>
  <w:style w:type="paragraph" w:customStyle="1" w:styleId="632">
    <w:name w:val="Char2 Char Char Char1"/>
    <w:basedOn w:val="1"/>
    <w:qFormat/>
    <w:uiPriority w:val="0"/>
    <w:rPr>
      <w:rFonts w:ascii="仿宋_GB2312" w:hAnsi="仿宋" w:eastAsia="仿宋" w:cs="仿宋"/>
      <w:b/>
      <w:kern w:val="3"/>
      <w:sz w:val="30"/>
      <w:szCs w:val="32"/>
    </w:rPr>
  </w:style>
  <w:style w:type="paragraph" w:customStyle="1" w:styleId="633">
    <w:name w:val="Char41"/>
    <w:basedOn w:val="1"/>
    <w:qFormat/>
    <w:uiPriority w:val="0"/>
    <w:rPr>
      <w:rFonts w:ascii="仿宋_GB2312" w:hAnsi="仿宋" w:eastAsia="仿宋_GB2312" w:cs="仿宋"/>
      <w:b/>
      <w:kern w:val="3"/>
      <w:sz w:val="32"/>
      <w:szCs w:val="32"/>
    </w:rPr>
  </w:style>
  <w:style w:type="paragraph" w:customStyle="1" w:styleId="634">
    <w:name w:val="font7"/>
    <w:basedOn w:val="1"/>
    <w:qFormat/>
    <w:uiPriority w:val="0"/>
    <w:pPr>
      <w:adjustRightInd w:val="0"/>
      <w:snapToGrid w:val="0"/>
      <w:spacing w:beforeLines="40" w:afterLines="40"/>
      <w:ind w:left="-2"/>
    </w:pPr>
    <w:rPr>
      <w:rFonts w:eastAsia="仿宋" w:cs="Arial"/>
      <w:szCs w:val="21"/>
    </w:rPr>
  </w:style>
  <w:style w:type="paragraph" w:customStyle="1" w:styleId="635">
    <w:name w:val="默认段落字体 Para Char Char Char Char Char Char Char Char Char1 Char Char Char Char"/>
    <w:basedOn w:val="1"/>
    <w:qFormat/>
    <w:uiPriority w:val="0"/>
    <w:rPr>
      <w:rFonts w:ascii="Tahoma" w:hAnsi="Tahoma" w:eastAsia="仿宋" w:cs="仿宋"/>
      <w:kern w:val="3"/>
      <w:szCs w:val="20"/>
    </w:rPr>
  </w:style>
  <w:style w:type="paragraph" w:customStyle="1" w:styleId="636">
    <w:name w:val="章正文"/>
    <w:basedOn w:val="1"/>
    <w:qFormat/>
    <w:uiPriority w:val="0"/>
    <w:pPr>
      <w:spacing w:beforeLines="50" w:after="120" w:line="300" w:lineRule="auto"/>
      <w:ind w:firstLine="480"/>
    </w:pPr>
    <w:rPr>
      <w:rFonts w:ascii="Helvetica" w:hAnsi="Helvetica" w:eastAsia="仿宋" w:cs="仿宋"/>
    </w:rPr>
  </w:style>
  <w:style w:type="paragraph" w:customStyle="1" w:styleId="637">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638">
    <w:name w:val="样式 标题 1H1章PIM 1Section Headh1l1Heading 0H11H12H111H13..."/>
    <w:basedOn w:val="4"/>
    <w:qFormat/>
    <w:uiPriority w:val="0"/>
    <w:pPr>
      <w:keepNext/>
      <w:keepLines/>
      <w:pageBreakBefore/>
      <w:adjustRightInd/>
      <w:spacing w:beforeLines="40" w:afterLines="40" w:line="576" w:lineRule="auto"/>
      <w:jc w:val="both"/>
    </w:pPr>
    <w:rPr>
      <w:rFonts w:ascii="黑体" w:eastAsia="黑体"/>
      <w:color w:val="000000"/>
      <w:kern w:val="44"/>
      <w:sz w:val="44"/>
      <w:szCs w:val="20"/>
    </w:rPr>
  </w:style>
  <w:style w:type="paragraph" w:customStyle="1" w:styleId="639">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640">
    <w:name w:val="ymtext"/>
    <w:basedOn w:val="1"/>
    <w:qFormat/>
    <w:uiPriority w:val="0"/>
    <w:pPr>
      <w:spacing w:before="160" w:after="100" w:line="500" w:lineRule="atLeast"/>
      <w:ind w:firstLine="547"/>
    </w:pPr>
    <w:rPr>
      <w:rFonts w:hAnsi="Arial" w:eastAsia="仿宋" w:cs="仿宋"/>
      <w:spacing w:val="40"/>
      <w:szCs w:val="20"/>
    </w:rPr>
  </w:style>
  <w:style w:type="paragraph" w:customStyle="1" w:styleId="641">
    <w:name w:val="样式 标题 2第一章 标题 2Heading 2 HiddenHeading 2 CCBSheading 2H2h2..."/>
    <w:basedOn w:val="5"/>
    <w:qFormat/>
    <w:uiPriority w:val="0"/>
    <w:pPr>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642">
    <w:name w:val="正文文本 22"/>
    <w:basedOn w:val="1"/>
    <w:qFormat/>
    <w:uiPriority w:val="0"/>
    <w:pPr>
      <w:overflowPunct w:val="0"/>
      <w:autoSpaceDE w:val="0"/>
      <w:autoSpaceDN w:val="0"/>
      <w:adjustRightInd w:val="0"/>
      <w:ind w:left="720" w:hanging="720"/>
      <w:textAlignment w:val="baseline"/>
    </w:pPr>
    <w:rPr>
      <w:rFonts w:ascii="仿宋" w:hAnsi="仿宋" w:eastAsia="仿宋" w:cs="仿宋"/>
      <w:szCs w:val="20"/>
    </w:rPr>
  </w:style>
  <w:style w:type="paragraph" w:customStyle="1" w:styleId="643">
    <w:name w:val="xl71"/>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644">
    <w:name w:val="样式 宋体 首行缩进:  2 字符1"/>
    <w:basedOn w:val="1"/>
    <w:qFormat/>
    <w:uiPriority w:val="0"/>
    <w:pPr>
      <w:spacing w:beforeLines="40" w:afterLines="40" w:line="300" w:lineRule="auto"/>
      <w:ind w:firstLine="480" w:firstLineChars="200"/>
    </w:pPr>
    <w:rPr>
      <w:rFonts w:eastAsia="仿宋" w:cs="仿宋"/>
      <w:kern w:val="3"/>
      <w:szCs w:val="20"/>
    </w:rPr>
  </w:style>
  <w:style w:type="paragraph" w:customStyle="1" w:styleId="645">
    <w:name w:val="首信标准正文 Char Char Char Char Char Char Char Char Char Char Char Char Char Char Char Char Char Char Char Char Char Char"/>
    <w:basedOn w:val="1"/>
    <w:qFormat/>
    <w:uiPriority w:val="0"/>
    <w:pPr>
      <w:spacing w:beforeLines="40" w:afterLines="40"/>
    </w:pPr>
    <w:rPr>
      <w:rFonts w:ascii="Tahoma" w:hAnsi="Tahoma" w:eastAsia="仿宋" w:cs="仿宋"/>
      <w:kern w:val="3"/>
      <w:szCs w:val="20"/>
    </w:rPr>
  </w:style>
  <w:style w:type="paragraph" w:customStyle="1" w:styleId="646">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eastAsia="仿宋"/>
      <w:sz w:val="20"/>
      <w:szCs w:val="20"/>
    </w:rPr>
  </w:style>
  <w:style w:type="paragraph" w:customStyle="1" w:styleId="64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648">
    <w:name w:val="P3"/>
    <w:basedOn w:val="1"/>
    <w:qFormat/>
    <w:uiPriority w:val="0"/>
    <w:pPr>
      <w:spacing w:before="240" w:line="240" w:lineRule="atLeast"/>
      <w:ind w:left="1152"/>
    </w:pPr>
    <w:rPr>
      <w:rFonts w:ascii="仿宋" w:hAnsi="仿宋" w:eastAsia="仿宋" w:cs="仿宋"/>
      <w:b/>
      <w:szCs w:val="21"/>
      <w:lang w:eastAsia="en-US"/>
    </w:rPr>
  </w:style>
  <w:style w:type="paragraph" w:customStyle="1" w:styleId="649">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b/>
      <w:bCs/>
      <w:sz w:val="22"/>
    </w:rPr>
  </w:style>
  <w:style w:type="paragraph" w:customStyle="1" w:styleId="650">
    <w:name w:val="color000000bg"/>
    <w:basedOn w:val="1"/>
    <w:qFormat/>
    <w:uiPriority w:val="0"/>
    <w:pPr>
      <w:shd w:val="clear" w:color="auto" w:fill="000000"/>
      <w:spacing w:beforeLines="40" w:afterLines="40"/>
    </w:pPr>
    <w:rPr>
      <w:rFonts w:eastAsia="仿宋"/>
      <w:color w:val="000000"/>
    </w:rPr>
  </w:style>
  <w:style w:type="paragraph" w:customStyle="1" w:styleId="651">
    <w:name w:val="默认段落字体 Para Char Char Char Char Char Char Char Char Char Char Char Char Char"/>
    <w:basedOn w:val="1"/>
    <w:qFormat/>
    <w:uiPriority w:val="0"/>
    <w:rPr>
      <w:rFonts w:ascii="Tahoma" w:hAnsi="Tahoma" w:eastAsia="仿宋" w:cs="仿宋"/>
      <w:kern w:val="3"/>
      <w:szCs w:val="20"/>
    </w:rPr>
  </w:style>
  <w:style w:type="paragraph" w:customStyle="1" w:styleId="652">
    <w:name w:val="标准有序列表（L1）"/>
    <w:basedOn w:val="24"/>
    <w:qFormat/>
    <w:uiPriority w:val="0"/>
    <w:pPr>
      <w:tabs>
        <w:tab w:val="left" w:pos="0"/>
      </w:tabs>
      <w:ind w:firstLine="0"/>
    </w:pPr>
    <w:rPr>
      <w:rFonts w:ascii="黑体" w:eastAsia="黑体"/>
      <w:color w:val="000000"/>
    </w:rPr>
  </w:style>
  <w:style w:type="paragraph" w:customStyle="1" w:styleId="653">
    <w:name w:val="样式 宋体 小四 行距: 1.5 倍行距1"/>
    <w:basedOn w:val="1"/>
    <w:qFormat/>
    <w:uiPriority w:val="0"/>
    <w:pPr>
      <w:spacing w:beforeLines="40" w:afterLines="40"/>
    </w:pPr>
    <w:rPr>
      <w:rFonts w:eastAsia="仿宋" w:cs="仿宋"/>
      <w:kern w:val="3"/>
      <w:szCs w:val="20"/>
    </w:rPr>
  </w:style>
  <w:style w:type="paragraph" w:customStyle="1" w:styleId="654">
    <w:name w:val="二级项目符号"/>
    <w:basedOn w:val="1"/>
    <w:qFormat/>
    <w:uiPriority w:val="0"/>
    <w:pPr>
      <w:tabs>
        <w:tab w:val="left" w:pos="964"/>
      </w:tabs>
      <w:ind w:left="964" w:hanging="482"/>
    </w:pPr>
    <w:rPr>
      <w:rFonts w:ascii="仿宋" w:hAnsi="仿宋" w:eastAsia="仿宋" w:cs="仿宋"/>
      <w:szCs w:val="20"/>
    </w:rPr>
  </w:style>
  <w:style w:type="paragraph" w:customStyle="1" w:styleId="655">
    <w:name w:val="Char2"/>
    <w:basedOn w:val="1"/>
    <w:qFormat/>
    <w:uiPriority w:val="0"/>
    <w:rPr>
      <w:rFonts w:ascii="Tahoma" w:hAnsi="Tahoma" w:eastAsia="仿宋" w:cs="仿宋"/>
      <w:kern w:val="3"/>
      <w:szCs w:val="20"/>
    </w:rPr>
  </w:style>
  <w:style w:type="paragraph" w:customStyle="1" w:styleId="656">
    <w:name w:val="Char Char41"/>
    <w:basedOn w:val="1"/>
    <w:qFormat/>
    <w:uiPriority w:val="0"/>
    <w:pPr>
      <w:spacing w:beforeLines="40" w:afterLines="40"/>
    </w:pPr>
    <w:rPr>
      <w:rFonts w:ascii="Tahoma" w:hAnsi="Tahoma" w:eastAsia="仿宋" w:cs="仿宋"/>
      <w:kern w:val="3"/>
      <w:sz w:val="36"/>
      <w:szCs w:val="36"/>
    </w:rPr>
  </w:style>
  <w:style w:type="paragraph" w:customStyle="1" w:styleId="657">
    <w:name w:val="部分1"/>
    <w:basedOn w:val="1"/>
    <w:qFormat/>
    <w:uiPriority w:val="0"/>
    <w:pPr>
      <w:keepNext/>
      <w:pageBreakBefore/>
      <w:tabs>
        <w:tab w:val="left" w:pos="360"/>
      </w:tabs>
      <w:spacing w:beforeLines="40" w:afterLines="40"/>
      <w:ind w:left="360" w:hanging="360"/>
      <w:jc w:val="center"/>
      <w:outlineLvl w:val="0"/>
    </w:pPr>
    <w:rPr>
      <w:rFonts w:ascii="仿宋" w:hAnsi="仿宋" w:eastAsia="黑体" w:cs="仿宋"/>
      <w:b/>
      <w:kern w:val="44"/>
      <w:sz w:val="36"/>
      <w:szCs w:val="20"/>
    </w:rPr>
  </w:style>
  <w:style w:type="paragraph" w:customStyle="1" w:styleId="658">
    <w:name w:val="xl73"/>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659">
    <w:name w:val="MM Topic 1"/>
    <w:basedOn w:val="4"/>
    <w:qFormat/>
    <w:uiPriority w:val="0"/>
    <w:pPr>
      <w:keepNext/>
      <w:keepLines/>
      <w:tabs>
        <w:tab w:val="left" w:pos="425"/>
        <w:tab w:val="clear" w:pos="432"/>
      </w:tabs>
      <w:adjustRightInd/>
      <w:spacing w:beforeLines="40" w:afterLines="40" w:line="576" w:lineRule="auto"/>
      <w:ind w:left="0" w:firstLine="0"/>
      <w:jc w:val="both"/>
    </w:pPr>
    <w:rPr>
      <w:rFonts w:eastAsia="宋体"/>
      <w:kern w:val="44"/>
      <w:sz w:val="44"/>
      <w:szCs w:val="44"/>
    </w:rPr>
  </w:style>
  <w:style w:type="paragraph" w:customStyle="1" w:styleId="660">
    <w:name w:val="Char3 Char Char Char1"/>
    <w:basedOn w:val="1"/>
    <w:qFormat/>
    <w:uiPriority w:val="0"/>
    <w:pPr>
      <w:spacing w:after="160" w:line="240" w:lineRule="exact"/>
    </w:pPr>
    <w:rPr>
      <w:rFonts w:ascii="仿宋" w:hAnsi="仿宋" w:eastAsia="仿宋" w:cs="仿宋"/>
      <w:kern w:val="3"/>
      <w:szCs w:val="20"/>
    </w:rPr>
  </w:style>
  <w:style w:type="paragraph" w:customStyle="1" w:styleId="661">
    <w:name w:val="color333333"/>
    <w:basedOn w:val="1"/>
    <w:qFormat/>
    <w:uiPriority w:val="0"/>
    <w:pPr>
      <w:spacing w:beforeLines="40" w:afterLines="40"/>
    </w:pPr>
    <w:rPr>
      <w:rFonts w:eastAsia="仿宋"/>
      <w:color w:val="333333"/>
    </w:rPr>
  </w:style>
  <w:style w:type="paragraph" w:customStyle="1" w:styleId="662">
    <w:name w:val="样式 (西文) Arial (中文) 仿宋_GB2312 四号 段前: 0.4 行 段后: 0.4 行 行距: 1.5..."/>
    <w:basedOn w:val="1"/>
    <w:qFormat/>
    <w:uiPriority w:val="0"/>
    <w:pPr>
      <w:spacing w:beforeLines="40"/>
      <w:ind w:firstLine="560" w:firstLineChars="200"/>
    </w:pPr>
    <w:rPr>
      <w:rFonts w:ascii="Arial" w:hAnsi="Arial" w:eastAsia="仿宋"/>
      <w:kern w:val="3"/>
    </w:rPr>
  </w:style>
  <w:style w:type="paragraph" w:customStyle="1" w:styleId="663">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664">
    <w:name w:val="xl40"/>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szCs w:val="21"/>
    </w:rPr>
  </w:style>
  <w:style w:type="paragraph" w:customStyle="1" w:styleId="665">
    <w:name w:val="xl109"/>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666">
    <w:name w:val="MM Topic 4"/>
    <w:basedOn w:val="7"/>
    <w:qFormat/>
    <w:uiPriority w:val="0"/>
    <w:pPr>
      <w:tabs>
        <w:tab w:val="left" w:pos="1984"/>
        <w:tab w:val="clear" w:pos="864"/>
      </w:tabs>
      <w:spacing w:beforeLines="40" w:afterLines="40" w:line="374" w:lineRule="auto"/>
      <w:ind w:left="0" w:firstLine="0"/>
    </w:pPr>
  </w:style>
  <w:style w:type="paragraph" w:customStyle="1" w:styleId="667">
    <w:name w:val="目录标题"/>
    <w:basedOn w:val="1"/>
    <w:qFormat/>
    <w:uiPriority w:val="0"/>
    <w:pPr>
      <w:spacing w:beforeLines="40" w:afterLines="40"/>
      <w:ind w:right="2" w:firstLine="630" w:firstLineChars="225"/>
      <w:jc w:val="center"/>
    </w:pPr>
    <w:rPr>
      <w:rFonts w:ascii="仿宋_GB2312" w:hAnsi="仿宋" w:eastAsia="仿宋_GB2312" w:cs="仿宋"/>
      <w:b/>
      <w:kern w:val="3"/>
      <w:sz w:val="28"/>
      <w:szCs w:val="28"/>
    </w:rPr>
  </w:style>
  <w:style w:type="paragraph" w:customStyle="1" w:styleId="668">
    <w:name w:val="标题四"/>
    <w:basedOn w:val="1"/>
    <w:next w:val="1"/>
    <w:qFormat/>
    <w:uiPriority w:val="0"/>
    <w:rPr>
      <w:rFonts w:ascii="仿宋" w:hAnsi="仿宋" w:eastAsia="黑体" w:cs="仿宋"/>
      <w:kern w:val="3"/>
    </w:rPr>
  </w:style>
  <w:style w:type="paragraph" w:customStyle="1" w:styleId="669">
    <w:name w:val="表格标注"/>
    <w:basedOn w:val="1"/>
    <w:qFormat/>
    <w:uiPriority w:val="0"/>
    <w:pPr>
      <w:spacing w:before="152" w:after="160" w:line="300" w:lineRule="auto"/>
      <w:jc w:val="right"/>
    </w:pPr>
    <w:rPr>
      <w:rFonts w:ascii="黑体" w:hAnsi="Arial" w:eastAsia="黑体"/>
      <w:kern w:val="3"/>
      <w:szCs w:val="20"/>
    </w:rPr>
  </w:style>
  <w:style w:type="paragraph" w:customStyle="1" w:styleId="670">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671">
    <w:name w:val="Char1 Char Char Char1"/>
    <w:basedOn w:val="1"/>
    <w:qFormat/>
    <w:uiPriority w:val="0"/>
    <w:rPr>
      <w:rFonts w:ascii="Tahoma" w:hAnsi="Tahoma" w:eastAsia="仿宋" w:cs="仿宋"/>
      <w:kern w:val="3"/>
      <w:szCs w:val="20"/>
    </w:rPr>
  </w:style>
  <w:style w:type="paragraph" w:customStyle="1" w:styleId="672">
    <w:name w:val="标题 38"/>
    <w:basedOn w:val="1"/>
    <w:qFormat/>
    <w:uiPriority w:val="0"/>
    <w:pPr>
      <w:adjustRightInd w:val="0"/>
      <w:snapToGrid w:val="0"/>
      <w:ind w:left="-2"/>
    </w:pPr>
    <w:rPr>
      <w:rFonts w:ascii="Arial" w:hAnsi="Arial" w:eastAsia="仿宋" w:cs="Arial"/>
      <w:kern w:val="3"/>
    </w:rPr>
  </w:style>
  <w:style w:type="paragraph" w:customStyle="1" w:styleId="673">
    <w:name w:val="Date2"/>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674">
    <w:name w:val="项目符2"/>
    <w:basedOn w:val="1"/>
    <w:qFormat/>
    <w:uiPriority w:val="0"/>
    <w:pPr>
      <w:tabs>
        <w:tab w:val="left" w:pos="840"/>
      </w:tabs>
      <w:spacing w:afterLines="50"/>
      <w:ind w:left="1260" w:hanging="420"/>
    </w:pPr>
    <w:rPr>
      <w:rFonts w:ascii="仿宋" w:hAnsi="仿宋" w:eastAsia="仿宋" w:cs="仿宋"/>
      <w:kern w:val="3"/>
      <w:szCs w:val="21"/>
    </w:rPr>
  </w:style>
  <w:style w:type="paragraph" w:customStyle="1" w:styleId="675">
    <w:name w:val="表格正文"/>
    <w:basedOn w:val="1"/>
    <w:qFormat/>
    <w:uiPriority w:val="0"/>
    <w:pPr>
      <w:adjustRightInd w:val="0"/>
      <w:snapToGrid w:val="0"/>
      <w:spacing w:before="60" w:after="60"/>
      <w:jc w:val="center"/>
      <w:textAlignment w:val="baseline"/>
    </w:pPr>
    <w:rPr>
      <w:rFonts w:ascii="仿宋" w:hAnsi="仿宋" w:eastAsia="仿宋" w:cs="仿宋"/>
      <w:szCs w:val="20"/>
    </w:rPr>
  </w:style>
  <w:style w:type="paragraph" w:customStyle="1" w:styleId="676">
    <w:name w:val="示例"/>
    <w:next w:val="150"/>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677">
    <w:name w:val="沈标题四"/>
    <w:basedOn w:val="7"/>
    <w:next w:val="1"/>
    <w:qFormat/>
    <w:uiPriority w:val="0"/>
    <w:pPr>
      <w:spacing w:line="377" w:lineRule="auto"/>
    </w:pPr>
    <w:rPr>
      <w:rFonts w:ascii="Arial Narrow" w:hAnsi="Arial Narrow" w:eastAsia="方正姚体"/>
      <w:b w:val="0"/>
      <w:sz w:val="24"/>
      <w:szCs w:val="24"/>
    </w:rPr>
  </w:style>
  <w:style w:type="paragraph" w:customStyle="1" w:styleId="678">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679">
    <w:name w:val="p2"/>
    <w:basedOn w:val="1"/>
    <w:qFormat/>
    <w:uiPriority w:val="0"/>
    <w:pPr>
      <w:spacing w:beforeLines="40" w:afterLines="40" w:line="397" w:lineRule="atLeast"/>
    </w:pPr>
    <w:rPr>
      <w:rFonts w:eastAsia="仿宋"/>
    </w:rPr>
  </w:style>
  <w:style w:type="paragraph" w:customStyle="1" w:styleId="680">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681">
    <w:name w:val="数字标题5"/>
    <w:basedOn w:val="8"/>
    <w:next w:val="1"/>
    <w:qFormat/>
    <w:uiPriority w:val="0"/>
    <w:pPr>
      <w:tabs>
        <w:tab w:val="left" w:pos="1080"/>
        <w:tab w:val="clear" w:pos="1008"/>
      </w:tabs>
      <w:ind w:left="1080" w:hanging="1080"/>
    </w:pPr>
    <w:rPr>
      <w:kern w:val="0"/>
    </w:rPr>
  </w:style>
  <w:style w:type="paragraph" w:customStyle="1" w:styleId="682">
    <w:name w:val="标准书眉_偶数页"/>
    <w:basedOn w:val="472"/>
    <w:next w:val="1"/>
    <w:qFormat/>
    <w:uiPriority w:val="0"/>
    <w:pPr>
      <w:jc w:val="left"/>
    </w:pPr>
  </w:style>
  <w:style w:type="paragraph" w:customStyle="1" w:styleId="68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4">
    <w:name w:val="graph"/>
    <w:basedOn w:val="1"/>
    <w:qFormat/>
    <w:uiPriority w:val="0"/>
    <w:pPr>
      <w:adjustRightInd w:val="0"/>
      <w:snapToGrid w:val="0"/>
      <w:spacing w:after="120"/>
      <w:ind w:left="-2" w:right="148"/>
      <w:jc w:val="center"/>
    </w:pPr>
    <w:rPr>
      <w:rFonts w:ascii="仿宋" w:hAnsi="Arial" w:eastAsia="仿宋" w:cs="Arial"/>
      <w:szCs w:val="20"/>
    </w:rPr>
  </w:style>
  <w:style w:type="paragraph" w:customStyle="1" w:styleId="685">
    <w:name w:val="默认段落字体 Para Char"/>
    <w:basedOn w:val="1"/>
    <w:qFormat/>
    <w:uiPriority w:val="0"/>
    <w:pPr>
      <w:adjustRightInd w:val="0"/>
      <w:ind w:firstLine="480"/>
    </w:pPr>
    <w:rPr>
      <w:rFonts w:eastAsia="仿宋" w:cs="仿宋"/>
      <w:szCs w:val="20"/>
    </w:rPr>
  </w:style>
  <w:style w:type="paragraph" w:customStyle="1" w:styleId="686">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687">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688">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689">
    <w:name w:val="主正文"/>
    <w:basedOn w:val="1"/>
    <w:qFormat/>
    <w:uiPriority w:val="0"/>
    <w:pPr>
      <w:overflowPunct w:val="0"/>
      <w:autoSpaceDE w:val="0"/>
      <w:autoSpaceDN w:val="0"/>
      <w:adjustRightInd w:val="0"/>
      <w:spacing w:beforeLines="40" w:afterLines="40" w:line="312" w:lineRule="auto"/>
      <w:ind w:firstLine="482"/>
    </w:pPr>
    <w:rPr>
      <w:rFonts w:ascii="仿宋" w:hAnsi="仿宋" w:eastAsia="仿宋" w:cs="仿宋"/>
      <w:szCs w:val="20"/>
    </w:rPr>
  </w:style>
  <w:style w:type="paragraph" w:customStyle="1" w:styleId="69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91">
    <w:name w:val="首信标准正文 Char Char Char Char Char Char Char Char Char Char Char Char Char Char Char Char Char Char"/>
    <w:basedOn w:val="1"/>
    <w:qFormat/>
    <w:uiPriority w:val="0"/>
    <w:pPr>
      <w:spacing w:beforeLines="40" w:afterLines="40"/>
    </w:pPr>
    <w:rPr>
      <w:rFonts w:ascii="Tahoma" w:hAnsi="Tahoma" w:eastAsia="仿宋" w:cs="仿宋"/>
      <w:kern w:val="3"/>
      <w:sz w:val="36"/>
      <w:szCs w:val="36"/>
    </w:rPr>
  </w:style>
  <w:style w:type="paragraph" w:customStyle="1" w:styleId="692">
    <w:name w:val="xl88"/>
    <w:basedOn w:val="1"/>
    <w:qFormat/>
    <w:uiPriority w:val="0"/>
    <w:pPr>
      <w:spacing w:before="100" w:beforeAutospacing="1" w:after="100" w:afterAutospacing="1"/>
      <w:jc w:val="center"/>
    </w:pPr>
    <w:rPr>
      <w:rFonts w:eastAsia="仿宋"/>
      <w:sz w:val="18"/>
      <w:szCs w:val="18"/>
    </w:rPr>
  </w:style>
  <w:style w:type="paragraph" w:customStyle="1" w:styleId="693">
    <w:name w:val="样式3 (1)"/>
    <w:basedOn w:val="1"/>
    <w:qFormat/>
    <w:uiPriority w:val="0"/>
    <w:pPr>
      <w:tabs>
        <w:tab w:val="left" w:pos="510"/>
      </w:tabs>
      <w:adjustRightInd w:val="0"/>
    </w:pPr>
    <w:rPr>
      <w:rFonts w:ascii="仿宋" w:hAnsi="仿宋" w:eastAsia="仿宋" w:cs="仿宋"/>
      <w:szCs w:val="20"/>
    </w:rPr>
  </w:style>
  <w:style w:type="paragraph" w:customStyle="1" w:styleId="694">
    <w:name w:val="xl72"/>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695">
    <w:name w:val="文档正文 Char Char"/>
    <w:basedOn w:val="1"/>
    <w:qFormat/>
    <w:uiPriority w:val="0"/>
    <w:pPr>
      <w:adjustRightInd w:val="0"/>
      <w:spacing w:beforeLines="40" w:afterLines="40"/>
      <w:ind w:firstLine="200" w:firstLineChars="200"/>
    </w:pPr>
    <w:rPr>
      <w:rFonts w:ascii="仿宋" w:hAnsi="仿宋" w:eastAsia="仿宋" w:cs="仿宋"/>
      <w:szCs w:val="28"/>
    </w:rPr>
  </w:style>
  <w:style w:type="paragraph" w:customStyle="1" w:styleId="696">
    <w:name w:val="Char5"/>
    <w:basedOn w:val="1"/>
    <w:qFormat/>
    <w:uiPriority w:val="0"/>
    <w:rPr>
      <w:rFonts w:ascii="仿宋" w:hAnsi="仿宋" w:eastAsia="仿宋" w:cs="仿宋"/>
      <w:kern w:val="3"/>
      <w:szCs w:val="20"/>
    </w:rPr>
  </w:style>
  <w:style w:type="paragraph" w:customStyle="1" w:styleId="69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98">
    <w:name w:val="Char21"/>
    <w:basedOn w:val="1"/>
    <w:qFormat/>
    <w:uiPriority w:val="0"/>
    <w:rPr>
      <w:rFonts w:ascii="仿宋_GB2312" w:hAnsi="仿宋" w:eastAsia="仿宋_GB2312" w:cs="仿宋"/>
      <w:b/>
      <w:kern w:val="3"/>
      <w:sz w:val="32"/>
      <w:szCs w:val="32"/>
    </w:rPr>
  </w:style>
  <w:style w:type="paragraph" w:customStyle="1" w:styleId="699">
    <w:name w:val="msolistparagraph"/>
    <w:basedOn w:val="1"/>
    <w:qFormat/>
    <w:uiPriority w:val="0"/>
    <w:pPr>
      <w:ind w:firstLine="420" w:firstLineChars="200"/>
    </w:pPr>
    <w:rPr>
      <w:rFonts w:ascii="仿宋" w:hAnsi="仿宋" w:eastAsia="仿宋" w:cs="仿宋"/>
      <w:kern w:val="3"/>
    </w:rPr>
  </w:style>
  <w:style w:type="paragraph" w:customStyle="1" w:styleId="700">
    <w:name w:val="srchopt"/>
    <w:basedOn w:val="1"/>
    <w:qFormat/>
    <w:uiPriority w:val="0"/>
    <w:pPr>
      <w:spacing w:beforeLines="40" w:afterLines="40"/>
    </w:pPr>
    <w:rPr>
      <w:rFonts w:eastAsia="仿宋"/>
      <w:color w:val="333333"/>
      <w:sz w:val="22"/>
    </w:rPr>
  </w:style>
  <w:style w:type="paragraph" w:customStyle="1" w:styleId="701">
    <w:name w:val="数字标题1"/>
    <w:basedOn w:val="4"/>
    <w:next w:val="1"/>
    <w:qFormat/>
    <w:uiPriority w:val="0"/>
    <w:pPr>
      <w:keepNext/>
      <w:keepLines/>
      <w:tabs>
        <w:tab w:val="left" w:pos="480"/>
        <w:tab w:val="clear" w:pos="432"/>
      </w:tabs>
      <w:adjustRightInd/>
      <w:spacing w:before="340" w:after="330" w:line="578" w:lineRule="auto"/>
      <w:ind w:left="480" w:hanging="480"/>
      <w:jc w:val="both"/>
    </w:pPr>
    <w:rPr>
      <w:rFonts w:eastAsia="宋体"/>
      <w:kern w:val="44"/>
      <w:sz w:val="44"/>
      <w:szCs w:val="44"/>
    </w:rPr>
  </w:style>
  <w:style w:type="paragraph" w:customStyle="1" w:styleId="702">
    <w:name w:val="标题 39"/>
    <w:basedOn w:val="1"/>
    <w:qFormat/>
    <w:uiPriority w:val="0"/>
    <w:pPr>
      <w:adjustRightInd w:val="0"/>
      <w:snapToGrid w:val="0"/>
      <w:ind w:left="-2"/>
    </w:pPr>
    <w:rPr>
      <w:rFonts w:ascii="Arial" w:hAnsi="Arial" w:eastAsia="仿宋" w:cs="Arial"/>
      <w:kern w:val="3"/>
    </w:rPr>
  </w:style>
  <w:style w:type="paragraph" w:customStyle="1" w:styleId="703">
    <w:name w:val="封面标准代替信息"/>
    <w:basedOn w:val="475"/>
    <w:qFormat/>
    <w:uiPriority w:val="0"/>
    <w:pPr>
      <w:framePr w:wrap="around"/>
      <w:spacing w:before="57"/>
    </w:pPr>
    <w:rPr>
      <w:rFonts w:ascii="宋体"/>
      <w:sz w:val="21"/>
    </w:rPr>
  </w:style>
  <w:style w:type="paragraph" w:customStyle="1" w:styleId="704">
    <w:name w:val="参考文献、索引标题"/>
    <w:basedOn w:val="523"/>
    <w:next w:val="1"/>
    <w:qFormat/>
    <w:uiPriority w:val="0"/>
    <w:pPr>
      <w:shd w:val="clear" w:color="FFFFFF" w:fill="FFFFFF"/>
      <w:spacing w:beforeLines="0" w:afterLines="0"/>
    </w:pPr>
    <w:rPr>
      <w:sz w:val="21"/>
    </w:rPr>
  </w:style>
  <w:style w:type="paragraph" w:customStyle="1" w:styleId="705">
    <w:name w:val="模板普通正文"/>
    <w:basedOn w:val="38"/>
    <w:qFormat/>
    <w:uiPriority w:val="0"/>
    <w:pPr>
      <w:spacing w:beforeLines="50" w:after="10" w:line="360" w:lineRule="auto"/>
      <w:ind w:firstLine="490" w:firstLineChars="175"/>
    </w:pPr>
    <w:rPr>
      <w:rFonts w:ascii="Times New Roman" w:hAnsi="Times New Roman"/>
      <w:spacing w:val="0"/>
      <w:sz w:val="24"/>
      <w:szCs w:val="24"/>
    </w:rPr>
  </w:style>
  <w:style w:type="paragraph" w:customStyle="1" w:styleId="706">
    <w:name w:val="招标标题4"/>
    <w:basedOn w:val="7"/>
    <w:next w:val="134"/>
    <w:qFormat/>
    <w:uiPriority w:val="0"/>
    <w:pPr>
      <w:tabs>
        <w:tab w:val="left" w:pos="1200"/>
        <w:tab w:val="clear" w:pos="864"/>
      </w:tabs>
      <w:suppressAutoHyphens/>
      <w:spacing w:before="156"/>
      <w:ind w:left="1200" w:hanging="360"/>
    </w:pPr>
    <w:rPr>
      <w:rFonts w:ascii="仿宋_GB2312" w:eastAsia="仿宋_GB2312" w:cs="宋体"/>
      <w:kern w:val="1"/>
      <w:sz w:val="30"/>
      <w:szCs w:val="20"/>
      <w:lang w:eastAsia="ar-SA"/>
    </w:rPr>
  </w:style>
  <w:style w:type="paragraph" w:customStyle="1" w:styleId="707">
    <w:name w:val="Subtitle Cover"/>
    <w:basedOn w:val="1"/>
    <w:next w:val="1"/>
    <w:qFormat/>
    <w:uiPriority w:val="0"/>
    <w:pPr>
      <w:keepNext/>
      <w:pBdr>
        <w:top w:val="single" w:color="auto" w:sz="6" w:space="1"/>
      </w:pBdr>
      <w:adjustRightInd w:val="0"/>
      <w:snapToGrid w:val="0"/>
      <w:spacing w:after="5280" w:line="480" w:lineRule="exact"/>
      <w:ind w:left="-2"/>
    </w:pPr>
    <w:rPr>
      <w:rFonts w:ascii="Garamond" w:hAnsi="Garamond" w:eastAsia="仿宋" w:cs="Arial"/>
      <w:spacing w:val="-15"/>
      <w:kern w:val="28"/>
      <w:sz w:val="44"/>
      <w:szCs w:val="20"/>
    </w:rPr>
  </w:style>
  <w:style w:type="paragraph" w:customStyle="1" w:styleId="708">
    <w:name w:val="xl77"/>
    <w:basedOn w:val="1"/>
    <w:qFormat/>
    <w:uiPriority w:val="0"/>
    <w:pPr>
      <w:pBdr>
        <w:top w:val="single" w:color="auto" w:sz="8" w:space="0"/>
        <w:left w:val="single" w:color="auto" w:sz="4" w:space="0"/>
        <w:bottom w:val="single" w:color="auto" w:sz="4" w:space="0"/>
        <w:right w:val="single" w:color="auto" w:sz="8" w:space="0"/>
      </w:pBdr>
      <w:spacing w:beforeLines="40" w:afterLines="40"/>
      <w:jc w:val="center"/>
    </w:pPr>
    <w:rPr>
      <w:rFonts w:eastAsia="仿宋"/>
      <w:sz w:val="32"/>
      <w:szCs w:val="32"/>
    </w:rPr>
  </w:style>
  <w:style w:type="paragraph" w:customStyle="1" w:styleId="709">
    <w:name w:val="左对齐的表内文字"/>
    <w:basedOn w:val="1"/>
    <w:qFormat/>
    <w:uiPriority w:val="0"/>
    <w:rPr>
      <w:rFonts w:ascii="仿宋" w:hAnsi="仿宋" w:eastAsia="仿宋_GB2312"/>
      <w:kern w:val="3"/>
      <w:szCs w:val="20"/>
    </w:rPr>
  </w:style>
  <w:style w:type="paragraph" w:customStyle="1" w:styleId="710">
    <w:name w:val="xl68"/>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ascii="黑体" w:eastAsia="黑体"/>
      <w:b/>
      <w:bCs/>
      <w:color w:val="000000"/>
      <w:sz w:val="20"/>
      <w:szCs w:val="20"/>
    </w:rPr>
  </w:style>
  <w:style w:type="paragraph" w:customStyle="1" w:styleId="711">
    <w:name w:val="Char1 Char Char Char2"/>
    <w:basedOn w:val="1"/>
    <w:qFormat/>
    <w:uiPriority w:val="0"/>
    <w:pPr>
      <w:spacing w:beforeLines="40" w:afterLines="40"/>
    </w:pPr>
    <w:rPr>
      <w:rFonts w:ascii="Tahoma" w:hAnsi="Tahoma" w:eastAsia="仿宋" w:cs="仿宋"/>
      <w:kern w:val="3"/>
      <w:szCs w:val="20"/>
    </w:rPr>
  </w:style>
  <w:style w:type="paragraph" w:customStyle="1" w:styleId="712">
    <w:name w:val="paragraph1"/>
    <w:basedOn w:val="1"/>
    <w:qFormat/>
    <w:uiPriority w:val="0"/>
    <w:pPr>
      <w:spacing w:afterLines="30"/>
      <w:ind w:firstLine="420" w:firstLineChars="200"/>
    </w:pPr>
    <w:rPr>
      <w:rFonts w:ascii="仿宋" w:hAnsi="仿宋" w:eastAsia="楷体_GB2312" w:cs="仿宋"/>
      <w:kern w:val="3"/>
      <w:szCs w:val="20"/>
    </w:rPr>
  </w:style>
  <w:style w:type="paragraph" w:customStyle="1" w:styleId="713">
    <w:name w:val="color990000bld"/>
    <w:basedOn w:val="1"/>
    <w:qFormat/>
    <w:uiPriority w:val="0"/>
    <w:pPr>
      <w:spacing w:beforeLines="40" w:afterLines="40"/>
    </w:pPr>
    <w:rPr>
      <w:rFonts w:eastAsia="仿宋"/>
      <w:b/>
      <w:bCs/>
      <w:color w:val="990000"/>
    </w:rPr>
  </w:style>
  <w:style w:type="paragraph" w:customStyle="1" w:styleId="714">
    <w:name w:val="xl45"/>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b/>
      <w:bCs/>
      <w:szCs w:val="21"/>
    </w:rPr>
  </w:style>
  <w:style w:type="paragraph" w:customStyle="1" w:styleId="715">
    <w:name w:val="xl59"/>
    <w:basedOn w:val="1"/>
    <w:qFormat/>
    <w:uiPriority w:val="0"/>
    <w:pPr>
      <w:pBdr>
        <w:top w:val="single" w:color="auto" w:sz="4" w:space="0"/>
        <w:left w:val="single" w:color="auto" w:sz="4" w:space="0"/>
        <w:bottom w:val="single" w:color="auto" w:sz="8" w:space="0"/>
        <w:right w:val="single" w:color="auto" w:sz="4" w:space="0"/>
      </w:pBdr>
      <w:spacing w:beforeLines="40" w:afterLines="40"/>
    </w:pPr>
    <w:rPr>
      <w:rFonts w:eastAsia="仿宋"/>
      <w:color w:val="000000"/>
      <w:sz w:val="20"/>
      <w:szCs w:val="20"/>
    </w:rPr>
  </w:style>
  <w:style w:type="paragraph" w:customStyle="1" w:styleId="716">
    <w:name w:val="color999999bg"/>
    <w:basedOn w:val="1"/>
    <w:qFormat/>
    <w:uiPriority w:val="0"/>
    <w:pPr>
      <w:shd w:val="clear" w:color="auto" w:fill="999999"/>
      <w:spacing w:beforeLines="40" w:afterLines="40"/>
    </w:pPr>
    <w:rPr>
      <w:rFonts w:eastAsia="仿宋"/>
      <w:color w:val="000000"/>
    </w:rPr>
  </w:style>
  <w:style w:type="paragraph" w:customStyle="1" w:styleId="717">
    <w:name w:val="项目编号"/>
    <w:basedOn w:val="1"/>
    <w:qFormat/>
    <w:uiPriority w:val="0"/>
    <w:pPr>
      <w:spacing w:before="156" w:after="156"/>
    </w:pPr>
    <w:rPr>
      <w:rFonts w:ascii="Arial" w:hAnsi="Arial" w:eastAsia="仿宋_GB2312" w:cs="仿宋"/>
      <w:kern w:val="3"/>
      <w:szCs w:val="20"/>
    </w:rPr>
  </w:style>
  <w:style w:type="paragraph" w:customStyle="1" w:styleId="718">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719">
    <w:name w:val="样式 标题 2Chapter X.X. Statementh22Header 2l2Level 2 Headhea...1"/>
    <w:basedOn w:val="6"/>
    <w:qFormat/>
    <w:uiPriority w:val="0"/>
    <w:pPr>
      <w:spacing w:before="120" w:afterLines="50"/>
    </w:pPr>
    <w:rPr>
      <w:rFonts w:ascii="宋体" w:cs="宋体"/>
      <w:snapToGrid w:val="0"/>
      <w:kern w:val="0"/>
      <w:sz w:val="24"/>
      <w:szCs w:val="20"/>
    </w:rPr>
  </w:style>
  <w:style w:type="paragraph" w:customStyle="1" w:styleId="720">
    <w:name w:val="表格样式"/>
    <w:basedOn w:val="1"/>
    <w:qFormat/>
    <w:uiPriority w:val="0"/>
    <w:pPr>
      <w:spacing w:beforeLines="40" w:afterLines="40"/>
    </w:pPr>
    <w:rPr>
      <w:rFonts w:ascii="仿宋" w:hAnsi="仿宋" w:eastAsia="幼圆" w:cs="仿宋"/>
      <w:kern w:val="3"/>
      <w:szCs w:val="20"/>
    </w:rPr>
  </w:style>
  <w:style w:type="paragraph" w:customStyle="1" w:styleId="721">
    <w:name w:val="附录一级条标题"/>
    <w:basedOn w:val="1"/>
    <w:qFormat/>
    <w:uiPriority w:val="0"/>
    <w:pPr>
      <w:spacing w:line="312" w:lineRule="auto"/>
    </w:pPr>
    <w:rPr>
      <w:rFonts w:ascii="仿宋" w:hAnsi="仿宋" w:eastAsia="仿宋" w:cs="仿宋"/>
      <w:kern w:val="3"/>
    </w:rPr>
  </w:style>
  <w:style w:type="paragraph" w:customStyle="1" w:styleId="722">
    <w:name w:val="FA正文+标号"/>
    <w:basedOn w:val="1"/>
    <w:qFormat/>
    <w:uiPriority w:val="0"/>
    <w:pPr>
      <w:tabs>
        <w:tab w:val="left" w:pos="3375"/>
      </w:tabs>
      <w:spacing w:line="400" w:lineRule="exact"/>
    </w:pPr>
    <w:rPr>
      <w:rFonts w:ascii="仿宋_GB2312" w:eastAsia="仿宋_GB2312" w:cs="仿宋"/>
      <w:kern w:val="3"/>
    </w:rPr>
  </w:style>
  <w:style w:type="paragraph" w:customStyle="1" w:styleId="723">
    <w:name w:val="xl70"/>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sz w:val="20"/>
      <w:szCs w:val="20"/>
    </w:rPr>
  </w:style>
  <w:style w:type="paragraph" w:customStyle="1" w:styleId="724">
    <w:name w:val="srchradbtn"/>
    <w:basedOn w:val="1"/>
    <w:qFormat/>
    <w:uiPriority w:val="0"/>
    <w:pPr>
      <w:shd w:val="clear" w:color="auto" w:fill="E7E7E7"/>
      <w:spacing w:beforeLines="40" w:afterLines="40"/>
    </w:pPr>
    <w:rPr>
      <w:rFonts w:eastAsia="仿宋"/>
      <w:color w:val="000000"/>
    </w:rPr>
  </w:style>
  <w:style w:type="paragraph" w:customStyle="1" w:styleId="725">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726">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727">
    <w:name w:val="font1"/>
    <w:basedOn w:val="1"/>
    <w:qFormat/>
    <w:uiPriority w:val="0"/>
    <w:pPr>
      <w:adjustRightInd w:val="0"/>
      <w:snapToGrid w:val="0"/>
      <w:spacing w:beforeLines="40" w:afterLines="40"/>
      <w:ind w:left="-2"/>
    </w:pPr>
    <w:rPr>
      <w:rFonts w:eastAsia="仿宋" w:cs="Arial"/>
      <w:szCs w:val="21"/>
    </w:rPr>
  </w:style>
  <w:style w:type="paragraph" w:customStyle="1" w:styleId="728">
    <w:name w:val="样式 标题 1 + Arial 段前: 0.5 行 段后: 0.5 行"/>
    <w:basedOn w:val="4"/>
    <w:qFormat/>
    <w:uiPriority w:val="0"/>
    <w:pPr>
      <w:keepNext/>
      <w:keepLines/>
      <w:adjustRightInd/>
      <w:spacing w:beforeLines="50" w:afterLines="50"/>
      <w:jc w:val="both"/>
    </w:pPr>
    <w:rPr>
      <w:rFonts w:ascii="Arial" w:eastAsia="黑体" w:cs="宋体"/>
      <w:b w:val="0"/>
      <w:bCs w:val="0"/>
      <w:kern w:val="44"/>
      <w:sz w:val="32"/>
      <w:szCs w:val="20"/>
    </w:rPr>
  </w:style>
  <w:style w:type="paragraph" w:customStyle="1" w:styleId="729">
    <w:name w:val="Plain Text1"/>
    <w:basedOn w:val="1"/>
    <w:qFormat/>
    <w:uiPriority w:val="0"/>
    <w:pPr>
      <w:autoSpaceDE w:val="0"/>
      <w:autoSpaceDN w:val="0"/>
      <w:adjustRightInd w:val="0"/>
    </w:pPr>
    <w:rPr>
      <w:rFonts w:hint="eastAsia" w:eastAsia="仿宋" w:cs="仿宋"/>
      <w:kern w:val="3"/>
      <w:szCs w:val="20"/>
    </w:rPr>
  </w:style>
  <w:style w:type="paragraph" w:customStyle="1" w:styleId="730">
    <w:name w:val="Char4 Char Char Char Char Char Char Char Char Char Char Char Char Char"/>
    <w:basedOn w:val="1"/>
    <w:qFormat/>
    <w:uiPriority w:val="0"/>
    <w:rPr>
      <w:rFonts w:ascii="Tahoma" w:hAnsi="Tahoma" w:eastAsia="仿宋" w:cs="仿宋"/>
      <w:kern w:val="3"/>
      <w:sz w:val="36"/>
      <w:szCs w:val="36"/>
    </w:rPr>
  </w:style>
  <w:style w:type="paragraph" w:customStyle="1" w:styleId="731">
    <w:name w:val="样式1"/>
    <w:basedOn w:val="1"/>
    <w:link w:val="1099"/>
    <w:qFormat/>
    <w:uiPriority w:val="0"/>
    <w:pPr>
      <w:spacing w:beforeLines="40" w:afterLines="40" w:line="300" w:lineRule="auto"/>
      <w:ind w:firstLine="480" w:firstLineChars="200"/>
    </w:pPr>
    <w:rPr>
      <w:rFonts w:ascii="仿宋" w:hAnsi="仿宋" w:eastAsia="仿宋" w:cs="仿宋"/>
      <w:kern w:val="3"/>
    </w:rPr>
  </w:style>
  <w:style w:type="paragraph" w:customStyle="1" w:styleId="732">
    <w:name w:val="正文文本 21"/>
    <w:basedOn w:val="1"/>
    <w:qFormat/>
    <w:uiPriority w:val="0"/>
    <w:pPr>
      <w:overflowPunct w:val="0"/>
      <w:autoSpaceDE w:val="0"/>
      <w:autoSpaceDN w:val="0"/>
      <w:adjustRightInd w:val="0"/>
      <w:ind w:left="720" w:hanging="720"/>
      <w:textAlignment w:val="baseline"/>
    </w:pPr>
    <w:rPr>
      <w:rFonts w:ascii="仿宋" w:hAnsi="仿宋" w:eastAsia="仿宋" w:cs="仿宋"/>
      <w:szCs w:val="20"/>
    </w:rPr>
  </w:style>
  <w:style w:type="paragraph" w:customStyle="1" w:styleId="73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4">
    <w:name w:val="S4-L15-No"/>
    <w:basedOn w:val="735"/>
    <w:qFormat/>
    <w:uiPriority w:val="0"/>
    <w:pPr>
      <w:tabs>
        <w:tab w:val="left" w:pos="720"/>
      </w:tabs>
      <w:ind w:hanging="720"/>
    </w:pPr>
  </w:style>
  <w:style w:type="paragraph" w:customStyle="1" w:styleId="735">
    <w:name w:val="S4-L15"/>
    <w:basedOn w:val="1"/>
    <w:qFormat/>
    <w:uiPriority w:val="0"/>
    <w:pPr>
      <w:spacing w:after="120"/>
      <w:ind w:left="720" w:firstLine="392"/>
    </w:pPr>
    <w:rPr>
      <w:rFonts w:ascii="仿宋" w:hAnsi="仿宋" w:eastAsia="仿宋" w:cs="仿宋"/>
      <w:kern w:val="3"/>
      <w:szCs w:val="21"/>
    </w:rPr>
  </w:style>
  <w:style w:type="paragraph" w:customStyle="1" w:styleId="736">
    <w:name w:val="列表（编号二级）（绿盟科技）"/>
    <w:basedOn w:val="737"/>
    <w:qFormat/>
    <w:uiPriority w:val="0"/>
    <w:pPr>
      <w:spacing w:beforeLines="0"/>
      <w:ind w:left="1260"/>
    </w:pPr>
  </w:style>
  <w:style w:type="paragraph" w:customStyle="1" w:styleId="737">
    <w:name w:val="列表（编号一级）（绿盟科技）"/>
    <w:basedOn w:val="1"/>
    <w:qFormat/>
    <w:uiPriority w:val="0"/>
    <w:pPr>
      <w:spacing w:beforeLines="25" w:line="300" w:lineRule="auto"/>
      <w:ind w:left="420" w:hanging="420"/>
    </w:pPr>
    <w:rPr>
      <w:rFonts w:ascii="Arial" w:hAnsi="Arial" w:eastAsia="仿宋" w:cs="仿宋"/>
      <w:szCs w:val="21"/>
    </w:rPr>
  </w:style>
  <w:style w:type="paragraph" w:customStyle="1" w:styleId="738">
    <w:name w:val="copyright"/>
    <w:basedOn w:val="1"/>
    <w:qFormat/>
    <w:uiPriority w:val="0"/>
    <w:pPr>
      <w:spacing w:beforeLines="40" w:afterLines="40"/>
    </w:pPr>
    <w:rPr>
      <w:rFonts w:eastAsia="仿宋"/>
      <w:color w:val="666666"/>
      <w:sz w:val="22"/>
    </w:rPr>
  </w:style>
  <w:style w:type="paragraph" w:customStyle="1" w:styleId="739">
    <w:name w:val="図"/>
    <w:basedOn w:val="37"/>
    <w:next w:val="1"/>
    <w:qFormat/>
    <w:uiPriority w:val="0"/>
    <w:pPr>
      <w:spacing w:beforeLines="50" w:after="0"/>
      <w:jc w:val="center"/>
    </w:pPr>
    <w:rPr>
      <w:rFonts w:ascii="Century" w:hAnsi="Century" w:eastAsia="MS PMincho"/>
      <w:sz w:val="21"/>
      <w:lang w:eastAsia="ja-JP"/>
    </w:rPr>
  </w:style>
  <w:style w:type="paragraph" w:customStyle="1" w:styleId="740">
    <w:name w:val="表格文字"/>
    <w:basedOn w:val="1"/>
    <w:qFormat/>
    <w:uiPriority w:val="0"/>
    <w:pPr>
      <w:textAlignment w:val="top"/>
    </w:pPr>
    <w:rPr>
      <w:rFonts w:ascii="仿宋" w:hAnsi="仿宋" w:eastAsia="仿宋" w:cs="仿宋"/>
      <w:kern w:val="3"/>
      <w:sz w:val="18"/>
    </w:rPr>
  </w:style>
  <w:style w:type="paragraph" w:customStyle="1" w:styleId="741">
    <w:name w:val="样式 标题 4H4bulletblbbh4First Subheadingsect 1.2.3.4Ref Hea..."/>
    <w:basedOn w:val="7"/>
    <w:qFormat/>
    <w:uiPriority w:val="0"/>
    <w:pPr>
      <w:tabs>
        <w:tab w:val="left" w:pos="-420"/>
        <w:tab w:val="clear" w:pos="864"/>
      </w:tabs>
      <w:spacing w:beforeLines="50" w:afterLines="50" w:line="300" w:lineRule="auto"/>
      <w:ind w:left="0" w:firstLine="0"/>
    </w:pPr>
    <w:rPr>
      <w:rFonts w:cs="宋体"/>
      <w:szCs w:val="20"/>
    </w:rPr>
  </w:style>
  <w:style w:type="paragraph" w:customStyle="1" w:styleId="742">
    <w:name w:val="Char1 Char Char Char Char Char Char Char Char Char Char Char1 Char Char Char Char Char Char Char Char Char Char Char Char Char Char1 Char Char Char Char"/>
    <w:basedOn w:val="1"/>
    <w:qFormat/>
    <w:uiPriority w:val="0"/>
    <w:pPr>
      <w:adjustRightInd w:val="0"/>
    </w:pPr>
    <w:rPr>
      <w:rFonts w:ascii="仿宋" w:hAnsi="仿宋" w:eastAsia="仿宋" w:cs="仿宋"/>
      <w:szCs w:val="20"/>
    </w:rPr>
  </w:style>
  <w:style w:type="paragraph" w:customStyle="1" w:styleId="743">
    <w:name w:val="普通正文"/>
    <w:basedOn w:val="1"/>
    <w:qFormat/>
    <w:uiPriority w:val="0"/>
    <w:pPr>
      <w:adjustRightInd w:val="0"/>
      <w:spacing w:beforeLines="40" w:afterLines="40" w:line="300" w:lineRule="auto"/>
      <w:ind w:firstLine="425" w:firstLineChars="177"/>
    </w:pPr>
    <w:rPr>
      <w:rFonts w:eastAsia="仿宋" w:cs="仿宋"/>
    </w:rPr>
  </w:style>
  <w:style w:type="paragraph" w:customStyle="1" w:styleId="744">
    <w:name w:val="xl13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45">
    <w:name w:val="xl33"/>
    <w:basedOn w:val="1"/>
    <w:qFormat/>
    <w:uiPriority w:val="0"/>
    <w:pPr>
      <w:pBdr>
        <w:left w:val="single" w:color="auto" w:sz="4" w:space="0"/>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746">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47">
    <w:name w:val="Char Char6"/>
    <w:basedOn w:val="1"/>
    <w:qFormat/>
    <w:uiPriority w:val="0"/>
    <w:rPr>
      <w:rFonts w:ascii="仿宋" w:hAnsi="仿宋" w:eastAsia="仿宋" w:cs="仿宋"/>
      <w:kern w:val="3"/>
    </w:rPr>
  </w:style>
  <w:style w:type="paragraph" w:customStyle="1" w:styleId="748">
    <w:name w:val="S4-I-U-L15-No-dot"/>
    <w:basedOn w:val="1"/>
    <w:qFormat/>
    <w:uiPriority w:val="0"/>
    <w:pPr>
      <w:tabs>
        <w:tab w:val="left" w:pos="1112"/>
      </w:tabs>
      <w:spacing w:after="120"/>
      <w:ind w:left="1112" w:hanging="420"/>
    </w:pPr>
    <w:rPr>
      <w:rFonts w:ascii="仿宋" w:hAnsi="仿宋" w:eastAsia="仿宋" w:cs="仿宋"/>
      <w:i/>
      <w:kern w:val="3"/>
      <w:u w:val="single"/>
    </w:rPr>
  </w:style>
  <w:style w:type="paragraph" w:customStyle="1" w:styleId="749">
    <w:name w:val="xl41"/>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szCs w:val="21"/>
    </w:rPr>
  </w:style>
  <w:style w:type="paragraph" w:customStyle="1" w:styleId="750">
    <w:name w:val="页面边线"/>
    <w:basedOn w:val="1"/>
    <w:qFormat/>
    <w:uiPriority w:val="0"/>
    <w:pPr>
      <w:adjustRightInd w:val="0"/>
      <w:spacing w:line="360" w:lineRule="atLeast"/>
      <w:textAlignment w:val="baseline"/>
    </w:pPr>
    <w:rPr>
      <w:rFonts w:ascii="Century" w:hAnsi="Century" w:eastAsia="仿宋" w:cs="仿宋"/>
      <w:szCs w:val="20"/>
      <w:lang w:eastAsia="ja-JP"/>
    </w:rPr>
  </w:style>
  <w:style w:type="paragraph" w:customStyle="1" w:styleId="751">
    <w:name w:val="S4-I-L15-U"/>
    <w:basedOn w:val="1"/>
    <w:qFormat/>
    <w:uiPriority w:val="0"/>
    <w:rPr>
      <w:rFonts w:ascii="仿宋" w:hAnsi="仿宋" w:eastAsia="仿宋" w:cs="仿宋"/>
      <w:b/>
      <w:i/>
      <w:kern w:val="3"/>
      <w:u w:val="single"/>
    </w:rPr>
  </w:style>
  <w:style w:type="paragraph" w:customStyle="1" w:styleId="7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53">
    <w:name w:val="样式 正文 段落文字 + 宋体 小四 左侧:  0 厘米 首行缩进:  2 字符 段后: 0 磅 行距: 固定值 24..."/>
    <w:basedOn w:val="1"/>
    <w:qFormat/>
    <w:uiPriority w:val="0"/>
    <w:pPr>
      <w:spacing w:line="480" w:lineRule="exact"/>
      <w:ind w:firstLine="480" w:firstLineChars="200"/>
    </w:pPr>
    <w:rPr>
      <w:rFonts w:eastAsia="仿宋"/>
      <w:kern w:val="3"/>
      <w:szCs w:val="20"/>
    </w:rPr>
  </w:style>
  <w:style w:type="paragraph" w:customStyle="1" w:styleId="754">
    <w:name w:val="图5"/>
    <w:basedOn w:val="1"/>
    <w:qFormat/>
    <w:uiPriority w:val="0"/>
    <w:pPr>
      <w:spacing w:beforeLines="40" w:afterLines="40" w:line="240" w:lineRule="exact"/>
      <w:jc w:val="center"/>
    </w:pPr>
    <w:rPr>
      <w:rFonts w:ascii="仿宋" w:hAnsi="仿宋" w:eastAsia="仿宋" w:cs="仿宋"/>
      <w:kern w:val="3"/>
      <w:szCs w:val="20"/>
    </w:rPr>
  </w:style>
  <w:style w:type="paragraph" w:customStyle="1" w:styleId="755">
    <w:name w:val="正文样式1"/>
    <w:basedOn w:val="1"/>
    <w:qFormat/>
    <w:uiPriority w:val="0"/>
    <w:pPr>
      <w:spacing w:beforeLines="40" w:afterLines="40"/>
      <w:ind w:firstLine="510"/>
    </w:pPr>
    <w:rPr>
      <w:rFonts w:ascii="Arial" w:hAnsi="Arial" w:eastAsia="仿宋" w:cs="仿宋"/>
      <w:kern w:val="3"/>
      <w:szCs w:val="20"/>
    </w:rPr>
  </w:style>
  <w:style w:type="paragraph" w:customStyle="1" w:styleId="756">
    <w:name w:val="正文（首行缩进）"/>
    <w:basedOn w:val="1"/>
    <w:qFormat/>
    <w:uiPriority w:val="0"/>
    <w:pPr>
      <w:spacing w:beforeLines="40" w:afterLines="40"/>
      <w:ind w:firstLine="420"/>
    </w:pPr>
    <w:rPr>
      <w:rFonts w:ascii="仿宋" w:hAnsi="仿宋" w:eastAsia="仿宋"/>
      <w:kern w:val="3"/>
      <w:szCs w:val="20"/>
    </w:rPr>
  </w:style>
  <w:style w:type="paragraph" w:customStyle="1" w:styleId="757">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758">
    <w:name w:val="Table - Text"/>
    <w:basedOn w:val="1"/>
    <w:qFormat/>
    <w:uiPriority w:val="0"/>
    <w:pPr>
      <w:spacing w:before="60" w:afterLines="50"/>
    </w:pPr>
    <w:rPr>
      <w:rFonts w:ascii="仿宋" w:hAnsi="仿宋" w:eastAsia="仿宋" w:cs="仿宋"/>
      <w:szCs w:val="20"/>
      <w:lang w:eastAsia="en-US"/>
    </w:rPr>
  </w:style>
  <w:style w:type="paragraph" w:customStyle="1" w:styleId="759">
    <w:name w:val="封面主标题"/>
    <w:basedOn w:val="1"/>
    <w:qFormat/>
    <w:uiPriority w:val="0"/>
    <w:pPr>
      <w:spacing w:before="156" w:after="156"/>
      <w:jc w:val="center"/>
    </w:pPr>
    <w:rPr>
      <w:rFonts w:ascii="黑体" w:hAnsi="仿宋" w:eastAsia="黑体"/>
      <w:b/>
      <w:bCs/>
      <w:color w:val="000000"/>
      <w:kern w:val="3"/>
      <w:sz w:val="44"/>
      <w:szCs w:val="20"/>
    </w:rPr>
  </w:style>
  <w:style w:type="paragraph" w:customStyle="1" w:styleId="760">
    <w:name w:val="正文段落"/>
    <w:basedOn w:val="1"/>
    <w:qFormat/>
    <w:uiPriority w:val="0"/>
    <w:pPr>
      <w:spacing w:line="300" w:lineRule="auto"/>
      <w:ind w:firstLine="510"/>
    </w:pPr>
    <w:rPr>
      <w:rFonts w:ascii="仿宋" w:hAnsi="仿宋" w:eastAsia="仿宋" w:cs="仿宋"/>
      <w:kern w:val="3"/>
      <w:szCs w:val="20"/>
    </w:rPr>
  </w:style>
  <w:style w:type="paragraph" w:customStyle="1" w:styleId="761">
    <w:name w:val="strike"/>
    <w:basedOn w:val="1"/>
    <w:qFormat/>
    <w:uiPriority w:val="0"/>
    <w:pPr>
      <w:spacing w:beforeLines="40" w:afterLines="40"/>
    </w:pPr>
    <w:rPr>
      <w:rFonts w:eastAsia="仿宋"/>
      <w:strike/>
      <w:color w:val="000000"/>
    </w:rPr>
  </w:style>
  <w:style w:type="paragraph" w:customStyle="1" w:styleId="762">
    <w:name w:val="样式 目录 1 + 段前: 0.2 行 段后: 0.2 行"/>
    <w:basedOn w:val="61"/>
    <w:qFormat/>
    <w:uiPriority w:val="0"/>
    <w:pPr>
      <w:spacing w:beforeLines="40" w:afterLines="40" w:line="300" w:lineRule="auto"/>
    </w:pPr>
    <w:rPr>
      <w:rFonts w:eastAsia="黑体" w:cs="宋体"/>
      <w:caps/>
      <w:sz w:val="24"/>
      <w:szCs w:val="20"/>
    </w:rPr>
  </w:style>
  <w:style w:type="paragraph" w:customStyle="1" w:styleId="763">
    <w:name w:val="样式 标题 3Heading 3 - oldh3sect1.2.3BOD 0H3第二层条3 bulletb2..."/>
    <w:basedOn w:val="6"/>
    <w:qFormat/>
    <w:uiPriority w:val="0"/>
    <w:pPr>
      <w:tabs>
        <w:tab w:val="left" w:pos="0"/>
        <w:tab w:val="left" w:pos="567"/>
        <w:tab w:val="clear" w:pos="720"/>
      </w:tabs>
      <w:spacing w:beforeLines="40" w:afterLines="40"/>
      <w:ind w:left="0" w:firstLine="0"/>
    </w:pPr>
    <w:rPr>
      <w:rFonts w:ascii="仿宋_GB2312" w:eastAsia="仿宋_GB2312" w:cs="宋体"/>
      <w:color w:val="000000"/>
      <w:szCs w:val="20"/>
    </w:rPr>
  </w:style>
  <w:style w:type="paragraph" w:customStyle="1" w:styleId="764">
    <w:name w:val="标题3，章节第三层"/>
    <w:basedOn w:val="1"/>
    <w:next w:val="1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cs="仿宋"/>
      <w:kern w:val="3"/>
      <w:sz w:val="30"/>
    </w:rPr>
  </w:style>
  <w:style w:type="paragraph" w:customStyle="1" w:styleId="765">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766">
    <w:name w:val="样式 标题 3 + 四号"/>
    <w:basedOn w:val="6"/>
    <w:qFormat/>
    <w:uiPriority w:val="0"/>
    <w:rPr>
      <w:rFonts w:eastAsia="黑体"/>
      <w:b w:val="0"/>
      <w:sz w:val="28"/>
    </w:rPr>
  </w:style>
  <w:style w:type="paragraph" w:customStyle="1" w:styleId="767">
    <w:name w:val="我的标题3"/>
    <w:next w:val="151"/>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768">
    <w:name w:val="xl13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69">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770">
    <w:name w:val="标题 35"/>
    <w:basedOn w:val="1"/>
    <w:qFormat/>
    <w:uiPriority w:val="0"/>
    <w:pPr>
      <w:adjustRightInd w:val="0"/>
      <w:snapToGrid w:val="0"/>
      <w:ind w:left="-2"/>
    </w:pPr>
    <w:rPr>
      <w:rFonts w:ascii="Arial" w:hAnsi="Arial" w:eastAsia="仿宋" w:cs="Arial"/>
      <w:kern w:val="3"/>
    </w:rPr>
  </w:style>
  <w:style w:type="paragraph" w:customStyle="1" w:styleId="771">
    <w:name w:val="font8"/>
    <w:basedOn w:val="1"/>
    <w:qFormat/>
    <w:uiPriority w:val="0"/>
    <w:pPr>
      <w:adjustRightInd w:val="0"/>
      <w:snapToGrid w:val="0"/>
      <w:spacing w:beforeLines="40" w:afterLines="40"/>
      <w:ind w:left="-2"/>
    </w:pPr>
    <w:rPr>
      <w:rFonts w:eastAsia="仿宋" w:cs="Arial"/>
      <w:b/>
      <w:bCs/>
      <w:sz w:val="28"/>
      <w:szCs w:val="28"/>
    </w:rPr>
  </w:style>
  <w:style w:type="paragraph" w:customStyle="1" w:styleId="772">
    <w:name w:val="首行缩进:  2 字符"/>
    <w:basedOn w:val="1"/>
    <w:link w:val="1102"/>
    <w:qFormat/>
    <w:uiPriority w:val="0"/>
    <w:pPr>
      <w:spacing w:beforeLines="40" w:afterLines="40" w:line="288" w:lineRule="auto"/>
      <w:ind w:firstLine="420" w:firstLineChars="200"/>
    </w:pPr>
    <w:rPr>
      <w:rFonts w:ascii="仿宋" w:hAnsi="仿宋" w:eastAsia="仿宋"/>
      <w:kern w:val="3"/>
      <w:szCs w:val="20"/>
    </w:rPr>
  </w:style>
  <w:style w:type="paragraph" w:customStyle="1" w:styleId="773">
    <w:name w:val="Char Char5 Char Char Char Char Char Char Char Char Char Char Char Char Char Char Char Char Char Char Char Char Char Char Char"/>
    <w:basedOn w:val="1"/>
    <w:qFormat/>
    <w:uiPriority w:val="0"/>
    <w:rPr>
      <w:rFonts w:ascii="Tahoma" w:hAnsi="Tahoma" w:eastAsia="仿宋" w:cs="仿宋"/>
      <w:kern w:val="3"/>
      <w:sz w:val="36"/>
      <w:szCs w:val="36"/>
    </w:rPr>
  </w:style>
  <w:style w:type="paragraph" w:customStyle="1" w:styleId="774">
    <w:name w:val="样式 表格栏目b"/>
    <w:basedOn w:val="1"/>
    <w:qFormat/>
    <w:uiPriority w:val="0"/>
    <w:pPr>
      <w:spacing w:before="124" w:after="124"/>
      <w:jc w:val="center"/>
    </w:pPr>
    <w:rPr>
      <w:rFonts w:eastAsia="仿宋"/>
      <w:b/>
      <w:bCs/>
      <w:kern w:val="3"/>
      <w:szCs w:val="20"/>
    </w:rPr>
  </w:style>
  <w:style w:type="paragraph" w:customStyle="1" w:styleId="775">
    <w:name w:val="默认段落字体 Para Char Char Char Char Char Char Char Char Char Char Char Char Char Char Char Char Char Char Char"/>
    <w:basedOn w:val="1"/>
    <w:qFormat/>
    <w:uiPriority w:val="0"/>
    <w:rPr>
      <w:rFonts w:ascii="Tahoma" w:hAnsi="Tahoma" w:eastAsia="仿宋" w:cs="仿宋"/>
      <w:kern w:val="3"/>
      <w:szCs w:val="20"/>
    </w:rPr>
  </w:style>
  <w:style w:type="paragraph" w:customStyle="1" w:styleId="776">
    <w:name w:val="实施日期"/>
    <w:basedOn w:val="533"/>
    <w:qFormat/>
    <w:uiPriority w:val="0"/>
    <w:pPr>
      <w:framePr w:wrap="around" w:vAnchor="margin" w:hAnchor="text" w:xAlign="right" w:y="1"/>
      <w:jc w:val="right"/>
    </w:pPr>
  </w:style>
  <w:style w:type="paragraph" w:customStyle="1" w:styleId="777">
    <w:name w:val="样式 首行缩进:  0.99 厘米"/>
    <w:basedOn w:val="1"/>
    <w:qFormat/>
    <w:uiPriority w:val="0"/>
    <w:pPr>
      <w:spacing w:beforeLines="40" w:afterLines="40"/>
      <w:ind w:firstLine="561"/>
    </w:pPr>
    <w:rPr>
      <w:rFonts w:ascii="仿宋" w:hAnsi="仿宋" w:eastAsia="仿宋_GB2312" w:cs="仿宋"/>
      <w:color w:val="000000"/>
      <w:kern w:val="3"/>
      <w:sz w:val="28"/>
      <w:szCs w:val="28"/>
      <w:u w:color="000000"/>
    </w:rPr>
  </w:style>
  <w:style w:type="paragraph" w:customStyle="1" w:styleId="778">
    <w:name w:val="五级无标题条"/>
    <w:basedOn w:val="1"/>
    <w:qFormat/>
    <w:uiPriority w:val="0"/>
    <w:pPr>
      <w:spacing w:beforeLines="40" w:afterLines="40"/>
    </w:pPr>
    <w:rPr>
      <w:rFonts w:ascii="仿宋" w:hAnsi="仿宋" w:eastAsia="仿宋" w:cs="仿宋"/>
      <w:kern w:val="3"/>
    </w:rPr>
  </w:style>
  <w:style w:type="paragraph" w:customStyle="1" w:styleId="779">
    <w:name w:val="color003366"/>
    <w:basedOn w:val="1"/>
    <w:qFormat/>
    <w:uiPriority w:val="0"/>
    <w:pPr>
      <w:spacing w:beforeLines="40" w:afterLines="40"/>
    </w:pPr>
    <w:rPr>
      <w:rFonts w:eastAsia="仿宋"/>
      <w:color w:val="003366"/>
    </w:rPr>
  </w:style>
  <w:style w:type="paragraph" w:customStyle="1" w:styleId="780">
    <w:name w:val="pa-30"/>
    <w:basedOn w:val="1"/>
    <w:qFormat/>
    <w:uiPriority w:val="0"/>
    <w:pPr>
      <w:spacing w:before="150" w:after="150"/>
    </w:pPr>
    <w:rPr>
      <w:rFonts w:eastAsia="仿宋"/>
    </w:rPr>
  </w:style>
  <w:style w:type="paragraph" w:customStyle="1" w:styleId="781">
    <w:name w:val="标准"/>
    <w:basedOn w:val="1"/>
    <w:qFormat/>
    <w:uiPriority w:val="0"/>
    <w:pPr>
      <w:adjustRightInd w:val="0"/>
      <w:spacing w:beforeLines="40" w:afterLines="40" w:line="312" w:lineRule="atLeast"/>
    </w:pPr>
    <w:rPr>
      <w:rFonts w:hAnsi="仿宋" w:eastAsia="仿宋" w:cs="Angsana New"/>
      <w:szCs w:val="20"/>
    </w:rPr>
  </w:style>
  <w:style w:type="paragraph" w:customStyle="1" w:styleId="782">
    <w:name w:val="条文脚注"/>
    <w:basedOn w:val="69"/>
    <w:qFormat/>
    <w:uiPriority w:val="0"/>
    <w:pPr>
      <w:ind w:left="780" w:leftChars="200" w:hanging="360" w:hangingChars="200"/>
      <w:jc w:val="both"/>
    </w:pPr>
    <w:rPr>
      <w:rFonts w:ascii="宋体"/>
    </w:rPr>
  </w:style>
  <w:style w:type="paragraph" w:customStyle="1" w:styleId="783">
    <w:name w:val="样式 标题 4 + 左 段前: 15.6 磅 段后: 15.6 磅 行距: 1.5 倍行距"/>
    <w:basedOn w:val="7"/>
    <w:qFormat/>
    <w:uiPriority w:val="0"/>
    <w:pPr>
      <w:spacing w:before="312" w:after="312"/>
      <w:ind w:left="0" w:firstLine="482"/>
    </w:pPr>
    <w:rPr>
      <w:rFonts w:cs="宋体"/>
      <w:b w:val="0"/>
      <w:sz w:val="24"/>
      <w:szCs w:val="20"/>
    </w:rPr>
  </w:style>
  <w:style w:type="paragraph" w:customStyle="1" w:styleId="784">
    <w:name w:val="正文首行缩进1"/>
    <w:basedOn w:val="37"/>
    <w:qFormat/>
    <w:uiPriority w:val="0"/>
    <w:pPr>
      <w:suppressAutoHyphens/>
      <w:ind w:firstLine="420"/>
    </w:pPr>
    <w:rPr>
      <w:kern w:val="1"/>
      <w:lang w:eastAsia="ar-SA"/>
    </w:rPr>
  </w:style>
  <w:style w:type="paragraph" w:customStyle="1" w:styleId="785">
    <w:name w:val="样式 仿宋_GB2312 小三 左侧:  1.06 厘米"/>
    <w:basedOn w:val="1"/>
    <w:qFormat/>
    <w:uiPriority w:val="0"/>
    <w:pPr>
      <w:ind w:left="601"/>
    </w:pPr>
    <w:rPr>
      <w:rFonts w:ascii="仿宋_GB2312" w:hAnsi="仿宋" w:eastAsia="仿宋_GB2312" w:cs="仿宋"/>
      <w:kern w:val="3"/>
      <w:szCs w:val="20"/>
    </w:rPr>
  </w:style>
  <w:style w:type="paragraph" w:customStyle="1" w:styleId="786">
    <w:name w:val="样式 标题 5 + 段前: 0.5 行 段后: 0.5 行"/>
    <w:basedOn w:val="8"/>
    <w:qFormat/>
    <w:uiPriority w:val="0"/>
    <w:pPr>
      <w:tabs>
        <w:tab w:val="left" w:pos="-420"/>
        <w:tab w:val="clear" w:pos="1008"/>
      </w:tabs>
      <w:spacing w:beforeLines="50" w:afterLines="50" w:line="377" w:lineRule="auto"/>
      <w:ind w:left="0" w:firstLine="0"/>
    </w:pPr>
    <w:rPr>
      <w:rFonts w:eastAsia="黑体" w:cs="宋体"/>
      <w:szCs w:val="20"/>
    </w:rPr>
  </w:style>
  <w:style w:type="paragraph" w:customStyle="1" w:styleId="787">
    <w:name w:val="段标题1"/>
    <w:basedOn w:val="1"/>
    <w:qFormat/>
    <w:uiPriority w:val="0"/>
    <w:pPr>
      <w:tabs>
        <w:tab w:val="left" w:pos="1860"/>
      </w:tabs>
      <w:adjustRightInd w:val="0"/>
      <w:snapToGrid w:val="0"/>
      <w:spacing w:beforeLines="40" w:afterLines="40"/>
      <w:ind w:left="420"/>
    </w:pPr>
    <w:rPr>
      <w:rFonts w:ascii="仿宋" w:hAnsi="仿宋" w:eastAsia="仿宋" w:cs="仿宋"/>
      <w:szCs w:val="20"/>
    </w:rPr>
  </w:style>
  <w:style w:type="paragraph" w:customStyle="1" w:styleId="788">
    <w:name w:val="样式 标题 3Chapter X.X.X"/>
    <w:basedOn w:val="356"/>
    <w:qFormat/>
    <w:uiPriority w:val="0"/>
    <w:pPr>
      <w:spacing w:after="120"/>
    </w:pPr>
  </w:style>
  <w:style w:type="paragraph" w:customStyle="1" w:styleId="789">
    <w:name w:val="4"/>
    <w:basedOn w:val="1"/>
    <w:next w:val="55"/>
    <w:qFormat/>
    <w:uiPriority w:val="0"/>
    <w:pPr>
      <w:spacing w:after="120" w:line="480" w:lineRule="auto"/>
      <w:ind w:left="420" w:leftChars="200"/>
    </w:pPr>
    <w:rPr>
      <w:rFonts w:ascii="仿宋" w:hAnsi="仿宋" w:eastAsia="仿宋" w:cs="仿宋"/>
      <w:kern w:val="3"/>
      <w:szCs w:val="20"/>
    </w:rPr>
  </w:style>
  <w:style w:type="paragraph" w:customStyle="1" w:styleId="790">
    <w:name w:val="Char Char5 Char Char Char Char Char Char Char Char Char Char Char Char Char Char Char Char Char Char Char Char Char Char Char Char1"/>
    <w:basedOn w:val="1"/>
    <w:qFormat/>
    <w:uiPriority w:val="0"/>
    <w:rPr>
      <w:rFonts w:ascii="Tahoma" w:hAnsi="Tahoma" w:eastAsia="仿宋" w:cs="仿宋"/>
      <w:kern w:val="3"/>
      <w:sz w:val="36"/>
      <w:szCs w:val="36"/>
    </w:rPr>
  </w:style>
  <w:style w:type="paragraph" w:customStyle="1" w:styleId="791">
    <w:name w:val="样式 宋体 小四 黑色 左"/>
    <w:basedOn w:val="1"/>
    <w:qFormat/>
    <w:uiPriority w:val="0"/>
    <w:pPr>
      <w:ind w:right="22" w:rightChars="9" w:firstLine="420"/>
    </w:pPr>
    <w:rPr>
      <w:rFonts w:eastAsia="仿宋"/>
      <w:color w:val="000000"/>
      <w:szCs w:val="20"/>
    </w:rPr>
  </w:style>
  <w:style w:type="paragraph" w:customStyle="1" w:styleId="792">
    <w:name w:val="xl49"/>
    <w:basedOn w:val="1"/>
    <w:qFormat/>
    <w:uiPriority w:val="0"/>
    <w:pPr>
      <w:pBdr>
        <w:top w:val="single" w:color="auto" w:sz="4" w:space="0"/>
        <w:bottom w:val="single" w:color="auto" w:sz="4" w:space="0"/>
      </w:pBdr>
      <w:adjustRightInd w:val="0"/>
      <w:snapToGrid w:val="0"/>
      <w:spacing w:beforeLines="40" w:afterLines="40"/>
      <w:ind w:left="-2"/>
      <w:jc w:val="center"/>
    </w:pPr>
    <w:rPr>
      <w:rFonts w:eastAsia="仿宋" w:cs="Arial"/>
      <w:b/>
      <w:bCs/>
      <w:sz w:val="22"/>
    </w:rPr>
  </w:style>
  <w:style w:type="paragraph" w:customStyle="1" w:styleId="793">
    <w:name w:val="缺省文本"/>
    <w:basedOn w:val="1"/>
    <w:qFormat/>
    <w:uiPriority w:val="0"/>
    <w:pPr>
      <w:autoSpaceDE w:val="0"/>
      <w:autoSpaceDN w:val="0"/>
      <w:adjustRightInd w:val="0"/>
    </w:pPr>
    <w:rPr>
      <w:rFonts w:ascii="仿宋" w:hAnsi="仿宋" w:eastAsia="仿宋" w:cs="仿宋"/>
      <w:szCs w:val="20"/>
    </w:rPr>
  </w:style>
  <w:style w:type="paragraph" w:customStyle="1" w:styleId="794">
    <w:name w:val="标记段落"/>
    <w:basedOn w:val="1"/>
    <w:qFormat/>
    <w:uiPriority w:val="0"/>
    <w:pPr>
      <w:tabs>
        <w:tab w:val="left" w:pos="924"/>
      </w:tabs>
      <w:spacing w:beforeLines="50" w:afterLines="50" w:line="100" w:lineRule="atLeast"/>
      <w:ind w:firstLine="521" w:firstLineChars="200"/>
    </w:pPr>
    <w:rPr>
      <w:rFonts w:ascii="楷体_GB2312" w:eastAsia="楷体_GB2312" w:cs="仿宋"/>
      <w:bCs/>
      <w:sz w:val="28"/>
      <w:szCs w:val="21"/>
    </w:rPr>
  </w:style>
  <w:style w:type="paragraph" w:customStyle="1" w:styleId="795">
    <w:name w:val="样式 首行缩进:  0.74 厘米"/>
    <w:basedOn w:val="1"/>
    <w:qFormat/>
    <w:uiPriority w:val="0"/>
    <w:pPr>
      <w:spacing w:beforeLines="40" w:afterLines="40"/>
      <w:ind w:firstLine="200" w:firstLineChars="200"/>
    </w:pPr>
    <w:rPr>
      <w:rFonts w:ascii="仿宋" w:hAnsi="仿宋" w:eastAsia="仿宋"/>
      <w:kern w:val="3"/>
      <w:szCs w:val="20"/>
    </w:rPr>
  </w:style>
  <w:style w:type="paragraph" w:customStyle="1" w:styleId="796">
    <w:name w:val="xl48"/>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b/>
      <w:bCs/>
      <w:szCs w:val="21"/>
    </w:rPr>
  </w:style>
  <w:style w:type="paragraph" w:customStyle="1" w:styleId="79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798">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99">
    <w:name w:val="样式 标题 2 + 段前: 1 行 段后: 1 行"/>
    <w:basedOn w:val="5"/>
    <w:qFormat/>
    <w:uiPriority w:val="0"/>
    <w:pPr>
      <w:tabs>
        <w:tab w:val="left" w:pos="-420"/>
        <w:tab w:val="clear" w:pos="576"/>
      </w:tabs>
      <w:spacing w:beforeLines="100" w:afterLines="50" w:line="360" w:lineRule="auto"/>
      <w:ind w:left="-420" w:firstLine="420"/>
      <w:jc w:val="left"/>
    </w:pPr>
    <w:rPr>
      <w:rFonts w:cs="宋体"/>
      <w:sz w:val="44"/>
      <w:szCs w:val="20"/>
    </w:rPr>
  </w:style>
  <w:style w:type="paragraph" w:customStyle="1" w:styleId="800">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01">
    <w:name w:val="color990000"/>
    <w:basedOn w:val="1"/>
    <w:qFormat/>
    <w:uiPriority w:val="0"/>
    <w:pPr>
      <w:spacing w:beforeLines="40" w:afterLines="40"/>
    </w:pPr>
    <w:rPr>
      <w:rFonts w:eastAsia="仿宋"/>
      <w:color w:val="990000"/>
    </w:rPr>
  </w:style>
  <w:style w:type="paragraph" w:customStyle="1" w:styleId="802">
    <w:name w:val="xl11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803">
    <w:name w:val="Char4 Char Char Char Char Char"/>
    <w:basedOn w:val="1"/>
    <w:qFormat/>
    <w:uiPriority w:val="0"/>
    <w:rPr>
      <w:rFonts w:ascii="Tahoma" w:hAnsi="Tahoma" w:eastAsia="仿宋" w:cs="仿宋"/>
      <w:kern w:val="3"/>
      <w:sz w:val="36"/>
      <w:szCs w:val="36"/>
    </w:rPr>
  </w:style>
  <w:style w:type="paragraph" w:customStyle="1" w:styleId="8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05">
    <w:name w:val="small"/>
    <w:basedOn w:val="1"/>
    <w:qFormat/>
    <w:uiPriority w:val="0"/>
    <w:pPr>
      <w:spacing w:beforeLines="40" w:afterLines="40"/>
    </w:pPr>
    <w:rPr>
      <w:rFonts w:eastAsia="仿宋"/>
      <w:color w:val="000000"/>
      <w:sz w:val="22"/>
    </w:rPr>
  </w:style>
  <w:style w:type="paragraph" w:customStyle="1" w:styleId="806">
    <w:name w:val="InfoBlue"/>
    <w:basedOn w:val="1"/>
    <w:next w:val="37"/>
    <w:qFormat/>
    <w:uiPriority w:val="0"/>
    <w:pPr>
      <w:spacing w:afterLines="50"/>
      <w:ind w:left="720"/>
    </w:pPr>
    <w:rPr>
      <w:rFonts w:hAnsi="仿宋" w:eastAsia="仿宋" w:cs="仿宋"/>
      <w:i/>
      <w:snapToGrid w:val="0"/>
      <w:color w:val="0000FF"/>
      <w:szCs w:val="20"/>
    </w:rPr>
  </w:style>
  <w:style w:type="paragraph" w:customStyle="1" w:styleId="80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08">
    <w:name w:val="xl125"/>
    <w:basedOn w:val="1"/>
    <w:qFormat/>
    <w:uiPriority w:val="0"/>
    <w:pPr>
      <w:pBdr>
        <w:left w:val="single" w:color="auto" w:sz="4" w:space="0"/>
        <w:bottom w:val="single" w:color="auto" w:sz="4" w:space="0"/>
        <w:right w:val="single" w:color="auto" w:sz="4" w:space="0"/>
      </w:pBdr>
      <w:spacing w:before="100" w:beforeAutospacing="1" w:after="100" w:afterAutospacing="1"/>
    </w:pPr>
    <w:rPr>
      <w:rFonts w:eastAsia="仿宋"/>
    </w:rPr>
  </w:style>
  <w:style w:type="paragraph" w:customStyle="1" w:styleId="809">
    <w:name w:val="Char6"/>
    <w:basedOn w:val="1"/>
    <w:qFormat/>
    <w:uiPriority w:val="0"/>
    <w:rPr>
      <w:rFonts w:ascii="仿宋" w:hAnsi="仿宋" w:eastAsia="仿宋" w:cs="仿宋"/>
      <w:kern w:val="3"/>
      <w:szCs w:val="20"/>
    </w:rPr>
  </w:style>
  <w:style w:type="paragraph" w:customStyle="1" w:styleId="810">
    <w:name w:val="Char7"/>
    <w:basedOn w:val="1"/>
    <w:qFormat/>
    <w:uiPriority w:val="0"/>
    <w:rPr>
      <w:rFonts w:ascii="Calibri" w:hAnsi="Calibri" w:eastAsia="仿宋" w:cs="仿宋"/>
      <w:kern w:val="3"/>
      <w:szCs w:val="20"/>
    </w:rPr>
  </w:style>
  <w:style w:type="paragraph" w:customStyle="1" w:styleId="811">
    <w:name w:val="WPSOffice手动目录 1"/>
    <w:qFormat/>
    <w:uiPriority w:val="0"/>
    <w:rPr>
      <w:rFonts w:ascii="Calibri" w:hAnsi="Calibri" w:eastAsia="宋体" w:cs="黑体"/>
      <w:lang w:val="en-US" w:eastAsia="zh-CN" w:bidi="ar-SA"/>
    </w:rPr>
  </w:style>
  <w:style w:type="paragraph" w:customStyle="1" w:styleId="812">
    <w:name w:val="[Normal]"/>
    <w:qFormat/>
    <w:uiPriority w:val="0"/>
    <w:rPr>
      <w:rFonts w:ascii="宋体" w:hAnsi="宋体" w:eastAsia="宋体" w:cs="Times New Roman"/>
      <w:sz w:val="24"/>
      <w:szCs w:val="22"/>
      <w:lang w:val="zh-CN" w:eastAsia="zh-CN" w:bidi="ar-SA"/>
    </w:rPr>
  </w:style>
  <w:style w:type="paragraph" w:customStyle="1" w:styleId="813">
    <w:name w:val="列表段落2"/>
    <w:basedOn w:val="1"/>
    <w:qFormat/>
    <w:uiPriority w:val="34"/>
    <w:pPr>
      <w:ind w:firstLine="420" w:firstLineChars="200"/>
    </w:pPr>
    <w:rPr>
      <w:rFonts w:ascii="仿宋" w:hAnsi="仿宋" w:eastAsia="仿宋" w:cs="仿宋"/>
      <w:kern w:val="3"/>
    </w:rPr>
  </w:style>
  <w:style w:type="paragraph" w:customStyle="1" w:styleId="814">
    <w:name w:val="纯文本_0_0"/>
    <w:basedOn w:val="815"/>
    <w:qFormat/>
    <w:uiPriority w:val="0"/>
    <w:rPr>
      <w:rFonts w:ascii="宋体" w:hAnsi="Courier New"/>
      <w:szCs w:val="21"/>
    </w:rPr>
  </w:style>
  <w:style w:type="paragraph" w:customStyle="1" w:styleId="81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6">
    <w:name w:val="trs_editor"/>
    <w:basedOn w:val="1"/>
    <w:qFormat/>
    <w:uiPriority w:val="0"/>
    <w:pPr>
      <w:spacing w:before="100" w:beforeAutospacing="1" w:after="100" w:afterAutospacing="1"/>
    </w:pPr>
    <w:rPr>
      <w:rFonts w:eastAsia="仿宋"/>
    </w:rPr>
  </w:style>
  <w:style w:type="paragraph" w:customStyle="1" w:styleId="817">
    <w:name w:val="Table Paragraph"/>
    <w:basedOn w:val="1"/>
    <w:qFormat/>
    <w:uiPriority w:val="1"/>
    <w:rPr>
      <w:rFonts w:ascii="Calibri" w:hAnsi="Calibri" w:eastAsia="仿宋" w:cs="仿宋"/>
      <w:sz w:val="22"/>
      <w:szCs w:val="22"/>
      <w:lang w:eastAsia="en-US"/>
    </w:rPr>
  </w:style>
  <w:style w:type="paragraph" w:customStyle="1" w:styleId="818">
    <w:name w:val="__正文"/>
    <w:qFormat/>
    <w:uiPriority w:val="0"/>
    <w:pPr>
      <w:spacing w:line="360" w:lineRule="auto"/>
      <w:ind w:firstLine="200" w:firstLineChars="200"/>
    </w:pPr>
    <w:rPr>
      <w:rFonts w:ascii="微软雅黑" w:hAnsi="微软雅黑" w:eastAsia="微软雅黑" w:cs="黑体"/>
      <w:kern w:val="2"/>
      <w:sz w:val="21"/>
      <w:szCs w:val="21"/>
      <w:lang w:val="en-US" w:eastAsia="zh-CN" w:bidi="ar-SA"/>
    </w:rPr>
  </w:style>
  <w:style w:type="paragraph" w:customStyle="1" w:styleId="819">
    <w:name w:val="!正文"/>
    <w:basedOn w:val="1"/>
    <w:qFormat/>
    <w:uiPriority w:val="0"/>
    <w:pPr>
      <w:adjustRightInd w:val="0"/>
      <w:snapToGrid w:val="0"/>
      <w:ind w:firstLine="200" w:firstLineChars="200"/>
    </w:pPr>
    <w:rPr>
      <w:rFonts w:ascii="Calibri" w:hAnsi="Calibri" w:eastAsia="微软雅黑" w:cs="Times New Roman"/>
      <w:kern w:val="2"/>
      <w:sz w:val="21"/>
      <w:szCs w:val="21"/>
    </w:rPr>
  </w:style>
  <w:style w:type="paragraph" w:customStyle="1" w:styleId="820">
    <w:name w:val="xl167"/>
    <w:basedOn w:val="1"/>
    <w:qFormat/>
    <w:uiPriority w:val="0"/>
    <w:pPr>
      <w:spacing w:before="100" w:beforeAutospacing="1" w:after="100" w:afterAutospacing="1"/>
    </w:pPr>
    <w:rPr>
      <w:rFonts w:ascii="微软雅黑" w:hAnsi="微软雅黑" w:eastAsia="微软雅黑"/>
      <w:b/>
      <w:bCs/>
      <w:sz w:val="28"/>
      <w:szCs w:val="28"/>
    </w:rPr>
  </w:style>
  <w:style w:type="paragraph" w:customStyle="1" w:styleId="821">
    <w:name w:val="xl168"/>
    <w:basedOn w:val="1"/>
    <w:qFormat/>
    <w:uiPriority w:val="0"/>
    <w:pPr>
      <w:spacing w:before="100" w:beforeAutospacing="1" w:after="100" w:afterAutospacing="1"/>
    </w:pPr>
    <w:rPr>
      <w:rFonts w:ascii="微软雅黑" w:hAnsi="微软雅黑" w:eastAsia="微软雅黑"/>
      <w:b/>
      <w:bCs/>
      <w:sz w:val="28"/>
      <w:szCs w:val="28"/>
    </w:rPr>
  </w:style>
  <w:style w:type="paragraph" w:customStyle="1" w:styleId="822">
    <w:name w:val="xl169"/>
    <w:basedOn w:val="1"/>
    <w:qFormat/>
    <w:uiPriority w:val="0"/>
    <w:pPr>
      <w:spacing w:before="100" w:beforeAutospacing="1" w:after="100" w:afterAutospacing="1"/>
    </w:pPr>
    <w:rPr>
      <w:rFonts w:ascii="微软雅黑" w:hAnsi="微软雅黑" w:eastAsia="微软雅黑"/>
      <w:sz w:val="28"/>
      <w:szCs w:val="28"/>
    </w:rPr>
  </w:style>
  <w:style w:type="paragraph" w:customStyle="1" w:styleId="823">
    <w:name w:val="xl170"/>
    <w:basedOn w:val="1"/>
    <w:qFormat/>
    <w:uiPriority w:val="0"/>
    <w:pPr>
      <w:spacing w:before="100" w:beforeAutospacing="1" w:after="100" w:afterAutospacing="1"/>
    </w:pPr>
    <w:rPr>
      <w:rFonts w:ascii="微软雅黑" w:hAnsi="微软雅黑" w:eastAsia="微软雅黑"/>
      <w:b/>
      <w:bCs/>
      <w:color w:val="FF0000"/>
      <w:sz w:val="28"/>
      <w:szCs w:val="28"/>
    </w:rPr>
  </w:style>
  <w:style w:type="paragraph" w:customStyle="1" w:styleId="824">
    <w:name w:val="xl1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b/>
      <w:bCs/>
      <w:sz w:val="28"/>
      <w:szCs w:val="28"/>
    </w:rPr>
  </w:style>
  <w:style w:type="paragraph" w:customStyle="1" w:styleId="825">
    <w:name w:val="xl172"/>
    <w:basedOn w:val="1"/>
    <w:qFormat/>
    <w:uiPriority w:val="0"/>
    <w:pPr>
      <w:spacing w:before="100" w:beforeAutospacing="1" w:after="100" w:afterAutospacing="1"/>
    </w:pPr>
    <w:rPr>
      <w:rFonts w:ascii="微软雅黑" w:hAnsi="微软雅黑" w:eastAsia="微软雅黑"/>
      <w:color w:val="FF0000"/>
      <w:sz w:val="28"/>
      <w:szCs w:val="28"/>
    </w:rPr>
  </w:style>
  <w:style w:type="paragraph" w:customStyle="1" w:styleId="826">
    <w:name w:val="xl173"/>
    <w:basedOn w:val="1"/>
    <w:qFormat/>
    <w:uiPriority w:val="0"/>
    <w:pPr>
      <w:spacing w:before="100" w:beforeAutospacing="1" w:after="100" w:afterAutospacing="1"/>
    </w:pPr>
    <w:rPr>
      <w:color w:val="FF0000"/>
    </w:rPr>
  </w:style>
  <w:style w:type="paragraph" w:customStyle="1" w:styleId="827">
    <w:name w:val="xl174"/>
    <w:basedOn w:val="1"/>
    <w:qFormat/>
    <w:uiPriority w:val="0"/>
    <w:pPr>
      <w:spacing w:before="100" w:beforeAutospacing="1" w:after="100" w:afterAutospacing="1"/>
      <w:jc w:val="center"/>
    </w:pPr>
    <w:rPr>
      <w:rFonts w:ascii="微软雅黑" w:hAnsi="微软雅黑" w:eastAsia="微软雅黑"/>
      <w:b/>
      <w:bCs/>
      <w:sz w:val="22"/>
      <w:szCs w:val="22"/>
    </w:rPr>
  </w:style>
  <w:style w:type="paragraph" w:customStyle="1" w:styleId="828">
    <w:name w:val="xl175"/>
    <w:basedOn w:val="1"/>
    <w:qFormat/>
    <w:uiPriority w:val="0"/>
    <w:pPr>
      <w:spacing w:before="100" w:beforeAutospacing="1" w:after="100" w:afterAutospacing="1"/>
    </w:pPr>
    <w:rPr>
      <w:rFonts w:ascii="微软雅黑" w:hAnsi="微软雅黑" w:eastAsia="微软雅黑"/>
      <w:b/>
      <w:bCs/>
      <w:sz w:val="18"/>
      <w:szCs w:val="18"/>
    </w:rPr>
  </w:style>
  <w:style w:type="paragraph" w:customStyle="1" w:styleId="829">
    <w:name w:val="xl176"/>
    <w:basedOn w:val="1"/>
    <w:qFormat/>
    <w:uiPriority w:val="0"/>
    <w:pPr>
      <w:spacing w:before="100" w:beforeAutospacing="1" w:after="100" w:afterAutospacing="1"/>
    </w:pPr>
    <w:rPr>
      <w:rFonts w:ascii="微软雅黑" w:hAnsi="微软雅黑" w:eastAsia="微软雅黑"/>
      <w:color w:val="FF0000"/>
      <w:sz w:val="18"/>
      <w:szCs w:val="18"/>
    </w:rPr>
  </w:style>
  <w:style w:type="paragraph" w:customStyle="1" w:styleId="830">
    <w:name w:val="xl177"/>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b/>
      <w:bCs/>
      <w:sz w:val="22"/>
      <w:szCs w:val="22"/>
    </w:rPr>
  </w:style>
  <w:style w:type="paragraph" w:customStyle="1" w:styleId="831">
    <w:name w:val="xl178"/>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b/>
      <w:bCs/>
      <w:sz w:val="22"/>
      <w:szCs w:val="22"/>
    </w:rPr>
  </w:style>
  <w:style w:type="paragraph" w:customStyle="1" w:styleId="832">
    <w:name w:val="xl179"/>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color w:val="000000"/>
      <w:sz w:val="18"/>
      <w:szCs w:val="18"/>
    </w:rPr>
  </w:style>
  <w:style w:type="paragraph" w:customStyle="1" w:styleId="833">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2"/>
      <w:szCs w:val="22"/>
    </w:rPr>
  </w:style>
  <w:style w:type="paragraph" w:customStyle="1" w:styleId="834">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18"/>
      <w:szCs w:val="18"/>
    </w:rPr>
  </w:style>
  <w:style w:type="paragraph" w:customStyle="1" w:styleId="835">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sz w:val="18"/>
      <w:szCs w:val="18"/>
    </w:rPr>
  </w:style>
  <w:style w:type="paragraph" w:customStyle="1" w:styleId="836">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sz w:val="18"/>
      <w:szCs w:val="18"/>
    </w:rPr>
  </w:style>
  <w:style w:type="paragraph" w:customStyle="1" w:styleId="837">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sz w:val="18"/>
      <w:szCs w:val="18"/>
    </w:rPr>
  </w:style>
  <w:style w:type="paragraph" w:customStyle="1" w:styleId="838">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839">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40">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41">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842">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843">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844">
    <w:name w:val="xl1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sz w:val="22"/>
      <w:szCs w:val="22"/>
    </w:rPr>
  </w:style>
  <w:style w:type="paragraph" w:customStyle="1" w:styleId="845">
    <w:name w:val="xl1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2"/>
      <w:szCs w:val="22"/>
    </w:rPr>
  </w:style>
  <w:style w:type="paragraph" w:customStyle="1" w:styleId="846">
    <w:name w:val="xl1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color w:val="000000"/>
      <w:sz w:val="22"/>
      <w:szCs w:val="22"/>
    </w:rPr>
  </w:style>
  <w:style w:type="paragraph" w:customStyle="1" w:styleId="847">
    <w:name w:val="xl1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2"/>
      <w:szCs w:val="22"/>
    </w:rPr>
  </w:style>
  <w:style w:type="paragraph" w:customStyle="1" w:styleId="848">
    <w:name w:val="xl1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2"/>
      <w:szCs w:val="22"/>
    </w:rPr>
  </w:style>
  <w:style w:type="paragraph" w:customStyle="1" w:styleId="849">
    <w:name w:val="内页"/>
    <w:basedOn w:val="1"/>
    <w:qFormat/>
    <w:uiPriority w:val="0"/>
    <w:pPr>
      <w:ind w:left="800" w:leftChars="800" w:right="500" w:rightChars="500"/>
    </w:pPr>
    <w:rPr>
      <w:rFonts w:ascii="Times New Roman" w:hAnsi="Times New Roman" w:cs="Times New Roman"/>
      <w:kern w:val="2"/>
    </w:rPr>
  </w:style>
  <w:style w:type="paragraph" w:customStyle="1" w:styleId="850">
    <w:name w:val="招标书封面"/>
    <w:basedOn w:val="1"/>
    <w:qFormat/>
    <w:uiPriority w:val="0"/>
    <w:pPr>
      <w:widowControl w:val="0"/>
      <w:spacing w:line="360" w:lineRule="auto"/>
      <w:ind w:firstLine="883"/>
      <w:jc w:val="center"/>
    </w:pPr>
    <w:rPr>
      <w:rFonts w:ascii="Times New Roman" w:hAnsi="Times New Roman"/>
      <w:b/>
      <w:kern w:val="2"/>
      <w:sz w:val="44"/>
    </w:rPr>
  </w:style>
  <w:style w:type="paragraph" w:customStyle="1" w:styleId="851">
    <w:name w:val="正文居中"/>
    <w:basedOn w:val="1"/>
    <w:qFormat/>
    <w:uiPriority w:val="0"/>
    <w:pPr>
      <w:widowControl w:val="0"/>
      <w:spacing w:line="312" w:lineRule="auto"/>
      <w:jc w:val="center"/>
    </w:pPr>
    <w:rPr>
      <w:rFonts w:ascii="Times New Roman" w:hAnsi="Times New Roman" w:cs="Times New Roman"/>
      <w:b/>
      <w:kern w:val="2"/>
      <w:sz w:val="21"/>
    </w:rPr>
  </w:style>
  <w:style w:type="paragraph" w:customStyle="1" w:styleId="852">
    <w:name w:val="加粗"/>
    <w:basedOn w:val="1"/>
    <w:qFormat/>
    <w:uiPriority w:val="0"/>
    <w:pPr>
      <w:widowControl w:val="0"/>
      <w:spacing w:line="312" w:lineRule="auto"/>
      <w:jc w:val="center"/>
    </w:pPr>
    <w:rPr>
      <w:rFonts w:ascii="Times New Roman"/>
      <w:b/>
      <w:bCs/>
      <w:kern w:val="2"/>
      <w:sz w:val="21"/>
      <w:szCs w:val="20"/>
    </w:rPr>
  </w:style>
  <w:style w:type="paragraph" w:customStyle="1" w:styleId="853">
    <w:name w:val="样式 首行缩进:  2 字符 + 首行缩进:  2 字符"/>
    <w:basedOn w:val="772"/>
    <w:qFormat/>
    <w:uiPriority w:val="0"/>
    <w:pPr>
      <w:widowControl w:val="0"/>
      <w:spacing w:beforeLines="0" w:afterLines="0" w:line="312" w:lineRule="auto"/>
    </w:pPr>
    <w:rPr>
      <w:rFonts w:ascii="Times New Roman" w:hAnsi="Times New Roman" w:eastAsia="宋体"/>
      <w:kern w:val="2"/>
      <w:sz w:val="21"/>
    </w:rPr>
  </w:style>
  <w:style w:type="paragraph" w:customStyle="1" w:styleId="854">
    <w:name w:val="Char"/>
    <w:basedOn w:val="1"/>
    <w:qFormat/>
    <w:uiPriority w:val="0"/>
    <w:pPr>
      <w:widowControl w:val="0"/>
      <w:numPr>
        <w:ilvl w:val="0"/>
        <w:numId w:val="1"/>
      </w:numPr>
      <w:tabs>
        <w:tab w:val="left" w:pos="510"/>
      </w:tabs>
      <w:jc w:val="both"/>
    </w:pPr>
    <w:rPr>
      <w:rFonts w:ascii="Times New Roman" w:hAnsi="Times New Roman" w:cs="Times New Roman"/>
      <w:kern w:val="2"/>
      <w:sz w:val="21"/>
    </w:rPr>
  </w:style>
  <w:style w:type="paragraph" w:customStyle="1" w:styleId="855">
    <w:name w:val="Char Char Char Char Char Char Char"/>
    <w:basedOn w:val="1"/>
    <w:qFormat/>
    <w:uiPriority w:val="0"/>
    <w:pPr>
      <w:widowControl w:val="0"/>
      <w:spacing w:line="360" w:lineRule="auto"/>
      <w:ind w:firstLine="200" w:firstLineChars="200"/>
      <w:jc w:val="both"/>
    </w:pPr>
    <w:rPr>
      <w:kern w:val="2"/>
    </w:rPr>
  </w:style>
  <w:style w:type="paragraph" w:customStyle="1" w:styleId="856">
    <w:name w:val="封面招标人"/>
    <w:basedOn w:val="1"/>
    <w:qFormat/>
    <w:uiPriority w:val="0"/>
    <w:pPr>
      <w:widowControl w:val="0"/>
      <w:spacing w:line="312" w:lineRule="auto"/>
    </w:pPr>
    <w:rPr>
      <w:rFonts w:ascii="Times New Roman" w:hAnsi="Times New Roman"/>
      <w:b/>
      <w:bCs/>
      <w:kern w:val="2"/>
      <w:sz w:val="28"/>
      <w:szCs w:val="20"/>
    </w:rPr>
  </w:style>
  <w:style w:type="paragraph" w:customStyle="1" w:styleId="857">
    <w:name w:val="Char Char Char Char Char Char3 Char Char Char Char Char Char Char Char Char Char Char Char Char Char Char Char"/>
    <w:basedOn w:val="1"/>
    <w:next w:val="1"/>
    <w:qFormat/>
    <w:uiPriority w:val="0"/>
    <w:pPr>
      <w:widowControl w:val="0"/>
      <w:jc w:val="both"/>
    </w:pPr>
    <w:rPr>
      <w:rFonts w:ascii="Times New Roman" w:hAnsi="Times New Roman" w:cs="Times New Roman"/>
      <w:kern w:val="2"/>
      <w:sz w:val="21"/>
    </w:rPr>
  </w:style>
  <w:style w:type="paragraph" w:customStyle="1" w:styleId="858">
    <w:name w:val="正标题 居中"/>
    <w:basedOn w:val="1"/>
    <w:next w:val="1"/>
    <w:qFormat/>
    <w:uiPriority w:val="0"/>
    <w:pPr>
      <w:widowControl w:val="0"/>
      <w:adjustRightInd w:val="0"/>
      <w:spacing w:line="312" w:lineRule="auto"/>
      <w:jc w:val="center"/>
    </w:pPr>
    <w:rPr>
      <w:rFonts w:ascii="Times New Roman" w:hAnsi="Times New Roman"/>
      <w:b/>
      <w:sz w:val="21"/>
      <w:szCs w:val="21"/>
    </w:rPr>
  </w:style>
  <w:style w:type="paragraph" w:customStyle="1" w:styleId="859">
    <w:name w:val="样式 正文居中 + 首行缩进:  0.74 厘米"/>
    <w:basedOn w:val="851"/>
    <w:qFormat/>
    <w:uiPriority w:val="0"/>
    <w:rPr>
      <w:rFonts w:cs="宋体"/>
      <w:bCs/>
      <w:szCs w:val="20"/>
    </w:rPr>
  </w:style>
  <w:style w:type="paragraph" w:customStyle="1" w:styleId="860">
    <w:name w:val="样式 标题 2 + Times New Roman 四号 非加粗 段前: 5 磅 段后: 0 磅 行距: 固定值 20..."/>
    <w:basedOn w:val="5"/>
    <w:qFormat/>
    <w:uiPriority w:val="0"/>
    <w:pPr>
      <w:widowControl w:val="0"/>
      <w:tabs>
        <w:tab w:val="clear" w:pos="576"/>
      </w:tabs>
      <w:spacing w:before="100" w:after="0" w:line="400" w:lineRule="exact"/>
      <w:ind w:left="0" w:firstLine="0"/>
      <w:jc w:val="both"/>
    </w:pPr>
    <w:rPr>
      <w:rFonts w:ascii="Times New Roman" w:hAnsi="Times New Roman" w:eastAsia="黑体" w:cs="宋体"/>
      <w:b w:val="0"/>
      <w:bCs w:val="0"/>
      <w:kern w:val="2"/>
      <w:sz w:val="28"/>
      <w:szCs w:val="20"/>
    </w:rPr>
  </w:style>
  <w:style w:type="paragraph" w:customStyle="1" w:styleId="861">
    <w:name w:val="Char8"/>
    <w:basedOn w:val="1"/>
    <w:qFormat/>
    <w:uiPriority w:val="0"/>
    <w:pPr>
      <w:widowControl w:val="0"/>
      <w:tabs>
        <w:tab w:val="left" w:pos="1155"/>
      </w:tabs>
      <w:ind w:left="1155" w:hanging="210"/>
      <w:jc w:val="both"/>
    </w:pPr>
    <w:rPr>
      <w:rFonts w:ascii="Times New Roman" w:hAnsi="Times New Roman" w:cs="Times New Roman"/>
      <w:kern w:val="2"/>
      <w:sz w:val="21"/>
    </w:rPr>
  </w:style>
  <w:style w:type="paragraph" w:customStyle="1" w:styleId="862">
    <w:name w:val="密级编号"/>
    <w:basedOn w:val="1"/>
    <w:qFormat/>
    <w:uiPriority w:val="0"/>
    <w:pPr>
      <w:widowControl w:val="0"/>
      <w:adjustRightInd w:val="0"/>
      <w:jc w:val="center"/>
      <w:textAlignment w:val="baseline"/>
    </w:pPr>
    <w:rPr>
      <w:rFonts w:ascii="仿宋_GB2312" w:hAnsi="Times New Roman" w:eastAsia="仿宋_GB2312" w:cs="Times New Roman"/>
      <w:szCs w:val="20"/>
    </w:rPr>
  </w:style>
  <w:style w:type="paragraph" w:customStyle="1" w:styleId="863">
    <w:name w:val="标格文字"/>
    <w:basedOn w:val="1"/>
    <w:next w:val="24"/>
    <w:qFormat/>
    <w:uiPriority w:val="0"/>
    <w:pPr>
      <w:widowControl w:val="0"/>
      <w:spacing w:before="60" w:after="60"/>
      <w:jc w:val="both"/>
    </w:pPr>
    <w:rPr>
      <w:rFonts w:ascii="Times New Roman" w:hAnsi="Times New Roman" w:cs="Times New Roman"/>
      <w:kern w:val="2"/>
      <w:sz w:val="21"/>
      <w:szCs w:val="20"/>
    </w:rPr>
  </w:style>
  <w:style w:type="paragraph" w:customStyle="1" w:styleId="864">
    <w:name w:val="font12"/>
    <w:basedOn w:val="1"/>
    <w:qFormat/>
    <w:uiPriority w:val="0"/>
    <w:pPr>
      <w:spacing w:before="100" w:beforeAutospacing="1" w:after="100" w:afterAutospacing="1"/>
    </w:pPr>
    <w:rPr>
      <w:rFonts w:hint="eastAsia" w:cs="Times New Roman"/>
      <w:b/>
      <w:bCs/>
      <w:color w:val="000000"/>
    </w:rPr>
  </w:style>
  <w:style w:type="paragraph" w:customStyle="1" w:styleId="865">
    <w:name w:val="font13"/>
    <w:basedOn w:val="1"/>
    <w:qFormat/>
    <w:uiPriority w:val="0"/>
    <w:pPr>
      <w:spacing w:before="100" w:beforeAutospacing="1" w:after="100" w:afterAutospacing="1"/>
    </w:pPr>
    <w:rPr>
      <w:rFonts w:hint="eastAsia" w:cs="Times New Roman"/>
      <w:b/>
      <w:bCs/>
      <w:color w:val="000000"/>
    </w:rPr>
  </w:style>
  <w:style w:type="paragraph" w:customStyle="1" w:styleId="866">
    <w:name w:val="样式 黑体 行距: 1.5 倍行距"/>
    <w:basedOn w:val="1"/>
    <w:qFormat/>
    <w:uiPriority w:val="0"/>
    <w:pPr>
      <w:widowControl w:val="0"/>
      <w:adjustRightInd w:val="0"/>
      <w:spacing w:line="360" w:lineRule="auto"/>
    </w:pPr>
    <w:rPr>
      <w:rFonts w:hint="eastAsia" w:ascii="黑体" w:hAnsi="Times New Roman" w:eastAsia="黑体" w:cs="Times New Roman"/>
      <w:szCs w:val="20"/>
    </w:rPr>
  </w:style>
  <w:style w:type="paragraph" w:customStyle="1" w:styleId="867">
    <w:name w:val="表名"/>
    <w:basedOn w:val="24"/>
    <w:qFormat/>
    <w:uiPriority w:val="0"/>
    <w:pPr>
      <w:widowControl w:val="0"/>
      <w:overflowPunct w:val="0"/>
      <w:spacing w:before="200"/>
      <w:ind w:firstLine="0"/>
      <w:jc w:val="center"/>
    </w:pPr>
    <w:rPr>
      <w:rFonts w:ascii="Times New Roman" w:hAnsi="Times New Roman" w:eastAsia="黑体" w:cs="Times New Roman"/>
      <w:spacing w:val="16"/>
      <w:kern w:val="0"/>
      <w:sz w:val="28"/>
    </w:rPr>
  </w:style>
  <w:style w:type="paragraph" w:customStyle="1" w:styleId="868">
    <w:name w:val="保留正文"/>
    <w:basedOn w:val="1"/>
    <w:qFormat/>
    <w:uiPriority w:val="0"/>
    <w:pPr>
      <w:keepNext/>
      <w:widowControl w:val="0"/>
      <w:adjustRightInd w:val="0"/>
      <w:spacing w:after="160" w:line="480" w:lineRule="auto"/>
      <w:jc w:val="both"/>
    </w:pPr>
    <w:rPr>
      <w:rFonts w:hint="eastAsia" w:hAnsi="Times New Roman" w:cs="Times New Roman"/>
    </w:rPr>
  </w:style>
  <w:style w:type="paragraph" w:customStyle="1" w:styleId="869">
    <w:name w:val="正文文本缩进1"/>
    <w:basedOn w:val="1"/>
    <w:qFormat/>
    <w:uiPriority w:val="0"/>
    <w:pPr>
      <w:widowControl w:val="0"/>
      <w:tabs>
        <w:tab w:val="left" w:pos="3025"/>
      </w:tabs>
      <w:autoSpaceDE w:val="0"/>
      <w:autoSpaceDN w:val="0"/>
      <w:adjustRightInd w:val="0"/>
      <w:spacing w:line="420" w:lineRule="atLeast"/>
      <w:ind w:firstLine="480"/>
      <w:jc w:val="both"/>
    </w:pPr>
    <w:rPr>
      <w:rFonts w:ascii="Times New Roman" w:hAnsi="Times New Roman" w:cs="Times New Roman"/>
      <w:sz w:val="28"/>
      <w:szCs w:val="28"/>
    </w:rPr>
  </w:style>
  <w:style w:type="paragraph" w:customStyle="1" w:styleId="870">
    <w:name w:val="Char Char Char2 Char"/>
    <w:basedOn w:val="1"/>
    <w:qFormat/>
    <w:uiPriority w:val="0"/>
    <w:pPr>
      <w:widowControl w:val="0"/>
      <w:numPr>
        <w:ilvl w:val="0"/>
        <w:numId w:val="2"/>
      </w:numPr>
      <w:tabs>
        <w:tab w:val="left" w:pos="567"/>
        <w:tab w:val="left" w:pos="937"/>
      </w:tabs>
      <w:ind w:left="1" w:firstLine="0"/>
      <w:jc w:val="both"/>
    </w:pPr>
    <w:rPr>
      <w:rFonts w:ascii="Times New Roman" w:hAnsi="Times New Roman" w:cs="Times New Roman"/>
      <w:kern w:val="2"/>
      <w:sz w:val="21"/>
    </w:rPr>
  </w:style>
  <w:style w:type="paragraph" w:customStyle="1" w:styleId="871">
    <w:name w:val="Char Char Char Char Char Char1 Char Char Char Char Char Char Char"/>
    <w:basedOn w:val="1"/>
    <w:qFormat/>
    <w:uiPriority w:val="0"/>
    <w:pPr>
      <w:widowControl w:val="0"/>
      <w:spacing w:line="360" w:lineRule="auto"/>
      <w:ind w:firstLine="200" w:firstLineChars="200"/>
      <w:jc w:val="both"/>
    </w:pPr>
    <w:rPr>
      <w:kern w:val="2"/>
    </w:rPr>
  </w:style>
  <w:style w:type="paragraph" w:customStyle="1" w:styleId="872">
    <w:name w:val="Char Char Char Char"/>
    <w:basedOn w:val="1"/>
    <w:qFormat/>
    <w:uiPriority w:val="0"/>
    <w:pPr>
      <w:widowControl w:val="0"/>
      <w:spacing w:line="480" w:lineRule="exact"/>
      <w:jc w:val="both"/>
    </w:pPr>
    <w:rPr>
      <w:rFonts w:ascii="Times New Roman" w:hAnsi="Times New Roman" w:cs="Times New Roman"/>
      <w:kern w:val="2"/>
      <w:sz w:val="21"/>
    </w:rPr>
  </w:style>
  <w:style w:type="paragraph" w:customStyle="1" w:styleId="873">
    <w:name w:val="1 Char"/>
    <w:basedOn w:val="1"/>
    <w:qFormat/>
    <w:uiPriority w:val="0"/>
    <w:pPr>
      <w:widowControl w:val="0"/>
      <w:tabs>
        <w:tab w:val="left" w:pos="360"/>
      </w:tabs>
      <w:jc w:val="both"/>
    </w:pPr>
    <w:rPr>
      <w:rFonts w:ascii="Times New Roman" w:hAnsi="Times New Roman" w:cs="Times New Roman"/>
      <w:kern w:val="2"/>
      <w:sz w:val="21"/>
    </w:rPr>
  </w:style>
  <w:style w:type="paragraph" w:customStyle="1" w:styleId="874">
    <w:name w:val="TOC 标题1"/>
    <w:basedOn w:val="4"/>
    <w:next w:val="1"/>
    <w:qFormat/>
    <w:uiPriority w:val="39"/>
    <w:pPr>
      <w:keepNext/>
      <w:keepLines/>
      <w:tabs>
        <w:tab w:val="clear" w:pos="432"/>
      </w:tabs>
      <w:adjustRightInd/>
      <w:spacing w:before="480" w:line="276" w:lineRule="auto"/>
      <w:ind w:left="0" w:firstLine="0"/>
      <w:jc w:val="left"/>
      <w:outlineLvl w:val="9"/>
    </w:pPr>
    <w:rPr>
      <w:rFonts w:ascii="Cambria" w:hAnsi="Cambria" w:eastAsia="宋体" w:cs="Times New Roman"/>
      <w:color w:val="365F91"/>
      <w:sz w:val="28"/>
      <w:szCs w:val="28"/>
    </w:rPr>
  </w:style>
  <w:style w:type="paragraph" w:customStyle="1" w:styleId="875">
    <w:name w:val="样式 首行缩进:  0 字符"/>
    <w:basedOn w:val="1"/>
    <w:qFormat/>
    <w:uiPriority w:val="0"/>
    <w:pPr>
      <w:ind w:firstLine="502" w:firstLineChars="200"/>
      <w:jc w:val="both"/>
    </w:pPr>
    <w:rPr>
      <w:rFonts w:ascii="Times New Roman" w:hAnsi="Times New Roman" w:cs="Times New Roman"/>
      <w:snapToGrid w:val="0"/>
      <w:szCs w:val="20"/>
    </w:rPr>
  </w:style>
  <w:style w:type="paragraph" w:customStyle="1" w:styleId="876">
    <w:name w:val="Char Char Char Char Char Char3 Char Char Char Char Char Char Char Char Char Char Char Char Char Char Char Char1"/>
    <w:basedOn w:val="1"/>
    <w:next w:val="1"/>
    <w:qFormat/>
    <w:uiPriority w:val="0"/>
    <w:pPr>
      <w:widowControl w:val="0"/>
      <w:jc w:val="both"/>
    </w:pPr>
    <w:rPr>
      <w:rFonts w:ascii="Times New Roman" w:hAnsi="Times New Roman" w:cs="Times New Roman"/>
      <w:kern w:val="2"/>
      <w:sz w:val="21"/>
    </w:rPr>
  </w:style>
  <w:style w:type="paragraph" w:customStyle="1" w:styleId="877">
    <w:name w:val="Char Char Char Char Char Char Char1"/>
    <w:basedOn w:val="1"/>
    <w:qFormat/>
    <w:uiPriority w:val="0"/>
    <w:pPr>
      <w:widowControl w:val="0"/>
      <w:spacing w:line="360" w:lineRule="auto"/>
      <w:ind w:firstLine="200" w:firstLineChars="200"/>
      <w:jc w:val="both"/>
    </w:pPr>
    <w:rPr>
      <w:kern w:val="2"/>
    </w:rPr>
  </w:style>
  <w:style w:type="paragraph" w:customStyle="1" w:styleId="878">
    <w:name w:val="Char Char Char Char Char Char1 Char Char Char Char Char Char Char1"/>
    <w:basedOn w:val="1"/>
    <w:qFormat/>
    <w:uiPriority w:val="0"/>
    <w:pPr>
      <w:widowControl w:val="0"/>
      <w:spacing w:line="360" w:lineRule="auto"/>
      <w:ind w:firstLine="200" w:firstLineChars="200"/>
      <w:jc w:val="both"/>
    </w:pPr>
    <w:rPr>
      <w:kern w:val="2"/>
    </w:rPr>
  </w:style>
  <w:style w:type="paragraph" w:customStyle="1" w:styleId="879">
    <w:name w:val="Char Char Char Char1"/>
    <w:basedOn w:val="1"/>
    <w:qFormat/>
    <w:uiPriority w:val="0"/>
    <w:pPr>
      <w:widowControl w:val="0"/>
      <w:spacing w:line="480" w:lineRule="exact"/>
      <w:jc w:val="both"/>
    </w:pPr>
    <w:rPr>
      <w:rFonts w:ascii="Times New Roman" w:hAnsi="Times New Roman" w:cs="Times New Roman"/>
      <w:kern w:val="2"/>
      <w:sz w:val="21"/>
    </w:rPr>
  </w:style>
  <w:style w:type="paragraph" w:customStyle="1" w:styleId="880">
    <w:name w:val="标题B"/>
    <w:basedOn w:val="6"/>
    <w:next w:val="24"/>
    <w:qFormat/>
    <w:uiPriority w:val="0"/>
    <w:pPr>
      <w:widowControl w:val="0"/>
      <w:tabs>
        <w:tab w:val="clear" w:pos="720"/>
      </w:tabs>
      <w:adjustRightInd w:val="0"/>
      <w:snapToGrid/>
      <w:spacing w:before="260" w:after="260" w:line="416" w:lineRule="atLeast"/>
      <w:ind w:left="0" w:firstLine="0"/>
      <w:textAlignment w:val="baseline"/>
      <w:outlineLvl w:val="9"/>
    </w:pPr>
    <w:rPr>
      <w:rFonts w:ascii="Times New Roman" w:hAnsi="Times New Roman" w:eastAsia="楷体_GB2312" w:cs="Times New Roman"/>
      <w:b w:val="0"/>
      <w:bCs w:val="0"/>
      <w:kern w:val="0"/>
      <w:sz w:val="36"/>
      <w:szCs w:val="20"/>
    </w:rPr>
  </w:style>
  <w:style w:type="paragraph" w:customStyle="1" w:styleId="881">
    <w:name w:val="正文文本 23"/>
    <w:basedOn w:val="1"/>
    <w:qFormat/>
    <w:uiPriority w:val="0"/>
    <w:pPr>
      <w:widowControl w:val="0"/>
      <w:adjustRightInd w:val="0"/>
      <w:spacing w:line="300" w:lineRule="auto"/>
      <w:jc w:val="center"/>
      <w:textAlignment w:val="baseline"/>
    </w:pPr>
    <w:rPr>
      <w:rFonts w:cs="Times New Roman"/>
      <w:kern w:val="2"/>
      <w:szCs w:val="20"/>
    </w:rPr>
  </w:style>
  <w:style w:type="paragraph" w:customStyle="1" w:styleId="882">
    <w:name w:val="单位"/>
    <w:basedOn w:val="1"/>
    <w:qFormat/>
    <w:uiPriority w:val="0"/>
    <w:pPr>
      <w:widowControl w:val="0"/>
      <w:adjustRightInd w:val="0"/>
      <w:jc w:val="center"/>
      <w:textAlignment w:val="baseline"/>
    </w:pPr>
    <w:rPr>
      <w:rFonts w:hAnsi="Times New Roman" w:cs="Times New Roman"/>
      <w:b/>
      <w:sz w:val="32"/>
      <w:szCs w:val="20"/>
    </w:rPr>
  </w:style>
  <w:style w:type="paragraph" w:customStyle="1" w:styleId="883">
    <w:name w:val="目录"/>
    <w:basedOn w:val="61"/>
    <w:qFormat/>
    <w:uiPriority w:val="0"/>
    <w:pPr>
      <w:widowControl w:val="0"/>
      <w:tabs>
        <w:tab w:val="right" w:leader="dot" w:pos="7937"/>
      </w:tabs>
      <w:adjustRightInd w:val="0"/>
      <w:spacing w:before="120" w:after="120" w:line="360" w:lineRule="auto"/>
      <w:jc w:val="center"/>
      <w:textAlignment w:val="baseline"/>
    </w:pPr>
    <w:rPr>
      <w:rFonts w:ascii="宋体" w:hAnsi="Times New Roman" w:eastAsia="黑体" w:cs="Times New Roman"/>
      <w:b/>
      <w:caps/>
      <w:kern w:val="0"/>
      <w:szCs w:val="20"/>
    </w:rPr>
  </w:style>
  <w:style w:type="paragraph" w:customStyle="1" w:styleId="884">
    <w:name w:val="正文首行缩进2字符"/>
    <w:basedOn w:val="1"/>
    <w:link w:val="1116"/>
    <w:qFormat/>
    <w:uiPriority w:val="0"/>
    <w:pPr>
      <w:widowControl w:val="0"/>
      <w:spacing w:line="360" w:lineRule="auto"/>
      <w:ind w:firstLine="200" w:firstLineChars="200"/>
      <w:jc w:val="both"/>
    </w:pPr>
    <w:rPr>
      <w:rFonts w:ascii="Times New Roman" w:hAnsi="Times New Roman" w:cs="Times New Roman"/>
      <w:kern w:val="2"/>
      <w:szCs w:val="20"/>
    </w:rPr>
  </w:style>
  <w:style w:type="paragraph" w:customStyle="1" w:styleId="885">
    <w:name w:val="Char Char19"/>
    <w:basedOn w:val="1"/>
    <w:qFormat/>
    <w:uiPriority w:val="0"/>
    <w:pPr>
      <w:widowControl w:val="0"/>
      <w:jc w:val="both"/>
    </w:pPr>
    <w:rPr>
      <w:rFonts w:ascii="仿宋_GB2312" w:hAnsi="Times New Roman" w:eastAsia="仿宋_GB2312" w:cs="Times New Roman"/>
      <w:b/>
      <w:kern w:val="2"/>
      <w:sz w:val="32"/>
      <w:szCs w:val="32"/>
    </w:rPr>
  </w:style>
  <w:style w:type="character" w:customStyle="1" w:styleId="886">
    <w:name w:val="标题 1 字符"/>
    <w:link w:val="4"/>
    <w:qFormat/>
    <w:uiPriority w:val="0"/>
    <w:rPr>
      <w:rFonts w:eastAsia="仿宋"/>
      <w:b/>
      <w:bCs/>
      <w:sz w:val="36"/>
      <w:szCs w:val="36"/>
    </w:rPr>
  </w:style>
  <w:style w:type="character" w:customStyle="1" w:styleId="887">
    <w:name w:val="h105-2"/>
    <w:qFormat/>
    <w:uiPriority w:val="0"/>
    <w:rPr>
      <w:rFonts w:hint="default" w:ascii="Tahoma" w:hAnsi="Tahoma" w:eastAsia="宋体" w:cs="Tahoma"/>
      <w:kern w:val="2"/>
      <w:sz w:val="36"/>
      <w:szCs w:val="36"/>
      <w:lang w:val="en-US" w:eastAsia="zh-CN" w:bidi="ar-SA"/>
    </w:rPr>
  </w:style>
  <w:style w:type="character" w:customStyle="1" w:styleId="888">
    <w:name w:val="maywed421"/>
    <w:qFormat/>
    <w:uiPriority w:val="0"/>
    <w:rPr>
      <w:color w:val="366FB6"/>
      <w:u w:val="none"/>
    </w:rPr>
  </w:style>
  <w:style w:type="character" w:customStyle="1" w:styleId="889">
    <w:name w:val="标题 8 字符"/>
    <w:link w:val="11"/>
    <w:qFormat/>
    <w:uiPriority w:val="0"/>
    <w:rPr>
      <w:rFonts w:ascii="Arial" w:hAnsi="Arial" w:eastAsia="黑体"/>
      <w:sz w:val="24"/>
    </w:rPr>
  </w:style>
  <w:style w:type="character" w:customStyle="1" w:styleId="890">
    <w:name w:val="tw4winInternal"/>
    <w:qFormat/>
    <w:uiPriority w:val="0"/>
    <w:rPr>
      <w:rFonts w:ascii="Courier New" w:hAnsi="Courier New"/>
      <w:color w:val="FF0000"/>
    </w:rPr>
  </w:style>
  <w:style w:type="character" w:customStyle="1" w:styleId="891">
    <w:name w:val="H1 Char1"/>
    <w:qFormat/>
    <w:uiPriority w:val="0"/>
    <w:rPr>
      <w:rFonts w:eastAsia="隶书"/>
      <w:b/>
      <w:bCs/>
      <w:sz w:val="36"/>
      <w:szCs w:val="36"/>
      <w:lang w:val="en-US" w:eastAsia="zh-CN" w:bidi="ar-SA"/>
    </w:rPr>
  </w:style>
  <w:style w:type="character" w:customStyle="1" w:styleId="892">
    <w:name w:val="普通文字 Char1 Char"/>
    <w:qFormat/>
    <w:uiPriority w:val="0"/>
    <w:rPr>
      <w:rFonts w:ascii="宋体" w:hAnsi="Courier New" w:eastAsia="宋体"/>
      <w:kern w:val="2"/>
      <w:sz w:val="21"/>
      <w:szCs w:val="24"/>
      <w:lang w:val="en-US" w:eastAsia="zh-CN" w:bidi="ar-SA"/>
    </w:rPr>
  </w:style>
  <w:style w:type="character" w:customStyle="1" w:styleId="893">
    <w:name w:val="标题 2 Char"/>
    <w:semiHidden/>
    <w:qFormat/>
    <w:uiPriority w:val="0"/>
    <w:rPr>
      <w:rFonts w:ascii="Cambria" w:hAnsi="Cambria" w:eastAsia="宋体" w:cs="Times New Roman"/>
      <w:b/>
      <w:bCs/>
      <w:sz w:val="32"/>
      <w:szCs w:val="32"/>
    </w:rPr>
  </w:style>
  <w:style w:type="character" w:customStyle="1" w:styleId="894">
    <w:name w:val="Table Heading Char Char"/>
    <w:link w:val="110"/>
    <w:qFormat/>
    <w:uiPriority w:val="0"/>
    <w:rPr>
      <w:rFonts w:eastAsia="宋体"/>
      <w:b/>
      <w:kern w:val="2"/>
      <w:sz w:val="16"/>
      <w:szCs w:val="24"/>
      <w:lang w:val="en-US" w:eastAsia="zh-CN" w:bidi="ar-SA"/>
    </w:rPr>
  </w:style>
  <w:style w:type="character" w:customStyle="1" w:styleId="895">
    <w:name w:val="tw4winExternal"/>
    <w:qFormat/>
    <w:uiPriority w:val="0"/>
    <w:rPr>
      <w:rFonts w:ascii="Courier New" w:hAnsi="Courier New"/>
      <w:color w:val="808080"/>
    </w:rPr>
  </w:style>
  <w:style w:type="character" w:customStyle="1" w:styleId="896">
    <w:name w:val="style81"/>
    <w:qFormat/>
    <w:uiPriority w:val="0"/>
    <w:rPr>
      <w:color w:val="003366"/>
    </w:rPr>
  </w:style>
  <w:style w:type="character" w:customStyle="1" w:styleId="897">
    <w:name w:val="样式 小四"/>
    <w:qFormat/>
    <w:uiPriority w:val="0"/>
    <w:rPr>
      <w:sz w:val="21"/>
    </w:rPr>
  </w:style>
  <w:style w:type="character" w:customStyle="1" w:styleId="898">
    <w:name w:val="ziti1"/>
    <w:qFormat/>
    <w:uiPriority w:val="0"/>
    <w:rPr>
      <w:rFonts w:hint="default"/>
      <w:color w:val="282726"/>
      <w:spacing w:val="360"/>
      <w:sz w:val="21"/>
      <w:szCs w:val="21"/>
      <w:u w:val="none"/>
    </w:rPr>
  </w:style>
  <w:style w:type="character" w:customStyle="1" w:styleId="899">
    <w:name w:val="标准 Char Char Char Char"/>
    <w:link w:val="112"/>
    <w:qFormat/>
    <w:locked/>
    <w:uiPriority w:val="0"/>
    <w:rPr>
      <w:rFonts w:ascii="宋体" w:hAnsi="宋体" w:eastAsia="宋体"/>
      <w:color w:val="000000"/>
      <w:kern w:val="2"/>
      <w:sz w:val="24"/>
      <w:lang w:val="en-US" w:eastAsia="zh-CN" w:bidi="ar-SA"/>
    </w:rPr>
  </w:style>
  <w:style w:type="character" w:customStyle="1" w:styleId="900">
    <w:name w:val="批注文字 字符"/>
    <w:link w:val="31"/>
    <w:qFormat/>
    <w:uiPriority w:val="0"/>
    <w:rPr>
      <w:rFonts w:ascii="Calibri" w:hAnsi="Calibri" w:eastAsia="宋体"/>
      <w:kern w:val="2"/>
      <w:sz w:val="21"/>
      <w:szCs w:val="22"/>
      <w:lang w:val="en-US" w:eastAsia="zh-CN" w:bidi="ar-SA"/>
    </w:rPr>
  </w:style>
  <w:style w:type="character" w:customStyle="1" w:styleId="901">
    <w:name w:val="tw4winTerm"/>
    <w:qFormat/>
    <w:uiPriority w:val="0"/>
    <w:rPr>
      <w:color w:val="0000FF"/>
    </w:rPr>
  </w:style>
  <w:style w:type="character" w:customStyle="1" w:styleId="902">
    <w:name w:val="图注 Char"/>
    <w:link w:val="113"/>
    <w:qFormat/>
    <w:uiPriority w:val="0"/>
    <w:rPr>
      <w:rFonts w:eastAsia="宋体"/>
      <w:sz w:val="18"/>
      <w:lang w:val="en-US" w:eastAsia="zh-CN" w:bidi="ar-SA"/>
    </w:rPr>
  </w:style>
  <w:style w:type="character" w:customStyle="1" w:styleId="903">
    <w:name w:val="个人撰写风格"/>
    <w:qFormat/>
    <w:uiPriority w:val="0"/>
    <w:rPr>
      <w:rFonts w:ascii="Arial" w:hAnsi="Arial" w:eastAsia="宋体" w:cs="Arial"/>
      <w:color w:val="auto"/>
      <w:sz w:val="20"/>
    </w:rPr>
  </w:style>
  <w:style w:type="character" w:customStyle="1" w:styleId="904">
    <w:name w:val="标题 字符"/>
    <w:link w:val="85"/>
    <w:qFormat/>
    <w:uiPriority w:val="0"/>
    <w:rPr>
      <w:kern w:val="2"/>
      <w:sz w:val="18"/>
      <w:szCs w:val="18"/>
    </w:rPr>
  </w:style>
  <w:style w:type="character" w:customStyle="1" w:styleId="905">
    <w:name w:val="浅色列表 - 强调文字颜色 5 Char"/>
    <w:link w:val="114"/>
    <w:qFormat/>
    <w:locked/>
    <w:uiPriority w:val="0"/>
    <w:rPr>
      <w:rFonts w:ascii="Calibri" w:hAnsi="Calibri" w:eastAsia="宋体"/>
      <w:lang w:bidi="ar-SA"/>
    </w:rPr>
  </w:style>
  <w:style w:type="character" w:customStyle="1" w:styleId="906">
    <w:name w:val="标准文本 Char"/>
    <w:link w:val="115"/>
    <w:qFormat/>
    <w:locked/>
    <w:uiPriority w:val="0"/>
    <w:rPr>
      <w:rFonts w:eastAsia="宋体"/>
      <w:kern w:val="2"/>
      <w:sz w:val="24"/>
      <w:szCs w:val="24"/>
      <w:lang w:val="en-US" w:eastAsia="zh-CN" w:bidi="ar-SA"/>
    </w:rPr>
  </w:style>
  <w:style w:type="character" w:customStyle="1" w:styleId="907">
    <w:name w:val="正 文 1 Char Char"/>
    <w:qFormat/>
    <w:uiPriority w:val="0"/>
    <w:rPr>
      <w:rFonts w:ascii="宋体" w:hAnsi="Courier New" w:eastAsia="宋体"/>
      <w:kern w:val="2"/>
      <w:sz w:val="21"/>
      <w:lang w:val="en-US" w:eastAsia="zh-CN" w:bidi="ar-SA"/>
    </w:rPr>
  </w:style>
  <w:style w:type="character" w:customStyle="1" w:styleId="908">
    <w:name w:val="插图说明 Char"/>
    <w:link w:val="116"/>
    <w:qFormat/>
    <w:uiPriority w:val="0"/>
    <w:rPr>
      <w:rFonts w:eastAsia="黑体"/>
      <w:sz w:val="24"/>
      <w:lang w:val="en-US" w:eastAsia="zh-CN" w:bidi="ar-SA"/>
    </w:rPr>
  </w:style>
  <w:style w:type="character" w:customStyle="1" w:styleId="909">
    <w:name w:val="标准正文格式 Char"/>
    <w:link w:val="117"/>
    <w:qFormat/>
    <w:uiPriority w:val="0"/>
    <w:rPr>
      <w:rFonts w:ascii="宋体" w:eastAsia="仿宋_GB2312"/>
      <w:color w:val="000000"/>
      <w:sz w:val="24"/>
      <w:lang w:bidi="ar-SA"/>
    </w:rPr>
  </w:style>
  <w:style w:type="character" w:customStyle="1" w:styleId="910">
    <w:name w:val="h4 Char"/>
    <w:qFormat/>
    <w:uiPriority w:val="0"/>
    <w:rPr>
      <w:rFonts w:ascii="Arial" w:hAnsi="Arial" w:eastAsia="黑体"/>
      <w:b/>
      <w:bCs/>
      <w:kern w:val="2"/>
      <w:sz w:val="28"/>
      <w:szCs w:val="28"/>
      <w:lang w:val="en-US" w:eastAsia="zh-CN" w:bidi="ar-SA"/>
    </w:rPr>
  </w:style>
  <w:style w:type="character" w:customStyle="1" w:styleId="911">
    <w:name w:val="font_e1"/>
    <w:qFormat/>
    <w:uiPriority w:val="0"/>
    <w:rPr>
      <w:rFonts w:hint="default" w:ascii="Arial" w:hAnsi="Arial" w:cs="Arial"/>
      <w:sz w:val="18"/>
      <w:szCs w:val="18"/>
      <w:u w:val="none"/>
    </w:rPr>
  </w:style>
  <w:style w:type="character" w:customStyle="1" w:styleId="912">
    <w:name w:val="H2 Char"/>
    <w:qFormat/>
    <w:uiPriority w:val="0"/>
    <w:rPr>
      <w:rFonts w:ascii="Arial" w:hAnsi="Arial" w:eastAsia="黑体" w:cs="Times New Roman"/>
      <w:b/>
      <w:bCs/>
      <w:sz w:val="32"/>
      <w:szCs w:val="32"/>
    </w:rPr>
  </w:style>
  <w:style w:type="character" w:customStyle="1" w:styleId="913">
    <w:name w:val="标题 2 Char Char"/>
    <w:qFormat/>
    <w:uiPriority w:val="0"/>
    <w:rPr>
      <w:rFonts w:eastAsia="黑体"/>
      <w:kern w:val="2"/>
      <w:sz w:val="30"/>
      <w:szCs w:val="30"/>
      <w:lang w:val="en-US" w:eastAsia="zh-CN" w:bidi="ar-SA"/>
    </w:rPr>
  </w:style>
  <w:style w:type="character" w:customStyle="1" w:styleId="914">
    <w:name w:val="正文文本首行缩进 字符"/>
    <w:link w:val="87"/>
    <w:qFormat/>
    <w:uiPriority w:val="99"/>
    <w:rPr>
      <w:rFonts w:ascii="Calibri" w:hAnsi="Calibri" w:eastAsia="宋体"/>
      <w:kern w:val="2"/>
      <w:sz w:val="21"/>
      <w:szCs w:val="22"/>
      <w:lang w:val="en-US" w:eastAsia="zh-CN" w:bidi="ar-SA"/>
    </w:rPr>
  </w:style>
  <w:style w:type="character" w:customStyle="1" w:styleId="915">
    <w:name w:val="Item List Char"/>
    <w:link w:val="118"/>
    <w:qFormat/>
    <w:uiPriority w:val="0"/>
    <w:rPr>
      <w:rFonts w:ascii="Arial" w:hAnsi="Arial"/>
      <w:sz w:val="21"/>
      <w:lang w:val="en-US" w:eastAsia="en-US" w:bidi="ar-SA"/>
    </w:rPr>
  </w:style>
  <w:style w:type="character" w:customStyle="1" w:styleId="916">
    <w:name w:val="sony12"/>
    <w:qFormat/>
    <w:uiPriority w:val="0"/>
    <w:rPr>
      <w:rFonts w:hint="default" w:ascii="Tahoma" w:hAnsi="Tahoma" w:eastAsia="宋体" w:cs="Tahoma"/>
      <w:kern w:val="2"/>
      <w:sz w:val="36"/>
      <w:szCs w:val="36"/>
      <w:lang w:val="en-US" w:eastAsia="zh-CN" w:bidi="ar-SA"/>
    </w:rPr>
  </w:style>
  <w:style w:type="character" w:customStyle="1" w:styleId="917">
    <w:name w:val="md"/>
    <w:basedOn w:val="95"/>
    <w:qFormat/>
    <w:uiPriority w:val="0"/>
  </w:style>
  <w:style w:type="character" w:customStyle="1" w:styleId="918">
    <w:name w:val="large1"/>
    <w:qFormat/>
    <w:uiPriority w:val="0"/>
    <w:rPr>
      <w:rFonts w:hint="eastAsia" w:ascii="宋体" w:hAnsi="宋体" w:eastAsia="宋体"/>
      <w:sz w:val="21"/>
      <w:szCs w:val="21"/>
    </w:rPr>
  </w:style>
  <w:style w:type="character" w:customStyle="1" w:styleId="919">
    <w:name w:val="标题 51 Char"/>
    <w:qFormat/>
    <w:uiPriority w:val="0"/>
    <w:rPr>
      <w:rFonts w:eastAsia="宋体"/>
      <w:kern w:val="2"/>
      <w:sz w:val="24"/>
      <w:szCs w:val="24"/>
      <w:lang w:val="en-US" w:eastAsia="zh-CN" w:bidi="ar-SA"/>
    </w:rPr>
  </w:style>
  <w:style w:type="character" w:customStyle="1" w:styleId="920">
    <w:name w:val="正文文本缩进 字符"/>
    <w:link w:val="38"/>
    <w:qFormat/>
    <w:locked/>
    <w:uiPriority w:val="0"/>
    <w:rPr>
      <w:rFonts w:ascii="宋体" w:hAnsi="Courier New"/>
      <w:spacing w:val="-4"/>
      <w:kern w:val="2"/>
      <w:sz w:val="18"/>
    </w:rPr>
  </w:style>
  <w:style w:type="character" w:customStyle="1" w:styleId="921">
    <w:name w:val="段 Char Char Char"/>
    <w:qFormat/>
    <w:uiPriority w:val="0"/>
    <w:rPr>
      <w:rFonts w:hint="eastAsia" w:ascii="宋体" w:hAnsi="宋体" w:eastAsia="宋体"/>
      <w:sz w:val="21"/>
      <w:lang w:val="en-US" w:eastAsia="zh-CN" w:bidi="ar-SA"/>
    </w:rPr>
  </w:style>
  <w:style w:type="character" w:customStyle="1" w:styleId="922">
    <w:name w:val="个人答复风格"/>
    <w:qFormat/>
    <w:uiPriority w:val="0"/>
    <w:rPr>
      <w:rFonts w:ascii="Arial" w:hAnsi="Arial" w:eastAsia="宋体" w:cs="Arial"/>
      <w:color w:val="auto"/>
      <w:sz w:val="20"/>
    </w:rPr>
  </w:style>
  <w:style w:type="character" w:customStyle="1" w:styleId="923">
    <w:name w:val="hui"/>
    <w:basedOn w:val="95"/>
    <w:qFormat/>
    <w:uiPriority w:val="0"/>
  </w:style>
  <w:style w:type="character" w:customStyle="1" w:styleId="924">
    <w:name w:val="H1 Char3"/>
    <w:qFormat/>
    <w:uiPriority w:val="0"/>
    <w:rPr>
      <w:rFonts w:eastAsia="隶书"/>
      <w:b/>
      <w:bCs/>
      <w:sz w:val="36"/>
      <w:szCs w:val="36"/>
      <w:lang w:val="en-US" w:eastAsia="zh-CN" w:bidi="ar-SA"/>
    </w:rPr>
  </w:style>
  <w:style w:type="character" w:customStyle="1" w:styleId="925">
    <w:name w:val="文档结构图 字符"/>
    <w:link w:val="29"/>
    <w:qFormat/>
    <w:uiPriority w:val="0"/>
    <w:rPr>
      <w:rFonts w:ascii="宋体" w:hAnsi="Courier New" w:eastAsia="宋体"/>
      <w:sz w:val="21"/>
      <w:lang w:val="en-US" w:eastAsia="zh-CN" w:bidi="ar-SA"/>
    </w:rPr>
  </w:style>
  <w:style w:type="character" w:customStyle="1" w:styleId="926">
    <w:name w:val="技术指标项"/>
    <w:qFormat/>
    <w:uiPriority w:val="0"/>
    <w:rPr>
      <w:rFonts w:ascii="仿宋_GB2312" w:hAnsi="仿宋_GB2312" w:eastAsia="仿宋_GB2312"/>
      <w:sz w:val="24"/>
    </w:rPr>
  </w:style>
  <w:style w:type="character" w:customStyle="1" w:styleId="927">
    <w:name w:val="m1"/>
    <w:qFormat/>
    <w:uiPriority w:val="0"/>
    <w:rPr>
      <w:rFonts w:hint="default" w:ascii="Tahoma" w:hAnsi="Tahoma" w:eastAsia="宋体" w:cs="Tahoma"/>
      <w:color w:val="0000FF"/>
      <w:kern w:val="2"/>
      <w:sz w:val="36"/>
      <w:szCs w:val="36"/>
      <w:lang w:val="en-US" w:eastAsia="zh-CN" w:bidi="ar-SA"/>
    </w:rPr>
  </w:style>
  <w:style w:type="character" w:customStyle="1" w:styleId="928">
    <w:name w:val="正文 居中 Char"/>
    <w:link w:val="119"/>
    <w:qFormat/>
    <w:locked/>
    <w:uiPriority w:val="0"/>
    <w:rPr>
      <w:rFonts w:eastAsia="宋体" w:cs="宋体"/>
      <w:kern w:val="2"/>
      <w:sz w:val="24"/>
      <w:lang w:val="en-US" w:eastAsia="zh-CN" w:bidi="ar-SA"/>
    </w:rPr>
  </w:style>
  <w:style w:type="character" w:customStyle="1" w:styleId="929">
    <w:name w:val="样式 黑体 二号 加粗"/>
    <w:qFormat/>
    <w:uiPriority w:val="0"/>
    <w:rPr>
      <w:rFonts w:hint="eastAsia" w:ascii="黑体" w:hAnsi="黑体" w:eastAsia="黑体"/>
      <w:b/>
      <w:bCs/>
      <w:sz w:val="44"/>
    </w:rPr>
  </w:style>
  <w:style w:type="character" w:customStyle="1" w:styleId="930">
    <w:name w:val="tw4winPopup"/>
    <w:qFormat/>
    <w:uiPriority w:val="0"/>
    <w:rPr>
      <w:rFonts w:ascii="Courier New" w:hAnsi="Courier New"/>
      <w:color w:val="008000"/>
    </w:rPr>
  </w:style>
  <w:style w:type="character" w:customStyle="1" w:styleId="931">
    <w:name w:val="标题 7 Char2 Char"/>
    <w:qFormat/>
    <w:uiPriority w:val="0"/>
    <w:rPr>
      <w:rFonts w:hint="default" w:ascii="Tahoma" w:hAnsi="Tahoma" w:eastAsia="宋体" w:cs="Tahoma"/>
      <w:b/>
      <w:kern w:val="2"/>
      <w:sz w:val="24"/>
      <w:szCs w:val="36"/>
      <w:lang w:val="en-US" w:eastAsia="zh-CN" w:bidi="ar-SA"/>
    </w:rPr>
  </w:style>
  <w:style w:type="character" w:customStyle="1" w:styleId="932">
    <w:name w:val="p1"/>
    <w:qFormat/>
    <w:uiPriority w:val="0"/>
    <w:rPr>
      <w:color w:val="000000"/>
    </w:rPr>
  </w:style>
  <w:style w:type="character" w:customStyle="1" w:styleId="933">
    <w:name w:val="H1 Char4"/>
    <w:qFormat/>
    <w:uiPriority w:val="0"/>
    <w:rPr>
      <w:rFonts w:eastAsia="隶书"/>
      <w:b/>
      <w:bCs/>
      <w:sz w:val="36"/>
      <w:szCs w:val="36"/>
      <w:lang w:val="en-US" w:eastAsia="zh-CN" w:bidi="ar-SA"/>
    </w:rPr>
  </w:style>
  <w:style w:type="character" w:customStyle="1" w:styleId="934">
    <w:name w:val="样式 题注 + 黑体1 Char"/>
    <w:link w:val="120"/>
    <w:qFormat/>
    <w:locked/>
    <w:uiPriority w:val="0"/>
    <w:rPr>
      <w:rFonts w:ascii="黑体" w:hAnsi="黑体" w:eastAsia="黑体" w:cs="Arial"/>
      <w:kern w:val="2"/>
      <w:lang w:val="en-US" w:eastAsia="zh-CN" w:bidi="ar-SA"/>
    </w:rPr>
  </w:style>
  <w:style w:type="character" w:customStyle="1" w:styleId="935">
    <w:name w:val="List Paragraph Char"/>
    <w:link w:val="121"/>
    <w:qFormat/>
    <w:locked/>
    <w:uiPriority w:val="0"/>
    <w:rPr>
      <w:rFonts w:eastAsia="宋体"/>
      <w:kern w:val="2"/>
      <w:sz w:val="21"/>
      <w:szCs w:val="24"/>
      <w:lang w:val="en-US" w:eastAsia="zh-CN" w:bidi="ar-SA"/>
    </w:rPr>
  </w:style>
  <w:style w:type="character" w:customStyle="1" w:styleId="936">
    <w:name w:val="hui3"/>
    <w:qFormat/>
    <w:uiPriority w:val="0"/>
    <w:rPr>
      <w:color w:val="333333"/>
    </w:rPr>
  </w:style>
  <w:style w:type="character" w:customStyle="1" w:styleId="937">
    <w:name w:val="样式4 Char Char"/>
    <w:qFormat/>
    <w:uiPriority w:val="0"/>
    <w:rPr>
      <w:rFonts w:hint="eastAsia" w:ascii="宋体" w:hAnsi="宋体" w:eastAsia="宋体" w:cs="宋体"/>
      <w:color w:val="000000"/>
      <w:sz w:val="24"/>
      <w:szCs w:val="24"/>
      <w:lang w:val="en-US" w:eastAsia="zh-CN" w:bidi="ar-SA"/>
    </w:rPr>
  </w:style>
  <w:style w:type="character" w:customStyle="1" w:styleId="938">
    <w:name w:val="h4 Char3"/>
    <w:qFormat/>
    <w:uiPriority w:val="0"/>
    <w:rPr>
      <w:rFonts w:ascii="Arial" w:hAnsi="Arial" w:eastAsia="黑体"/>
      <w:b/>
      <w:bCs/>
      <w:kern w:val="2"/>
      <w:sz w:val="28"/>
      <w:szCs w:val="28"/>
      <w:lang w:val="en-US" w:eastAsia="zh-CN" w:bidi="ar-SA"/>
    </w:rPr>
  </w:style>
  <w:style w:type="character" w:customStyle="1" w:styleId="939">
    <w:name w:val="标题 7 字符"/>
    <w:link w:val="10"/>
    <w:qFormat/>
    <w:uiPriority w:val="0"/>
    <w:rPr>
      <w:rFonts w:ascii="宋体" w:eastAsia="仿宋_GB2312"/>
      <w:b/>
      <w:sz w:val="24"/>
    </w:rPr>
  </w:style>
  <w:style w:type="character" w:customStyle="1" w:styleId="940">
    <w:name w:val="样式  + 首行缩进:  2 字符 Char"/>
    <w:link w:val="122"/>
    <w:qFormat/>
    <w:uiPriority w:val="0"/>
    <w:rPr>
      <w:rFonts w:eastAsia="宋体" w:cs="宋体"/>
      <w:kern w:val="2"/>
      <w:sz w:val="24"/>
      <w:lang w:val="en-US" w:eastAsia="zh-CN" w:bidi="ar-SA"/>
    </w:rPr>
  </w:style>
  <w:style w:type="character" w:customStyle="1" w:styleId="941">
    <w:name w:val="样式 标题 5H5PIM 5h5Level 3 - iTitre5Block Label1.1.1口Secon... Char"/>
    <w:link w:val="123"/>
    <w:qFormat/>
    <w:uiPriority w:val="0"/>
    <w:rPr>
      <w:rFonts w:eastAsia="黑体"/>
      <w:bCs/>
      <w:kern w:val="2"/>
      <w:sz w:val="24"/>
      <w:szCs w:val="24"/>
      <w:lang w:val="en-US" w:eastAsia="zh-CN" w:bidi="ar-SA"/>
    </w:rPr>
  </w:style>
  <w:style w:type="character" w:customStyle="1" w:styleId="942">
    <w:name w:val="标题 6 Char"/>
    <w:qFormat/>
    <w:uiPriority w:val="0"/>
    <w:rPr>
      <w:rFonts w:hint="default" w:ascii="Arial" w:hAnsi="Arial" w:eastAsia="黑体" w:cs="Arial"/>
      <w:b/>
      <w:bCs/>
      <w:kern w:val="2"/>
      <w:sz w:val="24"/>
      <w:szCs w:val="24"/>
      <w:lang w:val="en-US" w:eastAsia="zh-CN" w:bidi="ar-SA"/>
    </w:rPr>
  </w:style>
  <w:style w:type="character" w:customStyle="1" w:styleId="943">
    <w:name w:val="gf正文1 Char"/>
    <w:link w:val="124"/>
    <w:qFormat/>
    <w:uiPriority w:val="0"/>
    <w:rPr>
      <w:rFonts w:ascii="宋体" w:hAnsi="宋体" w:eastAsia="宋体"/>
      <w:sz w:val="24"/>
      <w:szCs w:val="24"/>
      <w:lang w:bidi="ar-SA"/>
    </w:rPr>
  </w:style>
  <w:style w:type="character" w:customStyle="1" w:styleId="944">
    <w:name w:val="列出段落 Char"/>
    <w:qFormat/>
    <w:uiPriority w:val="34"/>
    <w:rPr>
      <w:rFonts w:ascii="Calibri" w:hAnsi="Calibri" w:eastAsia="宋体" w:cs="Times New Roman"/>
    </w:rPr>
  </w:style>
  <w:style w:type="character" w:customStyle="1" w:styleId="945">
    <w:name w:val="Char Char5"/>
    <w:qFormat/>
    <w:uiPriority w:val="0"/>
    <w:rPr>
      <w:rFonts w:eastAsia="隶书"/>
      <w:b/>
      <w:bCs/>
      <w:sz w:val="36"/>
      <w:szCs w:val="36"/>
      <w:lang w:val="en-US" w:eastAsia="zh-CN" w:bidi="ar-SA"/>
    </w:rPr>
  </w:style>
  <w:style w:type="character" w:customStyle="1" w:styleId="946">
    <w:name w:val="书籍标题1"/>
    <w:qFormat/>
    <w:uiPriority w:val="0"/>
    <w:rPr>
      <w:b/>
      <w:bCs/>
      <w:smallCaps/>
      <w:spacing w:val="5"/>
    </w:rPr>
  </w:style>
  <w:style w:type="character" w:customStyle="1" w:styleId="947">
    <w:name w:val="样式 题注 + 黑体2 Char"/>
    <w:link w:val="125"/>
    <w:qFormat/>
    <w:locked/>
    <w:uiPriority w:val="0"/>
    <w:rPr>
      <w:rFonts w:ascii="黑体" w:hAnsi="黑体" w:eastAsia="黑体" w:cs="Arial"/>
      <w:kern w:val="2"/>
      <w:sz w:val="21"/>
      <w:lang w:val="en-US" w:eastAsia="zh-CN" w:bidi="ar-SA"/>
    </w:rPr>
  </w:style>
  <w:style w:type="character" w:customStyle="1" w:styleId="948">
    <w:name w:val="title14"/>
    <w:basedOn w:val="95"/>
    <w:qFormat/>
    <w:uiPriority w:val="0"/>
  </w:style>
  <w:style w:type="character" w:customStyle="1" w:styleId="949">
    <w:name w:val="ptt1"/>
    <w:qFormat/>
    <w:uiPriority w:val="0"/>
    <w:rPr>
      <w:rFonts w:hint="eastAsia" w:ascii="宋体" w:hAnsi="宋体" w:eastAsia="宋体"/>
      <w:spacing w:val="375"/>
      <w:kern w:val="2"/>
      <w:sz w:val="18"/>
      <w:szCs w:val="18"/>
      <w:lang w:val="en-US" w:eastAsia="zh-CN" w:bidi="ar-SA"/>
    </w:rPr>
  </w:style>
  <w:style w:type="character" w:customStyle="1" w:styleId="950">
    <w:name w:val="H2 Char4"/>
    <w:qFormat/>
    <w:uiPriority w:val="0"/>
    <w:rPr>
      <w:rFonts w:ascii="Arial" w:hAnsi="Arial" w:eastAsia="黑体"/>
      <w:b/>
      <w:bCs/>
      <w:kern w:val="2"/>
      <w:sz w:val="32"/>
      <w:szCs w:val="32"/>
      <w:lang w:val="en-US" w:eastAsia="zh-CN" w:bidi="ar-SA"/>
    </w:rPr>
  </w:style>
  <w:style w:type="character" w:customStyle="1" w:styleId="951">
    <w:name w:val="题注 字符"/>
    <w:link w:val="25"/>
    <w:qFormat/>
    <w:uiPriority w:val="0"/>
    <w:rPr>
      <w:rFonts w:ascii="Arial" w:hAnsi="Arial" w:eastAsia="黑体" w:cs="Arial"/>
      <w:kern w:val="2"/>
    </w:rPr>
  </w:style>
  <w:style w:type="character" w:customStyle="1" w:styleId="952">
    <w:name w:val="正文2 Char"/>
    <w:link w:val="126"/>
    <w:qFormat/>
    <w:uiPriority w:val="0"/>
    <w:rPr>
      <w:rFonts w:ascii="宋体" w:hAnsi="宋体" w:eastAsia="仿宋_GB2312" w:cs="Arial"/>
      <w:kern w:val="2"/>
      <w:sz w:val="24"/>
      <w:lang w:val="en-US" w:eastAsia="zh-CN" w:bidi="ar-SA"/>
    </w:rPr>
  </w:style>
  <w:style w:type="character" w:customStyle="1" w:styleId="95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954">
    <w:name w:val="正文空两格 Char"/>
    <w:link w:val="127"/>
    <w:qFormat/>
    <w:locked/>
    <w:uiPriority w:val="0"/>
    <w:rPr>
      <w:rFonts w:ascii="FuturaA Bk BT" w:hAnsi="FuturaA Bk BT" w:eastAsia="宋体" w:cs="FuturaA Bk BT"/>
      <w:kern w:val="2"/>
      <w:sz w:val="24"/>
      <w:szCs w:val="24"/>
      <w:lang w:val="en-US" w:eastAsia="zh-CN" w:bidi="ar-SA"/>
    </w:rPr>
  </w:style>
  <w:style w:type="character" w:customStyle="1" w:styleId="955">
    <w:name w:val="样式 题注 + (符号) 宋体 Char"/>
    <w:link w:val="128"/>
    <w:qFormat/>
    <w:locked/>
    <w:uiPriority w:val="0"/>
    <w:rPr>
      <w:rFonts w:ascii="Arial" w:hAnsi="Arial" w:eastAsia="黑体" w:cs="Arial"/>
      <w:kern w:val="2"/>
      <w:sz w:val="21"/>
      <w:lang w:val="en-US" w:eastAsia="zh-CN" w:bidi="ar-SA"/>
    </w:rPr>
  </w:style>
  <w:style w:type="character" w:customStyle="1" w:styleId="956">
    <w:name w:val="正文缩进 字符"/>
    <w:link w:val="24"/>
    <w:qFormat/>
    <w:uiPriority w:val="0"/>
    <w:rPr>
      <w:rFonts w:eastAsia="宋体"/>
      <w:kern w:val="2"/>
      <w:sz w:val="21"/>
      <w:lang w:val="en-US" w:eastAsia="zh-CN" w:bidi="ar-SA"/>
    </w:rPr>
  </w:style>
  <w:style w:type="character" w:customStyle="1" w:styleId="957">
    <w:name w:val="Document Map Char"/>
    <w:semiHidden/>
    <w:qFormat/>
    <w:locked/>
    <w:uiPriority w:val="0"/>
    <w:rPr>
      <w:rFonts w:ascii="Arial" w:hAnsi="Arial" w:eastAsia="宋体" w:cs="Arial"/>
      <w:kern w:val="0"/>
      <w:sz w:val="21"/>
      <w:szCs w:val="21"/>
      <w:shd w:val="clear" w:color="auto" w:fill="000080"/>
    </w:rPr>
  </w:style>
  <w:style w:type="character" w:customStyle="1" w:styleId="958">
    <w:name w:val="font01"/>
    <w:basedOn w:val="95"/>
    <w:qFormat/>
    <w:uiPriority w:val="0"/>
    <w:rPr>
      <w:rFonts w:hint="eastAsia" w:ascii="宋体" w:hAnsi="宋体" w:eastAsia="宋体" w:cs="宋体"/>
      <w:color w:val="000000"/>
      <w:sz w:val="20"/>
      <w:szCs w:val="20"/>
      <w:u w:val="none"/>
    </w:rPr>
  </w:style>
  <w:style w:type="character" w:customStyle="1" w:styleId="959">
    <w:name w:val="样式 标题 2 + Arial Char"/>
    <w:link w:val="129"/>
    <w:qFormat/>
    <w:uiPriority w:val="0"/>
    <w:rPr>
      <w:rFonts w:ascii="Arial" w:hAnsi="Arial" w:eastAsia="黑体"/>
      <w:kern w:val="2"/>
      <w:sz w:val="30"/>
      <w:szCs w:val="30"/>
      <w:lang w:val="en-US" w:eastAsia="zh-CN" w:bidi="ar-SA"/>
    </w:rPr>
  </w:style>
  <w:style w:type="character" w:customStyle="1" w:styleId="960">
    <w:name w:val="pi1"/>
    <w:qFormat/>
    <w:uiPriority w:val="0"/>
    <w:rPr>
      <w:rFonts w:hint="default" w:ascii="Tahoma" w:hAnsi="Tahoma" w:eastAsia="宋体" w:cs="Tahoma"/>
      <w:color w:val="0000FF"/>
      <w:kern w:val="2"/>
      <w:sz w:val="36"/>
      <w:szCs w:val="36"/>
      <w:lang w:val="en-US" w:eastAsia="zh-CN" w:bidi="ar-SA"/>
    </w:rPr>
  </w:style>
  <w:style w:type="character" w:customStyle="1" w:styleId="961">
    <w:name w:val="样式 题注 + 仿宋_GB2312 Char"/>
    <w:link w:val="130"/>
    <w:qFormat/>
    <w:locked/>
    <w:uiPriority w:val="0"/>
    <w:rPr>
      <w:rFonts w:ascii="黑体" w:hAnsi="仿宋_GB2312" w:eastAsia="黑体" w:cs="Arial"/>
      <w:kern w:val="2"/>
      <w:szCs w:val="24"/>
      <w:lang w:val="en-US" w:eastAsia="zh-CN" w:bidi="ar-SA"/>
    </w:rPr>
  </w:style>
  <w:style w:type="character" w:customStyle="1" w:styleId="962">
    <w:name w:val="paramname3"/>
    <w:qFormat/>
    <w:uiPriority w:val="0"/>
    <w:rPr>
      <w:color w:val="999999"/>
    </w:rPr>
  </w:style>
  <w:style w:type="character" w:customStyle="1" w:styleId="963">
    <w:name w:val="mark"/>
    <w:basedOn w:val="95"/>
    <w:qFormat/>
    <w:uiPriority w:val="0"/>
  </w:style>
  <w:style w:type="character" w:customStyle="1" w:styleId="964">
    <w:name w:val="无间隔 Char"/>
    <w:link w:val="131"/>
    <w:qFormat/>
    <w:locked/>
    <w:uiPriority w:val="1"/>
    <w:rPr>
      <w:kern w:val="2"/>
      <w:sz w:val="21"/>
      <w:szCs w:val="24"/>
      <w:lang w:val="en-US" w:eastAsia="zh-CN" w:bidi="ar-SA"/>
    </w:rPr>
  </w:style>
  <w:style w:type="character" w:customStyle="1" w:styleId="965">
    <w:name w:val="Char Char8"/>
    <w:qFormat/>
    <w:uiPriority w:val="0"/>
    <w:rPr>
      <w:rFonts w:eastAsia="隶书"/>
      <w:b/>
      <w:bCs/>
      <w:sz w:val="36"/>
      <w:szCs w:val="36"/>
      <w:lang w:val="en-US" w:eastAsia="zh-CN" w:bidi="ar-SA"/>
    </w:rPr>
  </w:style>
  <w:style w:type="character" w:customStyle="1" w:styleId="966">
    <w:name w:val="Char Char9"/>
    <w:qFormat/>
    <w:uiPriority w:val="0"/>
    <w:rPr>
      <w:rFonts w:eastAsia="宋体"/>
      <w:kern w:val="2"/>
      <w:sz w:val="18"/>
      <w:szCs w:val="18"/>
      <w:lang w:val="en-US" w:eastAsia="zh-CN" w:bidi="ar-SA"/>
    </w:rPr>
  </w:style>
  <w:style w:type="character" w:customStyle="1" w:styleId="967">
    <w:name w:val="shadow11"/>
    <w:qFormat/>
    <w:uiPriority w:val="0"/>
    <w:rPr>
      <w:color w:val="000000"/>
      <w:sz w:val="21"/>
    </w:rPr>
  </w:style>
  <w:style w:type="character" w:customStyle="1" w:styleId="968">
    <w:name w:val="msonormal"/>
    <w:qFormat/>
    <w:uiPriority w:val="0"/>
    <w:rPr>
      <w:rFonts w:hint="default" w:ascii="Tahoma" w:hAnsi="Tahoma" w:eastAsia="宋体" w:cs="Tahoma"/>
      <w:kern w:val="2"/>
      <w:sz w:val="36"/>
      <w:szCs w:val="36"/>
      <w:lang w:val="en-US" w:eastAsia="zh-CN" w:bidi="ar-SA"/>
    </w:rPr>
  </w:style>
  <w:style w:type="character" w:customStyle="1" w:styleId="969">
    <w:name w:val="style101"/>
    <w:qFormat/>
    <w:uiPriority w:val="0"/>
    <w:rPr>
      <w:color w:val="000000"/>
    </w:rPr>
  </w:style>
  <w:style w:type="character" w:customStyle="1" w:styleId="970">
    <w:name w:val="sony121"/>
    <w:qFormat/>
    <w:uiPriority w:val="0"/>
    <w:rPr>
      <w:rFonts w:hint="eastAsia" w:ascii="宋体" w:hAnsi="宋体" w:eastAsia="宋体"/>
      <w:spacing w:val="31680"/>
      <w:kern w:val="2"/>
      <w:sz w:val="18"/>
      <w:szCs w:val="18"/>
      <w:lang w:val="en-US" w:eastAsia="zh-CN" w:bidi="ar-SA"/>
    </w:rPr>
  </w:style>
  <w:style w:type="character" w:customStyle="1" w:styleId="971">
    <w:name w:val="备注说明 Char Char Char Char"/>
    <w:qFormat/>
    <w:uiPriority w:val="0"/>
    <w:rPr>
      <w:rFonts w:hint="eastAsia" w:ascii="宋体" w:hAnsi="宋体" w:eastAsia="宋体"/>
      <w:kern w:val="2"/>
      <w:sz w:val="21"/>
      <w:lang w:val="en-US" w:eastAsia="zh-CN" w:bidi="ar-SA"/>
    </w:rPr>
  </w:style>
  <w:style w:type="character" w:customStyle="1" w:styleId="972">
    <w:name w:val="Footer Char"/>
    <w:qFormat/>
    <w:locked/>
    <w:uiPriority w:val="0"/>
    <w:rPr>
      <w:rFonts w:ascii="Calibri" w:hAnsi="Calibri" w:eastAsia="宋体" w:cs="Calibri"/>
      <w:sz w:val="18"/>
      <w:szCs w:val="18"/>
    </w:rPr>
  </w:style>
  <w:style w:type="character" w:customStyle="1" w:styleId="973">
    <w:name w:val="常规 Char"/>
    <w:link w:val="132"/>
    <w:qFormat/>
    <w:uiPriority w:val="0"/>
    <w:rPr>
      <w:rFonts w:eastAsia="宋体"/>
      <w:kern w:val="2"/>
      <w:sz w:val="21"/>
      <w:szCs w:val="21"/>
      <w:lang w:val="en-US" w:eastAsia="zh-CN" w:bidi="ar-SA"/>
    </w:rPr>
  </w:style>
  <w:style w:type="character" w:customStyle="1" w:styleId="974">
    <w:name w:val="point_normal1"/>
    <w:qFormat/>
    <w:uiPriority w:val="0"/>
    <w:rPr>
      <w:rFonts w:hint="default" w:ascii="Arial" w:hAnsi="Arial" w:cs="Arial"/>
      <w:sz w:val="18"/>
      <w:szCs w:val="18"/>
    </w:rPr>
  </w:style>
  <w:style w:type="character" w:customStyle="1" w:styleId="975">
    <w:name w:val="text03"/>
    <w:qFormat/>
    <w:uiPriority w:val="0"/>
    <w:rPr>
      <w:rFonts w:hint="default" w:ascii="Tahoma" w:hAnsi="Tahoma" w:eastAsia="宋体" w:cs="Tahoma"/>
      <w:kern w:val="2"/>
      <w:sz w:val="36"/>
      <w:szCs w:val="36"/>
      <w:lang w:val="en-US" w:eastAsia="zh-CN" w:bidi="ar-SA"/>
    </w:rPr>
  </w:style>
  <w:style w:type="character" w:customStyle="1" w:styleId="976">
    <w:name w:val="正文（缩进） Char"/>
    <w:link w:val="133"/>
    <w:qFormat/>
    <w:uiPriority w:val="0"/>
    <w:rPr>
      <w:rFonts w:eastAsia="宋体"/>
      <w:kern w:val="2"/>
      <w:sz w:val="24"/>
      <w:szCs w:val="24"/>
      <w:lang w:bidi="ar-SA"/>
    </w:rPr>
  </w:style>
  <w:style w:type="character" w:customStyle="1" w:styleId="977">
    <w:name w:val="页眉 字符"/>
    <w:link w:val="59"/>
    <w:qFormat/>
    <w:uiPriority w:val="0"/>
    <w:rPr>
      <w:kern w:val="2"/>
      <w:sz w:val="18"/>
      <w:szCs w:val="18"/>
    </w:rPr>
  </w:style>
  <w:style w:type="character" w:customStyle="1" w:styleId="978">
    <w:name w:val="text1"/>
    <w:basedOn w:val="95"/>
    <w:qFormat/>
    <w:uiPriority w:val="0"/>
  </w:style>
  <w:style w:type="character" w:customStyle="1" w:styleId="979">
    <w:name w:val="正文首行缩进 Char Char Char Char Char"/>
    <w:qFormat/>
    <w:uiPriority w:val="0"/>
    <w:rPr>
      <w:rFonts w:ascii="Calibri" w:hAnsi="Calibri" w:eastAsia="宋体"/>
      <w:kern w:val="2"/>
      <w:sz w:val="21"/>
      <w:szCs w:val="22"/>
      <w:lang w:val="en-US" w:eastAsia="zh-CN" w:bidi="ar-SA"/>
    </w:rPr>
  </w:style>
  <w:style w:type="character" w:customStyle="1" w:styleId="980">
    <w:name w:val="招标正文 Char"/>
    <w:link w:val="134"/>
    <w:qFormat/>
    <w:uiPriority w:val="0"/>
    <w:rPr>
      <w:rFonts w:ascii="仿宋_GB2312" w:eastAsia="仿宋_GB2312" w:cs="宋体"/>
      <w:kern w:val="1"/>
      <w:sz w:val="30"/>
      <w:lang w:eastAsia="ar-SA"/>
    </w:rPr>
  </w:style>
  <w:style w:type="character" w:customStyle="1" w:styleId="981">
    <w:name w:val="日期 字符"/>
    <w:link w:val="54"/>
    <w:qFormat/>
    <w:uiPriority w:val="0"/>
    <w:rPr>
      <w:rFonts w:eastAsia="楷体_GB2312"/>
      <w:kern w:val="2"/>
      <w:sz w:val="32"/>
      <w:lang w:val="en-US" w:eastAsia="zh-CN" w:bidi="ar-SA"/>
    </w:rPr>
  </w:style>
  <w:style w:type="character" w:customStyle="1" w:styleId="982">
    <w:name w:val="标题 8 Char Char"/>
    <w:qFormat/>
    <w:uiPriority w:val="0"/>
    <w:rPr>
      <w:rFonts w:ascii="Cambria" w:hAnsi="Cambria" w:eastAsia="宋体" w:cs="Times New Roman"/>
      <w:sz w:val="24"/>
      <w:szCs w:val="24"/>
    </w:rPr>
  </w:style>
  <w:style w:type="character" w:customStyle="1" w:styleId="983">
    <w:name w:val="style91"/>
    <w:qFormat/>
    <w:uiPriority w:val="0"/>
    <w:rPr>
      <w:color w:val="666666"/>
    </w:rPr>
  </w:style>
  <w:style w:type="character" w:customStyle="1" w:styleId="984">
    <w:name w:val="标题 3 Char"/>
    <w:qFormat/>
    <w:uiPriority w:val="0"/>
    <w:rPr>
      <w:rFonts w:ascii="Times New Roman" w:hAnsi="Times New Roman" w:eastAsia="宋体" w:cs="Times New Roman"/>
      <w:b/>
      <w:bCs/>
      <w:sz w:val="32"/>
      <w:szCs w:val="32"/>
    </w:rPr>
  </w:style>
  <w:style w:type="character" w:customStyle="1" w:styleId="985">
    <w:name w:val="正文格式 Char1"/>
    <w:link w:val="135"/>
    <w:qFormat/>
    <w:uiPriority w:val="0"/>
    <w:rPr>
      <w:rFonts w:ascii="宋体" w:hAnsi="宋体" w:eastAsia="宋体"/>
      <w:bCs/>
      <w:color w:val="000000"/>
      <w:sz w:val="24"/>
      <w:szCs w:val="24"/>
      <w:lang w:val="en-US" w:eastAsia="zh-CN" w:bidi="ar-SA"/>
    </w:rPr>
  </w:style>
  <w:style w:type="character" w:customStyle="1" w:styleId="986">
    <w:name w:val="Char Char4"/>
    <w:qFormat/>
    <w:uiPriority w:val="0"/>
    <w:rPr>
      <w:rFonts w:ascii="Arial" w:hAnsi="Arial" w:eastAsia="黑体"/>
      <w:b/>
      <w:bCs/>
      <w:kern w:val="2"/>
      <w:sz w:val="32"/>
      <w:szCs w:val="32"/>
      <w:lang w:val="en-US" w:eastAsia="zh-CN" w:bidi="ar-SA"/>
    </w:rPr>
  </w:style>
  <w:style w:type="character" w:customStyle="1" w:styleId="987">
    <w:name w:val="页眉 Char1"/>
    <w:semiHidden/>
    <w:qFormat/>
    <w:uiPriority w:val="0"/>
    <w:rPr>
      <w:sz w:val="18"/>
      <w:szCs w:val="18"/>
    </w:rPr>
  </w:style>
  <w:style w:type="character" w:customStyle="1" w:styleId="988">
    <w:name w:val="Char Char34"/>
    <w:qFormat/>
    <w:uiPriority w:val="0"/>
    <w:rPr>
      <w:rFonts w:ascii="宋体" w:hAnsi="Courier New" w:eastAsia="宋体"/>
      <w:kern w:val="2"/>
      <w:sz w:val="24"/>
      <w:szCs w:val="24"/>
      <w:lang w:val="en-US" w:eastAsia="zh-CN" w:bidi="ar-SA"/>
    </w:rPr>
  </w:style>
  <w:style w:type="character" w:customStyle="1" w:styleId="989">
    <w:name w:val="表正文 Char1"/>
    <w:qFormat/>
    <w:uiPriority w:val="0"/>
    <w:rPr>
      <w:rFonts w:eastAsia="宋体"/>
      <w:kern w:val="2"/>
      <w:sz w:val="21"/>
      <w:lang w:val="en-US" w:eastAsia="zh-CN"/>
    </w:rPr>
  </w:style>
  <w:style w:type="character" w:customStyle="1" w:styleId="990">
    <w:name w:val="nr"/>
    <w:basedOn w:val="95"/>
    <w:qFormat/>
    <w:uiPriority w:val="0"/>
  </w:style>
  <w:style w:type="character" w:customStyle="1" w:styleId="991">
    <w:name w:val="Table Text Char1"/>
    <w:link w:val="111"/>
    <w:qFormat/>
    <w:uiPriority w:val="0"/>
    <w:rPr>
      <w:rFonts w:eastAsia="宋体"/>
      <w:kern w:val="2"/>
      <w:sz w:val="16"/>
      <w:szCs w:val="24"/>
      <w:lang w:val="en-US" w:eastAsia="zh-CN" w:bidi="ar-SA"/>
    </w:rPr>
  </w:style>
  <w:style w:type="character" w:customStyle="1" w:styleId="992">
    <w:name w:val="H1 Char5"/>
    <w:qFormat/>
    <w:uiPriority w:val="0"/>
    <w:rPr>
      <w:rFonts w:eastAsia="隶书"/>
      <w:b/>
      <w:bCs/>
      <w:sz w:val="36"/>
      <w:szCs w:val="36"/>
      <w:lang w:val="en-US" w:eastAsia="zh-CN" w:bidi="ar-SA"/>
    </w:rPr>
  </w:style>
  <w:style w:type="character" w:customStyle="1" w:styleId="993">
    <w:name w:val="标题 3 字符"/>
    <w:link w:val="6"/>
    <w:qFormat/>
    <w:uiPriority w:val="9"/>
    <w:rPr>
      <w:rFonts w:eastAsia="仿宋"/>
      <w:b/>
      <w:bCs/>
      <w:kern w:val="2"/>
      <w:sz w:val="30"/>
      <w:szCs w:val="32"/>
    </w:rPr>
  </w:style>
  <w:style w:type="character" w:customStyle="1" w:styleId="994">
    <w:name w:val="dectext1"/>
    <w:qFormat/>
    <w:uiPriority w:val="0"/>
    <w:rPr>
      <w:rFonts w:ascii="宋体" w:hAnsi="宋体" w:eastAsia="宋体"/>
      <w:color w:val="333333"/>
      <w:sz w:val="21"/>
      <w:szCs w:val="21"/>
      <w:u w:val="none"/>
    </w:rPr>
  </w:style>
  <w:style w:type="character" w:customStyle="1" w:styleId="995">
    <w:name w:val="基础框架 Char Char"/>
    <w:link w:val="136"/>
    <w:qFormat/>
    <w:uiPriority w:val="0"/>
    <w:rPr>
      <w:rFonts w:ascii="宋体" w:hAnsi="宋体" w:eastAsia="宋体"/>
      <w:kern w:val="2"/>
      <w:sz w:val="18"/>
      <w:szCs w:val="21"/>
      <w:lang w:val="en-US" w:eastAsia="zh-CN" w:bidi="ar-SA"/>
    </w:rPr>
  </w:style>
  <w:style w:type="character" w:customStyle="1" w:styleId="996">
    <w:name w:val="Normal Indent Char Char"/>
    <w:qFormat/>
    <w:uiPriority w:val="0"/>
    <w:rPr>
      <w:rFonts w:eastAsia="宋体"/>
      <w:kern w:val="2"/>
      <w:sz w:val="21"/>
      <w:lang w:val="en-US" w:eastAsia="zh-CN" w:bidi="ar-SA"/>
    </w:rPr>
  </w:style>
  <w:style w:type="character" w:customStyle="1" w:styleId="997">
    <w:name w:val="tw4winMark"/>
    <w:qFormat/>
    <w:uiPriority w:val="0"/>
    <w:rPr>
      <w:rFonts w:ascii="Courier New" w:hAnsi="Courier New"/>
      <w:vanish/>
      <w:color w:val="800080"/>
      <w:vertAlign w:val="subscript"/>
    </w:rPr>
  </w:style>
  <w:style w:type="character" w:customStyle="1" w:styleId="998">
    <w:name w:val="文档正文 Char"/>
    <w:link w:val="137"/>
    <w:qFormat/>
    <w:locked/>
    <w:uiPriority w:val="0"/>
    <w:rPr>
      <w:rFonts w:ascii="Arial Narrow" w:hAnsi="Arial Narrow" w:eastAsia="宋体"/>
      <w:sz w:val="24"/>
      <w:szCs w:val="24"/>
      <w:lang w:val="en-US" w:eastAsia="zh-CN" w:bidi="ar-SA"/>
    </w:rPr>
  </w:style>
  <w:style w:type="character" w:customStyle="1" w:styleId="999">
    <w:name w:val="标题 2 字符"/>
    <w:link w:val="5"/>
    <w:qFormat/>
    <w:uiPriority w:val="0"/>
    <w:rPr>
      <w:rFonts w:ascii="仿宋" w:hAnsi="仿宋" w:eastAsia="仿宋"/>
      <w:b/>
      <w:bCs/>
      <w:kern w:val="2"/>
      <w:sz w:val="32"/>
      <w:szCs w:val="32"/>
    </w:rPr>
  </w:style>
  <w:style w:type="character" w:customStyle="1" w:styleId="1000">
    <w:name w:val="样式9 Char"/>
    <w:link w:val="138"/>
    <w:qFormat/>
    <w:uiPriority w:val="0"/>
    <w:rPr>
      <w:b/>
      <w:kern w:val="2"/>
      <w:sz w:val="24"/>
      <w:szCs w:val="24"/>
    </w:rPr>
  </w:style>
  <w:style w:type="character" w:customStyle="1" w:styleId="1001">
    <w:name w:val="标准 Char Char Char Char Char"/>
    <w:qFormat/>
    <w:uiPriority w:val="0"/>
    <w:rPr>
      <w:rFonts w:hint="eastAsia" w:ascii="宋体" w:hAnsi="宋体" w:eastAsia="宋体"/>
      <w:color w:val="000000"/>
      <w:kern w:val="2"/>
      <w:sz w:val="24"/>
      <w:lang w:val="en-US" w:eastAsia="zh-CN" w:bidi="ar-SA"/>
    </w:rPr>
  </w:style>
  <w:style w:type="character" w:customStyle="1" w:styleId="1002">
    <w:name w:val="fbt"/>
    <w:basedOn w:val="95"/>
    <w:qFormat/>
    <w:uiPriority w:val="0"/>
  </w:style>
  <w:style w:type="character" w:customStyle="1" w:styleId="1003">
    <w:name w:val="tw4winError"/>
    <w:qFormat/>
    <w:uiPriority w:val="0"/>
    <w:rPr>
      <w:rFonts w:ascii="Courier New" w:hAnsi="Courier New"/>
      <w:color w:val="00FF00"/>
      <w:sz w:val="40"/>
    </w:rPr>
  </w:style>
  <w:style w:type="character" w:customStyle="1" w:styleId="1004">
    <w:name w:val="pfont11"/>
    <w:qFormat/>
    <w:uiPriority w:val="0"/>
    <w:rPr>
      <w:rFonts w:hint="default" w:ascii="Tahoma" w:hAnsi="Tahoma" w:eastAsia="宋体" w:cs="Tahoma"/>
      <w:kern w:val="2"/>
      <w:sz w:val="18"/>
      <w:szCs w:val="18"/>
      <w:lang w:val="en-US" w:eastAsia="zh-CN" w:bidi="ar-SA"/>
    </w:rPr>
  </w:style>
  <w:style w:type="character" w:customStyle="1" w:styleId="1005">
    <w:name w:val="p121"/>
    <w:qFormat/>
    <w:uiPriority w:val="0"/>
    <w:rPr>
      <w:color w:val="000000"/>
      <w:sz w:val="21"/>
      <w:szCs w:val="21"/>
      <w:u w:val="none"/>
    </w:rPr>
  </w:style>
  <w:style w:type="character" w:customStyle="1" w:styleId="1006">
    <w:name w:val="表格 Char Char"/>
    <w:link w:val="3"/>
    <w:qFormat/>
    <w:uiPriority w:val="0"/>
    <w:rPr>
      <w:rFonts w:eastAsia="宋体"/>
      <w:kern w:val="2"/>
      <w:sz w:val="28"/>
      <w:szCs w:val="24"/>
      <w:lang w:val="en-US" w:eastAsia="zh-CN" w:bidi="ar-SA"/>
    </w:rPr>
  </w:style>
  <w:style w:type="character" w:customStyle="1" w:styleId="1007">
    <w:name w:val="H1 Char2"/>
    <w:qFormat/>
    <w:uiPriority w:val="0"/>
    <w:rPr>
      <w:rFonts w:eastAsia="隶书"/>
      <w:b/>
      <w:bCs/>
      <w:sz w:val="36"/>
      <w:szCs w:val="36"/>
      <w:lang w:val="en-US" w:eastAsia="zh-CN" w:bidi="ar-SA"/>
    </w:rPr>
  </w:style>
  <w:style w:type="character" w:customStyle="1" w:styleId="1008">
    <w:name w:val="样式 题注 + 黑体 Char"/>
    <w:link w:val="139"/>
    <w:qFormat/>
    <w:locked/>
    <w:uiPriority w:val="0"/>
    <w:rPr>
      <w:rFonts w:ascii="黑体" w:hAnsi="黑体" w:eastAsia="黑体" w:cs="Arial"/>
      <w:kern w:val="2"/>
      <w:sz w:val="21"/>
      <w:lang w:val="en-US" w:eastAsia="zh-CN" w:bidi="ar-SA"/>
    </w:rPr>
  </w:style>
  <w:style w:type="character" w:customStyle="1" w:styleId="1009">
    <w:name w:val="Header Char"/>
    <w:qFormat/>
    <w:locked/>
    <w:uiPriority w:val="0"/>
    <w:rPr>
      <w:rFonts w:ascii="Calibri" w:hAnsi="Calibri" w:eastAsia="宋体" w:cs="Calibri"/>
      <w:sz w:val="18"/>
      <w:szCs w:val="18"/>
    </w:rPr>
  </w:style>
  <w:style w:type="character" w:customStyle="1" w:styleId="1010">
    <w:name w:val="公司一级标题"/>
    <w:qFormat/>
    <w:uiPriority w:val="0"/>
    <w:rPr>
      <w:rFonts w:ascii="黑体" w:hAnsi="黑体" w:eastAsia="黑体"/>
      <w:color w:val="333300"/>
      <w:sz w:val="30"/>
    </w:rPr>
  </w:style>
  <w:style w:type="character" w:customStyle="1" w:styleId="1011">
    <w:name w:val="ca-8"/>
    <w:basedOn w:val="95"/>
    <w:qFormat/>
    <w:uiPriority w:val="0"/>
  </w:style>
  <w:style w:type="character" w:customStyle="1" w:styleId="1012">
    <w:name w:val="para"/>
    <w:basedOn w:val="95"/>
    <w:qFormat/>
    <w:uiPriority w:val="0"/>
  </w:style>
  <w:style w:type="character" w:customStyle="1" w:styleId="1013">
    <w:name w:val="p3"/>
    <w:basedOn w:val="95"/>
    <w:qFormat/>
    <w:uiPriority w:val="0"/>
  </w:style>
  <w:style w:type="character" w:customStyle="1" w:styleId="1014">
    <w:name w:val="unnamed1"/>
    <w:qFormat/>
    <w:uiPriority w:val="0"/>
    <w:rPr>
      <w:rFonts w:hint="default" w:ascii="Tahoma" w:hAnsi="Tahoma" w:eastAsia="宋体" w:cs="Tahoma"/>
      <w:kern w:val="2"/>
      <w:sz w:val="36"/>
      <w:szCs w:val="36"/>
      <w:lang w:val="en-US" w:eastAsia="zh-CN" w:bidi="ar-SA"/>
    </w:rPr>
  </w:style>
  <w:style w:type="character" w:customStyle="1" w:styleId="1015">
    <w:name w:val="图文字 Char"/>
    <w:link w:val="140"/>
    <w:qFormat/>
    <w:uiPriority w:val="0"/>
    <w:rPr>
      <w:rFonts w:eastAsia="文鼎CS仿宋体"/>
      <w:kern w:val="2"/>
      <w:sz w:val="24"/>
      <w:szCs w:val="24"/>
      <w:lang w:val="en-US" w:eastAsia="zh-CN" w:bidi="ar-SA"/>
    </w:rPr>
  </w:style>
  <w:style w:type="character" w:customStyle="1" w:styleId="1016">
    <w:name w:val="正文2 Char Char"/>
    <w:qFormat/>
    <w:uiPriority w:val="0"/>
    <w:rPr>
      <w:rFonts w:eastAsia="宋体"/>
      <w:kern w:val="2"/>
      <w:sz w:val="24"/>
      <w:lang w:val="en-US" w:eastAsia="zh-CN" w:bidi="ar-SA"/>
    </w:rPr>
  </w:style>
  <w:style w:type="character" w:customStyle="1" w:styleId="1017">
    <w:name w:val="Legal Level 1.1.1. Char"/>
    <w:qFormat/>
    <w:uiPriority w:val="0"/>
    <w:rPr>
      <w:rFonts w:ascii="Arial" w:hAnsi="Arial" w:eastAsia="黑体"/>
      <w:sz w:val="24"/>
      <w:lang w:val="en-US" w:eastAsia="zh-CN" w:bidi="ar-SA"/>
    </w:rPr>
  </w:style>
  <w:style w:type="character" w:customStyle="1" w:styleId="1018">
    <w:name w:val="flname7"/>
    <w:basedOn w:val="95"/>
    <w:qFormat/>
    <w:uiPriority w:val="0"/>
  </w:style>
  <w:style w:type="character" w:customStyle="1" w:styleId="1019">
    <w:name w:val="标题 9 字符"/>
    <w:link w:val="12"/>
    <w:qFormat/>
    <w:uiPriority w:val="0"/>
    <w:rPr>
      <w:rFonts w:ascii="Arial" w:hAnsi="Arial" w:eastAsia="黑体"/>
      <w:sz w:val="28"/>
    </w:rPr>
  </w:style>
  <w:style w:type="character" w:customStyle="1" w:styleId="1020">
    <w:name w:val="标题 4 字符"/>
    <w:link w:val="7"/>
    <w:qFormat/>
    <w:uiPriority w:val="0"/>
    <w:rPr>
      <w:rFonts w:ascii="仿宋" w:hAnsi="仿宋" w:eastAsia="仿宋"/>
      <w:b/>
      <w:bCs/>
      <w:kern w:val="2"/>
      <w:sz w:val="28"/>
      <w:szCs w:val="28"/>
    </w:rPr>
  </w:style>
  <w:style w:type="character" w:customStyle="1" w:styleId="1021">
    <w:name w:val="标题 1 Char Char"/>
    <w:qFormat/>
    <w:uiPriority w:val="0"/>
    <w:rPr>
      <w:rFonts w:eastAsia="宋体"/>
      <w:b/>
      <w:spacing w:val="-2"/>
      <w:sz w:val="24"/>
      <w:lang w:val="en-US" w:eastAsia="zh-CN" w:bidi="ar-SA"/>
    </w:rPr>
  </w:style>
  <w:style w:type="character" w:customStyle="1" w:styleId="1022">
    <w:name w:val="H1 Char"/>
    <w:qFormat/>
    <w:locked/>
    <w:uiPriority w:val="0"/>
    <w:rPr>
      <w:rFonts w:eastAsia="隶书"/>
      <w:b/>
      <w:bCs/>
      <w:sz w:val="36"/>
      <w:szCs w:val="36"/>
      <w:lang w:val="en-US" w:eastAsia="zh-CN" w:bidi="ar-SA"/>
    </w:rPr>
  </w:style>
  <w:style w:type="character" w:customStyle="1" w:styleId="1023">
    <w:name w:val="text_main1"/>
    <w:qFormat/>
    <w:uiPriority w:val="0"/>
    <w:rPr>
      <w:rFonts w:hint="default" w:ascii="ˎ̥" w:hAnsi="ˎ̥" w:eastAsia="宋体"/>
      <w:color w:val="000000"/>
      <w:kern w:val="2"/>
      <w:sz w:val="22"/>
      <w:szCs w:val="22"/>
      <w:lang w:val="en-US" w:eastAsia="zh-CN" w:bidi="ar-SA"/>
    </w:rPr>
  </w:style>
  <w:style w:type="character" w:customStyle="1" w:styleId="1024">
    <w:name w:val="样式 首行缩进:  2 字符 Char"/>
    <w:link w:val="141"/>
    <w:qFormat/>
    <w:uiPriority w:val="0"/>
    <w:rPr>
      <w:rFonts w:eastAsia="仿宋_GB2312"/>
      <w:kern w:val="24"/>
      <w:sz w:val="24"/>
      <w:lang w:val="en-US" w:eastAsia="zh-CN" w:bidi="ar-SA"/>
    </w:rPr>
  </w:style>
  <w:style w:type="character" w:customStyle="1" w:styleId="1025">
    <w:name w:val="样式 题注 + 黑体3 Char"/>
    <w:link w:val="142"/>
    <w:qFormat/>
    <w:locked/>
    <w:uiPriority w:val="0"/>
    <w:rPr>
      <w:rFonts w:ascii="黑体" w:hAnsi="黑体" w:eastAsia="黑体" w:cs="Arial"/>
      <w:kern w:val="2"/>
      <w:sz w:val="21"/>
      <w:lang w:val="en-US" w:eastAsia="zh-CN" w:bidi="ar-SA"/>
    </w:rPr>
  </w:style>
  <w:style w:type="character" w:customStyle="1" w:styleId="1026">
    <w:name w:val="正文文本缩进 3 字符"/>
    <w:link w:val="72"/>
    <w:qFormat/>
    <w:uiPriority w:val="0"/>
    <w:rPr>
      <w:rFonts w:ascii="仿宋_GB2312" w:hAnsi="宋体" w:eastAsia="仿宋_GB2312"/>
      <w:color w:val="000000"/>
      <w:kern w:val="2"/>
      <w:sz w:val="24"/>
      <w:szCs w:val="24"/>
    </w:rPr>
  </w:style>
  <w:style w:type="character" w:customStyle="1" w:styleId="1027">
    <w:name w:val="font11"/>
    <w:qFormat/>
    <w:uiPriority w:val="0"/>
    <w:rPr>
      <w:rFonts w:hint="default" w:ascii="Tahoma" w:hAnsi="Tahoma" w:eastAsia="宋体" w:cs="Tahoma"/>
      <w:kern w:val="2"/>
      <w:sz w:val="18"/>
      <w:szCs w:val="18"/>
      <w:lang w:val="en-US" w:eastAsia="zh-CN" w:bidi="ar-SA"/>
    </w:rPr>
  </w:style>
  <w:style w:type="character" w:customStyle="1" w:styleId="1028">
    <w:name w:val="Indent Normal Char"/>
    <w:link w:val="143"/>
    <w:qFormat/>
    <w:uiPriority w:val="0"/>
    <w:rPr>
      <w:kern w:val="2"/>
      <w:sz w:val="21"/>
      <w:lang w:bidi="ar-SA"/>
    </w:rPr>
  </w:style>
  <w:style w:type="character" w:customStyle="1" w:styleId="1029">
    <w:name w:val="mark8"/>
    <w:qFormat/>
    <w:uiPriority w:val="0"/>
    <w:rPr>
      <w:b/>
      <w:bCs/>
      <w:sz w:val="21"/>
      <w:szCs w:val="21"/>
    </w:rPr>
  </w:style>
  <w:style w:type="character" w:customStyle="1" w:styleId="1030">
    <w:name w:val="textcontents1"/>
    <w:qFormat/>
    <w:uiPriority w:val="0"/>
    <w:rPr>
      <w:color w:val="000000"/>
      <w:sz w:val="30"/>
      <w:szCs w:val="30"/>
    </w:rPr>
  </w:style>
  <w:style w:type="character" w:customStyle="1" w:styleId="1031">
    <w:name w:val="最新正文 Char"/>
    <w:link w:val="144"/>
    <w:qFormat/>
    <w:uiPriority w:val="0"/>
    <w:rPr>
      <w:rFonts w:ascii="仿宋_GB2312" w:eastAsia="仿宋_GB2312" w:cs="宋体"/>
      <w:kern w:val="2"/>
      <w:sz w:val="24"/>
      <w:szCs w:val="24"/>
      <w:lang w:val="en-US" w:eastAsia="zh-CN"/>
    </w:rPr>
  </w:style>
  <w:style w:type="character" w:customStyle="1" w:styleId="1032">
    <w:name w:val="h4 Char1"/>
    <w:qFormat/>
    <w:uiPriority w:val="0"/>
    <w:rPr>
      <w:rFonts w:ascii="Arial" w:hAnsi="Arial" w:eastAsia="黑体"/>
      <w:b/>
      <w:bCs/>
      <w:kern w:val="2"/>
      <w:sz w:val="28"/>
      <w:szCs w:val="28"/>
      <w:lang w:val="en-US" w:eastAsia="zh-CN" w:bidi="ar-SA"/>
    </w:rPr>
  </w:style>
  <w:style w:type="character" w:customStyle="1" w:styleId="1033">
    <w:name w:val="正文文本 字符"/>
    <w:link w:val="37"/>
    <w:qFormat/>
    <w:uiPriority w:val="99"/>
    <w:rPr>
      <w:rFonts w:eastAsia="宋体"/>
      <w:kern w:val="2"/>
      <w:sz w:val="28"/>
      <w:szCs w:val="24"/>
      <w:lang w:val="en-US" w:eastAsia="zh-CN" w:bidi="ar-SA"/>
    </w:rPr>
  </w:style>
  <w:style w:type="character" w:customStyle="1" w:styleId="1034">
    <w:name w:val="正文文本缩进 Char Char1"/>
    <w:qFormat/>
    <w:uiPriority w:val="0"/>
    <w:rPr>
      <w:rFonts w:hint="default" w:ascii="Tahoma" w:hAnsi="Tahoma" w:eastAsia="宋体" w:cs="Tahoma"/>
      <w:kern w:val="2"/>
      <w:sz w:val="21"/>
      <w:szCs w:val="24"/>
      <w:lang w:val="en-US" w:eastAsia="zh-CN" w:bidi="ar-SA"/>
    </w:rPr>
  </w:style>
  <w:style w:type="character" w:customStyle="1" w:styleId="1035">
    <w:name w:val="tx1"/>
    <w:qFormat/>
    <w:uiPriority w:val="0"/>
    <w:rPr>
      <w:rFonts w:hint="default" w:ascii="Tahoma" w:hAnsi="Tahoma" w:eastAsia="宋体" w:cs="Tahoma"/>
      <w:b/>
      <w:bCs/>
      <w:kern w:val="2"/>
      <w:sz w:val="36"/>
      <w:szCs w:val="36"/>
      <w:lang w:val="en-US" w:eastAsia="zh-CN" w:bidi="ar-SA"/>
    </w:rPr>
  </w:style>
  <w:style w:type="character" w:customStyle="1" w:styleId="1036">
    <w:name w:val="发布"/>
    <w:qFormat/>
    <w:uiPriority w:val="0"/>
    <w:rPr>
      <w:rFonts w:ascii="黑体" w:eastAsia="黑体"/>
      <w:spacing w:val="22"/>
      <w:w w:val="100"/>
      <w:position w:val="3"/>
      <w:sz w:val="28"/>
    </w:rPr>
  </w:style>
  <w:style w:type="character" w:customStyle="1" w:styleId="1037">
    <w:name w:val="加重文字 Char"/>
    <w:link w:val="145"/>
    <w:qFormat/>
    <w:locked/>
    <w:uiPriority w:val="0"/>
    <w:rPr>
      <w:rFonts w:eastAsia="宋体"/>
      <w:b/>
      <w:bCs/>
      <w:kern w:val="2"/>
      <w:sz w:val="24"/>
      <w:szCs w:val="24"/>
      <w:u w:val="thick"/>
      <w:lang w:val="en-US" w:eastAsia="zh-CN" w:bidi="ar-SA"/>
    </w:rPr>
  </w:style>
  <w:style w:type="character" w:customStyle="1" w:styleId="103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1039">
    <w:name w:val="Char Char7"/>
    <w:qFormat/>
    <w:uiPriority w:val="0"/>
    <w:rPr>
      <w:kern w:val="2"/>
      <w:sz w:val="18"/>
      <w:szCs w:val="18"/>
    </w:rPr>
  </w:style>
  <w:style w:type="character" w:customStyle="1" w:styleId="1040">
    <w:name w:val="point_small1"/>
    <w:qFormat/>
    <w:uiPriority w:val="0"/>
    <w:rPr>
      <w:rFonts w:hint="default" w:ascii="Arial" w:hAnsi="Arial" w:cs="Arial"/>
      <w:sz w:val="18"/>
      <w:szCs w:val="18"/>
    </w:rPr>
  </w:style>
  <w:style w:type="character" w:customStyle="1" w:styleId="1041">
    <w:name w:val="title_emph1"/>
    <w:qFormat/>
    <w:uiPriority w:val="0"/>
    <w:rPr>
      <w:rFonts w:hint="default" w:ascii="Arial" w:hAnsi="Arial" w:cs="Arial"/>
      <w:b/>
      <w:bCs/>
      <w:sz w:val="18"/>
      <w:szCs w:val="18"/>
    </w:rPr>
  </w:style>
  <w:style w:type="character" w:customStyle="1" w:styleId="1042">
    <w:name w:val="memo"/>
    <w:qFormat/>
    <w:uiPriority w:val="0"/>
  </w:style>
  <w:style w:type="character" w:customStyle="1" w:styleId="1043">
    <w:name w:val="tw4winJump"/>
    <w:qFormat/>
    <w:uiPriority w:val="0"/>
    <w:rPr>
      <w:rFonts w:ascii="Courier New" w:hAnsi="Courier New"/>
      <w:color w:val="008080"/>
    </w:rPr>
  </w:style>
  <w:style w:type="character" w:customStyle="1" w:styleId="1044">
    <w:name w:val="tpc_content1"/>
    <w:qFormat/>
    <w:uiPriority w:val="0"/>
    <w:rPr>
      <w:sz w:val="20"/>
    </w:rPr>
  </w:style>
  <w:style w:type="character" w:customStyle="1" w:styleId="1045">
    <w:name w:val="it1"/>
    <w:qFormat/>
    <w:uiPriority w:val="0"/>
    <w:rPr>
      <w:rFonts w:hint="eastAsia" w:ascii="宋体" w:hAnsi="宋体" w:eastAsia="宋体"/>
      <w:color w:val="000000"/>
      <w:sz w:val="18"/>
      <w:szCs w:val="18"/>
    </w:rPr>
  </w:style>
  <w:style w:type="character" w:customStyle="1" w:styleId="1046">
    <w:name w:val="页脚 Char1"/>
    <w:semiHidden/>
    <w:qFormat/>
    <w:uiPriority w:val="0"/>
    <w:rPr>
      <w:sz w:val="18"/>
      <w:szCs w:val="18"/>
    </w:rPr>
  </w:style>
  <w:style w:type="character" w:customStyle="1" w:styleId="1047">
    <w:name w:val="red1"/>
    <w:qFormat/>
    <w:uiPriority w:val="0"/>
    <w:rPr>
      <w:rFonts w:hint="default" w:ascii="ˎ̥" w:hAnsi="ˎ̥"/>
      <w:color w:val="CC0001"/>
      <w:sz w:val="18"/>
      <w:szCs w:val="18"/>
    </w:rPr>
  </w:style>
  <w:style w:type="character" w:customStyle="1" w:styleId="1048">
    <w:name w:val="line"/>
    <w:basedOn w:val="95"/>
    <w:qFormat/>
    <w:uiPriority w:val="0"/>
  </w:style>
  <w:style w:type="character" w:customStyle="1" w:styleId="1049">
    <w:name w:val="unnamed11"/>
    <w:qFormat/>
    <w:uiPriority w:val="0"/>
    <w:rPr>
      <w:spacing w:val="360"/>
      <w:sz w:val="20"/>
      <w:szCs w:val="20"/>
    </w:rPr>
  </w:style>
  <w:style w:type="character" w:customStyle="1" w:styleId="1050">
    <w:name w:val="正文文本缩进 Char1 Char"/>
    <w:qFormat/>
    <w:uiPriority w:val="0"/>
    <w:rPr>
      <w:rFonts w:hint="default" w:ascii="Tahoma" w:hAnsi="Tahoma" w:eastAsia="宋体" w:cs="Tahoma"/>
      <w:kern w:val="2"/>
      <w:sz w:val="21"/>
      <w:szCs w:val="24"/>
      <w:lang w:val="en-US" w:eastAsia="zh-CN" w:bidi="ar-SA"/>
    </w:rPr>
  </w:style>
  <w:style w:type="character" w:customStyle="1" w:styleId="1051">
    <w:name w:val="huide001"/>
    <w:qFormat/>
    <w:uiPriority w:val="0"/>
    <w:rPr>
      <w:rFonts w:hint="default" w:ascii="Arial" w:hAnsi="Arial" w:cs="Arial"/>
      <w:color w:val="666666"/>
      <w:sz w:val="18"/>
      <w:szCs w:val="18"/>
    </w:rPr>
  </w:style>
  <w:style w:type="character" w:customStyle="1" w:styleId="1052">
    <w:name w:val="正文首行缩进 Char"/>
    <w:qFormat/>
    <w:uiPriority w:val="0"/>
    <w:rPr>
      <w:rFonts w:hint="default" w:ascii="Tahoma" w:hAnsi="Tahoma" w:eastAsia="宋体" w:cs="Tahoma"/>
      <w:kern w:val="2"/>
      <w:sz w:val="21"/>
      <w:szCs w:val="24"/>
      <w:lang w:val="en-US" w:eastAsia="zh-CN" w:bidi="ar-SA"/>
    </w:rPr>
  </w:style>
  <w:style w:type="character" w:customStyle="1" w:styleId="1053">
    <w:name w:val="编写说明 Char"/>
    <w:link w:val="146"/>
    <w:qFormat/>
    <w:uiPriority w:val="0"/>
    <w:rPr>
      <w:i/>
      <w:color w:val="0000FF"/>
      <w:kern w:val="2"/>
      <w:sz w:val="21"/>
      <w:szCs w:val="24"/>
      <w:lang w:bidi="ar-SA"/>
    </w:rPr>
  </w:style>
  <w:style w:type="character" w:customStyle="1" w:styleId="1054">
    <w:name w:val="Char Char81"/>
    <w:qFormat/>
    <w:uiPriority w:val="0"/>
    <w:rPr>
      <w:rFonts w:eastAsia="宋体"/>
      <w:b/>
      <w:sz w:val="24"/>
      <w:lang w:eastAsia="zh-CN"/>
    </w:rPr>
  </w:style>
  <w:style w:type="character" w:customStyle="1" w:styleId="105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056">
    <w:name w:val="自定义正文 Char"/>
    <w:link w:val="147"/>
    <w:qFormat/>
    <w:uiPriority w:val="0"/>
    <w:rPr>
      <w:rFonts w:ascii="仿宋_GB2312" w:eastAsia="仿宋_GB2312"/>
      <w:kern w:val="2"/>
      <w:sz w:val="28"/>
      <w:szCs w:val="24"/>
      <w:lang w:val="en-US" w:eastAsia="zh-CN" w:bidi="ar-SA"/>
    </w:rPr>
  </w:style>
  <w:style w:type="character" w:customStyle="1" w:styleId="1057">
    <w:name w:val="Char Char71"/>
    <w:qFormat/>
    <w:uiPriority w:val="0"/>
    <w:rPr>
      <w:rFonts w:eastAsia="宋体"/>
      <w:kern w:val="2"/>
      <w:sz w:val="18"/>
      <w:szCs w:val="18"/>
      <w:lang w:val="en-US" w:eastAsia="zh-CN" w:bidi="ar-SA"/>
    </w:rPr>
  </w:style>
  <w:style w:type="character" w:customStyle="1" w:styleId="1058">
    <w:name w:val="H2 Char3"/>
    <w:qFormat/>
    <w:uiPriority w:val="0"/>
    <w:rPr>
      <w:rFonts w:ascii="Arial" w:hAnsi="Arial" w:eastAsia="黑体"/>
      <w:b/>
      <w:bCs/>
      <w:kern w:val="2"/>
      <w:sz w:val="32"/>
      <w:szCs w:val="32"/>
      <w:lang w:val="en-US" w:eastAsia="zh-CN" w:bidi="ar-SA"/>
    </w:rPr>
  </w:style>
  <w:style w:type="character" w:customStyle="1" w:styleId="1059">
    <w:name w:val="txt"/>
    <w:basedOn w:val="95"/>
    <w:qFormat/>
    <w:uiPriority w:val="0"/>
  </w:style>
  <w:style w:type="character" w:customStyle="1" w:styleId="1060">
    <w:name w:val="Ò³Ã¼ Char"/>
    <w:qFormat/>
    <w:uiPriority w:val="0"/>
    <w:rPr>
      <w:rFonts w:eastAsia="宋体"/>
      <w:kern w:val="2"/>
      <w:sz w:val="18"/>
      <w:szCs w:val="18"/>
      <w:lang w:val="en-US" w:eastAsia="zh-CN" w:bidi="ar-SA"/>
    </w:rPr>
  </w:style>
  <w:style w:type="character" w:customStyle="1" w:styleId="1061">
    <w:name w:val="二级条标题 Char1"/>
    <w:link w:val="148"/>
    <w:qFormat/>
    <w:locked/>
    <w:uiPriority w:val="0"/>
    <w:rPr>
      <w:rFonts w:ascii="黑体" w:eastAsia="黑体"/>
      <w:sz w:val="21"/>
      <w:lang w:val="en-US" w:eastAsia="zh-CN" w:bidi="ar-SA"/>
    </w:rPr>
  </w:style>
  <w:style w:type="character" w:customStyle="1" w:styleId="1062">
    <w:name w:val="font3"/>
    <w:basedOn w:val="95"/>
    <w:qFormat/>
    <w:uiPriority w:val="0"/>
  </w:style>
  <w:style w:type="character" w:customStyle="1" w:styleId="1063">
    <w:name w:val="FtrF Char"/>
    <w:qFormat/>
    <w:uiPriority w:val="0"/>
    <w:rPr>
      <w:rFonts w:eastAsia="宋体"/>
      <w:kern w:val="2"/>
      <w:sz w:val="18"/>
      <w:szCs w:val="18"/>
      <w:lang w:val="en-US" w:eastAsia="zh-CN" w:bidi="ar-SA"/>
    </w:rPr>
  </w:style>
  <w:style w:type="character" w:customStyle="1" w:styleId="1064">
    <w:name w:val="H2 Char2"/>
    <w:qFormat/>
    <w:uiPriority w:val="0"/>
    <w:rPr>
      <w:rFonts w:ascii="Arial" w:hAnsi="Arial" w:eastAsia="黑体"/>
      <w:b/>
      <w:bCs/>
      <w:kern w:val="2"/>
      <w:sz w:val="32"/>
      <w:szCs w:val="32"/>
      <w:lang w:val="en-US" w:eastAsia="zh-CN" w:bidi="ar-SA"/>
    </w:rPr>
  </w:style>
  <w:style w:type="character" w:customStyle="1" w:styleId="1065">
    <w:name w:val="line1"/>
    <w:qFormat/>
    <w:uiPriority w:val="0"/>
    <w:rPr>
      <w:spacing w:val="360"/>
      <w:u w:val="none"/>
    </w:rPr>
  </w:style>
  <w:style w:type="character" w:customStyle="1" w:styleId="1066">
    <w:name w:val="纯文本 字符"/>
    <w:link w:val="49"/>
    <w:qFormat/>
    <w:uiPriority w:val="0"/>
    <w:rPr>
      <w:rFonts w:ascii="宋体" w:hAnsi="Courier New"/>
      <w:kern w:val="2"/>
      <w:sz w:val="24"/>
      <w:szCs w:val="24"/>
    </w:rPr>
  </w:style>
  <w:style w:type="character" w:customStyle="1" w:styleId="1067">
    <w:name w:val="正文文字 Char"/>
    <w:qFormat/>
    <w:uiPriority w:val="0"/>
    <w:rPr>
      <w:rFonts w:hint="default" w:ascii="Tahoma" w:hAnsi="Tahoma" w:eastAsia="宋体" w:cs="Tahoma"/>
      <w:kern w:val="2"/>
      <w:sz w:val="21"/>
      <w:szCs w:val="24"/>
      <w:lang w:val="en-US" w:eastAsia="zh-CN" w:bidi="ar-SA"/>
    </w:rPr>
  </w:style>
  <w:style w:type="character" w:customStyle="1" w:styleId="1068">
    <w:name w:val="我的正文 Char"/>
    <w:link w:val="151"/>
    <w:qFormat/>
    <w:uiPriority w:val="0"/>
    <w:rPr>
      <w:rFonts w:eastAsia="仿宋_GB2312" w:cs="宋体"/>
      <w:kern w:val="2"/>
      <w:sz w:val="24"/>
      <w:lang w:val="en-US" w:eastAsia="zh-CN" w:bidi="ar-SA"/>
    </w:rPr>
  </w:style>
  <w:style w:type="character" w:customStyle="1" w:styleId="1069">
    <w:name w:val="正文缩进 Char"/>
    <w:qFormat/>
    <w:uiPriority w:val="0"/>
    <w:rPr>
      <w:rFonts w:eastAsia="宋体"/>
      <w:kern w:val="2"/>
      <w:sz w:val="21"/>
      <w:lang w:val="en-US" w:eastAsia="zh-CN" w:bidi="ar-SA"/>
    </w:rPr>
  </w:style>
  <w:style w:type="character" w:customStyle="1" w:styleId="1070">
    <w:name w:val="批注框文本 字符"/>
    <w:link w:val="22"/>
    <w:qFormat/>
    <w:locked/>
    <w:uiPriority w:val="0"/>
    <w:rPr>
      <w:rFonts w:ascii="Calibri" w:hAnsi="Calibri" w:eastAsia="宋体"/>
      <w:kern w:val="2"/>
      <w:sz w:val="18"/>
      <w:szCs w:val="18"/>
      <w:lang w:val="en-US" w:eastAsia="zh-CN" w:bidi="ar-SA"/>
    </w:rPr>
  </w:style>
  <w:style w:type="character" w:customStyle="1" w:styleId="1071">
    <w:name w:val="h4 Char2"/>
    <w:qFormat/>
    <w:uiPriority w:val="0"/>
    <w:rPr>
      <w:rFonts w:ascii="Arial" w:hAnsi="Arial" w:eastAsia="黑体"/>
      <w:b/>
      <w:bCs/>
      <w:kern w:val="2"/>
      <w:sz w:val="28"/>
      <w:szCs w:val="28"/>
      <w:lang w:val="en-US" w:eastAsia="zh-CN" w:bidi="ar-SA"/>
    </w:rPr>
  </w:style>
  <w:style w:type="character" w:customStyle="1" w:styleId="1072">
    <w:name w:val="正文缩进 Char1"/>
    <w:link w:val="152"/>
    <w:qFormat/>
    <w:uiPriority w:val="0"/>
    <w:rPr>
      <w:rFonts w:eastAsia="宋体"/>
      <w:lang w:bidi="ar-SA"/>
    </w:rPr>
  </w:style>
  <w:style w:type="character" w:customStyle="1" w:styleId="1073">
    <w:name w:val="样式 宋体"/>
    <w:qFormat/>
    <w:uiPriority w:val="0"/>
    <w:rPr>
      <w:rFonts w:ascii="宋体" w:hAnsi="宋体" w:eastAsia="宋体"/>
      <w:sz w:val="24"/>
      <w:szCs w:val="24"/>
    </w:rPr>
  </w:style>
  <w:style w:type="character" w:customStyle="1" w:styleId="1074">
    <w:name w:val="哈哈正文 Char"/>
    <w:link w:val="153"/>
    <w:qFormat/>
    <w:uiPriority w:val="0"/>
    <w:rPr>
      <w:rFonts w:ascii="宋体" w:hAnsi="宋体" w:eastAsia="宋体" w:cs="宋体"/>
      <w:kern w:val="2"/>
      <w:sz w:val="24"/>
      <w:lang w:val="en-US" w:eastAsia="zh-CN" w:bidi="ar-SA"/>
    </w:rPr>
  </w:style>
  <w:style w:type="character" w:customStyle="1" w:styleId="1075">
    <w:name w:val="表格标题(居中) Char"/>
    <w:link w:val="154"/>
    <w:qFormat/>
    <w:uiPriority w:val="0"/>
    <w:rPr>
      <w:rFonts w:eastAsia="黑体"/>
      <w:kern w:val="2"/>
      <w:sz w:val="24"/>
      <w:lang w:val="en-US" w:eastAsia="zh-CN" w:bidi="ar-SA"/>
    </w:rPr>
  </w:style>
  <w:style w:type="character" w:customStyle="1" w:styleId="1076">
    <w:name w:val="H2 Char1"/>
    <w:qFormat/>
    <w:uiPriority w:val="0"/>
    <w:rPr>
      <w:rFonts w:ascii="Arial" w:hAnsi="Arial" w:eastAsia="黑体"/>
      <w:b/>
      <w:bCs/>
      <w:kern w:val="2"/>
      <w:sz w:val="32"/>
      <w:szCs w:val="32"/>
      <w:lang w:val="en-US" w:eastAsia="zh-CN" w:bidi="ar-SA"/>
    </w:rPr>
  </w:style>
  <w:style w:type="character" w:customStyle="1" w:styleId="1077">
    <w:name w:val="H2 Char5"/>
    <w:qFormat/>
    <w:uiPriority w:val="0"/>
    <w:rPr>
      <w:rFonts w:ascii="Arial" w:hAnsi="Arial" w:eastAsia="黑体"/>
      <w:b/>
      <w:bCs/>
      <w:kern w:val="2"/>
      <w:sz w:val="32"/>
      <w:szCs w:val="32"/>
      <w:lang w:val="en-US" w:eastAsia="zh-CN" w:bidi="ar-SA"/>
    </w:rPr>
  </w:style>
  <w:style w:type="character" w:customStyle="1" w:styleId="1078">
    <w:name w:val="title_black_141"/>
    <w:qFormat/>
    <w:uiPriority w:val="0"/>
    <w:rPr>
      <w:color w:val="000000"/>
      <w:sz w:val="21"/>
      <w:szCs w:val="21"/>
      <w:u w:val="none"/>
    </w:rPr>
  </w:style>
  <w:style w:type="character" w:customStyle="1" w:styleId="1079">
    <w:name w:val="备注说明 Char Char"/>
    <w:link w:val="155"/>
    <w:qFormat/>
    <w:locked/>
    <w:uiPriority w:val="0"/>
    <w:rPr>
      <w:rFonts w:ascii="宋体" w:hAnsi="宋体" w:eastAsia="宋体"/>
      <w:sz w:val="21"/>
      <w:lang w:val="en-US" w:eastAsia="zh-CN" w:bidi="ar-SA"/>
    </w:rPr>
  </w:style>
  <w:style w:type="character" w:customStyle="1" w:styleId="1080">
    <w:name w:val="keywords1"/>
    <w:qFormat/>
    <w:uiPriority w:val="0"/>
    <w:rPr>
      <w:rFonts w:hint="default" w:ascii="Verdana" w:hAnsi="Verdana"/>
      <w:color w:val="FF6600"/>
      <w:sz w:val="20"/>
      <w:szCs w:val="20"/>
    </w:rPr>
  </w:style>
  <w:style w:type="character" w:customStyle="1" w:styleId="1081">
    <w:name w:val="表格文字 Char"/>
    <w:qFormat/>
    <w:uiPriority w:val="0"/>
    <w:rPr>
      <w:rFonts w:ascii="宋体" w:hAnsi="Courier New" w:eastAsia="宋体"/>
      <w:kern w:val="2"/>
      <w:sz w:val="21"/>
      <w:lang w:val="en-US" w:eastAsia="zh-CN" w:bidi="ar-SA"/>
    </w:rPr>
  </w:style>
  <w:style w:type="character" w:customStyle="1" w:styleId="1082">
    <w:name w:val="样式 题注 + 黑色 Char"/>
    <w:link w:val="156"/>
    <w:qFormat/>
    <w:locked/>
    <w:uiPriority w:val="0"/>
    <w:rPr>
      <w:rFonts w:ascii="Arial" w:hAnsi="Arial" w:eastAsia="黑体" w:cs="Arial"/>
      <w:color w:val="000000"/>
      <w:kern w:val="2"/>
      <w:sz w:val="24"/>
      <w:lang w:val="en-US" w:eastAsia="zh-CN" w:bidi="ar-SA"/>
    </w:rPr>
  </w:style>
  <w:style w:type="character" w:customStyle="1" w:styleId="1083">
    <w:name w:val="公文正文 Char"/>
    <w:link w:val="157"/>
    <w:qFormat/>
    <w:uiPriority w:val="0"/>
    <w:rPr>
      <w:rFonts w:ascii="仿宋_GB2312" w:hAnsi="宋体" w:eastAsia="仿宋_GB2312"/>
      <w:kern w:val="28"/>
      <w:sz w:val="28"/>
      <w:szCs w:val="24"/>
      <w:lang w:val="en-US" w:eastAsia="zh-CN" w:bidi="ar-SA"/>
    </w:rPr>
  </w:style>
  <w:style w:type="character" w:customStyle="1" w:styleId="1084">
    <w:name w:val="Char Char91"/>
    <w:semiHidden/>
    <w:qFormat/>
    <w:uiPriority w:val="0"/>
    <w:rPr>
      <w:kern w:val="2"/>
      <w:sz w:val="18"/>
      <w:szCs w:val="18"/>
    </w:rPr>
  </w:style>
  <w:style w:type="character" w:customStyle="1" w:styleId="1085">
    <w:name w:val="标题 6 字符"/>
    <w:link w:val="9"/>
    <w:qFormat/>
    <w:uiPriority w:val="0"/>
    <w:rPr>
      <w:rFonts w:ascii="Arial" w:hAnsi="Arial" w:eastAsia="黑体"/>
      <w:b/>
      <w:bCs/>
      <w:kern w:val="2"/>
      <w:sz w:val="24"/>
    </w:rPr>
  </w:style>
  <w:style w:type="character" w:customStyle="1" w:styleId="1086">
    <w:name w:val="纯文本 Char2"/>
    <w:qFormat/>
    <w:uiPriority w:val="0"/>
    <w:rPr>
      <w:rFonts w:ascii="宋体" w:hAnsi="Courier New"/>
      <w:kern w:val="2"/>
      <w:sz w:val="24"/>
      <w:szCs w:val="24"/>
    </w:rPr>
  </w:style>
  <w:style w:type="character" w:customStyle="1" w:styleId="1087">
    <w:name w:val="页脚 字符"/>
    <w:link w:val="58"/>
    <w:qFormat/>
    <w:uiPriority w:val="0"/>
    <w:rPr>
      <w:kern w:val="2"/>
      <w:sz w:val="18"/>
      <w:szCs w:val="18"/>
    </w:rPr>
  </w:style>
  <w:style w:type="character" w:customStyle="1" w:styleId="1088">
    <w:name w:val="My标题1 Char"/>
    <w:link w:val="158"/>
    <w:qFormat/>
    <w:uiPriority w:val="0"/>
    <w:rPr>
      <w:rFonts w:ascii="Arial" w:hAnsi="Arial"/>
      <w:b/>
      <w:kern w:val="44"/>
      <w:sz w:val="32"/>
    </w:rPr>
  </w:style>
  <w:style w:type="character" w:customStyle="1" w:styleId="1089">
    <w:name w:val="FA正文 Char Char"/>
    <w:link w:val="159"/>
    <w:qFormat/>
    <w:uiPriority w:val="0"/>
    <w:rPr>
      <w:rFonts w:hAnsi="宋体"/>
      <w:sz w:val="24"/>
      <w:lang w:bidi="ar-SA"/>
    </w:rPr>
  </w:style>
  <w:style w:type="character" w:customStyle="1" w:styleId="109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1091">
    <w:name w:val="题注 Char"/>
    <w:qFormat/>
    <w:uiPriority w:val="0"/>
    <w:rPr>
      <w:rFonts w:ascii="Arial" w:hAnsi="Arial" w:eastAsia="黑体" w:cs="Arial"/>
      <w:kern w:val="2"/>
    </w:rPr>
  </w:style>
  <w:style w:type="character" w:customStyle="1" w:styleId="1092">
    <w:name w:val="称呼 字符"/>
    <w:link w:val="33"/>
    <w:qFormat/>
    <w:uiPriority w:val="0"/>
    <w:rPr>
      <w:kern w:val="2"/>
      <w:sz w:val="24"/>
      <w:szCs w:val="24"/>
    </w:rPr>
  </w:style>
  <w:style w:type="character" w:customStyle="1" w:styleId="1093">
    <w:name w:val="标题 5 字符"/>
    <w:basedOn w:val="95"/>
    <w:link w:val="8"/>
    <w:qFormat/>
    <w:uiPriority w:val="0"/>
    <w:rPr>
      <w:b/>
      <w:bCs/>
      <w:kern w:val="2"/>
      <w:sz w:val="28"/>
      <w:szCs w:val="28"/>
    </w:rPr>
  </w:style>
  <w:style w:type="character" w:customStyle="1" w:styleId="1094">
    <w:name w:val="普通(网站) 字符"/>
    <w:link w:val="82"/>
    <w:qFormat/>
    <w:uiPriority w:val="0"/>
    <w:rPr>
      <w:rFonts w:ascii="宋体" w:hAnsi="宋体" w:cs="宋体"/>
      <w:sz w:val="24"/>
      <w:szCs w:val="24"/>
    </w:rPr>
  </w:style>
  <w:style w:type="character" w:customStyle="1" w:styleId="1095">
    <w:name w:val="font21"/>
    <w:basedOn w:val="95"/>
    <w:qFormat/>
    <w:uiPriority w:val="0"/>
    <w:rPr>
      <w:rFonts w:hint="eastAsia" w:ascii="宋体" w:hAnsi="宋体" w:eastAsia="宋体" w:cs="宋体"/>
      <w:b/>
      <w:color w:val="000000"/>
      <w:sz w:val="21"/>
      <w:szCs w:val="21"/>
      <w:u w:val="none"/>
    </w:rPr>
  </w:style>
  <w:style w:type="character" w:customStyle="1" w:styleId="1096">
    <w:name w:val="font31"/>
    <w:basedOn w:val="95"/>
    <w:qFormat/>
    <w:uiPriority w:val="0"/>
    <w:rPr>
      <w:rFonts w:hint="eastAsia" w:ascii="宋体" w:hAnsi="宋体" w:eastAsia="宋体" w:cs="宋体"/>
      <w:color w:val="000000"/>
      <w:sz w:val="21"/>
      <w:szCs w:val="21"/>
      <w:u w:val="none"/>
    </w:rPr>
  </w:style>
  <w:style w:type="character" w:customStyle="1" w:styleId="1097">
    <w:name w:val="font91"/>
    <w:basedOn w:val="95"/>
    <w:qFormat/>
    <w:uiPriority w:val="0"/>
    <w:rPr>
      <w:rFonts w:hint="eastAsia" w:ascii="宋体" w:hAnsi="宋体" w:eastAsia="宋体" w:cs="宋体"/>
      <w:color w:val="000000"/>
      <w:sz w:val="20"/>
      <w:szCs w:val="20"/>
      <w:u w:val="none"/>
    </w:rPr>
  </w:style>
  <w:style w:type="character" w:customStyle="1" w:styleId="1098">
    <w:name w:val="NormalCharacter"/>
    <w:qFormat/>
    <w:uiPriority w:val="0"/>
    <w:rPr>
      <w:rFonts w:ascii="Times New Roman" w:hAnsi="Times New Roman"/>
      <w:kern w:val="2"/>
      <w:sz w:val="21"/>
      <w:lang w:val="en-US" w:eastAsia="zh-CN" w:bidi="ar-SA"/>
    </w:rPr>
  </w:style>
  <w:style w:type="character" w:customStyle="1" w:styleId="1099">
    <w:name w:val="样式1 Char Char"/>
    <w:link w:val="731"/>
    <w:qFormat/>
    <w:uiPriority w:val="0"/>
    <w:rPr>
      <w:rFonts w:ascii="仿宋" w:hAnsi="仿宋" w:eastAsia="仿宋" w:cs="仿宋"/>
      <w:kern w:val="3"/>
      <w:sz w:val="24"/>
      <w:szCs w:val="24"/>
    </w:rPr>
  </w:style>
  <w:style w:type="character" w:customStyle="1" w:styleId="1100">
    <w:name w:val="Char Char"/>
    <w:qFormat/>
    <w:locked/>
    <w:uiPriority w:val="0"/>
    <w:rPr>
      <w:rFonts w:ascii="宋体" w:hAnsi="宋体" w:eastAsia="宋体"/>
      <w:sz w:val="28"/>
      <w:lang w:val="en-US" w:eastAsia="zh-CN" w:bidi="ar-SA"/>
    </w:rPr>
  </w:style>
  <w:style w:type="character" w:customStyle="1" w:styleId="1101">
    <w:name w:val="style9"/>
    <w:basedOn w:val="95"/>
    <w:qFormat/>
    <w:uiPriority w:val="0"/>
  </w:style>
  <w:style w:type="character" w:customStyle="1" w:styleId="1102">
    <w:name w:val="首行缩进:  2 字符 Char"/>
    <w:link w:val="772"/>
    <w:qFormat/>
    <w:uiPriority w:val="0"/>
    <w:rPr>
      <w:rFonts w:ascii="仿宋" w:hAnsi="仿宋" w:eastAsia="仿宋" w:cs="宋体"/>
      <w:kern w:val="3"/>
      <w:sz w:val="24"/>
    </w:rPr>
  </w:style>
  <w:style w:type="character" w:customStyle="1" w:styleId="1103">
    <w:name w:val="正文 加粗"/>
    <w:qFormat/>
    <w:uiPriority w:val="0"/>
    <w:rPr>
      <w:b/>
      <w:bCs/>
    </w:rPr>
  </w:style>
  <w:style w:type="character" w:customStyle="1" w:styleId="1104">
    <w:name w:val="zbggmain style9"/>
    <w:basedOn w:val="95"/>
    <w:qFormat/>
    <w:uiPriority w:val="0"/>
  </w:style>
  <w:style w:type="character" w:customStyle="1" w:styleId="1105">
    <w:name w:val="二 Char"/>
    <w:qFormat/>
    <w:uiPriority w:val="0"/>
    <w:rPr>
      <w:rFonts w:eastAsia="宋体"/>
      <w:sz w:val="28"/>
      <w:lang w:val="en-US" w:eastAsia="zh-CN" w:bidi="ar-SA"/>
    </w:rPr>
  </w:style>
  <w:style w:type="character" w:customStyle="1" w:styleId="1106">
    <w:name w:val="zbggtop11 style5"/>
    <w:basedOn w:val="95"/>
    <w:qFormat/>
    <w:uiPriority w:val="0"/>
  </w:style>
  <w:style w:type="character" w:customStyle="1" w:styleId="1107">
    <w:name w:val="纯文本 Char"/>
    <w:qFormat/>
    <w:uiPriority w:val="99"/>
    <w:rPr>
      <w:rFonts w:ascii="宋体" w:hAnsi="Courier New" w:eastAsia="宋体"/>
      <w:kern w:val="2"/>
      <w:sz w:val="24"/>
      <w:szCs w:val="24"/>
      <w:lang w:val="en-US" w:eastAsia="zh-CN" w:bidi="ar-SA"/>
    </w:rPr>
  </w:style>
  <w:style w:type="character" w:customStyle="1" w:styleId="1108">
    <w:name w:val="my Char Char"/>
    <w:qFormat/>
    <w:uiPriority w:val="0"/>
    <w:rPr>
      <w:rFonts w:eastAsia="华文楷体"/>
      <w:snapToGrid w:val="0"/>
      <w:kern w:val="2"/>
      <w:sz w:val="28"/>
      <w:szCs w:val="28"/>
      <w:lang w:val="en-US" w:eastAsia="zh-CN" w:bidi="ar-SA"/>
    </w:rPr>
  </w:style>
  <w:style w:type="character" w:customStyle="1" w:styleId="1109">
    <w:name w:val="标题 4 Char Char Char"/>
    <w:qFormat/>
    <w:uiPriority w:val="0"/>
    <w:rPr>
      <w:rFonts w:eastAsia="楷体_GB2312"/>
      <w:b/>
      <w:snapToGrid w:val="0"/>
      <w:sz w:val="24"/>
      <w:lang w:val="en-US" w:eastAsia="zh-CN" w:bidi="ar-SA"/>
    </w:rPr>
  </w:style>
  <w:style w:type="character" w:customStyle="1" w:styleId="1110">
    <w:name w:val="H3 Char"/>
    <w:qFormat/>
    <w:locked/>
    <w:uiPriority w:val="0"/>
    <w:rPr>
      <w:rFonts w:eastAsia="宋体"/>
      <w:b/>
      <w:kern w:val="2"/>
      <w:sz w:val="21"/>
      <w:szCs w:val="26"/>
      <w:lang w:val="en-US" w:eastAsia="zh-CN" w:bidi="ar-SA"/>
    </w:rPr>
  </w:style>
  <w:style w:type="character" w:customStyle="1" w:styleId="1111">
    <w:name w:val="Char Char2"/>
    <w:qFormat/>
    <w:locked/>
    <w:uiPriority w:val="0"/>
    <w:rPr>
      <w:rFonts w:eastAsia="宋体"/>
      <w:kern w:val="2"/>
      <w:sz w:val="21"/>
      <w:szCs w:val="24"/>
      <w:lang w:val="en-US" w:eastAsia="zh-CN" w:bidi="ar-SA"/>
    </w:rPr>
  </w:style>
  <w:style w:type="character" w:customStyle="1" w:styleId="1112">
    <w:name w:val="Char Char1"/>
    <w:qFormat/>
    <w:locked/>
    <w:uiPriority w:val="0"/>
    <w:rPr>
      <w:rFonts w:ascii="宋体" w:hAnsi="宋体" w:eastAsia="宋体"/>
      <w:kern w:val="2"/>
      <w:sz w:val="18"/>
      <w:szCs w:val="18"/>
      <w:lang w:val="en-US" w:eastAsia="zh-CN" w:bidi="ar-SA"/>
    </w:rPr>
  </w:style>
  <w:style w:type="character" w:customStyle="1" w:styleId="1113">
    <w:name w:val="批注主题 字符"/>
    <w:link w:val="86"/>
    <w:qFormat/>
    <w:uiPriority w:val="0"/>
    <w:rPr>
      <w:rFonts w:ascii="Calibri" w:hAnsi="Calibri" w:eastAsia="仿宋" w:cs="仿宋"/>
      <w:b/>
      <w:bCs/>
      <w:kern w:val="3"/>
      <w:sz w:val="24"/>
      <w:szCs w:val="24"/>
    </w:rPr>
  </w:style>
  <w:style w:type="character" w:customStyle="1" w:styleId="1114">
    <w:name w:val="bulletintext1"/>
    <w:qFormat/>
    <w:uiPriority w:val="0"/>
    <w:rPr>
      <w:color w:val="000000"/>
      <w:sz w:val="24"/>
      <w:szCs w:val="24"/>
    </w:rPr>
  </w:style>
  <w:style w:type="character" w:customStyle="1" w:styleId="1115">
    <w:name w:val="样式1 Char"/>
    <w:qFormat/>
    <w:uiPriority w:val="0"/>
    <w:rPr>
      <w:rFonts w:ascii="宋体" w:eastAsia="宋体"/>
      <w:sz w:val="24"/>
      <w:lang w:val="en-US" w:eastAsia="zh-CN" w:bidi="ar-SA"/>
    </w:rPr>
  </w:style>
  <w:style w:type="character" w:customStyle="1" w:styleId="1116">
    <w:name w:val="正文首行缩进2字符 Char"/>
    <w:link w:val="884"/>
    <w:qFormat/>
    <w:uiPriority w:val="0"/>
    <w:rPr>
      <w:kern w:val="2"/>
      <w:sz w:val="24"/>
    </w:rPr>
  </w:style>
  <w:style w:type="character" w:customStyle="1" w:styleId="1117">
    <w:name w:val="apple-converted-space"/>
    <w:basedOn w:val="95"/>
    <w:qFormat/>
    <w:uiPriority w:val="0"/>
  </w:style>
  <w:style w:type="character" w:customStyle="1" w:styleId="1118">
    <w:name w:val="未处理的提及1"/>
    <w:basedOn w:val="95"/>
    <w:unhideWhenUsed/>
    <w:qFormat/>
    <w:uiPriority w:val="99"/>
    <w:rPr>
      <w:color w:val="605E5C"/>
      <w:shd w:val="clear" w:color="auto" w:fill="E1DFDD"/>
    </w:rPr>
  </w:style>
  <w:style w:type="character" w:customStyle="1" w:styleId="1119">
    <w:name w:val="宏文本 字符"/>
    <w:basedOn w:val="95"/>
    <w:link w:val="2"/>
    <w:qFormat/>
    <w:uiPriority w:val="0"/>
    <w:rPr>
      <w:rFonts w:ascii="宋体" w:hAnsi="宋体" w:eastAsia="仿宋" w:cs="宋体"/>
      <w:kern w:val="2"/>
      <w:sz w:val="21"/>
      <w:szCs w:val="24"/>
    </w:rPr>
  </w:style>
  <w:style w:type="character" w:customStyle="1" w:styleId="1120">
    <w:name w:val="注释标题 字符"/>
    <w:basedOn w:val="95"/>
    <w:link w:val="17"/>
    <w:qFormat/>
    <w:uiPriority w:val="0"/>
    <w:rPr>
      <w:rFonts w:ascii="仿宋" w:hAnsi="仿宋" w:eastAsia="仿宋" w:cs="仿宋"/>
      <w:kern w:val="3"/>
      <w:sz w:val="24"/>
      <w:szCs w:val="24"/>
    </w:rPr>
  </w:style>
  <w:style w:type="character" w:customStyle="1" w:styleId="1121">
    <w:name w:val="电子邮件签名 字符"/>
    <w:basedOn w:val="95"/>
    <w:link w:val="20"/>
    <w:qFormat/>
    <w:uiPriority w:val="0"/>
    <w:rPr>
      <w:rFonts w:ascii="仿宋" w:hAnsi="仿宋" w:eastAsia="仿宋" w:cs="仿宋"/>
      <w:kern w:val="3"/>
      <w:sz w:val="24"/>
      <w:szCs w:val="24"/>
    </w:rPr>
  </w:style>
  <w:style w:type="character" w:customStyle="1" w:styleId="1122">
    <w:name w:val="正文文本 3 字符"/>
    <w:basedOn w:val="95"/>
    <w:link w:val="34"/>
    <w:qFormat/>
    <w:uiPriority w:val="0"/>
    <w:rPr>
      <w:rFonts w:ascii="仿宋" w:hAnsi="仿宋" w:eastAsia="仿宋" w:cs="仿宋"/>
      <w:kern w:val="3"/>
      <w:sz w:val="24"/>
      <w:szCs w:val="24"/>
    </w:rPr>
  </w:style>
  <w:style w:type="character" w:customStyle="1" w:styleId="1123">
    <w:name w:val="结束语 字符"/>
    <w:basedOn w:val="95"/>
    <w:link w:val="35"/>
    <w:qFormat/>
    <w:uiPriority w:val="0"/>
    <w:rPr>
      <w:rFonts w:ascii="仿宋" w:hAnsi="仿宋" w:eastAsia="仿宋" w:cs="仿宋"/>
      <w:kern w:val="3"/>
      <w:sz w:val="24"/>
      <w:szCs w:val="24"/>
    </w:rPr>
  </w:style>
  <w:style w:type="character" w:customStyle="1" w:styleId="1124">
    <w:name w:val="HTML 地址 字符"/>
    <w:basedOn w:val="95"/>
    <w:link w:val="45"/>
    <w:qFormat/>
    <w:uiPriority w:val="0"/>
    <w:rPr>
      <w:rFonts w:ascii="仿宋" w:hAnsi="仿宋" w:eastAsia="仿宋" w:cs="仿宋"/>
      <w:i/>
      <w:iCs/>
      <w:kern w:val="3"/>
      <w:sz w:val="24"/>
      <w:szCs w:val="24"/>
    </w:rPr>
  </w:style>
  <w:style w:type="character" w:customStyle="1" w:styleId="1125">
    <w:name w:val="正文文本缩进 2 字符"/>
    <w:basedOn w:val="95"/>
    <w:link w:val="55"/>
    <w:qFormat/>
    <w:uiPriority w:val="0"/>
    <w:rPr>
      <w:rFonts w:ascii="仿宋_GB2312" w:hAnsi="宋体" w:eastAsia="仿宋" w:cs="Arial"/>
      <w:b/>
      <w:bCs/>
      <w:color w:val="000000"/>
      <w:kern w:val="3"/>
      <w:sz w:val="24"/>
      <w:szCs w:val="24"/>
    </w:rPr>
  </w:style>
  <w:style w:type="character" w:customStyle="1" w:styleId="1126">
    <w:name w:val="尾注文本 字符"/>
    <w:basedOn w:val="95"/>
    <w:link w:val="56"/>
    <w:semiHidden/>
    <w:qFormat/>
    <w:uiPriority w:val="0"/>
    <w:rPr>
      <w:rFonts w:ascii="宋体" w:hAnsi="宋体" w:cs="宋体"/>
      <w:snapToGrid w:val="0"/>
      <w:sz w:val="24"/>
    </w:rPr>
  </w:style>
  <w:style w:type="character" w:customStyle="1" w:styleId="1127">
    <w:name w:val="签名 字符"/>
    <w:basedOn w:val="95"/>
    <w:link w:val="60"/>
    <w:qFormat/>
    <w:uiPriority w:val="0"/>
    <w:rPr>
      <w:rFonts w:ascii="仿宋" w:hAnsi="仿宋" w:eastAsia="仿宋" w:cs="仿宋"/>
      <w:kern w:val="3"/>
      <w:sz w:val="24"/>
      <w:szCs w:val="24"/>
    </w:rPr>
  </w:style>
  <w:style w:type="character" w:customStyle="1" w:styleId="1128">
    <w:name w:val="副标题 字符"/>
    <w:basedOn w:val="95"/>
    <w:link w:val="66"/>
    <w:qFormat/>
    <w:uiPriority w:val="0"/>
    <w:rPr>
      <w:rFonts w:ascii="仿宋" w:hAnsi="仿宋" w:eastAsia="Times New Roman" w:cs="仿宋"/>
      <w:kern w:val="3"/>
      <w:sz w:val="18"/>
      <w:szCs w:val="18"/>
    </w:rPr>
  </w:style>
  <w:style w:type="character" w:customStyle="1" w:styleId="1129">
    <w:name w:val="脚注文本 字符"/>
    <w:basedOn w:val="95"/>
    <w:link w:val="69"/>
    <w:semiHidden/>
    <w:qFormat/>
    <w:uiPriority w:val="0"/>
    <w:rPr>
      <w:rFonts w:ascii="仿宋" w:hAnsi="仿宋" w:eastAsia="仿宋" w:cs="仿宋"/>
      <w:kern w:val="3"/>
      <w:sz w:val="18"/>
      <w:szCs w:val="18"/>
    </w:rPr>
  </w:style>
  <w:style w:type="character" w:customStyle="1" w:styleId="1130">
    <w:name w:val="正文文本 2 字符"/>
    <w:basedOn w:val="95"/>
    <w:link w:val="77"/>
    <w:qFormat/>
    <w:uiPriority w:val="0"/>
    <w:rPr>
      <w:rFonts w:ascii="宋体" w:hAnsi="宋体" w:eastAsia="仿宋" w:cs="仿宋"/>
      <w:color w:val="000000"/>
      <w:kern w:val="3"/>
      <w:sz w:val="24"/>
      <w:szCs w:val="24"/>
    </w:rPr>
  </w:style>
  <w:style w:type="character" w:customStyle="1" w:styleId="1131">
    <w:name w:val="信息标题 字符"/>
    <w:basedOn w:val="95"/>
    <w:link w:val="80"/>
    <w:qFormat/>
    <w:uiPriority w:val="0"/>
    <w:rPr>
      <w:rFonts w:ascii="Arial" w:hAnsi="Arial" w:eastAsia="仿宋" w:cs="Arial"/>
      <w:kern w:val="3"/>
      <w:sz w:val="24"/>
      <w:szCs w:val="24"/>
      <w:shd w:val="pct20" w:color="auto" w:fill="auto"/>
    </w:rPr>
  </w:style>
  <w:style w:type="character" w:customStyle="1" w:styleId="1132">
    <w:name w:val="HTML 预设格式 字符"/>
    <w:basedOn w:val="95"/>
    <w:link w:val="81"/>
    <w:qFormat/>
    <w:uiPriority w:val="0"/>
    <w:rPr>
      <w:rFonts w:ascii="Courier New" w:hAnsi="Courier New" w:eastAsia="仿宋" w:cs="Courier New"/>
      <w:kern w:val="3"/>
    </w:rPr>
  </w:style>
  <w:style w:type="character" w:customStyle="1" w:styleId="1133">
    <w:name w:val="正文文本首行缩进 2 字符"/>
    <w:basedOn w:val="920"/>
    <w:link w:val="88"/>
    <w:qFormat/>
    <w:uiPriority w:val="0"/>
    <w:rPr>
      <w:rFonts w:ascii="宋体" w:hAnsi="Courier New" w:eastAsia="仿宋" w:cs="仿宋"/>
      <w:spacing w:val="-4"/>
      <w:kern w:val="3"/>
      <w:sz w:val="21"/>
      <w:szCs w:val="24"/>
    </w:rPr>
  </w:style>
  <w:style w:type="character" w:customStyle="1" w:styleId="1134">
    <w:name w:val="页脚 Char"/>
    <w:qFormat/>
    <w:uiPriority w:val="99"/>
    <w:rPr>
      <w:kern w:val="2"/>
      <w:sz w:val="18"/>
      <w:szCs w:val="18"/>
    </w:rPr>
  </w:style>
  <w:style w:type="character" w:customStyle="1" w:styleId="1135">
    <w:name w:val="font71"/>
    <w:qFormat/>
    <w:uiPriority w:val="0"/>
    <w:rPr>
      <w:rFonts w:hint="default" w:ascii="Times New Roman" w:hAnsi="Times New Roman" w:cs="Times New Roman"/>
      <w:color w:val="000000"/>
      <w:sz w:val="20"/>
      <w:szCs w:val="20"/>
      <w:u w:val="none"/>
    </w:rPr>
  </w:style>
  <w:style w:type="character" w:customStyle="1" w:styleId="1136">
    <w:name w:val="font61"/>
    <w:qFormat/>
    <w:uiPriority w:val="0"/>
    <w:rPr>
      <w:rFonts w:hint="eastAsia" w:ascii="宋体" w:hAnsi="宋体" w:eastAsia="宋体" w:cs="宋体"/>
      <w:color w:val="000000"/>
      <w:sz w:val="20"/>
      <w:szCs w:val="20"/>
      <w:u w:val="none"/>
    </w:rPr>
  </w:style>
  <w:style w:type="table" w:customStyle="1" w:styleId="1137">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table" w:customStyle="1" w:styleId="1138">
    <w:name w:val="Table Normal"/>
    <w:qFormat/>
    <w:uiPriority w:val="2"/>
    <w:tblPr>
      <w:tblCellMar>
        <w:top w:w="0" w:type="dxa"/>
        <w:left w:w="0" w:type="dxa"/>
        <w:bottom w:w="0" w:type="dxa"/>
        <w:right w:w="0" w:type="dxa"/>
      </w:tblCellMar>
    </w:tblPr>
  </w:style>
  <w:style w:type="paragraph" w:customStyle="1" w:styleId="1139">
    <w:name w:val="列表段落3"/>
    <w:basedOn w:val="1"/>
    <w:unhideWhenUsed/>
    <w:qFormat/>
    <w:uiPriority w:val="34"/>
    <w:pPr>
      <w:ind w:firstLine="420" w:firstLineChars="200"/>
    </w:pPr>
  </w:style>
  <w:style w:type="character" w:customStyle="1" w:styleId="1140">
    <w:name w:val="纯文本 字符1"/>
    <w:qFormat/>
    <w:uiPriority w:val="0"/>
    <w:rPr>
      <w:rFonts w:ascii="宋体" w:hAnsi="Courier New"/>
      <w:sz w:val="24"/>
      <w:szCs w:val="24"/>
    </w:rPr>
  </w:style>
  <w:style w:type="paragraph" w:customStyle="1" w:styleId="1141">
    <w:name w:val="DH 正文"/>
    <w:basedOn w:val="1"/>
    <w:qFormat/>
    <w:uiPriority w:val="0"/>
    <w:pPr>
      <w:ind w:firstLine="200"/>
    </w:pPr>
    <w:rPr>
      <w:rFonts w:hAnsi="Times New Roman"/>
    </w:rPr>
  </w:style>
  <w:style w:type="paragraph" w:customStyle="1" w:styleId="1142">
    <w:name w:val="*正文"/>
    <w:basedOn w:val="1"/>
    <w:qFormat/>
    <w:uiPriority w:val="0"/>
    <w:pPr>
      <w:spacing w:line="300" w:lineRule="auto"/>
      <w:jc w:val="center"/>
    </w:pPr>
    <w:rPr>
      <w:rFonts w:ascii="Times New Roman" w:hAnsi="Times New Roman"/>
      <w:b/>
      <w:sz w:val="18"/>
    </w:rPr>
  </w:style>
  <w:style w:type="paragraph" w:customStyle="1" w:styleId="1143">
    <w:name w:val="5正文"/>
    <w:basedOn w:val="1"/>
    <w:qFormat/>
    <w:uiPriority w:val="0"/>
    <w:pPr>
      <w:ind w:firstLine="200"/>
    </w:pPr>
    <w:rPr>
      <w:rFonts w:ascii="仿宋_GB2312" w:hAnsi="微软雅黑" w:eastAsia="仿宋_GB2312"/>
      <w:sz w:val="28"/>
      <w:szCs w:val="21"/>
    </w:rPr>
  </w:style>
  <w:style w:type="character" w:customStyle="1" w:styleId="1144">
    <w:name w:val="font101"/>
    <w:qFormat/>
    <w:uiPriority w:val="0"/>
    <w:rPr>
      <w:rFonts w:hint="eastAsia" w:ascii="宋体" w:hAnsi="宋体" w:eastAsia="宋体" w:cs="宋体"/>
      <w:color w:val="000000"/>
      <w:sz w:val="24"/>
      <w:szCs w:val="24"/>
      <w:u w:val="none"/>
    </w:rPr>
  </w:style>
  <w:style w:type="character" w:customStyle="1" w:styleId="1145">
    <w:name w:val="font51"/>
    <w:qFormat/>
    <w:uiPriority w:val="0"/>
    <w:rPr>
      <w:rFonts w:hint="eastAsia" w:ascii="宋体" w:hAnsi="宋体" w:eastAsia="宋体" w:cs="宋体"/>
      <w:b/>
      <w:bCs/>
      <w:color w:val="000000"/>
      <w:sz w:val="24"/>
      <w:szCs w:val="24"/>
      <w:u w:val="single"/>
    </w:rPr>
  </w:style>
  <w:style w:type="character" w:customStyle="1" w:styleId="1146">
    <w:name w:val="font81"/>
    <w:qFormat/>
    <w:uiPriority w:val="0"/>
    <w:rPr>
      <w:rFonts w:hint="eastAsia" w:ascii="宋体" w:hAnsi="宋体" w:eastAsia="宋体" w:cs="宋体"/>
      <w:b/>
      <w:bCs/>
      <w:color w:val="000000"/>
      <w:sz w:val="24"/>
      <w:szCs w:val="24"/>
      <w:u w:val="none"/>
    </w:rPr>
  </w:style>
  <w:style w:type="paragraph" w:customStyle="1" w:styleId="1147">
    <w:name w:val="_Style 2"/>
    <w:basedOn w:val="1"/>
    <w:qFormat/>
    <w:uiPriority w:val="0"/>
    <w:pPr>
      <w:widowControl w:val="0"/>
      <w:spacing w:beforeLines="50"/>
      <w:ind w:firstLine="200" w:firstLineChars="200"/>
      <w:jc w:val="both"/>
    </w:pPr>
    <w:rPr>
      <w:rFonts w:ascii="Calibri" w:hAnsi="Calibri" w:cs="Times New Roman"/>
      <w:kern w:val="2"/>
      <w:sz w:val="28"/>
      <w:szCs w:val="22"/>
    </w:rPr>
  </w:style>
  <w:style w:type="character" w:customStyle="1" w:styleId="1148">
    <w:name w:val="无间隔 字符"/>
    <w:link w:val="1149"/>
    <w:qFormat/>
    <w:locked/>
    <w:uiPriority w:val="0"/>
    <w:rPr>
      <w:kern w:val="2"/>
      <w:sz w:val="21"/>
      <w:szCs w:val="24"/>
    </w:rPr>
  </w:style>
  <w:style w:type="paragraph" w:customStyle="1" w:styleId="1149">
    <w:name w:val="无间隔2"/>
    <w:link w:val="11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0">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1151">
    <w:name w:val="正文 + 小四"/>
    <w:basedOn w:val="1"/>
    <w:qFormat/>
    <w:uiPriority w:val="0"/>
    <w:pPr>
      <w:widowControl w:val="0"/>
      <w:jc w:val="center"/>
    </w:pPr>
    <w:rPr>
      <w:rFonts w:ascii="Times New Roman" w:hAnsi="Times New Roman" w:cs="Times New Roman"/>
      <w:kern w:val="2"/>
    </w:rPr>
  </w:style>
  <w:style w:type="character" w:customStyle="1" w:styleId="1152">
    <w:name w:val="font41"/>
    <w:qFormat/>
    <w:uiPriority w:val="0"/>
    <w:rPr>
      <w:rFonts w:hint="default" w:ascii="Calibri" w:hAnsi="Calibri" w:cs="Calibri"/>
      <w:b/>
      <w:bCs/>
      <w:color w:val="000000"/>
      <w:sz w:val="21"/>
      <w:szCs w:val="21"/>
      <w:u w:val="none"/>
    </w:rPr>
  </w:style>
  <w:style w:type="paragraph" w:customStyle="1" w:styleId="1153">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154">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styleId="11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67</Pages>
  <Words>1160</Words>
  <Characters>1369</Characters>
  <Lines>440</Lines>
  <Paragraphs>123</Paragraphs>
  <TotalTime>234</TotalTime>
  <ScaleCrop>false</ScaleCrop>
  <LinksUpToDate>false</LinksUpToDate>
  <CharactersWithSpaces>1429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2024-09-12T01:29:00Z</dcterms:created>
  <dc:creator>Administrator</dc:creator>
  <cp:lastModifiedBy>金佳波＝</cp:lastModifiedBy>
  <cp:lastPrinted>2025-07-08T07:54:00Z</cp:lastPrinted>
  <dcterms:modified xsi:type="dcterms:W3CDTF">2025-07-11T05:35:24Z</dcterms:modified>
  <dc:title>公开招标（样稿）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F11DC9DDA5BE4750B6F460E5B67364CF_13</vt:lpwstr>
  </property>
  <property fmtid="{D5CDD505-2E9C-101B-9397-08002B2CF9AE}" pid="4" name="KSOTemplateDocerSaveRecord">
    <vt:lpwstr>eyJoZGlkIjoiZGVlYjkwM2ViNGFhMzVjNzVhZjU1MWNkOWJhMDQ2MDYiLCJ1c2VySWQiOiIzMjc1OTExMzUifQ==</vt:lpwstr>
  </property>
</Properties>
</file>