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41E78">
      <w:pPr>
        <w:adjustRightInd/>
        <w:spacing w:line="360" w:lineRule="auto"/>
        <w:jc w:val="center"/>
        <w:rPr>
          <w:rFonts w:ascii="仿宋" w:hAnsi="仿宋" w:eastAsia="仿宋"/>
          <w:color w:val="auto"/>
          <w:sz w:val="48"/>
          <w:szCs w:val="48"/>
          <w:highlight w:val="none"/>
        </w:rPr>
      </w:pPr>
    </w:p>
    <w:p w14:paraId="686C693E">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丰收湖嘉园 2.3.4.5 区电梯维保服务</w:t>
      </w:r>
    </w:p>
    <w:p w14:paraId="2E5A5D78">
      <w:pPr>
        <w:adjustRightInd/>
        <w:spacing w:line="360" w:lineRule="auto"/>
        <w:jc w:val="center"/>
        <w:rPr>
          <w:rFonts w:ascii="仿宋" w:hAnsi="仿宋" w:eastAsia="仿宋"/>
          <w:color w:val="auto"/>
          <w:sz w:val="48"/>
          <w:szCs w:val="48"/>
          <w:highlight w:val="none"/>
        </w:rPr>
      </w:pPr>
      <w:r>
        <w:rPr>
          <w:rFonts w:hint="eastAsia" w:ascii="仿宋" w:hAnsi="仿宋" w:eastAsia="仿宋" w:cs="仿宋"/>
          <w:color w:val="auto"/>
          <w:sz w:val="48"/>
          <w:szCs w:val="48"/>
          <w:highlight w:val="none"/>
          <w:lang w:eastAsia="zh-CN"/>
        </w:rPr>
        <w:t>采购项目</w:t>
      </w:r>
      <w:r>
        <w:rPr>
          <w:rFonts w:hint="eastAsia" w:ascii="仿宋" w:hAnsi="仿宋" w:eastAsia="仿宋" w:cs="仿宋"/>
          <w:color w:val="auto"/>
          <w:sz w:val="48"/>
          <w:szCs w:val="48"/>
          <w:highlight w:val="none"/>
        </w:rPr>
        <w:t>招标文件</w:t>
      </w:r>
    </w:p>
    <w:p w14:paraId="5024ECCA">
      <w:pPr>
        <w:adjustRightInd/>
        <w:spacing w:line="360" w:lineRule="auto"/>
        <w:jc w:val="center"/>
        <w:rPr>
          <w:rFonts w:ascii="仿宋" w:hAnsi="仿宋" w:eastAsia="仿宋" w:cs="仿宋"/>
          <w:b/>
          <w:bCs/>
          <w:color w:val="auto"/>
          <w:sz w:val="44"/>
          <w:szCs w:val="44"/>
          <w:highlight w:val="none"/>
        </w:rPr>
      </w:pPr>
      <w:r>
        <w:rPr>
          <w:rFonts w:ascii="仿宋" w:hAnsi="仿宋" w:eastAsia="仿宋" w:cs="仿宋"/>
          <w:b/>
          <w:bCs/>
          <w:color w:val="auto"/>
          <w:sz w:val="44"/>
          <w:szCs w:val="44"/>
          <w:highlight w:val="none"/>
        </w:rPr>
        <w:t xml:space="preserve"> </w:t>
      </w:r>
    </w:p>
    <w:p w14:paraId="525EE1B8">
      <w:pPr>
        <w:adjustRightInd/>
        <w:spacing w:line="360" w:lineRule="auto"/>
        <w:jc w:val="center"/>
        <w:rPr>
          <w:rFonts w:ascii="仿宋" w:hAnsi="仿宋" w:eastAsia="仿宋"/>
          <w:b/>
          <w:bCs/>
          <w:color w:val="auto"/>
          <w:sz w:val="44"/>
          <w:szCs w:val="44"/>
          <w:highlight w:val="none"/>
        </w:rPr>
      </w:pPr>
      <w:r>
        <w:rPr>
          <w:rFonts w:hint="eastAsia" w:ascii="仿宋" w:hAnsi="仿宋" w:eastAsia="仿宋" w:cs="仿宋"/>
          <w:b/>
          <w:bCs/>
          <w:color w:val="auto"/>
          <w:sz w:val="44"/>
          <w:szCs w:val="44"/>
          <w:highlight w:val="none"/>
        </w:rPr>
        <w:t>（电子招投标）</w:t>
      </w:r>
    </w:p>
    <w:p w14:paraId="7BE926EF">
      <w:pPr>
        <w:snapToGrid w:val="0"/>
        <w:spacing w:line="360" w:lineRule="auto"/>
        <w:ind w:firstLine="2880" w:firstLineChars="900"/>
        <w:jc w:val="both"/>
        <w:rPr>
          <w:rFonts w:hint="eastAsia" w:ascii="仿宋" w:hAnsi="仿宋" w:eastAsia="仿宋" w:cs="仿宋"/>
          <w:color w:val="auto"/>
          <w:sz w:val="32"/>
          <w:szCs w:val="32"/>
          <w:highlight w:val="none"/>
        </w:rPr>
      </w:pPr>
    </w:p>
    <w:p w14:paraId="14F919CE">
      <w:pPr>
        <w:snapToGrid w:val="0"/>
        <w:spacing w:line="360" w:lineRule="auto"/>
        <w:ind w:firstLine="2880" w:firstLineChars="9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招标编号</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SQCG-2025-017</w:t>
      </w:r>
    </w:p>
    <w:p w14:paraId="573EEE32">
      <w:pPr>
        <w:pStyle w:val="2"/>
        <w:rPr>
          <w:color w:val="auto"/>
          <w:highlight w:val="none"/>
        </w:rPr>
      </w:pPr>
    </w:p>
    <w:p w14:paraId="0838E9C3">
      <w:pPr>
        <w:adjustRightInd/>
        <w:spacing w:line="360" w:lineRule="auto"/>
        <w:rPr>
          <w:rFonts w:ascii="仿宋" w:hAnsi="仿宋" w:eastAsia="仿宋"/>
          <w:color w:val="auto"/>
          <w:sz w:val="28"/>
          <w:szCs w:val="28"/>
          <w:highlight w:val="none"/>
        </w:rPr>
      </w:pPr>
    </w:p>
    <w:p w14:paraId="38877612">
      <w:pPr>
        <w:spacing w:line="360" w:lineRule="auto"/>
        <w:jc w:val="center"/>
        <w:rPr>
          <w:rFonts w:ascii="仿宋" w:hAnsi="仿宋" w:eastAsia="仿宋" w:cs="仿宋"/>
          <w:b/>
          <w:bCs/>
          <w:color w:val="auto"/>
          <w:sz w:val="44"/>
          <w:szCs w:val="44"/>
          <w:highlight w:val="none"/>
        </w:rPr>
      </w:pPr>
      <w:r>
        <w:rPr>
          <w:rFonts w:ascii="仿宋" w:hAnsi="仿宋" w:eastAsia="仿宋" w:cs="仿宋"/>
          <w:b/>
          <w:bCs/>
          <w:color w:val="auto"/>
          <w:sz w:val="44"/>
          <w:szCs w:val="44"/>
          <w:highlight w:val="none"/>
        </w:rPr>
        <w:t xml:space="preserve"> </w:t>
      </w:r>
    </w:p>
    <w:p w14:paraId="1FDA94EB">
      <w:pPr>
        <w:spacing w:line="360" w:lineRule="auto"/>
        <w:jc w:val="center"/>
        <w:rPr>
          <w:rFonts w:ascii="仿宋" w:hAnsi="仿宋" w:eastAsia="仿宋" w:cs="仿宋"/>
          <w:b/>
          <w:bCs/>
          <w:color w:val="auto"/>
          <w:sz w:val="44"/>
          <w:szCs w:val="44"/>
          <w:highlight w:val="none"/>
        </w:rPr>
      </w:pPr>
    </w:p>
    <w:p w14:paraId="7E9145F1">
      <w:pPr>
        <w:spacing w:line="360" w:lineRule="auto"/>
        <w:jc w:val="center"/>
        <w:rPr>
          <w:rFonts w:ascii="仿宋" w:hAnsi="仿宋" w:eastAsia="仿宋"/>
          <w:color w:val="auto"/>
          <w:sz w:val="24"/>
          <w:szCs w:val="24"/>
          <w:highlight w:val="none"/>
        </w:rPr>
      </w:pPr>
    </w:p>
    <w:p w14:paraId="7EC359BB">
      <w:pPr>
        <w:spacing w:line="360" w:lineRule="auto"/>
        <w:jc w:val="center"/>
        <w:rPr>
          <w:rFonts w:ascii="仿宋" w:hAnsi="仿宋" w:eastAsia="仿宋"/>
          <w:color w:val="auto"/>
          <w:sz w:val="24"/>
          <w:szCs w:val="24"/>
          <w:highlight w:val="none"/>
        </w:rPr>
      </w:pPr>
    </w:p>
    <w:p w14:paraId="4E0F72BA">
      <w:pPr>
        <w:spacing w:line="360" w:lineRule="auto"/>
        <w:rPr>
          <w:rFonts w:ascii="仿宋" w:hAnsi="仿宋" w:eastAsia="仿宋"/>
          <w:color w:val="auto"/>
          <w:sz w:val="32"/>
          <w:szCs w:val="32"/>
          <w:highlight w:val="none"/>
        </w:rPr>
      </w:pPr>
    </w:p>
    <w:p w14:paraId="7D93EF96">
      <w:pPr>
        <w:snapToGrid w:val="0"/>
        <w:spacing w:line="360" w:lineRule="auto"/>
        <w:jc w:val="center"/>
        <w:rPr>
          <w:rFonts w:ascii="仿宋" w:hAnsi="仿宋" w:eastAsia="仿宋"/>
          <w:b/>
          <w:bCs/>
          <w:color w:val="auto"/>
          <w:sz w:val="32"/>
          <w:szCs w:val="32"/>
          <w:highlight w:val="none"/>
        </w:rPr>
      </w:pPr>
    </w:p>
    <w:p w14:paraId="2CB3D635">
      <w:pPr>
        <w:snapToGrid w:val="0"/>
        <w:spacing w:line="360" w:lineRule="auto"/>
        <w:jc w:val="center"/>
        <w:rPr>
          <w:rFonts w:ascii="仿宋" w:hAnsi="仿宋" w:eastAsia="仿宋"/>
          <w:b/>
          <w:bCs/>
          <w:color w:val="auto"/>
          <w:sz w:val="32"/>
          <w:szCs w:val="32"/>
          <w:highlight w:val="none"/>
        </w:rPr>
      </w:pPr>
    </w:p>
    <w:p w14:paraId="41FA447B">
      <w:pPr>
        <w:snapToGrid w:val="0"/>
        <w:spacing w:line="360" w:lineRule="auto"/>
        <w:jc w:val="center"/>
        <w:rPr>
          <w:rFonts w:ascii="仿宋" w:hAnsi="仿宋" w:eastAsia="仿宋"/>
          <w:b/>
          <w:bCs/>
          <w:color w:val="auto"/>
          <w:sz w:val="32"/>
          <w:szCs w:val="32"/>
          <w:highlight w:val="none"/>
        </w:rPr>
      </w:pPr>
    </w:p>
    <w:p w14:paraId="6FFCB23E">
      <w:pPr>
        <w:snapToGrid w:val="0"/>
        <w:spacing w:line="360" w:lineRule="auto"/>
        <w:jc w:val="center"/>
        <w:rPr>
          <w:rFonts w:hint="eastAsia" w:ascii="仿宋" w:hAnsi="仿宋" w:eastAsia="仿宋"/>
          <w:color w:val="auto"/>
          <w:sz w:val="32"/>
          <w:szCs w:val="32"/>
          <w:highlight w:val="none"/>
          <w:lang w:eastAsia="zh-CN"/>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杭州九乔物业管理有限公司</w:t>
      </w:r>
    </w:p>
    <w:p w14:paraId="116B8111">
      <w:pPr>
        <w:snapToGrid w:val="0"/>
        <w:spacing w:line="360" w:lineRule="auto"/>
        <w:jc w:val="center"/>
        <w:rPr>
          <w:rFonts w:ascii="仿宋" w:hAnsi="仿宋" w:eastAsia="仿宋"/>
          <w:color w:val="auto"/>
          <w:sz w:val="32"/>
          <w:szCs w:val="32"/>
          <w:highlight w:val="none"/>
        </w:rPr>
      </w:pPr>
      <w:r>
        <w:rPr>
          <w:rFonts w:hint="eastAsia" w:ascii="仿宋" w:hAnsi="仿宋" w:eastAsia="仿宋" w:cs="仿宋"/>
          <w:color w:val="auto"/>
          <w:sz w:val="32"/>
          <w:szCs w:val="32"/>
          <w:highlight w:val="none"/>
        </w:rPr>
        <w:t>采购代理机构：杭州盛乔工程咨询有限公司</w:t>
      </w:r>
    </w:p>
    <w:p w14:paraId="314FBA72">
      <w:pPr>
        <w:snapToGrid w:val="0"/>
        <w:spacing w:line="360" w:lineRule="auto"/>
        <w:jc w:val="center"/>
        <w:rPr>
          <w:rFonts w:ascii="仿宋" w:hAnsi="仿宋" w:eastAsia="仿宋"/>
          <w:color w:val="auto"/>
          <w:sz w:val="32"/>
          <w:szCs w:val="32"/>
          <w:highlight w:val="none"/>
        </w:rPr>
      </w:pPr>
      <w:r>
        <w:rPr>
          <w:rFonts w:hint="eastAsia" w:ascii="仿宋" w:hAnsi="仿宋" w:eastAsia="仿宋" w:cs="仿宋"/>
          <w:color w:val="auto"/>
          <w:sz w:val="32"/>
          <w:szCs w:val="32"/>
          <w:highlight w:val="none"/>
        </w:rPr>
        <w:t>二〇二</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rPr>
        <w:t>月</w:t>
      </w:r>
    </w:p>
    <w:p w14:paraId="3D9098BF">
      <w:pPr>
        <w:spacing w:line="360" w:lineRule="auto"/>
        <w:jc w:val="center"/>
        <w:rPr>
          <w:rFonts w:ascii="仿宋" w:hAnsi="仿宋" w:eastAsia="仿宋"/>
          <w:b/>
          <w:bCs/>
          <w:color w:val="auto"/>
          <w:sz w:val="48"/>
          <w:szCs w:val="48"/>
          <w:highlight w:val="none"/>
        </w:rPr>
      </w:pPr>
    </w:p>
    <w:p w14:paraId="664BBFB7">
      <w:pPr>
        <w:spacing w:line="360" w:lineRule="auto"/>
        <w:jc w:val="center"/>
        <w:rPr>
          <w:rFonts w:ascii="仿宋" w:hAnsi="仿宋" w:eastAsia="仿宋"/>
          <w:b/>
          <w:bCs/>
          <w:color w:val="auto"/>
          <w:sz w:val="48"/>
          <w:szCs w:val="48"/>
          <w:highlight w:val="none"/>
        </w:rPr>
      </w:pPr>
      <w:r>
        <w:rPr>
          <w:rFonts w:hint="eastAsia" w:ascii="仿宋" w:hAnsi="仿宋" w:eastAsia="仿宋" w:cs="仿宋"/>
          <w:b/>
          <w:bCs/>
          <w:color w:val="auto"/>
          <w:sz w:val="48"/>
          <w:szCs w:val="48"/>
          <w:highlight w:val="none"/>
        </w:rPr>
        <w:t>目</w:t>
      </w:r>
      <w:r>
        <w:rPr>
          <w:rFonts w:ascii="仿宋" w:hAnsi="仿宋" w:eastAsia="仿宋" w:cs="仿宋"/>
          <w:b/>
          <w:bCs/>
          <w:color w:val="auto"/>
          <w:sz w:val="48"/>
          <w:szCs w:val="48"/>
          <w:highlight w:val="none"/>
        </w:rPr>
        <w:t xml:space="preserve">  </w:t>
      </w:r>
      <w:r>
        <w:rPr>
          <w:rFonts w:hint="eastAsia" w:ascii="仿宋" w:hAnsi="仿宋" w:eastAsia="仿宋" w:cs="仿宋"/>
          <w:b/>
          <w:bCs/>
          <w:color w:val="auto"/>
          <w:sz w:val="48"/>
          <w:szCs w:val="48"/>
          <w:highlight w:val="none"/>
        </w:rPr>
        <w:t>录</w:t>
      </w:r>
    </w:p>
    <w:p w14:paraId="5C96300B">
      <w:pPr>
        <w:spacing w:line="360" w:lineRule="auto"/>
        <w:rPr>
          <w:rFonts w:ascii="仿宋" w:hAnsi="仿宋" w:eastAsia="仿宋"/>
          <w:color w:val="auto"/>
          <w:sz w:val="32"/>
          <w:szCs w:val="32"/>
          <w:highlight w:val="none"/>
        </w:rPr>
      </w:pPr>
    </w:p>
    <w:p w14:paraId="3B5522DB">
      <w:pPr>
        <w:spacing w:line="360" w:lineRule="auto"/>
        <w:rPr>
          <w:rFonts w:ascii="仿宋" w:hAnsi="仿宋" w:eastAsia="仿宋"/>
          <w:color w:val="auto"/>
          <w:sz w:val="32"/>
          <w:szCs w:val="32"/>
          <w:highlight w:val="none"/>
        </w:rPr>
      </w:pPr>
    </w:p>
    <w:p w14:paraId="1C646D59">
      <w:pPr>
        <w:spacing w:line="360" w:lineRule="auto"/>
        <w:ind w:firstLine="1280" w:firstLineChars="400"/>
        <w:rPr>
          <w:rFonts w:ascii="仿宋" w:hAnsi="仿宋" w:eastAsia="仿宋"/>
          <w:color w:val="auto"/>
          <w:sz w:val="32"/>
          <w:szCs w:val="32"/>
          <w:highlight w:val="none"/>
        </w:rPr>
      </w:pPr>
      <w:r>
        <w:rPr>
          <w:rFonts w:hint="eastAsia" w:ascii="仿宋" w:hAnsi="仿宋" w:eastAsia="仿宋" w:cs="仿宋"/>
          <w:color w:val="auto"/>
          <w:sz w:val="32"/>
          <w:szCs w:val="32"/>
          <w:highlight w:val="none"/>
        </w:rPr>
        <w:t>第一部分</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招标公告</w:t>
      </w:r>
    </w:p>
    <w:p w14:paraId="37ABB3CE">
      <w:pPr>
        <w:spacing w:line="360" w:lineRule="auto"/>
        <w:ind w:firstLine="1280" w:firstLineChars="400"/>
        <w:rPr>
          <w:rFonts w:ascii="仿宋" w:hAnsi="仿宋" w:eastAsia="仿宋"/>
          <w:color w:val="auto"/>
          <w:sz w:val="32"/>
          <w:szCs w:val="32"/>
          <w:highlight w:val="none"/>
        </w:rPr>
      </w:pPr>
      <w:r>
        <w:rPr>
          <w:rFonts w:hint="eastAsia" w:ascii="仿宋" w:hAnsi="仿宋" w:eastAsia="仿宋" w:cs="仿宋"/>
          <w:color w:val="auto"/>
          <w:sz w:val="32"/>
          <w:szCs w:val="32"/>
          <w:highlight w:val="none"/>
        </w:rPr>
        <w:t>第二部分</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投标人须知</w:t>
      </w:r>
    </w:p>
    <w:p w14:paraId="76F3822E">
      <w:pPr>
        <w:spacing w:line="360" w:lineRule="auto"/>
        <w:ind w:firstLine="1280" w:firstLineChars="400"/>
        <w:rPr>
          <w:rFonts w:ascii="仿宋" w:hAnsi="仿宋" w:eastAsia="仿宋"/>
          <w:color w:val="auto"/>
          <w:sz w:val="32"/>
          <w:szCs w:val="32"/>
          <w:highlight w:val="none"/>
        </w:rPr>
      </w:pPr>
      <w:r>
        <w:rPr>
          <w:rFonts w:hint="eastAsia" w:ascii="仿宋" w:hAnsi="仿宋" w:eastAsia="仿宋" w:cs="仿宋"/>
          <w:color w:val="auto"/>
          <w:sz w:val="32"/>
          <w:szCs w:val="32"/>
          <w:highlight w:val="none"/>
        </w:rPr>
        <w:t>第三部分</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采购需求</w:t>
      </w:r>
    </w:p>
    <w:p w14:paraId="17FA09D1">
      <w:pPr>
        <w:spacing w:line="360" w:lineRule="auto"/>
        <w:ind w:firstLine="1280" w:firstLineChars="400"/>
        <w:rPr>
          <w:rFonts w:ascii="仿宋" w:hAnsi="仿宋" w:eastAsia="仿宋"/>
          <w:color w:val="auto"/>
          <w:sz w:val="32"/>
          <w:szCs w:val="32"/>
          <w:highlight w:val="none"/>
        </w:rPr>
      </w:pPr>
      <w:r>
        <w:rPr>
          <w:rFonts w:hint="eastAsia" w:ascii="仿宋" w:hAnsi="仿宋" w:eastAsia="仿宋" w:cs="仿宋"/>
          <w:color w:val="auto"/>
          <w:sz w:val="32"/>
          <w:szCs w:val="32"/>
          <w:highlight w:val="none"/>
        </w:rPr>
        <w:t>第四部分</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评标办法</w:t>
      </w:r>
    </w:p>
    <w:p w14:paraId="05D17A26">
      <w:pPr>
        <w:spacing w:line="360" w:lineRule="auto"/>
        <w:ind w:firstLine="1280" w:firstLineChars="400"/>
        <w:rPr>
          <w:rFonts w:ascii="仿宋" w:hAnsi="仿宋" w:eastAsia="仿宋"/>
          <w:color w:val="auto"/>
          <w:sz w:val="32"/>
          <w:szCs w:val="32"/>
          <w:highlight w:val="none"/>
        </w:rPr>
      </w:pPr>
      <w:r>
        <w:rPr>
          <w:rFonts w:hint="eastAsia" w:ascii="仿宋" w:hAnsi="仿宋" w:eastAsia="仿宋" w:cs="仿宋"/>
          <w:color w:val="auto"/>
          <w:sz w:val="32"/>
          <w:szCs w:val="32"/>
          <w:highlight w:val="none"/>
        </w:rPr>
        <w:t>第五部分</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拟签订的合同文本</w:t>
      </w:r>
    </w:p>
    <w:p w14:paraId="6A5EE312">
      <w:pPr>
        <w:spacing w:line="360" w:lineRule="auto"/>
        <w:ind w:firstLine="1280" w:firstLineChars="400"/>
        <w:rPr>
          <w:rFonts w:ascii="仿宋" w:hAnsi="仿宋" w:eastAsia="仿宋"/>
          <w:color w:val="auto"/>
          <w:sz w:val="32"/>
          <w:szCs w:val="32"/>
          <w:highlight w:val="none"/>
        </w:rPr>
      </w:pPr>
      <w:r>
        <w:rPr>
          <w:rFonts w:hint="eastAsia" w:ascii="仿宋" w:hAnsi="仿宋" w:eastAsia="仿宋" w:cs="仿宋"/>
          <w:color w:val="auto"/>
          <w:sz w:val="32"/>
          <w:szCs w:val="32"/>
          <w:highlight w:val="none"/>
        </w:rPr>
        <w:t>第六部分</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应提交的有关格式范例</w:t>
      </w:r>
    </w:p>
    <w:p w14:paraId="08ACF82C">
      <w:pPr>
        <w:spacing w:line="360" w:lineRule="auto"/>
        <w:ind w:firstLine="549" w:firstLineChars="229"/>
        <w:rPr>
          <w:rFonts w:ascii="仿宋" w:hAnsi="仿宋" w:eastAsia="仿宋"/>
          <w:color w:val="auto"/>
          <w:sz w:val="24"/>
          <w:szCs w:val="24"/>
          <w:highlight w:val="none"/>
        </w:rPr>
      </w:pPr>
      <w:bookmarkStart w:id="0" w:name="_Hlt91233176"/>
      <w:bookmarkEnd w:id="0"/>
      <w:bookmarkStart w:id="1" w:name="_Toc91899869"/>
    </w:p>
    <w:p w14:paraId="3E0E77FC">
      <w:pPr>
        <w:spacing w:line="360" w:lineRule="auto"/>
        <w:ind w:firstLine="549" w:firstLineChars="229"/>
        <w:rPr>
          <w:rFonts w:ascii="仿宋" w:hAnsi="仿宋" w:eastAsia="仿宋"/>
          <w:color w:val="auto"/>
          <w:sz w:val="24"/>
          <w:szCs w:val="24"/>
          <w:highlight w:val="none"/>
        </w:rPr>
      </w:pPr>
    </w:p>
    <w:p w14:paraId="3048BD2C">
      <w:pPr>
        <w:spacing w:line="360" w:lineRule="auto"/>
        <w:ind w:firstLine="549" w:firstLineChars="229"/>
        <w:rPr>
          <w:rFonts w:ascii="仿宋" w:hAnsi="仿宋" w:eastAsia="仿宋"/>
          <w:color w:val="auto"/>
          <w:sz w:val="24"/>
          <w:szCs w:val="24"/>
          <w:highlight w:val="none"/>
        </w:rPr>
      </w:pPr>
    </w:p>
    <w:p w14:paraId="0954C176">
      <w:pPr>
        <w:spacing w:line="360" w:lineRule="auto"/>
        <w:ind w:firstLine="549" w:firstLineChars="229"/>
        <w:rPr>
          <w:rFonts w:ascii="仿宋" w:hAnsi="仿宋" w:eastAsia="仿宋"/>
          <w:color w:val="auto"/>
          <w:sz w:val="24"/>
          <w:szCs w:val="24"/>
          <w:highlight w:val="none"/>
        </w:rPr>
      </w:pPr>
    </w:p>
    <w:p w14:paraId="15DA51A5">
      <w:pPr>
        <w:spacing w:line="360" w:lineRule="auto"/>
        <w:ind w:firstLine="549" w:firstLineChars="229"/>
        <w:rPr>
          <w:rFonts w:ascii="仿宋" w:hAnsi="仿宋" w:eastAsia="仿宋"/>
          <w:color w:val="auto"/>
          <w:sz w:val="24"/>
          <w:szCs w:val="24"/>
          <w:highlight w:val="none"/>
        </w:rPr>
      </w:pPr>
    </w:p>
    <w:p w14:paraId="754EBDF0">
      <w:pPr>
        <w:spacing w:line="360" w:lineRule="auto"/>
        <w:ind w:firstLine="549" w:firstLineChars="229"/>
        <w:rPr>
          <w:rFonts w:ascii="仿宋" w:hAnsi="仿宋" w:eastAsia="仿宋"/>
          <w:color w:val="auto"/>
          <w:sz w:val="24"/>
          <w:szCs w:val="24"/>
          <w:highlight w:val="none"/>
        </w:rPr>
      </w:pPr>
    </w:p>
    <w:p w14:paraId="3CBE36EF">
      <w:pPr>
        <w:spacing w:line="360" w:lineRule="auto"/>
        <w:ind w:firstLine="549" w:firstLineChars="229"/>
        <w:rPr>
          <w:rFonts w:ascii="仿宋" w:hAnsi="仿宋" w:eastAsia="仿宋"/>
          <w:color w:val="auto"/>
          <w:sz w:val="24"/>
          <w:szCs w:val="24"/>
          <w:highlight w:val="none"/>
        </w:rPr>
      </w:pPr>
    </w:p>
    <w:p w14:paraId="67E02A3A">
      <w:pPr>
        <w:spacing w:line="360" w:lineRule="auto"/>
        <w:ind w:firstLine="549" w:firstLineChars="229"/>
        <w:rPr>
          <w:rFonts w:ascii="仿宋" w:hAnsi="仿宋" w:eastAsia="仿宋"/>
          <w:color w:val="auto"/>
          <w:sz w:val="24"/>
          <w:szCs w:val="24"/>
          <w:highlight w:val="none"/>
        </w:rPr>
      </w:pPr>
    </w:p>
    <w:p w14:paraId="6D6CB3EA">
      <w:pPr>
        <w:spacing w:line="360" w:lineRule="auto"/>
        <w:ind w:firstLine="549" w:firstLineChars="229"/>
        <w:rPr>
          <w:rFonts w:ascii="仿宋" w:hAnsi="仿宋" w:eastAsia="仿宋"/>
          <w:color w:val="auto"/>
          <w:sz w:val="24"/>
          <w:szCs w:val="24"/>
          <w:highlight w:val="none"/>
        </w:rPr>
      </w:pPr>
    </w:p>
    <w:p w14:paraId="25E24E3E">
      <w:pPr>
        <w:spacing w:line="360" w:lineRule="auto"/>
        <w:ind w:firstLine="549" w:firstLineChars="229"/>
        <w:rPr>
          <w:rFonts w:ascii="仿宋" w:hAnsi="仿宋" w:eastAsia="仿宋"/>
          <w:color w:val="auto"/>
          <w:sz w:val="24"/>
          <w:szCs w:val="24"/>
          <w:highlight w:val="none"/>
        </w:rPr>
      </w:pPr>
    </w:p>
    <w:p w14:paraId="767387C8">
      <w:pPr>
        <w:spacing w:line="360" w:lineRule="auto"/>
        <w:ind w:firstLine="549" w:firstLineChars="229"/>
        <w:rPr>
          <w:rFonts w:ascii="仿宋" w:hAnsi="仿宋" w:eastAsia="仿宋"/>
          <w:color w:val="auto"/>
          <w:sz w:val="24"/>
          <w:szCs w:val="24"/>
          <w:highlight w:val="none"/>
        </w:rPr>
      </w:pPr>
    </w:p>
    <w:p w14:paraId="722333B3">
      <w:pPr>
        <w:spacing w:line="360" w:lineRule="auto"/>
        <w:ind w:firstLine="549" w:firstLineChars="229"/>
        <w:rPr>
          <w:rFonts w:ascii="仿宋" w:hAnsi="仿宋" w:eastAsia="仿宋"/>
          <w:color w:val="auto"/>
          <w:sz w:val="24"/>
          <w:szCs w:val="24"/>
          <w:highlight w:val="none"/>
        </w:rPr>
      </w:pPr>
    </w:p>
    <w:p w14:paraId="37B99109">
      <w:pPr>
        <w:pStyle w:val="61"/>
        <w:rPr>
          <w:rFonts w:ascii="仿宋" w:hAnsi="仿宋" w:eastAsia="仿宋"/>
          <w:color w:val="auto"/>
          <w:highlight w:val="none"/>
        </w:rPr>
      </w:pPr>
    </w:p>
    <w:p w14:paraId="60C7A570">
      <w:pPr>
        <w:rPr>
          <w:rFonts w:ascii="仿宋" w:hAnsi="仿宋" w:eastAsia="仿宋"/>
          <w:color w:val="auto"/>
          <w:sz w:val="24"/>
          <w:szCs w:val="24"/>
          <w:highlight w:val="none"/>
        </w:rPr>
      </w:pPr>
    </w:p>
    <w:p w14:paraId="7BFD7603">
      <w:pPr>
        <w:pStyle w:val="61"/>
        <w:rPr>
          <w:rFonts w:ascii="仿宋" w:hAnsi="仿宋" w:eastAsia="仿宋"/>
          <w:color w:val="auto"/>
          <w:highlight w:val="none"/>
        </w:rPr>
      </w:pPr>
    </w:p>
    <w:p w14:paraId="61A8833D">
      <w:pPr>
        <w:rPr>
          <w:rFonts w:ascii="仿宋" w:hAnsi="仿宋" w:eastAsia="仿宋"/>
          <w:color w:val="auto"/>
          <w:sz w:val="24"/>
          <w:szCs w:val="24"/>
          <w:highlight w:val="none"/>
        </w:rPr>
      </w:pPr>
    </w:p>
    <w:p w14:paraId="727141F4">
      <w:pPr>
        <w:pStyle w:val="61"/>
        <w:rPr>
          <w:color w:val="auto"/>
          <w:highlight w:val="none"/>
        </w:rPr>
      </w:pPr>
    </w:p>
    <w:p w14:paraId="2E58EEFF">
      <w:pPr>
        <w:spacing w:line="360" w:lineRule="auto"/>
        <w:rPr>
          <w:rFonts w:ascii="仿宋" w:hAnsi="仿宋" w:eastAsia="仿宋"/>
          <w:color w:val="auto"/>
          <w:sz w:val="24"/>
          <w:szCs w:val="24"/>
          <w:highlight w:val="none"/>
        </w:rPr>
      </w:pPr>
    </w:p>
    <w:bookmarkEnd w:id="1"/>
    <w:p w14:paraId="1BDA93F0">
      <w:pPr>
        <w:adjustRightInd/>
        <w:spacing w:line="360" w:lineRule="auto"/>
        <w:jc w:val="center"/>
        <w:outlineLvl w:val="0"/>
        <w:rPr>
          <w:rFonts w:ascii="仿宋" w:hAnsi="仿宋" w:eastAsia="仿宋"/>
          <w:b/>
          <w:bCs/>
          <w:color w:val="auto"/>
          <w:sz w:val="36"/>
          <w:szCs w:val="36"/>
          <w:highlight w:val="none"/>
        </w:rPr>
      </w:pPr>
      <w:bookmarkStart w:id="2" w:name="_Hlt74729822"/>
      <w:bookmarkEnd w:id="2"/>
      <w:bookmarkStart w:id="3" w:name="_Hlt74728647"/>
      <w:bookmarkEnd w:id="3"/>
      <w:bookmarkStart w:id="4" w:name="_Hlt74707423"/>
      <w:bookmarkEnd w:id="4"/>
      <w:bookmarkStart w:id="5" w:name="_Hlt74649545"/>
      <w:bookmarkEnd w:id="5"/>
      <w:bookmarkStart w:id="6" w:name="第二部分"/>
      <w:bookmarkStart w:id="7" w:name="_Toc91899870"/>
      <w:bookmarkStart w:id="8" w:name="_Toc91899871"/>
      <w:r>
        <w:rPr>
          <w:rFonts w:hint="eastAsia" w:ascii="仿宋" w:hAnsi="仿宋" w:eastAsia="仿宋" w:cs="仿宋"/>
          <w:b/>
          <w:bCs/>
          <w:color w:val="auto"/>
          <w:sz w:val="36"/>
          <w:szCs w:val="36"/>
          <w:highlight w:val="none"/>
        </w:rPr>
        <w:t>第一部分</w:t>
      </w:r>
      <w:r>
        <w:rPr>
          <w:rFonts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rPr>
        <w:t>招标公告</w:t>
      </w:r>
    </w:p>
    <w:p w14:paraId="2542C2D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项目概况</w:t>
      </w:r>
    </w:p>
    <w:p w14:paraId="45611CC6">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s="仿宋"/>
          <w:color w:val="auto"/>
          <w:sz w:val="24"/>
          <w:szCs w:val="24"/>
          <w:highlight w:val="none"/>
          <w:lang w:eastAsia="zh-CN"/>
        </w:rPr>
        <w:t>丰收湖嘉园 2.3.4.5 区电梯维保服务采购项目</w:t>
      </w:r>
      <w:r>
        <w:rPr>
          <w:rFonts w:hint="eastAsia" w:ascii="仿宋" w:hAnsi="仿宋" w:eastAsia="仿宋" w:cs="仿宋"/>
          <w:color w:val="auto"/>
          <w:sz w:val="24"/>
          <w:szCs w:val="24"/>
          <w:highlight w:val="none"/>
        </w:rPr>
        <w:t>的潜在投标人应在临平区村采云平台（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ascii="仿宋" w:hAnsi="仿宋" w:eastAsia="仿宋" w:cs="仿宋"/>
          <w:color w:val="auto"/>
          <w:kern w:val="2"/>
          <w:sz w:val="24"/>
          <w:szCs w:val="24"/>
          <w:highlight w:val="none"/>
        </w:rPr>
        <w:t>lpnbsc.lecaiyun.com）或政采云平台（https：//www.zcygov.cn/）获取（下载）招标文件，并于</w:t>
      </w:r>
      <w:r>
        <w:rPr>
          <w:rFonts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16</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分00秒</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rPr>
        <w:t>（北京时间）前递交（上传）投标文件。</w:t>
      </w:r>
    </w:p>
    <w:p w14:paraId="6E46BB06">
      <w:pP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r>
        <w:rPr>
          <w:rFonts w:ascii="仿宋" w:hAnsi="仿宋" w:eastAsia="仿宋" w:cs="仿宋"/>
          <w:b/>
          <w:bCs/>
          <w:color w:val="auto"/>
          <w:sz w:val="24"/>
          <w:szCs w:val="24"/>
          <w:highlight w:val="none"/>
        </w:rPr>
        <w:t xml:space="preserve">                                            </w:t>
      </w:r>
    </w:p>
    <w:p w14:paraId="10DA9201">
      <w:pPr>
        <w:spacing w:line="360" w:lineRule="auto"/>
        <w:ind w:firstLine="48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项目编号：</w:t>
      </w:r>
      <w:r>
        <w:rPr>
          <w:rFonts w:hint="eastAsia" w:ascii="仿宋" w:hAnsi="仿宋" w:eastAsia="仿宋" w:cs="仿宋"/>
          <w:b/>
          <w:bCs/>
          <w:color w:val="auto"/>
          <w:sz w:val="24"/>
          <w:szCs w:val="24"/>
          <w:highlight w:val="none"/>
          <w:lang w:eastAsia="zh-CN"/>
        </w:rPr>
        <w:t>SQCG-2025-017</w:t>
      </w:r>
    </w:p>
    <w:p w14:paraId="3850F106">
      <w:pPr>
        <w:spacing w:line="360" w:lineRule="auto"/>
        <w:ind w:firstLine="48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项目名称：</w:t>
      </w:r>
      <w:r>
        <w:rPr>
          <w:rFonts w:hint="eastAsia" w:ascii="仿宋" w:hAnsi="仿宋" w:eastAsia="仿宋" w:cs="仿宋"/>
          <w:b/>
          <w:bCs/>
          <w:color w:val="auto"/>
          <w:sz w:val="24"/>
          <w:szCs w:val="24"/>
          <w:highlight w:val="none"/>
          <w:lang w:eastAsia="zh-CN"/>
        </w:rPr>
        <w:t>丰收湖嘉园 2.3.4.5 区电梯维保服务采购项目</w:t>
      </w:r>
      <w:r>
        <w:rPr>
          <w:rFonts w:ascii="仿宋" w:hAnsi="仿宋" w:eastAsia="仿宋" w:cs="仿宋"/>
          <w:color w:val="auto"/>
          <w:sz w:val="24"/>
          <w:szCs w:val="24"/>
          <w:highlight w:val="none"/>
        </w:rPr>
        <w:t xml:space="preserve">   </w:t>
      </w:r>
      <w:r>
        <w:rPr>
          <w:rFonts w:ascii="仿宋" w:hAnsi="仿宋" w:eastAsia="仿宋" w:cs="仿宋"/>
          <w:b/>
          <w:bCs/>
          <w:color w:val="auto"/>
          <w:sz w:val="24"/>
          <w:szCs w:val="24"/>
          <w:highlight w:val="none"/>
        </w:rPr>
        <w:t xml:space="preserve"> </w:t>
      </w:r>
    </w:p>
    <w:p w14:paraId="6C1F38E3">
      <w:pPr>
        <w:spacing w:line="360" w:lineRule="auto"/>
        <w:ind w:firstLine="48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预算金额（元）：</w:t>
      </w:r>
      <w:r>
        <w:rPr>
          <w:rFonts w:hint="eastAsia" w:ascii="仿宋" w:hAnsi="仿宋" w:eastAsia="仿宋" w:cs="仿宋"/>
          <w:b/>
          <w:bCs/>
          <w:color w:val="auto"/>
          <w:sz w:val="24"/>
          <w:szCs w:val="24"/>
          <w:highlight w:val="none"/>
          <w:lang w:val="en-US" w:eastAsia="zh-CN"/>
        </w:rPr>
        <w:t>840000</w:t>
      </w:r>
    </w:p>
    <w:p w14:paraId="1C81F7B2">
      <w:pPr>
        <w:spacing w:line="360" w:lineRule="auto"/>
        <w:ind w:firstLine="482" w:firstLineChars="20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最高限价</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（元）：</w:t>
      </w:r>
      <w:r>
        <w:rPr>
          <w:rFonts w:hint="eastAsia" w:ascii="仿宋" w:hAnsi="仿宋" w:eastAsia="仿宋" w:cs="仿宋"/>
          <w:b/>
          <w:bCs/>
          <w:color w:val="auto"/>
          <w:sz w:val="24"/>
          <w:szCs w:val="24"/>
          <w:highlight w:val="none"/>
          <w:lang w:val="en-US" w:eastAsia="zh-CN"/>
        </w:rPr>
        <w:t>840000</w:t>
      </w:r>
    </w:p>
    <w:p w14:paraId="7321B685">
      <w:pPr>
        <w:pStyle w:val="5"/>
        <w:spacing w:line="360" w:lineRule="auto"/>
        <w:ind w:firstLine="48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采购需求</w:t>
      </w:r>
      <w:r>
        <w:rPr>
          <w:rFonts w:hint="eastAsia" w:ascii="仿宋" w:hAnsi="仿宋" w:eastAsia="仿宋" w:cs="仿宋"/>
          <w:b/>
          <w:bCs/>
          <w:color w:val="auto"/>
          <w:kern w:val="2"/>
          <w:sz w:val="24"/>
          <w:szCs w:val="24"/>
          <w:highlight w:val="none"/>
        </w:rPr>
        <w:t>：</w:t>
      </w:r>
      <w:r>
        <w:rPr>
          <w:rFonts w:hint="eastAsia" w:ascii="仿宋" w:hAnsi="仿宋" w:eastAsia="仿宋" w:cs="仿宋"/>
          <w:b/>
          <w:bCs/>
          <w:color w:val="auto"/>
          <w:kern w:val="2"/>
          <w:sz w:val="24"/>
          <w:szCs w:val="24"/>
          <w:highlight w:val="none"/>
          <w:lang w:eastAsia="zh-CN"/>
        </w:rPr>
        <w:t>丰收湖嘉园 2.3.4.5 区电梯维保服务采购项目，</w:t>
      </w:r>
      <w:r>
        <w:rPr>
          <w:rFonts w:hint="eastAsia" w:ascii="仿宋" w:hAnsi="仿宋" w:eastAsia="仿宋" w:cs="仿宋"/>
          <w:b/>
          <w:bCs/>
          <w:color w:val="auto"/>
          <w:kern w:val="2"/>
          <w:sz w:val="24"/>
          <w:szCs w:val="24"/>
          <w:highlight w:val="none"/>
        </w:rPr>
        <w:t>主要内容详见招标文件第三部分采购需求。</w:t>
      </w:r>
    </w:p>
    <w:p w14:paraId="4CC5ED11">
      <w:pPr>
        <w:pStyle w:val="96"/>
        <w:ind w:firstLine="482"/>
        <w:outlineLvl w:val="2"/>
        <w:rPr>
          <w:rFonts w:hint="eastAsia" w:ascii="仿宋" w:hAnsi="仿宋" w:eastAsia="仿宋"/>
          <w:color w:val="auto"/>
          <w:highlight w:val="none"/>
          <w:lang w:eastAsia="zh-CN"/>
        </w:rPr>
      </w:pPr>
      <w:r>
        <w:rPr>
          <w:rFonts w:hint="eastAsia" w:ascii="仿宋" w:hAnsi="仿宋" w:eastAsia="仿宋" w:cs="仿宋"/>
          <w:b/>
          <w:bCs/>
          <w:color w:val="auto"/>
          <w:highlight w:val="none"/>
        </w:rPr>
        <w:t>合同履约期限：</w:t>
      </w:r>
      <w:r>
        <w:rPr>
          <w:rFonts w:hint="eastAsia" w:ascii="仿宋" w:hAnsi="仿宋" w:eastAsia="仿宋" w:cs="仿宋"/>
          <w:b/>
          <w:bCs/>
          <w:color w:val="auto"/>
          <w:highlight w:val="none"/>
          <w:lang w:val="en-US" w:eastAsia="zh-CN"/>
        </w:rPr>
        <w:t>二</w:t>
      </w:r>
      <w:r>
        <w:rPr>
          <w:rFonts w:hint="eastAsia" w:ascii="仿宋" w:hAnsi="仿宋" w:eastAsia="仿宋" w:cs="仿宋"/>
          <w:b/>
          <w:bCs/>
          <w:color w:val="auto"/>
          <w:highlight w:val="none"/>
        </w:rPr>
        <w:t>年</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合同一年一签</w:t>
      </w:r>
      <w:r>
        <w:rPr>
          <w:rFonts w:hint="eastAsia" w:ascii="仿宋" w:hAnsi="仿宋" w:eastAsia="仿宋" w:cs="仿宋"/>
          <w:b/>
          <w:bCs/>
          <w:color w:val="auto"/>
          <w:highlight w:val="none"/>
          <w:lang w:eastAsia="zh-CN"/>
        </w:rPr>
        <w:t>）</w:t>
      </w:r>
    </w:p>
    <w:p w14:paraId="0325D028">
      <w:pPr>
        <w:pStyle w:val="5"/>
        <w:spacing w:line="360" w:lineRule="auto"/>
        <w:ind w:firstLine="480"/>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本项目接受联合体投标：</w:t>
      </w:r>
      <w:r>
        <w:rPr>
          <w:rFonts w:hint="eastAsia" w:ascii="仿宋" w:hAnsi="Wingdings" w:eastAsia="仿宋" w:cs="Times New Roman"/>
          <w:color w:val="auto"/>
          <w:kern w:val="0"/>
          <w:sz w:val="24"/>
          <w:szCs w:val="24"/>
          <w:highlight w:val="none"/>
        </w:rPr>
        <w:sym w:font="Wingdings" w:char="00FE"/>
      </w:r>
      <w:r>
        <w:rPr>
          <w:rFonts w:hint="eastAsia" w:ascii="仿宋" w:hAnsi="仿宋" w:eastAsia="仿宋" w:cs="仿宋"/>
          <w:b/>
          <w:bCs/>
          <w:color w:val="auto"/>
          <w:sz w:val="24"/>
          <w:szCs w:val="24"/>
          <w:highlight w:val="none"/>
        </w:rPr>
        <w:t>否</w:t>
      </w:r>
      <w:r>
        <w:rPr>
          <w:rFonts w:hint="eastAsia" w:ascii="仿宋" w:hAnsi="仿宋" w:eastAsia="仿宋" w:cs="仿宋"/>
          <w:color w:val="auto"/>
          <w:kern w:val="0"/>
          <w:sz w:val="24"/>
          <w:szCs w:val="24"/>
          <w:highlight w:val="none"/>
        </w:rPr>
        <w:t>。</w:t>
      </w:r>
    </w:p>
    <w:p w14:paraId="4D4B0B27">
      <w:pPr>
        <w:spacing w:line="360" w:lineRule="auto"/>
        <w:rPr>
          <w:rFonts w:hint="eastAsia" w:ascii="仿宋" w:hAnsi="仿宋" w:eastAsia="仿宋" w:cs="仿宋"/>
          <w:b/>
          <w:bCs/>
          <w:color w:val="auto"/>
          <w:sz w:val="24"/>
          <w:szCs w:val="24"/>
          <w:highlight w:val="none"/>
          <w:lang w:eastAsia="zh-CN"/>
        </w:rPr>
      </w:pPr>
    </w:p>
    <w:p w14:paraId="0EB9B1F8">
      <w:pPr>
        <w:spacing w:line="360" w:lineRule="auto"/>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二、申请人的资格要求：</w:t>
      </w:r>
    </w:p>
    <w:p w14:paraId="61225F8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F68B4C0">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2.落实政府采购政策需满足的资格要求：无</w:t>
      </w:r>
    </w:p>
    <w:p w14:paraId="30F96410">
      <w:pPr>
        <w:spacing w:line="360" w:lineRule="auto"/>
        <w:rPr>
          <w:rFonts w:ascii="仿宋" w:hAnsi="仿宋" w:eastAsia="仿宋" w:cs="仿宋"/>
          <w:b/>
          <w:bCs/>
          <w:color w:val="auto"/>
          <w:sz w:val="24"/>
          <w:szCs w:val="24"/>
          <w:highlight w:val="none"/>
        </w:rPr>
      </w:pPr>
    </w:p>
    <w:p w14:paraId="4042F52F">
      <w:pP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三、获取招标文件</w:t>
      </w:r>
      <w:r>
        <w:rPr>
          <w:rFonts w:ascii="仿宋" w:hAnsi="仿宋" w:eastAsia="仿宋" w:cs="仿宋"/>
          <w:b/>
          <w:bCs/>
          <w:color w:val="auto"/>
          <w:sz w:val="24"/>
          <w:szCs w:val="24"/>
          <w:highlight w:val="none"/>
        </w:rPr>
        <w:t xml:space="preserve"> </w:t>
      </w:r>
    </w:p>
    <w:p w14:paraId="298B0353">
      <w:pPr>
        <w:spacing w:line="360" w:lineRule="auto"/>
        <w:ind w:firstLine="482" w:firstLineChars="200"/>
        <w:rPr>
          <w:rFonts w:ascii="仿宋" w:hAnsi="仿宋" w:eastAsia="仿宋"/>
          <w:color w:val="auto"/>
          <w:sz w:val="24"/>
          <w:szCs w:val="24"/>
          <w:highlight w:val="none"/>
        </w:rPr>
      </w:pPr>
      <w:r>
        <w:rPr>
          <w:rFonts w:hint="eastAsia" w:ascii="仿宋" w:hAnsi="仿宋" w:eastAsia="仿宋" w:cs="仿宋"/>
          <w:b/>
          <w:bCs/>
          <w:color w:val="auto"/>
          <w:sz w:val="24"/>
          <w:szCs w:val="24"/>
          <w:highlight w:val="none"/>
        </w:rPr>
        <w:t>时间：</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至</w:t>
      </w:r>
      <w:r>
        <w:rPr>
          <w:rFonts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16</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分00秒</w:t>
      </w:r>
      <w:r>
        <w:rPr>
          <w:rFonts w:hint="eastAsia" w:ascii="仿宋" w:hAnsi="仿宋" w:eastAsia="仿宋" w:cs="仿宋"/>
          <w:color w:val="auto"/>
          <w:sz w:val="24"/>
          <w:szCs w:val="24"/>
          <w:highlight w:val="none"/>
        </w:rPr>
        <w:t>，每天上午</w:t>
      </w:r>
      <w:r>
        <w:rPr>
          <w:rFonts w:ascii="仿宋" w:hAnsi="仿宋" w:eastAsia="仿宋" w:cs="仿宋"/>
          <w:color w:val="auto"/>
          <w:sz w:val="24"/>
          <w:szCs w:val="24"/>
          <w:highlight w:val="none"/>
        </w:rPr>
        <w:t>00:00</w:t>
      </w:r>
      <w:r>
        <w:rPr>
          <w:rFonts w:hint="eastAsia" w:ascii="仿宋" w:hAnsi="仿宋" w:eastAsia="仿宋" w:cs="仿宋"/>
          <w:color w:val="auto"/>
          <w:sz w:val="24"/>
          <w:szCs w:val="24"/>
          <w:highlight w:val="none"/>
        </w:rPr>
        <w:t>至</w:t>
      </w:r>
      <w:r>
        <w:rPr>
          <w:rFonts w:ascii="仿宋" w:hAnsi="仿宋" w:eastAsia="仿宋" w:cs="仿宋"/>
          <w:color w:val="auto"/>
          <w:sz w:val="24"/>
          <w:szCs w:val="24"/>
          <w:highlight w:val="none"/>
        </w:rPr>
        <w:t xml:space="preserve">12:00 </w:t>
      </w:r>
      <w:r>
        <w:rPr>
          <w:rFonts w:hint="eastAsia" w:ascii="仿宋" w:hAnsi="仿宋" w:eastAsia="仿宋" w:cs="仿宋"/>
          <w:color w:val="auto"/>
          <w:sz w:val="24"/>
          <w:szCs w:val="24"/>
          <w:highlight w:val="none"/>
        </w:rPr>
        <w:t>，下午</w:t>
      </w:r>
      <w:r>
        <w:rPr>
          <w:rFonts w:ascii="仿宋" w:hAnsi="仿宋" w:eastAsia="仿宋" w:cs="仿宋"/>
          <w:color w:val="auto"/>
          <w:sz w:val="24"/>
          <w:szCs w:val="24"/>
          <w:highlight w:val="none"/>
        </w:rPr>
        <w:t>12:00</w:t>
      </w:r>
      <w:r>
        <w:rPr>
          <w:rFonts w:hint="eastAsia" w:ascii="仿宋" w:hAnsi="仿宋" w:eastAsia="仿宋" w:cs="仿宋"/>
          <w:color w:val="auto"/>
          <w:sz w:val="24"/>
          <w:szCs w:val="24"/>
          <w:highlight w:val="none"/>
        </w:rPr>
        <w:t>至</w:t>
      </w:r>
      <w:r>
        <w:rPr>
          <w:rFonts w:ascii="仿宋" w:hAnsi="仿宋" w:eastAsia="仿宋" w:cs="仿宋"/>
          <w:color w:val="auto"/>
          <w:sz w:val="24"/>
          <w:szCs w:val="24"/>
          <w:highlight w:val="none"/>
        </w:rPr>
        <w:t>23:59</w:t>
      </w:r>
      <w:r>
        <w:rPr>
          <w:rFonts w:hint="eastAsia" w:ascii="仿宋" w:hAnsi="仿宋" w:eastAsia="仿宋" w:cs="仿宋"/>
          <w:color w:val="auto"/>
          <w:sz w:val="24"/>
          <w:szCs w:val="24"/>
          <w:highlight w:val="none"/>
        </w:rPr>
        <w:t>（北京时间，线上获取法定节假日均可，线下获取文件法定节假日除外）</w:t>
      </w:r>
    </w:p>
    <w:p w14:paraId="2C1DCAE6">
      <w:pPr>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地点（网址）：</w:t>
      </w:r>
      <w:r>
        <w:rPr>
          <w:rFonts w:hint="eastAsia" w:ascii="仿宋" w:hAnsi="仿宋" w:eastAsia="仿宋" w:cs="仿宋"/>
          <w:color w:val="auto"/>
          <w:sz w:val="24"/>
          <w:szCs w:val="24"/>
          <w:highlight w:val="none"/>
        </w:rPr>
        <w:t>临平区村采云平台（lpnbsc.lecaiyun.com）或政采云平台（https：//www.zcygov.cn/）</w:t>
      </w:r>
      <w:r>
        <w:rPr>
          <w:rFonts w:ascii="仿宋" w:hAnsi="仿宋" w:eastAsia="仿宋" w:cs="仿宋"/>
          <w:color w:val="auto"/>
          <w:sz w:val="24"/>
          <w:szCs w:val="24"/>
          <w:highlight w:val="none"/>
        </w:rPr>
        <w:t xml:space="preserve"> </w:t>
      </w:r>
    </w:p>
    <w:p w14:paraId="5526BDA7">
      <w:pPr>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方式：</w:t>
      </w:r>
      <w:r>
        <w:rPr>
          <w:rFonts w:hint="eastAsia" w:ascii="仿宋" w:hAnsi="仿宋" w:eastAsia="仿宋" w:cs="仿宋"/>
          <w:color w:val="auto"/>
          <w:sz w:val="24"/>
          <w:szCs w:val="24"/>
          <w:highlight w:val="none"/>
        </w:rPr>
        <w:t>供应商登录临平区村采云平台（lpnbsc.lecaiyun.com）或政采云平台（https：//www.zcygov.cn/）在线申请获取采购文件（进入“项目采购”应用，在获取采购文件菜单中选择项目，申请获取采购文件）。</w:t>
      </w:r>
      <w:r>
        <w:rPr>
          <w:rFonts w:ascii="仿宋" w:hAnsi="仿宋" w:eastAsia="仿宋" w:cs="仿宋"/>
          <w:color w:val="auto"/>
          <w:sz w:val="24"/>
          <w:szCs w:val="24"/>
          <w:highlight w:val="none"/>
        </w:rPr>
        <w:t xml:space="preserve"> </w:t>
      </w:r>
    </w:p>
    <w:p w14:paraId="7F3B5FCE">
      <w:pPr>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售价（元）：</w:t>
      </w:r>
      <w:r>
        <w:rPr>
          <w:rFonts w:ascii="仿宋" w:hAnsi="仿宋" w:eastAsia="仿宋" w:cs="仿宋"/>
          <w:color w:val="auto"/>
          <w:sz w:val="24"/>
          <w:szCs w:val="24"/>
          <w:highlight w:val="none"/>
        </w:rPr>
        <w:t xml:space="preserve">0 </w:t>
      </w:r>
      <w:r>
        <w:rPr>
          <w:rFonts w:ascii="仿宋" w:hAnsi="仿宋" w:eastAsia="仿宋" w:cs="仿宋"/>
          <w:color w:val="auto"/>
          <w:sz w:val="24"/>
          <w:szCs w:val="24"/>
          <w:highlight w:val="none"/>
        </w:rPr>
        <w:tab/>
      </w:r>
    </w:p>
    <w:p w14:paraId="6B8E2490">
      <w:pPr>
        <w:spacing w:line="360" w:lineRule="auto"/>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四、提交投标文件截止时间、开标时间和地点</w:t>
      </w:r>
    </w:p>
    <w:p w14:paraId="16CF0224">
      <w:pPr>
        <w:spacing w:line="360" w:lineRule="auto"/>
        <w:ind w:firstLine="482" w:firstLineChars="200"/>
        <w:rPr>
          <w:rFonts w:ascii="仿宋" w:hAnsi="仿宋" w:eastAsia="仿宋"/>
          <w:color w:val="auto"/>
          <w:sz w:val="24"/>
          <w:szCs w:val="24"/>
          <w:highlight w:val="none"/>
        </w:rPr>
      </w:pPr>
      <w:r>
        <w:rPr>
          <w:rFonts w:hint="eastAsia" w:ascii="仿宋" w:hAnsi="仿宋" w:eastAsia="仿宋" w:cs="仿宋"/>
          <w:b/>
          <w:bCs/>
          <w:color w:val="auto"/>
          <w:sz w:val="24"/>
          <w:szCs w:val="24"/>
          <w:highlight w:val="none"/>
        </w:rPr>
        <w:t>提交投标文件截止时间：</w:t>
      </w:r>
      <w:r>
        <w:rPr>
          <w:rFonts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16</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分00秒</w:t>
      </w:r>
      <w:r>
        <w:rPr>
          <w:rFonts w:hint="eastAsia" w:ascii="仿宋" w:hAnsi="仿宋" w:eastAsia="仿宋" w:cs="仿宋"/>
          <w:color w:val="auto"/>
          <w:sz w:val="24"/>
          <w:szCs w:val="24"/>
          <w:highlight w:val="none"/>
        </w:rPr>
        <w:t>（北京时间）</w:t>
      </w:r>
    </w:p>
    <w:p w14:paraId="54F177F1">
      <w:pPr>
        <w:spacing w:line="360" w:lineRule="auto"/>
        <w:ind w:firstLine="482" w:firstLineChars="200"/>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投标地点（网址）：</w:t>
      </w:r>
      <w:r>
        <w:rPr>
          <w:rFonts w:hint="eastAsia" w:ascii="仿宋" w:hAnsi="仿宋" w:eastAsia="仿宋" w:cs="仿宋"/>
          <w:color w:val="auto"/>
          <w:sz w:val="24"/>
          <w:szCs w:val="24"/>
          <w:highlight w:val="none"/>
        </w:rPr>
        <w:t>临平区村采云平台（lpnbsc.lecaiyun.com）或政采云平台（https：//www.zcygov.cn/）</w:t>
      </w:r>
      <w:r>
        <w:rPr>
          <w:rFonts w:ascii="仿宋" w:hAnsi="仿宋" w:eastAsia="仿宋" w:cs="仿宋"/>
          <w:color w:val="auto"/>
          <w:sz w:val="24"/>
          <w:szCs w:val="24"/>
          <w:highlight w:val="none"/>
        </w:rPr>
        <w:t xml:space="preserve"> </w:t>
      </w:r>
    </w:p>
    <w:p w14:paraId="2DB459C4">
      <w:pPr>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开标时间：</w:t>
      </w:r>
      <w:r>
        <w:rPr>
          <w:rFonts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16</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分00秒</w:t>
      </w:r>
      <w:r>
        <w:rPr>
          <w:rFonts w:hint="eastAsia" w:ascii="仿宋" w:hAnsi="仿宋" w:eastAsia="仿宋" w:cs="仿宋"/>
          <w:color w:val="auto"/>
          <w:sz w:val="24"/>
          <w:szCs w:val="24"/>
          <w:highlight w:val="none"/>
        </w:rPr>
        <w:t>（北京时间）</w:t>
      </w:r>
    </w:p>
    <w:p w14:paraId="660F7A84">
      <w:pPr>
        <w:spacing w:line="360" w:lineRule="auto"/>
        <w:ind w:firstLine="482" w:firstLineChars="200"/>
        <w:rPr>
          <w:rFonts w:ascii="仿宋" w:hAnsi="仿宋" w:eastAsia="仿宋"/>
          <w:color w:val="auto"/>
          <w:sz w:val="24"/>
          <w:szCs w:val="24"/>
          <w:highlight w:val="none"/>
        </w:rPr>
      </w:pPr>
      <w:r>
        <w:rPr>
          <w:rFonts w:hint="eastAsia" w:ascii="仿宋" w:hAnsi="仿宋" w:eastAsia="仿宋" w:cs="仿宋"/>
          <w:b/>
          <w:bCs/>
          <w:color w:val="auto"/>
          <w:sz w:val="24"/>
          <w:szCs w:val="24"/>
          <w:highlight w:val="none"/>
        </w:rPr>
        <w:t>开标地点（网址）：</w:t>
      </w:r>
      <w:r>
        <w:rPr>
          <w:rFonts w:hint="eastAsia" w:ascii="仿宋" w:hAnsi="仿宋" w:eastAsia="仿宋" w:cs="仿宋"/>
          <w:color w:val="auto"/>
          <w:sz w:val="24"/>
          <w:szCs w:val="24"/>
          <w:highlight w:val="none"/>
        </w:rPr>
        <w:t>临平区村采云平台（lpnbsc.lecaiyun.com）或政采云平台（https：//www.zcygov.cn/）</w:t>
      </w:r>
    </w:p>
    <w:p w14:paraId="6907BFE6">
      <w:pPr>
        <w:spacing w:line="360" w:lineRule="auto"/>
        <w:rPr>
          <w:rFonts w:ascii="仿宋" w:hAnsi="仿宋" w:eastAsia="仿宋"/>
          <w:color w:val="auto"/>
          <w:sz w:val="24"/>
          <w:szCs w:val="24"/>
          <w:highlight w:val="none"/>
        </w:rPr>
      </w:pPr>
      <w:r>
        <w:rPr>
          <w:rFonts w:hint="eastAsia" w:ascii="仿宋" w:hAnsi="仿宋" w:eastAsia="仿宋" w:cs="仿宋"/>
          <w:b/>
          <w:bCs/>
          <w:color w:val="auto"/>
          <w:sz w:val="24"/>
          <w:szCs w:val="24"/>
          <w:highlight w:val="none"/>
        </w:rPr>
        <w:t>五、公告期限</w:t>
      </w:r>
      <w:r>
        <w:rPr>
          <w:rFonts w:ascii="仿宋" w:hAnsi="仿宋" w:eastAsia="仿宋" w:cs="仿宋"/>
          <w:b/>
          <w:bCs/>
          <w:color w:val="auto"/>
          <w:sz w:val="24"/>
          <w:szCs w:val="24"/>
          <w:highlight w:val="none"/>
        </w:rPr>
        <w:t xml:space="preserve"> </w:t>
      </w:r>
    </w:p>
    <w:p w14:paraId="6C065580">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自本公告发布之日起</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个工作日。</w:t>
      </w:r>
    </w:p>
    <w:p w14:paraId="1A6F7925">
      <w:pPr>
        <w:spacing w:line="360" w:lineRule="auto"/>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六、其他补充事宜</w:t>
      </w:r>
    </w:p>
    <w:p w14:paraId="25916C5B">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供应商认为招标文件使自己的权益受到损害的，可以自获取招标文件之日或者招标文件公告期限届满之日（公告期限届满后获取招标文件的，以公告期限届满之日为准）起</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C86775">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其他事项：（</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）需要落实的政府采购政策：包括节约资源、保护环境、支持创新、促进中小企业发展等。详见招标文件的第二部分总则。（</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）电子招投标的说明：①电子招投标：本项目以数据电文形式，依托“临平区村采云平台（lpnbsc.lecaiyun.com）或政采云平台（https：//www.zcygov.cn/）”进行招投标活动，不接受纸质投标文件；②投标准备：注册账号</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点击“商家入驻”，进行政府采购供应商资料填写；申领</w:t>
      </w:r>
      <w:r>
        <w:rPr>
          <w:rFonts w:ascii="仿宋" w:hAnsi="仿宋" w:eastAsia="仿宋" w:cs="仿宋"/>
          <w:color w:val="auto"/>
          <w:sz w:val="24"/>
          <w:szCs w:val="24"/>
          <w:highlight w:val="none"/>
        </w:rPr>
        <w:t>CA</w:t>
      </w:r>
      <w:r>
        <w:rPr>
          <w:rFonts w:hint="eastAsia" w:ascii="仿宋" w:hAnsi="仿宋" w:eastAsia="仿宋" w:cs="仿宋"/>
          <w:color w:val="auto"/>
          <w:sz w:val="24"/>
          <w:szCs w:val="24"/>
          <w:highlight w:val="none"/>
        </w:rPr>
        <w:t>数字证书</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申领流程详见“浙江政府采购网</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下载专区</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电子交易客户端</w:t>
      </w:r>
      <w:r>
        <w:rPr>
          <w:rFonts w:ascii="仿宋" w:hAnsi="仿宋" w:eastAsia="仿宋" w:cs="仿宋"/>
          <w:color w:val="auto"/>
          <w:sz w:val="24"/>
          <w:szCs w:val="24"/>
          <w:highlight w:val="none"/>
        </w:rPr>
        <w:t>-CA</w:t>
      </w:r>
      <w:r>
        <w:rPr>
          <w:rFonts w:hint="eastAsia" w:ascii="仿宋" w:hAnsi="仿宋" w:eastAsia="仿宋" w:cs="仿宋"/>
          <w:color w:val="auto"/>
          <w:sz w:val="24"/>
          <w:szCs w:val="24"/>
          <w:highlight w:val="none"/>
        </w:rPr>
        <w:t>驱动和申领流程”；安装“临平区村采云电子交易客户端”</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前往“浙江政府采购网</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下载专区</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电子交易客户端”进行下载并安装；③招标文件的获取：使用账号登录或者使用</w:t>
      </w:r>
      <w:r>
        <w:rPr>
          <w:rFonts w:ascii="仿宋" w:hAnsi="仿宋" w:eastAsia="仿宋" w:cs="仿宋"/>
          <w:color w:val="auto"/>
          <w:sz w:val="24"/>
          <w:szCs w:val="24"/>
          <w:highlight w:val="none"/>
        </w:rPr>
        <w:t>CA</w:t>
      </w:r>
      <w:r>
        <w:rPr>
          <w:rFonts w:hint="eastAsia" w:ascii="仿宋" w:hAnsi="仿宋" w:eastAsia="仿宋" w:cs="仿宋"/>
          <w:color w:val="auto"/>
          <w:sz w:val="24"/>
          <w:szCs w:val="24"/>
          <w:highlight w:val="none"/>
        </w:rPr>
        <w:t>登录临平区村采云平台；进入“项目采购”应用，在获取采购文件菜单中选择项目，获取招标文件；④投标文件的制作：在“临平区村采云电子交易客户端”中完成“填写基本信息”、“导入投标文件”、“标书关联”、“标书检查”、“电子签名”、“生成电子标书”等操作；⑤采购人、采购机构将依托临平区村采云平台完成本项目的电子交易活动，平台不接受未按上述方式获取招标文件的供应商进行投标活动；</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份。备份投标文件的制作、存储、密封详见招标文件第二部分第</w:t>
      </w:r>
      <w:r>
        <w:rPr>
          <w:rFonts w:ascii="仿宋" w:hAnsi="仿宋" w:eastAsia="仿宋" w:cs="仿宋"/>
          <w:color w:val="auto"/>
          <w:sz w:val="24"/>
          <w:szCs w:val="24"/>
          <w:highlight w:val="none"/>
        </w:rPr>
        <w:t>15</w:t>
      </w:r>
      <w:r>
        <w:rPr>
          <w:rFonts w:hint="eastAsia" w:ascii="仿宋" w:hAnsi="仿宋" w:eastAsia="仿宋" w:cs="仿宋"/>
          <w:color w:val="auto"/>
          <w:sz w:val="24"/>
          <w:szCs w:val="24"/>
          <w:highlight w:val="none"/>
        </w:rPr>
        <w:t>点</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备份投标文件”；⑨投标文件的解密：投标人按照平台提示和招标文件的规定在半小时内完成在线解密。通过“临平区村采云平台”上传递交的投标文件无法按时解密，投标供应商递交了备份投标文件的，以备份投标文件为依据，否则视为投标文件撤回。通过“临平区村采云平台”上传递交的投标文件已按时解密的，备份投标文件自动失效。投标人仅提交备份投标文件，没有在电子交易平台传输递交投标文件的，投标无效；⑩具体操作指南：详见临平区村采云平台“服务中心</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帮助文档</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项目采购</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操作流程</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电子招投标</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政府采购项目电子交易管理操作指南</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供应商”。</w:t>
      </w:r>
    </w:p>
    <w:p w14:paraId="0A217619">
      <w:pPr>
        <w:pStyle w:val="24"/>
        <w:ind w:firstLine="480" w:firstLineChars="200"/>
        <w:rPr>
          <w:rFonts w:ascii="仿宋" w:hAnsi="仿宋" w:eastAsia="仿宋" w:cs="Times New Roman"/>
          <w:color w:val="auto"/>
          <w:highlight w:val="none"/>
        </w:rPr>
      </w:pPr>
      <w:r>
        <w:rPr>
          <w:rFonts w:ascii="仿宋" w:hAnsi="仿宋" w:eastAsia="仿宋" w:cs="仿宋"/>
          <w:color w:val="auto"/>
          <w:highlight w:val="none"/>
          <w:lang w:val="en-US"/>
        </w:rPr>
        <w:t>3</w:t>
      </w:r>
      <w:r>
        <w:rPr>
          <w:rFonts w:hint="eastAsia" w:ascii="仿宋" w:hAnsi="仿宋" w:eastAsia="仿宋" w:cs="仿宋"/>
          <w:color w:val="auto"/>
          <w:highlight w:val="none"/>
          <w:lang w:val="en-US"/>
        </w:rPr>
        <w:t>.本项目采购文件公告期限与采购公告期限一致。</w:t>
      </w:r>
    </w:p>
    <w:p w14:paraId="6513C096">
      <w:pPr>
        <w:spacing w:line="360" w:lineRule="auto"/>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七、对本次采购提出询问、质疑、投诉，请按以下方式联系</w:t>
      </w:r>
    </w:p>
    <w:p w14:paraId="714DE2D6">
      <w:pPr>
        <w:spacing w:line="360" w:lineRule="auto"/>
        <w:rPr>
          <w:rFonts w:ascii="仿宋" w:hAnsi="仿宋" w:eastAsia="仿宋"/>
          <w:color w:val="auto"/>
          <w:sz w:val="24"/>
          <w:szCs w:val="24"/>
          <w:highlight w:val="none"/>
        </w:rPr>
      </w:pPr>
      <w:r>
        <w:rPr>
          <w:rFonts w:ascii="仿宋" w:hAnsi="仿宋" w:eastAsia="仿宋" w:cs="仿宋"/>
          <w:color w:val="auto"/>
          <w:sz w:val="24"/>
          <w:szCs w:val="24"/>
          <w:highlight w:val="none"/>
        </w:rPr>
        <w:t xml:space="preserve">    1.</w:t>
      </w:r>
      <w:r>
        <w:rPr>
          <w:rFonts w:hint="eastAsia" w:ascii="仿宋" w:hAnsi="仿宋" w:eastAsia="仿宋" w:cs="仿宋"/>
          <w:color w:val="auto"/>
          <w:sz w:val="24"/>
          <w:szCs w:val="24"/>
          <w:highlight w:val="none"/>
        </w:rPr>
        <w:t>采购人信息</w:t>
      </w:r>
    </w:p>
    <w:p w14:paraId="35897EBD">
      <w:pPr>
        <w:spacing w:line="360" w:lineRule="auto"/>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名</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称：</w:t>
      </w:r>
      <w:r>
        <w:rPr>
          <w:rFonts w:hint="eastAsia" w:ascii="仿宋" w:hAnsi="仿宋" w:eastAsia="仿宋" w:cs="仿宋"/>
          <w:color w:val="auto"/>
          <w:sz w:val="24"/>
          <w:szCs w:val="24"/>
          <w:highlight w:val="none"/>
          <w:lang w:eastAsia="zh-CN"/>
        </w:rPr>
        <w:t>杭州九乔物业管理有限公司</w:t>
      </w:r>
      <w:r>
        <w:rPr>
          <w:rFonts w:ascii="仿宋" w:hAnsi="仿宋" w:eastAsia="仿宋" w:cs="仿宋"/>
          <w:color w:val="auto"/>
          <w:sz w:val="24"/>
          <w:szCs w:val="24"/>
          <w:highlight w:val="none"/>
        </w:rPr>
        <w:t xml:space="preserve"> </w:t>
      </w:r>
    </w:p>
    <w:p w14:paraId="3311EC0F">
      <w:pPr>
        <w:spacing w:line="360" w:lineRule="auto"/>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址：</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杭州市临平区</w:t>
      </w:r>
      <w:r>
        <w:rPr>
          <w:rFonts w:hint="eastAsia" w:ascii="仿宋" w:hAnsi="仿宋" w:eastAsia="仿宋" w:cs="仿宋"/>
          <w:color w:val="auto"/>
          <w:sz w:val="24"/>
          <w:szCs w:val="24"/>
          <w:highlight w:val="none"/>
          <w:lang w:val="en-US" w:eastAsia="zh-CN"/>
        </w:rPr>
        <w:t>乔司街道乔司街道</w:t>
      </w:r>
      <w:r>
        <w:rPr>
          <w:rFonts w:ascii="仿宋" w:hAnsi="仿宋" w:eastAsia="仿宋" w:cs="仿宋"/>
          <w:color w:val="auto"/>
          <w:sz w:val="24"/>
          <w:szCs w:val="24"/>
          <w:highlight w:val="none"/>
        </w:rPr>
        <w:t xml:space="preserve"> </w:t>
      </w:r>
    </w:p>
    <w:p w14:paraId="02FEDEF4">
      <w:pPr>
        <w:spacing w:line="312"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电    话：郑工</w:t>
      </w:r>
    </w:p>
    <w:p w14:paraId="2CE425EC">
      <w:pPr>
        <w:spacing w:line="312"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联 系 人：13567119211</w:t>
      </w:r>
    </w:p>
    <w:p w14:paraId="48EC3F26">
      <w:pPr>
        <w:spacing w:line="360" w:lineRule="auto"/>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2.</w:t>
      </w:r>
      <w:r>
        <w:rPr>
          <w:rFonts w:hint="eastAsia" w:ascii="仿宋" w:hAnsi="仿宋" w:eastAsia="仿宋" w:cs="仿宋"/>
          <w:color w:val="auto"/>
          <w:sz w:val="24"/>
          <w:szCs w:val="24"/>
          <w:highlight w:val="none"/>
        </w:rPr>
        <w:t>采购代理机构信息</w:t>
      </w:r>
      <w:r>
        <w:rPr>
          <w:rFonts w:ascii="仿宋" w:hAnsi="仿宋" w:eastAsia="仿宋" w:cs="仿宋"/>
          <w:color w:val="auto"/>
          <w:sz w:val="24"/>
          <w:szCs w:val="24"/>
          <w:highlight w:val="none"/>
        </w:rPr>
        <w:t xml:space="preserve">            </w:t>
      </w:r>
    </w:p>
    <w:p w14:paraId="4BD77ABF">
      <w:pPr>
        <w:spacing w:line="360" w:lineRule="auto"/>
        <w:ind w:firstLine="480"/>
        <w:rPr>
          <w:rFonts w:ascii="仿宋" w:hAnsi="仿宋" w:eastAsia="仿宋"/>
          <w:color w:val="auto"/>
          <w:sz w:val="24"/>
          <w:szCs w:val="24"/>
          <w:highlight w:val="none"/>
        </w:rPr>
      </w:pPr>
      <w:r>
        <w:rPr>
          <w:rFonts w:hint="eastAsia" w:ascii="仿宋" w:hAnsi="仿宋" w:eastAsia="仿宋" w:cs="仿宋"/>
          <w:color w:val="auto"/>
          <w:sz w:val="24"/>
          <w:szCs w:val="24"/>
          <w:highlight w:val="none"/>
        </w:rPr>
        <w:t>名</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称：杭州盛乔工程咨询有限公司</w:t>
      </w:r>
    </w:p>
    <w:p w14:paraId="060BBFED">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 xml:space="preserve">址： </w:t>
      </w:r>
      <w:r>
        <w:rPr>
          <w:rFonts w:hint="eastAsia" w:ascii="仿宋_GB2312" w:hAnsi="仿宋" w:eastAsia="仿宋_GB2312"/>
          <w:color w:val="auto"/>
          <w:sz w:val="24"/>
          <w:highlight w:val="none"/>
        </w:rPr>
        <w:t>杭州市临平区南苑街道红丰南路59号二楼</w:t>
      </w:r>
      <w:r>
        <w:rPr>
          <w:rFonts w:ascii="仿宋" w:hAnsi="仿宋" w:eastAsia="仿宋" w:cs="仿宋"/>
          <w:color w:val="auto"/>
          <w:sz w:val="24"/>
          <w:szCs w:val="24"/>
          <w:highlight w:val="none"/>
        </w:rPr>
        <w:t xml:space="preserve">           </w:t>
      </w:r>
    </w:p>
    <w:p w14:paraId="787AB172">
      <w:pPr>
        <w:spacing w:line="360" w:lineRule="auto"/>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项目联系人（询问）：吴工</w:t>
      </w:r>
    </w:p>
    <w:p w14:paraId="7EB54E48">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w:t>
      </w:r>
      <w:r>
        <w:rPr>
          <w:rFonts w:hint="eastAsia" w:ascii="仿宋_GB2312" w:hAnsi="仿宋" w:eastAsia="仿宋_GB2312"/>
          <w:color w:val="auto"/>
          <w:sz w:val="24"/>
          <w:highlight w:val="none"/>
        </w:rPr>
        <w:t>15968125059</w:t>
      </w:r>
      <w:r>
        <w:rPr>
          <w:rFonts w:ascii="仿宋" w:hAnsi="仿宋" w:eastAsia="仿宋" w:cs="仿宋"/>
          <w:color w:val="auto"/>
          <w:sz w:val="24"/>
          <w:szCs w:val="24"/>
          <w:highlight w:val="none"/>
        </w:rPr>
        <w:t xml:space="preserve">   </w:t>
      </w:r>
    </w:p>
    <w:p w14:paraId="08592543">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若对项目采购电子交易系统操作有疑问，可登录临平区村采云（lpnbsc.lecaiyun.com），点击右侧咨询小采，获取采小蜜智能服务管家帮助，或拨打村采云服务热线</w:t>
      </w:r>
      <w:r>
        <w:rPr>
          <w:rFonts w:ascii="仿宋" w:hAnsi="仿宋" w:eastAsia="仿宋" w:cs="仿宋"/>
          <w:color w:val="auto"/>
          <w:sz w:val="24"/>
          <w:szCs w:val="24"/>
          <w:highlight w:val="none"/>
        </w:rPr>
        <w:t>400-881-7190</w:t>
      </w:r>
      <w:r>
        <w:rPr>
          <w:rFonts w:hint="eastAsia" w:ascii="仿宋" w:hAnsi="仿宋" w:eastAsia="仿宋" w:cs="仿宋"/>
          <w:color w:val="auto"/>
          <w:sz w:val="24"/>
          <w:szCs w:val="24"/>
          <w:highlight w:val="none"/>
        </w:rPr>
        <w:t>获取热线服务帮助。</w:t>
      </w:r>
    </w:p>
    <w:p w14:paraId="67525E5E">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CA</w:t>
      </w:r>
      <w:r>
        <w:rPr>
          <w:rFonts w:hint="eastAsia" w:ascii="仿宋" w:hAnsi="仿宋" w:eastAsia="仿宋" w:cs="仿宋"/>
          <w:color w:val="auto"/>
          <w:sz w:val="24"/>
          <w:szCs w:val="24"/>
          <w:highlight w:val="none"/>
        </w:rPr>
        <w:t>问题联系电话（人工）：汇信</w:t>
      </w:r>
      <w:r>
        <w:rPr>
          <w:rFonts w:ascii="仿宋" w:hAnsi="仿宋" w:eastAsia="仿宋" w:cs="仿宋"/>
          <w:color w:val="auto"/>
          <w:sz w:val="24"/>
          <w:szCs w:val="24"/>
          <w:highlight w:val="none"/>
        </w:rPr>
        <w:t>CA 400-888-4636</w:t>
      </w:r>
      <w:r>
        <w:rPr>
          <w:rFonts w:hint="eastAsia" w:ascii="仿宋" w:hAnsi="仿宋" w:eastAsia="仿宋" w:cs="仿宋"/>
          <w:color w:val="auto"/>
          <w:sz w:val="24"/>
          <w:szCs w:val="24"/>
          <w:highlight w:val="none"/>
        </w:rPr>
        <w:t>；天谷</w:t>
      </w:r>
      <w:r>
        <w:rPr>
          <w:rFonts w:ascii="仿宋" w:hAnsi="仿宋" w:eastAsia="仿宋" w:cs="仿宋"/>
          <w:color w:val="auto"/>
          <w:sz w:val="24"/>
          <w:szCs w:val="24"/>
          <w:highlight w:val="none"/>
        </w:rPr>
        <w:t>CA 400-087-8198</w:t>
      </w:r>
      <w:r>
        <w:rPr>
          <w:rFonts w:hint="eastAsia" w:ascii="仿宋" w:hAnsi="仿宋" w:eastAsia="仿宋" w:cs="仿宋"/>
          <w:color w:val="auto"/>
          <w:sz w:val="24"/>
          <w:szCs w:val="24"/>
          <w:highlight w:val="none"/>
        </w:rPr>
        <w:t>。</w:t>
      </w:r>
    </w:p>
    <w:p w14:paraId="4A1BB303">
      <w:pPr>
        <w:pStyle w:val="34"/>
        <w:adjustRightInd/>
        <w:spacing w:line="360" w:lineRule="auto"/>
        <w:jc w:val="center"/>
        <w:outlineLvl w:val="0"/>
        <w:rPr>
          <w:rFonts w:ascii="仿宋" w:hAnsi="仿宋" w:eastAsia="仿宋"/>
          <w:b/>
          <w:bCs/>
          <w:color w:val="auto"/>
          <w:sz w:val="36"/>
          <w:szCs w:val="36"/>
          <w:highlight w:val="none"/>
        </w:rPr>
      </w:pPr>
      <w:r>
        <w:rPr>
          <w:rFonts w:ascii="仿宋" w:hAnsi="仿宋" w:eastAsia="仿宋"/>
          <w:b/>
          <w:bCs/>
          <w:color w:val="auto"/>
          <w:sz w:val="36"/>
          <w:szCs w:val="36"/>
          <w:highlight w:val="none"/>
        </w:rPr>
        <w:br w:type="page"/>
      </w:r>
      <w:r>
        <w:rPr>
          <w:rFonts w:hint="eastAsia" w:ascii="仿宋" w:hAnsi="仿宋" w:eastAsia="仿宋" w:cs="仿宋"/>
          <w:b/>
          <w:bCs/>
          <w:color w:val="auto"/>
          <w:sz w:val="36"/>
          <w:szCs w:val="36"/>
          <w:highlight w:val="none"/>
        </w:rPr>
        <w:t>第二部分</w:t>
      </w:r>
      <w:bookmarkEnd w:id="6"/>
      <w:r>
        <w:rPr>
          <w:rFonts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rPr>
        <w:t>投标人须知</w:t>
      </w:r>
      <w:bookmarkEnd w:id="7"/>
    </w:p>
    <w:p w14:paraId="5B4CF91B">
      <w:pPr>
        <w:snapToGrid w:val="0"/>
        <w:spacing w:line="360" w:lineRule="auto"/>
        <w:jc w:val="center"/>
        <w:rPr>
          <w:rFonts w:ascii="仿宋" w:hAnsi="仿宋" w:eastAsia="仿宋"/>
          <w:b/>
          <w:bCs/>
          <w:color w:val="auto"/>
          <w:sz w:val="32"/>
          <w:szCs w:val="32"/>
          <w:highlight w:val="none"/>
        </w:rPr>
      </w:pPr>
      <w:r>
        <w:rPr>
          <w:rFonts w:hint="eastAsia" w:ascii="仿宋" w:hAnsi="仿宋" w:eastAsia="仿宋" w:cs="仿宋"/>
          <w:b/>
          <w:bCs/>
          <w:color w:val="auto"/>
          <w:sz w:val="32"/>
          <w:szCs w:val="32"/>
          <w:highlight w:val="none"/>
        </w:rPr>
        <w:t>前附表</w:t>
      </w:r>
    </w:p>
    <w:tbl>
      <w:tblPr>
        <w:tblStyle w:val="63"/>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1CEA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tcPr>
          <w:p w14:paraId="2056D0F1">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6927176">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0245B54">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本项目的特别规定</w:t>
            </w:r>
          </w:p>
        </w:tc>
      </w:tr>
      <w:tr w14:paraId="1BD92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bottom w:val="single" w:color="auto" w:sz="4" w:space="0"/>
              <w:right w:val="single" w:color="auto" w:sz="4" w:space="0"/>
            </w:tcBorders>
          </w:tcPr>
          <w:p w14:paraId="0360FA22">
            <w:pPr>
              <w:snapToGrid w:val="0"/>
              <w:spacing w:line="360" w:lineRule="auto"/>
              <w:jc w:val="center"/>
              <w:rPr>
                <w:rFonts w:ascii="仿宋" w:hAnsi="仿宋" w:eastAsia="仿宋"/>
                <w:color w:val="auto"/>
                <w:sz w:val="24"/>
                <w:szCs w:val="24"/>
                <w:highlight w:val="none"/>
              </w:rPr>
            </w:pPr>
          </w:p>
          <w:p w14:paraId="4AA0274D">
            <w:pPr>
              <w:snapToGrid w:val="0"/>
              <w:spacing w:line="360" w:lineRule="auto"/>
              <w:jc w:val="center"/>
              <w:rPr>
                <w:rFonts w:ascii="仿宋" w:hAnsi="仿宋" w:eastAsia="仿宋"/>
                <w:color w:val="auto"/>
                <w:sz w:val="24"/>
                <w:szCs w:val="24"/>
                <w:highlight w:val="none"/>
              </w:rPr>
            </w:pPr>
          </w:p>
          <w:p w14:paraId="38153192">
            <w:pPr>
              <w:snapToGrid w:val="0"/>
              <w:spacing w:line="360" w:lineRule="auto"/>
              <w:jc w:val="center"/>
              <w:rPr>
                <w:rFonts w:ascii="仿宋" w:hAnsi="仿宋" w:eastAsia="仿宋"/>
                <w:color w:val="auto"/>
                <w:sz w:val="24"/>
                <w:szCs w:val="24"/>
                <w:highlight w:val="none"/>
              </w:rPr>
            </w:pPr>
          </w:p>
          <w:p w14:paraId="471E8180">
            <w:pPr>
              <w:snapToGrid w:val="0"/>
              <w:spacing w:line="360" w:lineRule="auto"/>
              <w:jc w:val="center"/>
              <w:rPr>
                <w:rFonts w:ascii="仿宋" w:hAnsi="仿宋" w:eastAsia="仿宋"/>
                <w:color w:val="auto"/>
                <w:sz w:val="24"/>
                <w:szCs w:val="24"/>
                <w:highlight w:val="none"/>
              </w:rPr>
            </w:pPr>
          </w:p>
          <w:p w14:paraId="02451B6E">
            <w:pPr>
              <w:snapToGrid w:val="0"/>
              <w:spacing w:line="360" w:lineRule="auto"/>
              <w:jc w:val="center"/>
              <w:rPr>
                <w:rFonts w:ascii="仿宋" w:hAnsi="仿宋" w:eastAsia="仿宋"/>
                <w:color w:val="auto"/>
                <w:sz w:val="24"/>
                <w:szCs w:val="24"/>
                <w:highlight w:val="none"/>
              </w:rPr>
            </w:pPr>
          </w:p>
          <w:p w14:paraId="4B9FA43A">
            <w:pPr>
              <w:snapToGrid w:val="0"/>
              <w:spacing w:line="360" w:lineRule="auto"/>
              <w:jc w:val="center"/>
              <w:rPr>
                <w:rFonts w:ascii="仿宋" w:hAnsi="仿宋" w:eastAsia="仿宋"/>
                <w:color w:val="auto"/>
                <w:sz w:val="24"/>
                <w:szCs w:val="24"/>
                <w:highlight w:val="none"/>
              </w:rPr>
            </w:pPr>
          </w:p>
          <w:p w14:paraId="63665668">
            <w:pPr>
              <w:snapToGrid w:val="0"/>
              <w:spacing w:line="360" w:lineRule="auto"/>
              <w:jc w:val="center"/>
              <w:rPr>
                <w:rFonts w:ascii="仿宋" w:hAnsi="仿宋" w:eastAsia="仿宋"/>
                <w:color w:val="auto"/>
                <w:sz w:val="24"/>
                <w:szCs w:val="24"/>
                <w:highlight w:val="none"/>
              </w:rPr>
            </w:pPr>
          </w:p>
          <w:p w14:paraId="045C6CE1">
            <w:pPr>
              <w:snapToGrid w:val="0"/>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F77727D">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9331091">
            <w:pPr>
              <w:snapToGrid w:val="0"/>
              <w:spacing w:line="360" w:lineRule="auto"/>
              <w:jc w:val="left"/>
              <w:rPr>
                <w:rFonts w:ascii="仿宋" w:hAnsi="仿宋" w:eastAsia="仿宋"/>
                <w:b/>
                <w:bCs/>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color w:val="auto"/>
                <w:sz w:val="24"/>
                <w:szCs w:val="24"/>
                <w:highlight w:val="none"/>
              </w:rPr>
              <w:t>开标一览表（报价表）是报价的唯一载体</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bCs/>
                <w:color w:val="auto"/>
                <w:kern w:val="0"/>
                <w:sz w:val="24"/>
                <w:szCs w:val="24"/>
                <w:highlight w:val="none"/>
                <w:lang w:val="zh-CN"/>
              </w:rPr>
              <w:t>提醒：验收时检测费用由采购人承担，不包含在投标总价中。</w:t>
            </w:r>
          </w:p>
          <w:p w14:paraId="15B5BC54">
            <w:pPr>
              <w:snapToGrid w:val="0"/>
              <w:spacing w:line="360" w:lineRule="auto"/>
              <w:jc w:val="left"/>
              <w:rPr>
                <w:rFonts w:ascii="仿宋" w:hAnsi="仿宋" w:eastAsia="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投标报价出现下列情形的，投标无效：</w:t>
            </w:r>
          </w:p>
          <w:p w14:paraId="2B60FDBB">
            <w:pPr>
              <w:snapToGrid w:val="0"/>
              <w:spacing w:line="360" w:lineRule="auto"/>
              <w:ind w:firstLine="241" w:firstLineChars="100"/>
              <w:jc w:val="left"/>
              <w:rPr>
                <w:rFonts w:ascii="仿宋" w:hAnsi="仿宋" w:eastAsia="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投标文件出现不是唯一的、有选择性投标报价的；</w:t>
            </w:r>
          </w:p>
          <w:p w14:paraId="304EF379">
            <w:pPr>
              <w:snapToGrid w:val="0"/>
              <w:spacing w:line="360" w:lineRule="auto"/>
              <w:ind w:firstLine="241" w:firstLineChars="100"/>
              <w:jc w:val="left"/>
              <w:rPr>
                <w:rFonts w:ascii="仿宋" w:hAnsi="仿宋" w:eastAsia="仿宋"/>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投标报价超过招标文件中规定的预算金额或者最高限价的</w:t>
            </w:r>
            <w:r>
              <w:rPr>
                <w:rFonts w:ascii="仿宋" w:hAnsi="仿宋" w:eastAsia="仿宋" w:cs="仿宋"/>
                <w:b/>
                <w:bCs/>
                <w:color w:val="auto"/>
                <w:kern w:val="0"/>
                <w:sz w:val="24"/>
                <w:szCs w:val="24"/>
                <w:highlight w:val="none"/>
                <w:lang w:val="zh-CN"/>
              </w:rPr>
              <w:t>;</w:t>
            </w:r>
          </w:p>
          <w:p w14:paraId="06E54B2F">
            <w:pPr>
              <w:spacing w:line="360" w:lineRule="auto"/>
              <w:ind w:firstLine="241" w:firstLineChars="100"/>
              <w:rPr>
                <w:rFonts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
                <w:b/>
                <w:bCs/>
                <w:color w:val="auto"/>
                <w:sz w:val="24"/>
                <w:szCs w:val="24"/>
                <w:highlight w:val="none"/>
              </w:rPr>
              <w:t>;</w:t>
            </w:r>
          </w:p>
          <w:p w14:paraId="125F921D">
            <w:pPr>
              <w:spacing w:line="360" w:lineRule="auto"/>
              <w:ind w:firstLine="241" w:firstLineChars="100"/>
              <w:rPr>
                <w:rFonts w:ascii="仿宋" w:hAnsi="仿宋" w:eastAsia="仿宋"/>
                <w:color w:val="auto"/>
                <w:sz w:val="24"/>
                <w:szCs w:val="24"/>
                <w:highlight w:val="none"/>
              </w:rPr>
            </w:pPr>
            <w:r>
              <w:rPr>
                <w:rFonts w:hint="eastAsia" w:ascii="仿宋" w:hAnsi="仿宋" w:eastAsia="仿宋" w:cs="仿宋"/>
                <w:b/>
                <w:bCs/>
                <w:color w:val="auto"/>
                <w:kern w:val="0"/>
                <w:sz w:val="24"/>
                <w:szCs w:val="24"/>
                <w:highlight w:val="none"/>
              </w:rPr>
              <w:t>投标人对根据修正原则修正后的报价不确认的</w:t>
            </w:r>
            <w:r>
              <w:rPr>
                <w:rFonts w:hint="eastAsia" w:ascii="仿宋" w:hAnsi="仿宋" w:eastAsia="仿宋" w:cs="仿宋"/>
                <w:b/>
                <w:bCs/>
                <w:color w:val="auto"/>
                <w:sz w:val="24"/>
                <w:szCs w:val="24"/>
                <w:highlight w:val="none"/>
              </w:rPr>
              <w:t>。</w:t>
            </w:r>
          </w:p>
        </w:tc>
      </w:tr>
      <w:tr w14:paraId="5C811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14:paraId="28FF0500">
            <w:pPr>
              <w:snapToGrid w:val="0"/>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021BA1D">
            <w:pPr>
              <w:snapToGrid w:val="0"/>
              <w:spacing w:line="360" w:lineRule="auto"/>
              <w:ind w:firstLine="482" w:firstLineChars="200"/>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2D08157">
            <w:pPr>
              <w:spacing w:line="360" w:lineRule="auto"/>
              <w:rPr>
                <w:rFonts w:ascii="仿宋" w:hAnsi="仿宋" w:eastAsia="仿宋"/>
                <w:color w:val="auto"/>
                <w:sz w:val="24"/>
                <w:szCs w:val="24"/>
                <w:highlight w:val="none"/>
              </w:rPr>
            </w:pPr>
            <w:r>
              <w:rPr>
                <w:rFonts w:hint="eastAsia" w:ascii="仿宋" w:hAnsi="Wingdings" w:eastAsia="仿宋"/>
                <w:color w:val="auto"/>
                <w:kern w:val="0"/>
                <w:sz w:val="24"/>
                <w:szCs w:val="24"/>
                <w:highlight w:val="none"/>
              </w:rPr>
              <w:sym w:font="Wingdings" w:char="00FE"/>
            </w:r>
            <w:r>
              <w:rPr>
                <w:rFonts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经甲方同意的</w:t>
            </w:r>
            <w:r>
              <w:rPr>
                <w:rFonts w:hint="eastAsia" w:ascii="仿宋" w:hAnsi="仿宋" w:eastAsia="仿宋" w:cs="仿宋"/>
                <w:color w:val="auto"/>
                <w:sz w:val="24"/>
                <w:szCs w:val="24"/>
                <w:highlight w:val="none"/>
              </w:rPr>
              <w:t>工作分包。</w:t>
            </w:r>
          </w:p>
        </w:tc>
      </w:tr>
      <w:tr w14:paraId="2E3F0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tcPr>
          <w:p w14:paraId="1C76C521">
            <w:pPr>
              <w:snapToGrid w:val="0"/>
              <w:spacing w:line="360" w:lineRule="auto"/>
              <w:jc w:val="center"/>
              <w:rPr>
                <w:rFonts w:ascii="仿宋" w:hAnsi="仿宋" w:eastAsia="仿宋"/>
                <w:color w:val="auto"/>
                <w:sz w:val="24"/>
                <w:szCs w:val="24"/>
                <w:highlight w:val="none"/>
              </w:rPr>
            </w:pPr>
          </w:p>
          <w:p w14:paraId="6AB621C9">
            <w:pPr>
              <w:snapToGrid w:val="0"/>
              <w:spacing w:line="360" w:lineRule="auto"/>
              <w:jc w:val="center"/>
              <w:rPr>
                <w:rFonts w:ascii="仿宋" w:hAnsi="仿宋" w:eastAsia="仿宋"/>
                <w:color w:val="auto"/>
                <w:sz w:val="24"/>
                <w:szCs w:val="24"/>
                <w:highlight w:val="none"/>
              </w:rPr>
            </w:pPr>
          </w:p>
          <w:p w14:paraId="76D8F9C6">
            <w:pPr>
              <w:snapToGrid w:val="0"/>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3</w:t>
            </w:r>
          </w:p>
        </w:tc>
        <w:tc>
          <w:tcPr>
            <w:tcW w:w="1843" w:type="dxa"/>
            <w:vMerge w:val="restart"/>
            <w:tcBorders>
              <w:top w:val="single" w:color="000000" w:sz="8" w:space="0"/>
              <w:left w:val="single" w:color="auto" w:sz="4" w:space="0"/>
              <w:right w:val="single" w:color="000000" w:sz="8" w:space="0"/>
            </w:tcBorders>
            <w:vAlign w:val="center"/>
          </w:tcPr>
          <w:p w14:paraId="315BA6FB">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5DED1E8">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）资格证明文件：见招标文件第二部分</w:t>
            </w:r>
            <w:r>
              <w:rPr>
                <w:rFonts w:ascii="仿宋" w:hAnsi="仿宋" w:eastAsia="仿宋" w:cs="仿宋"/>
                <w:color w:val="auto"/>
                <w:sz w:val="24"/>
                <w:szCs w:val="24"/>
                <w:highlight w:val="none"/>
              </w:rPr>
              <w:t>11.1</w:t>
            </w:r>
            <w:r>
              <w:rPr>
                <w:rFonts w:hint="eastAsia" w:ascii="仿宋" w:hAnsi="仿宋" w:eastAsia="仿宋" w:cs="仿宋"/>
                <w:color w:val="auto"/>
                <w:sz w:val="24"/>
                <w:szCs w:val="24"/>
                <w:highlight w:val="none"/>
              </w:rPr>
              <w:t>。</w:t>
            </w:r>
          </w:p>
          <w:p w14:paraId="766F81E6">
            <w:pPr>
              <w:spacing w:line="360" w:lineRule="auto"/>
              <w:rPr>
                <w:rFonts w:ascii="仿宋" w:hAnsi="仿宋" w:eastAsia="仿宋"/>
                <w:snapToGrid w:val="0"/>
                <w:color w:val="auto"/>
                <w:kern w:val="0"/>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00DD2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tcPr>
          <w:p w14:paraId="06E9A521">
            <w:pPr>
              <w:snapToGrid w:val="0"/>
              <w:spacing w:line="360" w:lineRule="auto"/>
              <w:jc w:val="center"/>
              <w:rPr>
                <w:rFonts w:ascii="仿宋" w:hAnsi="仿宋" w:eastAsia="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7E8BD85">
            <w:pPr>
              <w:snapToGrid w:val="0"/>
              <w:spacing w:line="360" w:lineRule="auto"/>
              <w:jc w:val="center"/>
              <w:rPr>
                <w:rFonts w:ascii="仿宋" w:hAnsi="仿宋" w:eastAsia="仿宋"/>
                <w:b/>
                <w:bCs/>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367A362">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）资信证明文件：根据招标文件第四部分评标标准提供。</w:t>
            </w:r>
          </w:p>
        </w:tc>
      </w:tr>
      <w:tr w14:paraId="78B75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tcPr>
          <w:p w14:paraId="4B56C492">
            <w:pPr>
              <w:snapToGrid w:val="0"/>
              <w:spacing w:line="360" w:lineRule="auto"/>
              <w:jc w:val="center"/>
              <w:rPr>
                <w:rFonts w:ascii="仿宋" w:hAnsi="仿宋" w:eastAsia="仿宋"/>
                <w:color w:val="auto"/>
                <w:sz w:val="24"/>
                <w:szCs w:val="24"/>
                <w:highlight w:val="none"/>
              </w:rPr>
            </w:pPr>
          </w:p>
          <w:p w14:paraId="5DEC5145">
            <w:pPr>
              <w:snapToGrid w:val="0"/>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4446166">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896A060">
            <w:pPr>
              <w:spacing w:line="360" w:lineRule="auto"/>
              <w:rPr>
                <w:rFonts w:ascii="仿宋" w:hAnsi="仿宋" w:eastAsia="仿宋"/>
                <w:color w:val="auto"/>
                <w:sz w:val="24"/>
                <w:szCs w:val="24"/>
                <w:highlight w:val="none"/>
              </w:rPr>
            </w:pPr>
            <w:r>
              <w:rPr>
                <w:rFonts w:hint="eastAsia" w:ascii="仿宋" w:hAnsi="Wingdings" w:eastAsia="仿宋"/>
                <w:color w:val="auto"/>
                <w:kern w:val="0"/>
                <w:sz w:val="24"/>
                <w:szCs w:val="24"/>
                <w:highlight w:val="none"/>
              </w:rPr>
              <w:sym w:font="Wingdings" w:char="F0FE"/>
            </w:r>
            <w:r>
              <w:rPr>
                <w:rFonts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1F799A91">
            <w:pPr>
              <w:spacing w:line="360" w:lineRule="auto"/>
              <w:rPr>
                <w:rFonts w:ascii="仿宋" w:hAnsi="仿宋" w:eastAsia="仿宋"/>
                <w:color w:val="auto"/>
                <w:sz w:val="24"/>
                <w:szCs w:val="24"/>
                <w:highlight w:val="none"/>
              </w:rPr>
            </w:pPr>
          </w:p>
        </w:tc>
      </w:tr>
      <w:tr w14:paraId="440D2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tcPr>
          <w:p w14:paraId="79EE85E4">
            <w:pPr>
              <w:snapToGrid w:val="0"/>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9330818">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68113F0">
            <w:pPr>
              <w:spacing w:line="360" w:lineRule="auto"/>
              <w:rPr>
                <w:rFonts w:ascii="仿宋" w:hAnsi="仿宋" w:eastAsia="仿宋"/>
                <w:b/>
                <w:bCs/>
                <w:color w:val="auto"/>
                <w:sz w:val="24"/>
                <w:szCs w:val="24"/>
                <w:highlight w:val="none"/>
              </w:rPr>
            </w:pPr>
            <w:r>
              <w:rPr>
                <w:rFonts w:hint="eastAsia" w:ascii="仿宋" w:hAnsi="Wingdings" w:eastAsia="仿宋"/>
                <w:color w:val="auto"/>
                <w:kern w:val="0"/>
                <w:sz w:val="24"/>
                <w:szCs w:val="24"/>
                <w:highlight w:val="none"/>
              </w:rPr>
              <w:sym w:font="Wingdings" w:char="F0FE"/>
            </w:r>
            <w:r>
              <w:rPr>
                <w:rFonts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tc>
      </w:tr>
      <w:tr w14:paraId="02CBB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14:paraId="2E57E98D">
            <w:pPr>
              <w:snapToGrid w:val="0"/>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41B351CB">
            <w:pPr>
              <w:snapToGrid w:val="0"/>
              <w:spacing w:line="360" w:lineRule="auto"/>
              <w:jc w:val="center"/>
              <w:rPr>
                <w:rFonts w:ascii="仿宋" w:hAnsi="仿宋" w:eastAsia="仿宋"/>
                <w:color w:val="auto"/>
                <w:sz w:val="24"/>
                <w:szCs w:val="24"/>
                <w:highlight w:val="none"/>
              </w:rPr>
            </w:pPr>
            <w:r>
              <w:rPr>
                <w:rFonts w:hint="eastAsia" w:ascii="仿宋" w:hAnsi="仿宋" w:eastAsia="仿宋" w:cs="仿宋"/>
                <w:b/>
                <w:bCs/>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2544DE1">
            <w:pPr>
              <w:spacing w:line="360" w:lineRule="auto"/>
              <w:rPr>
                <w:rFonts w:ascii="仿宋" w:hAnsi="仿宋" w:eastAsia="仿宋"/>
                <w:b/>
                <w:bCs/>
                <w:color w:val="auto"/>
                <w:kern w:val="0"/>
                <w:sz w:val="24"/>
                <w:szCs w:val="24"/>
                <w:highlight w:val="none"/>
                <w:lang w:val="zh-CN"/>
              </w:rPr>
            </w:pPr>
            <w:r>
              <w:rPr>
                <w:rFonts w:hint="eastAsia" w:ascii="仿宋" w:hAnsi="Wingdings" w:eastAsia="仿宋"/>
                <w:color w:val="auto"/>
                <w:kern w:val="0"/>
                <w:sz w:val="24"/>
                <w:szCs w:val="24"/>
                <w:highlight w:val="none"/>
              </w:rPr>
              <w:sym w:font="Wingdings" w:char="F0FE"/>
            </w:r>
            <w:r>
              <w:rPr>
                <w:rFonts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tc>
      </w:tr>
      <w:tr w14:paraId="4CDBB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9DB7B8B">
            <w:pPr>
              <w:snapToGrid w:val="0"/>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14:paraId="7D2F946A">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1E044F3">
            <w:pPr>
              <w:spacing w:line="360" w:lineRule="auto"/>
              <w:rPr>
                <w:rFonts w:ascii="仿宋" w:hAnsi="仿宋" w:eastAsia="仿宋"/>
                <w:color w:val="auto"/>
                <w:highlight w:val="none"/>
              </w:rPr>
            </w:pPr>
            <w:r>
              <w:rPr>
                <w:rFonts w:hint="eastAsia" w:ascii="仿宋" w:hAnsi="Wingdings" w:eastAsia="仿宋"/>
                <w:color w:val="auto"/>
                <w:kern w:val="0"/>
                <w:sz w:val="24"/>
                <w:szCs w:val="24"/>
                <w:highlight w:val="none"/>
              </w:rPr>
              <w:sym w:font="Wingdings" w:char="F0FE"/>
            </w:r>
            <w:r>
              <w:rPr>
                <w:rFonts w:hint="eastAsia" w:ascii="仿宋" w:hAnsi="仿宋" w:eastAsia="仿宋" w:cs="仿宋"/>
                <w:color w:val="auto"/>
                <w:kern w:val="0"/>
                <w:sz w:val="24"/>
                <w:szCs w:val="24"/>
                <w:highlight w:val="none"/>
              </w:rPr>
              <w:t>本项目不允许采购进口产品。</w:t>
            </w:r>
          </w:p>
        </w:tc>
      </w:tr>
      <w:tr w14:paraId="091D6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4BAFC02">
            <w:pPr>
              <w:snapToGrid w:val="0"/>
              <w:spacing w:line="360" w:lineRule="auto"/>
              <w:jc w:val="center"/>
              <w:rPr>
                <w:rFonts w:ascii="仿宋" w:hAnsi="仿宋" w:eastAsia="仿宋"/>
                <w:color w:val="auto"/>
                <w:sz w:val="24"/>
                <w:szCs w:val="24"/>
                <w:highlight w:val="none"/>
              </w:rPr>
            </w:pPr>
          </w:p>
          <w:p w14:paraId="502208D8">
            <w:pPr>
              <w:snapToGrid w:val="0"/>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0DE35CEC">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5539211">
            <w:pPr>
              <w:spacing w:line="360" w:lineRule="auto"/>
              <w:rPr>
                <w:rFonts w:ascii="仿宋" w:hAnsi="仿宋" w:eastAsia="仿宋"/>
                <w:color w:val="auto"/>
                <w:sz w:val="24"/>
                <w:szCs w:val="24"/>
                <w:highlight w:val="none"/>
              </w:rPr>
            </w:pPr>
            <w:r>
              <w:rPr>
                <w:rFonts w:hint="eastAsia" w:ascii="仿宋" w:hAnsi="Wingdings" w:eastAsia="仿宋"/>
                <w:color w:val="auto"/>
                <w:kern w:val="0"/>
                <w:sz w:val="24"/>
                <w:szCs w:val="24"/>
                <w:highlight w:val="none"/>
              </w:rPr>
              <w:sym w:font="Wingdings" w:char="F0FE"/>
            </w:r>
            <w:r>
              <w:rPr>
                <w:rFonts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服务类。</w:t>
            </w:r>
          </w:p>
        </w:tc>
      </w:tr>
      <w:tr w14:paraId="5D432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9DAFAA4">
            <w:pPr>
              <w:snapToGrid w:val="0"/>
              <w:spacing w:line="360" w:lineRule="auto"/>
              <w:jc w:val="center"/>
              <w:rPr>
                <w:rFonts w:ascii="仿宋" w:hAnsi="仿宋" w:eastAsia="仿宋"/>
                <w:color w:val="auto"/>
                <w:sz w:val="24"/>
                <w:szCs w:val="24"/>
                <w:highlight w:val="none"/>
              </w:rPr>
            </w:pPr>
          </w:p>
          <w:p w14:paraId="7E7F70BC">
            <w:pPr>
              <w:snapToGrid w:val="0"/>
              <w:spacing w:line="360" w:lineRule="auto"/>
              <w:jc w:val="center"/>
              <w:rPr>
                <w:rFonts w:ascii="仿宋" w:hAnsi="仿宋" w:eastAsia="仿宋"/>
                <w:color w:val="auto"/>
                <w:sz w:val="24"/>
                <w:szCs w:val="24"/>
                <w:highlight w:val="none"/>
              </w:rPr>
            </w:pPr>
          </w:p>
          <w:p w14:paraId="25DA5AB2">
            <w:pPr>
              <w:snapToGrid w:val="0"/>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2E40CFB">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CE55F24">
            <w:pPr>
              <w:snapToGrid w:val="0"/>
              <w:spacing w:line="360" w:lineRule="auto"/>
              <w:rPr>
                <w:rFonts w:ascii="仿宋" w:hAnsi="仿宋" w:eastAsia="仿宋"/>
                <w:color w:val="auto"/>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）标的：</w:t>
            </w:r>
            <w:r>
              <w:rPr>
                <w:rFonts w:hint="eastAsia" w:ascii="仿宋" w:hAnsi="仿宋" w:eastAsia="仿宋" w:cs="仿宋"/>
                <w:color w:val="auto"/>
                <w:kern w:val="0"/>
                <w:sz w:val="24"/>
                <w:szCs w:val="24"/>
                <w:highlight w:val="none"/>
                <w:lang w:val="en-US" w:eastAsia="zh-CN"/>
              </w:rPr>
              <w:t>物业</w:t>
            </w:r>
            <w:r>
              <w:rPr>
                <w:rFonts w:hint="eastAsia" w:ascii="仿宋" w:hAnsi="仿宋" w:eastAsia="仿宋" w:cs="仿宋"/>
                <w:color w:val="auto"/>
                <w:kern w:val="0"/>
                <w:sz w:val="24"/>
                <w:szCs w:val="24"/>
                <w:highlight w:val="none"/>
              </w:rPr>
              <w:t>服务。</w:t>
            </w:r>
          </w:p>
        </w:tc>
      </w:tr>
      <w:tr w14:paraId="24B53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A765BDC">
            <w:pPr>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D27B89A">
            <w:pPr>
              <w:snapToGrid w:val="0"/>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备份投标文件送达地点和签收人员</w:t>
            </w:r>
            <w:r>
              <w:rPr>
                <w:rFonts w:ascii="仿宋" w:hAnsi="仿宋" w:eastAsia="仿宋" w:cs="仿宋"/>
                <w:b/>
                <w:bCs/>
                <w:color w:val="auto"/>
                <w:sz w:val="24"/>
                <w:szCs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14:paraId="4E6A142E">
            <w:pPr>
              <w:pStyle w:val="34"/>
              <w:spacing w:line="360" w:lineRule="auto"/>
              <w:rPr>
                <w:rFonts w:ascii="仿宋" w:hAnsi="仿宋" w:eastAsia="仿宋" w:cs="Times New Roman"/>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_GB2312" w:hAnsi="仿宋" w:eastAsia="仿宋_GB2312"/>
                <w:color w:val="auto"/>
                <w:sz w:val="24"/>
                <w:highlight w:val="none"/>
                <w:u w:val="single"/>
              </w:rPr>
              <w:t>杭州市临平区南苑街道红丰南路59号二楼</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lang w:val="en-US" w:eastAsia="zh-CN"/>
              </w:rPr>
              <w:t>13750873942</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采购人、采购机构不强制或变相强制投标人提交备份投标文件。</w:t>
            </w:r>
          </w:p>
        </w:tc>
      </w:tr>
      <w:tr w14:paraId="39D98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7E1DD38">
            <w:pPr>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64AB955E">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318045D">
            <w:pPr>
              <w:spacing w:line="360" w:lineRule="auto"/>
              <w:rPr>
                <w:color w:val="auto"/>
                <w:highlight w:val="none"/>
              </w:rPr>
            </w:pPr>
            <w:r>
              <w:rPr>
                <w:rFonts w:hint="eastAsia" w:ascii="仿宋" w:hAnsi="仿宋" w:eastAsia="仿宋" w:cs="仿宋"/>
                <w:b/>
                <w:bCs/>
                <w:color w:val="auto"/>
                <w:sz w:val="24"/>
                <w:szCs w:val="24"/>
                <w:highlight w:val="none"/>
              </w:rPr>
              <w:t>中标单位需在领取中标通知书时，提供本项目纸质投标文件（资格文件”、“报价文件”和“商务技术文件”）四份（正本一份，副本三份）。</w:t>
            </w:r>
          </w:p>
        </w:tc>
      </w:tr>
      <w:tr w14:paraId="0C7FFD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2562D10">
            <w:pPr>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4884D02">
            <w:pPr>
              <w:snapToGrid w:val="0"/>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73200846">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招标代理服务费按照国家计委印发的《招标代理服务收费管理暂行办法》计价格【2002】1980号、发改办价格【2003】857号规定的收费，投标人应在投标报价中予以考虑。</w:t>
            </w:r>
          </w:p>
          <w:p w14:paraId="6416342B">
            <w:pPr>
              <w:spacing w:line="360" w:lineRule="auto"/>
              <w:rPr>
                <w:rFonts w:ascii="仿宋" w:hAnsi="仿宋" w:eastAsia="仿宋" w:cs="仿宋"/>
                <w:b/>
                <w:bCs/>
                <w:color w:val="auto"/>
                <w:sz w:val="24"/>
                <w:szCs w:val="24"/>
                <w:highlight w:val="none"/>
              </w:rPr>
            </w:pPr>
            <w:r>
              <w:rPr>
                <w:rFonts w:hint="eastAsia" w:ascii="仿宋_GB2312" w:hAnsi="仿宋" w:eastAsia="仿宋_GB2312"/>
                <w:snapToGrid w:val="0"/>
                <w:color w:val="auto"/>
                <w:kern w:val="28"/>
                <w:sz w:val="24"/>
                <w:highlight w:val="none"/>
              </w:rPr>
              <w:t>招标代理服务费的交纳方式：以转帐或支票的形式支付，开户行名称：浙江杭州余杭农村商业银行股份有限公司营业部；帐号：201000307172203；户名：杭州盛乔工程咨询有限公司。</w:t>
            </w:r>
          </w:p>
        </w:tc>
      </w:tr>
      <w:bookmarkEnd w:id="8"/>
    </w:tbl>
    <w:p w14:paraId="53127CAA">
      <w:pPr>
        <w:adjustRightInd/>
        <w:spacing w:line="360" w:lineRule="auto"/>
        <w:outlineLvl w:val="0"/>
        <w:rPr>
          <w:rFonts w:ascii="仿宋" w:hAnsi="仿宋" w:eastAsia="仿宋" w:cs="仿宋"/>
          <w:b/>
          <w:bCs/>
          <w:color w:val="auto"/>
          <w:sz w:val="32"/>
          <w:szCs w:val="32"/>
          <w:highlight w:val="none"/>
        </w:rPr>
      </w:pPr>
      <w:bookmarkStart w:id="9" w:name="_Toc164416483"/>
      <w:bookmarkStart w:id="10" w:name="第三部分"/>
    </w:p>
    <w:p w14:paraId="5222B8FC">
      <w:pPr>
        <w:adjustRightInd/>
        <w:spacing w:line="360" w:lineRule="auto"/>
        <w:ind w:firstLine="3845" w:firstLineChars="1197"/>
        <w:outlineLvl w:val="0"/>
        <w:rPr>
          <w:rFonts w:ascii="仿宋" w:hAnsi="仿宋" w:eastAsia="仿宋"/>
          <w:b/>
          <w:bCs/>
          <w:color w:val="auto"/>
          <w:sz w:val="32"/>
          <w:szCs w:val="32"/>
          <w:highlight w:val="none"/>
        </w:rPr>
      </w:pPr>
      <w:r>
        <w:rPr>
          <w:rFonts w:hint="eastAsia" w:ascii="仿宋" w:hAnsi="仿宋" w:eastAsia="仿宋" w:cs="仿宋"/>
          <w:b/>
          <w:bCs/>
          <w:color w:val="auto"/>
          <w:sz w:val="32"/>
          <w:szCs w:val="32"/>
          <w:highlight w:val="none"/>
        </w:rPr>
        <w:t>一、总则</w:t>
      </w:r>
    </w:p>
    <w:p w14:paraId="1312838D">
      <w:pPr>
        <w:snapToGrid w:val="0"/>
        <w:spacing w:line="360" w:lineRule="auto"/>
        <w:ind w:firstLine="361" w:firstLineChars="150"/>
        <w:jc w:val="left"/>
        <w:outlineLvl w:val="1"/>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1. </w:t>
      </w:r>
      <w:r>
        <w:rPr>
          <w:rFonts w:hint="eastAsia" w:ascii="仿宋" w:hAnsi="仿宋" w:eastAsia="仿宋" w:cs="仿宋"/>
          <w:b/>
          <w:bCs/>
          <w:color w:val="auto"/>
          <w:sz w:val="24"/>
          <w:szCs w:val="24"/>
          <w:highlight w:val="none"/>
        </w:rPr>
        <w:t>适用范围</w:t>
      </w:r>
    </w:p>
    <w:p w14:paraId="462AD54B">
      <w:pPr>
        <w:snapToGrid w:val="0"/>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本招标文件适用于该项目的招标、投标、开标、资格审查及信用信息查询、评标、定标、合同、验收等行为（法律、法规另有规定的，从其规定）。</w:t>
      </w:r>
    </w:p>
    <w:p w14:paraId="3B59702D">
      <w:pPr>
        <w:adjustRightInd/>
        <w:spacing w:line="360" w:lineRule="auto"/>
        <w:outlineLvl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   2.</w:t>
      </w:r>
      <w:r>
        <w:rPr>
          <w:rFonts w:hint="eastAsia" w:ascii="仿宋" w:hAnsi="仿宋" w:eastAsia="仿宋" w:cs="仿宋"/>
          <w:b/>
          <w:bCs/>
          <w:color w:val="auto"/>
          <w:sz w:val="24"/>
          <w:szCs w:val="24"/>
          <w:highlight w:val="none"/>
        </w:rPr>
        <w:t>定义</w:t>
      </w:r>
    </w:p>
    <w:p w14:paraId="5594B6C7">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rPr>
        <w:t>“采购人”系指招标公告中载明的本项目的采购人。</w:t>
      </w:r>
    </w:p>
    <w:p w14:paraId="44DD8310">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rPr>
        <w:t>“采购机构”系指招标公告中载明的本项目的采购机构。</w:t>
      </w:r>
    </w:p>
    <w:p w14:paraId="1976B2AC">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rPr>
        <w:t>“投标人”系指是指响应招标、参加投标竞争的法人、其他组织或者自然人。</w:t>
      </w:r>
    </w:p>
    <w:p w14:paraId="2A76A148">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2.4 </w:t>
      </w:r>
      <w:r>
        <w:rPr>
          <w:rFonts w:hint="eastAsia" w:ascii="仿宋" w:hAnsi="仿宋" w:eastAsia="仿宋" w:cs="仿宋"/>
          <w:color w:val="auto"/>
          <w:sz w:val="24"/>
          <w:szCs w:val="24"/>
          <w:highlight w:val="none"/>
        </w:rPr>
        <w:t>“负责人”系指法人企业的法定负责人，或其他组织为法律、行政法规规定代表单位行使职权的主要负责人，或自然人本人。</w:t>
      </w:r>
    </w:p>
    <w:p w14:paraId="687ABA0B">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2.5</w:t>
      </w:r>
      <w:r>
        <w:rPr>
          <w:rFonts w:hint="eastAsia" w:ascii="仿宋" w:hAnsi="仿宋" w:eastAsia="仿宋" w:cs="仿宋"/>
          <w:color w:val="auto"/>
          <w:sz w:val="24"/>
          <w:szCs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w:t>
      </w:r>
    </w:p>
    <w:p w14:paraId="77C46E8A">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2.6</w:t>
      </w:r>
      <w:r>
        <w:rPr>
          <w:rFonts w:hint="eastAsia" w:ascii="仿宋" w:hAnsi="仿宋" w:eastAsia="仿宋" w:cs="仿宋"/>
          <w:color w:val="auto"/>
          <w:sz w:val="24"/>
          <w:szCs w:val="24"/>
          <w:highlight w:val="none"/>
        </w:rPr>
        <w:t>“电子交易平台”是指本项目政府采购活动所依托的临平区村采云平台（lpnbsc.lecaiyun.com）或政采云平台（https：//www.zcygov.cn/）。</w:t>
      </w:r>
    </w:p>
    <w:p w14:paraId="2507F1B8">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2.7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系指实质性要求条款，“★”系产品采购项目中单一产品或核心产品，“</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系指适用本项目的要求，“</w:t>
      </w:r>
      <w:r>
        <w:rPr>
          <w:rFonts w:hint="eastAsia" w:ascii="仿宋" w:hAnsi="Wingdings" w:eastAsia="仿宋"/>
          <w:color w:val="auto"/>
          <w:kern w:val="0"/>
          <w:sz w:val="24"/>
          <w:szCs w:val="24"/>
          <w:highlight w:val="none"/>
        </w:rPr>
        <w:sym w:font="Wingdings" w:char="F0A8"/>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系指不适用本项目的要求。</w:t>
      </w:r>
    </w:p>
    <w:p w14:paraId="7E74FF6F">
      <w:pPr>
        <w:spacing w:line="360" w:lineRule="auto"/>
        <w:ind w:firstLine="241" w:firstLineChars="100"/>
        <w:rPr>
          <w:rFonts w:ascii="仿宋" w:hAnsi="仿宋" w:eastAsia="仿宋"/>
          <w:b/>
          <w:bCs/>
          <w:color w:val="auto"/>
          <w:sz w:val="24"/>
          <w:szCs w:val="24"/>
          <w:highlight w:val="none"/>
        </w:rPr>
      </w:pPr>
      <w:r>
        <w:rPr>
          <w:rFonts w:ascii="仿宋" w:hAnsi="仿宋" w:eastAsia="仿宋" w:cs="仿宋"/>
          <w:b/>
          <w:bCs/>
          <w:color w:val="auto"/>
          <w:sz w:val="24"/>
          <w:szCs w:val="24"/>
          <w:highlight w:val="none"/>
        </w:rPr>
        <w:t>3.</w:t>
      </w:r>
      <w:r>
        <w:rPr>
          <w:rFonts w:ascii="仿宋" w:hAnsi="仿宋" w:eastAsia="仿宋" w:cs="仿宋"/>
          <w:color w:val="auto"/>
          <w:highlight w:val="none"/>
        </w:rPr>
        <w:t xml:space="preserve"> </w:t>
      </w:r>
      <w:r>
        <w:rPr>
          <w:rFonts w:hint="eastAsia" w:ascii="仿宋" w:hAnsi="仿宋" w:eastAsia="仿宋" w:cs="仿宋"/>
          <w:b/>
          <w:bCs/>
          <w:color w:val="auto"/>
          <w:sz w:val="24"/>
          <w:szCs w:val="24"/>
          <w:highlight w:val="none"/>
        </w:rPr>
        <w:t>采购项目需要落实的政府采购政策</w:t>
      </w:r>
    </w:p>
    <w:p w14:paraId="371EC97D">
      <w:pPr>
        <w:spacing w:line="360" w:lineRule="auto"/>
        <w:ind w:firstLine="240" w:firstLineChars="1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3.1 </w:t>
      </w:r>
      <w:r>
        <w:rPr>
          <w:rFonts w:hint="eastAsia" w:ascii="仿宋" w:hAnsi="仿宋" w:eastAsia="仿宋" w:cs="仿宋"/>
          <w:color w:val="auto"/>
          <w:sz w:val="24"/>
          <w:szCs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2448248">
      <w:pPr>
        <w:spacing w:line="360" w:lineRule="auto"/>
        <w:ind w:firstLine="240" w:firstLineChars="1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3.2 </w:t>
      </w:r>
      <w:r>
        <w:rPr>
          <w:rFonts w:hint="eastAsia" w:ascii="仿宋" w:hAnsi="仿宋" w:eastAsia="仿宋" w:cs="仿宋"/>
          <w:color w:val="auto"/>
          <w:sz w:val="24"/>
          <w:szCs w:val="24"/>
          <w:highlight w:val="none"/>
        </w:rPr>
        <w:t>支持绿色发展</w:t>
      </w:r>
    </w:p>
    <w:p w14:paraId="63B1FBC2">
      <w:pPr>
        <w:spacing w:line="360" w:lineRule="auto"/>
        <w:ind w:firstLine="480" w:firstLineChars="200"/>
        <w:rPr>
          <w:rFonts w:ascii="仿宋" w:hAnsi="仿宋" w:eastAsia="仿宋"/>
          <w:b/>
          <w:bCs/>
          <w:color w:val="auto"/>
          <w:sz w:val="24"/>
          <w:szCs w:val="24"/>
          <w:highlight w:val="none"/>
        </w:rPr>
      </w:pPr>
      <w:r>
        <w:rPr>
          <w:rFonts w:ascii="仿宋" w:hAnsi="仿宋" w:eastAsia="仿宋" w:cs="仿宋"/>
          <w:color w:val="auto"/>
          <w:sz w:val="24"/>
          <w:szCs w:val="24"/>
          <w:highlight w:val="none"/>
        </w:rPr>
        <w:t>3.2.1</w:t>
      </w:r>
      <w:r>
        <w:rPr>
          <w:rFonts w:hint="eastAsia" w:ascii="仿宋" w:hAnsi="仿宋" w:eastAsia="仿宋" w:cs="仿宋"/>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19B60F51">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3.2.2 </w:t>
      </w:r>
      <w:r>
        <w:rPr>
          <w:rFonts w:hint="eastAsia" w:ascii="仿宋" w:hAnsi="仿宋" w:eastAsia="仿宋" w:cs="仿宋"/>
          <w:color w:val="auto"/>
          <w:sz w:val="24"/>
          <w:szCs w:val="24"/>
          <w:highlight w:val="none"/>
        </w:rPr>
        <w:t>修缮、装修类项目采购建材的，采购人应将绿色建筑和绿色建材性能、指标等作为实质性条件纳入招标文件和合同。</w:t>
      </w:r>
    </w:p>
    <w:p w14:paraId="333209DC">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3.2.3</w:t>
      </w:r>
      <w:r>
        <w:rPr>
          <w:rFonts w:hint="eastAsia" w:ascii="仿宋" w:hAnsi="仿宋" w:eastAsia="仿宋" w:cs="仿宋"/>
          <w:color w:val="auto"/>
          <w:sz w:val="24"/>
          <w:szCs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555D5C5">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3.4</w:t>
      </w:r>
      <w:r>
        <w:rPr>
          <w:rFonts w:hint="eastAsia" w:ascii="仿宋" w:hAnsi="仿宋" w:eastAsia="仿宋" w:cs="仿宋"/>
          <w:color w:val="auto"/>
          <w:sz w:val="24"/>
          <w:szCs w:val="24"/>
          <w:highlight w:val="none"/>
        </w:rPr>
        <w:t>支持创新发展</w:t>
      </w:r>
    </w:p>
    <w:p w14:paraId="338BD4AD">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3.4.1 </w:t>
      </w:r>
      <w:r>
        <w:rPr>
          <w:rFonts w:hint="eastAsia" w:ascii="仿宋" w:hAnsi="仿宋" w:eastAsia="仿宋" w:cs="仿宋"/>
          <w:color w:val="auto"/>
          <w:sz w:val="24"/>
          <w:szCs w:val="24"/>
          <w:highlight w:val="none"/>
        </w:rPr>
        <w:t>采购人优先采购被认定为首台套产品和“制造精品”的自主创新产品。</w:t>
      </w:r>
    </w:p>
    <w:p w14:paraId="75369DDE">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3.4.2</w:t>
      </w:r>
      <w:r>
        <w:rPr>
          <w:rFonts w:hint="eastAsia" w:ascii="仿宋" w:hAnsi="仿宋" w:eastAsia="仿宋" w:cs="仿宋"/>
          <w:color w:val="auto"/>
          <w:sz w:val="24"/>
          <w:szCs w:val="24"/>
          <w:highlight w:val="none"/>
        </w:rPr>
        <w:t>首台套产品被纳入《首台套产品推广应用指导目录》之日起</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年内，以及产品核心技术高于国内领先水平，并具有明晰自主知识产权的“制造精品”产品，自认定之日起</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年内视同已具备相应销售业绩，参加政府采购活动时业绩分值为满分。</w:t>
      </w:r>
    </w:p>
    <w:p w14:paraId="5671C4E7">
      <w:pPr>
        <w:spacing w:line="360" w:lineRule="auto"/>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 </w:t>
      </w:r>
      <w:r>
        <w:rPr>
          <w:rFonts w:hint="eastAsia" w:ascii="仿宋" w:hAnsi="仿宋" w:eastAsia="仿宋" w:cs="仿宋"/>
          <w:b/>
          <w:bCs/>
          <w:color w:val="auto"/>
          <w:sz w:val="24"/>
          <w:szCs w:val="24"/>
          <w:highlight w:val="none"/>
        </w:rPr>
        <w:t>询问、质疑、投诉</w:t>
      </w:r>
    </w:p>
    <w:p w14:paraId="470B3B57">
      <w:pPr>
        <w:autoSpaceDE w:val="0"/>
        <w:autoSpaceDN w:val="0"/>
        <w:spacing w:line="360" w:lineRule="auto"/>
        <w:ind w:firstLine="240" w:firstLineChars="100"/>
        <w:jc w:val="left"/>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4.1</w:t>
      </w:r>
      <w:r>
        <w:rPr>
          <w:rFonts w:hint="eastAsia" w:ascii="仿宋" w:hAnsi="仿宋" w:eastAsia="仿宋" w:cs="仿宋"/>
          <w:color w:val="auto"/>
          <w:kern w:val="0"/>
          <w:sz w:val="24"/>
          <w:szCs w:val="24"/>
          <w:highlight w:val="none"/>
          <w:lang w:val="zh-CN"/>
        </w:rPr>
        <w:t>供应商询问</w:t>
      </w:r>
    </w:p>
    <w:p w14:paraId="254BF473">
      <w:pPr>
        <w:autoSpaceDE w:val="0"/>
        <w:autoSpaceDN w:val="0"/>
        <w:spacing w:line="360" w:lineRule="auto"/>
        <w:ind w:firstLine="480" w:firstLineChars="200"/>
        <w:jc w:val="left"/>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供应商对政府采购活动事项有疑问的，可以提出询问，采购人或者采购代理机构应当在</w:t>
      </w:r>
      <w:r>
        <w:rPr>
          <w:rFonts w:ascii="仿宋" w:hAnsi="仿宋" w:eastAsia="仿宋" w:cs="仿宋"/>
          <w:color w:val="auto"/>
          <w:kern w:val="0"/>
          <w:sz w:val="24"/>
          <w:szCs w:val="24"/>
          <w:highlight w:val="none"/>
          <w:lang w:val="zh-CN"/>
        </w:rPr>
        <w:t>3</w:t>
      </w:r>
      <w:r>
        <w:rPr>
          <w:rFonts w:hint="eastAsia" w:ascii="仿宋" w:hAnsi="仿宋" w:eastAsia="仿宋" w:cs="仿宋"/>
          <w:color w:val="auto"/>
          <w:kern w:val="0"/>
          <w:sz w:val="24"/>
          <w:szCs w:val="24"/>
          <w:highlight w:val="none"/>
          <w:lang w:val="zh-CN"/>
        </w:rPr>
        <w:t>个工作日内对供应商依法提出的询问作出答复，但答复的内容不得涉及商业秘密。供应商提出的询问超出采购人对采购代理机构委托授权范围的，采购代理机构应当告知供应商向采购人提出。</w:t>
      </w:r>
    </w:p>
    <w:p w14:paraId="33F6DDAA">
      <w:pPr>
        <w:autoSpaceDE w:val="0"/>
        <w:autoSpaceDN w:val="0"/>
        <w:spacing w:line="360" w:lineRule="auto"/>
        <w:ind w:firstLine="240" w:firstLineChars="100"/>
        <w:jc w:val="left"/>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4.2</w:t>
      </w:r>
      <w:r>
        <w:rPr>
          <w:rFonts w:hint="eastAsia" w:ascii="仿宋" w:hAnsi="仿宋" w:eastAsia="仿宋" w:cs="仿宋"/>
          <w:color w:val="auto"/>
          <w:kern w:val="0"/>
          <w:sz w:val="24"/>
          <w:szCs w:val="24"/>
          <w:highlight w:val="none"/>
          <w:lang w:val="zh-CN"/>
        </w:rPr>
        <w:t>供应商质疑</w:t>
      </w:r>
    </w:p>
    <w:p w14:paraId="6BDEE326">
      <w:pPr>
        <w:pStyle w:val="34"/>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kern w:val="0"/>
          <w:sz w:val="24"/>
          <w:szCs w:val="24"/>
          <w:highlight w:val="none"/>
          <w:lang w:val="zh-CN"/>
        </w:rPr>
        <w:t>4.2</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提出质疑的供应商应当是参与所质疑项目采购活动的供应商。潜在供应商已依法获取其可质疑的招标文件的，可以对该文件提出质疑。</w:t>
      </w:r>
    </w:p>
    <w:p w14:paraId="43273894">
      <w:pPr>
        <w:pStyle w:val="34"/>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kern w:val="0"/>
          <w:sz w:val="24"/>
          <w:szCs w:val="24"/>
          <w:highlight w:val="none"/>
          <w:lang w:val="zh-CN"/>
        </w:rPr>
        <w:t>4.2</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1A96F5C">
      <w:pPr>
        <w:pStyle w:val="5"/>
        <w:spacing w:line="360" w:lineRule="auto"/>
        <w:ind w:firstLine="480" w:firstLineChars="200"/>
        <w:rPr>
          <w:rFonts w:ascii="仿宋" w:hAnsi="仿宋" w:eastAsia="仿宋" w:cs="Times New Roman"/>
          <w:color w:val="auto"/>
          <w:kern w:val="2"/>
          <w:sz w:val="24"/>
          <w:szCs w:val="24"/>
          <w:highlight w:val="none"/>
        </w:rPr>
      </w:pPr>
      <w:r>
        <w:rPr>
          <w:rFonts w:ascii="仿宋" w:hAnsi="仿宋" w:eastAsia="仿宋" w:cs="仿宋"/>
          <w:color w:val="auto"/>
          <w:kern w:val="2"/>
          <w:sz w:val="24"/>
          <w:szCs w:val="24"/>
          <w:highlight w:val="none"/>
        </w:rPr>
        <w:t>4.2.2.1</w:t>
      </w:r>
      <w:r>
        <w:rPr>
          <w:rFonts w:hint="eastAsia" w:ascii="仿宋" w:hAnsi="仿宋" w:eastAsia="仿宋" w:cs="仿宋"/>
          <w:color w:val="auto"/>
          <w:kern w:val="2"/>
          <w:sz w:val="24"/>
          <w:szCs w:val="24"/>
          <w:highlight w:val="none"/>
        </w:rPr>
        <w:t>对招标文件提出质疑的，质疑期限为供应商获得招标文件之日或者招标文件公告期限届满之日起计算。</w:t>
      </w:r>
    </w:p>
    <w:p w14:paraId="6AE18927">
      <w:pPr>
        <w:pStyle w:val="34"/>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4.2.2.2</w:t>
      </w:r>
      <w:r>
        <w:rPr>
          <w:rFonts w:hint="eastAsia" w:ascii="仿宋" w:hAnsi="仿宋" w:eastAsia="仿宋" w:cs="仿宋"/>
          <w:color w:val="auto"/>
          <w:sz w:val="24"/>
          <w:szCs w:val="24"/>
          <w:highlight w:val="none"/>
        </w:rPr>
        <w:t>对采购过程提出质疑的，质疑期限为各采购程序环节结束之日起计算。对同一采购程序环节的质疑，供应商须一次性提出。</w:t>
      </w:r>
    </w:p>
    <w:p w14:paraId="5F2F7ADB">
      <w:pPr>
        <w:pStyle w:val="34"/>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4.2.2.3</w:t>
      </w:r>
      <w:r>
        <w:rPr>
          <w:rFonts w:hint="eastAsia" w:ascii="仿宋" w:hAnsi="仿宋" w:eastAsia="仿宋" w:cs="仿宋"/>
          <w:color w:val="auto"/>
          <w:sz w:val="24"/>
          <w:szCs w:val="24"/>
          <w:highlight w:val="none"/>
        </w:rPr>
        <w:t>对采购结果提出质疑的，质疑期限自采购结果公告期限届满之日起计算。</w:t>
      </w:r>
    </w:p>
    <w:p w14:paraId="577C883C">
      <w:pPr>
        <w:pStyle w:val="34"/>
        <w:spacing w:line="360" w:lineRule="auto"/>
        <w:ind w:firstLine="480" w:firstLineChars="200"/>
        <w:rPr>
          <w:rFonts w:ascii="仿宋" w:hAnsi="仿宋" w:eastAsia="仿宋" w:cs="Times New Roman"/>
          <w:color w:val="auto"/>
          <w:kern w:val="0"/>
          <w:sz w:val="24"/>
          <w:szCs w:val="24"/>
          <w:highlight w:val="none"/>
          <w:lang w:val="zh-CN"/>
        </w:rPr>
      </w:pPr>
      <w:r>
        <w:rPr>
          <w:rFonts w:ascii="仿宋" w:hAnsi="仿宋" w:eastAsia="仿宋" w:cs="仿宋"/>
          <w:color w:val="auto"/>
          <w:kern w:val="0"/>
          <w:sz w:val="24"/>
          <w:szCs w:val="24"/>
          <w:highlight w:val="none"/>
          <w:lang w:val="zh-CN"/>
        </w:rPr>
        <w:t>4.2.3</w:t>
      </w:r>
      <w:r>
        <w:rPr>
          <w:rFonts w:hint="eastAsia" w:ascii="仿宋" w:hAnsi="仿宋" w:eastAsia="仿宋" w:cs="仿宋"/>
          <w:color w:val="auto"/>
          <w:sz w:val="24"/>
          <w:szCs w:val="24"/>
          <w:highlight w:val="none"/>
        </w:rPr>
        <w:t>供应商提出质疑应当提交质疑函和必要的证明材料。质疑函应当包括下列内容：</w:t>
      </w:r>
    </w:p>
    <w:p w14:paraId="0CB844EE">
      <w:pPr>
        <w:pStyle w:val="34"/>
        <w:spacing w:line="360" w:lineRule="auto"/>
        <w:ind w:firstLine="480" w:firstLineChars="200"/>
        <w:rPr>
          <w:rFonts w:ascii="仿宋" w:hAnsi="仿宋" w:eastAsia="仿宋" w:cs="Times New Roman"/>
          <w:color w:val="auto"/>
          <w:kern w:val="0"/>
          <w:sz w:val="24"/>
          <w:szCs w:val="24"/>
          <w:highlight w:val="none"/>
          <w:lang w:val="zh-CN"/>
        </w:rPr>
      </w:pPr>
      <w:r>
        <w:rPr>
          <w:rFonts w:hint="eastAsia" w:ascii="仿宋" w:hAnsi="仿宋" w:eastAsia="仿宋" w:cs="仿宋"/>
          <w:color w:val="auto"/>
          <w:kern w:val="0"/>
          <w:sz w:val="24"/>
          <w:szCs w:val="24"/>
          <w:highlight w:val="none"/>
          <w:lang w:val="zh-CN"/>
        </w:rPr>
        <w:t>　　</w:t>
      </w:r>
      <w:r>
        <w:rPr>
          <w:rFonts w:ascii="仿宋" w:hAnsi="仿宋" w:eastAsia="仿宋" w:cs="仿宋"/>
          <w:color w:val="auto"/>
          <w:kern w:val="0"/>
          <w:sz w:val="24"/>
          <w:szCs w:val="24"/>
          <w:highlight w:val="none"/>
          <w:lang w:val="zh-CN"/>
        </w:rPr>
        <w:t>4.2.3.1</w:t>
      </w:r>
      <w:r>
        <w:rPr>
          <w:rFonts w:hint="eastAsia" w:ascii="仿宋" w:hAnsi="仿宋" w:eastAsia="仿宋" w:cs="仿宋"/>
          <w:color w:val="auto"/>
          <w:kern w:val="0"/>
          <w:sz w:val="24"/>
          <w:szCs w:val="24"/>
          <w:highlight w:val="none"/>
          <w:lang w:val="zh-CN"/>
        </w:rPr>
        <w:t>供应商的姓名或者名称、地址、邮编、联系人及联系电话；</w:t>
      </w:r>
    </w:p>
    <w:p w14:paraId="014CC7BB">
      <w:pPr>
        <w:pStyle w:val="34"/>
        <w:spacing w:line="360" w:lineRule="auto"/>
        <w:ind w:firstLine="480" w:firstLineChars="200"/>
        <w:rPr>
          <w:rFonts w:ascii="仿宋" w:hAnsi="仿宋" w:eastAsia="仿宋" w:cs="Times New Roman"/>
          <w:color w:val="auto"/>
          <w:kern w:val="0"/>
          <w:sz w:val="24"/>
          <w:szCs w:val="24"/>
          <w:highlight w:val="none"/>
          <w:lang w:val="zh-CN"/>
        </w:rPr>
      </w:pPr>
      <w:r>
        <w:rPr>
          <w:rFonts w:hint="eastAsia" w:ascii="仿宋" w:hAnsi="仿宋" w:eastAsia="仿宋" w:cs="仿宋"/>
          <w:color w:val="auto"/>
          <w:kern w:val="0"/>
          <w:sz w:val="24"/>
          <w:szCs w:val="24"/>
          <w:highlight w:val="none"/>
          <w:lang w:val="zh-CN"/>
        </w:rPr>
        <w:t>　　</w:t>
      </w:r>
      <w:r>
        <w:rPr>
          <w:rFonts w:ascii="仿宋" w:hAnsi="仿宋" w:eastAsia="仿宋" w:cs="仿宋"/>
          <w:color w:val="auto"/>
          <w:kern w:val="0"/>
          <w:sz w:val="24"/>
          <w:szCs w:val="24"/>
          <w:highlight w:val="none"/>
          <w:lang w:val="zh-CN"/>
        </w:rPr>
        <w:t>4.2.3.2</w:t>
      </w:r>
      <w:r>
        <w:rPr>
          <w:rFonts w:hint="eastAsia" w:ascii="仿宋" w:hAnsi="仿宋" w:eastAsia="仿宋" w:cs="仿宋"/>
          <w:color w:val="auto"/>
          <w:kern w:val="0"/>
          <w:sz w:val="24"/>
          <w:szCs w:val="24"/>
          <w:highlight w:val="none"/>
          <w:lang w:val="zh-CN"/>
        </w:rPr>
        <w:t>质疑项目的名称、编号；</w:t>
      </w:r>
    </w:p>
    <w:p w14:paraId="3F026FD9">
      <w:pPr>
        <w:pStyle w:val="34"/>
        <w:spacing w:line="360" w:lineRule="auto"/>
        <w:ind w:firstLine="480" w:firstLineChars="200"/>
        <w:rPr>
          <w:rFonts w:ascii="仿宋" w:hAnsi="仿宋" w:eastAsia="仿宋" w:cs="Times New Roman"/>
          <w:color w:val="auto"/>
          <w:kern w:val="0"/>
          <w:sz w:val="24"/>
          <w:szCs w:val="24"/>
          <w:highlight w:val="none"/>
          <w:lang w:val="zh-CN"/>
        </w:rPr>
      </w:pPr>
      <w:r>
        <w:rPr>
          <w:rFonts w:hint="eastAsia" w:ascii="仿宋" w:hAnsi="仿宋" w:eastAsia="仿宋" w:cs="仿宋"/>
          <w:color w:val="auto"/>
          <w:kern w:val="0"/>
          <w:sz w:val="24"/>
          <w:szCs w:val="24"/>
          <w:highlight w:val="none"/>
          <w:lang w:val="zh-CN"/>
        </w:rPr>
        <w:t>　　</w:t>
      </w:r>
      <w:r>
        <w:rPr>
          <w:rFonts w:ascii="仿宋" w:hAnsi="仿宋" w:eastAsia="仿宋" w:cs="仿宋"/>
          <w:color w:val="auto"/>
          <w:kern w:val="0"/>
          <w:sz w:val="24"/>
          <w:szCs w:val="24"/>
          <w:highlight w:val="none"/>
          <w:lang w:val="zh-CN"/>
        </w:rPr>
        <w:t>4.2.3.3</w:t>
      </w:r>
      <w:r>
        <w:rPr>
          <w:rFonts w:hint="eastAsia" w:ascii="仿宋" w:hAnsi="仿宋" w:eastAsia="仿宋" w:cs="仿宋"/>
          <w:color w:val="auto"/>
          <w:kern w:val="0"/>
          <w:sz w:val="24"/>
          <w:szCs w:val="24"/>
          <w:highlight w:val="none"/>
          <w:lang w:val="zh-CN"/>
        </w:rPr>
        <w:t>具体、明确的质疑事项和与质疑事项相关的请求；</w:t>
      </w:r>
    </w:p>
    <w:p w14:paraId="3FA4017F">
      <w:pPr>
        <w:pStyle w:val="34"/>
        <w:spacing w:line="360" w:lineRule="auto"/>
        <w:ind w:firstLine="480" w:firstLineChars="200"/>
        <w:rPr>
          <w:rFonts w:ascii="仿宋" w:hAnsi="仿宋" w:eastAsia="仿宋" w:cs="Times New Roman"/>
          <w:color w:val="auto"/>
          <w:kern w:val="0"/>
          <w:sz w:val="24"/>
          <w:szCs w:val="24"/>
          <w:highlight w:val="none"/>
          <w:lang w:val="zh-CN"/>
        </w:rPr>
      </w:pPr>
      <w:r>
        <w:rPr>
          <w:rFonts w:hint="eastAsia" w:ascii="仿宋" w:hAnsi="仿宋" w:eastAsia="仿宋" w:cs="仿宋"/>
          <w:color w:val="auto"/>
          <w:kern w:val="0"/>
          <w:sz w:val="24"/>
          <w:szCs w:val="24"/>
          <w:highlight w:val="none"/>
          <w:lang w:val="zh-CN"/>
        </w:rPr>
        <w:t>　　</w:t>
      </w:r>
      <w:r>
        <w:rPr>
          <w:rFonts w:ascii="仿宋" w:hAnsi="仿宋" w:eastAsia="仿宋" w:cs="仿宋"/>
          <w:color w:val="auto"/>
          <w:kern w:val="0"/>
          <w:sz w:val="24"/>
          <w:szCs w:val="24"/>
          <w:highlight w:val="none"/>
          <w:lang w:val="zh-CN"/>
        </w:rPr>
        <w:t>4.2.3.4</w:t>
      </w:r>
      <w:r>
        <w:rPr>
          <w:rFonts w:hint="eastAsia" w:ascii="仿宋" w:hAnsi="仿宋" w:eastAsia="仿宋" w:cs="仿宋"/>
          <w:color w:val="auto"/>
          <w:kern w:val="0"/>
          <w:sz w:val="24"/>
          <w:szCs w:val="24"/>
          <w:highlight w:val="none"/>
          <w:lang w:val="zh-CN"/>
        </w:rPr>
        <w:t>事实依据；</w:t>
      </w:r>
    </w:p>
    <w:p w14:paraId="49D6BC68">
      <w:pPr>
        <w:pStyle w:val="34"/>
        <w:spacing w:line="360" w:lineRule="auto"/>
        <w:ind w:firstLine="480" w:firstLineChars="200"/>
        <w:rPr>
          <w:rFonts w:ascii="仿宋" w:hAnsi="仿宋" w:eastAsia="仿宋" w:cs="Times New Roman"/>
          <w:color w:val="auto"/>
          <w:kern w:val="0"/>
          <w:sz w:val="24"/>
          <w:szCs w:val="24"/>
          <w:highlight w:val="none"/>
          <w:lang w:val="zh-CN"/>
        </w:rPr>
      </w:pPr>
      <w:r>
        <w:rPr>
          <w:rFonts w:hint="eastAsia" w:ascii="仿宋" w:hAnsi="仿宋" w:eastAsia="仿宋" w:cs="仿宋"/>
          <w:color w:val="auto"/>
          <w:kern w:val="0"/>
          <w:sz w:val="24"/>
          <w:szCs w:val="24"/>
          <w:highlight w:val="none"/>
          <w:lang w:val="zh-CN"/>
        </w:rPr>
        <w:t>　　</w:t>
      </w:r>
      <w:r>
        <w:rPr>
          <w:rFonts w:ascii="仿宋" w:hAnsi="仿宋" w:eastAsia="仿宋" w:cs="仿宋"/>
          <w:color w:val="auto"/>
          <w:kern w:val="0"/>
          <w:sz w:val="24"/>
          <w:szCs w:val="24"/>
          <w:highlight w:val="none"/>
          <w:lang w:val="zh-CN"/>
        </w:rPr>
        <w:t>4.2.3.5</w:t>
      </w:r>
      <w:r>
        <w:rPr>
          <w:rFonts w:hint="eastAsia" w:ascii="仿宋" w:hAnsi="仿宋" w:eastAsia="仿宋" w:cs="仿宋"/>
          <w:color w:val="auto"/>
          <w:kern w:val="0"/>
          <w:sz w:val="24"/>
          <w:szCs w:val="24"/>
          <w:highlight w:val="none"/>
          <w:lang w:val="zh-CN"/>
        </w:rPr>
        <w:t>必要的法律依据；</w:t>
      </w:r>
    </w:p>
    <w:p w14:paraId="331C5109">
      <w:pPr>
        <w:pStyle w:val="34"/>
        <w:spacing w:line="360" w:lineRule="auto"/>
        <w:ind w:firstLine="960" w:firstLineChars="400"/>
        <w:rPr>
          <w:rFonts w:ascii="仿宋" w:hAnsi="仿宋" w:eastAsia="仿宋" w:cs="Times New Roman"/>
          <w:color w:val="auto"/>
          <w:kern w:val="0"/>
          <w:sz w:val="24"/>
          <w:szCs w:val="24"/>
          <w:highlight w:val="none"/>
          <w:lang w:val="zh-CN"/>
        </w:rPr>
      </w:pPr>
      <w:r>
        <w:rPr>
          <w:rFonts w:ascii="仿宋" w:hAnsi="仿宋" w:eastAsia="仿宋" w:cs="仿宋"/>
          <w:color w:val="auto"/>
          <w:kern w:val="0"/>
          <w:sz w:val="24"/>
          <w:szCs w:val="24"/>
          <w:highlight w:val="none"/>
          <w:lang w:val="zh-CN"/>
        </w:rPr>
        <w:t>4.2.3.6</w:t>
      </w:r>
      <w:r>
        <w:rPr>
          <w:rFonts w:hint="eastAsia" w:ascii="仿宋" w:hAnsi="仿宋" w:eastAsia="仿宋" w:cs="仿宋"/>
          <w:color w:val="auto"/>
          <w:kern w:val="0"/>
          <w:sz w:val="24"/>
          <w:szCs w:val="24"/>
          <w:highlight w:val="none"/>
          <w:lang w:val="zh-CN"/>
        </w:rPr>
        <w:t>提出质疑的日期。</w:t>
      </w:r>
    </w:p>
    <w:p w14:paraId="0DAF0B69">
      <w:pPr>
        <w:pStyle w:val="581"/>
        <w:shd w:val="clear" w:color="auto" w:fill="FFFFFF"/>
        <w:snapToGrid w:val="0"/>
        <w:spacing w:after="240" w:afterAutospacing="0" w:line="360" w:lineRule="auto"/>
        <w:ind w:firstLine="480" w:firstLineChars="200"/>
        <w:rPr>
          <w:rFonts w:ascii="仿宋" w:hAnsi="仿宋" w:eastAsia="仿宋" w:cs="Times New Roman"/>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A083211">
      <w:pPr>
        <w:pStyle w:val="581"/>
        <w:shd w:val="clear" w:color="auto" w:fill="FFFFFF"/>
        <w:snapToGrid w:val="0"/>
        <w:spacing w:after="240" w:afterAutospacing="0" w:line="360" w:lineRule="auto"/>
        <w:ind w:firstLine="400"/>
        <w:rPr>
          <w:rFonts w:ascii="仿宋" w:hAnsi="仿宋" w:eastAsia="仿宋" w:cs="Times New Roman"/>
          <w:color w:val="auto"/>
          <w:highlight w:val="none"/>
        </w:rPr>
      </w:pPr>
      <w:r>
        <w:rPr>
          <w:rFonts w:hint="eastAsia" w:ascii="仿宋" w:hAnsi="仿宋" w:eastAsia="仿宋" w:cs="仿宋"/>
          <w:color w:val="auto"/>
          <w:highlight w:val="none"/>
        </w:rPr>
        <w:t>质疑函范本及制作说明详见附件</w:t>
      </w:r>
      <w:r>
        <w:rPr>
          <w:rFonts w:ascii="仿宋" w:hAnsi="仿宋" w:eastAsia="仿宋" w:cs="仿宋"/>
          <w:color w:val="auto"/>
          <w:highlight w:val="none"/>
        </w:rPr>
        <w:t>2</w:t>
      </w:r>
      <w:r>
        <w:rPr>
          <w:rFonts w:hint="eastAsia" w:ascii="仿宋" w:hAnsi="仿宋" w:eastAsia="仿宋" w:cs="仿宋"/>
          <w:color w:val="auto"/>
          <w:highlight w:val="none"/>
        </w:rPr>
        <w:t>。</w:t>
      </w:r>
    </w:p>
    <w:p w14:paraId="4364C642">
      <w:pPr>
        <w:pStyle w:val="581"/>
        <w:shd w:val="clear" w:color="auto" w:fill="FFFFFF"/>
        <w:snapToGrid w:val="0"/>
        <w:spacing w:after="240" w:afterAutospacing="0" w:line="360" w:lineRule="auto"/>
        <w:ind w:firstLine="400"/>
        <w:rPr>
          <w:rFonts w:ascii="仿宋" w:hAnsi="仿宋" w:eastAsia="仿宋" w:cs="Times New Roman"/>
          <w:color w:val="auto"/>
          <w:highlight w:val="none"/>
        </w:rPr>
      </w:pPr>
      <w:r>
        <w:rPr>
          <w:rFonts w:ascii="仿宋" w:hAnsi="仿宋" w:eastAsia="仿宋" w:cs="仿宋"/>
          <w:color w:val="auto"/>
          <w:highlight w:val="none"/>
          <w:lang w:val="zh-CN"/>
        </w:rPr>
        <w:t>4.2</w:t>
      </w:r>
      <w:r>
        <w:rPr>
          <w:rFonts w:ascii="仿宋" w:hAnsi="仿宋" w:eastAsia="仿宋" w:cs="仿宋"/>
          <w:color w:val="auto"/>
          <w:highlight w:val="none"/>
        </w:rPr>
        <w:t>.4</w:t>
      </w:r>
      <w:r>
        <w:rPr>
          <w:rFonts w:hint="eastAsia" w:ascii="仿宋" w:hAnsi="仿宋" w:eastAsia="仿宋" w:cs="仿宋"/>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s="仿宋"/>
          <w:color w:val="auto"/>
          <w:highlight w:val="none"/>
        </w:rPr>
        <w:t>2021</w:t>
      </w:r>
      <w:r>
        <w:rPr>
          <w:rFonts w:hint="eastAsia" w:ascii="仿宋" w:hAnsi="仿宋" w:eastAsia="仿宋" w:cs="仿宋"/>
          <w:color w:val="auto"/>
          <w:highlight w:val="none"/>
        </w:rPr>
        <w:t>〕</w:t>
      </w:r>
      <w:r>
        <w:rPr>
          <w:rFonts w:ascii="仿宋" w:hAnsi="仿宋" w:eastAsia="仿宋" w:cs="仿宋"/>
          <w:color w:val="auto"/>
          <w:highlight w:val="none"/>
        </w:rPr>
        <w:t>17</w:t>
      </w:r>
      <w:r>
        <w:rPr>
          <w:rFonts w:hint="eastAsia" w:ascii="仿宋" w:hAnsi="仿宋" w:eastAsia="仿宋" w:cs="仿宋"/>
          <w:color w:val="auto"/>
          <w:highlight w:val="none"/>
        </w:rPr>
        <w:t>号）</w:t>
      </w:r>
      <w:r>
        <w:rPr>
          <w:rFonts w:ascii="仿宋" w:hAnsi="仿宋" w:eastAsia="仿宋" w:cs="仿宋"/>
          <w:color w:val="auto"/>
          <w:highlight w:val="none"/>
        </w:rPr>
        <w:t>,</w:t>
      </w:r>
      <w:r>
        <w:rPr>
          <w:rFonts w:hint="eastAsia" w:ascii="仿宋" w:hAnsi="仿宋" w:eastAsia="仿宋" w:cs="仿宋"/>
          <w:color w:val="auto"/>
          <w:highlight w:val="none"/>
        </w:rPr>
        <w:t>采购人或者采购机构在质疑回复后</w:t>
      </w:r>
      <w:r>
        <w:rPr>
          <w:rFonts w:ascii="仿宋" w:hAnsi="仿宋" w:eastAsia="仿宋" w:cs="仿宋"/>
          <w:color w:val="auto"/>
          <w:highlight w:val="none"/>
        </w:rPr>
        <w:t>5</w:t>
      </w:r>
      <w:r>
        <w:rPr>
          <w:rFonts w:hint="eastAsia" w:ascii="仿宋" w:hAnsi="仿宋" w:eastAsia="仿宋" w:cs="仿宋"/>
          <w:color w:val="auto"/>
          <w:highlight w:val="none"/>
        </w:rPr>
        <w:t>个工作日内，在浙江政府采购网的“其他公告”栏目公开质疑答复，答复内容应当完整。质疑函作为附件上传。</w:t>
      </w:r>
    </w:p>
    <w:p w14:paraId="31629481">
      <w:pPr>
        <w:pStyle w:val="581"/>
        <w:shd w:val="clear" w:color="auto" w:fill="FFFFFF"/>
        <w:snapToGrid w:val="0"/>
        <w:spacing w:after="240" w:afterAutospacing="0" w:line="360" w:lineRule="auto"/>
        <w:ind w:firstLine="400"/>
        <w:rPr>
          <w:rFonts w:ascii="仿宋" w:hAnsi="仿宋" w:eastAsia="仿宋" w:cs="Times New Roman"/>
          <w:color w:val="auto"/>
          <w:highlight w:val="none"/>
        </w:rPr>
      </w:pPr>
      <w:r>
        <w:rPr>
          <w:rFonts w:ascii="仿宋" w:hAnsi="仿宋" w:eastAsia="仿宋" w:cs="仿宋"/>
          <w:color w:val="auto"/>
          <w:highlight w:val="none"/>
          <w:lang w:val="zh-CN"/>
        </w:rPr>
        <w:t>4.2</w:t>
      </w:r>
      <w:r>
        <w:rPr>
          <w:rFonts w:ascii="仿宋" w:hAnsi="仿宋" w:eastAsia="仿宋" w:cs="仿宋"/>
          <w:color w:val="auto"/>
          <w:highlight w:val="none"/>
        </w:rPr>
        <w:t>.5</w:t>
      </w:r>
      <w:r>
        <w:rPr>
          <w:rFonts w:hint="eastAsia" w:ascii="仿宋" w:hAnsi="仿宋" w:eastAsia="仿宋" w:cs="仿宋"/>
          <w:color w:val="auto"/>
          <w:highlight w:val="none"/>
        </w:rPr>
        <w:t>询问或者质疑事项可能影响采购结果的，采购人应当暂停签订合同，已经签订合同的，应当中止履行合同。</w:t>
      </w:r>
    </w:p>
    <w:p w14:paraId="16849C03">
      <w:pPr>
        <w:pStyle w:val="581"/>
        <w:shd w:val="clear" w:color="auto" w:fill="FFFFFF"/>
        <w:snapToGrid w:val="0"/>
        <w:spacing w:after="240" w:afterAutospacing="0" w:line="360" w:lineRule="auto"/>
        <w:ind w:firstLine="480" w:firstLineChars="200"/>
        <w:rPr>
          <w:rFonts w:ascii="仿宋" w:hAnsi="仿宋" w:eastAsia="仿宋" w:cs="Times New Roman"/>
          <w:color w:val="auto"/>
          <w:highlight w:val="none"/>
          <w:lang w:val="zh-CN"/>
        </w:rPr>
      </w:pPr>
      <w:r>
        <w:rPr>
          <w:rFonts w:ascii="仿宋" w:hAnsi="仿宋" w:eastAsia="仿宋" w:cs="仿宋"/>
          <w:color w:val="auto"/>
          <w:highlight w:val="none"/>
          <w:lang w:val="zh-CN"/>
        </w:rPr>
        <w:t>4.3</w:t>
      </w:r>
      <w:r>
        <w:rPr>
          <w:rFonts w:hint="eastAsia" w:ascii="仿宋" w:hAnsi="仿宋" w:eastAsia="仿宋" w:cs="仿宋"/>
          <w:color w:val="auto"/>
          <w:highlight w:val="none"/>
          <w:lang w:val="zh-CN"/>
        </w:rPr>
        <w:t>供应商投诉</w:t>
      </w:r>
    </w:p>
    <w:p w14:paraId="437470A3">
      <w:pPr>
        <w:pStyle w:val="581"/>
        <w:shd w:val="clear" w:color="auto" w:fill="FFFFFF"/>
        <w:snapToGrid w:val="0"/>
        <w:spacing w:after="240" w:afterAutospacing="0" w:line="360" w:lineRule="auto"/>
        <w:ind w:firstLine="400"/>
        <w:rPr>
          <w:rFonts w:ascii="仿宋" w:hAnsi="仿宋" w:eastAsia="仿宋" w:cs="Times New Roman"/>
          <w:color w:val="auto"/>
          <w:highlight w:val="none"/>
        </w:rPr>
      </w:pPr>
      <w:r>
        <w:rPr>
          <w:rFonts w:ascii="仿宋" w:hAnsi="仿宋" w:eastAsia="仿宋" w:cs="仿宋"/>
          <w:color w:val="auto"/>
          <w:highlight w:val="none"/>
        </w:rPr>
        <w:t>4.3.1</w:t>
      </w:r>
      <w:r>
        <w:rPr>
          <w:rFonts w:hint="eastAsia" w:ascii="仿宋" w:hAnsi="仿宋" w:eastAsia="仿宋" w:cs="仿宋"/>
          <w:color w:val="auto"/>
          <w:highlight w:val="none"/>
        </w:rPr>
        <w:t>质疑供应商对采购人、采购机构的答复不满意或者采购人、采购机构未在规定的时间内作出答复的，可以在答复期满后十五个工作日内向同级政府采购监督管理部门提出投诉。</w:t>
      </w:r>
    </w:p>
    <w:p w14:paraId="0B7388AB">
      <w:pPr>
        <w:pStyle w:val="581"/>
        <w:shd w:val="clear" w:color="auto" w:fill="FFFFFF"/>
        <w:snapToGrid w:val="0"/>
        <w:spacing w:after="240" w:afterAutospacing="0" w:line="360" w:lineRule="auto"/>
        <w:ind w:firstLine="400"/>
        <w:rPr>
          <w:rFonts w:ascii="仿宋" w:hAnsi="仿宋" w:eastAsia="仿宋" w:cs="Times New Roman"/>
          <w:color w:val="auto"/>
          <w:highlight w:val="none"/>
        </w:rPr>
      </w:pPr>
      <w:r>
        <w:rPr>
          <w:rFonts w:ascii="仿宋" w:hAnsi="仿宋" w:eastAsia="仿宋" w:cs="仿宋"/>
          <w:color w:val="auto"/>
          <w:highlight w:val="none"/>
        </w:rPr>
        <w:t>4.3.</w:t>
      </w:r>
      <w:r>
        <w:rPr>
          <w:rFonts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1C6DAF5F">
      <w:pPr>
        <w:pStyle w:val="581"/>
        <w:shd w:val="clear" w:color="auto" w:fill="FFFFFF"/>
        <w:snapToGrid w:val="0"/>
        <w:spacing w:after="240" w:afterAutospacing="0" w:line="360" w:lineRule="auto"/>
        <w:ind w:firstLine="400"/>
        <w:rPr>
          <w:rFonts w:ascii="仿宋" w:hAnsi="仿宋" w:eastAsia="仿宋" w:cs="Times New Roman"/>
          <w:color w:val="auto"/>
          <w:highlight w:val="none"/>
        </w:rPr>
      </w:pPr>
      <w:r>
        <w:rPr>
          <w:rFonts w:ascii="仿宋" w:hAnsi="仿宋" w:eastAsia="仿宋" w:cs="仿宋"/>
          <w:color w:val="auto"/>
          <w:highlight w:val="none"/>
        </w:rPr>
        <w:t>4.3.3</w:t>
      </w:r>
      <w:r>
        <w:rPr>
          <w:rFonts w:hint="eastAsia" w:ascii="仿宋" w:hAnsi="仿宋" w:eastAsia="仿宋" w:cs="仿宋"/>
          <w:color w:val="auto"/>
          <w:highlight w:val="none"/>
        </w:rPr>
        <w:t>供应商投诉应当有明确的请求和必要的证明材料。</w:t>
      </w:r>
    </w:p>
    <w:p w14:paraId="7558AC15">
      <w:pPr>
        <w:pStyle w:val="581"/>
        <w:shd w:val="clear" w:color="auto" w:fill="FFFFFF"/>
        <w:snapToGrid w:val="0"/>
        <w:spacing w:after="240" w:afterAutospacing="0" w:line="360" w:lineRule="auto"/>
        <w:ind w:firstLine="400"/>
        <w:rPr>
          <w:rFonts w:ascii="仿宋" w:hAnsi="仿宋" w:eastAsia="仿宋" w:cs="Times New Roman"/>
          <w:color w:val="auto"/>
          <w:highlight w:val="none"/>
        </w:rPr>
      </w:pPr>
      <w:r>
        <w:rPr>
          <w:rFonts w:ascii="仿宋" w:hAnsi="仿宋" w:eastAsia="仿宋" w:cs="仿宋"/>
          <w:color w:val="auto"/>
          <w:highlight w:val="none"/>
        </w:rPr>
        <w:t xml:space="preserve">4.3.5 </w:t>
      </w:r>
      <w:r>
        <w:rPr>
          <w:rFonts w:hint="eastAsia" w:ascii="仿宋" w:hAnsi="仿宋" w:eastAsia="仿宋" w:cs="仿宋"/>
          <w:color w:val="auto"/>
          <w:highlight w:val="none"/>
        </w:rPr>
        <w:t>以联合体形式参加政府采购活动的，其投诉应当由组成联合体的所有供应商共同提出。</w:t>
      </w:r>
    </w:p>
    <w:p w14:paraId="69438DCF">
      <w:pPr>
        <w:pStyle w:val="581"/>
        <w:shd w:val="clear" w:color="auto" w:fill="FFFFFF"/>
        <w:snapToGrid w:val="0"/>
        <w:spacing w:after="240" w:afterAutospacing="0" w:line="360" w:lineRule="auto"/>
        <w:ind w:firstLine="400"/>
        <w:rPr>
          <w:rFonts w:ascii="仿宋" w:hAnsi="仿宋" w:eastAsia="仿宋" w:cs="Times New Roman"/>
          <w:color w:val="auto"/>
          <w:highlight w:val="none"/>
        </w:rPr>
      </w:pPr>
      <w:r>
        <w:rPr>
          <w:rFonts w:hint="eastAsia" w:ascii="仿宋" w:hAnsi="仿宋" w:eastAsia="仿宋" w:cs="仿宋"/>
          <w:color w:val="auto"/>
          <w:highlight w:val="none"/>
        </w:rPr>
        <w:t>投诉书范本及制作说明详见附件</w:t>
      </w:r>
      <w:r>
        <w:rPr>
          <w:rFonts w:ascii="仿宋" w:hAnsi="仿宋" w:eastAsia="仿宋" w:cs="仿宋"/>
          <w:color w:val="auto"/>
          <w:highlight w:val="none"/>
        </w:rPr>
        <w:t>3</w:t>
      </w:r>
      <w:r>
        <w:rPr>
          <w:rFonts w:hint="eastAsia" w:ascii="仿宋" w:hAnsi="仿宋" w:eastAsia="仿宋" w:cs="仿宋"/>
          <w:color w:val="auto"/>
          <w:highlight w:val="none"/>
        </w:rPr>
        <w:t>。</w:t>
      </w:r>
    </w:p>
    <w:p w14:paraId="6BB9BF09">
      <w:pPr>
        <w:pStyle w:val="96"/>
        <w:snapToGrid w:val="0"/>
        <w:spacing w:before="0"/>
        <w:ind w:firstLine="360"/>
        <w:rPr>
          <w:rFonts w:ascii="仿宋" w:hAnsi="仿宋" w:eastAsia="仿宋"/>
          <w:color w:val="auto"/>
          <w:sz w:val="18"/>
          <w:szCs w:val="18"/>
          <w:highlight w:val="none"/>
        </w:rPr>
      </w:pPr>
    </w:p>
    <w:p w14:paraId="0665C3C1">
      <w:pPr>
        <w:pStyle w:val="96"/>
        <w:snapToGrid w:val="0"/>
        <w:spacing w:before="0"/>
        <w:ind w:firstLine="360"/>
        <w:rPr>
          <w:rFonts w:ascii="仿宋" w:hAnsi="仿宋" w:eastAsia="仿宋"/>
          <w:color w:val="auto"/>
          <w:sz w:val="18"/>
          <w:szCs w:val="18"/>
          <w:highlight w:val="none"/>
        </w:rPr>
      </w:pPr>
    </w:p>
    <w:p w14:paraId="1965C51C">
      <w:pPr>
        <w:pStyle w:val="96"/>
        <w:snapToGrid w:val="0"/>
        <w:spacing w:before="0"/>
        <w:ind w:firstLine="360"/>
        <w:rPr>
          <w:rFonts w:ascii="仿宋" w:hAnsi="仿宋" w:eastAsia="仿宋"/>
          <w:color w:val="auto"/>
          <w:sz w:val="18"/>
          <w:szCs w:val="18"/>
          <w:highlight w:val="none"/>
        </w:rPr>
      </w:pPr>
    </w:p>
    <w:p w14:paraId="666196E5">
      <w:pPr>
        <w:pStyle w:val="96"/>
        <w:snapToGrid w:val="0"/>
        <w:spacing w:before="0"/>
        <w:ind w:firstLine="360"/>
        <w:rPr>
          <w:rFonts w:ascii="仿宋" w:hAnsi="仿宋" w:eastAsia="仿宋"/>
          <w:color w:val="auto"/>
          <w:sz w:val="18"/>
          <w:szCs w:val="18"/>
          <w:highlight w:val="none"/>
        </w:rPr>
      </w:pPr>
    </w:p>
    <w:p w14:paraId="529D5583">
      <w:pPr>
        <w:adjustRightInd/>
        <w:spacing w:line="360" w:lineRule="auto"/>
        <w:jc w:val="center"/>
        <w:outlineLvl w:val="0"/>
        <w:rPr>
          <w:rFonts w:ascii="仿宋" w:hAnsi="仿宋" w:eastAsia="仿宋"/>
          <w:b/>
          <w:bCs/>
          <w:color w:val="auto"/>
          <w:sz w:val="32"/>
          <w:szCs w:val="32"/>
          <w:highlight w:val="none"/>
        </w:rPr>
      </w:pPr>
      <w:r>
        <w:rPr>
          <w:rFonts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rPr>
        <w:t>二、招标文件的构成、澄清、修改</w:t>
      </w:r>
    </w:p>
    <w:p w14:paraId="67BF1FA6">
      <w:pPr>
        <w:pStyle w:val="34"/>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5</w:t>
      </w:r>
      <w:r>
        <w:rPr>
          <w:rFonts w:hint="eastAsia" w:ascii="仿宋" w:hAnsi="仿宋" w:eastAsia="仿宋" w:cs="仿宋"/>
          <w:b/>
          <w:bCs/>
          <w:color w:val="auto"/>
          <w:sz w:val="24"/>
          <w:szCs w:val="24"/>
          <w:highlight w:val="none"/>
        </w:rPr>
        <w:t>．招标文件的构成</w:t>
      </w:r>
    </w:p>
    <w:p w14:paraId="5C431D6C">
      <w:pPr>
        <w:pStyle w:val="34"/>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5.1 </w:t>
      </w:r>
      <w:r>
        <w:rPr>
          <w:rFonts w:hint="eastAsia" w:ascii="仿宋" w:hAnsi="仿宋" w:eastAsia="仿宋" w:cs="仿宋"/>
          <w:color w:val="auto"/>
          <w:sz w:val="24"/>
          <w:szCs w:val="24"/>
          <w:highlight w:val="none"/>
        </w:rPr>
        <w:t>招标文件包括下列文件及附件：</w:t>
      </w:r>
    </w:p>
    <w:p w14:paraId="54D61D79">
      <w:pPr>
        <w:pStyle w:val="34"/>
        <w:tabs>
          <w:tab w:val="left" w:pos="840"/>
        </w:tabs>
        <w:spacing w:line="360" w:lineRule="auto"/>
        <w:ind w:firstLine="960" w:firstLineChars="4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5.1.1</w:t>
      </w:r>
      <w:r>
        <w:rPr>
          <w:rFonts w:hint="eastAsia" w:ascii="仿宋" w:hAnsi="仿宋" w:eastAsia="仿宋" w:cs="仿宋"/>
          <w:color w:val="auto"/>
          <w:sz w:val="24"/>
          <w:szCs w:val="24"/>
          <w:highlight w:val="none"/>
        </w:rPr>
        <w:t>招标公告；</w:t>
      </w:r>
    </w:p>
    <w:p w14:paraId="4AC71505">
      <w:pPr>
        <w:pStyle w:val="34"/>
        <w:tabs>
          <w:tab w:val="left" w:pos="840"/>
        </w:tabs>
        <w:spacing w:line="360" w:lineRule="auto"/>
        <w:ind w:firstLine="960" w:firstLineChars="4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5.1.2</w:t>
      </w:r>
      <w:r>
        <w:rPr>
          <w:rFonts w:hint="eastAsia" w:ascii="仿宋" w:hAnsi="仿宋" w:eastAsia="仿宋" w:cs="仿宋"/>
          <w:color w:val="auto"/>
          <w:sz w:val="24"/>
          <w:szCs w:val="24"/>
          <w:highlight w:val="none"/>
        </w:rPr>
        <w:t>投标人须知；</w:t>
      </w:r>
    </w:p>
    <w:p w14:paraId="0F6224E5">
      <w:pPr>
        <w:pStyle w:val="34"/>
        <w:tabs>
          <w:tab w:val="left" w:pos="840"/>
        </w:tabs>
        <w:spacing w:line="360" w:lineRule="auto"/>
        <w:ind w:firstLine="960" w:firstLineChars="4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5.1.3</w:t>
      </w:r>
      <w:r>
        <w:rPr>
          <w:rFonts w:hint="eastAsia" w:ascii="仿宋" w:hAnsi="仿宋" w:eastAsia="仿宋" w:cs="仿宋"/>
          <w:color w:val="auto"/>
          <w:sz w:val="24"/>
          <w:szCs w:val="24"/>
          <w:highlight w:val="none"/>
        </w:rPr>
        <w:t>采购需求；</w:t>
      </w:r>
    </w:p>
    <w:p w14:paraId="7661F5BE">
      <w:pPr>
        <w:pStyle w:val="34"/>
        <w:tabs>
          <w:tab w:val="left" w:pos="840"/>
        </w:tabs>
        <w:spacing w:line="360" w:lineRule="auto"/>
        <w:ind w:firstLine="960" w:firstLineChars="4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5.1.4</w:t>
      </w:r>
      <w:r>
        <w:rPr>
          <w:rFonts w:hint="eastAsia" w:ascii="仿宋" w:hAnsi="仿宋" w:eastAsia="仿宋" w:cs="仿宋"/>
          <w:color w:val="auto"/>
          <w:sz w:val="24"/>
          <w:szCs w:val="24"/>
          <w:highlight w:val="none"/>
        </w:rPr>
        <w:t>评标办法；</w:t>
      </w:r>
    </w:p>
    <w:p w14:paraId="194D8BD6">
      <w:pPr>
        <w:pStyle w:val="34"/>
        <w:tabs>
          <w:tab w:val="left" w:pos="840"/>
        </w:tabs>
        <w:spacing w:line="360" w:lineRule="auto"/>
        <w:ind w:firstLine="960" w:firstLineChars="4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5.1.5</w:t>
      </w:r>
      <w:r>
        <w:rPr>
          <w:rFonts w:hint="eastAsia" w:ascii="仿宋" w:hAnsi="仿宋" w:eastAsia="仿宋" w:cs="仿宋"/>
          <w:color w:val="auto"/>
          <w:sz w:val="24"/>
          <w:szCs w:val="24"/>
          <w:highlight w:val="none"/>
        </w:rPr>
        <w:t>拟签订的合同文本；</w:t>
      </w:r>
    </w:p>
    <w:p w14:paraId="748F87E1">
      <w:pPr>
        <w:pStyle w:val="34"/>
        <w:tabs>
          <w:tab w:val="left" w:pos="840"/>
        </w:tabs>
        <w:spacing w:line="360" w:lineRule="auto"/>
        <w:ind w:firstLine="960" w:firstLineChars="4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5.1.6</w:t>
      </w:r>
      <w:r>
        <w:rPr>
          <w:rFonts w:hint="eastAsia" w:ascii="仿宋" w:hAnsi="仿宋" w:eastAsia="仿宋" w:cs="仿宋"/>
          <w:color w:val="auto"/>
          <w:sz w:val="24"/>
          <w:szCs w:val="24"/>
          <w:highlight w:val="none"/>
        </w:rPr>
        <w:t>应提交的有关格式范例。</w:t>
      </w:r>
    </w:p>
    <w:p w14:paraId="5413A6E3">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5.2</w:t>
      </w:r>
      <w:r>
        <w:rPr>
          <w:rFonts w:hint="eastAsia" w:ascii="仿宋" w:hAnsi="仿宋" w:eastAsia="仿宋" w:cs="仿宋"/>
          <w:color w:val="auto"/>
          <w:sz w:val="24"/>
          <w:szCs w:val="24"/>
          <w:highlight w:val="none"/>
        </w:rPr>
        <w:t>与本项目有关的澄清或者修改的内容为招标文件的组成部分。</w:t>
      </w:r>
    </w:p>
    <w:p w14:paraId="09ACE22C">
      <w:pPr>
        <w:pStyle w:val="34"/>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 </w:t>
      </w:r>
      <w:r>
        <w:rPr>
          <w:rFonts w:hint="eastAsia" w:ascii="仿宋" w:hAnsi="仿宋" w:eastAsia="仿宋" w:cs="仿宋"/>
          <w:b/>
          <w:bCs/>
          <w:color w:val="auto"/>
          <w:sz w:val="24"/>
          <w:szCs w:val="24"/>
          <w:highlight w:val="none"/>
        </w:rPr>
        <w:t>招标文件的澄清、修改</w:t>
      </w:r>
    </w:p>
    <w:p w14:paraId="695205B7">
      <w:pPr>
        <w:pStyle w:val="96"/>
        <w:snapToGrid w:val="0"/>
        <w:spacing w:before="0"/>
        <w:ind w:firstLine="480"/>
        <w:rPr>
          <w:rFonts w:ascii="仿宋" w:hAnsi="仿宋" w:eastAsia="仿宋"/>
          <w:color w:val="auto"/>
          <w:highlight w:val="none"/>
        </w:rPr>
      </w:pPr>
      <w:r>
        <w:rPr>
          <w:rFonts w:ascii="仿宋" w:hAnsi="仿宋" w:eastAsia="仿宋" w:cs="仿宋"/>
          <w:color w:val="auto"/>
          <w:highlight w:val="none"/>
        </w:rPr>
        <w:t>6.1</w:t>
      </w:r>
      <w:r>
        <w:rPr>
          <w:rFonts w:hint="eastAsia" w:ascii="仿宋" w:hAnsi="仿宋" w:eastAsia="仿宋" w:cs="仿宋"/>
          <w:color w:val="auto"/>
          <w:highlight w:val="none"/>
        </w:rPr>
        <w:t>已获取招标文件的潜在投标人，若有问题需要澄清，应于投标截止时间前，以书面形式向采购机构提出。</w:t>
      </w:r>
    </w:p>
    <w:p w14:paraId="69D588CC">
      <w:pPr>
        <w:pStyle w:val="96"/>
        <w:snapToGrid w:val="0"/>
        <w:spacing w:before="0"/>
        <w:ind w:firstLine="480"/>
        <w:rPr>
          <w:rFonts w:ascii="仿宋" w:hAnsi="仿宋" w:eastAsia="仿宋"/>
          <w:color w:val="auto"/>
          <w:highlight w:val="none"/>
        </w:rPr>
      </w:pPr>
      <w:r>
        <w:rPr>
          <w:rFonts w:ascii="仿宋" w:hAnsi="仿宋" w:eastAsia="仿宋" w:cs="仿宋"/>
          <w:color w:val="auto"/>
          <w:highlight w:val="none"/>
        </w:rPr>
        <w:t xml:space="preserve">6.2 </w:t>
      </w:r>
      <w:r>
        <w:rPr>
          <w:rFonts w:hint="eastAsia" w:ascii="仿宋" w:hAnsi="仿宋" w:eastAsia="仿宋" w:cs="仿宋"/>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4591576">
      <w:pPr>
        <w:pStyle w:val="24"/>
        <w:rPr>
          <w:rFonts w:ascii="仿宋" w:hAnsi="仿宋" w:eastAsia="仿宋" w:cs="Times New Roman"/>
          <w:color w:val="auto"/>
          <w:sz w:val="18"/>
          <w:szCs w:val="18"/>
          <w:highlight w:val="none"/>
          <w:lang w:val="en-US"/>
        </w:rPr>
      </w:pPr>
      <w:r>
        <w:rPr>
          <w:rFonts w:ascii="仿宋" w:hAnsi="仿宋" w:eastAsia="仿宋" w:cs="仿宋"/>
          <w:color w:val="auto"/>
          <w:highlight w:val="none"/>
          <w:lang w:val="en-US"/>
        </w:rPr>
        <w:t xml:space="preserve">    </w:t>
      </w:r>
    </w:p>
    <w:p w14:paraId="42ACD548">
      <w:pPr>
        <w:adjustRightInd/>
        <w:spacing w:line="360" w:lineRule="auto"/>
        <w:jc w:val="center"/>
        <w:outlineLvl w:val="0"/>
        <w:rPr>
          <w:rFonts w:ascii="仿宋" w:hAnsi="仿宋" w:eastAsia="仿宋"/>
          <w:b/>
          <w:bCs/>
          <w:color w:val="auto"/>
          <w:sz w:val="30"/>
          <w:szCs w:val="30"/>
          <w:highlight w:val="none"/>
        </w:rPr>
      </w:pPr>
      <w:r>
        <w:rPr>
          <w:rFonts w:hint="eastAsia" w:ascii="仿宋" w:hAnsi="仿宋" w:eastAsia="仿宋" w:cs="仿宋"/>
          <w:b/>
          <w:bCs/>
          <w:color w:val="auto"/>
          <w:sz w:val="30"/>
          <w:szCs w:val="30"/>
          <w:highlight w:val="none"/>
        </w:rPr>
        <w:t>三、投标</w:t>
      </w:r>
    </w:p>
    <w:p w14:paraId="5EACD913">
      <w:pPr>
        <w:pStyle w:val="34"/>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 </w:t>
      </w:r>
      <w:r>
        <w:rPr>
          <w:rFonts w:hint="eastAsia" w:ascii="仿宋" w:hAnsi="仿宋" w:eastAsia="仿宋" w:cs="仿宋"/>
          <w:b/>
          <w:bCs/>
          <w:color w:val="auto"/>
          <w:sz w:val="24"/>
          <w:szCs w:val="24"/>
          <w:highlight w:val="none"/>
        </w:rPr>
        <w:t>招标文件的获取</w:t>
      </w:r>
    </w:p>
    <w:p w14:paraId="7FB2F860">
      <w:pPr>
        <w:spacing w:line="360" w:lineRule="auto"/>
        <w:ind w:firstLine="480" w:firstLineChars="200"/>
        <w:rPr>
          <w:rFonts w:ascii="仿宋" w:hAnsi="仿宋" w:eastAsia="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详见招标公告中获取招标文件的时间期限、地点、方式及招标文件售价。</w:t>
      </w:r>
    </w:p>
    <w:p w14:paraId="116D9915">
      <w:pPr>
        <w:pStyle w:val="34"/>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8.</w:t>
      </w:r>
      <w:r>
        <w:rPr>
          <w:rFonts w:hint="eastAsia" w:ascii="仿宋" w:hAnsi="仿宋" w:eastAsia="仿宋" w:cs="仿宋"/>
          <w:b/>
          <w:bCs/>
          <w:color w:val="auto"/>
          <w:sz w:val="24"/>
          <w:szCs w:val="24"/>
          <w:highlight w:val="none"/>
        </w:rPr>
        <w:t>开标前答疑会或现场考察</w:t>
      </w:r>
    </w:p>
    <w:p w14:paraId="7C1D6717">
      <w:pPr>
        <w:pStyle w:val="34"/>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553DE45A">
      <w:pPr>
        <w:pStyle w:val="34"/>
        <w:spacing w:line="360" w:lineRule="auto"/>
        <w:rPr>
          <w:rFonts w:ascii="仿宋" w:hAnsi="仿宋" w:eastAsia="仿宋" w:cs="Times New Roman"/>
          <w:b/>
          <w:bCs/>
          <w:color w:val="auto"/>
          <w:highlight w:val="none"/>
        </w:rPr>
      </w:pPr>
      <w:r>
        <w:rPr>
          <w:rFonts w:ascii="仿宋" w:hAnsi="仿宋" w:eastAsia="仿宋" w:cs="仿宋"/>
          <w:b/>
          <w:bCs/>
          <w:color w:val="auto"/>
          <w:kern w:val="28"/>
          <w:sz w:val="24"/>
          <w:szCs w:val="24"/>
          <w:highlight w:val="none"/>
        </w:rPr>
        <w:t>9.</w:t>
      </w:r>
      <w:r>
        <w:rPr>
          <w:rFonts w:hint="eastAsia" w:ascii="仿宋" w:hAnsi="仿宋" w:eastAsia="仿宋" w:cs="仿宋"/>
          <w:b/>
          <w:bCs/>
          <w:color w:val="auto"/>
          <w:kern w:val="28"/>
          <w:sz w:val="24"/>
          <w:szCs w:val="24"/>
          <w:highlight w:val="none"/>
        </w:rPr>
        <w:t>投标保证金</w:t>
      </w:r>
    </w:p>
    <w:p w14:paraId="26883DCA">
      <w:pPr>
        <w:pStyle w:val="5"/>
        <w:spacing w:line="360" w:lineRule="auto"/>
        <w:ind w:firstLine="470" w:firstLineChars="19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本项目不需缴纳投标保证金。</w:t>
      </w:r>
    </w:p>
    <w:p w14:paraId="1AD8F7E3">
      <w:pPr>
        <w:pStyle w:val="34"/>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10. </w:t>
      </w:r>
      <w:r>
        <w:rPr>
          <w:rFonts w:hint="eastAsia" w:ascii="仿宋" w:hAnsi="仿宋" w:eastAsia="仿宋" w:cs="仿宋"/>
          <w:b/>
          <w:bCs/>
          <w:color w:val="auto"/>
          <w:sz w:val="24"/>
          <w:szCs w:val="24"/>
          <w:highlight w:val="none"/>
        </w:rPr>
        <w:t>投标文件的语言</w:t>
      </w:r>
    </w:p>
    <w:p w14:paraId="7D32B052">
      <w:pPr>
        <w:autoSpaceDE w:val="0"/>
        <w:autoSpaceDN w:val="0"/>
        <w:spacing w:line="360" w:lineRule="auto"/>
        <w:ind w:firstLine="480" w:firstLineChars="200"/>
        <w:rPr>
          <w:rFonts w:ascii="仿宋" w:hAnsi="仿宋" w:eastAsia="仿宋"/>
          <w:color w:val="auto"/>
          <w:sz w:val="24"/>
          <w:szCs w:val="24"/>
          <w:highlight w:val="none"/>
          <w:lang w:val="zh-CN"/>
        </w:rPr>
      </w:pPr>
      <w:r>
        <w:rPr>
          <w:rFonts w:hint="eastAsia" w:ascii="仿宋" w:hAnsi="仿宋" w:eastAsia="仿宋" w:cs="仿宋"/>
          <w:color w:val="auto"/>
          <w:sz w:val="24"/>
          <w:szCs w:val="24"/>
          <w:highlight w:val="none"/>
        </w:rPr>
        <w:t>投标文件及投标人与采购有关的来往通知、函件和文件均应使用中文。</w:t>
      </w:r>
    </w:p>
    <w:p w14:paraId="16381D65">
      <w:pPr>
        <w:pStyle w:val="34"/>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11. </w:t>
      </w:r>
      <w:r>
        <w:rPr>
          <w:rFonts w:hint="eastAsia" w:ascii="仿宋" w:hAnsi="仿宋" w:eastAsia="仿宋" w:cs="仿宋"/>
          <w:b/>
          <w:bCs/>
          <w:color w:val="auto"/>
          <w:sz w:val="24"/>
          <w:szCs w:val="24"/>
          <w:highlight w:val="none"/>
        </w:rPr>
        <w:t>投标文件的组成</w:t>
      </w:r>
    </w:p>
    <w:p w14:paraId="734262FD">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11.1</w:t>
      </w:r>
      <w:r>
        <w:rPr>
          <w:rFonts w:hint="eastAsia" w:ascii="仿宋" w:hAnsi="仿宋" w:eastAsia="仿宋" w:cs="仿宋"/>
          <w:b/>
          <w:bCs/>
          <w:color w:val="auto"/>
          <w:sz w:val="24"/>
          <w:szCs w:val="24"/>
          <w:highlight w:val="none"/>
        </w:rPr>
        <w:t>资格文件</w:t>
      </w:r>
      <w:r>
        <w:rPr>
          <w:rFonts w:hint="eastAsia" w:ascii="仿宋" w:hAnsi="仿宋" w:eastAsia="仿宋" w:cs="仿宋"/>
          <w:color w:val="auto"/>
          <w:sz w:val="24"/>
          <w:szCs w:val="24"/>
          <w:highlight w:val="none"/>
        </w:rPr>
        <w:t>：</w:t>
      </w:r>
    </w:p>
    <w:p w14:paraId="4FCEA38B">
      <w:pPr>
        <w:snapToGrid w:val="0"/>
        <w:spacing w:line="360" w:lineRule="auto"/>
        <w:ind w:firstLine="960" w:firstLineChars="400"/>
        <w:rPr>
          <w:rFonts w:ascii="仿宋" w:hAnsi="仿宋" w:eastAsia="仿宋"/>
          <w:color w:val="auto"/>
          <w:sz w:val="24"/>
          <w:szCs w:val="24"/>
          <w:highlight w:val="none"/>
        </w:rPr>
      </w:pPr>
      <w:r>
        <w:rPr>
          <w:rFonts w:ascii="仿宋" w:hAnsi="仿宋" w:eastAsia="仿宋" w:cs="仿宋"/>
          <w:color w:val="auto"/>
          <w:sz w:val="24"/>
          <w:szCs w:val="24"/>
          <w:highlight w:val="none"/>
        </w:rPr>
        <w:t>11.1.1</w:t>
      </w:r>
      <w:r>
        <w:rPr>
          <w:rFonts w:hint="eastAsia" w:ascii="仿宋" w:hAnsi="仿宋" w:eastAsia="仿宋" w:cs="仿宋"/>
          <w:color w:val="auto"/>
          <w:sz w:val="24"/>
          <w:szCs w:val="24"/>
          <w:highlight w:val="none"/>
        </w:rPr>
        <w:t>符合参加政府采购活动应当具备的一般条件的承诺函；</w:t>
      </w:r>
    </w:p>
    <w:p w14:paraId="005469E8">
      <w:pPr>
        <w:snapToGrid w:val="0"/>
        <w:spacing w:line="360" w:lineRule="auto"/>
        <w:ind w:firstLine="960" w:firstLineChars="400"/>
        <w:rPr>
          <w:rFonts w:ascii="仿宋" w:hAnsi="仿宋" w:eastAsia="仿宋"/>
          <w:color w:val="auto"/>
          <w:sz w:val="24"/>
          <w:szCs w:val="24"/>
          <w:highlight w:val="none"/>
        </w:rPr>
      </w:pPr>
      <w:r>
        <w:rPr>
          <w:rFonts w:ascii="仿宋" w:hAnsi="仿宋" w:eastAsia="仿宋" w:cs="仿宋"/>
          <w:color w:val="auto"/>
          <w:sz w:val="24"/>
          <w:szCs w:val="24"/>
          <w:highlight w:val="none"/>
        </w:rPr>
        <w:t>11.1.2</w:t>
      </w:r>
      <w:r>
        <w:rPr>
          <w:rFonts w:hint="eastAsia" w:ascii="仿宋" w:hAnsi="仿宋" w:eastAsia="仿宋" w:cs="仿宋"/>
          <w:color w:val="auto"/>
          <w:sz w:val="24"/>
          <w:szCs w:val="24"/>
          <w:highlight w:val="none"/>
        </w:rPr>
        <w:t>落实政府采购政策需满足的资格要求；</w:t>
      </w:r>
    </w:p>
    <w:p w14:paraId="65E38AFD">
      <w:pPr>
        <w:snapToGrid w:val="0"/>
        <w:spacing w:line="360" w:lineRule="auto"/>
        <w:ind w:firstLine="960" w:firstLineChars="400"/>
        <w:rPr>
          <w:rFonts w:ascii="仿宋" w:hAnsi="仿宋" w:eastAsia="仿宋"/>
          <w:color w:val="auto"/>
          <w:sz w:val="24"/>
          <w:szCs w:val="24"/>
          <w:highlight w:val="none"/>
        </w:rPr>
      </w:pPr>
      <w:r>
        <w:rPr>
          <w:rFonts w:ascii="仿宋" w:hAnsi="仿宋" w:eastAsia="仿宋" w:cs="仿宋"/>
          <w:color w:val="auto"/>
          <w:sz w:val="24"/>
          <w:szCs w:val="24"/>
          <w:highlight w:val="none"/>
        </w:rPr>
        <w:t>11.1.3</w:t>
      </w:r>
      <w:r>
        <w:rPr>
          <w:rFonts w:hint="eastAsia" w:ascii="仿宋" w:hAnsi="仿宋" w:eastAsia="仿宋" w:cs="仿宋"/>
          <w:color w:val="auto"/>
          <w:sz w:val="24"/>
          <w:szCs w:val="24"/>
          <w:highlight w:val="none"/>
        </w:rPr>
        <w:t>本项目的特定资格要求。</w:t>
      </w:r>
    </w:p>
    <w:p w14:paraId="37A54FC8">
      <w:pPr>
        <w:snapToGrid w:val="0"/>
        <w:spacing w:line="360" w:lineRule="auto"/>
        <w:ind w:firstLine="480" w:firstLineChars="200"/>
        <w:rPr>
          <w:rFonts w:ascii="仿宋" w:hAnsi="仿宋" w:eastAsia="仿宋"/>
          <w:color w:val="auto"/>
          <w:sz w:val="24"/>
          <w:szCs w:val="24"/>
          <w:highlight w:val="none"/>
          <w:lang w:val="zh-CN"/>
        </w:rPr>
      </w:pPr>
      <w:r>
        <w:rPr>
          <w:rFonts w:ascii="仿宋" w:hAnsi="仿宋" w:eastAsia="仿宋" w:cs="仿宋"/>
          <w:color w:val="auto"/>
          <w:sz w:val="24"/>
          <w:szCs w:val="24"/>
          <w:highlight w:val="none"/>
          <w:lang w:val="zh-CN"/>
        </w:rPr>
        <w:t>11.</w:t>
      </w: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14:paraId="4F7E1FD3">
      <w:pPr>
        <w:snapToGrid w:val="0"/>
        <w:spacing w:line="360" w:lineRule="auto"/>
        <w:ind w:firstLine="960" w:firstLineChars="400"/>
        <w:rPr>
          <w:rFonts w:ascii="仿宋" w:hAnsi="仿宋" w:eastAsia="仿宋"/>
          <w:color w:val="auto"/>
          <w:sz w:val="24"/>
          <w:szCs w:val="24"/>
          <w:highlight w:val="none"/>
        </w:rPr>
      </w:pPr>
      <w:r>
        <w:rPr>
          <w:rFonts w:ascii="仿宋" w:hAnsi="仿宋" w:eastAsia="仿宋" w:cs="仿宋"/>
          <w:color w:val="auto"/>
          <w:sz w:val="24"/>
          <w:szCs w:val="24"/>
          <w:highlight w:val="none"/>
        </w:rPr>
        <w:t>11.2.1</w:t>
      </w:r>
      <w:r>
        <w:rPr>
          <w:rFonts w:hint="eastAsia" w:ascii="仿宋" w:hAnsi="仿宋" w:eastAsia="仿宋" w:cs="仿宋"/>
          <w:color w:val="auto"/>
          <w:sz w:val="24"/>
          <w:szCs w:val="24"/>
          <w:highlight w:val="none"/>
        </w:rPr>
        <w:t>投标函；</w:t>
      </w:r>
      <w:r>
        <w:rPr>
          <w:rFonts w:ascii="仿宋" w:hAnsi="仿宋" w:eastAsia="仿宋" w:cs="仿宋"/>
          <w:color w:val="auto"/>
          <w:sz w:val="24"/>
          <w:szCs w:val="24"/>
          <w:highlight w:val="none"/>
          <w:lang w:val="zh-CN"/>
        </w:rPr>
        <w:t xml:space="preserve"> </w:t>
      </w:r>
    </w:p>
    <w:p w14:paraId="19B5048F">
      <w:pPr>
        <w:snapToGrid w:val="0"/>
        <w:spacing w:line="360" w:lineRule="auto"/>
        <w:ind w:firstLine="960" w:firstLineChars="400"/>
        <w:rPr>
          <w:rFonts w:ascii="仿宋" w:hAnsi="仿宋" w:eastAsia="仿宋"/>
          <w:color w:val="auto"/>
          <w:sz w:val="24"/>
          <w:szCs w:val="24"/>
          <w:highlight w:val="none"/>
        </w:rPr>
      </w:pPr>
      <w:r>
        <w:rPr>
          <w:rFonts w:ascii="仿宋" w:hAnsi="仿宋" w:eastAsia="仿宋" w:cs="仿宋"/>
          <w:color w:val="auto"/>
          <w:sz w:val="24"/>
          <w:szCs w:val="24"/>
          <w:highlight w:val="none"/>
        </w:rPr>
        <w:t>11.2.2</w:t>
      </w:r>
      <w:r>
        <w:rPr>
          <w:rFonts w:hint="eastAsia" w:ascii="仿宋" w:hAnsi="仿宋" w:eastAsia="仿宋" w:cs="仿宋"/>
          <w:color w:val="auto"/>
          <w:sz w:val="24"/>
          <w:szCs w:val="24"/>
          <w:highlight w:val="none"/>
        </w:rPr>
        <w:t>授权委托书或法定代表人（单位负责人、自然人本人）身份证明；</w:t>
      </w:r>
    </w:p>
    <w:p w14:paraId="341D023E">
      <w:pPr>
        <w:snapToGrid w:val="0"/>
        <w:spacing w:line="360" w:lineRule="auto"/>
        <w:ind w:firstLine="960" w:firstLineChars="400"/>
        <w:rPr>
          <w:rFonts w:ascii="仿宋" w:hAnsi="仿宋" w:eastAsia="仿宋"/>
          <w:color w:val="auto"/>
          <w:sz w:val="24"/>
          <w:szCs w:val="24"/>
          <w:highlight w:val="none"/>
        </w:rPr>
      </w:pPr>
      <w:r>
        <w:rPr>
          <w:rFonts w:ascii="仿宋" w:hAnsi="仿宋" w:eastAsia="仿宋" w:cs="仿宋"/>
          <w:color w:val="auto"/>
          <w:sz w:val="24"/>
          <w:szCs w:val="24"/>
          <w:highlight w:val="none"/>
        </w:rPr>
        <w:t>11.2.3</w:t>
      </w:r>
      <w:r>
        <w:rPr>
          <w:rFonts w:hint="eastAsia" w:ascii="仿宋" w:hAnsi="仿宋" w:eastAsia="仿宋" w:cs="仿宋"/>
          <w:color w:val="auto"/>
          <w:sz w:val="24"/>
          <w:szCs w:val="24"/>
          <w:highlight w:val="none"/>
        </w:rPr>
        <w:t>联合协议；</w:t>
      </w:r>
    </w:p>
    <w:p w14:paraId="2B7CB4D4">
      <w:pPr>
        <w:snapToGrid w:val="0"/>
        <w:spacing w:line="360" w:lineRule="auto"/>
        <w:ind w:firstLine="960" w:firstLineChars="400"/>
        <w:rPr>
          <w:rFonts w:ascii="仿宋" w:hAnsi="仿宋" w:eastAsia="仿宋"/>
          <w:color w:val="auto"/>
          <w:sz w:val="24"/>
          <w:szCs w:val="24"/>
          <w:highlight w:val="none"/>
        </w:rPr>
      </w:pPr>
      <w:r>
        <w:rPr>
          <w:rFonts w:ascii="仿宋" w:hAnsi="仿宋" w:eastAsia="仿宋" w:cs="仿宋"/>
          <w:color w:val="auto"/>
          <w:sz w:val="24"/>
          <w:szCs w:val="24"/>
          <w:highlight w:val="none"/>
        </w:rPr>
        <w:t>11.2.4</w:t>
      </w:r>
      <w:r>
        <w:rPr>
          <w:rFonts w:hint="eastAsia" w:ascii="仿宋" w:hAnsi="仿宋" w:eastAsia="仿宋" w:cs="仿宋"/>
          <w:color w:val="auto"/>
          <w:sz w:val="24"/>
          <w:szCs w:val="24"/>
          <w:highlight w:val="none"/>
        </w:rPr>
        <w:t>分包意向协议；</w:t>
      </w:r>
    </w:p>
    <w:p w14:paraId="5204522F">
      <w:pPr>
        <w:snapToGrid w:val="0"/>
        <w:spacing w:line="360" w:lineRule="auto"/>
        <w:ind w:firstLine="960" w:firstLineChars="400"/>
        <w:rPr>
          <w:rFonts w:ascii="仿宋" w:hAnsi="仿宋" w:eastAsia="仿宋"/>
          <w:color w:val="auto"/>
          <w:sz w:val="24"/>
          <w:szCs w:val="24"/>
          <w:highlight w:val="none"/>
        </w:rPr>
      </w:pPr>
      <w:r>
        <w:rPr>
          <w:rFonts w:ascii="仿宋" w:hAnsi="仿宋" w:eastAsia="仿宋" w:cs="仿宋"/>
          <w:color w:val="auto"/>
          <w:sz w:val="24"/>
          <w:szCs w:val="24"/>
          <w:highlight w:val="none"/>
        </w:rPr>
        <w:t>11.2.5</w:t>
      </w:r>
      <w:r>
        <w:rPr>
          <w:rFonts w:hint="eastAsia" w:ascii="仿宋" w:hAnsi="仿宋" w:eastAsia="仿宋" w:cs="仿宋"/>
          <w:color w:val="auto"/>
          <w:sz w:val="24"/>
          <w:szCs w:val="24"/>
          <w:highlight w:val="none"/>
        </w:rPr>
        <w:t>符合性审查资料；</w:t>
      </w:r>
    </w:p>
    <w:p w14:paraId="2B966554">
      <w:pPr>
        <w:snapToGrid w:val="0"/>
        <w:spacing w:line="360" w:lineRule="auto"/>
        <w:ind w:firstLine="960" w:firstLineChars="400"/>
        <w:rPr>
          <w:rFonts w:ascii="仿宋" w:hAnsi="仿宋" w:eastAsia="仿宋"/>
          <w:color w:val="auto"/>
          <w:sz w:val="24"/>
          <w:szCs w:val="24"/>
          <w:highlight w:val="none"/>
        </w:rPr>
      </w:pPr>
      <w:r>
        <w:rPr>
          <w:rFonts w:ascii="仿宋" w:hAnsi="仿宋" w:eastAsia="仿宋" w:cs="仿宋"/>
          <w:color w:val="auto"/>
          <w:sz w:val="24"/>
          <w:szCs w:val="24"/>
          <w:highlight w:val="none"/>
        </w:rPr>
        <w:t>11.2.6</w:t>
      </w:r>
      <w:r>
        <w:rPr>
          <w:rFonts w:hint="eastAsia" w:ascii="仿宋" w:hAnsi="仿宋" w:eastAsia="仿宋" w:cs="仿宋"/>
          <w:color w:val="auto"/>
          <w:sz w:val="24"/>
          <w:szCs w:val="24"/>
          <w:highlight w:val="none"/>
        </w:rPr>
        <w:t>评标标准相应的商务技术资料；</w:t>
      </w:r>
    </w:p>
    <w:p w14:paraId="43B51CCD">
      <w:pPr>
        <w:snapToGrid w:val="0"/>
        <w:spacing w:line="360" w:lineRule="auto"/>
        <w:ind w:firstLine="960" w:firstLineChars="400"/>
        <w:rPr>
          <w:rFonts w:ascii="仿宋" w:hAnsi="仿宋" w:eastAsia="仿宋"/>
          <w:color w:val="auto"/>
          <w:sz w:val="24"/>
          <w:szCs w:val="24"/>
          <w:highlight w:val="none"/>
        </w:rPr>
      </w:pPr>
      <w:r>
        <w:rPr>
          <w:rFonts w:ascii="仿宋" w:hAnsi="仿宋" w:eastAsia="仿宋" w:cs="仿宋"/>
          <w:color w:val="auto"/>
          <w:sz w:val="24"/>
          <w:szCs w:val="24"/>
          <w:highlight w:val="none"/>
        </w:rPr>
        <w:t>11.2.7</w:t>
      </w:r>
      <w:r>
        <w:rPr>
          <w:rFonts w:hint="eastAsia" w:ascii="仿宋" w:hAnsi="仿宋" w:eastAsia="仿宋" w:cs="仿宋"/>
          <w:color w:val="auto"/>
          <w:sz w:val="24"/>
          <w:szCs w:val="24"/>
          <w:highlight w:val="none"/>
        </w:rPr>
        <w:t>商务技术偏离表；</w:t>
      </w:r>
    </w:p>
    <w:p w14:paraId="1259D8E6">
      <w:pPr>
        <w:snapToGrid w:val="0"/>
        <w:spacing w:line="360" w:lineRule="auto"/>
        <w:ind w:firstLine="960" w:firstLineChars="400"/>
        <w:rPr>
          <w:rFonts w:ascii="仿宋" w:hAnsi="仿宋" w:eastAsia="仿宋"/>
          <w:color w:val="auto"/>
          <w:sz w:val="24"/>
          <w:szCs w:val="24"/>
          <w:highlight w:val="none"/>
          <w:lang w:val="zh-CN"/>
        </w:rPr>
      </w:pPr>
      <w:r>
        <w:rPr>
          <w:rFonts w:ascii="仿宋" w:hAnsi="仿宋" w:eastAsia="仿宋" w:cs="仿宋"/>
          <w:color w:val="auto"/>
          <w:sz w:val="24"/>
          <w:szCs w:val="24"/>
          <w:highlight w:val="none"/>
          <w:lang w:val="zh-CN"/>
        </w:rPr>
        <w:t>11.</w:t>
      </w: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p>
    <w:p w14:paraId="45C94990">
      <w:pPr>
        <w:snapToGrid w:val="0"/>
        <w:spacing w:line="360" w:lineRule="auto"/>
        <w:ind w:firstLine="480" w:firstLineChars="200"/>
        <w:rPr>
          <w:rFonts w:ascii="仿宋" w:hAnsi="仿宋" w:eastAsia="仿宋"/>
          <w:color w:val="auto"/>
          <w:sz w:val="24"/>
          <w:szCs w:val="24"/>
          <w:highlight w:val="none"/>
          <w:u w:val="single"/>
          <w:lang w:val="zh-CN"/>
        </w:rPr>
      </w:pPr>
      <w:r>
        <w:rPr>
          <w:rFonts w:ascii="仿宋" w:hAnsi="仿宋" w:eastAsia="仿宋" w:cs="仿宋"/>
          <w:color w:val="auto"/>
          <w:kern w:val="0"/>
          <w:sz w:val="24"/>
          <w:szCs w:val="24"/>
          <w:highlight w:val="none"/>
          <w:lang w:val="zh-CN"/>
        </w:rPr>
        <w:t>11.</w:t>
      </w:r>
      <w:r>
        <w:rPr>
          <w:rFonts w:ascii="仿宋" w:hAnsi="仿宋" w:eastAsia="仿宋" w:cs="仿宋"/>
          <w:color w:val="auto"/>
          <w:kern w:val="0"/>
          <w:sz w:val="24"/>
          <w:szCs w:val="24"/>
          <w:highlight w:val="none"/>
        </w:rPr>
        <w:t>3</w:t>
      </w:r>
      <w:r>
        <w:rPr>
          <w:rFonts w:hint="eastAsia" w:ascii="仿宋" w:hAnsi="仿宋" w:eastAsia="仿宋" w:cs="仿宋"/>
          <w:b/>
          <w:bCs/>
          <w:color w:val="auto"/>
          <w:sz w:val="24"/>
          <w:szCs w:val="24"/>
          <w:highlight w:val="none"/>
        </w:rPr>
        <w:t>报价文件：</w:t>
      </w:r>
      <w:r>
        <w:rPr>
          <w:rFonts w:ascii="仿宋" w:hAnsi="仿宋" w:eastAsia="仿宋" w:cs="仿宋"/>
          <w:color w:val="auto"/>
          <w:sz w:val="24"/>
          <w:szCs w:val="24"/>
          <w:highlight w:val="none"/>
        </w:rPr>
        <w:t xml:space="preserve"> </w:t>
      </w:r>
    </w:p>
    <w:p w14:paraId="57E2F938">
      <w:pPr>
        <w:spacing w:line="360" w:lineRule="auto"/>
        <w:ind w:firstLine="723" w:firstLineChars="300"/>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投标文件含有采购人不能接受的附加条件的，投标无效；</w:t>
      </w:r>
    </w:p>
    <w:p w14:paraId="09609AFB">
      <w:pPr>
        <w:spacing w:line="360" w:lineRule="auto"/>
        <w:ind w:firstLine="723" w:firstLineChars="300"/>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投标人提供虚假材料投标的，投标无效。</w:t>
      </w:r>
    </w:p>
    <w:p w14:paraId="2EAFBC4B">
      <w:pPr>
        <w:pStyle w:val="96"/>
        <w:snapToGrid w:val="0"/>
        <w:spacing w:before="0"/>
        <w:ind w:firstLine="0" w:firstLineChars="0"/>
        <w:outlineLvl w:val="0"/>
        <w:rPr>
          <w:rFonts w:ascii="仿宋" w:hAnsi="仿宋" w:eastAsia="仿宋"/>
          <w:b/>
          <w:bCs/>
          <w:color w:val="auto"/>
          <w:highlight w:val="none"/>
        </w:rPr>
      </w:pPr>
      <w:r>
        <w:rPr>
          <w:rFonts w:ascii="仿宋" w:hAnsi="仿宋" w:eastAsia="仿宋" w:cs="仿宋"/>
          <w:b/>
          <w:bCs/>
          <w:color w:val="auto"/>
          <w:highlight w:val="none"/>
        </w:rPr>
        <w:t>12</w:t>
      </w:r>
      <w:r>
        <w:rPr>
          <w:rFonts w:ascii="仿宋" w:hAnsi="仿宋" w:eastAsia="仿宋" w:cs="仿宋"/>
          <w:b/>
          <w:bCs/>
          <w:color w:val="auto"/>
          <w:kern w:val="0"/>
          <w:highlight w:val="none"/>
          <w:lang w:val="zh-CN"/>
        </w:rPr>
        <w:t xml:space="preserve">. </w:t>
      </w:r>
      <w:r>
        <w:rPr>
          <w:rFonts w:hint="eastAsia" w:ascii="仿宋" w:hAnsi="仿宋" w:eastAsia="仿宋" w:cs="仿宋"/>
          <w:b/>
          <w:bCs/>
          <w:color w:val="auto"/>
          <w:highlight w:val="none"/>
        </w:rPr>
        <w:t>投标文件的编制</w:t>
      </w:r>
    </w:p>
    <w:p w14:paraId="505BA759">
      <w:pPr>
        <w:spacing w:line="360" w:lineRule="auto"/>
        <w:ind w:firstLine="480" w:firstLineChars="200"/>
        <w:rPr>
          <w:rFonts w:ascii="仿宋" w:hAnsi="仿宋" w:eastAsia="仿宋"/>
          <w:b/>
          <w:bCs/>
          <w:color w:val="auto"/>
          <w:sz w:val="24"/>
          <w:szCs w:val="24"/>
          <w:highlight w:val="none"/>
        </w:rPr>
      </w:pPr>
      <w:r>
        <w:rPr>
          <w:rFonts w:ascii="仿宋" w:hAnsi="仿宋" w:eastAsia="仿宋" w:cs="仿宋"/>
          <w:color w:val="auto"/>
          <w:kern w:val="0"/>
          <w:sz w:val="24"/>
          <w:szCs w:val="24"/>
          <w:highlight w:val="none"/>
          <w:lang w:val="zh-CN"/>
        </w:rPr>
        <w:t>12.1</w:t>
      </w:r>
      <w:r>
        <w:rPr>
          <w:rFonts w:hint="eastAsia" w:ascii="仿宋" w:hAnsi="仿宋" w:eastAsia="仿宋" w:cs="仿宋"/>
          <w:color w:val="auto"/>
          <w:kern w:val="0"/>
          <w:sz w:val="24"/>
          <w:szCs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23393EF">
      <w:pPr>
        <w:spacing w:line="360" w:lineRule="auto"/>
        <w:ind w:firstLine="480" w:firstLineChars="200"/>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12.2</w:t>
      </w:r>
      <w:r>
        <w:rPr>
          <w:rFonts w:hint="eastAsia" w:ascii="仿宋" w:hAnsi="仿宋" w:eastAsia="仿宋" w:cs="仿宋"/>
          <w:color w:val="auto"/>
          <w:kern w:val="0"/>
          <w:sz w:val="24"/>
          <w:szCs w:val="24"/>
          <w:highlight w:val="none"/>
          <w:lang w:val="zh-CN"/>
        </w:rPr>
        <w:t>投标人进行电子投标应安装客户端软件</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“临平区村采云电子交易客户端”，并按照招标文件和电子交易平台的要求编制并加密投标文件。投标人未按规定加密的投标文件，电子交易平台将拒收并提示。</w:t>
      </w:r>
    </w:p>
    <w:p w14:paraId="06418952">
      <w:pPr>
        <w:spacing w:line="360" w:lineRule="auto"/>
        <w:ind w:firstLine="480" w:firstLineChars="200"/>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12.3</w:t>
      </w:r>
      <w:r>
        <w:rPr>
          <w:rFonts w:hint="eastAsia" w:ascii="仿宋" w:hAnsi="仿宋" w:eastAsia="仿宋" w:cs="仿宋"/>
          <w:color w:val="auto"/>
          <w:kern w:val="0"/>
          <w:sz w:val="24"/>
          <w:szCs w:val="24"/>
          <w:highlight w:val="none"/>
          <w:lang w:val="zh-CN"/>
        </w:rPr>
        <w:t>使用“临平区村采云电子交易客户端”需要提前申领</w:t>
      </w:r>
      <w:r>
        <w:rPr>
          <w:rFonts w:ascii="仿宋" w:hAnsi="仿宋" w:eastAsia="仿宋" w:cs="仿宋"/>
          <w:color w:val="auto"/>
          <w:kern w:val="0"/>
          <w:sz w:val="24"/>
          <w:szCs w:val="24"/>
          <w:highlight w:val="none"/>
          <w:lang w:val="zh-CN"/>
        </w:rPr>
        <w:t>CA</w:t>
      </w:r>
      <w:r>
        <w:rPr>
          <w:rFonts w:hint="eastAsia" w:ascii="仿宋" w:hAnsi="仿宋" w:eastAsia="仿宋" w:cs="仿宋"/>
          <w:color w:val="auto"/>
          <w:kern w:val="0"/>
          <w:sz w:val="24"/>
          <w:szCs w:val="24"/>
          <w:highlight w:val="none"/>
          <w:lang w:val="zh-CN"/>
        </w:rPr>
        <w:t>数字证书，申领流程请自行前往“浙江政府采购网</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下载专区</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电子交易客户端</w:t>
      </w:r>
      <w:r>
        <w:rPr>
          <w:rFonts w:ascii="仿宋" w:hAnsi="仿宋" w:eastAsia="仿宋" w:cs="仿宋"/>
          <w:color w:val="auto"/>
          <w:kern w:val="0"/>
          <w:sz w:val="24"/>
          <w:szCs w:val="24"/>
          <w:highlight w:val="none"/>
          <w:lang w:val="zh-CN"/>
        </w:rPr>
        <w:t>-CA</w:t>
      </w:r>
      <w:r>
        <w:rPr>
          <w:rFonts w:hint="eastAsia" w:ascii="仿宋" w:hAnsi="仿宋" w:eastAsia="仿宋" w:cs="仿宋"/>
          <w:color w:val="auto"/>
          <w:kern w:val="0"/>
          <w:sz w:val="24"/>
          <w:szCs w:val="24"/>
          <w:highlight w:val="none"/>
          <w:lang w:val="zh-CN"/>
        </w:rPr>
        <w:t>驱动和申领流程”进行查阅。</w:t>
      </w:r>
    </w:p>
    <w:p w14:paraId="2321ED91">
      <w:pPr>
        <w:snapToGrid w:val="0"/>
        <w:spacing w:line="360" w:lineRule="auto"/>
        <w:rPr>
          <w:rFonts w:ascii="仿宋" w:hAnsi="仿宋" w:eastAsia="仿宋"/>
          <w:b/>
          <w:bCs/>
          <w:color w:val="auto"/>
          <w:sz w:val="24"/>
          <w:szCs w:val="24"/>
          <w:highlight w:val="none"/>
        </w:rPr>
      </w:pPr>
      <w:r>
        <w:rPr>
          <w:rFonts w:ascii="仿宋" w:hAnsi="仿宋" w:eastAsia="仿宋" w:cs="仿宋"/>
          <w:b/>
          <w:bCs/>
          <w:color w:val="auto"/>
          <w:sz w:val="24"/>
          <w:szCs w:val="24"/>
          <w:highlight w:val="none"/>
        </w:rPr>
        <w:t>13.</w:t>
      </w:r>
      <w:r>
        <w:rPr>
          <w:rFonts w:hint="eastAsia" w:ascii="仿宋" w:hAnsi="仿宋" w:eastAsia="仿宋" w:cs="仿宋"/>
          <w:b/>
          <w:bCs/>
          <w:color w:val="auto"/>
          <w:sz w:val="24"/>
          <w:szCs w:val="24"/>
          <w:highlight w:val="none"/>
        </w:rPr>
        <w:t>投标文件的签署、盖章</w:t>
      </w:r>
    </w:p>
    <w:p w14:paraId="309EA2FF">
      <w:pPr>
        <w:pStyle w:val="96"/>
        <w:snapToGrid w:val="0"/>
        <w:spacing w:before="0"/>
        <w:ind w:firstLine="480"/>
        <w:rPr>
          <w:rFonts w:ascii="仿宋" w:hAnsi="仿宋" w:eastAsia="仿宋"/>
          <w:b/>
          <w:bCs/>
          <w:color w:val="auto"/>
          <w:highlight w:val="none"/>
        </w:rPr>
      </w:pPr>
      <w:r>
        <w:rPr>
          <w:rFonts w:ascii="仿宋" w:hAnsi="仿宋" w:eastAsia="仿宋" w:cs="仿宋"/>
          <w:color w:val="auto"/>
          <w:highlight w:val="none"/>
        </w:rPr>
        <w:t>13.1</w:t>
      </w:r>
      <w:r>
        <w:rPr>
          <w:rFonts w:hint="eastAsia" w:ascii="仿宋" w:hAnsi="仿宋" w:eastAsia="仿宋" w:cs="仿宋"/>
          <w:color w:val="auto"/>
          <w:highlight w:val="none"/>
        </w:rPr>
        <w:t>投标文件按照招标文件第六部分格式要求进行签署、盖章。</w:t>
      </w:r>
      <w:r>
        <w:rPr>
          <w:rFonts w:hint="eastAsia" w:ascii="仿宋" w:hAnsi="仿宋" w:eastAsia="仿宋" w:cs="仿宋"/>
          <w:b/>
          <w:bCs/>
          <w:color w:val="auto"/>
          <w:highlight w:val="none"/>
        </w:rPr>
        <w:t>▲投标人的投标文件未按照招标文件要求签署、盖章的，其投标无效</w:t>
      </w:r>
      <w:r>
        <w:rPr>
          <w:rFonts w:hint="eastAsia" w:ascii="仿宋" w:hAnsi="仿宋" w:eastAsia="仿宋" w:cs="仿宋"/>
          <w:color w:val="auto"/>
          <w:highlight w:val="none"/>
        </w:rPr>
        <w:t>。</w:t>
      </w:r>
    </w:p>
    <w:p w14:paraId="0BBDC9DA">
      <w:pPr>
        <w:pStyle w:val="96"/>
        <w:snapToGrid w:val="0"/>
        <w:spacing w:before="0"/>
        <w:ind w:firstLine="480"/>
        <w:rPr>
          <w:rFonts w:ascii="仿宋" w:hAnsi="仿宋" w:eastAsia="仿宋"/>
          <w:color w:val="auto"/>
          <w:highlight w:val="none"/>
        </w:rPr>
      </w:pPr>
      <w:r>
        <w:rPr>
          <w:rFonts w:ascii="仿宋" w:hAnsi="仿宋" w:eastAsia="仿宋" w:cs="仿宋"/>
          <w:color w:val="auto"/>
          <w:highlight w:val="none"/>
        </w:rPr>
        <w:t>13.2</w:t>
      </w:r>
      <w:r>
        <w:rPr>
          <w:rFonts w:hint="eastAsia" w:ascii="仿宋" w:hAnsi="仿宋" w:eastAsia="仿宋" w:cs="仿宋"/>
          <w:color w:val="auto"/>
          <w:highlight w:val="none"/>
        </w:rPr>
        <w:t>为确保网上操作合法、有效和安全，投标人应当在投标截止时间前完成在“政府采购云平台”的身份认证，确保在电子投标过程中能够对相关数据电文进行加密和使用电子签名。</w:t>
      </w:r>
    </w:p>
    <w:p w14:paraId="3B1A7035">
      <w:pPr>
        <w:pStyle w:val="96"/>
        <w:snapToGrid w:val="0"/>
        <w:spacing w:before="0"/>
        <w:ind w:firstLine="480"/>
        <w:rPr>
          <w:rFonts w:ascii="仿宋" w:hAnsi="仿宋" w:eastAsia="仿宋"/>
          <w:color w:val="auto"/>
          <w:highlight w:val="none"/>
        </w:rPr>
      </w:pPr>
      <w:r>
        <w:rPr>
          <w:rFonts w:ascii="仿宋" w:hAnsi="仿宋" w:eastAsia="仿宋" w:cs="仿宋"/>
          <w:color w:val="auto"/>
          <w:highlight w:val="none"/>
        </w:rPr>
        <w:t>13.3</w:t>
      </w:r>
      <w:r>
        <w:rPr>
          <w:rFonts w:hint="eastAsia" w:ascii="仿宋" w:hAnsi="仿宋" w:eastAsia="仿宋" w:cs="仿宋"/>
          <w:color w:val="auto"/>
          <w:highlight w:val="none"/>
        </w:rPr>
        <w:t>招标文件对投标文件签署、盖章的要求适用于电子签名。</w:t>
      </w:r>
    </w:p>
    <w:p w14:paraId="21BB6310">
      <w:pPr>
        <w:pStyle w:val="96"/>
        <w:spacing w:before="0"/>
        <w:ind w:firstLine="0" w:firstLineChars="0"/>
        <w:rPr>
          <w:rFonts w:ascii="仿宋" w:hAnsi="仿宋" w:eastAsia="仿宋"/>
          <w:b/>
          <w:bCs/>
          <w:color w:val="auto"/>
          <w:highlight w:val="none"/>
        </w:rPr>
      </w:pPr>
      <w:r>
        <w:rPr>
          <w:rFonts w:ascii="仿宋" w:hAnsi="仿宋" w:eastAsia="仿宋" w:cs="仿宋"/>
          <w:b/>
          <w:bCs/>
          <w:color w:val="auto"/>
          <w:highlight w:val="none"/>
        </w:rPr>
        <w:t xml:space="preserve">14. </w:t>
      </w:r>
      <w:r>
        <w:rPr>
          <w:rFonts w:hint="eastAsia" w:ascii="仿宋" w:hAnsi="仿宋" w:eastAsia="仿宋" w:cs="仿宋"/>
          <w:b/>
          <w:bCs/>
          <w:color w:val="auto"/>
          <w:highlight w:val="none"/>
        </w:rPr>
        <w:t>投标文件的提交、补充、修改、撤回</w:t>
      </w:r>
    </w:p>
    <w:p w14:paraId="0042FC0A">
      <w:pPr>
        <w:pStyle w:val="96"/>
        <w:ind w:firstLine="480"/>
        <w:rPr>
          <w:rFonts w:ascii="仿宋" w:hAnsi="仿宋" w:eastAsia="仿宋"/>
          <w:color w:val="auto"/>
          <w:highlight w:val="none"/>
        </w:rPr>
      </w:pPr>
      <w:r>
        <w:rPr>
          <w:rFonts w:ascii="仿宋" w:hAnsi="仿宋" w:eastAsia="仿宋" w:cs="仿宋"/>
          <w:color w:val="auto"/>
          <w:highlight w:val="none"/>
        </w:rPr>
        <w:t xml:space="preserve">14.1 </w:t>
      </w:r>
      <w:r>
        <w:rPr>
          <w:rFonts w:hint="eastAsia" w:ascii="仿宋" w:hAnsi="仿宋" w:eastAsia="仿宋" w:cs="仿宋"/>
          <w:color w:val="auto"/>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19FDA1B">
      <w:pPr>
        <w:pStyle w:val="96"/>
        <w:spacing w:before="0"/>
        <w:ind w:firstLine="480"/>
        <w:rPr>
          <w:rFonts w:ascii="仿宋" w:hAnsi="仿宋" w:eastAsia="仿宋"/>
          <w:color w:val="auto"/>
          <w:highlight w:val="none"/>
        </w:rPr>
      </w:pPr>
      <w:r>
        <w:rPr>
          <w:rFonts w:ascii="仿宋" w:hAnsi="仿宋" w:eastAsia="仿宋" w:cs="仿宋"/>
          <w:color w:val="auto"/>
          <w:highlight w:val="none"/>
        </w:rPr>
        <w:t>14.2</w:t>
      </w:r>
      <w:r>
        <w:rPr>
          <w:rFonts w:hint="eastAsia" w:ascii="仿宋" w:hAnsi="仿宋" w:eastAsia="仿宋" w:cs="仿宋"/>
          <w:color w:val="auto"/>
          <w:highlight w:val="none"/>
        </w:rPr>
        <w:t>电子交易平台收到投标文件，将妥善保存并即时向供应商发出确认回执通知。在投标截止时间前，除供应商补充、修改或者撤回投标文件外，任何单位和个人不得解密或提取投标文件。</w:t>
      </w:r>
    </w:p>
    <w:p w14:paraId="1FF98659">
      <w:pPr>
        <w:pStyle w:val="96"/>
        <w:spacing w:before="0"/>
        <w:ind w:firstLine="480"/>
        <w:rPr>
          <w:rFonts w:ascii="仿宋" w:hAnsi="仿宋" w:eastAsia="仿宋"/>
          <w:color w:val="auto"/>
          <w:highlight w:val="none"/>
        </w:rPr>
      </w:pPr>
      <w:r>
        <w:rPr>
          <w:rFonts w:ascii="仿宋" w:hAnsi="仿宋" w:eastAsia="仿宋" w:cs="仿宋"/>
          <w:color w:val="auto"/>
          <w:highlight w:val="none"/>
        </w:rPr>
        <w:t>14.3</w:t>
      </w:r>
      <w:r>
        <w:rPr>
          <w:rFonts w:hint="eastAsia" w:ascii="仿宋" w:hAnsi="仿宋" w:eastAsia="仿宋" w:cs="仿宋"/>
          <w:color w:val="auto"/>
          <w:highlight w:val="none"/>
        </w:rPr>
        <w:t>采购人、采购机构可以视情况延长投标文件提交的截止时间。在上述情况下，采购机构与投标人以前在投标截止期方面的全部权利、责任和义务，将适用于延长至新的投标截止期。</w:t>
      </w:r>
    </w:p>
    <w:p w14:paraId="05DE6BE1">
      <w:pPr>
        <w:pStyle w:val="34"/>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15.</w:t>
      </w:r>
      <w:r>
        <w:rPr>
          <w:rFonts w:hint="eastAsia" w:ascii="仿宋" w:hAnsi="仿宋" w:eastAsia="仿宋" w:cs="仿宋"/>
          <w:b/>
          <w:bCs/>
          <w:color w:val="auto"/>
          <w:sz w:val="24"/>
          <w:szCs w:val="24"/>
          <w:highlight w:val="none"/>
        </w:rPr>
        <w:t>备份投标文件</w:t>
      </w:r>
    </w:p>
    <w:p w14:paraId="76B29271">
      <w:pPr>
        <w:pStyle w:val="34"/>
        <w:spacing w:line="360" w:lineRule="auto"/>
        <w:ind w:firstLine="360" w:firstLineChars="150"/>
        <w:rPr>
          <w:rFonts w:ascii="仿宋" w:hAnsi="仿宋" w:eastAsia="仿宋" w:cs="Times New Roman"/>
          <w:b/>
          <w:bCs/>
          <w:color w:val="auto"/>
          <w:sz w:val="24"/>
          <w:szCs w:val="24"/>
          <w:highlight w:val="none"/>
        </w:rPr>
      </w:pPr>
      <w:r>
        <w:rPr>
          <w:rFonts w:ascii="仿宋" w:hAnsi="仿宋" w:eastAsia="仿宋" w:cs="仿宋"/>
          <w:color w:val="auto"/>
          <w:sz w:val="24"/>
          <w:szCs w:val="24"/>
          <w:highlight w:val="none"/>
        </w:rPr>
        <w:t xml:space="preserve"> 15.1</w:t>
      </w:r>
      <w:r>
        <w:rPr>
          <w:rFonts w:hint="eastAsia" w:ascii="仿宋" w:hAnsi="仿宋" w:eastAsia="仿宋" w:cs="仿宋"/>
          <w:color w:val="auto"/>
          <w:sz w:val="24"/>
          <w:szCs w:val="24"/>
          <w:highlight w:val="none"/>
        </w:rPr>
        <w:t>投标人在电子交易平台传输递交投标文件后，还可以在投标截止时间前直接提交或者以快递方式递交备份投标文件</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份，</w:t>
      </w:r>
      <w:r>
        <w:rPr>
          <w:rFonts w:hint="eastAsia" w:ascii="仿宋" w:hAnsi="仿宋" w:eastAsia="仿宋" w:cs="仿宋"/>
          <w:b/>
          <w:bCs/>
          <w:color w:val="auto"/>
          <w:sz w:val="24"/>
          <w:szCs w:val="24"/>
          <w:highlight w:val="none"/>
        </w:rPr>
        <w:t>但采购人、采购机构不强制或变相强制投标人提交备份投标文件。</w:t>
      </w:r>
    </w:p>
    <w:p w14:paraId="066C1C12">
      <w:pPr>
        <w:pStyle w:val="34"/>
        <w:spacing w:line="360" w:lineRule="auto"/>
        <w:ind w:firstLine="480" w:firstLineChars="200"/>
        <w:rPr>
          <w:rFonts w:ascii="仿宋" w:hAnsi="仿宋" w:eastAsia="仿宋" w:cs="Times New Roman"/>
          <w:b/>
          <w:bCs/>
          <w:color w:val="auto"/>
          <w:sz w:val="24"/>
          <w:szCs w:val="24"/>
          <w:highlight w:val="none"/>
        </w:rPr>
      </w:pPr>
      <w:r>
        <w:rPr>
          <w:rFonts w:ascii="仿宋" w:hAnsi="仿宋" w:eastAsia="仿宋" w:cs="仿宋"/>
          <w:color w:val="auto"/>
          <w:sz w:val="24"/>
          <w:szCs w:val="24"/>
          <w:highlight w:val="none"/>
        </w:rPr>
        <w:t>15.2</w:t>
      </w:r>
      <w:r>
        <w:rPr>
          <w:rFonts w:hint="eastAsia" w:ascii="仿宋" w:hAnsi="仿宋" w:eastAsia="仿宋" w:cs="仿宋"/>
          <w:color w:val="auto"/>
          <w:sz w:val="24"/>
          <w:szCs w:val="24"/>
          <w:highlight w:val="none"/>
        </w:rPr>
        <w:t>备份投标文件须在“临平区村采云投标客户端”制作生成，并储存在</w:t>
      </w:r>
      <w:r>
        <w:rPr>
          <w:rFonts w:ascii="仿宋" w:hAnsi="仿宋" w:eastAsia="仿宋" w:cs="仿宋"/>
          <w:color w:val="auto"/>
          <w:sz w:val="24"/>
          <w:szCs w:val="24"/>
          <w:highlight w:val="none"/>
        </w:rPr>
        <w:t>DVD</w:t>
      </w:r>
      <w:r>
        <w:rPr>
          <w:rFonts w:hint="eastAsia" w:ascii="仿宋" w:hAnsi="仿宋" w:eastAsia="仿宋" w:cs="仿宋"/>
          <w:color w:val="auto"/>
          <w:sz w:val="24"/>
          <w:szCs w:val="24"/>
          <w:highlight w:val="none"/>
        </w:rPr>
        <w:t>光盘或其他介质中。备份投标文件应当密封包装并在包装上加盖公章并注明投标项目名称，投标人名称</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联合体投标的，包装物封面需注明联合体投标，并注明联合体成员各方的名称和联合协议中约定的牵头人的名称</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不符合上述制作、存储、密封规定的备份投标文件将被视为无效或者被拒绝接收。</w:t>
      </w:r>
    </w:p>
    <w:p w14:paraId="50A22D45">
      <w:pPr>
        <w:pStyle w:val="34"/>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15.3</w:t>
      </w:r>
      <w:r>
        <w:rPr>
          <w:rFonts w:hint="eastAsia" w:ascii="仿宋" w:hAnsi="仿宋" w:eastAsia="仿宋" w:cs="仿宋"/>
          <w:color w:val="auto"/>
          <w:sz w:val="24"/>
          <w:szCs w:val="24"/>
          <w:highlight w:val="none"/>
        </w:rPr>
        <w:t>直接提交备份投标文件的，投标人应于投标截止时间前在招标公告中载明的开标地点将备份投标文件提交给采购机构，采购机构将拒绝接受逾期送达的备份投标文件。</w:t>
      </w:r>
    </w:p>
    <w:p w14:paraId="29280927">
      <w:pPr>
        <w:pStyle w:val="34"/>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15.4</w:t>
      </w:r>
      <w:r>
        <w:rPr>
          <w:rFonts w:hint="eastAsia" w:ascii="仿宋" w:hAnsi="仿宋" w:eastAsia="仿宋" w:cs="仿宋"/>
          <w:color w:val="auto"/>
          <w:sz w:val="24"/>
          <w:szCs w:val="24"/>
          <w:highlight w:val="none"/>
        </w:rPr>
        <w:t>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413F6512">
      <w:pPr>
        <w:pStyle w:val="34"/>
        <w:spacing w:line="360" w:lineRule="auto"/>
        <w:ind w:firstLine="479" w:firstLineChars="199"/>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15.5</w:t>
      </w:r>
      <w:r>
        <w:rPr>
          <w:rFonts w:hint="eastAsia" w:ascii="仿宋" w:hAnsi="仿宋" w:eastAsia="仿宋" w:cs="仿宋"/>
          <w:b/>
          <w:bCs/>
          <w:color w:val="auto"/>
          <w:sz w:val="24"/>
          <w:szCs w:val="24"/>
          <w:highlight w:val="none"/>
        </w:rPr>
        <w:t>投标人仅提交备份投标文件，没有在电子交易平台传输递交投标文件的，投标无效。</w:t>
      </w:r>
    </w:p>
    <w:p w14:paraId="67ABCF69">
      <w:pPr>
        <w:pStyle w:val="96"/>
        <w:spacing w:before="0"/>
        <w:ind w:firstLine="0" w:firstLineChars="0"/>
        <w:rPr>
          <w:rFonts w:ascii="仿宋" w:hAnsi="仿宋" w:eastAsia="仿宋"/>
          <w:b/>
          <w:bCs/>
          <w:color w:val="auto"/>
          <w:highlight w:val="none"/>
        </w:rPr>
      </w:pPr>
      <w:r>
        <w:rPr>
          <w:rFonts w:ascii="仿宋" w:hAnsi="仿宋" w:eastAsia="仿宋" w:cs="仿宋"/>
          <w:b/>
          <w:bCs/>
          <w:color w:val="auto"/>
          <w:highlight w:val="none"/>
        </w:rPr>
        <w:t>16.</w:t>
      </w:r>
      <w:r>
        <w:rPr>
          <w:rFonts w:hint="eastAsia" w:ascii="仿宋" w:hAnsi="仿宋" w:eastAsia="仿宋" w:cs="仿宋"/>
          <w:b/>
          <w:bCs/>
          <w:color w:val="auto"/>
          <w:highlight w:val="none"/>
        </w:rPr>
        <w:t>投标文件的无效处理</w:t>
      </w:r>
    </w:p>
    <w:p w14:paraId="7576E963">
      <w:pPr>
        <w:spacing w:line="360" w:lineRule="auto"/>
        <w:ind w:firstLine="420" w:firstLineChars="200"/>
        <w:rPr>
          <w:rFonts w:ascii="仿宋" w:hAnsi="仿宋" w:eastAsia="仿宋"/>
          <w:color w:val="auto"/>
          <w:highlight w:val="none"/>
        </w:rPr>
      </w:pPr>
      <w:r>
        <w:rPr>
          <w:rFonts w:hint="eastAsia" w:ascii="仿宋" w:hAnsi="仿宋" w:eastAsia="仿宋" w:cs="仿宋"/>
          <w:color w:val="auto"/>
          <w:highlight w:val="none"/>
        </w:rPr>
        <w:t>有招标文件第四部分第</w:t>
      </w:r>
      <w:r>
        <w:rPr>
          <w:rFonts w:ascii="仿宋" w:hAnsi="仿宋" w:eastAsia="仿宋" w:cs="仿宋"/>
          <w:color w:val="auto"/>
          <w:highlight w:val="none"/>
        </w:rPr>
        <w:t>13</w:t>
      </w:r>
      <w:r>
        <w:rPr>
          <w:rFonts w:hint="eastAsia" w:ascii="仿宋" w:hAnsi="仿宋" w:eastAsia="仿宋" w:cs="仿宋"/>
          <w:color w:val="auto"/>
          <w:highlight w:val="none"/>
        </w:rPr>
        <w:t>项规定的情形之一的，投标无效：</w:t>
      </w:r>
    </w:p>
    <w:p w14:paraId="1572F83F">
      <w:pPr>
        <w:pStyle w:val="96"/>
        <w:spacing w:before="0"/>
        <w:ind w:firstLine="0" w:firstLineChars="0"/>
        <w:rPr>
          <w:rFonts w:ascii="仿宋" w:hAnsi="仿宋" w:eastAsia="仿宋"/>
          <w:b/>
          <w:bCs/>
          <w:color w:val="auto"/>
          <w:highlight w:val="none"/>
        </w:rPr>
      </w:pPr>
      <w:r>
        <w:rPr>
          <w:rFonts w:ascii="仿宋" w:hAnsi="仿宋" w:eastAsia="仿宋" w:cs="仿宋"/>
          <w:b/>
          <w:bCs/>
          <w:color w:val="auto"/>
          <w:highlight w:val="none"/>
        </w:rPr>
        <w:t>17.</w:t>
      </w:r>
      <w:r>
        <w:rPr>
          <w:rFonts w:hint="eastAsia" w:ascii="仿宋" w:hAnsi="仿宋" w:eastAsia="仿宋" w:cs="仿宋"/>
          <w:b/>
          <w:bCs/>
          <w:color w:val="auto"/>
          <w:highlight w:val="none"/>
        </w:rPr>
        <w:t>投标有效期</w:t>
      </w:r>
    </w:p>
    <w:p w14:paraId="675897DD">
      <w:pPr>
        <w:spacing w:line="360" w:lineRule="auto"/>
        <w:ind w:firstLine="480" w:firstLineChars="200"/>
        <w:rPr>
          <w:rFonts w:ascii="仿宋" w:hAnsi="仿宋" w:eastAsia="仿宋"/>
          <w:b/>
          <w:bCs/>
          <w:color w:val="auto"/>
          <w:sz w:val="24"/>
          <w:szCs w:val="24"/>
          <w:highlight w:val="none"/>
        </w:rPr>
      </w:pPr>
      <w:r>
        <w:rPr>
          <w:rFonts w:ascii="仿宋" w:hAnsi="仿宋" w:eastAsia="仿宋" w:cs="仿宋"/>
          <w:color w:val="auto"/>
          <w:sz w:val="24"/>
          <w:szCs w:val="24"/>
          <w:highlight w:val="none"/>
        </w:rPr>
        <w:t>17.1</w:t>
      </w:r>
      <w:r>
        <w:rPr>
          <w:rFonts w:hint="eastAsia" w:ascii="仿宋" w:hAnsi="仿宋" w:eastAsia="仿宋" w:cs="仿宋"/>
          <w:color w:val="auto"/>
          <w:sz w:val="24"/>
          <w:szCs w:val="24"/>
          <w:highlight w:val="none"/>
        </w:rPr>
        <w:t>投标有效期为从提交投标文件的截止之日起</w:t>
      </w:r>
      <w:r>
        <w:rPr>
          <w:rFonts w:ascii="仿宋" w:hAnsi="仿宋" w:eastAsia="仿宋" w:cs="仿宋"/>
          <w:color w:val="auto"/>
          <w:sz w:val="24"/>
          <w:szCs w:val="24"/>
          <w:highlight w:val="none"/>
        </w:rPr>
        <w:t>90</w:t>
      </w:r>
      <w:r>
        <w:rPr>
          <w:rFonts w:hint="eastAsia" w:ascii="仿宋" w:hAnsi="仿宋" w:eastAsia="仿宋" w:cs="仿宋"/>
          <w:color w:val="auto"/>
          <w:sz w:val="24"/>
          <w:szCs w:val="24"/>
          <w:highlight w:val="none"/>
        </w:rPr>
        <w:t>天。▲</w:t>
      </w:r>
      <w:r>
        <w:rPr>
          <w:rFonts w:hint="eastAsia" w:ascii="仿宋" w:hAnsi="仿宋" w:eastAsia="仿宋" w:cs="仿宋"/>
          <w:b/>
          <w:bCs/>
          <w:color w:val="auto"/>
          <w:sz w:val="24"/>
          <w:szCs w:val="24"/>
          <w:highlight w:val="none"/>
        </w:rPr>
        <w:t>投标人的投标文件中承诺的投标有效期少于招标文件中载明的投标有效期的，投标无效。</w:t>
      </w:r>
    </w:p>
    <w:p w14:paraId="0F65E910">
      <w:pPr>
        <w:pStyle w:val="96"/>
        <w:spacing w:before="0"/>
        <w:ind w:firstLine="480"/>
        <w:rPr>
          <w:rFonts w:ascii="仿宋" w:hAnsi="仿宋" w:eastAsia="仿宋"/>
          <w:color w:val="auto"/>
          <w:highlight w:val="none"/>
        </w:rPr>
      </w:pPr>
      <w:r>
        <w:rPr>
          <w:rFonts w:ascii="仿宋" w:hAnsi="仿宋" w:eastAsia="仿宋" w:cs="仿宋"/>
          <w:color w:val="auto"/>
          <w:highlight w:val="none"/>
        </w:rPr>
        <w:t>17.2</w:t>
      </w:r>
      <w:r>
        <w:rPr>
          <w:rFonts w:hint="eastAsia" w:ascii="仿宋" w:hAnsi="仿宋" w:eastAsia="仿宋" w:cs="仿宋"/>
          <w:color w:val="auto"/>
          <w:highlight w:val="none"/>
        </w:rPr>
        <w:t>投标文件合格投递后，自投标截止日期起，在投标有效期内有效。</w:t>
      </w:r>
    </w:p>
    <w:p w14:paraId="689C78AE">
      <w:pPr>
        <w:pStyle w:val="96"/>
        <w:spacing w:before="0"/>
        <w:ind w:firstLine="480"/>
        <w:rPr>
          <w:rFonts w:ascii="仿宋" w:hAnsi="仿宋" w:eastAsia="仿宋"/>
          <w:color w:val="auto"/>
          <w:highlight w:val="none"/>
        </w:rPr>
      </w:pPr>
      <w:r>
        <w:rPr>
          <w:rFonts w:ascii="仿宋" w:hAnsi="仿宋" w:eastAsia="仿宋" w:cs="仿宋"/>
          <w:color w:val="auto"/>
          <w:highlight w:val="none"/>
        </w:rPr>
        <w:t>17.3</w:t>
      </w:r>
      <w:r>
        <w:rPr>
          <w:rFonts w:hint="eastAsia" w:ascii="仿宋" w:hAnsi="仿宋" w:eastAsia="仿宋" w:cs="仿宋"/>
          <w:color w:val="auto"/>
          <w:highlight w:val="none"/>
        </w:rPr>
        <w:t>在原定投标有效期满之前，如果出现特殊情况，采购机构可以以书面形式通知投标人延长投标有效期。投标人同意延长的，不得要求或被允许修改其投标文件，投标人拒绝延长的，其投标无效。</w:t>
      </w:r>
    </w:p>
    <w:p w14:paraId="3C0E075A">
      <w:pPr>
        <w:pStyle w:val="96"/>
        <w:spacing w:before="0"/>
        <w:ind w:firstLine="643"/>
        <w:rPr>
          <w:rFonts w:ascii="仿宋" w:hAnsi="仿宋" w:eastAsia="仿宋"/>
          <w:b/>
          <w:bCs/>
          <w:color w:val="auto"/>
          <w:sz w:val="32"/>
          <w:szCs w:val="32"/>
          <w:highlight w:val="none"/>
        </w:rPr>
      </w:pPr>
    </w:p>
    <w:p w14:paraId="210E3DF4">
      <w:pPr>
        <w:pStyle w:val="96"/>
        <w:spacing w:before="0"/>
        <w:ind w:firstLine="1928" w:firstLineChars="600"/>
        <w:rPr>
          <w:rFonts w:ascii="仿宋" w:hAnsi="仿宋" w:eastAsia="仿宋"/>
          <w:b/>
          <w:bCs/>
          <w:color w:val="auto"/>
          <w:sz w:val="32"/>
          <w:szCs w:val="32"/>
          <w:highlight w:val="none"/>
        </w:rPr>
      </w:pPr>
      <w:r>
        <w:rPr>
          <w:rFonts w:hint="eastAsia" w:ascii="仿宋" w:hAnsi="仿宋" w:eastAsia="仿宋" w:cs="仿宋"/>
          <w:b/>
          <w:bCs/>
          <w:color w:val="auto"/>
          <w:sz w:val="32"/>
          <w:szCs w:val="32"/>
          <w:highlight w:val="none"/>
        </w:rPr>
        <w:t>四、开标、资格审查与信用信息查询</w:t>
      </w:r>
    </w:p>
    <w:p w14:paraId="3EE71769">
      <w:pPr>
        <w:pStyle w:val="251"/>
        <w:spacing w:before="0" w:line="360" w:lineRule="auto"/>
        <w:ind w:left="0" w:firstLine="241" w:firstLineChars="100"/>
        <w:rPr>
          <w:rFonts w:ascii="仿宋" w:hAnsi="仿宋" w:eastAsia="仿宋" w:cs="仿宋"/>
          <w:color w:val="auto"/>
          <w:sz w:val="24"/>
          <w:szCs w:val="24"/>
          <w:highlight w:val="none"/>
        </w:rPr>
      </w:pPr>
      <w:r>
        <w:rPr>
          <w:rFonts w:ascii="仿宋" w:hAnsi="仿宋" w:eastAsia="仿宋" w:cs="仿宋"/>
          <w:b/>
          <w:bCs/>
          <w:color w:val="auto"/>
          <w:sz w:val="24"/>
          <w:szCs w:val="24"/>
          <w:highlight w:val="none"/>
        </w:rPr>
        <w:t>18.</w:t>
      </w:r>
      <w:r>
        <w:rPr>
          <w:rFonts w:hint="eastAsia" w:ascii="仿宋" w:hAnsi="仿宋" w:eastAsia="仿宋" w:cs="仿宋"/>
          <w:b/>
          <w:bCs/>
          <w:color w:val="auto"/>
          <w:sz w:val="24"/>
          <w:szCs w:val="24"/>
          <w:highlight w:val="none"/>
        </w:rPr>
        <w:t>开标</w:t>
      </w:r>
      <w:r>
        <w:rPr>
          <w:rFonts w:ascii="仿宋" w:hAnsi="仿宋" w:eastAsia="仿宋" w:cs="仿宋"/>
          <w:color w:val="auto"/>
          <w:sz w:val="24"/>
          <w:szCs w:val="24"/>
          <w:highlight w:val="none"/>
        </w:rPr>
        <w:t xml:space="preserve"> </w:t>
      </w:r>
    </w:p>
    <w:p w14:paraId="292BBDDE">
      <w:pPr>
        <w:pStyle w:val="251"/>
        <w:spacing w:before="0" w:line="360" w:lineRule="auto"/>
        <w:ind w:left="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18.1</w:t>
      </w:r>
      <w:r>
        <w:rPr>
          <w:rFonts w:hint="eastAsia" w:ascii="仿宋" w:hAnsi="仿宋" w:eastAsia="仿宋" w:cs="仿宋"/>
          <w:color w:val="auto"/>
          <w:sz w:val="24"/>
          <w:szCs w:val="24"/>
          <w:highlight w:val="none"/>
        </w:rPr>
        <w:t>采购机构按照招标文件规定的时间通过电子交易平台组织开标，所有投标人均应当准时在线参加。投标人不足</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家的，不得开标。</w:t>
      </w:r>
    </w:p>
    <w:p w14:paraId="0CFF5B3D">
      <w:pPr>
        <w:pStyle w:val="251"/>
        <w:spacing w:before="0" w:line="360" w:lineRule="auto"/>
        <w:ind w:left="0" w:firstLine="240" w:firstLineChars="100"/>
        <w:rPr>
          <w:rFonts w:ascii="仿宋" w:hAnsi="仿宋" w:eastAsia="仿宋"/>
          <w:color w:val="auto"/>
          <w:sz w:val="24"/>
          <w:szCs w:val="24"/>
          <w:highlight w:val="none"/>
        </w:rPr>
      </w:pPr>
      <w:r>
        <w:rPr>
          <w:rFonts w:hint="eastAsia" w:ascii="仿宋" w:hAnsi="仿宋" w:eastAsia="仿宋" w:cs="仿宋"/>
          <w:color w:val="auto"/>
          <w:sz w:val="24"/>
          <w:szCs w:val="24"/>
          <w:highlight w:val="none"/>
        </w:rPr>
        <w:t>　</w:t>
      </w:r>
      <w:r>
        <w:rPr>
          <w:rFonts w:ascii="仿宋" w:hAnsi="仿宋" w:eastAsia="仿宋" w:cs="仿宋"/>
          <w:color w:val="auto"/>
          <w:sz w:val="24"/>
          <w:szCs w:val="24"/>
          <w:highlight w:val="none"/>
        </w:rPr>
        <w:t>18.2</w:t>
      </w:r>
      <w:r>
        <w:rPr>
          <w:rFonts w:hint="eastAsia" w:ascii="仿宋" w:hAnsi="仿宋" w:eastAsia="仿宋" w:cs="仿宋"/>
          <w:color w:val="auto"/>
          <w:sz w:val="24"/>
          <w:szCs w:val="24"/>
          <w:highlight w:val="none"/>
        </w:rPr>
        <w:t>开标时，电子交易平台按开标时间自动提取所有投标文件。采购机构依托电子交易平台发起开始解密指令，投标人按照平台提示和招标文件的规定在半小时内完成在线解密。</w:t>
      </w:r>
    </w:p>
    <w:p w14:paraId="7ACCDF91">
      <w:pPr>
        <w:pStyle w:val="251"/>
        <w:spacing w:before="0" w:line="360" w:lineRule="auto"/>
        <w:ind w:left="0" w:firstLine="240" w:firstLineChars="100"/>
        <w:rPr>
          <w:rFonts w:ascii="仿宋" w:hAnsi="仿宋" w:eastAsia="仿宋"/>
          <w:b/>
          <w:bCs/>
          <w:color w:val="auto"/>
          <w:sz w:val="24"/>
          <w:szCs w:val="24"/>
          <w:highlight w:val="none"/>
        </w:rPr>
      </w:pPr>
      <w:r>
        <w:rPr>
          <w:rFonts w:hint="eastAsia" w:ascii="仿宋" w:hAnsi="仿宋" w:eastAsia="仿宋" w:cs="仿宋"/>
          <w:color w:val="auto"/>
          <w:sz w:val="24"/>
          <w:szCs w:val="24"/>
          <w:highlight w:val="none"/>
        </w:rPr>
        <w:t>　</w:t>
      </w:r>
      <w:r>
        <w:rPr>
          <w:rFonts w:ascii="仿宋" w:hAnsi="仿宋" w:eastAsia="仿宋" w:cs="仿宋"/>
          <w:color w:val="auto"/>
          <w:sz w:val="24"/>
          <w:szCs w:val="24"/>
          <w:highlight w:val="none"/>
        </w:rPr>
        <w:t>18.3</w:t>
      </w:r>
      <w:r>
        <w:rPr>
          <w:rFonts w:hint="eastAsia" w:ascii="仿宋" w:hAnsi="仿宋" w:eastAsia="仿宋" w:cs="仿宋"/>
          <w:b/>
          <w:bCs/>
          <w:color w:val="auto"/>
          <w:sz w:val="24"/>
          <w:szCs w:val="24"/>
          <w:highlight w:val="none"/>
        </w:rPr>
        <w:t>投标文件未按时解密，投标人提供了备份投标文件的，以备份投标文件作为依据，否则视为投标文件撤回。投标文件已按时解密的，备份投标文件自动失效。</w:t>
      </w:r>
    </w:p>
    <w:p w14:paraId="4AA580F9">
      <w:pPr>
        <w:widowControl/>
        <w:spacing w:before="100" w:beforeAutospacing="1" w:after="240" w:line="360" w:lineRule="auto"/>
        <w:jc w:val="left"/>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　</w:t>
      </w:r>
      <w:r>
        <w:rPr>
          <w:rFonts w:ascii="仿宋" w:hAnsi="仿宋" w:eastAsia="仿宋" w:cs="仿宋"/>
          <w:b/>
          <w:bCs/>
          <w:color w:val="auto"/>
          <w:sz w:val="24"/>
          <w:szCs w:val="24"/>
          <w:highlight w:val="none"/>
        </w:rPr>
        <w:t>19</w:t>
      </w:r>
      <w:r>
        <w:rPr>
          <w:rFonts w:hint="eastAsia" w:ascii="仿宋" w:hAnsi="仿宋" w:eastAsia="仿宋" w:cs="仿宋"/>
          <w:b/>
          <w:bCs/>
          <w:color w:val="auto"/>
          <w:sz w:val="24"/>
          <w:szCs w:val="24"/>
          <w:highlight w:val="none"/>
        </w:rPr>
        <w:t>、资格审查</w:t>
      </w:r>
    </w:p>
    <w:p w14:paraId="7A271C34">
      <w:pPr>
        <w:pStyle w:val="96"/>
        <w:spacing w:before="0"/>
        <w:ind w:firstLine="480"/>
        <w:rPr>
          <w:rFonts w:ascii="仿宋" w:hAnsi="仿宋" w:eastAsia="仿宋"/>
          <w:color w:val="auto"/>
          <w:kern w:val="0"/>
          <w:highlight w:val="none"/>
        </w:rPr>
      </w:pPr>
      <w:r>
        <w:rPr>
          <w:rFonts w:ascii="仿宋" w:hAnsi="仿宋" w:eastAsia="仿宋" w:cs="仿宋"/>
          <w:color w:val="auto"/>
          <w:kern w:val="0"/>
          <w:highlight w:val="none"/>
        </w:rPr>
        <w:t>19.1</w:t>
      </w:r>
      <w:r>
        <w:rPr>
          <w:rFonts w:hint="eastAsia" w:ascii="仿宋" w:hAnsi="仿宋" w:eastAsia="仿宋" w:cs="仿宋"/>
          <w:color w:val="auto"/>
          <w:kern w:val="0"/>
          <w:highlight w:val="none"/>
        </w:rPr>
        <w:t>开标后，采购人或采购机构将依法对投标人的资格进行审查。</w:t>
      </w:r>
    </w:p>
    <w:p w14:paraId="150C042E">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kern w:val="0"/>
          <w:sz w:val="24"/>
          <w:szCs w:val="24"/>
          <w:highlight w:val="none"/>
        </w:rPr>
        <w:t>19.2</w:t>
      </w:r>
      <w:r>
        <w:rPr>
          <w:rFonts w:hint="eastAsia" w:ascii="仿宋" w:hAnsi="仿宋" w:eastAsia="仿宋" w:cs="仿宋"/>
          <w:color w:val="auto"/>
          <w:sz w:val="24"/>
          <w:szCs w:val="24"/>
          <w:highlight w:val="none"/>
        </w:rPr>
        <w:t>采购人或采购机构依据法律法规和招标文件的规定，对投标人的基本资格条件、特定资格条件进行审查。</w:t>
      </w:r>
    </w:p>
    <w:p w14:paraId="48C70DC5">
      <w:pPr>
        <w:pStyle w:val="96"/>
        <w:spacing w:before="0"/>
        <w:ind w:firstLine="480"/>
        <w:rPr>
          <w:rFonts w:ascii="仿宋" w:hAnsi="仿宋" w:eastAsia="仿宋"/>
          <w:color w:val="auto"/>
          <w:highlight w:val="none"/>
        </w:rPr>
      </w:pPr>
      <w:r>
        <w:rPr>
          <w:rFonts w:ascii="仿宋" w:hAnsi="仿宋" w:eastAsia="仿宋" w:cs="仿宋"/>
          <w:color w:val="auto"/>
          <w:kern w:val="0"/>
          <w:highlight w:val="none"/>
        </w:rPr>
        <w:t>19.3</w:t>
      </w:r>
      <w:r>
        <w:rPr>
          <w:rFonts w:hint="eastAsia" w:ascii="仿宋" w:hAnsi="仿宋" w:eastAsia="仿宋" w:cs="仿宋"/>
          <w:color w:val="auto"/>
          <w:kern w:val="0"/>
          <w:highlight w:val="none"/>
        </w:rPr>
        <w:t>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0FE5A52C">
      <w:pPr>
        <w:pStyle w:val="96"/>
        <w:spacing w:before="0"/>
        <w:ind w:firstLine="480"/>
        <w:rPr>
          <w:rFonts w:ascii="仿宋" w:hAnsi="仿宋" w:eastAsia="仿宋"/>
          <w:color w:val="auto"/>
          <w:highlight w:val="none"/>
        </w:rPr>
      </w:pPr>
      <w:r>
        <w:rPr>
          <w:rFonts w:ascii="仿宋" w:hAnsi="仿宋" w:eastAsia="仿宋" w:cs="仿宋"/>
          <w:color w:val="auto"/>
          <w:kern w:val="0"/>
          <w:highlight w:val="none"/>
        </w:rPr>
        <w:t>19.</w:t>
      </w:r>
      <w:r>
        <w:rPr>
          <w:rFonts w:ascii="仿宋" w:hAnsi="仿宋" w:eastAsia="仿宋" w:cs="仿宋"/>
          <w:color w:val="auto"/>
          <w:highlight w:val="none"/>
        </w:rPr>
        <w:t>4</w:t>
      </w:r>
      <w:r>
        <w:rPr>
          <w:rFonts w:hint="eastAsia" w:ascii="仿宋" w:hAnsi="仿宋" w:eastAsia="仿宋" w:cs="仿宋"/>
          <w:color w:val="auto"/>
          <w:highlight w:val="none"/>
        </w:rPr>
        <w:t>对未通过资格审查的投标人，采购人或采购机构告知其未通过的原因。</w:t>
      </w:r>
    </w:p>
    <w:p w14:paraId="1012FFC3">
      <w:pPr>
        <w:pStyle w:val="96"/>
        <w:spacing w:before="0"/>
        <w:ind w:firstLine="480"/>
        <w:rPr>
          <w:rFonts w:ascii="仿宋" w:hAnsi="仿宋" w:eastAsia="仿宋"/>
          <w:color w:val="auto"/>
          <w:highlight w:val="none"/>
        </w:rPr>
      </w:pPr>
      <w:r>
        <w:rPr>
          <w:rFonts w:ascii="仿宋" w:hAnsi="仿宋" w:eastAsia="仿宋" w:cs="仿宋"/>
          <w:color w:val="auto"/>
          <w:kern w:val="0"/>
          <w:highlight w:val="none"/>
        </w:rPr>
        <w:t>19.</w:t>
      </w:r>
      <w:r>
        <w:rPr>
          <w:rFonts w:ascii="仿宋" w:hAnsi="仿宋" w:eastAsia="仿宋" w:cs="仿宋"/>
          <w:color w:val="auto"/>
          <w:highlight w:val="none"/>
        </w:rPr>
        <w:t>5</w:t>
      </w:r>
      <w:r>
        <w:rPr>
          <w:rFonts w:hint="eastAsia" w:ascii="仿宋" w:hAnsi="仿宋" w:eastAsia="仿宋" w:cs="仿宋"/>
          <w:color w:val="auto"/>
          <w:highlight w:val="none"/>
        </w:rPr>
        <w:t>合格投标人不足</w:t>
      </w:r>
      <w:r>
        <w:rPr>
          <w:rFonts w:ascii="仿宋" w:hAnsi="仿宋" w:eastAsia="仿宋" w:cs="仿宋"/>
          <w:color w:val="auto"/>
          <w:highlight w:val="none"/>
        </w:rPr>
        <w:t>3</w:t>
      </w:r>
      <w:r>
        <w:rPr>
          <w:rFonts w:hint="eastAsia" w:ascii="仿宋" w:hAnsi="仿宋" w:eastAsia="仿宋" w:cs="仿宋"/>
          <w:color w:val="auto"/>
          <w:highlight w:val="none"/>
        </w:rPr>
        <w:t>家的，不再评标。</w:t>
      </w:r>
    </w:p>
    <w:p w14:paraId="2744CC46">
      <w:pPr>
        <w:pStyle w:val="96"/>
        <w:spacing w:before="0"/>
        <w:ind w:firstLine="0" w:firstLineChars="0"/>
        <w:rPr>
          <w:rFonts w:ascii="仿宋" w:hAnsi="仿宋" w:eastAsia="仿宋"/>
          <w:b/>
          <w:bCs/>
          <w:color w:val="auto"/>
          <w:highlight w:val="none"/>
        </w:rPr>
      </w:pPr>
      <w:r>
        <w:rPr>
          <w:rFonts w:ascii="仿宋" w:hAnsi="仿宋" w:eastAsia="仿宋" w:cs="仿宋"/>
          <w:b/>
          <w:bCs/>
          <w:color w:val="auto"/>
          <w:highlight w:val="none"/>
        </w:rPr>
        <w:t>20</w:t>
      </w:r>
      <w:r>
        <w:rPr>
          <w:rFonts w:hint="eastAsia" w:ascii="仿宋" w:hAnsi="仿宋" w:eastAsia="仿宋" w:cs="仿宋"/>
          <w:b/>
          <w:bCs/>
          <w:color w:val="auto"/>
          <w:highlight w:val="none"/>
        </w:rPr>
        <w:t>、信用信息查询</w:t>
      </w:r>
    </w:p>
    <w:p w14:paraId="669711DA">
      <w:pPr>
        <w:pStyle w:val="96"/>
        <w:spacing w:before="0"/>
        <w:ind w:firstLine="495" w:firstLineChars="0"/>
        <w:rPr>
          <w:rFonts w:ascii="仿宋" w:hAnsi="仿宋" w:eastAsia="仿宋"/>
          <w:color w:val="auto"/>
          <w:kern w:val="0"/>
          <w:highlight w:val="none"/>
        </w:rPr>
      </w:pPr>
      <w:r>
        <w:rPr>
          <w:rFonts w:ascii="仿宋" w:hAnsi="仿宋" w:eastAsia="仿宋" w:cs="仿宋"/>
          <w:color w:val="auto"/>
          <w:kern w:val="0"/>
          <w:highlight w:val="none"/>
        </w:rPr>
        <w:t>20.1</w:t>
      </w:r>
      <w:r>
        <w:rPr>
          <w:rFonts w:hint="eastAsia" w:ascii="仿宋" w:hAnsi="仿宋" w:eastAsia="仿宋" w:cs="仿宋"/>
          <w:color w:val="auto"/>
          <w:kern w:val="0"/>
          <w:highlight w:val="none"/>
        </w:rPr>
        <w:t>信用信息查询渠道及截止时间：采购机构将通过“信用中国”网站</w:t>
      </w:r>
      <w:r>
        <w:rPr>
          <w:rFonts w:ascii="仿宋" w:hAnsi="仿宋" w:eastAsia="仿宋" w:cs="仿宋"/>
          <w:color w:val="auto"/>
          <w:kern w:val="0"/>
          <w:highlight w:val="none"/>
        </w:rPr>
        <w:t>(www.creditchina.gov.cn)</w:t>
      </w:r>
      <w:r>
        <w:rPr>
          <w:rFonts w:hint="eastAsia" w:ascii="仿宋" w:hAnsi="仿宋" w:eastAsia="仿宋" w:cs="仿宋"/>
          <w:color w:val="auto"/>
          <w:kern w:val="0"/>
          <w:highlight w:val="none"/>
        </w:rPr>
        <w:t>、中国政府采购网</w:t>
      </w:r>
      <w:r>
        <w:rPr>
          <w:rFonts w:ascii="仿宋" w:hAnsi="仿宋" w:eastAsia="仿宋" w:cs="仿宋"/>
          <w:color w:val="auto"/>
          <w:kern w:val="0"/>
          <w:highlight w:val="none"/>
        </w:rPr>
        <w:t>(www.ccgp.gov.cn)</w:t>
      </w:r>
      <w:r>
        <w:rPr>
          <w:rFonts w:hint="eastAsia" w:ascii="仿宋" w:hAnsi="仿宋" w:eastAsia="仿宋" w:cs="仿宋"/>
          <w:color w:val="auto"/>
          <w:kern w:val="0"/>
          <w:highlight w:val="none"/>
        </w:rPr>
        <w:t>渠道查询投标人投标截止时间当天的信用记录。</w:t>
      </w:r>
    </w:p>
    <w:p w14:paraId="48DF7EB5">
      <w:pPr>
        <w:pStyle w:val="96"/>
        <w:spacing w:before="0"/>
        <w:ind w:firstLine="495" w:firstLineChars="0"/>
        <w:rPr>
          <w:rFonts w:ascii="仿宋" w:hAnsi="仿宋" w:eastAsia="仿宋"/>
          <w:color w:val="auto"/>
          <w:kern w:val="0"/>
          <w:highlight w:val="none"/>
        </w:rPr>
      </w:pPr>
      <w:r>
        <w:rPr>
          <w:rFonts w:ascii="仿宋" w:hAnsi="仿宋" w:eastAsia="仿宋" w:cs="仿宋"/>
          <w:color w:val="auto"/>
          <w:kern w:val="0"/>
          <w:highlight w:val="none"/>
        </w:rPr>
        <w:t>20.2</w:t>
      </w:r>
      <w:r>
        <w:rPr>
          <w:rFonts w:hint="eastAsia" w:ascii="仿宋" w:hAnsi="仿宋" w:eastAsia="仿宋" w:cs="仿宋"/>
          <w:color w:val="auto"/>
          <w:kern w:val="0"/>
          <w:highlight w:val="none"/>
        </w:rPr>
        <w:t>信用信息查询记录和证据留存的具体方式：现场查询的投标人的信用记录、查询结果经确认后将与采购文件一起存档。</w:t>
      </w:r>
    </w:p>
    <w:p w14:paraId="74A55542">
      <w:pPr>
        <w:pStyle w:val="96"/>
        <w:spacing w:before="0"/>
        <w:ind w:firstLine="495" w:firstLineChars="0"/>
        <w:rPr>
          <w:rFonts w:ascii="仿宋" w:hAnsi="仿宋" w:eastAsia="仿宋"/>
          <w:color w:val="auto"/>
          <w:kern w:val="0"/>
          <w:highlight w:val="none"/>
        </w:rPr>
      </w:pPr>
      <w:r>
        <w:rPr>
          <w:rFonts w:ascii="仿宋" w:hAnsi="仿宋" w:eastAsia="仿宋" w:cs="仿宋"/>
          <w:color w:val="auto"/>
          <w:kern w:val="0"/>
          <w:highlight w:val="none"/>
        </w:rPr>
        <w:t>20.3</w:t>
      </w:r>
      <w:r>
        <w:rPr>
          <w:rFonts w:hint="eastAsia" w:ascii="仿宋" w:hAnsi="仿宋" w:eastAsia="仿宋" w:cs="仿宋"/>
          <w:color w:val="auto"/>
          <w:kern w:val="0"/>
          <w:highlight w:val="none"/>
        </w:rPr>
        <w:t>信用信息的使用规则：经查询列入失信被执行人名单、重大税收违法案件当事人名单、政府采购严重违法失信行为记录名单的投标人将被拒绝参与政府采购活动。</w:t>
      </w:r>
    </w:p>
    <w:p w14:paraId="08EC125B">
      <w:pPr>
        <w:pStyle w:val="96"/>
        <w:spacing w:before="0"/>
        <w:ind w:firstLine="480"/>
        <w:rPr>
          <w:rFonts w:ascii="仿宋" w:hAnsi="仿宋" w:eastAsia="仿宋"/>
          <w:color w:val="auto"/>
          <w:highlight w:val="none"/>
        </w:rPr>
      </w:pPr>
      <w:r>
        <w:rPr>
          <w:rFonts w:ascii="仿宋" w:hAnsi="仿宋" w:eastAsia="仿宋" w:cs="仿宋"/>
          <w:color w:val="auto"/>
          <w:kern w:val="0"/>
          <w:highlight w:val="none"/>
        </w:rPr>
        <w:t>20.4</w:t>
      </w:r>
      <w:r>
        <w:rPr>
          <w:rFonts w:hint="eastAsia" w:ascii="仿宋" w:hAnsi="仿宋" w:eastAsia="仿宋" w:cs="仿宋"/>
          <w:color w:val="auto"/>
          <w:kern w:val="0"/>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75E19C17">
      <w:pPr>
        <w:pStyle w:val="96"/>
        <w:spacing w:before="0"/>
        <w:ind w:firstLine="0" w:firstLineChars="0"/>
        <w:rPr>
          <w:rFonts w:ascii="仿宋" w:hAnsi="仿宋" w:eastAsia="仿宋"/>
          <w:color w:val="auto"/>
          <w:kern w:val="0"/>
          <w:highlight w:val="none"/>
        </w:rPr>
      </w:pPr>
    </w:p>
    <w:p w14:paraId="7C632A54">
      <w:pPr>
        <w:snapToGrid w:val="0"/>
        <w:spacing w:line="360" w:lineRule="auto"/>
        <w:jc w:val="center"/>
        <w:outlineLvl w:val="0"/>
        <w:rPr>
          <w:rFonts w:ascii="仿宋" w:hAnsi="仿宋" w:eastAsia="仿宋"/>
          <w:b/>
          <w:bCs/>
          <w:color w:val="auto"/>
          <w:sz w:val="32"/>
          <w:szCs w:val="32"/>
          <w:highlight w:val="none"/>
        </w:rPr>
      </w:pPr>
      <w:r>
        <w:rPr>
          <w:rFonts w:hint="eastAsia" w:ascii="仿宋" w:hAnsi="仿宋" w:eastAsia="仿宋" w:cs="仿宋"/>
          <w:b/>
          <w:bCs/>
          <w:color w:val="auto"/>
          <w:sz w:val="32"/>
          <w:szCs w:val="32"/>
          <w:highlight w:val="none"/>
        </w:rPr>
        <w:t>五、评标</w:t>
      </w:r>
    </w:p>
    <w:p w14:paraId="343DAD51">
      <w:pPr>
        <w:spacing w:line="360" w:lineRule="auto"/>
        <w:rPr>
          <w:rFonts w:ascii="仿宋" w:hAnsi="仿宋" w:eastAsia="仿宋" w:cs="仿宋"/>
          <w:b/>
          <w:bCs/>
          <w:color w:val="auto"/>
          <w:sz w:val="24"/>
          <w:szCs w:val="24"/>
          <w:highlight w:val="none"/>
        </w:rPr>
      </w:pPr>
      <w:bookmarkStart w:id="11" w:name="_Toc91899903"/>
      <w:r>
        <w:rPr>
          <w:rFonts w:ascii="仿宋" w:hAnsi="仿宋" w:eastAsia="仿宋" w:cs="仿宋"/>
          <w:b/>
          <w:bCs/>
          <w:color w:val="auto"/>
          <w:sz w:val="24"/>
          <w:szCs w:val="24"/>
          <w:highlight w:val="none"/>
        </w:rPr>
        <w:t>21.</w:t>
      </w:r>
      <w:r>
        <w:rPr>
          <w:rFonts w:ascii="仿宋" w:hAnsi="仿宋" w:eastAsia="仿宋" w:cs="仿宋"/>
          <w:color w:val="auto"/>
          <w:highlight w:val="none"/>
        </w:rPr>
        <w:t xml:space="preserve"> </w:t>
      </w:r>
      <w:r>
        <w:rPr>
          <w:rFonts w:hint="eastAsia" w:ascii="仿宋" w:hAnsi="仿宋" w:eastAsia="仿宋" w:cs="仿宋"/>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color w:val="auto"/>
          <w:sz w:val="24"/>
          <w:szCs w:val="24"/>
          <w:highlight w:val="none"/>
        </w:rPr>
        <w:t>详见招标文件第四部分评标办法。</w:t>
      </w:r>
    </w:p>
    <w:p w14:paraId="3F30DB78">
      <w:pPr>
        <w:pStyle w:val="61"/>
        <w:rPr>
          <w:color w:val="auto"/>
          <w:highlight w:val="none"/>
        </w:rPr>
      </w:pPr>
    </w:p>
    <w:p w14:paraId="322551B7">
      <w:pPr>
        <w:snapToGrid w:val="0"/>
        <w:spacing w:line="360" w:lineRule="auto"/>
        <w:jc w:val="center"/>
        <w:outlineLvl w:val="0"/>
        <w:rPr>
          <w:rFonts w:ascii="仿宋" w:hAnsi="仿宋" w:eastAsia="仿宋"/>
          <w:b/>
          <w:bCs/>
          <w:color w:val="auto"/>
          <w:sz w:val="32"/>
          <w:szCs w:val="32"/>
          <w:highlight w:val="none"/>
        </w:rPr>
      </w:pPr>
      <w:r>
        <w:rPr>
          <w:rFonts w:hint="eastAsia" w:ascii="仿宋" w:hAnsi="仿宋" w:eastAsia="仿宋" w:cs="仿宋"/>
          <w:b/>
          <w:bCs/>
          <w:color w:val="auto"/>
          <w:sz w:val="32"/>
          <w:szCs w:val="32"/>
          <w:highlight w:val="none"/>
        </w:rPr>
        <w:t>六、定</w:t>
      </w:r>
      <w:r>
        <w:rPr>
          <w:rFonts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rPr>
        <w:t>标</w:t>
      </w:r>
    </w:p>
    <w:p w14:paraId="7D46B99E">
      <w:pPr>
        <w:spacing w:line="360" w:lineRule="auto"/>
        <w:ind w:left="479" w:hanging="479" w:hangingChars="199"/>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22. </w:t>
      </w:r>
      <w:r>
        <w:rPr>
          <w:rFonts w:hint="eastAsia" w:ascii="仿宋" w:hAnsi="仿宋" w:eastAsia="仿宋" w:cs="仿宋"/>
          <w:b/>
          <w:bCs/>
          <w:color w:val="auto"/>
          <w:sz w:val="24"/>
          <w:szCs w:val="24"/>
          <w:highlight w:val="none"/>
        </w:rPr>
        <w:t>确定中标供应商</w:t>
      </w:r>
    </w:p>
    <w:p w14:paraId="2085C4AA">
      <w:pPr>
        <w:pStyle w:val="96"/>
        <w:snapToGrid w:val="0"/>
        <w:spacing w:before="0"/>
        <w:ind w:firstLine="480"/>
        <w:rPr>
          <w:rFonts w:ascii="仿宋" w:hAnsi="仿宋" w:eastAsia="仿宋"/>
          <w:color w:val="auto"/>
          <w:highlight w:val="none"/>
        </w:rPr>
      </w:pPr>
      <w:r>
        <w:rPr>
          <w:rFonts w:hint="eastAsia" w:ascii="仿宋" w:hAnsi="仿宋" w:eastAsia="仿宋" w:cs="仿宋"/>
          <w:color w:val="auto"/>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仿宋" w:hAnsi="仿宋" w:eastAsia="仿宋" w:cs="仿宋"/>
          <w:color w:val="auto"/>
          <w:highlight w:val="none"/>
        </w:rPr>
        <w:t>2</w:t>
      </w:r>
      <w:r>
        <w:rPr>
          <w:rFonts w:hint="eastAsia" w:ascii="仿宋" w:hAnsi="仿宋" w:eastAsia="仿宋" w:cs="仿宋"/>
          <w:color w:val="auto"/>
          <w:highlight w:val="none"/>
        </w:rPr>
        <w:t>个工作日内在线确定中标或者成交供应商。中标、成交通知书和中标、成交结果公告应当在规定时间内同时发出。</w:t>
      </w:r>
    </w:p>
    <w:p w14:paraId="25B69310">
      <w:pPr>
        <w:pStyle w:val="96"/>
        <w:snapToGrid w:val="0"/>
        <w:spacing w:before="0"/>
        <w:ind w:firstLine="0" w:firstLineChars="0"/>
        <w:rPr>
          <w:rFonts w:ascii="仿宋" w:hAnsi="仿宋" w:eastAsia="仿宋"/>
          <w:b/>
          <w:bCs/>
          <w:color w:val="auto"/>
          <w:highlight w:val="none"/>
        </w:rPr>
      </w:pPr>
      <w:r>
        <w:rPr>
          <w:rFonts w:ascii="仿宋" w:hAnsi="仿宋" w:eastAsia="仿宋" w:cs="仿宋"/>
          <w:b/>
          <w:bCs/>
          <w:color w:val="auto"/>
          <w:highlight w:val="none"/>
        </w:rPr>
        <w:t xml:space="preserve">23. </w:t>
      </w:r>
      <w:r>
        <w:rPr>
          <w:rFonts w:hint="eastAsia" w:ascii="仿宋" w:hAnsi="仿宋" w:eastAsia="仿宋" w:cs="仿宋"/>
          <w:b/>
          <w:bCs/>
          <w:color w:val="auto"/>
          <w:highlight w:val="none"/>
        </w:rPr>
        <w:t>中标通知与中标结果公告</w:t>
      </w:r>
    </w:p>
    <w:p w14:paraId="43FBDBB2">
      <w:pPr>
        <w:widowControl/>
        <w:shd w:val="clear" w:color="auto" w:fill="FFFFFF"/>
        <w:spacing w:line="360" w:lineRule="auto"/>
        <w:ind w:firstLine="480"/>
        <w:jc w:val="left"/>
        <w:rPr>
          <w:rFonts w:ascii="仿宋" w:hAnsi="仿宋" w:eastAsia="仿宋"/>
          <w:color w:val="auto"/>
          <w:sz w:val="24"/>
          <w:szCs w:val="24"/>
          <w:highlight w:val="none"/>
        </w:rPr>
      </w:pPr>
      <w:r>
        <w:rPr>
          <w:rFonts w:ascii="仿宋" w:hAnsi="仿宋" w:eastAsia="仿宋" w:cs="仿宋"/>
          <w:color w:val="auto"/>
          <w:sz w:val="24"/>
          <w:szCs w:val="24"/>
          <w:highlight w:val="none"/>
        </w:rPr>
        <w:t>23.1</w:t>
      </w:r>
      <w:r>
        <w:rPr>
          <w:rFonts w:hint="eastAsia" w:ascii="仿宋" w:hAnsi="仿宋" w:eastAsia="仿宋" w:cs="仿宋"/>
          <w:color w:val="auto"/>
          <w:sz w:val="24"/>
          <w:szCs w:val="24"/>
          <w:highlight w:val="none"/>
        </w:rPr>
        <w:t>自中标人确定之日起</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个工作日内，采购机构通过电子交易平台向中标人发出中标通知书，同时编制发布采购结果公告。采购机构也可以以纸质形式进行中标通知。</w:t>
      </w:r>
    </w:p>
    <w:p w14:paraId="4B2FB03F">
      <w:pPr>
        <w:widowControl/>
        <w:shd w:val="clear" w:color="auto" w:fill="FFFFFF"/>
        <w:spacing w:line="360" w:lineRule="auto"/>
        <w:ind w:firstLine="480"/>
        <w:jc w:val="left"/>
        <w:rPr>
          <w:rFonts w:ascii="仿宋" w:hAnsi="仿宋" w:eastAsia="仿宋"/>
          <w:color w:val="auto"/>
          <w:sz w:val="24"/>
          <w:szCs w:val="24"/>
          <w:highlight w:val="none"/>
        </w:rPr>
      </w:pPr>
      <w:r>
        <w:rPr>
          <w:rFonts w:ascii="仿宋" w:hAnsi="仿宋" w:eastAsia="仿宋" w:cs="仿宋"/>
          <w:color w:val="auto"/>
          <w:sz w:val="24"/>
          <w:szCs w:val="24"/>
          <w:highlight w:val="none"/>
        </w:rPr>
        <w:t>23.2</w:t>
      </w:r>
      <w:r>
        <w:rPr>
          <w:rFonts w:hint="eastAsia" w:ascii="仿宋" w:hAnsi="仿宋" w:eastAsia="仿宋" w:cs="仿宋"/>
          <w:color w:val="auto"/>
          <w:sz w:val="24"/>
          <w:szCs w:val="24"/>
          <w:highlight w:val="none"/>
        </w:rPr>
        <w:t>中标结果公告内容包括采购人及其委托的采购机构的名称、地址、联系方式，项目名称和项目编号，中标人名称、地址和中标金额，主要中标标的的名称、规格型号、数量、单价、服务要求，开标记录、</w:t>
      </w:r>
      <w:r>
        <w:rPr>
          <w:rFonts w:ascii="FangSong_GB2312" w:hAnsi="仿宋" w:eastAsia="Times New Roman"/>
          <w:color w:val="auto"/>
          <w:sz w:val="24"/>
          <w:szCs w:val="24"/>
          <w:highlight w:val="none"/>
        </w:rPr>
        <w:t>资格审查情况、评审专家抽取规则、符合性审查情况、</w:t>
      </w:r>
      <w:r>
        <w:rPr>
          <w:rFonts w:hint="eastAsia" w:ascii="仿宋" w:hAnsi="仿宋" w:eastAsia="仿宋" w:cs="仿宋"/>
          <w:color w:val="auto"/>
          <w:sz w:val="24"/>
          <w:szCs w:val="24"/>
          <w:highlight w:val="none"/>
        </w:rPr>
        <w:t>未中标情况说明、中标公告期限以及评审专家名单、评分汇总及明细。</w:t>
      </w:r>
    </w:p>
    <w:p w14:paraId="76EAE6CD">
      <w:pPr>
        <w:widowControl/>
        <w:shd w:val="clear" w:color="auto" w:fill="FFFFFF"/>
        <w:spacing w:line="360" w:lineRule="auto"/>
        <w:ind w:firstLine="480"/>
        <w:jc w:val="left"/>
        <w:rPr>
          <w:rFonts w:ascii="仿宋" w:hAnsi="仿宋" w:eastAsia="仿宋"/>
          <w:color w:val="auto"/>
          <w:sz w:val="24"/>
          <w:szCs w:val="24"/>
          <w:highlight w:val="none"/>
        </w:rPr>
      </w:pPr>
      <w:r>
        <w:rPr>
          <w:rFonts w:ascii="仿宋" w:hAnsi="仿宋" w:eastAsia="仿宋" w:cs="仿宋"/>
          <w:color w:val="auto"/>
          <w:sz w:val="24"/>
          <w:szCs w:val="24"/>
          <w:highlight w:val="none"/>
        </w:rPr>
        <w:t>23.3</w:t>
      </w:r>
      <w:r>
        <w:rPr>
          <w:rFonts w:hint="eastAsia" w:ascii="仿宋" w:hAnsi="仿宋" w:eastAsia="仿宋" w:cs="仿宋"/>
          <w:color w:val="auto"/>
          <w:sz w:val="24"/>
          <w:szCs w:val="24"/>
          <w:highlight w:val="none"/>
        </w:rPr>
        <w:t>公告期限为</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个工作日。</w:t>
      </w:r>
    </w:p>
    <w:p w14:paraId="063050DA">
      <w:pPr>
        <w:snapToGrid w:val="0"/>
        <w:spacing w:line="360" w:lineRule="auto"/>
        <w:ind w:left="120" w:leftChars="57" w:firstLine="482" w:firstLineChars="150"/>
        <w:jc w:val="center"/>
        <w:rPr>
          <w:rFonts w:ascii="仿宋" w:hAnsi="仿宋" w:eastAsia="仿宋"/>
          <w:b/>
          <w:bCs/>
          <w:color w:val="auto"/>
          <w:sz w:val="32"/>
          <w:szCs w:val="32"/>
          <w:highlight w:val="none"/>
        </w:rPr>
      </w:pPr>
    </w:p>
    <w:p w14:paraId="66490DF6">
      <w:pPr>
        <w:snapToGrid w:val="0"/>
        <w:spacing w:line="360" w:lineRule="auto"/>
        <w:ind w:left="120" w:leftChars="57" w:firstLine="482" w:firstLineChars="150"/>
        <w:jc w:val="center"/>
        <w:rPr>
          <w:rFonts w:ascii="仿宋" w:hAnsi="仿宋" w:eastAsia="仿宋"/>
          <w:b/>
          <w:bCs/>
          <w:color w:val="auto"/>
          <w:sz w:val="32"/>
          <w:szCs w:val="32"/>
          <w:highlight w:val="none"/>
        </w:rPr>
      </w:pPr>
      <w:r>
        <w:rPr>
          <w:rFonts w:hint="eastAsia" w:ascii="仿宋" w:hAnsi="仿宋" w:eastAsia="仿宋" w:cs="仿宋"/>
          <w:b/>
          <w:bCs/>
          <w:color w:val="auto"/>
          <w:sz w:val="32"/>
          <w:szCs w:val="32"/>
          <w:highlight w:val="none"/>
        </w:rPr>
        <w:t>七、合同授予</w:t>
      </w:r>
    </w:p>
    <w:p w14:paraId="7BF96230">
      <w:pPr>
        <w:spacing w:line="360" w:lineRule="auto"/>
        <w:ind w:left="420" w:hanging="420" w:hangingChars="199"/>
        <w:rPr>
          <w:rFonts w:ascii="仿宋" w:hAnsi="仿宋" w:eastAsia="仿宋"/>
          <w:b/>
          <w:bCs/>
          <w:color w:val="auto"/>
          <w:highlight w:val="none"/>
        </w:rPr>
      </w:pPr>
      <w:r>
        <w:rPr>
          <w:rFonts w:ascii="仿宋" w:hAnsi="仿宋" w:eastAsia="仿宋" w:cs="仿宋"/>
          <w:b/>
          <w:bCs/>
          <w:color w:val="auto"/>
          <w:highlight w:val="none"/>
        </w:rPr>
        <w:t xml:space="preserve">24. </w:t>
      </w:r>
      <w:r>
        <w:rPr>
          <w:rFonts w:hint="eastAsia" w:ascii="仿宋" w:hAnsi="仿宋" w:eastAsia="仿宋" w:cs="仿宋"/>
          <w:color w:val="auto"/>
          <w:sz w:val="24"/>
          <w:szCs w:val="24"/>
          <w:highlight w:val="none"/>
        </w:rPr>
        <w:t>合同主要条款详见第五部分拟签订的合同文本。</w:t>
      </w:r>
    </w:p>
    <w:p w14:paraId="7A019041">
      <w:pPr>
        <w:spacing w:line="360" w:lineRule="auto"/>
        <w:ind w:left="420" w:hanging="420" w:hangingChars="199"/>
        <w:rPr>
          <w:rFonts w:ascii="仿宋" w:hAnsi="仿宋" w:eastAsia="仿宋"/>
          <w:b/>
          <w:bCs/>
          <w:color w:val="auto"/>
          <w:highlight w:val="none"/>
        </w:rPr>
      </w:pPr>
      <w:r>
        <w:rPr>
          <w:rFonts w:ascii="仿宋" w:hAnsi="仿宋" w:eastAsia="仿宋" w:cs="仿宋"/>
          <w:b/>
          <w:bCs/>
          <w:color w:val="auto"/>
          <w:highlight w:val="none"/>
        </w:rPr>
        <w:t xml:space="preserve">25. </w:t>
      </w:r>
      <w:r>
        <w:rPr>
          <w:rFonts w:hint="eastAsia" w:ascii="仿宋" w:hAnsi="仿宋" w:eastAsia="仿宋" w:cs="仿宋"/>
          <w:b/>
          <w:bCs/>
          <w:color w:val="auto"/>
          <w:highlight w:val="none"/>
        </w:rPr>
        <w:t>合同的签订</w:t>
      </w:r>
    </w:p>
    <w:p w14:paraId="209C847B">
      <w:pPr>
        <w:widowControl/>
        <w:shd w:val="clear" w:color="auto" w:fill="FFFFFF"/>
        <w:spacing w:line="360" w:lineRule="auto"/>
        <w:ind w:firstLine="480"/>
        <w:jc w:val="left"/>
        <w:rPr>
          <w:rFonts w:ascii="仿宋" w:hAnsi="仿宋" w:eastAsia="仿宋"/>
          <w:color w:val="auto"/>
          <w:kern w:val="0"/>
          <w:sz w:val="24"/>
          <w:szCs w:val="24"/>
          <w:highlight w:val="none"/>
        </w:rPr>
      </w:pPr>
      <w:r>
        <w:rPr>
          <w:rFonts w:ascii="仿宋" w:hAnsi="仿宋" w:eastAsia="仿宋" w:cs="仿宋"/>
          <w:color w:val="auto"/>
          <w:sz w:val="24"/>
          <w:szCs w:val="24"/>
          <w:highlight w:val="none"/>
        </w:rPr>
        <w:t>25.1</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采购人与中标人应当通过电子交易平台在中标通知书发出之日起十个工作日内，按照招标文件确定的事项签订政府采购合同，并在合同签订之日起</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个工作日内依法发布合同公告。</w:t>
      </w:r>
    </w:p>
    <w:p w14:paraId="5261E599">
      <w:pPr>
        <w:pStyle w:val="96"/>
        <w:snapToGrid w:val="0"/>
        <w:spacing w:before="0"/>
        <w:ind w:firstLine="480"/>
        <w:rPr>
          <w:rFonts w:ascii="仿宋" w:hAnsi="仿宋" w:eastAsia="仿宋"/>
          <w:color w:val="auto"/>
          <w:kern w:val="0"/>
          <w:highlight w:val="none"/>
        </w:rPr>
      </w:pPr>
      <w:r>
        <w:rPr>
          <w:rFonts w:ascii="仿宋" w:hAnsi="仿宋" w:eastAsia="仿宋" w:cs="仿宋"/>
          <w:color w:val="auto"/>
          <w:kern w:val="0"/>
          <w:highlight w:val="none"/>
          <w:lang w:val="zh-CN"/>
        </w:rPr>
        <w:t>25.2</w:t>
      </w:r>
      <w:r>
        <w:rPr>
          <w:rFonts w:hint="eastAsia" w:ascii="仿宋" w:hAnsi="仿宋" w:eastAsia="仿宋" w:cs="仿宋"/>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1B3D7690">
      <w:pPr>
        <w:pStyle w:val="96"/>
        <w:snapToGrid w:val="0"/>
        <w:spacing w:before="0"/>
        <w:ind w:firstLine="480"/>
        <w:rPr>
          <w:rFonts w:ascii="仿宋" w:hAnsi="仿宋" w:eastAsia="仿宋"/>
          <w:color w:val="auto"/>
          <w:highlight w:val="none"/>
        </w:rPr>
      </w:pPr>
      <w:r>
        <w:rPr>
          <w:rFonts w:ascii="仿宋" w:hAnsi="仿宋" w:eastAsia="仿宋" w:cs="仿宋"/>
          <w:color w:val="auto"/>
          <w:highlight w:val="none"/>
        </w:rPr>
        <w:t>25.3</w:t>
      </w:r>
      <w:r>
        <w:rPr>
          <w:rFonts w:hint="eastAsia" w:ascii="仿宋" w:hAnsi="仿宋" w:eastAsia="仿宋" w:cs="仿宋"/>
          <w:color w:val="auto"/>
          <w:highlight w:val="none"/>
        </w:rPr>
        <w:t>如签订合同并生效后，供应商无故拒绝或延期，除按照合同条款处理外，列入不良行为记录一次，并给予通报。</w:t>
      </w:r>
    </w:p>
    <w:p w14:paraId="02539377">
      <w:pPr>
        <w:pStyle w:val="96"/>
        <w:snapToGrid w:val="0"/>
        <w:spacing w:before="0"/>
        <w:ind w:firstLine="480"/>
        <w:rPr>
          <w:rFonts w:ascii="仿宋" w:hAnsi="仿宋" w:eastAsia="仿宋"/>
          <w:color w:val="auto"/>
          <w:highlight w:val="none"/>
        </w:rPr>
      </w:pPr>
      <w:r>
        <w:rPr>
          <w:rFonts w:ascii="仿宋" w:hAnsi="仿宋" w:eastAsia="仿宋" w:cs="仿宋"/>
          <w:color w:val="auto"/>
          <w:highlight w:val="none"/>
        </w:rPr>
        <w:t>25.4</w:t>
      </w:r>
      <w:r>
        <w:rPr>
          <w:rFonts w:hint="eastAsia" w:ascii="仿宋" w:hAnsi="仿宋" w:eastAsia="仿宋" w:cs="仿宋"/>
          <w:color w:val="auto"/>
          <w:highlight w:val="none"/>
        </w:rPr>
        <w:t>中标供应商拒绝与采购人签订合同的，采购人可以按照评审报告推荐的中标或者成交候选人名单排序，确定下一候选人为中标供应商，也可以重新开展政府采购活动。</w:t>
      </w:r>
    </w:p>
    <w:p w14:paraId="3B41DFB3">
      <w:pPr>
        <w:pStyle w:val="96"/>
        <w:snapToGrid w:val="0"/>
        <w:spacing w:before="0" w:after="120"/>
        <w:ind w:firstLine="480"/>
        <w:rPr>
          <w:rFonts w:ascii="仿宋" w:hAnsi="仿宋" w:eastAsia="仿宋"/>
          <w:color w:val="auto"/>
          <w:highlight w:val="none"/>
        </w:rPr>
      </w:pPr>
      <w:r>
        <w:rPr>
          <w:rFonts w:ascii="仿宋" w:hAnsi="仿宋" w:eastAsia="仿宋" w:cs="仿宋"/>
          <w:color w:val="auto"/>
          <w:highlight w:val="none"/>
        </w:rPr>
        <w:t>25.5</w:t>
      </w:r>
      <w:r>
        <w:rPr>
          <w:rFonts w:hint="eastAsia" w:ascii="仿宋" w:hAnsi="仿宋" w:eastAsia="仿宋" w:cs="仿宋"/>
          <w:color w:val="auto"/>
          <w:highlight w:val="none"/>
        </w:rPr>
        <w:t>采购合同由采购人与中标供应商根据招标文件、投标文件等内容通过政府采购电子交易平台在线签订，自动备案。</w:t>
      </w:r>
    </w:p>
    <w:p w14:paraId="618A1A5F">
      <w:pPr>
        <w:spacing w:line="360" w:lineRule="auto"/>
        <w:ind w:left="420" w:hanging="420" w:hangingChars="199"/>
        <w:rPr>
          <w:rFonts w:ascii="仿宋" w:hAnsi="仿宋" w:eastAsia="仿宋"/>
          <w:b/>
          <w:bCs/>
          <w:color w:val="auto"/>
          <w:highlight w:val="none"/>
        </w:rPr>
      </w:pPr>
      <w:r>
        <w:rPr>
          <w:rFonts w:ascii="仿宋" w:hAnsi="仿宋" w:eastAsia="仿宋" w:cs="仿宋"/>
          <w:b/>
          <w:bCs/>
          <w:color w:val="auto"/>
          <w:highlight w:val="none"/>
        </w:rPr>
        <w:t xml:space="preserve">26. </w:t>
      </w:r>
      <w:r>
        <w:rPr>
          <w:rFonts w:hint="eastAsia" w:ascii="仿宋" w:hAnsi="仿宋" w:eastAsia="仿宋" w:cs="仿宋"/>
          <w:b/>
          <w:bCs/>
          <w:color w:val="auto"/>
          <w:highlight w:val="none"/>
        </w:rPr>
        <w:t>履约保证金</w:t>
      </w:r>
    </w:p>
    <w:p w14:paraId="3D1ADA22">
      <w:pPr>
        <w:tabs>
          <w:tab w:val="left" w:pos="0"/>
        </w:tabs>
        <w:spacing w:line="360" w:lineRule="auto"/>
        <w:ind w:firstLine="482"/>
        <w:rPr>
          <w:rFonts w:ascii="仿宋" w:hAnsi="仿宋" w:eastAsia="仿宋"/>
          <w:b/>
          <w:bCs/>
          <w:color w:val="auto"/>
          <w:sz w:val="24"/>
          <w:szCs w:val="24"/>
          <w:highlight w:val="none"/>
        </w:rPr>
      </w:pPr>
      <w:r>
        <w:rPr>
          <w:rFonts w:hint="eastAsia" w:ascii="仿宋" w:hAnsi="仿宋" w:eastAsia="仿宋" w:cs="仿宋"/>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highlight w:val="none"/>
        </w:rPr>
        <w:t>。履约保证金的数额不得超过政府采购合同金额的</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。鼓励和支持供应商以银行、保险公司出具的保函形式提供履约保证金。</w:t>
      </w:r>
      <w:r>
        <w:rPr>
          <w:rFonts w:hint="eastAsia" w:ascii="仿宋" w:hAnsi="仿宋" w:eastAsia="仿宋" w:cs="仿宋"/>
          <w:b/>
          <w:bCs/>
          <w:color w:val="auto"/>
          <w:sz w:val="24"/>
          <w:szCs w:val="24"/>
          <w:highlight w:val="none"/>
        </w:rPr>
        <w:t>采购人不得拒收履约保函。</w:t>
      </w:r>
    </w:p>
    <w:p w14:paraId="3D3908BD">
      <w:pPr>
        <w:pStyle w:val="2"/>
        <w:ind w:left="0" w:firstLine="480" w:firstLineChars="200"/>
        <w:rPr>
          <w:rFonts w:ascii="仿宋" w:eastAsia="仿宋" w:cs="Times New Roman"/>
          <w:color w:val="auto"/>
          <w:highlight w:val="none"/>
          <w:lang w:val="en-US"/>
        </w:rPr>
      </w:pPr>
      <w:r>
        <w:rPr>
          <w:rFonts w:hint="eastAsia" w:ascii="仿宋" w:eastAsia="仿宋" w:cs="仿宋"/>
          <w:b w:val="0"/>
          <w:bCs w:val="0"/>
          <w:snapToGrid w:val="0"/>
          <w:color w:val="auto"/>
          <w:kern w:val="28"/>
          <w:sz w:val="24"/>
          <w:szCs w:val="24"/>
          <w:highlight w:val="none"/>
        </w:rPr>
        <w:t>供应商</w:t>
      </w:r>
      <w:r>
        <w:rPr>
          <w:rFonts w:hint="eastAsia" w:ascii="仿宋" w:eastAsia="仿宋" w:cs="仿宋"/>
          <w:b w:val="0"/>
          <w:bCs w:val="0"/>
          <w:snapToGrid w:val="0"/>
          <w:color w:val="auto"/>
          <w:kern w:val="28"/>
          <w:sz w:val="24"/>
          <w:szCs w:val="24"/>
          <w:highlight w:val="none"/>
          <w:lang w:val="en-US"/>
        </w:rPr>
        <w:t>可</w:t>
      </w:r>
      <w:r>
        <w:rPr>
          <w:rFonts w:hint="eastAsia" w:ascii="仿宋" w:eastAsia="仿宋" w:cs="仿宋"/>
          <w:b w:val="0"/>
          <w:bCs w:val="0"/>
          <w:snapToGrid w:val="0"/>
          <w:color w:val="auto"/>
          <w:kern w:val="28"/>
          <w:sz w:val="24"/>
          <w:szCs w:val="24"/>
          <w:highlight w:val="none"/>
        </w:rPr>
        <w:t>登录临平区村采云平台</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【金融服务】</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【我的项目】</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【已备案合同】以保函形式提供：</w:t>
      </w:r>
      <w:r>
        <w:rPr>
          <w:rFonts w:ascii="仿宋" w:eastAsia="仿宋" w:cs="仿宋"/>
          <w:b w:val="0"/>
          <w:bCs w:val="0"/>
          <w:snapToGrid w:val="0"/>
          <w:color w:val="auto"/>
          <w:kern w:val="28"/>
          <w:sz w:val="24"/>
          <w:szCs w:val="24"/>
          <w:highlight w:val="none"/>
        </w:rPr>
        <w:t>1</w:t>
      </w:r>
      <w:r>
        <w:rPr>
          <w:rFonts w:hint="eastAsia" w:ascii="仿宋" w:eastAsia="仿宋" w:cs="仿宋"/>
          <w:b w:val="0"/>
          <w:bCs w:val="0"/>
          <w:snapToGrid w:val="0"/>
          <w:color w:val="auto"/>
          <w:kern w:val="28"/>
          <w:sz w:val="24"/>
          <w:szCs w:val="24"/>
          <w:highlight w:val="none"/>
        </w:rPr>
        <w:t>、供应商在合同列表选择需要投保的合同，点击</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保函推荐</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w:t>
      </w:r>
      <w:r>
        <w:rPr>
          <w:rFonts w:ascii="仿宋" w:eastAsia="仿宋" w:cs="仿宋"/>
          <w:b w:val="0"/>
          <w:bCs w:val="0"/>
          <w:snapToGrid w:val="0"/>
          <w:color w:val="auto"/>
          <w:kern w:val="28"/>
          <w:sz w:val="24"/>
          <w:szCs w:val="24"/>
          <w:highlight w:val="none"/>
        </w:rPr>
        <w:t>2</w:t>
      </w:r>
      <w:r>
        <w:rPr>
          <w:rFonts w:hint="eastAsia" w:ascii="仿宋" w:eastAsia="仿宋" w:cs="仿宋"/>
          <w:b w:val="0"/>
          <w:bCs w:val="0"/>
          <w:snapToGrid w:val="0"/>
          <w:color w:val="auto"/>
          <w:kern w:val="28"/>
          <w:sz w:val="24"/>
          <w:szCs w:val="24"/>
          <w:highlight w:val="none"/>
        </w:rPr>
        <w:t>、在弹框里查看推荐的保函产品，供应商自行选择保函产品，点击</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立即申请</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w:t>
      </w:r>
      <w:r>
        <w:rPr>
          <w:rFonts w:ascii="仿宋" w:eastAsia="仿宋" w:cs="仿宋"/>
          <w:b w:val="0"/>
          <w:bCs w:val="0"/>
          <w:snapToGrid w:val="0"/>
          <w:color w:val="auto"/>
          <w:kern w:val="28"/>
          <w:sz w:val="24"/>
          <w:szCs w:val="24"/>
          <w:highlight w:val="none"/>
        </w:rPr>
        <w:t>3</w:t>
      </w:r>
      <w:r>
        <w:rPr>
          <w:rFonts w:hint="eastAsia" w:ascii="仿宋" w:eastAsia="仿宋" w:cs="仿宋"/>
          <w:b w:val="0"/>
          <w:bCs w:val="0"/>
          <w:snapToGrid w:val="0"/>
          <w:color w:val="auto"/>
          <w:kern w:val="28"/>
          <w:sz w:val="24"/>
          <w:szCs w:val="24"/>
          <w:highlight w:val="none"/>
        </w:rPr>
        <w:t>、在弹框里填写保函申请信息。具体步骤：选择产品</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填写供应商信息</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选择中标项目</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确认信息</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等待保险</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保函受理</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确认保单</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支付保费</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成功出单。临平区村采云金融专线</w:t>
      </w:r>
      <w:r>
        <w:rPr>
          <w:rFonts w:ascii="仿宋" w:eastAsia="仿宋" w:cs="仿宋"/>
          <w:b w:val="0"/>
          <w:bCs w:val="0"/>
          <w:snapToGrid w:val="0"/>
          <w:color w:val="auto"/>
          <w:kern w:val="28"/>
          <w:sz w:val="24"/>
          <w:szCs w:val="24"/>
          <w:highlight w:val="none"/>
        </w:rPr>
        <w:t>400-903-9583</w:t>
      </w:r>
      <w:r>
        <w:rPr>
          <w:rFonts w:hint="eastAsia" w:ascii="仿宋" w:eastAsia="仿宋" w:cs="仿宋"/>
          <w:b w:val="0"/>
          <w:bCs w:val="0"/>
          <w:snapToGrid w:val="0"/>
          <w:color w:val="auto"/>
          <w:kern w:val="28"/>
          <w:sz w:val="24"/>
          <w:szCs w:val="24"/>
          <w:highlight w:val="none"/>
        </w:rPr>
        <w:t>。</w:t>
      </w:r>
    </w:p>
    <w:p w14:paraId="66C3974E">
      <w:pPr>
        <w:snapToGrid w:val="0"/>
        <w:spacing w:line="360" w:lineRule="auto"/>
        <w:ind w:firstLine="3357" w:firstLineChars="1045"/>
        <w:rPr>
          <w:rFonts w:ascii="仿宋" w:hAnsi="仿宋" w:eastAsia="仿宋"/>
          <w:b/>
          <w:bCs/>
          <w:color w:val="auto"/>
          <w:sz w:val="32"/>
          <w:szCs w:val="32"/>
          <w:highlight w:val="none"/>
        </w:rPr>
      </w:pPr>
    </w:p>
    <w:p w14:paraId="2403FE1A">
      <w:pPr>
        <w:snapToGrid w:val="0"/>
        <w:spacing w:line="360" w:lineRule="auto"/>
        <w:jc w:val="center"/>
        <w:rPr>
          <w:rFonts w:ascii="仿宋" w:hAnsi="仿宋" w:eastAsia="仿宋" w:cs="仿宋"/>
          <w:b/>
          <w:bCs/>
          <w:color w:val="auto"/>
          <w:sz w:val="32"/>
          <w:szCs w:val="32"/>
          <w:highlight w:val="none"/>
        </w:rPr>
      </w:pPr>
    </w:p>
    <w:p w14:paraId="3C325CFD">
      <w:pPr>
        <w:snapToGrid w:val="0"/>
        <w:spacing w:line="360" w:lineRule="auto"/>
        <w:jc w:val="center"/>
        <w:rPr>
          <w:rFonts w:ascii="仿宋" w:hAnsi="仿宋" w:eastAsia="仿宋" w:cs="仿宋"/>
          <w:b/>
          <w:bCs/>
          <w:color w:val="auto"/>
          <w:sz w:val="32"/>
          <w:szCs w:val="32"/>
          <w:highlight w:val="none"/>
        </w:rPr>
      </w:pPr>
    </w:p>
    <w:p w14:paraId="3CD67AA6">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32"/>
          <w:szCs w:val="32"/>
          <w:highlight w:val="none"/>
        </w:rPr>
        <w:t>八、电子交易活动的中止</w:t>
      </w:r>
    </w:p>
    <w:p w14:paraId="741F2B23">
      <w:pPr>
        <w:pStyle w:val="96"/>
        <w:snapToGrid w:val="0"/>
        <w:spacing w:before="0"/>
        <w:ind w:firstLine="0" w:firstLineChars="0"/>
        <w:rPr>
          <w:rFonts w:ascii="仿宋" w:hAnsi="仿宋" w:eastAsia="仿宋"/>
          <w:color w:val="auto"/>
          <w:highlight w:val="none"/>
        </w:rPr>
      </w:pPr>
      <w:r>
        <w:rPr>
          <w:rFonts w:hint="eastAsia" w:ascii="仿宋" w:hAnsi="仿宋" w:eastAsia="仿宋" w:cs="仿宋"/>
          <w:b/>
          <w:bCs/>
          <w:color w:val="auto"/>
          <w:highlight w:val="none"/>
        </w:rPr>
        <w:t>27.</w:t>
      </w:r>
      <w:r>
        <w:rPr>
          <w:rFonts w:ascii="仿宋" w:hAnsi="仿宋" w:eastAsia="仿宋" w:cs="仿宋"/>
          <w:b/>
          <w:bCs/>
          <w:color w:val="auto"/>
          <w:highlight w:val="none"/>
        </w:rPr>
        <w:t xml:space="preserve"> </w:t>
      </w:r>
      <w:r>
        <w:rPr>
          <w:rFonts w:hint="eastAsia" w:ascii="仿宋" w:hAnsi="仿宋" w:eastAsia="仿宋" w:cs="仿宋"/>
          <w:b/>
          <w:bCs/>
          <w:color w:val="auto"/>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65F4B438">
      <w:pPr>
        <w:pStyle w:val="96"/>
        <w:snapToGrid w:val="0"/>
        <w:spacing w:before="0"/>
        <w:ind w:firstLine="480"/>
        <w:rPr>
          <w:rFonts w:ascii="仿宋" w:hAnsi="仿宋" w:eastAsia="仿宋" w:cs="仿宋"/>
          <w:color w:val="auto"/>
          <w:highlight w:val="none"/>
        </w:rPr>
      </w:pPr>
      <w:r>
        <w:rPr>
          <w:rFonts w:ascii="仿宋" w:hAnsi="仿宋" w:eastAsia="仿宋" w:cs="仿宋"/>
          <w:color w:val="auto"/>
          <w:highlight w:val="none"/>
        </w:rPr>
        <w:t>27.1</w:t>
      </w:r>
      <w:r>
        <w:rPr>
          <w:rFonts w:hint="eastAsia" w:ascii="仿宋" w:hAnsi="仿宋" w:eastAsia="仿宋" w:cs="仿宋"/>
          <w:color w:val="auto"/>
          <w:highlight w:val="none"/>
        </w:rPr>
        <w:t>电子交易平台发生故障而无法登录访问的；</w:t>
      </w:r>
      <w:r>
        <w:rPr>
          <w:rFonts w:ascii="仿宋" w:hAnsi="仿宋" w:eastAsia="仿宋" w:cs="仿宋"/>
          <w:color w:val="auto"/>
          <w:highlight w:val="none"/>
        </w:rPr>
        <w:t xml:space="preserve"> </w:t>
      </w:r>
    </w:p>
    <w:p w14:paraId="522ED985">
      <w:pPr>
        <w:pStyle w:val="96"/>
        <w:snapToGrid w:val="0"/>
        <w:spacing w:before="0"/>
        <w:ind w:firstLine="480"/>
        <w:rPr>
          <w:rFonts w:ascii="仿宋" w:hAnsi="仿宋" w:eastAsia="仿宋"/>
          <w:color w:val="auto"/>
          <w:highlight w:val="none"/>
        </w:rPr>
      </w:pPr>
      <w:r>
        <w:rPr>
          <w:rFonts w:ascii="仿宋" w:hAnsi="仿宋" w:eastAsia="仿宋" w:cs="仿宋"/>
          <w:color w:val="auto"/>
          <w:highlight w:val="none"/>
        </w:rPr>
        <w:t>27.2</w:t>
      </w:r>
      <w:r>
        <w:rPr>
          <w:rFonts w:hint="eastAsia" w:ascii="仿宋" w:hAnsi="仿宋" w:eastAsia="仿宋" w:cs="仿宋"/>
          <w:color w:val="auto"/>
          <w:highlight w:val="none"/>
        </w:rPr>
        <w:t>电子交易平台应用或数据库出现错误，不能进行正常操作的；</w:t>
      </w:r>
    </w:p>
    <w:p w14:paraId="11805578">
      <w:pPr>
        <w:pStyle w:val="96"/>
        <w:snapToGrid w:val="0"/>
        <w:spacing w:before="0"/>
        <w:ind w:firstLine="480"/>
        <w:rPr>
          <w:rFonts w:ascii="仿宋" w:hAnsi="仿宋" w:eastAsia="仿宋"/>
          <w:color w:val="auto"/>
          <w:highlight w:val="none"/>
        </w:rPr>
      </w:pPr>
      <w:r>
        <w:rPr>
          <w:rFonts w:ascii="仿宋" w:hAnsi="仿宋" w:eastAsia="仿宋" w:cs="仿宋"/>
          <w:color w:val="auto"/>
          <w:highlight w:val="none"/>
        </w:rPr>
        <w:t>27.3</w:t>
      </w:r>
      <w:r>
        <w:rPr>
          <w:rFonts w:hint="eastAsia" w:ascii="仿宋" w:hAnsi="仿宋" w:eastAsia="仿宋" w:cs="仿宋"/>
          <w:color w:val="auto"/>
          <w:highlight w:val="none"/>
        </w:rPr>
        <w:t>电子交易平台发现严重安全漏洞，有潜在泄密危险的；</w:t>
      </w:r>
    </w:p>
    <w:p w14:paraId="267CC424">
      <w:pPr>
        <w:pStyle w:val="96"/>
        <w:snapToGrid w:val="0"/>
        <w:spacing w:before="0"/>
        <w:ind w:firstLine="480"/>
        <w:rPr>
          <w:rFonts w:ascii="仿宋" w:hAnsi="仿宋" w:eastAsia="仿宋" w:cs="仿宋"/>
          <w:color w:val="auto"/>
          <w:highlight w:val="none"/>
        </w:rPr>
      </w:pPr>
      <w:r>
        <w:rPr>
          <w:rFonts w:ascii="仿宋" w:hAnsi="仿宋" w:eastAsia="仿宋" w:cs="仿宋"/>
          <w:color w:val="auto"/>
          <w:highlight w:val="none"/>
        </w:rPr>
        <w:t>27.4</w:t>
      </w:r>
      <w:r>
        <w:rPr>
          <w:rFonts w:hint="eastAsia" w:ascii="仿宋" w:hAnsi="仿宋" w:eastAsia="仿宋" w:cs="仿宋"/>
          <w:color w:val="auto"/>
          <w:highlight w:val="none"/>
        </w:rPr>
        <w:t>病毒发作导致不能进行正常操作的；</w:t>
      </w:r>
      <w:r>
        <w:rPr>
          <w:rFonts w:ascii="仿宋" w:hAnsi="仿宋" w:eastAsia="仿宋" w:cs="仿宋"/>
          <w:color w:val="auto"/>
          <w:highlight w:val="none"/>
        </w:rPr>
        <w:t xml:space="preserve"> </w:t>
      </w:r>
    </w:p>
    <w:p w14:paraId="47EF2BD7">
      <w:pPr>
        <w:pStyle w:val="96"/>
        <w:snapToGrid w:val="0"/>
        <w:spacing w:before="0"/>
        <w:ind w:firstLine="480"/>
        <w:rPr>
          <w:rFonts w:ascii="仿宋" w:hAnsi="仿宋" w:eastAsia="仿宋"/>
          <w:color w:val="auto"/>
          <w:highlight w:val="none"/>
        </w:rPr>
      </w:pPr>
      <w:r>
        <w:rPr>
          <w:rFonts w:ascii="仿宋" w:hAnsi="仿宋" w:eastAsia="仿宋" w:cs="仿宋"/>
          <w:color w:val="auto"/>
          <w:highlight w:val="none"/>
        </w:rPr>
        <w:t>27.5</w:t>
      </w:r>
      <w:r>
        <w:rPr>
          <w:rFonts w:hint="eastAsia" w:ascii="仿宋" w:hAnsi="仿宋" w:eastAsia="仿宋" w:cs="仿宋"/>
          <w:color w:val="auto"/>
          <w:highlight w:val="none"/>
        </w:rPr>
        <w:t>其他无法保证电子交易的公平、公正和安全的情况。</w:t>
      </w:r>
    </w:p>
    <w:p w14:paraId="77E26040">
      <w:pPr>
        <w:pStyle w:val="96"/>
        <w:snapToGrid w:val="0"/>
        <w:spacing w:before="0"/>
        <w:ind w:firstLine="0" w:firstLineChars="0"/>
        <w:rPr>
          <w:rFonts w:ascii="仿宋" w:hAnsi="仿宋" w:eastAsia="仿宋"/>
          <w:color w:val="auto"/>
          <w:highlight w:val="none"/>
        </w:rPr>
      </w:pPr>
      <w:r>
        <w:rPr>
          <w:rFonts w:ascii="仿宋" w:hAnsi="仿宋" w:eastAsia="仿宋" w:cs="仿宋"/>
          <w:color w:val="auto"/>
          <w:highlight w:val="none"/>
        </w:rPr>
        <w:t>28.</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14FA1E6">
      <w:pPr>
        <w:pStyle w:val="2"/>
        <w:ind w:left="0" w:firstLine="0"/>
        <w:rPr>
          <w:color w:val="auto"/>
          <w:highlight w:val="none"/>
        </w:rPr>
      </w:pPr>
    </w:p>
    <w:p w14:paraId="59615E86">
      <w:pPr>
        <w:snapToGrid w:val="0"/>
        <w:spacing w:line="360" w:lineRule="auto"/>
        <w:jc w:val="center"/>
        <w:rPr>
          <w:rFonts w:ascii="仿宋" w:hAnsi="仿宋" w:eastAsia="仿宋"/>
          <w:b/>
          <w:bCs/>
          <w:color w:val="auto"/>
          <w:sz w:val="32"/>
          <w:szCs w:val="32"/>
          <w:highlight w:val="none"/>
        </w:rPr>
      </w:pPr>
      <w:r>
        <w:rPr>
          <w:rFonts w:hint="eastAsia" w:ascii="仿宋" w:hAnsi="仿宋" w:eastAsia="仿宋" w:cs="仿宋"/>
          <w:b/>
          <w:bCs/>
          <w:color w:val="auto"/>
          <w:sz w:val="32"/>
          <w:szCs w:val="32"/>
          <w:highlight w:val="none"/>
        </w:rPr>
        <w:t>九、验收</w:t>
      </w:r>
    </w:p>
    <w:p w14:paraId="2C8D6E59">
      <w:pPr>
        <w:spacing w:line="360" w:lineRule="auto"/>
        <w:rPr>
          <w:rFonts w:ascii="仿宋" w:hAnsi="仿宋" w:eastAsia="仿宋"/>
          <w:b/>
          <w:bCs/>
          <w:color w:val="auto"/>
          <w:highlight w:val="none"/>
        </w:rPr>
      </w:pPr>
      <w:r>
        <w:rPr>
          <w:rFonts w:ascii="仿宋" w:hAnsi="仿宋" w:eastAsia="仿宋" w:cs="仿宋"/>
          <w:b/>
          <w:bCs/>
          <w:color w:val="auto"/>
          <w:highlight w:val="none"/>
        </w:rPr>
        <w:t>29.</w:t>
      </w:r>
      <w:r>
        <w:rPr>
          <w:rFonts w:hint="eastAsia" w:ascii="仿宋" w:hAnsi="仿宋" w:eastAsia="仿宋" w:cs="仿宋"/>
          <w:b/>
          <w:bCs/>
          <w:color w:val="auto"/>
          <w:highlight w:val="none"/>
        </w:rPr>
        <w:t>验收</w:t>
      </w:r>
    </w:p>
    <w:p w14:paraId="72A9AD89">
      <w:pPr>
        <w:tabs>
          <w:tab w:val="left" w:pos="0"/>
        </w:tabs>
        <w:spacing w:line="360" w:lineRule="auto"/>
        <w:ind w:firstLine="480"/>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29.1</w:t>
      </w:r>
      <w:r>
        <w:rPr>
          <w:rFonts w:hint="eastAsia" w:ascii="仿宋" w:hAnsi="仿宋" w:eastAsia="仿宋" w:cs="仿宋"/>
          <w:color w:val="auto"/>
          <w:kern w:val="0"/>
          <w:sz w:val="24"/>
          <w:szCs w:val="24"/>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78A846B">
      <w:pPr>
        <w:tabs>
          <w:tab w:val="left" w:pos="0"/>
        </w:tabs>
        <w:spacing w:line="360" w:lineRule="auto"/>
        <w:ind w:firstLine="480"/>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29.2</w:t>
      </w:r>
      <w:r>
        <w:rPr>
          <w:rFonts w:hint="eastAsia" w:ascii="仿宋" w:hAnsi="仿宋" w:eastAsia="仿宋" w:cs="仿宋"/>
          <w:color w:val="auto"/>
          <w:kern w:val="0"/>
          <w:sz w:val="24"/>
          <w:szCs w:val="24"/>
          <w:highlight w:val="none"/>
        </w:rPr>
        <w:t>采购人可以邀请参加本项目的其他投标人或者第三方机构参与验收。参与验收的投标人或者第三方机构的意见作为验收书的参考资料一并存档。</w:t>
      </w:r>
    </w:p>
    <w:p w14:paraId="2E49C390">
      <w:pPr>
        <w:tabs>
          <w:tab w:val="left" w:pos="0"/>
        </w:tabs>
        <w:spacing w:line="360" w:lineRule="auto"/>
        <w:ind w:firstLine="480"/>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29.3</w:t>
      </w:r>
      <w:r>
        <w:rPr>
          <w:rFonts w:hint="eastAsia" w:ascii="仿宋" w:hAnsi="仿宋" w:eastAsia="仿宋" w:cs="仿宋"/>
          <w:color w:val="auto"/>
          <w:kern w:val="0"/>
          <w:sz w:val="24"/>
          <w:szCs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C2A6F66">
      <w:pPr>
        <w:tabs>
          <w:tab w:val="left" w:pos="0"/>
        </w:tabs>
        <w:spacing w:line="360" w:lineRule="auto"/>
        <w:ind w:firstLine="480"/>
        <w:rPr>
          <w:rFonts w:ascii="仿宋" w:hAnsi="仿宋" w:eastAsia="仿宋"/>
          <w:color w:val="auto"/>
          <w:sz w:val="18"/>
          <w:szCs w:val="18"/>
          <w:highlight w:val="none"/>
        </w:rPr>
      </w:pPr>
      <w:r>
        <w:rPr>
          <w:rFonts w:ascii="仿宋" w:hAnsi="仿宋" w:eastAsia="仿宋" w:cs="仿宋"/>
          <w:color w:val="auto"/>
          <w:kern w:val="0"/>
          <w:sz w:val="24"/>
          <w:szCs w:val="24"/>
          <w:highlight w:val="none"/>
        </w:rPr>
        <w:t>29.4</w:t>
      </w:r>
      <w:r>
        <w:rPr>
          <w:rFonts w:hint="eastAsia" w:ascii="仿宋" w:hAnsi="仿宋" w:eastAsia="仿宋" w:cs="仿宋"/>
          <w:color w:val="auto"/>
          <w:kern w:val="0"/>
          <w:sz w:val="24"/>
          <w:szCs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70F53972">
      <w:pPr>
        <w:tabs>
          <w:tab w:val="left" w:pos="0"/>
        </w:tabs>
        <w:spacing w:line="360" w:lineRule="auto"/>
        <w:ind w:firstLine="480"/>
        <w:rPr>
          <w:rFonts w:ascii="仿宋" w:hAnsi="仿宋" w:eastAsia="仿宋"/>
          <w:color w:val="auto"/>
          <w:kern w:val="0"/>
          <w:sz w:val="24"/>
          <w:szCs w:val="24"/>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rtlGutter w:val="1"/>
          <w:docGrid w:linePitch="312" w:charSpace="0"/>
        </w:sectPr>
      </w:pPr>
      <w:bookmarkStart w:id="12" w:name="_Hlt68072990"/>
      <w:bookmarkEnd w:id="12"/>
      <w:bookmarkStart w:id="13" w:name="_Hlt75236011"/>
      <w:bookmarkEnd w:id="13"/>
      <w:bookmarkStart w:id="14" w:name="_Hlt68403820"/>
      <w:bookmarkEnd w:id="14"/>
      <w:bookmarkStart w:id="15" w:name="_Hlt74714665"/>
      <w:bookmarkEnd w:id="15"/>
      <w:bookmarkStart w:id="16" w:name="_Hlt74730295"/>
      <w:bookmarkEnd w:id="16"/>
      <w:bookmarkStart w:id="17" w:name="_Hlt75236290"/>
      <w:bookmarkEnd w:id="17"/>
      <w:bookmarkStart w:id="18" w:name="_Hlt74729768"/>
      <w:bookmarkEnd w:id="18"/>
      <w:bookmarkStart w:id="19" w:name="_Hlt75236101"/>
      <w:bookmarkEnd w:id="19"/>
      <w:bookmarkStart w:id="20" w:name="_Hlt68072998"/>
      <w:bookmarkEnd w:id="20"/>
      <w:bookmarkStart w:id="21" w:name="_Hlt74707468"/>
      <w:bookmarkEnd w:id="21"/>
      <w:bookmarkStart w:id="22" w:name="_Hlt68073093"/>
      <w:bookmarkEnd w:id="22"/>
      <w:bookmarkStart w:id="23" w:name="_Hlt68057669"/>
      <w:bookmarkEnd w:id="23"/>
    </w:p>
    <w:bookmarkEnd w:id="9"/>
    <w:bookmarkEnd w:id="10"/>
    <w:p w14:paraId="15541751">
      <w:pPr>
        <w:spacing w:line="360" w:lineRule="auto"/>
        <w:jc w:val="center"/>
        <w:rPr>
          <w:rFonts w:hint="eastAsia" w:ascii="宋体" w:hAnsi="宋体" w:eastAsia="宋体" w:cs="宋体"/>
          <w:b/>
          <w:color w:val="auto"/>
          <w:sz w:val="36"/>
          <w:szCs w:val="36"/>
          <w:highlight w:val="none"/>
        </w:rPr>
      </w:pPr>
      <w:bookmarkStart w:id="24" w:name="_Toc15934"/>
      <w:bookmarkStart w:id="25" w:name="第五部分"/>
      <w:bookmarkStart w:id="26" w:name="_Toc86217003"/>
      <w:r>
        <w:rPr>
          <w:rFonts w:hint="eastAsia" w:ascii="仿宋" w:hAnsi="仿宋" w:eastAsia="仿宋" w:cs="宋体"/>
          <w:b/>
          <w:color w:val="auto"/>
          <w:sz w:val="36"/>
          <w:szCs w:val="36"/>
          <w:highlight w:val="none"/>
          <w:lang w:val="en-US" w:eastAsia="zh-CN"/>
        </w:rPr>
        <w:t>第三部分</w:t>
      </w:r>
      <w:r>
        <w:rPr>
          <w:rFonts w:hint="eastAsia" w:ascii="仿宋" w:hAnsi="仿宋" w:eastAsia="仿宋" w:cs="宋体"/>
          <w:b/>
          <w:color w:val="auto"/>
          <w:sz w:val="36"/>
          <w:szCs w:val="36"/>
          <w:highlight w:val="none"/>
        </w:rPr>
        <w:t xml:space="preserve">  </w:t>
      </w:r>
      <w:r>
        <w:rPr>
          <w:rFonts w:hint="eastAsia" w:ascii="宋体" w:hAnsi="宋体" w:eastAsia="宋体" w:cs="宋体"/>
          <w:b/>
          <w:color w:val="auto"/>
          <w:sz w:val="36"/>
          <w:szCs w:val="36"/>
          <w:highlight w:val="none"/>
        </w:rPr>
        <w:t>采购需求</w:t>
      </w:r>
      <w:r>
        <w:rPr>
          <w:rFonts w:hint="eastAsia" w:ascii="宋体" w:hAnsi="宋体" w:eastAsia="宋体" w:cs="宋体"/>
          <w:b/>
          <w:color w:val="auto"/>
          <w:sz w:val="36"/>
          <w:szCs w:val="36"/>
          <w:highlight w:val="none"/>
        </w:rPr>
        <w:br w:type="textWrapping"/>
      </w:r>
    </w:p>
    <w:p w14:paraId="55678848">
      <w:pPr>
        <w:spacing w:line="600" w:lineRule="exact"/>
        <w:rPr>
          <w:rFonts w:hint="eastAsia" w:ascii="宋体" w:hAnsi="宋体" w:cs="宋体"/>
          <w:b/>
          <w:color w:val="000000"/>
          <w:sz w:val="24"/>
          <w:highlight w:val="none"/>
          <w:lang w:bidi="ar"/>
        </w:rPr>
      </w:pPr>
      <w:r>
        <w:rPr>
          <w:rFonts w:hint="eastAsia" w:ascii="宋体" w:hAnsi="宋体" w:cs="宋体"/>
          <w:b/>
          <w:color w:val="000000"/>
          <w:sz w:val="24"/>
          <w:highlight w:val="none"/>
          <w:lang w:bidi="ar"/>
        </w:rPr>
        <w:t>一、项目概况：</w:t>
      </w:r>
    </w:p>
    <w:p w14:paraId="28CC8575">
      <w:pPr>
        <w:spacing w:line="600" w:lineRule="exact"/>
        <w:ind w:firstLine="480" w:firstLineChars="200"/>
        <w:rPr>
          <w:rFonts w:hint="eastAsia" w:ascii="宋体" w:hAnsi="宋体" w:cs="宋体"/>
          <w:color w:val="000000"/>
          <w:sz w:val="24"/>
          <w:highlight w:val="none"/>
        </w:rPr>
      </w:pPr>
      <w:r>
        <w:rPr>
          <w:rFonts w:hint="eastAsia" w:ascii="宋体" w:hAnsi="宋体" w:cs="宋体"/>
          <w:sz w:val="24"/>
          <w:highlight w:val="none"/>
        </w:rPr>
        <w:t>1、</w:t>
      </w:r>
      <w:r>
        <w:rPr>
          <w:rFonts w:hint="eastAsia" w:ascii="宋体" w:hAnsi="宋体" w:cs="宋体"/>
          <w:bCs/>
          <w:sz w:val="24"/>
          <w:highlight w:val="none"/>
        </w:rPr>
        <w:t>本项目采购内容为</w:t>
      </w:r>
      <w:r>
        <w:rPr>
          <w:rFonts w:hint="eastAsia" w:ascii="宋体" w:hAnsi="宋体" w:cs="宋体"/>
          <w:bCs/>
          <w:sz w:val="24"/>
          <w:highlight w:val="none"/>
          <w:lang w:val="en-US" w:eastAsia="zh-CN"/>
        </w:rPr>
        <w:t>丰收湖嘉园 2.3.4.5 区电梯维保服务采购项目</w:t>
      </w:r>
      <w:r>
        <w:rPr>
          <w:rFonts w:hint="eastAsia" w:ascii="宋体" w:hAnsi="宋体" w:cs="宋体"/>
          <w:sz w:val="24"/>
          <w:highlight w:val="none"/>
        </w:rPr>
        <w:t>。投标报价包括</w:t>
      </w:r>
      <w:r>
        <w:rPr>
          <w:rFonts w:hint="eastAsia" w:ascii="宋体" w:hAnsi="宋体" w:cs="宋体"/>
          <w:color w:val="000000"/>
          <w:sz w:val="24"/>
          <w:highlight w:val="none"/>
        </w:rPr>
        <w:t>材料费、</w:t>
      </w:r>
      <w:r>
        <w:rPr>
          <w:rFonts w:hint="eastAsia" w:ascii="宋体" w:hAnsi="宋体" w:cs="宋体"/>
          <w:bCs/>
          <w:sz w:val="24"/>
          <w:highlight w:val="none"/>
          <w:lang w:eastAsia="zh-CN"/>
        </w:rPr>
        <w:t>电梯维保</w:t>
      </w:r>
      <w:r>
        <w:rPr>
          <w:rFonts w:hint="eastAsia" w:ascii="宋体" w:hAnsi="宋体" w:cs="宋体"/>
          <w:bCs/>
          <w:sz w:val="24"/>
          <w:highlight w:val="none"/>
          <w:lang w:val="en-US" w:eastAsia="zh-CN"/>
        </w:rPr>
        <w:t>等</w:t>
      </w:r>
      <w:r>
        <w:rPr>
          <w:rFonts w:hint="eastAsia" w:ascii="宋体" w:hAnsi="宋体" w:cs="宋体"/>
          <w:color w:val="000000"/>
          <w:sz w:val="24"/>
          <w:highlight w:val="none"/>
        </w:rPr>
        <w:t>、招标代理费、采购需求中未提到但在实际</w:t>
      </w:r>
      <w:r>
        <w:rPr>
          <w:rFonts w:hint="eastAsia" w:ascii="宋体" w:hAnsi="宋体" w:cs="宋体"/>
          <w:bCs/>
          <w:sz w:val="24"/>
          <w:highlight w:val="none"/>
          <w:lang w:eastAsia="zh-CN"/>
        </w:rPr>
        <w:t>电梯维保</w:t>
      </w:r>
      <w:r>
        <w:rPr>
          <w:rFonts w:hint="eastAsia" w:ascii="宋体" w:hAnsi="宋体" w:cs="宋体"/>
          <w:color w:val="000000"/>
          <w:sz w:val="24"/>
          <w:highlight w:val="none"/>
        </w:rPr>
        <w:t>中需要配置的各种设备、材料及其他费用等须由投标人支付的所有费用。</w:t>
      </w:r>
    </w:p>
    <w:p w14:paraId="4189DE40">
      <w:pPr>
        <w:spacing w:line="600" w:lineRule="exact"/>
        <w:ind w:firstLine="480" w:firstLineChars="200"/>
        <w:rPr>
          <w:rFonts w:hint="eastAsia" w:ascii="宋体" w:hAnsi="宋体" w:eastAsia="宋体" w:cs="宋体"/>
          <w:bCs/>
          <w:sz w:val="24"/>
          <w:highlight w:val="none"/>
          <w:lang w:eastAsia="zh-CN"/>
        </w:rPr>
      </w:pPr>
      <w:r>
        <w:rPr>
          <w:rFonts w:hint="eastAsia" w:ascii="宋体" w:hAnsi="宋体" w:eastAsia="宋体" w:cs="宋体"/>
          <w:bCs/>
          <w:sz w:val="24"/>
          <w:highlight w:val="none"/>
        </w:rPr>
        <w:t>2、服务范围数量：</w:t>
      </w:r>
      <w:r>
        <w:rPr>
          <w:rFonts w:hint="eastAsia" w:ascii="宋体" w:hAnsi="宋体" w:eastAsia="宋体" w:cs="宋体"/>
          <w:bCs/>
          <w:sz w:val="24"/>
          <w:highlight w:val="none"/>
          <w:lang w:val="en-US" w:eastAsia="zh-CN"/>
        </w:rPr>
        <w:t>126</w:t>
      </w:r>
      <w:r>
        <w:rPr>
          <w:rFonts w:hint="eastAsia" w:ascii="宋体" w:hAnsi="宋体" w:eastAsia="宋体" w:cs="宋体"/>
          <w:bCs/>
          <w:sz w:val="24"/>
          <w:highlight w:val="none"/>
        </w:rPr>
        <w:t>台</w:t>
      </w:r>
      <w:r>
        <w:rPr>
          <w:rFonts w:hint="eastAsia" w:ascii="宋体" w:hAnsi="宋体" w:eastAsia="宋体" w:cs="宋体"/>
          <w:bCs/>
          <w:sz w:val="24"/>
          <w:highlight w:val="none"/>
          <w:lang w:val="en-US" w:eastAsia="zh-CN"/>
        </w:rPr>
        <w:t>电梯的维保服务</w:t>
      </w:r>
      <w:r>
        <w:rPr>
          <w:rFonts w:hint="eastAsia" w:ascii="宋体" w:hAnsi="宋体" w:eastAsia="宋体" w:cs="宋体"/>
          <w:bCs/>
          <w:sz w:val="24"/>
          <w:highlight w:val="none"/>
          <w:lang w:eastAsia="zh-CN"/>
        </w:rPr>
        <w:t>；</w:t>
      </w:r>
    </w:p>
    <w:p w14:paraId="322A9814">
      <w:pPr>
        <w:spacing w:line="360" w:lineRule="auto"/>
        <w:jc w:val="left"/>
        <w:rPr>
          <w:rFonts w:hint="eastAsia" w:ascii="宋体" w:hAnsi="宋体" w:cs="宋体"/>
          <w:b/>
          <w:bCs/>
          <w:kern w:val="1"/>
          <w:sz w:val="24"/>
          <w:highlight w:val="none"/>
          <w:lang w:val="zh-CN"/>
        </w:rPr>
      </w:pPr>
      <w:r>
        <w:rPr>
          <w:rFonts w:hint="eastAsia" w:ascii="宋体" w:hAnsi="宋体" w:cs="宋体"/>
          <w:b/>
          <w:bCs/>
          <w:kern w:val="1"/>
          <w:sz w:val="24"/>
          <w:highlight w:val="none"/>
          <w:lang w:val="zh-CN"/>
        </w:rPr>
        <w:t>二、电梯维保要求：</w:t>
      </w:r>
    </w:p>
    <w:p w14:paraId="462D14C1">
      <w:pPr>
        <w:spacing w:line="360" w:lineRule="auto"/>
        <w:jc w:val="left"/>
        <w:rPr>
          <w:rFonts w:hint="eastAsia" w:ascii="宋体" w:hAnsi="宋体" w:cs="宋体"/>
          <w:kern w:val="1"/>
          <w:sz w:val="24"/>
          <w:highlight w:val="none"/>
          <w:lang w:val="zh-CN"/>
        </w:rPr>
      </w:pPr>
      <w:r>
        <w:rPr>
          <w:rFonts w:hint="eastAsia" w:ascii="宋体" w:hAnsi="宋体" w:cs="宋体"/>
          <w:kern w:val="1"/>
          <w:sz w:val="24"/>
          <w:highlight w:val="none"/>
          <w:lang w:val="zh-CN"/>
        </w:rPr>
        <w:t>电梯维保必须满足国家、省、市及区现行相关法律、法规、规范及文件要求。</w:t>
      </w:r>
    </w:p>
    <w:p w14:paraId="2F82419A">
      <w:pPr>
        <w:spacing w:line="360" w:lineRule="auto"/>
        <w:ind w:firstLine="480"/>
        <w:rPr>
          <w:rFonts w:hint="eastAsia" w:ascii="宋体" w:hAnsi="宋体" w:cs="宋体"/>
          <w:kern w:val="1"/>
          <w:sz w:val="24"/>
          <w:highlight w:val="none"/>
          <w:lang w:val="zh-CN"/>
        </w:rPr>
      </w:pPr>
      <w:r>
        <w:rPr>
          <w:rFonts w:hint="eastAsia" w:ascii="宋体" w:hAnsi="宋体" w:cs="宋体"/>
          <w:kern w:val="1"/>
          <w:sz w:val="24"/>
          <w:highlight w:val="none"/>
          <w:lang w:val="zh-CN"/>
        </w:rPr>
        <w:t>（一）电梯维保总体要求：</w:t>
      </w:r>
    </w:p>
    <w:p w14:paraId="2C05108A">
      <w:pPr>
        <w:spacing w:line="360" w:lineRule="auto"/>
        <w:ind w:firstLine="480"/>
        <w:rPr>
          <w:rFonts w:hint="eastAsia" w:ascii="宋体" w:hAnsi="宋体" w:cs="宋体"/>
          <w:kern w:val="1"/>
          <w:sz w:val="24"/>
          <w:highlight w:val="none"/>
        </w:rPr>
      </w:pPr>
      <w:r>
        <w:rPr>
          <w:rFonts w:hint="eastAsia" w:ascii="宋体" w:hAnsi="宋体" w:cs="宋体"/>
          <w:kern w:val="1"/>
          <w:sz w:val="24"/>
          <w:highlight w:val="none"/>
        </w:rPr>
        <w:t>1、保修范围：由于一切因质量问题、自然损坏或技术设计的不合理所造成的设备故障，都将属于正常保修的范围，维保单位诊断故障、排除故障、包括更换设备零部件。新更换的零配件必须为电梯原厂生产的优质产品，须注明保修期限，在维保期内损坏的须免费维修、更换，其保修期限长于维保期内，须按其保修期限提供保修服务。</w:t>
      </w:r>
    </w:p>
    <w:p w14:paraId="18831114">
      <w:pPr>
        <w:spacing w:line="360" w:lineRule="auto"/>
        <w:ind w:firstLine="480"/>
        <w:rPr>
          <w:rFonts w:hint="eastAsia" w:ascii="宋体" w:hAnsi="宋体" w:cs="宋体"/>
          <w:kern w:val="1"/>
          <w:sz w:val="24"/>
          <w:highlight w:val="none"/>
        </w:rPr>
      </w:pPr>
      <w:r>
        <w:rPr>
          <w:rFonts w:hint="eastAsia" w:ascii="宋体" w:hAnsi="宋体" w:cs="宋体"/>
          <w:kern w:val="1"/>
          <w:sz w:val="24"/>
          <w:highlight w:val="none"/>
        </w:rPr>
        <w:t xml:space="preserve">2、每月贰次根据国家有关的技术规范和电梯厂方的工艺要求对电梯设备进行整体例行保养，具体内容有： </w:t>
      </w:r>
    </w:p>
    <w:p w14:paraId="068C7066">
      <w:pPr>
        <w:spacing w:line="360" w:lineRule="auto"/>
        <w:ind w:firstLine="480"/>
        <w:rPr>
          <w:rFonts w:hint="eastAsia" w:ascii="宋体" w:hAnsi="宋体" w:cs="宋体"/>
          <w:kern w:val="1"/>
          <w:sz w:val="24"/>
          <w:highlight w:val="none"/>
          <w:lang w:val="zh-CN"/>
        </w:rPr>
      </w:pPr>
      <w:r>
        <w:rPr>
          <w:rFonts w:hint="eastAsia" w:ascii="宋体" w:hAnsi="宋体" w:cs="宋体"/>
          <w:kern w:val="1"/>
          <w:sz w:val="24"/>
          <w:highlight w:val="none"/>
          <w:lang w:val="zh-CN"/>
        </w:rPr>
        <w:t>（1）机房内电梯主机减速器、曳引电动机、曳引轮、导向轮、编码器、控制柜内的印板及各种电器元件、限速器、变压器、紧急停靠屏和制动器等的更换、检查、调整、润滑和清洁。</w:t>
      </w:r>
    </w:p>
    <w:p w14:paraId="2ED3F015">
      <w:pPr>
        <w:spacing w:line="360" w:lineRule="auto"/>
        <w:ind w:firstLine="480"/>
        <w:rPr>
          <w:rFonts w:hint="eastAsia" w:ascii="宋体" w:hAnsi="宋体" w:cs="宋体"/>
          <w:kern w:val="1"/>
          <w:sz w:val="24"/>
          <w:highlight w:val="none"/>
          <w:lang w:val="zh-CN"/>
        </w:rPr>
      </w:pPr>
      <w:r>
        <w:rPr>
          <w:rFonts w:hint="eastAsia" w:ascii="宋体" w:hAnsi="宋体" w:cs="宋体"/>
          <w:kern w:val="1"/>
          <w:sz w:val="24"/>
          <w:highlight w:val="none"/>
          <w:lang w:val="zh-CN"/>
        </w:rPr>
        <w:t>（2）井道内支架、导轨、层门装置及预报灯、缓冲器、井道内开关、随行电缆和限速器张紧装置等部件的更换、检查、调整、润滑和清洁。</w:t>
      </w:r>
    </w:p>
    <w:p w14:paraId="2BF09BE7">
      <w:pPr>
        <w:spacing w:line="360" w:lineRule="auto"/>
        <w:ind w:firstLine="480"/>
        <w:rPr>
          <w:rFonts w:hint="eastAsia" w:ascii="宋体" w:hAnsi="宋体" w:cs="宋体"/>
          <w:kern w:val="1"/>
          <w:sz w:val="24"/>
          <w:highlight w:val="none"/>
          <w:lang w:val="zh-CN"/>
        </w:rPr>
      </w:pPr>
      <w:r>
        <w:rPr>
          <w:rFonts w:hint="eastAsia" w:ascii="宋体" w:hAnsi="宋体" w:cs="宋体"/>
          <w:kern w:val="1"/>
          <w:sz w:val="24"/>
          <w:highlight w:val="none"/>
          <w:lang w:val="zh-CN"/>
        </w:rPr>
        <w:t>（3）电梯轿厢操作箱及其内部印板、按钮及各种元件、整个轿门装置、轿厢和对重的导靴及油杯、平层感应装置、轿顶操纵箱及其内部元件等部件的更换、检查、调整、润滑和清洁。</w:t>
      </w:r>
    </w:p>
    <w:p w14:paraId="11B5B433">
      <w:pPr>
        <w:spacing w:line="360" w:lineRule="auto"/>
        <w:ind w:firstLine="480"/>
        <w:rPr>
          <w:rFonts w:hint="eastAsia" w:ascii="宋体" w:hAnsi="宋体" w:cs="宋体"/>
          <w:kern w:val="1"/>
          <w:sz w:val="24"/>
          <w:highlight w:val="none"/>
          <w:lang w:val="zh-CN"/>
        </w:rPr>
      </w:pPr>
      <w:r>
        <w:rPr>
          <w:rFonts w:hint="eastAsia" w:ascii="宋体" w:hAnsi="宋体" w:cs="宋体"/>
          <w:kern w:val="1"/>
          <w:sz w:val="24"/>
          <w:highlight w:val="none"/>
          <w:lang w:val="zh-CN"/>
        </w:rPr>
        <w:t>（4）电梯曳引钢丝绳、补偿钢丝绳补偿链、限速器钢丝绳的清洁和长度调整，并根据日常检测结果免费调换。</w:t>
      </w:r>
    </w:p>
    <w:p w14:paraId="7AEB6778">
      <w:pPr>
        <w:spacing w:line="360" w:lineRule="auto"/>
        <w:ind w:firstLine="480"/>
        <w:rPr>
          <w:rFonts w:hint="eastAsia" w:ascii="宋体" w:hAnsi="宋体" w:cs="宋体"/>
          <w:kern w:val="1"/>
          <w:sz w:val="24"/>
          <w:highlight w:val="none"/>
          <w:lang w:val="zh-CN"/>
        </w:rPr>
      </w:pPr>
      <w:r>
        <w:rPr>
          <w:rFonts w:hint="eastAsia" w:ascii="宋体" w:hAnsi="宋体" w:cs="宋体"/>
          <w:kern w:val="1"/>
          <w:sz w:val="24"/>
          <w:highlight w:val="none"/>
          <w:lang w:val="zh-CN"/>
        </w:rPr>
        <w:t>（5）电梯平层精度的检查和调整。</w:t>
      </w:r>
    </w:p>
    <w:p w14:paraId="74BB2CC0">
      <w:pPr>
        <w:spacing w:line="360" w:lineRule="auto"/>
        <w:ind w:firstLine="480"/>
        <w:rPr>
          <w:rFonts w:hint="eastAsia" w:ascii="宋体" w:hAnsi="宋体" w:cs="宋体"/>
          <w:kern w:val="1"/>
          <w:sz w:val="24"/>
          <w:highlight w:val="none"/>
          <w:lang w:val="zh-CN"/>
        </w:rPr>
      </w:pPr>
      <w:r>
        <w:rPr>
          <w:rFonts w:hint="eastAsia" w:ascii="宋体" w:hAnsi="宋体" w:cs="宋体"/>
          <w:kern w:val="1"/>
          <w:sz w:val="24"/>
          <w:highlight w:val="none"/>
          <w:lang w:val="zh-CN"/>
        </w:rPr>
        <w:t>3、每半年对曳引钢丝绳作一次探伤检测，每半年对整机作一次安全运行和运行质量检测，每年进行一次舒适感运行曲线的检测，并在检测结束时向甲方提交检测报告。</w:t>
      </w:r>
    </w:p>
    <w:p w14:paraId="44C357AA">
      <w:pPr>
        <w:spacing w:line="360" w:lineRule="auto"/>
        <w:ind w:firstLine="480"/>
        <w:rPr>
          <w:rFonts w:hint="eastAsia" w:ascii="宋体" w:hAnsi="宋体" w:cs="宋体"/>
          <w:kern w:val="1"/>
          <w:sz w:val="24"/>
          <w:highlight w:val="none"/>
          <w:lang w:val="zh-CN"/>
        </w:rPr>
      </w:pPr>
      <w:r>
        <w:rPr>
          <w:rFonts w:hint="eastAsia" w:ascii="宋体" w:hAnsi="宋体" w:cs="宋体"/>
          <w:kern w:val="1"/>
          <w:sz w:val="24"/>
          <w:highlight w:val="none"/>
          <w:lang w:val="zh-CN"/>
        </w:rPr>
        <w:t>4、免费提供清洁液、光亮剂、润滑油等保养辅助用品。</w:t>
      </w:r>
    </w:p>
    <w:p w14:paraId="33220F7C">
      <w:pPr>
        <w:spacing w:line="360" w:lineRule="auto"/>
        <w:ind w:firstLine="480"/>
        <w:rPr>
          <w:rFonts w:hint="eastAsia" w:ascii="宋体" w:hAnsi="宋体" w:cs="宋体"/>
          <w:kern w:val="1"/>
          <w:sz w:val="24"/>
          <w:highlight w:val="none"/>
          <w:lang w:val="zh-CN"/>
        </w:rPr>
      </w:pPr>
      <w:r>
        <w:rPr>
          <w:rFonts w:hint="eastAsia" w:ascii="宋体" w:hAnsi="宋体" w:cs="宋体"/>
          <w:kern w:val="1"/>
          <w:sz w:val="24"/>
          <w:highlight w:val="none"/>
          <w:lang w:val="zh-CN"/>
        </w:rPr>
        <w:t>5、提供驻项目现场全天候应急处理服务，并在接到甲方紧急报修通知后30分钟内无条件到达现场处置排险。</w:t>
      </w:r>
    </w:p>
    <w:p w14:paraId="539F0A68">
      <w:pPr>
        <w:spacing w:line="360" w:lineRule="auto"/>
        <w:ind w:firstLine="480"/>
        <w:rPr>
          <w:rFonts w:hint="eastAsia" w:ascii="宋体" w:hAnsi="宋体" w:cs="宋体"/>
          <w:kern w:val="1"/>
          <w:sz w:val="24"/>
          <w:highlight w:val="none"/>
          <w:lang w:val="zh-CN"/>
        </w:rPr>
      </w:pPr>
      <w:r>
        <w:rPr>
          <w:rFonts w:hint="eastAsia" w:ascii="宋体" w:hAnsi="宋体" w:cs="宋体"/>
          <w:kern w:val="1"/>
          <w:sz w:val="24"/>
          <w:highlight w:val="none"/>
          <w:lang w:val="zh-CN"/>
        </w:rPr>
        <w:t>6、免费调换在服务期内因保养不当而损坏的零部件及正常损耗的易损件。</w:t>
      </w:r>
    </w:p>
    <w:p w14:paraId="3C27A5FE">
      <w:pPr>
        <w:spacing w:line="360" w:lineRule="auto"/>
        <w:ind w:firstLine="480"/>
        <w:rPr>
          <w:rFonts w:hint="eastAsia" w:ascii="宋体" w:hAnsi="宋体" w:cs="宋体"/>
          <w:kern w:val="1"/>
          <w:sz w:val="24"/>
          <w:highlight w:val="none"/>
          <w:lang w:val="zh-CN"/>
        </w:rPr>
      </w:pPr>
      <w:r>
        <w:rPr>
          <w:rFonts w:hint="eastAsia" w:ascii="宋体" w:hAnsi="宋体" w:cs="宋体"/>
          <w:kern w:val="1"/>
          <w:sz w:val="24"/>
          <w:highlight w:val="none"/>
          <w:lang w:val="zh-CN"/>
        </w:rPr>
        <w:t>7、由电梯使用方人为损坏或非保养范围内的原因及因不可抗力损坏的零部件（正常损耗除外）不在免费更换范围内，但维保单位应以投标书中承诺的优惠价向采购人提供相应的通力电梯备品配件，并送货上门，予以更换。因维修涉及的费用均包含在优惠报价中。</w:t>
      </w:r>
    </w:p>
    <w:p w14:paraId="6E4C83B5">
      <w:pPr>
        <w:spacing w:line="360" w:lineRule="auto"/>
        <w:ind w:firstLine="480"/>
        <w:rPr>
          <w:rFonts w:hint="eastAsia" w:ascii="宋体" w:hAnsi="宋体" w:cs="宋体"/>
          <w:kern w:val="1"/>
          <w:sz w:val="24"/>
          <w:highlight w:val="none"/>
          <w:lang w:val="zh-CN"/>
        </w:rPr>
      </w:pPr>
      <w:r>
        <w:rPr>
          <w:rFonts w:hint="eastAsia" w:ascii="宋体" w:hAnsi="宋体" w:cs="宋体"/>
          <w:kern w:val="1"/>
          <w:sz w:val="24"/>
          <w:highlight w:val="none"/>
          <w:lang w:val="zh-CN"/>
        </w:rPr>
        <w:t>常用备品配件销售价明细表：</w:t>
      </w:r>
    </w:p>
    <w:p w14:paraId="18D018CC">
      <w:pPr>
        <w:spacing w:line="360" w:lineRule="auto"/>
        <w:ind w:firstLine="480"/>
        <w:rPr>
          <w:rFonts w:hint="eastAsia" w:ascii="宋体" w:hAnsi="宋体" w:cs="宋体"/>
          <w:kern w:val="1"/>
          <w:sz w:val="24"/>
          <w:highlight w:val="none"/>
          <w:lang w:val="zh-CN"/>
        </w:rPr>
      </w:pPr>
      <w:r>
        <w:rPr>
          <w:rFonts w:hint="eastAsia" w:ascii="宋体" w:hAnsi="宋体" w:cs="宋体"/>
          <w:kern w:val="1"/>
          <w:sz w:val="24"/>
          <w:highlight w:val="none"/>
          <w:lang w:val="zh-CN"/>
        </w:rPr>
        <w:t>7.1、常用备品配件销售价明细表由采购人提供，采购人常用备品配件销售价格明细表中的价格为最高限价供投标人参考。</w:t>
      </w:r>
    </w:p>
    <w:p w14:paraId="3E921EA8">
      <w:pPr>
        <w:spacing w:line="360" w:lineRule="auto"/>
        <w:ind w:firstLine="480"/>
        <w:rPr>
          <w:rFonts w:hint="eastAsia" w:ascii="宋体" w:hAnsi="宋体" w:cs="宋体"/>
          <w:kern w:val="1"/>
          <w:sz w:val="24"/>
          <w:highlight w:val="none"/>
          <w:lang w:val="zh-CN"/>
        </w:rPr>
      </w:pPr>
      <w:r>
        <w:rPr>
          <w:rFonts w:hint="eastAsia" w:ascii="宋体" w:hAnsi="宋体" w:cs="宋体"/>
          <w:kern w:val="1"/>
          <w:sz w:val="24"/>
          <w:highlight w:val="none"/>
          <w:lang w:val="zh-CN"/>
        </w:rPr>
        <w:t xml:space="preserve"> 7.2、投标人若认为配件销售价明细表中仍有未列明的项目，可自行补充报价，未在报价清单上补充列出而现场该配件又发生维修的，该项配件更换维修费用按零元计取。</w:t>
      </w:r>
    </w:p>
    <w:p w14:paraId="038D522F">
      <w:pPr>
        <w:spacing w:line="360" w:lineRule="auto"/>
        <w:ind w:firstLine="480"/>
        <w:rPr>
          <w:rFonts w:hint="eastAsia" w:ascii="宋体" w:hAnsi="宋体" w:cs="宋体"/>
          <w:kern w:val="1"/>
          <w:sz w:val="24"/>
          <w:highlight w:val="none"/>
          <w:lang w:val="zh-CN"/>
        </w:rPr>
      </w:pPr>
      <w:r>
        <w:rPr>
          <w:rFonts w:hint="eastAsia" w:ascii="宋体" w:hAnsi="宋体" w:cs="宋体"/>
          <w:kern w:val="1"/>
          <w:sz w:val="24"/>
          <w:highlight w:val="none"/>
          <w:lang w:val="zh-CN"/>
        </w:rPr>
        <w:t>8、全额代办电梯年检申报手续，配合政府主管部门实施年检且保证电梯年检通过，年检费用不含在投标报价。</w:t>
      </w:r>
    </w:p>
    <w:p w14:paraId="3ED84946">
      <w:pPr>
        <w:spacing w:line="360" w:lineRule="auto"/>
        <w:ind w:firstLine="480"/>
        <w:rPr>
          <w:rFonts w:hint="eastAsia" w:ascii="宋体" w:hAnsi="宋体" w:cs="宋体"/>
          <w:kern w:val="1"/>
          <w:sz w:val="24"/>
          <w:highlight w:val="none"/>
          <w:lang w:val="zh-CN"/>
        </w:rPr>
      </w:pPr>
      <w:r>
        <w:rPr>
          <w:rFonts w:hint="eastAsia" w:ascii="宋体" w:hAnsi="宋体" w:cs="宋体"/>
          <w:kern w:val="1"/>
          <w:sz w:val="24"/>
          <w:highlight w:val="none"/>
          <w:lang w:val="en-US" w:eastAsia="zh-CN"/>
        </w:rPr>
        <w:t>9</w:t>
      </w:r>
      <w:r>
        <w:rPr>
          <w:rFonts w:hint="eastAsia" w:ascii="宋体" w:hAnsi="宋体" w:cs="宋体"/>
          <w:kern w:val="1"/>
          <w:sz w:val="24"/>
          <w:highlight w:val="none"/>
          <w:lang w:val="zh-CN"/>
        </w:rPr>
        <w:t>、维保单位</w:t>
      </w:r>
      <w:r>
        <w:rPr>
          <w:rFonts w:ascii="宋体" w:hAnsi="宋体" w:cs="宋体"/>
          <w:kern w:val="1"/>
          <w:sz w:val="24"/>
          <w:highlight w:val="none"/>
        </w:rPr>
        <w:t>驻点服务的</w:t>
      </w:r>
      <w:r>
        <w:rPr>
          <w:rFonts w:hint="eastAsia" w:ascii="宋体" w:hAnsi="宋体" w:cs="宋体"/>
          <w:kern w:val="1"/>
          <w:sz w:val="24"/>
          <w:highlight w:val="none"/>
        </w:rPr>
        <w:t>技术</w:t>
      </w:r>
      <w:r>
        <w:rPr>
          <w:rFonts w:ascii="宋体" w:hAnsi="宋体" w:cs="宋体"/>
          <w:kern w:val="1"/>
          <w:sz w:val="24"/>
          <w:highlight w:val="none"/>
        </w:rPr>
        <w:t>人员数量不少于1人，并提供驻点人员的姓名、通迅号码并提供他们有效的特种设备作业人员资格证书</w:t>
      </w:r>
      <w:r>
        <w:rPr>
          <w:rFonts w:hint="eastAsia" w:ascii="宋体" w:hAnsi="宋体" w:cs="宋体"/>
          <w:kern w:val="1"/>
          <w:sz w:val="24"/>
          <w:highlight w:val="none"/>
        </w:rPr>
        <w:t>及社保</w:t>
      </w:r>
      <w:r>
        <w:rPr>
          <w:rFonts w:ascii="宋体" w:hAnsi="宋体" w:cs="宋体"/>
          <w:kern w:val="1"/>
          <w:sz w:val="24"/>
          <w:highlight w:val="none"/>
        </w:rPr>
        <w:t>复印件（须加盖聘用单位印章）。</w:t>
      </w:r>
    </w:p>
    <w:p w14:paraId="5525931C">
      <w:pPr>
        <w:spacing w:line="360" w:lineRule="auto"/>
        <w:ind w:firstLine="480"/>
        <w:rPr>
          <w:rFonts w:hint="eastAsia" w:ascii="宋体" w:hAnsi="宋体" w:cs="宋体"/>
          <w:kern w:val="1"/>
          <w:sz w:val="24"/>
          <w:highlight w:val="none"/>
          <w:lang w:val="zh-CN"/>
        </w:rPr>
      </w:pPr>
      <w:r>
        <w:rPr>
          <w:rFonts w:hint="eastAsia" w:ascii="宋体" w:hAnsi="宋体" w:cs="宋体"/>
          <w:kern w:val="1"/>
          <w:sz w:val="24"/>
          <w:highlight w:val="none"/>
          <w:lang w:val="zh-CN"/>
        </w:rPr>
        <w:t>（二）电梯各部件保养周期及要求：</w:t>
      </w:r>
    </w:p>
    <w:tbl>
      <w:tblPr>
        <w:tblStyle w:val="6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755"/>
        <w:gridCol w:w="3384"/>
        <w:gridCol w:w="1297"/>
      </w:tblGrid>
      <w:tr w14:paraId="2C80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2AB901B7">
            <w:pPr>
              <w:spacing w:line="360" w:lineRule="auto"/>
              <w:jc w:val="center"/>
              <w:rPr>
                <w:rFonts w:hint="eastAsia" w:ascii="宋体" w:hAnsi="宋体" w:cs="宋体"/>
                <w:kern w:val="1"/>
                <w:sz w:val="24"/>
                <w:highlight w:val="none"/>
              </w:rPr>
            </w:pPr>
            <w:r>
              <w:rPr>
                <w:rFonts w:hint="eastAsia" w:ascii="宋体" w:hAnsi="宋体" w:cs="宋体"/>
                <w:kern w:val="1"/>
                <w:sz w:val="24"/>
                <w:highlight w:val="none"/>
              </w:rPr>
              <w:t>序号</w:t>
            </w:r>
          </w:p>
        </w:tc>
        <w:tc>
          <w:tcPr>
            <w:tcW w:w="3755" w:type="dxa"/>
            <w:noWrap w:val="0"/>
            <w:vAlign w:val="center"/>
          </w:tcPr>
          <w:p w14:paraId="0E0ECC2D">
            <w:pPr>
              <w:spacing w:line="360" w:lineRule="auto"/>
              <w:jc w:val="center"/>
              <w:rPr>
                <w:rFonts w:hint="eastAsia" w:ascii="宋体" w:hAnsi="宋体" w:cs="宋体"/>
                <w:kern w:val="1"/>
                <w:sz w:val="24"/>
                <w:highlight w:val="none"/>
              </w:rPr>
            </w:pPr>
            <w:r>
              <w:rPr>
                <w:rFonts w:hint="eastAsia" w:ascii="宋体" w:hAnsi="宋体" w:cs="宋体"/>
                <w:kern w:val="1"/>
                <w:sz w:val="24"/>
                <w:highlight w:val="none"/>
              </w:rPr>
              <w:t>保养项目</w:t>
            </w:r>
          </w:p>
        </w:tc>
        <w:tc>
          <w:tcPr>
            <w:tcW w:w="3384" w:type="dxa"/>
            <w:noWrap w:val="0"/>
            <w:vAlign w:val="center"/>
          </w:tcPr>
          <w:p w14:paraId="22E4AC88">
            <w:pPr>
              <w:spacing w:line="360" w:lineRule="auto"/>
              <w:jc w:val="center"/>
              <w:rPr>
                <w:rFonts w:hint="eastAsia" w:ascii="宋体" w:hAnsi="宋体" w:cs="宋体"/>
                <w:kern w:val="1"/>
                <w:sz w:val="24"/>
                <w:highlight w:val="none"/>
              </w:rPr>
            </w:pPr>
            <w:r>
              <w:rPr>
                <w:rFonts w:hint="eastAsia" w:ascii="宋体" w:hAnsi="宋体" w:cs="宋体"/>
                <w:kern w:val="1"/>
                <w:sz w:val="24"/>
                <w:highlight w:val="none"/>
              </w:rPr>
              <w:t>保养要求</w:t>
            </w:r>
          </w:p>
        </w:tc>
        <w:tc>
          <w:tcPr>
            <w:tcW w:w="1297" w:type="dxa"/>
            <w:noWrap w:val="0"/>
            <w:vAlign w:val="center"/>
          </w:tcPr>
          <w:p w14:paraId="33F2A1DA">
            <w:pPr>
              <w:spacing w:line="360" w:lineRule="auto"/>
              <w:jc w:val="center"/>
              <w:rPr>
                <w:rFonts w:hint="eastAsia" w:ascii="宋体" w:hAnsi="宋体" w:cs="宋体"/>
                <w:kern w:val="1"/>
                <w:sz w:val="24"/>
                <w:highlight w:val="none"/>
              </w:rPr>
            </w:pPr>
            <w:r>
              <w:rPr>
                <w:rFonts w:hint="eastAsia" w:ascii="宋体" w:hAnsi="宋体" w:cs="宋体"/>
                <w:kern w:val="1"/>
                <w:sz w:val="24"/>
                <w:highlight w:val="none"/>
              </w:rPr>
              <w:t>每次保养周期</w:t>
            </w:r>
          </w:p>
        </w:tc>
      </w:tr>
      <w:tr w14:paraId="171F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11FD8FB2">
            <w:pPr>
              <w:spacing w:line="360" w:lineRule="auto"/>
              <w:rPr>
                <w:rFonts w:hint="eastAsia" w:ascii="宋体" w:hAnsi="宋体" w:cs="宋体"/>
                <w:kern w:val="1"/>
                <w:sz w:val="24"/>
                <w:highlight w:val="none"/>
              </w:rPr>
            </w:pPr>
            <w:r>
              <w:rPr>
                <w:rFonts w:hint="eastAsia" w:ascii="宋体" w:hAnsi="宋体" w:cs="宋体"/>
                <w:kern w:val="1"/>
                <w:sz w:val="24"/>
                <w:highlight w:val="none"/>
              </w:rPr>
              <w:t>1</w:t>
            </w:r>
          </w:p>
        </w:tc>
        <w:tc>
          <w:tcPr>
            <w:tcW w:w="3755" w:type="dxa"/>
            <w:noWrap w:val="0"/>
            <w:vAlign w:val="center"/>
          </w:tcPr>
          <w:p w14:paraId="62849930">
            <w:pPr>
              <w:spacing w:line="360" w:lineRule="auto"/>
              <w:rPr>
                <w:rFonts w:hint="eastAsia" w:ascii="宋体" w:hAnsi="宋体" w:cs="宋体"/>
                <w:kern w:val="1"/>
                <w:sz w:val="24"/>
                <w:highlight w:val="none"/>
              </w:rPr>
            </w:pPr>
            <w:r>
              <w:rPr>
                <w:rFonts w:hint="eastAsia" w:ascii="宋体" w:hAnsi="宋体" w:cs="宋体"/>
                <w:kern w:val="1"/>
                <w:sz w:val="24"/>
                <w:highlight w:val="none"/>
              </w:rPr>
              <w:t>机房、滑轮间</w:t>
            </w:r>
          </w:p>
        </w:tc>
        <w:tc>
          <w:tcPr>
            <w:tcW w:w="3384" w:type="dxa"/>
            <w:noWrap w:val="0"/>
            <w:vAlign w:val="center"/>
          </w:tcPr>
          <w:p w14:paraId="01DD7A82">
            <w:pPr>
              <w:spacing w:line="360" w:lineRule="auto"/>
              <w:rPr>
                <w:rFonts w:hint="eastAsia" w:ascii="宋体" w:hAnsi="宋体" w:cs="宋体"/>
                <w:kern w:val="1"/>
                <w:sz w:val="24"/>
                <w:highlight w:val="none"/>
              </w:rPr>
            </w:pPr>
            <w:r>
              <w:rPr>
                <w:rFonts w:hint="eastAsia" w:ascii="宋体" w:hAnsi="宋体" w:cs="宋体"/>
                <w:kern w:val="1"/>
                <w:sz w:val="24"/>
                <w:highlight w:val="none"/>
              </w:rPr>
              <w:t>干净、整洁，门窗完好，照明正常</w:t>
            </w:r>
          </w:p>
        </w:tc>
        <w:tc>
          <w:tcPr>
            <w:tcW w:w="1297" w:type="dxa"/>
            <w:noWrap w:val="0"/>
            <w:vAlign w:val="center"/>
          </w:tcPr>
          <w:p w14:paraId="33DCC077">
            <w:pPr>
              <w:spacing w:line="360" w:lineRule="auto"/>
              <w:rPr>
                <w:rFonts w:hint="eastAsia" w:ascii="宋体" w:hAnsi="宋体" w:cs="宋体"/>
                <w:kern w:val="1"/>
                <w:sz w:val="24"/>
                <w:highlight w:val="none"/>
              </w:rPr>
            </w:pPr>
            <w:r>
              <w:rPr>
                <w:rFonts w:hint="eastAsia" w:ascii="宋体" w:hAnsi="宋体" w:cs="宋体"/>
                <w:kern w:val="1"/>
                <w:sz w:val="24"/>
                <w:highlight w:val="none"/>
              </w:rPr>
              <w:t>15天</w:t>
            </w:r>
          </w:p>
        </w:tc>
      </w:tr>
      <w:tr w14:paraId="3E4D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494D52C6">
            <w:pPr>
              <w:spacing w:line="360" w:lineRule="auto"/>
              <w:rPr>
                <w:rFonts w:hint="eastAsia" w:ascii="宋体" w:hAnsi="宋体" w:cs="宋体"/>
                <w:kern w:val="1"/>
                <w:sz w:val="24"/>
                <w:highlight w:val="none"/>
              </w:rPr>
            </w:pPr>
            <w:r>
              <w:rPr>
                <w:rFonts w:hint="eastAsia" w:ascii="宋体" w:hAnsi="宋体" w:cs="宋体"/>
                <w:kern w:val="1"/>
                <w:sz w:val="24"/>
                <w:highlight w:val="none"/>
              </w:rPr>
              <w:t>2</w:t>
            </w:r>
          </w:p>
        </w:tc>
        <w:tc>
          <w:tcPr>
            <w:tcW w:w="3755" w:type="dxa"/>
            <w:noWrap w:val="0"/>
            <w:vAlign w:val="center"/>
          </w:tcPr>
          <w:p w14:paraId="2AA32CE1">
            <w:pPr>
              <w:spacing w:line="360" w:lineRule="auto"/>
              <w:rPr>
                <w:rFonts w:hint="eastAsia" w:ascii="宋体" w:hAnsi="宋体" w:cs="宋体"/>
                <w:kern w:val="1"/>
                <w:sz w:val="24"/>
                <w:highlight w:val="none"/>
              </w:rPr>
            </w:pPr>
            <w:r>
              <w:rPr>
                <w:rFonts w:hint="eastAsia" w:ascii="宋体" w:hAnsi="宋体" w:cs="宋体"/>
                <w:kern w:val="1"/>
                <w:sz w:val="24"/>
                <w:highlight w:val="none"/>
              </w:rPr>
              <w:t>手动紧急操作装置</w:t>
            </w:r>
          </w:p>
        </w:tc>
        <w:tc>
          <w:tcPr>
            <w:tcW w:w="3384" w:type="dxa"/>
            <w:noWrap w:val="0"/>
            <w:vAlign w:val="center"/>
          </w:tcPr>
          <w:p w14:paraId="46F10008">
            <w:pPr>
              <w:spacing w:line="360" w:lineRule="auto"/>
              <w:rPr>
                <w:rFonts w:hint="eastAsia" w:ascii="宋体" w:hAnsi="宋体" w:cs="宋体"/>
                <w:kern w:val="1"/>
                <w:sz w:val="24"/>
                <w:highlight w:val="none"/>
              </w:rPr>
            </w:pPr>
            <w:r>
              <w:rPr>
                <w:rFonts w:hint="eastAsia" w:ascii="宋体" w:hAnsi="宋体" w:cs="宋体"/>
                <w:kern w:val="1"/>
                <w:sz w:val="24"/>
                <w:highlight w:val="none"/>
              </w:rPr>
              <w:t>齐全，放置在指定的位置</w:t>
            </w:r>
          </w:p>
        </w:tc>
        <w:tc>
          <w:tcPr>
            <w:tcW w:w="1297" w:type="dxa"/>
            <w:noWrap w:val="0"/>
            <w:vAlign w:val="center"/>
          </w:tcPr>
          <w:p w14:paraId="6A1AA404">
            <w:pPr>
              <w:spacing w:line="360" w:lineRule="auto"/>
              <w:rPr>
                <w:rFonts w:hint="eastAsia" w:ascii="宋体" w:hAnsi="宋体" w:cs="宋体"/>
                <w:kern w:val="1"/>
                <w:sz w:val="24"/>
                <w:highlight w:val="none"/>
              </w:rPr>
            </w:pPr>
            <w:r>
              <w:rPr>
                <w:rFonts w:hint="eastAsia" w:ascii="宋体" w:hAnsi="宋体" w:cs="宋体"/>
                <w:kern w:val="1"/>
                <w:sz w:val="24"/>
                <w:highlight w:val="none"/>
              </w:rPr>
              <w:t>15天</w:t>
            </w:r>
          </w:p>
        </w:tc>
      </w:tr>
      <w:tr w14:paraId="6A8C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531B13B2">
            <w:pPr>
              <w:spacing w:line="360" w:lineRule="auto"/>
              <w:rPr>
                <w:rFonts w:hint="eastAsia" w:ascii="宋体" w:hAnsi="宋体" w:cs="宋体"/>
                <w:kern w:val="1"/>
                <w:sz w:val="24"/>
                <w:highlight w:val="none"/>
              </w:rPr>
            </w:pPr>
            <w:r>
              <w:rPr>
                <w:rFonts w:hint="eastAsia" w:ascii="宋体" w:hAnsi="宋体" w:cs="宋体"/>
                <w:kern w:val="1"/>
                <w:sz w:val="24"/>
                <w:highlight w:val="none"/>
              </w:rPr>
              <w:t>3</w:t>
            </w:r>
          </w:p>
        </w:tc>
        <w:tc>
          <w:tcPr>
            <w:tcW w:w="3755" w:type="dxa"/>
            <w:noWrap w:val="0"/>
            <w:vAlign w:val="center"/>
          </w:tcPr>
          <w:p w14:paraId="308AACE1">
            <w:pPr>
              <w:spacing w:line="360" w:lineRule="auto"/>
              <w:rPr>
                <w:rFonts w:hint="eastAsia" w:ascii="宋体" w:hAnsi="宋体" w:cs="宋体"/>
                <w:kern w:val="1"/>
                <w:sz w:val="24"/>
                <w:highlight w:val="none"/>
              </w:rPr>
            </w:pPr>
            <w:r>
              <w:rPr>
                <w:rFonts w:hint="eastAsia" w:ascii="宋体" w:hAnsi="宋体" w:cs="宋体"/>
                <w:kern w:val="1"/>
                <w:sz w:val="24"/>
                <w:highlight w:val="none"/>
              </w:rPr>
              <w:t>曳引机</w:t>
            </w:r>
          </w:p>
        </w:tc>
        <w:tc>
          <w:tcPr>
            <w:tcW w:w="3384" w:type="dxa"/>
            <w:noWrap w:val="0"/>
            <w:vAlign w:val="center"/>
          </w:tcPr>
          <w:p w14:paraId="6C4FBB4F">
            <w:pPr>
              <w:spacing w:line="360" w:lineRule="auto"/>
              <w:rPr>
                <w:rFonts w:hint="eastAsia" w:ascii="宋体" w:hAnsi="宋体" w:cs="宋体"/>
                <w:kern w:val="1"/>
                <w:sz w:val="24"/>
                <w:highlight w:val="none"/>
              </w:rPr>
            </w:pPr>
            <w:r>
              <w:rPr>
                <w:rFonts w:hint="eastAsia" w:ascii="宋体" w:hAnsi="宋体" w:cs="宋体"/>
                <w:kern w:val="1"/>
                <w:sz w:val="24"/>
                <w:highlight w:val="none"/>
              </w:rPr>
              <w:t>运行时无异常振动和异常声响</w:t>
            </w:r>
          </w:p>
        </w:tc>
        <w:tc>
          <w:tcPr>
            <w:tcW w:w="1297" w:type="dxa"/>
            <w:noWrap w:val="0"/>
            <w:vAlign w:val="center"/>
          </w:tcPr>
          <w:p w14:paraId="62131830">
            <w:pPr>
              <w:spacing w:line="360" w:lineRule="auto"/>
              <w:rPr>
                <w:rFonts w:hint="eastAsia" w:ascii="宋体" w:hAnsi="宋体" w:cs="宋体"/>
                <w:kern w:val="1"/>
                <w:sz w:val="24"/>
                <w:highlight w:val="none"/>
              </w:rPr>
            </w:pPr>
            <w:r>
              <w:rPr>
                <w:rFonts w:hint="eastAsia" w:ascii="宋体" w:hAnsi="宋体" w:cs="宋体"/>
                <w:kern w:val="1"/>
                <w:sz w:val="24"/>
                <w:highlight w:val="none"/>
              </w:rPr>
              <w:t>15天</w:t>
            </w:r>
          </w:p>
        </w:tc>
      </w:tr>
      <w:tr w14:paraId="3764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7BBF90CE">
            <w:pPr>
              <w:spacing w:line="360" w:lineRule="auto"/>
              <w:rPr>
                <w:rFonts w:hint="eastAsia" w:ascii="宋体" w:hAnsi="宋体" w:cs="宋体"/>
                <w:kern w:val="1"/>
                <w:sz w:val="24"/>
                <w:highlight w:val="none"/>
              </w:rPr>
            </w:pPr>
            <w:r>
              <w:rPr>
                <w:rFonts w:hint="eastAsia" w:ascii="宋体" w:hAnsi="宋体" w:cs="宋体"/>
                <w:kern w:val="1"/>
                <w:sz w:val="24"/>
                <w:highlight w:val="none"/>
              </w:rPr>
              <w:t>4</w:t>
            </w:r>
          </w:p>
        </w:tc>
        <w:tc>
          <w:tcPr>
            <w:tcW w:w="3755" w:type="dxa"/>
            <w:noWrap w:val="0"/>
            <w:vAlign w:val="center"/>
          </w:tcPr>
          <w:p w14:paraId="1BD383BA">
            <w:pPr>
              <w:spacing w:line="360" w:lineRule="auto"/>
              <w:rPr>
                <w:rFonts w:hint="eastAsia" w:ascii="宋体" w:hAnsi="宋体" w:cs="宋体"/>
                <w:kern w:val="1"/>
                <w:sz w:val="24"/>
                <w:highlight w:val="none"/>
              </w:rPr>
            </w:pPr>
            <w:r>
              <w:rPr>
                <w:rFonts w:hint="eastAsia" w:ascii="宋体" w:hAnsi="宋体" w:cs="宋体"/>
                <w:kern w:val="1"/>
                <w:sz w:val="24"/>
                <w:highlight w:val="none"/>
              </w:rPr>
              <w:t>制动器各销轴部位</w:t>
            </w:r>
          </w:p>
        </w:tc>
        <w:tc>
          <w:tcPr>
            <w:tcW w:w="3384" w:type="dxa"/>
            <w:noWrap w:val="0"/>
            <w:vAlign w:val="center"/>
          </w:tcPr>
          <w:p w14:paraId="5D67C940">
            <w:pPr>
              <w:spacing w:line="360" w:lineRule="auto"/>
              <w:rPr>
                <w:rFonts w:hint="eastAsia" w:ascii="宋体" w:hAnsi="宋体" w:cs="宋体"/>
                <w:kern w:val="1"/>
                <w:sz w:val="24"/>
                <w:highlight w:val="none"/>
              </w:rPr>
            </w:pPr>
            <w:r>
              <w:rPr>
                <w:rFonts w:hint="eastAsia" w:ascii="宋体" w:hAnsi="宋体" w:cs="宋体"/>
                <w:kern w:val="1"/>
                <w:sz w:val="24"/>
                <w:highlight w:val="none"/>
              </w:rPr>
              <w:t>润滑，动作灵活</w:t>
            </w:r>
          </w:p>
        </w:tc>
        <w:tc>
          <w:tcPr>
            <w:tcW w:w="1297" w:type="dxa"/>
            <w:noWrap w:val="0"/>
            <w:vAlign w:val="center"/>
          </w:tcPr>
          <w:p w14:paraId="607B0C90">
            <w:pPr>
              <w:spacing w:line="360" w:lineRule="auto"/>
              <w:rPr>
                <w:rFonts w:hint="eastAsia" w:ascii="宋体" w:hAnsi="宋体" w:cs="宋体"/>
                <w:kern w:val="1"/>
                <w:sz w:val="24"/>
                <w:highlight w:val="none"/>
              </w:rPr>
            </w:pPr>
            <w:r>
              <w:rPr>
                <w:rFonts w:hint="eastAsia" w:ascii="宋体" w:hAnsi="宋体" w:cs="宋体"/>
                <w:kern w:val="1"/>
                <w:sz w:val="24"/>
                <w:highlight w:val="none"/>
              </w:rPr>
              <w:t>15天</w:t>
            </w:r>
          </w:p>
        </w:tc>
      </w:tr>
      <w:tr w14:paraId="41A5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5B7CC432">
            <w:pPr>
              <w:spacing w:line="360" w:lineRule="auto"/>
              <w:rPr>
                <w:rFonts w:hint="eastAsia" w:ascii="宋体" w:hAnsi="宋体" w:cs="宋体"/>
                <w:kern w:val="1"/>
                <w:sz w:val="24"/>
                <w:highlight w:val="none"/>
              </w:rPr>
            </w:pPr>
            <w:r>
              <w:rPr>
                <w:rFonts w:hint="eastAsia" w:ascii="宋体" w:hAnsi="宋体" w:cs="宋体"/>
                <w:kern w:val="1"/>
                <w:sz w:val="24"/>
                <w:highlight w:val="none"/>
              </w:rPr>
              <w:t>5</w:t>
            </w:r>
          </w:p>
        </w:tc>
        <w:tc>
          <w:tcPr>
            <w:tcW w:w="3755" w:type="dxa"/>
            <w:noWrap w:val="0"/>
            <w:vAlign w:val="center"/>
          </w:tcPr>
          <w:p w14:paraId="43CC8AB4">
            <w:pPr>
              <w:spacing w:line="360" w:lineRule="auto"/>
              <w:rPr>
                <w:rFonts w:hint="eastAsia" w:ascii="宋体" w:hAnsi="宋体" w:cs="宋体"/>
                <w:kern w:val="1"/>
                <w:sz w:val="24"/>
                <w:highlight w:val="none"/>
              </w:rPr>
            </w:pPr>
            <w:r>
              <w:rPr>
                <w:rFonts w:hint="eastAsia" w:ascii="宋体" w:hAnsi="宋体" w:cs="宋体"/>
                <w:kern w:val="1"/>
                <w:sz w:val="24"/>
                <w:highlight w:val="none"/>
              </w:rPr>
              <w:t>制动器间隙</w:t>
            </w:r>
          </w:p>
        </w:tc>
        <w:tc>
          <w:tcPr>
            <w:tcW w:w="3384" w:type="dxa"/>
            <w:noWrap w:val="0"/>
            <w:vAlign w:val="center"/>
          </w:tcPr>
          <w:p w14:paraId="6EF6701D">
            <w:pPr>
              <w:spacing w:line="360" w:lineRule="auto"/>
              <w:rPr>
                <w:rFonts w:hint="eastAsia" w:ascii="宋体" w:hAnsi="宋体" w:cs="宋体"/>
                <w:kern w:val="1"/>
                <w:sz w:val="24"/>
                <w:highlight w:val="none"/>
              </w:rPr>
            </w:pPr>
            <w:r>
              <w:rPr>
                <w:rFonts w:hint="eastAsia" w:ascii="宋体" w:hAnsi="宋体" w:cs="宋体"/>
                <w:kern w:val="1"/>
                <w:sz w:val="24"/>
                <w:highlight w:val="none"/>
              </w:rPr>
              <w:t>打开时制动衬与制动轮无摩擦</w:t>
            </w:r>
          </w:p>
        </w:tc>
        <w:tc>
          <w:tcPr>
            <w:tcW w:w="1297" w:type="dxa"/>
            <w:noWrap w:val="0"/>
            <w:vAlign w:val="center"/>
          </w:tcPr>
          <w:p w14:paraId="577873FE">
            <w:pPr>
              <w:spacing w:line="360" w:lineRule="auto"/>
              <w:rPr>
                <w:rFonts w:hint="eastAsia" w:ascii="宋体" w:hAnsi="宋体" w:cs="宋体"/>
                <w:kern w:val="1"/>
                <w:sz w:val="24"/>
                <w:highlight w:val="none"/>
              </w:rPr>
            </w:pPr>
            <w:r>
              <w:rPr>
                <w:rFonts w:hint="eastAsia" w:ascii="宋体" w:hAnsi="宋体" w:cs="宋体"/>
                <w:kern w:val="1"/>
                <w:sz w:val="24"/>
                <w:highlight w:val="none"/>
              </w:rPr>
              <w:t>15天</w:t>
            </w:r>
          </w:p>
        </w:tc>
      </w:tr>
      <w:tr w14:paraId="71F4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75DF31A0">
            <w:pPr>
              <w:spacing w:line="360" w:lineRule="auto"/>
              <w:rPr>
                <w:rFonts w:hint="eastAsia" w:ascii="宋体" w:hAnsi="宋体" w:cs="宋体"/>
                <w:kern w:val="1"/>
                <w:sz w:val="24"/>
                <w:highlight w:val="none"/>
              </w:rPr>
            </w:pPr>
            <w:r>
              <w:rPr>
                <w:rFonts w:hint="eastAsia" w:ascii="宋体" w:hAnsi="宋体" w:cs="宋体"/>
                <w:kern w:val="1"/>
                <w:sz w:val="24"/>
                <w:highlight w:val="none"/>
              </w:rPr>
              <w:t>6</w:t>
            </w:r>
          </w:p>
        </w:tc>
        <w:tc>
          <w:tcPr>
            <w:tcW w:w="3755" w:type="dxa"/>
            <w:noWrap w:val="0"/>
            <w:vAlign w:val="center"/>
          </w:tcPr>
          <w:p w14:paraId="083EAE54">
            <w:pPr>
              <w:spacing w:line="360" w:lineRule="auto"/>
              <w:rPr>
                <w:rFonts w:hint="eastAsia" w:ascii="宋体" w:hAnsi="宋体" w:cs="宋体"/>
                <w:kern w:val="1"/>
                <w:sz w:val="24"/>
                <w:highlight w:val="none"/>
              </w:rPr>
            </w:pPr>
            <w:r>
              <w:rPr>
                <w:rFonts w:hint="eastAsia" w:ascii="宋体" w:hAnsi="宋体" w:cs="宋体"/>
                <w:kern w:val="1"/>
                <w:sz w:val="24"/>
                <w:highlight w:val="none"/>
              </w:rPr>
              <w:t>编码器</w:t>
            </w:r>
          </w:p>
        </w:tc>
        <w:tc>
          <w:tcPr>
            <w:tcW w:w="3384" w:type="dxa"/>
            <w:noWrap w:val="0"/>
            <w:vAlign w:val="center"/>
          </w:tcPr>
          <w:p w14:paraId="637D49B4">
            <w:pPr>
              <w:spacing w:line="360" w:lineRule="auto"/>
              <w:rPr>
                <w:rFonts w:hint="eastAsia" w:ascii="宋体" w:hAnsi="宋体" w:cs="宋体"/>
                <w:kern w:val="1"/>
                <w:sz w:val="24"/>
                <w:highlight w:val="none"/>
              </w:rPr>
            </w:pPr>
            <w:r>
              <w:rPr>
                <w:rFonts w:hint="eastAsia" w:ascii="宋体" w:hAnsi="宋体" w:cs="宋体"/>
                <w:kern w:val="1"/>
                <w:sz w:val="24"/>
                <w:highlight w:val="none"/>
              </w:rPr>
              <w:t>安装牢固，干净</w:t>
            </w:r>
          </w:p>
        </w:tc>
        <w:tc>
          <w:tcPr>
            <w:tcW w:w="1297" w:type="dxa"/>
            <w:noWrap w:val="0"/>
            <w:vAlign w:val="center"/>
          </w:tcPr>
          <w:p w14:paraId="1B46D821">
            <w:pPr>
              <w:spacing w:line="360" w:lineRule="auto"/>
              <w:rPr>
                <w:rFonts w:hint="eastAsia" w:ascii="宋体" w:hAnsi="宋体" w:cs="宋体"/>
                <w:kern w:val="1"/>
                <w:sz w:val="24"/>
                <w:highlight w:val="none"/>
              </w:rPr>
            </w:pPr>
            <w:r>
              <w:rPr>
                <w:rFonts w:hint="eastAsia" w:ascii="宋体" w:hAnsi="宋体" w:cs="宋体"/>
                <w:kern w:val="1"/>
                <w:sz w:val="24"/>
                <w:highlight w:val="none"/>
              </w:rPr>
              <w:t>15天</w:t>
            </w:r>
          </w:p>
        </w:tc>
      </w:tr>
      <w:tr w14:paraId="40F5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51D816DB">
            <w:pPr>
              <w:spacing w:line="360" w:lineRule="auto"/>
              <w:rPr>
                <w:rFonts w:hint="eastAsia" w:ascii="宋体" w:hAnsi="宋体" w:cs="宋体"/>
                <w:kern w:val="1"/>
                <w:sz w:val="24"/>
                <w:highlight w:val="none"/>
              </w:rPr>
            </w:pPr>
            <w:r>
              <w:rPr>
                <w:rFonts w:hint="eastAsia" w:ascii="宋体" w:hAnsi="宋体" w:cs="宋体"/>
                <w:kern w:val="1"/>
                <w:sz w:val="24"/>
                <w:highlight w:val="none"/>
              </w:rPr>
              <w:t>7</w:t>
            </w:r>
          </w:p>
        </w:tc>
        <w:tc>
          <w:tcPr>
            <w:tcW w:w="3755" w:type="dxa"/>
            <w:noWrap w:val="0"/>
            <w:vAlign w:val="center"/>
          </w:tcPr>
          <w:p w14:paraId="2E58CDEA">
            <w:pPr>
              <w:spacing w:line="360" w:lineRule="auto"/>
              <w:rPr>
                <w:rFonts w:hint="eastAsia" w:ascii="宋体" w:hAnsi="宋体" w:cs="宋体"/>
                <w:kern w:val="1"/>
                <w:sz w:val="24"/>
                <w:highlight w:val="none"/>
              </w:rPr>
            </w:pPr>
            <w:r>
              <w:rPr>
                <w:rFonts w:hint="eastAsia" w:ascii="宋体" w:hAnsi="宋体" w:cs="宋体"/>
                <w:kern w:val="1"/>
                <w:sz w:val="24"/>
                <w:highlight w:val="none"/>
              </w:rPr>
              <w:t>限速器各销轴部位</w:t>
            </w:r>
          </w:p>
        </w:tc>
        <w:tc>
          <w:tcPr>
            <w:tcW w:w="3384" w:type="dxa"/>
            <w:noWrap w:val="0"/>
            <w:vAlign w:val="center"/>
          </w:tcPr>
          <w:p w14:paraId="766E7447">
            <w:pPr>
              <w:spacing w:line="360" w:lineRule="auto"/>
              <w:rPr>
                <w:rFonts w:hint="eastAsia" w:ascii="宋体" w:hAnsi="宋体" w:cs="宋体"/>
                <w:kern w:val="1"/>
                <w:sz w:val="24"/>
                <w:highlight w:val="none"/>
              </w:rPr>
            </w:pPr>
            <w:r>
              <w:rPr>
                <w:rFonts w:hint="eastAsia" w:ascii="宋体" w:hAnsi="宋体" w:cs="宋体"/>
                <w:kern w:val="1"/>
                <w:sz w:val="24"/>
                <w:highlight w:val="none"/>
              </w:rPr>
              <w:t>润滑，转动灵活，电气开关正常有效</w:t>
            </w:r>
          </w:p>
        </w:tc>
        <w:tc>
          <w:tcPr>
            <w:tcW w:w="1297" w:type="dxa"/>
            <w:noWrap w:val="0"/>
            <w:vAlign w:val="center"/>
          </w:tcPr>
          <w:p w14:paraId="23718E59">
            <w:pPr>
              <w:spacing w:line="360" w:lineRule="auto"/>
              <w:rPr>
                <w:rFonts w:hint="eastAsia" w:ascii="宋体" w:hAnsi="宋体" w:cs="宋体"/>
                <w:kern w:val="1"/>
                <w:sz w:val="24"/>
                <w:highlight w:val="none"/>
              </w:rPr>
            </w:pPr>
            <w:r>
              <w:rPr>
                <w:rFonts w:hint="eastAsia" w:ascii="宋体" w:hAnsi="宋体" w:cs="宋体"/>
                <w:kern w:val="1"/>
                <w:sz w:val="24"/>
                <w:highlight w:val="none"/>
              </w:rPr>
              <w:t>15天</w:t>
            </w:r>
          </w:p>
        </w:tc>
      </w:tr>
      <w:tr w14:paraId="27D3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72899653">
            <w:pPr>
              <w:spacing w:line="360" w:lineRule="auto"/>
              <w:rPr>
                <w:rFonts w:hint="eastAsia" w:ascii="宋体" w:hAnsi="宋体" w:cs="宋体"/>
                <w:kern w:val="1"/>
                <w:sz w:val="24"/>
                <w:highlight w:val="none"/>
              </w:rPr>
            </w:pPr>
            <w:r>
              <w:rPr>
                <w:rFonts w:hint="eastAsia" w:ascii="宋体" w:hAnsi="宋体" w:cs="宋体"/>
                <w:kern w:val="1"/>
                <w:sz w:val="24"/>
                <w:highlight w:val="none"/>
              </w:rPr>
              <w:t>8</w:t>
            </w:r>
          </w:p>
        </w:tc>
        <w:tc>
          <w:tcPr>
            <w:tcW w:w="3755" w:type="dxa"/>
            <w:noWrap w:val="0"/>
            <w:vAlign w:val="center"/>
          </w:tcPr>
          <w:p w14:paraId="6A11672D">
            <w:pPr>
              <w:spacing w:line="360" w:lineRule="auto"/>
              <w:rPr>
                <w:rFonts w:hint="eastAsia" w:ascii="宋体" w:hAnsi="宋体" w:cs="宋体"/>
                <w:kern w:val="1"/>
                <w:sz w:val="24"/>
                <w:highlight w:val="none"/>
              </w:rPr>
            </w:pPr>
            <w:r>
              <w:rPr>
                <w:rFonts w:hint="eastAsia" w:ascii="宋体" w:hAnsi="宋体" w:cs="宋体"/>
                <w:kern w:val="1"/>
                <w:sz w:val="24"/>
                <w:highlight w:val="none"/>
              </w:rPr>
              <w:t>轿顶</w:t>
            </w:r>
          </w:p>
        </w:tc>
        <w:tc>
          <w:tcPr>
            <w:tcW w:w="3384" w:type="dxa"/>
            <w:noWrap w:val="0"/>
            <w:vAlign w:val="center"/>
          </w:tcPr>
          <w:p w14:paraId="64581F7E">
            <w:pPr>
              <w:spacing w:line="360" w:lineRule="auto"/>
              <w:rPr>
                <w:rFonts w:hint="eastAsia" w:ascii="宋体" w:hAnsi="宋体" w:cs="宋体"/>
                <w:kern w:val="1"/>
                <w:sz w:val="24"/>
                <w:highlight w:val="none"/>
              </w:rPr>
            </w:pPr>
            <w:r>
              <w:rPr>
                <w:rFonts w:hint="eastAsia" w:ascii="宋体" w:hAnsi="宋体" w:cs="宋体"/>
                <w:kern w:val="1"/>
                <w:sz w:val="24"/>
                <w:highlight w:val="none"/>
              </w:rPr>
              <w:t>干净整洁，防护栏无松动，脱落</w:t>
            </w:r>
          </w:p>
        </w:tc>
        <w:tc>
          <w:tcPr>
            <w:tcW w:w="1297" w:type="dxa"/>
            <w:noWrap w:val="0"/>
            <w:vAlign w:val="center"/>
          </w:tcPr>
          <w:p w14:paraId="1D4560B6">
            <w:pPr>
              <w:spacing w:line="360" w:lineRule="auto"/>
              <w:rPr>
                <w:rFonts w:hint="eastAsia" w:ascii="宋体" w:hAnsi="宋体" w:cs="宋体"/>
                <w:kern w:val="1"/>
                <w:sz w:val="24"/>
                <w:highlight w:val="none"/>
              </w:rPr>
            </w:pPr>
            <w:r>
              <w:rPr>
                <w:rFonts w:hint="eastAsia" w:ascii="宋体" w:hAnsi="宋体" w:cs="宋体"/>
                <w:kern w:val="1"/>
                <w:sz w:val="24"/>
                <w:highlight w:val="none"/>
              </w:rPr>
              <w:t>15天</w:t>
            </w:r>
          </w:p>
        </w:tc>
      </w:tr>
      <w:tr w14:paraId="298F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11B8FC1F">
            <w:pPr>
              <w:spacing w:line="360" w:lineRule="auto"/>
              <w:rPr>
                <w:rFonts w:hint="eastAsia" w:ascii="宋体" w:hAnsi="宋体" w:cs="宋体"/>
                <w:kern w:val="1"/>
                <w:sz w:val="24"/>
                <w:highlight w:val="none"/>
              </w:rPr>
            </w:pPr>
            <w:r>
              <w:rPr>
                <w:rFonts w:hint="eastAsia" w:ascii="宋体" w:hAnsi="宋体" w:cs="宋体"/>
                <w:kern w:val="1"/>
                <w:sz w:val="24"/>
                <w:highlight w:val="none"/>
              </w:rPr>
              <w:t>9</w:t>
            </w:r>
          </w:p>
        </w:tc>
        <w:tc>
          <w:tcPr>
            <w:tcW w:w="3755" w:type="dxa"/>
            <w:noWrap w:val="0"/>
            <w:vAlign w:val="center"/>
          </w:tcPr>
          <w:p w14:paraId="1D42017E">
            <w:pPr>
              <w:spacing w:line="360" w:lineRule="auto"/>
              <w:rPr>
                <w:rFonts w:hint="eastAsia" w:ascii="宋体" w:hAnsi="宋体" w:cs="宋体"/>
                <w:kern w:val="1"/>
                <w:sz w:val="24"/>
                <w:highlight w:val="none"/>
              </w:rPr>
            </w:pPr>
            <w:r>
              <w:rPr>
                <w:rFonts w:hint="eastAsia" w:ascii="宋体" w:hAnsi="宋体" w:cs="宋体"/>
                <w:kern w:val="1"/>
                <w:sz w:val="24"/>
                <w:highlight w:val="none"/>
              </w:rPr>
              <w:t>轿顶检修开关、急停开关</w:t>
            </w:r>
          </w:p>
        </w:tc>
        <w:tc>
          <w:tcPr>
            <w:tcW w:w="3384" w:type="dxa"/>
            <w:noWrap w:val="0"/>
            <w:vAlign w:val="center"/>
          </w:tcPr>
          <w:p w14:paraId="613530E2">
            <w:pPr>
              <w:spacing w:line="360" w:lineRule="auto"/>
              <w:rPr>
                <w:rFonts w:hint="eastAsia" w:ascii="宋体" w:hAnsi="宋体" w:cs="宋体"/>
                <w:kern w:val="1"/>
                <w:sz w:val="24"/>
                <w:highlight w:val="none"/>
              </w:rPr>
            </w:pPr>
            <w:r>
              <w:rPr>
                <w:rFonts w:hint="eastAsia" w:ascii="宋体" w:hAnsi="宋体" w:cs="宋体"/>
                <w:kern w:val="1"/>
                <w:sz w:val="24"/>
                <w:highlight w:val="none"/>
              </w:rPr>
              <w:t>功能正常</w:t>
            </w:r>
          </w:p>
        </w:tc>
        <w:tc>
          <w:tcPr>
            <w:tcW w:w="1297" w:type="dxa"/>
            <w:noWrap w:val="0"/>
            <w:vAlign w:val="center"/>
          </w:tcPr>
          <w:p w14:paraId="3B71275C">
            <w:pPr>
              <w:spacing w:line="360" w:lineRule="auto"/>
              <w:rPr>
                <w:rFonts w:hint="eastAsia" w:ascii="宋体" w:hAnsi="宋体" w:cs="宋体"/>
                <w:kern w:val="1"/>
                <w:sz w:val="24"/>
                <w:highlight w:val="none"/>
              </w:rPr>
            </w:pPr>
            <w:r>
              <w:rPr>
                <w:rFonts w:hint="eastAsia" w:ascii="宋体" w:hAnsi="宋体" w:cs="宋体"/>
                <w:kern w:val="1"/>
                <w:sz w:val="24"/>
                <w:highlight w:val="none"/>
              </w:rPr>
              <w:t>15天</w:t>
            </w:r>
          </w:p>
        </w:tc>
      </w:tr>
      <w:tr w14:paraId="06D4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53441E3A">
            <w:pPr>
              <w:spacing w:line="360" w:lineRule="auto"/>
              <w:rPr>
                <w:rFonts w:hint="eastAsia" w:ascii="宋体" w:hAnsi="宋体" w:cs="宋体"/>
                <w:kern w:val="1"/>
                <w:sz w:val="24"/>
                <w:highlight w:val="none"/>
              </w:rPr>
            </w:pPr>
            <w:r>
              <w:rPr>
                <w:rFonts w:hint="eastAsia" w:ascii="宋体" w:hAnsi="宋体" w:cs="宋体"/>
                <w:kern w:val="1"/>
                <w:sz w:val="24"/>
                <w:highlight w:val="none"/>
              </w:rPr>
              <w:t>10</w:t>
            </w:r>
          </w:p>
        </w:tc>
        <w:tc>
          <w:tcPr>
            <w:tcW w:w="3755" w:type="dxa"/>
            <w:noWrap w:val="0"/>
            <w:vAlign w:val="center"/>
          </w:tcPr>
          <w:p w14:paraId="1AF0B6FC">
            <w:pPr>
              <w:spacing w:line="360" w:lineRule="auto"/>
              <w:rPr>
                <w:rFonts w:hint="eastAsia" w:ascii="宋体" w:hAnsi="宋体" w:cs="宋体"/>
                <w:kern w:val="1"/>
                <w:sz w:val="24"/>
                <w:highlight w:val="none"/>
              </w:rPr>
            </w:pPr>
            <w:r>
              <w:rPr>
                <w:rFonts w:hint="eastAsia" w:ascii="宋体" w:hAnsi="宋体" w:cs="宋体"/>
                <w:kern w:val="1"/>
                <w:sz w:val="24"/>
                <w:highlight w:val="none"/>
              </w:rPr>
              <w:t>导靴上油杯</w:t>
            </w:r>
          </w:p>
        </w:tc>
        <w:tc>
          <w:tcPr>
            <w:tcW w:w="3384" w:type="dxa"/>
            <w:noWrap w:val="0"/>
            <w:vAlign w:val="center"/>
          </w:tcPr>
          <w:p w14:paraId="0F30D0E5">
            <w:pPr>
              <w:spacing w:line="360" w:lineRule="auto"/>
              <w:rPr>
                <w:rFonts w:hint="eastAsia" w:ascii="宋体" w:hAnsi="宋体" w:cs="宋体"/>
                <w:kern w:val="1"/>
                <w:sz w:val="24"/>
                <w:highlight w:val="none"/>
              </w:rPr>
            </w:pPr>
            <w:r>
              <w:rPr>
                <w:rFonts w:hint="eastAsia" w:ascii="宋体" w:hAnsi="宋体" w:cs="宋体"/>
                <w:kern w:val="1"/>
                <w:sz w:val="24"/>
                <w:highlight w:val="none"/>
              </w:rPr>
              <w:t>无泄漏，油量适宜，吸油毛毡齐全</w:t>
            </w:r>
          </w:p>
        </w:tc>
        <w:tc>
          <w:tcPr>
            <w:tcW w:w="1297" w:type="dxa"/>
            <w:noWrap w:val="0"/>
            <w:vAlign w:val="center"/>
          </w:tcPr>
          <w:p w14:paraId="60C4381C">
            <w:pPr>
              <w:spacing w:line="360" w:lineRule="auto"/>
              <w:rPr>
                <w:rFonts w:hint="eastAsia" w:ascii="宋体" w:hAnsi="宋体" w:cs="宋体"/>
                <w:kern w:val="1"/>
                <w:sz w:val="24"/>
                <w:highlight w:val="none"/>
              </w:rPr>
            </w:pPr>
            <w:r>
              <w:rPr>
                <w:rFonts w:hint="eastAsia" w:ascii="宋体" w:hAnsi="宋体" w:cs="宋体"/>
                <w:kern w:val="1"/>
                <w:sz w:val="24"/>
                <w:highlight w:val="none"/>
              </w:rPr>
              <w:t>15天</w:t>
            </w:r>
          </w:p>
        </w:tc>
      </w:tr>
      <w:tr w14:paraId="5E68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0814F027">
            <w:pPr>
              <w:spacing w:line="360" w:lineRule="auto"/>
              <w:rPr>
                <w:rFonts w:hint="eastAsia" w:ascii="宋体" w:hAnsi="宋体" w:cs="宋体"/>
                <w:kern w:val="1"/>
                <w:sz w:val="24"/>
                <w:highlight w:val="none"/>
              </w:rPr>
            </w:pPr>
            <w:r>
              <w:rPr>
                <w:rFonts w:hint="eastAsia" w:ascii="宋体" w:hAnsi="宋体" w:cs="宋体"/>
                <w:kern w:val="1"/>
                <w:sz w:val="24"/>
                <w:highlight w:val="none"/>
              </w:rPr>
              <w:t>11</w:t>
            </w:r>
          </w:p>
        </w:tc>
        <w:tc>
          <w:tcPr>
            <w:tcW w:w="3755" w:type="dxa"/>
            <w:noWrap w:val="0"/>
            <w:vAlign w:val="center"/>
          </w:tcPr>
          <w:p w14:paraId="002B87B8">
            <w:pPr>
              <w:spacing w:line="360" w:lineRule="auto"/>
              <w:rPr>
                <w:rFonts w:hint="eastAsia" w:ascii="宋体" w:hAnsi="宋体" w:cs="宋体"/>
                <w:kern w:val="1"/>
                <w:sz w:val="24"/>
                <w:highlight w:val="none"/>
              </w:rPr>
            </w:pPr>
            <w:r>
              <w:rPr>
                <w:rFonts w:hint="eastAsia" w:ascii="宋体" w:hAnsi="宋体" w:cs="宋体"/>
                <w:kern w:val="1"/>
                <w:sz w:val="24"/>
                <w:highlight w:val="none"/>
              </w:rPr>
              <w:t>对重块及其压板</w:t>
            </w:r>
          </w:p>
        </w:tc>
        <w:tc>
          <w:tcPr>
            <w:tcW w:w="3384" w:type="dxa"/>
            <w:noWrap w:val="0"/>
            <w:vAlign w:val="center"/>
          </w:tcPr>
          <w:p w14:paraId="12A80243">
            <w:pPr>
              <w:spacing w:line="360" w:lineRule="auto"/>
              <w:rPr>
                <w:rFonts w:hint="eastAsia" w:ascii="宋体" w:hAnsi="宋体" w:cs="宋体"/>
                <w:kern w:val="1"/>
                <w:sz w:val="24"/>
                <w:highlight w:val="none"/>
              </w:rPr>
            </w:pPr>
            <w:r>
              <w:rPr>
                <w:rFonts w:hint="eastAsia" w:ascii="宋体" w:hAnsi="宋体" w:cs="宋体"/>
                <w:kern w:val="1"/>
                <w:sz w:val="24"/>
                <w:highlight w:val="none"/>
              </w:rPr>
              <w:t>对重块无松动，其压板紧固</w:t>
            </w:r>
          </w:p>
        </w:tc>
        <w:tc>
          <w:tcPr>
            <w:tcW w:w="1297" w:type="dxa"/>
            <w:noWrap w:val="0"/>
            <w:vAlign w:val="center"/>
          </w:tcPr>
          <w:p w14:paraId="62CBC7EE">
            <w:pPr>
              <w:spacing w:line="360" w:lineRule="auto"/>
              <w:rPr>
                <w:rFonts w:hint="eastAsia" w:ascii="宋体" w:hAnsi="宋体" w:cs="宋体"/>
                <w:kern w:val="1"/>
                <w:sz w:val="24"/>
                <w:highlight w:val="none"/>
              </w:rPr>
            </w:pPr>
            <w:r>
              <w:rPr>
                <w:rFonts w:hint="eastAsia" w:ascii="宋体" w:hAnsi="宋体" w:cs="宋体"/>
                <w:kern w:val="1"/>
                <w:sz w:val="24"/>
                <w:highlight w:val="none"/>
              </w:rPr>
              <w:t>15天</w:t>
            </w:r>
          </w:p>
        </w:tc>
      </w:tr>
      <w:tr w14:paraId="493C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323D1083">
            <w:pPr>
              <w:spacing w:line="360" w:lineRule="auto"/>
              <w:rPr>
                <w:rFonts w:hint="eastAsia" w:ascii="宋体" w:hAnsi="宋体" w:cs="宋体"/>
                <w:kern w:val="1"/>
                <w:sz w:val="24"/>
                <w:highlight w:val="none"/>
              </w:rPr>
            </w:pPr>
            <w:r>
              <w:rPr>
                <w:rFonts w:hint="eastAsia" w:ascii="宋体" w:hAnsi="宋体" w:cs="宋体"/>
                <w:kern w:val="1"/>
                <w:sz w:val="24"/>
                <w:highlight w:val="none"/>
              </w:rPr>
              <w:t>12</w:t>
            </w:r>
          </w:p>
        </w:tc>
        <w:tc>
          <w:tcPr>
            <w:tcW w:w="3755" w:type="dxa"/>
            <w:noWrap w:val="0"/>
            <w:vAlign w:val="center"/>
          </w:tcPr>
          <w:p w14:paraId="6E349463">
            <w:pPr>
              <w:spacing w:line="360" w:lineRule="auto"/>
              <w:rPr>
                <w:rFonts w:hint="eastAsia" w:ascii="宋体" w:hAnsi="宋体" w:cs="宋体"/>
                <w:kern w:val="1"/>
                <w:sz w:val="24"/>
                <w:highlight w:val="none"/>
              </w:rPr>
            </w:pPr>
            <w:r>
              <w:rPr>
                <w:rFonts w:hint="eastAsia" w:ascii="宋体" w:hAnsi="宋体" w:cs="宋体"/>
                <w:kern w:val="1"/>
                <w:sz w:val="24"/>
                <w:highlight w:val="none"/>
              </w:rPr>
              <w:t>井道照明齐全</w:t>
            </w:r>
          </w:p>
        </w:tc>
        <w:tc>
          <w:tcPr>
            <w:tcW w:w="3384" w:type="dxa"/>
            <w:noWrap w:val="0"/>
            <w:vAlign w:val="center"/>
          </w:tcPr>
          <w:p w14:paraId="1E56E2DA">
            <w:pPr>
              <w:spacing w:line="360" w:lineRule="auto"/>
              <w:rPr>
                <w:rFonts w:hint="eastAsia" w:ascii="宋体" w:hAnsi="宋体" w:cs="宋体"/>
                <w:kern w:val="1"/>
                <w:sz w:val="24"/>
                <w:highlight w:val="none"/>
              </w:rPr>
            </w:pPr>
            <w:r>
              <w:rPr>
                <w:rFonts w:hint="eastAsia" w:ascii="宋体" w:hAnsi="宋体" w:cs="宋体"/>
                <w:kern w:val="1"/>
                <w:sz w:val="24"/>
                <w:highlight w:val="none"/>
              </w:rPr>
              <w:t>正常有效</w:t>
            </w:r>
          </w:p>
        </w:tc>
        <w:tc>
          <w:tcPr>
            <w:tcW w:w="1297" w:type="dxa"/>
            <w:noWrap w:val="0"/>
            <w:vAlign w:val="center"/>
          </w:tcPr>
          <w:p w14:paraId="702E86F7">
            <w:pPr>
              <w:spacing w:line="360" w:lineRule="auto"/>
              <w:rPr>
                <w:rFonts w:hint="eastAsia" w:ascii="宋体" w:hAnsi="宋体" w:cs="宋体"/>
                <w:kern w:val="1"/>
                <w:sz w:val="24"/>
                <w:highlight w:val="none"/>
              </w:rPr>
            </w:pPr>
            <w:r>
              <w:rPr>
                <w:rFonts w:hint="eastAsia" w:ascii="宋体" w:hAnsi="宋体" w:cs="宋体"/>
                <w:kern w:val="1"/>
                <w:sz w:val="24"/>
                <w:highlight w:val="none"/>
              </w:rPr>
              <w:t>15天</w:t>
            </w:r>
          </w:p>
        </w:tc>
      </w:tr>
      <w:tr w14:paraId="245A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555D1BBC">
            <w:pPr>
              <w:spacing w:line="360" w:lineRule="auto"/>
              <w:rPr>
                <w:rFonts w:hint="eastAsia" w:ascii="宋体" w:hAnsi="宋体" w:cs="宋体"/>
                <w:kern w:val="1"/>
                <w:sz w:val="24"/>
                <w:highlight w:val="none"/>
              </w:rPr>
            </w:pPr>
            <w:r>
              <w:rPr>
                <w:rFonts w:hint="eastAsia" w:ascii="宋体" w:hAnsi="宋体" w:cs="宋体"/>
                <w:kern w:val="1"/>
                <w:sz w:val="24"/>
                <w:highlight w:val="none"/>
              </w:rPr>
              <w:t>13</w:t>
            </w:r>
          </w:p>
        </w:tc>
        <w:tc>
          <w:tcPr>
            <w:tcW w:w="3755" w:type="dxa"/>
            <w:noWrap w:val="0"/>
            <w:vAlign w:val="center"/>
          </w:tcPr>
          <w:p w14:paraId="13DBA49D">
            <w:pPr>
              <w:spacing w:line="360" w:lineRule="auto"/>
              <w:rPr>
                <w:rFonts w:hint="eastAsia" w:ascii="宋体" w:hAnsi="宋体" w:cs="宋体"/>
                <w:kern w:val="1"/>
                <w:sz w:val="24"/>
                <w:highlight w:val="none"/>
              </w:rPr>
            </w:pPr>
            <w:r>
              <w:rPr>
                <w:rFonts w:hint="eastAsia" w:ascii="宋体" w:hAnsi="宋体" w:cs="宋体"/>
                <w:kern w:val="1"/>
                <w:sz w:val="24"/>
                <w:highlight w:val="none"/>
              </w:rPr>
              <w:t>轿厢照明、风扇、应急照明</w:t>
            </w:r>
          </w:p>
        </w:tc>
        <w:tc>
          <w:tcPr>
            <w:tcW w:w="3384" w:type="dxa"/>
            <w:noWrap w:val="0"/>
            <w:vAlign w:val="center"/>
          </w:tcPr>
          <w:p w14:paraId="7CD51BB6">
            <w:pPr>
              <w:spacing w:line="360" w:lineRule="auto"/>
              <w:rPr>
                <w:rFonts w:hint="eastAsia" w:ascii="宋体" w:hAnsi="宋体" w:cs="宋体"/>
                <w:kern w:val="1"/>
                <w:sz w:val="24"/>
                <w:highlight w:val="none"/>
              </w:rPr>
            </w:pPr>
            <w:r>
              <w:rPr>
                <w:rFonts w:hint="eastAsia" w:ascii="宋体" w:hAnsi="宋体" w:cs="宋体"/>
                <w:kern w:val="1"/>
                <w:sz w:val="24"/>
                <w:highlight w:val="none"/>
              </w:rPr>
              <w:t>正常有效</w:t>
            </w:r>
          </w:p>
        </w:tc>
        <w:tc>
          <w:tcPr>
            <w:tcW w:w="1297" w:type="dxa"/>
            <w:noWrap w:val="0"/>
            <w:vAlign w:val="center"/>
          </w:tcPr>
          <w:p w14:paraId="65B3DDD0">
            <w:pPr>
              <w:spacing w:line="360" w:lineRule="auto"/>
              <w:rPr>
                <w:rFonts w:hint="eastAsia" w:ascii="宋体" w:hAnsi="宋体" w:cs="宋体"/>
                <w:kern w:val="1"/>
                <w:sz w:val="24"/>
                <w:highlight w:val="none"/>
              </w:rPr>
            </w:pPr>
            <w:r>
              <w:rPr>
                <w:rFonts w:hint="eastAsia" w:ascii="宋体" w:hAnsi="宋体" w:cs="宋体"/>
                <w:kern w:val="1"/>
                <w:sz w:val="24"/>
                <w:highlight w:val="none"/>
              </w:rPr>
              <w:t>15天</w:t>
            </w:r>
          </w:p>
        </w:tc>
      </w:tr>
      <w:tr w14:paraId="303F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5AEB8217">
            <w:pPr>
              <w:spacing w:line="360" w:lineRule="auto"/>
              <w:rPr>
                <w:rFonts w:hint="eastAsia" w:ascii="宋体" w:hAnsi="宋体" w:cs="宋体"/>
                <w:kern w:val="1"/>
                <w:sz w:val="24"/>
                <w:highlight w:val="none"/>
              </w:rPr>
            </w:pPr>
            <w:r>
              <w:rPr>
                <w:rFonts w:hint="eastAsia" w:ascii="宋体" w:hAnsi="宋体" w:cs="宋体"/>
                <w:kern w:val="1"/>
                <w:sz w:val="24"/>
                <w:highlight w:val="none"/>
              </w:rPr>
              <w:t>14</w:t>
            </w:r>
          </w:p>
        </w:tc>
        <w:tc>
          <w:tcPr>
            <w:tcW w:w="3755" w:type="dxa"/>
            <w:noWrap w:val="0"/>
            <w:vAlign w:val="center"/>
          </w:tcPr>
          <w:p w14:paraId="2D011ABE">
            <w:pPr>
              <w:spacing w:line="360" w:lineRule="auto"/>
              <w:rPr>
                <w:rFonts w:hint="eastAsia" w:ascii="宋体" w:hAnsi="宋体" w:cs="宋体"/>
                <w:kern w:val="1"/>
                <w:sz w:val="24"/>
                <w:highlight w:val="none"/>
              </w:rPr>
            </w:pPr>
            <w:r>
              <w:rPr>
                <w:rFonts w:hint="eastAsia" w:ascii="宋体" w:hAnsi="宋体" w:cs="宋体"/>
                <w:kern w:val="1"/>
                <w:sz w:val="24"/>
                <w:highlight w:val="none"/>
              </w:rPr>
              <w:t>轿厢检修开关、急停开关</w:t>
            </w:r>
          </w:p>
        </w:tc>
        <w:tc>
          <w:tcPr>
            <w:tcW w:w="3384" w:type="dxa"/>
            <w:noWrap w:val="0"/>
            <w:vAlign w:val="center"/>
          </w:tcPr>
          <w:p w14:paraId="691C86E4">
            <w:pPr>
              <w:spacing w:line="360" w:lineRule="auto"/>
              <w:rPr>
                <w:rFonts w:hint="eastAsia" w:ascii="宋体" w:hAnsi="宋体" w:cs="宋体"/>
                <w:kern w:val="1"/>
                <w:sz w:val="24"/>
                <w:highlight w:val="none"/>
              </w:rPr>
            </w:pPr>
            <w:r>
              <w:rPr>
                <w:rFonts w:hint="eastAsia" w:ascii="宋体" w:hAnsi="宋体" w:cs="宋体"/>
                <w:kern w:val="1"/>
                <w:sz w:val="24"/>
                <w:highlight w:val="none"/>
              </w:rPr>
              <w:t>正常有效</w:t>
            </w:r>
          </w:p>
        </w:tc>
        <w:tc>
          <w:tcPr>
            <w:tcW w:w="1297" w:type="dxa"/>
            <w:noWrap w:val="0"/>
            <w:vAlign w:val="center"/>
          </w:tcPr>
          <w:p w14:paraId="019C36A2">
            <w:pPr>
              <w:spacing w:line="360" w:lineRule="auto"/>
              <w:rPr>
                <w:rFonts w:hint="eastAsia" w:ascii="宋体" w:hAnsi="宋体" w:cs="宋体"/>
                <w:kern w:val="1"/>
                <w:sz w:val="24"/>
                <w:highlight w:val="none"/>
              </w:rPr>
            </w:pPr>
            <w:r>
              <w:rPr>
                <w:rFonts w:hint="eastAsia" w:ascii="宋体" w:hAnsi="宋体" w:cs="宋体"/>
                <w:kern w:val="1"/>
                <w:sz w:val="24"/>
                <w:highlight w:val="none"/>
              </w:rPr>
              <w:t>15天</w:t>
            </w:r>
          </w:p>
        </w:tc>
      </w:tr>
      <w:tr w14:paraId="6C29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5AF8CD00">
            <w:pPr>
              <w:spacing w:line="360" w:lineRule="auto"/>
              <w:rPr>
                <w:rFonts w:hint="eastAsia" w:ascii="宋体" w:hAnsi="宋体" w:cs="宋体"/>
                <w:kern w:val="1"/>
                <w:sz w:val="24"/>
                <w:highlight w:val="none"/>
              </w:rPr>
            </w:pPr>
            <w:r>
              <w:rPr>
                <w:rFonts w:hint="eastAsia" w:ascii="宋体" w:hAnsi="宋体" w:cs="宋体"/>
                <w:kern w:val="1"/>
                <w:sz w:val="24"/>
                <w:highlight w:val="none"/>
              </w:rPr>
              <w:t>15</w:t>
            </w:r>
          </w:p>
        </w:tc>
        <w:tc>
          <w:tcPr>
            <w:tcW w:w="3755" w:type="dxa"/>
            <w:noWrap w:val="0"/>
            <w:vAlign w:val="center"/>
          </w:tcPr>
          <w:p w14:paraId="286B702C">
            <w:pPr>
              <w:spacing w:line="360" w:lineRule="auto"/>
              <w:rPr>
                <w:rFonts w:hint="eastAsia" w:ascii="宋体" w:hAnsi="宋体" w:cs="宋体"/>
                <w:kern w:val="1"/>
                <w:sz w:val="24"/>
                <w:highlight w:val="none"/>
              </w:rPr>
            </w:pPr>
            <w:r>
              <w:rPr>
                <w:rFonts w:hint="eastAsia" w:ascii="宋体" w:hAnsi="宋体" w:cs="宋体"/>
                <w:kern w:val="1"/>
                <w:sz w:val="24"/>
                <w:highlight w:val="none"/>
              </w:rPr>
              <w:t>轿内报警装置、对讲系统</w:t>
            </w:r>
          </w:p>
        </w:tc>
        <w:tc>
          <w:tcPr>
            <w:tcW w:w="3384" w:type="dxa"/>
            <w:noWrap w:val="0"/>
            <w:vAlign w:val="center"/>
          </w:tcPr>
          <w:p w14:paraId="6E5478CC">
            <w:pPr>
              <w:spacing w:line="360" w:lineRule="auto"/>
              <w:rPr>
                <w:rFonts w:hint="eastAsia" w:ascii="宋体" w:hAnsi="宋体" w:cs="宋体"/>
                <w:kern w:val="1"/>
                <w:sz w:val="24"/>
                <w:highlight w:val="none"/>
              </w:rPr>
            </w:pPr>
            <w:r>
              <w:rPr>
                <w:rFonts w:hint="eastAsia" w:ascii="宋体" w:hAnsi="宋体" w:cs="宋体"/>
                <w:kern w:val="1"/>
                <w:sz w:val="24"/>
                <w:highlight w:val="none"/>
              </w:rPr>
              <w:t>正常有效</w:t>
            </w:r>
          </w:p>
        </w:tc>
        <w:tc>
          <w:tcPr>
            <w:tcW w:w="1297" w:type="dxa"/>
            <w:noWrap w:val="0"/>
            <w:vAlign w:val="center"/>
          </w:tcPr>
          <w:p w14:paraId="2DFC1F4E">
            <w:pPr>
              <w:spacing w:line="360" w:lineRule="auto"/>
              <w:rPr>
                <w:rFonts w:hint="eastAsia" w:ascii="宋体" w:hAnsi="宋体" w:cs="宋体"/>
                <w:kern w:val="1"/>
                <w:sz w:val="24"/>
                <w:highlight w:val="none"/>
              </w:rPr>
            </w:pPr>
            <w:r>
              <w:rPr>
                <w:rFonts w:hint="eastAsia" w:ascii="宋体" w:hAnsi="宋体" w:cs="宋体"/>
                <w:kern w:val="1"/>
                <w:sz w:val="24"/>
                <w:highlight w:val="none"/>
              </w:rPr>
              <w:t>15天</w:t>
            </w:r>
          </w:p>
        </w:tc>
      </w:tr>
      <w:tr w14:paraId="31E9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59815CC0">
            <w:pPr>
              <w:spacing w:line="360" w:lineRule="auto"/>
              <w:rPr>
                <w:rFonts w:hint="eastAsia" w:ascii="宋体" w:hAnsi="宋体" w:cs="宋体"/>
                <w:kern w:val="1"/>
                <w:sz w:val="24"/>
                <w:highlight w:val="none"/>
              </w:rPr>
            </w:pPr>
            <w:r>
              <w:rPr>
                <w:rFonts w:hint="eastAsia" w:ascii="宋体" w:hAnsi="宋体" w:cs="宋体"/>
                <w:kern w:val="1"/>
                <w:sz w:val="24"/>
                <w:highlight w:val="none"/>
              </w:rPr>
              <w:t>16</w:t>
            </w:r>
          </w:p>
        </w:tc>
        <w:tc>
          <w:tcPr>
            <w:tcW w:w="3755" w:type="dxa"/>
            <w:noWrap w:val="0"/>
            <w:vAlign w:val="center"/>
          </w:tcPr>
          <w:p w14:paraId="23F44F78">
            <w:pPr>
              <w:spacing w:line="360" w:lineRule="auto"/>
              <w:rPr>
                <w:rFonts w:hint="eastAsia" w:ascii="宋体" w:hAnsi="宋体" w:cs="宋体"/>
                <w:kern w:val="1"/>
                <w:sz w:val="24"/>
                <w:highlight w:val="none"/>
              </w:rPr>
            </w:pPr>
            <w:r>
              <w:rPr>
                <w:rFonts w:hint="eastAsia" w:ascii="宋体" w:hAnsi="宋体" w:cs="宋体"/>
                <w:kern w:val="1"/>
                <w:sz w:val="24"/>
                <w:highlight w:val="none"/>
              </w:rPr>
              <w:t>轿内显示、指令按钮</w:t>
            </w:r>
          </w:p>
        </w:tc>
        <w:tc>
          <w:tcPr>
            <w:tcW w:w="3384" w:type="dxa"/>
            <w:noWrap w:val="0"/>
            <w:vAlign w:val="center"/>
          </w:tcPr>
          <w:p w14:paraId="72BA3E5A">
            <w:pPr>
              <w:spacing w:line="360" w:lineRule="auto"/>
              <w:rPr>
                <w:rFonts w:hint="eastAsia" w:ascii="宋体" w:hAnsi="宋体" w:cs="宋体"/>
                <w:kern w:val="1"/>
                <w:sz w:val="24"/>
                <w:highlight w:val="none"/>
              </w:rPr>
            </w:pPr>
            <w:r>
              <w:rPr>
                <w:rFonts w:hint="eastAsia" w:ascii="宋体" w:hAnsi="宋体" w:cs="宋体"/>
                <w:kern w:val="1"/>
                <w:sz w:val="24"/>
                <w:highlight w:val="none"/>
              </w:rPr>
              <w:t>齐全，正常有效</w:t>
            </w:r>
          </w:p>
        </w:tc>
        <w:tc>
          <w:tcPr>
            <w:tcW w:w="1297" w:type="dxa"/>
            <w:noWrap w:val="0"/>
            <w:vAlign w:val="center"/>
          </w:tcPr>
          <w:p w14:paraId="1D0DBBD8">
            <w:pPr>
              <w:spacing w:line="360" w:lineRule="auto"/>
              <w:rPr>
                <w:rFonts w:hint="eastAsia" w:ascii="宋体" w:hAnsi="宋体" w:cs="宋体"/>
                <w:kern w:val="1"/>
                <w:sz w:val="24"/>
                <w:highlight w:val="none"/>
              </w:rPr>
            </w:pPr>
            <w:r>
              <w:rPr>
                <w:rFonts w:hint="eastAsia" w:ascii="宋体" w:hAnsi="宋体" w:cs="宋体"/>
                <w:kern w:val="1"/>
                <w:sz w:val="24"/>
                <w:highlight w:val="none"/>
              </w:rPr>
              <w:t>15天</w:t>
            </w:r>
          </w:p>
        </w:tc>
      </w:tr>
      <w:tr w14:paraId="7515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4BA5B101">
            <w:pPr>
              <w:spacing w:line="360" w:lineRule="auto"/>
              <w:rPr>
                <w:rFonts w:hint="eastAsia" w:ascii="宋体" w:hAnsi="宋体" w:cs="宋体"/>
                <w:kern w:val="1"/>
                <w:sz w:val="24"/>
                <w:highlight w:val="none"/>
              </w:rPr>
            </w:pPr>
            <w:r>
              <w:rPr>
                <w:rFonts w:hint="eastAsia" w:ascii="宋体" w:hAnsi="宋体" w:cs="宋体"/>
                <w:kern w:val="1"/>
                <w:sz w:val="24"/>
                <w:highlight w:val="none"/>
              </w:rPr>
              <w:t>17</w:t>
            </w:r>
          </w:p>
        </w:tc>
        <w:tc>
          <w:tcPr>
            <w:tcW w:w="3755" w:type="dxa"/>
            <w:noWrap w:val="0"/>
            <w:vAlign w:val="center"/>
          </w:tcPr>
          <w:p w14:paraId="73958CCF">
            <w:pPr>
              <w:spacing w:line="360" w:lineRule="auto"/>
              <w:rPr>
                <w:rFonts w:hint="eastAsia" w:ascii="宋体" w:hAnsi="宋体" w:cs="宋体"/>
                <w:kern w:val="1"/>
                <w:sz w:val="24"/>
                <w:highlight w:val="none"/>
              </w:rPr>
            </w:pPr>
            <w:r>
              <w:rPr>
                <w:rFonts w:hint="eastAsia" w:ascii="宋体" w:hAnsi="宋体" w:cs="宋体"/>
                <w:kern w:val="1"/>
                <w:sz w:val="24"/>
                <w:highlight w:val="none"/>
              </w:rPr>
              <w:t>轿门装置（安全触板、光幕、光电）</w:t>
            </w:r>
          </w:p>
        </w:tc>
        <w:tc>
          <w:tcPr>
            <w:tcW w:w="3384" w:type="dxa"/>
            <w:noWrap w:val="0"/>
            <w:vAlign w:val="center"/>
          </w:tcPr>
          <w:p w14:paraId="5065811E">
            <w:pPr>
              <w:spacing w:line="360" w:lineRule="auto"/>
              <w:rPr>
                <w:rFonts w:hint="eastAsia" w:ascii="宋体" w:hAnsi="宋体" w:cs="宋体"/>
                <w:kern w:val="1"/>
                <w:sz w:val="24"/>
                <w:highlight w:val="none"/>
              </w:rPr>
            </w:pPr>
            <w:r>
              <w:rPr>
                <w:rFonts w:hint="eastAsia" w:ascii="宋体" w:hAnsi="宋体" w:cs="宋体"/>
                <w:kern w:val="1"/>
                <w:sz w:val="24"/>
                <w:highlight w:val="none"/>
              </w:rPr>
              <w:t>正常有效</w:t>
            </w:r>
          </w:p>
        </w:tc>
        <w:tc>
          <w:tcPr>
            <w:tcW w:w="1297" w:type="dxa"/>
            <w:noWrap w:val="0"/>
            <w:vAlign w:val="center"/>
          </w:tcPr>
          <w:p w14:paraId="7BA8C2F7">
            <w:pPr>
              <w:spacing w:line="360" w:lineRule="auto"/>
              <w:rPr>
                <w:rFonts w:hint="eastAsia" w:ascii="宋体" w:hAnsi="宋体" w:cs="宋体"/>
                <w:kern w:val="1"/>
                <w:sz w:val="24"/>
                <w:highlight w:val="none"/>
              </w:rPr>
            </w:pPr>
            <w:r>
              <w:rPr>
                <w:rFonts w:hint="eastAsia" w:ascii="宋体" w:hAnsi="宋体" w:cs="宋体"/>
                <w:kern w:val="1"/>
                <w:sz w:val="24"/>
                <w:highlight w:val="none"/>
              </w:rPr>
              <w:t>15天</w:t>
            </w:r>
          </w:p>
        </w:tc>
      </w:tr>
      <w:tr w14:paraId="688E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688FFE6D">
            <w:pPr>
              <w:spacing w:line="360" w:lineRule="auto"/>
              <w:rPr>
                <w:rFonts w:hint="eastAsia" w:ascii="宋体" w:hAnsi="宋体" w:cs="宋体"/>
                <w:kern w:val="1"/>
                <w:sz w:val="24"/>
                <w:highlight w:val="none"/>
              </w:rPr>
            </w:pPr>
            <w:r>
              <w:rPr>
                <w:rFonts w:hint="eastAsia" w:ascii="宋体" w:hAnsi="宋体" w:cs="宋体"/>
                <w:kern w:val="1"/>
                <w:sz w:val="24"/>
                <w:highlight w:val="none"/>
              </w:rPr>
              <w:t>18</w:t>
            </w:r>
          </w:p>
        </w:tc>
        <w:tc>
          <w:tcPr>
            <w:tcW w:w="3755" w:type="dxa"/>
            <w:noWrap w:val="0"/>
            <w:vAlign w:val="center"/>
          </w:tcPr>
          <w:p w14:paraId="1E56777D">
            <w:pPr>
              <w:spacing w:line="360" w:lineRule="auto"/>
              <w:rPr>
                <w:rFonts w:hint="eastAsia" w:ascii="宋体" w:hAnsi="宋体" w:cs="宋体"/>
                <w:kern w:val="1"/>
                <w:sz w:val="24"/>
                <w:highlight w:val="none"/>
              </w:rPr>
            </w:pPr>
            <w:r>
              <w:rPr>
                <w:rFonts w:hint="eastAsia" w:ascii="宋体" w:hAnsi="宋体" w:cs="宋体"/>
                <w:kern w:val="1"/>
                <w:sz w:val="24"/>
                <w:highlight w:val="none"/>
              </w:rPr>
              <w:t>轿门门锁电气触点</w:t>
            </w:r>
          </w:p>
        </w:tc>
        <w:tc>
          <w:tcPr>
            <w:tcW w:w="3384" w:type="dxa"/>
            <w:noWrap w:val="0"/>
            <w:vAlign w:val="center"/>
          </w:tcPr>
          <w:p w14:paraId="46C1157D">
            <w:pPr>
              <w:spacing w:line="360" w:lineRule="auto"/>
              <w:rPr>
                <w:rFonts w:hint="eastAsia" w:ascii="宋体" w:hAnsi="宋体" w:cs="宋体"/>
                <w:kern w:val="1"/>
                <w:sz w:val="24"/>
                <w:highlight w:val="none"/>
              </w:rPr>
            </w:pPr>
            <w:r>
              <w:rPr>
                <w:rFonts w:hint="eastAsia" w:ascii="宋体" w:hAnsi="宋体" w:cs="宋体"/>
                <w:kern w:val="1"/>
                <w:sz w:val="24"/>
                <w:highlight w:val="none"/>
              </w:rPr>
              <w:t>清洁，触点接触良好，接线可靠</w:t>
            </w:r>
          </w:p>
        </w:tc>
        <w:tc>
          <w:tcPr>
            <w:tcW w:w="1297" w:type="dxa"/>
            <w:noWrap w:val="0"/>
            <w:vAlign w:val="center"/>
          </w:tcPr>
          <w:p w14:paraId="4F8653F5">
            <w:pPr>
              <w:spacing w:line="360" w:lineRule="auto"/>
              <w:rPr>
                <w:rFonts w:hint="eastAsia" w:ascii="宋体" w:hAnsi="宋体" w:cs="宋体"/>
                <w:kern w:val="1"/>
                <w:sz w:val="24"/>
                <w:highlight w:val="none"/>
              </w:rPr>
            </w:pPr>
            <w:r>
              <w:rPr>
                <w:rFonts w:hint="eastAsia" w:ascii="宋体" w:hAnsi="宋体" w:cs="宋体"/>
                <w:kern w:val="1"/>
                <w:sz w:val="24"/>
                <w:highlight w:val="none"/>
              </w:rPr>
              <w:t>15天</w:t>
            </w:r>
          </w:p>
        </w:tc>
      </w:tr>
      <w:tr w14:paraId="1E9DA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5CF6EE88">
            <w:pPr>
              <w:spacing w:line="360" w:lineRule="auto"/>
              <w:rPr>
                <w:rFonts w:hint="eastAsia" w:ascii="宋体" w:hAnsi="宋体" w:cs="宋体"/>
                <w:kern w:val="1"/>
                <w:sz w:val="24"/>
                <w:highlight w:val="none"/>
              </w:rPr>
            </w:pPr>
            <w:r>
              <w:rPr>
                <w:rFonts w:hint="eastAsia" w:ascii="宋体" w:hAnsi="宋体" w:cs="宋体"/>
                <w:kern w:val="1"/>
                <w:sz w:val="24"/>
                <w:highlight w:val="none"/>
              </w:rPr>
              <w:t>19</w:t>
            </w:r>
          </w:p>
        </w:tc>
        <w:tc>
          <w:tcPr>
            <w:tcW w:w="3755" w:type="dxa"/>
            <w:noWrap w:val="0"/>
            <w:vAlign w:val="center"/>
          </w:tcPr>
          <w:p w14:paraId="4DD613E2">
            <w:pPr>
              <w:spacing w:line="360" w:lineRule="auto"/>
              <w:rPr>
                <w:rFonts w:hint="eastAsia" w:ascii="宋体" w:hAnsi="宋体" w:cs="宋体"/>
                <w:kern w:val="1"/>
                <w:sz w:val="24"/>
                <w:highlight w:val="none"/>
              </w:rPr>
            </w:pPr>
            <w:r>
              <w:rPr>
                <w:rFonts w:hint="eastAsia" w:ascii="宋体" w:hAnsi="宋体" w:cs="宋体"/>
                <w:kern w:val="1"/>
                <w:sz w:val="24"/>
                <w:highlight w:val="none"/>
              </w:rPr>
              <w:t>轿门运行</w:t>
            </w:r>
          </w:p>
        </w:tc>
        <w:tc>
          <w:tcPr>
            <w:tcW w:w="3384" w:type="dxa"/>
            <w:noWrap w:val="0"/>
            <w:vAlign w:val="center"/>
          </w:tcPr>
          <w:p w14:paraId="16453112">
            <w:pPr>
              <w:spacing w:line="360" w:lineRule="auto"/>
              <w:rPr>
                <w:rFonts w:hint="eastAsia" w:ascii="宋体" w:hAnsi="宋体" w:cs="宋体"/>
                <w:kern w:val="1"/>
                <w:sz w:val="24"/>
                <w:highlight w:val="none"/>
              </w:rPr>
            </w:pPr>
            <w:r>
              <w:rPr>
                <w:rFonts w:hint="eastAsia" w:ascii="宋体" w:hAnsi="宋体" w:cs="宋体"/>
                <w:kern w:val="1"/>
                <w:sz w:val="24"/>
                <w:highlight w:val="none"/>
              </w:rPr>
              <w:t>开启和关闭工作正常</w:t>
            </w:r>
          </w:p>
        </w:tc>
        <w:tc>
          <w:tcPr>
            <w:tcW w:w="1297" w:type="dxa"/>
            <w:noWrap w:val="0"/>
            <w:vAlign w:val="center"/>
          </w:tcPr>
          <w:p w14:paraId="078CDA34">
            <w:pPr>
              <w:spacing w:line="360" w:lineRule="auto"/>
              <w:rPr>
                <w:rFonts w:hint="eastAsia" w:ascii="宋体" w:hAnsi="宋体" w:cs="宋体"/>
                <w:kern w:val="1"/>
                <w:sz w:val="24"/>
                <w:highlight w:val="none"/>
              </w:rPr>
            </w:pPr>
            <w:r>
              <w:rPr>
                <w:rFonts w:hint="eastAsia" w:ascii="宋体" w:hAnsi="宋体" w:cs="宋体"/>
                <w:kern w:val="1"/>
                <w:sz w:val="24"/>
                <w:highlight w:val="none"/>
              </w:rPr>
              <w:t>15天</w:t>
            </w:r>
          </w:p>
        </w:tc>
      </w:tr>
      <w:tr w14:paraId="36FB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7EC03F33">
            <w:pPr>
              <w:spacing w:line="360" w:lineRule="auto"/>
              <w:rPr>
                <w:rFonts w:hint="eastAsia" w:ascii="宋体" w:hAnsi="宋体" w:cs="宋体"/>
                <w:kern w:val="1"/>
                <w:sz w:val="24"/>
                <w:highlight w:val="none"/>
              </w:rPr>
            </w:pPr>
            <w:r>
              <w:rPr>
                <w:rFonts w:hint="eastAsia" w:ascii="宋体" w:hAnsi="宋体" w:cs="宋体"/>
                <w:kern w:val="1"/>
                <w:sz w:val="24"/>
                <w:highlight w:val="none"/>
              </w:rPr>
              <w:t>20</w:t>
            </w:r>
          </w:p>
        </w:tc>
        <w:tc>
          <w:tcPr>
            <w:tcW w:w="3755" w:type="dxa"/>
            <w:noWrap w:val="0"/>
            <w:vAlign w:val="center"/>
          </w:tcPr>
          <w:p w14:paraId="569161BB">
            <w:pPr>
              <w:spacing w:line="360" w:lineRule="auto"/>
              <w:rPr>
                <w:rFonts w:hint="eastAsia" w:ascii="宋体" w:hAnsi="宋体" w:cs="宋体"/>
                <w:kern w:val="1"/>
                <w:sz w:val="24"/>
                <w:highlight w:val="none"/>
              </w:rPr>
            </w:pPr>
            <w:r>
              <w:rPr>
                <w:rFonts w:hint="eastAsia" w:ascii="宋体" w:hAnsi="宋体" w:cs="宋体"/>
                <w:kern w:val="1"/>
                <w:sz w:val="24"/>
                <w:highlight w:val="none"/>
              </w:rPr>
              <w:t>轿厢平层精度</w:t>
            </w:r>
          </w:p>
        </w:tc>
        <w:tc>
          <w:tcPr>
            <w:tcW w:w="3384" w:type="dxa"/>
            <w:noWrap w:val="0"/>
            <w:vAlign w:val="center"/>
          </w:tcPr>
          <w:p w14:paraId="413ECBF1">
            <w:pPr>
              <w:spacing w:line="360" w:lineRule="auto"/>
              <w:rPr>
                <w:rFonts w:hint="eastAsia" w:ascii="宋体" w:hAnsi="宋体" w:cs="宋体"/>
                <w:kern w:val="1"/>
                <w:sz w:val="24"/>
                <w:highlight w:val="none"/>
              </w:rPr>
            </w:pPr>
            <w:r>
              <w:rPr>
                <w:rFonts w:hint="eastAsia" w:ascii="宋体" w:hAnsi="宋体" w:cs="宋体"/>
                <w:kern w:val="1"/>
                <w:sz w:val="24"/>
                <w:highlight w:val="none"/>
              </w:rPr>
              <w:t>符合标准</w:t>
            </w:r>
          </w:p>
        </w:tc>
        <w:tc>
          <w:tcPr>
            <w:tcW w:w="1297" w:type="dxa"/>
            <w:noWrap w:val="0"/>
            <w:vAlign w:val="center"/>
          </w:tcPr>
          <w:p w14:paraId="6B4190DB">
            <w:pPr>
              <w:spacing w:line="360" w:lineRule="auto"/>
              <w:rPr>
                <w:rFonts w:hint="eastAsia" w:ascii="宋体" w:hAnsi="宋体" w:cs="宋体"/>
                <w:kern w:val="1"/>
                <w:sz w:val="24"/>
                <w:highlight w:val="none"/>
              </w:rPr>
            </w:pPr>
            <w:r>
              <w:rPr>
                <w:rFonts w:hint="eastAsia" w:ascii="宋体" w:hAnsi="宋体" w:cs="宋体"/>
                <w:kern w:val="1"/>
                <w:sz w:val="24"/>
                <w:highlight w:val="none"/>
              </w:rPr>
              <w:t>15天</w:t>
            </w:r>
          </w:p>
        </w:tc>
      </w:tr>
      <w:tr w14:paraId="067F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17C40637">
            <w:pPr>
              <w:spacing w:line="360" w:lineRule="auto"/>
              <w:rPr>
                <w:rFonts w:hint="eastAsia" w:ascii="宋体" w:hAnsi="宋体" w:cs="宋体"/>
                <w:kern w:val="1"/>
                <w:sz w:val="24"/>
                <w:highlight w:val="none"/>
              </w:rPr>
            </w:pPr>
            <w:r>
              <w:rPr>
                <w:rFonts w:hint="eastAsia" w:ascii="宋体" w:hAnsi="宋体" w:cs="宋体"/>
                <w:kern w:val="1"/>
                <w:sz w:val="24"/>
                <w:highlight w:val="none"/>
              </w:rPr>
              <w:t>21</w:t>
            </w:r>
          </w:p>
        </w:tc>
        <w:tc>
          <w:tcPr>
            <w:tcW w:w="3755" w:type="dxa"/>
            <w:noWrap w:val="0"/>
            <w:vAlign w:val="center"/>
          </w:tcPr>
          <w:p w14:paraId="230D0D82">
            <w:pPr>
              <w:spacing w:line="360" w:lineRule="auto"/>
              <w:rPr>
                <w:rFonts w:hint="eastAsia" w:ascii="宋体" w:hAnsi="宋体" w:cs="宋体"/>
                <w:kern w:val="1"/>
                <w:sz w:val="24"/>
                <w:highlight w:val="none"/>
              </w:rPr>
            </w:pPr>
            <w:r>
              <w:rPr>
                <w:rFonts w:hint="eastAsia" w:ascii="宋体" w:hAnsi="宋体" w:cs="宋体"/>
                <w:kern w:val="1"/>
                <w:sz w:val="24"/>
                <w:highlight w:val="none"/>
              </w:rPr>
              <w:t>层站召唤、层楼显示</w:t>
            </w:r>
          </w:p>
        </w:tc>
        <w:tc>
          <w:tcPr>
            <w:tcW w:w="3384" w:type="dxa"/>
            <w:noWrap w:val="0"/>
            <w:vAlign w:val="center"/>
          </w:tcPr>
          <w:p w14:paraId="14B22C2C">
            <w:pPr>
              <w:spacing w:line="360" w:lineRule="auto"/>
              <w:rPr>
                <w:rFonts w:hint="eastAsia" w:ascii="宋体" w:hAnsi="宋体" w:cs="宋体"/>
                <w:kern w:val="1"/>
                <w:sz w:val="24"/>
                <w:highlight w:val="none"/>
              </w:rPr>
            </w:pPr>
            <w:r>
              <w:rPr>
                <w:rFonts w:hint="eastAsia" w:ascii="宋体" w:hAnsi="宋体" w:cs="宋体"/>
                <w:kern w:val="1"/>
                <w:sz w:val="24"/>
                <w:highlight w:val="none"/>
              </w:rPr>
              <w:t>齐全，正常有效</w:t>
            </w:r>
          </w:p>
        </w:tc>
        <w:tc>
          <w:tcPr>
            <w:tcW w:w="1297" w:type="dxa"/>
            <w:noWrap w:val="0"/>
            <w:vAlign w:val="center"/>
          </w:tcPr>
          <w:p w14:paraId="17586034">
            <w:pPr>
              <w:spacing w:line="360" w:lineRule="auto"/>
              <w:rPr>
                <w:rFonts w:hint="eastAsia" w:ascii="宋体" w:hAnsi="宋体" w:cs="宋体"/>
                <w:kern w:val="1"/>
                <w:sz w:val="24"/>
                <w:highlight w:val="none"/>
              </w:rPr>
            </w:pPr>
            <w:r>
              <w:rPr>
                <w:rFonts w:hint="eastAsia" w:ascii="宋体" w:hAnsi="宋体" w:cs="宋体"/>
                <w:kern w:val="1"/>
                <w:sz w:val="24"/>
                <w:highlight w:val="none"/>
              </w:rPr>
              <w:t>15天</w:t>
            </w:r>
          </w:p>
        </w:tc>
      </w:tr>
      <w:tr w14:paraId="6351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68678CBA">
            <w:pPr>
              <w:spacing w:line="360" w:lineRule="auto"/>
              <w:rPr>
                <w:rFonts w:hint="eastAsia" w:ascii="宋体" w:hAnsi="宋体" w:cs="宋体"/>
                <w:kern w:val="1"/>
                <w:sz w:val="24"/>
                <w:highlight w:val="none"/>
              </w:rPr>
            </w:pPr>
            <w:r>
              <w:rPr>
                <w:rFonts w:hint="eastAsia" w:ascii="宋体" w:hAnsi="宋体" w:cs="宋体"/>
                <w:kern w:val="1"/>
                <w:sz w:val="24"/>
                <w:highlight w:val="none"/>
              </w:rPr>
              <w:t>22</w:t>
            </w:r>
          </w:p>
        </w:tc>
        <w:tc>
          <w:tcPr>
            <w:tcW w:w="3755" w:type="dxa"/>
            <w:noWrap w:val="0"/>
            <w:vAlign w:val="center"/>
          </w:tcPr>
          <w:p w14:paraId="72EC6320">
            <w:pPr>
              <w:spacing w:line="360" w:lineRule="auto"/>
              <w:rPr>
                <w:rFonts w:hint="eastAsia" w:ascii="宋体" w:hAnsi="宋体" w:cs="宋体"/>
                <w:kern w:val="1"/>
                <w:sz w:val="24"/>
                <w:highlight w:val="none"/>
              </w:rPr>
            </w:pPr>
            <w:r>
              <w:rPr>
                <w:rFonts w:hint="eastAsia" w:ascii="宋体" w:hAnsi="宋体" w:cs="宋体"/>
                <w:kern w:val="1"/>
                <w:sz w:val="24"/>
                <w:highlight w:val="none"/>
              </w:rPr>
              <w:t>层门地坎</w:t>
            </w:r>
          </w:p>
        </w:tc>
        <w:tc>
          <w:tcPr>
            <w:tcW w:w="3384" w:type="dxa"/>
            <w:noWrap w:val="0"/>
            <w:vAlign w:val="center"/>
          </w:tcPr>
          <w:p w14:paraId="3194FD63">
            <w:pPr>
              <w:spacing w:line="360" w:lineRule="auto"/>
              <w:rPr>
                <w:rFonts w:hint="eastAsia" w:ascii="宋体" w:hAnsi="宋体" w:cs="宋体"/>
                <w:kern w:val="1"/>
                <w:sz w:val="24"/>
                <w:highlight w:val="none"/>
              </w:rPr>
            </w:pPr>
            <w:r>
              <w:rPr>
                <w:rFonts w:hint="eastAsia" w:ascii="宋体" w:hAnsi="宋体" w:cs="宋体"/>
                <w:kern w:val="1"/>
                <w:sz w:val="24"/>
                <w:highlight w:val="none"/>
              </w:rPr>
              <w:t>清洁</w:t>
            </w:r>
          </w:p>
        </w:tc>
        <w:tc>
          <w:tcPr>
            <w:tcW w:w="1297" w:type="dxa"/>
            <w:noWrap w:val="0"/>
            <w:vAlign w:val="center"/>
          </w:tcPr>
          <w:p w14:paraId="2B55E1AB">
            <w:pPr>
              <w:spacing w:line="360" w:lineRule="auto"/>
              <w:rPr>
                <w:rFonts w:hint="eastAsia" w:ascii="宋体" w:hAnsi="宋体" w:cs="宋体"/>
                <w:kern w:val="1"/>
                <w:sz w:val="24"/>
                <w:highlight w:val="none"/>
              </w:rPr>
            </w:pPr>
            <w:r>
              <w:rPr>
                <w:rFonts w:hint="eastAsia" w:ascii="宋体" w:hAnsi="宋体" w:cs="宋体"/>
                <w:kern w:val="1"/>
                <w:sz w:val="24"/>
                <w:highlight w:val="none"/>
              </w:rPr>
              <w:t>15天</w:t>
            </w:r>
          </w:p>
        </w:tc>
      </w:tr>
      <w:tr w14:paraId="7EFF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6B7C6705">
            <w:pPr>
              <w:spacing w:line="360" w:lineRule="auto"/>
              <w:rPr>
                <w:rFonts w:hint="eastAsia" w:ascii="宋体" w:hAnsi="宋体" w:cs="宋体"/>
                <w:kern w:val="1"/>
                <w:sz w:val="24"/>
                <w:highlight w:val="none"/>
              </w:rPr>
            </w:pPr>
            <w:r>
              <w:rPr>
                <w:rFonts w:hint="eastAsia" w:ascii="宋体" w:hAnsi="宋体" w:cs="宋体"/>
                <w:kern w:val="1"/>
                <w:sz w:val="24"/>
                <w:highlight w:val="none"/>
              </w:rPr>
              <w:t>23</w:t>
            </w:r>
          </w:p>
        </w:tc>
        <w:tc>
          <w:tcPr>
            <w:tcW w:w="3755" w:type="dxa"/>
            <w:noWrap w:val="0"/>
            <w:vAlign w:val="center"/>
          </w:tcPr>
          <w:p w14:paraId="12E65A84">
            <w:pPr>
              <w:spacing w:line="360" w:lineRule="auto"/>
              <w:rPr>
                <w:rFonts w:hint="eastAsia" w:ascii="宋体" w:hAnsi="宋体" w:cs="宋体"/>
                <w:kern w:val="1"/>
                <w:sz w:val="24"/>
                <w:highlight w:val="none"/>
              </w:rPr>
            </w:pPr>
            <w:r>
              <w:rPr>
                <w:rFonts w:hint="eastAsia" w:ascii="宋体" w:hAnsi="宋体" w:cs="宋体"/>
                <w:kern w:val="1"/>
                <w:sz w:val="24"/>
                <w:highlight w:val="none"/>
              </w:rPr>
              <w:t>层门自动关门装置</w:t>
            </w:r>
          </w:p>
        </w:tc>
        <w:tc>
          <w:tcPr>
            <w:tcW w:w="3384" w:type="dxa"/>
            <w:noWrap w:val="0"/>
            <w:vAlign w:val="center"/>
          </w:tcPr>
          <w:p w14:paraId="60CF8547">
            <w:pPr>
              <w:spacing w:line="360" w:lineRule="auto"/>
              <w:rPr>
                <w:rFonts w:hint="eastAsia" w:ascii="宋体" w:hAnsi="宋体" w:cs="宋体"/>
                <w:kern w:val="1"/>
                <w:sz w:val="24"/>
                <w:highlight w:val="none"/>
              </w:rPr>
            </w:pPr>
            <w:r>
              <w:rPr>
                <w:rFonts w:hint="eastAsia" w:ascii="宋体" w:hAnsi="宋体" w:cs="宋体"/>
                <w:kern w:val="1"/>
                <w:sz w:val="24"/>
                <w:highlight w:val="none"/>
              </w:rPr>
              <w:t>正常有效</w:t>
            </w:r>
          </w:p>
        </w:tc>
        <w:tc>
          <w:tcPr>
            <w:tcW w:w="1297" w:type="dxa"/>
            <w:noWrap w:val="0"/>
            <w:vAlign w:val="center"/>
          </w:tcPr>
          <w:p w14:paraId="250C09BA">
            <w:pPr>
              <w:spacing w:line="360" w:lineRule="auto"/>
              <w:rPr>
                <w:rFonts w:hint="eastAsia" w:ascii="宋体" w:hAnsi="宋体" w:cs="宋体"/>
                <w:kern w:val="1"/>
                <w:sz w:val="24"/>
                <w:highlight w:val="none"/>
              </w:rPr>
            </w:pPr>
            <w:r>
              <w:rPr>
                <w:rFonts w:hint="eastAsia" w:ascii="宋体" w:hAnsi="宋体" w:cs="宋体"/>
                <w:kern w:val="1"/>
                <w:sz w:val="24"/>
                <w:highlight w:val="none"/>
              </w:rPr>
              <w:t>15天</w:t>
            </w:r>
          </w:p>
        </w:tc>
      </w:tr>
      <w:tr w14:paraId="1F95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9" w:type="dxa"/>
            <w:noWrap w:val="0"/>
            <w:vAlign w:val="center"/>
          </w:tcPr>
          <w:p w14:paraId="6C9F8CB1">
            <w:pPr>
              <w:spacing w:line="360" w:lineRule="auto"/>
              <w:rPr>
                <w:rFonts w:hint="eastAsia" w:ascii="宋体" w:hAnsi="宋体" w:cs="宋体"/>
                <w:kern w:val="1"/>
                <w:sz w:val="24"/>
                <w:highlight w:val="none"/>
              </w:rPr>
            </w:pPr>
            <w:r>
              <w:rPr>
                <w:rFonts w:hint="eastAsia" w:ascii="宋体" w:hAnsi="宋体" w:cs="宋体"/>
                <w:kern w:val="1"/>
                <w:sz w:val="24"/>
                <w:highlight w:val="none"/>
              </w:rPr>
              <w:t>24</w:t>
            </w:r>
          </w:p>
        </w:tc>
        <w:tc>
          <w:tcPr>
            <w:tcW w:w="3755" w:type="dxa"/>
            <w:noWrap w:val="0"/>
            <w:vAlign w:val="center"/>
          </w:tcPr>
          <w:p w14:paraId="271F6F1D">
            <w:pPr>
              <w:spacing w:line="360" w:lineRule="auto"/>
              <w:rPr>
                <w:rFonts w:hint="eastAsia" w:ascii="宋体" w:hAnsi="宋体" w:cs="宋体"/>
                <w:kern w:val="1"/>
                <w:sz w:val="24"/>
                <w:highlight w:val="none"/>
              </w:rPr>
            </w:pPr>
            <w:r>
              <w:rPr>
                <w:rFonts w:hint="eastAsia" w:ascii="宋体" w:hAnsi="宋体" w:cs="宋体"/>
                <w:kern w:val="1"/>
                <w:sz w:val="24"/>
                <w:highlight w:val="none"/>
              </w:rPr>
              <w:t>层门门锁自动复位</w:t>
            </w:r>
          </w:p>
        </w:tc>
        <w:tc>
          <w:tcPr>
            <w:tcW w:w="3384" w:type="dxa"/>
            <w:noWrap w:val="0"/>
            <w:vAlign w:val="center"/>
          </w:tcPr>
          <w:p w14:paraId="57645078">
            <w:pPr>
              <w:spacing w:line="360" w:lineRule="auto"/>
              <w:rPr>
                <w:rFonts w:hint="eastAsia" w:ascii="宋体" w:hAnsi="宋体" w:cs="宋体"/>
                <w:kern w:val="1"/>
                <w:sz w:val="24"/>
                <w:highlight w:val="none"/>
              </w:rPr>
            </w:pPr>
            <w:r>
              <w:rPr>
                <w:rFonts w:hint="eastAsia" w:ascii="宋体" w:hAnsi="宋体" w:cs="宋体"/>
                <w:kern w:val="1"/>
                <w:sz w:val="24"/>
                <w:highlight w:val="none"/>
              </w:rPr>
              <w:t>用钥匙打开手动开锁装置释放后，层门门锁能自动复位</w:t>
            </w:r>
          </w:p>
        </w:tc>
        <w:tc>
          <w:tcPr>
            <w:tcW w:w="1297" w:type="dxa"/>
            <w:noWrap w:val="0"/>
            <w:vAlign w:val="center"/>
          </w:tcPr>
          <w:p w14:paraId="34A5EF9A">
            <w:pPr>
              <w:spacing w:line="360" w:lineRule="auto"/>
              <w:rPr>
                <w:rFonts w:hint="eastAsia" w:ascii="宋体" w:hAnsi="宋体" w:cs="宋体"/>
                <w:kern w:val="1"/>
                <w:sz w:val="24"/>
                <w:highlight w:val="none"/>
              </w:rPr>
            </w:pPr>
            <w:r>
              <w:rPr>
                <w:rFonts w:hint="eastAsia" w:ascii="宋体" w:hAnsi="宋体" w:cs="宋体"/>
                <w:kern w:val="1"/>
                <w:sz w:val="24"/>
                <w:highlight w:val="none"/>
              </w:rPr>
              <w:t>15天</w:t>
            </w:r>
          </w:p>
        </w:tc>
      </w:tr>
      <w:tr w14:paraId="5A750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29B78F04">
            <w:pPr>
              <w:spacing w:line="360" w:lineRule="auto"/>
              <w:rPr>
                <w:rFonts w:hint="eastAsia" w:ascii="宋体" w:hAnsi="宋体" w:cs="宋体"/>
                <w:kern w:val="1"/>
                <w:sz w:val="24"/>
                <w:highlight w:val="none"/>
              </w:rPr>
            </w:pPr>
            <w:r>
              <w:rPr>
                <w:rFonts w:hint="eastAsia" w:ascii="宋体" w:hAnsi="宋体" w:cs="宋体"/>
                <w:kern w:val="1"/>
                <w:sz w:val="24"/>
                <w:highlight w:val="none"/>
              </w:rPr>
              <w:t>25</w:t>
            </w:r>
          </w:p>
        </w:tc>
        <w:tc>
          <w:tcPr>
            <w:tcW w:w="3755" w:type="dxa"/>
            <w:noWrap w:val="0"/>
            <w:vAlign w:val="center"/>
          </w:tcPr>
          <w:p w14:paraId="5B4ED9BB">
            <w:pPr>
              <w:spacing w:line="360" w:lineRule="auto"/>
              <w:rPr>
                <w:rFonts w:hint="eastAsia" w:ascii="宋体" w:hAnsi="宋体" w:cs="宋体"/>
                <w:kern w:val="1"/>
                <w:sz w:val="24"/>
                <w:highlight w:val="none"/>
              </w:rPr>
            </w:pPr>
            <w:r>
              <w:rPr>
                <w:rFonts w:hint="eastAsia" w:ascii="宋体" w:hAnsi="宋体" w:cs="宋体"/>
                <w:kern w:val="1"/>
                <w:sz w:val="24"/>
                <w:highlight w:val="none"/>
              </w:rPr>
              <w:t>层门门锁电气触点</w:t>
            </w:r>
          </w:p>
        </w:tc>
        <w:tc>
          <w:tcPr>
            <w:tcW w:w="3384" w:type="dxa"/>
            <w:noWrap w:val="0"/>
            <w:vAlign w:val="center"/>
          </w:tcPr>
          <w:p w14:paraId="7A382650">
            <w:pPr>
              <w:spacing w:line="360" w:lineRule="auto"/>
              <w:rPr>
                <w:rFonts w:hint="eastAsia" w:ascii="宋体" w:hAnsi="宋体" w:cs="宋体"/>
                <w:kern w:val="1"/>
                <w:sz w:val="24"/>
                <w:highlight w:val="none"/>
              </w:rPr>
            </w:pPr>
            <w:r>
              <w:rPr>
                <w:rFonts w:hint="eastAsia" w:ascii="宋体" w:hAnsi="宋体" w:cs="宋体"/>
                <w:kern w:val="1"/>
                <w:sz w:val="24"/>
                <w:highlight w:val="none"/>
              </w:rPr>
              <w:t>清洁，触点接触良好，接线可靠</w:t>
            </w:r>
          </w:p>
        </w:tc>
        <w:tc>
          <w:tcPr>
            <w:tcW w:w="1297" w:type="dxa"/>
            <w:noWrap w:val="0"/>
            <w:vAlign w:val="center"/>
          </w:tcPr>
          <w:p w14:paraId="0761BD1E">
            <w:pPr>
              <w:spacing w:line="360" w:lineRule="auto"/>
              <w:rPr>
                <w:rFonts w:hint="eastAsia" w:ascii="宋体" w:hAnsi="宋体" w:cs="宋体"/>
                <w:kern w:val="1"/>
                <w:sz w:val="24"/>
                <w:highlight w:val="none"/>
              </w:rPr>
            </w:pPr>
            <w:r>
              <w:rPr>
                <w:rFonts w:hint="eastAsia" w:ascii="宋体" w:hAnsi="宋体" w:cs="宋体"/>
                <w:kern w:val="1"/>
                <w:sz w:val="24"/>
                <w:highlight w:val="none"/>
              </w:rPr>
              <w:t>15天</w:t>
            </w:r>
          </w:p>
        </w:tc>
      </w:tr>
      <w:tr w14:paraId="2140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2D391E9C">
            <w:pPr>
              <w:spacing w:line="360" w:lineRule="auto"/>
              <w:rPr>
                <w:rFonts w:hint="eastAsia" w:ascii="宋体" w:hAnsi="宋体" w:cs="宋体"/>
                <w:kern w:val="1"/>
                <w:sz w:val="24"/>
                <w:highlight w:val="none"/>
              </w:rPr>
            </w:pPr>
            <w:r>
              <w:rPr>
                <w:rFonts w:hint="eastAsia" w:ascii="宋体" w:hAnsi="宋体" w:cs="宋体"/>
                <w:kern w:val="1"/>
                <w:sz w:val="24"/>
                <w:highlight w:val="none"/>
              </w:rPr>
              <w:t>26</w:t>
            </w:r>
          </w:p>
        </w:tc>
        <w:tc>
          <w:tcPr>
            <w:tcW w:w="3755" w:type="dxa"/>
            <w:noWrap w:val="0"/>
            <w:vAlign w:val="center"/>
          </w:tcPr>
          <w:p w14:paraId="3B473CD6">
            <w:pPr>
              <w:spacing w:line="360" w:lineRule="auto"/>
              <w:rPr>
                <w:rFonts w:hint="eastAsia" w:ascii="宋体" w:hAnsi="宋体" w:cs="宋体"/>
                <w:kern w:val="1"/>
                <w:sz w:val="24"/>
                <w:highlight w:val="none"/>
              </w:rPr>
            </w:pPr>
            <w:r>
              <w:rPr>
                <w:rFonts w:hint="eastAsia" w:ascii="宋体" w:hAnsi="宋体" w:cs="宋体"/>
                <w:kern w:val="1"/>
                <w:sz w:val="24"/>
                <w:highlight w:val="none"/>
              </w:rPr>
              <w:t>层门锁紧元件啮合长度</w:t>
            </w:r>
          </w:p>
        </w:tc>
        <w:tc>
          <w:tcPr>
            <w:tcW w:w="3384" w:type="dxa"/>
            <w:noWrap w:val="0"/>
            <w:vAlign w:val="center"/>
          </w:tcPr>
          <w:p w14:paraId="6D18081D">
            <w:pPr>
              <w:spacing w:line="360" w:lineRule="auto"/>
              <w:rPr>
                <w:rFonts w:hint="eastAsia" w:ascii="宋体" w:hAnsi="宋体" w:cs="宋体"/>
                <w:kern w:val="1"/>
                <w:sz w:val="24"/>
                <w:highlight w:val="none"/>
              </w:rPr>
            </w:pPr>
            <w:r>
              <w:rPr>
                <w:rFonts w:hint="eastAsia" w:ascii="宋体" w:hAnsi="宋体" w:cs="宋体"/>
                <w:kern w:val="1"/>
                <w:sz w:val="24"/>
                <w:highlight w:val="none"/>
              </w:rPr>
              <w:t>不小于7mm</w:t>
            </w:r>
          </w:p>
        </w:tc>
        <w:tc>
          <w:tcPr>
            <w:tcW w:w="1297" w:type="dxa"/>
            <w:noWrap w:val="0"/>
            <w:vAlign w:val="center"/>
          </w:tcPr>
          <w:p w14:paraId="30B800B8">
            <w:pPr>
              <w:spacing w:line="360" w:lineRule="auto"/>
              <w:rPr>
                <w:rFonts w:hint="eastAsia" w:ascii="宋体" w:hAnsi="宋体" w:cs="宋体"/>
                <w:kern w:val="1"/>
                <w:sz w:val="24"/>
                <w:highlight w:val="none"/>
              </w:rPr>
            </w:pPr>
            <w:r>
              <w:rPr>
                <w:rFonts w:hint="eastAsia" w:ascii="宋体" w:hAnsi="宋体" w:cs="宋体"/>
                <w:kern w:val="1"/>
                <w:sz w:val="24"/>
                <w:highlight w:val="none"/>
              </w:rPr>
              <w:t>15天</w:t>
            </w:r>
          </w:p>
        </w:tc>
      </w:tr>
      <w:tr w14:paraId="6F825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41B2DA3F">
            <w:pPr>
              <w:spacing w:line="360" w:lineRule="auto"/>
              <w:rPr>
                <w:rFonts w:hint="eastAsia" w:ascii="宋体" w:hAnsi="宋体" w:cs="宋体"/>
                <w:kern w:val="1"/>
                <w:sz w:val="24"/>
                <w:highlight w:val="none"/>
              </w:rPr>
            </w:pPr>
            <w:r>
              <w:rPr>
                <w:rFonts w:hint="eastAsia" w:ascii="宋体" w:hAnsi="宋体" w:cs="宋体"/>
                <w:kern w:val="1"/>
                <w:sz w:val="24"/>
                <w:highlight w:val="none"/>
              </w:rPr>
              <w:t>27</w:t>
            </w:r>
          </w:p>
        </w:tc>
        <w:tc>
          <w:tcPr>
            <w:tcW w:w="3755" w:type="dxa"/>
            <w:noWrap w:val="0"/>
            <w:vAlign w:val="center"/>
          </w:tcPr>
          <w:p w14:paraId="3907F688">
            <w:pPr>
              <w:spacing w:line="360" w:lineRule="auto"/>
              <w:rPr>
                <w:rFonts w:hint="eastAsia" w:ascii="宋体" w:hAnsi="宋体" w:cs="宋体"/>
                <w:kern w:val="1"/>
                <w:sz w:val="24"/>
                <w:highlight w:val="none"/>
              </w:rPr>
            </w:pPr>
            <w:r>
              <w:rPr>
                <w:rFonts w:hint="eastAsia" w:ascii="宋体" w:hAnsi="宋体" w:cs="宋体"/>
                <w:kern w:val="1"/>
                <w:sz w:val="24"/>
                <w:highlight w:val="none"/>
              </w:rPr>
              <w:t>底坑环境</w:t>
            </w:r>
          </w:p>
        </w:tc>
        <w:tc>
          <w:tcPr>
            <w:tcW w:w="3384" w:type="dxa"/>
            <w:noWrap w:val="0"/>
            <w:vAlign w:val="center"/>
          </w:tcPr>
          <w:p w14:paraId="1067B77B">
            <w:pPr>
              <w:spacing w:line="360" w:lineRule="auto"/>
              <w:rPr>
                <w:rFonts w:hint="eastAsia" w:ascii="宋体" w:hAnsi="宋体" w:cs="宋体"/>
                <w:kern w:val="1"/>
                <w:sz w:val="24"/>
                <w:highlight w:val="none"/>
              </w:rPr>
            </w:pPr>
            <w:r>
              <w:rPr>
                <w:rFonts w:hint="eastAsia" w:ascii="宋体" w:hAnsi="宋体" w:cs="宋体"/>
                <w:kern w:val="1"/>
                <w:sz w:val="24"/>
                <w:highlight w:val="none"/>
              </w:rPr>
              <w:t>干净，无积水、渗水，照明正常</w:t>
            </w:r>
          </w:p>
        </w:tc>
        <w:tc>
          <w:tcPr>
            <w:tcW w:w="1297" w:type="dxa"/>
            <w:noWrap w:val="0"/>
            <w:vAlign w:val="center"/>
          </w:tcPr>
          <w:p w14:paraId="34B37393">
            <w:pPr>
              <w:spacing w:line="360" w:lineRule="auto"/>
              <w:rPr>
                <w:rFonts w:hint="eastAsia" w:ascii="宋体" w:hAnsi="宋体" w:cs="宋体"/>
                <w:kern w:val="1"/>
                <w:sz w:val="24"/>
                <w:highlight w:val="none"/>
              </w:rPr>
            </w:pPr>
            <w:r>
              <w:rPr>
                <w:rFonts w:hint="eastAsia" w:ascii="宋体" w:hAnsi="宋体" w:cs="宋体"/>
                <w:kern w:val="1"/>
                <w:sz w:val="24"/>
                <w:highlight w:val="none"/>
              </w:rPr>
              <w:t>15天</w:t>
            </w:r>
          </w:p>
        </w:tc>
      </w:tr>
      <w:tr w14:paraId="4E99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3EC2522D">
            <w:pPr>
              <w:spacing w:line="360" w:lineRule="auto"/>
              <w:rPr>
                <w:rFonts w:hint="eastAsia" w:ascii="宋体" w:hAnsi="宋体" w:cs="宋体"/>
                <w:kern w:val="1"/>
                <w:sz w:val="24"/>
                <w:highlight w:val="none"/>
              </w:rPr>
            </w:pPr>
            <w:r>
              <w:rPr>
                <w:rFonts w:hint="eastAsia" w:ascii="宋体" w:hAnsi="宋体" w:cs="宋体"/>
                <w:kern w:val="1"/>
                <w:sz w:val="24"/>
                <w:highlight w:val="none"/>
              </w:rPr>
              <w:t>28</w:t>
            </w:r>
          </w:p>
        </w:tc>
        <w:tc>
          <w:tcPr>
            <w:tcW w:w="3755" w:type="dxa"/>
            <w:noWrap w:val="0"/>
            <w:vAlign w:val="center"/>
          </w:tcPr>
          <w:p w14:paraId="62E7C70B">
            <w:pPr>
              <w:spacing w:line="360" w:lineRule="auto"/>
              <w:rPr>
                <w:rFonts w:hint="eastAsia" w:ascii="宋体" w:hAnsi="宋体" w:cs="宋体"/>
                <w:kern w:val="1"/>
                <w:sz w:val="24"/>
                <w:highlight w:val="none"/>
              </w:rPr>
            </w:pPr>
            <w:r>
              <w:rPr>
                <w:rFonts w:hint="eastAsia" w:ascii="宋体" w:hAnsi="宋体" w:cs="宋体"/>
                <w:kern w:val="1"/>
                <w:sz w:val="24"/>
                <w:highlight w:val="none"/>
              </w:rPr>
              <w:t>底坑急停开关</w:t>
            </w:r>
          </w:p>
        </w:tc>
        <w:tc>
          <w:tcPr>
            <w:tcW w:w="3384" w:type="dxa"/>
            <w:noWrap w:val="0"/>
            <w:vAlign w:val="center"/>
          </w:tcPr>
          <w:p w14:paraId="3EFBAE15">
            <w:pPr>
              <w:spacing w:line="360" w:lineRule="auto"/>
              <w:rPr>
                <w:rFonts w:hint="eastAsia" w:ascii="宋体" w:hAnsi="宋体" w:cs="宋体"/>
                <w:kern w:val="1"/>
                <w:sz w:val="24"/>
                <w:highlight w:val="none"/>
              </w:rPr>
            </w:pPr>
            <w:r>
              <w:rPr>
                <w:rFonts w:hint="eastAsia" w:ascii="宋体" w:hAnsi="宋体" w:cs="宋体"/>
                <w:kern w:val="1"/>
                <w:sz w:val="24"/>
                <w:highlight w:val="none"/>
              </w:rPr>
              <w:t>正常有效</w:t>
            </w:r>
          </w:p>
        </w:tc>
        <w:tc>
          <w:tcPr>
            <w:tcW w:w="1297" w:type="dxa"/>
            <w:noWrap w:val="0"/>
            <w:vAlign w:val="center"/>
          </w:tcPr>
          <w:p w14:paraId="68533BD2">
            <w:pPr>
              <w:spacing w:line="360" w:lineRule="auto"/>
              <w:rPr>
                <w:rFonts w:hint="eastAsia" w:ascii="宋体" w:hAnsi="宋体" w:cs="宋体"/>
                <w:kern w:val="1"/>
                <w:sz w:val="24"/>
                <w:highlight w:val="none"/>
              </w:rPr>
            </w:pPr>
            <w:r>
              <w:rPr>
                <w:rFonts w:hint="eastAsia" w:ascii="宋体" w:hAnsi="宋体" w:cs="宋体"/>
                <w:kern w:val="1"/>
                <w:sz w:val="24"/>
                <w:highlight w:val="none"/>
              </w:rPr>
              <w:t>15天</w:t>
            </w:r>
          </w:p>
        </w:tc>
      </w:tr>
      <w:tr w14:paraId="135E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33B5C3E2">
            <w:pPr>
              <w:spacing w:line="360" w:lineRule="auto"/>
              <w:rPr>
                <w:rFonts w:hint="eastAsia" w:ascii="宋体" w:hAnsi="宋体" w:cs="宋体"/>
                <w:kern w:val="1"/>
                <w:sz w:val="24"/>
                <w:highlight w:val="none"/>
              </w:rPr>
            </w:pPr>
            <w:r>
              <w:rPr>
                <w:rFonts w:hint="eastAsia" w:ascii="宋体" w:hAnsi="宋体" w:cs="宋体"/>
                <w:kern w:val="1"/>
                <w:sz w:val="24"/>
                <w:highlight w:val="none"/>
              </w:rPr>
              <w:t>29</w:t>
            </w:r>
          </w:p>
        </w:tc>
        <w:tc>
          <w:tcPr>
            <w:tcW w:w="3755" w:type="dxa"/>
            <w:noWrap w:val="0"/>
            <w:vAlign w:val="center"/>
          </w:tcPr>
          <w:p w14:paraId="4FBC7A56">
            <w:pPr>
              <w:spacing w:line="360" w:lineRule="auto"/>
              <w:rPr>
                <w:rFonts w:hint="eastAsia" w:ascii="宋体" w:hAnsi="宋体" w:cs="宋体"/>
                <w:kern w:val="1"/>
                <w:sz w:val="24"/>
                <w:highlight w:val="none"/>
              </w:rPr>
            </w:pPr>
            <w:r>
              <w:rPr>
                <w:rFonts w:hint="eastAsia" w:ascii="宋体" w:hAnsi="宋体" w:cs="宋体"/>
                <w:kern w:val="1"/>
                <w:sz w:val="24"/>
                <w:highlight w:val="none"/>
              </w:rPr>
              <w:t>减速机润滑</w:t>
            </w:r>
          </w:p>
        </w:tc>
        <w:tc>
          <w:tcPr>
            <w:tcW w:w="3384" w:type="dxa"/>
            <w:noWrap w:val="0"/>
            <w:vAlign w:val="center"/>
          </w:tcPr>
          <w:p w14:paraId="7FD5B8FC">
            <w:pPr>
              <w:spacing w:line="360" w:lineRule="auto"/>
              <w:rPr>
                <w:rFonts w:hint="eastAsia" w:ascii="宋体" w:hAnsi="宋体" w:cs="宋体"/>
                <w:kern w:val="1"/>
                <w:sz w:val="24"/>
                <w:highlight w:val="none"/>
              </w:rPr>
            </w:pPr>
            <w:r>
              <w:rPr>
                <w:rFonts w:hint="eastAsia" w:ascii="宋体" w:hAnsi="宋体" w:cs="宋体"/>
                <w:kern w:val="1"/>
                <w:sz w:val="24"/>
                <w:highlight w:val="none"/>
              </w:rPr>
              <w:t>油量适宜，除蜗杆伸出端外均无渗漏</w:t>
            </w:r>
          </w:p>
        </w:tc>
        <w:tc>
          <w:tcPr>
            <w:tcW w:w="1297" w:type="dxa"/>
            <w:noWrap w:val="0"/>
            <w:vAlign w:val="center"/>
          </w:tcPr>
          <w:p w14:paraId="6E3E374E">
            <w:pPr>
              <w:spacing w:line="360" w:lineRule="auto"/>
              <w:rPr>
                <w:rFonts w:hint="eastAsia" w:ascii="宋体" w:hAnsi="宋体" w:cs="宋体"/>
                <w:kern w:val="1"/>
                <w:sz w:val="24"/>
                <w:highlight w:val="none"/>
              </w:rPr>
            </w:pPr>
            <w:r>
              <w:rPr>
                <w:rFonts w:hint="eastAsia" w:ascii="宋体" w:hAnsi="宋体" w:cs="宋体"/>
                <w:kern w:val="1"/>
                <w:sz w:val="24"/>
                <w:highlight w:val="none"/>
              </w:rPr>
              <w:t>3个月</w:t>
            </w:r>
          </w:p>
        </w:tc>
      </w:tr>
      <w:tr w14:paraId="7BB6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32A8C56B">
            <w:pPr>
              <w:spacing w:line="360" w:lineRule="auto"/>
              <w:rPr>
                <w:rFonts w:hint="eastAsia" w:ascii="宋体" w:hAnsi="宋体" w:cs="宋体"/>
                <w:kern w:val="1"/>
                <w:sz w:val="24"/>
                <w:highlight w:val="none"/>
              </w:rPr>
            </w:pPr>
            <w:r>
              <w:rPr>
                <w:rFonts w:hint="eastAsia" w:ascii="宋体" w:hAnsi="宋体" w:cs="宋体"/>
                <w:kern w:val="1"/>
                <w:sz w:val="24"/>
                <w:highlight w:val="none"/>
              </w:rPr>
              <w:t>30</w:t>
            </w:r>
          </w:p>
        </w:tc>
        <w:tc>
          <w:tcPr>
            <w:tcW w:w="3755" w:type="dxa"/>
            <w:noWrap w:val="0"/>
            <w:vAlign w:val="center"/>
          </w:tcPr>
          <w:p w14:paraId="636A5A84">
            <w:pPr>
              <w:spacing w:line="360" w:lineRule="auto"/>
              <w:rPr>
                <w:rFonts w:hint="eastAsia" w:ascii="宋体" w:hAnsi="宋体" w:cs="宋体"/>
                <w:kern w:val="1"/>
                <w:sz w:val="24"/>
                <w:highlight w:val="none"/>
              </w:rPr>
            </w:pPr>
            <w:r>
              <w:rPr>
                <w:rFonts w:hint="eastAsia" w:ascii="宋体" w:hAnsi="宋体" w:cs="宋体"/>
                <w:kern w:val="1"/>
                <w:sz w:val="24"/>
                <w:highlight w:val="none"/>
              </w:rPr>
              <w:t>制动衬</w:t>
            </w:r>
          </w:p>
        </w:tc>
        <w:tc>
          <w:tcPr>
            <w:tcW w:w="3384" w:type="dxa"/>
            <w:noWrap w:val="0"/>
            <w:vAlign w:val="center"/>
          </w:tcPr>
          <w:p w14:paraId="5AF22C36">
            <w:pPr>
              <w:spacing w:line="360" w:lineRule="auto"/>
              <w:rPr>
                <w:rFonts w:hint="eastAsia" w:ascii="宋体" w:hAnsi="宋体" w:cs="宋体"/>
                <w:kern w:val="1"/>
                <w:sz w:val="24"/>
                <w:highlight w:val="none"/>
              </w:rPr>
            </w:pPr>
            <w:r>
              <w:rPr>
                <w:rFonts w:hint="eastAsia" w:ascii="宋体" w:hAnsi="宋体" w:cs="宋体"/>
                <w:kern w:val="1"/>
                <w:sz w:val="24"/>
                <w:highlight w:val="none"/>
              </w:rPr>
              <w:t>清洁，磨损量不超过制造单位要求</w:t>
            </w:r>
          </w:p>
        </w:tc>
        <w:tc>
          <w:tcPr>
            <w:tcW w:w="1297" w:type="dxa"/>
            <w:noWrap w:val="0"/>
            <w:vAlign w:val="center"/>
          </w:tcPr>
          <w:p w14:paraId="27FB9D7B">
            <w:pPr>
              <w:spacing w:line="360" w:lineRule="auto"/>
              <w:rPr>
                <w:rFonts w:hint="eastAsia" w:ascii="宋体" w:hAnsi="宋体" w:cs="宋体"/>
                <w:kern w:val="1"/>
                <w:sz w:val="24"/>
                <w:highlight w:val="none"/>
              </w:rPr>
            </w:pPr>
            <w:r>
              <w:rPr>
                <w:rFonts w:hint="eastAsia" w:ascii="宋体" w:hAnsi="宋体" w:cs="宋体"/>
                <w:kern w:val="1"/>
                <w:sz w:val="24"/>
                <w:highlight w:val="none"/>
              </w:rPr>
              <w:t>3个月</w:t>
            </w:r>
          </w:p>
        </w:tc>
      </w:tr>
      <w:tr w14:paraId="004A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3B6B5CB1">
            <w:pPr>
              <w:spacing w:line="360" w:lineRule="auto"/>
              <w:rPr>
                <w:rFonts w:hint="eastAsia" w:ascii="宋体" w:hAnsi="宋体" w:cs="宋体"/>
                <w:kern w:val="1"/>
                <w:sz w:val="24"/>
                <w:highlight w:val="none"/>
              </w:rPr>
            </w:pPr>
            <w:r>
              <w:rPr>
                <w:rFonts w:hint="eastAsia" w:ascii="宋体" w:hAnsi="宋体" w:cs="宋体"/>
                <w:kern w:val="1"/>
                <w:sz w:val="24"/>
                <w:highlight w:val="none"/>
              </w:rPr>
              <w:t>31</w:t>
            </w:r>
          </w:p>
        </w:tc>
        <w:tc>
          <w:tcPr>
            <w:tcW w:w="3755" w:type="dxa"/>
            <w:noWrap w:val="0"/>
            <w:vAlign w:val="center"/>
          </w:tcPr>
          <w:p w14:paraId="58DAE2A6">
            <w:pPr>
              <w:spacing w:line="360" w:lineRule="auto"/>
              <w:rPr>
                <w:rFonts w:hint="eastAsia" w:ascii="宋体" w:hAnsi="宋体" w:cs="宋体"/>
                <w:kern w:val="1"/>
                <w:sz w:val="24"/>
                <w:highlight w:val="none"/>
              </w:rPr>
            </w:pPr>
            <w:r>
              <w:rPr>
                <w:rFonts w:hint="eastAsia" w:ascii="宋体" w:hAnsi="宋体" w:cs="宋体"/>
                <w:kern w:val="1"/>
                <w:sz w:val="24"/>
                <w:highlight w:val="none"/>
              </w:rPr>
              <w:t>位置脉冲发生器</w:t>
            </w:r>
          </w:p>
        </w:tc>
        <w:tc>
          <w:tcPr>
            <w:tcW w:w="3384" w:type="dxa"/>
            <w:noWrap w:val="0"/>
            <w:vAlign w:val="center"/>
          </w:tcPr>
          <w:p w14:paraId="0A2D2C02">
            <w:pPr>
              <w:spacing w:line="360" w:lineRule="auto"/>
              <w:rPr>
                <w:rFonts w:hint="eastAsia" w:ascii="宋体" w:hAnsi="宋体" w:cs="宋体"/>
                <w:kern w:val="1"/>
                <w:sz w:val="24"/>
                <w:highlight w:val="none"/>
              </w:rPr>
            </w:pPr>
            <w:r>
              <w:rPr>
                <w:rFonts w:hint="eastAsia" w:ascii="宋体" w:hAnsi="宋体" w:cs="宋体"/>
                <w:kern w:val="1"/>
                <w:sz w:val="24"/>
                <w:highlight w:val="none"/>
              </w:rPr>
              <w:t>正常有效</w:t>
            </w:r>
          </w:p>
        </w:tc>
        <w:tc>
          <w:tcPr>
            <w:tcW w:w="1297" w:type="dxa"/>
            <w:noWrap w:val="0"/>
            <w:vAlign w:val="center"/>
          </w:tcPr>
          <w:p w14:paraId="38E50E0C">
            <w:pPr>
              <w:spacing w:line="360" w:lineRule="auto"/>
              <w:rPr>
                <w:rFonts w:hint="eastAsia" w:ascii="宋体" w:hAnsi="宋体" w:cs="宋体"/>
                <w:kern w:val="1"/>
                <w:sz w:val="24"/>
                <w:highlight w:val="none"/>
              </w:rPr>
            </w:pPr>
            <w:r>
              <w:rPr>
                <w:rFonts w:hint="eastAsia" w:ascii="宋体" w:hAnsi="宋体" w:cs="宋体"/>
                <w:kern w:val="1"/>
                <w:sz w:val="24"/>
                <w:highlight w:val="none"/>
              </w:rPr>
              <w:t>3个月</w:t>
            </w:r>
          </w:p>
        </w:tc>
      </w:tr>
      <w:tr w14:paraId="25FE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11720D36">
            <w:pPr>
              <w:spacing w:line="360" w:lineRule="auto"/>
              <w:rPr>
                <w:rFonts w:hint="eastAsia" w:ascii="宋体" w:hAnsi="宋体" w:cs="宋体"/>
                <w:kern w:val="1"/>
                <w:sz w:val="24"/>
                <w:highlight w:val="none"/>
              </w:rPr>
            </w:pPr>
            <w:r>
              <w:rPr>
                <w:rFonts w:hint="eastAsia" w:ascii="宋体" w:hAnsi="宋体" w:cs="宋体"/>
                <w:kern w:val="1"/>
                <w:sz w:val="24"/>
                <w:highlight w:val="none"/>
              </w:rPr>
              <w:t>32</w:t>
            </w:r>
          </w:p>
        </w:tc>
        <w:tc>
          <w:tcPr>
            <w:tcW w:w="3755" w:type="dxa"/>
            <w:noWrap w:val="0"/>
            <w:vAlign w:val="center"/>
          </w:tcPr>
          <w:p w14:paraId="0FCC3E6A">
            <w:pPr>
              <w:spacing w:line="360" w:lineRule="auto"/>
              <w:rPr>
                <w:rFonts w:hint="eastAsia" w:ascii="宋体" w:hAnsi="宋体" w:cs="宋体"/>
                <w:kern w:val="1"/>
                <w:sz w:val="24"/>
                <w:highlight w:val="none"/>
              </w:rPr>
            </w:pPr>
            <w:r>
              <w:rPr>
                <w:rFonts w:hint="eastAsia" w:ascii="宋体" w:hAnsi="宋体" w:cs="宋体"/>
                <w:kern w:val="1"/>
                <w:sz w:val="24"/>
                <w:highlight w:val="none"/>
              </w:rPr>
              <w:t>选层器动静触点</w:t>
            </w:r>
          </w:p>
        </w:tc>
        <w:tc>
          <w:tcPr>
            <w:tcW w:w="3384" w:type="dxa"/>
            <w:noWrap w:val="0"/>
            <w:vAlign w:val="center"/>
          </w:tcPr>
          <w:p w14:paraId="265FF3AE">
            <w:pPr>
              <w:spacing w:line="360" w:lineRule="auto"/>
              <w:rPr>
                <w:rFonts w:hint="eastAsia" w:ascii="宋体" w:hAnsi="宋体" w:cs="宋体"/>
                <w:kern w:val="1"/>
                <w:sz w:val="24"/>
                <w:highlight w:val="none"/>
              </w:rPr>
            </w:pPr>
            <w:r>
              <w:rPr>
                <w:rFonts w:hint="eastAsia" w:ascii="宋体" w:hAnsi="宋体" w:cs="宋体"/>
                <w:kern w:val="1"/>
                <w:sz w:val="24"/>
                <w:highlight w:val="none"/>
              </w:rPr>
              <w:t>无烧蚀，清洁</w:t>
            </w:r>
          </w:p>
        </w:tc>
        <w:tc>
          <w:tcPr>
            <w:tcW w:w="1297" w:type="dxa"/>
            <w:noWrap w:val="0"/>
            <w:vAlign w:val="center"/>
          </w:tcPr>
          <w:p w14:paraId="4AF0EB0D">
            <w:pPr>
              <w:spacing w:line="360" w:lineRule="auto"/>
              <w:rPr>
                <w:rFonts w:hint="eastAsia" w:ascii="宋体" w:hAnsi="宋体" w:cs="宋体"/>
                <w:kern w:val="1"/>
                <w:sz w:val="24"/>
                <w:highlight w:val="none"/>
              </w:rPr>
            </w:pPr>
            <w:r>
              <w:rPr>
                <w:rFonts w:hint="eastAsia" w:ascii="宋体" w:hAnsi="宋体" w:cs="宋体"/>
                <w:kern w:val="1"/>
                <w:sz w:val="24"/>
                <w:highlight w:val="none"/>
              </w:rPr>
              <w:t>3个月</w:t>
            </w:r>
          </w:p>
        </w:tc>
      </w:tr>
      <w:tr w14:paraId="202C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43E360EC">
            <w:pPr>
              <w:spacing w:line="360" w:lineRule="auto"/>
              <w:rPr>
                <w:rFonts w:hint="eastAsia" w:ascii="宋体" w:hAnsi="宋体" w:cs="宋体"/>
                <w:kern w:val="1"/>
                <w:sz w:val="24"/>
                <w:highlight w:val="none"/>
              </w:rPr>
            </w:pPr>
            <w:r>
              <w:rPr>
                <w:rFonts w:hint="eastAsia" w:ascii="宋体" w:hAnsi="宋体" w:cs="宋体"/>
                <w:kern w:val="1"/>
                <w:sz w:val="24"/>
                <w:highlight w:val="none"/>
              </w:rPr>
              <w:t>33</w:t>
            </w:r>
          </w:p>
        </w:tc>
        <w:tc>
          <w:tcPr>
            <w:tcW w:w="3755" w:type="dxa"/>
            <w:noWrap w:val="0"/>
            <w:vAlign w:val="center"/>
          </w:tcPr>
          <w:p w14:paraId="7D5E5E8D">
            <w:pPr>
              <w:spacing w:line="360" w:lineRule="auto"/>
              <w:rPr>
                <w:rFonts w:hint="eastAsia" w:ascii="宋体" w:hAnsi="宋体" w:cs="宋体"/>
                <w:kern w:val="1"/>
                <w:sz w:val="24"/>
                <w:highlight w:val="none"/>
              </w:rPr>
            </w:pPr>
            <w:r>
              <w:rPr>
                <w:rFonts w:hint="eastAsia" w:ascii="宋体" w:hAnsi="宋体" w:cs="宋体"/>
                <w:kern w:val="1"/>
                <w:sz w:val="24"/>
                <w:highlight w:val="none"/>
              </w:rPr>
              <w:t>曳引轮槽及曳引钢丝绳</w:t>
            </w:r>
          </w:p>
        </w:tc>
        <w:tc>
          <w:tcPr>
            <w:tcW w:w="3384" w:type="dxa"/>
            <w:noWrap w:val="0"/>
            <w:vAlign w:val="center"/>
          </w:tcPr>
          <w:p w14:paraId="655652B9">
            <w:pPr>
              <w:spacing w:line="360" w:lineRule="auto"/>
              <w:rPr>
                <w:rFonts w:hint="eastAsia" w:ascii="宋体" w:hAnsi="宋体" w:cs="宋体"/>
                <w:kern w:val="1"/>
                <w:sz w:val="24"/>
                <w:highlight w:val="none"/>
              </w:rPr>
            </w:pPr>
            <w:r>
              <w:rPr>
                <w:rFonts w:hint="eastAsia" w:ascii="宋体" w:hAnsi="宋体" w:cs="宋体"/>
                <w:kern w:val="1"/>
                <w:sz w:val="24"/>
                <w:highlight w:val="none"/>
              </w:rPr>
              <w:t>干净，无严重油腻，钢丝绳张力均匀</w:t>
            </w:r>
          </w:p>
        </w:tc>
        <w:tc>
          <w:tcPr>
            <w:tcW w:w="1297" w:type="dxa"/>
            <w:noWrap w:val="0"/>
            <w:vAlign w:val="center"/>
          </w:tcPr>
          <w:p w14:paraId="4CBDF4BE">
            <w:pPr>
              <w:spacing w:line="360" w:lineRule="auto"/>
              <w:rPr>
                <w:rFonts w:hint="eastAsia" w:ascii="宋体" w:hAnsi="宋体" w:cs="宋体"/>
                <w:kern w:val="1"/>
                <w:sz w:val="24"/>
                <w:highlight w:val="none"/>
              </w:rPr>
            </w:pPr>
            <w:r>
              <w:rPr>
                <w:rFonts w:hint="eastAsia" w:ascii="宋体" w:hAnsi="宋体" w:cs="宋体"/>
                <w:kern w:val="1"/>
                <w:sz w:val="24"/>
                <w:highlight w:val="none"/>
              </w:rPr>
              <w:t>3个月</w:t>
            </w:r>
          </w:p>
        </w:tc>
      </w:tr>
      <w:tr w14:paraId="09D5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331E44D0">
            <w:pPr>
              <w:spacing w:line="360" w:lineRule="auto"/>
              <w:rPr>
                <w:rFonts w:hint="eastAsia" w:ascii="宋体" w:hAnsi="宋体" w:cs="宋体"/>
                <w:kern w:val="1"/>
                <w:sz w:val="24"/>
                <w:highlight w:val="none"/>
              </w:rPr>
            </w:pPr>
            <w:r>
              <w:rPr>
                <w:rFonts w:hint="eastAsia" w:ascii="宋体" w:hAnsi="宋体" w:cs="宋体"/>
                <w:kern w:val="1"/>
                <w:sz w:val="24"/>
                <w:highlight w:val="none"/>
              </w:rPr>
              <w:t>34</w:t>
            </w:r>
          </w:p>
        </w:tc>
        <w:tc>
          <w:tcPr>
            <w:tcW w:w="3755" w:type="dxa"/>
            <w:noWrap w:val="0"/>
            <w:vAlign w:val="center"/>
          </w:tcPr>
          <w:p w14:paraId="791477A0">
            <w:pPr>
              <w:spacing w:line="360" w:lineRule="auto"/>
              <w:rPr>
                <w:rFonts w:hint="eastAsia" w:ascii="宋体" w:hAnsi="宋体" w:cs="宋体"/>
                <w:kern w:val="1"/>
                <w:sz w:val="24"/>
                <w:highlight w:val="none"/>
              </w:rPr>
            </w:pPr>
            <w:r>
              <w:rPr>
                <w:rFonts w:hint="eastAsia" w:ascii="宋体" w:hAnsi="宋体" w:cs="宋体"/>
                <w:kern w:val="1"/>
                <w:sz w:val="24"/>
                <w:highlight w:val="none"/>
              </w:rPr>
              <w:t>限速器轮槽及限速器钢丝绳</w:t>
            </w:r>
          </w:p>
        </w:tc>
        <w:tc>
          <w:tcPr>
            <w:tcW w:w="3384" w:type="dxa"/>
            <w:noWrap w:val="0"/>
            <w:vAlign w:val="center"/>
          </w:tcPr>
          <w:p w14:paraId="2987D636">
            <w:pPr>
              <w:spacing w:line="360" w:lineRule="auto"/>
              <w:rPr>
                <w:rFonts w:hint="eastAsia" w:ascii="宋体" w:hAnsi="宋体" w:cs="宋体"/>
                <w:kern w:val="1"/>
                <w:sz w:val="24"/>
                <w:highlight w:val="none"/>
              </w:rPr>
            </w:pPr>
            <w:r>
              <w:rPr>
                <w:rFonts w:hint="eastAsia" w:ascii="宋体" w:hAnsi="宋体" w:cs="宋体"/>
                <w:kern w:val="1"/>
                <w:sz w:val="24"/>
                <w:highlight w:val="none"/>
              </w:rPr>
              <w:t>干净，无严重油腻</w:t>
            </w:r>
          </w:p>
        </w:tc>
        <w:tc>
          <w:tcPr>
            <w:tcW w:w="1297" w:type="dxa"/>
            <w:noWrap w:val="0"/>
            <w:vAlign w:val="center"/>
          </w:tcPr>
          <w:p w14:paraId="5DDD1D77">
            <w:pPr>
              <w:spacing w:line="360" w:lineRule="auto"/>
              <w:rPr>
                <w:rFonts w:hint="eastAsia" w:ascii="宋体" w:hAnsi="宋体" w:cs="宋体"/>
                <w:kern w:val="1"/>
                <w:sz w:val="24"/>
                <w:highlight w:val="none"/>
              </w:rPr>
            </w:pPr>
            <w:r>
              <w:rPr>
                <w:rFonts w:hint="eastAsia" w:ascii="宋体" w:hAnsi="宋体" w:cs="宋体"/>
                <w:kern w:val="1"/>
                <w:sz w:val="24"/>
                <w:highlight w:val="none"/>
              </w:rPr>
              <w:t>3个月</w:t>
            </w:r>
          </w:p>
        </w:tc>
      </w:tr>
      <w:tr w14:paraId="1B0F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5A94E45B">
            <w:pPr>
              <w:spacing w:line="360" w:lineRule="auto"/>
              <w:rPr>
                <w:rFonts w:hint="eastAsia" w:ascii="宋体" w:hAnsi="宋体" w:cs="宋体"/>
                <w:kern w:val="1"/>
                <w:sz w:val="24"/>
                <w:highlight w:val="none"/>
              </w:rPr>
            </w:pPr>
            <w:r>
              <w:rPr>
                <w:rFonts w:hint="eastAsia" w:ascii="宋体" w:hAnsi="宋体" w:cs="宋体"/>
                <w:kern w:val="1"/>
                <w:sz w:val="24"/>
                <w:highlight w:val="none"/>
              </w:rPr>
              <w:t>35</w:t>
            </w:r>
          </w:p>
        </w:tc>
        <w:tc>
          <w:tcPr>
            <w:tcW w:w="3755" w:type="dxa"/>
            <w:noWrap w:val="0"/>
            <w:vAlign w:val="center"/>
          </w:tcPr>
          <w:p w14:paraId="6C83E3D2">
            <w:pPr>
              <w:spacing w:line="360" w:lineRule="auto"/>
              <w:rPr>
                <w:rFonts w:hint="eastAsia" w:ascii="宋体" w:hAnsi="宋体" w:cs="宋体"/>
                <w:kern w:val="1"/>
                <w:sz w:val="24"/>
                <w:highlight w:val="none"/>
              </w:rPr>
            </w:pPr>
            <w:r>
              <w:rPr>
                <w:rFonts w:hint="eastAsia" w:ascii="宋体" w:hAnsi="宋体" w:cs="宋体"/>
                <w:kern w:val="1"/>
                <w:sz w:val="24"/>
                <w:highlight w:val="none"/>
              </w:rPr>
              <w:t>靴衬、滚轮</w:t>
            </w:r>
          </w:p>
        </w:tc>
        <w:tc>
          <w:tcPr>
            <w:tcW w:w="3384" w:type="dxa"/>
            <w:noWrap w:val="0"/>
            <w:vAlign w:val="center"/>
          </w:tcPr>
          <w:p w14:paraId="2525FCED">
            <w:pPr>
              <w:spacing w:line="360" w:lineRule="auto"/>
              <w:rPr>
                <w:rFonts w:hint="eastAsia" w:ascii="宋体" w:hAnsi="宋体" w:cs="宋体"/>
                <w:kern w:val="1"/>
                <w:sz w:val="24"/>
                <w:highlight w:val="none"/>
              </w:rPr>
            </w:pPr>
            <w:r>
              <w:rPr>
                <w:rFonts w:hint="eastAsia" w:ascii="宋体" w:hAnsi="宋体" w:cs="宋体"/>
                <w:kern w:val="1"/>
                <w:sz w:val="24"/>
                <w:highlight w:val="none"/>
              </w:rPr>
              <w:t>干净，其磨损量不超过制造单位要求</w:t>
            </w:r>
          </w:p>
        </w:tc>
        <w:tc>
          <w:tcPr>
            <w:tcW w:w="1297" w:type="dxa"/>
            <w:noWrap w:val="0"/>
            <w:vAlign w:val="center"/>
          </w:tcPr>
          <w:p w14:paraId="1CA733F4">
            <w:pPr>
              <w:spacing w:line="360" w:lineRule="auto"/>
              <w:rPr>
                <w:rFonts w:hint="eastAsia" w:ascii="宋体" w:hAnsi="宋体" w:cs="宋体"/>
                <w:kern w:val="1"/>
                <w:sz w:val="24"/>
                <w:highlight w:val="none"/>
              </w:rPr>
            </w:pPr>
            <w:r>
              <w:rPr>
                <w:rFonts w:hint="eastAsia" w:ascii="宋体" w:hAnsi="宋体" w:cs="宋体"/>
                <w:kern w:val="1"/>
                <w:sz w:val="24"/>
                <w:highlight w:val="none"/>
              </w:rPr>
              <w:t>3个月</w:t>
            </w:r>
          </w:p>
        </w:tc>
      </w:tr>
      <w:tr w14:paraId="3C21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63FB3D96">
            <w:pPr>
              <w:spacing w:line="360" w:lineRule="auto"/>
              <w:rPr>
                <w:rFonts w:hint="eastAsia" w:ascii="宋体" w:hAnsi="宋体" w:cs="宋体"/>
                <w:kern w:val="1"/>
                <w:sz w:val="24"/>
                <w:highlight w:val="none"/>
              </w:rPr>
            </w:pPr>
            <w:r>
              <w:rPr>
                <w:rFonts w:hint="eastAsia" w:ascii="宋体" w:hAnsi="宋体" w:cs="宋体"/>
                <w:kern w:val="1"/>
                <w:sz w:val="24"/>
                <w:highlight w:val="none"/>
              </w:rPr>
              <w:t>36</w:t>
            </w:r>
          </w:p>
        </w:tc>
        <w:tc>
          <w:tcPr>
            <w:tcW w:w="3755" w:type="dxa"/>
            <w:noWrap w:val="0"/>
            <w:vAlign w:val="center"/>
          </w:tcPr>
          <w:p w14:paraId="0034C8B6">
            <w:pPr>
              <w:spacing w:line="360" w:lineRule="auto"/>
              <w:rPr>
                <w:rFonts w:hint="eastAsia" w:ascii="宋体" w:hAnsi="宋体" w:cs="宋体"/>
                <w:kern w:val="1"/>
                <w:sz w:val="24"/>
                <w:highlight w:val="none"/>
              </w:rPr>
            </w:pPr>
            <w:r>
              <w:rPr>
                <w:rFonts w:hint="eastAsia" w:ascii="宋体" w:hAnsi="宋体" w:cs="宋体"/>
                <w:kern w:val="1"/>
                <w:sz w:val="24"/>
                <w:highlight w:val="none"/>
              </w:rPr>
              <w:t>验证轿门关闭的电气安全装置</w:t>
            </w:r>
          </w:p>
        </w:tc>
        <w:tc>
          <w:tcPr>
            <w:tcW w:w="3384" w:type="dxa"/>
            <w:noWrap w:val="0"/>
            <w:vAlign w:val="center"/>
          </w:tcPr>
          <w:p w14:paraId="1A91FFA4">
            <w:pPr>
              <w:spacing w:line="360" w:lineRule="auto"/>
              <w:rPr>
                <w:rFonts w:hint="eastAsia" w:ascii="宋体" w:hAnsi="宋体" w:cs="宋体"/>
                <w:kern w:val="1"/>
                <w:sz w:val="24"/>
                <w:highlight w:val="none"/>
              </w:rPr>
            </w:pPr>
            <w:r>
              <w:rPr>
                <w:rFonts w:hint="eastAsia" w:ascii="宋体" w:hAnsi="宋体" w:cs="宋体"/>
                <w:kern w:val="1"/>
                <w:sz w:val="24"/>
                <w:highlight w:val="none"/>
              </w:rPr>
              <w:t>正常有效</w:t>
            </w:r>
          </w:p>
        </w:tc>
        <w:tc>
          <w:tcPr>
            <w:tcW w:w="1297" w:type="dxa"/>
            <w:noWrap w:val="0"/>
            <w:vAlign w:val="center"/>
          </w:tcPr>
          <w:p w14:paraId="4A9E98FB">
            <w:pPr>
              <w:spacing w:line="360" w:lineRule="auto"/>
              <w:rPr>
                <w:rFonts w:hint="eastAsia" w:ascii="宋体" w:hAnsi="宋体" w:cs="宋体"/>
                <w:kern w:val="1"/>
                <w:sz w:val="24"/>
                <w:highlight w:val="none"/>
              </w:rPr>
            </w:pPr>
            <w:r>
              <w:rPr>
                <w:rFonts w:hint="eastAsia" w:ascii="宋体" w:hAnsi="宋体" w:cs="宋体"/>
                <w:kern w:val="1"/>
                <w:sz w:val="24"/>
                <w:highlight w:val="none"/>
              </w:rPr>
              <w:t>3个月</w:t>
            </w:r>
          </w:p>
        </w:tc>
      </w:tr>
      <w:tr w14:paraId="6260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00B63B7A">
            <w:pPr>
              <w:spacing w:line="360" w:lineRule="auto"/>
              <w:rPr>
                <w:rFonts w:hint="eastAsia" w:ascii="宋体" w:hAnsi="宋体" w:cs="宋体"/>
                <w:kern w:val="1"/>
                <w:sz w:val="24"/>
                <w:highlight w:val="none"/>
              </w:rPr>
            </w:pPr>
            <w:r>
              <w:rPr>
                <w:rFonts w:hint="eastAsia" w:ascii="宋体" w:hAnsi="宋体" w:cs="宋体"/>
                <w:kern w:val="1"/>
                <w:sz w:val="24"/>
                <w:highlight w:val="none"/>
              </w:rPr>
              <w:t>37</w:t>
            </w:r>
          </w:p>
        </w:tc>
        <w:tc>
          <w:tcPr>
            <w:tcW w:w="3755" w:type="dxa"/>
            <w:noWrap w:val="0"/>
            <w:vAlign w:val="center"/>
          </w:tcPr>
          <w:p w14:paraId="511A2537">
            <w:pPr>
              <w:spacing w:line="360" w:lineRule="auto"/>
              <w:rPr>
                <w:rFonts w:hint="eastAsia" w:ascii="宋体" w:hAnsi="宋体" w:cs="宋体"/>
                <w:kern w:val="1"/>
                <w:sz w:val="24"/>
                <w:highlight w:val="none"/>
              </w:rPr>
            </w:pPr>
            <w:r>
              <w:rPr>
                <w:rFonts w:hint="eastAsia" w:ascii="宋体" w:hAnsi="宋体" w:cs="宋体"/>
                <w:kern w:val="1"/>
                <w:sz w:val="24"/>
                <w:highlight w:val="none"/>
              </w:rPr>
              <w:t>轿门、层门系统中传动钢丝绳、链条、胶带</w:t>
            </w:r>
          </w:p>
        </w:tc>
        <w:tc>
          <w:tcPr>
            <w:tcW w:w="3384" w:type="dxa"/>
            <w:noWrap w:val="0"/>
            <w:vAlign w:val="center"/>
          </w:tcPr>
          <w:p w14:paraId="39A6AF21">
            <w:pPr>
              <w:spacing w:line="360" w:lineRule="auto"/>
              <w:rPr>
                <w:rFonts w:hint="eastAsia" w:ascii="宋体" w:hAnsi="宋体" w:cs="宋体"/>
                <w:kern w:val="1"/>
                <w:sz w:val="24"/>
                <w:highlight w:val="none"/>
              </w:rPr>
            </w:pPr>
            <w:r>
              <w:rPr>
                <w:rFonts w:hint="eastAsia" w:ascii="宋体" w:hAnsi="宋体" w:cs="宋体"/>
                <w:kern w:val="1"/>
                <w:sz w:val="24"/>
                <w:highlight w:val="none"/>
              </w:rPr>
              <w:t>清洁，其松紧力调整符合制造单位要求</w:t>
            </w:r>
          </w:p>
        </w:tc>
        <w:tc>
          <w:tcPr>
            <w:tcW w:w="1297" w:type="dxa"/>
            <w:noWrap w:val="0"/>
            <w:vAlign w:val="center"/>
          </w:tcPr>
          <w:p w14:paraId="69EB06B2">
            <w:pPr>
              <w:spacing w:line="360" w:lineRule="auto"/>
              <w:rPr>
                <w:rFonts w:hint="eastAsia" w:ascii="宋体" w:hAnsi="宋体" w:cs="宋体"/>
                <w:kern w:val="1"/>
                <w:sz w:val="24"/>
                <w:highlight w:val="none"/>
              </w:rPr>
            </w:pPr>
            <w:r>
              <w:rPr>
                <w:rFonts w:hint="eastAsia" w:ascii="宋体" w:hAnsi="宋体" w:cs="宋体"/>
                <w:kern w:val="1"/>
                <w:sz w:val="24"/>
                <w:highlight w:val="none"/>
              </w:rPr>
              <w:t>3个月</w:t>
            </w:r>
          </w:p>
        </w:tc>
      </w:tr>
      <w:tr w14:paraId="77C4B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207C17B4">
            <w:pPr>
              <w:spacing w:line="360" w:lineRule="auto"/>
              <w:rPr>
                <w:rFonts w:hint="eastAsia" w:ascii="宋体" w:hAnsi="宋体" w:cs="宋体"/>
                <w:kern w:val="1"/>
                <w:sz w:val="24"/>
                <w:highlight w:val="none"/>
              </w:rPr>
            </w:pPr>
            <w:r>
              <w:rPr>
                <w:rFonts w:hint="eastAsia" w:ascii="宋体" w:hAnsi="宋体" w:cs="宋体"/>
                <w:kern w:val="1"/>
                <w:sz w:val="24"/>
                <w:highlight w:val="none"/>
              </w:rPr>
              <w:t>38</w:t>
            </w:r>
          </w:p>
        </w:tc>
        <w:tc>
          <w:tcPr>
            <w:tcW w:w="3755" w:type="dxa"/>
            <w:noWrap w:val="0"/>
            <w:vAlign w:val="center"/>
          </w:tcPr>
          <w:p w14:paraId="6D9C9F77">
            <w:pPr>
              <w:spacing w:line="360" w:lineRule="auto"/>
              <w:rPr>
                <w:rFonts w:hint="eastAsia" w:ascii="宋体" w:hAnsi="宋体" w:cs="宋体"/>
                <w:kern w:val="1"/>
                <w:sz w:val="24"/>
                <w:highlight w:val="none"/>
              </w:rPr>
            </w:pPr>
            <w:r>
              <w:rPr>
                <w:rFonts w:hint="eastAsia" w:ascii="宋体" w:hAnsi="宋体" w:cs="宋体"/>
                <w:kern w:val="1"/>
                <w:sz w:val="24"/>
                <w:highlight w:val="none"/>
              </w:rPr>
              <w:t>层门门导靴</w:t>
            </w:r>
          </w:p>
        </w:tc>
        <w:tc>
          <w:tcPr>
            <w:tcW w:w="3384" w:type="dxa"/>
            <w:noWrap w:val="0"/>
            <w:vAlign w:val="center"/>
          </w:tcPr>
          <w:p w14:paraId="09C35E09">
            <w:pPr>
              <w:spacing w:line="360" w:lineRule="auto"/>
              <w:rPr>
                <w:rFonts w:hint="eastAsia" w:ascii="宋体" w:hAnsi="宋体" w:cs="宋体"/>
                <w:kern w:val="1"/>
                <w:sz w:val="24"/>
                <w:highlight w:val="none"/>
              </w:rPr>
            </w:pPr>
            <w:r>
              <w:rPr>
                <w:rFonts w:hint="eastAsia" w:ascii="宋体" w:hAnsi="宋体" w:cs="宋体"/>
                <w:kern w:val="1"/>
                <w:sz w:val="24"/>
                <w:highlight w:val="none"/>
              </w:rPr>
              <w:t>磨损量不超过制造单位要求</w:t>
            </w:r>
          </w:p>
        </w:tc>
        <w:tc>
          <w:tcPr>
            <w:tcW w:w="1297" w:type="dxa"/>
            <w:noWrap w:val="0"/>
            <w:vAlign w:val="center"/>
          </w:tcPr>
          <w:p w14:paraId="00C8F976">
            <w:pPr>
              <w:spacing w:line="360" w:lineRule="auto"/>
              <w:rPr>
                <w:rFonts w:hint="eastAsia" w:ascii="宋体" w:hAnsi="宋体" w:cs="宋体"/>
                <w:kern w:val="1"/>
                <w:sz w:val="24"/>
                <w:highlight w:val="none"/>
              </w:rPr>
            </w:pPr>
            <w:r>
              <w:rPr>
                <w:rFonts w:hint="eastAsia" w:ascii="宋体" w:hAnsi="宋体" w:cs="宋体"/>
                <w:kern w:val="1"/>
                <w:sz w:val="24"/>
                <w:highlight w:val="none"/>
              </w:rPr>
              <w:t>3个月</w:t>
            </w:r>
          </w:p>
        </w:tc>
      </w:tr>
      <w:tr w14:paraId="2AB9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5CCF603C">
            <w:pPr>
              <w:spacing w:line="360" w:lineRule="auto"/>
              <w:rPr>
                <w:rFonts w:hint="eastAsia" w:ascii="宋体" w:hAnsi="宋体" w:cs="宋体"/>
                <w:kern w:val="1"/>
                <w:sz w:val="24"/>
                <w:highlight w:val="none"/>
              </w:rPr>
            </w:pPr>
            <w:r>
              <w:rPr>
                <w:rFonts w:hint="eastAsia" w:ascii="宋体" w:hAnsi="宋体" w:cs="宋体"/>
                <w:kern w:val="1"/>
                <w:sz w:val="24"/>
                <w:highlight w:val="none"/>
              </w:rPr>
              <w:t>39</w:t>
            </w:r>
          </w:p>
        </w:tc>
        <w:tc>
          <w:tcPr>
            <w:tcW w:w="3755" w:type="dxa"/>
            <w:noWrap w:val="0"/>
            <w:vAlign w:val="center"/>
          </w:tcPr>
          <w:p w14:paraId="5E026CC0">
            <w:pPr>
              <w:spacing w:line="360" w:lineRule="auto"/>
              <w:rPr>
                <w:rFonts w:hint="eastAsia" w:ascii="宋体" w:hAnsi="宋体" w:cs="宋体"/>
                <w:kern w:val="1"/>
                <w:sz w:val="24"/>
                <w:highlight w:val="none"/>
              </w:rPr>
            </w:pPr>
            <w:r>
              <w:rPr>
                <w:rFonts w:hint="eastAsia" w:ascii="宋体" w:hAnsi="宋体" w:cs="宋体"/>
                <w:kern w:val="1"/>
                <w:sz w:val="24"/>
                <w:highlight w:val="none"/>
              </w:rPr>
              <w:t>消防开关</w:t>
            </w:r>
          </w:p>
        </w:tc>
        <w:tc>
          <w:tcPr>
            <w:tcW w:w="3384" w:type="dxa"/>
            <w:noWrap w:val="0"/>
            <w:vAlign w:val="center"/>
          </w:tcPr>
          <w:p w14:paraId="04FB2422">
            <w:pPr>
              <w:spacing w:line="360" w:lineRule="auto"/>
              <w:rPr>
                <w:rFonts w:hint="eastAsia" w:ascii="宋体" w:hAnsi="宋体" w:cs="宋体"/>
                <w:kern w:val="1"/>
                <w:sz w:val="24"/>
                <w:highlight w:val="none"/>
              </w:rPr>
            </w:pPr>
            <w:r>
              <w:rPr>
                <w:rFonts w:hint="eastAsia" w:ascii="宋体" w:hAnsi="宋体" w:cs="宋体"/>
                <w:kern w:val="1"/>
                <w:sz w:val="24"/>
                <w:highlight w:val="none"/>
              </w:rPr>
              <w:t>正常有效</w:t>
            </w:r>
          </w:p>
        </w:tc>
        <w:tc>
          <w:tcPr>
            <w:tcW w:w="1297" w:type="dxa"/>
            <w:noWrap w:val="0"/>
            <w:vAlign w:val="center"/>
          </w:tcPr>
          <w:p w14:paraId="2CC442C8">
            <w:pPr>
              <w:spacing w:line="360" w:lineRule="auto"/>
              <w:rPr>
                <w:rFonts w:hint="eastAsia" w:ascii="宋体" w:hAnsi="宋体" w:cs="宋体"/>
                <w:kern w:val="1"/>
                <w:sz w:val="24"/>
                <w:highlight w:val="none"/>
              </w:rPr>
            </w:pPr>
            <w:r>
              <w:rPr>
                <w:rFonts w:hint="eastAsia" w:ascii="宋体" w:hAnsi="宋体" w:cs="宋体"/>
                <w:kern w:val="1"/>
                <w:sz w:val="24"/>
                <w:highlight w:val="none"/>
              </w:rPr>
              <w:t>3个月</w:t>
            </w:r>
          </w:p>
        </w:tc>
      </w:tr>
      <w:tr w14:paraId="3743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4CE6128E">
            <w:pPr>
              <w:spacing w:line="360" w:lineRule="auto"/>
              <w:rPr>
                <w:rFonts w:hint="eastAsia" w:ascii="宋体" w:hAnsi="宋体" w:cs="宋体"/>
                <w:kern w:val="1"/>
                <w:sz w:val="24"/>
                <w:highlight w:val="none"/>
              </w:rPr>
            </w:pPr>
            <w:r>
              <w:rPr>
                <w:rFonts w:hint="eastAsia" w:ascii="宋体" w:hAnsi="宋体" w:cs="宋体"/>
                <w:kern w:val="1"/>
                <w:sz w:val="24"/>
                <w:highlight w:val="none"/>
              </w:rPr>
              <w:t>40</w:t>
            </w:r>
          </w:p>
        </w:tc>
        <w:tc>
          <w:tcPr>
            <w:tcW w:w="3755" w:type="dxa"/>
            <w:noWrap w:val="0"/>
            <w:vAlign w:val="center"/>
          </w:tcPr>
          <w:p w14:paraId="31762798">
            <w:pPr>
              <w:spacing w:line="360" w:lineRule="auto"/>
              <w:rPr>
                <w:rFonts w:hint="eastAsia" w:ascii="宋体" w:hAnsi="宋体" w:cs="宋体"/>
                <w:kern w:val="1"/>
                <w:sz w:val="24"/>
                <w:highlight w:val="none"/>
              </w:rPr>
            </w:pPr>
            <w:r>
              <w:rPr>
                <w:rFonts w:hint="eastAsia" w:ascii="宋体" w:hAnsi="宋体" w:cs="宋体"/>
                <w:kern w:val="1"/>
                <w:sz w:val="24"/>
                <w:highlight w:val="none"/>
              </w:rPr>
              <w:t>耗能缓冲器</w:t>
            </w:r>
          </w:p>
        </w:tc>
        <w:tc>
          <w:tcPr>
            <w:tcW w:w="3384" w:type="dxa"/>
            <w:noWrap w:val="0"/>
            <w:vAlign w:val="center"/>
          </w:tcPr>
          <w:p w14:paraId="1FA4F0E1">
            <w:pPr>
              <w:spacing w:line="360" w:lineRule="auto"/>
              <w:rPr>
                <w:rFonts w:hint="eastAsia" w:ascii="宋体" w:hAnsi="宋体" w:cs="宋体"/>
                <w:kern w:val="1"/>
                <w:sz w:val="24"/>
                <w:highlight w:val="none"/>
              </w:rPr>
            </w:pPr>
            <w:r>
              <w:rPr>
                <w:rFonts w:hint="eastAsia" w:ascii="宋体" w:hAnsi="宋体" w:cs="宋体"/>
                <w:kern w:val="1"/>
                <w:sz w:val="24"/>
                <w:highlight w:val="none"/>
              </w:rPr>
              <w:t>柱塞无锈蚀,油量适宜,电气安全装置正常有效</w:t>
            </w:r>
          </w:p>
        </w:tc>
        <w:tc>
          <w:tcPr>
            <w:tcW w:w="1297" w:type="dxa"/>
            <w:noWrap w:val="0"/>
            <w:vAlign w:val="center"/>
          </w:tcPr>
          <w:p w14:paraId="0AE2D024">
            <w:pPr>
              <w:spacing w:line="360" w:lineRule="auto"/>
              <w:rPr>
                <w:rFonts w:hint="eastAsia" w:ascii="宋体" w:hAnsi="宋体" w:cs="宋体"/>
                <w:kern w:val="1"/>
                <w:sz w:val="24"/>
                <w:highlight w:val="none"/>
              </w:rPr>
            </w:pPr>
            <w:r>
              <w:rPr>
                <w:rFonts w:hint="eastAsia" w:ascii="宋体" w:hAnsi="宋体" w:cs="宋体"/>
                <w:kern w:val="1"/>
                <w:sz w:val="24"/>
                <w:highlight w:val="none"/>
              </w:rPr>
              <w:t>3个月</w:t>
            </w:r>
          </w:p>
        </w:tc>
      </w:tr>
      <w:tr w14:paraId="64D1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0C58B242">
            <w:pPr>
              <w:spacing w:line="360" w:lineRule="auto"/>
              <w:rPr>
                <w:rFonts w:hint="eastAsia" w:ascii="宋体" w:hAnsi="宋体" w:cs="宋体"/>
                <w:kern w:val="1"/>
                <w:sz w:val="24"/>
                <w:highlight w:val="none"/>
              </w:rPr>
            </w:pPr>
            <w:r>
              <w:rPr>
                <w:rFonts w:hint="eastAsia" w:ascii="宋体" w:hAnsi="宋体" w:cs="宋体"/>
                <w:kern w:val="1"/>
                <w:sz w:val="24"/>
                <w:highlight w:val="none"/>
              </w:rPr>
              <w:t>41</w:t>
            </w:r>
          </w:p>
        </w:tc>
        <w:tc>
          <w:tcPr>
            <w:tcW w:w="3755" w:type="dxa"/>
            <w:noWrap w:val="0"/>
            <w:vAlign w:val="center"/>
          </w:tcPr>
          <w:p w14:paraId="52B689E7">
            <w:pPr>
              <w:spacing w:line="360" w:lineRule="auto"/>
              <w:rPr>
                <w:rFonts w:hint="eastAsia" w:ascii="宋体" w:hAnsi="宋体" w:cs="宋体"/>
                <w:kern w:val="1"/>
                <w:sz w:val="24"/>
                <w:highlight w:val="none"/>
              </w:rPr>
            </w:pPr>
            <w:r>
              <w:rPr>
                <w:rFonts w:hint="eastAsia" w:ascii="宋体" w:hAnsi="宋体" w:cs="宋体"/>
                <w:kern w:val="1"/>
                <w:sz w:val="24"/>
                <w:highlight w:val="none"/>
              </w:rPr>
              <w:t>限速器张紧轮装置和电气安全装置</w:t>
            </w:r>
          </w:p>
        </w:tc>
        <w:tc>
          <w:tcPr>
            <w:tcW w:w="3384" w:type="dxa"/>
            <w:noWrap w:val="0"/>
            <w:vAlign w:val="center"/>
          </w:tcPr>
          <w:p w14:paraId="07D1C0BF">
            <w:pPr>
              <w:spacing w:line="360" w:lineRule="auto"/>
              <w:rPr>
                <w:rFonts w:hint="eastAsia" w:ascii="宋体" w:hAnsi="宋体" w:cs="宋体"/>
                <w:kern w:val="1"/>
                <w:sz w:val="24"/>
                <w:highlight w:val="none"/>
              </w:rPr>
            </w:pPr>
            <w:r>
              <w:rPr>
                <w:rFonts w:hint="eastAsia" w:ascii="宋体" w:hAnsi="宋体" w:cs="宋体"/>
                <w:kern w:val="1"/>
                <w:sz w:val="24"/>
                <w:highlight w:val="none"/>
              </w:rPr>
              <w:t>正常有效</w:t>
            </w:r>
          </w:p>
        </w:tc>
        <w:tc>
          <w:tcPr>
            <w:tcW w:w="1297" w:type="dxa"/>
            <w:noWrap w:val="0"/>
            <w:vAlign w:val="center"/>
          </w:tcPr>
          <w:p w14:paraId="5442DF7F">
            <w:pPr>
              <w:spacing w:line="360" w:lineRule="auto"/>
              <w:rPr>
                <w:rFonts w:hint="eastAsia" w:ascii="宋体" w:hAnsi="宋体" w:cs="宋体"/>
                <w:kern w:val="1"/>
                <w:sz w:val="24"/>
                <w:highlight w:val="none"/>
              </w:rPr>
            </w:pPr>
            <w:r>
              <w:rPr>
                <w:rFonts w:hint="eastAsia" w:ascii="宋体" w:hAnsi="宋体" w:cs="宋体"/>
                <w:kern w:val="1"/>
                <w:sz w:val="24"/>
                <w:highlight w:val="none"/>
              </w:rPr>
              <w:t>3个月</w:t>
            </w:r>
          </w:p>
        </w:tc>
      </w:tr>
      <w:tr w14:paraId="274DF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723E3E76">
            <w:pPr>
              <w:spacing w:line="360" w:lineRule="auto"/>
              <w:rPr>
                <w:rFonts w:hint="eastAsia" w:ascii="宋体" w:hAnsi="宋体" w:cs="宋体"/>
                <w:kern w:val="1"/>
                <w:sz w:val="24"/>
                <w:highlight w:val="none"/>
              </w:rPr>
            </w:pPr>
            <w:r>
              <w:rPr>
                <w:rFonts w:hint="eastAsia" w:ascii="宋体" w:hAnsi="宋体" w:cs="宋体"/>
                <w:kern w:val="1"/>
                <w:sz w:val="24"/>
                <w:highlight w:val="none"/>
              </w:rPr>
              <w:t>42</w:t>
            </w:r>
          </w:p>
        </w:tc>
        <w:tc>
          <w:tcPr>
            <w:tcW w:w="3755" w:type="dxa"/>
            <w:noWrap w:val="0"/>
            <w:vAlign w:val="center"/>
          </w:tcPr>
          <w:p w14:paraId="0C55AE9C">
            <w:pPr>
              <w:spacing w:line="360" w:lineRule="auto"/>
              <w:rPr>
                <w:rFonts w:hint="eastAsia" w:ascii="宋体" w:hAnsi="宋体" w:cs="宋体"/>
                <w:kern w:val="1"/>
                <w:sz w:val="24"/>
                <w:highlight w:val="none"/>
              </w:rPr>
            </w:pPr>
            <w:r>
              <w:rPr>
                <w:rFonts w:hint="eastAsia" w:ascii="宋体" w:hAnsi="宋体" w:cs="宋体"/>
                <w:kern w:val="1"/>
                <w:sz w:val="24"/>
                <w:highlight w:val="none"/>
              </w:rPr>
              <w:t>电动机与减速机联轴器螺栓</w:t>
            </w:r>
          </w:p>
        </w:tc>
        <w:tc>
          <w:tcPr>
            <w:tcW w:w="3384" w:type="dxa"/>
            <w:noWrap w:val="0"/>
            <w:vAlign w:val="center"/>
          </w:tcPr>
          <w:p w14:paraId="1AF53090">
            <w:pPr>
              <w:spacing w:line="360" w:lineRule="auto"/>
              <w:rPr>
                <w:rFonts w:hint="eastAsia" w:ascii="宋体" w:hAnsi="宋体" w:cs="宋体"/>
                <w:kern w:val="1"/>
                <w:sz w:val="24"/>
                <w:highlight w:val="none"/>
              </w:rPr>
            </w:pPr>
            <w:r>
              <w:rPr>
                <w:rFonts w:hint="eastAsia" w:ascii="宋体" w:hAnsi="宋体" w:cs="宋体"/>
                <w:kern w:val="1"/>
                <w:sz w:val="24"/>
                <w:highlight w:val="none"/>
              </w:rPr>
              <w:t>无松动</w:t>
            </w:r>
          </w:p>
        </w:tc>
        <w:tc>
          <w:tcPr>
            <w:tcW w:w="1297" w:type="dxa"/>
            <w:noWrap w:val="0"/>
            <w:vAlign w:val="center"/>
          </w:tcPr>
          <w:p w14:paraId="66E04A60">
            <w:pPr>
              <w:spacing w:line="360" w:lineRule="auto"/>
              <w:rPr>
                <w:rFonts w:hint="eastAsia" w:ascii="宋体" w:hAnsi="宋体" w:cs="宋体"/>
                <w:kern w:val="1"/>
                <w:sz w:val="24"/>
                <w:highlight w:val="none"/>
              </w:rPr>
            </w:pPr>
            <w:r>
              <w:rPr>
                <w:rFonts w:hint="eastAsia" w:ascii="宋体" w:hAnsi="宋体" w:cs="宋体"/>
                <w:kern w:val="1"/>
                <w:sz w:val="24"/>
                <w:highlight w:val="none"/>
              </w:rPr>
              <w:t>6个月</w:t>
            </w:r>
          </w:p>
        </w:tc>
      </w:tr>
      <w:tr w14:paraId="22E7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33843768">
            <w:pPr>
              <w:spacing w:line="360" w:lineRule="auto"/>
              <w:rPr>
                <w:rFonts w:hint="eastAsia" w:ascii="宋体" w:hAnsi="宋体" w:cs="宋体"/>
                <w:kern w:val="1"/>
                <w:sz w:val="24"/>
                <w:highlight w:val="none"/>
              </w:rPr>
            </w:pPr>
            <w:r>
              <w:rPr>
                <w:rFonts w:hint="eastAsia" w:ascii="宋体" w:hAnsi="宋体" w:cs="宋体"/>
                <w:kern w:val="1"/>
                <w:sz w:val="24"/>
                <w:highlight w:val="none"/>
              </w:rPr>
              <w:t>43</w:t>
            </w:r>
          </w:p>
        </w:tc>
        <w:tc>
          <w:tcPr>
            <w:tcW w:w="3755" w:type="dxa"/>
            <w:noWrap w:val="0"/>
            <w:vAlign w:val="center"/>
          </w:tcPr>
          <w:p w14:paraId="70341F60">
            <w:pPr>
              <w:spacing w:line="360" w:lineRule="auto"/>
              <w:rPr>
                <w:rFonts w:hint="eastAsia" w:ascii="宋体" w:hAnsi="宋体" w:cs="宋体"/>
                <w:kern w:val="1"/>
                <w:sz w:val="24"/>
                <w:highlight w:val="none"/>
              </w:rPr>
            </w:pPr>
            <w:r>
              <w:rPr>
                <w:rFonts w:hint="eastAsia" w:ascii="宋体" w:hAnsi="宋体" w:cs="宋体"/>
                <w:kern w:val="1"/>
                <w:sz w:val="24"/>
                <w:highlight w:val="none"/>
              </w:rPr>
              <w:t>曳引轮、导向轮轴承部</w:t>
            </w:r>
          </w:p>
        </w:tc>
        <w:tc>
          <w:tcPr>
            <w:tcW w:w="3384" w:type="dxa"/>
            <w:noWrap w:val="0"/>
            <w:vAlign w:val="center"/>
          </w:tcPr>
          <w:p w14:paraId="3EFF3A86">
            <w:pPr>
              <w:spacing w:line="360" w:lineRule="auto"/>
              <w:rPr>
                <w:rFonts w:hint="eastAsia" w:ascii="宋体" w:hAnsi="宋体" w:cs="宋体"/>
                <w:kern w:val="1"/>
                <w:sz w:val="24"/>
                <w:highlight w:val="none"/>
              </w:rPr>
            </w:pPr>
            <w:r>
              <w:rPr>
                <w:rFonts w:hint="eastAsia" w:ascii="宋体" w:hAnsi="宋体" w:cs="宋体"/>
                <w:kern w:val="1"/>
                <w:sz w:val="24"/>
                <w:highlight w:val="none"/>
              </w:rPr>
              <w:t>无异常声，无振动，润滑良好</w:t>
            </w:r>
          </w:p>
        </w:tc>
        <w:tc>
          <w:tcPr>
            <w:tcW w:w="1297" w:type="dxa"/>
            <w:noWrap w:val="0"/>
            <w:vAlign w:val="center"/>
          </w:tcPr>
          <w:p w14:paraId="04340269">
            <w:pPr>
              <w:spacing w:line="360" w:lineRule="auto"/>
              <w:rPr>
                <w:rFonts w:hint="eastAsia" w:ascii="宋体" w:hAnsi="宋体" w:cs="宋体"/>
                <w:kern w:val="1"/>
                <w:sz w:val="24"/>
                <w:highlight w:val="none"/>
              </w:rPr>
            </w:pPr>
            <w:r>
              <w:rPr>
                <w:rFonts w:hint="eastAsia" w:ascii="宋体" w:hAnsi="宋体" w:cs="宋体"/>
                <w:kern w:val="1"/>
                <w:sz w:val="24"/>
                <w:highlight w:val="none"/>
              </w:rPr>
              <w:t>6个月</w:t>
            </w:r>
          </w:p>
        </w:tc>
      </w:tr>
      <w:tr w14:paraId="6C3B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24D41788">
            <w:pPr>
              <w:spacing w:line="360" w:lineRule="auto"/>
              <w:rPr>
                <w:rFonts w:hint="eastAsia" w:ascii="宋体" w:hAnsi="宋体" w:cs="宋体"/>
                <w:kern w:val="1"/>
                <w:sz w:val="24"/>
                <w:highlight w:val="none"/>
              </w:rPr>
            </w:pPr>
            <w:r>
              <w:rPr>
                <w:rFonts w:hint="eastAsia" w:ascii="宋体" w:hAnsi="宋体" w:cs="宋体"/>
                <w:kern w:val="1"/>
                <w:sz w:val="24"/>
                <w:highlight w:val="none"/>
              </w:rPr>
              <w:t>44</w:t>
            </w:r>
          </w:p>
        </w:tc>
        <w:tc>
          <w:tcPr>
            <w:tcW w:w="3755" w:type="dxa"/>
            <w:noWrap w:val="0"/>
            <w:vAlign w:val="center"/>
          </w:tcPr>
          <w:p w14:paraId="2AC3E0B7">
            <w:pPr>
              <w:spacing w:line="360" w:lineRule="auto"/>
              <w:rPr>
                <w:rFonts w:hint="eastAsia" w:ascii="宋体" w:hAnsi="宋体" w:cs="宋体"/>
                <w:kern w:val="1"/>
                <w:sz w:val="24"/>
                <w:highlight w:val="none"/>
              </w:rPr>
            </w:pPr>
            <w:r>
              <w:rPr>
                <w:rFonts w:hint="eastAsia" w:ascii="宋体" w:hAnsi="宋体" w:cs="宋体"/>
                <w:kern w:val="1"/>
                <w:sz w:val="24"/>
                <w:highlight w:val="none"/>
              </w:rPr>
              <w:t>曳引轮槽</w:t>
            </w:r>
          </w:p>
        </w:tc>
        <w:tc>
          <w:tcPr>
            <w:tcW w:w="3384" w:type="dxa"/>
            <w:noWrap w:val="0"/>
            <w:vAlign w:val="center"/>
          </w:tcPr>
          <w:p w14:paraId="080F6356">
            <w:pPr>
              <w:spacing w:line="360" w:lineRule="auto"/>
              <w:rPr>
                <w:rFonts w:hint="eastAsia" w:ascii="宋体" w:hAnsi="宋体" w:cs="宋体"/>
                <w:kern w:val="1"/>
                <w:sz w:val="24"/>
                <w:highlight w:val="none"/>
              </w:rPr>
            </w:pPr>
            <w:r>
              <w:rPr>
                <w:rFonts w:hint="eastAsia" w:ascii="宋体" w:hAnsi="宋体" w:cs="宋体"/>
                <w:kern w:val="1"/>
                <w:sz w:val="24"/>
                <w:highlight w:val="none"/>
              </w:rPr>
              <w:t>磨损量符合制造单位要求</w:t>
            </w:r>
          </w:p>
        </w:tc>
        <w:tc>
          <w:tcPr>
            <w:tcW w:w="1297" w:type="dxa"/>
            <w:noWrap w:val="0"/>
            <w:vAlign w:val="center"/>
          </w:tcPr>
          <w:p w14:paraId="1FE2C833">
            <w:pPr>
              <w:spacing w:line="360" w:lineRule="auto"/>
              <w:rPr>
                <w:rFonts w:hint="eastAsia" w:ascii="宋体" w:hAnsi="宋体" w:cs="宋体"/>
                <w:kern w:val="1"/>
                <w:sz w:val="24"/>
                <w:highlight w:val="none"/>
              </w:rPr>
            </w:pPr>
            <w:r>
              <w:rPr>
                <w:rFonts w:hint="eastAsia" w:ascii="宋体" w:hAnsi="宋体" w:cs="宋体"/>
                <w:kern w:val="1"/>
                <w:sz w:val="24"/>
                <w:highlight w:val="none"/>
              </w:rPr>
              <w:t>6个月</w:t>
            </w:r>
          </w:p>
        </w:tc>
      </w:tr>
      <w:tr w14:paraId="24F1C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521177E6">
            <w:pPr>
              <w:spacing w:line="360" w:lineRule="auto"/>
              <w:rPr>
                <w:rFonts w:hint="eastAsia" w:ascii="宋体" w:hAnsi="宋体" w:cs="宋体"/>
                <w:kern w:val="1"/>
                <w:sz w:val="24"/>
                <w:highlight w:val="none"/>
              </w:rPr>
            </w:pPr>
            <w:r>
              <w:rPr>
                <w:rFonts w:hint="eastAsia" w:ascii="宋体" w:hAnsi="宋体" w:cs="宋体"/>
                <w:kern w:val="1"/>
                <w:sz w:val="24"/>
                <w:highlight w:val="none"/>
              </w:rPr>
              <w:t>45</w:t>
            </w:r>
          </w:p>
        </w:tc>
        <w:tc>
          <w:tcPr>
            <w:tcW w:w="3755" w:type="dxa"/>
            <w:noWrap w:val="0"/>
            <w:vAlign w:val="center"/>
          </w:tcPr>
          <w:p w14:paraId="3860CF97">
            <w:pPr>
              <w:spacing w:line="360" w:lineRule="auto"/>
              <w:rPr>
                <w:rFonts w:hint="eastAsia" w:ascii="宋体" w:hAnsi="宋体" w:cs="宋体"/>
                <w:kern w:val="1"/>
                <w:sz w:val="24"/>
                <w:highlight w:val="none"/>
              </w:rPr>
            </w:pPr>
            <w:r>
              <w:rPr>
                <w:rFonts w:hint="eastAsia" w:ascii="宋体" w:hAnsi="宋体" w:cs="宋体"/>
                <w:kern w:val="1"/>
                <w:sz w:val="24"/>
                <w:highlight w:val="none"/>
              </w:rPr>
              <w:t>制动器上检测开关</w:t>
            </w:r>
          </w:p>
        </w:tc>
        <w:tc>
          <w:tcPr>
            <w:tcW w:w="3384" w:type="dxa"/>
            <w:noWrap w:val="0"/>
            <w:vAlign w:val="center"/>
          </w:tcPr>
          <w:p w14:paraId="5F437B69">
            <w:pPr>
              <w:spacing w:line="360" w:lineRule="auto"/>
              <w:rPr>
                <w:rFonts w:hint="eastAsia" w:ascii="宋体" w:hAnsi="宋体" w:cs="宋体"/>
                <w:kern w:val="1"/>
                <w:sz w:val="24"/>
                <w:highlight w:val="none"/>
              </w:rPr>
            </w:pPr>
            <w:r>
              <w:rPr>
                <w:rFonts w:hint="eastAsia" w:ascii="宋体" w:hAnsi="宋体" w:cs="宋体"/>
                <w:kern w:val="1"/>
                <w:sz w:val="24"/>
                <w:highlight w:val="none"/>
              </w:rPr>
              <w:t>正常有效，制动器动作可靠</w:t>
            </w:r>
          </w:p>
        </w:tc>
        <w:tc>
          <w:tcPr>
            <w:tcW w:w="1297" w:type="dxa"/>
            <w:noWrap w:val="0"/>
            <w:vAlign w:val="center"/>
          </w:tcPr>
          <w:p w14:paraId="7E513619">
            <w:pPr>
              <w:spacing w:line="360" w:lineRule="auto"/>
              <w:rPr>
                <w:rFonts w:hint="eastAsia" w:ascii="宋体" w:hAnsi="宋体" w:cs="宋体"/>
                <w:kern w:val="1"/>
                <w:sz w:val="24"/>
                <w:highlight w:val="none"/>
              </w:rPr>
            </w:pPr>
            <w:r>
              <w:rPr>
                <w:rFonts w:hint="eastAsia" w:ascii="宋体" w:hAnsi="宋体" w:cs="宋体"/>
                <w:kern w:val="1"/>
                <w:sz w:val="24"/>
                <w:highlight w:val="none"/>
              </w:rPr>
              <w:t>6个月</w:t>
            </w:r>
          </w:p>
        </w:tc>
      </w:tr>
      <w:tr w14:paraId="703E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2E589A2B">
            <w:pPr>
              <w:spacing w:line="360" w:lineRule="auto"/>
              <w:rPr>
                <w:rFonts w:hint="eastAsia" w:ascii="宋体" w:hAnsi="宋体" w:cs="宋体"/>
                <w:kern w:val="1"/>
                <w:sz w:val="24"/>
                <w:highlight w:val="none"/>
              </w:rPr>
            </w:pPr>
            <w:r>
              <w:rPr>
                <w:rFonts w:hint="eastAsia" w:ascii="宋体" w:hAnsi="宋体" w:cs="宋体"/>
                <w:kern w:val="1"/>
                <w:sz w:val="24"/>
                <w:highlight w:val="none"/>
              </w:rPr>
              <w:t>46</w:t>
            </w:r>
          </w:p>
        </w:tc>
        <w:tc>
          <w:tcPr>
            <w:tcW w:w="3755" w:type="dxa"/>
            <w:noWrap w:val="0"/>
            <w:vAlign w:val="center"/>
          </w:tcPr>
          <w:p w14:paraId="069EC4ED">
            <w:pPr>
              <w:spacing w:line="360" w:lineRule="auto"/>
              <w:rPr>
                <w:rFonts w:hint="eastAsia" w:ascii="宋体" w:hAnsi="宋体" w:cs="宋体"/>
                <w:kern w:val="1"/>
                <w:sz w:val="24"/>
                <w:highlight w:val="none"/>
              </w:rPr>
            </w:pPr>
            <w:r>
              <w:rPr>
                <w:rFonts w:hint="eastAsia" w:ascii="宋体" w:hAnsi="宋体" w:cs="宋体"/>
                <w:kern w:val="1"/>
                <w:sz w:val="24"/>
                <w:highlight w:val="none"/>
              </w:rPr>
              <w:t>控制柜内各接线端子</w:t>
            </w:r>
          </w:p>
        </w:tc>
        <w:tc>
          <w:tcPr>
            <w:tcW w:w="3384" w:type="dxa"/>
            <w:noWrap w:val="0"/>
            <w:vAlign w:val="center"/>
          </w:tcPr>
          <w:p w14:paraId="229E3E56">
            <w:pPr>
              <w:spacing w:line="360" w:lineRule="auto"/>
              <w:rPr>
                <w:rFonts w:hint="eastAsia" w:ascii="宋体" w:hAnsi="宋体" w:cs="宋体"/>
                <w:kern w:val="1"/>
                <w:sz w:val="24"/>
                <w:highlight w:val="none"/>
              </w:rPr>
            </w:pPr>
            <w:r>
              <w:rPr>
                <w:rFonts w:hint="eastAsia" w:ascii="宋体" w:hAnsi="宋体" w:cs="宋体"/>
                <w:kern w:val="1"/>
                <w:sz w:val="24"/>
                <w:highlight w:val="none"/>
              </w:rPr>
              <w:t>各线路紧固、整齐，线号齐全清晰</w:t>
            </w:r>
          </w:p>
        </w:tc>
        <w:tc>
          <w:tcPr>
            <w:tcW w:w="1297" w:type="dxa"/>
            <w:noWrap w:val="0"/>
            <w:vAlign w:val="center"/>
          </w:tcPr>
          <w:p w14:paraId="3C7B019F">
            <w:pPr>
              <w:spacing w:line="360" w:lineRule="auto"/>
              <w:rPr>
                <w:rFonts w:hint="eastAsia" w:ascii="宋体" w:hAnsi="宋体" w:cs="宋体"/>
                <w:kern w:val="1"/>
                <w:sz w:val="24"/>
                <w:highlight w:val="none"/>
              </w:rPr>
            </w:pPr>
            <w:r>
              <w:rPr>
                <w:rFonts w:hint="eastAsia" w:ascii="宋体" w:hAnsi="宋体" w:cs="宋体"/>
                <w:kern w:val="1"/>
                <w:sz w:val="24"/>
                <w:highlight w:val="none"/>
              </w:rPr>
              <w:t>6个月</w:t>
            </w:r>
          </w:p>
        </w:tc>
      </w:tr>
      <w:tr w14:paraId="2F54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546862D5">
            <w:pPr>
              <w:spacing w:line="360" w:lineRule="auto"/>
              <w:rPr>
                <w:rFonts w:hint="eastAsia" w:ascii="宋体" w:hAnsi="宋体" w:cs="宋体"/>
                <w:kern w:val="1"/>
                <w:sz w:val="24"/>
                <w:highlight w:val="none"/>
              </w:rPr>
            </w:pPr>
            <w:r>
              <w:rPr>
                <w:rFonts w:hint="eastAsia" w:ascii="宋体" w:hAnsi="宋体" w:cs="宋体"/>
                <w:kern w:val="1"/>
                <w:sz w:val="24"/>
                <w:highlight w:val="none"/>
              </w:rPr>
              <w:t>47</w:t>
            </w:r>
          </w:p>
        </w:tc>
        <w:tc>
          <w:tcPr>
            <w:tcW w:w="3755" w:type="dxa"/>
            <w:noWrap w:val="0"/>
            <w:vAlign w:val="center"/>
          </w:tcPr>
          <w:p w14:paraId="294D5BEF">
            <w:pPr>
              <w:spacing w:line="360" w:lineRule="auto"/>
              <w:rPr>
                <w:rFonts w:hint="eastAsia" w:ascii="宋体" w:hAnsi="宋体" w:cs="宋体"/>
                <w:kern w:val="1"/>
                <w:sz w:val="24"/>
                <w:highlight w:val="none"/>
              </w:rPr>
            </w:pPr>
            <w:r>
              <w:rPr>
                <w:rFonts w:hint="eastAsia" w:ascii="宋体" w:hAnsi="宋体" w:cs="宋体"/>
                <w:kern w:val="1"/>
                <w:sz w:val="24"/>
                <w:highlight w:val="none"/>
              </w:rPr>
              <w:t>控制柜各仪表</w:t>
            </w:r>
          </w:p>
        </w:tc>
        <w:tc>
          <w:tcPr>
            <w:tcW w:w="3384" w:type="dxa"/>
            <w:noWrap w:val="0"/>
            <w:vAlign w:val="center"/>
          </w:tcPr>
          <w:p w14:paraId="1300C2D9">
            <w:pPr>
              <w:spacing w:line="360" w:lineRule="auto"/>
              <w:rPr>
                <w:rFonts w:hint="eastAsia" w:ascii="宋体" w:hAnsi="宋体" w:cs="宋体"/>
                <w:kern w:val="1"/>
                <w:sz w:val="24"/>
                <w:highlight w:val="none"/>
              </w:rPr>
            </w:pPr>
            <w:r>
              <w:rPr>
                <w:rFonts w:hint="eastAsia" w:ascii="宋体" w:hAnsi="宋体" w:cs="宋体"/>
                <w:kern w:val="1"/>
                <w:sz w:val="24"/>
                <w:highlight w:val="none"/>
              </w:rPr>
              <w:t>显示正确</w:t>
            </w:r>
          </w:p>
        </w:tc>
        <w:tc>
          <w:tcPr>
            <w:tcW w:w="1297" w:type="dxa"/>
            <w:noWrap w:val="0"/>
            <w:vAlign w:val="center"/>
          </w:tcPr>
          <w:p w14:paraId="51CA084D">
            <w:pPr>
              <w:spacing w:line="360" w:lineRule="auto"/>
              <w:rPr>
                <w:rFonts w:hint="eastAsia" w:ascii="宋体" w:hAnsi="宋体" w:cs="宋体"/>
                <w:kern w:val="1"/>
                <w:sz w:val="24"/>
                <w:highlight w:val="none"/>
              </w:rPr>
            </w:pPr>
            <w:r>
              <w:rPr>
                <w:rFonts w:hint="eastAsia" w:ascii="宋体" w:hAnsi="宋体" w:cs="宋体"/>
                <w:kern w:val="1"/>
                <w:sz w:val="24"/>
                <w:highlight w:val="none"/>
              </w:rPr>
              <w:t>6个月</w:t>
            </w:r>
          </w:p>
        </w:tc>
      </w:tr>
      <w:tr w14:paraId="6DED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26C903EA">
            <w:pPr>
              <w:spacing w:line="360" w:lineRule="auto"/>
              <w:rPr>
                <w:rFonts w:hint="eastAsia" w:ascii="宋体" w:hAnsi="宋体" w:cs="宋体"/>
                <w:kern w:val="1"/>
                <w:sz w:val="24"/>
                <w:highlight w:val="none"/>
              </w:rPr>
            </w:pPr>
            <w:r>
              <w:rPr>
                <w:rFonts w:hint="eastAsia" w:ascii="宋体" w:hAnsi="宋体" w:cs="宋体"/>
                <w:kern w:val="1"/>
                <w:sz w:val="24"/>
                <w:highlight w:val="none"/>
              </w:rPr>
              <w:t>48</w:t>
            </w:r>
          </w:p>
        </w:tc>
        <w:tc>
          <w:tcPr>
            <w:tcW w:w="3755" w:type="dxa"/>
            <w:noWrap w:val="0"/>
            <w:vAlign w:val="center"/>
          </w:tcPr>
          <w:p w14:paraId="2F55A0D5">
            <w:pPr>
              <w:spacing w:line="360" w:lineRule="auto"/>
              <w:rPr>
                <w:rFonts w:hint="eastAsia" w:ascii="宋体" w:hAnsi="宋体" w:cs="宋体"/>
                <w:kern w:val="1"/>
                <w:sz w:val="24"/>
                <w:highlight w:val="none"/>
              </w:rPr>
            </w:pPr>
            <w:r>
              <w:rPr>
                <w:rFonts w:hint="eastAsia" w:ascii="宋体" w:hAnsi="宋体" w:cs="宋体"/>
                <w:kern w:val="1"/>
                <w:sz w:val="24"/>
                <w:highlight w:val="none"/>
              </w:rPr>
              <w:t>井道、对重、轿顶各反绳轮轴承部</w:t>
            </w:r>
          </w:p>
        </w:tc>
        <w:tc>
          <w:tcPr>
            <w:tcW w:w="3384" w:type="dxa"/>
            <w:noWrap w:val="0"/>
            <w:vAlign w:val="center"/>
          </w:tcPr>
          <w:p w14:paraId="620B972F">
            <w:pPr>
              <w:spacing w:line="360" w:lineRule="auto"/>
              <w:rPr>
                <w:rFonts w:hint="eastAsia" w:ascii="宋体" w:hAnsi="宋体" w:cs="宋体"/>
                <w:kern w:val="1"/>
                <w:sz w:val="24"/>
                <w:highlight w:val="none"/>
              </w:rPr>
            </w:pPr>
            <w:r>
              <w:rPr>
                <w:rFonts w:hint="eastAsia" w:ascii="宋体" w:hAnsi="宋体" w:cs="宋体"/>
                <w:kern w:val="1"/>
                <w:sz w:val="24"/>
                <w:highlight w:val="none"/>
              </w:rPr>
              <w:t>无异常声，无振动，润滑良好</w:t>
            </w:r>
          </w:p>
        </w:tc>
        <w:tc>
          <w:tcPr>
            <w:tcW w:w="1297" w:type="dxa"/>
            <w:noWrap w:val="0"/>
            <w:vAlign w:val="center"/>
          </w:tcPr>
          <w:p w14:paraId="104422B8">
            <w:pPr>
              <w:spacing w:line="360" w:lineRule="auto"/>
              <w:rPr>
                <w:rFonts w:hint="eastAsia" w:ascii="宋体" w:hAnsi="宋体" w:cs="宋体"/>
                <w:kern w:val="1"/>
                <w:sz w:val="24"/>
                <w:highlight w:val="none"/>
              </w:rPr>
            </w:pPr>
            <w:r>
              <w:rPr>
                <w:rFonts w:hint="eastAsia" w:ascii="宋体" w:hAnsi="宋体" w:cs="宋体"/>
                <w:kern w:val="1"/>
                <w:sz w:val="24"/>
                <w:highlight w:val="none"/>
              </w:rPr>
              <w:t>6个月</w:t>
            </w:r>
          </w:p>
        </w:tc>
      </w:tr>
      <w:tr w14:paraId="2090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13FB2B9E">
            <w:pPr>
              <w:spacing w:line="360" w:lineRule="auto"/>
              <w:rPr>
                <w:rFonts w:hint="eastAsia" w:ascii="宋体" w:hAnsi="宋体" w:cs="宋体"/>
                <w:kern w:val="1"/>
                <w:sz w:val="24"/>
                <w:highlight w:val="none"/>
              </w:rPr>
            </w:pPr>
            <w:r>
              <w:rPr>
                <w:rFonts w:hint="eastAsia" w:ascii="宋体" w:hAnsi="宋体" w:cs="宋体"/>
                <w:kern w:val="1"/>
                <w:sz w:val="24"/>
                <w:highlight w:val="none"/>
              </w:rPr>
              <w:t>49</w:t>
            </w:r>
          </w:p>
        </w:tc>
        <w:tc>
          <w:tcPr>
            <w:tcW w:w="3755" w:type="dxa"/>
            <w:noWrap w:val="0"/>
            <w:vAlign w:val="center"/>
          </w:tcPr>
          <w:p w14:paraId="636261E0">
            <w:pPr>
              <w:spacing w:line="360" w:lineRule="auto"/>
              <w:rPr>
                <w:rFonts w:hint="eastAsia" w:ascii="宋体" w:hAnsi="宋体" w:cs="宋体"/>
                <w:kern w:val="1"/>
                <w:sz w:val="24"/>
                <w:highlight w:val="none"/>
              </w:rPr>
            </w:pPr>
            <w:r>
              <w:rPr>
                <w:rFonts w:hint="eastAsia" w:ascii="宋体" w:hAnsi="宋体" w:cs="宋体"/>
                <w:kern w:val="1"/>
                <w:sz w:val="24"/>
                <w:highlight w:val="none"/>
              </w:rPr>
              <w:t>曳引绳、补偿绳</w:t>
            </w:r>
          </w:p>
        </w:tc>
        <w:tc>
          <w:tcPr>
            <w:tcW w:w="3384" w:type="dxa"/>
            <w:noWrap w:val="0"/>
            <w:vAlign w:val="center"/>
          </w:tcPr>
          <w:p w14:paraId="563690F1">
            <w:pPr>
              <w:spacing w:line="360" w:lineRule="auto"/>
              <w:rPr>
                <w:rFonts w:hint="eastAsia" w:ascii="宋体" w:hAnsi="宋体" w:cs="宋体"/>
                <w:kern w:val="1"/>
                <w:sz w:val="24"/>
                <w:highlight w:val="none"/>
              </w:rPr>
            </w:pPr>
            <w:r>
              <w:rPr>
                <w:rFonts w:hint="eastAsia" w:ascii="宋体" w:hAnsi="宋体" w:cs="宋体"/>
                <w:kern w:val="1"/>
                <w:sz w:val="24"/>
                <w:highlight w:val="none"/>
              </w:rPr>
              <w:t>磨损量、断丝数不超过要求</w:t>
            </w:r>
          </w:p>
        </w:tc>
        <w:tc>
          <w:tcPr>
            <w:tcW w:w="1297" w:type="dxa"/>
            <w:noWrap w:val="0"/>
            <w:vAlign w:val="center"/>
          </w:tcPr>
          <w:p w14:paraId="55E94F73">
            <w:pPr>
              <w:spacing w:line="360" w:lineRule="auto"/>
              <w:rPr>
                <w:rFonts w:hint="eastAsia" w:ascii="宋体" w:hAnsi="宋体" w:cs="宋体"/>
                <w:kern w:val="1"/>
                <w:sz w:val="24"/>
                <w:highlight w:val="none"/>
              </w:rPr>
            </w:pPr>
            <w:r>
              <w:rPr>
                <w:rFonts w:hint="eastAsia" w:ascii="宋体" w:hAnsi="宋体" w:cs="宋体"/>
                <w:kern w:val="1"/>
                <w:sz w:val="24"/>
                <w:highlight w:val="none"/>
              </w:rPr>
              <w:t>6个月</w:t>
            </w:r>
          </w:p>
        </w:tc>
      </w:tr>
      <w:tr w14:paraId="752B1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13CF2118">
            <w:pPr>
              <w:spacing w:line="360" w:lineRule="auto"/>
              <w:rPr>
                <w:rFonts w:hint="eastAsia" w:ascii="宋体" w:hAnsi="宋体" w:cs="宋体"/>
                <w:kern w:val="1"/>
                <w:sz w:val="24"/>
                <w:highlight w:val="none"/>
              </w:rPr>
            </w:pPr>
            <w:r>
              <w:rPr>
                <w:rFonts w:hint="eastAsia" w:ascii="宋体" w:hAnsi="宋体" w:cs="宋体"/>
                <w:kern w:val="1"/>
                <w:sz w:val="24"/>
                <w:highlight w:val="none"/>
              </w:rPr>
              <w:t>50</w:t>
            </w:r>
          </w:p>
        </w:tc>
        <w:tc>
          <w:tcPr>
            <w:tcW w:w="3755" w:type="dxa"/>
            <w:noWrap w:val="0"/>
            <w:vAlign w:val="center"/>
          </w:tcPr>
          <w:p w14:paraId="47CC0F8C">
            <w:pPr>
              <w:spacing w:line="360" w:lineRule="auto"/>
              <w:rPr>
                <w:rFonts w:hint="eastAsia" w:ascii="宋体" w:hAnsi="宋体" w:cs="宋体"/>
                <w:kern w:val="1"/>
                <w:sz w:val="24"/>
                <w:highlight w:val="none"/>
              </w:rPr>
            </w:pPr>
            <w:r>
              <w:rPr>
                <w:rFonts w:hint="eastAsia" w:ascii="宋体" w:hAnsi="宋体" w:cs="宋体"/>
                <w:kern w:val="1"/>
                <w:sz w:val="24"/>
                <w:highlight w:val="none"/>
              </w:rPr>
              <w:t>曳引绳绳头组合</w:t>
            </w:r>
          </w:p>
        </w:tc>
        <w:tc>
          <w:tcPr>
            <w:tcW w:w="3384" w:type="dxa"/>
            <w:noWrap w:val="0"/>
            <w:vAlign w:val="center"/>
          </w:tcPr>
          <w:p w14:paraId="3E0C6308">
            <w:pPr>
              <w:spacing w:line="360" w:lineRule="auto"/>
              <w:rPr>
                <w:rFonts w:hint="eastAsia" w:ascii="宋体" w:hAnsi="宋体" w:cs="宋体"/>
                <w:kern w:val="1"/>
                <w:sz w:val="24"/>
                <w:highlight w:val="none"/>
              </w:rPr>
            </w:pPr>
            <w:r>
              <w:rPr>
                <w:rFonts w:hint="eastAsia" w:ascii="宋体" w:hAnsi="宋体" w:cs="宋体"/>
                <w:kern w:val="1"/>
                <w:sz w:val="24"/>
                <w:highlight w:val="none"/>
              </w:rPr>
              <w:t>螺母无松动</w:t>
            </w:r>
          </w:p>
        </w:tc>
        <w:tc>
          <w:tcPr>
            <w:tcW w:w="1297" w:type="dxa"/>
            <w:noWrap w:val="0"/>
            <w:vAlign w:val="center"/>
          </w:tcPr>
          <w:p w14:paraId="52600C4D">
            <w:pPr>
              <w:spacing w:line="360" w:lineRule="auto"/>
              <w:rPr>
                <w:rFonts w:hint="eastAsia" w:ascii="宋体" w:hAnsi="宋体" w:cs="宋体"/>
                <w:kern w:val="1"/>
                <w:sz w:val="24"/>
                <w:highlight w:val="none"/>
              </w:rPr>
            </w:pPr>
            <w:r>
              <w:rPr>
                <w:rFonts w:hint="eastAsia" w:ascii="宋体" w:hAnsi="宋体" w:cs="宋体"/>
                <w:kern w:val="1"/>
                <w:sz w:val="24"/>
                <w:highlight w:val="none"/>
              </w:rPr>
              <w:t>6个月</w:t>
            </w:r>
          </w:p>
        </w:tc>
      </w:tr>
      <w:tr w14:paraId="202D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5A5FF043">
            <w:pPr>
              <w:spacing w:line="360" w:lineRule="auto"/>
              <w:rPr>
                <w:rFonts w:hint="eastAsia" w:ascii="宋体" w:hAnsi="宋体" w:cs="宋体"/>
                <w:kern w:val="1"/>
                <w:sz w:val="24"/>
                <w:highlight w:val="none"/>
              </w:rPr>
            </w:pPr>
            <w:r>
              <w:rPr>
                <w:rFonts w:hint="eastAsia" w:ascii="宋体" w:hAnsi="宋体" w:cs="宋体"/>
                <w:kern w:val="1"/>
                <w:sz w:val="24"/>
                <w:highlight w:val="none"/>
              </w:rPr>
              <w:t>51</w:t>
            </w:r>
          </w:p>
        </w:tc>
        <w:tc>
          <w:tcPr>
            <w:tcW w:w="3755" w:type="dxa"/>
            <w:noWrap w:val="0"/>
            <w:vAlign w:val="center"/>
          </w:tcPr>
          <w:p w14:paraId="7FA14CFB">
            <w:pPr>
              <w:spacing w:line="360" w:lineRule="auto"/>
              <w:rPr>
                <w:rFonts w:hint="eastAsia" w:ascii="宋体" w:hAnsi="宋体" w:cs="宋体"/>
                <w:kern w:val="1"/>
                <w:sz w:val="24"/>
                <w:highlight w:val="none"/>
              </w:rPr>
            </w:pPr>
            <w:r>
              <w:rPr>
                <w:rFonts w:hint="eastAsia" w:ascii="宋体" w:hAnsi="宋体" w:cs="宋体"/>
                <w:kern w:val="1"/>
                <w:sz w:val="24"/>
                <w:highlight w:val="none"/>
              </w:rPr>
              <w:t>限速器钢丝绳</w:t>
            </w:r>
          </w:p>
        </w:tc>
        <w:tc>
          <w:tcPr>
            <w:tcW w:w="3384" w:type="dxa"/>
            <w:noWrap w:val="0"/>
            <w:vAlign w:val="center"/>
          </w:tcPr>
          <w:p w14:paraId="5D5D6AC8">
            <w:pPr>
              <w:spacing w:line="360" w:lineRule="auto"/>
              <w:rPr>
                <w:rFonts w:hint="eastAsia" w:ascii="宋体" w:hAnsi="宋体" w:cs="宋体"/>
                <w:kern w:val="1"/>
                <w:sz w:val="24"/>
                <w:highlight w:val="none"/>
              </w:rPr>
            </w:pPr>
            <w:r>
              <w:rPr>
                <w:rFonts w:hint="eastAsia" w:ascii="宋体" w:hAnsi="宋体" w:cs="宋体"/>
                <w:kern w:val="1"/>
                <w:sz w:val="24"/>
                <w:highlight w:val="none"/>
              </w:rPr>
              <w:t>磨损量、断丝数不超过制造单位要求</w:t>
            </w:r>
          </w:p>
        </w:tc>
        <w:tc>
          <w:tcPr>
            <w:tcW w:w="1297" w:type="dxa"/>
            <w:noWrap w:val="0"/>
            <w:vAlign w:val="center"/>
          </w:tcPr>
          <w:p w14:paraId="1455F66D">
            <w:pPr>
              <w:spacing w:line="360" w:lineRule="auto"/>
              <w:rPr>
                <w:rFonts w:hint="eastAsia" w:ascii="宋体" w:hAnsi="宋体" w:cs="宋体"/>
                <w:kern w:val="1"/>
                <w:sz w:val="24"/>
                <w:highlight w:val="none"/>
              </w:rPr>
            </w:pPr>
            <w:r>
              <w:rPr>
                <w:rFonts w:hint="eastAsia" w:ascii="宋体" w:hAnsi="宋体" w:cs="宋体"/>
                <w:kern w:val="1"/>
                <w:sz w:val="24"/>
                <w:highlight w:val="none"/>
              </w:rPr>
              <w:t>6个月</w:t>
            </w:r>
          </w:p>
        </w:tc>
      </w:tr>
      <w:tr w14:paraId="12B2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47C6E890">
            <w:pPr>
              <w:spacing w:line="360" w:lineRule="auto"/>
              <w:rPr>
                <w:rFonts w:hint="eastAsia" w:ascii="宋体" w:hAnsi="宋体" w:cs="宋体"/>
                <w:kern w:val="1"/>
                <w:sz w:val="24"/>
                <w:highlight w:val="none"/>
              </w:rPr>
            </w:pPr>
            <w:r>
              <w:rPr>
                <w:rFonts w:hint="eastAsia" w:ascii="宋体" w:hAnsi="宋体" w:cs="宋体"/>
                <w:kern w:val="1"/>
                <w:sz w:val="24"/>
                <w:highlight w:val="none"/>
              </w:rPr>
              <w:t>52</w:t>
            </w:r>
          </w:p>
        </w:tc>
        <w:tc>
          <w:tcPr>
            <w:tcW w:w="3755" w:type="dxa"/>
            <w:noWrap w:val="0"/>
            <w:vAlign w:val="center"/>
          </w:tcPr>
          <w:p w14:paraId="4EB111C0">
            <w:pPr>
              <w:spacing w:line="360" w:lineRule="auto"/>
              <w:rPr>
                <w:rFonts w:hint="eastAsia" w:ascii="宋体" w:hAnsi="宋体" w:cs="宋体"/>
                <w:kern w:val="1"/>
                <w:sz w:val="24"/>
                <w:highlight w:val="none"/>
              </w:rPr>
            </w:pPr>
            <w:r>
              <w:rPr>
                <w:rFonts w:hint="eastAsia" w:ascii="宋体" w:hAnsi="宋体" w:cs="宋体"/>
                <w:kern w:val="1"/>
                <w:sz w:val="24"/>
                <w:highlight w:val="none"/>
              </w:rPr>
              <w:t>层门、轿门门扇</w:t>
            </w:r>
          </w:p>
        </w:tc>
        <w:tc>
          <w:tcPr>
            <w:tcW w:w="3384" w:type="dxa"/>
            <w:noWrap w:val="0"/>
            <w:vAlign w:val="center"/>
          </w:tcPr>
          <w:p w14:paraId="0C123F89">
            <w:pPr>
              <w:spacing w:line="360" w:lineRule="auto"/>
              <w:rPr>
                <w:rFonts w:hint="eastAsia" w:ascii="宋体" w:hAnsi="宋体" w:cs="宋体"/>
                <w:kern w:val="1"/>
                <w:sz w:val="24"/>
                <w:highlight w:val="none"/>
              </w:rPr>
            </w:pPr>
            <w:r>
              <w:rPr>
                <w:rFonts w:hint="eastAsia" w:ascii="宋体" w:hAnsi="宋体" w:cs="宋体"/>
                <w:kern w:val="1"/>
                <w:sz w:val="24"/>
                <w:highlight w:val="none"/>
              </w:rPr>
              <w:t>门扇各相关间隙符合标准</w:t>
            </w:r>
          </w:p>
        </w:tc>
        <w:tc>
          <w:tcPr>
            <w:tcW w:w="1297" w:type="dxa"/>
            <w:noWrap w:val="0"/>
            <w:vAlign w:val="center"/>
          </w:tcPr>
          <w:p w14:paraId="7EF6C126">
            <w:pPr>
              <w:spacing w:line="360" w:lineRule="auto"/>
              <w:rPr>
                <w:rFonts w:hint="eastAsia" w:ascii="宋体" w:hAnsi="宋体" w:cs="宋体"/>
                <w:kern w:val="1"/>
                <w:sz w:val="24"/>
                <w:highlight w:val="none"/>
              </w:rPr>
            </w:pPr>
            <w:r>
              <w:rPr>
                <w:rFonts w:hint="eastAsia" w:ascii="宋体" w:hAnsi="宋体" w:cs="宋体"/>
                <w:kern w:val="1"/>
                <w:sz w:val="24"/>
                <w:highlight w:val="none"/>
              </w:rPr>
              <w:t>6个月</w:t>
            </w:r>
          </w:p>
        </w:tc>
      </w:tr>
      <w:tr w14:paraId="287B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385E9371">
            <w:pPr>
              <w:spacing w:line="360" w:lineRule="auto"/>
              <w:rPr>
                <w:rFonts w:hint="eastAsia" w:ascii="宋体" w:hAnsi="宋体" w:cs="宋体"/>
                <w:kern w:val="1"/>
                <w:sz w:val="24"/>
                <w:highlight w:val="none"/>
              </w:rPr>
            </w:pPr>
            <w:r>
              <w:rPr>
                <w:rFonts w:hint="eastAsia" w:ascii="宋体" w:hAnsi="宋体" w:cs="宋体"/>
                <w:kern w:val="1"/>
                <w:sz w:val="24"/>
                <w:highlight w:val="none"/>
              </w:rPr>
              <w:t>53</w:t>
            </w:r>
          </w:p>
        </w:tc>
        <w:tc>
          <w:tcPr>
            <w:tcW w:w="3755" w:type="dxa"/>
            <w:noWrap w:val="0"/>
            <w:vAlign w:val="center"/>
          </w:tcPr>
          <w:p w14:paraId="605E2694">
            <w:pPr>
              <w:spacing w:line="360" w:lineRule="auto"/>
              <w:rPr>
                <w:rFonts w:hint="eastAsia" w:ascii="宋体" w:hAnsi="宋体" w:cs="宋体"/>
                <w:kern w:val="1"/>
                <w:sz w:val="24"/>
                <w:highlight w:val="none"/>
              </w:rPr>
            </w:pPr>
            <w:r>
              <w:rPr>
                <w:rFonts w:hint="eastAsia" w:ascii="宋体" w:hAnsi="宋体" w:cs="宋体"/>
                <w:kern w:val="1"/>
                <w:sz w:val="24"/>
                <w:highlight w:val="none"/>
              </w:rPr>
              <w:t>对重缓冲距</w:t>
            </w:r>
          </w:p>
        </w:tc>
        <w:tc>
          <w:tcPr>
            <w:tcW w:w="3384" w:type="dxa"/>
            <w:noWrap w:val="0"/>
            <w:vAlign w:val="center"/>
          </w:tcPr>
          <w:p w14:paraId="30B9FE2E">
            <w:pPr>
              <w:spacing w:line="360" w:lineRule="auto"/>
              <w:rPr>
                <w:rFonts w:hint="eastAsia" w:ascii="宋体" w:hAnsi="宋体" w:cs="宋体"/>
                <w:kern w:val="1"/>
                <w:sz w:val="24"/>
                <w:highlight w:val="none"/>
              </w:rPr>
            </w:pPr>
            <w:r>
              <w:rPr>
                <w:rFonts w:hint="eastAsia" w:ascii="宋体" w:hAnsi="宋体" w:cs="宋体"/>
                <w:kern w:val="1"/>
                <w:sz w:val="24"/>
                <w:highlight w:val="none"/>
              </w:rPr>
              <w:t>符合标准</w:t>
            </w:r>
          </w:p>
        </w:tc>
        <w:tc>
          <w:tcPr>
            <w:tcW w:w="1297" w:type="dxa"/>
            <w:noWrap w:val="0"/>
            <w:vAlign w:val="center"/>
          </w:tcPr>
          <w:p w14:paraId="2AAAA694">
            <w:pPr>
              <w:spacing w:line="360" w:lineRule="auto"/>
              <w:rPr>
                <w:rFonts w:hint="eastAsia" w:ascii="宋体" w:hAnsi="宋体" w:cs="宋体"/>
                <w:kern w:val="1"/>
                <w:sz w:val="24"/>
                <w:highlight w:val="none"/>
              </w:rPr>
            </w:pPr>
            <w:r>
              <w:rPr>
                <w:rFonts w:hint="eastAsia" w:ascii="宋体" w:hAnsi="宋体" w:cs="宋体"/>
                <w:kern w:val="1"/>
                <w:sz w:val="24"/>
                <w:highlight w:val="none"/>
              </w:rPr>
              <w:t>6个月</w:t>
            </w:r>
          </w:p>
        </w:tc>
      </w:tr>
      <w:tr w14:paraId="724F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487F59A2">
            <w:pPr>
              <w:spacing w:line="360" w:lineRule="auto"/>
              <w:rPr>
                <w:rFonts w:hint="eastAsia" w:ascii="宋体" w:hAnsi="宋体" w:cs="宋体"/>
                <w:kern w:val="1"/>
                <w:sz w:val="24"/>
                <w:highlight w:val="none"/>
              </w:rPr>
            </w:pPr>
            <w:r>
              <w:rPr>
                <w:rFonts w:hint="eastAsia" w:ascii="宋体" w:hAnsi="宋体" w:cs="宋体"/>
                <w:kern w:val="1"/>
                <w:sz w:val="24"/>
                <w:highlight w:val="none"/>
              </w:rPr>
              <w:t>54</w:t>
            </w:r>
          </w:p>
        </w:tc>
        <w:tc>
          <w:tcPr>
            <w:tcW w:w="3755" w:type="dxa"/>
            <w:noWrap w:val="0"/>
            <w:vAlign w:val="center"/>
          </w:tcPr>
          <w:p w14:paraId="64D1F1BE">
            <w:pPr>
              <w:spacing w:line="360" w:lineRule="auto"/>
              <w:rPr>
                <w:rFonts w:hint="eastAsia" w:ascii="宋体" w:hAnsi="宋体" w:cs="宋体"/>
                <w:kern w:val="1"/>
                <w:sz w:val="24"/>
                <w:highlight w:val="none"/>
              </w:rPr>
            </w:pPr>
            <w:r>
              <w:rPr>
                <w:rFonts w:hint="eastAsia" w:ascii="宋体" w:hAnsi="宋体" w:cs="宋体"/>
                <w:kern w:val="1"/>
                <w:sz w:val="24"/>
                <w:highlight w:val="none"/>
              </w:rPr>
              <w:t>补偿链（绳）与轿厢、对重接合处</w:t>
            </w:r>
          </w:p>
        </w:tc>
        <w:tc>
          <w:tcPr>
            <w:tcW w:w="3384" w:type="dxa"/>
            <w:noWrap w:val="0"/>
            <w:vAlign w:val="center"/>
          </w:tcPr>
          <w:p w14:paraId="786E8962">
            <w:pPr>
              <w:spacing w:line="360" w:lineRule="auto"/>
              <w:rPr>
                <w:rFonts w:hint="eastAsia" w:ascii="宋体" w:hAnsi="宋体" w:cs="宋体"/>
                <w:kern w:val="1"/>
                <w:sz w:val="24"/>
                <w:highlight w:val="none"/>
              </w:rPr>
            </w:pPr>
            <w:r>
              <w:rPr>
                <w:rFonts w:hint="eastAsia" w:ascii="宋体" w:hAnsi="宋体" w:cs="宋体"/>
                <w:kern w:val="1"/>
                <w:sz w:val="24"/>
                <w:highlight w:val="none"/>
              </w:rPr>
              <w:t>固定牢固，无松动</w:t>
            </w:r>
          </w:p>
        </w:tc>
        <w:tc>
          <w:tcPr>
            <w:tcW w:w="1297" w:type="dxa"/>
            <w:noWrap w:val="0"/>
            <w:vAlign w:val="center"/>
          </w:tcPr>
          <w:p w14:paraId="4A2777AA">
            <w:pPr>
              <w:spacing w:line="360" w:lineRule="auto"/>
              <w:rPr>
                <w:rFonts w:hint="eastAsia" w:ascii="宋体" w:hAnsi="宋体" w:cs="宋体"/>
                <w:kern w:val="1"/>
                <w:sz w:val="24"/>
                <w:highlight w:val="none"/>
              </w:rPr>
            </w:pPr>
            <w:r>
              <w:rPr>
                <w:rFonts w:hint="eastAsia" w:ascii="宋体" w:hAnsi="宋体" w:cs="宋体"/>
                <w:kern w:val="1"/>
                <w:sz w:val="24"/>
                <w:highlight w:val="none"/>
              </w:rPr>
              <w:t>6个月</w:t>
            </w:r>
          </w:p>
        </w:tc>
      </w:tr>
      <w:tr w14:paraId="4A8D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340AA5E0">
            <w:pPr>
              <w:spacing w:line="360" w:lineRule="auto"/>
              <w:rPr>
                <w:rFonts w:hint="eastAsia" w:ascii="宋体" w:hAnsi="宋体" w:cs="宋体"/>
                <w:kern w:val="1"/>
                <w:sz w:val="24"/>
                <w:highlight w:val="none"/>
              </w:rPr>
            </w:pPr>
            <w:r>
              <w:rPr>
                <w:rFonts w:hint="eastAsia" w:ascii="宋体" w:hAnsi="宋体" w:cs="宋体"/>
                <w:kern w:val="1"/>
                <w:sz w:val="24"/>
                <w:highlight w:val="none"/>
              </w:rPr>
              <w:t>55</w:t>
            </w:r>
          </w:p>
        </w:tc>
        <w:tc>
          <w:tcPr>
            <w:tcW w:w="3755" w:type="dxa"/>
            <w:noWrap w:val="0"/>
            <w:vAlign w:val="center"/>
          </w:tcPr>
          <w:p w14:paraId="1739F806">
            <w:pPr>
              <w:spacing w:line="360" w:lineRule="auto"/>
              <w:rPr>
                <w:rFonts w:hint="eastAsia" w:ascii="宋体" w:hAnsi="宋体" w:cs="宋体"/>
                <w:kern w:val="1"/>
                <w:sz w:val="24"/>
                <w:highlight w:val="none"/>
              </w:rPr>
            </w:pPr>
            <w:r>
              <w:rPr>
                <w:rFonts w:hint="eastAsia" w:ascii="宋体" w:hAnsi="宋体" w:cs="宋体"/>
                <w:kern w:val="1"/>
                <w:sz w:val="24"/>
                <w:highlight w:val="none"/>
              </w:rPr>
              <w:t>上下极限开关</w:t>
            </w:r>
          </w:p>
        </w:tc>
        <w:tc>
          <w:tcPr>
            <w:tcW w:w="3384" w:type="dxa"/>
            <w:noWrap w:val="0"/>
            <w:vAlign w:val="center"/>
          </w:tcPr>
          <w:p w14:paraId="3845AF2B">
            <w:pPr>
              <w:spacing w:line="360" w:lineRule="auto"/>
              <w:rPr>
                <w:rFonts w:hint="eastAsia" w:ascii="宋体" w:hAnsi="宋体" w:cs="宋体"/>
                <w:kern w:val="1"/>
                <w:sz w:val="24"/>
                <w:highlight w:val="none"/>
              </w:rPr>
            </w:pPr>
            <w:r>
              <w:rPr>
                <w:rFonts w:hint="eastAsia" w:ascii="宋体" w:hAnsi="宋体" w:cs="宋体"/>
                <w:kern w:val="1"/>
                <w:sz w:val="24"/>
                <w:highlight w:val="none"/>
              </w:rPr>
              <w:t>工作正常有效</w:t>
            </w:r>
          </w:p>
        </w:tc>
        <w:tc>
          <w:tcPr>
            <w:tcW w:w="1297" w:type="dxa"/>
            <w:noWrap w:val="0"/>
            <w:vAlign w:val="center"/>
          </w:tcPr>
          <w:p w14:paraId="1560DAE4">
            <w:pPr>
              <w:spacing w:line="360" w:lineRule="auto"/>
              <w:rPr>
                <w:rFonts w:hint="eastAsia" w:ascii="宋体" w:hAnsi="宋体" w:cs="宋体"/>
                <w:kern w:val="1"/>
                <w:sz w:val="24"/>
                <w:highlight w:val="none"/>
              </w:rPr>
            </w:pPr>
            <w:r>
              <w:rPr>
                <w:rFonts w:hint="eastAsia" w:ascii="宋体" w:hAnsi="宋体" w:cs="宋体"/>
                <w:kern w:val="1"/>
                <w:sz w:val="24"/>
                <w:highlight w:val="none"/>
              </w:rPr>
              <w:t>6个月</w:t>
            </w:r>
          </w:p>
        </w:tc>
      </w:tr>
      <w:tr w14:paraId="4208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41AE6A12">
            <w:pPr>
              <w:spacing w:line="360" w:lineRule="auto"/>
              <w:rPr>
                <w:rFonts w:hint="eastAsia" w:ascii="宋体" w:hAnsi="宋体" w:cs="宋体"/>
                <w:kern w:val="1"/>
                <w:sz w:val="24"/>
                <w:highlight w:val="none"/>
              </w:rPr>
            </w:pPr>
            <w:r>
              <w:rPr>
                <w:rFonts w:hint="eastAsia" w:ascii="宋体" w:hAnsi="宋体" w:cs="宋体"/>
                <w:kern w:val="1"/>
                <w:sz w:val="24"/>
                <w:highlight w:val="none"/>
              </w:rPr>
              <w:t>56</w:t>
            </w:r>
          </w:p>
        </w:tc>
        <w:tc>
          <w:tcPr>
            <w:tcW w:w="3755" w:type="dxa"/>
            <w:noWrap w:val="0"/>
            <w:vAlign w:val="center"/>
          </w:tcPr>
          <w:p w14:paraId="55ADEA2E">
            <w:pPr>
              <w:spacing w:line="360" w:lineRule="auto"/>
              <w:rPr>
                <w:rFonts w:hint="eastAsia" w:ascii="宋体" w:hAnsi="宋体" w:cs="宋体"/>
                <w:kern w:val="1"/>
                <w:sz w:val="24"/>
                <w:highlight w:val="none"/>
              </w:rPr>
            </w:pPr>
            <w:r>
              <w:rPr>
                <w:rFonts w:hint="eastAsia" w:ascii="宋体" w:hAnsi="宋体" w:cs="宋体"/>
                <w:kern w:val="1"/>
                <w:sz w:val="24"/>
                <w:highlight w:val="none"/>
              </w:rPr>
              <w:t>减速机润滑油</w:t>
            </w:r>
          </w:p>
        </w:tc>
        <w:tc>
          <w:tcPr>
            <w:tcW w:w="3384" w:type="dxa"/>
            <w:noWrap w:val="0"/>
            <w:vAlign w:val="center"/>
          </w:tcPr>
          <w:p w14:paraId="735BD5CE">
            <w:pPr>
              <w:spacing w:line="360" w:lineRule="auto"/>
              <w:rPr>
                <w:rFonts w:hint="eastAsia" w:ascii="宋体" w:hAnsi="宋体" w:cs="宋体"/>
                <w:kern w:val="1"/>
                <w:sz w:val="24"/>
                <w:highlight w:val="none"/>
              </w:rPr>
            </w:pPr>
            <w:r>
              <w:rPr>
                <w:rFonts w:hint="eastAsia" w:ascii="宋体" w:hAnsi="宋体" w:cs="宋体"/>
                <w:kern w:val="1"/>
                <w:sz w:val="24"/>
                <w:highlight w:val="none"/>
              </w:rPr>
              <w:t>按照制造单位要求适时更换，保证油质符合要求</w:t>
            </w:r>
          </w:p>
        </w:tc>
        <w:tc>
          <w:tcPr>
            <w:tcW w:w="1297" w:type="dxa"/>
            <w:noWrap w:val="0"/>
            <w:vAlign w:val="center"/>
          </w:tcPr>
          <w:p w14:paraId="17CB3188">
            <w:pPr>
              <w:spacing w:line="360" w:lineRule="auto"/>
              <w:rPr>
                <w:rFonts w:hint="eastAsia" w:ascii="宋体" w:hAnsi="宋体" w:cs="宋体"/>
                <w:kern w:val="1"/>
                <w:sz w:val="24"/>
                <w:highlight w:val="none"/>
              </w:rPr>
            </w:pPr>
            <w:r>
              <w:rPr>
                <w:rFonts w:hint="eastAsia" w:ascii="宋体" w:hAnsi="宋体" w:cs="宋体"/>
                <w:kern w:val="1"/>
                <w:sz w:val="24"/>
                <w:highlight w:val="none"/>
              </w:rPr>
              <w:t>12个月</w:t>
            </w:r>
          </w:p>
        </w:tc>
      </w:tr>
      <w:tr w14:paraId="105B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3E0C73C7">
            <w:pPr>
              <w:spacing w:line="360" w:lineRule="auto"/>
              <w:rPr>
                <w:rFonts w:hint="eastAsia" w:ascii="宋体" w:hAnsi="宋体" w:cs="宋体"/>
                <w:kern w:val="1"/>
                <w:sz w:val="24"/>
                <w:highlight w:val="none"/>
              </w:rPr>
            </w:pPr>
            <w:r>
              <w:rPr>
                <w:rFonts w:hint="eastAsia" w:ascii="宋体" w:hAnsi="宋体" w:cs="宋体"/>
                <w:kern w:val="1"/>
                <w:sz w:val="24"/>
                <w:highlight w:val="none"/>
              </w:rPr>
              <w:t>57</w:t>
            </w:r>
          </w:p>
        </w:tc>
        <w:tc>
          <w:tcPr>
            <w:tcW w:w="3755" w:type="dxa"/>
            <w:noWrap w:val="0"/>
            <w:vAlign w:val="center"/>
          </w:tcPr>
          <w:p w14:paraId="00F60505">
            <w:pPr>
              <w:spacing w:line="360" w:lineRule="auto"/>
              <w:rPr>
                <w:rFonts w:hint="eastAsia" w:ascii="宋体" w:hAnsi="宋体" w:cs="宋体"/>
                <w:kern w:val="1"/>
                <w:sz w:val="24"/>
                <w:highlight w:val="none"/>
              </w:rPr>
            </w:pPr>
            <w:r>
              <w:rPr>
                <w:rFonts w:hint="eastAsia" w:ascii="宋体" w:hAnsi="宋体" w:cs="宋体"/>
                <w:kern w:val="1"/>
                <w:sz w:val="24"/>
                <w:highlight w:val="none"/>
              </w:rPr>
              <w:t>控制柜接触器，继电器触点</w:t>
            </w:r>
          </w:p>
        </w:tc>
        <w:tc>
          <w:tcPr>
            <w:tcW w:w="3384" w:type="dxa"/>
            <w:noWrap w:val="0"/>
            <w:vAlign w:val="center"/>
          </w:tcPr>
          <w:p w14:paraId="7912118A">
            <w:pPr>
              <w:spacing w:line="360" w:lineRule="auto"/>
              <w:rPr>
                <w:rFonts w:hint="eastAsia" w:ascii="宋体" w:hAnsi="宋体" w:cs="宋体"/>
                <w:kern w:val="1"/>
                <w:sz w:val="24"/>
                <w:highlight w:val="none"/>
              </w:rPr>
            </w:pPr>
            <w:r>
              <w:rPr>
                <w:rFonts w:hint="eastAsia" w:ascii="宋体" w:hAnsi="宋体" w:cs="宋体"/>
                <w:kern w:val="1"/>
                <w:sz w:val="24"/>
                <w:highlight w:val="none"/>
              </w:rPr>
              <w:t>接触良好</w:t>
            </w:r>
          </w:p>
        </w:tc>
        <w:tc>
          <w:tcPr>
            <w:tcW w:w="1297" w:type="dxa"/>
            <w:noWrap w:val="0"/>
            <w:vAlign w:val="center"/>
          </w:tcPr>
          <w:p w14:paraId="1D12EB5C">
            <w:pPr>
              <w:spacing w:line="360" w:lineRule="auto"/>
              <w:rPr>
                <w:rFonts w:hint="eastAsia" w:ascii="宋体" w:hAnsi="宋体" w:cs="宋体"/>
                <w:kern w:val="1"/>
                <w:sz w:val="24"/>
                <w:highlight w:val="none"/>
              </w:rPr>
            </w:pPr>
            <w:r>
              <w:rPr>
                <w:rFonts w:hint="eastAsia" w:ascii="宋体" w:hAnsi="宋体" w:cs="宋体"/>
                <w:kern w:val="1"/>
                <w:sz w:val="24"/>
                <w:highlight w:val="none"/>
              </w:rPr>
              <w:t>12个月</w:t>
            </w:r>
          </w:p>
        </w:tc>
      </w:tr>
      <w:tr w14:paraId="1C28C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noWrap w:val="0"/>
            <w:vAlign w:val="center"/>
          </w:tcPr>
          <w:p w14:paraId="2A5A8866">
            <w:pPr>
              <w:spacing w:line="360" w:lineRule="auto"/>
              <w:rPr>
                <w:rFonts w:hint="eastAsia" w:ascii="宋体" w:hAnsi="宋体" w:cs="宋体"/>
                <w:kern w:val="1"/>
                <w:sz w:val="24"/>
                <w:highlight w:val="none"/>
              </w:rPr>
            </w:pPr>
            <w:r>
              <w:rPr>
                <w:rFonts w:hint="eastAsia" w:ascii="宋体" w:hAnsi="宋体" w:cs="宋体"/>
                <w:kern w:val="1"/>
                <w:sz w:val="24"/>
                <w:highlight w:val="none"/>
              </w:rPr>
              <w:t>58</w:t>
            </w:r>
          </w:p>
        </w:tc>
        <w:tc>
          <w:tcPr>
            <w:tcW w:w="3755" w:type="dxa"/>
            <w:noWrap w:val="0"/>
            <w:vAlign w:val="center"/>
          </w:tcPr>
          <w:p w14:paraId="08B8F458">
            <w:pPr>
              <w:spacing w:line="360" w:lineRule="auto"/>
              <w:rPr>
                <w:rFonts w:hint="eastAsia" w:ascii="宋体" w:hAnsi="宋体" w:cs="宋体"/>
                <w:kern w:val="1"/>
                <w:sz w:val="24"/>
                <w:highlight w:val="none"/>
              </w:rPr>
            </w:pPr>
            <w:r>
              <w:rPr>
                <w:rFonts w:hint="eastAsia" w:ascii="宋体" w:hAnsi="宋体" w:cs="宋体"/>
                <w:kern w:val="1"/>
                <w:sz w:val="24"/>
                <w:highlight w:val="none"/>
              </w:rPr>
              <w:t>制动器铁芯（柱塞）</w:t>
            </w:r>
          </w:p>
        </w:tc>
        <w:tc>
          <w:tcPr>
            <w:tcW w:w="3384" w:type="dxa"/>
            <w:noWrap w:val="0"/>
            <w:vAlign w:val="center"/>
          </w:tcPr>
          <w:p w14:paraId="0F479077">
            <w:pPr>
              <w:spacing w:line="360" w:lineRule="auto"/>
              <w:rPr>
                <w:rFonts w:hint="eastAsia" w:ascii="宋体" w:hAnsi="宋体" w:cs="宋体"/>
                <w:kern w:val="1"/>
                <w:sz w:val="24"/>
                <w:highlight w:val="none"/>
              </w:rPr>
            </w:pPr>
            <w:r>
              <w:rPr>
                <w:rFonts w:hint="eastAsia" w:ascii="宋体" w:hAnsi="宋体" w:cs="宋体"/>
                <w:kern w:val="1"/>
                <w:sz w:val="24"/>
                <w:highlight w:val="none"/>
              </w:rPr>
              <w:t>进行清洁、润滑、检查，磨损量符合制造单位要求</w:t>
            </w:r>
          </w:p>
        </w:tc>
        <w:tc>
          <w:tcPr>
            <w:tcW w:w="1297" w:type="dxa"/>
            <w:noWrap w:val="0"/>
            <w:vAlign w:val="center"/>
          </w:tcPr>
          <w:p w14:paraId="50E8957C">
            <w:pPr>
              <w:spacing w:line="360" w:lineRule="auto"/>
              <w:rPr>
                <w:rFonts w:hint="eastAsia" w:ascii="宋体" w:hAnsi="宋体" w:cs="宋体"/>
                <w:kern w:val="1"/>
                <w:sz w:val="24"/>
                <w:highlight w:val="none"/>
              </w:rPr>
            </w:pPr>
            <w:r>
              <w:rPr>
                <w:rFonts w:hint="eastAsia" w:ascii="宋体" w:hAnsi="宋体" w:cs="宋体"/>
                <w:kern w:val="1"/>
                <w:sz w:val="24"/>
                <w:highlight w:val="none"/>
              </w:rPr>
              <w:t>12个月</w:t>
            </w:r>
          </w:p>
        </w:tc>
      </w:tr>
      <w:tr w14:paraId="407A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709" w:type="dxa"/>
            <w:noWrap w:val="0"/>
            <w:vAlign w:val="center"/>
          </w:tcPr>
          <w:p w14:paraId="4E90BB36">
            <w:pPr>
              <w:spacing w:line="360" w:lineRule="auto"/>
              <w:rPr>
                <w:rFonts w:hint="eastAsia" w:ascii="宋体" w:hAnsi="宋体" w:cs="宋体"/>
                <w:kern w:val="1"/>
                <w:sz w:val="24"/>
                <w:highlight w:val="none"/>
              </w:rPr>
            </w:pPr>
            <w:r>
              <w:rPr>
                <w:rFonts w:hint="eastAsia" w:ascii="宋体" w:hAnsi="宋体" w:cs="宋体"/>
                <w:kern w:val="1"/>
                <w:sz w:val="24"/>
                <w:highlight w:val="none"/>
              </w:rPr>
              <w:t>59</w:t>
            </w:r>
          </w:p>
        </w:tc>
        <w:tc>
          <w:tcPr>
            <w:tcW w:w="3755" w:type="dxa"/>
            <w:noWrap w:val="0"/>
            <w:vAlign w:val="center"/>
          </w:tcPr>
          <w:p w14:paraId="164620CC">
            <w:pPr>
              <w:spacing w:line="360" w:lineRule="auto"/>
              <w:rPr>
                <w:rFonts w:hint="eastAsia" w:ascii="宋体" w:hAnsi="宋体" w:cs="宋体"/>
                <w:kern w:val="1"/>
                <w:sz w:val="24"/>
                <w:highlight w:val="none"/>
              </w:rPr>
            </w:pPr>
            <w:r>
              <w:rPr>
                <w:rFonts w:hint="eastAsia" w:ascii="宋体" w:hAnsi="宋体" w:cs="宋体"/>
                <w:kern w:val="1"/>
                <w:sz w:val="24"/>
                <w:highlight w:val="none"/>
              </w:rPr>
              <w:t>制动器制动弹簧压缩量</w:t>
            </w:r>
          </w:p>
        </w:tc>
        <w:tc>
          <w:tcPr>
            <w:tcW w:w="3384" w:type="dxa"/>
            <w:noWrap w:val="0"/>
            <w:vAlign w:val="center"/>
          </w:tcPr>
          <w:p w14:paraId="7E0A2599">
            <w:pPr>
              <w:spacing w:line="360" w:lineRule="auto"/>
              <w:rPr>
                <w:rFonts w:hint="eastAsia" w:ascii="宋体" w:hAnsi="宋体" w:cs="宋体"/>
                <w:kern w:val="1"/>
                <w:sz w:val="24"/>
                <w:highlight w:val="none"/>
              </w:rPr>
            </w:pPr>
            <w:r>
              <w:rPr>
                <w:rFonts w:hint="eastAsia" w:ascii="宋体" w:hAnsi="宋体" w:cs="宋体"/>
                <w:kern w:val="1"/>
                <w:sz w:val="24"/>
                <w:highlight w:val="none"/>
              </w:rPr>
              <w:t>符合制造单位要求，保持有足够的制动力</w:t>
            </w:r>
          </w:p>
        </w:tc>
        <w:tc>
          <w:tcPr>
            <w:tcW w:w="1297" w:type="dxa"/>
            <w:noWrap w:val="0"/>
            <w:vAlign w:val="center"/>
          </w:tcPr>
          <w:p w14:paraId="60FDDB09">
            <w:pPr>
              <w:spacing w:line="360" w:lineRule="auto"/>
              <w:rPr>
                <w:rFonts w:hint="eastAsia" w:ascii="宋体" w:hAnsi="宋体" w:cs="宋体"/>
                <w:kern w:val="1"/>
                <w:sz w:val="24"/>
                <w:highlight w:val="none"/>
              </w:rPr>
            </w:pPr>
            <w:r>
              <w:rPr>
                <w:rFonts w:hint="eastAsia" w:ascii="宋体" w:hAnsi="宋体" w:cs="宋体"/>
                <w:kern w:val="1"/>
                <w:sz w:val="24"/>
                <w:highlight w:val="none"/>
              </w:rPr>
              <w:t>12个月</w:t>
            </w:r>
          </w:p>
        </w:tc>
      </w:tr>
      <w:tr w14:paraId="4DFE4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3A56DF30">
            <w:pPr>
              <w:spacing w:line="360" w:lineRule="auto"/>
              <w:rPr>
                <w:rFonts w:hint="eastAsia" w:ascii="宋体" w:hAnsi="宋体" w:cs="宋体"/>
                <w:kern w:val="1"/>
                <w:sz w:val="24"/>
                <w:highlight w:val="none"/>
              </w:rPr>
            </w:pPr>
            <w:r>
              <w:rPr>
                <w:rFonts w:hint="eastAsia" w:ascii="宋体" w:hAnsi="宋体" w:cs="宋体"/>
                <w:kern w:val="1"/>
                <w:sz w:val="24"/>
                <w:highlight w:val="none"/>
              </w:rPr>
              <w:t>60</w:t>
            </w:r>
          </w:p>
        </w:tc>
        <w:tc>
          <w:tcPr>
            <w:tcW w:w="3755" w:type="dxa"/>
            <w:noWrap w:val="0"/>
            <w:vAlign w:val="center"/>
          </w:tcPr>
          <w:p w14:paraId="762A2FDD">
            <w:pPr>
              <w:spacing w:line="360" w:lineRule="auto"/>
              <w:rPr>
                <w:rFonts w:hint="eastAsia" w:ascii="宋体" w:hAnsi="宋体" w:cs="宋体"/>
                <w:kern w:val="1"/>
                <w:sz w:val="24"/>
                <w:highlight w:val="none"/>
              </w:rPr>
            </w:pPr>
            <w:r>
              <w:rPr>
                <w:rFonts w:hint="eastAsia" w:ascii="宋体" w:hAnsi="宋体" w:cs="宋体"/>
                <w:kern w:val="1"/>
                <w:sz w:val="24"/>
                <w:highlight w:val="none"/>
              </w:rPr>
              <w:t>导电回路绝缘性能测试</w:t>
            </w:r>
          </w:p>
        </w:tc>
        <w:tc>
          <w:tcPr>
            <w:tcW w:w="3384" w:type="dxa"/>
            <w:noWrap w:val="0"/>
            <w:vAlign w:val="center"/>
          </w:tcPr>
          <w:p w14:paraId="2623AD2F">
            <w:pPr>
              <w:spacing w:line="360" w:lineRule="auto"/>
              <w:rPr>
                <w:rFonts w:hint="eastAsia" w:ascii="宋体" w:hAnsi="宋体" w:cs="宋体"/>
                <w:kern w:val="1"/>
                <w:sz w:val="24"/>
                <w:highlight w:val="none"/>
              </w:rPr>
            </w:pPr>
            <w:r>
              <w:rPr>
                <w:rFonts w:hint="eastAsia" w:ascii="宋体" w:hAnsi="宋体" w:cs="宋体"/>
                <w:kern w:val="1"/>
                <w:sz w:val="24"/>
                <w:highlight w:val="none"/>
              </w:rPr>
              <w:t>符合标准</w:t>
            </w:r>
          </w:p>
        </w:tc>
        <w:tc>
          <w:tcPr>
            <w:tcW w:w="1297" w:type="dxa"/>
            <w:noWrap w:val="0"/>
            <w:vAlign w:val="center"/>
          </w:tcPr>
          <w:p w14:paraId="0ACD463C">
            <w:pPr>
              <w:spacing w:line="360" w:lineRule="auto"/>
              <w:rPr>
                <w:rFonts w:hint="eastAsia" w:ascii="宋体" w:hAnsi="宋体" w:cs="宋体"/>
                <w:kern w:val="1"/>
                <w:sz w:val="24"/>
                <w:highlight w:val="none"/>
              </w:rPr>
            </w:pPr>
            <w:r>
              <w:rPr>
                <w:rFonts w:hint="eastAsia" w:ascii="宋体" w:hAnsi="宋体" w:cs="宋体"/>
                <w:kern w:val="1"/>
                <w:sz w:val="24"/>
                <w:highlight w:val="none"/>
              </w:rPr>
              <w:t>12个月</w:t>
            </w:r>
          </w:p>
        </w:tc>
      </w:tr>
      <w:tr w14:paraId="4BD5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noWrap w:val="0"/>
            <w:vAlign w:val="center"/>
          </w:tcPr>
          <w:p w14:paraId="4C2B2E42">
            <w:pPr>
              <w:spacing w:line="360" w:lineRule="auto"/>
              <w:rPr>
                <w:rFonts w:hint="eastAsia" w:ascii="宋体" w:hAnsi="宋体" w:cs="宋体"/>
                <w:kern w:val="1"/>
                <w:sz w:val="24"/>
                <w:highlight w:val="none"/>
              </w:rPr>
            </w:pPr>
            <w:r>
              <w:rPr>
                <w:rFonts w:hint="eastAsia" w:ascii="宋体" w:hAnsi="宋体" w:cs="宋体"/>
                <w:kern w:val="1"/>
                <w:sz w:val="24"/>
                <w:highlight w:val="none"/>
              </w:rPr>
              <w:t>61</w:t>
            </w:r>
          </w:p>
        </w:tc>
        <w:tc>
          <w:tcPr>
            <w:tcW w:w="3755" w:type="dxa"/>
            <w:noWrap w:val="0"/>
            <w:vAlign w:val="center"/>
          </w:tcPr>
          <w:p w14:paraId="3F142598">
            <w:pPr>
              <w:spacing w:line="360" w:lineRule="auto"/>
              <w:rPr>
                <w:rFonts w:hint="eastAsia" w:ascii="宋体" w:hAnsi="宋体" w:cs="宋体"/>
                <w:kern w:val="1"/>
                <w:sz w:val="24"/>
                <w:highlight w:val="none"/>
              </w:rPr>
            </w:pPr>
            <w:r>
              <w:rPr>
                <w:rFonts w:hint="eastAsia" w:ascii="宋体" w:hAnsi="宋体" w:cs="宋体"/>
                <w:kern w:val="1"/>
                <w:sz w:val="24"/>
                <w:highlight w:val="none"/>
              </w:rPr>
              <w:t>限速器安全钳联动试验（每2年进行一次限速器动作速度校验）</w:t>
            </w:r>
          </w:p>
        </w:tc>
        <w:tc>
          <w:tcPr>
            <w:tcW w:w="3384" w:type="dxa"/>
            <w:noWrap w:val="0"/>
            <w:vAlign w:val="center"/>
          </w:tcPr>
          <w:p w14:paraId="0937DF2F">
            <w:pPr>
              <w:spacing w:line="360" w:lineRule="auto"/>
              <w:rPr>
                <w:rFonts w:hint="eastAsia" w:ascii="宋体" w:hAnsi="宋体" w:cs="宋体"/>
                <w:kern w:val="1"/>
                <w:sz w:val="24"/>
                <w:highlight w:val="none"/>
              </w:rPr>
            </w:pPr>
            <w:r>
              <w:rPr>
                <w:rFonts w:hint="eastAsia" w:ascii="宋体" w:hAnsi="宋体" w:cs="宋体"/>
                <w:kern w:val="1"/>
                <w:sz w:val="24"/>
                <w:highlight w:val="none"/>
              </w:rPr>
              <w:t>工作正常</w:t>
            </w:r>
          </w:p>
        </w:tc>
        <w:tc>
          <w:tcPr>
            <w:tcW w:w="1297" w:type="dxa"/>
            <w:noWrap w:val="0"/>
            <w:vAlign w:val="center"/>
          </w:tcPr>
          <w:p w14:paraId="31AE972C">
            <w:pPr>
              <w:spacing w:line="360" w:lineRule="auto"/>
              <w:rPr>
                <w:rFonts w:hint="eastAsia" w:ascii="宋体" w:hAnsi="宋体" w:cs="宋体"/>
                <w:kern w:val="1"/>
                <w:sz w:val="24"/>
                <w:highlight w:val="none"/>
              </w:rPr>
            </w:pPr>
            <w:r>
              <w:rPr>
                <w:rFonts w:hint="eastAsia" w:ascii="宋体" w:hAnsi="宋体" w:cs="宋体"/>
                <w:kern w:val="1"/>
                <w:sz w:val="24"/>
                <w:highlight w:val="none"/>
              </w:rPr>
              <w:t>12个月</w:t>
            </w:r>
          </w:p>
        </w:tc>
      </w:tr>
      <w:tr w14:paraId="39ECD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03C38FB6">
            <w:pPr>
              <w:spacing w:line="360" w:lineRule="auto"/>
              <w:rPr>
                <w:rFonts w:hint="eastAsia" w:ascii="宋体" w:hAnsi="宋体" w:cs="宋体"/>
                <w:kern w:val="1"/>
                <w:sz w:val="24"/>
                <w:highlight w:val="none"/>
              </w:rPr>
            </w:pPr>
            <w:r>
              <w:rPr>
                <w:rFonts w:hint="eastAsia" w:ascii="宋体" w:hAnsi="宋体" w:cs="宋体"/>
                <w:kern w:val="1"/>
                <w:sz w:val="24"/>
                <w:highlight w:val="none"/>
              </w:rPr>
              <w:t>62</w:t>
            </w:r>
          </w:p>
        </w:tc>
        <w:tc>
          <w:tcPr>
            <w:tcW w:w="3755" w:type="dxa"/>
            <w:noWrap w:val="0"/>
            <w:vAlign w:val="center"/>
          </w:tcPr>
          <w:p w14:paraId="01C549A0">
            <w:pPr>
              <w:spacing w:line="360" w:lineRule="auto"/>
              <w:rPr>
                <w:rFonts w:hint="eastAsia" w:ascii="宋体" w:hAnsi="宋体" w:cs="宋体"/>
                <w:kern w:val="1"/>
                <w:sz w:val="24"/>
                <w:highlight w:val="none"/>
              </w:rPr>
            </w:pPr>
            <w:r>
              <w:rPr>
                <w:rFonts w:hint="eastAsia" w:ascii="宋体" w:hAnsi="宋体" w:cs="宋体"/>
                <w:kern w:val="1"/>
                <w:sz w:val="24"/>
                <w:highlight w:val="none"/>
              </w:rPr>
              <w:t>上行超速保护装置动作试验</w:t>
            </w:r>
          </w:p>
        </w:tc>
        <w:tc>
          <w:tcPr>
            <w:tcW w:w="3384" w:type="dxa"/>
            <w:noWrap w:val="0"/>
            <w:vAlign w:val="center"/>
          </w:tcPr>
          <w:p w14:paraId="423740EF">
            <w:pPr>
              <w:spacing w:line="360" w:lineRule="auto"/>
              <w:rPr>
                <w:rFonts w:hint="eastAsia" w:ascii="宋体" w:hAnsi="宋体" w:cs="宋体"/>
                <w:kern w:val="1"/>
                <w:sz w:val="24"/>
                <w:highlight w:val="none"/>
              </w:rPr>
            </w:pPr>
            <w:r>
              <w:rPr>
                <w:rFonts w:hint="eastAsia" w:ascii="宋体" w:hAnsi="宋体" w:cs="宋体"/>
                <w:kern w:val="1"/>
                <w:sz w:val="24"/>
                <w:highlight w:val="none"/>
              </w:rPr>
              <w:t>工作正常</w:t>
            </w:r>
          </w:p>
        </w:tc>
        <w:tc>
          <w:tcPr>
            <w:tcW w:w="1297" w:type="dxa"/>
            <w:noWrap w:val="0"/>
            <w:vAlign w:val="center"/>
          </w:tcPr>
          <w:p w14:paraId="5516EF2A">
            <w:pPr>
              <w:spacing w:line="360" w:lineRule="auto"/>
              <w:rPr>
                <w:rFonts w:hint="eastAsia" w:ascii="宋体" w:hAnsi="宋体" w:cs="宋体"/>
                <w:kern w:val="1"/>
                <w:sz w:val="24"/>
                <w:highlight w:val="none"/>
              </w:rPr>
            </w:pPr>
            <w:r>
              <w:rPr>
                <w:rFonts w:hint="eastAsia" w:ascii="宋体" w:hAnsi="宋体" w:cs="宋体"/>
                <w:kern w:val="1"/>
                <w:sz w:val="24"/>
                <w:highlight w:val="none"/>
              </w:rPr>
              <w:t>12个月</w:t>
            </w:r>
          </w:p>
        </w:tc>
      </w:tr>
      <w:tr w14:paraId="35FD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4242A5B2">
            <w:pPr>
              <w:spacing w:line="360" w:lineRule="auto"/>
              <w:rPr>
                <w:rFonts w:hint="eastAsia" w:ascii="宋体" w:hAnsi="宋体" w:cs="宋体"/>
                <w:kern w:val="1"/>
                <w:sz w:val="24"/>
                <w:highlight w:val="none"/>
              </w:rPr>
            </w:pPr>
            <w:r>
              <w:rPr>
                <w:rFonts w:hint="eastAsia" w:ascii="宋体" w:hAnsi="宋体" w:cs="宋体"/>
                <w:kern w:val="1"/>
                <w:sz w:val="24"/>
                <w:highlight w:val="none"/>
              </w:rPr>
              <w:t>63</w:t>
            </w:r>
          </w:p>
        </w:tc>
        <w:tc>
          <w:tcPr>
            <w:tcW w:w="3755" w:type="dxa"/>
            <w:noWrap w:val="0"/>
            <w:vAlign w:val="center"/>
          </w:tcPr>
          <w:p w14:paraId="72D39CC8">
            <w:pPr>
              <w:spacing w:line="360" w:lineRule="auto"/>
              <w:rPr>
                <w:rFonts w:hint="eastAsia" w:ascii="宋体" w:hAnsi="宋体" w:cs="宋体"/>
                <w:kern w:val="1"/>
                <w:sz w:val="24"/>
                <w:highlight w:val="none"/>
              </w:rPr>
            </w:pPr>
            <w:r>
              <w:rPr>
                <w:rFonts w:hint="eastAsia" w:ascii="宋体" w:hAnsi="宋体" w:cs="宋体"/>
                <w:kern w:val="1"/>
                <w:sz w:val="24"/>
                <w:highlight w:val="none"/>
              </w:rPr>
              <w:t>轿顶、轿厢架、轿门及其附件安装螺栓</w:t>
            </w:r>
          </w:p>
        </w:tc>
        <w:tc>
          <w:tcPr>
            <w:tcW w:w="3384" w:type="dxa"/>
            <w:noWrap w:val="0"/>
            <w:vAlign w:val="center"/>
          </w:tcPr>
          <w:p w14:paraId="05DA95BC">
            <w:pPr>
              <w:spacing w:line="360" w:lineRule="auto"/>
              <w:rPr>
                <w:rFonts w:hint="eastAsia" w:ascii="宋体" w:hAnsi="宋体" w:cs="宋体"/>
                <w:kern w:val="1"/>
                <w:sz w:val="24"/>
                <w:highlight w:val="none"/>
              </w:rPr>
            </w:pPr>
            <w:r>
              <w:rPr>
                <w:rFonts w:hint="eastAsia" w:ascii="宋体" w:hAnsi="宋体" w:cs="宋体"/>
                <w:kern w:val="1"/>
                <w:sz w:val="24"/>
                <w:highlight w:val="none"/>
              </w:rPr>
              <w:t>紧固</w:t>
            </w:r>
          </w:p>
        </w:tc>
        <w:tc>
          <w:tcPr>
            <w:tcW w:w="1297" w:type="dxa"/>
            <w:noWrap w:val="0"/>
            <w:vAlign w:val="center"/>
          </w:tcPr>
          <w:p w14:paraId="251A369B">
            <w:pPr>
              <w:spacing w:line="360" w:lineRule="auto"/>
              <w:rPr>
                <w:rFonts w:hint="eastAsia" w:ascii="宋体" w:hAnsi="宋体" w:cs="宋体"/>
                <w:kern w:val="1"/>
                <w:sz w:val="24"/>
                <w:highlight w:val="none"/>
              </w:rPr>
            </w:pPr>
            <w:r>
              <w:rPr>
                <w:rFonts w:hint="eastAsia" w:ascii="宋体" w:hAnsi="宋体" w:cs="宋体"/>
                <w:kern w:val="1"/>
                <w:sz w:val="24"/>
                <w:highlight w:val="none"/>
              </w:rPr>
              <w:t>12个月</w:t>
            </w:r>
          </w:p>
        </w:tc>
      </w:tr>
      <w:tr w14:paraId="22C8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74B84ABF">
            <w:pPr>
              <w:spacing w:line="360" w:lineRule="auto"/>
              <w:rPr>
                <w:rFonts w:hint="eastAsia" w:ascii="宋体" w:hAnsi="宋体" w:cs="宋体"/>
                <w:kern w:val="1"/>
                <w:sz w:val="24"/>
                <w:highlight w:val="none"/>
              </w:rPr>
            </w:pPr>
            <w:r>
              <w:rPr>
                <w:rFonts w:hint="eastAsia" w:ascii="宋体" w:hAnsi="宋体" w:cs="宋体"/>
                <w:kern w:val="1"/>
                <w:sz w:val="24"/>
                <w:highlight w:val="none"/>
              </w:rPr>
              <w:t>64</w:t>
            </w:r>
          </w:p>
        </w:tc>
        <w:tc>
          <w:tcPr>
            <w:tcW w:w="3755" w:type="dxa"/>
            <w:noWrap w:val="0"/>
            <w:vAlign w:val="center"/>
          </w:tcPr>
          <w:p w14:paraId="4CA7D401">
            <w:pPr>
              <w:spacing w:line="360" w:lineRule="auto"/>
              <w:rPr>
                <w:rFonts w:hint="eastAsia" w:ascii="宋体" w:hAnsi="宋体" w:cs="宋体"/>
                <w:kern w:val="1"/>
                <w:sz w:val="24"/>
                <w:highlight w:val="none"/>
              </w:rPr>
            </w:pPr>
            <w:r>
              <w:rPr>
                <w:rFonts w:hint="eastAsia" w:ascii="宋体" w:hAnsi="宋体" w:cs="宋体"/>
                <w:kern w:val="1"/>
                <w:sz w:val="24"/>
                <w:highlight w:val="none"/>
              </w:rPr>
              <w:t>轿厢和对重的导轨支架</w:t>
            </w:r>
          </w:p>
        </w:tc>
        <w:tc>
          <w:tcPr>
            <w:tcW w:w="3384" w:type="dxa"/>
            <w:noWrap w:val="0"/>
            <w:vAlign w:val="center"/>
          </w:tcPr>
          <w:p w14:paraId="09141EEA">
            <w:pPr>
              <w:spacing w:line="360" w:lineRule="auto"/>
              <w:rPr>
                <w:rFonts w:hint="eastAsia" w:ascii="宋体" w:hAnsi="宋体" w:cs="宋体"/>
                <w:kern w:val="1"/>
                <w:sz w:val="24"/>
                <w:highlight w:val="none"/>
              </w:rPr>
            </w:pPr>
            <w:r>
              <w:rPr>
                <w:rFonts w:hint="eastAsia" w:ascii="宋体" w:hAnsi="宋体" w:cs="宋体"/>
                <w:kern w:val="1"/>
                <w:sz w:val="24"/>
                <w:highlight w:val="none"/>
              </w:rPr>
              <w:t>固定无松动</w:t>
            </w:r>
          </w:p>
        </w:tc>
        <w:tc>
          <w:tcPr>
            <w:tcW w:w="1297" w:type="dxa"/>
            <w:noWrap w:val="0"/>
            <w:vAlign w:val="center"/>
          </w:tcPr>
          <w:p w14:paraId="0745FF6A">
            <w:pPr>
              <w:spacing w:line="360" w:lineRule="auto"/>
              <w:rPr>
                <w:rFonts w:hint="eastAsia" w:ascii="宋体" w:hAnsi="宋体" w:cs="宋体"/>
                <w:kern w:val="1"/>
                <w:sz w:val="24"/>
                <w:highlight w:val="none"/>
              </w:rPr>
            </w:pPr>
            <w:r>
              <w:rPr>
                <w:rFonts w:hint="eastAsia" w:ascii="宋体" w:hAnsi="宋体" w:cs="宋体"/>
                <w:kern w:val="1"/>
                <w:sz w:val="24"/>
                <w:highlight w:val="none"/>
              </w:rPr>
              <w:t>12个月</w:t>
            </w:r>
          </w:p>
        </w:tc>
      </w:tr>
      <w:tr w14:paraId="2AF5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7F2978FA">
            <w:pPr>
              <w:spacing w:line="360" w:lineRule="auto"/>
              <w:rPr>
                <w:rFonts w:hint="eastAsia" w:ascii="宋体" w:hAnsi="宋体" w:cs="宋体"/>
                <w:kern w:val="1"/>
                <w:sz w:val="24"/>
                <w:highlight w:val="none"/>
              </w:rPr>
            </w:pPr>
            <w:r>
              <w:rPr>
                <w:rFonts w:hint="eastAsia" w:ascii="宋体" w:hAnsi="宋体" w:cs="宋体"/>
                <w:kern w:val="1"/>
                <w:sz w:val="24"/>
                <w:highlight w:val="none"/>
              </w:rPr>
              <w:t>65</w:t>
            </w:r>
          </w:p>
        </w:tc>
        <w:tc>
          <w:tcPr>
            <w:tcW w:w="3755" w:type="dxa"/>
            <w:noWrap w:val="0"/>
            <w:vAlign w:val="center"/>
          </w:tcPr>
          <w:p w14:paraId="3A1C6FB3">
            <w:pPr>
              <w:spacing w:line="360" w:lineRule="auto"/>
              <w:rPr>
                <w:rFonts w:hint="eastAsia" w:ascii="宋体" w:hAnsi="宋体" w:cs="宋体"/>
                <w:kern w:val="1"/>
                <w:sz w:val="24"/>
                <w:highlight w:val="none"/>
              </w:rPr>
            </w:pPr>
            <w:r>
              <w:rPr>
                <w:rFonts w:hint="eastAsia" w:ascii="宋体" w:hAnsi="宋体" w:cs="宋体"/>
                <w:kern w:val="1"/>
                <w:sz w:val="24"/>
                <w:highlight w:val="none"/>
              </w:rPr>
              <w:t>轿厢和对重的导轨</w:t>
            </w:r>
          </w:p>
        </w:tc>
        <w:tc>
          <w:tcPr>
            <w:tcW w:w="3384" w:type="dxa"/>
            <w:noWrap w:val="0"/>
            <w:vAlign w:val="center"/>
          </w:tcPr>
          <w:p w14:paraId="26BBF62C">
            <w:pPr>
              <w:spacing w:line="360" w:lineRule="auto"/>
              <w:rPr>
                <w:rFonts w:hint="eastAsia" w:ascii="宋体" w:hAnsi="宋体" w:cs="宋体"/>
                <w:kern w:val="1"/>
                <w:sz w:val="24"/>
                <w:highlight w:val="none"/>
              </w:rPr>
            </w:pPr>
            <w:r>
              <w:rPr>
                <w:rFonts w:hint="eastAsia" w:ascii="宋体" w:hAnsi="宋体" w:cs="宋体"/>
                <w:kern w:val="1"/>
                <w:sz w:val="24"/>
                <w:highlight w:val="none"/>
              </w:rPr>
              <w:t>清洁，压板牢固</w:t>
            </w:r>
          </w:p>
        </w:tc>
        <w:tc>
          <w:tcPr>
            <w:tcW w:w="1297" w:type="dxa"/>
            <w:noWrap w:val="0"/>
            <w:vAlign w:val="center"/>
          </w:tcPr>
          <w:p w14:paraId="10619CA5">
            <w:pPr>
              <w:spacing w:line="360" w:lineRule="auto"/>
              <w:rPr>
                <w:rFonts w:hint="eastAsia" w:ascii="宋体" w:hAnsi="宋体" w:cs="宋体"/>
                <w:kern w:val="1"/>
                <w:sz w:val="24"/>
                <w:highlight w:val="none"/>
              </w:rPr>
            </w:pPr>
            <w:r>
              <w:rPr>
                <w:rFonts w:hint="eastAsia" w:ascii="宋体" w:hAnsi="宋体" w:cs="宋体"/>
                <w:kern w:val="1"/>
                <w:sz w:val="24"/>
                <w:highlight w:val="none"/>
              </w:rPr>
              <w:t>12个月</w:t>
            </w:r>
          </w:p>
        </w:tc>
      </w:tr>
      <w:tr w14:paraId="3524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5EAA96DA">
            <w:pPr>
              <w:spacing w:line="360" w:lineRule="auto"/>
              <w:rPr>
                <w:rFonts w:hint="eastAsia" w:ascii="宋体" w:hAnsi="宋体" w:cs="宋体"/>
                <w:kern w:val="1"/>
                <w:sz w:val="24"/>
                <w:highlight w:val="none"/>
              </w:rPr>
            </w:pPr>
            <w:r>
              <w:rPr>
                <w:rFonts w:hint="eastAsia" w:ascii="宋体" w:hAnsi="宋体" w:cs="宋体"/>
                <w:kern w:val="1"/>
                <w:sz w:val="24"/>
                <w:highlight w:val="none"/>
              </w:rPr>
              <w:t>66</w:t>
            </w:r>
          </w:p>
        </w:tc>
        <w:tc>
          <w:tcPr>
            <w:tcW w:w="3755" w:type="dxa"/>
            <w:noWrap w:val="0"/>
            <w:vAlign w:val="center"/>
          </w:tcPr>
          <w:p w14:paraId="30B841C2">
            <w:pPr>
              <w:spacing w:line="360" w:lineRule="auto"/>
              <w:rPr>
                <w:rFonts w:hint="eastAsia" w:ascii="宋体" w:hAnsi="宋体" w:cs="宋体"/>
                <w:kern w:val="1"/>
                <w:sz w:val="24"/>
                <w:highlight w:val="none"/>
              </w:rPr>
            </w:pPr>
            <w:r>
              <w:rPr>
                <w:rFonts w:hint="eastAsia" w:ascii="宋体" w:hAnsi="宋体" w:cs="宋体"/>
                <w:kern w:val="1"/>
                <w:sz w:val="24"/>
                <w:highlight w:val="none"/>
              </w:rPr>
              <w:t>随行电缆</w:t>
            </w:r>
          </w:p>
        </w:tc>
        <w:tc>
          <w:tcPr>
            <w:tcW w:w="3384" w:type="dxa"/>
            <w:noWrap w:val="0"/>
            <w:vAlign w:val="center"/>
          </w:tcPr>
          <w:p w14:paraId="4CBACC89">
            <w:pPr>
              <w:spacing w:line="360" w:lineRule="auto"/>
              <w:rPr>
                <w:rFonts w:hint="eastAsia" w:ascii="宋体" w:hAnsi="宋体" w:cs="宋体"/>
                <w:kern w:val="1"/>
                <w:sz w:val="24"/>
                <w:highlight w:val="none"/>
              </w:rPr>
            </w:pPr>
            <w:r>
              <w:rPr>
                <w:rFonts w:hint="eastAsia" w:ascii="宋体" w:hAnsi="宋体" w:cs="宋体"/>
                <w:kern w:val="1"/>
                <w:sz w:val="24"/>
                <w:highlight w:val="none"/>
              </w:rPr>
              <w:t>无损伤</w:t>
            </w:r>
          </w:p>
        </w:tc>
        <w:tc>
          <w:tcPr>
            <w:tcW w:w="1297" w:type="dxa"/>
            <w:noWrap w:val="0"/>
            <w:vAlign w:val="center"/>
          </w:tcPr>
          <w:p w14:paraId="047E753D">
            <w:pPr>
              <w:spacing w:line="360" w:lineRule="auto"/>
              <w:rPr>
                <w:rFonts w:hint="eastAsia" w:ascii="宋体" w:hAnsi="宋体" w:cs="宋体"/>
                <w:kern w:val="1"/>
                <w:sz w:val="24"/>
                <w:highlight w:val="none"/>
              </w:rPr>
            </w:pPr>
            <w:r>
              <w:rPr>
                <w:rFonts w:hint="eastAsia" w:ascii="宋体" w:hAnsi="宋体" w:cs="宋体"/>
                <w:kern w:val="1"/>
                <w:sz w:val="24"/>
                <w:highlight w:val="none"/>
              </w:rPr>
              <w:t>12个月</w:t>
            </w:r>
          </w:p>
        </w:tc>
      </w:tr>
      <w:tr w14:paraId="2EB1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37C49483">
            <w:pPr>
              <w:spacing w:line="360" w:lineRule="auto"/>
              <w:rPr>
                <w:rFonts w:hint="eastAsia" w:ascii="宋体" w:hAnsi="宋体" w:cs="宋体"/>
                <w:kern w:val="1"/>
                <w:sz w:val="24"/>
                <w:highlight w:val="none"/>
              </w:rPr>
            </w:pPr>
            <w:r>
              <w:rPr>
                <w:rFonts w:hint="eastAsia" w:ascii="宋体" w:hAnsi="宋体" w:cs="宋体"/>
                <w:kern w:val="1"/>
                <w:sz w:val="24"/>
                <w:highlight w:val="none"/>
              </w:rPr>
              <w:t>67</w:t>
            </w:r>
          </w:p>
        </w:tc>
        <w:tc>
          <w:tcPr>
            <w:tcW w:w="3755" w:type="dxa"/>
            <w:noWrap w:val="0"/>
            <w:vAlign w:val="center"/>
          </w:tcPr>
          <w:p w14:paraId="53F2CE64">
            <w:pPr>
              <w:spacing w:line="360" w:lineRule="auto"/>
              <w:rPr>
                <w:rFonts w:hint="eastAsia" w:ascii="宋体" w:hAnsi="宋体" w:cs="宋体"/>
                <w:kern w:val="1"/>
                <w:sz w:val="24"/>
                <w:highlight w:val="none"/>
              </w:rPr>
            </w:pPr>
            <w:r>
              <w:rPr>
                <w:rFonts w:hint="eastAsia" w:ascii="宋体" w:hAnsi="宋体" w:cs="宋体"/>
                <w:kern w:val="1"/>
                <w:sz w:val="24"/>
                <w:highlight w:val="none"/>
              </w:rPr>
              <w:t>层门装置和地坎</w:t>
            </w:r>
          </w:p>
        </w:tc>
        <w:tc>
          <w:tcPr>
            <w:tcW w:w="3384" w:type="dxa"/>
            <w:noWrap w:val="0"/>
            <w:vAlign w:val="center"/>
          </w:tcPr>
          <w:p w14:paraId="58ACD6DF">
            <w:pPr>
              <w:spacing w:line="360" w:lineRule="auto"/>
              <w:rPr>
                <w:rFonts w:hint="eastAsia" w:ascii="宋体" w:hAnsi="宋体" w:cs="宋体"/>
                <w:kern w:val="1"/>
                <w:sz w:val="24"/>
                <w:highlight w:val="none"/>
              </w:rPr>
            </w:pPr>
            <w:r>
              <w:rPr>
                <w:rFonts w:hint="eastAsia" w:ascii="宋体" w:hAnsi="宋体" w:cs="宋体"/>
                <w:kern w:val="1"/>
                <w:sz w:val="24"/>
                <w:highlight w:val="none"/>
              </w:rPr>
              <w:t>无影响正常使用的变形，各安装螺栓紧固</w:t>
            </w:r>
          </w:p>
        </w:tc>
        <w:tc>
          <w:tcPr>
            <w:tcW w:w="1297" w:type="dxa"/>
            <w:noWrap w:val="0"/>
            <w:vAlign w:val="center"/>
          </w:tcPr>
          <w:p w14:paraId="2155C2AE">
            <w:pPr>
              <w:spacing w:line="360" w:lineRule="auto"/>
              <w:rPr>
                <w:rFonts w:hint="eastAsia" w:ascii="宋体" w:hAnsi="宋体" w:cs="宋体"/>
                <w:kern w:val="1"/>
                <w:sz w:val="24"/>
                <w:highlight w:val="none"/>
              </w:rPr>
            </w:pPr>
            <w:r>
              <w:rPr>
                <w:rFonts w:hint="eastAsia" w:ascii="宋体" w:hAnsi="宋体" w:cs="宋体"/>
                <w:kern w:val="1"/>
                <w:sz w:val="24"/>
                <w:highlight w:val="none"/>
              </w:rPr>
              <w:t>12个月</w:t>
            </w:r>
          </w:p>
        </w:tc>
      </w:tr>
      <w:tr w14:paraId="1C64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065540E5">
            <w:pPr>
              <w:spacing w:line="360" w:lineRule="auto"/>
              <w:rPr>
                <w:rFonts w:hint="eastAsia" w:ascii="宋体" w:hAnsi="宋体" w:cs="宋体"/>
                <w:kern w:val="1"/>
                <w:sz w:val="24"/>
                <w:highlight w:val="none"/>
              </w:rPr>
            </w:pPr>
            <w:r>
              <w:rPr>
                <w:rFonts w:hint="eastAsia" w:ascii="宋体" w:hAnsi="宋体" w:cs="宋体"/>
                <w:kern w:val="1"/>
                <w:sz w:val="24"/>
                <w:highlight w:val="none"/>
              </w:rPr>
              <w:t>68</w:t>
            </w:r>
          </w:p>
        </w:tc>
        <w:tc>
          <w:tcPr>
            <w:tcW w:w="3755" w:type="dxa"/>
            <w:noWrap w:val="0"/>
            <w:vAlign w:val="center"/>
          </w:tcPr>
          <w:p w14:paraId="271A3CC8">
            <w:pPr>
              <w:spacing w:line="360" w:lineRule="auto"/>
              <w:rPr>
                <w:rFonts w:hint="eastAsia" w:ascii="宋体" w:hAnsi="宋体" w:cs="宋体"/>
                <w:kern w:val="1"/>
                <w:sz w:val="24"/>
                <w:highlight w:val="none"/>
              </w:rPr>
            </w:pPr>
            <w:r>
              <w:rPr>
                <w:rFonts w:hint="eastAsia" w:ascii="宋体" w:hAnsi="宋体" w:cs="宋体"/>
                <w:kern w:val="1"/>
                <w:sz w:val="24"/>
                <w:highlight w:val="none"/>
              </w:rPr>
              <w:t>轿厢称重装置</w:t>
            </w:r>
          </w:p>
        </w:tc>
        <w:tc>
          <w:tcPr>
            <w:tcW w:w="3384" w:type="dxa"/>
            <w:noWrap w:val="0"/>
            <w:vAlign w:val="center"/>
          </w:tcPr>
          <w:p w14:paraId="1D991598">
            <w:pPr>
              <w:spacing w:line="360" w:lineRule="auto"/>
              <w:rPr>
                <w:rFonts w:hint="eastAsia" w:ascii="宋体" w:hAnsi="宋体" w:cs="宋体"/>
                <w:kern w:val="1"/>
                <w:sz w:val="24"/>
                <w:highlight w:val="none"/>
              </w:rPr>
            </w:pPr>
            <w:r>
              <w:rPr>
                <w:rFonts w:hint="eastAsia" w:ascii="宋体" w:hAnsi="宋体" w:cs="宋体"/>
                <w:kern w:val="1"/>
                <w:sz w:val="24"/>
                <w:highlight w:val="none"/>
              </w:rPr>
              <w:t>准确有效</w:t>
            </w:r>
          </w:p>
        </w:tc>
        <w:tc>
          <w:tcPr>
            <w:tcW w:w="1297" w:type="dxa"/>
            <w:noWrap w:val="0"/>
            <w:vAlign w:val="center"/>
          </w:tcPr>
          <w:p w14:paraId="306C4E7D">
            <w:pPr>
              <w:spacing w:line="360" w:lineRule="auto"/>
              <w:rPr>
                <w:rFonts w:hint="eastAsia" w:ascii="宋体" w:hAnsi="宋体" w:cs="宋体"/>
                <w:kern w:val="1"/>
                <w:sz w:val="24"/>
                <w:highlight w:val="none"/>
              </w:rPr>
            </w:pPr>
            <w:r>
              <w:rPr>
                <w:rFonts w:hint="eastAsia" w:ascii="宋体" w:hAnsi="宋体" w:cs="宋体"/>
                <w:kern w:val="1"/>
                <w:sz w:val="24"/>
                <w:highlight w:val="none"/>
              </w:rPr>
              <w:t>12个月</w:t>
            </w:r>
          </w:p>
        </w:tc>
      </w:tr>
      <w:tr w14:paraId="0F84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77E816BA">
            <w:pPr>
              <w:spacing w:line="360" w:lineRule="auto"/>
              <w:rPr>
                <w:rFonts w:hint="eastAsia" w:ascii="宋体" w:hAnsi="宋体" w:cs="宋体"/>
                <w:kern w:val="1"/>
                <w:sz w:val="24"/>
                <w:highlight w:val="none"/>
              </w:rPr>
            </w:pPr>
            <w:r>
              <w:rPr>
                <w:rFonts w:hint="eastAsia" w:ascii="宋体" w:hAnsi="宋体" w:cs="宋体"/>
                <w:kern w:val="1"/>
                <w:sz w:val="24"/>
                <w:highlight w:val="none"/>
              </w:rPr>
              <w:t>69</w:t>
            </w:r>
          </w:p>
        </w:tc>
        <w:tc>
          <w:tcPr>
            <w:tcW w:w="3755" w:type="dxa"/>
            <w:noWrap w:val="0"/>
            <w:vAlign w:val="center"/>
          </w:tcPr>
          <w:p w14:paraId="267C732F">
            <w:pPr>
              <w:spacing w:line="360" w:lineRule="auto"/>
              <w:rPr>
                <w:rFonts w:hint="eastAsia" w:ascii="宋体" w:hAnsi="宋体" w:cs="宋体"/>
                <w:kern w:val="1"/>
                <w:sz w:val="24"/>
                <w:highlight w:val="none"/>
              </w:rPr>
            </w:pPr>
            <w:r>
              <w:rPr>
                <w:rFonts w:hint="eastAsia" w:ascii="宋体" w:hAnsi="宋体" w:cs="宋体"/>
                <w:kern w:val="1"/>
                <w:sz w:val="24"/>
                <w:highlight w:val="none"/>
              </w:rPr>
              <w:t>安全钳钳座</w:t>
            </w:r>
          </w:p>
        </w:tc>
        <w:tc>
          <w:tcPr>
            <w:tcW w:w="3384" w:type="dxa"/>
            <w:noWrap w:val="0"/>
            <w:vAlign w:val="center"/>
          </w:tcPr>
          <w:p w14:paraId="79D076EA">
            <w:pPr>
              <w:spacing w:line="360" w:lineRule="auto"/>
              <w:rPr>
                <w:rFonts w:hint="eastAsia" w:ascii="宋体" w:hAnsi="宋体" w:cs="宋体"/>
                <w:kern w:val="1"/>
                <w:sz w:val="24"/>
                <w:highlight w:val="none"/>
              </w:rPr>
            </w:pPr>
            <w:r>
              <w:rPr>
                <w:rFonts w:hint="eastAsia" w:ascii="宋体" w:hAnsi="宋体" w:cs="宋体"/>
                <w:kern w:val="1"/>
                <w:sz w:val="24"/>
                <w:highlight w:val="none"/>
              </w:rPr>
              <w:t>固定，无松动</w:t>
            </w:r>
          </w:p>
        </w:tc>
        <w:tc>
          <w:tcPr>
            <w:tcW w:w="1297" w:type="dxa"/>
            <w:noWrap w:val="0"/>
            <w:vAlign w:val="center"/>
          </w:tcPr>
          <w:p w14:paraId="71B54149">
            <w:pPr>
              <w:spacing w:line="360" w:lineRule="auto"/>
              <w:rPr>
                <w:rFonts w:hint="eastAsia" w:ascii="宋体" w:hAnsi="宋体" w:cs="宋体"/>
                <w:kern w:val="1"/>
                <w:sz w:val="24"/>
                <w:highlight w:val="none"/>
              </w:rPr>
            </w:pPr>
            <w:r>
              <w:rPr>
                <w:rFonts w:hint="eastAsia" w:ascii="宋体" w:hAnsi="宋体" w:cs="宋体"/>
                <w:kern w:val="1"/>
                <w:sz w:val="24"/>
                <w:highlight w:val="none"/>
              </w:rPr>
              <w:t>12个月</w:t>
            </w:r>
          </w:p>
        </w:tc>
      </w:tr>
      <w:tr w14:paraId="2578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33D27B88">
            <w:pPr>
              <w:spacing w:line="360" w:lineRule="auto"/>
              <w:rPr>
                <w:rFonts w:hint="eastAsia" w:ascii="宋体" w:hAnsi="宋体" w:cs="宋体"/>
                <w:kern w:val="1"/>
                <w:sz w:val="24"/>
                <w:highlight w:val="none"/>
              </w:rPr>
            </w:pPr>
            <w:r>
              <w:rPr>
                <w:rFonts w:hint="eastAsia" w:ascii="宋体" w:hAnsi="宋体" w:cs="宋体"/>
                <w:kern w:val="1"/>
                <w:sz w:val="24"/>
                <w:highlight w:val="none"/>
              </w:rPr>
              <w:t>70</w:t>
            </w:r>
          </w:p>
        </w:tc>
        <w:tc>
          <w:tcPr>
            <w:tcW w:w="3755" w:type="dxa"/>
            <w:noWrap w:val="0"/>
            <w:vAlign w:val="center"/>
          </w:tcPr>
          <w:p w14:paraId="7BA36917">
            <w:pPr>
              <w:spacing w:line="360" w:lineRule="auto"/>
              <w:rPr>
                <w:rFonts w:hint="eastAsia" w:ascii="宋体" w:hAnsi="宋体" w:cs="宋体"/>
                <w:kern w:val="1"/>
                <w:sz w:val="24"/>
                <w:highlight w:val="none"/>
              </w:rPr>
            </w:pPr>
            <w:r>
              <w:rPr>
                <w:rFonts w:hint="eastAsia" w:ascii="宋体" w:hAnsi="宋体" w:cs="宋体"/>
                <w:kern w:val="1"/>
                <w:sz w:val="24"/>
                <w:highlight w:val="none"/>
              </w:rPr>
              <w:t>轿底各安装螺栓</w:t>
            </w:r>
          </w:p>
        </w:tc>
        <w:tc>
          <w:tcPr>
            <w:tcW w:w="3384" w:type="dxa"/>
            <w:noWrap w:val="0"/>
            <w:vAlign w:val="center"/>
          </w:tcPr>
          <w:p w14:paraId="704DC9FD">
            <w:pPr>
              <w:spacing w:line="360" w:lineRule="auto"/>
              <w:rPr>
                <w:rFonts w:hint="eastAsia" w:ascii="宋体" w:hAnsi="宋体" w:cs="宋体"/>
                <w:kern w:val="1"/>
                <w:sz w:val="24"/>
                <w:highlight w:val="none"/>
              </w:rPr>
            </w:pPr>
            <w:r>
              <w:rPr>
                <w:rFonts w:hint="eastAsia" w:ascii="宋体" w:hAnsi="宋体" w:cs="宋体"/>
                <w:kern w:val="1"/>
                <w:sz w:val="24"/>
                <w:highlight w:val="none"/>
              </w:rPr>
              <w:t>紧固</w:t>
            </w:r>
          </w:p>
        </w:tc>
        <w:tc>
          <w:tcPr>
            <w:tcW w:w="1297" w:type="dxa"/>
            <w:noWrap w:val="0"/>
            <w:vAlign w:val="center"/>
          </w:tcPr>
          <w:p w14:paraId="29DD28AD">
            <w:pPr>
              <w:spacing w:line="360" w:lineRule="auto"/>
              <w:rPr>
                <w:rFonts w:hint="eastAsia" w:ascii="宋体" w:hAnsi="宋体" w:cs="宋体"/>
                <w:kern w:val="1"/>
                <w:sz w:val="24"/>
                <w:highlight w:val="none"/>
              </w:rPr>
            </w:pPr>
            <w:r>
              <w:rPr>
                <w:rFonts w:hint="eastAsia" w:ascii="宋体" w:hAnsi="宋体" w:cs="宋体"/>
                <w:kern w:val="1"/>
                <w:sz w:val="24"/>
                <w:highlight w:val="none"/>
              </w:rPr>
              <w:t>12个月</w:t>
            </w:r>
          </w:p>
        </w:tc>
      </w:tr>
      <w:tr w14:paraId="1841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noWrap w:val="0"/>
            <w:vAlign w:val="center"/>
          </w:tcPr>
          <w:p w14:paraId="3CA741E6">
            <w:pPr>
              <w:spacing w:line="360" w:lineRule="auto"/>
              <w:rPr>
                <w:rFonts w:hint="eastAsia" w:ascii="宋体" w:hAnsi="宋体" w:cs="宋体"/>
                <w:kern w:val="1"/>
                <w:sz w:val="24"/>
                <w:highlight w:val="none"/>
              </w:rPr>
            </w:pPr>
            <w:r>
              <w:rPr>
                <w:rFonts w:hint="eastAsia" w:ascii="宋体" w:hAnsi="宋体" w:cs="宋体"/>
                <w:kern w:val="1"/>
                <w:sz w:val="24"/>
                <w:highlight w:val="none"/>
              </w:rPr>
              <w:t>71</w:t>
            </w:r>
          </w:p>
        </w:tc>
        <w:tc>
          <w:tcPr>
            <w:tcW w:w="3755" w:type="dxa"/>
            <w:noWrap w:val="0"/>
            <w:vAlign w:val="center"/>
          </w:tcPr>
          <w:p w14:paraId="6D9003F5">
            <w:pPr>
              <w:spacing w:line="360" w:lineRule="auto"/>
              <w:rPr>
                <w:rFonts w:hint="eastAsia" w:ascii="宋体" w:hAnsi="宋体" w:cs="宋体"/>
                <w:kern w:val="1"/>
                <w:sz w:val="24"/>
                <w:highlight w:val="none"/>
              </w:rPr>
            </w:pPr>
            <w:r>
              <w:rPr>
                <w:rFonts w:hint="eastAsia" w:ascii="宋体" w:hAnsi="宋体" w:cs="宋体"/>
                <w:kern w:val="1"/>
                <w:sz w:val="24"/>
                <w:highlight w:val="none"/>
              </w:rPr>
              <w:t>缓冲器</w:t>
            </w:r>
          </w:p>
        </w:tc>
        <w:tc>
          <w:tcPr>
            <w:tcW w:w="3384" w:type="dxa"/>
            <w:noWrap w:val="0"/>
            <w:vAlign w:val="center"/>
          </w:tcPr>
          <w:p w14:paraId="11D2382A">
            <w:pPr>
              <w:spacing w:line="360" w:lineRule="auto"/>
              <w:rPr>
                <w:rFonts w:hint="eastAsia" w:ascii="宋体" w:hAnsi="宋体" w:cs="宋体"/>
                <w:kern w:val="1"/>
                <w:sz w:val="24"/>
                <w:highlight w:val="none"/>
              </w:rPr>
            </w:pPr>
            <w:r>
              <w:rPr>
                <w:rFonts w:hint="eastAsia" w:ascii="宋体" w:hAnsi="宋体" w:cs="宋体"/>
                <w:kern w:val="1"/>
                <w:sz w:val="24"/>
                <w:highlight w:val="none"/>
              </w:rPr>
              <w:t>固定，无松动</w:t>
            </w:r>
          </w:p>
        </w:tc>
        <w:tc>
          <w:tcPr>
            <w:tcW w:w="1297" w:type="dxa"/>
            <w:noWrap w:val="0"/>
            <w:vAlign w:val="center"/>
          </w:tcPr>
          <w:p w14:paraId="3D430827">
            <w:pPr>
              <w:spacing w:line="360" w:lineRule="auto"/>
              <w:rPr>
                <w:rFonts w:hint="eastAsia" w:ascii="宋体" w:hAnsi="宋体" w:cs="宋体"/>
                <w:kern w:val="1"/>
                <w:sz w:val="24"/>
                <w:highlight w:val="none"/>
              </w:rPr>
            </w:pPr>
            <w:r>
              <w:rPr>
                <w:rFonts w:hint="eastAsia" w:ascii="宋体" w:hAnsi="宋体" w:cs="宋体"/>
                <w:kern w:val="1"/>
                <w:sz w:val="24"/>
                <w:highlight w:val="none"/>
              </w:rPr>
              <w:t>12个月</w:t>
            </w:r>
          </w:p>
        </w:tc>
      </w:tr>
    </w:tbl>
    <w:p w14:paraId="09B1D71B">
      <w:pPr>
        <w:spacing w:line="360" w:lineRule="auto"/>
        <w:rPr>
          <w:rFonts w:hint="eastAsia" w:ascii="宋体" w:hAnsi="宋体" w:cs="宋体"/>
          <w:kern w:val="1"/>
          <w:sz w:val="24"/>
          <w:highlight w:val="none"/>
        </w:rPr>
      </w:pPr>
      <w:r>
        <w:rPr>
          <w:rFonts w:hint="eastAsia" w:ascii="宋体" w:hAnsi="宋体" w:cs="宋体"/>
          <w:kern w:val="1"/>
          <w:sz w:val="24"/>
          <w:highlight w:val="none"/>
        </w:rPr>
        <w:t>注：上述保养周期与“电梯维保总体要求”第2条，每月贰次的要求，有冲突的，按每月贰次的要求执行。</w:t>
      </w:r>
    </w:p>
    <w:p w14:paraId="0087CA2A">
      <w:pPr>
        <w:spacing w:line="360" w:lineRule="auto"/>
        <w:rPr>
          <w:rFonts w:hint="eastAsia" w:ascii="宋体" w:hAnsi="宋体"/>
          <w:b/>
          <w:bCs/>
          <w:sz w:val="24"/>
          <w:highlight w:val="none"/>
          <w:lang w:val="zh-CN"/>
        </w:rPr>
      </w:pPr>
      <w:r>
        <w:rPr>
          <w:rFonts w:hint="eastAsia" w:ascii="宋体" w:hAnsi="宋体"/>
          <w:b/>
          <w:bCs/>
          <w:sz w:val="24"/>
          <w:highlight w:val="none"/>
          <w:lang w:val="en-US" w:eastAsia="zh-CN"/>
        </w:rPr>
        <w:t>三</w:t>
      </w:r>
      <w:r>
        <w:rPr>
          <w:rFonts w:hint="eastAsia" w:ascii="宋体" w:hAnsi="宋体"/>
          <w:b/>
          <w:bCs/>
          <w:sz w:val="24"/>
          <w:highlight w:val="none"/>
          <w:lang w:val="zh-CN"/>
        </w:rPr>
        <w:t>、电梯维保须满足的规范及标准：</w:t>
      </w:r>
    </w:p>
    <w:p w14:paraId="4698AEA6">
      <w:pPr>
        <w:spacing w:line="360" w:lineRule="auto"/>
        <w:ind w:firstLine="480"/>
        <w:rPr>
          <w:rFonts w:hint="eastAsia" w:ascii="宋体" w:hAnsi="宋体" w:cs="宋体"/>
          <w:kern w:val="1"/>
          <w:sz w:val="24"/>
          <w:highlight w:val="none"/>
          <w:lang w:val="zh-CN"/>
        </w:rPr>
      </w:pPr>
      <w:r>
        <w:rPr>
          <w:rFonts w:hint="eastAsia" w:ascii="宋体" w:hAnsi="宋体" w:cs="宋体"/>
          <w:kern w:val="1"/>
          <w:sz w:val="24"/>
          <w:highlight w:val="none"/>
          <w:lang w:val="zh-CN"/>
        </w:rPr>
        <w:t>1、实施日常维护保养后的电梯应符合《国务院第549号令》、《电梯维护保养规则》TSG T5001-2009、《电梯制造与安装安全规范》（GB 7588）等文件的相关规定。</w:t>
      </w:r>
    </w:p>
    <w:p w14:paraId="54C48371">
      <w:pPr>
        <w:spacing w:line="360" w:lineRule="auto"/>
        <w:ind w:firstLine="480"/>
        <w:rPr>
          <w:rFonts w:hint="eastAsia" w:ascii="宋体" w:hAnsi="宋体" w:cs="宋体"/>
          <w:kern w:val="1"/>
          <w:sz w:val="24"/>
          <w:highlight w:val="none"/>
          <w:lang w:val="zh-CN"/>
        </w:rPr>
      </w:pPr>
      <w:r>
        <w:rPr>
          <w:rFonts w:hint="eastAsia" w:ascii="宋体" w:hAnsi="宋体" w:cs="宋体"/>
          <w:kern w:val="1"/>
          <w:sz w:val="24"/>
          <w:highlight w:val="none"/>
          <w:lang w:val="zh-CN"/>
        </w:rPr>
        <w:t>2、提供的服务及更换的零配件须满足国家现行的电梯产品的标准和规范要求。</w:t>
      </w:r>
    </w:p>
    <w:p w14:paraId="3AA990FC">
      <w:pPr>
        <w:spacing w:line="360" w:lineRule="auto"/>
        <w:rPr>
          <w:rFonts w:hint="eastAsia" w:ascii="宋体" w:hAnsi="宋体"/>
          <w:b/>
          <w:bCs/>
          <w:sz w:val="24"/>
          <w:highlight w:val="none"/>
          <w:lang w:val="zh-CN"/>
        </w:rPr>
      </w:pPr>
      <w:r>
        <w:rPr>
          <w:rFonts w:hint="eastAsia" w:ascii="宋体" w:hAnsi="宋体"/>
          <w:b/>
          <w:bCs/>
          <w:sz w:val="24"/>
          <w:highlight w:val="none"/>
          <w:lang w:val="en-US" w:eastAsia="zh-CN"/>
        </w:rPr>
        <w:t>四</w:t>
      </w:r>
      <w:r>
        <w:rPr>
          <w:rFonts w:hint="eastAsia" w:ascii="宋体" w:hAnsi="宋体"/>
          <w:b/>
          <w:bCs/>
          <w:sz w:val="24"/>
          <w:highlight w:val="none"/>
          <w:lang w:val="zh-CN"/>
        </w:rPr>
        <w:t>、其他要求：</w:t>
      </w:r>
    </w:p>
    <w:p w14:paraId="2439BB12">
      <w:pPr>
        <w:spacing w:line="360" w:lineRule="auto"/>
        <w:ind w:firstLine="480"/>
        <w:rPr>
          <w:rFonts w:hint="eastAsia" w:ascii="宋体" w:hAnsi="宋体" w:cs="宋体"/>
          <w:kern w:val="1"/>
          <w:sz w:val="24"/>
          <w:highlight w:val="none"/>
          <w:lang w:val="zh-CN"/>
        </w:rPr>
      </w:pPr>
      <w:r>
        <w:rPr>
          <w:rFonts w:hint="eastAsia" w:ascii="宋体" w:hAnsi="宋体" w:cs="宋体"/>
          <w:kern w:val="1"/>
          <w:sz w:val="24"/>
          <w:highlight w:val="none"/>
          <w:lang w:val="zh-CN"/>
        </w:rPr>
        <w:t>1、电梯维保有关要求：</w:t>
      </w:r>
    </w:p>
    <w:p w14:paraId="4B4B03F7">
      <w:pPr>
        <w:spacing w:line="360" w:lineRule="auto"/>
        <w:ind w:firstLine="480"/>
        <w:rPr>
          <w:rFonts w:hint="eastAsia" w:ascii="宋体" w:hAnsi="宋体" w:cs="宋体"/>
          <w:kern w:val="1"/>
          <w:sz w:val="24"/>
          <w:highlight w:val="none"/>
          <w:lang w:val="zh-CN"/>
        </w:rPr>
      </w:pPr>
      <w:r>
        <w:rPr>
          <w:rFonts w:hint="eastAsia" w:ascii="宋体" w:hAnsi="宋体" w:cs="宋体"/>
          <w:kern w:val="1"/>
          <w:sz w:val="24"/>
          <w:highlight w:val="none"/>
          <w:lang w:val="zh-CN"/>
        </w:rPr>
        <w:t>（1）中标单位遵守现场的一切规章制度，文明安装和调试；</w:t>
      </w:r>
    </w:p>
    <w:p w14:paraId="6E49CA6D">
      <w:pPr>
        <w:spacing w:line="360" w:lineRule="auto"/>
        <w:ind w:firstLine="480"/>
        <w:rPr>
          <w:rFonts w:hint="eastAsia" w:ascii="宋体" w:hAnsi="宋体" w:cs="宋体"/>
          <w:kern w:val="1"/>
          <w:sz w:val="24"/>
          <w:highlight w:val="none"/>
          <w:lang w:val="zh-CN"/>
        </w:rPr>
      </w:pPr>
      <w:r>
        <w:rPr>
          <w:rFonts w:hint="eastAsia" w:ascii="宋体" w:hAnsi="宋体" w:cs="宋体"/>
          <w:kern w:val="1"/>
          <w:sz w:val="24"/>
          <w:highlight w:val="none"/>
          <w:lang w:val="zh-CN"/>
        </w:rPr>
        <w:t>（2）中标单位负责保管、看护进场的设备及附配件；</w:t>
      </w:r>
    </w:p>
    <w:p w14:paraId="32FA423B">
      <w:pPr>
        <w:spacing w:line="360" w:lineRule="auto"/>
        <w:ind w:firstLine="480"/>
        <w:rPr>
          <w:rFonts w:hint="eastAsia" w:ascii="宋体" w:hAnsi="宋体" w:cs="宋体"/>
          <w:kern w:val="1"/>
          <w:sz w:val="24"/>
          <w:highlight w:val="none"/>
          <w:lang w:val="zh-CN"/>
        </w:rPr>
      </w:pPr>
      <w:r>
        <w:rPr>
          <w:rFonts w:hint="eastAsia" w:ascii="宋体" w:hAnsi="宋体" w:cs="宋体"/>
          <w:kern w:val="1"/>
          <w:sz w:val="24"/>
          <w:highlight w:val="none"/>
          <w:lang w:val="zh-CN"/>
        </w:rPr>
        <w:t>（3）中标单位负责设备、安装设备（工具）等提供适当的保护、包装或覆盖等处理，以免受损；</w:t>
      </w:r>
    </w:p>
    <w:p w14:paraId="7537E669">
      <w:pPr>
        <w:spacing w:line="360" w:lineRule="auto"/>
        <w:ind w:firstLine="480"/>
        <w:rPr>
          <w:rFonts w:hint="eastAsia" w:ascii="宋体" w:hAnsi="宋体" w:cs="宋体"/>
          <w:kern w:val="1"/>
          <w:sz w:val="24"/>
          <w:highlight w:val="none"/>
          <w:lang w:val="zh-CN"/>
        </w:rPr>
      </w:pPr>
      <w:r>
        <w:rPr>
          <w:rFonts w:hint="eastAsia" w:ascii="宋体" w:hAnsi="宋体" w:cs="宋体"/>
          <w:kern w:val="1"/>
          <w:sz w:val="24"/>
          <w:highlight w:val="none"/>
          <w:lang w:val="zh-CN"/>
        </w:rPr>
        <w:t>（4）中标单位安装调试人员对邻近设备、管线等造成损坏，应由中标单位负责修复及承担一切费用；</w:t>
      </w:r>
    </w:p>
    <w:p w14:paraId="3490F9DD">
      <w:pPr>
        <w:spacing w:line="360" w:lineRule="auto"/>
        <w:ind w:firstLine="480"/>
        <w:rPr>
          <w:rFonts w:hint="eastAsia" w:ascii="宋体" w:hAnsi="宋体" w:cs="宋体"/>
          <w:kern w:val="1"/>
          <w:sz w:val="24"/>
          <w:highlight w:val="none"/>
          <w:lang w:val="zh-CN"/>
        </w:rPr>
      </w:pPr>
      <w:r>
        <w:rPr>
          <w:rFonts w:hint="eastAsia" w:ascii="宋体" w:hAnsi="宋体" w:cs="宋体"/>
          <w:kern w:val="1"/>
          <w:sz w:val="24"/>
          <w:highlight w:val="none"/>
          <w:lang w:val="zh-CN"/>
        </w:rPr>
        <w:t>（5）无论安装调试期间或保修过程中，中标单位负责及时清理垃圾；</w:t>
      </w:r>
    </w:p>
    <w:p w14:paraId="689F0B1B">
      <w:pPr>
        <w:spacing w:line="360" w:lineRule="auto"/>
        <w:ind w:firstLine="480"/>
        <w:rPr>
          <w:rFonts w:hint="eastAsia" w:ascii="宋体" w:hAnsi="宋体" w:cs="宋体"/>
          <w:kern w:val="1"/>
          <w:sz w:val="24"/>
          <w:highlight w:val="none"/>
          <w:lang w:val="zh-CN"/>
        </w:rPr>
      </w:pPr>
      <w:r>
        <w:rPr>
          <w:rFonts w:hint="eastAsia" w:ascii="宋体" w:hAnsi="宋体" w:cs="宋体"/>
          <w:kern w:val="1"/>
          <w:sz w:val="24"/>
          <w:highlight w:val="none"/>
          <w:lang w:val="zh-CN"/>
        </w:rPr>
        <w:t>（6）中标单位承担安装调试期间设备和安装调试人员的安全责任；</w:t>
      </w:r>
    </w:p>
    <w:p w14:paraId="6ABEFDCB">
      <w:pPr>
        <w:spacing w:line="360" w:lineRule="auto"/>
        <w:ind w:firstLine="480"/>
        <w:rPr>
          <w:rFonts w:hint="eastAsia" w:ascii="宋体" w:hAnsi="宋体" w:cs="宋体"/>
          <w:kern w:val="1"/>
          <w:sz w:val="24"/>
          <w:highlight w:val="none"/>
          <w:lang w:val="zh-CN"/>
        </w:rPr>
      </w:pPr>
      <w:r>
        <w:rPr>
          <w:rFonts w:hint="eastAsia" w:ascii="宋体" w:hAnsi="宋体" w:cs="宋体"/>
          <w:kern w:val="1"/>
          <w:sz w:val="24"/>
          <w:highlight w:val="none"/>
          <w:lang w:val="zh-CN"/>
        </w:rPr>
        <w:t>（7）中标单位在维保时应在现场设置警告标语及防护栏，防止其他无关人员进入维保或抢修现场；</w:t>
      </w:r>
    </w:p>
    <w:p w14:paraId="530C0C1E">
      <w:pPr>
        <w:spacing w:line="360" w:lineRule="auto"/>
        <w:ind w:firstLine="480"/>
        <w:rPr>
          <w:rFonts w:hint="eastAsia" w:ascii="宋体" w:hAnsi="宋体" w:cs="宋体"/>
          <w:kern w:val="1"/>
          <w:sz w:val="24"/>
          <w:highlight w:val="none"/>
          <w:lang w:val="zh-CN"/>
        </w:rPr>
      </w:pPr>
      <w:r>
        <w:rPr>
          <w:rFonts w:hint="eastAsia" w:ascii="宋体" w:hAnsi="宋体" w:cs="宋体"/>
          <w:kern w:val="1"/>
          <w:sz w:val="24"/>
          <w:highlight w:val="none"/>
          <w:lang w:val="zh-CN"/>
        </w:rPr>
        <w:t>（8）中标单位维保工作和抢修工作完毕后须通知采购人，并建立电梯维保日志，按季度上报给采购人备案。</w:t>
      </w:r>
    </w:p>
    <w:p w14:paraId="6B9E5C3D">
      <w:pPr>
        <w:spacing w:line="360" w:lineRule="auto"/>
        <w:ind w:firstLine="480"/>
        <w:rPr>
          <w:rFonts w:hint="eastAsia" w:ascii="宋体" w:hAnsi="宋体" w:cs="宋体"/>
          <w:kern w:val="1"/>
          <w:sz w:val="24"/>
          <w:highlight w:val="none"/>
          <w:lang w:val="zh-CN"/>
        </w:rPr>
      </w:pPr>
      <w:r>
        <w:rPr>
          <w:rFonts w:hint="eastAsia" w:ascii="宋体" w:hAnsi="宋体" w:cs="宋体"/>
          <w:kern w:val="1"/>
          <w:sz w:val="24"/>
          <w:highlight w:val="none"/>
          <w:lang w:val="zh-CN"/>
        </w:rPr>
        <w:t>2、分包与转包：本项目禁止整体或部分分包或转包。</w:t>
      </w:r>
    </w:p>
    <w:p w14:paraId="1719FD28">
      <w:pPr>
        <w:spacing w:line="360" w:lineRule="auto"/>
        <w:ind w:firstLine="480"/>
        <w:rPr>
          <w:rFonts w:hint="eastAsia" w:ascii="宋体" w:hAnsi="宋体" w:cs="宋体"/>
          <w:kern w:val="1"/>
          <w:sz w:val="24"/>
          <w:highlight w:val="none"/>
          <w:lang w:val="zh-CN"/>
        </w:rPr>
      </w:pPr>
      <w:r>
        <w:rPr>
          <w:rFonts w:hint="eastAsia" w:ascii="宋体" w:hAnsi="宋体" w:cs="宋体"/>
          <w:kern w:val="1"/>
          <w:sz w:val="24"/>
          <w:highlight w:val="none"/>
          <w:lang w:val="zh-CN"/>
        </w:rPr>
        <w:t>3、知识产权：</w:t>
      </w:r>
    </w:p>
    <w:p w14:paraId="229AD613">
      <w:pPr>
        <w:spacing w:line="360" w:lineRule="auto"/>
        <w:ind w:firstLine="480"/>
        <w:rPr>
          <w:rFonts w:hint="eastAsia" w:ascii="宋体" w:hAnsi="宋体" w:cs="宋体"/>
          <w:kern w:val="1"/>
          <w:sz w:val="24"/>
          <w:highlight w:val="none"/>
          <w:lang w:val="zh-CN"/>
        </w:rPr>
      </w:pPr>
      <w:r>
        <w:rPr>
          <w:rFonts w:hint="eastAsia" w:ascii="宋体" w:hAnsi="宋体" w:cs="宋体"/>
          <w:kern w:val="1"/>
          <w:sz w:val="24"/>
          <w:highlight w:val="none"/>
          <w:lang w:val="zh-CN"/>
        </w:rPr>
        <w:t>中标单位应保证采购人免除且中标单位承担由于采购人在其本国使用该设备或设备任何一部分时而引起第三方提出的侵犯专利权、商标权或工业设计权的起诉、行动、行政程序索赔、请求等以及采购人为此而产生的损失和损害、费用和支出（包括律师费）。</w:t>
      </w:r>
    </w:p>
    <w:p w14:paraId="50BC9EDE">
      <w:pPr>
        <w:spacing w:line="360" w:lineRule="auto"/>
        <w:ind w:firstLine="480"/>
        <w:rPr>
          <w:rFonts w:hint="eastAsia" w:ascii="宋体" w:hAnsi="宋体" w:cs="宋体"/>
          <w:kern w:val="1"/>
          <w:sz w:val="24"/>
          <w:highlight w:val="none"/>
          <w:lang w:val="zh-CN"/>
        </w:rPr>
      </w:pPr>
      <w:r>
        <w:rPr>
          <w:rFonts w:hint="eastAsia" w:ascii="宋体" w:hAnsi="宋体" w:cs="宋体"/>
          <w:kern w:val="1"/>
          <w:sz w:val="24"/>
          <w:highlight w:val="none"/>
          <w:lang w:val="zh-CN"/>
        </w:rPr>
        <w:t>4、采购人配合工作：</w:t>
      </w:r>
    </w:p>
    <w:p w14:paraId="265DDB29">
      <w:pPr>
        <w:spacing w:line="360" w:lineRule="auto"/>
        <w:ind w:firstLine="480"/>
        <w:rPr>
          <w:rFonts w:hint="eastAsia" w:ascii="宋体" w:hAnsi="宋体" w:cs="宋体"/>
          <w:kern w:val="1"/>
          <w:sz w:val="24"/>
          <w:highlight w:val="none"/>
          <w:lang w:val="zh-CN"/>
        </w:rPr>
      </w:pPr>
      <w:r>
        <w:rPr>
          <w:rFonts w:hint="eastAsia" w:ascii="宋体" w:hAnsi="宋体" w:cs="宋体"/>
          <w:kern w:val="1"/>
          <w:sz w:val="24"/>
          <w:highlight w:val="none"/>
          <w:lang w:val="zh-CN"/>
        </w:rPr>
        <w:t>负责协调中标单位施工所需的电源、通道、场地；负责提供中标单位所需的图纸和相关资料；组织中标单位与其他工作单位人员的协调。</w:t>
      </w:r>
    </w:p>
    <w:p w14:paraId="36F5CF9E">
      <w:pPr>
        <w:pStyle w:val="26"/>
        <w:rPr>
          <w:rFonts w:hint="eastAsia" w:eastAsia="宋体"/>
          <w:highlight w:val="none"/>
          <w:lang w:val="en-US" w:eastAsia="zh-CN"/>
        </w:rPr>
      </w:pPr>
      <w:r>
        <w:rPr>
          <w:rFonts w:hint="eastAsia" w:ascii="宋体" w:hAnsi="宋体" w:cs="宋体"/>
          <w:kern w:val="1"/>
          <w:sz w:val="24"/>
          <w:highlight w:val="none"/>
          <w:lang w:val="en-US" w:eastAsia="zh-CN"/>
        </w:rPr>
        <w:t>5、需要提供电梯维保服务人员驻村服务。</w:t>
      </w:r>
    </w:p>
    <w:p w14:paraId="761277EA">
      <w:pPr>
        <w:spacing w:line="360" w:lineRule="auto"/>
        <w:rPr>
          <w:rFonts w:hint="eastAsia" w:ascii="宋体" w:hAnsi="宋体"/>
          <w:b/>
          <w:bCs/>
          <w:sz w:val="24"/>
          <w:highlight w:val="none"/>
        </w:rPr>
      </w:pPr>
      <w:r>
        <w:rPr>
          <w:rFonts w:hint="eastAsia" w:ascii="宋体" w:hAnsi="宋体"/>
          <w:b/>
          <w:bCs/>
          <w:sz w:val="24"/>
          <w:highlight w:val="none"/>
          <w:lang w:val="en-US" w:eastAsia="zh-CN"/>
        </w:rPr>
        <w:t>五</w:t>
      </w:r>
      <w:r>
        <w:rPr>
          <w:rFonts w:hint="eastAsia" w:ascii="宋体" w:hAnsi="宋体"/>
          <w:b/>
          <w:bCs/>
          <w:sz w:val="24"/>
          <w:highlight w:val="none"/>
        </w:rPr>
        <w:t>、服务期限</w:t>
      </w:r>
    </w:p>
    <w:p w14:paraId="7C2702C7">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1、中标单位维保起始日前10日历天内完成查梯，并安排工作人员接收，合同期限从</w:t>
      </w:r>
      <w:r>
        <w:rPr>
          <w:rFonts w:hint="eastAsia" w:ascii="宋体" w:hAnsi="宋体"/>
          <w:color w:val="000000"/>
          <w:sz w:val="24"/>
          <w:highlight w:val="none"/>
          <w:lang w:val="en-US" w:eastAsia="zh-CN"/>
        </w:rPr>
        <w:t>签订日期</w:t>
      </w:r>
      <w:r>
        <w:rPr>
          <w:rFonts w:hint="eastAsia" w:ascii="宋体" w:hAnsi="宋体"/>
          <w:color w:val="000000"/>
          <w:sz w:val="24"/>
          <w:highlight w:val="none"/>
        </w:rPr>
        <w:t>起：</w:t>
      </w:r>
      <w:r>
        <w:rPr>
          <w:rFonts w:hint="eastAsia" w:ascii="宋体" w:hAnsi="宋体"/>
          <w:color w:val="000000"/>
          <w:sz w:val="24"/>
          <w:highlight w:val="none"/>
          <w:lang w:val="en-US" w:eastAsia="zh-CN"/>
        </w:rPr>
        <w:t>二</w:t>
      </w:r>
      <w:r>
        <w:rPr>
          <w:rFonts w:hint="eastAsia" w:ascii="宋体" w:hAnsi="宋体"/>
          <w:color w:val="000000"/>
          <w:sz w:val="24"/>
          <w:highlight w:val="none"/>
        </w:rPr>
        <w:t>年</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合同一年一签，考核合格后续签合同</w:t>
      </w:r>
      <w:r>
        <w:rPr>
          <w:rFonts w:hint="eastAsia" w:ascii="宋体" w:hAnsi="宋体"/>
          <w:color w:val="000000"/>
          <w:sz w:val="24"/>
          <w:highlight w:val="none"/>
        </w:rPr>
        <w:t>。</w:t>
      </w:r>
    </w:p>
    <w:p w14:paraId="7EA6F4CA">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2、合同期满后，15日历天内妥善处理退场移交、人员安置等情况，如果出现劳资纠纷，责任在中标单位。</w:t>
      </w:r>
    </w:p>
    <w:p w14:paraId="3015F447">
      <w:pPr>
        <w:adjustRightInd w:val="0"/>
        <w:snapToGrid w:val="0"/>
        <w:spacing w:line="360" w:lineRule="auto"/>
        <w:rPr>
          <w:rFonts w:hint="eastAsia" w:ascii="宋体" w:hAnsi="宋体"/>
          <w:b/>
          <w:bCs/>
          <w:sz w:val="24"/>
          <w:highlight w:val="none"/>
        </w:rPr>
      </w:pPr>
      <w:r>
        <w:rPr>
          <w:rFonts w:hint="eastAsia" w:ascii="宋体" w:hAnsi="宋体"/>
          <w:b/>
          <w:bCs/>
          <w:sz w:val="24"/>
          <w:highlight w:val="none"/>
        </w:rPr>
        <w:t>六、履约保证金和质量保证金：</w:t>
      </w:r>
    </w:p>
    <w:p w14:paraId="36A43475">
      <w:pPr>
        <w:adjustRightInd w:val="0"/>
        <w:snapToGrid w:val="0"/>
        <w:spacing w:line="360" w:lineRule="auto"/>
        <w:ind w:firstLine="352" w:firstLineChars="147"/>
        <w:rPr>
          <w:rFonts w:hint="eastAsia" w:ascii="宋体" w:hAnsi="宋体"/>
          <w:bCs/>
          <w:sz w:val="24"/>
          <w:highlight w:val="none"/>
        </w:rPr>
      </w:pPr>
      <w:r>
        <w:rPr>
          <w:rFonts w:hint="eastAsia" w:ascii="宋体" w:hAnsi="宋体"/>
          <w:bCs/>
          <w:sz w:val="24"/>
          <w:highlight w:val="none"/>
        </w:rPr>
        <w:t>在合同签订以前供应商向采购人缴纳中标总额</w:t>
      </w:r>
      <w:r>
        <w:rPr>
          <w:rFonts w:hint="eastAsia" w:ascii="宋体" w:hAnsi="宋体"/>
          <w:bCs/>
          <w:sz w:val="24"/>
          <w:highlight w:val="none"/>
          <w:lang w:val="en-US" w:eastAsia="zh-CN"/>
        </w:rPr>
        <w:t>1</w:t>
      </w:r>
      <w:r>
        <w:rPr>
          <w:rFonts w:hint="eastAsia" w:ascii="宋体" w:hAnsi="宋体"/>
          <w:bCs/>
          <w:sz w:val="24"/>
          <w:highlight w:val="none"/>
        </w:rPr>
        <w:t>%的履约保证金，合同到期后履约保证金无息退还。</w:t>
      </w:r>
    </w:p>
    <w:p w14:paraId="1A3C7710">
      <w:pPr>
        <w:numPr>
          <w:ilvl w:val="0"/>
          <w:numId w:val="1"/>
        </w:numPr>
        <w:adjustRightInd w:val="0"/>
        <w:snapToGrid w:val="0"/>
        <w:spacing w:line="360" w:lineRule="auto"/>
        <w:rPr>
          <w:rFonts w:hint="eastAsia" w:ascii="宋体" w:hAnsi="宋体"/>
          <w:bCs/>
          <w:sz w:val="24"/>
          <w:highlight w:val="none"/>
        </w:rPr>
      </w:pPr>
      <w:r>
        <w:rPr>
          <w:rFonts w:hint="eastAsia" w:ascii="宋体" w:hAnsi="宋体"/>
          <w:b/>
          <w:bCs/>
          <w:sz w:val="24"/>
          <w:highlight w:val="none"/>
        </w:rPr>
        <w:t>费用支付</w:t>
      </w:r>
      <w:r>
        <w:rPr>
          <w:rFonts w:hint="eastAsia" w:ascii="宋体" w:hAnsi="宋体"/>
          <w:bCs/>
          <w:sz w:val="24"/>
          <w:highlight w:val="none"/>
        </w:rPr>
        <w:t>：</w:t>
      </w:r>
    </w:p>
    <w:p w14:paraId="4C005436">
      <w:pPr>
        <w:pStyle w:val="2"/>
        <w:numPr>
          <w:ilvl w:val="0"/>
          <w:numId w:val="0"/>
        </w:numPr>
        <w:ind w:leftChars="0"/>
        <w:rPr>
          <w:rFonts w:hint="default" w:ascii="宋体" w:hAnsi="宋体" w:eastAsia="宋体" w:cs="Times New Roman"/>
          <w:b w:val="0"/>
          <w:bCs/>
          <w:kern w:val="2"/>
          <w:sz w:val="24"/>
          <w:szCs w:val="21"/>
          <w:highlight w:val="none"/>
          <w:lang w:val="en-US" w:eastAsia="zh-CN" w:bidi="ar-SA"/>
        </w:rPr>
      </w:pPr>
      <w:r>
        <w:rPr>
          <w:rFonts w:hint="eastAsia" w:eastAsia="宋体"/>
          <w:lang w:val="en-US" w:eastAsia="zh-CN"/>
        </w:rPr>
        <w:t xml:space="preserve">  </w:t>
      </w:r>
      <w:r>
        <w:rPr>
          <w:rFonts w:hint="eastAsia" w:ascii="宋体" w:hAnsi="宋体" w:eastAsia="宋体" w:cs="Times New Roman"/>
          <w:b w:val="0"/>
          <w:bCs/>
          <w:kern w:val="2"/>
          <w:sz w:val="24"/>
          <w:szCs w:val="21"/>
          <w:highlight w:val="none"/>
          <w:lang w:val="en-US" w:eastAsia="zh-CN" w:bidi="ar-SA"/>
        </w:rPr>
        <w:t>服务费用考核通过后每半年结算一次。</w:t>
      </w:r>
    </w:p>
    <w:p w14:paraId="5268CD53">
      <w:pPr>
        <w:snapToGrid w:val="0"/>
        <w:jc w:val="center"/>
        <w:outlineLvl w:val="0"/>
        <w:rPr>
          <w:rFonts w:ascii="宋体" w:hAnsi="宋体"/>
          <w:b/>
          <w:color w:val="auto"/>
          <w:sz w:val="32"/>
          <w:szCs w:val="32"/>
          <w:highlight w:val="none"/>
        </w:rPr>
      </w:pPr>
      <w:r>
        <w:rPr>
          <w:rFonts w:hint="eastAsia" w:ascii="宋体" w:hAnsi="宋体"/>
          <w:b/>
          <w:color w:val="auto"/>
          <w:sz w:val="32"/>
          <w:szCs w:val="32"/>
          <w:highlight w:val="none"/>
        </w:rPr>
        <w:t>第四部分  评标办法</w:t>
      </w:r>
      <w:bookmarkEnd w:id="24"/>
    </w:p>
    <w:p w14:paraId="34D4955E">
      <w:pPr>
        <w:snapToGrid w:val="0"/>
        <w:spacing w:line="480" w:lineRule="exact"/>
        <w:ind w:firstLine="482" w:firstLineChars="200"/>
        <w:rPr>
          <w:rFonts w:hAnsi="宋体" w:cs="宋体"/>
          <w:b/>
          <w:bCs/>
          <w:color w:val="auto"/>
          <w:sz w:val="24"/>
          <w:highlight w:val="none"/>
        </w:rPr>
      </w:pPr>
      <w:r>
        <w:rPr>
          <w:rFonts w:hint="eastAsia" w:hAnsi="宋体" w:cs="宋体"/>
          <w:b/>
          <w:bCs/>
          <w:color w:val="auto"/>
          <w:sz w:val="24"/>
          <w:highlight w:val="none"/>
        </w:rPr>
        <w:t>一、总则</w:t>
      </w:r>
    </w:p>
    <w:p w14:paraId="2C7C025B">
      <w:pPr>
        <w:snapToGrid w:val="0"/>
        <w:spacing w:line="480" w:lineRule="exact"/>
        <w:ind w:firstLine="480" w:firstLineChars="200"/>
        <w:rPr>
          <w:color w:val="auto"/>
          <w:sz w:val="24"/>
          <w:highlight w:val="none"/>
        </w:rPr>
      </w:pPr>
      <w:r>
        <w:rPr>
          <w:rFonts w:hint="eastAsia" w:hAnsi="宋体" w:cs="宋体"/>
          <w:color w:val="auto"/>
          <w:sz w:val="24"/>
          <w:highlight w:val="none"/>
        </w:rPr>
        <w:t>1、本工程评标办法采用：综合评估法。其中技术分值占90%，商务标分值占10%。</w:t>
      </w:r>
    </w:p>
    <w:p w14:paraId="15BFB73A">
      <w:pPr>
        <w:snapToGrid w:val="0"/>
        <w:spacing w:line="480" w:lineRule="exact"/>
        <w:ind w:firstLine="480" w:firstLineChars="200"/>
        <w:rPr>
          <w:color w:val="auto"/>
          <w:sz w:val="24"/>
          <w:highlight w:val="none"/>
        </w:rPr>
      </w:pPr>
      <w:r>
        <w:rPr>
          <w:rFonts w:hint="eastAsia" w:hAnsi="宋体" w:cs="宋体"/>
          <w:color w:val="auto"/>
          <w:sz w:val="24"/>
          <w:highlight w:val="none"/>
        </w:rPr>
        <w:t>2、中标候选人的推荐：</w:t>
      </w:r>
    </w:p>
    <w:p w14:paraId="6B15A037">
      <w:pPr>
        <w:snapToGrid w:val="0"/>
        <w:spacing w:line="480" w:lineRule="exact"/>
        <w:ind w:firstLine="480" w:firstLineChars="200"/>
        <w:rPr>
          <w:color w:val="auto"/>
          <w:sz w:val="24"/>
          <w:highlight w:val="none"/>
        </w:rPr>
      </w:pPr>
      <w:r>
        <w:rPr>
          <w:rFonts w:hint="eastAsia" w:hAnsi="宋体" w:cs="宋体"/>
          <w:color w:val="auto"/>
          <w:sz w:val="24"/>
          <w:highlight w:val="none"/>
        </w:rPr>
        <w:t>2.1、投标单位综合得分=技术标最终得分值+商务标最终得分值（得分保留到小数点后两位数，第三位四舍五入）。</w:t>
      </w:r>
    </w:p>
    <w:p w14:paraId="7D5BBF2B">
      <w:pPr>
        <w:snapToGrid w:val="0"/>
        <w:spacing w:line="480" w:lineRule="exact"/>
        <w:ind w:firstLine="480" w:firstLineChars="200"/>
        <w:rPr>
          <w:color w:val="auto"/>
          <w:sz w:val="24"/>
          <w:highlight w:val="none"/>
        </w:rPr>
      </w:pPr>
      <w:r>
        <w:rPr>
          <w:rFonts w:hint="eastAsia" w:hAnsi="宋体" w:cs="宋体"/>
          <w:color w:val="auto"/>
          <w:sz w:val="24"/>
          <w:highlight w:val="none"/>
        </w:rPr>
        <w:t>2.2、综合得分最高且整个投标文件对招标文件所有实质性要求和条件作出响应的投标人为第一中标候选人。评标委员会完成评标后，应当向招标人提出书面评标报告，推荐一名合格的中标候选人。</w:t>
      </w:r>
    </w:p>
    <w:p w14:paraId="18E91C68">
      <w:pPr>
        <w:snapToGrid w:val="0"/>
        <w:spacing w:line="480" w:lineRule="exact"/>
        <w:ind w:firstLine="480" w:firstLineChars="200"/>
        <w:rPr>
          <w:color w:val="auto"/>
          <w:sz w:val="24"/>
          <w:highlight w:val="none"/>
        </w:rPr>
      </w:pPr>
      <w:r>
        <w:rPr>
          <w:rFonts w:hint="eastAsia" w:hAnsi="宋体" w:cs="宋体"/>
          <w:color w:val="auto"/>
          <w:sz w:val="24"/>
          <w:highlight w:val="none"/>
        </w:rPr>
        <w:t>当中标候选人综合得分出现并列时，以技术标最终得分值高的排名在前；如均相同的，由抽签确定中标候选人排序，先抽顺序号，再抽中签号。</w:t>
      </w:r>
    </w:p>
    <w:p w14:paraId="0C1EEB6F">
      <w:pPr>
        <w:autoSpaceDE w:val="0"/>
        <w:autoSpaceDN w:val="0"/>
        <w:snapToGrid w:val="0"/>
        <w:spacing w:line="480" w:lineRule="exact"/>
        <w:ind w:firstLine="480" w:firstLineChars="200"/>
        <w:rPr>
          <w:color w:val="auto"/>
          <w:sz w:val="24"/>
          <w:highlight w:val="none"/>
        </w:rPr>
      </w:pPr>
      <w:r>
        <w:rPr>
          <w:rFonts w:hint="eastAsia" w:hAnsi="宋体" w:cs="宋体"/>
          <w:color w:val="auto"/>
          <w:sz w:val="24"/>
          <w:highlight w:val="none"/>
        </w:rPr>
        <w:t>3、开标先开技术标，在技术标完成计分后（得分不予公布），再开商务标。</w:t>
      </w:r>
    </w:p>
    <w:p w14:paraId="758B11D8">
      <w:pPr>
        <w:autoSpaceDE w:val="0"/>
        <w:autoSpaceDN w:val="0"/>
        <w:snapToGrid w:val="0"/>
        <w:spacing w:line="480" w:lineRule="exact"/>
        <w:ind w:firstLine="480" w:firstLineChars="200"/>
        <w:rPr>
          <w:rFonts w:ascii="宋体" w:hAnsi="宋体"/>
          <w:bCs/>
          <w:color w:val="auto"/>
          <w:kern w:val="0"/>
          <w:sz w:val="24"/>
          <w:highlight w:val="none"/>
        </w:rPr>
      </w:pPr>
      <w:r>
        <w:rPr>
          <w:rFonts w:hint="eastAsia" w:ascii="宋体" w:hAnsi="宋体"/>
          <w:bCs/>
          <w:color w:val="auto"/>
          <w:kern w:val="0"/>
          <w:sz w:val="24"/>
          <w:highlight w:val="none"/>
        </w:rPr>
        <w:t>4、所提供信息真实，经查实如虚假取消中标资格，并取消下次投标资格。</w:t>
      </w:r>
    </w:p>
    <w:p w14:paraId="5340E26E">
      <w:pPr>
        <w:autoSpaceDE w:val="0"/>
        <w:autoSpaceDN w:val="0"/>
        <w:snapToGrid w:val="0"/>
        <w:spacing w:line="480" w:lineRule="exact"/>
        <w:ind w:firstLine="482" w:firstLineChars="200"/>
        <w:rPr>
          <w:rFonts w:ascii="宋体" w:hAnsi="宋体"/>
          <w:b/>
          <w:color w:val="auto"/>
          <w:kern w:val="0"/>
          <w:sz w:val="24"/>
          <w:highlight w:val="none"/>
        </w:rPr>
      </w:pPr>
    </w:p>
    <w:p w14:paraId="2C81D26E">
      <w:pPr>
        <w:autoSpaceDE w:val="0"/>
        <w:autoSpaceDN w:val="0"/>
        <w:snapToGrid w:val="0"/>
        <w:spacing w:line="480" w:lineRule="exact"/>
        <w:ind w:firstLine="482" w:firstLineChars="200"/>
        <w:rPr>
          <w:rFonts w:ascii="宋体" w:hAnsi="宋体"/>
          <w:color w:val="auto"/>
          <w:kern w:val="0"/>
          <w:sz w:val="24"/>
          <w:highlight w:val="none"/>
        </w:rPr>
      </w:pPr>
      <w:r>
        <w:rPr>
          <w:rFonts w:hint="eastAsia" w:ascii="宋体" w:hAnsi="宋体"/>
          <w:b/>
          <w:color w:val="auto"/>
          <w:kern w:val="0"/>
          <w:sz w:val="24"/>
          <w:highlight w:val="none"/>
        </w:rPr>
        <w:t>二、</w:t>
      </w:r>
      <w:r>
        <w:rPr>
          <w:rFonts w:hint="eastAsia" w:ascii="宋体" w:hAnsi="宋体"/>
          <w:b/>
          <w:color w:val="auto"/>
          <w:sz w:val="24"/>
          <w:highlight w:val="none"/>
        </w:rPr>
        <w:t>商务分</w:t>
      </w:r>
      <w:r>
        <w:rPr>
          <w:rFonts w:ascii="宋体" w:hAnsi="宋体"/>
          <w:color w:val="auto"/>
          <w:kern w:val="0"/>
          <w:sz w:val="24"/>
          <w:highlight w:val="none"/>
        </w:rPr>
        <w:t xml:space="preserve"> </w:t>
      </w:r>
      <w:r>
        <w:rPr>
          <w:rFonts w:hint="eastAsia" w:ascii="宋体" w:hAnsi="宋体"/>
          <w:b/>
          <w:color w:val="auto"/>
          <w:sz w:val="24"/>
          <w:highlight w:val="none"/>
        </w:rPr>
        <w:t>（10分）</w:t>
      </w:r>
    </w:p>
    <w:p w14:paraId="611A6364">
      <w:pPr>
        <w:spacing w:line="600" w:lineRule="exact"/>
        <w:jc w:val="left"/>
        <w:rPr>
          <w:rFonts w:ascii="宋体" w:hAnsi="宋体" w:cs="宋体"/>
          <w:color w:val="auto"/>
          <w:sz w:val="24"/>
          <w:szCs w:val="24"/>
          <w:highlight w:val="none"/>
        </w:rPr>
      </w:pPr>
      <w:r>
        <w:rPr>
          <w:rFonts w:hint="eastAsia"/>
          <w:b/>
          <w:bCs/>
          <w:color w:val="auto"/>
          <w:sz w:val="24"/>
          <w:highlight w:val="none"/>
        </w:rPr>
        <w:t>本</w:t>
      </w:r>
      <w:r>
        <w:rPr>
          <w:rFonts w:hint="eastAsia"/>
          <w:b/>
          <w:bCs/>
          <w:color w:val="auto"/>
          <w:sz w:val="24"/>
          <w:highlight w:val="none"/>
          <w:lang w:val="en-US" w:eastAsia="zh-CN"/>
        </w:rPr>
        <w:t>项目</w:t>
      </w:r>
      <w:r>
        <w:rPr>
          <w:rFonts w:hint="eastAsia"/>
          <w:b/>
          <w:bCs/>
          <w:color w:val="auto"/>
          <w:sz w:val="24"/>
          <w:highlight w:val="none"/>
        </w:rPr>
        <w:t>设定投标报价的最高限价为</w:t>
      </w:r>
      <w:r>
        <w:rPr>
          <w:rFonts w:hint="eastAsia"/>
          <w:b/>
          <w:bCs/>
          <w:color w:val="auto"/>
          <w:sz w:val="24"/>
          <w:highlight w:val="none"/>
          <w:lang w:val="en-US" w:eastAsia="zh-CN"/>
        </w:rPr>
        <w:t>84万元</w:t>
      </w:r>
      <w:r>
        <w:rPr>
          <w:rFonts w:hint="eastAsia"/>
          <w:b/>
          <w:bCs/>
          <w:color w:val="auto"/>
          <w:sz w:val="24"/>
          <w:highlight w:val="none"/>
        </w:rPr>
        <w:t>，凡高于最高限价的作无效标处理，</w:t>
      </w:r>
      <w:r>
        <w:rPr>
          <w:rFonts w:hint="eastAsia" w:ascii="宋体" w:hAnsi="宋体" w:cs="宋体"/>
          <w:color w:val="auto"/>
          <w:sz w:val="24"/>
          <w:szCs w:val="24"/>
          <w:highlight w:val="none"/>
        </w:rPr>
        <w:t>有效投标报价的最低价作为评标基准价，其最低报价为满分；按［投标报价得分=（评标基准价/投标报价）*10］的计算公式计算。得分保留2位小数，后一位四舍五入。评标过程中，不得去掉报价中的最高报价和最低报价。</w:t>
      </w:r>
    </w:p>
    <w:p w14:paraId="3FA786C9">
      <w:pPr>
        <w:pStyle w:val="96"/>
        <w:snapToGrid w:val="0"/>
        <w:spacing w:before="0" w:line="480" w:lineRule="exact"/>
        <w:ind w:firstLine="480"/>
        <w:rPr>
          <w:rFonts w:ascii="宋体" w:hAnsi="宋体"/>
          <w:color w:val="auto"/>
          <w:highlight w:val="none"/>
        </w:rPr>
      </w:pPr>
      <w:r>
        <w:rPr>
          <w:rFonts w:hint="eastAsia" w:ascii="宋体" w:hAnsi="宋体" w:cs="宋体"/>
          <w:color w:val="auto"/>
          <w:highlight w:val="none"/>
        </w:rPr>
        <w:t>因落实政府采购政策需要进行价格调整的，以调整后的价格计算评标基准价和投标报价。</w:t>
      </w:r>
    </w:p>
    <w:p w14:paraId="6E0F4D97">
      <w:pPr>
        <w:pStyle w:val="96"/>
        <w:snapToGrid w:val="0"/>
        <w:spacing w:before="0" w:line="480" w:lineRule="exact"/>
        <w:ind w:firstLine="0" w:firstLineChars="0"/>
        <w:rPr>
          <w:rFonts w:ascii="宋体" w:hAnsi="宋体"/>
          <w:b/>
          <w:color w:val="auto"/>
          <w:highlight w:val="none"/>
        </w:rPr>
      </w:pPr>
    </w:p>
    <w:p w14:paraId="04289476">
      <w:pPr>
        <w:pStyle w:val="96"/>
        <w:snapToGrid w:val="0"/>
        <w:spacing w:before="0" w:line="480" w:lineRule="exact"/>
        <w:ind w:firstLine="482"/>
        <w:rPr>
          <w:rFonts w:ascii="宋体" w:hAnsi="宋体"/>
          <w:b/>
          <w:color w:val="auto"/>
          <w:highlight w:val="none"/>
        </w:rPr>
      </w:pPr>
      <w:r>
        <w:rPr>
          <w:rFonts w:hint="eastAsia" w:ascii="宋体" w:hAnsi="宋体"/>
          <w:b/>
          <w:color w:val="auto"/>
          <w:highlight w:val="none"/>
        </w:rPr>
        <w:t>三、技术分（90分）</w:t>
      </w:r>
    </w:p>
    <w:p w14:paraId="1A8409D2">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技术分的计算：</w:t>
      </w:r>
    </w:p>
    <w:p w14:paraId="017287AB">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技术分按照评标委员会成员的独立评分结果汇总数的算术平均分计算，计算公式为：技术分=评标委员会所有成员评分合计数/评标委员会组成人员数（精确到小数点后二位，</w:t>
      </w:r>
      <w:r>
        <w:rPr>
          <w:rFonts w:hint="eastAsia" w:hAnsi="宋体" w:cs="宋体"/>
          <w:color w:val="auto"/>
          <w:sz w:val="24"/>
          <w:highlight w:val="none"/>
        </w:rPr>
        <w:t>第三位四舍五入</w:t>
      </w:r>
      <w:r>
        <w:rPr>
          <w:rFonts w:hint="eastAsia" w:ascii="宋体" w:hAnsi="宋体"/>
          <w:color w:val="auto"/>
          <w:sz w:val="24"/>
          <w:highlight w:val="none"/>
        </w:rPr>
        <w:t>）</w:t>
      </w:r>
    </w:p>
    <w:p w14:paraId="0A143E37">
      <w:pPr>
        <w:pStyle w:val="62"/>
        <w:jc w:val="center"/>
        <w:rPr>
          <w:rFonts w:hint="eastAsia"/>
          <w:bCs/>
          <w:sz w:val="24"/>
          <w:highlight w:val="none"/>
          <w:lang w:val="en-US" w:eastAsia="zh-CN"/>
        </w:rPr>
      </w:pPr>
      <w:r>
        <w:rPr>
          <w:rFonts w:hint="eastAsia" w:ascii="宋体" w:hAnsi="宋体" w:cs="宋体"/>
          <w:b/>
          <w:color w:val="auto"/>
          <w:sz w:val="32"/>
          <w:szCs w:val="20"/>
          <w:highlight w:val="none"/>
        </w:rPr>
        <w:t>评标办法前附表</w:t>
      </w:r>
    </w:p>
    <w:tbl>
      <w:tblPr>
        <w:tblStyle w:val="63"/>
        <w:tblpPr w:leftFromText="180" w:rightFromText="180" w:vertAnchor="text" w:horzAnchor="page" w:tblpX="1022" w:tblpY="185"/>
        <w:tblOverlap w:val="never"/>
        <w:tblW w:w="9875" w:type="dxa"/>
        <w:tblInd w:w="0" w:type="dxa"/>
        <w:tblLayout w:type="autofit"/>
        <w:tblCellMar>
          <w:top w:w="0" w:type="dxa"/>
          <w:left w:w="108" w:type="dxa"/>
          <w:bottom w:w="0" w:type="dxa"/>
          <w:right w:w="108" w:type="dxa"/>
        </w:tblCellMar>
      </w:tblPr>
      <w:tblGrid>
        <w:gridCol w:w="738"/>
        <w:gridCol w:w="1375"/>
        <w:gridCol w:w="6325"/>
        <w:gridCol w:w="700"/>
        <w:gridCol w:w="737"/>
      </w:tblGrid>
      <w:tr w14:paraId="1FFA2D87">
        <w:tblPrEx>
          <w:tblCellMar>
            <w:top w:w="0" w:type="dxa"/>
            <w:left w:w="108" w:type="dxa"/>
            <w:bottom w:w="0" w:type="dxa"/>
            <w:right w:w="108" w:type="dxa"/>
          </w:tblCellMar>
        </w:tblPrEx>
        <w:trPr>
          <w:trHeight w:val="600"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14:paraId="6476132C">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5848DB97">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评分项目</w:t>
            </w:r>
          </w:p>
        </w:tc>
        <w:tc>
          <w:tcPr>
            <w:tcW w:w="6325" w:type="dxa"/>
            <w:tcBorders>
              <w:top w:val="single" w:color="000000" w:sz="4" w:space="0"/>
              <w:left w:val="single" w:color="000000" w:sz="4" w:space="0"/>
              <w:bottom w:val="single" w:color="000000" w:sz="4" w:space="0"/>
              <w:right w:val="single" w:color="000000" w:sz="4" w:space="0"/>
            </w:tcBorders>
            <w:noWrap w:val="0"/>
            <w:vAlign w:val="center"/>
          </w:tcPr>
          <w:p w14:paraId="47FFACCD">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评分内容</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66BBD811">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最高分值</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2857B45E">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打分方法</w:t>
            </w:r>
          </w:p>
        </w:tc>
      </w:tr>
      <w:tr w14:paraId="653BBBD8">
        <w:tblPrEx>
          <w:tblCellMar>
            <w:top w:w="0" w:type="dxa"/>
            <w:left w:w="108" w:type="dxa"/>
            <w:bottom w:w="0" w:type="dxa"/>
            <w:right w:w="108" w:type="dxa"/>
          </w:tblCellMar>
        </w:tblPrEx>
        <w:trPr>
          <w:trHeight w:val="1225" w:hRule="atLeast"/>
        </w:trPr>
        <w:tc>
          <w:tcPr>
            <w:tcW w:w="738" w:type="dxa"/>
            <w:vMerge w:val="restart"/>
            <w:tcBorders>
              <w:top w:val="single" w:color="000000" w:sz="4" w:space="0"/>
              <w:left w:val="single" w:color="000000" w:sz="4" w:space="0"/>
              <w:right w:val="single" w:color="000000" w:sz="4" w:space="0"/>
            </w:tcBorders>
            <w:shd w:val="clear" w:color="auto" w:fill="auto"/>
            <w:noWrap w:val="0"/>
            <w:vAlign w:val="center"/>
          </w:tcPr>
          <w:p w14:paraId="6C567F9D">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375" w:type="dxa"/>
            <w:vMerge w:val="restart"/>
            <w:tcBorders>
              <w:top w:val="single" w:color="000000" w:sz="4" w:space="0"/>
              <w:left w:val="single" w:color="000000" w:sz="4" w:space="0"/>
              <w:right w:val="single" w:color="000000" w:sz="4" w:space="0"/>
            </w:tcBorders>
            <w:shd w:val="clear" w:color="auto" w:fill="FFFFFF"/>
            <w:noWrap w:val="0"/>
            <w:vAlign w:val="center"/>
          </w:tcPr>
          <w:p w14:paraId="698C14E5">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lang w:val="en-US" w:eastAsia="zh-CN"/>
              </w:rPr>
              <w:t xml:space="preserve">  </w:t>
            </w:r>
            <w:r>
              <w:rPr>
                <w:rFonts w:hint="eastAsia" w:ascii="仿宋" w:hAnsi="仿宋" w:eastAsia="仿宋" w:cs="仿宋"/>
                <w:b/>
                <w:bCs/>
                <w:color w:val="auto"/>
                <w:kern w:val="0"/>
                <w:sz w:val="24"/>
                <w:szCs w:val="24"/>
                <w:highlight w:val="none"/>
                <w:lang w:eastAsia="zh-CN"/>
              </w:rPr>
              <w:t>综合实力（0-</w:t>
            </w: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auto"/>
                <w:kern w:val="0"/>
                <w:sz w:val="24"/>
                <w:szCs w:val="24"/>
                <w:highlight w:val="none"/>
                <w:lang w:eastAsia="zh-CN"/>
              </w:rPr>
              <w:t>分）</w:t>
            </w:r>
          </w:p>
          <w:p w14:paraId="48764330">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b/>
                <w:bCs/>
                <w:color w:val="auto"/>
                <w:kern w:val="0"/>
                <w:sz w:val="24"/>
                <w:szCs w:val="24"/>
                <w:highlight w:val="none"/>
                <w:lang w:eastAsia="zh-CN"/>
              </w:rPr>
            </w:pPr>
          </w:p>
        </w:tc>
        <w:tc>
          <w:tcPr>
            <w:tcW w:w="6325" w:type="dxa"/>
            <w:tcBorders>
              <w:top w:val="single" w:color="000000" w:sz="4" w:space="0"/>
              <w:left w:val="single" w:color="000000" w:sz="4" w:space="0"/>
              <w:right w:val="single" w:color="000000" w:sz="4" w:space="0"/>
            </w:tcBorders>
            <w:shd w:val="clear" w:color="auto" w:fill="FFFFFF"/>
            <w:noWrap w:val="0"/>
            <w:vAlign w:val="center"/>
          </w:tcPr>
          <w:p w14:paraId="4E49214D">
            <w:pPr>
              <w:pStyle w:val="983"/>
              <w:keepNext w:val="0"/>
              <w:keepLines w:val="0"/>
              <w:pageBreakBefore w:val="0"/>
              <w:widowControl/>
              <w:kinsoku/>
              <w:wordWrap/>
              <w:overflowPunct/>
              <w:topLinePunct w:val="0"/>
              <w:autoSpaceDE/>
              <w:autoSpaceDN/>
              <w:bidi w:val="0"/>
              <w:adjustRightInd/>
              <w:snapToGrid/>
              <w:spacing w:beforeLines="0" w:line="34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（1）投标人具有有效期内的质量管理体系认证证书得2分。</w:t>
            </w:r>
          </w:p>
          <w:p w14:paraId="61CFE21B">
            <w:pPr>
              <w:pStyle w:val="983"/>
              <w:keepNext w:val="0"/>
              <w:keepLines w:val="0"/>
              <w:pageBreakBefore w:val="0"/>
              <w:widowControl/>
              <w:kinsoku/>
              <w:wordWrap/>
              <w:overflowPunct/>
              <w:topLinePunct w:val="0"/>
              <w:autoSpaceDE/>
              <w:autoSpaceDN/>
              <w:bidi w:val="0"/>
              <w:adjustRightInd/>
              <w:snapToGrid/>
              <w:spacing w:beforeLines="0" w:line="340" w:lineRule="exac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【注：提供证书复印件（或扫描件）及在全国认证认可信息公共服务平台（http://cx.cnca.cn/）查询的截图并加盖投标人公章，两者缺一不可，未按要求提供证明材料、缺项漏项或未提供不得分。】</w:t>
            </w:r>
          </w:p>
        </w:tc>
        <w:tc>
          <w:tcPr>
            <w:tcW w:w="700" w:type="dxa"/>
            <w:tcBorders>
              <w:top w:val="single" w:color="000000" w:sz="4" w:space="0"/>
              <w:left w:val="single" w:color="000000" w:sz="4" w:space="0"/>
              <w:right w:val="single" w:color="000000" w:sz="4" w:space="0"/>
            </w:tcBorders>
            <w:noWrap w:val="0"/>
            <w:vAlign w:val="center"/>
          </w:tcPr>
          <w:p w14:paraId="539F865E">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2分</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3768CEBD">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客观分</w:t>
            </w:r>
          </w:p>
        </w:tc>
      </w:tr>
      <w:tr w14:paraId="6CE30742">
        <w:tblPrEx>
          <w:tblCellMar>
            <w:top w:w="0" w:type="dxa"/>
            <w:left w:w="108" w:type="dxa"/>
            <w:bottom w:w="0" w:type="dxa"/>
            <w:right w:w="108" w:type="dxa"/>
          </w:tblCellMar>
        </w:tblPrEx>
        <w:trPr>
          <w:trHeight w:val="1338" w:hRule="atLeast"/>
        </w:trPr>
        <w:tc>
          <w:tcPr>
            <w:tcW w:w="738" w:type="dxa"/>
            <w:vMerge w:val="continue"/>
            <w:tcBorders>
              <w:left w:val="single" w:color="000000" w:sz="4" w:space="0"/>
              <w:right w:val="single" w:color="000000" w:sz="4" w:space="0"/>
            </w:tcBorders>
            <w:shd w:val="clear" w:color="auto" w:fill="auto"/>
            <w:noWrap w:val="0"/>
            <w:vAlign w:val="center"/>
          </w:tcPr>
          <w:p w14:paraId="4CEEE060">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rPr>
            </w:pPr>
          </w:p>
        </w:tc>
        <w:tc>
          <w:tcPr>
            <w:tcW w:w="1375" w:type="dxa"/>
            <w:vMerge w:val="continue"/>
            <w:tcBorders>
              <w:left w:val="single" w:color="000000" w:sz="4" w:space="0"/>
              <w:right w:val="single" w:color="000000" w:sz="4" w:space="0"/>
            </w:tcBorders>
            <w:shd w:val="clear" w:color="auto" w:fill="auto"/>
            <w:noWrap w:val="0"/>
            <w:vAlign w:val="center"/>
          </w:tcPr>
          <w:p w14:paraId="154B7386">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b/>
                <w:bCs/>
                <w:color w:val="auto"/>
                <w:kern w:val="0"/>
                <w:sz w:val="24"/>
                <w:szCs w:val="24"/>
                <w:highlight w:val="none"/>
                <w:lang w:eastAsia="zh-CN"/>
              </w:rPr>
            </w:pPr>
          </w:p>
        </w:tc>
        <w:tc>
          <w:tcPr>
            <w:tcW w:w="6325" w:type="dxa"/>
            <w:tcBorders>
              <w:top w:val="single" w:color="000000" w:sz="4" w:space="0"/>
              <w:left w:val="single" w:color="000000" w:sz="4" w:space="0"/>
              <w:right w:val="single" w:color="000000" w:sz="4" w:space="0"/>
            </w:tcBorders>
            <w:shd w:val="clear" w:color="auto" w:fill="FFFFFF"/>
            <w:noWrap w:val="0"/>
            <w:vAlign w:val="center"/>
          </w:tcPr>
          <w:p w14:paraId="606F99C8">
            <w:pPr>
              <w:pStyle w:val="983"/>
              <w:keepNext w:val="0"/>
              <w:keepLines w:val="0"/>
              <w:pageBreakBefore w:val="0"/>
              <w:widowControl/>
              <w:kinsoku/>
              <w:wordWrap/>
              <w:overflowPunct/>
              <w:topLinePunct w:val="0"/>
              <w:autoSpaceDE/>
              <w:autoSpaceDN/>
              <w:bidi w:val="0"/>
              <w:adjustRightInd/>
              <w:snapToGrid/>
              <w:spacing w:beforeLines="0" w:line="34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（2）投标人具有有效期内的环境管理体系认证证书得2分。</w:t>
            </w:r>
          </w:p>
          <w:p w14:paraId="054A4B8D">
            <w:pPr>
              <w:pStyle w:val="983"/>
              <w:keepNext w:val="0"/>
              <w:keepLines w:val="0"/>
              <w:pageBreakBefore w:val="0"/>
              <w:widowControl/>
              <w:kinsoku/>
              <w:wordWrap/>
              <w:overflowPunct/>
              <w:topLinePunct w:val="0"/>
              <w:autoSpaceDE/>
              <w:autoSpaceDN/>
              <w:bidi w:val="0"/>
              <w:adjustRightInd/>
              <w:snapToGrid/>
              <w:spacing w:beforeLines="0" w:line="340" w:lineRule="exac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【注：提供证书复印件（或扫描件）及在全国认证认可信息公共服务平台（http://cx.cnca.cn/）查询的截图并加盖投标人公章，两者缺一不可，未按要求提供证明材料、缺项漏项或未提供不得分。】</w:t>
            </w:r>
          </w:p>
        </w:tc>
        <w:tc>
          <w:tcPr>
            <w:tcW w:w="700" w:type="dxa"/>
            <w:tcBorders>
              <w:top w:val="single" w:color="000000" w:sz="4" w:space="0"/>
              <w:left w:val="single" w:color="000000" w:sz="4" w:space="0"/>
              <w:right w:val="single" w:color="000000" w:sz="4" w:space="0"/>
            </w:tcBorders>
            <w:noWrap w:val="0"/>
            <w:vAlign w:val="center"/>
          </w:tcPr>
          <w:p w14:paraId="548674A3">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2分</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2635FDEE">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客观分</w:t>
            </w:r>
          </w:p>
        </w:tc>
      </w:tr>
      <w:tr w14:paraId="77CD5D70">
        <w:tblPrEx>
          <w:tblCellMar>
            <w:top w:w="0" w:type="dxa"/>
            <w:left w:w="108" w:type="dxa"/>
            <w:bottom w:w="0" w:type="dxa"/>
            <w:right w:w="108" w:type="dxa"/>
          </w:tblCellMar>
        </w:tblPrEx>
        <w:trPr>
          <w:trHeight w:val="1338" w:hRule="atLeast"/>
        </w:trPr>
        <w:tc>
          <w:tcPr>
            <w:tcW w:w="738" w:type="dxa"/>
            <w:vMerge w:val="continue"/>
            <w:tcBorders>
              <w:left w:val="single" w:color="000000" w:sz="4" w:space="0"/>
              <w:bottom w:val="single" w:color="000000" w:sz="4" w:space="0"/>
              <w:right w:val="single" w:color="000000" w:sz="4" w:space="0"/>
            </w:tcBorders>
            <w:shd w:val="clear" w:color="auto" w:fill="auto"/>
            <w:noWrap w:val="0"/>
            <w:vAlign w:val="center"/>
          </w:tcPr>
          <w:p w14:paraId="07547B0C">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rPr>
            </w:pPr>
          </w:p>
        </w:tc>
        <w:tc>
          <w:tcPr>
            <w:tcW w:w="1375" w:type="dxa"/>
            <w:vMerge w:val="continue"/>
            <w:tcBorders>
              <w:left w:val="single" w:color="000000" w:sz="4" w:space="0"/>
              <w:bottom w:val="single" w:color="000000" w:sz="4" w:space="0"/>
              <w:right w:val="single" w:color="000000" w:sz="4" w:space="0"/>
            </w:tcBorders>
            <w:shd w:val="clear" w:color="auto" w:fill="auto"/>
            <w:noWrap w:val="0"/>
            <w:vAlign w:val="center"/>
          </w:tcPr>
          <w:p w14:paraId="5D17A6BE">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b/>
                <w:bCs/>
                <w:color w:val="auto"/>
                <w:kern w:val="0"/>
                <w:sz w:val="24"/>
                <w:szCs w:val="24"/>
                <w:highlight w:val="none"/>
                <w:lang w:eastAsia="zh-CN"/>
              </w:rPr>
            </w:pPr>
          </w:p>
        </w:tc>
        <w:tc>
          <w:tcPr>
            <w:tcW w:w="6325" w:type="dxa"/>
            <w:tcBorders>
              <w:top w:val="single" w:color="000000" w:sz="4" w:space="0"/>
              <w:left w:val="single" w:color="000000" w:sz="4" w:space="0"/>
              <w:right w:val="single" w:color="000000" w:sz="4" w:space="0"/>
            </w:tcBorders>
            <w:shd w:val="clear" w:color="auto" w:fill="FFFFFF"/>
            <w:noWrap w:val="0"/>
            <w:vAlign w:val="center"/>
          </w:tcPr>
          <w:p w14:paraId="7CFA3B4B">
            <w:pPr>
              <w:pStyle w:val="983"/>
              <w:keepNext w:val="0"/>
              <w:keepLines w:val="0"/>
              <w:pageBreakBefore w:val="0"/>
              <w:widowControl/>
              <w:kinsoku/>
              <w:wordWrap/>
              <w:overflowPunct/>
              <w:topLinePunct w:val="0"/>
              <w:autoSpaceDE/>
              <w:autoSpaceDN/>
              <w:bidi w:val="0"/>
              <w:adjustRightInd/>
              <w:snapToGrid/>
              <w:spacing w:beforeLines="0" w:line="34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（3）投标人具有有效期内的职业健康安全管理体系认证证书得2分。</w:t>
            </w:r>
          </w:p>
          <w:p w14:paraId="354B6ABC">
            <w:pPr>
              <w:pStyle w:val="983"/>
              <w:keepNext w:val="0"/>
              <w:keepLines w:val="0"/>
              <w:pageBreakBefore w:val="0"/>
              <w:widowControl/>
              <w:kinsoku/>
              <w:wordWrap/>
              <w:overflowPunct/>
              <w:topLinePunct w:val="0"/>
              <w:autoSpaceDE/>
              <w:autoSpaceDN/>
              <w:bidi w:val="0"/>
              <w:adjustRightInd/>
              <w:snapToGrid/>
              <w:spacing w:beforeLines="0" w:line="340" w:lineRule="exac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【注：提供证书复印件（或扫描件）及在全国认证认可信息公共服务平台（http://cx.cnca.cn/）查询的截图并加盖投标人公章，两者缺一不可，未按要求提供证明材料、缺项漏项或未提供不得分。】</w:t>
            </w:r>
          </w:p>
        </w:tc>
        <w:tc>
          <w:tcPr>
            <w:tcW w:w="700" w:type="dxa"/>
            <w:tcBorders>
              <w:top w:val="single" w:color="000000" w:sz="4" w:space="0"/>
              <w:left w:val="single" w:color="000000" w:sz="4" w:space="0"/>
              <w:right w:val="single" w:color="000000" w:sz="4" w:space="0"/>
            </w:tcBorders>
            <w:noWrap w:val="0"/>
            <w:vAlign w:val="center"/>
          </w:tcPr>
          <w:p w14:paraId="4FB36523">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2分</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036FC994">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客观分</w:t>
            </w:r>
          </w:p>
        </w:tc>
      </w:tr>
      <w:tr w14:paraId="715317F1">
        <w:tblPrEx>
          <w:tblCellMar>
            <w:top w:w="0" w:type="dxa"/>
            <w:left w:w="108" w:type="dxa"/>
            <w:bottom w:w="0" w:type="dxa"/>
            <w:right w:w="108" w:type="dxa"/>
          </w:tblCellMar>
        </w:tblPrEx>
        <w:trPr>
          <w:trHeight w:val="1338" w:hRule="atLeast"/>
        </w:trPr>
        <w:tc>
          <w:tcPr>
            <w:tcW w:w="738" w:type="dxa"/>
            <w:vMerge w:val="restart"/>
            <w:tcBorders>
              <w:left w:val="single" w:color="000000" w:sz="4" w:space="0"/>
              <w:right w:val="single" w:color="000000" w:sz="4" w:space="0"/>
            </w:tcBorders>
            <w:noWrap w:val="0"/>
            <w:vAlign w:val="center"/>
          </w:tcPr>
          <w:p w14:paraId="4DA17F34">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375" w:type="dxa"/>
            <w:vMerge w:val="restart"/>
            <w:tcBorders>
              <w:left w:val="single" w:color="000000" w:sz="4" w:space="0"/>
              <w:right w:val="single" w:color="000000" w:sz="4" w:space="0"/>
            </w:tcBorders>
            <w:noWrap w:val="0"/>
            <w:vAlign w:val="center"/>
          </w:tcPr>
          <w:p w14:paraId="5F12D4AE">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运维方案</w:t>
            </w:r>
          </w:p>
          <w:p w14:paraId="1B15104D">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（0-</w:t>
            </w:r>
            <w:r>
              <w:rPr>
                <w:rFonts w:hint="eastAsia" w:ascii="仿宋" w:hAnsi="仿宋" w:eastAsia="仿宋" w:cs="仿宋"/>
                <w:b/>
                <w:bCs/>
                <w:color w:val="auto"/>
                <w:kern w:val="0"/>
                <w:sz w:val="24"/>
                <w:szCs w:val="24"/>
                <w:highlight w:val="none"/>
                <w:lang w:val="en-US" w:eastAsia="zh-CN"/>
              </w:rPr>
              <w:t>16</w:t>
            </w:r>
            <w:r>
              <w:rPr>
                <w:rFonts w:hint="eastAsia" w:ascii="仿宋" w:hAnsi="仿宋" w:eastAsia="仿宋" w:cs="仿宋"/>
                <w:b/>
                <w:bCs/>
                <w:color w:val="auto"/>
                <w:kern w:val="0"/>
                <w:sz w:val="24"/>
                <w:szCs w:val="24"/>
                <w:highlight w:val="none"/>
                <w:lang w:eastAsia="zh-CN"/>
              </w:rPr>
              <w:t>分）</w:t>
            </w:r>
          </w:p>
        </w:tc>
        <w:tc>
          <w:tcPr>
            <w:tcW w:w="6325" w:type="dxa"/>
            <w:tcBorders>
              <w:top w:val="single" w:color="000000" w:sz="4" w:space="0"/>
              <w:left w:val="single" w:color="000000" w:sz="4" w:space="0"/>
              <w:right w:val="single" w:color="000000" w:sz="4" w:space="0"/>
            </w:tcBorders>
            <w:noWrap w:val="0"/>
            <w:vAlign w:val="center"/>
          </w:tcPr>
          <w:p w14:paraId="5EEBBC40">
            <w:pPr>
              <w:pStyle w:val="983"/>
              <w:keepNext w:val="0"/>
              <w:keepLines w:val="0"/>
              <w:pageBreakBefore w:val="0"/>
              <w:widowControl/>
              <w:kinsoku/>
              <w:wordWrap/>
              <w:overflowPunct/>
              <w:topLinePunct w:val="0"/>
              <w:autoSpaceDE/>
              <w:autoSpaceDN/>
              <w:bidi w:val="0"/>
              <w:adjustRightInd/>
              <w:snapToGrid/>
              <w:spacing w:beforeLines="0" w:line="340" w:lineRule="exact"/>
              <w:textAlignment w:val="auto"/>
              <w:rPr>
                <w:rFonts w:hint="eastAsia" w:ascii="仿宋" w:hAnsi="仿宋" w:eastAsia="仿宋" w:cs="仿宋"/>
                <w:color w:val="auto"/>
                <w:kern w:val="2"/>
                <w:sz w:val="21"/>
                <w:highlight w:val="none"/>
                <w:lang w:val="en-US" w:eastAsia="zh-CN" w:bidi="ar-SA"/>
              </w:rPr>
            </w:pPr>
            <w:r>
              <w:rPr>
                <w:rFonts w:hint="eastAsia" w:ascii="仿宋" w:hAnsi="仿宋" w:eastAsia="仿宋" w:cs="仿宋"/>
                <w:color w:val="auto"/>
                <w:kern w:val="0"/>
                <w:sz w:val="24"/>
                <w:szCs w:val="24"/>
                <w:highlight w:val="none"/>
                <w:lang w:val="en-US" w:eastAsia="zh-CN"/>
              </w:rPr>
              <w:t>（1）根据投标人提供的总体方案的合理性、科学性、全面性进行综合评审，能全面针对采购需求及实际特点、有利于采购标的实现及合同履约。方案内容包括①项目理解程度，②项目总体设计，③项目组织实施，④项目独到优势。</w:t>
            </w:r>
            <w:r>
              <w:rPr>
                <w:rFonts w:hint="eastAsia" w:ascii="仿宋" w:hAnsi="仿宋" w:eastAsia="仿宋" w:cs="仿宋"/>
                <w:b/>
                <w:bCs/>
                <w:color w:val="auto"/>
                <w:kern w:val="0"/>
                <w:sz w:val="24"/>
                <w:szCs w:val="24"/>
                <w:highlight w:val="none"/>
                <w:lang w:val="en-US" w:eastAsia="zh-CN"/>
              </w:rPr>
              <w:t>（评分范围：8,7，6，5，4，3，2，1，0）</w:t>
            </w:r>
          </w:p>
        </w:tc>
        <w:tc>
          <w:tcPr>
            <w:tcW w:w="700" w:type="dxa"/>
            <w:tcBorders>
              <w:top w:val="single" w:color="000000" w:sz="4" w:space="0"/>
              <w:left w:val="single" w:color="000000" w:sz="4" w:space="0"/>
              <w:right w:val="single" w:color="000000" w:sz="4" w:space="0"/>
            </w:tcBorders>
            <w:noWrap w:val="0"/>
            <w:vAlign w:val="center"/>
          </w:tcPr>
          <w:p w14:paraId="2EC48577">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8分</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2A1545BB">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主观分</w:t>
            </w:r>
          </w:p>
        </w:tc>
      </w:tr>
      <w:tr w14:paraId="214EDD9A">
        <w:tblPrEx>
          <w:tblCellMar>
            <w:top w:w="0" w:type="dxa"/>
            <w:left w:w="108" w:type="dxa"/>
            <w:bottom w:w="0" w:type="dxa"/>
            <w:right w:w="108" w:type="dxa"/>
          </w:tblCellMar>
        </w:tblPrEx>
        <w:trPr>
          <w:trHeight w:val="1338" w:hRule="atLeast"/>
        </w:trPr>
        <w:tc>
          <w:tcPr>
            <w:tcW w:w="738" w:type="dxa"/>
            <w:vMerge w:val="continue"/>
            <w:tcBorders>
              <w:left w:val="single" w:color="000000" w:sz="4" w:space="0"/>
              <w:bottom w:val="single" w:color="000000" w:sz="4" w:space="0"/>
              <w:right w:val="single" w:color="000000" w:sz="4" w:space="0"/>
            </w:tcBorders>
            <w:noWrap w:val="0"/>
            <w:vAlign w:val="center"/>
          </w:tcPr>
          <w:p w14:paraId="08E602DB">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rPr>
            </w:pPr>
          </w:p>
        </w:tc>
        <w:tc>
          <w:tcPr>
            <w:tcW w:w="1375" w:type="dxa"/>
            <w:vMerge w:val="continue"/>
            <w:tcBorders>
              <w:left w:val="single" w:color="000000" w:sz="4" w:space="0"/>
              <w:bottom w:val="single" w:color="000000" w:sz="4" w:space="0"/>
              <w:right w:val="single" w:color="000000" w:sz="4" w:space="0"/>
            </w:tcBorders>
            <w:noWrap w:val="0"/>
            <w:vAlign w:val="center"/>
          </w:tcPr>
          <w:p w14:paraId="02D0DBB9">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b/>
                <w:bCs/>
                <w:color w:val="auto"/>
                <w:kern w:val="0"/>
                <w:sz w:val="24"/>
                <w:szCs w:val="24"/>
                <w:highlight w:val="none"/>
                <w:lang w:eastAsia="zh-CN"/>
              </w:rPr>
            </w:pPr>
          </w:p>
        </w:tc>
        <w:tc>
          <w:tcPr>
            <w:tcW w:w="6325" w:type="dxa"/>
            <w:tcBorders>
              <w:top w:val="single" w:color="000000" w:sz="4" w:space="0"/>
              <w:left w:val="single" w:color="000000" w:sz="4" w:space="0"/>
              <w:right w:val="single" w:color="000000" w:sz="4" w:space="0"/>
            </w:tcBorders>
            <w:noWrap w:val="0"/>
            <w:vAlign w:val="center"/>
          </w:tcPr>
          <w:p w14:paraId="3FEA8A8D">
            <w:pPr>
              <w:pStyle w:val="983"/>
              <w:keepNext w:val="0"/>
              <w:keepLines w:val="0"/>
              <w:pageBreakBefore w:val="0"/>
              <w:widowControl/>
              <w:kinsoku/>
              <w:wordWrap/>
              <w:overflowPunct/>
              <w:topLinePunct w:val="0"/>
              <w:autoSpaceDE/>
              <w:autoSpaceDN/>
              <w:bidi w:val="0"/>
              <w:adjustRightInd/>
              <w:snapToGrid/>
              <w:spacing w:beforeLines="0" w:line="340" w:lineRule="exac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投标人提供的年度维保服务方案，根据电梯保养管理制度、作业规程方案、不同类型电梯制定的周期性（如半月、季度、半年、年度）保养服务方案、电梯检修方案、配合采购人年检及后续整改服务方案进行综合评审。</w:t>
            </w:r>
            <w:r>
              <w:rPr>
                <w:rFonts w:hint="eastAsia" w:ascii="仿宋" w:hAnsi="仿宋" w:eastAsia="仿宋" w:cs="仿宋"/>
                <w:b/>
                <w:bCs/>
                <w:color w:val="auto"/>
                <w:kern w:val="0"/>
                <w:sz w:val="24"/>
                <w:szCs w:val="24"/>
                <w:highlight w:val="none"/>
                <w:lang w:val="en-US" w:eastAsia="zh-CN"/>
              </w:rPr>
              <w:t>（评分范围：8,7，6，5，4，3，2，1，0）</w:t>
            </w:r>
          </w:p>
        </w:tc>
        <w:tc>
          <w:tcPr>
            <w:tcW w:w="700" w:type="dxa"/>
            <w:tcBorders>
              <w:top w:val="single" w:color="000000" w:sz="4" w:space="0"/>
              <w:left w:val="single" w:color="000000" w:sz="4" w:space="0"/>
              <w:right w:val="single" w:color="000000" w:sz="4" w:space="0"/>
            </w:tcBorders>
            <w:noWrap w:val="0"/>
            <w:vAlign w:val="center"/>
          </w:tcPr>
          <w:p w14:paraId="6EFE47C9">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8分</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5B9F53FF">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主观分</w:t>
            </w:r>
          </w:p>
        </w:tc>
      </w:tr>
      <w:tr w14:paraId="7120CB69">
        <w:tblPrEx>
          <w:tblCellMar>
            <w:top w:w="0" w:type="dxa"/>
            <w:left w:w="108" w:type="dxa"/>
            <w:bottom w:w="0" w:type="dxa"/>
            <w:right w:w="108" w:type="dxa"/>
          </w:tblCellMar>
        </w:tblPrEx>
        <w:trPr>
          <w:trHeight w:val="1338" w:hRule="atLeast"/>
        </w:trPr>
        <w:tc>
          <w:tcPr>
            <w:tcW w:w="738" w:type="dxa"/>
            <w:tcBorders>
              <w:left w:val="single" w:color="000000" w:sz="4" w:space="0"/>
              <w:bottom w:val="single" w:color="auto" w:sz="4" w:space="0"/>
              <w:right w:val="single" w:color="000000" w:sz="4" w:space="0"/>
            </w:tcBorders>
            <w:noWrap w:val="0"/>
            <w:vAlign w:val="center"/>
          </w:tcPr>
          <w:p w14:paraId="1F0575DA">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375" w:type="dxa"/>
            <w:tcBorders>
              <w:left w:val="single" w:color="000000" w:sz="4" w:space="0"/>
              <w:bottom w:val="single" w:color="auto" w:sz="4" w:space="0"/>
              <w:right w:val="single" w:color="000000" w:sz="4" w:space="0"/>
            </w:tcBorders>
            <w:noWrap w:val="0"/>
            <w:vAlign w:val="center"/>
          </w:tcPr>
          <w:p w14:paraId="5574D2A9">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
                <w:bCs/>
                <w:color w:val="auto"/>
                <w:kern w:val="0"/>
                <w:sz w:val="24"/>
                <w:szCs w:val="24"/>
                <w:highlight w:val="none"/>
                <w:lang w:val="en-US" w:eastAsia="zh-CN"/>
              </w:rPr>
              <w:t xml:space="preserve">重点、难点分析  </w:t>
            </w:r>
            <w:r>
              <w:rPr>
                <w:rFonts w:hint="eastAsia" w:ascii="仿宋" w:hAnsi="仿宋" w:eastAsia="仿宋" w:cs="仿宋"/>
                <w:b/>
                <w:bCs/>
                <w:color w:val="auto"/>
                <w:kern w:val="0"/>
                <w:sz w:val="24"/>
                <w:szCs w:val="24"/>
                <w:highlight w:val="none"/>
                <w:lang w:eastAsia="zh-CN"/>
              </w:rPr>
              <w:t>（0-</w:t>
            </w:r>
            <w:r>
              <w:rPr>
                <w:rFonts w:hint="eastAsia" w:ascii="仿宋" w:hAnsi="仿宋" w:eastAsia="仿宋" w:cs="仿宋"/>
                <w:b/>
                <w:bCs/>
                <w:color w:val="auto"/>
                <w:kern w:val="0"/>
                <w:sz w:val="24"/>
                <w:szCs w:val="24"/>
                <w:highlight w:val="none"/>
                <w:lang w:val="en-US" w:eastAsia="zh-CN"/>
              </w:rPr>
              <w:t>8</w:t>
            </w:r>
            <w:r>
              <w:rPr>
                <w:rFonts w:hint="eastAsia" w:ascii="仿宋" w:hAnsi="仿宋" w:eastAsia="仿宋" w:cs="仿宋"/>
                <w:b/>
                <w:bCs/>
                <w:color w:val="auto"/>
                <w:kern w:val="0"/>
                <w:sz w:val="24"/>
                <w:szCs w:val="24"/>
                <w:highlight w:val="none"/>
                <w:lang w:eastAsia="zh-CN"/>
              </w:rPr>
              <w:t>分）</w:t>
            </w:r>
          </w:p>
        </w:tc>
        <w:tc>
          <w:tcPr>
            <w:tcW w:w="6325" w:type="dxa"/>
            <w:tcBorders>
              <w:top w:val="single" w:color="000000" w:sz="4" w:space="0"/>
              <w:left w:val="single" w:color="000000" w:sz="4" w:space="0"/>
              <w:bottom w:val="single" w:color="auto" w:sz="4" w:space="0"/>
              <w:right w:val="single" w:color="000000" w:sz="4" w:space="0"/>
            </w:tcBorders>
            <w:noWrap w:val="0"/>
            <w:vAlign w:val="center"/>
          </w:tcPr>
          <w:p w14:paraId="17FFD843">
            <w:pPr>
              <w:pStyle w:val="983"/>
              <w:keepNext w:val="0"/>
              <w:keepLines w:val="0"/>
              <w:pageBreakBefore w:val="0"/>
              <w:widowControl/>
              <w:kinsoku/>
              <w:wordWrap/>
              <w:overflowPunct/>
              <w:topLinePunct w:val="0"/>
              <w:autoSpaceDE/>
              <w:autoSpaceDN/>
              <w:bidi w:val="0"/>
              <w:adjustRightInd/>
              <w:snapToGrid/>
              <w:spacing w:beforeLines="0" w:line="340" w:lineRule="exact"/>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color w:val="auto"/>
                <w:kern w:val="0"/>
                <w:sz w:val="24"/>
                <w:szCs w:val="24"/>
                <w:highlight w:val="none"/>
                <w:lang w:val="en-US" w:eastAsia="zh-CN"/>
              </w:rPr>
              <w:t>根据投标人对采购需求的理解及现场踏勘实际情况，对本项目重点难点进行分析，提供相应的解决方案，根据方案是否阐述详细完整，是否符合项目需求，工作方法是否明确，由评委综合评分，未提供不得分。</w:t>
            </w:r>
            <w:r>
              <w:rPr>
                <w:rFonts w:hint="eastAsia" w:ascii="仿宋" w:hAnsi="仿宋" w:eastAsia="仿宋" w:cs="仿宋"/>
                <w:b/>
                <w:bCs/>
                <w:color w:val="auto"/>
                <w:kern w:val="0"/>
                <w:sz w:val="24"/>
                <w:szCs w:val="24"/>
                <w:highlight w:val="none"/>
                <w:lang w:val="en-US" w:eastAsia="zh-CN"/>
              </w:rPr>
              <w:t>（评分范围8,7，6，5，4，3，2，1，0）</w:t>
            </w:r>
          </w:p>
        </w:tc>
        <w:tc>
          <w:tcPr>
            <w:tcW w:w="700" w:type="dxa"/>
            <w:tcBorders>
              <w:top w:val="single" w:color="000000" w:sz="4" w:space="0"/>
              <w:left w:val="single" w:color="000000" w:sz="4" w:space="0"/>
              <w:bottom w:val="single" w:color="auto" w:sz="4" w:space="0"/>
              <w:right w:val="single" w:color="000000" w:sz="4" w:space="0"/>
            </w:tcBorders>
            <w:noWrap w:val="0"/>
            <w:vAlign w:val="center"/>
          </w:tcPr>
          <w:p w14:paraId="37AE09AB">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8分</w:t>
            </w:r>
          </w:p>
        </w:tc>
        <w:tc>
          <w:tcPr>
            <w:tcW w:w="737" w:type="dxa"/>
            <w:tcBorders>
              <w:top w:val="single" w:color="000000" w:sz="4" w:space="0"/>
              <w:left w:val="single" w:color="000000" w:sz="4" w:space="0"/>
              <w:bottom w:val="single" w:color="auto" w:sz="4" w:space="0"/>
              <w:right w:val="single" w:color="000000" w:sz="4" w:space="0"/>
            </w:tcBorders>
            <w:noWrap w:val="0"/>
            <w:vAlign w:val="center"/>
          </w:tcPr>
          <w:p w14:paraId="131215BE">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主观分</w:t>
            </w:r>
          </w:p>
        </w:tc>
      </w:tr>
      <w:tr w14:paraId="12754E3B">
        <w:tblPrEx>
          <w:tblCellMar>
            <w:top w:w="0" w:type="dxa"/>
            <w:left w:w="108" w:type="dxa"/>
            <w:bottom w:w="0" w:type="dxa"/>
            <w:right w:w="108" w:type="dxa"/>
          </w:tblCellMar>
        </w:tblPrEx>
        <w:trPr>
          <w:trHeight w:val="1338"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60820496">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5F34F65B">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 xml:space="preserve">安全文明作业  </w:t>
            </w:r>
            <w:r>
              <w:rPr>
                <w:rFonts w:hint="eastAsia" w:ascii="仿宋" w:hAnsi="仿宋" w:eastAsia="仿宋" w:cs="仿宋"/>
                <w:b/>
                <w:bCs/>
                <w:color w:val="auto"/>
                <w:kern w:val="0"/>
                <w:sz w:val="24"/>
                <w:szCs w:val="24"/>
                <w:highlight w:val="none"/>
                <w:lang w:eastAsia="zh-CN"/>
              </w:rPr>
              <w:t>（0-</w:t>
            </w:r>
            <w:r>
              <w:rPr>
                <w:rFonts w:hint="eastAsia" w:ascii="仿宋" w:hAnsi="仿宋" w:eastAsia="仿宋" w:cs="仿宋"/>
                <w:b/>
                <w:bCs/>
                <w:color w:val="auto"/>
                <w:kern w:val="0"/>
                <w:sz w:val="24"/>
                <w:szCs w:val="24"/>
                <w:highlight w:val="none"/>
                <w:lang w:val="en-US" w:eastAsia="zh-CN"/>
              </w:rPr>
              <w:t>8</w:t>
            </w:r>
            <w:r>
              <w:rPr>
                <w:rFonts w:hint="eastAsia" w:ascii="仿宋" w:hAnsi="仿宋" w:eastAsia="仿宋" w:cs="仿宋"/>
                <w:b/>
                <w:bCs/>
                <w:color w:val="auto"/>
                <w:kern w:val="0"/>
                <w:sz w:val="24"/>
                <w:szCs w:val="24"/>
                <w:highlight w:val="none"/>
                <w:lang w:eastAsia="zh-CN"/>
              </w:rPr>
              <w:t>分）</w:t>
            </w:r>
          </w:p>
        </w:tc>
        <w:tc>
          <w:tcPr>
            <w:tcW w:w="6325" w:type="dxa"/>
            <w:tcBorders>
              <w:top w:val="single" w:color="auto" w:sz="4" w:space="0"/>
              <w:left w:val="single" w:color="auto" w:sz="4" w:space="0"/>
              <w:bottom w:val="single" w:color="auto" w:sz="4" w:space="0"/>
              <w:right w:val="single" w:color="auto" w:sz="4" w:space="0"/>
            </w:tcBorders>
            <w:noWrap w:val="0"/>
            <w:vAlign w:val="center"/>
          </w:tcPr>
          <w:p w14:paraId="609E251C">
            <w:pPr>
              <w:pStyle w:val="983"/>
              <w:keepNext w:val="0"/>
              <w:keepLines w:val="0"/>
              <w:pageBreakBefore w:val="0"/>
              <w:widowControl/>
              <w:kinsoku/>
              <w:wordWrap/>
              <w:overflowPunct/>
              <w:topLinePunct w:val="0"/>
              <w:autoSpaceDE/>
              <w:autoSpaceDN/>
              <w:bidi w:val="0"/>
              <w:adjustRightInd/>
              <w:snapToGrid/>
              <w:spacing w:beforeLines="0" w:line="340" w:lineRule="exact"/>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投标人提供的项目实施安全文明作业措施是否合理、详细、专业、科学等进行综合评审。包括①作业人员安全保障措施，②安全文明作业培训教育，③安全事故善后措施。</w:t>
            </w:r>
            <w:r>
              <w:rPr>
                <w:rFonts w:hint="eastAsia" w:ascii="仿宋" w:hAnsi="仿宋" w:eastAsia="仿宋" w:cs="仿宋"/>
                <w:b/>
                <w:bCs/>
                <w:color w:val="auto"/>
                <w:kern w:val="0"/>
                <w:sz w:val="24"/>
                <w:szCs w:val="24"/>
                <w:highlight w:val="none"/>
                <w:lang w:val="en-US" w:eastAsia="zh-CN"/>
              </w:rPr>
              <w:t>（评分范围：8,7，6，5，4，3，2，1，0）</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4F797AF9">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8分</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3116E462">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主观分</w:t>
            </w:r>
          </w:p>
        </w:tc>
      </w:tr>
      <w:tr w14:paraId="55AD4161">
        <w:tblPrEx>
          <w:tblCellMar>
            <w:top w:w="0" w:type="dxa"/>
            <w:left w:w="108" w:type="dxa"/>
            <w:bottom w:w="0" w:type="dxa"/>
            <w:right w:w="108" w:type="dxa"/>
          </w:tblCellMar>
        </w:tblPrEx>
        <w:trPr>
          <w:trHeight w:val="8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186409B7">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4719F800">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服务质量保障措施</w:t>
            </w:r>
            <w:r>
              <w:rPr>
                <w:rFonts w:hint="eastAsia" w:ascii="仿宋" w:hAnsi="仿宋" w:eastAsia="仿宋" w:cs="仿宋"/>
                <w:b/>
                <w:bCs/>
                <w:color w:val="auto"/>
                <w:kern w:val="0"/>
                <w:sz w:val="24"/>
                <w:szCs w:val="24"/>
                <w:highlight w:val="none"/>
                <w:lang w:eastAsia="zh-CN"/>
              </w:rPr>
              <w:t>（0-</w:t>
            </w:r>
            <w:r>
              <w:rPr>
                <w:rFonts w:hint="eastAsia" w:ascii="仿宋" w:hAnsi="仿宋" w:eastAsia="仿宋" w:cs="仿宋"/>
                <w:b/>
                <w:bCs/>
                <w:color w:val="auto"/>
                <w:kern w:val="0"/>
                <w:sz w:val="24"/>
                <w:szCs w:val="24"/>
                <w:highlight w:val="none"/>
                <w:lang w:val="en-US" w:eastAsia="zh-CN"/>
              </w:rPr>
              <w:t>8</w:t>
            </w:r>
            <w:r>
              <w:rPr>
                <w:rFonts w:hint="eastAsia" w:ascii="仿宋" w:hAnsi="仿宋" w:eastAsia="仿宋" w:cs="仿宋"/>
                <w:b/>
                <w:bCs/>
                <w:color w:val="auto"/>
                <w:kern w:val="0"/>
                <w:sz w:val="24"/>
                <w:szCs w:val="24"/>
                <w:highlight w:val="none"/>
                <w:lang w:eastAsia="zh-CN"/>
              </w:rPr>
              <w:t>分）</w:t>
            </w:r>
          </w:p>
        </w:tc>
        <w:tc>
          <w:tcPr>
            <w:tcW w:w="6325" w:type="dxa"/>
            <w:tcBorders>
              <w:top w:val="single" w:color="auto" w:sz="4" w:space="0"/>
              <w:left w:val="single" w:color="auto" w:sz="4" w:space="0"/>
              <w:bottom w:val="single" w:color="auto" w:sz="4" w:space="0"/>
              <w:right w:val="single" w:color="auto" w:sz="4" w:space="0"/>
            </w:tcBorders>
            <w:noWrap w:val="0"/>
            <w:vAlign w:val="center"/>
          </w:tcPr>
          <w:p w14:paraId="3D96007C">
            <w:pPr>
              <w:pStyle w:val="983"/>
              <w:keepNext w:val="0"/>
              <w:keepLines w:val="0"/>
              <w:pageBreakBefore w:val="0"/>
              <w:widowControl/>
              <w:kinsoku/>
              <w:wordWrap/>
              <w:overflowPunct/>
              <w:topLinePunct w:val="0"/>
              <w:autoSpaceDE/>
              <w:autoSpaceDN/>
              <w:bidi w:val="0"/>
              <w:adjustRightInd/>
              <w:snapToGrid/>
              <w:spacing w:beforeLines="0" w:line="34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投标人提供的质量保障方案：针对本项目的特点，提供完整详细的质量保证措施及服务方案，根据质量保证措施及服务方案是否科学合理可行，是否具有针对性进行综合评审。</w:t>
            </w:r>
            <w:r>
              <w:rPr>
                <w:rFonts w:hint="eastAsia" w:ascii="仿宋" w:hAnsi="仿宋" w:eastAsia="仿宋" w:cs="仿宋"/>
                <w:b/>
                <w:bCs/>
                <w:color w:val="auto"/>
                <w:kern w:val="0"/>
                <w:sz w:val="24"/>
                <w:szCs w:val="24"/>
                <w:highlight w:val="none"/>
                <w:lang w:val="en-US" w:eastAsia="zh-CN"/>
              </w:rPr>
              <w:t>（评分范围：8,7，6，5，4，3，2，1，0）</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54AE4C33">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8分</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54A4D058">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主观分</w:t>
            </w:r>
          </w:p>
        </w:tc>
      </w:tr>
      <w:tr w14:paraId="21E8B394">
        <w:tblPrEx>
          <w:tblCellMar>
            <w:top w:w="0" w:type="dxa"/>
            <w:left w:w="108" w:type="dxa"/>
            <w:bottom w:w="0" w:type="dxa"/>
            <w:right w:w="108" w:type="dxa"/>
          </w:tblCellMar>
        </w:tblPrEx>
        <w:trPr>
          <w:trHeight w:val="8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50AD133F">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6B831EBB">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紧急故障维修方案</w:t>
            </w:r>
            <w:r>
              <w:rPr>
                <w:rFonts w:hint="eastAsia" w:ascii="仿宋" w:hAnsi="仿宋" w:eastAsia="仿宋" w:cs="仿宋"/>
                <w:b/>
                <w:bCs/>
                <w:color w:val="auto"/>
                <w:kern w:val="0"/>
                <w:sz w:val="24"/>
                <w:szCs w:val="24"/>
                <w:highlight w:val="none"/>
                <w:lang w:eastAsia="zh-CN"/>
              </w:rPr>
              <w:t>（0-</w:t>
            </w:r>
            <w:r>
              <w:rPr>
                <w:rFonts w:hint="eastAsia" w:ascii="仿宋" w:hAnsi="仿宋" w:eastAsia="仿宋" w:cs="仿宋"/>
                <w:b/>
                <w:bCs/>
                <w:color w:val="auto"/>
                <w:kern w:val="0"/>
                <w:sz w:val="24"/>
                <w:szCs w:val="24"/>
                <w:highlight w:val="none"/>
                <w:lang w:val="en-US" w:eastAsia="zh-CN"/>
              </w:rPr>
              <w:t>5</w:t>
            </w:r>
            <w:r>
              <w:rPr>
                <w:rFonts w:hint="eastAsia" w:ascii="仿宋" w:hAnsi="仿宋" w:eastAsia="仿宋" w:cs="仿宋"/>
                <w:b/>
                <w:bCs/>
                <w:color w:val="auto"/>
                <w:kern w:val="0"/>
                <w:sz w:val="24"/>
                <w:szCs w:val="24"/>
                <w:highlight w:val="none"/>
                <w:lang w:eastAsia="zh-CN"/>
              </w:rPr>
              <w:t>分）</w:t>
            </w:r>
          </w:p>
        </w:tc>
        <w:tc>
          <w:tcPr>
            <w:tcW w:w="6325" w:type="dxa"/>
            <w:tcBorders>
              <w:top w:val="single" w:color="auto" w:sz="4" w:space="0"/>
              <w:left w:val="single" w:color="auto" w:sz="4" w:space="0"/>
              <w:bottom w:val="single" w:color="auto" w:sz="4" w:space="0"/>
              <w:right w:val="single" w:color="auto" w:sz="4" w:space="0"/>
            </w:tcBorders>
            <w:noWrap w:val="0"/>
            <w:vAlign w:val="center"/>
          </w:tcPr>
          <w:p w14:paraId="4C6C6B8A">
            <w:pPr>
              <w:pStyle w:val="983"/>
              <w:keepNext w:val="0"/>
              <w:keepLines w:val="0"/>
              <w:pageBreakBefore w:val="0"/>
              <w:widowControl/>
              <w:kinsoku/>
              <w:wordWrap/>
              <w:overflowPunct/>
              <w:topLinePunct w:val="0"/>
              <w:autoSpaceDE/>
              <w:autoSpaceDN/>
              <w:bidi w:val="0"/>
              <w:adjustRightInd/>
              <w:snapToGrid/>
              <w:spacing w:beforeLines="0" w:line="34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投标人针对本项目提供紧急故障维修、救援和意外事件服务方案，包括紧急故障维修措施、紧急故障救援方案、意外事件服务方案等，根据方案是否科学合理可行，是否具有针对性进行综合评审。</w:t>
            </w:r>
            <w:r>
              <w:rPr>
                <w:rFonts w:hint="eastAsia" w:ascii="仿宋" w:hAnsi="仿宋" w:eastAsia="仿宋" w:cs="仿宋"/>
                <w:b/>
                <w:bCs/>
                <w:color w:val="auto"/>
                <w:kern w:val="0"/>
                <w:sz w:val="24"/>
                <w:szCs w:val="24"/>
                <w:highlight w:val="none"/>
                <w:lang w:val="en-US" w:eastAsia="zh-CN"/>
              </w:rPr>
              <w:t>（评分范围：5，4，3，2，1，0）</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1F243848">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5分</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2764F1B3">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主观分</w:t>
            </w:r>
          </w:p>
        </w:tc>
      </w:tr>
      <w:tr w14:paraId="5A59CA17">
        <w:tblPrEx>
          <w:tblCellMar>
            <w:top w:w="0" w:type="dxa"/>
            <w:left w:w="108" w:type="dxa"/>
            <w:bottom w:w="0" w:type="dxa"/>
            <w:right w:w="108" w:type="dxa"/>
          </w:tblCellMar>
        </w:tblPrEx>
        <w:trPr>
          <w:trHeight w:val="8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643A36B7">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4192D177">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应急预案</w:t>
            </w:r>
            <w:r>
              <w:rPr>
                <w:rFonts w:hint="eastAsia" w:ascii="仿宋" w:hAnsi="仿宋" w:eastAsia="仿宋" w:cs="仿宋"/>
                <w:b/>
                <w:bCs/>
                <w:color w:val="auto"/>
                <w:kern w:val="0"/>
                <w:sz w:val="24"/>
                <w:szCs w:val="24"/>
                <w:highlight w:val="none"/>
                <w:lang w:eastAsia="zh-CN"/>
              </w:rPr>
              <w:t>（0-</w:t>
            </w:r>
            <w:r>
              <w:rPr>
                <w:rFonts w:hint="eastAsia" w:ascii="仿宋" w:hAnsi="仿宋" w:eastAsia="仿宋" w:cs="仿宋"/>
                <w:b/>
                <w:bCs/>
                <w:color w:val="auto"/>
                <w:kern w:val="0"/>
                <w:sz w:val="24"/>
                <w:szCs w:val="24"/>
                <w:highlight w:val="none"/>
                <w:lang w:val="en-US" w:eastAsia="zh-CN"/>
              </w:rPr>
              <w:t>5</w:t>
            </w:r>
            <w:r>
              <w:rPr>
                <w:rFonts w:hint="eastAsia" w:ascii="仿宋" w:hAnsi="仿宋" w:eastAsia="仿宋" w:cs="仿宋"/>
                <w:b/>
                <w:bCs/>
                <w:color w:val="auto"/>
                <w:kern w:val="0"/>
                <w:sz w:val="24"/>
                <w:szCs w:val="24"/>
                <w:highlight w:val="none"/>
                <w:lang w:eastAsia="zh-CN"/>
              </w:rPr>
              <w:t>分）</w:t>
            </w:r>
          </w:p>
        </w:tc>
        <w:tc>
          <w:tcPr>
            <w:tcW w:w="6325" w:type="dxa"/>
            <w:tcBorders>
              <w:top w:val="single" w:color="auto" w:sz="4" w:space="0"/>
              <w:left w:val="single" w:color="auto" w:sz="4" w:space="0"/>
              <w:bottom w:val="single" w:color="auto" w:sz="4" w:space="0"/>
              <w:right w:val="single" w:color="auto" w:sz="4" w:space="0"/>
            </w:tcBorders>
            <w:noWrap w:val="0"/>
            <w:vAlign w:val="center"/>
          </w:tcPr>
          <w:p w14:paraId="0C8E45A1">
            <w:pPr>
              <w:pStyle w:val="983"/>
              <w:keepNext w:val="0"/>
              <w:keepLines w:val="0"/>
              <w:pageBreakBefore w:val="0"/>
              <w:widowControl/>
              <w:kinsoku/>
              <w:wordWrap/>
              <w:overflowPunct/>
              <w:topLinePunct w:val="0"/>
              <w:autoSpaceDE/>
              <w:autoSpaceDN/>
              <w:bidi w:val="0"/>
              <w:adjustRightInd/>
              <w:snapToGrid/>
              <w:spacing w:beforeLines="0" w:line="34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投标人提供的电梯应急救援预案，包括电梯人身伤害事故、困人、火灾、水浸等情况等，根据方案是否科学合理可行，是否具有针对性进行综合评审。</w:t>
            </w:r>
            <w:r>
              <w:rPr>
                <w:rFonts w:hint="eastAsia" w:ascii="仿宋" w:hAnsi="仿宋" w:eastAsia="仿宋" w:cs="仿宋"/>
                <w:b/>
                <w:bCs/>
                <w:color w:val="auto"/>
                <w:kern w:val="0"/>
                <w:sz w:val="24"/>
                <w:szCs w:val="24"/>
                <w:highlight w:val="none"/>
                <w:lang w:val="en-US" w:eastAsia="zh-CN"/>
              </w:rPr>
              <w:t>（评分范围：5，4，3，2，1，0）</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5DCA0ECB">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5分</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59A8AE2C">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主观分</w:t>
            </w:r>
          </w:p>
        </w:tc>
      </w:tr>
      <w:tr w14:paraId="1541D089">
        <w:tblPrEx>
          <w:tblCellMar>
            <w:top w:w="0" w:type="dxa"/>
            <w:left w:w="108" w:type="dxa"/>
            <w:bottom w:w="0" w:type="dxa"/>
            <w:right w:w="108" w:type="dxa"/>
          </w:tblCellMar>
        </w:tblPrEx>
        <w:trPr>
          <w:trHeight w:val="8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7B7C2ECB">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2CF8CFF9">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 xml:space="preserve">维保档案记录  </w:t>
            </w:r>
            <w:r>
              <w:rPr>
                <w:rFonts w:hint="eastAsia" w:ascii="仿宋" w:hAnsi="仿宋" w:eastAsia="仿宋" w:cs="仿宋"/>
                <w:b/>
                <w:bCs/>
                <w:color w:val="auto"/>
                <w:kern w:val="0"/>
                <w:sz w:val="24"/>
                <w:szCs w:val="24"/>
                <w:highlight w:val="none"/>
                <w:lang w:eastAsia="zh-CN"/>
              </w:rPr>
              <w:t>（0-</w:t>
            </w:r>
            <w:r>
              <w:rPr>
                <w:rFonts w:hint="eastAsia" w:ascii="仿宋" w:hAnsi="仿宋" w:eastAsia="仿宋" w:cs="仿宋"/>
                <w:b/>
                <w:bCs/>
                <w:color w:val="auto"/>
                <w:kern w:val="0"/>
                <w:sz w:val="24"/>
                <w:szCs w:val="24"/>
                <w:highlight w:val="none"/>
                <w:lang w:val="en-US" w:eastAsia="zh-CN"/>
              </w:rPr>
              <w:t>4</w:t>
            </w:r>
            <w:r>
              <w:rPr>
                <w:rFonts w:hint="eastAsia" w:ascii="仿宋" w:hAnsi="仿宋" w:eastAsia="仿宋" w:cs="仿宋"/>
                <w:b/>
                <w:bCs/>
                <w:color w:val="auto"/>
                <w:kern w:val="0"/>
                <w:sz w:val="24"/>
                <w:szCs w:val="24"/>
                <w:highlight w:val="none"/>
                <w:lang w:eastAsia="zh-CN"/>
              </w:rPr>
              <w:t>分）</w:t>
            </w:r>
          </w:p>
        </w:tc>
        <w:tc>
          <w:tcPr>
            <w:tcW w:w="6325" w:type="dxa"/>
            <w:tcBorders>
              <w:top w:val="single" w:color="auto" w:sz="4" w:space="0"/>
              <w:left w:val="single" w:color="auto" w:sz="4" w:space="0"/>
              <w:bottom w:val="single" w:color="auto" w:sz="4" w:space="0"/>
              <w:right w:val="single" w:color="auto" w:sz="4" w:space="0"/>
            </w:tcBorders>
            <w:noWrap w:val="0"/>
            <w:vAlign w:val="center"/>
          </w:tcPr>
          <w:p w14:paraId="29ACCF66">
            <w:pPr>
              <w:pStyle w:val="983"/>
              <w:keepNext w:val="0"/>
              <w:keepLines w:val="0"/>
              <w:pageBreakBefore w:val="0"/>
              <w:widowControl/>
              <w:kinsoku/>
              <w:wordWrap/>
              <w:overflowPunct/>
              <w:topLinePunct w:val="0"/>
              <w:autoSpaceDE/>
              <w:autoSpaceDN/>
              <w:bidi w:val="0"/>
              <w:adjustRightInd/>
              <w:snapToGrid/>
              <w:spacing w:beforeLines="0" w:line="34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投标人提供维保档案记录方案，包括安全技术档案、维保记录、设备运行故障记录等，根据方案是否科学合理可行，是否具有针对性进行综合评审。</w:t>
            </w:r>
            <w:r>
              <w:rPr>
                <w:rFonts w:hint="eastAsia" w:ascii="仿宋" w:hAnsi="仿宋" w:eastAsia="仿宋" w:cs="仿宋"/>
                <w:b/>
                <w:bCs/>
                <w:color w:val="auto"/>
                <w:kern w:val="0"/>
                <w:sz w:val="24"/>
                <w:szCs w:val="24"/>
                <w:highlight w:val="none"/>
                <w:lang w:val="en-US" w:eastAsia="zh-CN"/>
              </w:rPr>
              <w:t>（评分范围：4，3，2，1，0）</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182E0492">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4分</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6BC16731">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主观分</w:t>
            </w:r>
          </w:p>
        </w:tc>
      </w:tr>
      <w:tr w14:paraId="7F9959A5">
        <w:tblPrEx>
          <w:tblCellMar>
            <w:top w:w="0" w:type="dxa"/>
            <w:left w:w="108" w:type="dxa"/>
            <w:bottom w:w="0" w:type="dxa"/>
            <w:right w:w="108" w:type="dxa"/>
          </w:tblCellMar>
        </w:tblPrEx>
        <w:trPr>
          <w:trHeight w:val="1073" w:hRule="atLeast"/>
        </w:trPr>
        <w:tc>
          <w:tcPr>
            <w:tcW w:w="738" w:type="dxa"/>
            <w:vMerge w:val="restart"/>
            <w:tcBorders>
              <w:top w:val="single" w:color="auto" w:sz="4" w:space="0"/>
              <w:left w:val="single" w:color="auto" w:sz="4" w:space="0"/>
              <w:right w:val="single" w:color="auto" w:sz="4" w:space="0"/>
            </w:tcBorders>
            <w:noWrap w:val="0"/>
            <w:vAlign w:val="center"/>
          </w:tcPr>
          <w:p w14:paraId="383E0D6A">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1375" w:type="dxa"/>
            <w:vMerge w:val="restart"/>
            <w:tcBorders>
              <w:top w:val="single" w:color="auto" w:sz="4" w:space="0"/>
              <w:left w:val="single" w:color="auto" w:sz="4" w:space="0"/>
              <w:right w:val="single" w:color="auto" w:sz="4" w:space="0"/>
            </w:tcBorders>
            <w:noWrap w:val="0"/>
            <w:vAlign w:val="center"/>
          </w:tcPr>
          <w:p w14:paraId="77C60523">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拟派项目服务人员</w:t>
            </w:r>
            <w:r>
              <w:rPr>
                <w:rFonts w:hint="eastAsia" w:ascii="仿宋" w:hAnsi="仿宋" w:eastAsia="仿宋" w:cs="仿宋"/>
                <w:b/>
                <w:bCs/>
                <w:color w:val="auto"/>
                <w:kern w:val="0"/>
                <w:sz w:val="24"/>
                <w:szCs w:val="24"/>
                <w:highlight w:val="none"/>
                <w:lang w:eastAsia="zh-CN"/>
              </w:rPr>
              <w:t>（0-</w:t>
            </w:r>
            <w:r>
              <w:rPr>
                <w:rFonts w:hint="eastAsia" w:ascii="仿宋" w:hAnsi="仿宋" w:eastAsia="仿宋" w:cs="仿宋"/>
                <w:b/>
                <w:bCs/>
                <w:color w:val="auto"/>
                <w:kern w:val="0"/>
                <w:sz w:val="24"/>
                <w:szCs w:val="24"/>
                <w:highlight w:val="none"/>
                <w:lang w:val="en-US" w:eastAsia="zh-CN"/>
              </w:rPr>
              <w:t>15</w:t>
            </w:r>
            <w:r>
              <w:rPr>
                <w:rFonts w:hint="eastAsia" w:ascii="仿宋" w:hAnsi="仿宋" w:eastAsia="仿宋" w:cs="仿宋"/>
                <w:b/>
                <w:bCs/>
                <w:color w:val="auto"/>
                <w:kern w:val="0"/>
                <w:sz w:val="24"/>
                <w:szCs w:val="24"/>
                <w:highlight w:val="none"/>
                <w:lang w:eastAsia="zh-CN"/>
              </w:rPr>
              <w:t>分）</w:t>
            </w:r>
          </w:p>
        </w:tc>
        <w:tc>
          <w:tcPr>
            <w:tcW w:w="6325" w:type="dxa"/>
            <w:tcBorders>
              <w:top w:val="single" w:color="auto" w:sz="4" w:space="0"/>
              <w:left w:val="single" w:color="auto" w:sz="4" w:space="0"/>
              <w:bottom w:val="single" w:color="auto" w:sz="4" w:space="0"/>
              <w:right w:val="single" w:color="auto" w:sz="4" w:space="0"/>
            </w:tcBorders>
            <w:noWrap w:val="0"/>
            <w:vAlign w:val="center"/>
          </w:tcPr>
          <w:p w14:paraId="35328074">
            <w:pPr>
              <w:pStyle w:val="983"/>
              <w:keepNext w:val="0"/>
              <w:keepLines w:val="0"/>
              <w:pageBreakBefore w:val="0"/>
              <w:widowControl/>
              <w:kinsoku/>
              <w:wordWrap/>
              <w:overflowPunct/>
              <w:topLinePunct w:val="0"/>
              <w:autoSpaceDE/>
              <w:autoSpaceDN/>
              <w:bidi w:val="0"/>
              <w:adjustRightInd/>
              <w:snapToGrid/>
              <w:spacing w:beforeLines="0" w:line="34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（1）根据投标人拟投入本项目人员的数量是否能满足本项目需求，是否明确岗位及人员分工，人员分工是否合理，项目团队人员是否有类似经验等情况进行综合评审。</w:t>
            </w:r>
            <w:r>
              <w:rPr>
                <w:rFonts w:hint="eastAsia" w:ascii="仿宋" w:hAnsi="仿宋" w:eastAsia="仿宋" w:cs="仿宋"/>
                <w:b/>
                <w:bCs/>
                <w:color w:val="auto"/>
                <w:kern w:val="0"/>
                <w:sz w:val="24"/>
                <w:szCs w:val="24"/>
                <w:highlight w:val="none"/>
                <w:lang w:val="en-US" w:eastAsia="zh-CN"/>
              </w:rPr>
              <w:t>（评分范围：5，4，3，2，1，0）</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614FA861">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5分</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27463A6A">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主观分</w:t>
            </w:r>
          </w:p>
        </w:tc>
      </w:tr>
      <w:tr w14:paraId="61A51015">
        <w:tblPrEx>
          <w:tblCellMar>
            <w:top w:w="0" w:type="dxa"/>
            <w:left w:w="108" w:type="dxa"/>
            <w:bottom w:w="0" w:type="dxa"/>
            <w:right w:w="108" w:type="dxa"/>
          </w:tblCellMar>
        </w:tblPrEx>
        <w:trPr>
          <w:trHeight w:val="1902" w:hRule="atLeast"/>
        </w:trPr>
        <w:tc>
          <w:tcPr>
            <w:tcW w:w="738" w:type="dxa"/>
            <w:vMerge w:val="continue"/>
            <w:tcBorders>
              <w:left w:val="single" w:color="auto" w:sz="4" w:space="0"/>
              <w:right w:val="single" w:color="auto" w:sz="4" w:space="0"/>
            </w:tcBorders>
            <w:noWrap w:val="0"/>
            <w:vAlign w:val="center"/>
          </w:tcPr>
          <w:p w14:paraId="17184D42">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rPr>
            </w:pPr>
          </w:p>
        </w:tc>
        <w:tc>
          <w:tcPr>
            <w:tcW w:w="1375" w:type="dxa"/>
            <w:vMerge w:val="continue"/>
            <w:tcBorders>
              <w:left w:val="single" w:color="auto" w:sz="4" w:space="0"/>
              <w:right w:val="single" w:color="auto" w:sz="4" w:space="0"/>
            </w:tcBorders>
            <w:noWrap w:val="0"/>
            <w:vAlign w:val="center"/>
          </w:tcPr>
          <w:p w14:paraId="43F911B3">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b/>
                <w:bCs/>
                <w:color w:val="auto"/>
                <w:kern w:val="0"/>
                <w:sz w:val="24"/>
                <w:szCs w:val="24"/>
                <w:highlight w:val="none"/>
                <w:lang w:val="en-US" w:eastAsia="zh-CN"/>
              </w:rPr>
            </w:pPr>
          </w:p>
        </w:tc>
        <w:tc>
          <w:tcPr>
            <w:tcW w:w="6325" w:type="dxa"/>
            <w:tcBorders>
              <w:top w:val="single" w:color="auto" w:sz="4" w:space="0"/>
              <w:left w:val="single" w:color="auto" w:sz="4" w:space="0"/>
              <w:bottom w:val="single" w:color="auto" w:sz="4" w:space="0"/>
              <w:right w:val="single" w:color="auto" w:sz="4" w:space="0"/>
            </w:tcBorders>
            <w:noWrap w:val="0"/>
            <w:vAlign w:val="center"/>
          </w:tcPr>
          <w:p w14:paraId="42CB4BF1">
            <w:pPr>
              <w:pStyle w:val="983"/>
              <w:keepNext w:val="0"/>
              <w:keepLines w:val="0"/>
              <w:pageBreakBefore w:val="0"/>
              <w:widowControl/>
              <w:kinsoku/>
              <w:wordWrap/>
              <w:overflowPunct/>
              <w:topLinePunct w:val="0"/>
              <w:autoSpaceDE/>
              <w:autoSpaceDN/>
              <w:bidi w:val="0"/>
              <w:adjustRightInd/>
              <w:snapToGrid/>
              <w:spacing w:beforeLines="0" w:line="34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（2）投标人拟派项目负责人</w:t>
            </w:r>
            <w:r>
              <w:rPr>
                <w:rFonts w:hint="eastAsia" w:ascii="仿宋" w:hAnsi="仿宋" w:eastAsia="仿宋" w:cs="仿宋"/>
                <w:color w:val="auto"/>
                <w:kern w:val="0"/>
                <w:sz w:val="24"/>
                <w:szCs w:val="24"/>
                <w:highlight w:val="none"/>
                <w:lang w:val="en-US" w:eastAsia="zh"/>
              </w:rPr>
              <w:t>持有特种设备</w:t>
            </w:r>
            <w:r>
              <w:rPr>
                <w:rFonts w:hint="eastAsia" w:ascii="仿宋" w:hAnsi="仿宋" w:eastAsia="仿宋" w:cs="仿宋"/>
                <w:color w:val="auto"/>
                <w:kern w:val="0"/>
                <w:sz w:val="24"/>
                <w:szCs w:val="24"/>
                <w:highlight w:val="none"/>
                <w:lang w:val="en-US" w:eastAsia="zh-CN"/>
              </w:rPr>
              <w:t>作业人员资格证书（作业项目及项目代号：</w:t>
            </w:r>
            <w:r>
              <w:rPr>
                <w:rFonts w:hint="eastAsia" w:ascii="仿宋" w:hAnsi="仿宋" w:eastAsia="仿宋" w:cs="仿宋"/>
                <w:color w:val="auto"/>
                <w:kern w:val="0"/>
                <w:sz w:val="24"/>
                <w:szCs w:val="24"/>
                <w:highlight w:val="none"/>
                <w:lang w:val="en-US" w:eastAsia="zh"/>
              </w:rPr>
              <w:t>电梯修理</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en-US" w:eastAsia="zh"/>
              </w:rPr>
              <w:t>T</w:t>
            </w:r>
            <w:r>
              <w:rPr>
                <w:rFonts w:hint="eastAsia" w:ascii="仿宋" w:hAnsi="仿宋" w:eastAsia="仿宋" w:cs="仿宋"/>
                <w:color w:val="auto"/>
                <w:kern w:val="0"/>
                <w:sz w:val="24"/>
                <w:szCs w:val="24"/>
                <w:highlight w:val="none"/>
                <w:lang w:val="en-US" w:eastAsia="zh-CN"/>
              </w:rPr>
              <w:t>）得2分；</w:t>
            </w:r>
            <w:r>
              <w:rPr>
                <w:rFonts w:hint="eastAsia" w:ascii="仿宋" w:hAnsi="仿宋" w:eastAsia="仿宋" w:cs="仿宋"/>
                <w:color w:val="auto"/>
                <w:kern w:val="0"/>
                <w:sz w:val="24"/>
                <w:szCs w:val="24"/>
                <w:highlight w:val="none"/>
                <w:lang w:val="en-US" w:eastAsia="zh"/>
              </w:rPr>
              <w:t>持有特种设备</w:t>
            </w:r>
            <w:r>
              <w:rPr>
                <w:rFonts w:hint="eastAsia" w:ascii="仿宋" w:hAnsi="仿宋" w:eastAsia="仿宋" w:cs="仿宋"/>
                <w:color w:val="auto"/>
                <w:kern w:val="0"/>
                <w:sz w:val="24"/>
                <w:szCs w:val="24"/>
                <w:highlight w:val="none"/>
                <w:lang w:val="en-US" w:eastAsia="zh-CN"/>
              </w:rPr>
              <w:t>作业人员资格证书（作业项目及项目代号：特种设备安全管理 A）得2分；本项最高得4分。</w:t>
            </w:r>
          </w:p>
          <w:p w14:paraId="20DD0877">
            <w:pPr>
              <w:pStyle w:val="983"/>
              <w:keepNext w:val="0"/>
              <w:keepLines w:val="0"/>
              <w:pageBreakBefore w:val="0"/>
              <w:widowControl/>
              <w:kinsoku/>
              <w:wordWrap/>
              <w:overflowPunct/>
              <w:topLinePunct w:val="0"/>
              <w:autoSpaceDE/>
              <w:autoSpaceDN/>
              <w:bidi w:val="0"/>
              <w:adjustRightInd/>
              <w:snapToGrid/>
              <w:spacing w:beforeLines="0" w:line="34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【注：提供证书复印件（或扫描件）及投标人为其缴纳的近三个月社保证明材料并加盖投标人公章，未按要求提供证明材料、缺项漏项或未提供不得分。】</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42C8A5DE">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4分</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0FF50CD2">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客观分</w:t>
            </w:r>
          </w:p>
        </w:tc>
      </w:tr>
      <w:tr w14:paraId="7323C6E6">
        <w:tblPrEx>
          <w:tblCellMar>
            <w:top w:w="0" w:type="dxa"/>
            <w:left w:w="108" w:type="dxa"/>
            <w:bottom w:w="0" w:type="dxa"/>
            <w:right w:w="108" w:type="dxa"/>
          </w:tblCellMar>
        </w:tblPrEx>
        <w:trPr>
          <w:trHeight w:val="2610" w:hRule="atLeast"/>
        </w:trPr>
        <w:tc>
          <w:tcPr>
            <w:tcW w:w="738" w:type="dxa"/>
            <w:vMerge w:val="continue"/>
            <w:tcBorders>
              <w:left w:val="single" w:color="auto" w:sz="4" w:space="0"/>
              <w:bottom w:val="single" w:color="auto" w:sz="4" w:space="0"/>
              <w:right w:val="single" w:color="auto" w:sz="4" w:space="0"/>
            </w:tcBorders>
            <w:noWrap w:val="0"/>
            <w:vAlign w:val="center"/>
          </w:tcPr>
          <w:p w14:paraId="2E528BF8">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rPr>
            </w:pPr>
          </w:p>
        </w:tc>
        <w:tc>
          <w:tcPr>
            <w:tcW w:w="1375" w:type="dxa"/>
            <w:vMerge w:val="continue"/>
            <w:tcBorders>
              <w:left w:val="single" w:color="auto" w:sz="4" w:space="0"/>
              <w:bottom w:val="single" w:color="auto" w:sz="4" w:space="0"/>
              <w:right w:val="single" w:color="auto" w:sz="4" w:space="0"/>
            </w:tcBorders>
            <w:noWrap w:val="0"/>
            <w:vAlign w:val="center"/>
          </w:tcPr>
          <w:p w14:paraId="5318CBB3">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b/>
                <w:bCs/>
                <w:color w:val="auto"/>
                <w:kern w:val="0"/>
                <w:sz w:val="24"/>
                <w:szCs w:val="24"/>
                <w:highlight w:val="none"/>
                <w:lang w:val="en-US" w:eastAsia="zh-CN"/>
              </w:rPr>
            </w:pPr>
          </w:p>
        </w:tc>
        <w:tc>
          <w:tcPr>
            <w:tcW w:w="6325" w:type="dxa"/>
            <w:tcBorders>
              <w:top w:val="single" w:color="auto" w:sz="4" w:space="0"/>
              <w:left w:val="single" w:color="auto" w:sz="4" w:space="0"/>
              <w:bottom w:val="single" w:color="auto" w:sz="4" w:space="0"/>
              <w:right w:val="single" w:color="auto" w:sz="4" w:space="0"/>
            </w:tcBorders>
            <w:noWrap w:val="0"/>
            <w:vAlign w:val="center"/>
          </w:tcPr>
          <w:p w14:paraId="50BDA2B5">
            <w:pPr>
              <w:pStyle w:val="983"/>
              <w:keepNext w:val="0"/>
              <w:keepLines w:val="0"/>
              <w:pageBreakBefore w:val="0"/>
              <w:widowControl/>
              <w:kinsoku/>
              <w:wordWrap/>
              <w:overflowPunct/>
              <w:topLinePunct w:val="0"/>
              <w:autoSpaceDE/>
              <w:autoSpaceDN/>
              <w:bidi w:val="0"/>
              <w:adjustRightInd/>
              <w:snapToGrid/>
              <w:spacing w:beforeLines="0" w:line="320" w:lineRule="exact"/>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（3）投标人拟派项目服务人员中（除项目负责人外）</w:t>
            </w:r>
            <w:r>
              <w:rPr>
                <w:rFonts w:hint="eastAsia" w:ascii="仿宋" w:hAnsi="仿宋" w:eastAsia="仿宋" w:cs="仿宋"/>
                <w:color w:val="auto"/>
                <w:kern w:val="0"/>
                <w:sz w:val="24"/>
                <w:szCs w:val="24"/>
                <w:highlight w:val="none"/>
                <w:lang w:val="en-US" w:eastAsia="zh"/>
              </w:rPr>
              <w:t>持有特种设备</w:t>
            </w:r>
            <w:r>
              <w:rPr>
                <w:rFonts w:hint="eastAsia" w:ascii="仿宋" w:hAnsi="仿宋" w:eastAsia="仿宋" w:cs="仿宋"/>
                <w:color w:val="auto"/>
                <w:kern w:val="0"/>
                <w:sz w:val="24"/>
                <w:szCs w:val="24"/>
                <w:highlight w:val="none"/>
                <w:lang w:val="en-US" w:eastAsia="zh-CN"/>
              </w:rPr>
              <w:t>作业人员资格证书（作业项目及项目代号：</w:t>
            </w:r>
            <w:r>
              <w:rPr>
                <w:rFonts w:hint="eastAsia" w:ascii="仿宋" w:hAnsi="仿宋" w:eastAsia="仿宋" w:cs="仿宋"/>
                <w:color w:val="auto"/>
                <w:kern w:val="0"/>
                <w:sz w:val="24"/>
                <w:szCs w:val="24"/>
                <w:highlight w:val="none"/>
                <w:lang w:val="en-US" w:eastAsia="zh"/>
              </w:rPr>
              <w:t>电梯修理</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en-US" w:eastAsia="zh"/>
              </w:rPr>
              <w:t>T</w:t>
            </w:r>
            <w:r>
              <w:rPr>
                <w:rFonts w:hint="eastAsia" w:ascii="仿宋" w:hAnsi="仿宋" w:eastAsia="仿宋" w:cs="仿宋"/>
                <w:color w:val="auto"/>
                <w:kern w:val="0"/>
                <w:sz w:val="24"/>
                <w:szCs w:val="24"/>
                <w:highlight w:val="none"/>
                <w:lang w:val="en-US" w:eastAsia="zh-CN"/>
              </w:rPr>
              <w:t>），每提供1个得2分，最高得4分；</w:t>
            </w:r>
            <w:r>
              <w:rPr>
                <w:rFonts w:hint="eastAsia" w:ascii="仿宋" w:hAnsi="仿宋" w:eastAsia="仿宋" w:cs="仿宋"/>
                <w:color w:val="auto"/>
                <w:kern w:val="0"/>
                <w:sz w:val="24"/>
                <w:szCs w:val="24"/>
                <w:highlight w:val="none"/>
                <w:lang w:val="en-US" w:eastAsia="zh"/>
              </w:rPr>
              <w:t>持有特种设备</w:t>
            </w:r>
            <w:r>
              <w:rPr>
                <w:rFonts w:hint="eastAsia" w:ascii="仿宋" w:hAnsi="仿宋" w:eastAsia="仿宋" w:cs="仿宋"/>
                <w:color w:val="auto"/>
                <w:kern w:val="0"/>
                <w:sz w:val="24"/>
                <w:szCs w:val="24"/>
                <w:highlight w:val="none"/>
                <w:lang w:val="en-US" w:eastAsia="zh-CN"/>
              </w:rPr>
              <w:t>作业人员资格证书（作业项目及项目代号：特种设备安全管理 A），每提供1个得2分，最高得2分；本项最高得6分。</w:t>
            </w:r>
          </w:p>
          <w:p w14:paraId="095E429F">
            <w:pPr>
              <w:pStyle w:val="983"/>
              <w:keepNext w:val="0"/>
              <w:keepLines w:val="0"/>
              <w:pageBreakBefore w:val="0"/>
              <w:widowControl/>
              <w:kinsoku/>
              <w:wordWrap/>
              <w:overflowPunct/>
              <w:topLinePunct w:val="0"/>
              <w:autoSpaceDE/>
              <w:autoSpaceDN/>
              <w:bidi w:val="0"/>
              <w:adjustRightInd/>
              <w:snapToGrid/>
              <w:spacing w:beforeLines="0" w:line="34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【注：提供证书复印件（或扫描件）及投标人为其缴纳的近三个月社保证明材料并加盖投标人公章，未按要求提供证明材料、缺项漏项或未提供不得分。】</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3BFCE7A7">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6分</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3DF456D1">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客观分</w:t>
            </w:r>
          </w:p>
        </w:tc>
      </w:tr>
      <w:tr w14:paraId="0BC726EB">
        <w:tblPrEx>
          <w:tblCellMar>
            <w:top w:w="0" w:type="dxa"/>
            <w:left w:w="108" w:type="dxa"/>
            <w:bottom w:w="0" w:type="dxa"/>
            <w:right w:w="108" w:type="dxa"/>
          </w:tblCellMar>
        </w:tblPrEx>
        <w:trPr>
          <w:trHeight w:val="133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0D16D9DF">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553E19B6">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投入设备及备品备件</w:t>
            </w:r>
            <w:r>
              <w:rPr>
                <w:rFonts w:hint="eastAsia" w:ascii="仿宋" w:hAnsi="仿宋" w:eastAsia="仿宋" w:cs="仿宋"/>
                <w:b/>
                <w:bCs/>
                <w:color w:val="auto"/>
                <w:kern w:val="0"/>
                <w:sz w:val="24"/>
                <w:szCs w:val="24"/>
                <w:highlight w:val="none"/>
                <w:lang w:eastAsia="zh-CN"/>
              </w:rPr>
              <w:t>（0-</w:t>
            </w:r>
            <w:r>
              <w:rPr>
                <w:rFonts w:hint="eastAsia" w:ascii="仿宋" w:hAnsi="仿宋" w:eastAsia="仿宋" w:cs="仿宋"/>
                <w:b/>
                <w:bCs/>
                <w:color w:val="auto"/>
                <w:kern w:val="0"/>
                <w:sz w:val="24"/>
                <w:szCs w:val="24"/>
                <w:highlight w:val="none"/>
                <w:lang w:val="en-US" w:eastAsia="zh-CN"/>
              </w:rPr>
              <w:t>3</w:t>
            </w:r>
            <w:r>
              <w:rPr>
                <w:rFonts w:hint="eastAsia" w:ascii="仿宋" w:hAnsi="仿宋" w:eastAsia="仿宋" w:cs="仿宋"/>
                <w:b/>
                <w:bCs/>
                <w:color w:val="auto"/>
                <w:kern w:val="0"/>
                <w:sz w:val="24"/>
                <w:szCs w:val="24"/>
                <w:highlight w:val="none"/>
                <w:lang w:eastAsia="zh-CN"/>
              </w:rPr>
              <w:t>分）</w:t>
            </w:r>
          </w:p>
        </w:tc>
        <w:tc>
          <w:tcPr>
            <w:tcW w:w="6325" w:type="dxa"/>
            <w:tcBorders>
              <w:top w:val="single" w:color="auto" w:sz="4" w:space="0"/>
              <w:left w:val="single" w:color="auto" w:sz="4" w:space="0"/>
              <w:bottom w:val="single" w:color="auto" w:sz="4" w:space="0"/>
              <w:right w:val="single" w:color="auto" w:sz="4" w:space="0"/>
            </w:tcBorders>
            <w:noWrap w:val="0"/>
            <w:vAlign w:val="center"/>
          </w:tcPr>
          <w:p w14:paraId="308A08C8">
            <w:pPr>
              <w:pStyle w:val="983"/>
              <w:keepNext w:val="0"/>
              <w:keepLines w:val="0"/>
              <w:pageBreakBefore w:val="0"/>
              <w:widowControl/>
              <w:kinsoku/>
              <w:wordWrap/>
              <w:overflowPunct/>
              <w:topLinePunct w:val="0"/>
              <w:autoSpaceDE/>
              <w:autoSpaceDN/>
              <w:bidi w:val="0"/>
              <w:adjustRightInd/>
              <w:snapToGrid/>
              <w:spacing w:beforeLines="0" w:line="340" w:lineRule="exact"/>
              <w:textAlignment w:val="auto"/>
              <w:rPr>
                <w:rFonts w:hint="default" w:ascii="仿宋" w:hAnsi="仿宋" w:eastAsia="仿宋" w:cs="仿宋"/>
                <w:color w:val="auto"/>
                <w:kern w:val="0"/>
                <w:sz w:val="24"/>
                <w:szCs w:val="24"/>
                <w:highlight w:val="none"/>
                <w:lang w:val="en-US" w:eastAsia="zh"/>
              </w:rPr>
            </w:pP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lang w:val="en-US" w:eastAsia="zh"/>
              </w:rPr>
              <w:t>承诺根据本项目的实际情况设置备件库，备件库确保有存货以确保可及时供货，根据</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lang w:val="en-US" w:eastAsia="zh"/>
              </w:rPr>
              <w:t>提供的备件库情况进行综合评审。</w:t>
            </w:r>
            <w:r>
              <w:rPr>
                <w:rFonts w:hint="eastAsia" w:ascii="仿宋" w:hAnsi="仿宋" w:eastAsia="仿宋" w:cs="仿宋"/>
                <w:b/>
                <w:bCs/>
                <w:color w:val="auto"/>
                <w:kern w:val="0"/>
                <w:sz w:val="24"/>
                <w:szCs w:val="24"/>
                <w:highlight w:val="none"/>
                <w:lang w:val="en-US" w:eastAsia="zh-CN"/>
              </w:rPr>
              <w:t>（评分范围：2，1，0）</w:t>
            </w:r>
          </w:p>
          <w:p w14:paraId="6B042B4C">
            <w:pPr>
              <w:pStyle w:val="983"/>
              <w:keepNext w:val="0"/>
              <w:keepLines w:val="0"/>
              <w:pageBreakBefore w:val="0"/>
              <w:widowControl/>
              <w:kinsoku/>
              <w:wordWrap/>
              <w:overflowPunct/>
              <w:topLinePunct w:val="0"/>
              <w:autoSpaceDE/>
              <w:autoSpaceDN/>
              <w:bidi w:val="0"/>
              <w:adjustRightInd/>
              <w:snapToGrid/>
              <w:spacing w:beforeLines="0" w:line="34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【注：</w:t>
            </w:r>
            <w:r>
              <w:rPr>
                <w:rFonts w:hint="eastAsia" w:ascii="仿宋" w:hAnsi="仿宋" w:eastAsia="仿宋" w:cs="仿宋"/>
                <w:b/>
                <w:bCs/>
                <w:color w:val="auto"/>
                <w:kern w:val="0"/>
                <w:sz w:val="24"/>
                <w:szCs w:val="24"/>
                <w:highlight w:val="none"/>
                <w:lang w:val="en-US" w:eastAsia="zh"/>
              </w:rPr>
              <w:t>提供承诺书（</w:t>
            </w:r>
            <w:r>
              <w:rPr>
                <w:rFonts w:hint="eastAsia" w:ascii="仿宋" w:hAnsi="仿宋" w:eastAsia="仿宋" w:cs="仿宋"/>
                <w:b/>
                <w:bCs/>
                <w:color w:val="auto"/>
                <w:kern w:val="0"/>
                <w:sz w:val="24"/>
                <w:szCs w:val="24"/>
                <w:highlight w:val="none"/>
                <w:lang w:val="en-US" w:eastAsia="zh-CN"/>
              </w:rPr>
              <w:t>附</w:t>
            </w:r>
            <w:r>
              <w:rPr>
                <w:rFonts w:hint="eastAsia" w:ascii="仿宋" w:hAnsi="仿宋" w:eastAsia="仿宋" w:cs="仿宋"/>
                <w:b/>
                <w:bCs/>
                <w:color w:val="auto"/>
                <w:kern w:val="0"/>
                <w:sz w:val="24"/>
                <w:szCs w:val="24"/>
                <w:highlight w:val="none"/>
                <w:lang w:val="en-US" w:eastAsia="zh"/>
              </w:rPr>
              <w:t>具体备件库清单）并加盖投标人公章，</w:t>
            </w:r>
            <w:r>
              <w:rPr>
                <w:rFonts w:hint="eastAsia" w:ascii="仿宋" w:hAnsi="仿宋" w:eastAsia="仿宋" w:cs="仿宋"/>
                <w:b/>
                <w:bCs/>
                <w:color w:val="auto"/>
                <w:kern w:val="0"/>
                <w:sz w:val="24"/>
                <w:szCs w:val="24"/>
                <w:highlight w:val="none"/>
                <w:lang w:val="en-US" w:eastAsia="zh-CN"/>
              </w:rPr>
              <w:t>承诺书</w:t>
            </w:r>
            <w:r>
              <w:rPr>
                <w:rFonts w:hint="eastAsia" w:ascii="仿宋" w:hAnsi="仿宋" w:eastAsia="仿宋" w:cs="仿宋"/>
                <w:b/>
                <w:bCs/>
                <w:color w:val="auto"/>
                <w:kern w:val="0"/>
                <w:sz w:val="24"/>
                <w:szCs w:val="24"/>
                <w:highlight w:val="none"/>
                <w:lang w:val="en-US" w:eastAsia="zh"/>
              </w:rPr>
              <w:t>格式自拟，未按要求提供证明材料、缺项漏项或未提供不得分。</w:t>
            </w:r>
            <w:r>
              <w:rPr>
                <w:rFonts w:hint="eastAsia" w:ascii="仿宋" w:hAnsi="仿宋" w:eastAsia="仿宋" w:cs="仿宋"/>
                <w:b/>
                <w:bCs/>
                <w:color w:val="auto"/>
                <w:kern w:val="0"/>
                <w:sz w:val="24"/>
                <w:szCs w:val="24"/>
                <w:highlight w:val="none"/>
                <w:lang w:val="en-US" w:eastAsia="zh-CN"/>
              </w:rPr>
              <w:t>】</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7A96C31A">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2分</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2ABEA207">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主观分</w:t>
            </w:r>
          </w:p>
        </w:tc>
      </w:tr>
      <w:tr w14:paraId="4F4009C9">
        <w:tblPrEx>
          <w:tblCellMar>
            <w:top w:w="0" w:type="dxa"/>
            <w:left w:w="108" w:type="dxa"/>
            <w:bottom w:w="0" w:type="dxa"/>
            <w:right w:w="108" w:type="dxa"/>
          </w:tblCellMar>
        </w:tblPrEx>
        <w:trPr>
          <w:trHeight w:val="551" w:hRule="atLeast"/>
        </w:trPr>
        <w:tc>
          <w:tcPr>
            <w:tcW w:w="738" w:type="dxa"/>
            <w:tcBorders>
              <w:top w:val="single" w:color="auto" w:sz="4" w:space="0"/>
              <w:left w:val="single" w:color="000000" w:sz="4" w:space="0"/>
              <w:bottom w:val="single" w:color="auto" w:sz="4" w:space="0"/>
              <w:right w:val="single" w:color="000000" w:sz="4" w:space="0"/>
            </w:tcBorders>
            <w:noWrap w:val="0"/>
            <w:vAlign w:val="center"/>
          </w:tcPr>
          <w:p w14:paraId="75F8FFAB">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c>
          <w:tcPr>
            <w:tcW w:w="1375" w:type="dxa"/>
            <w:tcBorders>
              <w:top w:val="single" w:color="auto" w:sz="4" w:space="0"/>
              <w:left w:val="single" w:color="000000" w:sz="4" w:space="0"/>
              <w:bottom w:val="single" w:color="auto" w:sz="4" w:space="0"/>
              <w:right w:val="single" w:color="000000" w:sz="4" w:space="0"/>
            </w:tcBorders>
            <w:noWrap w:val="0"/>
            <w:vAlign w:val="center"/>
          </w:tcPr>
          <w:p w14:paraId="1474D0E0">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临平区备案</w:t>
            </w:r>
            <w:r>
              <w:rPr>
                <w:rFonts w:hint="eastAsia" w:ascii="仿宋" w:hAnsi="仿宋" w:eastAsia="仿宋" w:cs="仿宋"/>
                <w:b/>
                <w:bCs/>
                <w:color w:val="auto"/>
                <w:kern w:val="0"/>
                <w:sz w:val="24"/>
                <w:szCs w:val="24"/>
                <w:highlight w:val="none"/>
                <w:lang w:eastAsia="zh-CN"/>
              </w:rPr>
              <w:t>（0-</w:t>
            </w: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lang w:eastAsia="zh-CN"/>
              </w:rPr>
              <w:t>分）</w:t>
            </w:r>
          </w:p>
        </w:tc>
        <w:tc>
          <w:tcPr>
            <w:tcW w:w="6325" w:type="dxa"/>
            <w:tcBorders>
              <w:top w:val="single" w:color="auto" w:sz="4" w:space="0"/>
              <w:left w:val="single" w:color="000000" w:sz="4" w:space="0"/>
              <w:bottom w:val="single" w:color="auto" w:sz="4" w:space="0"/>
              <w:right w:val="single" w:color="000000" w:sz="4" w:space="0"/>
            </w:tcBorders>
            <w:noWrap w:val="0"/>
            <w:vAlign w:val="center"/>
          </w:tcPr>
          <w:p w14:paraId="673FFC69">
            <w:pPr>
              <w:pStyle w:val="983"/>
              <w:keepNext w:val="0"/>
              <w:keepLines w:val="0"/>
              <w:pageBreakBefore w:val="0"/>
              <w:widowControl/>
              <w:kinsoku/>
              <w:wordWrap/>
              <w:overflowPunct/>
              <w:topLinePunct w:val="0"/>
              <w:autoSpaceDE/>
              <w:autoSpaceDN/>
              <w:bidi w:val="0"/>
              <w:adjustRightInd/>
              <w:snapToGrid/>
              <w:spacing w:beforeLines="0" w:line="340" w:lineRule="exact"/>
              <w:textAlignment w:val="auto"/>
              <w:rPr>
                <w:rFonts w:hint="eastAsia" w:ascii="仿宋" w:hAnsi="仿宋" w:eastAsia="仿宋" w:cs="仿宋"/>
                <w:color w:val="auto"/>
                <w:kern w:val="0"/>
                <w:sz w:val="24"/>
                <w:szCs w:val="24"/>
                <w:highlight w:val="none"/>
                <w:lang w:val="en-US" w:eastAsia="zh-CN"/>
              </w:rPr>
            </w:pPr>
            <w:r>
              <w:rPr>
                <w:spacing w:val="-7"/>
              </w:rPr>
              <w:t>投标单位在临平区质监局备案得</w:t>
            </w:r>
            <w:r>
              <w:rPr>
                <w:rFonts w:hint="eastAsia"/>
                <w:spacing w:val="-7"/>
                <w:lang w:val="en-US" w:eastAsia="zh-CN"/>
              </w:rPr>
              <w:t>2</w:t>
            </w:r>
            <w:r>
              <w:rPr>
                <w:spacing w:val="-7"/>
              </w:rPr>
              <w:t>分，未在临平区质检局备案但</w:t>
            </w:r>
            <w:r>
              <w:rPr>
                <w:spacing w:val="-8"/>
              </w:rPr>
              <w:t>有承诺在中标后</w:t>
            </w:r>
            <w:r>
              <w:rPr>
                <w:rFonts w:hint="eastAsia"/>
                <w:lang w:val="en-US" w:eastAsia="zh-CN"/>
              </w:rPr>
              <w:t>或</w:t>
            </w:r>
            <w:r>
              <w:rPr>
                <w:spacing w:val="-6"/>
              </w:rPr>
              <w:t>立即</w:t>
            </w:r>
            <w:r>
              <w:rPr>
                <w:rFonts w:hint="eastAsia"/>
                <w:spacing w:val="-6"/>
                <w:lang w:val="en-US" w:eastAsia="zh-CN"/>
              </w:rPr>
              <w:t>当月</w:t>
            </w:r>
            <w:bookmarkStart w:id="161" w:name="_GoBack"/>
            <w:bookmarkEnd w:id="161"/>
            <w:r>
              <w:rPr>
                <w:spacing w:val="-6"/>
              </w:rPr>
              <w:t>办理备案手续的得</w:t>
            </w:r>
            <w:r>
              <w:rPr>
                <w:rFonts w:hint="eastAsia"/>
                <w:spacing w:val="-6"/>
                <w:lang w:val="en-US" w:eastAsia="zh-CN"/>
              </w:rPr>
              <w:t>0</w:t>
            </w:r>
            <w:r>
              <w:rPr>
                <w:spacing w:val="-6"/>
              </w:rPr>
              <w:t>分。</w:t>
            </w:r>
            <w:r>
              <w:rPr>
                <w:b/>
                <w:bCs/>
                <w:spacing w:val="-6"/>
              </w:rPr>
              <w:t>已备案的投标单位须提供备案证明，否则不得分；</w:t>
            </w:r>
            <w:r>
              <w:rPr>
                <w:spacing w:val="3"/>
              </w:rPr>
              <w:t xml:space="preserve"> </w:t>
            </w:r>
            <w:r>
              <w:rPr>
                <w:b/>
                <w:bCs/>
                <w:spacing w:val="-5"/>
              </w:rPr>
              <w:t>未备案的投标单位须有承诺，否则不得分。</w:t>
            </w:r>
          </w:p>
        </w:tc>
        <w:tc>
          <w:tcPr>
            <w:tcW w:w="700" w:type="dxa"/>
            <w:tcBorders>
              <w:top w:val="single" w:color="auto" w:sz="4" w:space="0"/>
              <w:left w:val="single" w:color="000000" w:sz="4" w:space="0"/>
              <w:bottom w:val="single" w:color="auto" w:sz="4" w:space="0"/>
              <w:right w:val="single" w:color="000000" w:sz="4" w:space="0"/>
            </w:tcBorders>
            <w:noWrap w:val="0"/>
            <w:vAlign w:val="center"/>
          </w:tcPr>
          <w:p w14:paraId="51E81514">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2分</w:t>
            </w:r>
          </w:p>
        </w:tc>
        <w:tc>
          <w:tcPr>
            <w:tcW w:w="737" w:type="dxa"/>
            <w:tcBorders>
              <w:top w:val="single" w:color="auto" w:sz="4" w:space="0"/>
              <w:left w:val="single" w:color="000000" w:sz="4" w:space="0"/>
              <w:bottom w:val="single" w:color="auto" w:sz="4" w:space="0"/>
              <w:right w:val="single" w:color="000000" w:sz="4" w:space="0"/>
            </w:tcBorders>
            <w:noWrap w:val="0"/>
            <w:vAlign w:val="center"/>
          </w:tcPr>
          <w:p w14:paraId="6B3FE460">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客观分</w:t>
            </w:r>
          </w:p>
        </w:tc>
      </w:tr>
      <w:tr w14:paraId="602BF7F3">
        <w:tblPrEx>
          <w:tblCellMar>
            <w:top w:w="0" w:type="dxa"/>
            <w:left w:w="108" w:type="dxa"/>
            <w:bottom w:w="0" w:type="dxa"/>
            <w:right w:w="108" w:type="dxa"/>
          </w:tblCellMar>
        </w:tblPrEx>
        <w:trPr>
          <w:trHeight w:val="145" w:hRule="atLeast"/>
        </w:trPr>
        <w:tc>
          <w:tcPr>
            <w:tcW w:w="738" w:type="dxa"/>
            <w:vMerge w:val="restart"/>
            <w:tcBorders>
              <w:top w:val="single" w:color="auto" w:sz="4" w:space="0"/>
              <w:left w:val="single" w:color="auto" w:sz="4" w:space="0"/>
              <w:right w:val="single" w:color="auto" w:sz="4" w:space="0"/>
            </w:tcBorders>
            <w:noWrap w:val="0"/>
            <w:vAlign w:val="center"/>
          </w:tcPr>
          <w:p w14:paraId="6111082B">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1375" w:type="dxa"/>
            <w:vMerge w:val="restart"/>
            <w:tcBorders>
              <w:top w:val="single" w:color="auto" w:sz="4" w:space="0"/>
              <w:left w:val="single" w:color="auto" w:sz="4" w:space="0"/>
              <w:bottom w:val="single" w:color="auto" w:sz="4" w:space="0"/>
              <w:right w:val="single" w:color="auto" w:sz="4" w:space="0"/>
            </w:tcBorders>
            <w:noWrap w:val="0"/>
            <w:vAlign w:val="center"/>
          </w:tcPr>
          <w:p w14:paraId="5FACAAE9">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b/>
                <w:bCs/>
                <w:color w:val="auto"/>
                <w:kern w:val="0"/>
                <w:sz w:val="24"/>
                <w:szCs w:val="24"/>
                <w:highlight w:val="none"/>
                <w:lang w:val="en-US" w:eastAsia="zh-CN"/>
              </w:rPr>
            </w:pPr>
            <w:r>
              <w:rPr>
                <w:rFonts w:hint="default" w:ascii="仿宋" w:hAnsi="仿宋" w:eastAsia="仿宋" w:cs="仿宋"/>
                <w:b/>
                <w:bCs/>
                <w:color w:val="auto"/>
                <w:kern w:val="0"/>
                <w:sz w:val="24"/>
                <w:szCs w:val="24"/>
                <w:highlight w:val="none"/>
                <w:lang w:val="en-US" w:eastAsia="zh-CN"/>
              </w:rPr>
              <w:t>售后服务</w:t>
            </w:r>
            <w:r>
              <w:rPr>
                <w:rFonts w:hint="eastAsia" w:ascii="仿宋" w:hAnsi="仿宋" w:eastAsia="仿宋" w:cs="仿宋"/>
                <w:b/>
                <w:bCs/>
                <w:color w:val="auto"/>
                <w:kern w:val="0"/>
                <w:sz w:val="24"/>
                <w:szCs w:val="24"/>
                <w:highlight w:val="none"/>
                <w:lang w:eastAsia="zh-CN"/>
              </w:rPr>
              <w:t>（0-</w:t>
            </w:r>
            <w:r>
              <w:rPr>
                <w:rFonts w:hint="eastAsia" w:ascii="仿宋" w:hAnsi="仿宋" w:eastAsia="仿宋" w:cs="仿宋"/>
                <w:b/>
                <w:bCs/>
                <w:color w:val="auto"/>
                <w:kern w:val="0"/>
                <w:sz w:val="24"/>
                <w:szCs w:val="24"/>
                <w:highlight w:val="none"/>
                <w:lang w:val="en-US" w:eastAsia="zh-CN"/>
              </w:rPr>
              <w:t>10</w:t>
            </w:r>
            <w:r>
              <w:rPr>
                <w:rFonts w:hint="eastAsia" w:ascii="仿宋" w:hAnsi="仿宋" w:eastAsia="仿宋" w:cs="仿宋"/>
                <w:b/>
                <w:bCs/>
                <w:color w:val="auto"/>
                <w:kern w:val="0"/>
                <w:sz w:val="24"/>
                <w:szCs w:val="24"/>
                <w:highlight w:val="none"/>
                <w:lang w:eastAsia="zh-CN"/>
              </w:rPr>
              <w:t>分）</w:t>
            </w:r>
          </w:p>
        </w:tc>
        <w:tc>
          <w:tcPr>
            <w:tcW w:w="6325" w:type="dxa"/>
            <w:tcBorders>
              <w:top w:val="single" w:color="auto" w:sz="4" w:space="0"/>
              <w:left w:val="single" w:color="auto" w:sz="4" w:space="0"/>
              <w:bottom w:val="single" w:color="auto" w:sz="4" w:space="0"/>
              <w:right w:val="single" w:color="auto" w:sz="4" w:space="0"/>
            </w:tcBorders>
            <w:noWrap w:val="0"/>
            <w:vAlign w:val="center"/>
          </w:tcPr>
          <w:p w14:paraId="2A2E67F5">
            <w:pPr>
              <w:pStyle w:val="983"/>
              <w:keepNext w:val="0"/>
              <w:keepLines w:val="0"/>
              <w:pageBreakBefore w:val="0"/>
              <w:widowControl/>
              <w:kinsoku/>
              <w:wordWrap/>
              <w:overflowPunct/>
              <w:topLinePunct w:val="0"/>
              <w:autoSpaceDE/>
              <w:autoSpaceDN/>
              <w:bidi w:val="0"/>
              <w:adjustRightInd/>
              <w:snapToGrid/>
              <w:spacing w:beforeLines="0" w:line="34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
              </w:rPr>
              <w:t>服务便捷性：根据投标人提供的售后服务便利性、响应时间、响应程度等情况</w:t>
            </w:r>
            <w:r>
              <w:rPr>
                <w:rFonts w:hint="eastAsia" w:ascii="仿宋" w:hAnsi="仿宋" w:eastAsia="仿宋" w:cs="仿宋"/>
                <w:color w:val="auto"/>
                <w:kern w:val="0"/>
                <w:sz w:val="24"/>
                <w:szCs w:val="24"/>
                <w:highlight w:val="none"/>
                <w:lang w:val="en-US" w:eastAsia="zh-CN"/>
              </w:rPr>
              <w:t>进行综合评审。</w:t>
            </w:r>
            <w:r>
              <w:rPr>
                <w:rFonts w:hint="eastAsia" w:ascii="仿宋" w:hAnsi="仿宋" w:eastAsia="仿宋" w:cs="仿宋"/>
                <w:b/>
                <w:bCs/>
                <w:color w:val="auto"/>
                <w:kern w:val="0"/>
                <w:sz w:val="24"/>
                <w:szCs w:val="24"/>
                <w:highlight w:val="none"/>
                <w:lang w:val="en-US" w:eastAsia="zh-CN"/>
              </w:rPr>
              <w:t>（评分范围：5，4，3，2，1，0）</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4862969B">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5分</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6F51E0A1">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主观分</w:t>
            </w:r>
          </w:p>
        </w:tc>
      </w:tr>
      <w:tr w14:paraId="58096373">
        <w:tblPrEx>
          <w:tblCellMar>
            <w:top w:w="0" w:type="dxa"/>
            <w:left w:w="108" w:type="dxa"/>
            <w:bottom w:w="0" w:type="dxa"/>
            <w:right w:w="108" w:type="dxa"/>
          </w:tblCellMar>
        </w:tblPrEx>
        <w:trPr>
          <w:trHeight w:val="140" w:hRule="atLeast"/>
        </w:trPr>
        <w:tc>
          <w:tcPr>
            <w:tcW w:w="738" w:type="dxa"/>
            <w:vMerge w:val="continue"/>
            <w:tcBorders>
              <w:left w:val="single" w:color="auto" w:sz="4" w:space="0"/>
              <w:bottom w:val="single" w:color="auto" w:sz="4" w:space="0"/>
              <w:right w:val="single" w:color="auto" w:sz="4" w:space="0"/>
            </w:tcBorders>
            <w:noWrap w:val="0"/>
            <w:vAlign w:val="center"/>
          </w:tcPr>
          <w:p w14:paraId="46289F83">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rPr>
            </w:pPr>
          </w:p>
        </w:tc>
        <w:tc>
          <w:tcPr>
            <w:tcW w:w="1375" w:type="dxa"/>
            <w:vMerge w:val="continue"/>
            <w:tcBorders>
              <w:top w:val="single" w:color="auto" w:sz="4" w:space="0"/>
              <w:left w:val="single" w:color="auto" w:sz="4" w:space="0"/>
              <w:bottom w:val="single" w:color="auto" w:sz="4" w:space="0"/>
              <w:right w:val="single" w:color="auto" w:sz="4" w:space="0"/>
            </w:tcBorders>
            <w:noWrap w:val="0"/>
            <w:vAlign w:val="center"/>
          </w:tcPr>
          <w:p w14:paraId="2C0117A5">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b/>
                <w:bCs/>
                <w:color w:val="auto"/>
                <w:kern w:val="0"/>
                <w:sz w:val="24"/>
                <w:szCs w:val="24"/>
                <w:highlight w:val="none"/>
                <w:lang w:val="en-US" w:eastAsia="zh-CN"/>
              </w:rPr>
            </w:pPr>
          </w:p>
        </w:tc>
        <w:tc>
          <w:tcPr>
            <w:tcW w:w="6325" w:type="dxa"/>
            <w:tcBorders>
              <w:top w:val="single" w:color="auto" w:sz="4" w:space="0"/>
              <w:left w:val="single" w:color="auto" w:sz="4" w:space="0"/>
              <w:bottom w:val="single" w:color="auto" w:sz="4" w:space="0"/>
              <w:right w:val="single" w:color="auto" w:sz="4" w:space="0"/>
            </w:tcBorders>
            <w:noWrap w:val="0"/>
            <w:vAlign w:val="center"/>
          </w:tcPr>
          <w:p w14:paraId="6D7291EF">
            <w:pPr>
              <w:pStyle w:val="983"/>
              <w:keepNext w:val="0"/>
              <w:keepLines w:val="0"/>
              <w:pageBreakBefore w:val="0"/>
              <w:widowControl/>
              <w:kinsoku/>
              <w:wordWrap/>
              <w:overflowPunct/>
              <w:topLinePunct w:val="0"/>
              <w:autoSpaceDE/>
              <w:autoSpaceDN/>
              <w:bidi w:val="0"/>
              <w:adjustRightInd/>
              <w:snapToGrid/>
              <w:spacing w:beforeLines="0" w:line="34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（2）投标人针</w:t>
            </w:r>
            <w:r>
              <w:rPr>
                <w:rFonts w:hint="eastAsia" w:ascii="仿宋" w:hAnsi="仿宋" w:eastAsia="仿宋" w:cs="仿宋"/>
                <w:color w:val="auto"/>
                <w:kern w:val="0"/>
                <w:sz w:val="24"/>
                <w:szCs w:val="24"/>
                <w:highlight w:val="none"/>
                <w:lang w:val="en-US" w:eastAsia="zh"/>
              </w:rPr>
              <w:t>对本项目提供的其他优惠及服务承诺，视提供的内容</w:t>
            </w:r>
            <w:r>
              <w:rPr>
                <w:rFonts w:hint="eastAsia" w:ascii="仿宋" w:hAnsi="仿宋" w:eastAsia="仿宋" w:cs="仿宋"/>
                <w:color w:val="auto"/>
                <w:kern w:val="0"/>
                <w:sz w:val="24"/>
                <w:szCs w:val="24"/>
                <w:highlight w:val="none"/>
                <w:lang w:val="en-US" w:eastAsia="zh-CN"/>
              </w:rPr>
              <w:t>是否能全面针对采购需求及实际特点、有利于采购标的实现及合同履约等进行综合评审。</w:t>
            </w:r>
            <w:r>
              <w:rPr>
                <w:rFonts w:hint="eastAsia" w:ascii="仿宋" w:hAnsi="仿宋" w:eastAsia="仿宋" w:cs="仿宋"/>
                <w:b/>
                <w:bCs/>
                <w:color w:val="auto"/>
                <w:kern w:val="0"/>
                <w:sz w:val="24"/>
                <w:szCs w:val="24"/>
                <w:highlight w:val="none"/>
                <w:lang w:val="en-US" w:eastAsia="zh-CN"/>
              </w:rPr>
              <w:t>（评分范围：5，4，3，2，1，0）</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79CAB039">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5分</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3808142F">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主观分</w:t>
            </w:r>
          </w:p>
        </w:tc>
      </w:tr>
      <w:tr w14:paraId="4DC2F9AF">
        <w:tblPrEx>
          <w:tblCellMar>
            <w:top w:w="0" w:type="dxa"/>
            <w:left w:w="108" w:type="dxa"/>
            <w:bottom w:w="0" w:type="dxa"/>
            <w:right w:w="108" w:type="dxa"/>
          </w:tblCellMar>
        </w:tblPrEx>
        <w:trPr>
          <w:trHeight w:val="913"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3EB687D9">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13</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5A2F9D4E">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同类业绩</w:t>
            </w:r>
            <w:r>
              <w:rPr>
                <w:rFonts w:hint="eastAsia" w:ascii="仿宋" w:hAnsi="仿宋" w:eastAsia="仿宋" w:cs="仿宋"/>
                <w:b/>
                <w:bCs/>
                <w:color w:val="auto"/>
                <w:kern w:val="0"/>
                <w:sz w:val="24"/>
                <w:szCs w:val="24"/>
                <w:highlight w:val="none"/>
                <w:lang w:eastAsia="zh-CN"/>
              </w:rPr>
              <w:t>（0-</w:t>
            </w:r>
            <w:r>
              <w:rPr>
                <w:rFonts w:hint="eastAsia" w:ascii="仿宋" w:hAnsi="仿宋" w:eastAsia="仿宋" w:cs="仿宋"/>
                <w:b/>
                <w:bCs/>
                <w:color w:val="auto"/>
                <w:kern w:val="0"/>
                <w:sz w:val="24"/>
                <w:szCs w:val="24"/>
                <w:highlight w:val="none"/>
                <w:lang w:val="en-US" w:eastAsia="zh-CN"/>
              </w:rPr>
              <w:t>1</w:t>
            </w:r>
            <w:r>
              <w:rPr>
                <w:rFonts w:hint="eastAsia" w:ascii="仿宋" w:hAnsi="仿宋" w:eastAsia="仿宋" w:cs="仿宋"/>
                <w:b/>
                <w:bCs/>
                <w:color w:val="auto"/>
                <w:kern w:val="0"/>
                <w:sz w:val="24"/>
                <w:szCs w:val="24"/>
                <w:highlight w:val="none"/>
                <w:lang w:eastAsia="zh-CN"/>
              </w:rPr>
              <w:t>分）</w:t>
            </w:r>
          </w:p>
        </w:tc>
        <w:tc>
          <w:tcPr>
            <w:tcW w:w="6325" w:type="dxa"/>
            <w:tcBorders>
              <w:top w:val="single" w:color="auto" w:sz="4" w:space="0"/>
              <w:left w:val="single" w:color="auto" w:sz="4" w:space="0"/>
              <w:bottom w:val="single" w:color="auto" w:sz="4" w:space="0"/>
              <w:right w:val="single" w:color="auto" w:sz="4" w:space="0"/>
            </w:tcBorders>
            <w:noWrap w:val="0"/>
            <w:vAlign w:val="center"/>
          </w:tcPr>
          <w:p w14:paraId="4CA30593">
            <w:pPr>
              <w:pStyle w:val="983"/>
              <w:keepNext w:val="0"/>
              <w:keepLines w:val="0"/>
              <w:pageBreakBefore w:val="0"/>
              <w:widowControl/>
              <w:kinsoku/>
              <w:wordWrap/>
              <w:overflowPunct/>
              <w:topLinePunct w:val="0"/>
              <w:autoSpaceDE/>
              <w:autoSpaceDN/>
              <w:bidi w:val="0"/>
              <w:adjustRightInd/>
              <w:snapToGrid/>
              <w:spacing w:beforeLines="0" w:line="340" w:lineRule="exact"/>
              <w:jc w:val="left"/>
              <w:textAlignment w:val="auto"/>
              <w:rPr>
                <w:rFonts w:hint="eastAsia" w:ascii="仿宋" w:hAnsi="仿宋" w:eastAsia="仿宋" w:cs="仿宋"/>
                <w:color w:val="auto"/>
                <w:kern w:val="0"/>
                <w:sz w:val="24"/>
                <w:szCs w:val="24"/>
                <w:highlight w:val="none"/>
                <w:lang w:val="en-US" w:eastAsia="zh-CN"/>
              </w:rPr>
            </w:pPr>
            <w:r>
              <w:t>202</w:t>
            </w:r>
            <w:r>
              <w:rPr>
                <w:rFonts w:hint="eastAsia"/>
                <w:lang w:val="en-US" w:eastAsia="zh-CN"/>
              </w:rPr>
              <w:t>2</w:t>
            </w:r>
            <w:r>
              <w:t>年1月1日以来，具有安置房小区电梯维保业绩，每提供1个得</w:t>
            </w:r>
            <w:r>
              <w:rPr>
                <w:rFonts w:hint="eastAsia"/>
                <w:lang w:val="en-US" w:eastAsia="zh-CN"/>
              </w:rPr>
              <w:t>0,5</w:t>
            </w:r>
            <w:r>
              <w:t>分，本项</w:t>
            </w:r>
            <w:r>
              <w:rPr>
                <w:spacing w:val="11"/>
              </w:rPr>
              <w:t xml:space="preserve"> </w:t>
            </w:r>
            <w:r>
              <w:rPr>
                <w:spacing w:val="-2"/>
              </w:rPr>
              <w:t>最高得1分。</w:t>
            </w:r>
            <w:r>
              <w:rPr>
                <w:b/>
                <w:bCs/>
                <w:spacing w:val="-2"/>
              </w:rPr>
              <w:t>投标文件中提供合同复印件或扫描件，否则不得分。</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7A76D772">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1分</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71104BD1">
            <w:pPr>
              <w:keepNext w:val="0"/>
              <w:keepLines w:val="0"/>
              <w:pageBreakBefore w:val="0"/>
              <w:widowControl/>
              <w:kinsoku/>
              <w:wordWrap/>
              <w:overflowPunct/>
              <w:topLinePunct w:val="0"/>
              <w:autoSpaceDE/>
              <w:autoSpaceDN/>
              <w:bidi w:val="0"/>
              <w:adjustRightInd/>
              <w:snapToGrid/>
              <w:spacing w:beforeLines="0"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客观分</w:t>
            </w:r>
          </w:p>
        </w:tc>
      </w:tr>
    </w:tbl>
    <w:p w14:paraId="5B066617">
      <w:pPr>
        <w:pStyle w:val="62"/>
        <w:rPr>
          <w:rFonts w:hint="eastAsia"/>
          <w:bCs/>
          <w:sz w:val="24"/>
          <w:highlight w:val="none"/>
          <w:lang w:val="en-US" w:eastAsia="zh-CN"/>
        </w:rPr>
      </w:pPr>
    </w:p>
    <w:p w14:paraId="65D90681">
      <w:pPr>
        <w:rPr>
          <w:highlight w:val="none"/>
        </w:rPr>
      </w:pPr>
    </w:p>
    <w:p w14:paraId="14BF6F2F">
      <w:pPr>
        <w:snapToGrid w:val="0"/>
        <w:spacing w:line="360" w:lineRule="auto"/>
        <w:jc w:val="left"/>
        <w:rPr>
          <w:rFonts w:ascii="仿宋" w:hAnsi="仿宋" w:eastAsia="仿宋" w:cs="宋体"/>
          <w:b/>
          <w:color w:val="auto"/>
          <w:sz w:val="24"/>
          <w:highlight w:val="none"/>
        </w:rPr>
      </w:pPr>
      <w:r>
        <w:rPr>
          <w:rFonts w:hint="eastAsia" w:ascii="宋体" w:hAnsi="宋体" w:eastAsia="宋体" w:cs="宋体"/>
          <w:color w:val="auto"/>
          <w:sz w:val="24"/>
          <w:highlight w:val="none"/>
          <w:lang w:val="en-US" w:eastAsia="zh-CN"/>
        </w:rPr>
        <w:t>*备注</w:t>
      </w:r>
      <w:r>
        <w:rPr>
          <w:rFonts w:hint="eastAsia" w:ascii="Times New Roman" w:hAnsi="Times New Roman" w:eastAsia="宋体" w:cs="Times New Roman"/>
          <w:color w:val="auto"/>
          <w:kern w:val="2"/>
          <w:sz w:val="24"/>
          <w:szCs w:val="24"/>
          <w:highlight w:val="none"/>
          <w:lang w:val="en-US" w:eastAsia="zh-CN" w:bidi="ar-SA"/>
        </w:rPr>
        <w:t>：投标人编制投标文件（商务技术文件部分）时，建议按此目录（序号和内容）提供评标标准相应的商务技术资料。</w:t>
      </w:r>
      <w:r>
        <w:rPr>
          <w:rFonts w:hint="eastAsia" w:ascii="宋体" w:hAnsi="宋体" w:eastAsia="仿宋" w:cs="宋体"/>
          <w:color w:val="auto"/>
          <w:sz w:val="24"/>
          <w:highlight w:val="none"/>
        </w:rPr>
        <w:t> </w:t>
      </w:r>
    </w:p>
    <w:p w14:paraId="5E2775FC">
      <w:pPr>
        <w:pStyle w:val="96"/>
        <w:snapToGrid w:val="0"/>
        <w:spacing w:before="0" w:line="480" w:lineRule="exact"/>
        <w:ind w:firstLine="482"/>
        <w:rPr>
          <w:rFonts w:ascii="宋体" w:hAnsi="宋体"/>
          <w:b/>
          <w:color w:val="auto"/>
          <w:highlight w:val="none"/>
        </w:rPr>
      </w:pPr>
      <w:r>
        <w:rPr>
          <w:rFonts w:hint="eastAsia" w:ascii="宋体" w:hAnsi="宋体"/>
          <w:b/>
          <w:color w:val="auto"/>
          <w:highlight w:val="none"/>
        </w:rPr>
        <w:t>四、废标的确认</w:t>
      </w:r>
    </w:p>
    <w:p w14:paraId="5EA9D49F">
      <w:pPr>
        <w:pStyle w:val="54"/>
        <w:tabs>
          <w:tab w:val="left" w:pos="1050"/>
        </w:tabs>
        <w:spacing w:line="400" w:lineRule="exact"/>
        <w:ind w:firstLine="480" w:firstLineChars="200"/>
        <w:rPr>
          <w:color w:val="auto"/>
          <w:highlight w:val="none"/>
        </w:rPr>
      </w:pPr>
      <w:r>
        <w:rPr>
          <w:rFonts w:hint="eastAsia"/>
          <w:color w:val="auto"/>
          <w:highlight w:val="none"/>
        </w:rPr>
        <w:t>依照招标文件的要求和规定投标文件出现下列情形之一的，按废标处理：</w:t>
      </w:r>
    </w:p>
    <w:p w14:paraId="082637F1">
      <w:pPr>
        <w:pStyle w:val="54"/>
        <w:tabs>
          <w:tab w:val="left" w:pos="1050"/>
        </w:tabs>
        <w:spacing w:line="400" w:lineRule="exact"/>
        <w:ind w:firstLine="360" w:firstLineChars="150"/>
        <w:rPr>
          <w:color w:val="auto"/>
          <w:highlight w:val="none"/>
        </w:rPr>
      </w:pPr>
      <w:r>
        <w:rPr>
          <w:rFonts w:hint="eastAsia"/>
          <w:color w:val="auto"/>
          <w:highlight w:val="none"/>
        </w:rPr>
        <w:t>（1）投标文件有关内容未按招标文件规定加盖投标人印章或未经法定代表人或其委托代理人签字或盖章。</w:t>
      </w:r>
    </w:p>
    <w:p w14:paraId="75E8C78C">
      <w:pPr>
        <w:pStyle w:val="54"/>
        <w:tabs>
          <w:tab w:val="left" w:pos="1050"/>
        </w:tabs>
        <w:spacing w:line="400" w:lineRule="exact"/>
        <w:ind w:firstLine="360" w:firstLineChars="150"/>
        <w:rPr>
          <w:color w:val="auto"/>
          <w:highlight w:val="none"/>
        </w:rPr>
      </w:pPr>
      <w:r>
        <w:rPr>
          <w:rFonts w:hint="eastAsia"/>
          <w:color w:val="auto"/>
          <w:highlight w:val="none"/>
        </w:rPr>
        <w:t>（2）投标文件未按规定的格式填写，内容不全或关键字迹模糊、无法辨认的；</w:t>
      </w:r>
    </w:p>
    <w:p w14:paraId="7D5DECA6">
      <w:pPr>
        <w:pStyle w:val="54"/>
        <w:tabs>
          <w:tab w:val="left" w:pos="1050"/>
        </w:tabs>
        <w:spacing w:line="400" w:lineRule="exact"/>
        <w:ind w:firstLine="360" w:firstLineChars="150"/>
        <w:rPr>
          <w:color w:val="auto"/>
          <w:highlight w:val="none"/>
        </w:rPr>
      </w:pPr>
      <w:r>
        <w:rPr>
          <w:rFonts w:hint="eastAsia"/>
          <w:color w:val="auto"/>
          <w:highlight w:val="none"/>
        </w:rPr>
        <w:t>（3）投标人递交两份或多份内容不同的投标文件，或在一份投标文件中对同一招标项目报有两个或多个报价，且未声明哪一个有效。</w:t>
      </w:r>
    </w:p>
    <w:p w14:paraId="122B4CEE">
      <w:pPr>
        <w:pStyle w:val="54"/>
        <w:tabs>
          <w:tab w:val="left" w:pos="1050"/>
        </w:tabs>
        <w:spacing w:line="400" w:lineRule="exact"/>
        <w:ind w:firstLine="360" w:firstLineChars="150"/>
        <w:rPr>
          <w:color w:val="auto"/>
          <w:highlight w:val="none"/>
        </w:rPr>
      </w:pPr>
      <w:r>
        <w:rPr>
          <w:rFonts w:hint="eastAsia"/>
          <w:color w:val="auto"/>
          <w:highlight w:val="none"/>
        </w:rPr>
        <w:t>（4）投标人未通过资格审查的。</w:t>
      </w:r>
    </w:p>
    <w:p w14:paraId="3CD202D4">
      <w:pPr>
        <w:pStyle w:val="54"/>
        <w:tabs>
          <w:tab w:val="left" w:pos="1050"/>
        </w:tabs>
        <w:spacing w:line="400" w:lineRule="exact"/>
        <w:ind w:firstLine="360" w:firstLineChars="150"/>
        <w:rPr>
          <w:color w:val="auto"/>
          <w:highlight w:val="none"/>
        </w:rPr>
      </w:pPr>
      <w:r>
        <w:rPr>
          <w:rFonts w:hint="eastAsia"/>
          <w:color w:val="auto"/>
          <w:highlight w:val="none"/>
        </w:rPr>
        <w:t>（5）无具体措施方案的。</w:t>
      </w:r>
    </w:p>
    <w:p w14:paraId="4397DCEF">
      <w:pPr>
        <w:pStyle w:val="54"/>
        <w:tabs>
          <w:tab w:val="left" w:pos="1050"/>
        </w:tabs>
        <w:spacing w:line="400" w:lineRule="exact"/>
        <w:ind w:firstLine="360" w:firstLineChars="150"/>
        <w:rPr>
          <w:color w:val="auto"/>
          <w:highlight w:val="none"/>
        </w:rPr>
      </w:pPr>
      <w:r>
        <w:rPr>
          <w:rFonts w:hint="eastAsia"/>
          <w:color w:val="auto"/>
          <w:highlight w:val="none"/>
        </w:rPr>
        <w:t>（6）法律、法规、规章及现行招投标管理规定必须废标的。</w:t>
      </w:r>
    </w:p>
    <w:p w14:paraId="18670BB9">
      <w:pPr>
        <w:spacing w:line="400" w:lineRule="exact"/>
        <w:ind w:left="-29" w:firstLine="480"/>
        <w:rPr>
          <w:rFonts w:ascii="宋体" w:hAnsi="宋体"/>
          <w:b/>
          <w:bCs/>
          <w:color w:val="auto"/>
          <w:sz w:val="24"/>
          <w:highlight w:val="none"/>
        </w:rPr>
      </w:pPr>
    </w:p>
    <w:p w14:paraId="4A955256">
      <w:pPr>
        <w:spacing w:line="400" w:lineRule="exact"/>
        <w:ind w:left="-29" w:firstLine="480"/>
        <w:rPr>
          <w:rFonts w:ascii="宋体" w:hAnsi="宋体"/>
          <w:b/>
          <w:bCs/>
          <w:color w:val="auto"/>
          <w:sz w:val="24"/>
          <w:highlight w:val="none"/>
        </w:rPr>
      </w:pPr>
      <w:r>
        <w:rPr>
          <w:rFonts w:hint="eastAsia" w:ascii="宋体" w:hAnsi="宋体"/>
          <w:b/>
          <w:bCs/>
          <w:color w:val="auto"/>
          <w:sz w:val="24"/>
          <w:highlight w:val="none"/>
        </w:rPr>
        <w:t>十一、合同的授予</w:t>
      </w:r>
    </w:p>
    <w:p w14:paraId="659C5ADD">
      <w:pPr>
        <w:spacing w:line="400" w:lineRule="exact"/>
        <w:ind w:left="-29" w:firstLine="480"/>
        <w:rPr>
          <w:rFonts w:ascii="宋体" w:hAnsi="宋体"/>
          <w:color w:val="auto"/>
          <w:sz w:val="24"/>
          <w:highlight w:val="none"/>
        </w:rPr>
      </w:pPr>
      <w:r>
        <w:rPr>
          <w:rFonts w:hint="eastAsia" w:ascii="宋体" w:hAnsi="宋体"/>
          <w:color w:val="auto"/>
          <w:sz w:val="24"/>
          <w:highlight w:val="none"/>
        </w:rPr>
        <w:t>1、在投标有效期内，招标人将向中标人发出中标通知书。</w:t>
      </w:r>
    </w:p>
    <w:p w14:paraId="4FF117D4">
      <w:pPr>
        <w:spacing w:line="400" w:lineRule="exact"/>
        <w:ind w:left="-29" w:firstLine="480"/>
        <w:rPr>
          <w:rFonts w:ascii="宋体" w:hAnsi="宋体"/>
          <w:color w:val="auto"/>
          <w:sz w:val="24"/>
          <w:highlight w:val="none"/>
        </w:rPr>
      </w:pPr>
      <w:r>
        <w:rPr>
          <w:rFonts w:hint="eastAsia" w:ascii="宋体" w:hAnsi="宋体"/>
          <w:color w:val="auto"/>
          <w:sz w:val="24"/>
          <w:highlight w:val="none"/>
        </w:rPr>
        <w:t>2、招标人与中标人将于中标通知书发出30日内，根据招标文件、中标人的投标文件签订承包合同。</w:t>
      </w:r>
    </w:p>
    <w:p w14:paraId="7CF2C7C5">
      <w:pPr>
        <w:spacing w:line="400" w:lineRule="exact"/>
        <w:ind w:left="-29" w:firstLine="480"/>
        <w:rPr>
          <w:rFonts w:ascii="宋体" w:hAnsi="宋体"/>
          <w:b/>
          <w:color w:val="auto"/>
          <w:sz w:val="24"/>
          <w:highlight w:val="none"/>
        </w:rPr>
      </w:pPr>
      <w:r>
        <w:rPr>
          <w:rFonts w:hint="eastAsia" w:ascii="宋体" w:hAnsi="宋体"/>
          <w:b/>
          <w:color w:val="auto"/>
          <w:sz w:val="24"/>
          <w:highlight w:val="none"/>
        </w:rPr>
        <w:t>3、如中标人不遵守招标文件和投标书的要约、承诺，借故拖延、拒签合同者，招标人将取消该投标人的中标权，其投标保证金将被没收。</w:t>
      </w:r>
    </w:p>
    <w:p w14:paraId="30B7C3E2">
      <w:pPr>
        <w:spacing w:line="400" w:lineRule="exact"/>
        <w:ind w:left="-29" w:firstLine="480"/>
        <w:rPr>
          <w:rFonts w:ascii="宋体" w:hAnsi="宋体"/>
          <w:color w:val="auto"/>
          <w:sz w:val="24"/>
          <w:highlight w:val="none"/>
        </w:rPr>
      </w:pPr>
      <w:r>
        <w:rPr>
          <w:rFonts w:hint="eastAsia" w:ascii="宋体" w:hAnsi="宋体"/>
          <w:color w:val="auto"/>
          <w:sz w:val="24"/>
          <w:highlight w:val="none"/>
        </w:rPr>
        <w:t>4、合同签订</w:t>
      </w:r>
    </w:p>
    <w:p w14:paraId="6B74AAC5">
      <w:pPr>
        <w:spacing w:line="400" w:lineRule="exact"/>
        <w:ind w:left="-29" w:firstLine="480"/>
        <w:rPr>
          <w:rFonts w:ascii="宋体" w:hAnsi="宋体"/>
          <w:color w:val="auto"/>
          <w:sz w:val="24"/>
          <w:highlight w:val="none"/>
        </w:rPr>
      </w:pPr>
      <w:r>
        <w:rPr>
          <w:rFonts w:hint="eastAsia" w:ascii="宋体" w:hAnsi="宋体"/>
          <w:color w:val="auto"/>
          <w:sz w:val="24"/>
          <w:highlight w:val="none"/>
        </w:rPr>
        <w:t>本次招标中标单位物业保洁期限见前附表第5项。合同签订后不得转包，如有转包情况甲方有权终止合同。</w:t>
      </w:r>
    </w:p>
    <w:p w14:paraId="2E8C7D37">
      <w:pPr>
        <w:pStyle w:val="34"/>
        <w:jc w:val="center"/>
        <w:outlineLvl w:val="0"/>
        <w:rPr>
          <w:rFonts w:hAnsi="宋体"/>
          <w:b/>
          <w:color w:val="auto"/>
          <w:sz w:val="36"/>
          <w:szCs w:val="36"/>
          <w:highlight w:val="none"/>
        </w:rPr>
      </w:pPr>
    </w:p>
    <w:p w14:paraId="0A7819A5">
      <w:pPr>
        <w:spacing w:line="360" w:lineRule="auto"/>
        <w:jc w:val="center"/>
        <w:outlineLvl w:val="0"/>
        <w:rPr>
          <w:rFonts w:ascii="仿宋" w:hAnsi="仿宋" w:eastAsia="仿宋" w:cs="仿宋"/>
          <w:b/>
          <w:bCs/>
          <w:color w:val="auto"/>
          <w:sz w:val="36"/>
          <w:szCs w:val="36"/>
          <w:highlight w:val="none"/>
        </w:rPr>
      </w:pPr>
    </w:p>
    <w:p w14:paraId="6BED74B5">
      <w:pPr>
        <w:pStyle w:val="24"/>
        <w:rPr>
          <w:rFonts w:ascii="仿宋" w:hAnsi="仿宋" w:eastAsia="仿宋" w:cs="仿宋"/>
          <w:b/>
          <w:bCs/>
          <w:color w:val="auto"/>
          <w:sz w:val="36"/>
          <w:szCs w:val="36"/>
          <w:highlight w:val="none"/>
        </w:rPr>
      </w:pPr>
    </w:p>
    <w:p w14:paraId="2CD80C16">
      <w:pPr>
        <w:pStyle w:val="61"/>
        <w:rPr>
          <w:rFonts w:ascii="仿宋" w:hAnsi="仿宋" w:eastAsia="仿宋" w:cs="仿宋"/>
          <w:b/>
          <w:bCs/>
          <w:color w:val="auto"/>
          <w:sz w:val="36"/>
          <w:szCs w:val="36"/>
          <w:highlight w:val="none"/>
        </w:rPr>
      </w:pPr>
    </w:p>
    <w:p w14:paraId="1FA54C96">
      <w:pPr>
        <w:spacing w:line="360" w:lineRule="auto"/>
        <w:jc w:val="both"/>
        <w:outlineLvl w:val="0"/>
        <w:rPr>
          <w:rFonts w:ascii="仿宋" w:hAnsi="仿宋" w:eastAsia="仿宋" w:cs="仿宋"/>
          <w:b/>
          <w:bCs/>
          <w:color w:val="auto"/>
          <w:sz w:val="36"/>
          <w:szCs w:val="36"/>
          <w:highlight w:val="none"/>
        </w:rPr>
      </w:pPr>
    </w:p>
    <w:p w14:paraId="2DA9892C">
      <w:pPr>
        <w:jc w:val="center"/>
        <w:rPr>
          <w:rFonts w:ascii="仿宋" w:hAnsi="仿宋" w:eastAsia="仿宋"/>
          <w:b/>
          <w:bCs/>
          <w:color w:val="auto"/>
          <w:sz w:val="36"/>
          <w:szCs w:val="36"/>
          <w:highlight w:val="none"/>
        </w:rPr>
      </w:pPr>
      <w:r>
        <w:rPr>
          <w:rFonts w:hint="eastAsia" w:ascii="仿宋" w:hAnsi="仿宋" w:eastAsia="仿宋" w:cs="仿宋"/>
          <w:b/>
          <w:bCs/>
          <w:color w:val="auto"/>
          <w:sz w:val="36"/>
          <w:szCs w:val="36"/>
          <w:highlight w:val="none"/>
        </w:rPr>
        <w:t>第五部分</w:t>
      </w:r>
      <w:r>
        <w:rPr>
          <w:rFonts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rPr>
        <w:t>拟签订的合同文本</w:t>
      </w:r>
    </w:p>
    <w:p w14:paraId="041F78A9">
      <w:pPr>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合同编号：</w:t>
      </w:r>
      <w:r>
        <w:rPr>
          <w:rFonts w:ascii="仿宋" w:hAnsi="仿宋" w:eastAsia="仿宋" w:cs="仿宋"/>
          <w:color w:val="auto"/>
          <w:sz w:val="24"/>
          <w:szCs w:val="24"/>
          <w:highlight w:val="none"/>
          <w:u w:val="single"/>
        </w:rPr>
        <w:t xml:space="preserve">           </w:t>
      </w:r>
    </w:p>
    <w:p w14:paraId="70FD8E26">
      <w:pPr>
        <w:spacing w:line="480" w:lineRule="auto"/>
        <w:jc w:val="center"/>
        <w:rPr>
          <w:rFonts w:ascii="仿宋" w:hAnsi="仿宋" w:eastAsia="仿宋"/>
          <w:b/>
          <w:bCs/>
          <w:color w:val="auto"/>
          <w:sz w:val="28"/>
          <w:szCs w:val="28"/>
          <w:highlight w:val="none"/>
        </w:rPr>
      </w:pPr>
    </w:p>
    <w:p w14:paraId="797AF783">
      <w:pPr>
        <w:spacing w:line="480" w:lineRule="auto"/>
        <w:jc w:val="center"/>
        <w:rPr>
          <w:rFonts w:ascii="仿宋" w:hAnsi="仿宋" w:eastAsia="仿宋"/>
          <w:b/>
          <w:bCs/>
          <w:color w:val="auto"/>
          <w:sz w:val="36"/>
          <w:szCs w:val="36"/>
          <w:highlight w:val="none"/>
        </w:rPr>
      </w:pPr>
      <w:r>
        <w:rPr>
          <w:rFonts w:hint="eastAsia" w:ascii="仿宋" w:hAnsi="仿宋" w:eastAsia="仿宋" w:cs="仿宋"/>
          <w:b/>
          <w:bCs/>
          <w:color w:val="auto"/>
          <w:sz w:val="36"/>
          <w:szCs w:val="36"/>
          <w:highlight w:val="none"/>
        </w:rPr>
        <w:t>政府采购合同参考范本</w:t>
      </w:r>
    </w:p>
    <w:p w14:paraId="4860FFD6">
      <w:pPr>
        <w:spacing w:line="480" w:lineRule="auto"/>
        <w:jc w:val="center"/>
        <w:rPr>
          <w:rFonts w:ascii="仿宋" w:hAnsi="仿宋" w:eastAsia="仿宋"/>
          <w:b/>
          <w:bCs/>
          <w:color w:val="auto"/>
          <w:sz w:val="36"/>
          <w:szCs w:val="36"/>
          <w:highlight w:val="none"/>
        </w:rPr>
      </w:pPr>
      <w:r>
        <w:rPr>
          <w:rFonts w:hint="eastAsia" w:ascii="仿宋" w:hAnsi="仿宋" w:eastAsia="仿宋" w:cs="仿宋"/>
          <w:b/>
          <w:bCs/>
          <w:color w:val="auto"/>
          <w:sz w:val="36"/>
          <w:szCs w:val="36"/>
          <w:highlight w:val="none"/>
        </w:rPr>
        <w:t>（服务类）</w:t>
      </w:r>
    </w:p>
    <w:p w14:paraId="53CC7332">
      <w:pPr>
        <w:pStyle w:val="82"/>
        <w:rPr>
          <w:rFonts w:ascii="仿宋" w:hAnsi="仿宋" w:eastAsia="仿宋"/>
          <w:color w:val="auto"/>
          <w:highlight w:val="none"/>
        </w:rPr>
      </w:pPr>
    </w:p>
    <w:p w14:paraId="555E2D95">
      <w:pPr>
        <w:spacing w:before="120" w:line="22" w:lineRule="atLeast"/>
        <w:ind w:firstLine="960" w:firstLineChars="400"/>
        <w:rPr>
          <w:rFonts w:ascii="仿宋" w:hAnsi="仿宋" w:eastAsia="仿宋"/>
          <w:color w:val="auto"/>
          <w:sz w:val="24"/>
          <w:szCs w:val="24"/>
          <w:highlight w:val="none"/>
          <w:u w:val="single"/>
        </w:rPr>
      </w:pPr>
    </w:p>
    <w:p w14:paraId="7BDE10CC">
      <w:pPr>
        <w:widowControl/>
        <w:jc w:val="left"/>
        <w:rPr>
          <w:rFonts w:ascii="仿宋" w:hAnsi="仿宋" w:eastAsia="仿宋"/>
          <w:color w:val="auto"/>
          <w:kern w:val="0"/>
          <w:sz w:val="24"/>
          <w:szCs w:val="24"/>
          <w:highlight w:val="none"/>
        </w:rPr>
        <w:sectPr>
          <w:headerReference r:id="rId7" w:type="default"/>
          <w:footerReference r:id="rId8" w:type="default"/>
          <w:pgSz w:w="11907" w:h="16840"/>
          <w:pgMar w:top="1474" w:right="1814" w:bottom="1474" w:left="1814" w:header="851" w:footer="851" w:gutter="0"/>
          <w:cols w:space="720" w:num="1"/>
        </w:sectPr>
      </w:pPr>
    </w:p>
    <w:p w14:paraId="0EC41630">
      <w:pPr>
        <w:pStyle w:val="82"/>
        <w:ind w:firstLine="2833" w:firstLineChars="1180"/>
        <w:rPr>
          <w:rFonts w:ascii="宋体" w:hAnsi="宋体" w:cs="宋体"/>
          <w:b/>
          <w:color w:val="auto"/>
          <w:highlight w:val="none"/>
        </w:rPr>
      </w:pPr>
      <w:bookmarkStart w:id="27" w:name="_Toc331685783"/>
      <w:r>
        <w:rPr>
          <w:rFonts w:hint="eastAsia" w:ascii="宋体" w:hAnsi="宋体" w:cs="宋体"/>
          <w:b/>
          <w:color w:val="auto"/>
          <w:highlight w:val="none"/>
        </w:rPr>
        <w:t>第一部分 合同书</w:t>
      </w:r>
    </w:p>
    <w:p w14:paraId="0D1747ED">
      <w:pPr>
        <w:spacing w:before="120" w:line="22" w:lineRule="atLeast"/>
        <w:rPr>
          <w:rFonts w:ascii="宋体" w:hAnsi="宋体" w:cs="宋体"/>
          <w:color w:val="auto"/>
          <w:sz w:val="24"/>
          <w:highlight w:val="none"/>
        </w:rPr>
      </w:pPr>
    </w:p>
    <w:p w14:paraId="049F368F">
      <w:pPr>
        <w:pStyle w:val="2"/>
        <w:rPr>
          <w:color w:val="auto"/>
          <w:highlight w:val="none"/>
        </w:rPr>
      </w:pPr>
    </w:p>
    <w:p w14:paraId="1C27F4EF">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0224575">
      <w:pPr>
        <w:pStyle w:val="293"/>
        <w:spacing w:before="120" w:line="22" w:lineRule="atLeast"/>
        <w:rPr>
          <w:rFonts w:ascii="宋体" w:hAnsi="宋体" w:eastAsia="宋体" w:cs="宋体"/>
          <w:color w:val="auto"/>
          <w:highlight w:val="none"/>
        </w:rPr>
      </w:pPr>
    </w:p>
    <w:p w14:paraId="17595B86">
      <w:pPr>
        <w:pStyle w:val="293"/>
        <w:spacing w:before="120" w:line="22" w:lineRule="atLeast"/>
        <w:rPr>
          <w:rFonts w:ascii="宋体" w:hAnsi="宋体" w:eastAsia="宋体" w:cs="宋体"/>
          <w:color w:val="auto"/>
          <w:highlight w:val="none"/>
        </w:rPr>
      </w:pPr>
    </w:p>
    <w:p w14:paraId="72E7BEE9">
      <w:pPr>
        <w:rPr>
          <w:rFonts w:ascii="宋体" w:hAnsi="宋体" w:cs="宋体"/>
          <w:color w:val="auto"/>
          <w:sz w:val="24"/>
          <w:highlight w:val="none"/>
        </w:rPr>
      </w:pPr>
    </w:p>
    <w:p w14:paraId="12359D27">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1CC64E0">
      <w:pPr>
        <w:spacing w:before="120" w:line="22" w:lineRule="atLeast"/>
        <w:rPr>
          <w:rFonts w:ascii="宋体" w:hAnsi="宋体" w:cs="宋体"/>
          <w:color w:val="auto"/>
          <w:sz w:val="24"/>
          <w:highlight w:val="none"/>
        </w:rPr>
      </w:pPr>
    </w:p>
    <w:p w14:paraId="0C968D8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6A4B89A">
      <w:pPr>
        <w:spacing w:before="120" w:line="22" w:lineRule="atLeast"/>
        <w:rPr>
          <w:rFonts w:ascii="宋体" w:hAnsi="宋体" w:cs="宋体"/>
          <w:color w:val="auto"/>
          <w:sz w:val="24"/>
          <w:highlight w:val="none"/>
        </w:rPr>
      </w:pPr>
    </w:p>
    <w:p w14:paraId="7BA9F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299FDAC6">
      <w:pPr>
        <w:spacing w:before="120" w:line="22" w:lineRule="atLeast"/>
        <w:rPr>
          <w:rFonts w:ascii="宋体" w:hAnsi="宋体" w:cs="宋体"/>
          <w:color w:val="auto"/>
          <w:sz w:val="24"/>
          <w:highlight w:val="none"/>
        </w:rPr>
      </w:pPr>
    </w:p>
    <w:p w14:paraId="64F39691">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2A6AC52">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2D92E566">
      <w:pPr>
        <w:rPr>
          <w:rFonts w:ascii="宋体" w:hAnsi="宋体" w:cs="宋体"/>
          <w:b/>
          <w:color w:val="auto"/>
          <w:sz w:val="24"/>
          <w:highlight w:val="none"/>
        </w:rPr>
      </w:pPr>
    </w:p>
    <w:p w14:paraId="19AE9911">
      <w:pPr>
        <w:spacing w:line="360" w:lineRule="auto"/>
        <w:ind w:firstLine="48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杭州九乔物业管理有限公司</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丰收湖嘉园 2.3.4.5 区电梯维保服务采购项目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41B77C69">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杭州九乔物业管理有限公司</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0C02AB73">
      <w:pPr>
        <w:spacing w:line="560" w:lineRule="exact"/>
        <w:ind w:firstLine="482" w:firstLineChars="200"/>
        <w:outlineLvl w:val="0"/>
        <w:rPr>
          <w:rFonts w:ascii="宋体" w:hAnsi="宋体"/>
          <w:color w:val="auto"/>
          <w:sz w:val="24"/>
          <w:highlight w:val="none"/>
        </w:rPr>
      </w:pPr>
      <w:bookmarkStart w:id="28" w:name="_Toc20421"/>
      <w:bookmarkStart w:id="29" w:name="_Toc19273"/>
      <w:bookmarkStart w:id="30" w:name="_Toc15367"/>
      <w:bookmarkStart w:id="31" w:name="_Toc28855"/>
      <w:bookmarkStart w:id="32"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28"/>
      <w:bookmarkEnd w:id="29"/>
      <w:bookmarkEnd w:id="30"/>
      <w:bookmarkEnd w:id="31"/>
      <w:bookmarkEnd w:id="32"/>
    </w:p>
    <w:p w14:paraId="73644FB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268F35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5A4277D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0C0B8F3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1D20F0B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78F40A1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1E64571">
      <w:pPr>
        <w:spacing w:line="560" w:lineRule="exact"/>
        <w:ind w:firstLine="482" w:firstLineChars="200"/>
        <w:outlineLvl w:val="0"/>
        <w:rPr>
          <w:rFonts w:ascii="宋体" w:hAnsi="宋体"/>
          <w:b/>
          <w:color w:val="auto"/>
          <w:sz w:val="24"/>
          <w:highlight w:val="none"/>
        </w:rPr>
      </w:pPr>
      <w:bookmarkStart w:id="33" w:name="_Toc22185"/>
      <w:bookmarkStart w:id="34" w:name="_Toc2918"/>
      <w:bookmarkStart w:id="35" w:name="_Toc6311"/>
      <w:bookmarkStart w:id="36" w:name="_Toc18585"/>
      <w:bookmarkStart w:id="37"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33"/>
      <w:bookmarkEnd w:id="34"/>
      <w:bookmarkEnd w:id="35"/>
      <w:bookmarkEnd w:id="36"/>
      <w:bookmarkEnd w:id="37"/>
    </w:p>
    <w:p w14:paraId="5F412BEE">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6763FDF2">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B0C1E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4314E92F">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759D21D2">
      <w:pPr>
        <w:pStyle w:val="627"/>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69F49632">
      <w:pPr>
        <w:spacing w:line="560" w:lineRule="exact"/>
        <w:ind w:firstLine="480" w:firstLineChars="200"/>
        <w:rPr>
          <w:rFonts w:ascii="宋体" w:hAnsi="宋体" w:cs="宋体"/>
          <w:color w:val="auto"/>
          <w:sz w:val="24"/>
          <w:highlight w:val="none"/>
          <w:u w:val="single"/>
        </w:rPr>
      </w:pPr>
      <w:bookmarkStart w:id="38" w:name="_Toc1386"/>
      <w:bookmarkStart w:id="39" w:name="_Toc4929"/>
      <w:bookmarkStart w:id="40" w:name="_Toc5635"/>
      <w:bookmarkStart w:id="41" w:name="_Toc13918"/>
      <w:bookmarkStart w:id="42"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EF38ED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7F87644">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07A870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38"/>
      <w:bookmarkEnd w:id="39"/>
      <w:bookmarkEnd w:id="40"/>
      <w:bookmarkEnd w:id="41"/>
      <w:bookmarkEnd w:id="42"/>
    </w:p>
    <w:p w14:paraId="7AACFA15">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2FB61AD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35F28B4">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1BB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44AF9C">
            <w:pPr>
              <w:pStyle w:val="116"/>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16D4335C">
            <w:pPr>
              <w:pStyle w:val="116"/>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45F6CF0A">
            <w:pPr>
              <w:pStyle w:val="116"/>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781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4B09BA">
            <w:pPr>
              <w:pStyle w:val="116"/>
              <w:spacing w:line="560" w:lineRule="exact"/>
              <w:ind w:firstLine="200"/>
              <w:jc w:val="center"/>
              <w:rPr>
                <w:rFonts w:hAnsi="宋体"/>
                <w:color w:val="auto"/>
                <w:sz w:val="24"/>
                <w:szCs w:val="24"/>
                <w:highlight w:val="none"/>
              </w:rPr>
            </w:pPr>
          </w:p>
        </w:tc>
        <w:tc>
          <w:tcPr>
            <w:tcW w:w="3402" w:type="dxa"/>
            <w:vAlign w:val="center"/>
          </w:tcPr>
          <w:p w14:paraId="2989D0A9">
            <w:pPr>
              <w:pStyle w:val="116"/>
              <w:spacing w:line="560" w:lineRule="exact"/>
              <w:ind w:firstLine="200"/>
              <w:jc w:val="center"/>
              <w:rPr>
                <w:rFonts w:hAnsi="宋体"/>
                <w:color w:val="auto"/>
                <w:sz w:val="24"/>
                <w:szCs w:val="24"/>
                <w:highlight w:val="none"/>
              </w:rPr>
            </w:pPr>
          </w:p>
        </w:tc>
        <w:tc>
          <w:tcPr>
            <w:tcW w:w="2552" w:type="dxa"/>
            <w:vAlign w:val="center"/>
          </w:tcPr>
          <w:p w14:paraId="08EDE207">
            <w:pPr>
              <w:pStyle w:val="116"/>
              <w:spacing w:line="560" w:lineRule="exact"/>
              <w:ind w:firstLine="200"/>
              <w:jc w:val="center"/>
              <w:rPr>
                <w:rFonts w:hAnsi="宋体"/>
                <w:color w:val="auto"/>
                <w:sz w:val="24"/>
                <w:szCs w:val="24"/>
                <w:highlight w:val="none"/>
              </w:rPr>
            </w:pPr>
          </w:p>
        </w:tc>
      </w:tr>
      <w:tr w14:paraId="54EF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EB373A">
            <w:pPr>
              <w:pStyle w:val="116"/>
              <w:spacing w:line="560" w:lineRule="exact"/>
              <w:ind w:firstLine="200"/>
              <w:jc w:val="center"/>
              <w:rPr>
                <w:rFonts w:hAnsi="宋体"/>
                <w:color w:val="auto"/>
                <w:sz w:val="24"/>
                <w:szCs w:val="24"/>
                <w:highlight w:val="none"/>
              </w:rPr>
            </w:pPr>
          </w:p>
        </w:tc>
        <w:tc>
          <w:tcPr>
            <w:tcW w:w="3402" w:type="dxa"/>
            <w:vAlign w:val="center"/>
          </w:tcPr>
          <w:p w14:paraId="47EEB81D">
            <w:pPr>
              <w:pStyle w:val="116"/>
              <w:spacing w:line="560" w:lineRule="exact"/>
              <w:ind w:firstLine="200"/>
              <w:jc w:val="center"/>
              <w:rPr>
                <w:rFonts w:hAnsi="宋体"/>
                <w:color w:val="auto"/>
                <w:sz w:val="24"/>
                <w:szCs w:val="24"/>
                <w:highlight w:val="none"/>
              </w:rPr>
            </w:pPr>
          </w:p>
        </w:tc>
        <w:tc>
          <w:tcPr>
            <w:tcW w:w="2552" w:type="dxa"/>
            <w:vAlign w:val="center"/>
          </w:tcPr>
          <w:p w14:paraId="74CBC6C1">
            <w:pPr>
              <w:pStyle w:val="116"/>
              <w:spacing w:line="560" w:lineRule="exact"/>
              <w:ind w:firstLine="200"/>
              <w:jc w:val="center"/>
              <w:rPr>
                <w:rFonts w:hAnsi="宋体"/>
                <w:color w:val="auto"/>
                <w:sz w:val="24"/>
                <w:szCs w:val="24"/>
                <w:highlight w:val="none"/>
              </w:rPr>
            </w:pPr>
          </w:p>
        </w:tc>
      </w:tr>
      <w:tr w14:paraId="29709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A127720">
            <w:pPr>
              <w:pStyle w:val="116"/>
              <w:spacing w:line="560" w:lineRule="exact"/>
              <w:ind w:firstLine="200"/>
              <w:jc w:val="center"/>
              <w:rPr>
                <w:rFonts w:hAnsi="宋体"/>
                <w:color w:val="auto"/>
                <w:sz w:val="24"/>
                <w:szCs w:val="24"/>
                <w:highlight w:val="none"/>
              </w:rPr>
            </w:pPr>
          </w:p>
        </w:tc>
        <w:tc>
          <w:tcPr>
            <w:tcW w:w="3402" w:type="dxa"/>
            <w:vAlign w:val="center"/>
          </w:tcPr>
          <w:p w14:paraId="62DE554F">
            <w:pPr>
              <w:pStyle w:val="116"/>
              <w:spacing w:line="560" w:lineRule="exact"/>
              <w:ind w:firstLine="200"/>
              <w:jc w:val="center"/>
              <w:rPr>
                <w:rFonts w:hAnsi="宋体"/>
                <w:color w:val="auto"/>
                <w:sz w:val="24"/>
                <w:szCs w:val="24"/>
                <w:highlight w:val="none"/>
              </w:rPr>
            </w:pPr>
          </w:p>
        </w:tc>
        <w:tc>
          <w:tcPr>
            <w:tcW w:w="2552" w:type="dxa"/>
            <w:vAlign w:val="center"/>
          </w:tcPr>
          <w:p w14:paraId="560F5CEA">
            <w:pPr>
              <w:pStyle w:val="116"/>
              <w:spacing w:line="560" w:lineRule="exact"/>
              <w:ind w:firstLine="200"/>
              <w:jc w:val="center"/>
              <w:rPr>
                <w:rFonts w:hAnsi="宋体"/>
                <w:color w:val="auto"/>
                <w:sz w:val="24"/>
                <w:szCs w:val="24"/>
                <w:highlight w:val="none"/>
              </w:rPr>
            </w:pPr>
          </w:p>
        </w:tc>
      </w:tr>
      <w:tr w14:paraId="39C5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7A8711">
            <w:pPr>
              <w:pStyle w:val="116"/>
              <w:spacing w:line="560" w:lineRule="exact"/>
              <w:ind w:firstLine="200"/>
              <w:jc w:val="center"/>
              <w:rPr>
                <w:rFonts w:hAnsi="宋体"/>
                <w:color w:val="auto"/>
                <w:sz w:val="24"/>
                <w:szCs w:val="24"/>
                <w:highlight w:val="none"/>
              </w:rPr>
            </w:pPr>
          </w:p>
        </w:tc>
        <w:tc>
          <w:tcPr>
            <w:tcW w:w="3402" w:type="dxa"/>
            <w:vAlign w:val="center"/>
          </w:tcPr>
          <w:p w14:paraId="1923BD58">
            <w:pPr>
              <w:pStyle w:val="116"/>
              <w:spacing w:line="560" w:lineRule="exact"/>
              <w:ind w:firstLine="200"/>
              <w:jc w:val="center"/>
              <w:rPr>
                <w:rFonts w:hAnsi="宋体"/>
                <w:color w:val="auto"/>
                <w:sz w:val="24"/>
                <w:szCs w:val="24"/>
                <w:highlight w:val="none"/>
              </w:rPr>
            </w:pPr>
          </w:p>
        </w:tc>
        <w:tc>
          <w:tcPr>
            <w:tcW w:w="2552" w:type="dxa"/>
            <w:vAlign w:val="center"/>
          </w:tcPr>
          <w:p w14:paraId="21585E9C">
            <w:pPr>
              <w:pStyle w:val="116"/>
              <w:spacing w:line="560" w:lineRule="exact"/>
              <w:ind w:firstLine="200"/>
              <w:jc w:val="center"/>
              <w:rPr>
                <w:rFonts w:hAnsi="宋体"/>
                <w:color w:val="auto"/>
                <w:sz w:val="24"/>
                <w:szCs w:val="24"/>
                <w:highlight w:val="none"/>
              </w:rPr>
            </w:pPr>
          </w:p>
        </w:tc>
      </w:tr>
      <w:tr w14:paraId="208E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A61CAAF">
            <w:pPr>
              <w:pStyle w:val="116"/>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2BBFBD1F">
            <w:pPr>
              <w:pStyle w:val="116"/>
              <w:spacing w:line="560" w:lineRule="exact"/>
              <w:ind w:firstLine="200"/>
              <w:jc w:val="center"/>
              <w:rPr>
                <w:rFonts w:hAnsi="宋体"/>
                <w:color w:val="auto"/>
                <w:sz w:val="24"/>
                <w:szCs w:val="24"/>
                <w:highlight w:val="none"/>
              </w:rPr>
            </w:pPr>
          </w:p>
        </w:tc>
      </w:tr>
    </w:tbl>
    <w:p w14:paraId="15B7F760">
      <w:pPr>
        <w:spacing w:line="560" w:lineRule="exact"/>
        <w:ind w:firstLine="480" w:firstLineChars="200"/>
        <w:rPr>
          <w:rFonts w:ascii="宋体" w:hAnsi="宋体"/>
          <w:color w:val="auto"/>
          <w:sz w:val="24"/>
          <w:highlight w:val="none"/>
        </w:rPr>
      </w:pPr>
      <w:bookmarkStart w:id="43" w:name="_Toc30158"/>
      <w:bookmarkStart w:id="44" w:name="_Toc14993"/>
      <w:bookmarkStart w:id="45" w:name="_Toc30506"/>
      <w:bookmarkStart w:id="46" w:name="_Toc26916"/>
      <w:bookmarkStart w:id="47"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D4B582">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3"/>
    <w:bookmarkEnd w:id="44"/>
    <w:bookmarkEnd w:id="45"/>
    <w:bookmarkEnd w:id="46"/>
    <w:bookmarkEnd w:id="47"/>
    <w:p w14:paraId="3C85B4E0">
      <w:pPr>
        <w:pStyle w:val="627"/>
        <w:spacing w:before="0" w:beforeAutospacing="0" w:after="0" w:afterAutospacing="0" w:line="360" w:lineRule="auto"/>
        <w:ind w:firstLine="480"/>
        <w:rPr>
          <w:b/>
          <w:color w:val="auto"/>
          <w:highlight w:val="none"/>
        </w:rPr>
      </w:pPr>
      <w:bookmarkStart w:id="48" w:name="_Toc22618"/>
      <w:bookmarkStart w:id="49" w:name="_Toc1814"/>
      <w:bookmarkStart w:id="50" w:name="_Toc10340"/>
      <w:bookmarkStart w:id="51" w:name="_Toc11108"/>
      <w:bookmarkStart w:id="52" w:name="_Toc4760"/>
      <w:bookmarkStart w:id="53" w:name="_Toc31421"/>
      <w:bookmarkStart w:id="54" w:name="_Toc3625"/>
      <w:bookmarkStart w:id="55" w:name="_Toc8772"/>
      <w:r>
        <w:rPr>
          <w:rFonts w:hint="eastAsia"/>
          <w:b/>
          <w:color w:val="auto"/>
          <w:highlight w:val="none"/>
        </w:rPr>
        <w:t>1.4履约保证金</w:t>
      </w:r>
    </w:p>
    <w:p w14:paraId="11D93EA5">
      <w:pPr>
        <w:pStyle w:val="62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75BC0ED5">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F28FE4B">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651D30">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FE204A0">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EDD918B">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8"/>
      <w:bookmarkEnd w:id="49"/>
      <w:bookmarkEnd w:id="50"/>
      <w:r>
        <w:rPr>
          <w:rFonts w:hint="eastAsia" w:ascii="宋体" w:hAnsi="宋体" w:cs="宋体"/>
          <w:b/>
          <w:color w:val="auto"/>
          <w:sz w:val="24"/>
          <w:highlight w:val="none"/>
        </w:rPr>
        <w:t>预付款</w:t>
      </w:r>
    </w:p>
    <w:p w14:paraId="4B8FD195">
      <w:pPr>
        <w:pStyle w:val="62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C2F6EE3">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63A2A45">
      <w:pPr>
        <w:pStyle w:val="62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36E8F97">
      <w:pPr>
        <w:pStyle w:val="62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9EC0418">
      <w:pPr>
        <w:pStyle w:val="62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3F396AAF">
      <w:pPr>
        <w:pStyle w:val="62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F0F71E3">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08AD0E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51"/>
      <w:bookmarkEnd w:id="52"/>
      <w:bookmarkEnd w:id="53"/>
      <w:bookmarkEnd w:id="54"/>
      <w:bookmarkEnd w:id="55"/>
    </w:p>
    <w:p w14:paraId="67A8D712">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3A4DDF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845805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382B605">
      <w:pPr>
        <w:spacing w:line="560" w:lineRule="exact"/>
        <w:ind w:firstLine="480" w:firstLineChars="200"/>
        <w:outlineLvl w:val="0"/>
        <w:rPr>
          <w:rFonts w:ascii="宋体" w:hAnsi="宋体"/>
          <w:bCs/>
          <w:color w:val="auto"/>
          <w:sz w:val="24"/>
          <w:highlight w:val="none"/>
        </w:rPr>
      </w:pPr>
      <w:bookmarkStart w:id="56" w:name="_Toc8586"/>
      <w:bookmarkStart w:id="57" w:name="_Toc2375"/>
      <w:bookmarkStart w:id="58" w:name="_Toc3079"/>
      <w:bookmarkStart w:id="59" w:name="_Toc5698"/>
      <w:bookmarkStart w:id="60" w:name="_Toc24662"/>
      <w:r>
        <w:rPr>
          <w:rFonts w:hint="eastAsia" w:ascii="宋体" w:hAnsi="宋体"/>
          <w:bCs/>
          <w:color w:val="auto"/>
          <w:sz w:val="24"/>
          <w:highlight w:val="none"/>
        </w:rPr>
        <w:t>1.7.4若服务</w:t>
      </w:r>
      <w:r>
        <w:rPr>
          <w:rFonts w:hint="eastAsia"/>
          <w:bCs/>
          <w:color w:val="auto"/>
          <w:sz w:val="24"/>
          <w:highlight w:val="none"/>
        </w:rPr>
        <w:t>涉及货物的，则货物的：</w:t>
      </w:r>
    </w:p>
    <w:p w14:paraId="1F280AF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979293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F489B2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144266B">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56"/>
      <w:bookmarkEnd w:id="57"/>
      <w:bookmarkEnd w:id="58"/>
      <w:bookmarkEnd w:id="59"/>
      <w:bookmarkEnd w:id="60"/>
    </w:p>
    <w:p w14:paraId="227EC80E">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E9503CD">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D0C56C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4377686">
      <w:pPr>
        <w:spacing w:line="560" w:lineRule="exact"/>
        <w:ind w:firstLine="480" w:firstLineChars="200"/>
        <w:rPr>
          <w:rFonts w:ascii="宋体" w:hAnsi="宋体" w:cs="宋体"/>
          <w:color w:val="auto"/>
          <w:sz w:val="24"/>
          <w:highlight w:val="none"/>
        </w:rPr>
      </w:pPr>
      <w:bookmarkStart w:id="61" w:name="_Toc26807"/>
      <w:bookmarkStart w:id="62" w:name="_Toc30329"/>
      <w:bookmarkStart w:id="63" w:name="_Toc9497"/>
      <w:bookmarkStart w:id="64" w:name="_Toc18683"/>
      <w:bookmarkStart w:id="65"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4123E6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FB8267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F79B3F0">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61"/>
    <w:bookmarkEnd w:id="62"/>
    <w:bookmarkEnd w:id="63"/>
    <w:bookmarkEnd w:id="64"/>
    <w:bookmarkEnd w:id="65"/>
    <w:p w14:paraId="7EE3E4AA">
      <w:pPr>
        <w:spacing w:line="560" w:lineRule="exact"/>
        <w:ind w:firstLine="482" w:firstLineChars="200"/>
        <w:outlineLvl w:val="0"/>
        <w:rPr>
          <w:rFonts w:ascii="宋体" w:hAnsi="宋体" w:cs="宋体"/>
          <w:b/>
          <w:color w:val="auto"/>
          <w:sz w:val="24"/>
          <w:highlight w:val="none"/>
        </w:rPr>
      </w:pPr>
      <w:bookmarkStart w:id="66" w:name="_Toc15583"/>
      <w:bookmarkStart w:id="67" w:name="_Toc28375"/>
      <w:bookmarkStart w:id="68" w:name="_Toc16021"/>
      <w:r>
        <w:rPr>
          <w:rFonts w:hint="eastAsia" w:ascii="宋体" w:hAnsi="宋体" w:cs="宋体"/>
          <w:b/>
          <w:color w:val="auto"/>
          <w:sz w:val="24"/>
          <w:highlight w:val="none"/>
        </w:rPr>
        <w:t>1.9合同争议的解决</w:t>
      </w:r>
      <w:bookmarkEnd w:id="66"/>
      <w:bookmarkEnd w:id="67"/>
      <w:bookmarkEnd w:id="68"/>
    </w:p>
    <w:p w14:paraId="662FCB85">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76D24A6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7564CAD7">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76D8DD67">
      <w:pPr>
        <w:spacing w:line="560" w:lineRule="exact"/>
        <w:ind w:firstLine="482" w:firstLineChars="200"/>
        <w:outlineLvl w:val="0"/>
        <w:rPr>
          <w:rFonts w:ascii="宋体" w:hAnsi="宋体" w:cs="宋体"/>
          <w:b/>
          <w:color w:val="auto"/>
          <w:sz w:val="24"/>
          <w:highlight w:val="none"/>
        </w:rPr>
      </w:pPr>
      <w:bookmarkStart w:id="69" w:name="_Toc7245"/>
      <w:bookmarkStart w:id="70" w:name="_Toc15322"/>
      <w:bookmarkStart w:id="71" w:name="_Toc11173"/>
      <w:r>
        <w:rPr>
          <w:rFonts w:hint="eastAsia" w:ascii="宋体" w:hAnsi="宋体" w:cs="宋体"/>
          <w:b/>
          <w:color w:val="auto"/>
          <w:sz w:val="24"/>
          <w:highlight w:val="none"/>
        </w:rPr>
        <w:t>2.0 合同生效</w:t>
      </w:r>
      <w:bookmarkEnd w:id="69"/>
      <w:bookmarkEnd w:id="70"/>
      <w:bookmarkEnd w:id="71"/>
    </w:p>
    <w:p w14:paraId="00419383">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2469D31">
      <w:pPr>
        <w:autoSpaceDE w:val="0"/>
        <w:autoSpaceDN w:val="0"/>
        <w:spacing w:line="560" w:lineRule="exact"/>
        <w:rPr>
          <w:rFonts w:ascii="宋体" w:hAnsi="宋体"/>
          <w:color w:val="auto"/>
          <w:sz w:val="24"/>
          <w:highlight w:val="none"/>
          <w:lang w:val="zh-CN"/>
        </w:rPr>
      </w:pPr>
    </w:p>
    <w:p w14:paraId="2251B6B5">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0936055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D22AFBC">
      <w:pPr>
        <w:autoSpaceDE w:val="0"/>
        <w:autoSpaceDN w:val="0"/>
        <w:spacing w:line="560" w:lineRule="exact"/>
        <w:rPr>
          <w:rFonts w:ascii="宋体" w:hAnsi="宋体"/>
          <w:color w:val="auto"/>
          <w:sz w:val="24"/>
          <w:highlight w:val="none"/>
          <w:lang w:val="zh-CN"/>
        </w:rPr>
      </w:pPr>
    </w:p>
    <w:p w14:paraId="0C74089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6CCE8CC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6DAF92F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21F6FCF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7CE01ED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7BA0F69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58D07C4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333EB52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1F66E644">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4429F275">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EBE4BD6">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4B131AD5">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D6E06B7">
      <w:pPr>
        <w:widowControl/>
        <w:spacing w:line="560" w:lineRule="exact"/>
        <w:jc w:val="left"/>
        <w:rPr>
          <w:rFonts w:ascii="宋体" w:hAnsi="宋体"/>
          <w:b/>
          <w:color w:val="auto"/>
          <w:sz w:val="24"/>
          <w:highlight w:val="none"/>
        </w:rPr>
      </w:pPr>
    </w:p>
    <w:p w14:paraId="1A4BB356">
      <w:pPr>
        <w:widowControl/>
        <w:adjustRightInd/>
        <w:jc w:val="left"/>
        <w:rPr>
          <w:rFonts w:ascii="宋体" w:hAnsi="宋体"/>
          <w:b/>
          <w:color w:val="auto"/>
          <w:sz w:val="24"/>
          <w:highlight w:val="none"/>
        </w:rPr>
      </w:pPr>
      <w:r>
        <w:rPr>
          <w:rFonts w:ascii="宋体" w:hAnsi="宋体"/>
          <w:b/>
          <w:color w:val="auto"/>
          <w:highlight w:val="none"/>
        </w:rPr>
        <w:br w:type="page"/>
      </w:r>
    </w:p>
    <w:p w14:paraId="13ED4E83">
      <w:pPr>
        <w:pStyle w:val="82"/>
        <w:spacing w:after="0" w:line="600" w:lineRule="exact"/>
        <w:ind w:left="0" w:leftChars="0" w:firstLine="0" w:firstLineChars="0"/>
        <w:rPr>
          <w:rFonts w:ascii="仿宋" w:hAnsi="仿宋" w:eastAsia="仿宋"/>
          <w:b/>
          <w:bCs/>
          <w:color w:val="auto"/>
          <w:highlight w:val="none"/>
        </w:rPr>
      </w:pPr>
    </w:p>
    <w:p w14:paraId="1B776831">
      <w:pPr>
        <w:pStyle w:val="82"/>
        <w:spacing w:after="0" w:line="600" w:lineRule="exact"/>
        <w:ind w:left="0" w:leftChars="0" w:firstLine="0" w:firstLineChars="0"/>
        <w:jc w:val="center"/>
        <w:rPr>
          <w:rFonts w:ascii="仿宋" w:hAnsi="仿宋" w:eastAsia="仿宋"/>
          <w:b/>
          <w:bCs/>
          <w:color w:val="auto"/>
          <w:sz w:val="28"/>
          <w:szCs w:val="28"/>
          <w:highlight w:val="none"/>
        </w:rPr>
      </w:pPr>
      <w:r>
        <w:rPr>
          <w:rFonts w:hint="eastAsia" w:ascii="仿宋" w:hAnsi="仿宋" w:eastAsia="仿宋" w:cs="仿宋"/>
          <w:b/>
          <w:bCs/>
          <w:color w:val="auto"/>
          <w:sz w:val="28"/>
          <w:szCs w:val="28"/>
          <w:highlight w:val="none"/>
        </w:rPr>
        <w:t>第二部分</w:t>
      </w:r>
      <w:r>
        <w:rPr>
          <w:rFonts w:ascii="仿宋" w:hAnsi="仿宋" w:eastAsia="仿宋" w:cs="仿宋"/>
          <w:b/>
          <w:bCs/>
          <w:color w:val="auto"/>
          <w:sz w:val="28"/>
          <w:szCs w:val="28"/>
          <w:highlight w:val="none"/>
        </w:rPr>
        <w:t xml:space="preserve"> </w:t>
      </w:r>
      <w:r>
        <w:rPr>
          <w:rFonts w:hint="eastAsia" w:ascii="仿宋" w:hAnsi="仿宋" w:eastAsia="仿宋" w:cs="仿宋"/>
          <w:b/>
          <w:bCs/>
          <w:color w:val="auto"/>
          <w:sz w:val="28"/>
          <w:szCs w:val="28"/>
          <w:highlight w:val="none"/>
        </w:rPr>
        <w:t>合同一般条款</w:t>
      </w:r>
      <w:bookmarkEnd w:id="27"/>
    </w:p>
    <w:p w14:paraId="2E6A92B0">
      <w:pPr>
        <w:spacing w:line="600" w:lineRule="exact"/>
        <w:ind w:firstLine="482" w:firstLineChars="200"/>
        <w:outlineLvl w:val="0"/>
        <w:rPr>
          <w:rFonts w:ascii="仿宋" w:hAnsi="仿宋" w:eastAsia="仿宋"/>
          <w:b/>
          <w:bCs/>
          <w:color w:val="auto"/>
          <w:sz w:val="24"/>
          <w:szCs w:val="24"/>
          <w:highlight w:val="none"/>
        </w:rPr>
      </w:pPr>
      <w:bookmarkStart w:id="72" w:name="_Ref467379195"/>
      <w:bookmarkStart w:id="73" w:name="_Toc279701240"/>
      <w:bookmarkStart w:id="74" w:name="_Toc487900349"/>
      <w:bookmarkStart w:id="75" w:name="_Toc19614"/>
      <w:bookmarkStart w:id="76" w:name="_Ref467379101"/>
      <w:bookmarkStart w:id="77" w:name="_Ref467378404"/>
      <w:bookmarkStart w:id="78" w:name="_Ref467379205"/>
      <w:bookmarkStart w:id="79" w:name="_Ref467378463"/>
      <w:bookmarkStart w:id="80" w:name="_Toc28763"/>
      <w:bookmarkStart w:id="81" w:name="_Toc259093669"/>
      <w:bookmarkStart w:id="82" w:name="_Ref467378499"/>
      <w:bookmarkStart w:id="83" w:name="_Ref467379094"/>
      <w:bookmarkStart w:id="84" w:name="_Ref467379214"/>
      <w:bookmarkStart w:id="85" w:name="_Ref467379109"/>
      <w:bookmarkStart w:id="86" w:name="_Ref467379225"/>
      <w:bookmarkStart w:id="87" w:name="_Toc16917"/>
      <w:r>
        <w:rPr>
          <w:rFonts w:ascii="仿宋" w:hAnsi="仿宋" w:eastAsia="仿宋" w:cs="仿宋"/>
          <w:b/>
          <w:bCs/>
          <w:color w:val="auto"/>
          <w:sz w:val="24"/>
          <w:szCs w:val="24"/>
          <w:highlight w:val="none"/>
        </w:rPr>
        <w:t xml:space="preserve">2.1 </w:t>
      </w:r>
      <w:r>
        <w:rPr>
          <w:rFonts w:hint="eastAsia" w:ascii="仿宋" w:hAnsi="仿宋" w:eastAsia="仿宋" w:cs="仿宋"/>
          <w:b/>
          <w:bCs/>
          <w:color w:val="auto"/>
          <w:sz w:val="24"/>
          <w:szCs w:val="24"/>
          <w:highlight w:val="none"/>
        </w:rPr>
        <w:t>定义</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68CA53BD">
      <w:pPr>
        <w:spacing w:line="60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本合同中的下列词语应按以下内容进行解释：</w:t>
      </w:r>
    </w:p>
    <w:p w14:paraId="5F281501">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2.1.1 </w:t>
      </w:r>
      <w:r>
        <w:rPr>
          <w:rFonts w:hint="eastAsia" w:ascii="仿宋" w:hAnsi="仿宋" w:eastAsia="仿宋" w:cs="仿宋"/>
          <w:color w:val="auto"/>
          <w:sz w:val="24"/>
          <w:szCs w:val="24"/>
          <w:highlight w:val="none"/>
        </w:rPr>
        <w:t>“合同”系指采购人和中标供应商签订的载明双方当事人所达成的协议，并包括所有的附件、附录和构成合同的其他文件。</w:t>
      </w:r>
    </w:p>
    <w:p w14:paraId="7CFC224B">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2.1.2 </w:t>
      </w:r>
      <w:r>
        <w:rPr>
          <w:rFonts w:hint="eastAsia" w:ascii="仿宋" w:hAnsi="仿宋" w:eastAsia="仿宋" w:cs="仿宋"/>
          <w:color w:val="auto"/>
          <w:sz w:val="24"/>
          <w:szCs w:val="24"/>
          <w:highlight w:val="none"/>
        </w:rPr>
        <w:t>“合同价”系指根据合同约定，中标供应商在完全履行合同义务后，采购人应支付给中标供应商的价格。</w:t>
      </w:r>
    </w:p>
    <w:p w14:paraId="01961C88">
      <w:pPr>
        <w:spacing w:line="600" w:lineRule="exact"/>
        <w:ind w:firstLine="480" w:firstLineChars="200"/>
        <w:rPr>
          <w:rFonts w:ascii="仿宋" w:hAnsi="仿宋" w:eastAsia="仿宋"/>
          <w:color w:val="auto"/>
          <w:sz w:val="24"/>
          <w:szCs w:val="24"/>
          <w:highlight w:val="none"/>
        </w:rPr>
      </w:pPr>
      <w:bookmarkStart w:id="88" w:name="_Ref467378840"/>
      <w:r>
        <w:rPr>
          <w:rFonts w:ascii="仿宋" w:hAnsi="仿宋" w:eastAsia="仿宋" w:cs="仿宋"/>
          <w:color w:val="auto"/>
          <w:sz w:val="24"/>
          <w:szCs w:val="24"/>
          <w:highlight w:val="none"/>
        </w:rPr>
        <w:t xml:space="preserve">2.1.3 </w:t>
      </w:r>
      <w:r>
        <w:rPr>
          <w:rFonts w:hint="eastAsia" w:ascii="仿宋" w:hAnsi="仿宋" w:eastAsia="仿宋" w:cs="仿宋"/>
          <w:color w:val="auto"/>
          <w:sz w:val="24"/>
          <w:szCs w:val="24"/>
          <w:highlight w:val="none"/>
        </w:rPr>
        <w:t>“甲方”系指与中标供应商签署合同的采购人</w:t>
      </w:r>
      <w:bookmarkEnd w:id="88"/>
      <w:r>
        <w:rPr>
          <w:rFonts w:hint="eastAsia" w:ascii="仿宋" w:hAnsi="仿宋" w:eastAsia="仿宋" w:cs="仿宋"/>
          <w:color w:val="auto"/>
          <w:sz w:val="24"/>
          <w:szCs w:val="24"/>
          <w:highlight w:val="none"/>
        </w:rPr>
        <w:t>；采购人委托采购代理机构代表其与乙方签订合同的，采购人的授权委托书作为合同附件。</w:t>
      </w:r>
    </w:p>
    <w:p w14:paraId="6E5AFA40">
      <w:pPr>
        <w:spacing w:line="600" w:lineRule="exact"/>
        <w:ind w:firstLine="480" w:firstLineChars="200"/>
        <w:rPr>
          <w:rFonts w:ascii="仿宋" w:hAnsi="仿宋" w:eastAsia="仿宋"/>
          <w:color w:val="auto"/>
          <w:sz w:val="24"/>
          <w:szCs w:val="24"/>
          <w:highlight w:val="none"/>
        </w:rPr>
      </w:pPr>
      <w:bookmarkStart w:id="89" w:name="_Ref467379400"/>
      <w:r>
        <w:rPr>
          <w:rFonts w:ascii="仿宋" w:hAnsi="仿宋" w:eastAsia="仿宋" w:cs="仿宋"/>
          <w:color w:val="auto"/>
          <w:sz w:val="24"/>
          <w:szCs w:val="24"/>
          <w:highlight w:val="none"/>
        </w:rPr>
        <w:t xml:space="preserve">2.1.4 </w:t>
      </w:r>
      <w:r>
        <w:rPr>
          <w:rFonts w:hint="eastAsia" w:ascii="仿宋" w:hAnsi="仿宋" w:eastAsia="仿宋" w:cs="仿宋"/>
          <w:color w:val="auto"/>
          <w:sz w:val="24"/>
          <w:szCs w:val="24"/>
          <w:highlight w:val="none"/>
        </w:rPr>
        <w:t>“乙方”系指根据合同约定交付货物的中标供应商</w:t>
      </w:r>
      <w:bookmarkEnd w:id="89"/>
      <w:r>
        <w:rPr>
          <w:rFonts w:hint="eastAsia" w:ascii="仿宋" w:hAnsi="仿宋" w:eastAsia="仿宋" w:cs="仿宋"/>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0F02857">
      <w:pPr>
        <w:spacing w:line="600" w:lineRule="exact"/>
        <w:ind w:firstLine="480" w:firstLineChars="200"/>
        <w:rPr>
          <w:rFonts w:ascii="仿宋" w:hAnsi="仿宋" w:eastAsia="仿宋"/>
          <w:color w:val="auto"/>
          <w:sz w:val="24"/>
          <w:szCs w:val="24"/>
          <w:highlight w:val="none"/>
        </w:rPr>
      </w:pPr>
      <w:bookmarkStart w:id="90" w:name="_Ref467379436"/>
      <w:r>
        <w:rPr>
          <w:rFonts w:ascii="仿宋" w:hAnsi="仿宋" w:eastAsia="仿宋" w:cs="仿宋"/>
          <w:color w:val="auto"/>
          <w:sz w:val="24"/>
          <w:szCs w:val="24"/>
          <w:highlight w:val="none"/>
        </w:rPr>
        <w:t xml:space="preserve">2.1.5 </w:t>
      </w:r>
      <w:r>
        <w:rPr>
          <w:rFonts w:hint="eastAsia" w:ascii="仿宋" w:hAnsi="仿宋" w:eastAsia="仿宋" w:cs="仿宋"/>
          <w:color w:val="auto"/>
          <w:sz w:val="24"/>
          <w:szCs w:val="24"/>
          <w:highlight w:val="none"/>
        </w:rPr>
        <w:t>“现场”系指合同约定服务地点。</w:t>
      </w:r>
      <w:bookmarkEnd w:id="90"/>
    </w:p>
    <w:p w14:paraId="7A96A13B">
      <w:pPr>
        <w:spacing w:line="600" w:lineRule="exact"/>
        <w:ind w:firstLine="482" w:firstLineChars="200"/>
        <w:outlineLvl w:val="0"/>
        <w:rPr>
          <w:rFonts w:ascii="仿宋" w:hAnsi="仿宋" w:eastAsia="仿宋"/>
          <w:b/>
          <w:bCs/>
          <w:color w:val="auto"/>
          <w:sz w:val="24"/>
          <w:szCs w:val="24"/>
          <w:highlight w:val="none"/>
        </w:rPr>
      </w:pPr>
      <w:bookmarkStart w:id="91" w:name="_Toc9829"/>
      <w:bookmarkStart w:id="92" w:name="_Toc279701242"/>
      <w:bookmarkStart w:id="93" w:name="_Toc259093671"/>
      <w:bookmarkStart w:id="94" w:name="_Toc31634"/>
      <w:bookmarkStart w:id="95" w:name="_Toc27853"/>
      <w:bookmarkStart w:id="96" w:name="_Toc487900351"/>
      <w:r>
        <w:rPr>
          <w:rFonts w:ascii="仿宋" w:hAnsi="仿宋" w:eastAsia="仿宋" w:cs="仿宋"/>
          <w:b/>
          <w:bCs/>
          <w:color w:val="auto"/>
          <w:sz w:val="24"/>
          <w:szCs w:val="24"/>
          <w:highlight w:val="none"/>
        </w:rPr>
        <w:t xml:space="preserve">2.2 </w:t>
      </w:r>
      <w:r>
        <w:rPr>
          <w:rFonts w:hint="eastAsia" w:ascii="仿宋" w:hAnsi="仿宋" w:eastAsia="仿宋" w:cs="仿宋"/>
          <w:b/>
          <w:bCs/>
          <w:color w:val="auto"/>
          <w:sz w:val="24"/>
          <w:szCs w:val="24"/>
          <w:highlight w:val="none"/>
        </w:rPr>
        <w:t>知识产权</w:t>
      </w:r>
      <w:bookmarkEnd w:id="91"/>
      <w:bookmarkEnd w:id="92"/>
      <w:bookmarkEnd w:id="93"/>
      <w:bookmarkEnd w:id="94"/>
      <w:bookmarkEnd w:id="95"/>
      <w:bookmarkEnd w:id="96"/>
    </w:p>
    <w:p w14:paraId="75C9AAC8">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2.2.1 </w:t>
      </w:r>
      <w:r>
        <w:rPr>
          <w:rFonts w:hint="eastAsia" w:ascii="仿宋" w:hAnsi="仿宋" w:eastAsia="仿宋" w:cs="仿宋"/>
          <w:color w:val="auto"/>
          <w:sz w:val="24"/>
          <w:szCs w:val="24"/>
          <w:highlight w:val="none"/>
        </w:rPr>
        <w:t>乙方应保证提供服务过程中不会侵犯任何第三方的知识产权。</w:t>
      </w:r>
    </w:p>
    <w:p w14:paraId="2B76DC6B">
      <w:pPr>
        <w:spacing w:line="600" w:lineRule="exact"/>
        <w:ind w:firstLine="482" w:firstLineChars="200"/>
        <w:outlineLvl w:val="0"/>
        <w:rPr>
          <w:rFonts w:ascii="仿宋" w:hAnsi="仿宋" w:eastAsia="仿宋"/>
          <w:b/>
          <w:bCs/>
          <w:color w:val="auto"/>
          <w:sz w:val="24"/>
          <w:szCs w:val="24"/>
          <w:highlight w:val="none"/>
        </w:rPr>
      </w:pPr>
      <w:bookmarkStart w:id="97" w:name="_Toc7502"/>
      <w:bookmarkStart w:id="98" w:name="_Ref467378121"/>
      <w:bookmarkStart w:id="99" w:name="_Toc279701254"/>
      <w:bookmarkStart w:id="100" w:name="_Toc487900364"/>
      <w:bookmarkStart w:id="101" w:name="_Toc259093683"/>
      <w:r>
        <w:rPr>
          <w:rFonts w:ascii="仿宋" w:hAnsi="仿宋" w:eastAsia="仿宋" w:cs="仿宋"/>
          <w:b/>
          <w:bCs/>
          <w:color w:val="auto"/>
          <w:sz w:val="24"/>
          <w:szCs w:val="24"/>
          <w:highlight w:val="none"/>
        </w:rPr>
        <w:t>2.3</w:t>
      </w:r>
      <w:r>
        <w:rPr>
          <w:rFonts w:hint="eastAsia" w:ascii="仿宋" w:hAnsi="仿宋" w:eastAsia="仿宋" w:cs="仿宋"/>
          <w:b/>
          <w:bCs/>
          <w:color w:val="auto"/>
          <w:sz w:val="24"/>
          <w:szCs w:val="24"/>
          <w:highlight w:val="none"/>
        </w:rPr>
        <w:t>合同变更</w:t>
      </w:r>
      <w:bookmarkEnd w:id="97"/>
    </w:p>
    <w:p w14:paraId="2EE850F1">
      <w:pPr>
        <w:spacing w:line="60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bookmarkStart w:id="102" w:name="_Toc279701259"/>
      <w:bookmarkStart w:id="103" w:name="_Toc487900369"/>
      <w:bookmarkStart w:id="104" w:name="_Toc259093688"/>
    </w:p>
    <w:p w14:paraId="62859CC5">
      <w:pPr>
        <w:spacing w:line="600" w:lineRule="exact"/>
        <w:ind w:firstLine="482" w:firstLineChars="200"/>
        <w:outlineLvl w:val="0"/>
        <w:rPr>
          <w:rFonts w:ascii="仿宋" w:hAnsi="仿宋" w:eastAsia="仿宋"/>
          <w:b/>
          <w:bCs/>
          <w:color w:val="auto"/>
          <w:sz w:val="24"/>
          <w:szCs w:val="24"/>
          <w:highlight w:val="none"/>
        </w:rPr>
      </w:pPr>
      <w:bookmarkStart w:id="105" w:name="_Toc15237"/>
      <w:bookmarkStart w:id="106" w:name="_Toc10366"/>
      <w:bookmarkStart w:id="107" w:name="_Toc22955"/>
      <w:r>
        <w:rPr>
          <w:rFonts w:ascii="仿宋" w:hAnsi="仿宋" w:eastAsia="仿宋" w:cs="仿宋"/>
          <w:b/>
          <w:bCs/>
          <w:color w:val="auto"/>
          <w:sz w:val="24"/>
          <w:szCs w:val="24"/>
          <w:highlight w:val="none"/>
        </w:rPr>
        <w:t xml:space="preserve">2.4 </w:t>
      </w:r>
      <w:r>
        <w:rPr>
          <w:rFonts w:hint="eastAsia" w:ascii="仿宋" w:hAnsi="仿宋" w:eastAsia="仿宋" w:cs="仿宋"/>
          <w:b/>
          <w:bCs/>
          <w:color w:val="auto"/>
          <w:sz w:val="24"/>
          <w:szCs w:val="24"/>
          <w:highlight w:val="none"/>
        </w:rPr>
        <w:t>转让</w:t>
      </w:r>
      <w:bookmarkEnd w:id="102"/>
      <w:bookmarkEnd w:id="103"/>
      <w:bookmarkEnd w:id="104"/>
      <w:r>
        <w:rPr>
          <w:rFonts w:hint="eastAsia" w:ascii="仿宋" w:hAnsi="仿宋" w:eastAsia="仿宋" w:cs="仿宋"/>
          <w:b/>
          <w:bCs/>
          <w:color w:val="auto"/>
          <w:sz w:val="24"/>
          <w:szCs w:val="24"/>
          <w:highlight w:val="none"/>
        </w:rPr>
        <w:t>和分包</w:t>
      </w:r>
      <w:bookmarkEnd w:id="105"/>
      <w:bookmarkEnd w:id="106"/>
      <w:bookmarkEnd w:id="107"/>
    </w:p>
    <w:p w14:paraId="5DC8CD32">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2.4.1</w:t>
      </w:r>
      <w:r>
        <w:rPr>
          <w:rFonts w:hint="eastAsia" w:ascii="仿宋" w:hAnsi="仿宋" w:eastAsia="仿宋" w:cs="仿宋"/>
          <w:color w:val="auto"/>
          <w:sz w:val="24"/>
          <w:szCs w:val="24"/>
          <w:highlight w:val="none"/>
        </w:rPr>
        <w:t>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14:paraId="26A70DD6">
      <w:pPr>
        <w:spacing w:line="600" w:lineRule="exact"/>
        <w:ind w:firstLine="482" w:firstLineChars="200"/>
        <w:outlineLvl w:val="0"/>
        <w:rPr>
          <w:rFonts w:ascii="仿宋" w:hAnsi="仿宋" w:eastAsia="仿宋"/>
          <w:b/>
          <w:bCs/>
          <w:color w:val="auto"/>
          <w:sz w:val="24"/>
          <w:szCs w:val="24"/>
          <w:highlight w:val="none"/>
        </w:rPr>
      </w:pPr>
      <w:bookmarkStart w:id="108" w:name="_Toc16508"/>
      <w:bookmarkStart w:id="109" w:name="_Toc14066"/>
      <w:bookmarkStart w:id="110" w:name="_Toc13566"/>
      <w:r>
        <w:rPr>
          <w:rFonts w:ascii="仿宋" w:hAnsi="仿宋" w:eastAsia="仿宋" w:cs="仿宋"/>
          <w:b/>
          <w:bCs/>
          <w:color w:val="auto"/>
          <w:sz w:val="24"/>
          <w:szCs w:val="24"/>
          <w:highlight w:val="none"/>
        </w:rPr>
        <w:t>2.5</w:t>
      </w:r>
      <w:r>
        <w:rPr>
          <w:rFonts w:hint="eastAsia" w:ascii="仿宋" w:hAnsi="仿宋" w:eastAsia="仿宋" w:cs="仿宋"/>
          <w:b/>
          <w:bCs/>
          <w:color w:val="auto"/>
          <w:sz w:val="24"/>
          <w:szCs w:val="24"/>
          <w:highlight w:val="none"/>
        </w:rPr>
        <w:t>不可抗力</w:t>
      </w:r>
      <w:bookmarkEnd w:id="108"/>
      <w:bookmarkEnd w:id="109"/>
      <w:bookmarkEnd w:id="110"/>
    </w:p>
    <w:p w14:paraId="324991B6">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2.5.1</w:t>
      </w:r>
      <w:r>
        <w:rPr>
          <w:rFonts w:hint="eastAsia" w:ascii="仿宋" w:hAnsi="仿宋" w:eastAsia="仿宋" w:cs="仿宋"/>
          <w:color w:val="auto"/>
          <w:sz w:val="24"/>
          <w:szCs w:val="24"/>
          <w:highlight w:val="none"/>
        </w:rPr>
        <w:t>如果任何一方遭遇法律规定的不可抗力，致使合同履行受阻时，履行合同的期限应予延长，延长的期限应相当于不可抗力所影响的时间；</w:t>
      </w:r>
    </w:p>
    <w:p w14:paraId="16E587C8">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2.5.2 </w:t>
      </w:r>
      <w:r>
        <w:rPr>
          <w:rFonts w:hint="eastAsia" w:ascii="仿宋" w:hAnsi="仿宋" w:eastAsia="仿宋" w:cs="仿宋"/>
          <w:color w:val="auto"/>
          <w:sz w:val="24"/>
          <w:szCs w:val="24"/>
          <w:highlight w:val="none"/>
        </w:rPr>
        <w:t>因不可抗力致使不能实现合同目的的，当事人可以解除合同；</w:t>
      </w:r>
    </w:p>
    <w:p w14:paraId="6BF1CCE5">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2.5.3 </w:t>
      </w:r>
      <w:r>
        <w:rPr>
          <w:rFonts w:hint="eastAsia" w:ascii="仿宋" w:hAnsi="仿宋" w:eastAsia="仿宋" w:cs="仿宋"/>
          <w:color w:val="auto"/>
          <w:sz w:val="24"/>
          <w:szCs w:val="24"/>
          <w:highlight w:val="none"/>
        </w:rPr>
        <w:t>因不可抗力致使合同有变更必要的，双方当事人应在</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约定时间内以书面形式变更合同；</w:t>
      </w:r>
    </w:p>
    <w:p w14:paraId="57820A89">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2.5.4</w:t>
      </w:r>
      <w:r>
        <w:rPr>
          <w:rFonts w:hint="eastAsia" w:ascii="仿宋" w:hAnsi="仿宋" w:eastAsia="仿宋" w:cs="仿宋"/>
          <w:color w:val="auto"/>
          <w:sz w:val="24"/>
          <w:szCs w:val="24"/>
          <w:highlight w:val="none"/>
        </w:rPr>
        <w:t>受不可抗力影响的一方在不可抗力发生后，应在</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约定时间内以书面形式通知对方当事人，并在</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约定时间内，将有关部门出具的证明文件送达对方当事人。</w:t>
      </w:r>
    </w:p>
    <w:p w14:paraId="47EA3EC1">
      <w:pPr>
        <w:spacing w:line="600" w:lineRule="exact"/>
        <w:ind w:firstLine="482" w:firstLineChars="200"/>
        <w:outlineLvl w:val="0"/>
        <w:rPr>
          <w:rFonts w:ascii="仿宋" w:hAnsi="仿宋" w:eastAsia="仿宋"/>
          <w:b/>
          <w:bCs/>
          <w:color w:val="auto"/>
          <w:sz w:val="24"/>
          <w:szCs w:val="24"/>
          <w:highlight w:val="none"/>
        </w:rPr>
      </w:pPr>
      <w:bookmarkStart w:id="111" w:name="_Toc487900365"/>
      <w:bookmarkStart w:id="112" w:name="_Toc689"/>
      <w:bookmarkStart w:id="113" w:name="_Toc6969"/>
      <w:bookmarkStart w:id="114" w:name="_Toc30676"/>
      <w:bookmarkStart w:id="115" w:name="_Toc279701255"/>
      <w:bookmarkStart w:id="116" w:name="_Toc259093684"/>
      <w:r>
        <w:rPr>
          <w:rFonts w:ascii="仿宋" w:hAnsi="仿宋" w:eastAsia="仿宋" w:cs="仿宋"/>
          <w:b/>
          <w:bCs/>
          <w:color w:val="auto"/>
          <w:sz w:val="24"/>
          <w:szCs w:val="24"/>
          <w:highlight w:val="none"/>
        </w:rPr>
        <w:t xml:space="preserve">2.6 </w:t>
      </w:r>
      <w:r>
        <w:rPr>
          <w:rFonts w:hint="eastAsia" w:ascii="仿宋" w:hAnsi="仿宋" w:eastAsia="仿宋" w:cs="仿宋"/>
          <w:b/>
          <w:bCs/>
          <w:color w:val="auto"/>
          <w:sz w:val="24"/>
          <w:szCs w:val="24"/>
          <w:highlight w:val="none"/>
        </w:rPr>
        <w:t>税费</w:t>
      </w:r>
      <w:bookmarkEnd w:id="111"/>
      <w:bookmarkEnd w:id="112"/>
      <w:bookmarkEnd w:id="113"/>
      <w:bookmarkEnd w:id="114"/>
      <w:bookmarkEnd w:id="115"/>
      <w:bookmarkEnd w:id="116"/>
    </w:p>
    <w:p w14:paraId="241C3784">
      <w:pPr>
        <w:spacing w:line="60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与合同有关的一切税费，均按照中华人民共和国法律的相关规定。</w:t>
      </w:r>
    </w:p>
    <w:p w14:paraId="23D5F8B6">
      <w:pPr>
        <w:spacing w:line="600" w:lineRule="exact"/>
        <w:ind w:firstLine="482" w:firstLineChars="200"/>
        <w:outlineLvl w:val="0"/>
        <w:rPr>
          <w:rFonts w:ascii="仿宋" w:hAnsi="仿宋" w:eastAsia="仿宋"/>
          <w:b/>
          <w:bCs/>
          <w:color w:val="auto"/>
          <w:sz w:val="24"/>
          <w:szCs w:val="24"/>
          <w:highlight w:val="none"/>
        </w:rPr>
      </w:pPr>
      <w:bookmarkStart w:id="117" w:name="_Toc8298"/>
      <w:bookmarkStart w:id="118" w:name="_Toc16959"/>
      <w:bookmarkStart w:id="119" w:name="_Toc279701258"/>
      <w:bookmarkStart w:id="120" w:name="_Toc487900368"/>
      <w:bookmarkStart w:id="121" w:name="_Toc7102"/>
      <w:bookmarkStart w:id="122" w:name="_Toc259093687"/>
      <w:r>
        <w:rPr>
          <w:rFonts w:ascii="仿宋" w:hAnsi="仿宋" w:eastAsia="仿宋" w:cs="仿宋"/>
          <w:b/>
          <w:bCs/>
          <w:color w:val="auto"/>
          <w:sz w:val="24"/>
          <w:szCs w:val="24"/>
          <w:highlight w:val="none"/>
        </w:rPr>
        <w:t>2.7</w:t>
      </w:r>
      <w:r>
        <w:rPr>
          <w:rFonts w:hint="eastAsia" w:ascii="仿宋" w:hAnsi="仿宋" w:eastAsia="仿宋" w:cs="仿宋"/>
          <w:b/>
          <w:bCs/>
          <w:color w:val="auto"/>
          <w:sz w:val="24"/>
          <w:szCs w:val="24"/>
          <w:highlight w:val="none"/>
        </w:rPr>
        <w:t>乙方破产</w:t>
      </w:r>
      <w:bookmarkEnd w:id="117"/>
      <w:bookmarkEnd w:id="118"/>
      <w:bookmarkEnd w:id="119"/>
      <w:bookmarkEnd w:id="120"/>
      <w:bookmarkEnd w:id="121"/>
      <w:bookmarkEnd w:id="122"/>
    </w:p>
    <w:p w14:paraId="14DD72D7">
      <w:pPr>
        <w:spacing w:line="60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D80A823">
      <w:pPr>
        <w:spacing w:line="600" w:lineRule="exact"/>
        <w:ind w:firstLine="482" w:firstLineChars="200"/>
        <w:outlineLvl w:val="0"/>
        <w:rPr>
          <w:rFonts w:ascii="仿宋" w:hAnsi="仿宋" w:eastAsia="仿宋"/>
          <w:b/>
          <w:bCs/>
          <w:color w:val="auto"/>
          <w:sz w:val="24"/>
          <w:szCs w:val="24"/>
          <w:highlight w:val="none"/>
        </w:rPr>
      </w:pPr>
      <w:bookmarkStart w:id="123" w:name="_Toc15387"/>
      <w:bookmarkStart w:id="124" w:name="_Toc6134"/>
      <w:bookmarkStart w:id="125" w:name="_Toc29333"/>
      <w:r>
        <w:rPr>
          <w:rFonts w:ascii="仿宋" w:hAnsi="仿宋" w:eastAsia="仿宋" w:cs="仿宋"/>
          <w:b/>
          <w:bCs/>
          <w:color w:val="auto"/>
          <w:sz w:val="24"/>
          <w:szCs w:val="24"/>
          <w:highlight w:val="none"/>
        </w:rPr>
        <w:t xml:space="preserve">2.8 </w:t>
      </w:r>
      <w:r>
        <w:rPr>
          <w:rFonts w:hint="eastAsia" w:ascii="仿宋" w:hAnsi="仿宋" w:eastAsia="仿宋" w:cs="仿宋"/>
          <w:b/>
          <w:bCs/>
          <w:color w:val="auto"/>
          <w:sz w:val="24"/>
          <w:szCs w:val="24"/>
          <w:highlight w:val="none"/>
        </w:rPr>
        <w:t>合同中止、终止</w:t>
      </w:r>
      <w:bookmarkEnd w:id="123"/>
      <w:bookmarkEnd w:id="124"/>
      <w:bookmarkEnd w:id="125"/>
    </w:p>
    <w:p w14:paraId="69B00156">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2.8.1 </w:t>
      </w:r>
      <w:r>
        <w:rPr>
          <w:rFonts w:hint="eastAsia" w:ascii="仿宋" w:hAnsi="仿宋" w:eastAsia="仿宋" w:cs="仿宋"/>
          <w:color w:val="auto"/>
          <w:sz w:val="24"/>
          <w:szCs w:val="24"/>
          <w:highlight w:val="none"/>
        </w:rPr>
        <w:t>双方当事人不得擅自中止或者终止合同；</w:t>
      </w:r>
    </w:p>
    <w:p w14:paraId="1F59C828">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2.8.2</w:t>
      </w:r>
      <w:r>
        <w:rPr>
          <w:rFonts w:hint="eastAsia" w:ascii="仿宋" w:hAnsi="仿宋" w:eastAsia="仿宋" w:cs="仿宋"/>
          <w:color w:val="auto"/>
          <w:sz w:val="24"/>
          <w:szCs w:val="24"/>
          <w:highlight w:val="none"/>
        </w:rPr>
        <w:t>合同继续履行将损害国家利益和社会公共利益的，双方当事人应当中止或者终止合同。有过错的一方应当承担赔偿责任，双方当事人都有过错的，各自承担相应的责任。</w:t>
      </w:r>
    </w:p>
    <w:bookmarkEnd w:id="98"/>
    <w:bookmarkEnd w:id="99"/>
    <w:bookmarkEnd w:id="100"/>
    <w:bookmarkEnd w:id="101"/>
    <w:p w14:paraId="290C79A8">
      <w:pPr>
        <w:spacing w:line="600" w:lineRule="exact"/>
        <w:ind w:firstLine="482" w:firstLineChars="200"/>
        <w:outlineLvl w:val="0"/>
        <w:rPr>
          <w:rFonts w:ascii="仿宋" w:hAnsi="仿宋" w:eastAsia="仿宋"/>
          <w:b/>
          <w:bCs/>
          <w:color w:val="auto"/>
          <w:sz w:val="24"/>
          <w:szCs w:val="24"/>
          <w:highlight w:val="none"/>
        </w:rPr>
      </w:pPr>
      <w:bookmarkStart w:id="126" w:name="_Toc279701261"/>
      <w:bookmarkStart w:id="127" w:name="_Toc259093690"/>
      <w:bookmarkStart w:id="128" w:name="_Toc487900371"/>
      <w:bookmarkStart w:id="129" w:name="_Toc11284"/>
      <w:bookmarkStart w:id="130" w:name="_Toc19604"/>
      <w:bookmarkStart w:id="131" w:name="_Toc25182"/>
      <w:r>
        <w:rPr>
          <w:rFonts w:ascii="仿宋" w:hAnsi="仿宋" w:eastAsia="仿宋" w:cs="仿宋"/>
          <w:b/>
          <w:bCs/>
          <w:color w:val="auto"/>
          <w:sz w:val="24"/>
          <w:szCs w:val="24"/>
          <w:highlight w:val="none"/>
        </w:rPr>
        <w:t xml:space="preserve">2.9 </w:t>
      </w:r>
      <w:r>
        <w:rPr>
          <w:rFonts w:hint="eastAsia" w:ascii="仿宋" w:hAnsi="仿宋" w:eastAsia="仿宋" w:cs="仿宋"/>
          <w:b/>
          <w:bCs/>
          <w:color w:val="auto"/>
          <w:sz w:val="24"/>
          <w:szCs w:val="24"/>
          <w:highlight w:val="none"/>
        </w:rPr>
        <w:t>通知</w:t>
      </w:r>
      <w:bookmarkEnd w:id="126"/>
      <w:bookmarkEnd w:id="127"/>
      <w:bookmarkEnd w:id="128"/>
      <w:r>
        <w:rPr>
          <w:rFonts w:hint="eastAsia" w:ascii="仿宋" w:hAnsi="仿宋" w:eastAsia="仿宋" w:cs="仿宋"/>
          <w:b/>
          <w:bCs/>
          <w:color w:val="auto"/>
          <w:sz w:val="24"/>
          <w:szCs w:val="24"/>
          <w:highlight w:val="none"/>
        </w:rPr>
        <w:t>和送达</w:t>
      </w:r>
      <w:bookmarkEnd w:id="129"/>
      <w:bookmarkEnd w:id="130"/>
      <w:bookmarkEnd w:id="131"/>
    </w:p>
    <w:p w14:paraId="7C1F702D">
      <w:pPr>
        <w:spacing w:line="600" w:lineRule="exact"/>
        <w:ind w:firstLine="480" w:firstLineChars="200"/>
        <w:rPr>
          <w:rFonts w:ascii="仿宋" w:hAnsi="仿宋" w:eastAsia="仿宋"/>
          <w:color w:val="auto"/>
          <w:sz w:val="24"/>
          <w:szCs w:val="24"/>
          <w:highlight w:val="none"/>
        </w:rPr>
      </w:pPr>
      <w:bookmarkStart w:id="132" w:name="_Toc6698"/>
      <w:bookmarkStart w:id="133" w:name="_Toc3135"/>
      <w:bookmarkStart w:id="134" w:name="_Toc259093691"/>
      <w:bookmarkStart w:id="135" w:name="_Toc279701262"/>
      <w:bookmarkStart w:id="136" w:name="_Toc487900372"/>
      <w:r>
        <w:rPr>
          <w:rFonts w:ascii="仿宋" w:hAnsi="仿宋" w:eastAsia="仿宋" w:cs="仿宋"/>
          <w:color w:val="auto"/>
          <w:sz w:val="24"/>
          <w:szCs w:val="24"/>
          <w:highlight w:val="none"/>
        </w:rPr>
        <w:t>2.9.1</w:t>
      </w:r>
      <w:r>
        <w:rPr>
          <w:rFonts w:hint="eastAsia" w:ascii="仿宋" w:hAnsi="仿宋" w:eastAsia="仿宋" w:cs="仿宋"/>
          <w:color w:val="auto"/>
          <w:sz w:val="24"/>
          <w:szCs w:val="24"/>
          <w:highlight w:val="none"/>
        </w:rPr>
        <w:t>任何一方因履行合同而以合同第一部分尾部所列明的传真或电子邮件</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发出的所有通知、文件、材料，均视为已向对方当事人送达；任何一方变更上述送达方式或者地址的，应于</w:t>
      </w:r>
      <w:r>
        <w:rPr>
          <w:rFonts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个工作日内书面通知对方当事人，在对方当事人收到有关变更通知之前，变更前的约定送达方式或者地址仍视为有效。</w:t>
      </w:r>
      <w:bookmarkEnd w:id="132"/>
      <w:bookmarkEnd w:id="133"/>
    </w:p>
    <w:p w14:paraId="20F2DF87">
      <w:pPr>
        <w:spacing w:line="600" w:lineRule="exact"/>
        <w:ind w:firstLine="480" w:firstLineChars="200"/>
        <w:rPr>
          <w:rFonts w:ascii="仿宋" w:hAnsi="仿宋" w:eastAsia="仿宋"/>
          <w:color w:val="auto"/>
          <w:sz w:val="24"/>
          <w:szCs w:val="24"/>
          <w:highlight w:val="none"/>
        </w:rPr>
      </w:pPr>
      <w:bookmarkStart w:id="137" w:name="_Toc23294"/>
      <w:bookmarkStart w:id="138" w:name="_Toc23128"/>
      <w:r>
        <w:rPr>
          <w:rFonts w:ascii="仿宋" w:hAnsi="仿宋" w:eastAsia="仿宋" w:cs="仿宋"/>
          <w:color w:val="auto"/>
          <w:sz w:val="24"/>
          <w:szCs w:val="24"/>
          <w:highlight w:val="none"/>
        </w:rPr>
        <w:t>2.9.2</w:t>
      </w:r>
      <w:r>
        <w:rPr>
          <w:rFonts w:hint="eastAsia" w:ascii="仿宋" w:hAnsi="仿宋" w:eastAsia="仿宋" w:cs="仿宋"/>
          <w:color w:val="auto"/>
          <w:sz w:val="24"/>
          <w:szCs w:val="24"/>
          <w:highlight w:val="none"/>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134"/>
      <w:bookmarkEnd w:id="135"/>
      <w:bookmarkEnd w:id="136"/>
      <w:bookmarkEnd w:id="137"/>
      <w:bookmarkEnd w:id="138"/>
    </w:p>
    <w:p w14:paraId="302297AB">
      <w:pPr>
        <w:spacing w:line="600" w:lineRule="exact"/>
        <w:ind w:firstLine="482" w:firstLineChars="200"/>
        <w:outlineLvl w:val="0"/>
        <w:rPr>
          <w:rFonts w:ascii="仿宋" w:hAnsi="仿宋" w:eastAsia="仿宋"/>
          <w:b/>
          <w:bCs/>
          <w:color w:val="auto"/>
          <w:sz w:val="24"/>
          <w:szCs w:val="24"/>
          <w:highlight w:val="none"/>
        </w:rPr>
      </w:pPr>
      <w:bookmarkStart w:id="139" w:name="_Toc10330"/>
      <w:bookmarkStart w:id="140" w:name="_Toc259093692"/>
      <w:bookmarkStart w:id="141" w:name="_Toc487900373"/>
      <w:bookmarkStart w:id="142" w:name="_Toc279701263"/>
      <w:bookmarkStart w:id="143" w:name="_Toc12773"/>
      <w:bookmarkStart w:id="144" w:name="_Toc18567"/>
      <w:r>
        <w:rPr>
          <w:rFonts w:ascii="仿宋" w:hAnsi="仿宋" w:eastAsia="仿宋" w:cs="仿宋"/>
          <w:b/>
          <w:bCs/>
          <w:color w:val="auto"/>
          <w:sz w:val="24"/>
          <w:szCs w:val="24"/>
          <w:highlight w:val="none"/>
        </w:rPr>
        <w:t xml:space="preserve">2.10 </w:t>
      </w:r>
      <w:r>
        <w:rPr>
          <w:rFonts w:hint="eastAsia" w:ascii="仿宋" w:hAnsi="仿宋" w:eastAsia="仿宋" w:cs="仿宋"/>
          <w:b/>
          <w:bCs/>
          <w:color w:val="auto"/>
          <w:sz w:val="24"/>
          <w:szCs w:val="24"/>
          <w:highlight w:val="none"/>
        </w:rPr>
        <w:t>合同使用的文字和适用的法律</w:t>
      </w:r>
      <w:bookmarkEnd w:id="139"/>
      <w:bookmarkEnd w:id="140"/>
      <w:bookmarkEnd w:id="141"/>
      <w:bookmarkEnd w:id="142"/>
      <w:bookmarkEnd w:id="143"/>
      <w:bookmarkEnd w:id="144"/>
    </w:p>
    <w:p w14:paraId="55F2E2D7">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2.10.1 </w:t>
      </w:r>
      <w:r>
        <w:rPr>
          <w:rFonts w:hint="eastAsia" w:ascii="仿宋" w:hAnsi="仿宋" w:eastAsia="仿宋" w:cs="仿宋"/>
          <w:color w:val="auto"/>
          <w:sz w:val="24"/>
          <w:szCs w:val="24"/>
          <w:highlight w:val="none"/>
        </w:rPr>
        <w:t>合同使用汉语书就、变更和解释；</w:t>
      </w:r>
    </w:p>
    <w:p w14:paraId="1ABC31A2">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2.10.2 </w:t>
      </w:r>
      <w:r>
        <w:rPr>
          <w:rFonts w:hint="eastAsia" w:ascii="仿宋" w:hAnsi="仿宋" w:eastAsia="仿宋" w:cs="仿宋"/>
          <w:color w:val="auto"/>
          <w:sz w:val="24"/>
          <w:szCs w:val="24"/>
          <w:highlight w:val="none"/>
        </w:rPr>
        <w:t>合同适用中华人民共和国法律。</w:t>
      </w:r>
    </w:p>
    <w:p w14:paraId="09AEDA60">
      <w:pPr>
        <w:spacing w:line="600" w:lineRule="exact"/>
        <w:ind w:firstLine="482" w:firstLineChars="200"/>
        <w:outlineLvl w:val="0"/>
        <w:rPr>
          <w:rFonts w:ascii="仿宋" w:hAnsi="仿宋" w:eastAsia="仿宋"/>
          <w:b/>
          <w:bCs/>
          <w:color w:val="auto"/>
          <w:sz w:val="24"/>
          <w:szCs w:val="24"/>
          <w:highlight w:val="none"/>
        </w:rPr>
      </w:pPr>
      <w:bookmarkStart w:id="145" w:name="_Toc12004"/>
      <w:bookmarkStart w:id="146" w:name="_Toc3148"/>
      <w:bookmarkStart w:id="147" w:name="_Toc16673"/>
      <w:bookmarkStart w:id="148" w:name="_Toc259093693"/>
      <w:bookmarkStart w:id="149" w:name="_Toc279701264"/>
      <w:bookmarkStart w:id="150" w:name="_Toc487900374"/>
      <w:r>
        <w:rPr>
          <w:rFonts w:ascii="仿宋" w:hAnsi="仿宋" w:eastAsia="仿宋" w:cs="仿宋"/>
          <w:b/>
          <w:bCs/>
          <w:color w:val="auto"/>
          <w:sz w:val="24"/>
          <w:szCs w:val="24"/>
          <w:highlight w:val="none"/>
        </w:rPr>
        <w:t xml:space="preserve">2.11 </w:t>
      </w:r>
      <w:r>
        <w:rPr>
          <w:rFonts w:hint="eastAsia" w:ascii="仿宋" w:hAnsi="仿宋" w:eastAsia="仿宋" w:cs="仿宋"/>
          <w:b/>
          <w:bCs/>
          <w:color w:val="auto"/>
          <w:sz w:val="24"/>
          <w:szCs w:val="24"/>
          <w:highlight w:val="none"/>
        </w:rPr>
        <w:t>履约保证金</w:t>
      </w:r>
      <w:bookmarkEnd w:id="145"/>
      <w:bookmarkEnd w:id="146"/>
      <w:bookmarkEnd w:id="147"/>
      <w:bookmarkEnd w:id="148"/>
      <w:bookmarkEnd w:id="149"/>
    </w:p>
    <w:p w14:paraId="4267FFE0">
      <w:pPr>
        <w:spacing w:line="600" w:lineRule="exact"/>
        <w:ind w:firstLine="480" w:firstLineChars="200"/>
        <w:outlineLvl w:val="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2.11.1 </w:t>
      </w:r>
      <w:r>
        <w:rPr>
          <w:rFonts w:hint="eastAsia" w:ascii="仿宋" w:hAnsi="仿宋" w:eastAsia="仿宋" w:cs="仿宋"/>
          <w:color w:val="auto"/>
          <w:sz w:val="24"/>
          <w:szCs w:val="24"/>
          <w:highlight w:val="none"/>
        </w:rPr>
        <w:t>采购文件要求乙方提交履约保证金的，乙方应按</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约定的方式，以支票、汇票、本票或者金融机构、担保机构出具的保函等非现金形式，提交不超过合同金额</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的履约保证金；鼓励和支持乙方以银行、保险公司出具的保函形式提供履约保证。</w:t>
      </w:r>
    </w:p>
    <w:p w14:paraId="097D2480">
      <w:pPr>
        <w:spacing w:line="600" w:lineRule="exact"/>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2.11.2  </w:t>
      </w:r>
      <w:r>
        <w:rPr>
          <w:rFonts w:hint="eastAsia" w:ascii="仿宋" w:hAnsi="仿宋" w:eastAsia="仿宋" w:cs="仿宋"/>
          <w:color w:val="auto"/>
          <w:sz w:val="24"/>
          <w:szCs w:val="24"/>
          <w:highlight w:val="none"/>
        </w:rPr>
        <w:t>履约保证金在</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约定期间内不予退还。乙方在前述约定期间届满前能履行完合同约定义务事项的，甲方在前述约定期间届满之日起</w:t>
      </w:r>
      <w:r>
        <w:rPr>
          <w:rFonts w:ascii="仿宋" w:hAnsi="仿宋" w:eastAsia="仿宋" w:cs="仿宋"/>
          <w:color w:val="auto"/>
          <w:sz w:val="24"/>
          <w:szCs w:val="24"/>
          <w:highlight w:val="none"/>
          <w:u w:val="single"/>
        </w:rPr>
        <w:t xml:space="preserve"> 5 </w:t>
      </w:r>
      <w:r>
        <w:rPr>
          <w:rFonts w:hint="eastAsia" w:ascii="仿宋" w:hAnsi="仿宋" w:eastAsia="仿宋" w:cs="仿宋"/>
          <w:color w:val="auto"/>
          <w:sz w:val="24"/>
          <w:szCs w:val="24"/>
          <w:highlight w:val="none"/>
        </w:rPr>
        <w:t>个工作日内，按</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约定的方式将履约保证金退还乙方，逾期退还的，乙方可要求甲方支付违约金，违约金按每迟延退还一日的应退还而未退还金额的</w:t>
      </w:r>
      <w:r>
        <w:rPr>
          <w:rFonts w:ascii="仿宋" w:hAnsi="仿宋" w:eastAsia="仿宋" w:cs="仿宋"/>
          <w:color w:val="auto"/>
          <w:sz w:val="24"/>
          <w:szCs w:val="24"/>
          <w:highlight w:val="none"/>
          <w:u w:val="single"/>
        </w:rPr>
        <w:t xml:space="preserve">  0.05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计算，最高限额为本合同履约保证金的</w:t>
      </w:r>
      <w:r>
        <w:rPr>
          <w:rFonts w:ascii="仿宋" w:hAnsi="仿宋" w:eastAsia="仿宋" w:cs="仿宋"/>
          <w:color w:val="auto"/>
          <w:sz w:val="24"/>
          <w:szCs w:val="24"/>
          <w:highlight w:val="none"/>
          <w:u w:val="single"/>
        </w:rPr>
        <w:t xml:space="preserve">  20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p>
    <w:p w14:paraId="4D15C54F">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2.11.3 </w:t>
      </w:r>
      <w:r>
        <w:rPr>
          <w:rFonts w:hint="eastAsia" w:ascii="仿宋" w:hAnsi="仿宋" w:eastAsia="仿宋" w:cs="仿宋"/>
          <w:color w:val="auto"/>
          <w:sz w:val="24"/>
          <w:szCs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34726B8">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2.11.4</w:t>
      </w:r>
      <w:r>
        <w:rPr>
          <w:rFonts w:hint="eastAsia" w:ascii="仿宋" w:hAnsi="仿宋" w:eastAsia="仿宋" w:cs="仿宋"/>
          <w:color w:val="auto"/>
          <w:sz w:val="24"/>
          <w:szCs w:val="24"/>
          <w:highlight w:val="none"/>
        </w:rPr>
        <w:t>甲方在乙方履行完合同约定义务事项后及时退还，延迟退还的，应当按照合同约定和法律规定承担相应的赔偿责任。</w:t>
      </w:r>
    </w:p>
    <w:p w14:paraId="09FFC34F">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2.12</w:t>
      </w:r>
      <w:r>
        <w:rPr>
          <w:rFonts w:hint="eastAsia" w:ascii="仿宋" w:hAnsi="仿宋" w:eastAsia="仿宋" w:cs="仿宋"/>
          <w:color w:val="auto"/>
          <w:sz w:val="24"/>
          <w:szCs w:val="24"/>
          <w:highlight w:val="none"/>
        </w:rPr>
        <w:t>对于因甲方原因导致变更、中止或者终止政府采购合同的，甲方应当依照合同约定对供应商受到的损失予以赔偿或者补偿。</w:t>
      </w:r>
    </w:p>
    <w:bookmarkEnd w:id="150"/>
    <w:p w14:paraId="644966E4">
      <w:pPr>
        <w:spacing w:line="600" w:lineRule="exact"/>
        <w:ind w:firstLine="482" w:firstLineChars="200"/>
        <w:outlineLvl w:val="0"/>
        <w:rPr>
          <w:rFonts w:ascii="仿宋" w:hAnsi="仿宋" w:eastAsia="仿宋"/>
          <w:b/>
          <w:bCs/>
          <w:color w:val="auto"/>
          <w:sz w:val="24"/>
          <w:szCs w:val="24"/>
          <w:highlight w:val="none"/>
        </w:rPr>
      </w:pPr>
      <w:bookmarkStart w:id="151" w:name="_Toc6885"/>
      <w:bookmarkStart w:id="152" w:name="_Toc19890"/>
      <w:bookmarkStart w:id="153" w:name="_Toc14001"/>
      <w:r>
        <w:rPr>
          <w:rFonts w:ascii="仿宋" w:hAnsi="仿宋" w:eastAsia="仿宋" w:cs="仿宋"/>
          <w:b/>
          <w:bCs/>
          <w:color w:val="auto"/>
          <w:sz w:val="24"/>
          <w:szCs w:val="24"/>
          <w:highlight w:val="none"/>
        </w:rPr>
        <w:t>2.13</w:t>
      </w:r>
      <w:r>
        <w:rPr>
          <w:rFonts w:hint="eastAsia" w:ascii="仿宋" w:hAnsi="仿宋" w:eastAsia="仿宋" w:cs="仿宋"/>
          <w:b/>
          <w:bCs/>
          <w:color w:val="auto"/>
          <w:sz w:val="24"/>
          <w:szCs w:val="24"/>
          <w:highlight w:val="none"/>
        </w:rPr>
        <w:t>合同份数</w:t>
      </w:r>
      <w:bookmarkEnd w:id="151"/>
      <w:bookmarkEnd w:id="152"/>
      <w:bookmarkEnd w:id="153"/>
    </w:p>
    <w:p w14:paraId="01F47E76">
      <w:pPr>
        <w:spacing w:line="60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合同份数按</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规定，每份均具有同等法律效力。</w:t>
      </w:r>
    </w:p>
    <w:p w14:paraId="6CE3549D">
      <w:pPr>
        <w:pStyle w:val="82"/>
        <w:spacing w:after="0" w:line="600" w:lineRule="exact"/>
        <w:ind w:left="0" w:leftChars="0" w:firstLine="0" w:firstLineChars="0"/>
        <w:jc w:val="center"/>
        <w:rPr>
          <w:rFonts w:ascii="仿宋" w:hAnsi="仿宋" w:eastAsia="仿宋"/>
          <w:b/>
          <w:bCs/>
          <w:color w:val="auto"/>
          <w:sz w:val="28"/>
          <w:szCs w:val="28"/>
          <w:highlight w:val="none"/>
        </w:rPr>
      </w:pPr>
      <w:r>
        <w:rPr>
          <w:rFonts w:ascii="仿宋" w:hAnsi="仿宋" w:eastAsia="仿宋"/>
          <w:color w:val="auto"/>
          <w:kern w:val="0"/>
          <w:highlight w:val="none"/>
        </w:rPr>
        <w:br w:type="page"/>
      </w:r>
      <w:r>
        <w:rPr>
          <w:rFonts w:hint="eastAsia" w:ascii="仿宋" w:hAnsi="仿宋" w:eastAsia="仿宋" w:cs="仿宋"/>
          <w:b/>
          <w:bCs/>
          <w:color w:val="auto"/>
          <w:sz w:val="28"/>
          <w:szCs w:val="28"/>
          <w:highlight w:val="none"/>
        </w:rPr>
        <w:t>第三部分</w:t>
      </w:r>
      <w:r>
        <w:rPr>
          <w:rFonts w:ascii="仿宋" w:hAnsi="仿宋" w:eastAsia="仿宋" w:cs="仿宋"/>
          <w:b/>
          <w:bCs/>
          <w:color w:val="auto"/>
          <w:sz w:val="28"/>
          <w:szCs w:val="28"/>
          <w:highlight w:val="none"/>
        </w:rPr>
        <w:t xml:space="preserve">  </w:t>
      </w:r>
      <w:r>
        <w:rPr>
          <w:rFonts w:hint="eastAsia" w:ascii="仿宋" w:hAnsi="仿宋" w:eastAsia="仿宋" w:cs="仿宋"/>
          <w:b/>
          <w:bCs/>
          <w:color w:val="auto"/>
          <w:sz w:val="28"/>
          <w:szCs w:val="28"/>
          <w:highlight w:val="none"/>
        </w:rPr>
        <w:t>合同专用条款</w:t>
      </w:r>
    </w:p>
    <w:p w14:paraId="6B079993">
      <w:pPr>
        <w:spacing w:line="600" w:lineRule="exact"/>
        <w:ind w:left="-420" w:leftChars="-200" w:right="-420" w:rightChars="-200"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148CD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2A986FB5">
            <w:pPr>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条款号</w:t>
            </w:r>
          </w:p>
        </w:tc>
        <w:tc>
          <w:tcPr>
            <w:tcW w:w="8275" w:type="dxa"/>
            <w:vAlign w:val="center"/>
          </w:tcPr>
          <w:p w14:paraId="3E615519">
            <w:pPr>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约定内容</w:t>
            </w:r>
          </w:p>
        </w:tc>
      </w:tr>
      <w:tr w14:paraId="143CF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1101C4AE">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1.4.4</w:t>
            </w:r>
          </w:p>
        </w:tc>
        <w:tc>
          <w:tcPr>
            <w:tcW w:w="8275" w:type="dxa"/>
            <w:vAlign w:val="center"/>
          </w:tcPr>
          <w:p w14:paraId="3C935696">
            <w:pPr>
              <w:jc w:val="center"/>
              <w:rPr>
                <w:rFonts w:ascii="仿宋" w:hAnsi="仿宋" w:eastAsia="仿宋" w:cs="仿宋"/>
                <w:color w:val="auto"/>
                <w:sz w:val="24"/>
                <w:szCs w:val="24"/>
                <w:highlight w:val="none"/>
              </w:rPr>
            </w:pPr>
          </w:p>
        </w:tc>
      </w:tr>
      <w:tr w14:paraId="61A37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61FF3923">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1.5.1</w:t>
            </w:r>
          </w:p>
        </w:tc>
        <w:tc>
          <w:tcPr>
            <w:tcW w:w="8275" w:type="dxa"/>
            <w:vAlign w:val="center"/>
          </w:tcPr>
          <w:p w14:paraId="51D4B183">
            <w:pPr>
              <w:jc w:val="center"/>
              <w:rPr>
                <w:rFonts w:ascii="仿宋" w:hAnsi="仿宋" w:eastAsia="仿宋" w:cs="仿宋"/>
                <w:color w:val="auto"/>
                <w:sz w:val="24"/>
                <w:szCs w:val="24"/>
                <w:highlight w:val="none"/>
              </w:rPr>
            </w:pPr>
          </w:p>
        </w:tc>
      </w:tr>
      <w:tr w14:paraId="3FB45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0F0F4822">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1.5.2</w:t>
            </w:r>
          </w:p>
        </w:tc>
        <w:tc>
          <w:tcPr>
            <w:tcW w:w="8275" w:type="dxa"/>
            <w:vAlign w:val="center"/>
          </w:tcPr>
          <w:p w14:paraId="342FE591">
            <w:pPr>
              <w:jc w:val="center"/>
              <w:rPr>
                <w:rFonts w:ascii="仿宋" w:hAnsi="仿宋" w:eastAsia="仿宋" w:cs="仿宋"/>
                <w:color w:val="auto"/>
                <w:sz w:val="24"/>
                <w:szCs w:val="24"/>
                <w:highlight w:val="none"/>
              </w:rPr>
            </w:pPr>
          </w:p>
        </w:tc>
      </w:tr>
      <w:tr w14:paraId="5290D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7DF92CD3">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1.5.3</w:t>
            </w:r>
          </w:p>
        </w:tc>
        <w:tc>
          <w:tcPr>
            <w:tcW w:w="8275" w:type="dxa"/>
            <w:vAlign w:val="center"/>
          </w:tcPr>
          <w:p w14:paraId="1622A9FA">
            <w:pPr>
              <w:jc w:val="center"/>
              <w:rPr>
                <w:rFonts w:ascii="仿宋" w:hAnsi="仿宋" w:eastAsia="仿宋" w:cs="仿宋"/>
                <w:color w:val="auto"/>
                <w:sz w:val="24"/>
                <w:szCs w:val="24"/>
                <w:highlight w:val="none"/>
              </w:rPr>
            </w:pPr>
          </w:p>
        </w:tc>
      </w:tr>
      <w:tr w14:paraId="7FAF4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227C1C00">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1.6.7</w:t>
            </w:r>
          </w:p>
        </w:tc>
        <w:tc>
          <w:tcPr>
            <w:tcW w:w="8275" w:type="dxa"/>
            <w:vAlign w:val="center"/>
          </w:tcPr>
          <w:p w14:paraId="0B1752FF">
            <w:pPr>
              <w:jc w:val="center"/>
              <w:rPr>
                <w:rFonts w:ascii="仿宋" w:hAnsi="仿宋" w:eastAsia="仿宋" w:cs="仿宋"/>
                <w:color w:val="auto"/>
                <w:sz w:val="24"/>
                <w:szCs w:val="24"/>
                <w:highlight w:val="none"/>
              </w:rPr>
            </w:pPr>
          </w:p>
        </w:tc>
      </w:tr>
      <w:tr w14:paraId="37B98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39F3CEC9">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1.7</w:t>
            </w:r>
          </w:p>
        </w:tc>
        <w:tc>
          <w:tcPr>
            <w:tcW w:w="8275" w:type="dxa"/>
            <w:vAlign w:val="center"/>
          </w:tcPr>
          <w:p w14:paraId="48F72A2B">
            <w:pPr>
              <w:jc w:val="center"/>
              <w:rPr>
                <w:rFonts w:ascii="仿宋" w:hAnsi="仿宋" w:eastAsia="仿宋" w:cs="仿宋"/>
                <w:color w:val="auto"/>
                <w:sz w:val="24"/>
                <w:szCs w:val="24"/>
                <w:highlight w:val="none"/>
              </w:rPr>
            </w:pPr>
          </w:p>
        </w:tc>
      </w:tr>
      <w:tr w14:paraId="03325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18BF9A62">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1.7.1</w:t>
            </w:r>
          </w:p>
        </w:tc>
        <w:tc>
          <w:tcPr>
            <w:tcW w:w="8275" w:type="dxa"/>
            <w:vAlign w:val="center"/>
          </w:tcPr>
          <w:p w14:paraId="4C823B40">
            <w:pPr>
              <w:jc w:val="center"/>
              <w:rPr>
                <w:rFonts w:ascii="仿宋" w:hAnsi="仿宋" w:eastAsia="仿宋" w:cs="仿宋"/>
                <w:color w:val="auto"/>
                <w:sz w:val="24"/>
                <w:szCs w:val="24"/>
                <w:highlight w:val="none"/>
              </w:rPr>
            </w:pPr>
          </w:p>
        </w:tc>
      </w:tr>
      <w:tr w14:paraId="3D7D1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036602EA">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1.7.2</w:t>
            </w:r>
          </w:p>
        </w:tc>
        <w:tc>
          <w:tcPr>
            <w:tcW w:w="8275" w:type="dxa"/>
            <w:vAlign w:val="center"/>
          </w:tcPr>
          <w:p w14:paraId="5EAFD841">
            <w:pPr>
              <w:jc w:val="center"/>
              <w:rPr>
                <w:rFonts w:ascii="仿宋" w:hAnsi="仿宋" w:eastAsia="仿宋" w:cs="仿宋"/>
                <w:color w:val="auto"/>
                <w:sz w:val="24"/>
                <w:szCs w:val="24"/>
                <w:highlight w:val="none"/>
              </w:rPr>
            </w:pPr>
          </w:p>
        </w:tc>
      </w:tr>
      <w:tr w14:paraId="32AB5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2EF35AB4">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2.3.2</w:t>
            </w:r>
          </w:p>
        </w:tc>
        <w:tc>
          <w:tcPr>
            <w:tcW w:w="8275" w:type="dxa"/>
            <w:vAlign w:val="center"/>
          </w:tcPr>
          <w:p w14:paraId="15C7165C">
            <w:pPr>
              <w:ind w:left="-420" w:leftChars="-200" w:right="-420" w:rightChars="-200" w:firstLine="480" w:firstLineChars="200"/>
              <w:jc w:val="center"/>
              <w:rPr>
                <w:rFonts w:ascii="仿宋" w:hAnsi="仿宋" w:eastAsia="仿宋"/>
                <w:color w:val="auto"/>
                <w:sz w:val="24"/>
                <w:szCs w:val="24"/>
                <w:highlight w:val="none"/>
              </w:rPr>
            </w:pPr>
          </w:p>
        </w:tc>
      </w:tr>
      <w:tr w14:paraId="11D0E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38314A20">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2.4.1</w:t>
            </w:r>
          </w:p>
        </w:tc>
        <w:tc>
          <w:tcPr>
            <w:tcW w:w="8275" w:type="dxa"/>
            <w:vAlign w:val="center"/>
          </w:tcPr>
          <w:p w14:paraId="7E9F67BE">
            <w:pPr>
              <w:ind w:left="-420" w:leftChars="-200" w:right="-420" w:rightChars="-200" w:firstLine="480" w:firstLineChars="200"/>
              <w:jc w:val="center"/>
              <w:rPr>
                <w:rFonts w:ascii="仿宋" w:hAnsi="仿宋" w:eastAsia="仿宋"/>
                <w:color w:val="auto"/>
                <w:sz w:val="24"/>
                <w:szCs w:val="24"/>
                <w:highlight w:val="none"/>
              </w:rPr>
            </w:pPr>
          </w:p>
        </w:tc>
      </w:tr>
      <w:tr w14:paraId="1351C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064A9371">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2.4.2</w:t>
            </w:r>
          </w:p>
        </w:tc>
        <w:tc>
          <w:tcPr>
            <w:tcW w:w="8275" w:type="dxa"/>
            <w:vAlign w:val="center"/>
          </w:tcPr>
          <w:p w14:paraId="4E5A253E">
            <w:pPr>
              <w:jc w:val="center"/>
              <w:rPr>
                <w:rFonts w:ascii="仿宋" w:hAnsi="仿宋" w:eastAsia="仿宋" w:cs="仿宋"/>
                <w:color w:val="auto"/>
                <w:sz w:val="24"/>
                <w:szCs w:val="24"/>
                <w:highlight w:val="none"/>
              </w:rPr>
            </w:pPr>
          </w:p>
        </w:tc>
      </w:tr>
      <w:tr w14:paraId="09A8F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6AF928DB">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2.8</w:t>
            </w:r>
          </w:p>
        </w:tc>
        <w:tc>
          <w:tcPr>
            <w:tcW w:w="8275" w:type="dxa"/>
            <w:vAlign w:val="center"/>
          </w:tcPr>
          <w:p w14:paraId="69D46016">
            <w:pPr>
              <w:jc w:val="center"/>
              <w:rPr>
                <w:rFonts w:ascii="仿宋" w:hAnsi="仿宋" w:eastAsia="仿宋" w:cs="仿宋"/>
                <w:color w:val="auto"/>
                <w:sz w:val="24"/>
                <w:szCs w:val="24"/>
                <w:highlight w:val="none"/>
              </w:rPr>
            </w:pPr>
          </w:p>
        </w:tc>
      </w:tr>
      <w:tr w14:paraId="60246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50604470">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2.12.3</w:t>
            </w:r>
          </w:p>
        </w:tc>
        <w:tc>
          <w:tcPr>
            <w:tcW w:w="8275" w:type="dxa"/>
            <w:vAlign w:val="center"/>
          </w:tcPr>
          <w:p w14:paraId="4ED673CF">
            <w:pPr>
              <w:jc w:val="center"/>
              <w:rPr>
                <w:rFonts w:ascii="仿宋" w:hAnsi="仿宋" w:eastAsia="仿宋" w:cs="仿宋"/>
                <w:color w:val="auto"/>
                <w:sz w:val="24"/>
                <w:szCs w:val="24"/>
                <w:highlight w:val="none"/>
              </w:rPr>
            </w:pPr>
          </w:p>
        </w:tc>
      </w:tr>
      <w:tr w14:paraId="62436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4B52D870">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2.12.4</w:t>
            </w:r>
          </w:p>
        </w:tc>
        <w:tc>
          <w:tcPr>
            <w:tcW w:w="8275" w:type="dxa"/>
            <w:vAlign w:val="center"/>
          </w:tcPr>
          <w:p w14:paraId="0DB61261">
            <w:pPr>
              <w:jc w:val="center"/>
              <w:rPr>
                <w:rFonts w:ascii="仿宋" w:hAnsi="仿宋" w:eastAsia="仿宋" w:cs="仿宋"/>
                <w:color w:val="auto"/>
                <w:sz w:val="24"/>
                <w:szCs w:val="24"/>
                <w:highlight w:val="none"/>
              </w:rPr>
            </w:pPr>
          </w:p>
        </w:tc>
      </w:tr>
      <w:tr w14:paraId="1D236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6971C781">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2.16.1</w:t>
            </w:r>
          </w:p>
        </w:tc>
        <w:tc>
          <w:tcPr>
            <w:tcW w:w="8275" w:type="dxa"/>
            <w:vAlign w:val="center"/>
          </w:tcPr>
          <w:p w14:paraId="38033F9F">
            <w:pPr>
              <w:jc w:val="center"/>
              <w:rPr>
                <w:rFonts w:ascii="仿宋" w:hAnsi="仿宋" w:eastAsia="仿宋" w:cs="仿宋"/>
                <w:color w:val="auto"/>
                <w:sz w:val="24"/>
                <w:szCs w:val="24"/>
                <w:highlight w:val="none"/>
              </w:rPr>
            </w:pPr>
          </w:p>
        </w:tc>
      </w:tr>
      <w:tr w14:paraId="5EE3E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48C739A9">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2.16.3</w:t>
            </w:r>
          </w:p>
        </w:tc>
        <w:tc>
          <w:tcPr>
            <w:tcW w:w="8275" w:type="dxa"/>
            <w:vAlign w:val="center"/>
          </w:tcPr>
          <w:p w14:paraId="24F6D089">
            <w:pPr>
              <w:jc w:val="center"/>
              <w:rPr>
                <w:rFonts w:ascii="仿宋" w:hAnsi="仿宋" w:eastAsia="仿宋" w:cs="仿宋"/>
                <w:color w:val="auto"/>
                <w:sz w:val="24"/>
                <w:szCs w:val="24"/>
                <w:highlight w:val="none"/>
              </w:rPr>
            </w:pPr>
          </w:p>
        </w:tc>
      </w:tr>
      <w:tr w14:paraId="058BF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6B730F4B">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2.20.1</w:t>
            </w:r>
          </w:p>
        </w:tc>
        <w:tc>
          <w:tcPr>
            <w:tcW w:w="8275" w:type="dxa"/>
            <w:vAlign w:val="center"/>
          </w:tcPr>
          <w:p w14:paraId="5A2E7EF7">
            <w:pPr>
              <w:jc w:val="center"/>
              <w:rPr>
                <w:rFonts w:ascii="仿宋" w:hAnsi="仿宋" w:eastAsia="仿宋" w:cs="仿宋"/>
                <w:color w:val="auto"/>
                <w:sz w:val="24"/>
                <w:szCs w:val="24"/>
                <w:highlight w:val="none"/>
              </w:rPr>
            </w:pPr>
          </w:p>
        </w:tc>
      </w:tr>
      <w:tr w14:paraId="09AA0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4F2E654D">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2.20.2</w:t>
            </w:r>
          </w:p>
        </w:tc>
        <w:tc>
          <w:tcPr>
            <w:tcW w:w="8275" w:type="dxa"/>
            <w:vAlign w:val="center"/>
          </w:tcPr>
          <w:p w14:paraId="58DDFB15">
            <w:pPr>
              <w:jc w:val="center"/>
              <w:rPr>
                <w:rFonts w:ascii="仿宋" w:hAnsi="仿宋" w:eastAsia="仿宋" w:cs="仿宋"/>
                <w:color w:val="auto"/>
                <w:sz w:val="24"/>
                <w:szCs w:val="24"/>
                <w:highlight w:val="none"/>
              </w:rPr>
            </w:pPr>
          </w:p>
        </w:tc>
      </w:tr>
      <w:tr w14:paraId="795A0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2060BBA2">
            <w:pPr>
              <w:ind w:left="-420" w:leftChars="-200" w:right="-420" w:rightChars="-200" w:firstLine="480" w:firstLineChars="200"/>
              <w:outlineLvl w:val="0"/>
              <w:rPr>
                <w:rFonts w:ascii="仿宋" w:hAnsi="仿宋" w:eastAsia="仿宋" w:cs="仿宋"/>
                <w:color w:val="auto"/>
                <w:sz w:val="24"/>
                <w:szCs w:val="24"/>
                <w:highlight w:val="none"/>
              </w:rPr>
            </w:pPr>
            <w:r>
              <w:rPr>
                <w:rFonts w:ascii="仿宋" w:hAnsi="仿宋" w:eastAsia="仿宋" w:cs="仿宋"/>
                <w:color w:val="auto"/>
                <w:sz w:val="24"/>
                <w:szCs w:val="24"/>
                <w:highlight w:val="none"/>
              </w:rPr>
              <w:t>2.22</w:t>
            </w:r>
          </w:p>
        </w:tc>
        <w:tc>
          <w:tcPr>
            <w:tcW w:w="8275" w:type="dxa"/>
            <w:vAlign w:val="center"/>
          </w:tcPr>
          <w:p w14:paraId="427951B4">
            <w:pPr>
              <w:jc w:val="center"/>
              <w:rPr>
                <w:rFonts w:ascii="仿宋" w:hAnsi="仿宋" w:eastAsia="仿宋"/>
                <w:color w:val="auto"/>
                <w:sz w:val="24"/>
                <w:szCs w:val="24"/>
                <w:highlight w:val="none"/>
              </w:rPr>
            </w:pPr>
          </w:p>
        </w:tc>
      </w:tr>
    </w:tbl>
    <w:p w14:paraId="143581EB">
      <w:pPr>
        <w:spacing w:line="360" w:lineRule="auto"/>
        <w:ind w:left="-420" w:leftChars="-200" w:right="-420" w:rightChars="-200" w:firstLine="480" w:firstLineChars="200"/>
        <w:rPr>
          <w:rFonts w:ascii="仿宋" w:hAnsi="仿宋" w:eastAsia="仿宋"/>
          <w:color w:val="auto"/>
          <w:sz w:val="24"/>
          <w:szCs w:val="24"/>
          <w:highlight w:val="none"/>
        </w:rPr>
      </w:pPr>
    </w:p>
    <w:p w14:paraId="2E454AAA">
      <w:pPr>
        <w:spacing w:line="360" w:lineRule="auto"/>
        <w:ind w:left="-420" w:leftChars="-200" w:right="-420" w:rightChars="-200"/>
        <w:rPr>
          <w:rFonts w:ascii="仿宋" w:hAnsi="仿宋" w:eastAsia="仿宋"/>
          <w:color w:val="auto"/>
          <w:sz w:val="24"/>
          <w:szCs w:val="24"/>
          <w:highlight w:val="none"/>
        </w:rPr>
      </w:pPr>
    </w:p>
    <w:p w14:paraId="09142307">
      <w:pPr>
        <w:spacing w:line="360" w:lineRule="auto"/>
        <w:ind w:left="-420" w:leftChars="-200" w:right="-420" w:rightChars="-200" w:firstLine="480" w:firstLineChars="200"/>
        <w:jc w:val="center"/>
        <w:outlineLvl w:val="0"/>
        <w:rPr>
          <w:rFonts w:ascii="仿宋" w:hAnsi="仿宋" w:eastAsia="仿宋"/>
          <w:color w:val="auto"/>
          <w:sz w:val="24"/>
          <w:szCs w:val="24"/>
          <w:highlight w:val="none"/>
        </w:rPr>
      </w:pPr>
    </w:p>
    <w:p w14:paraId="52DE994B">
      <w:pPr>
        <w:spacing w:line="360" w:lineRule="auto"/>
        <w:ind w:left="-420" w:leftChars="-200" w:right="-420" w:rightChars="-200" w:firstLine="480" w:firstLineChars="200"/>
        <w:jc w:val="center"/>
        <w:outlineLvl w:val="0"/>
        <w:rPr>
          <w:rFonts w:ascii="仿宋" w:hAnsi="仿宋" w:eastAsia="仿宋"/>
          <w:color w:val="auto"/>
          <w:sz w:val="24"/>
          <w:szCs w:val="24"/>
          <w:highlight w:val="none"/>
        </w:rPr>
      </w:pPr>
    </w:p>
    <w:p w14:paraId="6783CCE8">
      <w:pPr>
        <w:spacing w:line="360" w:lineRule="auto"/>
        <w:ind w:left="720" w:firstLine="723" w:firstLineChars="200"/>
        <w:outlineLvl w:val="0"/>
        <w:rPr>
          <w:rFonts w:ascii="仿宋" w:hAnsi="仿宋" w:eastAsia="仿宋"/>
          <w:b/>
          <w:bCs/>
          <w:color w:val="auto"/>
          <w:sz w:val="36"/>
          <w:szCs w:val="36"/>
          <w:highlight w:val="none"/>
        </w:rPr>
      </w:pPr>
    </w:p>
    <w:p w14:paraId="4BFDC9ED">
      <w:pPr>
        <w:spacing w:line="360" w:lineRule="auto"/>
        <w:ind w:left="720" w:firstLine="723" w:firstLineChars="200"/>
        <w:outlineLvl w:val="0"/>
        <w:rPr>
          <w:rFonts w:ascii="仿宋" w:hAnsi="仿宋" w:eastAsia="仿宋"/>
          <w:b/>
          <w:bCs/>
          <w:color w:val="auto"/>
          <w:sz w:val="36"/>
          <w:szCs w:val="36"/>
          <w:highlight w:val="none"/>
        </w:rPr>
      </w:pPr>
    </w:p>
    <w:p w14:paraId="2124A886">
      <w:pPr>
        <w:spacing w:line="360" w:lineRule="auto"/>
        <w:ind w:left="720" w:firstLine="723" w:firstLineChars="200"/>
        <w:outlineLvl w:val="0"/>
        <w:rPr>
          <w:rFonts w:ascii="仿宋" w:hAnsi="仿宋" w:eastAsia="仿宋"/>
          <w:b/>
          <w:bCs/>
          <w:color w:val="auto"/>
          <w:sz w:val="36"/>
          <w:szCs w:val="36"/>
          <w:highlight w:val="none"/>
        </w:rPr>
      </w:pPr>
    </w:p>
    <w:p w14:paraId="416F2093">
      <w:pPr>
        <w:spacing w:line="360" w:lineRule="auto"/>
        <w:ind w:left="720" w:firstLine="723" w:firstLineChars="200"/>
        <w:outlineLvl w:val="0"/>
        <w:rPr>
          <w:rFonts w:ascii="仿宋" w:hAnsi="仿宋" w:eastAsia="仿宋"/>
          <w:b/>
          <w:bCs/>
          <w:color w:val="auto"/>
          <w:sz w:val="36"/>
          <w:szCs w:val="36"/>
          <w:highlight w:val="none"/>
        </w:rPr>
      </w:pPr>
    </w:p>
    <w:p w14:paraId="13E454B0">
      <w:pPr>
        <w:spacing w:line="360" w:lineRule="auto"/>
        <w:ind w:left="720" w:firstLine="723" w:firstLineChars="200"/>
        <w:outlineLvl w:val="0"/>
        <w:rPr>
          <w:rFonts w:ascii="仿宋" w:hAnsi="仿宋" w:eastAsia="仿宋"/>
          <w:b/>
          <w:bCs/>
          <w:color w:val="auto"/>
          <w:sz w:val="36"/>
          <w:szCs w:val="36"/>
          <w:highlight w:val="none"/>
        </w:rPr>
      </w:pPr>
    </w:p>
    <w:p w14:paraId="409885D3">
      <w:pPr>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此仅为合同书样本，中标单位需根据实际情况和采购人签订相应的合同！</w:t>
      </w:r>
    </w:p>
    <w:p w14:paraId="316A1A92">
      <w:pPr>
        <w:spacing w:line="360" w:lineRule="auto"/>
        <w:ind w:left="720" w:firstLine="723" w:firstLineChars="200"/>
        <w:outlineLvl w:val="0"/>
        <w:rPr>
          <w:rFonts w:ascii="仿宋" w:hAnsi="仿宋" w:eastAsia="仿宋"/>
          <w:b/>
          <w:bCs/>
          <w:color w:val="auto"/>
          <w:sz w:val="36"/>
          <w:szCs w:val="36"/>
          <w:highlight w:val="none"/>
        </w:rPr>
      </w:pPr>
    </w:p>
    <w:p w14:paraId="6EC6FB97">
      <w:pPr>
        <w:spacing w:line="360" w:lineRule="auto"/>
        <w:ind w:left="720" w:firstLine="723" w:firstLineChars="200"/>
        <w:outlineLvl w:val="0"/>
        <w:rPr>
          <w:rFonts w:ascii="仿宋" w:hAnsi="仿宋" w:eastAsia="仿宋"/>
          <w:b/>
          <w:bCs/>
          <w:color w:val="auto"/>
          <w:sz w:val="36"/>
          <w:szCs w:val="36"/>
          <w:highlight w:val="none"/>
        </w:rPr>
      </w:pPr>
    </w:p>
    <w:p w14:paraId="44F36A14">
      <w:pPr>
        <w:spacing w:line="360" w:lineRule="auto"/>
        <w:ind w:left="720" w:firstLine="723" w:firstLineChars="200"/>
        <w:outlineLvl w:val="0"/>
        <w:rPr>
          <w:rFonts w:ascii="仿宋" w:hAnsi="仿宋" w:eastAsia="仿宋"/>
          <w:b/>
          <w:bCs/>
          <w:color w:val="auto"/>
          <w:sz w:val="36"/>
          <w:szCs w:val="36"/>
          <w:highlight w:val="none"/>
        </w:rPr>
      </w:pPr>
    </w:p>
    <w:p w14:paraId="00B310EE">
      <w:pPr>
        <w:spacing w:line="360" w:lineRule="auto"/>
        <w:ind w:left="720" w:firstLine="723" w:firstLineChars="200"/>
        <w:outlineLvl w:val="0"/>
        <w:rPr>
          <w:rFonts w:ascii="仿宋" w:hAnsi="仿宋" w:eastAsia="仿宋"/>
          <w:b/>
          <w:bCs/>
          <w:color w:val="auto"/>
          <w:sz w:val="36"/>
          <w:szCs w:val="36"/>
          <w:highlight w:val="none"/>
        </w:rPr>
      </w:pPr>
    </w:p>
    <w:p w14:paraId="1A62B619">
      <w:pPr>
        <w:spacing w:line="360" w:lineRule="auto"/>
        <w:ind w:left="720" w:firstLine="723" w:firstLineChars="200"/>
        <w:outlineLvl w:val="0"/>
        <w:rPr>
          <w:rFonts w:ascii="仿宋" w:hAnsi="仿宋" w:eastAsia="仿宋"/>
          <w:b/>
          <w:bCs/>
          <w:color w:val="auto"/>
          <w:sz w:val="36"/>
          <w:szCs w:val="36"/>
          <w:highlight w:val="none"/>
        </w:rPr>
      </w:pPr>
    </w:p>
    <w:p w14:paraId="290F90EE">
      <w:pPr>
        <w:spacing w:line="360" w:lineRule="auto"/>
        <w:outlineLvl w:val="0"/>
        <w:rPr>
          <w:rFonts w:ascii="仿宋" w:hAnsi="仿宋" w:eastAsia="仿宋"/>
          <w:b/>
          <w:bCs/>
          <w:color w:val="auto"/>
          <w:sz w:val="36"/>
          <w:szCs w:val="36"/>
          <w:highlight w:val="none"/>
        </w:rPr>
      </w:pPr>
    </w:p>
    <w:p w14:paraId="7A118287">
      <w:pPr>
        <w:spacing w:line="360" w:lineRule="auto"/>
        <w:ind w:left="720" w:firstLine="723" w:firstLineChars="200"/>
        <w:outlineLvl w:val="0"/>
        <w:rPr>
          <w:rFonts w:ascii="仿宋" w:hAnsi="仿宋" w:eastAsia="仿宋" w:cs="仿宋"/>
          <w:b/>
          <w:bCs/>
          <w:color w:val="auto"/>
          <w:sz w:val="36"/>
          <w:szCs w:val="36"/>
          <w:highlight w:val="none"/>
        </w:rPr>
      </w:pPr>
    </w:p>
    <w:p w14:paraId="4A417544">
      <w:pPr>
        <w:spacing w:line="360" w:lineRule="auto"/>
        <w:ind w:left="720" w:firstLine="723" w:firstLineChars="200"/>
        <w:outlineLvl w:val="0"/>
        <w:rPr>
          <w:rFonts w:ascii="仿宋" w:hAnsi="仿宋" w:eastAsia="仿宋" w:cs="仿宋"/>
          <w:b/>
          <w:bCs/>
          <w:color w:val="auto"/>
          <w:sz w:val="36"/>
          <w:szCs w:val="36"/>
          <w:highlight w:val="none"/>
        </w:rPr>
      </w:pPr>
    </w:p>
    <w:p w14:paraId="0FE190EF">
      <w:pPr>
        <w:spacing w:line="360" w:lineRule="auto"/>
        <w:ind w:left="720" w:firstLine="723" w:firstLineChars="200"/>
        <w:outlineLvl w:val="0"/>
        <w:rPr>
          <w:rFonts w:ascii="仿宋" w:hAnsi="仿宋" w:eastAsia="仿宋"/>
          <w:b/>
          <w:bCs/>
          <w:color w:val="auto"/>
          <w:sz w:val="36"/>
          <w:szCs w:val="36"/>
          <w:highlight w:val="none"/>
        </w:rPr>
      </w:pPr>
      <w:r>
        <w:rPr>
          <w:rFonts w:hint="eastAsia" w:ascii="仿宋" w:hAnsi="仿宋" w:eastAsia="仿宋" w:cs="仿宋"/>
          <w:b/>
          <w:bCs/>
          <w:color w:val="auto"/>
          <w:sz w:val="36"/>
          <w:szCs w:val="36"/>
          <w:highlight w:val="none"/>
        </w:rPr>
        <w:t>第六部分</w:t>
      </w:r>
      <w:bookmarkEnd w:id="25"/>
      <w:r>
        <w:rPr>
          <w:rFonts w:ascii="仿宋" w:hAnsi="仿宋" w:eastAsia="仿宋" w:cs="仿宋"/>
          <w:b/>
          <w:bCs/>
          <w:color w:val="auto"/>
          <w:sz w:val="36"/>
          <w:szCs w:val="36"/>
          <w:highlight w:val="none"/>
        </w:rPr>
        <w:t xml:space="preserve"> </w:t>
      </w:r>
      <w:bookmarkEnd w:id="26"/>
      <w:r>
        <w:rPr>
          <w:rFonts w:hint="eastAsia" w:ascii="仿宋" w:hAnsi="仿宋" w:eastAsia="仿宋" w:cs="仿宋"/>
          <w:b/>
          <w:bCs/>
          <w:color w:val="auto"/>
          <w:sz w:val="36"/>
          <w:szCs w:val="36"/>
          <w:highlight w:val="none"/>
        </w:rPr>
        <w:t>应提交的有关格式范例</w:t>
      </w:r>
    </w:p>
    <w:p w14:paraId="30A9F211">
      <w:pPr>
        <w:spacing w:line="360" w:lineRule="auto"/>
        <w:jc w:val="center"/>
        <w:outlineLvl w:val="0"/>
        <w:rPr>
          <w:rFonts w:ascii="仿宋" w:hAnsi="仿宋" w:eastAsia="仿宋"/>
          <w:b/>
          <w:bCs/>
          <w:color w:val="auto"/>
          <w:kern w:val="0"/>
          <w:sz w:val="36"/>
          <w:szCs w:val="36"/>
          <w:highlight w:val="none"/>
        </w:rPr>
      </w:pPr>
    </w:p>
    <w:p w14:paraId="67FD277C">
      <w:pPr>
        <w:spacing w:line="360" w:lineRule="auto"/>
        <w:jc w:val="center"/>
        <w:outlineLvl w:val="0"/>
        <w:rPr>
          <w:rFonts w:ascii="仿宋" w:hAnsi="仿宋" w:eastAsia="仿宋"/>
          <w:b/>
          <w:bCs/>
          <w:color w:val="auto"/>
          <w:kern w:val="0"/>
          <w:sz w:val="36"/>
          <w:szCs w:val="36"/>
          <w:highlight w:val="none"/>
        </w:rPr>
      </w:pPr>
      <w:r>
        <w:rPr>
          <w:rFonts w:hint="eastAsia" w:ascii="仿宋" w:hAnsi="仿宋" w:eastAsia="仿宋" w:cs="仿宋"/>
          <w:b/>
          <w:bCs/>
          <w:color w:val="auto"/>
          <w:kern w:val="0"/>
          <w:sz w:val="36"/>
          <w:szCs w:val="36"/>
          <w:highlight w:val="none"/>
        </w:rPr>
        <w:t>资格文件部分</w:t>
      </w:r>
    </w:p>
    <w:p w14:paraId="6FAD7343">
      <w:pPr>
        <w:spacing w:line="360" w:lineRule="auto"/>
        <w:jc w:val="center"/>
        <w:outlineLvl w:val="0"/>
        <w:rPr>
          <w:rFonts w:ascii="仿宋" w:hAnsi="仿宋" w:eastAsia="仿宋"/>
          <w:b/>
          <w:bCs/>
          <w:color w:val="auto"/>
          <w:kern w:val="0"/>
          <w:sz w:val="36"/>
          <w:szCs w:val="36"/>
          <w:highlight w:val="none"/>
        </w:rPr>
      </w:pPr>
      <w:r>
        <w:rPr>
          <w:rFonts w:hint="eastAsia" w:ascii="仿宋" w:hAnsi="仿宋" w:eastAsia="仿宋" w:cs="仿宋"/>
          <w:b/>
          <w:bCs/>
          <w:color w:val="auto"/>
          <w:kern w:val="0"/>
          <w:sz w:val="36"/>
          <w:szCs w:val="36"/>
          <w:highlight w:val="none"/>
        </w:rPr>
        <w:t>目录</w:t>
      </w:r>
    </w:p>
    <w:p w14:paraId="513C84EC">
      <w:pPr>
        <w:spacing w:line="360" w:lineRule="auto"/>
        <w:jc w:val="center"/>
        <w:outlineLvl w:val="0"/>
        <w:rPr>
          <w:rFonts w:ascii="仿宋" w:hAnsi="仿宋" w:eastAsia="仿宋"/>
          <w:b/>
          <w:bCs/>
          <w:color w:val="auto"/>
          <w:kern w:val="0"/>
          <w:sz w:val="36"/>
          <w:szCs w:val="36"/>
          <w:highlight w:val="none"/>
        </w:rPr>
      </w:pPr>
    </w:p>
    <w:p w14:paraId="10846C67">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）符合参加政府采购活动应当具备的一般条件的承诺函……………（页码）</w:t>
      </w:r>
    </w:p>
    <w:p w14:paraId="2D3D982E">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）落实政府采购政策需满足的资格要求………………………………（页码）</w:t>
      </w:r>
    </w:p>
    <w:p w14:paraId="2E7C15F8">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）本项目的特定资格要求………………………………………………（页码）</w:t>
      </w:r>
    </w:p>
    <w:p w14:paraId="1F761707">
      <w:pPr>
        <w:snapToGrid w:val="0"/>
        <w:spacing w:line="360" w:lineRule="auto"/>
        <w:ind w:firstLine="480" w:firstLineChars="200"/>
        <w:rPr>
          <w:rFonts w:ascii="仿宋" w:hAnsi="仿宋" w:eastAsia="仿宋"/>
          <w:color w:val="auto"/>
          <w:sz w:val="24"/>
          <w:szCs w:val="24"/>
          <w:highlight w:val="none"/>
        </w:rPr>
      </w:pPr>
    </w:p>
    <w:p w14:paraId="37FA71DE">
      <w:pPr>
        <w:spacing w:line="360" w:lineRule="auto"/>
        <w:ind w:firstLine="480" w:firstLineChars="200"/>
        <w:rPr>
          <w:rFonts w:ascii="仿宋" w:hAnsi="仿宋" w:eastAsia="仿宋"/>
          <w:color w:val="auto"/>
          <w:sz w:val="24"/>
          <w:szCs w:val="24"/>
          <w:highlight w:val="none"/>
        </w:rPr>
      </w:pPr>
    </w:p>
    <w:p w14:paraId="50F38567">
      <w:pPr>
        <w:snapToGrid w:val="0"/>
        <w:spacing w:line="360" w:lineRule="auto"/>
        <w:ind w:right="480"/>
        <w:jc w:val="center"/>
        <w:rPr>
          <w:rFonts w:ascii="仿宋" w:hAnsi="仿宋" w:eastAsia="仿宋"/>
          <w:b/>
          <w:bCs/>
          <w:color w:val="auto"/>
          <w:kern w:val="0"/>
          <w:sz w:val="32"/>
          <w:szCs w:val="32"/>
          <w:highlight w:val="none"/>
        </w:rPr>
      </w:pPr>
      <w:r>
        <w:rPr>
          <w:rFonts w:ascii="仿宋" w:hAnsi="仿宋" w:eastAsia="仿宋"/>
          <w:color w:val="auto"/>
          <w:kern w:val="0"/>
          <w:sz w:val="24"/>
          <w:szCs w:val="24"/>
          <w:highlight w:val="none"/>
        </w:rPr>
        <w:br w:type="page"/>
      </w:r>
      <w:r>
        <w:rPr>
          <w:rFonts w:ascii="仿宋" w:hAnsi="仿宋" w:eastAsia="仿宋" w:cs="仿宋"/>
          <w:b/>
          <w:bCs/>
          <w:color w:val="auto"/>
          <w:kern w:val="0"/>
          <w:sz w:val="32"/>
          <w:szCs w:val="32"/>
          <w:highlight w:val="none"/>
        </w:rPr>
        <w:t xml:space="preserve">  </w:t>
      </w:r>
      <w:r>
        <w:rPr>
          <w:rFonts w:hint="eastAsia" w:ascii="仿宋" w:hAnsi="仿宋" w:eastAsia="仿宋" w:cs="仿宋"/>
          <w:b/>
          <w:bCs/>
          <w:color w:val="auto"/>
          <w:kern w:val="0"/>
          <w:sz w:val="32"/>
          <w:szCs w:val="32"/>
          <w:highlight w:val="none"/>
        </w:rPr>
        <w:t>一、</w:t>
      </w:r>
      <w:r>
        <w:rPr>
          <w:rFonts w:ascii="仿宋" w:hAnsi="仿宋" w:eastAsia="仿宋" w:cs="仿宋"/>
          <w:b/>
          <w:bCs/>
          <w:color w:val="auto"/>
          <w:kern w:val="0"/>
          <w:sz w:val="32"/>
          <w:szCs w:val="32"/>
          <w:highlight w:val="none"/>
        </w:rPr>
        <w:t xml:space="preserve"> </w:t>
      </w:r>
      <w:r>
        <w:rPr>
          <w:rFonts w:hint="eastAsia" w:ascii="仿宋" w:hAnsi="仿宋" w:eastAsia="仿宋" w:cs="仿宋"/>
          <w:b/>
          <w:bCs/>
          <w:color w:val="auto"/>
          <w:kern w:val="0"/>
          <w:sz w:val="32"/>
          <w:szCs w:val="32"/>
          <w:highlight w:val="none"/>
        </w:rPr>
        <w:t>符合参加政府采购活动应当具备的一般条件的承诺函</w:t>
      </w:r>
    </w:p>
    <w:p w14:paraId="0CC7E686">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（采购人）、（采购代理机构）：</w:t>
      </w:r>
    </w:p>
    <w:p w14:paraId="1FD87A3B">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我方参与（项目名称）【招标编号：（采购编号）】政府采购活动，郑重承诺：</w:t>
      </w:r>
    </w:p>
    <w:p w14:paraId="546C1EB6">
      <w:pPr>
        <w:snapToGrid w:val="0"/>
        <w:spacing w:line="360" w:lineRule="auto"/>
        <w:ind w:firstLine="360" w:firstLineChars="150"/>
        <w:rPr>
          <w:rFonts w:ascii="仿宋" w:hAnsi="仿宋" w:eastAsia="仿宋"/>
          <w:color w:val="auto"/>
          <w:sz w:val="24"/>
          <w:szCs w:val="24"/>
          <w:highlight w:val="none"/>
        </w:rPr>
      </w:pPr>
      <w:r>
        <w:rPr>
          <w:rFonts w:hint="eastAsia" w:ascii="仿宋" w:hAnsi="仿宋" w:eastAsia="仿宋" w:cs="仿宋"/>
          <w:color w:val="auto"/>
          <w:sz w:val="24"/>
          <w:szCs w:val="24"/>
          <w:highlight w:val="none"/>
        </w:rPr>
        <w:t>（一）具备《中华人民共和国政府采购法》第二十二条第一款规定的条件：</w:t>
      </w:r>
    </w:p>
    <w:p w14:paraId="2175D468">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、具有独立承担民事责任的能力；</w:t>
      </w:r>
    </w:p>
    <w:p w14:paraId="2772B13A">
      <w:pPr>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、具有良好的商业信誉和健全的财务会计制度；</w:t>
      </w:r>
      <w:r>
        <w:rPr>
          <w:rFonts w:ascii="仿宋" w:hAnsi="仿宋" w:eastAsia="仿宋" w:cs="仿宋"/>
          <w:color w:val="auto"/>
          <w:sz w:val="24"/>
          <w:szCs w:val="24"/>
          <w:highlight w:val="none"/>
        </w:rPr>
        <w:t xml:space="preserve"> </w:t>
      </w:r>
    </w:p>
    <w:p w14:paraId="0ACAB087">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、具有履行合同所必需的设备和专业技术能力；</w:t>
      </w:r>
    </w:p>
    <w:p w14:paraId="1D0021FD">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、有依法缴纳税收和社会保障资金的良好记录；</w:t>
      </w:r>
    </w:p>
    <w:p w14:paraId="41FE41FA">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、参加政府采购活动前三年内，在经营活动中没有重大违法记录；</w:t>
      </w:r>
    </w:p>
    <w:p w14:paraId="7BB9C754">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、具有法律、行政法规规定的其他条件。</w:t>
      </w:r>
    </w:p>
    <w:p w14:paraId="420B6438">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（二）未被信用中国（</w:t>
      </w:r>
      <w:r>
        <w:rPr>
          <w:rFonts w:ascii="仿宋" w:hAnsi="仿宋" w:eastAsia="仿宋" w:cs="仿宋"/>
          <w:color w:val="auto"/>
          <w:sz w:val="24"/>
          <w:szCs w:val="24"/>
          <w:highlight w:val="none"/>
        </w:rPr>
        <w:t>www.creditchina.gov.cn)</w:t>
      </w:r>
      <w:r>
        <w:rPr>
          <w:rFonts w:hint="eastAsia" w:ascii="仿宋" w:hAnsi="仿宋" w:eastAsia="仿宋" w:cs="仿宋"/>
          <w:color w:val="auto"/>
          <w:sz w:val="24"/>
          <w:szCs w:val="24"/>
          <w:highlight w:val="none"/>
        </w:rPr>
        <w:t>、中国政府采购网（</w:t>
      </w:r>
      <w:r>
        <w:rPr>
          <w:rFonts w:ascii="仿宋" w:hAnsi="仿宋" w:eastAsia="仿宋" w:cs="仿宋"/>
          <w:color w:val="auto"/>
          <w:sz w:val="24"/>
          <w:szCs w:val="24"/>
          <w:highlight w:val="none"/>
        </w:rPr>
        <w:t>www.ccgp.gov.cn</w:t>
      </w:r>
      <w:r>
        <w:rPr>
          <w:rFonts w:hint="eastAsia" w:ascii="仿宋" w:hAnsi="仿宋" w:eastAsia="仿宋" w:cs="仿宋"/>
          <w:color w:val="auto"/>
          <w:sz w:val="24"/>
          <w:szCs w:val="24"/>
          <w:highlight w:val="none"/>
        </w:rPr>
        <w:t>）列入失信被执行人、重大税收违法案件当事人名单、政府采购严重违法失信行为记录名单。</w:t>
      </w:r>
    </w:p>
    <w:p w14:paraId="49FC3E6F">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（三）不存在以下情况：</w:t>
      </w:r>
    </w:p>
    <w:p w14:paraId="149F8659">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、单位负责人为同一人或者存在直接控股、管理关系的不同供应商参加同一合同项下的政府采购活动的；</w:t>
      </w:r>
    </w:p>
    <w:p w14:paraId="1D2445B8">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、为采购项目提供整体设计、规范编制或者项目管理、监理、检测等服务后再参加该采购项目的其他采购活动的。</w:t>
      </w:r>
    </w:p>
    <w:p w14:paraId="6E4429F5">
      <w:pPr>
        <w:snapToGrid w:val="0"/>
        <w:spacing w:line="360" w:lineRule="auto"/>
        <w:ind w:firstLine="5520" w:firstLineChars="2300"/>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lang w:val="zh-CN"/>
        </w:rPr>
        <w:t>投标人名称</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14:paraId="42C277E5">
      <w:pPr>
        <w:snapToGrid w:val="0"/>
        <w:spacing w:line="360" w:lineRule="auto"/>
        <w:rPr>
          <w:rFonts w:ascii="仿宋" w:hAnsi="仿宋" w:eastAsia="仿宋"/>
          <w:color w:val="auto"/>
          <w:kern w:val="0"/>
          <w:sz w:val="24"/>
          <w:szCs w:val="24"/>
          <w:highlight w:val="none"/>
        </w:rPr>
      </w:pPr>
      <w:r>
        <w:rPr>
          <w:rFonts w:ascii="仿宋" w:hAnsi="仿宋" w:eastAsia="仿宋" w:cs="仿宋"/>
          <w:color w:val="auto"/>
          <w:kern w:val="0"/>
          <w:sz w:val="24"/>
          <w:szCs w:val="24"/>
          <w:highlight w:val="none"/>
          <w:lang w:val="zh-CN"/>
        </w:rPr>
        <w:t xml:space="preserve">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年</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w:t>
      </w:r>
    </w:p>
    <w:p w14:paraId="2FD0C91E">
      <w:pPr>
        <w:snapToGrid w:val="0"/>
        <w:spacing w:line="360" w:lineRule="auto"/>
        <w:ind w:right="480"/>
        <w:jc w:val="center"/>
        <w:rPr>
          <w:rFonts w:ascii="仿宋" w:hAnsi="仿宋" w:eastAsia="仿宋"/>
          <w:b/>
          <w:bCs/>
          <w:color w:val="auto"/>
          <w:kern w:val="0"/>
          <w:sz w:val="32"/>
          <w:szCs w:val="32"/>
          <w:highlight w:val="none"/>
        </w:rPr>
      </w:pPr>
    </w:p>
    <w:p w14:paraId="5D506997">
      <w:pPr>
        <w:snapToGrid w:val="0"/>
        <w:spacing w:line="360" w:lineRule="auto"/>
        <w:ind w:right="480"/>
        <w:jc w:val="center"/>
        <w:rPr>
          <w:rFonts w:ascii="仿宋" w:hAnsi="仿宋" w:eastAsia="仿宋"/>
          <w:b/>
          <w:bCs/>
          <w:color w:val="auto"/>
          <w:kern w:val="0"/>
          <w:sz w:val="32"/>
          <w:szCs w:val="32"/>
          <w:highlight w:val="none"/>
        </w:rPr>
      </w:pPr>
    </w:p>
    <w:p w14:paraId="44C41730">
      <w:pPr>
        <w:snapToGrid w:val="0"/>
        <w:spacing w:line="360" w:lineRule="auto"/>
        <w:ind w:right="480"/>
        <w:jc w:val="center"/>
        <w:rPr>
          <w:rFonts w:ascii="仿宋" w:hAnsi="仿宋" w:eastAsia="仿宋"/>
          <w:b/>
          <w:bCs/>
          <w:color w:val="auto"/>
          <w:kern w:val="0"/>
          <w:sz w:val="32"/>
          <w:szCs w:val="32"/>
          <w:highlight w:val="none"/>
        </w:rPr>
      </w:pPr>
    </w:p>
    <w:p w14:paraId="33FEAAE5">
      <w:pPr>
        <w:rPr>
          <w:rFonts w:ascii="仿宋" w:hAnsi="仿宋" w:eastAsia="仿宋"/>
          <w:color w:val="auto"/>
          <w:highlight w:val="none"/>
        </w:rPr>
      </w:pPr>
    </w:p>
    <w:p w14:paraId="54393F41">
      <w:pPr>
        <w:snapToGrid w:val="0"/>
        <w:spacing w:line="360" w:lineRule="auto"/>
        <w:ind w:right="480"/>
        <w:rPr>
          <w:rFonts w:ascii="仿宋" w:hAnsi="仿宋" w:eastAsia="仿宋"/>
          <w:b/>
          <w:bCs/>
          <w:color w:val="auto"/>
          <w:kern w:val="0"/>
          <w:sz w:val="32"/>
          <w:szCs w:val="32"/>
          <w:highlight w:val="none"/>
        </w:rPr>
      </w:pPr>
    </w:p>
    <w:p w14:paraId="4A8BA440">
      <w:pPr>
        <w:snapToGrid w:val="0"/>
        <w:spacing w:line="360" w:lineRule="auto"/>
        <w:ind w:right="480"/>
        <w:jc w:val="center"/>
        <w:rPr>
          <w:rFonts w:ascii="仿宋" w:hAnsi="仿宋" w:eastAsia="仿宋" w:cs="仿宋"/>
          <w:b/>
          <w:bCs/>
          <w:color w:val="auto"/>
          <w:kern w:val="0"/>
          <w:sz w:val="32"/>
          <w:szCs w:val="32"/>
          <w:highlight w:val="none"/>
        </w:rPr>
      </w:pPr>
    </w:p>
    <w:p w14:paraId="2477D1DA">
      <w:pPr>
        <w:snapToGrid w:val="0"/>
        <w:spacing w:line="360" w:lineRule="auto"/>
        <w:ind w:right="480"/>
        <w:jc w:val="center"/>
        <w:rPr>
          <w:rFonts w:ascii="仿宋" w:hAnsi="仿宋" w:eastAsia="仿宋" w:cs="仿宋"/>
          <w:b/>
          <w:bCs/>
          <w:color w:val="auto"/>
          <w:kern w:val="0"/>
          <w:sz w:val="32"/>
          <w:szCs w:val="32"/>
          <w:highlight w:val="none"/>
        </w:rPr>
      </w:pPr>
    </w:p>
    <w:p w14:paraId="732210D7">
      <w:pPr>
        <w:snapToGrid w:val="0"/>
        <w:spacing w:line="360" w:lineRule="auto"/>
        <w:ind w:right="480"/>
        <w:jc w:val="center"/>
        <w:rPr>
          <w:rFonts w:ascii="仿宋" w:hAnsi="仿宋" w:eastAsia="仿宋"/>
          <w:b/>
          <w:bCs/>
          <w:color w:val="auto"/>
          <w:kern w:val="0"/>
          <w:sz w:val="32"/>
          <w:szCs w:val="32"/>
          <w:highlight w:val="none"/>
        </w:rPr>
      </w:pPr>
      <w:r>
        <w:rPr>
          <w:rFonts w:hint="eastAsia" w:ascii="仿宋" w:hAnsi="仿宋" w:eastAsia="仿宋" w:cs="仿宋"/>
          <w:b/>
          <w:bCs/>
          <w:color w:val="auto"/>
          <w:kern w:val="0"/>
          <w:sz w:val="32"/>
          <w:szCs w:val="32"/>
          <w:highlight w:val="none"/>
        </w:rPr>
        <w:t>二、落实政府采购政策需满足的资格要求</w:t>
      </w:r>
    </w:p>
    <w:p w14:paraId="75F0DAED">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（根据招标公告落实政府采购政策需满足的资格要求选择提供相应的材料；未要求的，无需提供）</w:t>
      </w:r>
    </w:p>
    <w:p w14:paraId="4925145C">
      <w:pPr>
        <w:snapToGrid w:val="0"/>
        <w:spacing w:before="50" w:after="50" w:line="360" w:lineRule="auto"/>
        <w:ind w:firstLine="472" w:firstLineChars="196"/>
        <w:jc w:val="left"/>
        <w:rPr>
          <w:rFonts w:ascii="仿宋" w:hAnsi="仿宋" w:eastAsia="仿宋" w:cs="仿宋"/>
          <w:color w:val="auto"/>
          <w:sz w:val="24"/>
          <w:szCs w:val="24"/>
          <w:highlight w:val="none"/>
        </w:rPr>
      </w:pPr>
      <w:r>
        <w:rPr>
          <w:rFonts w:ascii="仿宋" w:hAnsi="仿宋" w:eastAsia="仿宋" w:cs="仿宋"/>
          <w:b/>
          <w:bCs/>
          <w:color w:val="auto"/>
          <w:sz w:val="24"/>
          <w:szCs w:val="24"/>
          <w:highlight w:val="none"/>
        </w:rPr>
        <w:t>A</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p>
    <w:p w14:paraId="5AE86652">
      <w:pPr>
        <w:widowControl/>
        <w:spacing w:line="360" w:lineRule="auto"/>
        <w:ind w:firstLine="480"/>
        <w:jc w:val="left"/>
        <w:rPr>
          <w:rFonts w:ascii="仿宋" w:hAnsi="仿宋" w:eastAsia="仿宋"/>
          <w:color w:val="auto"/>
          <w:sz w:val="24"/>
          <w:szCs w:val="24"/>
          <w:highlight w:val="none"/>
        </w:rPr>
      </w:pPr>
    </w:p>
    <w:p w14:paraId="5FF75CE9">
      <w:pPr>
        <w:widowControl/>
        <w:spacing w:line="360" w:lineRule="auto"/>
        <w:ind w:firstLine="472" w:firstLineChars="196"/>
        <w:jc w:val="left"/>
        <w:rPr>
          <w:rFonts w:ascii="仿宋" w:hAnsi="仿宋" w:eastAsia="仿宋"/>
          <w:color w:val="auto"/>
          <w:sz w:val="24"/>
          <w:szCs w:val="24"/>
          <w:highlight w:val="none"/>
        </w:rPr>
      </w:pPr>
      <w:r>
        <w:rPr>
          <w:rFonts w:ascii="仿宋" w:hAnsi="仿宋" w:eastAsia="仿宋" w:cs="仿宋"/>
          <w:b/>
          <w:bCs/>
          <w:color w:val="auto"/>
          <w:sz w:val="24"/>
          <w:szCs w:val="24"/>
          <w:highlight w:val="none"/>
        </w:rPr>
        <w:t>B.</w:t>
      </w:r>
      <w:r>
        <w:rPr>
          <w:rFonts w:hint="eastAsia" w:ascii="仿宋" w:hAnsi="仿宋" w:eastAsia="仿宋" w:cs="仿宋"/>
          <w:color w:val="auto"/>
          <w:sz w:val="24"/>
          <w:szCs w:val="24"/>
          <w:highlight w:val="none"/>
        </w:rPr>
        <w:t>要求以联合体形式参加的，提供联合协议和中小企业声明函（附件</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475799A">
      <w:pPr>
        <w:snapToGrid w:val="0"/>
        <w:spacing w:before="50" w:after="50" w:line="360" w:lineRule="auto"/>
        <w:jc w:val="center"/>
        <w:rPr>
          <w:rFonts w:ascii="仿宋" w:hAnsi="仿宋" w:eastAsia="仿宋"/>
          <w:b/>
          <w:bCs/>
          <w:color w:val="auto"/>
          <w:kern w:val="0"/>
          <w:sz w:val="32"/>
          <w:szCs w:val="32"/>
          <w:highlight w:val="none"/>
          <w:lang w:val="zh-CN"/>
        </w:rPr>
      </w:pPr>
      <w:r>
        <w:rPr>
          <w:rFonts w:ascii="仿宋" w:hAnsi="仿宋" w:eastAsia="仿宋" w:cs="仿宋"/>
          <w:b/>
          <w:bCs/>
          <w:color w:val="auto"/>
          <w:sz w:val="24"/>
          <w:szCs w:val="24"/>
          <w:highlight w:val="none"/>
        </w:rPr>
        <w:t xml:space="preserve">    </w:t>
      </w:r>
      <w:r>
        <w:rPr>
          <w:rFonts w:hint="eastAsia" w:ascii="仿宋" w:hAnsi="仿宋" w:eastAsia="仿宋" w:cs="仿宋"/>
          <w:b/>
          <w:bCs/>
          <w:color w:val="auto"/>
          <w:kern w:val="0"/>
          <w:sz w:val="32"/>
          <w:szCs w:val="32"/>
          <w:highlight w:val="none"/>
          <w:lang w:val="zh-CN"/>
        </w:rPr>
        <w:t>联合协议</w:t>
      </w:r>
    </w:p>
    <w:p w14:paraId="4D627E48">
      <w:pPr>
        <w:snapToGrid w:val="0"/>
        <w:spacing w:line="360" w:lineRule="auto"/>
        <w:ind w:firstLine="576"/>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（联合体所有成员名称）</w:t>
      </w:r>
      <w:r>
        <w:rPr>
          <w:rFonts w:hint="eastAsia" w:ascii="仿宋" w:hAnsi="仿宋" w:eastAsia="仿宋" w:cs="仿宋"/>
          <w:color w:val="auto"/>
          <w:kern w:val="0"/>
          <w:sz w:val="24"/>
          <w:szCs w:val="24"/>
          <w:highlight w:val="none"/>
        </w:rPr>
        <w:t>自愿</w:t>
      </w:r>
      <w:r>
        <w:rPr>
          <w:rFonts w:hint="eastAsia" w:ascii="仿宋" w:hAnsi="仿宋" w:eastAsia="仿宋" w:cs="仿宋"/>
          <w:color w:val="auto"/>
          <w:kern w:val="0"/>
          <w:sz w:val="24"/>
          <w:szCs w:val="24"/>
          <w:highlight w:val="none"/>
          <w:lang w:val="zh-CN"/>
        </w:rPr>
        <w:t>组成一个联合体，以一个投标人的身份</w:t>
      </w:r>
      <w:r>
        <w:rPr>
          <w:rFonts w:hint="eastAsia" w:ascii="仿宋" w:hAnsi="仿宋" w:eastAsia="仿宋" w:cs="仿宋"/>
          <w:color w:val="auto"/>
          <w:kern w:val="0"/>
          <w:sz w:val="24"/>
          <w:szCs w:val="24"/>
          <w:highlight w:val="none"/>
        </w:rPr>
        <w:t>参加</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kern w:val="0"/>
          <w:sz w:val="24"/>
          <w:szCs w:val="24"/>
          <w:highlight w:val="none"/>
          <w:lang w:val="zh-CN"/>
        </w:rPr>
        <w:t>投标。</w:t>
      </w:r>
      <w:r>
        <w:rPr>
          <w:rFonts w:ascii="仿宋" w:hAnsi="仿宋" w:eastAsia="仿宋" w:cs="仿宋"/>
          <w:color w:val="auto"/>
          <w:kern w:val="0"/>
          <w:sz w:val="24"/>
          <w:szCs w:val="24"/>
          <w:highlight w:val="none"/>
          <w:lang w:val="zh-CN"/>
        </w:rPr>
        <w:t xml:space="preserve"> </w:t>
      </w:r>
    </w:p>
    <w:p w14:paraId="23855A6E">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一、各方一致决定，</w:t>
      </w:r>
      <w:r>
        <w:rPr>
          <w:rFonts w:hint="eastAsia" w:ascii="仿宋" w:hAnsi="仿宋" w:eastAsia="仿宋" w:cs="仿宋"/>
          <w:color w:val="auto"/>
          <w:kern w:val="0"/>
          <w:sz w:val="24"/>
          <w:szCs w:val="24"/>
          <w:highlight w:val="none"/>
          <w:u w:val="single"/>
        </w:rPr>
        <w:t>（某联合体成员名称）</w:t>
      </w:r>
      <w:r>
        <w:rPr>
          <w:rFonts w:hint="eastAsia" w:ascii="仿宋" w:hAnsi="仿宋" w:eastAsia="仿宋" w:cs="仿宋"/>
          <w:color w:val="auto"/>
          <w:kern w:val="0"/>
          <w:sz w:val="24"/>
          <w:szCs w:val="24"/>
          <w:highlight w:val="none"/>
        </w:rPr>
        <w:t>为联合体</w:t>
      </w:r>
      <w:r>
        <w:rPr>
          <w:rFonts w:hint="eastAsia" w:ascii="仿宋" w:hAnsi="仿宋" w:eastAsia="仿宋" w:cs="仿宋"/>
          <w:color w:val="auto"/>
          <w:kern w:val="0"/>
          <w:sz w:val="24"/>
          <w:szCs w:val="24"/>
          <w:highlight w:val="none"/>
          <w:lang w:val="zh-CN"/>
        </w:rPr>
        <w:t>牵头人</w:t>
      </w:r>
      <w:r>
        <w:rPr>
          <w:rFonts w:hint="eastAsia" w:ascii="仿宋" w:hAnsi="仿宋" w:eastAsia="仿宋" w:cs="仿宋"/>
          <w:color w:val="auto"/>
          <w:sz w:val="24"/>
          <w:szCs w:val="24"/>
          <w:highlight w:val="none"/>
        </w:rPr>
        <w:t>，代表所有联合体成员负责投标和合同实施阶段的主办、协调工作</w:t>
      </w:r>
      <w:r>
        <w:rPr>
          <w:rFonts w:hint="eastAsia" w:ascii="仿宋" w:hAnsi="仿宋" w:eastAsia="仿宋" w:cs="仿宋"/>
          <w:color w:val="auto"/>
          <w:kern w:val="0"/>
          <w:sz w:val="24"/>
          <w:szCs w:val="24"/>
          <w:highlight w:val="none"/>
          <w:lang w:val="zh-CN"/>
        </w:rPr>
        <w:t>。</w:t>
      </w:r>
    </w:p>
    <w:p w14:paraId="47D1A9E7">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w:t>
      </w:r>
      <w:r>
        <w:rPr>
          <w:rFonts w:hint="eastAsia" w:ascii="仿宋" w:hAnsi="仿宋" w:eastAsia="仿宋" w:cs="仿宋"/>
          <w:color w:val="auto"/>
          <w:sz w:val="24"/>
          <w:szCs w:val="24"/>
          <w:highlight w:val="none"/>
        </w:rPr>
        <w:t>所有联合体成员各方签署授权书，授权书载明的</w:t>
      </w:r>
      <w:r>
        <w:rPr>
          <w:rFonts w:hint="eastAsia" w:ascii="仿宋" w:hAnsi="仿宋" w:eastAsia="仿宋" w:cs="仿宋"/>
          <w:color w:val="auto"/>
          <w:kern w:val="0"/>
          <w:sz w:val="24"/>
          <w:szCs w:val="24"/>
          <w:highlight w:val="none"/>
          <w:lang w:val="zh-CN"/>
        </w:rPr>
        <w:t>授权代表根据招标文件规定及投标内容而对采购人、采购机构所作的任何合法承诺，包括书面澄清及相应等均对联合投标各方产生约束力。</w:t>
      </w:r>
    </w:p>
    <w:p w14:paraId="27CE5EC4">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三、本次联合投标中，分工如下：</w:t>
      </w:r>
      <w:r>
        <w:rPr>
          <w:rFonts w:hint="eastAsia" w:ascii="仿宋" w:hAnsi="仿宋" w:eastAsia="仿宋" w:cs="仿宋"/>
          <w:color w:val="auto"/>
          <w:kern w:val="0"/>
          <w:sz w:val="24"/>
          <w:szCs w:val="24"/>
          <w:highlight w:val="none"/>
          <w:u w:val="single"/>
        </w:rPr>
        <w:t>（联合体其中一方成员名称）</w:t>
      </w:r>
      <w:r>
        <w:rPr>
          <w:rFonts w:hint="eastAsia" w:ascii="仿宋" w:hAnsi="仿宋" w:eastAsia="仿宋" w:cs="仿宋"/>
          <w:color w:val="auto"/>
          <w:kern w:val="0"/>
          <w:sz w:val="24"/>
          <w:szCs w:val="24"/>
          <w:highlight w:val="none"/>
          <w:lang w:val="zh-CN"/>
        </w:rPr>
        <w:t>承担的工作和义务为：</w:t>
      </w:r>
      <w:r>
        <w:rPr>
          <w:rFonts w:ascii="仿宋" w:hAnsi="仿宋" w:eastAsia="仿宋" w:cs="仿宋"/>
          <w:color w:val="auto"/>
          <w:highlight w:val="none"/>
          <w:u w:val="single"/>
        </w:rPr>
        <w:t xml:space="preserve">             </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u w:val="single"/>
        </w:rPr>
        <w:t>（联合体其中一方成员名称）</w:t>
      </w:r>
      <w:r>
        <w:rPr>
          <w:rFonts w:hint="eastAsia" w:ascii="仿宋" w:hAnsi="仿宋" w:eastAsia="仿宋" w:cs="仿宋"/>
          <w:color w:val="auto"/>
          <w:kern w:val="0"/>
          <w:sz w:val="24"/>
          <w:szCs w:val="24"/>
          <w:highlight w:val="none"/>
          <w:lang w:val="zh-CN"/>
        </w:rPr>
        <w:t>承担的工作和义务为：</w:t>
      </w:r>
      <w:r>
        <w:rPr>
          <w:rFonts w:ascii="仿宋" w:hAnsi="仿宋" w:eastAsia="仿宋" w:cs="仿宋"/>
          <w:color w:val="auto"/>
          <w:highlight w:val="none"/>
          <w:u w:val="single"/>
        </w:rPr>
        <w:t xml:space="preserve">            </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w:t>
      </w:r>
    </w:p>
    <w:p w14:paraId="59A2EBC0">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w:t>
      </w:r>
      <w:r>
        <w:rPr>
          <w:rFonts w:hint="eastAsia" w:ascii="仿宋" w:hAnsi="仿宋" w:eastAsia="仿宋" w:cs="仿宋"/>
          <w:color w:val="auto"/>
          <w:sz w:val="24"/>
          <w:szCs w:val="24"/>
          <w:highlight w:val="none"/>
        </w:rPr>
        <w:t>中小企业合同金额达到</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，小微企业合同金额达到</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w:t>
      </w:r>
    </w:p>
    <w:p w14:paraId="72528DA1">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五、如果中标，</w:t>
      </w:r>
      <w:r>
        <w:rPr>
          <w:rFonts w:hint="eastAsia" w:ascii="仿宋" w:hAnsi="仿宋" w:eastAsia="仿宋" w:cs="仿宋"/>
          <w:color w:val="auto"/>
          <w:sz w:val="24"/>
          <w:szCs w:val="24"/>
          <w:highlight w:val="none"/>
        </w:rPr>
        <w:t>联合体各成员方共同与采购人签订合同，并就采购合同约定的事项对采购人承担连带责任。</w:t>
      </w:r>
    </w:p>
    <w:p w14:paraId="552F43B7">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六、有关本次联合投标的其他事宜：</w:t>
      </w:r>
    </w:p>
    <w:p w14:paraId="4DCE370C">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1</w:t>
      </w:r>
      <w:r>
        <w:rPr>
          <w:rFonts w:hint="eastAsia" w:ascii="仿宋" w:hAnsi="仿宋" w:eastAsia="仿宋" w:cs="仿宋"/>
          <w:color w:val="auto"/>
          <w:kern w:val="0"/>
          <w:sz w:val="24"/>
          <w:szCs w:val="24"/>
          <w:highlight w:val="none"/>
          <w:lang w:val="zh-CN"/>
        </w:rPr>
        <w:t>、联合体各方不再单独参加或者与其他供应商另外组成联合体参加同一合同项下的政府采购活动。</w:t>
      </w:r>
    </w:p>
    <w:p w14:paraId="3FF5AC10">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2</w:t>
      </w:r>
      <w:r>
        <w:rPr>
          <w:rFonts w:hint="eastAsia" w:ascii="仿宋" w:hAnsi="仿宋" w:eastAsia="仿宋" w:cs="仿宋"/>
          <w:color w:val="auto"/>
          <w:kern w:val="0"/>
          <w:sz w:val="24"/>
          <w:szCs w:val="24"/>
          <w:highlight w:val="none"/>
          <w:lang w:val="zh-CN"/>
        </w:rPr>
        <w:t>、联合体中有同类资质的各方按照联合体分工承担相同工作的，按照资质等级较低的供应商确定资质等级。</w:t>
      </w:r>
    </w:p>
    <w:p w14:paraId="6198C018">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3</w:t>
      </w:r>
      <w:r>
        <w:rPr>
          <w:rFonts w:hint="eastAsia" w:ascii="仿宋" w:hAnsi="仿宋" w:eastAsia="仿宋" w:cs="仿宋"/>
          <w:color w:val="auto"/>
          <w:kern w:val="0"/>
          <w:sz w:val="24"/>
          <w:szCs w:val="24"/>
          <w:highlight w:val="none"/>
          <w:lang w:val="zh-CN"/>
        </w:rPr>
        <w:t>、本协议提交采购人、采购机构后，联合体各方不得以任何形式对上述内容进行修改或撤销。</w:t>
      </w:r>
    </w:p>
    <w:p w14:paraId="75741396">
      <w:pPr>
        <w:snapToGrid w:val="0"/>
        <w:spacing w:line="360" w:lineRule="auto"/>
        <w:ind w:firstLine="5040" w:firstLineChars="2100"/>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公章</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14:paraId="16AD6C1A">
      <w:pPr>
        <w:snapToGrid w:val="0"/>
        <w:spacing w:line="360" w:lineRule="auto"/>
        <w:ind w:firstLine="5040" w:firstLineChars="2100"/>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公章</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14:paraId="2F70DB1A">
      <w:pPr>
        <w:snapToGrid w:val="0"/>
        <w:spacing w:line="360" w:lineRule="auto"/>
        <w:ind w:firstLine="5760" w:firstLineChars="2400"/>
        <w:rPr>
          <w:rFonts w:ascii="仿宋" w:hAnsi="仿宋" w:eastAsia="仿宋"/>
          <w:color w:val="auto"/>
          <w:highlight w:val="none"/>
        </w:rPr>
      </w:pPr>
      <w:r>
        <w:rPr>
          <w:rFonts w:hint="eastAsia" w:ascii="仿宋" w:hAnsi="仿宋" w:eastAsia="仿宋" w:cs="仿宋"/>
          <w:color w:val="auto"/>
          <w:kern w:val="0"/>
          <w:sz w:val="24"/>
          <w:szCs w:val="24"/>
          <w:highlight w:val="none"/>
          <w:lang w:val="zh-CN"/>
        </w:rPr>
        <w:t>……</w:t>
      </w:r>
    </w:p>
    <w:p w14:paraId="368A8EAF">
      <w:pPr>
        <w:snapToGrid w:val="0"/>
        <w:spacing w:line="360" w:lineRule="auto"/>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日期：</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w:t>
      </w:r>
    </w:p>
    <w:p w14:paraId="62A3F234">
      <w:pPr>
        <w:spacing w:line="360" w:lineRule="auto"/>
        <w:ind w:firstLine="480" w:firstLineChars="200"/>
        <w:rPr>
          <w:rFonts w:ascii="仿宋" w:hAnsi="仿宋" w:eastAsia="仿宋"/>
          <w:color w:val="auto"/>
          <w:sz w:val="24"/>
          <w:szCs w:val="24"/>
          <w:highlight w:val="none"/>
        </w:rPr>
      </w:pPr>
    </w:p>
    <w:p w14:paraId="791F316F">
      <w:pPr>
        <w:spacing w:line="360" w:lineRule="auto"/>
        <w:ind w:firstLine="482" w:firstLineChars="200"/>
        <w:rPr>
          <w:rFonts w:ascii="仿宋" w:hAnsi="仿宋" w:eastAsia="仿宋"/>
          <w:color w:val="auto"/>
          <w:sz w:val="24"/>
          <w:szCs w:val="24"/>
          <w:highlight w:val="none"/>
        </w:rPr>
      </w:pPr>
      <w:r>
        <w:rPr>
          <w:rFonts w:ascii="仿宋" w:hAnsi="仿宋" w:eastAsia="仿宋" w:cs="仿宋"/>
          <w:b/>
          <w:bCs/>
          <w:color w:val="auto"/>
          <w:sz w:val="24"/>
          <w:szCs w:val="24"/>
          <w:highlight w:val="none"/>
        </w:rPr>
        <w:t>C</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要求合同分包的，提供分包意向协议和中小企业声明函（附件</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4AE39844">
      <w:pPr>
        <w:snapToGrid w:val="0"/>
        <w:spacing w:line="360" w:lineRule="auto"/>
        <w:ind w:firstLine="3534" w:firstLineChars="1100"/>
        <w:rPr>
          <w:rFonts w:ascii="仿宋" w:hAnsi="仿宋" w:eastAsia="仿宋"/>
          <w:b/>
          <w:bCs/>
          <w:color w:val="auto"/>
          <w:kern w:val="0"/>
          <w:sz w:val="32"/>
          <w:szCs w:val="32"/>
          <w:highlight w:val="none"/>
        </w:rPr>
      </w:pPr>
      <w:r>
        <w:rPr>
          <w:rFonts w:hint="eastAsia" w:ascii="仿宋" w:hAnsi="仿宋" w:eastAsia="仿宋" w:cs="仿宋"/>
          <w:b/>
          <w:bCs/>
          <w:color w:val="auto"/>
          <w:kern w:val="0"/>
          <w:sz w:val="32"/>
          <w:szCs w:val="32"/>
          <w:highlight w:val="none"/>
        </w:rPr>
        <w:t>分包意向协议</w:t>
      </w:r>
    </w:p>
    <w:p w14:paraId="2B3C83C0">
      <w:pPr>
        <w:widowControl/>
        <w:spacing w:line="360" w:lineRule="auto"/>
        <w:ind w:firstLine="120" w:firstLineChars="50"/>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highlight w:val="none"/>
        </w:rPr>
        <w:t>）</w:t>
      </w:r>
    </w:p>
    <w:p w14:paraId="5C4DE3C4">
      <w:pPr>
        <w:snapToGrid w:val="0"/>
        <w:spacing w:line="360" w:lineRule="auto"/>
        <w:ind w:firstLine="576"/>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若成为</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kern w:val="0"/>
          <w:sz w:val="24"/>
          <w:szCs w:val="24"/>
          <w:highlight w:val="none"/>
          <w:lang w:val="zh-CN"/>
        </w:rPr>
        <w:t>的中标供应商，将依法采取分包方式履行合同。</w:t>
      </w: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（所有分包供应商名称）</w:t>
      </w:r>
      <w:r>
        <w:rPr>
          <w:rFonts w:hint="eastAsia" w:ascii="仿宋" w:hAnsi="仿宋" w:eastAsia="仿宋" w:cs="仿宋"/>
          <w:color w:val="auto"/>
          <w:kern w:val="0"/>
          <w:sz w:val="24"/>
          <w:szCs w:val="24"/>
          <w:highlight w:val="none"/>
        </w:rPr>
        <w:t>达成分包意向协议</w:t>
      </w:r>
      <w:r>
        <w:rPr>
          <w:rFonts w:hint="eastAsia" w:ascii="仿宋" w:hAnsi="仿宋" w:eastAsia="仿宋" w:cs="仿宋"/>
          <w:color w:val="auto"/>
          <w:kern w:val="0"/>
          <w:sz w:val="24"/>
          <w:szCs w:val="24"/>
          <w:highlight w:val="none"/>
          <w:lang w:val="zh-CN"/>
        </w:rPr>
        <w:t>。</w:t>
      </w:r>
      <w:r>
        <w:rPr>
          <w:rFonts w:ascii="仿宋" w:hAnsi="仿宋" w:eastAsia="仿宋" w:cs="仿宋"/>
          <w:color w:val="auto"/>
          <w:kern w:val="0"/>
          <w:sz w:val="24"/>
          <w:szCs w:val="24"/>
          <w:highlight w:val="none"/>
          <w:lang w:val="zh-CN"/>
        </w:rPr>
        <w:t xml:space="preserve"> </w:t>
      </w:r>
    </w:p>
    <w:p w14:paraId="23CD05D6">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一、分包标的及数量</w:t>
      </w:r>
    </w:p>
    <w:p w14:paraId="48281899">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将</w:t>
      </w:r>
      <w:r>
        <w:rPr>
          <w:rFonts w:ascii="仿宋" w:hAnsi="仿宋" w:eastAsia="仿宋" w:cs="仿宋"/>
          <w:color w:val="auto"/>
          <w:highlight w:val="none"/>
          <w:u w:val="single"/>
        </w:rPr>
        <w:t xml:space="preserve">   XX</w:t>
      </w:r>
      <w:r>
        <w:rPr>
          <w:rFonts w:hint="eastAsia" w:ascii="仿宋" w:hAnsi="仿宋" w:eastAsia="仿宋" w:cs="仿宋"/>
          <w:color w:val="auto"/>
          <w:highlight w:val="none"/>
          <w:u w:val="single"/>
        </w:rPr>
        <w:t>工作内容</w:t>
      </w:r>
      <w:r>
        <w:rPr>
          <w:rFonts w:ascii="仿宋" w:hAnsi="仿宋" w:eastAsia="仿宋" w:cs="仿宋"/>
          <w:color w:val="auto"/>
          <w:highlight w:val="none"/>
          <w:u w:val="single"/>
        </w:rPr>
        <w:t xml:space="preserve">   </w:t>
      </w:r>
      <w:r>
        <w:rPr>
          <w:rFonts w:hint="eastAsia" w:ascii="仿宋" w:hAnsi="仿宋" w:eastAsia="仿宋" w:cs="仿宋"/>
          <w:color w:val="auto"/>
          <w:sz w:val="24"/>
          <w:szCs w:val="24"/>
          <w:highlight w:val="none"/>
        </w:rPr>
        <w:t>分包给</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具备承</w:t>
      </w:r>
      <w:r>
        <w:rPr>
          <w:rFonts w:hint="eastAsia" w:ascii="仿宋" w:hAnsi="仿宋" w:eastAsia="仿宋" w:cs="仿宋"/>
          <w:color w:val="auto"/>
          <w:kern w:val="0"/>
          <w:sz w:val="24"/>
          <w:szCs w:val="24"/>
          <w:highlight w:val="none"/>
        </w:rPr>
        <w:t>担</w:t>
      </w:r>
      <w:r>
        <w:rPr>
          <w:rFonts w:ascii="仿宋" w:hAnsi="仿宋" w:eastAsia="仿宋" w:cs="仿宋"/>
          <w:color w:val="auto"/>
          <w:kern w:val="0"/>
          <w:sz w:val="24"/>
          <w:szCs w:val="24"/>
          <w:highlight w:val="none"/>
          <w:u w:val="single"/>
          <w:lang w:val="zh-CN"/>
        </w:rPr>
        <w:t>XX</w:t>
      </w:r>
      <w:r>
        <w:rPr>
          <w:rFonts w:hint="eastAsia" w:ascii="仿宋" w:hAnsi="仿宋" w:eastAsia="仿宋" w:cs="仿宋"/>
          <w:color w:val="auto"/>
          <w:kern w:val="0"/>
          <w:sz w:val="24"/>
          <w:szCs w:val="24"/>
          <w:highlight w:val="none"/>
          <w:u w:val="single"/>
          <w:lang w:val="zh-CN"/>
        </w:rPr>
        <w:t>工作内容</w:t>
      </w:r>
      <w:r>
        <w:rPr>
          <w:rFonts w:hint="eastAsia" w:ascii="仿宋" w:hAnsi="仿宋" w:eastAsia="仿宋" w:cs="仿宋"/>
          <w:color w:val="auto"/>
          <w:kern w:val="0"/>
          <w:sz w:val="24"/>
          <w:szCs w:val="24"/>
          <w:highlight w:val="none"/>
          <w:lang w:val="zh-CN"/>
        </w:rPr>
        <w:t>相应资质条件且不得再次分包；</w:t>
      </w:r>
    </w:p>
    <w:p w14:paraId="198974F5">
      <w:pPr>
        <w:pStyle w:val="2"/>
        <w:ind w:left="664" w:leftChars="316" w:firstLine="229" w:firstLineChars="95"/>
        <w:rPr>
          <w:rFonts w:ascii="仿宋" w:eastAsia="仿宋" w:cs="Times New Roman"/>
          <w:color w:val="auto"/>
          <w:highlight w:val="none"/>
        </w:rPr>
      </w:pPr>
      <w:r>
        <w:rPr>
          <w:rFonts w:hint="eastAsia" w:ascii="仿宋" w:eastAsia="仿宋" w:cs="仿宋"/>
          <w:color w:val="auto"/>
          <w:kern w:val="0"/>
          <w:sz w:val="24"/>
          <w:szCs w:val="24"/>
          <w:highlight w:val="none"/>
        </w:rPr>
        <w:t>……</w:t>
      </w:r>
    </w:p>
    <w:p w14:paraId="4A4C5F46">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二、分包工作履行期限、地点、方式</w:t>
      </w:r>
    </w:p>
    <w:p w14:paraId="6D84BB66">
      <w:pPr>
        <w:snapToGrid w:val="0"/>
        <w:spacing w:line="360" w:lineRule="auto"/>
        <w:ind w:firstLine="576"/>
        <w:rPr>
          <w:rFonts w:ascii="仿宋" w:hAnsi="仿宋" w:eastAsia="仿宋" w:cs="仿宋"/>
          <w:color w:val="auto"/>
          <w:highlight w:val="none"/>
          <w:u w:val="single"/>
        </w:rPr>
      </w:pPr>
      <w:r>
        <w:rPr>
          <w:rFonts w:ascii="仿宋" w:hAnsi="仿宋" w:eastAsia="仿宋" w:cs="仿宋"/>
          <w:color w:val="auto"/>
          <w:highlight w:val="none"/>
          <w:u w:val="single"/>
        </w:rPr>
        <w:t xml:space="preserve">                                                                                  </w:t>
      </w:r>
    </w:p>
    <w:p w14:paraId="4CC0BAA6">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三、质量</w:t>
      </w:r>
    </w:p>
    <w:p w14:paraId="01488798">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highlight w:val="none"/>
          <w:u w:val="single"/>
        </w:rPr>
        <w:t xml:space="preserve">                                                                                       </w:t>
      </w:r>
    </w:p>
    <w:p w14:paraId="3F075979">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四、价款或者报酬</w:t>
      </w:r>
    </w:p>
    <w:p w14:paraId="380FFB9F">
      <w:pPr>
        <w:snapToGrid w:val="0"/>
        <w:spacing w:line="360" w:lineRule="auto"/>
        <w:ind w:left="573" w:leftChars="273"/>
        <w:rPr>
          <w:rFonts w:ascii="仿宋" w:hAnsi="仿宋" w:eastAsia="仿宋"/>
          <w:color w:val="auto"/>
          <w:kern w:val="0"/>
          <w:sz w:val="24"/>
          <w:szCs w:val="24"/>
          <w:highlight w:val="none"/>
          <w:lang w:val="zh-CN"/>
        </w:rPr>
      </w:pPr>
      <w:r>
        <w:rPr>
          <w:rFonts w:ascii="仿宋" w:hAnsi="仿宋" w:eastAsia="仿宋" w:cs="仿宋"/>
          <w:color w:val="auto"/>
          <w:highlight w:val="none"/>
          <w:u w:val="single"/>
        </w:rPr>
        <w:t xml:space="preserve">                                                                                     </w:t>
      </w:r>
    </w:p>
    <w:p w14:paraId="532A5598">
      <w:pPr>
        <w:snapToGrid w:val="0"/>
        <w:spacing w:line="360" w:lineRule="auto"/>
        <w:ind w:left="573" w:leftChars="273"/>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五、违约责任</w:t>
      </w:r>
    </w:p>
    <w:p w14:paraId="623B7975">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highlight w:val="none"/>
          <w:u w:val="single"/>
        </w:rPr>
        <w:t xml:space="preserve">                                                                                     </w:t>
      </w:r>
    </w:p>
    <w:p w14:paraId="06E673A6">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六、争议解决的办法</w:t>
      </w:r>
    </w:p>
    <w:p w14:paraId="336CEC3E">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highlight w:val="none"/>
          <w:u w:val="single"/>
        </w:rPr>
        <w:t xml:space="preserve">                                                                                  </w:t>
      </w:r>
    </w:p>
    <w:p w14:paraId="37BF4F0B">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七、其他</w:t>
      </w:r>
    </w:p>
    <w:p w14:paraId="43790FFF">
      <w:pPr>
        <w:snapToGrid w:val="0"/>
        <w:spacing w:line="360" w:lineRule="auto"/>
        <w:ind w:left="5758" w:leftChars="342" w:hanging="5040" w:hangingChars="2100"/>
        <w:rPr>
          <w:rFonts w:ascii="仿宋" w:hAnsi="仿宋" w:eastAsia="仿宋"/>
          <w:color w:val="auto"/>
          <w:kern w:val="0"/>
          <w:sz w:val="24"/>
          <w:szCs w:val="24"/>
          <w:highlight w:val="none"/>
          <w:lang w:val="zh-CN"/>
        </w:rPr>
      </w:pPr>
      <w:r>
        <w:rPr>
          <w:rFonts w:hint="eastAsia" w:ascii="仿宋" w:hAnsi="仿宋" w:eastAsia="仿宋" w:cs="仿宋"/>
          <w:color w:val="auto"/>
          <w:sz w:val="24"/>
          <w:szCs w:val="24"/>
          <w:highlight w:val="none"/>
        </w:rPr>
        <w:t>中小企业合同金额达到</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，小微企业合同金额达到</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投标人名称</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14:paraId="5AFA04AF">
      <w:pPr>
        <w:snapToGrid w:val="0"/>
        <w:spacing w:line="360" w:lineRule="auto"/>
        <w:ind w:firstLine="5640" w:firstLineChars="2350"/>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分包供应商名称：</w:t>
      </w:r>
    </w:p>
    <w:p w14:paraId="33D967B7">
      <w:pPr>
        <w:snapToGrid w:val="0"/>
        <w:spacing w:line="360" w:lineRule="auto"/>
        <w:ind w:firstLine="5760" w:firstLineChars="2400"/>
        <w:rPr>
          <w:rFonts w:ascii="仿宋" w:hAnsi="仿宋" w:eastAsia="仿宋"/>
          <w:color w:val="auto"/>
          <w:highlight w:val="none"/>
        </w:rPr>
      </w:pPr>
      <w:r>
        <w:rPr>
          <w:rFonts w:hint="eastAsia" w:ascii="仿宋" w:hAnsi="仿宋" w:eastAsia="仿宋" w:cs="仿宋"/>
          <w:color w:val="auto"/>
          <w:kern w:val="0"/>
          <w:sz w:val="24"/>
          <w:szCs w:val="24"/>
          <w:highlight w:val="none"/>
          <w:lang w:val="zh-CN"/>
        </w:rPr>
        <w:t>……</w:t>
      </w:r>
    </w:p>
    <w:p w14:paraId="5F738676">
      <w:pPr>
        <w:spacing w:line="360" w:lineRule="auto"/>
        <w:jc w:val="center"/>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日期：</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w:t>
      </w:r>
    </w:p>
    <w:p w14:paraId="55AD668F">
      <w:pPr>
        <w:widowControl/>
        <w:spacing w:line="360" w:lineRule="auto"/>
        <w:ind w:left="150"/>
        <w:jc w:val="center"/>
        <w:rPr>
          <w:rFonts w:ascii="仿宋" w:hAnsi="仿宋" w:eastAsia="仿宋"/>
          <w:b/>
          <w:bCs/>
          <w:color w:val="auto"/>
          <w:kern w:val="0"/>
          <w:sz w:val="32"/>
          <w:szCs w:val="32"/>
          <w:highlight w:val="none"/>
        </w:rPr>
      </w:pPr>
    </w:p>
    <w:p w14:paraId="0974B8DA">
      <w:pPr>
        <w:widowControl/>
        <w:jc w:val="left"/>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br w:type="page"/>
      </w:r>
    </w:p>
    <w:p w14:paraId="1FEC63ED">
      <w:pPr>
        <w:widowControl/>
        <w:spacing w:line="360" w:lineRule="auto"/>
        <w:ind w:left="150"/>
        <w:jc w:val="center"/>
        <w:rPr>
          <w:rFonts w:ascii="仿宋" w:hAnsi="仿宋" w:eastAsia="仿宋"/>
          <w:b/>
          <w:bCs/>
          <w:color w:val="auto"/>
          <w:kern w:val="0"/>
          <w:sz w:val="32"/>
          <w:szCs w:val="32"/>
          <w:highlight w:val="none"/>
        </w:rPr>
      </w:pPr>
      <w:r>
        <w:rPr>
          <w:rFonts w:hint="eastAsia" w:ascii="仿宋" w:hAnsi="仿宋" w:eastAsia="仿宋" w:cs="仿宋"/>
          <w:b/>
          <w:bCs/>
          <w:color w:val="auto"/>
          <w:kern w:val="0"/>
          <w:sz w:val="32"/>
          <w:szCs w:val="32"/>
          <w:highlight w:val="none"/>
        </w:rPr>
        <w:t>三、本项目的特定资格要求</w:t>
      </w:r>
    </w:p>
    <w:p w14:paraId="6C059037">
      <w:pPr>
        <w:spacing w:line="360" w:lineRule="auto"/>
        <w:jc w:val="center"/>
        <w:rPr>
          <w:rFonts w:ascii="仿宋" w:hAnsi="仿宋" w:eastAsia="仿宋"/>
          <w:color w:val="auto"/>
          <w:sz w:val="24"/>
          <w:szCs w:val="24"/>
          <w:highlight w:val="none"/>
        </w:rPr>
      </w:pPr>
      <w:r>
        <w:rPr>
          <w:rFonts w:hint="eastAsia" w:ascii="仿宋" w:hAnsi="仿宋" w:eastAsia="仿宋" w:cs="仿宋"/>
          <w:color w:val="auto"/>
          <w:sz w:val="24"/>
          <w:szCs w:val="24"/>
          <w:highlight w:val="none"/>
        </w:rPr>
        <w:t>（根据招标公告本项目的特定资格要求提供相应的材料；未要求的，无需提供）</w:t>
      </w:r>
    </w:p>
    <w:p w14:paraId="56916A92">
      <w:pPr>
        <w:rPr>
          <w:rFonts w:ascii="仿宋" w:hAnsi="仿宋" w:eastAsia="仿宋"/>
          <w:color w:val="auto"/>
          <w:highlight w:val="none"/>
        </w:rPr>
      </w:pPr>
    </w:p>
    <w:p w14:paraId="10994CAF">
      <w:pPr>
        <w:snapToGrid w:val="0"/>
        <w:spacing w:line="360" w:lineRule="auto"/>
        <w:ind w:right="480"/>
        <w:jc w:val="center"/>
        <w:rPr>
          <w:rFonts w:ascii="仿宋" w:hAnsi="仿宋" w:eastAsia="仿宋"/>
          <w:b/>
          <w:bCs/>
          <w:color w:val="auto"/>
          <w:kern w:val="0"/>
          <w:sz w:val="32"/>
          <w:szCs w:val="32"/>
          <w:highlight w:val="none"/>
        </w:rPr>
      </w:pPr>
    </w:p>
    <w:p w14:paraId="71BAB2B9">
      <w:pPr>
        <w:pStyle w:val="61"/>
        <w:rPr>
          <w:rFonts w:ascii="仿宋" w:hAnsi="仿宋" w:eastAsia="仿宋"/>
          <w:b/>
          <w:bCs/>
          <w:color w:val="auto"/>
          <w:kern w:val="0"/>
          <w:sz w:val="32"/>
          <w:szCs w:val="32"/>
          <w:highlight w:val="none"/>
        </w:rPr>
      </w:pPr>
    </w:p>
    <w:p w14:paraId="4C1FE8E6">
      <w:pPr>
        <w:rPr>
          <w:rFonts w:ascii="仿宋" w:hAnsi="仿宋" w:eastAsia="仿宋"/>
          <w:b/>
          <w:bCs/>
          <w:color w:val="auto"/>
          <w:kern w:val="0"/>
          <w:sz w:val="32"/>
          <w:szCs w:val="32"/>
          <w:highlight w:val="none"/>
        </w:rPr>
      </w:pPr>
    </w:p>
    <w:p w14:paraId="57D4F96D">
      <w:pPr>
        <w:pStyle w:val="61"/>
        <w:rPr>
          <w:rFonts w:ascii="仿宋" w:hAnsi="仿宋" w:eastAsia="仿宋"/>
          <w:b/>
          <w:bCs/>
          <w:color w:val="auto"/>
          <w:kern w:val="0"/>
          <w:sz w:val="32"/>
          <w:szCs w:val="32"/>
          <w:highlight w:val="none"/>
        </w:rPr>
      </w:pPr>
    </w:p>
    <w:p w14:paraId="084551F3">
      <w:pPr>
        <w:rPr>
          <w:rFonts w:ascii="仿宋" w:hAnsi="仿宋" w:eastAsia="仿宋"/>
          <w:b/>
          <w:bCs/>
          <w:color w:val="auto"/>
          <w:kern w:val="0"/>
          <w:sz w:val="32"/>
          <w:szCs w:val="32"/>
          <w:highlight w:val="none"/>
        </w:rPr>
      </w:pPr>
    </w:p>
    <w:p w14:paraId="0806069D">
      <w:pPr>
        <w:rPr>
          <w:color w:val="auto"/>
          <w:highlight w:val="none"/>
        </w:rPr>
      </w:pPr>
    </w:p>
    <w:p w14:paraId="1B7F55B4">
      <w:pPr>
        <w:pStyle w:val="61"/>
        <w:rPr>
          <w:rFonts w:ascii="仿宋" w:hAnsi="仿宋" w:eastAsia="仿宋"/>
          <w:b/>
          <w:bCs/>
          <w:color w:val="auto"/>
          <w:kern w:val="0"/>
          <w:sz w:val="32"/>
          <w:szCs w:val="32"/>
          <w:highlight w:val="none"/>
        </w:rPr>
      </w:pPr>
    </w:p>
    <w:p w14:paraId="0E5541F8">
      <w:pPr>
        <w:rPr>
          <w:color w:val="auto"/>
          <w:highlight w:val="none"/>
        </w:rPr>
      </w:pPr>
    </w:p>
    <w:p w14:paraId="450EE960">
      <w:pPr>
        <w:spacing w:line="360" w:lineRule="auto"/>
        <w:ind w:right="420"/>
        <w:jc w:val="center"/>
        <w:rPr>
          <w:rFonts w:ascii="仿宋" w:hAnsi="仿宋" w:eastAsia="仿宋" w:cs="仿宋"/>
          <w:b/>
          <w:bCs/>
          <w:color w:val="auto"/>
          <w:kern w:val="0"/>
          <w:sz w:val="36"/>
          <w:szCs w:val="36"/>
          <w:highlight w:val="none"/>
        </w:rPr>
      </w:pPr>
    </w:p>
    <w:p w14:paraId="6990E9C9">
      <w:pPr>
        <w:spacing w:line="360" w:lineRule="auto"/>
        <w:ind w:right="420"/>
        <w:jc w:val="center"/>
        <w:rPr>
          <w:rFonts w:ascii="仿宋" w:hAnsi="仿宋" w:eastAsia="仿宋" w:cs="仿宋"/>
          <w:b/>
          <w:bCs/>
          <w:color w:val="auto"/>
          <w:kern w:val="0"/>
          <w:sz w:val="36"/>
          <w:szCs w:val="36"/>
          <w:highlight w:val="none"/>
        </w:rPr>
      </w:pPr>
    </w:p>
    <w:p w14:paraId="45EA4F0E">
      <w:pPr>
        <w:spacing w:line="360" w:lineRule="auto"/>
        <w:ind w:right="420"/>
        <w:jc w:val="center"/>
        <w:rPr>
          <w:rFonts w:ascii="仿宋" w:hAnsi="仿宋" w:eastAsia="仿宋" w:cs="仿宋"/>
          <w:b/>
          <w:bCs/>
          <w:color w:val="auto"/>
          <w:kern w:val="0"/>
          <w:sz w:val="36"/>
          <w:szCs w:val="36"/>
          <w:highlight w:val="none"/>
        </w:rPr>
      </w:pPr>
    </w:p>
    <w:p w14:paraId="5A5BDB7E">
      <w:pPr>
        <w:spacing w:line="360" w:lineRule="auto"/>
        <w:ind w:right="420"/>
        <w:jc w:val="center"/>
        <w:rPr>
          <w:rFonts w:ascii="仿宋" w:hAnsi="仿宋" w:eastAsia="仿宋" w:cs="仿宋"/>
          <w:b/>
          <w:bCs/>
          <w:color w:val="auto"/>
          <w:kern w:val="0"/>
          <w:sz w:val="36"/>
          <w:szCs w:val="36"/>
          <w:highlight w:val="none"/>
        </w:rPr>
      </w:pPr>
    </w:p>
    <w:p w14:paraId="0FFB001B">
      <w:pPr>
        <w:spacing w:line="360" w:lineRule="auto"/>
        <w:ind w:right="420"/>
        <w:jc w:val="center"/>
        <w:rPr>
          <w:rFonts w:ascii="仿宋" w:hAnsi="仿宋" w:eastAsia="仿宋" w:cs="仿宋"/>
          <w:b/>
          <w:bCs/>
          <w:color w:val="auto"/>
          <w:kern w:val="0"/>
          <w:sz w:val="36"/>
          <w:szCs w:val="36"/>
          <w:highlight w:val="none"/>
        </w:rPr>
      </w:pPr>
    </w:p>
    <w:p w14:paraId="1DD46610">
      <w:pPr>
        <w:spacing w:line="360" w:lineRule="auto"/>
        <w:ind w:right="420"/>
        <w:jc w:val="center"/>
        <w:rPr>
          <w:rFonts w:ascii="仿宋" w:hAnsi="仿宋" w:eastAsia="仿宋" w:cs="仿宋"/>
          <w:b/>
          <w:bCs/>
          <w:color w:val="auto"/>
          <w:kern w:val="0"/>
          <w:sz w:val="36"/>
          <w:szCs w:val="36"/>
          <w:highlight w:val="none"/>
        </w:rPr>
      </w:pPr>
    </w:p>
    <w:p w14:paraId="7F75D559">
      <w:pPr>
        <w:spacing w:line="360" w:lineRule="auto"/>
        <w:ind w:right="420"/>
        <w:jc w:val="center"/>
        <w:rPr>
          <w:rFonts w:ascii="仿宋" w:hAnsi="仿宋" w:eastAsia="仿宋" w:cs="仿宋"/>
          <w:b/>
          <w:bCs/>
          <w:color w:val="auto"/>
          <w:kern w:val="0"/>
          <w:sz w:val="36"/>
          <w:szCs w:val="36"/>
          <w:highlight w:val="none"/>
        </w:rPr>
      </w:pPr>
    </w:p>
    <w:p w14:paraId="017F4C03">
      <w:pPr>
        <w:spacing w:line="360" w:lineRule="auto"/>
        <w:ind w:right="420"/>
        <w:jc w:val="center"/>
        <w:rPr>
          <w:rFonts w:ascii="仿宋" w:hAnsi="仿宋" w:eastAsia="仿宋" w:cs="仿宋"/>
          <w:b/>
          <w:bCs/>
          <w:color w:val="auto"/>
          <w:kern w:val="0"/>
          <w:sz w:val="36"/>
          <w:szCs w:val="36"/>
          <w:highlight w:val="none"/>
        </w:rPr>
      </w:pPr>
    </w:p>
    <w:p w14:paraId="75049E72">
      <w:pPr>
        <w:spacing w:line="360" w:lineRule="auto"/>
        <w:ind w:right="420"/>
        <w:jc w:val="center"/>
        <w:rPr>
          <w:rFonts w:ascii="仿宋" w:hAnsi="仿宋" w:eastAsia="仿宋" w:cs="仿宋"/>
          <w:b/>
          <w:bCs/>
          <w:color w:val="auto"/>
          <w:kern w:val="0"/>
          <w:sz w:val="36"/>
          <w:szCs w:val="36"/>
          <w:highlight w:val="none"/>
        </w:rPr>
      </w:pPr>
    </w:p>
    <w:p w14:paraId="5C3D5202">
      <w:pPr>
        <w:spacing w:line="360" w:lineRule="auto"/>
        <w:ind w:right="420"/>
        <w:jc w:val="center"/>
        <w:rPr>
          <w:rFonts w:ascii="仿宋" w:hAnsi="仿宋" w:eastAsia="仿宋" w:cs="仿宋"/>
          <w:b/>
          <w:bCs/>
          <w:color w:val="auto"/>
          <w:kern w:val="0"/>
          <w:sz w:val="36"/>
          <w:szCs w:val="36"/>
          <w:highlight w:val="none"/>
        </w:rPr>
      </w:pPr>
    </w:p>
    <w:p w14:paraId="4BBFE98C">
      <w:pPr>
        <w:spacing w:line="360" w:lineRule="auto"/>
        <w:ind w:right="420"/>
        <w:jc w:val="center"/>
        <w:rPr>
          <w:rFonts w:ascii="仿宋" w:hAnsi="仿宋" w:eastAsia="仿宋" w:cs="仿宋"/>
          <w:b/>
          <w:bCs/>
          <w:color w:val="auto"/>
          <w:kern w:val="0"/>
          <w:sz w:val="36"/>
          <w:szCs w:val="36"/>
          <w:highlight w:val="none"/>
        </w:rPr>
      </w:pPr>
    </w:p>
    <w:p w14:paraId="5A164AFA">
      <w:pPr>
        <w:spacing w:line="360" w:lineRule="auto"/>
        <w:ind w:right="420"/>
        <w:jc w:val="center"/>
        <w:rPr>
          <w:rFonts w:ascii="仿宋" w:hAnsi="仿宋" w:eastAsia="仿宋" w:cs="仿宋"/>
          <w:b/>
          <w:bCs/>
          <w:color w:val="auto"/>
          <w:kern w:val="0"/>
          <w:sz w:val="36"/>
          <w:szCs w:val="36"/>
          <w:highlight w:val="none"/>
        </w:rPr>
      </w:pPr>
    </w:p>
    <w:p w14:paraId="0793C6D4">
      <w:pPr>
        <w:spacing w:line="360" w:lineRule="auto"/>
        <w:ind w:right="420"/>
        <w:jc w:val="center"/>
        <w:rPr>
          <w:rFonts w:ascii="仿宋" w:hAnsi="仿宋" w:eastAsia="仿宋"/>
          <w:b/>
          <w:bCs/>
          <w:color w:val="auto"/>
          <w:kern w:val="0"/>
          <w:sz w:val="36"/>
          <w:szCs w:val="36"/>
          <w:highlight w:val="none"/>
        </w:rPr>
      </w:pPr>
      <w:r>
        <w:rPr>
          <w:rFonts w:hint="eastAsia" w:ascii="仿宋" w:hAnsi="仿宋" w:eastAsia="仿宋" w:cs="仿宋"/>
          <w:b/>
          <w:bCs/>
          <w:color w:val="auto"/>
          <w:kern w:val="0"/>
          <w:sz w:val="36"/>
          <w:szCs w:val="36"/>
          <w:highlight w:val="none"/>
        </w:rPr>
        <w:t>商务技术文件部分</w:t>
      </w:r>
    </w:p>
    <w:p w14:paraId="49E1AAB0">
      <w:pPr>
        <w:spacing w:line="360" w:lineRule="auto"/>
        <w:jc w:val="center"/>
        <w:outlineLvl w:val="0"/>
        <w:rPr>
          <w:rFonts w:ascii="仿宋" w:hAnsi="仿宋" w:eastAsia="仿宋"/>
          <w:b/>
          <w:bCs/>
          <w:color w:val="auto"/>
          <w:kern w:val="0"/>
          <w:sz w:val="24"/>
          <w:szCs w:val="24"/>
          <w:highlight w:val="none"/>
        </w:rPr>
      </w:pPr>
    </w:p>
    <w:p w14:paraId="6F472BDA">
      <w:pPr>
        <w:spacing w:line="360" w:lineRule="auto"/>
        <w:jc w:val="center"/>
        <w:outlineLvl w:val="0"/>
        <w:rPr>
          <w:rFonts w:ascii="仿宋" w:hAnsi="仿宋" w:eastAsia="仿宋"/>
          <w:b/>
          <w:bCs/>
          <w:color w:val="auto"/>
          <w:kern w:val="0"/>
          <w:sz w:val="28"/>
          <w:szCs w:val="28"/>
          <w:highlight w:val="none"/>
        </w:rPr>
      </w:pPr>
      <w:r>
        <w:rPr>
          <w:rFonts w:hint="eastAsia" w:ascii="仿宋" w:hAnsi="仿宋" w:eastAsia="仿宋" w:cs="仿宋"/>
          <w:b/>
          <w:bCs/>
          <w:color w:val="auto"/>
          <w:kern w:val="0"/>
          <w:sz w:val="28"/>
          <w:szCs w:val="28"/>
          <w:highlight w:val="none"/>
        </w:rPr>
        <w:t>目录</w:t>
      </w:r>
    </w:p>
    <w:p w14:paraId="5A40CDA5">
      <w:pPr>
        <w:snapToGrid w:val="0"/>
        <w:spacing w:line="360" w:lineRule="auto"/>
        <w:ind w:left="479" w:leftChars="228"/>
        <w:rPr>
          <w:rFonts w:ascii="仿宋" w:hAnsi="仿宋" w:eastAsia="仿宋"/>
          <w:color w:val="auto"/>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）投标函</w:t>
      </w:r>
      <w:r>
        <w:rPr>
          <w:rFonts w:hint="eastAsia" w:ascii="仿宋" w:hAnsi="仿宋" w:eastAsia="仿宋" w:cs="仿宋"/>
          <w:color w:val="auto"/>
          <w:highlight w:val="none"/>
        </w:rPr>
        <w:t>…………………………………………………………………………………（页码）</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）授权委托书或法定代表人（单位负责人、自然人本人）身份证明</w:t>
      </w:r>
      <w:r>
        <w:rPr>
          <w:rFonts w:hint="eastAsia" w:ascii="仿宋" w:hAnsi="仿宋" w:eastAsia="仿宋" w:cs="仿宋"/>
          <w:color w:val="auto"/>
          <w:highlight w:val="none"/>
        </w:rPr>
        <w:t>………（页码）</w:t>
      </w:r>
    </w:p>
    <w:p w14:paraId="7E1A1E00">
      <w:pPr>
        <w:snapToGrid w:val="0"/>
        <w:spacing w:line="360" w:lineRule="auto"/>
        <w:ind w:left="479" w:leftChars="228"/>
        <w:rPr>
          <w:rFonts w:ascii="仿宋" w:hAnsi="仿宋" w:eastAsia="仿宋"/>
          <w:color w:val="auto"/>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）联合协议</w:t>
      </w:r>
      <w:r>
        <w:rPr>
          <w:rFonts w:hint="eastAsia" w:ascii="仿宋" w:hAnsi="仿宋" w:eastAsia="仿宋" w:cs="仿宋"/>
          <w:color w:val="auto"/>
          <w:highlight w:val="none"/>
        </w:rPr>
        <w:t>………………………………………………………………………………（页码）</w:t>
      </w:r>
    </w:p>
    <w:p w14:paraId="2C0AA360">
      <w:pPr>
        <w:snapToGrid w:val="0"/>
        <w:spacing w:line="360" w:lineRule="auto"/>
        <w:ind w:firstLine="480" w:firstLineChars="200"/>
        <w:rPr>
          <w:rFonts w:ascii="仿宋" w:hAnsi="仿宋" w:eastAsia="仿宋"/>
          <w:color w:val="auto"/>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）分包意向协议</w:t>
      </w:r>
      <w:r>
        <w:rPr>
          <w:rFonts w:hint="eastAsia" w:ascii="仿宋" w:hAnsi="仿宋" w:eastAsia="仿宋" w:cs="仿宋"/>
          <w:color w:val="auto"/>
          <w:highlight w:val="none"/>
        </w:rPr>
        <w:t>…………………………………………………………………………（页码）</w:t>
      </w:r>
    </w:p>
    <w:p w14:paraId="2AC9D483">
      <w:pPr>
        <w:snapToGrid w:val="0"/>
        <w:spacing w:line="360" w:lineRule="auto"/>
        <w:ind w:firstLine="480" w:firstLineChars="200"/>
        <w:rPr>
          <w:rFonts w:ascii="仿宋" w:hAnsi="仿宋" w:eastAsia="仿宋"/>
          <w:color w:val="auto"/>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）符合性审查资料</w:t>
      </w:r>
      <w:r>
        <w:rPr>
          <w:rFonts w:hint="eastAsia" w:ascii="仿宋" w:hAnsi="仿宋" w:eastAsia="仿宋" w:cs="仿宋"/>
          <w:color w:val="auto"/>
          <w:highlight w:val="none"/>
        </w:rPr>
        <w:t>………………………………………………………………………（页码）</w:t>
      </w:r>
    </w:p>
    <w:p w14:paraId="3B856C22">
      <w:pPr>
        <w:snapToGrid w:val="0"/>
        <w:spacing w:line="360" w:lineRule="auto"/>
        <w:ind w:left="479" w:leftChars="228"/>
        <w:rPr>
          <w:rFonts w:ascii="仿宋" w:hAnsi="仿宋" w:eastAsia="仿宋"/>
          <w:color w:val="auto"/>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highlight w:val="none"/>
        </w:rPr>
        <w:t>……………（页码）</w:t>
      </w:r>
    </w:p>
    <w:p w14:paraId="328E18AA">
      <w:pPr>
        <w:snapToGrid w:val="0"/>
        <w:spacing w:line="360" w:lineRule="auto"/>
        <w:ind w:left="479" w:leftChars="228"/>
        <w:rPr>
          <w:rFonts w:ascii="仿宋" w:hAnsi="仿宋" w:eastAsia="仿宋"/>
          <w:color w:val="auto"/>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）商务技术偏离表</w:t>
      </w:r>
      <w:r>
        <w:rPr>
          <w:rFonts w:hint="eastAsia" w:ascii="仿宋" w:hAnsi="仿宋" w:eastAsia="仿宋" w:cs="仿宋"/>
          <w:color w:val="auto"/>
          <w:highlight w:val="none"/>
        </w:rPr>
        <w:t>………………………………………………………………………（页码）</w:t>
      </w:r>
    </w:p>
    <w:p w14:paraId="2EAB4849">
      <w:pPr>
        <w:snapToGrid w:val="0"/>
        <w:spacing w:line="360" w:lineRule="auto"/>
        <w:ind w:left="479" w:leftChars="228"/>
        <w:rPr>
          <w:rFonts w:ascii="仿宋" w:hAnsi="仿宋" w:eastAsia="仿宋"/>
          <w:color w:val="auto"/>
          <w:highlight w:val="none"/>
        </w:rPr>
      </w:pPr>
      <w:r>
        <w:rPr>
          <w:rFonts w:hint="eastAsia" w:ascii="仿宋" w:hAnsi="仿宋" w:eastAsia="仿宋" w:cs="仿宋"/>
          <w:color w:val="auto"/>
          <w:sz w:val="24"/>
          <w:szCs w:val="24"/>
          <w:highlight w:val="none"/>
          <w:lang w:val="zh-CN"/>
        </w:rPr>
        <w:t>（</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r>
        <w:rPr>
          <w:rFonts w:hint="eastAsia" w:ascii="仿宋" w:hAnsi="仿宋" w:eastAsia="仿宋" w:cs="仿宋"/>
          <w:color w:val="auto"/>
          <w:highlight w:val="none"/>
        </w:rPr>
        <w:t>…………………………………………………（页码）</w:t>
      </w:r>
    </w:p>
    <w:p w14:paraId="11B19FBD">
      <w:pPr>
        <w:snapToGrid w:val="0"/>
        <w:spacing w:line="360" w:lineRule="auto"/>
        <w:jc w:val="center"/>
        <w:rPr>
          <w:rFonts w:ascii="仿宋" w:hAnsi="仿宋" w:eastAsia="仿宋"/>
          <w:b/>
          <w:bCs/>
          <w:color w:val="auto"/>
          <w:kern w:val="0"/>
          <w:sz w:val="32"/>
          <w:szCs w:val="32"/>
          <w:highlight w:val="none"/>
          <w:lang w:val="zh-CN"/>
        </w:rPr>
      </w:pPr>
    </w:p>
    <w:p w14:paraId="4E9200D8">
      <w:pPr>
        <w:snapToGrid w:val="0"/>
        <w:spacing w:line="360" w:lineRule="auto"/>
        <w:jc w:val="center"/>
        <w:rPr>
          <w:rFonts w:ascii="仿宋" w:hAnsi="仿宋" w:eastAsia="仿宋"/>
          <w:b/>
          <w:bCs/>
          <w:color w:val="auto"/>
          <w:kern w:val="0"/>
          <w:sz w:val="32"/>
          <w:szCs w:val="32"/>
          <w:highlight w:val="none"/>
          <w:lang w:val="zh-CN"/>
        </w:rPr>
      </w:pPr>
    </w:p>
    <w:p w14:paraId="3FBF6D55">
      <w:pPr>
        <w:snapToGrid w:val="0"/>
        <w:spacing w:line="360" w:lineRule="auto"/>
        <w:jc w:val="center"/>
        <w:rPr>
          <w:rFonts w:ascii="仿宋" w:hAnsi="仿宋" w:eastAsia="仿宋"/>
          <w:b/>
          <w:bCs/>
          <w:color w:val="auto"/>
          <w:kern w:val="0"/>
          <w:sz w:val="32"/>
          <w:szCs w:val="32"/>
          <w:highlight w:val="none"/>
          <w:lang w:val="zh-CN"/>
        </w:rPr>
      </w:pPr>
    </w:p>
    <w:p w14:paraId="649CBBD8">
      <w:pPr>
        <w:snapToGrid w:val="0"/>
        <w:spacing w:line="360" w:lineRule="auto"/>
        <w:rPr>
          <w:rFonts w:ascii="仿宋" w:hAnsi="仿宋" w:eastAsia="仿宋"/>
          <w:b/>
          <w:bCs/>
          <w:color w:val="auto"/>
          <w:kern w:val="0"/>
          <w:sz w:val="32"/>
          <w:szCs w:val="32"/>
          <w:highlight w:val="none"/>
          <w:lang w:val="zh-CN"/>
        </w:rPr>
      </w:pPr>
    </w:p>
    <w:p w14:paraId="40DDF431">
      <w:pPr>
        <w:pStyle w:val="61"/>
        <w:rPr>
          <w:color w:val="auto"/>
          <w:highlight w:val="none"/>
        </w:rPr>
      </w:pPr>
    </w:p>
    <w:p w14:paraId="239F3B99">
      <w:pPr>
        <w:snapToGrid w:val="0"/>
        <w:spacing w:line="360" w:lineRule="auto"/>
        <w:jc w:val="center"/>
        <w:outlineLvl w:val="0"/>
        <w:rPr>
          <w:rFonts w:ascii="仿宋" w:hAnsi="仿宋" w:eastAsia="仿宋" w:cs="仿宋"/>
          <w:b/>
          <w:bCs/>
          <w:color w:val="auto"/>
          <w:kern w:val="0"/>
          <w:sz w:val="32"/>
          <w:szCs w:val="32"/>
          <w:highlight w:val="none"/>
        </w:rPr>
      </w:pPr>
    </w:p>
    <w:p w14:paraId="46ACE1E5">
      <w:pPr>
        <w:snapToGrid w:val="0"/>
        <w:spacing w:line="360" w:lineRule="auto"/>
        <w:jc w:val="center"/>
        <w:outlineLvl w:val="0"/>
        <w:rPr>
          <w:rFonts w:ascii="仿宋" w:hAnsi="仿宋" w:eastAsia="仿宋" w:cs="仿宋"/>
          <w:b/>
          <w:bCs/>
          <w:color w:val="auto"/>
          <w:kern w:val="0"/>
          <w:sz w:val="32"/>
          <w:szCs w:val="32"/>
          <w:highlight w:val="none"/>
        </w:rPr>
      </w:pPr>
    </w:p>
    <w:p w14:paraId="1CA4DB31">
      <w:pPr>
        <w:snapToGrid w:val="0"/>
        <w:spacing w:line="360" w:lineRule="auto"/>
        <w:jc w:val="center"/>
        <w:outlineLvl w:val="0"/>
        <w:rPr>
          <w:rFonts w:ascii="仿宋" w:hAnsi="仿宋" w:eastAsia="仿宋" w:cs="仿宋"/>
          <w:b/>
          <w:bCs/>
          <w:color w:val="auto"/>
          <w:kern w:val="0"/>
          <w:sz w:val="32"/>
          <w:szCs w:val="32"/>
          <w:highlight w:val="none"/>
        </w:rPr>
      </w:pPr>
    </w:p>
    <w:p w14:paraId="1BCFE076">
      <w:pPr>
        <w:snapToGrid w:val="0"/>
        <w:spacing w:line="360" w:lineRule="auto"/>
        <w:jc w:val="center"/>
        <w:outlineLvl w:val="0"/>
        <w:rPr>
          <w:rFonts w:ascii="仿宋" w:hAnsi="仿宋" w:eastAsia="仿宋" w:cs="仿宋"/>
          <w:b/>
          <w:bCs/>
          <w:color w:val="auto"/>
          <w:kern w:val="0"/>
          <w:sz w:val="32"/>
          <w:szCs w:val="32"/>
          <w:highlight w:val="none"/>
        </w:rPr>
      </w:pPr>
    </w:p>
    <w:p w14:paraId="669E58C7">
      <w:pPr>
        <w:snapToGrid w:val="0"/>
        <w:spacing w:line="360" w:lineRule="auto"/>
        <w:jc w:val="center"/>
        <w:outlineLvl w:val="0"/>
        <w:rPr>
          <w:rFonts w:ascii="仿宋" w:hAnsi="仿宋" w:eastAsia="仿宋" w:cs="仿宋"/>
          <w:b/>
          <w:bCs/>
          <w:color w:val="auto"/>
          <w:kern w:val="0"/>
          <w:sz w:val="32"/>
          <w:szCs w:val="32"/>
          <w:highlight w:val="none"/>
        </w:rPr>
      </w:pPr>
    </w:p>
    <w:p w14:paraId="7948A570">
      <w:pPr>
        <w:snapToGrid w:val="0"/>
        <w:spacing w:line="360" w:lineRule="auto"/>
        <w:jc w:val="center"/>
        <w:outlineLvl w:val="0"/>
        <w:rPr>
          <w:rFonts w:ascii="仿宋" w:hAnsi="仿宋" w:eastAsia="仿宋" w:cs="仿宋"/>
          <w:b/>
          <w:bCs/>
          <w:color w:val="auto"/>
          <w:kern w:val="0"/>
          <w:sz w:val="32"/>
          <w:szCs w:val="32"/>
          <w:highlight w:val="none"/>
        </w:rPr>
      </w:pPr>
    </w:p>
    <w:p w14:paraId="6E0FA8A4">
      <w:pPr>
        <w:snapToGrid w:val="0"/>
        <w:spacing w:line="360" w:lineRule="auto"/>
        <w:jc w:val="center"/>
        <w:outlineLvl w:val="0"/>
        <w:rPr>
          <w:rFonts w:ascii="仿宋" w:hAnsi="仿宋" w:eastAsia="仿宋" w:cs="仿宋"/>
          <w:b/>
          <w:bCs/>
          <w:color w:val="auto"/>
          <w:kern w:val="0"/>
          <w:sz w:val="32"/>
          <w:szCs w:val="32"/>
          <w:highlight w:val="none"/>
        </w:rPr>
      </w:pPr>
    </w:p>
    <w:p w14:paraId="7038B317">
      <w:pPr>
        <w:snapToGrid w:val="0"/>
        <w:spacing w:line="360" w:lineRule="auto"/>
        <w:jc w:val="center"/>
        <w:outlineLvl w:val="0"/>
        <w:rPr>
          <w:rFonts w:ascii="仿宋" w:hAnsi="仿宋" w:eastAsia="仿宋" w:cs="仿宋"/>
          <w:b/>
          <w:bCs/>
          <w:color w:val="auto"/>
          <w:kern w:val="0"/>
          <w:sz w:val="32"/>
          <w:szCs w:val="32"/>
          <w:highlight w:val="none"/>
        </w:rPr>
      </w:pPr>
    </w:p>
    <w:p w14:paraId="16EA9912">
      <w:pPr>
        <w:snapToGrid w:val="0"/>
        <w:spacing w:line="360" w:lineRule="auto"/>
        <w:jc w:val="center"/>
        <w:outlineLvl w:val="0"/>
        <w:rPr>
          <w:rFonts w:ascii="仿宋" w:hAnsi="仿宋" w:eastAsia="仿宋"/>
          <w:b/>
          <w:bCs/>
          <w:color w:val="auto"/>
          <w:sz w:val="32"/>
          <w:szCs w:val="32"/>
          <w:highlight w:val="none"/>
        </w:rPr>
      </w:pPr>
      <w:r>
        <w:rPr>
          <w:rFonts w:hint="eastAsia" w:ascii="仿宋" w:hAnsi="仿宋" w:eastAsia="仿宋" w:cs="仿宋"/>
          <w:b/>
          <w:bCs/>
          <w:color w:val="auto"/>
          <w:kern w:val="0"/>
          <w:sz w:val="32"/>
          <w:szCs w:val="32"/>
          <w:highlight w:val="none"/>
        </w:rPr>
        <w:t>一、投标</w:t>
      </w:r>
      <w:r>
        <w:rPr>
          <w:rFonts w:hint="eastAsia" w:ascii="仿宋" w:hAnsi="仿宋" w:eastAsia="仿宋" w:cs="仿宋"/>
          <w:b/>
          <w:bCs/>
          <w:color w:val="auto"/>
          <w:sz w:val="32"/>
          <w:szCs w:val="32"/>
          <w:highlight w:val="none"/>
        </w:rPr>
        <w:t>函</w:t>
      </w:r>
    </w:p>
    <w:p w14:paraId="04862C5F">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（采购人）、（采购代理机构）：</w:t>
      </w:r>
    </w:p>
    <w:p w14:paraId="5ADB7E76">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我方参加你方组织的（项目名称）【招标编号：（采购编号）】招标的有关活动，并对此项目进行投标。为此：</w:t>
      </w:r>
    </w:p>
    <w:p w14:paraId="42E25A38">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、我方承诺投标有效期从提交投标文件的截止之日起</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天（不少于</w:t>
      </w:r>
      <w:r>
        <w:rPr>
          <w:rFonts w:ascii="仿宋" w:hAnsi="仿宋" w:eastAsia="仿宋" w:cs="仿宋"/>
          <w:color w:val="auto"/>
          <w:sz w:val="24"/>
          <w:szCs w:val="24"/>
          <w:highlight w:val="none"/>
        </w:rPr>
        <w:t>90</w:t>
      </w:r>
      <w:r>
        <w:rPr>
          <w:rFonts w:hint="eastAsia" w:ascii="仿宋" w:hAnsi="仿宋" w:eastAsia="仿宋" w:cs="仿宋"/>
          <w:color w:val="auto"/>
          <w:sz w:val="24"/>
          <w:szCs w:val="24"/>
          <w:highlight w:val="none"/>
        </w:rPr>
        <w:t>天）</w:t>
      </w:r>
      <w:r>
        <w:rPr>
          <w:rFonts w:hint="eastAsia" w:ascii="仿宋" w:hAnsi="仿宋" w:eastAsia="仿宋" w:cs="仿宋"/>
          <w:color w:val="auto"/>
          <w:highlight w:val="none"/>
        </w:rPr>
        <w:t>，</w:t>
      </w:r>
      <w:r>
        <w:rPr>
          <w:rFonts w:hint="eastAsia" w:ascii="仿宋" w:hAnsi="仿宋" w:eastAsia="仿宋" w:cs="仿宋"/>
          <w:color w:val="auto"/>
          <w:sz w:val="24"/>
          <w:szCs w:val="24"/>
          <w:highlight w:val="none"/>
        </w:rPr>
        <w:t>本投标文件在投标有效期满之前均具有约束力。</w:t>
      </w:r>
    </w:p>
    <w:p w14:paraId="5523BC4F">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、我方的投标文件包括以下内容：</w:t>
      </w:r>
    </w:p>
    <w:p w14:paraId="1F4E2A67">
      <w:pPr>
        <w:snapToGrid w:val="0"/>
        <w:spacing w:line="360" w:lineRule="auto"/>
        <w:ind w:left="210" w:leftChars="1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2.1</w:t>
      </w:r>
      <w:r>
        <w:rPr>
          <w:rFonts w:hint="eastAsia" w:ascii="仿宋" w:hAnsi="仿宋" w:eastAsia="仿宋" w:cs="仿宋"/>
          <w:color w:val="auto"/>
          <w:sz w:val="24"/>
          <w:szCs w:val="24"/>
          <w:highlight w:val="none"/>
        </w:rPr>
        <w:t>资格文件：</w:t>
      </w:r>
    </w:p>
    <w:p w14:paraId="6BCF5A97">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2.1.1</w:t>
      </w:r>
      <w:r>
        <w:rPr>
          <w:rFonts w:hint="eastAsia" w:ascii="仿宋" w:hAnsi="仿宋" w:eastAsia="仿宋" w:cs="仿宋"/>
          <w:color w:val="auto"/>
          <w:sz w:val="24"/>
          <w:szCs w:val="24"/>
          <w:highlight w:val="none"/>
        </w:rPr>
        <w:t>承诺函；</w:t>
      </w:r>
    </w:p>
    <w:p w14:paraId="12A8CFD9">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2.1.2</w:t>
      </w:r>
      <w:r>
        <w:rPr>
          <w:rFonts w:hint="eastAsia" w:ascii="仿宋" w:hAnsi="仿宋" w:eastAsia="仿宋" w:cs="仿宋"/>
          <w:color w:val="auto"/>
          <w:sz w:val="24"/>
          <w:szCs w:val="24"/>
          <w:highlight w:val="none"/>
        </w:rPr>
        <w:t>落实政府采购政策需满足的资格要求（如果有）；</w:t>
      </w:r>
    </w:p>
    <w:p w14:paraId="66219526">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2.1.3</w:t>
      </w:r>
      <w:r>
        <w:rPr>
          <w:rFonts w:hint="eastAsia" w:ascii="仿宋" w:hAnsi="仿宋" w:eastAsia="仿宋" w:cs="仿宋"/>
          <w:color w:val="auto"/>
          <w:sz w:val="24"/>
          <w:szCs w:val="24"/>
          <w:highlight w:val="none"/>
        </w:rPr>
        <w:t>本项目的特定资格要求（如果有）。</w:t>
      </w:r>
    </w:p>
    <w:p w14:paraId="21696D4A">
      <w:pPr>
        <w:snapToGrid w:val="0"/>
        <w:spacing w:line="360" w:lineRule="auto"/>
        <w:ind w:left="210" w:leftChars="100" w:firstLine="480" w:firstLineChars="200"/>
        <w:rPr>
          <w:rFonts w:ascii="仿宋" w:hAnsi="仿宋" w:eastAsia="仿宋"/>
          <w:color w:val="auto"/>
          <w:sz w:val="24"/>
          <w:szCs w:val="24"/>
          <w:highlight w:val="none"/>
          <w:lang w:val="zh-CN"/>
        </w:rPr>
      </w:pP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14:paraId="64D3700B">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2.2.1</w:t>
      </w:r>
      <w:r>
        <w:rPr>
          <w:rFonts w:hint="eastAsia" w:ascii="仿宋" w:hAnsi="仿宋" w:eastAsia="仿宋" w:cs="仿宋"/>
          <w:color w:val="auto"/>
          <w:sz w:val="24"/>
          <w:szCs w:val="24"/>
          <w:highlight w:val="none"/>
        </w:rPr>
        <w:t>投标函；</w:t>
      </w:r>
      <w:r>
        <w:rPr>
          <w:rFonts w:ascii="仿宋" w:hAnsi="仿宋" w:eastAsia="仿宋" w:cs="仿宋"/>
          <w:color w:val="auto"/>
          <w:sz w:val="24"/>
          <w:szCs w:val="24"/>
          <w:highlight w:val="none"/>
          <w:lang w:val="zh-CN"/>
        </w:rPr>
        <w:t xml:space="preserve"> </w:t>
      </w:r>
    </w:p>
    <w:p w14:paraId="029D867D">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2.2.2</w:t>
      </w:r>
      <w:r>
        <w:rPr>
          <w:rFonts w:hint="eastAsia" w:ascii="仿宋" w:hAnsi="仿宋" w:eastAsia="仿宋" w:cs="仿宋"/>
          <w:color w:val="auto"/>
          <w:sz w:val="24"/>
          <w:szCs w:val="24"/>
          <w:highlight w:val="none"/>
        </w:rPr>
        <w:t>授权委托书或法定代表人（单位负责人）身份证明；</w:t>
      </w:r>
    </w:p>
    <w:p w14:paraId="6317A0A2">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2.2.3</w:t>
      </w:r>
      <w:r>
        <w:rPr>
          <w:rFonts w:hint="eastAsia" w:ascii="仿宋" w:hAnsi="仿宋" w:eastAsia="仿宋" w:cs="仿宋"/>
          <w:color w:val="auto"/>
          <w:sz w:val="24"/>
          <w:szCs w:val="24"/>
          <w:highlight w:val="none"/>
        </w:rPr>
        <w:t>联合协议（如果有）；</w:t>
      </w:r>
    </w:p>
    <w:p w14:paraId="59D6F072">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2.2.4</w:t>
      </w:r>
      <w:r>
        <w:rPr>
          <w:rFonts w:hint="eastAsia" w:ascii="仿宋" w:hAnsi="仿宋" w:eastAsia="仿宋" w:cs="仿宋"/>
          <w:color w:val="auto"/>
          <w:sz w:val="24"/>
          <w:szCs w:val="24"/>
          <w:highlight w:val="none"/>
        </w:rPr>
        <w:t>分包意向协议（如果有）；</w:t>
      </w:r>
    </w:p>
    <w:p w14:paraId="055DCA39">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2.2.5</w:t>
      </w:r>
      <w:r>
        <w:rPr>
          <w:rFonts w:hint="eastAsia" w:ascii="仿宋" w:hAnsi="仿宋" w:eastAsia="仿宋" w:cs="仿宋"/>
          <w:color w:val="auto"/>
          <w:sz w:val="24"/>
          <w:szCs w:val="24"/>
          <w:highlight w:val="none"/>
        </w:rPr>
        <w:t>符合性审查资料；</w:t>
      </w:r>
    </w:p>
    <w:p w14:paraId="61D35A56">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2.2.6</w:t>
      </w:r>
      <w:r>
        <w:rPr>
          <w:rFonts w:hint="eastAsia" w:ascii="仿宋" w:hAnsi="仿宋" w:eastAsia="仿宋" w:cs="仿宋"/>
          <w:color w:val="auto"/>
          <w:sz w:val="24"/>
          <w:szCs w:val="24"/>
          <w:highlight w:val="none"/>
        </w:rPr>
        <w:t>评标标准相应的商务技术资料；</w:t>
      </w:r>
    </w:p>
    <w:p w14:paraId="7D896CB4">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2.2.7</w:t>
      </w:r>
      <w:r>
        <w:rPr>
          <w:rFonts w:hint="eastAsia" w:ascii="仿宋" w:hAnsi="仿宋" w:eastAsia="仿宋" w:cs="仿宋"/>
          <w:color w:val="auto"/>
          <w:sz w:val="24"/>
          <w:szCs w:val="24"/>
          <w:highlight w:val="none"/>
        </w:rPr>
        <w:t>商务技术偏离表；</w:t>
      </w:r>
    </w:p>
    <w:p w14:paraId="7FC414A3">
      <w:pPr>
        <w:snapToGrid w:val="0"/>
        <w:spacing w:line="360" w:lineRule="auto"/>
        <w:ind w:left="420" w:leftChars="200" w:firstLine="480" w:firstLineChars="200"/>
        <w:rPr>
          <w:rFonts w:ascii="仿宋" w:hAnsi="仿宋" w:eastAsia="仿宋"/>
          <w:color w:val="auto"/>
          <w:sz w:val="24"/>
          <w:szCs w:val="24"/>
          <w:highlight w:val="none"/>
          <w:lang w:val="zh-CN"/>
        </w:rPr>
      </w:pP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p>
    <w:p w14:paraId="401D5219">
      <w:pPr>
        <w:snapToGrid w:val="0"/>
        <w:spacing w:line="360" w:lineRule="auto"/>
        <w:ind w:left="210" w:leftChars="1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报价文件</w:t>
      </w:r>
    </w:p>
    <w:p w14:paraId="7BDBA23F">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2.3.1</w:t>
      </w:r>
      <w:r>
        <w:rPr>
          <w:rFonts w:hint="eastAsia" w:ascii="仿宋" w:hAnsi="仿宋" w:eastAsia="仿宋" w:cs="仿宋"/>
          <w:color w:val="auto"/>
          <w:sz w:val="24"/>
          <w:szCs w:val="24"/>
          <w:highlight w:val="none"/>
        </w:rPr>
        <w:t>开标一览表（报价表）；</w:t>
      </w:r>
    </w:p>
    <w:p w14:paraId="372C6A2E">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2.3.2</w:t>
      </w:r>
      <w:r>
        <w:rPr>
          <w:rFonts w:hint="eastAsia" w:ascii="仿宋" w:hAnsi="仿宋" w:eastAsia="仿宋" w:cs="仿宋"/>
          <w:color w:val="auto"/>
          <w:sz w:val="24"/>
          <w:szCs w:val="24"/>
          <w:highlight w:val="none"/>
        </w:rPr>
        <w:t>中小企业声明函（如果有）。</w:t>
      </w:r>
    </w:p>
    <w:p w14:paraId="4FF59413">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、我方承诺除商务技术偏离表列出的偏离外，我方响应招标文件的全部要求。</w:t>
      </w:r>
    </w:p>
    <w:p w14:paraId="5739CE87">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、如我方中标，我方承诺：</w:t>
      </w:r>
    </w:p>
    <w:p w14:paraId="53D68332">
      <w:pPr>
        <w:snapToGrid w:val="0"/>
        <w:spacing w:line="360" w:lineRule="auto"/>
        <w:ind w:left="210" w:leftChars="100"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4.1</w:t>
      </w:r>
      <w:r>
        <w:rPr>
          <w:rFonts w:hint="eastAsia" w:ascii="仿宋" w:hAnsi="仿宋" w:eastAsia="仿宋" w:cs="仿宋"/>
          <w:color w:val="auto"/>
          <w:sz w:val="24"/>
          <w:szCs w:val="24"/>
          <w:highlight w:val="none"/>
        </w:rPr>
        <w:t>在收到中标通知书后，在中标通知书规定的期限内与你方签订合同；</w:t>
      </w:r>
      <w:r>
        <w:rPr>
          <w:rFonts w:ascii="仿宋" w:hAnsi="仿宋" w:eastAsia="仿宋" w:cs="仿宋"/>
          <w:color w:val="auto"/>
          <w:sz w:val="24"/>
          <w:szCs w:val="24"/>
          <w:highlight w:val="none"/>
        </w:rPr>
        <w:t xml:space="preserve"> </w:t>
      </w:r>
    </w:p>
    <w:p w14:paraId="0CEE6B2F">
      <w:pPr>
        <w:snapToGrid w:val="0"/>
        <w:spacing w:line="360" w:lineRule="auto"/>
        <w:ind w:left="210" w:leftChars="100"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4.2</w:t>
      </w:r>
      <w:r>
        <w:rPr>
          <w:rFonts w:hint="eastAsia" w:ascii="仿宋" w:hAnsi="仿宋" w:eastAsia="仿宋" w:cs="仿宋"/>
          <w:color w:val="auto"/>
          <w:sz w:val="24"/>
          <w:szCs w:val="24"/>
          <w:highlight w:val="none"/>
        </w:rPr>
        <w:t>在签订合同时不向你方提出附加条件；</w:t>
      </w:r>
      <w:r>
        <w:rPr>
          <w:rFonts w:ascii="仿宋" w:hAnsi="仿宋" w:eastAsia="仿宋" w:cs="仿宋"/>
          <w:color w:val="auto"/>
          <w:sz w:val="24"/>
          <w:szCs w:val="24"/>
          <w:highlight w:val="none"/>
        </w:rPr>
        <w:t xml:space="preserve"> </w:t>
      </w:r>
    </w:p>
    <w:p w14:paraId="3EFF8E38">
      <w:pPr>
        <w:snapToGrid w:val="0"/>
        <w:spacing w:line="360" w:lineRule="auto"/>
        <w:ind w:left="210" w:leftChars="100"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4.3</w:t>
      </w:r>
      <w:r>
        <w:rPr>
          <w:rFonts w:hint="eastAsia" w:ascii="仿宋" w:hAnsi="仿宋" w:eastAsia="仿宋" w:cs="仿宋"/>
          <w:color w:val="auto"/>
          <w:sz w:val="24"/>
          <w:szCs w:val="24"/>
          <w:highlight w:val="none"/>
        </w:rPr>
        <w:t>按照招标文件要求提交履约保证金；</w:t>
      </w:r>
      <w:r>
        <w:rPr>
          <w:rFonts w:ascii="仿宋" w:hAnsi="仿宋" w:eastAsia="仿宋" w:cs="仿宋"/>
          <w:color w:val="auto"/>
          <w:sz w:val="24"/>
          <w:szCs w:val="24"/>
          <w:highlight w:val="none"/>
        </w:rPr>
        <w:t xml:space="preserve"> </w:t>
      </w:r>
    </w:p>
    <w:p w14:paraId="44A3E523">
      <w:pPr>
        <w:snapToGrid w:val="0"/>
        <w:spacing w:line="360" w:lineRule="auto"/>
        <w:ind w:left="210" w:leftChars="100"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4.4</w:t>
      </w:r>
      <w:r>
        <w:rPr>
          <w:rFonts w:hint="eastAsia" w:ascii="仿宋" w:hAnsi="仿宋" w:eastAsia="仿宋" w:cs="仿宋"/>
          <w:color w:val="auto"/>
          <w:sz w:val="24"/>
          <w:szCs w:val="24"/>
          <w:highlight w:val="none"/>
        </w:rPr>
        <w:t>在合同约定的期限内完成合同规定的全部义务。</w:t>
      </w:r>
      <w:r>
        <w:rPr>
          <w:rFonts w:ascii="仿宋" w:hAnsi="仿宋" w:eastAsia="仿宋" w:cs="仿宋"/>
          <w:color w:val="auto"/>
          <w:sz w:val="24"/>
          <w:szCs w:val="24"/>
          <w:highlight w:val="none"/>
        </w:rPr>
        <w:t xml:space="preserve"> </w:t>
      </w:r>
    </w:p>
    <w:p w14:paraId="07C2A6F7">
      <w:pPr>
        <w:snapToGrid w:val="0"/>
        <w:spacing w:line="360" w:lineRule="auto"/>
        <w:ind w:left="210" w:leftChars="1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、其他补充说明</w:t>
      </w:r>
      <w:r>
        <w:rPr>
          <w:rFonts w:ascii="仿宋" w:hAnsi="仿宋" w:eastAsia="仿宋" w:cs="仿宋"/>
          <w:color w:val="auto"/>
          <w:sz w:val="24"/>
          <w:szCs w:val="24"/>
          <w:highlight w:val="none"/>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3EAB81A">
      <w:pPr>
        <w:spacing w:line="360" w:lineRule="auto"/>
        <w:ind w:firstLine="3600" w:firstLineChars="15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投标人名称（电子签名）：</w:t>
      </w:r>
      <w:r>
        <w:rPr>
          <w:rFonts w:ascii="仿宋" w:hAnsi="仿宋" w:eastAsia="仿宋" w:cs="仿宋"/>
          <w:color w:val="auto"/>
          <w:sz w:val="24"/>
          <w:szCs w:val="24"/>
          <w:highlight w:val="none"/>
        </w:rPr>
        <w:t xml:space="preserve">                          </w:t>
      </w:r>
    </w:p>
    <w:p w14:paraId="0256952B">
      <w:pPr>
        <w:spacing w:line="360" w:lineRule="auto"/>
        <w:jc w:val="center"/>
        <w:rPr>
          <w:rFonts w:ascii="仿宋" w:hAnsi="仿宋" w:eastAsia="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日期：</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日</w:t>
      </w:r>
    </w:p>
    <w:p w14:paraId="2D4C7359">
      <w:pPr>
        <w:snapToGrid w:val="0"/>
        <w:spacing w:line="360" w:lineRule="auto"/>
        <w:ind w:left="420" w:leftChars="200" w:firstLine="4200" w:firstLineChars="1750"/>
        <w:rPr>
          <w:rFonts w:ascii="仿宋" w:hAnsi="仿宋" w:eastAsia="仿宋"/>
          <w:color w:val="auto"/>
          <w:kern w:val="0"/>
          <w:sz w:val="24"/>
          <w:szCs w:val="24"/>
          <w:highlight w:val="none"/>
          <w:u w:val="single"/>
          <w:lang w:val="zh-CN"/>
        </w:rPr>
      </w:pPr>
    </w:p>
    <w:p w14:paraId="7EC2531D">
      <w:pPr>
        <w:snapToGrid w:val="0"/>
        <w:spacing w:line="360" w:lineRule="auto"/>
        <w:jc w:val="center"/>
        <w:rPr>
          <w:rFonts w:ascii="仿宋" w:hAnsi="仿宋" w:eastAsia="仿宋"/>
          <w:b/>
          <w:bCs/>
          <w:color w:val="auto"/>
          <w:kern w:val="0"/>
          <w:sz w:val="32"/>
          <w:szCs w:val="32"/>
          <w:highlight w:val="none"/>
          <w:lang w:val="zh-CN"/>
        </w:rPr>
      </w:pPr>
    </w:p>
    <w:p w14:paraId="1BA586A8">
      <w:pPr>
        <w:snapToGrid w:val="0"/>
        <w:spacing w:line="360" w:lineRule="auto"/>
        <w:rPr>
          <w:rFonts w:ascii="仿宋" w:hAnsi="仿宋" w:eastAsia="仿宋"/>
          <w:color w:val="auto"/>
          <w:sz w:val="24"/>
          <w:szCs w:val="24"/>
          <w:highlight w:val="none"/>
        </w:rPr>
      </w:pPr>
    </w:p>
    <w:p w14:paraId="1D144EF1">
      <w:pPr>
        <w:jc w:val="center"/>
        <w:rPr>
          <w:rFonts w:ascii="仿宋" w:hAnsi="仿宋" w:eastAsia="仿宋"/>
          <w:b/>
          <w:bCs/>
          <w:color w:val="auto"/>
          <w:kern w:val="0"/>
          <w:sz w:val="32"/>
          <w:szCs w:val="32"/>
          <w:highlight w:val="none"/>
          <w:lang w:val="zh-CN"/>
        </w:rPr>
      </w:pPr>
    </w:p>
    <w:p w14:paraId="54854777">
      <w:pPr>
        <w:pStyle w:val="2"/>
        <w:rPr>
          <w:color w:val="auto"/>
          <w:highlight w:val="none"/>
        </w:rPr>
      </w:pPr>
    </w:p>
    <w:p w14:paraId="6EB7396D">
      <w:pPr>
        <w:pStyle w:val="2"/>
        <w:rPr>
          <w:rFonts w:ascii="仿宋" w:eastAsia="仿宋"/>
          <w:color w:val="auto"/>
          <w:kern w:val="0"/>
          <w:highlight w:val="none"/>
        </w:rPr>
      </w:pPr>
    </w:p>
    <w:p w14:paraId="3CCC15AD">
      <w:pPr>
        <w:rPr>
          <w:rFonts w:ascii="仿宋" w:hAnsi="仿宋" w:eastAsia="仿宋"/>
          <w:b/>
          <w:bCs/>
          <w:color w:val="auto"/>
          <w:kern w:val="0"/>
          <w:sz w:val="32"/>
          <w:szCs w:val="32"/>
          <w:highlight w:val="none"/>
          <w:lang w:val="zh-CN"/>
        </w:rPr>
      </w:pPr>
    </w:p>
    <w:p w14:paraId="4E636BAE">
      <w:pPr>
        <w:pStyle w:val="2"/>
        <w:rPr>
          <w:color w:val="auto"/>
          <w:highlight w:val="none"/>
        </w:rPr>
      </w:pPr>
    </w:p>
    <w:p w14:paraId="037ADAB4">
      <w:pPr>
        <w:jc w:val="center"/>
        <w:rPr>
          <w:rFonts w:ascii="仿宋" w:hAnsi="仿宋" w:eastAsia="仿宋"/>
          <w:b/>
          <w:bCs/>
          <w:color w:val="auto"/>
          <w:kern w:val="0"/>
          <w:sz w:val="32"/>
          <w:szCs w:val="32"/>
          <w:highlight w:val="none"/>
          <w:lang w:val="zh-CN"/>
        </w:rPr>
      </w:pPr>
    </w:p>
    <w:p w14:paraId="48FAD5E1">
      <w:pPr>
        <w:jc w:val="center"/>
        <w:rPr>
          <w:rFonts w:ascii="仿宋" w:hAnsi="仿宋" w:eastAsia="仿宋"/>
          <w:b/>
          <w:bCs/>
          <w:color w:val="auto"/>
          <w:kern w:val="0"/>
          <w:sz w:val="32"/>
          <w:szCs w:val="32"/>
          <w:highlight w:val="none"/>
          <w:lang w:val="zh-CN"/>
        </w:rPr>
      </w:pPr>
    </w:p>
    <w:p w14:paraId="3A804A65">
      <w:pPr>
        <w:jc w:val="center"/>
        <w:rPr>
          <w:rFonts w:ascii="仿宋" w:hAnsi="仿宋" w:eastAsia="仿宋"/>
          <w:b/>
          <w:bCs/>
          <w:color w:val="auto"/>
          <w:kern w:val="0"/>
          <w:sz w:val="32"/>
          <w:szCs w:val="32"/>
          <w:highlight w:val="none"/>
          <w:lang w:val="zh-CN"/>
        </w:rPr>
      </w:pPr>
    </w:p>
    <w:p w14:paraId="65038EDF">
      <w:pPr>
        <w:rPr>
          <w:rFonts w:ascii="仿宋" w:hAnsi="仿宋" w:eastAsia="仿宋"/>
          <w:b/>
          <w:bCs/>
          <w:color w:val="auto"/>
          <w:kern w:val="0"/>
          <w:sz w:val="32"/>
          <w:szCs w:val="32"/>
          <w:highlight w:val="none"/>
          <w:lang w:val="zh-CN"/>
        </w:rPr>
      </w:pPr>
    </w:p>
    <w:p w14:paraId="54901F5B">
      <w:pPr>
        <w:rPr>
          <w:rFonts w:ascii="仿宋" w:hAnsi="仿宋" w:eastAsia="仿宋"/>
          <w:b/>
          <w:bCs/>
          <w:color w:val="auto"/>
          <w:kern w:val="0"/>
          <w:sz w:val="32"/>
          <w:szCs w:val="32"/>
          <w:highlight w:val="none"/>
          <w:lang w:val="zh-CN"/>
        </w:rPr>
      </w:pPr>
    </w:p>
    <w:p w14:paraId="59E2C272">
      <w:pPr>
        <w:jc w:val="left"/>
        <w:rPr>
          <w:rFonts w:ascii="仿宋" w:hAnsi="仿宋" w:eastAsia="仿宋" w:cs="仿宋"/>
          <w:b/>
          <w:bCs/>
          <w:color w:val="auto"/>
          <w:kern w:val="0"/>
          <w:sz w:val="32"/>
          <w:szCs w:val="32"/>
          <w:highlight w:val="none"/>
          <w:lang w:val="zh-CN"/>
        </w:rPr>
      </w:pPr>
      <w:r>
        <w:rPr>
          <w:rFonts w:hint="eastAsia" w:ascii="仿宋" w:hAnsi="仿宋" w:eastAsia="仿宋" w:cs="仿宋"/>
          <w:b/>
          <w:bCs/>
          <w:color w:val="auto"/>
          <w:kern w:val="0"/>
          <w:sz w:val="32"/>
          <w:szCs w:val="32"/>
          <w:highlight w:val="none"/>
          <w:lang w:val="zh-CN"/>
        </w:rPr>
        <w:br w:type="page"/>
      </w:r>
    </w:p>
    <w:p w14:paraId="7BE3FBCD">
      <w:pPr>
        <w:jc w:val="center"/>
        <w:rPr>
          <w:rFonts w:ascii="仿宋" w:hAnsi="仿宋" w:eastAsia="仿宋"/>
          <w:b/>
          <w:bCs/>
          <w:color w:val="auto"/>
          <w:kern w:val="0"/>
          <w:sz w:val="32"/>
          <w:szCs w:val="32"/>
          <w:highlight w:val="none"/>
          <w:lang w:val="zh-CN"/>
        </w:rPr>
      </w:pPr>
      <w:r>
        <w:rPr>
          <w:rFonts w:hint="eastAsia" w:ascii="仿宋" w:hAnsi="仿宋" w:eastAsia="仿宋" w:cs="仿宋"/>
          <w:b/>
          <w:bCs/>
          <w:color w:val="auto"/>
          <w:kern w:val="0"/>
          <w:sz w:val="32"/>
          <w:szCs w:val="32"/>
          <w:highlight w:val="none"/>
          <w:lang w:val="zh-CN"/>
        </w:rPr>
        <w:t>二、授权委托书或法定代表人（单位负责人、自然人本人）身份证明</w:t>
      </w:r>
    </w:p>
    <w:p w14:paraId="3C25FC56">
      <w:pPr>
        <w:snapToGrid w:val="0"/>
        <w:spacing w:line="360" w:lineRule="auto"/>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p>
    <w:p w14:paraId="3CF0EA58">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bCs/>
          <w:color w:val="auto"/>
          <w:kern w:val="0"/>
          <w:sz w:val="32"/>
          <w:szCs w:val="32"/>
          <w:highlight w:val="none"/>
          <w:lang w:val="zh-CN"/>
        </w:rPr>
        <w:t>授权委托书（适用于非联合体投标）</w:t>
      </w:r>
      <w:r>
        <w:rPr>
          <w:rFonts w:ascii="仿宋" w:hAnsi="仿宋" w:eastAsia="仿宋" w:cs="仿宋"/>
          <w:color w:val="auto"/>
          <w:highlight w:val="none"/>
        </w:rPr>
        <w:t xml:space="preserve">                               </w:t>
      </w:r>
    </w:p>
    <w:p w14:paraId="3F93B78E">
      <w:pPr>
        <w:snapToGrid w:val="0"/>
        <w:spacing w:line="360" w:lineRule="auto"/>
        <w:rPr>
          <w:rFonts w:ascii="仿宋" w:hAnsi="仿宋" w:eastAsia="仿宋"/>
          <w:color w:val="auto"/>
          <w:kern w:val="0"/>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kern w:val="0"/>
          <w:sz w:val="24"/>
          <w:szCs w:val="24"/>
          <w:highlight w:val="none"/>
          <w:lang w:val="zh-CN"/>
        </w:rPr>
        <w:t>：</w:t>
      </w:r>
    </w:p>
    <w:p w14:paraId="386BCF92">
      <w:pPr>
        <w:snapToGrid w:val="0"/>
        <w:spacing w:line="360" w:lineRule="auto"/>
        <w:ind w:firstLine="576"/>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现</w:t>
      </w:r>
      <w:r>
        <w:rPr>
          <w:rFonts w:hint="eastAsia" w:ascii="仿宋" w:hAnsi="仿宋" w:eastAsia="仿宋" w:cs="仿宋"/>
          <w:color w:val="auto"/>
          <w:kern w:val="0"/>
          <w:sz w:val="24"/>
          <w:szCs w:val="24"/>
          <w:highlight w:val="none"/>
          <w:lang w:val="zh-CN"/>
        </w:rPr>
        <w:t>委托</w:t>
      </w:r>
      <w:r>
        <w:rPr>
          <w:rFonts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（姓名）为我方代理人（身份证号码：</w:t>
      </w:r>
      <w:r>
        <w:rPr>
          <w:rFonts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，手机：</w:t>
      </w:r>
      <w:r>
        <w:rPr>
          <w:rFonts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），以我方名义处理</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kern w:val="0"/>
          <w:sz w:val="24"/>
          <w:szCs w:val="24"/>
          <w:highlight w:val="none"/>
          <w:lang w:val="zh-CN"/>
        </w:rPr>
        <w:t>政府采购投标的一切事项，其法律后果由我方承担。</w:t>
      </w:r>
    </w:p>
    <w:p w14:paraId="72FACBC5">
      <w:pPr>
        <w:snapToGrid w:val="0"/>
        <w:spacing w:line="360" w:lineRule="auto"/>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委托期限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自</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日起至</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日止。</w:t>
      </w:r>
    </w:p>
    <w:p w14:paraId="5312441C">
      <w:pPr>
        <w:snapToGrid w:val="0"/>
        <w:spacing w:line="360" w:lineRule="auto"/>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特此告知。</w:t>
      </w:r>
    </w:p>
    <w:p w14:paraId="31D8E18D">
      <w:pPr>
        <w:snapToGrid w:val="0"/>
        <w:spacing w:line="360" w:lineRule="auto"/>
        <w:rPr>
          <w:rFonts w:ascii="仿宋" w:hAnsi="仿宋" w:eastAsia="仿宋"/>
          <w:color w:val="auto"/>
          <w:kern w:val="0"/>
          <w:sz w:val="24"/>
          <w:szCs w:val="24"/>
          <w:highlight w:val="none"/>
        </w:rPr>
      </w:pP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投标人名称</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14:paraId="49F9FDF2">
      <w:pPr>
        <w:snapToGrid w:val="0"/>
        <w:spacing w:line="360" w:lineRule="auto"/>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签发日期：</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w:t>
      </w:r>
    </w:p>
    <w:p w14:paraId="6EC6ABC1">
      <w:pPr>
        <w:snapToGrid w:val="0"/>
        <w:spacing w:line="360" w:lineRule="auto"/>
        <w:rPr>
          <w:rFonts w:ascii="仿宋" w:hAnsi="仿宋" w:eastAsia="仿宋"/>
          <w:color w:val="auto"/>
          <w:sz w:val="24"/>
          <w:szCs w:val="24"/>
          <w:highlight w:val="none"/>
        </w:rPr>
      </w:pPr>
    </w:p>
    <w:p w14:paraId="33B40562">
      <w:pPr>
        <w:snapToGrid w:val="0"/>
        <w:spacing w:line="360" w:lineRule="auto"/>
        <w:rPr>
          <w:rFonts w:ascii="仿宋" w:hAnsi="仿宋" w:eastAsia="仿宋"/>
          <w:color w:val="auto"/>
          <w:sz w:val="24"/>
          <w:szCs w:val="24"/>
          <w:highlight w:val="none"/>
        </w:rPr>
      </w:pPr>
    </w:p>
    <w:p w14:paraId="527DD5C3">
      <w:pPr>
        <w:snapToGrid w:val="0"/>
        <w:spacing w:line="360" w:lineRule="auto"/>
        <w:rPr>
          <w:rFonts w:ascii="仿宋" w:hAnsi="仿宋" w:eastAsia="仿宋"/>
          <w:color w:val="auto"/>
          <w:sz w:val="24"/>
          <w:szCs w:val="24"/>
          <w:highlight w:val="none"/>
        </w:rPr>
      </w:pPr>
    </w:p>
    <w:p w14:paraId="3A45098D">
      <w:pPr>
        <w:jc w:val="center"/>
        <w:rPr>
          <w:rFonts w:ascii="仿宋" w:hAnsi="仿宋" w:eastAsia="仿宋" w:cs="仿宋"/>
          <w:b/>
          <w:bCs/>
          <w:color w:val="auto"/>
          <w:kern w:val="0"/>
          <w:sz w:val="32"/>
          <w:szCs w:val="32"/>
          <w:highlight w:val="none"/>
          <w:lang w:val="zh-CN"/>
        </w:rPr>
      </w:pPr>
      <w:r>
        <w:rPr>
          <w:rFonts w:ascii="仿宋" w:hAnsi="仿宋" w:eastAsia="仿宋" w:cs="仿宋"/>
          <w:b/>
          <w:bCs/>
          <w:color w:val="auto"/>
          <w:kern w:val="0"/>
          <w:sz w:val="32"/>
          <w:szCs w:val="32"/>
          <w:highlight w:val="none"/>
          <w:lang w:val="zh-CN"/>
        </w:rPr>
        <w:t xml:space="preserve">      </w:t>
      </w:r>
    </w:p>
    <w:p w14:paraId="780AB537">
      <w:pPr>
        <w:jc w:val="left"/>
        <w:rPr>
          <w:rFonts w:ascii="仿宋" w:hAnsi="仿宋" w:eastAsia="仿宋" w:cs="仿宋"/>
          <w:b/>
          <w:bCs/>
          <w:color w:val="auto"/>
          <w:kern w:val="0"/>
          <w:sz w:val="32"/>
          <w:szCs w:val="32"/>
          <w:highlight w:val="none"/>
          <w:lang w:val="zh-CN"/>
        </w:rPr>
      </w:pPr>
      <w:r>
        <w:rPr>
          <w:rFonts w:ascii="仿宋" w:hAnsi="仿宋" w:eastAsia="仿宋" w:cs="仿宋"/>
          <w:b/>
          <w:bCs/>
          <w:color w:val="auto"/>
          <w:kern w:val="0"/>
          <w:sz w:val="32"/>
          <w:szCs w:val="32"/>
          <w:highlight w:val="none"/>
          <w:lang w:val="zh-CN"/>
        </w:rPr>
        <w:br w:type="page"/>
      </w:r>
    </w:p>
    <w:p w14:paraId="6548411D">
      <w:pPr>
        <w:jc w:val="center"/>
        <w:rPr>
          <w:rFonts w:ascii="仿宋" w:hAnsi="仿宋" w:eastAsia="仿宋"/>
          <w:b/>
          <w:bCs/>
          <w:color w:val="auto"/>
          <w:kern w:val="0"/>
          <w:sz w:val="32"/>
          <w:szCs w:val="32"/>
          <w:highlight w:val="none"/>
        </w:rPr>
      </w:pPr>
      <w:r>
        <w:rPr>
          <w:rFonts w:ascii="仿宋" w:hAnsi="仿宋" w:eastAsia="仿宋" w:cs="仿宋"/>
          <w:b/>
          <w:bCs/>
          <w:color w:val="auto"/>
          <w:kern w:val="0"/>
          <w:sz w:val="32"/>
          <w:szCs w:val="32"/>
          <w:highlight w:val="none"/>
        </w:rPr>
        <w:t xml:space="preserve"> </w:t>
      </w:r>
      <w:r>
        <w:rPr>
          <w:rFonts w:hint="eastAsia" w:ascii="仿宋" w:hAnsi="仿宋" w:eastAsia="仿宋" w:cs="仿宋"/>
          <w:b/>
          <w:bCs/>
          <w:color w:val="auto"/>
          <w:kern w:val="0"/>
          <w:sz w:val="32"/>
          <w:szCs w:val="32"/>
          <w:highlight w:val="none"/>
          <w:lang w:val="zh-CN"/>
        </w:rPr>
        <w:t>授权委托书（适用于联合体投标）</w:t>
      </w:r>
    </w:p>
    <w:p w14:paraId="384D8490">
      <w:pPr>
        <w:snapToGrid w:val="0"/>
        <w:spacing w:line="360" w:lineRule="auto"/>
        <w:rPr>
          <w:rFonts w:ascii="仿宋" w:hAnsi="仿宋" w:eastAsia="仿宋"/>
          <w:color w:val="auto"/>
          <w:kern w:val="0"/>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kern w:val="0"/>
          <w:sz w:val="24"/>
          <w:szCs w:val="24"/>
          <w:highlight w:val="none"/>
          <w:lang w:val="zh-CN"/>
        </w:rPr>
        <w:t>：</w:t>
      </w:r>
    </w:p>
    <w:p w14:paraId="775BE0C7">
      <w:pPr>
        <w:snapToGrid w:val="0"/>
        <w:spacing w:line="360" w:lineRule="auto"/>
        <w:ind w:firstLine="576"/>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现</w:t>
      </w:r>
      <w:r>
        <w:rPr>
          <w:rFonts w:hint="eastAsia" w:ascii="仿宋" w:hAnsi="仿宋" w:eastAsia="仿宋" w:cs="仿宋"/>
          <w:color w:val="auto"/>
          <w:kern w:val="0"/>
          <w:sz w:val="24"/>
          <w:szCs w:val="24"/>
          <w:highlight w:val="none"/>
          <w:lang w:val="zh-CN"/>
        </w:rPr>
        <w:t>委托</w:t>
      </w:r>
      <w:r>
        <w:rPr>
          <w:rFonts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（姓名）为我方代理人（身份证号码：</w:t>
      </w:r>
      <w:r>
        <w:rPr>
          <w:rFonts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，手机：</w:t>
      </w:r>
      <w:r>
        <w:rPr>
          <w:rFonts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），以我方名义处理</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kern w:val="0"/>
          <w:sz w:val="24"/>
          <w:szCs w:val="24"/>
          <w:highlight w:val="none"/>
          <w:lang w:val="zh-CN"/>
        </w:rPr>
        <w:t>政府采购投标的一切事项，其法律后果由我方承担。</w:t>
      </w:r>
    </w:p>
    <w:p w14:paraId="3ABC7A61">
      <w:pPr>
        <w:snapToGrid w:val="0"/>
        <w:spacing w:line="360" w:lineRule="auto"/>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委托期限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自</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日起至</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日止。</w:t>
      </w:r>
    </w:p>
    <w:p w14:paraId="34132061">
      <w:pPr>
        <w:snapToGrid w:val="0"/>
        <w:spacing w:line="360" w:lineRule="auto"/>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特此告知。</w:t>
      </w:r>
    </w:p>
    <w:p w14:paraId="4B0C182A">
      <w:pPr>
        <w:jc w:val="center"/>
        <w:rPr>
          <w:rFonts w:ascii="仿宋" w:hAnsi="仿宋" w:eastAsia="仿宋"/>
          <w:b/>
          <w:bCs/>
          <w:color w:val="auto"/>
          <w:kern w:val="0"/>
          <w:sz w:val="32"/>
          <w:szCs w:val="32"/>
          <w:highlight w:val="none"/>
        </w:rPr>
      </w:pPr>
    </w:p>
    <w:p w14:paraId="6A461A06">
      <w:pPr>
        <w:jc w:val="center"/>
        <w:rPr>
          <w:rFonts w:ascii="仿宋" w:hAnsi="仿宋" w:eastAsia="仿宋"/>
          <w:b/>
          <w:bCs/>
          <w:color w:val="auto"/>
          <w:kern w:val="0"/>
          <w:sz w:val="32"/>
          <w:szCs w:val="32"/>
          <w:highlight w:val="none"/>
        </w:rPr>
      </w:pPr>
    </w:p>
    <w:p w14:paraId="7457B6CD">
      <w:pPr>
        <w:jc w:val="center"/>
        <w:rPr>
          <w:rFonts w:ascii="仿宋" w:hAnsi="仿宋" w:eastAsia="仿宋"/>
          <w:b/>
          <w:bCs/>
          <w:color w:val="auto"/>
          <w:kern w:val="0"/>
          <w:sz w:val="32"/>
          <w:szCs w:val="32"/>
          <w:highlight w:val="none"/>
        </w:rPr>
      </w:pPr>
    </w:p>
    <w:p w14:paraId="7D9754F0">
      <w:pPr>
        <w:rPr>
          <w:rFonts w:ascii="仿宋" w:hAnsi="仿宋" w:eastAsia="仿宋"/>
          <w:color w:val="auto"/>
          <w:highlight w:val="none"/>
        </w:rPr>
      </w:pPr>
    </w:p>
    <w:p w14:paraId="20279125">
      <w:pPr>
        <w:snapToGrid w:val="0"/>
        <w:spacing w:line="360" w:lineRule="auto"/>
        <w:ind w:firstLine="5040" w:firstLineChars="2100"/>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公章</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14:paraId="23784FA0">
      <w:pPr>
        <w:snapToGrid w:val="0"/>
        <w:spacing w:line="360" w:lineRule="auto"/>
        <w:ind w:firstLine="5040" w:firstLineChars="2100"/>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公章</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14:paraId="6994F40F">
      <w:pPr>
        <w:snapToGrid w:val="0"/>
        <w:spacing w:line="360" w:lineRule="auto"/>
        <w:ind w:firstLine="5760" w:firstLineChars="2400"/>
        <w:rPr>
          <w:rFonts w:ascii="仿宋" w:hAnsi="仿宋" w:eastAsia="仿宋"/>
          <w:color w:val="auto"/>
          <w:highlight w:val="none"/>
        </w:rPr>
      </w:pPr>
      <w:r>
        <w:rPr>
          <w:rFonts w:hint="eastAsia" w:ascii="仿宋" w:hAnsi="仿宋" w:eastAsia="仿宋" w:cs="仿宋"/>
          <w:color w:val="auto"/>
          <w:kern w:val="0"/>
          <w:sz w:val="24"/>
          <w:szCs w:val="24"/>
          <w:highlight w:val="none"/>
          <w:lang w:val="zh-CN"/>
        </w:rPr>
        <w:t>……</w:t>
      </w:r>
    </w:p>
    <w:p w14:paraId="24691C66">
      <w:pPr>
        <w:snapToGrid w:val="0"/>
        <w:spacing w:line="360" w:lineRule="auto"/>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日期：</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w:t>
      </w:r>
    </w:p>
    <w:p w14:paraId="66F2F82D">
      <w:pPr>
        <w:autoSpaceDE w:val="0"/>
        <w:autoSpaceDN w:val="0"/>
        <w:spacing w:line="360" w:lineRule="auto"/>
        <w:jc w:val="center"/>
        <w:rPr>
          <w:rFonts w:ascii="仿宋" w:hAnsi="仿宋" w:eastAsia="仿宋" w:cs="仿宋"/>
          <w:b/>
          <w:bCs/>
          <w:color w:val="auto"/>
          <w:kern w:val="0"/>
          <w:sz w:val="32"/>
          <w:szCs w:val="32"/>
          <w:highlight w:val="none"/>
          <w:lang w:val="zh-CN"/>
        </w:rPr>
      </w:pPr>
    </w:p>
    <w:p w14:paraId="75620723">
      <w:pPr>
        <w:autoSpaceDE w:val="0"/>
        <w:autoSpaceDN w:val="0"/>
        <w:spacing w:line="360" w:lineRule="auto"/>
        <w:jc w:val="center"/>
        <w:rPr>
          <w:rFonts w:ascii="仿宋" w:hAnsi="仿宋" w:eastAsia="仿宋" w:cs="仿宋"/>
          <w:b/>
          <w:bCs/>
          <w:color w:val="auto"/>
          <w:kern w:val="0"/>
          <w:sz w:val="32"/>
          <w:szCs w:val="32"/>
          <w:highlight w:val="none"/>
          <w:lang w:val="zh-CN"/>
        </w:rPr>
      </w:pPr>
    </w:p>
    <w:p w14:paraId="409DAB0C">
      <w:pPr>
        <w:autoSpaceDE w:val="0"/>
        <w:autoSpaceDN w:val="0"/>
        <w:spacing w:line="360" w:lineRule="auto"/>
        <w:jc w:val="center"/>
        <w:rPr>
          <w:rFonts w:ascii="仿宋" w:hAnsi="仿宋" w:eastAsia="仿宋" w:cs="仿宋"/>
          <w:b/>
          <w:bCs/>
          <w:color w:val="auto"/>
          <w:kern w:val="0"/>
          <w:sz w:val="32"/>
          <w:szCs w:val="32"/>
          <w:highlight w:val="none"/>
          <w:lang w:val="zh-CN"/>
        </w:rPr>
      </w:pPr>
    </w:p>
    <w:p w14:paraId="587643F1">
      <w:pPr>
        <w:autoSpaceDE w:val="0"/>
        <w:autoSpaceDN w:val="0"/>
        <w:spacing w:line="360" w:lineRule="auto"/>
        <w:jc w:val="center"/>
        <w:rPr>
          <w:rFonts w:ascii="仿宋" w:hAnsi="仿宋" w:eastAsia="仿宋" w:cs="仿宋"/>
          <w:b/>
          <w:bCs/>
          <w:color w:val="auto"/>
          <w:kern w:val="0"/>
          <w:sz w:val="32"/>
          <w:szCs w:val="32"/>
          <w:highlight w:val="none"/>
          <w:lang w:val="zh-CN"/>
        </w:rPr>
      </w:pPr>
    </w:p>
    <w:p w14:paraId="664D2692">
      <w:pPr>
        <w:autoSpaceDE w:val="0"/>
        <w:autoSpaceDN w:val="0"/>
        <w:spacing w:line="360" w:lineRule="auto"/>
        <w:jc w:val="center"/>
        <w:rPr>
          <w:rFonts w:ascii="仿宋" w:hAnsi="仿宋" w:eastAsia="仿宋" w:cs="仿宋"/>
          <w:b/>
          <w:bCs/>
          <w:color w:val="auto"/>
          <w:kern w:val="0"/>
          <w:sz w:val="32"/>
          <w:szCs w:val="32"/>
          <w:highlight w:val="none"/>
          <w:lang w:val="zh-CN"/>
        </w:rPr>
      </w:pPr>
    </w:p>
    <w:p w14:paraId="381A86A4">
      <w:pPr>
        <w:autoSpaceDE w:val="0"/>
        <w:autoSpaceDN w:val="0"/>
        <w:spacing w:line="360" w:lineRule="auto"/>
        <w:jc w:val="center"/>
        <w:rPr>
          <w:rFonts w:ascii="仿宋" w:hAnsi="仿宋" w:eastAsia="仿宋" w:cs="仿宋"/>
          <w:b/>
          <w:bCs/>
          <w:color w:val="auto"/>
          <w:kern w:val="0"/>
          <w:sz w:val="32"/>
          <w:szCs w:val="32"/>
          <w:highlight w:val="none"/>
          <w:lang w:val="zh-CN"/>
        </w:rPr>
      </w:pPr>
    </w:p>
    <w:p w14:paraId="59F6A59F">
      <w:pPr>
        <w:autoSpaceDE w:val="0"/>
        <w:autoSpaceDN w:val="0"/>
        <w:spacing w:line="360" w:lineRule="auto"/>
        <w:jc w:val="center"/>
        <w:rPr>
          <w:rFonts w:ascii="仿宋" w:hAnsi="仿宋" w:eastAsia="仿宋" w:cs="仿宋"/>
          <w:b/>
          <w:bCs/>
          <w:color w:val="auto"/>
          <w:kern w:val="0"/>
          <w:sz w:val="32"/>
          <w:szCs w:val="32"/>
          <w:highlight w:val="none"/>
          <w:lang w:val="zh-CN"/>
        </w:rPr>
      </w:pPr>
    </w:p>
    <w:p w14:paraId="4B1AA2A8">
      <w:pPr>
        <w:autoSpaceDE w:val="0"/>
        <w:autoSpaceDN w:val="0"/>
        <w:spacing w:line="360" w:lineRule="auto"/>
        <w:jc w:val="center"/>
        <w:rPr>
          <w:rFonts w:ascii="仿宋" w:hAnsi="仿宋" w:eastAsia="仿宋" w:cs="仿宋"/>
          <w:b/>
          <w:bCs/>
          <w:color w:val="auto"/>
          <w:kern w:val="0"/>
          <w:sz w:val="32"/>
          <w:szCs w:val="32"/>
          <w:highlight w:val="none"/>
          <w:lang w:val="zh-CN"/>
        </w:rPr>
      </w:pPr>
    </w:p>
    <w:p w14:paraId="16618099">
      <w:pPr>
        <w:autoSpaceDE w:val="0"/>
        <w:autoSpaceDN w:val="0"/>
        <w:spacing w:line="360" w:lineRule="auto"/>
        <w:jc w:val="center"/>
        <w:rPr>
          <w:rFonts w:ascii="仿宋" w:hAnsi="仿宋" w:eastAsia="仿宋" w:cs="仿宋"/>
          <w:b/>
          <w:bCs/>
          <w:color w:val="auto"/>
          <w:kern w:val="0"/>
          <w:sz w:val="32"/>
          <w:szCs w:val="32"/>
          <w:highlight w:val="none"/>
          <w:lang w:val="zh-CN"/>
        </w:rPr>
      </w:pPr>
    </w:p>
    <w:p w14:paraId="2BFF36A2">
      <w:pPr>
        <w:autoSpaceDE w:val="0"/>
        <w:autoSpaceDN w:val="0"/>
        <w:spacing w:line="360" w:lineRule="auto"/>
        <w:jc w:val="center"/>
        <w:rPr>
          <w:rFonts w:ascii="仿宋" w:hAnsi="仿宋" w:eastAsia="仿宋" w:cs="仿宋"/>
          <w:b/>
          <w:bCs/>
          <w:color w:val="auto"/>
          <w:kern w:val="0"/>
          <w:sz w:val="32"/>
          <w:szCs w:val="32"/>
          <w:highlight w:val="none"/>
          <w:lang w:val="zh-CN"/>
        </w:rPr>
      </w:pPr>
    </w:p>
    <w:p w14:paraId="4004C873">
      <w:pPr>
        <w:autoSpaceDE w:val="0"/>
        <w:autoSpaceDN w:val="0"/>
        <w:spacing w:line="360" w:lineRule="auto"/>
        <w:jc w:val="center"/>
        <w:rPr>
          <w:rFonts w:ascii="仿宋" w:hAnsi="仿宋" w:eastAsia="仿宋" w:cs="仿宋"/>
          <w:b/>
          <w:bCs/>
          <w:color w:val="auto"/>
          <w:kern w:val="0"/>
          <w:sz w:val="32"/>
          <w:szCs w:val="32"/>
          <w:highlight w:val="none"/>
          <w:lang w:val="zh-CN"/>
        </w:rPr>
      </w:pPr>
    </w:p>
    <w:p w14:paraId="255CB6A2">
      <w:pPr>
        <w:autoSpaceDE w:val="0"/>
        <w:autoSpaceDN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kern w:val="0"/>
          <w:sz w:val="32"/>
          <w:szCs w:val="32"/>
          <w:highlight w:val="none"/>
          <w:lang w:val="zh-CN"/>
        </w:rPr>
        <w:t>法定代表人、单位负责人或自然人本人</w:t>
      </w:r>
      <w:r>
        <w:rPr>
          <w:rFonts w:hint="eastAsia" w:ascii="仿宋" w:hAnsi="仿宋" w:eastAsia="仿宋" w:cs="仿宋"/>
          <w:b/>
          <w:bCs/>
          <w:color w:val="auto"/>
          <w:sz w:val="30"/>
          <w:szCs w:val="30"/>
          <w:highlight w:val="none"/>
        </w:rPr>
        <w:t>的身份证明（适用于法定代表人、单位负责人或者自然人本人代表投标人参加投标）</w:t>
      </w:r>
    </w:p>
    <w:p w14:paraId="3259A3E7">
      <w:pPr>
        <w:pStyle w:val="98"/>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A68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528D6DF">
            <w:pPr>
              <w:pStyle w:val="98"/>
              <w:adjustRightInd w:val="0"/>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正面：</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反面：</w:t>
            </w:r>
          </w:p>
          <w:p w14:paraId="1D76BAB7">
            <w:pPr>
              <w:pStyle w:val="98"/>
              <w:adjustRightInd w:val="0"/>
              <w:spacing w:line="360" w:lineRule="auto"/>
              <w:rPr>
                <w:rFonts w:ascii="仿宋" w:hAnsi="仿宋" w:eastAsia="仿宋" w:cs="Times New Roman"/>
                <w:color w:val="auto"/>
                <w:sz w:val="24"/>
                <w:szCs w:val="24"/>
                <w:highlight w:val="none"/>
              </w:rPr>
            </w:pPr>
          </w:p>
        </w:tc>
      </w:tr>
    </w:tbl>
    <w:p w14:paraId="58EB52D3">
      <w:pPr>
        <w:snapToGrid w:val="0"/>
        <w:spacing w:line="360" w:lineRule="auto"/>
        <w:ind w:firstLine="576"/>
        <w:jc w:val="center"/>
        <w:rPr>
          <w:rFonts w:ascii="仿宋" w:hAnsi="仿宋" w:eastAsia="仿宋" w:cs="仿宋"/>
          <w:color w:val="auto"/>
          <w:kern w:val="0"/>
          <w:sz w:val="24"/>
          <w:szCs w:val="24"/>
          <w:highlight w:val="none"/>
          <w:lang w:val="zh-CN"/>
        </w:rPr>
      </w:pPr>
      <w:r>
        <w:rPr>
          <w:rFonts w:ascii="仿宋" w:hAnsi="仿宋" w:eastAsia="仿宋" w:cs="仿宋"/>
          <w:color w:val="auto"/>
          <w:kern w:val="0"/>
          <w:sz w:val="24"/>
          <w:szCs w:val="24"/>
          <w:highlight w:val="none"/>
          <w:lang w:val="zh-CN"/>
        </w:rPr>
        <w:t xml:space="preserve">                 </w:t>
      </w:r>
    </w:p>
    <w:p w14:paraId="0B078FD0">
      <w:pPr>
        <w:snapToGrid w:val="0"/>
        <w:spacing w:line="360" w:lineRule="auto"/>
        <w:ind w:firstLine="576"/>
        <w:jc w:val="center"/>
        <w:rPr>
          <w:rFonts w:ascii="仿宋" w:hAnsi="仿宋" w:eastAsia="仿宋" w:cs="仿宋"/>
          <w:color w:val="auto"/>
          <w:kern w:val="0"/>
          <w:sz w:val="24"/>
          <w:szCs w:val="24"/>
          <w:highlight w:val="none"/>
          <w:lang w:val="zh-CN"/>
        </w:rPr>
      </w:pP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投标人名称</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r>
        <w:rPr>
          <w:rFonts w:ascii="仿宋" w:hAnsi="仿宋" w:eastAsia="仿宋" w:cs="仿宋"/>
          <w:color w:val="auto"/>
          <w:kern w:val="0"/>
          <w:sz w:val="24"/>
          <w:szCs w:val="24"/>
          <w:highlight w:val="none"/>
          <w:lang w:val="zh-CN"/>
        </w:rPr>
        <w:t xml:space="preserve">                              </w:t>
      </w:r>
    </w:p>
    <w:p w14:paraId="0327116A">
      <w:pPr>
        <w:spacing w:line="360" w:lineRule="auto"/>
        <w:jc w:val="center"/>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日期：</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w:t>
      </w:r>
    </w:p>
    <w:p w14:paraId="38872565">
      <w:pPr>
        <w:jc w:val="center"/>
        <w:rPr>
          <w:rFonts w:ascii="仿宋" w:hAnsi="仿宋" w:eastAsia="仿宋"/>
          <w:b/>
          <w:bCs/>
          <w:color w:val="auto"/>
          <w:kern w:val="0"/>
          <w:sz w:val="32"/>
          <w:szCs w:val="32"/>
          <w:highlight w:val="none"/>
        </w:rPr>
      </w:pPr>
    </w:p>
    <w:p w14:paraId="0E5A6ECC">
      <w:pPr>
        <w:jc w:val="center"/>
        <w:rPr>
          <w:rFonts w:ascii="仿宋" w:hAnsi="仿宋" w:eastAsia="仿宋"/>
          <w:b/>
          <w:bCs/>
          <w:color w:val="auto"/>
          <w:kern w:val="0"/>
          <w:sz w:val="32"/>
          <w:szCs w:val="32"/>
          <w:highlight w:val="none"/>
        </w:rPr>
      </w:pPr>
    </w:p>
    <w:p w14:paraId="4C820142">
      <w:pPr>
        <w:jc w:val="center"/>
        <w:rPr>
          <w:rFonts w:ascii="仿宋" w:hAnsi="仿宋" w:eastAsia="仿宋"/>
          <w:b/>
          <w:bCs/>
          <w:color w:val="auto"/>
          <w:kern w:val="0"/>
          <w:sz w:val="32"/>
          <w:szCs w:val="32"/>
          <w:highlight w:val="none"/>
        </w:rPr>
      </w:pPr>
    </w:p>
    <w:p w14:paraId="3BB1C184">
      <w:pPr>
        <w:jc w:val="center"/>
        <w:rPr>
          <w:rFonts w:ascii="仿宋" w:hAnsi="仿宋" w:eastAsia="仿宋"/>
          <w:b/>
          <w:bCs/>
          <w:color w:val="auto"/>
          <w:kern w:val="0"/>
          <w:sz w:val="32"/>
          <w:szCs w:val="32"/>
          <w:highlight w:val="none"/>
        </w:rPr>
      </w:pPr>
    </w:p>
    <w:p w14:paraId="4F3DDEE3">
      <w:pPr>
        <w:jc w:val="center"/>
        <w:rPr>
          <w:rFonts w:ascii="仿宋" w:hAnsi="仿宋" w:eastAsia="仿宋"/>
          <w:b/>
          <w:bCs/>
          <w:color w:val="auto"/>
          <w:kern w:val="0"/>
          <w:sz w:val="32"/>
          <w:szCs w:val="32"/>
          <w:highlight w:val="none"/>
        </w:rPr>
      </w:pPr>
    </w:p>
    <w:p w14:paraId="307F2769">
      <w:pPr>
        <w:jc w:val="center"/>
        <w:rPr>
          <w:rFonts w:ascii="仿宋" w:hAnsi="仿宋" w:eastAsia="仿宋"/>
          <w:b/>
          <w:bCs/>
          <w:color w:val="auto"/>
          <w:kern w:val="0"/>
          <w:sz w:val="32"/>
          <w:szCs w:val="32"/>
          <w:highlight w:val="none"/>
        </w:rPr>
      </w:pPr>
    </w:p>
    <w:p w14:paraId="6A503D4D">
      <w:pPr>
        <w:jc w:val="center"/>
        <w:rPr>
          <w:rFonts w:ascii="仿宋" w:hAnsi="仿宋" w:eastAsia="仿宋"/>
          <w:b/>
          <w:bCs/>
          <w:color w:val="auto"/>
          <w:kern w:val="0"/>
          <w:sz w:val="32"/>
          <w:szCs w:val="32"/>
          <w:highlight w:val="none"/>
        </w:rPr>
      </w:pPr>
    </w:p>
    <w:p w14:paraId="33CD1FB4">
      <w:pPr>
        <w:rPr>
          <w:rFonts w:ascii="仿宋" w:hAnsi="仿宋" w:eastAsia="仿宋"/>
          <w:b/>
          <w:bCs/>
          <w:color w:val="auto"/>
          <w:kern w:val="0"/>
          <w:sz w:val="32"/>
          <w:szCs w:val="32"/>
          <w:highlight w:val="none"/>
        </w:rPr>
      </w:pPr>
    </w:p>
    <w:p w14:paraId="09136DB3">
      <w:pPr>
        <w:pStyle w:val="61"/>
        <w:rPr>
          <w:rFonts w:ascii="仿宋" w:hAnsi="仿宋" w:eastAsia="仿宋"/>
          <w:b/>
          <w:bCs/>
          <w:color w:val="auto"/>
          <w:kern w:val="0"/>
          <w:sz w:val="32"/>
          <w:szCs w:val="32"/>
          <w:highlight w:val="none"/>
        </w:rPr>
      </w:pPr>
    </w:p>
    <w:p w14:paraId="59B9AD83">
      <w:pPr>
        <w:rPr>
          <w:rFonts w:ascii="仿宋" w:hAnsi="仿宋" w:eastAsia="仿宋"/>
          <w:b/>
          <w:bCs/>
          <w:color w:val="auto"/>
          <w:kern w:val="0"/>
          <w:sz w:val="32"/>
          <w:szCs w:val="32"/>
          <w:highlight w:val="none"/>
        </w:rPr>
      </w:pPr>
    </w:p>
    <w:p w14:paraId="679865E1">
      <w:pPr>
        <w:pStyle w:val="61"/>
        <w:rPr>
          <w:rFonts w:ascii="仿宋" w:hAnsi="仿宋" w:eastAsia="仿宋"/>
          <w:b/>
          <w:bCs/>
          <w:color w:val="auto"/>
          <w:kern w:val="0"/>
          <w:sz w:val="32"/>
          <w:szCs w:val="32"/>
          <w:highlight w:val="none"/>
        </w:rPr>
      </w:pPr>
    </w:p>
    <w:p w14:paraId="3F118588">
      <w:pPr>
        <w:rPr>
          <w:color w:val="auto"/>
          <w:highlight w:val="none"/>
        </w:rPr>
      </w:pPr>
    </w:p>
    <w:p w14:paraId="1A20B86F">
      <w:pPr>
        <w:jc w:val="center"/>
        <w:rPr>
          <w:rFonts w:ascii="仿宋" w:hAnsi="仿宋" w:eastAsia="仿宋" w:cs="仿宋"/>
          <w:b/>
          <w:bCs/>
          <w:color w:val="auto"/>
          <w:kern w:val="0"/>
          <w:sz w:val="32"/>
          <w:szCs w:val="32"/>
          <w:highlight w:val="none"/>
        </w:rPr>
      </w:pPr>
    </w:p>
    <w:p w14:paraId="79289223">
      <w:pPr>
        <w:rPr>
          <w:rFonts w:ascii="仿宋" w:hAnsi="仿宋" w:eastAsia="仿宋" w:cs="仿宋"/>
          <w:b/>
          <w:bCs/>
          <w:color w:val="auto"/>
          <w:kern w:val="0"/>
          <w:sz w:val="32"/>
          <w:szCs w:val="32"/>
          <w:highlight w:val="none"/>
        </w:rPr>
      </w:pPr>
    </w:p>
    <w:p w14:paraId="74DC909F">
      <w:pPr>
        <w:jc w:val="center"/>
        <w:rPr>
          <w:rFonts w:ascii="仿宋" w:hAnsi="仿宋" w:eastAsia="仿宋"/>
          <w:b/>
          <w:bCs/>
          <w:color w:val="auto"/>
          <w:kern w:val="0"/>
          <w:sz w:val="32"/>
          <w:szCs w:val="32"/>
          <w:highlight w:val="none"/>
          <w:lang w:val="zh-CN"/>
        </w:rPr>
      </w:pPr>
      <w:r>
        <w:rPr>
          <w:rFonts w:hint="eastAsia" w:ascii="仿宋" w:hAnsi="仿宋" w:eastAsia="仿宋" w:cs="仿宋"/>
          <w:b/>
          <w:bCs/>
          <w:color w:val="auto"/>
          <w:kern w:val="0"/>
          <w:sz w:val="32"/>
          <w:szCs w:val="32"/>
          <w:highlight w:val="none"/>
        </w:rPr>
        <w:t>三、</w:t>
      </w:r>
      <w:r>
        <w:rPr>
          <w:rFonts w:hint="eastAsia" w:ascii="仿宋" w:hAnsi="仿宋" w:eastAsia="仿宋" w:cs="仿宋"/>
          <w:b/>
          <w:bCs/>
          <w:color w:val="auto"/>
          <w:kern w:val="0"/>
          <w:sz w:val="32"/>
          <w:szCs w:val="32"/>
          <w:highlight w:val="none"/>
          <w:lang w:val="zh-CN"/>
        </w:rPr>
        <w:t>联合协议</w:t>
      </w:r>
    </w:p>
    <w:p w14:paraId="6124CBCB">
      <w:pPr>
        <w:widowControl/>
        <w:spacing w:line="360" w:lineRule="auto"/>
        <w:ind w:firstLine="482" w:firstLineChars="200"/>
        <w:jc w:val="left"/>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（以联合体形式投标的，提供联合协议；本项目不接受联合体投标或者投标人不以联合体形式投标的，则不需要提供）</w:t>
      </w:r>
    </w:p>
    <w:p w14:paraId="5C55703C">
      <w:pPr>
        <w:snapToGrid w:val="0"/>
        <w:spacing w:line="360" w:lineRule="auto"/>
        <w:ind w:firstLine="576"/>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（联合体所有成员名称）</w:t>
      </w:r>
      <w:r>
        <w:rPr>
          <w:rFonts w:hint="eastAsia" w:ascii="仿宋" w:hAnsi="仿宋" w:eastAsia="仿宋" w:cs="仿宋"/>
          <w:color w:val="auto"/>
          <w:kern w:val="0"/>
          <w:sz w:val="24"/>
          <w:szCs w:val="24"/>
          <w:highlight w:val="none"/>
        </w:rPr>
        <w:t>自愿</w:t>
      </w:r>
      <w:r>
        <w:rPr>
          <w:rFonts w:hint="eastAsia" w:ascii="仿宋" w:hAnsi="仿宋" w:eastAsia="仿宋" w:cs="仿宋"/>
          <w:color w:val="auto"/>
          <w:kern w:val="0"/>
          <w:sz w:val="24"/>
          <w:szCs w:val="24"/>
          <w:highlight w:val="none"/>
          <w:lang w:val="zh-CN"/>
        </w:rPr>
        <w:t>组成一个联合体，以一个投标人的身份</w:t>
      </w:r>
      <w:r>
        <w:rPr>
          <w:rFonts w:hint="eastAsia" w:ascii="仿宋" w:hAnsi="仿宋" w:eastAsia="仿宋" w:cs="仿宋"/>
          <w:color w:val="auto"/>
          <w:kern w:val="0"/>
          <w:sz w:val="24"/>
          <w:szCs w:val="24"/>
          <w:highlight w:val="none"/>
        </w:rPr>
        <w:t>参加</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kern w:val="0"/>
          <w:sz w:val="24"/>
          <w:szCs w:val="24"/>
          <w:highlight w:val="none"/>
          <w:lang w:val="zh-CN"/>
        </w:rPr>
        <w:t>投标。</w:t>
      </w:r>
      <w:r>
        <w:rPr>
          <w:rFonts w:ascii="仿宋" w:hAnsi="仿宋" w:eastAsia="仿宋" w:cs="仿宋"/>
          <w:color w:val="auto"/>
          <w:kern w:val="0"/>
          <w:sz w:val="24"/>
          <w:szCs w:val="24"/>
          <w:highlight w:val="none"/>
          <w:lang w:val="zh-CN"/>
        </w:rPr>
        <w:t xml:space="preserve"> </w:t>
      </w:r>
    </w:p>
    <w:p w14:paraId="0290A239">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一、各方一致决定，</w:t>
      </w:r>
      <w:r>
        <w:rPr>
          <w:rFonts w:hint="eastAsia" w:ascii="仿宋" w:hAnsi="仿宋" w:eastAsia="仿宋" w:cs="仿宋"/>
          <w:color w:val="auto"/>
          <w:kern w:val="0"/>
          <w:sz w:val="24"/>
          <w:szCs w:val="24"/>
          <w:highlight w:val="none"/>
          <w:u w:val="single"/>
        </w:rPr>
        <w:t>（某联合体成员名称）</w:t>
      </w:r>
      <w:r>
        <w:rPr>
          <w:rFonts w:hint="eastAsia" w:ascii="仿宋" w:hAnsi="仿宋" w:eastAsia="仿宋" w:cs="仿宋"/>
          <w:color w:val="auto"/>
          <w:kern w:val="0"/>
          <w:sz w:val="24"/>
          <w:szCs w:val="24"/>
          <w:highlight w:val="none"/>
        </w:rPr>
        <w:t>为联合体</w:t>
      </w:r>
      <w:r>
        <w:rPr>
          <w:rFonts w:hint="eastAsia" w:ascii="仿宋" w:hAnsi="仿宋" w:eastAsia="仿宋" w:cs="仿宋"/>
          <w:color w:val="auto"/>
          <w:kern w:val="0"/>
          <w:sz w:val="24"/>
          <w:szCs w:val="24"/>
          <w:highlight w:val="none"/>
          <w:lang w:val="zh-CN"/>
        </w:rPr>
        <w:t>牵头人</w:t>
      </w:r>
      <w:r>
        <w:rPr>
          <w:rFonts w:hint="eastAsia" w:ascii="仿宋" w:hAnsi="仿宋" w:eastAsia="仿宋" w:cs="仿宋"/>
          <w:color w:val="auto"/>
          <w:sz w:val="24"/>
          <w:szCs w:val="24"/>
          <w:highlight w:val="none"/>
        </w:rPr>
        <w:t>，代表所有联合体成员负责投标和合同实施阶段的主办、协调工作</w:t>
      </w:r>
      <w:r>
        <w:rPr>
          <w:rFonts w:hint="eastAsia" w:ascii="仿宋" w:hAnsi="仿宋" w:eastAsia="仿宋" w:cs="仿宋"/>
          <w:color w:val="auto"/>
          <w:kern w:val="0"/>
          <w:sz w:val="24"/>
          <w:szCs w:val="24"/>
          <w:highlight w:val="none"/>
          <w:lang w:val="zh-CN"/>
        </w:rPr>
        <w:t>。</w:t>
      </w:r>
    </w:p>
    <w:p w14:paraId="4DE28E5A">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w:t>
      </w:r>
      <w:r>
        <w:rPr>
          <w:rFonts w:hint="eastAsia" w:ascii="仿宋" w:hAnsi="仿宋" w:eastAsia="仿宋" w:cs="仿宋"/>
          <w:color w:val="auto"/>
          <w:sz w:val="24"/>
          <w:szCs w:val="24"/>
          <w:highlight w:val="none"/>
        </w:rPr>
        <w:t>所有联合体成员各方签署授权书，授权书载明的</w:t>
      </w:r>
      <w:r>
        <w:rPr>
          <w:rFonts w:hint="eastAsia" w:ascii="仿宋" w:hAnsi="仿宋" w:eastAsia="仿宋" w:cs="仿宋"/>
          <w:color w:val="auto"/>
          <w:kern w:val="0"/>
          <w:sz w:val="24"/>
          <w:szCs w:val="24"/>
          <w:highlight w:val="none"/>
          <w:lang w:val="zh-CN"/>
        </w:rPr>
        <w:t>授权代表根据招标文件规定及投标内容而对采购人、采购机构所作的任何合法承诺，包括书面澄清及相应等均对联合投标各方产生约束力。</w:t>
      </w:r>
    </w:p>
    <w:p w14:paraId="489BD27A">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三、本次联合投标中，分工如下：</w:t>
      </w:r>
      <w:r>
        <w:rPr>
          <w:rFonts w:hint="eastAsia" w:ascii="仿宋" w:hAnsi="仿宋" w:eastAsia="仿宋" w:cs="仿宋"/>
          <w:color w:val="auto"/>
          <w:kern w:val="0"/>
          <w:sz w:val="24"/>
          <w:szCs w:val="24"/>
          <w:highlight w:val="none"/>
          <w:u w:val="single"/>
        </w:rPr>
        <w:t>（联合体其中一方成员名称）</w:t>
      </w:r>
      <w:r>
        <w:rPr>
          <w:rFonts w:hint="eastAsia" w:ascii="仿宋" w:hAnsi="仿宋" w:eastAsia="仿宋" w:cs="仿宋"/>
          <w:color w:val="auto"/>
          <w:kern w:val="0"/>
          <w:sz w:val="24"/>
          <w:szCs w:val="24"/>
          <w:highlight w:val="none"/>
          <w:lang w:val="zh-CN"/>
        </w:rPr>
        <w:t>承担的工作和义务为：</w:t>
      </w:r>
      <w:r>
        <w:rPr>
          <w:rFonts w:ascii="仿宋" w:hAnsi="仿宋" w:eastAsia="仿宋" w:cs="仿宋"/>
          <w:color w:val="auto"/>
          <w:highlight w:val="none"/>
          <w:u w:val="single"/>
        </w:rPr>
        <w:t xml:space="preserve">             </w:t>
      </w:r>
      <w:r>
        <w:rPr>
          <w:rFonts w:hint="eastAsia" w:ascii="仿宋" w:hAnsi="仿宋" w:eastAsia="仿宋" w:cs="仿宋"/>
          <w:color w:val="auto"/>
          <w:kern w:val="0"/>
          <w:sz w:val="24"/>
          <w:szCs w:val="24"/>
          <w:highlight w:val="none"/>
          <w:lang w:val="zh-CN"/>
        </w:rPr>
        <w:t>；……。</w:t>
      </w:r>
    </w:p>
    <w:p w14:paraId="6C9B5376">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rPr>
        <w:t>四</w:t>
      </w:r>
      <w:r>
        <w:rPr>
          <w:rFonts w:hint="eastAsia" w:ascii="仿宋" w:hAnsi="仿宋" w:eastAsia="仿宋" w:cs="仿宋"/>
          <w:color w:val="auto"/>
          <w:kern w:val="0"/>
          <w:sz w:val="24"/>
          <w:szCs w:val="24"/>
          <w:highlight w:val="none"/>
          <w:lang w:val="zh-CN"/>
        </w:rPr>
        <w:t>、如果中标，</w:t>
      </w:r>
      <w:r>
        <w:rPr>
          <w:rFonts w:hint="eastAsia" w:ascii="仿宋" w:hAnsi="仿宋" w:eastAsia="仿宋" w:cs="仿宋"/>
          <w:color w:val="auto"/>
          <w:sz w:val="24"/>
          <w:szCs w:val="24"/>
          <w:highlight w:val="none"/>
        </w:rPr>
        <w:t>联合体各成员方共同与采购人签订合同，并就采购合同约定的事项对采购人承担连带责任。</w:t>
      </w:r>
    </w:p>
    <w:p w14:paraId="3EFB9668">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rPr>
        <w:t>五</w:t>
      </w:r>
      <w:r>
        <w:rPr>
          <w:rFonts w:hint="eastAsia" w:ascii="仿宋" w:hAnsi="仿宋" w:eastAsia="仿宋" w:cs="仿宋"/>
          <w:color w:val="auto"/>
          <w:kern w:val="0"/>
          <w:sz w:val="24"/>
          <w:szCs w:val="24"/>
          <w:highlight w:val="none"/>
          <w:lang w:val="zh-CN"/>
        </w:rPr>
        <w:t>、有关本次联合投标的其他事宜：</w:t>
      </w:r>
    </w:p>
    <w:p w14:paraId="50802C84">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1</w:t>
      </w:r>
      <w:r>
        <w:rPr>
          <w:rFonts w:hint="eastAsia" w:ascii="仿宋" w:hAnsi="仿宋" w:eastAsia="仿宋" w:cs="仿宋"/>
          <w:color w:val="auto"/>
          <w:kern w:val="0"/>
          <w:sz w:val="24"/>
          <w:szCs w:val="24"/>
          <w:highlight w:val="none"/>
          <w:lang w:val="zh-CN"/>
        </w:rPr>
        <w:t>、联合体各方不再单独参加或者与其他供应商另外组成联合体参加同一合同项下的政府采购活动。</w:t>
      </w:r>
    </w:p>
    <w:p w14:paraId="41D69872">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2</w:t>
      </w:r>
      <w:r>
        <w:rPr>
          <w:rFonts w:hint="eastAsia" w:ascii="仿宋" w:hAnsi="仿宋" w:eastAsia="仿宋" w:cs="仿宋"/>
          <w:color w:val="auto"/>
          <w:kern w:val="0"/>
          <w:sz w:val="24"/>
          <w:szCs w:val="24"/>
          <w:highlight w:val="none"/>
          <w:lang w:val="zh-CN"/>
        </w:rPr>
        <w:t>、联合体中有同类资质的各方按照联合体分工承担相同工作的，按照资质等级较低的供应商确定资质等级。</w:t>
      </w:r>
    </w:p>
    <w:p w14:paraId="1FE81842">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3</w:t>
      </w:r>
      <w:r>
        <w:rPr>
          <w:rFonts w:hint="eastAsia" w:ascii="仿宋" w:hAnsi="仿宋" w:eastAsia="仿宋" w:cs="仿宋"/>
          <w:color w:val="auto"/>
          <w:kern w:val="0"/>
          <w:sz w:val="24"/>
          <w:szCs w:val="24"/>
          <w:highlight w:val="none"/>
          <w:lang w:val="zh-CN"/>
        </w:rPr>
        <w:t>、本协议提交采购人、采购机构后，联合体各方不得以任何形式对上述内容进行修改或撤销。</w:t>
      </w:r>
    </w:p>
    <w:p w14:paraId="37D306C3">
      <w:pPr>
        <w:snapToGrid w:val="0"/>
        <w:spacing w:line="360" w:lineRule="auto"/>
        <w:ind w:firstLine="5040" w:firstLineChars="2100"/>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公章</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14:paraId="5EC44E6D">
      <w:pPr>
        <w:snapToGrid w:val="0"/>
        <w:spacing w:line="360" w:lineRule="auto"/>
        <w:ind w:firstLine="5760" w:firstLineChars="2400"/>
        <w:rPr>
          <w:rFonts w:ascii="仿宋" w:hAnsi="仿宋" w:eastAsia="仿宋"/>
          <w:color w:val="auto"/>
          <w:highlight w:val="none"/>
        </w:rPr>
      </w:pPr>
      <w:r>
        <w:rPr>
          <w:rFonts w:hint="eastAsia" w:ascii="仿宋" w:hAnsi="仿宋" w:eastAsia="仿宋" w:cs="仿宋"/>
          <w:color w:val="auto"/>
          <w:kern w:val="0"/>
          <w:sz w:val="24"/>
          <w:szCs w:val="24"/>
          <w:highlight w:val="none"/>
          <w:lang w:val="zh-CN"/>
        </w:rPr>
        <w:t>……</w:t>
      </w:r>
    </w:p>
    <w:p w14:paraId="47A763A8">
      <w:pPr>
        <w:snapToGrid w:val="0"/>
        <w:spacing w:line="360" w:lineRule="auto"/>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日期：</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w:t>
      </w:r>
    </w:p>
    <w:p w14:paraId="2C7720F1">
      <w:pPr>
        <w:snapToGrid w:val="0"/>
        <w:spacing w:line="360" w:lineRule="auto"/>
        <w:ind w:right="480"/>
        <w:rPr>
          <w:rFonts w:ascii="仿宋" w:hAnsi="仿宋" w:eastAsia="仿宋"/>
          <w:b/>
          <w:bCs/>
          <w:color w:val="auto"/>
          <w:kern w:val="0"/>
          <w:sz w:val="32"/>
          <w:szCs w:val="32"/>
          <w:highlight w:val="none"/>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4F1DB429">
      <w:pPr>
        <w:snapToGrid w:val="0"/>
        <w:spacing w:line="360" w:lineRule="auto"/>
        <w:ind w:firstLine="3534" w:firstLineChars="1100"/>
        <w:rPr>
          <w:rFonts w:ascii="仿宋" w:hAnsi="仿宋" w:eastAsia="仿宋"/>
          <w:b/>
          <w:bCs/>
          <w:color w:val="auto"/>
          <w:kern w:val="0"/>
          <w:sz w:val="32"/>
          <w:szCs w:val="32"/>
          <w:highlight w:val="none"/>
        </w:rPr>
      </w:pPr>
      <w:r>
        <w:rPr>
          <w:rFonts w:hint="eastAsia" w:ascii="仿宋" w:hAnsi="仿宋" w:eastAsia="仿宋" w:cs="仿宋"/>
          <w:b/>
          <w:bCs/>
          <w:color w:val="auto"/>
          <w:kern w:val="0"/>
          <w:sz w:val="32"/>
          <w:szCs w:val="32"/>
          <w:highlight w:val="none"/>
        </w:rPr>
        <w:t>四、分包意向协议</w:t>
      </w:r>
    </w:p>
    <w:p w14:paraId="7CD73EF0">
      <w:pPr>
        <w:widowControl/>
        <w:spacing w:line="360" w:lineRule="auto"/>
        <w:ind w:firstLine="120" w:firstLineChars="50"/>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highlight w:val="none"/>
        </w:rPr>
        <w:t>）</w:t>
      </w:r>
    </w:p>
    <w:p w14:paraId="3A8A29F5">
      <w:pPr>
        <w:snapToGrid w:val="0"/>
        <w:spacing w:line="360" w:lineRule="auto"/>
        <w:ind w:firstLine="576"/>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若成为</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kern w:val="0"/>
          <w:sz w:val="24"/>
          <w:szCs w:val="24"/>
          <w:highlight w:val="none"/>
          <w:lang w:val="zh-CN"/>
        </w:rPr>
        <w:t>的中标供应商，将依法采取分包方式履行合同。</w:t>
      </w: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（所有分包供应商名称）</w:t>
      </w:r>
      <w:r>
        <w:rPr>
          <w:rFonts w:hint="eastAsia" w:ascii="仿宋" w:hAnsi="仿宋" w:eastAsia="仿宋" w:cs="仿宋"/>
          <w:color w:val="auto"/>
          <w:kern w:val="0"/>
          <w:sz w:val="24"/>
          <w:szCs w:val="24"/>
          <w:highlight w:val="none"/>
        </w:rPr>
        <w:t>达成分包意向协议</w:t>
      </w:r>
      <w:r>
        <w:rPr>
          <w:rFonts w:hint="eastAsia" w:ascii="仿宋" w:hAnsi="仿宋" w:eastAsia="仿宋" w:cs="仿宋"/>
          <w:color w:val="auto"/>
          <w:kern w:val="0"/>
          <w:sz w:val="24"/>
          <w:szCs w:val="24"/>
          <w:highlight w:val="none"/>
          <w:lang w:val="zh-CN"/>
        </w:rPr>
        <w:t>。</w:t>
      </w:r>
      <w:r>
        <w:rPr>
          <w:rFonts w:ascii="仿宋" w:hAnsi="仿宋" w:eastAsia="仿宋" w:cs="仿宋"/>
          <w:color w:val="auto"/>
          <w:kern w:val="0"/>
          <w:sz w:val="24"/>
          <w:szCs w:val="24"/>
          <w:highlight w:val="none"/>
          <w:lang w:val="zh-CN"/>
        </w:rPr>
        <w:t xml:space="preserve"> </w:t>
      </w:r>
    </w:p>
    <w:p w14:paraId="784B6932">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一、分包标的及数量</w:t>
      </w:r>
    </w:p>
    <w:p w14:paraId="6B0D898D">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将</w:t>
      </w:r>
      <w:r>
        <w:rPr>
          <w:rFonts w:ascii="仿宋" w:hAnsi="仿宋" w:eastAsia="仿宋" w:cs="仿宋"/>
          <w:color w:val="auto"/>
          <w:highlight w:val="none"/>
          <w:u w:val="single"/>
        </w:rPr>
        <w:t xml:space="preserve">   XX</w:t>
      </w:r>
      <w:r>
        <w:rPr>
          <w:rFonts w:hint="eastAsia" w:ascii="仿宋" w:hAnsi="仿宋" w:eastAsia="仿宋" w:cs="仿宋"/>
          <w:color w:val="auto"/>
          <w:highlight w:val="none"/>
          <w:u w:val="single"/>
        </w:rPr>
        <w:t>工作内容</w:t>
      </w:r>
      <w:r>
        <w:rPr>
          <w:rFonts w:ascii="仿宋" w:hAnsi="仿宋" w:eastAsia="仿宋" w:cs="仿宋"/>
          <w:color w:val="auto"/>
          <w:highlight w:val="none"/>
          <w:u w:val="single"/>
        </w:rPr>
        <w:t xml:space="preserve">   </w:t>
      </w:r>
      <w:r>
        <w:rPr>
          <w:rFonts w:hint="eastAsia" w:ascii="仿宋" w:hAnsi="仿宋" w:eastAsia="仿宋" w:cs="仿宋"/>
          <w:color w:val="auto"/>
          <w:sz w:val="24"/>
          <w:szCs w:val="24"/>
          <w:highlight w:val="none"/>
        </w:rPr>
        <w:t>分包给</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具备承</w:t>
      </w:r>
      <w:r>
        <w:rPr>
          <w:rFonts w:hint="eastAsia" w:ascii="仿宋" w:hAnsi="仿宋" w:eastAsia="仿宋" w:cs="仿宋"/>
          <w:color w:val="auto"/>
          <w:kern w:val="0"/>
          <w:sz w:val="24"/>
          <w:szCs w:val="24"/>
          <w:highlight w:val="none"/>
        </w:rPr>
        <w:t>担</w:t>
      </w:r>
      <w:r>
        <w:rPr>
          <w:rFonts w:ascii="仿宋" w:hAnsi="仿宋" w:eastAsia="仿宋" w:cs="仿宋"/>
          <w:color w:val="auto"/>
          <w:kern w:val="0"/>
          <w:sz w:val="24"/>
          <w:szCs w:val="24"/>
          <w:highlight w:val="none"/>
          <w:u w:val="single"/>
          <w:lang w:val="zh-CN"/>
        </w:rPr>
        <w:t>XX</w:t>
      </w:r>
      <w:r>
        <w:rPr>
          <w:rFonts w:hint="eastAsia" w:ascii="仿宋" w:hAnsi="仿宋" w:eastAsia="仿宋" w:cs="仿宋"/>
          <w:color w:val="auto"/>
          <w:kern w:val="0"/>
          <w:sz w:val="24"/>
          <w:szCs w:val="24"/>
          <w:highlight w:val="none"/>
          <w:u w:val="single"/>
          <w:lang w:val="zh-CN"/>
        </w:rPr>
        <w:t>工作内容</w:t>
      </w:r>
      <w:r>
        <w:rPr>
          <w:rFonts w:hint="eastAsia" w:ascii="仿宋" w:hAnsi="仿宋" w:eastAsia="仿宋" w:cs="仿宋"/>
          <w:color w:val="auto"/>
          <w:kern w:val="0"/>
          <w:sz w:val="24"/>
          <w:szCs w:val="24"/>
          <w:highlight w:val="none"/>
          <w:lang w:val="zh-CN"/>
        </w:rPr>
        <w:t>相应资质条件且不得再次分包；</w:t>
      </w:r>
    </w:p>
    <w:p w14:paraId="5346CAE1">
      <w:pPr>
        <w:pStyle w:val="2"/>
        <w:ind w:left="664" w:leftChars="316" w:firstLine="229" w:firstLineChars="95"/>
        <w:rPr>
          <w:rFonts w:ascii="仿宋" w:eastAsia="仿宋" w:cs="Times New Roman"/>
          <w:color w:val="auto"/>
          <w:highlight w:val="none"/>
        </w:rPr>
      </w:pPr>
      <w:r>
        <w:rPr>
          <w:rFonts w:hint="eastAsia" w:ascii="仿宋" w:eastAsia="仿宋" w:cs="仿宋"/>
          <w:color w:val="auto"/>
          <w:kern w:val="0"/>
          <w:sz w:val="24"/>
          <w:szCs w:val="24"/>
          <w:highlight w:val="none"/>
        </w:rPr>
        <w:t>……</w:t>
      </w:r>
    </w:p>
    <w:p w14:paraId="013FE404">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二、分包工作履行期限、地点、方式</w:t>
      </w:r>
    </w:p>
    <w:p w14:paraId="793A68F7">
      <w:pPr>
        <w:snapToGrid w:val="0"/>
        <w:spacing w:line="360" w:lineRule="auto"/>
        <w:ind w:firstLine="576"/>
        <w:rPr>
          <w:rFonts w:ascii="仿宋" w:hAnsi="仿宋" w:eastAsia="仿宋" w:cs="仿宋"/>
          <w:color w:val="auto"/>
          <w:highlight w:val="none"/>
          <w:u w:val="single"/>
        </w:rPr>
      </w:pPr>
      <w:r>
        <w:rPr>
          <w:rFonts w:ascii="仿宋" w:hAnsi="仿宋" w:eastAsia="仿宋" w:cs="仿宋"/>
          <w:color w:val="auto"/>
          <w:highlight w:val="none"/>
          <w:u w:val="single"/>
        </w:rPr>
        <w:t xml:space="preserve">                                                                                  </w:t>
      </w:r>
    </w:p>
    <w:p w14:paraId="5A1219F6">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三、质量</w:t>
      </w:r>
    </w:p>
    <w:p w14:paraId="428BE420">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highlight w:val="none"/>
          <w:u w:val="single"/>
        </w:rPr>
        <w:t xml:space="preserve">                                                                                       </w:t>
      </w:r>
    </w:p>
    <w:p w14:paraId="5892236A">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四、价款或者报酬</w:t>
      </w:r>
    </w:p>
    <w:p w14:paraId="73B0FE11">
      <w:pPr>
        <w:snapToGrid w:val="0"/>
        <w:spacing w:line="360" w:lineRule="auto"/>
        <w:ind w:left="573" w:leftChars="273"/>
        <w:rPr>
          <w:rFonts w:ascii="仿宋" w:hAnsi="仿宋" w:eastAsia="仿宋"/>
          <w:color w:val="auto"/>
          <w:kern w:val="0"/>
          <w:sz w:val="24"/>
          <w:szCs w:val="24"/>
          <w:highlight w:val="none"/>
          <w:lang w:val="zh-CN"/>
        </w:rPr>
      </w:pPr>
      <w:r>
        <w:rPr>
          <w:rFonts w:ascii="仿宋" w:hAnsi="仿宋" w:eastAsia="仿宋" w:cs="仿宋"/>
          <w:color w:val="auto"/>
          <w:highlight w:val="none"/>
          <w:u w:val="single"/>
        </w:rPr>
        <w:t xml:space="preserve">                                                                                     </w:t>
      </w:r>
    </w:p>
    <w:p w14:paraId="22070F3A">
      <w:pPr>
        <w:snapToGrid w:val="0"/>
        <w:spacing w:line="360" w:lineRule="auto"/>
        <w:ind w:left="573" w:leftChars="273"/>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五、违约责任</w:t>
      </w:r>
    </w:p>
    <w:p w14:paraId="10B473E8">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highlight w:val="none"/>
          <w:u w:val="single"/>
        </w:rPr>
        <w:t xml:space="preserve">                                                                                     </w:t>
      </w:r>
    </w:p>
    <w:p w14:paraId="5DE728A4">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六、争议解决的办法</w:t>
      </w:r>
    </w:p>
    <w:p w14:paraId="410E8254">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highlight w:val="none"/>
          <w:u w:val="single"/>
        </w:rPr>
        <w:t xml:space="preserve">                                                                                  </w:t>
      </w:r>
    </w:p>
    <w:p w14:paraId="4274B46D">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七、其他</w:t>
      </w:r>
    </w:p>
    <w:p w14:paraId="25890190">
      <w:pPr>
        <w:snapToGrid w:val="0"/>
        <w:spacing w:line="360" w:lineRule="auto"/>
        <w:rPr>
          <w:rFonts w:ascii="仿宋" w:hAnsi="仿宋" w:eastAsia="仿宋" w:cs="仿宋"/>
          <w:color w:val="auto"/>
          <w:kern w:val="0"/>
          <w:sz w:val="24"/>
          <w:szCs w:val="24"/>
          <w:highlight w:val="none"/>
          <w:lang w:val="zh-CN"/>
        </w:rPr>
      </w:pPr>
    </w:p>
    <w:p w14:paraId="7A85CC24">
      <w:pPr>
        <w:snapToGrid w:val="0"/>
        <w:spacing w:line="360" w:lineRule="auto"/>
        <w:rPr>
          <w:rFonts w:ascii="仿宋" w:hAnsi="仿宋" w:eastAsia="仿宋" w:cs="仿宋"/>
          <w:color w:val="auto"/>
          <w:kern w:val="0"/>
          <w:sz w:val="24"/>
          <w:szCs w:val="24"/>
          <w:highlight w:val="none"/>
          <w:lang w:val="zh-CN"/>
        </w:rPr>
      </w:pPr>
    </w:p>
    <w:p w14:paraId="148CA81B">
      <w:pPr>
        <w:snapToGrid w:val="0"/>
        <w:spacing w:line="360" w:lineRule="auto"/>
        <w:rPr>
          <w:rFonts w:ascii="仿宋" w:hAnsi="仿宋" w:eastAsia="仿宋" w:cs="仿宋"/>
          <w:color w:val="auto"/>
          <w:kern w:val="0"/>
          <w:sz w:val="24"/>
          <w:szCs w:val="24"/>
          <w:highlight w:val="none"/>
          <w:lang w:val="zh-CN"/>
        </w:rPr>
      </w:pPr>
    </w:p>
    <w:p w14:paraId="21332623">
      <w:pPr>
        <w:snapToGrid w:val="0"/>
        <w:spacing w:line="360" w:lineRule="auto"/>
        <w:rPr>
          <w:rFonts w:ascii="仿宋" w:hAnsi="仿宋" w:eastAsia="仿宋" w:cs="仿宋"/>
          <w:color w:val="auto"/>
          <w:kern w:val="0"/>
          <w:sz w:val="24"/>
          <w:szCs w:val="24"/>
          <w:highlight w:val="none"/>
          <w:lang w:val="zh-CN"/>
        </w:rPr>
      </w:pPr>
    </w:p>
    <w:p w14:paraId="0491D239">
      <w:pPr>
        <w:snapToGrid w:val="0"/>
        <w:spacing w:line="360" w:lineRule="auto"/>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投标人名称</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14:paraId="36199DFD">
      <w:pPr>
        <w:snapToGrid w:val="0"/>
        <w:spacing w:line="360" w:lineRule="auto"/>
        <w:ind w:firstLine="5640" w:firstLineChars="2350"/>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分包供应商名称：</w:t>
      </w:r>
    </w:p>
    <w:p w14:paraId="09F7C60C">
      <w:pPr>
        <w:snapToGrid w:val="0"/>
        <w:spacing w:line="360" w:lineRule="auto"/>
        <w:ind w:firstLine="5760" w:firstLineChars="2400"/>
        <w:rPr>
          <w:rFonts w:ascii="仿宋" w:hAnsi="仿宋" w:eastAsia="仿宋"/>
          <w:color w:val="auto"/>
          <w:highlight w:val="none"/>
        </w:rPr>
      </w:pPr>
      <w:r>
        <w:rPr>
          <w:rFonts w:hint="eastAsia" w:ascii="仿宋" w:hAnsi="仿宋" w:eastAsia="仿宋" w:cs="仿宋"/>
          <w:color w:val="auto"/>
          <w:kern w:val="0"/>
          <w:sz w:val="24"/>
          <w:szCs w:val="24"/>
          <w:highlight w:val="none"/>
          <w:lang w:val="zh-CN"/>
        </w:rPr>
        <w:t>……</w:t>
      </w:r>
    </w:p>
    <w:p w14:paraId="1D9D9BA9">
      <w:pPr>
        <w:snapToGrid w:val="0"/>
        <w:spacing w:line="360" w:lineRule="auto"/>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日期：</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w:t>
      </w:r>
    </w:p>
    <w:p w14:paraId="221CF24E">
      <w:pPr>
        <w:jc w:val="center"/>
        <w:rPr>
          <w:rFonts w:ascii="仿宋" w:hAnsi="仿宋" w:eastAsia="仿宋"/>
          <w:b/>
          <w:bCs/>
          <w:color w:val="auto"/>
          <w:kern w:val="0"/>
          <w:sz w:val="32"/>
          <w:szCs w:val="32"/>
          <w:highlight w:val="none"/>
        </w:rPr>
      </w:pPr>
      <w:r>
        <w:rPr>
          <w:rFonts w:hint="eastAsia" w:ascii="仿宋" w:hAnsi="仿宋" w:eastAsia="仿宋" w:cs="仿宋"/>
          <w:b/>
          <w:bCs/>
          <w:color w:val="auto"/>
          <w:kern w:val="0"/>
          <w:sz w:val="32"/>
          <w:szCs w:val="32"/>
          <w:highlight w:val="none"/>
        </w:rPr>
        <w:t>五、符合性审查资料</w:t>
      </w:r>
    </w:p>
    <w:p w14:paraId="07E4C955">
      <w:pPr>
        <w:jc w:val="center"/>
        <w:rPr>
          <w:rFonts w:ascii="仿宋" w:hAnsi="仿宋" w:eastAsia="仿宋"/>
          <w:b/>
          <w:bCs/>
          <w:color w:val="auto"/>
          <w:kern w:val="0"/>
          <w:sz w:val="32"/>
          <w:szCs w:val="32"/>
          <w:highlight w:val="none"/>
        </w:rPr>
      </w:pPr>
    </w:p>
    <w:tbl>
      <w:tblPr>
        <w:tblStyle w:val="63"/>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2BD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3938B9E">
            <w:pPr>
              <w:snapToGrid w:val="0"/>
              <w:spacing w:line="240" w:lineRule="atLeast"/>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序号</w:t>
            </w:r>
          </w:p>
        </w:tc>
        <w:tc>
          <w:tcPr>
            <w:tcW w:w="4991" w:type="dxa"/>
            <w:vAlign w:val="center"/>
          </w:tcPr>
          <w:p w14:paraId="7FB8F763">
            <w:pPr>
              <w:snapToGrid w:val="0"/>
              <w:spacing w:line="240" w:lineRule="atLeast"/>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实质性要求</w:t>
            </w:r>
          </w:p>
        </w:tc>
        <w:tc>
          <w:tcPr>
            <w:tcW w:w="2551" w:type="dxa"/>
            <w:vAlign w:val="center"/>
          </w:tcPr>
          <w:p w14:paraId="7378942B">
            <w:pPr>
              <w:snapToGrid w:val="0"/>
              <w:spacing w:line="240" w:lineRule="atLeast"/>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需要提供的符合性审查资料</w:t>
            </w:r>
          </w:p>
        </w:tc>
        <w:tc>
          <w:tcPr>
            <w:tcW w:w="1418" w:type="dxa"/>
            <w:vAlign w:val="center"/>
          </w:tcPr>
          <w:p w14:paraId="5AE12336">
            <w:pPr>
              <w:snapToGrid w:val="0"/>
              <w:spacing w:line="240" w:lineRule="atLeast"/>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投标文件中的</w:t>
            </w:r>
          </w:p>
          <w:p w14:paraId="37279F6B">
            <w:pPr>
              <w:snapToGrid w:val="0"/>
              <w:spacing w:line="240" w:lineRule="atLeast"/>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页码位置</w:t>
            </w:r>
          </w:p>
        </w:tc>
      </w:tr>
      <w:tr w14:paraId="7F6E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4BD990">
            <w:pPr>
              <w:rPr>
                <w:rFonts w:ascii="仿宋" w:hAnsi="仿宋" w:eastAsia="仿宋" w:cs="仿宋"/>
                <w:color w:val="auto"/>
                <w:sz w:val="24"/>
                <w:szCs w:val="24"/>
                <w:highlight w:val="none"/>
              </w:rPr>
            </w:pPr>
            <w:r>
              <w:rPr>
                <w:rFonts w:ascii="仿宋" w:hAnsi="仿宋" w:eastAsia="仿宋" w:cs="仿宋"/>
                <w:color w:val="auto"/>
                <w:sz w:val="24"/>
                <w:szCs w:val="24"/>
                <w:highlight w:val="none"/>
              </w:rPr>
              <w:t>1</w:t>
            </w:r>
          </w:p>
        </w:tc>
        <w:tc>
          <w:tcPr>
            <w:tcW w:w="4991" w:type="dxa"/>
          </w:tcPr>
          <w:p w14:paraId="72C8F391">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投标文件按照招标文件要求签署、盖章。</w:t>
            </w:r>
          </w:p>
        </w:tc>
        <w:tc>
          <w:tcPr>
            <w:tcW w:w="2551" w:type="dxa"/>
            <w:vAlign w:val="center"/>
          </w:tcPr>
          <w:p w14:paraId="603D97DA">
            <w:pPr>
              <w:rPr>
                <w:rFonts w:ascii="仿宋" w:hAnsi="仿宋" w:eastAsia="仿宋"/>
                <w:color w:val="auto"/>
                <w:sz w:val="24"/>
                <w:szCs w:val="24"/>
                <w:highlight w:val="none"/>
              </w:rPr>
            </w:pPr>
            <w:r>
              <w:rPr>
                <w:rFonts w:hint="eastAsia" w:ascii="仿宋" w:hAnsi="仿宋" w:eastAsia="仿宋" w:cs="仿宋"/>
                <w:color w:val="auto"/>
                <w:sz w:val="24"/>
                <w:szCs w:val="24"/>
                <w:highlight w:val="none"/>
              </w:rPr>
              <w:t>需要使用电子签名或者签字盖章的投标文件的组成部分</w:t>
            </w:r>
          </w:p>
        </w:tc>
        <w:tc>
          <w:tcPr>
            <w:tcW w:w="1418" w:type="dxa"/>
          </w:tcPr>
          <w:p w14:paraId="48D52A9D">
            <w:pPr>
              <w:rPr>
                <w:rFonts w:ascii="仿宋" w:hAnsi="仿宋" w:eastAsia="仿宋"/>
                <w:color w:val="auto"/>
                <w:sz w:val="24"/>
                <w:szCs w:val="24"/>
                <w:highlight w:val="none"/>
              </w:rPr>
            </w:pPr>
          </w:p>
          <w:p w14:paraId="57555A79">
            <w:pPr>
              <w:rPr>
                <w:rFonts w:ascii="仿宋" w:hAnsi="仿宋" w:eastAsia="仿宋"/>
                <w:color w:val="auto"/>
                <w:sz w:val="24"/>
                <w:szCs w:val="24"/>
                <w:highlight w:val="none"/>
              </w:rPr>
            </w:pPr>
            <w:r>
              <w:rPr>
                <w:rFonts w:hint="eastAsia" w:ascii="仿宋" w:hAnsi="仿宋" w:eastAsia="仿宋" w:cs="仿宋"/>
                <w:color w:val="auto"/>
                <w:sz w:val="24"/>
                <w:szCs w:val="24"/>
                <w:highlight w:val="none"/>
              </w:rPr>
              <w:t>见投标文件</w:t>
            </w:r>
          </w:p>
          <w:p w14:paraId="2C3B5EDB">
            <w:pPr>
              <w:rPr>
                <w:rFonts w:ascii="仿宋" w:hAnsi="仿宋" w:eastAsia="仿宋"/>
                <w:color w:val="auto"/>
                <w:highlight w:val="none"/>
              </w:rPr>
            </w:pP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r w14:paraId="4B1F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195339">
            <w:pPr>
              <w:spacing w:line="360" w:lineRule="auto"/>
              <w:rPr>
                <w:rFonts w:ascii="仿宋" w:hAnsi="仿宋" w:eastAsia="仿宋" w:cs="仿宋"/>
                <w:color w:val="auto"/>
                <w:sz w:val="24"/>
                <w:szCs w:val="24"/>
                <w:highlight w:val="none"/>
              </w:rPr>
            </w:pPr>
            <w:r>
              <w:rPr>
                <w:rFonts w:ascii="仿宋" w:hAnsi="仿宋" w:eastAsia="仿宋" w:cs="仿宋"/>
                <w:color w:val="auto"/>
                <w:sz w:val="24"/>
                <w:szCs w:val="24"/>
                <w:highlight w:val="none"/>
              </w:rPr>
              <w:t>2</w:t>
            </w:r>
          </w:p>
        </w:tc>
        <w:tc>
          <w:tcPr>
            <w:tcW w:w="4991" w:type="dxa"/>
          </w:tcPr>
          <w:p w14:paraId="71246C86">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533F954F">
            <w:pPr>
              <w:rPr>
                <w:rFonts w:ascii="仿宋" w:hAnsi="仿宋" w:eastAsia="仿宋"/>
                <w:color w:val="auto"/>
                <w:sz w:val="24"/>
                <w:szCs w:val="24"/>
                <w:highlight w:val="none"/>
              </w:rPr>
            </w:pPr>
            <w:r>
              <w:rPr>
                <w:rFonts w:hint="eastAsia" w:ascii="仿宋" w:hAnsi="仿宋" w:eastAsia="仿宋" w:cs="仿宋"/>
                <w:color w:val="auto"/>
                <w:sz w:val="24"/>
                <w:szCs w:val="24"/>
                <w:highlight w:val="none"/>
              </w:rPr>
              <w:t>节能产品认证证书（本项目拟采购的产品不属于政府强制采购的节能产品品目清单范围的，无需提供）</w:t>
            </w:r>
          </w:p>
        </w:tc>
        <w:tc>
          <w:tcPr>
            <w:tcW w:w="1418" w:type="dxa"/>
          </w:tcPr>
          <w:p w14:paraId="2EAF3801">
            <w:pPr>
              <w:rPr>
                <w:rFonts w:ascii="仿宋" w:hAnsi="仿宋" w:eastAsia="仿宋"/>
                <w:color w:val="auto"/>
                <w:sz w:val="24"/>
                <w:szCs w:val="24"/>
                <w:highlight w:val="none"/>
              </w:rPr>
            </w:pPr>
          </w:p>
          <w:p w14:paraId="767DB491">
            <w:pPr>
              <w:rPr>
                <w:rFonts w:ascii="仿宋" w:hAnsi="仿宋" w:eastAsia="仿宋"/>
                <w:color w:val="auto"/>
                <w:sz w:val="24"/>
                <w:szCs w:val="24"/>
                <w:highlight w:val="none"/>
              </w:rPr>
            </w:pPr>
          </w:p>
          <w:p w14:paraId="3D367710">
            <w:pPr>
              <w:rPr>
                <w:rFonts w:ascii="仿宋" w:hAnsi="仿宋" w:eastAsia="仿宋"/>
                <w:color w:val="auto"/>
                <w:sz w:val="24"/>
                <w:szCs w:val="24"/>
                <w:highlight w:val="none"/>
              </w:rPr>
            </w:pPr>
            <w:r>
              <w:rPr>
                <w:rFonts w:hint="eastAsia" w:ascii="仿宋" w:hAnsi="仿宋" w:eastAsia="仿宋" w:cs="仿宋"/>
                <w:color w:val="auto"/>
                <w:sz w:val="24"/>
                <w:szCs w:val="24"/>
                <w:highlight w:val="none"/>
              </w:rPr>
              <w:t>见投标文件</w:t>
            </w:r>
          </w:p>
          <w:p w14:paraId="0884E089">
            <w:pPr>
              <w:pStyle w:val="2"/>
              <w:rPr>
                <w:rFonts w:ascii="仿宋" w:eastAsia="仿宋" w:cs="Times New Roman"/>
                <w:color w:val="auto"/>
                <w:highlight w:val="none"/>
                <w:lang w:val="en-US"/>
              </w:rPr>
            </w:pPr>
            <w:r>
              <w:rPr>
                <w:rFonts w:hint="eastAsia" w:ascii="仿宋" w:eastAsia="仿宋" w:cs="仿宋"/>
                <w:b w:val="0"/>
                <w:bCs w:val="0"/>
                <w:color w:val="auto"/>
                <w:sz w:val="24"/>
                <w:szCs w:val="24"/>
                <w:highlight w:val="none"/>
                <w:lang w:val="en-US"/>
              </w:rPr>
              <w:t>第</w:t>
            </w:r>
            <w:r>
              <w:rPr>
                <w:rFonts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页</w:t>
            </w:r>
          </w:p>
        </w:tc>
      </w:tr>
      <w:tr w14:paraId="208E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1C72C6">
            <w:pPr>
              <w:rPr>
                <w:rFonts w:ascii="仿宋" w:hAnsi="仿宋" w:eastAsia="仿宋" w:cs="仿宋"/>
                <w:color w:val="auto"/>
                <w:sz w:val="24"/>
                <w:szCs w:val="24"/>
                <w:highlight w:val="none"/>
              </w:rPr>
            </w:pPr>
            <w:r>
              <w:rPr>
                <w:rFonts w:ascii="仿宋" w:hAnsi="仿宋" w:eastAsia="仿宋" w:cs="仿宋"/>
                <w:color w:val="auto"/>
                <w:sz w:val="24"/>
                <w:szCs w:val="24"/>
                <w:highlight w:val="none"/>
              </w:rPr>
              <w:t>3</w:t>
            </w:r>
          </w:p>
        </w:tc>
        <w:tc>
          <w:tcPr>
            <w:tcW w:w="4991" w:type="dxa"/>
          </w:tcPr>
          <w:p w14:paraId="6B7CACF5">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投标文件中承诺的投标有效期不少于招标文件中载明的投标有效期。</w:t>
            </w:r>
          </w:p>
        </w:tc>
        <w:tc>
          <w:tcPr>
            <w:tcW w:w="2551" w:type="dxa"/>
            <w:vAlign w:val="center"/>
          </w:tcPr>
          <w:p w14:paraId="7B73CA92">
            <w:pPr>
              <w:rPr>
                <w:rFonts w:ascii="仿宋" w:hAnsi="仿宋" w:eastAsia="仿宋"/>
                <w:color w:val="auto"/>
                <w:sz w:val="24"/>
                <w:szCs w:val="24"/>
                <w:highlight w:val="none"/>
              </w:rPr>
            </w:pPr>
            <w:r>
              <w:rPr>
                <w:rFonts w:hint="eastAsia" w:ascii="仿宋" w:hAnsi="仿宋" w:eastAsia="仿宋" w:cs="仿宋"/>
                <w:color w:val="auto"/>
                <w:sz w:val="24"/>
                <w:szCs w:val="24"/>
                <w:highlight w:val="none"/>
              </w:rPr>
              <w:t>投标函</w:t>
            </w:r>
          </w:p>
        </w:tc>
        <w:tc>
          <w:tcPr>
            <w:tcW w:w="1418" w:type="dxa"/>
          </w:tcPr>
          <w:p w14:paraId="0845E78A">
            <w:pPr>
              <w:rPr>
                <w:rFonts w:ascii="仿宋" w:hAnsi="仿宋" w:eastAsia="仿宋"/>
                <w:color w:val="auto"/>
                <w:highlight w:val="none"/>
              </w:rPr>
            </w:pPr>
            <w:r>
              <w:rPr>
                <w:rFonts w:hint="eastAsia" w:ascii="仿宋" w:hAnsi="仿宋" w:eastAsia="仿宋" w:cs="仿宋"/>
                <w:color w:val="auto"/>
                <w:sz w:val="24"/>
                <w:szCs w:val="24"/>
                <w:highlight w:val="none"/>
              </w:rPr>
              <w:t>见投标文件第</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r w14:paraId="7D5B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700DA8">
            <w:pPr>
              <w:rPr>
                <w:rFonts w:ascii="仿宋" w:hAnsi="仿宋" w:eastAsia="仿宋" w:cs="仿宋"/>
                <w:color w:val="auto"/>
                <w:sz w:val="24"/>
                <w:szCs w:val="24"/>
                <w:highlight w:val="none"/>
              </w:rPr>
            </w:pPr>
            <w:r>
              <w:rPr>
                <w:rFonts w:ascii="仿宋" w:hAnsi="仿宋" w:eastAsia="仿宋" w:cs="仿宋"/>
                <w:color w:val="auto"/>
                <w:sz w:val="24"/>
                <w:szCs w:val="24"/>
                <w:highlight w:val="none"/>
              </w:rPr>
              <w:t>4</w:t>
            </w:r>
          </w:p>
        </w:tc>
        <w:tc>
          <w:tcPr>
            <w:tcW w:w="4991" w:type="dxa"/>
          </w:tcPr>
          <w:p w14:paraId="47A2F997">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投标文件满足招标文件的其它实质性要求。</w:t>
            </w:r>
          </w:p>
        </w:tc>
        <w:tc>
          <w:tcPr>
            <w:tcW w:w="2551" w:type="dxa"/>
            <w:vAlign w:val="center"/>
          </w:tcPr>
          <w:p w14:paraId="76E57DD5">
            <w:pPr>
              <w:rPr>
                <w:rFonts w:ascii="仿宋" w:hAnsi="仿宋" w:eastAsia="仿宋"/>
                <w:color w:val="auto"/>
                <w:sz w:val="24"/>
                <w:szCs w:val="24"/>
                <w:highlight w:val="none"/>
              </w:rPr>
            </w:pPr>
            <w:r>
              <w:rPr>
                <w:rFonts w:hint="eastAsia" w:ascii="仿宋" w:hAnsi="仿宋" w:eastAsia="仿宋" w:cs="仿宋"/>
                <w:color w:val="auto"/>
                <w:kern w:val="0"/>
                <w:sz w:val="24"/>
                <w:szCs w:val="24"/>
                <w:highlight w:val="none"/>
              </w:rPr>
              <w:t>招标文件其它实质性要求相应的材料（“▲”</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系指实质性要求条款，招标文件无其它实质性要求的，无需提供）</w:t>
            </w:r>
          </w:p>
        </w:tc>
        <w:tc>
          <w:tcPr>
            <w:tcW w:w="1418" w:type="dxa"/>
          </w:tcPr>
          <w:p w14:paraId="1B9DF5C7">
            <w:pPr>
              <w:rPr>
                <w:rFonts w:ascii="仿宋" w:hAnsi="仿宋" w:eastAsia="仿宋"/>
                <w:color w:val="auto"/>
                <w:highlight w:val="none"/>
              </w:rPr>
            </w:pPr>
            <w:r>
              <w:rPr>
                <w:rFonts w:hint="eastAsia" w:ascii="仿宋" w:hAnsi="仿宋" w:eastAsia="仿宋" w:cs="仿宋"/>
                <w:color w:val="auto"/>
                <w:sz w:val="24"/>
                <w:szCs w:val="24"/>
                <w:highlight w:val="none"/>
              </w:rPr>
              <w:t>见投标文件第</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bl>
    <w:p w14:paraId="758F3EE3">
      <w:pPr>
        <w:jc w:val="center"/>
        <w:rPr>
          <w:rFonts w:ascii="仿宋" w:hAnsi="仿宋" w:eastAsia="仿宋"/>
          <w:b/>
          <w:bCs/>
          <w:color w:val="auto"/>
          <w:kern w:val="0"/>
          <w:sz w:val="32"/>
          <w:szCs w:val="32"/>
          <w:highlight w:val="none"/>
        </w:rPr>
      </w:pPr>
    </w:p>
    <w:p w14:paraId="53BA7B88">
      <w:pPr>
        <w:jc w:val="center"/>
        <w:rPr>
          <w:rFonts w:ascii="仿宋" w:hAnsi="仿宋" w:eastAsia="仿宋" w:cs="仿宋"/>
          <w:b/>
          <w:bCs/>
          <w:color w:val="auto"/>
          <w:kern w:val="0"/>
          <w:sz w:val="32"/>
          <w:szCs w:val="32"/>
          <w:highlight w:val="none"/>
        </w:rPr>
      </w:pPr>
      <w:r>
        <w:rPr>
          <w:rFonts w:ascii="仿宋" w:hAnsi="仿宋" w:eastAsia="仿宋" w:cs="仿宋"/>
          <w:b/>
          <w:bCs/>
          <w:color w:val="auto"/>
          <w:kern w:val="0"/>
          <w:sz w:val="32"/>
          <w:szCs w:val="32"/>
          <w:highlight w:val="none"/>
        </w:rPr>
        <w:t xml:space="preserve">            </w:t>
      </w:r>
    </w:p>
    <w:p w14:paraId="0CB83D67">
      <w:pPr>
        <w:jc w:val="center"/>
        <w:rPr>
          <w:rFonts w:ascii="仿宋" w:hAnsi="仿宋" w:eastAsia="仿宋" w:cs="仿宋"/>
          <w:b/>
          <w:bCs/>
          <w:color w:val="auto"/>
          <w:kern w:val="0"/>
          <w:sz w:val="32"/>
          <w:szCs w:val="32"/>
          <w:highlight w:val="none"/>
        </w:rPr>
      </w:pPr>
    </w:p>
    <w:p w14:paraId="61774A98">
      <w:pPr>
        <w:jc w:val="center"/>
        <w:rPr>
          <w:rFonts w:ascii="仿宋" w:hAnsi="仿宋" w:eastAsia="仿宋" w:cs="仿宋"/>
          <w:b/>
          <w:bCs/>
          <w:color w:val="auto"/>
          <w:kern w:val="0"/>
          <w:sz w:val="32"/>
          <w:szCs w:val="32"/>
          <w:highlight w:val="none"/>
        </w:rPr>
      </w:pPr>
    </w:p>
    <w:p w14:paraId="74FF8A91">
      <w:pPr>
        <w:jc w:val="center"/>
        <w:rPr>
          <w:rFonts w:ascii="仿宋" w:hAnsi="仿宋" w:eastAsia="仿宋" w:cs="仿宋"/>
          <w:b/>
          <w:bCs/>
          <w:color w:val="auto"/>
          <w:kern w:val="0"/>
          <w:sz w:val="32"/>
          <w:szCs w:val="32"/>
          <w:highlight w:val="none"/>
        </w:rPr>
      </w:pPr>
    </w:p>
    <w:p w14:paraId="2EBC331D">
      <w:pPr>
        <w:jc w:val="center"/>
        <w:rPr>
          <w:rFonts w:ascii="仿宋" w:hAnsi="仿宋" w:eastAsia="仿宋" w:cs="仿宋"/>
          <w:b/>
          <w:bCs/>
          <w:color w:val="auto"/>
          <w:kern w:val="0"/>
          <w:sz w:val="32"/>
          <w:szCs w:val="32"/>
          <w:highlight w:val="none"/>
        </w:rPr>
      </w:pPr>
    </w:p>
    <w:p w14:paraId="78FA7AEE">
      <w:pPr>
        <w:jc w:val="center"/>
        <w:rPr>
          <w:rFonts w:ascii="仿宋" w:hAnsi="仿宋" w:eastAsia="仿宋" w:cs="仿宋"/>
          <w:b/>
          <w:bCs/>
          <w:color w:val="auto"/>
          <w:kern w:val="0"/>
          <w:sz w:val="32"/>
          <w:szCs w:val="32"/>
          <w:highlight w:val="none"/>
        </w:rPr>
      </w:pPr>
    </w:p>
    <w:p w14:paraId="4A06945B">
      <w:pPr>
        <w:jc w:val="center"/>
        <w:rPr>
          <w:rFonts w:ascii="仿宋" w:hAnsi="仿宋" w:eastAsia="仿宋" w:cs="仿宋"/>
          <w:b/>
          <w:bCs/>
          <w:color w:val="auto"/>
          <w:kern w:val="0"/>
          <w:sz w:val="32"/>
          <w:szCs w:val="32"/>
          <w:highlight w:val="none"/>
        </w:rPr>
      </w:pPr>
    </w:p>
    <w:p w14:paraId="0B43254E">
      <w:pPr>
        <w:rPr>
          <w:rFonts w:ascii="仿宋" w:hAnsi="仿宋" w:eastAsia="仿宋" w:cs="仿宋"/>
          <w:b/>
          <w:bCs/>
          <w:color w:val="auto"/>
          <w:kern w:val="0"/>
          <w:sz w:val="32"/>
          <w:szCs w:val="32"/>
          <w:highlight w:val="none"/>
        </w:rPr>
      </w:pPr>
    </w:p>
    <w:p w14:paraId="2E618A44">
      <w:pPr>
        <w:jc w:val="center"/>
        <w:rPr>
          <w:rFonts w:ascii="仿宋" w:hAnsi="仿宋" w:eastAsia="仿宋" w:cs="仿宋"/>
          <w:b/>
          <w:bCs/>
          <w:color w:val="auto"/>
          <w:kern w:val="0"/>
          <w:sz w:val="32"/>
          <w:szCs w:val="32"/>
          <w:highlight w:val="none"/>
        </w:rPr>
      </w:pPr>
    </w:p>
    <w:p w14:paraId="223B7550">
      <w:pPr>
        <w:jc w:val="center"/>
        <w:rPr>
          <w:rFonts w:ascii="仿宋" w:hAnsi="仿宋" w:eastAsia="仿宋" w:cs="仿宋"/>
          <w:b/>
          <w:bCs/>
          <w:color w:val="auto"/>
          <w:kern w:val="0"/>
          <w:sz w:val="32"/>
          <w:szCs w:val="32"/>
          <w:highlight w:val="none"/>
        </w:rPr>
      </w:pPr>
    </w:p>
    <w:p w14:paraId="7ED3EAC8">
      <w:pPr>
        <w:jc w:val="center"/>
        <w:rPr>
          <w:rFonts w:ascii="仿宋" w:hAnsi="仿宋" w:eastAsia="仿宋" w:cs="仿宋"/>
          <w:b/>
          <w:bCs/>
          <w:color w:val="auto"/>
          <w:kern w:val="0"/>
          <w:sz w:val="32"/>
          <w:szCs w:val="32"/>
          <w:highlight w:val="none"/>
        </w:rPr>
      </w:pPr>
    </w:p>
    <w:p w14:paraId="1AE2B30E">
      <w:pPr>
        <w:jc w:val="center"/>
        <w:rPr>
          <w:rFonts w:ascii="仿宋" w:hAnsi="仿宋" w:eastAsia="仿宋" w:cs="仿宋"/>
          <w:b/>
          <w:bCs/>
          <w:color w:val="auto"/>
          <w:kern w:val="0"/>
          <w:sz w:val="32"/>
          <w:szCs w:val="32"/>
          <w:highlight w:val="none"/>
        </w:rPr>
      </w:pPr>
    </w:p>
    <w:p w14:paraId="049CCEC8">
      <w:pPr>
        <w:jc w:val="center"/>
        <w:rPr>
          <w:rFonts w:ascii="仿宋" w:hAnsi="仿宋" w:eastAsia="仿宋" w:cs="仿宋"/>
          <w:b/>
          <w:bCs/>
          <w:color w:val="auto"/>
          <w:kern w:val="0"/>
          <w:sz w:val="32"/>
          <w:szCs w:val="32"/>
          <w:highlight w:val="none"/>
        </w:rPr>
      </w:pPr>
    </w:p>
    <w:p w14:paraId="28C5DD51">
      <w:pPr>
        <w:jc w:val="center"/>
        <w:rPr>
          <w:rFonts w:ascii="仿宋" w:hAnsi="仿宋" w:eastAsia="仿宋" w:cs="仿宋"/>
          <w:b/>
          <w:bCs/>
          <w:color w:val="auto"/>
          <w:kern w:val="0"/>
          <w:sz w:val="32"/>
          <w:szCs w:val="32"/>
          <w:highlight w:val="none"/>
        </w:rPr>
      </w:pPr>
    </w:p>
    <w:p w14:paraId="27D286B5">
      <w:pPr>
        <w:rPr>
          <w:rFonts w:ascii="仿宋" w:hAnsi="仿宋" w:eastAsia="仿宋" w:cs="仿宋"/>
          <w:b/>
          <w:bCs/>
          <w:color w:val="auto"/>
          <w:kern w:val="0"/>
          <w:sz w:val="32"/>
          <w:szCs w:val="32"/>
          <w:highlight w:val="none"/>
        </w:rPr>
      </w:pPr>
    </w:p>
    <w:p w14:paraId="4D2501EF">
      <w:pPr>
        <w:jc w:val="center"/>
        <w:rPr>
          <w:rFonts w:ascii="仿宋" w:hAnsi="仿宋" w:eastAsia="仿宋"/>
          <w:color w:val="auto"/>
          <w:highlight w:val="none"/>
        </w:rPr>
      </w:pPr>
      <w:r>
        <w:rPr>
          <w:rFonts w:hint="eastAsia" w:ascii="仿宋" w:hAnsi="仿宋" w:eastAsia="仿宋" w:cs="仿宋"/>
          <w:b/>
          <w:bCs/>
          <w:color w:val="auto"/>
          <w:kern w:val="0"/>
          <w:sz w:val="32"/>
          <w:szCs w:val="32"/>
          <w:highlight w:val="none"/>
        </w:rPr>
        <w:t>六、评标标准相应的商务技术资料</w:t>
      </w:r>
    </w:p>
    <w:p w14:paraId="46582864">
      <w:pPr>
        <w:snapToGrid w:val="0"/>
        <w:spacing w:line="360" w:lineRule="auto"/>
        <w:jc w:val="left"/>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（按招标文件第四部分评标办法前附表中“投标文件中评标标准相应的商务技术资料目录”提供资料）</w:t>
      </w:r>
    </w:p>
    <w:p w14:paraId="0FF9067C">
      <w:pPr>
        <w:jc w:val="center"/>
        <w:rPr>
          <w:rFonts w:ascii="仿宋" w:hAnsi="仿宋" w:eastAsia="仿宋"/>
          <w:b/>
          <w:bCs/>
          <w:color w:val="auto"/>
          <w:kern w:val="0"/>
          <w:sz w:val="32"/>
          <w:szCs w:val="32"/>
          <w:highlight w:val="none"/>
        </w:rPr>
      </w:pPr>
    </w:p>
    <w:p w14:paraId="29CD0827">
      <w:pPr>
        <w:jc w:val="center"/>
        <w:rPr>
          <w:rFonts w:ascii="仿宋" w:hAnsi="仿宋" w:eastAsia="仿宋"/>
          <w:b/>
          <w:bCs/>
          <w:color w:val="auto"/>
          <w:kern w:val="0"/>
          <w:sz w:val="32"/>
          <w:szCs w:val="32"/>
          <w:highlight w:val="none"/>
        </w:rPr>
      </w:pPr>
    </w:p>
    <w:p w14:paraId="5B467F45">
      <w:pPr>
        <w:jc w:val="center"/>
        <w:rPr>
          <w:rFonts w:ascii="仿宋" w:hAnsi="仿宋" w:eastAsia="仿宋"/>
          <w:b/>
          <w:bCs/>
          <w:color w:val="auto"/>
          <w:kern w:val="0"/>
          <w:sz w:val="32"/>
          <w:szCs w:val="32"/>
          <w:highlight w:val="none"/>
        </w:rPr>
      </w:pPr>
    </w:p>
    <w:p w14:paraId="29E5ED8E">
      <w:pPr>
        <w:jc w:val="center"/>
        <w:rPr>
          <w:rFonts w:ascii="仿宋" w:hAnsi="仿宋" w:eastAsia="仿宋"/>
          <w:b/>
          <w:bCs/>
          <w:color w:val="auto"/>
          <w:kern w:val="0"/>
          <w:sz w:val="32"/>
          <w:szCs w:val="32"/>
          <w:highlight w:val="none"/>
        </w:rPr>
      </w:pPr>
    </w:p>
    <w:p w14:paraId="0EFFB8C0">
      <w:pPr>
        <w:jc w:val="center"/>
        <w:rPr>
          <w:rFonts w:ascii="仿宋" w:hAnsi="仿宋" w:eastAsia="仿宋"/>
          <w:b/>
          <w:bCs/>
          <w:color w:val="auto"/>
          <w:kern w:val="0"/>
          <w:sz w:val="32"/>
          <w:szCs w:val="32"/>
          <w:highlight w:val="none"/>
        </w:rPr>
      </w:pPr>
    </w:p>
    <w:p w14:paraId="33E18836">
      <w:pPr>
        <w:jc w:val="center"/>
        <w:rPr>
          <w:rFonts w:ascii="仿宋" w:hAnsi="仿宋" w:eastAsia="仿宋"/>
          <w:b/>
          <w:bCs/>
          <w:color w:val="auto"/>
          <w:kern w:val="0"/>
          <w:sz w:val="32"/>
          <w:szCs w:val="32"/>
          <w:highlight w:val="none"/>
        </w:rPr>
      </w:pPr>
    </w:p>
    <w:p w14:paraId="1D3C9452">
      <w:pPr>
        <w:jc w:val="center"/>
        <w:rPr>
          <w:rFonts w:ascii="仿宋" w:hAnsi="仿宋" w:eastAsia="仿宋"/>
          <w:b/>
          <w:bCs/>
          <w:color w:val="auto"/>
          <w:kern w:val="0"/>
          <w:sz w:val="32"/>
          <w:szCs w:val="32"/>
          <w:highlight w:val="none"/>
        </w:rPr>
      </w:pPr>
    </w:p>
    <w:p w14:paraId="24CEFEF1">
      <w:pPr>
        <w:jc w:val="center"/>
        <w:rPr>
          <w:rFonts w:ascii="仿宋" w:hAnsi="仿宋" w:eastAsia="仿宋"/>
          <w:b/>
          <w:bCs/>
          <w:color w:val="auto"/>
          <w:kern w:val="0"/>
          <w:sz w:val="32"/>
          <w:szCs w:val="32"/>
          <w:highlight w:val="none"/>
        </w:rPr>
      </w:pPr>
    </w:p>
    <w:p w14:paraId="60E6D9BB">
      <w:pPr>
        <w:jc w:val="center"/>
        <w:rPr>
          <w:rFonts w:ascii="仿宋" w:hAnsi="仿宋" w:eastAsia="仿宋"/>
          <w:b/>
          <w:bCs/>
          <w:color w:val="auto"/>
          <w:kern w:val="0"/>
          <w:sz w:val="32"/>
          <w:szCs w:val="32"/>
          <w:highlight w:val="none"/>
        </w:rPr>
      </w:pPr>
    </w:p>
    <w:p w14:paraId="19EE9A48">
      <w:pPr>
        <w:jc w:val="center"/>
        <w:rPr>
          <w:rFonts w:ascii="仿宋" w:hAnsi="仿宋" w:eastAsia="仿宋"/>
          <w:b/>
          <w:bCs/>
          <w:color w:val="auto"/>
          <w:kern w:val="0"/>
          <w:sz w:val="32"/>
          <w:szCs w:val="32"/>
          <w:highlight w:val="none"/>
        </w:rPr>
      </w:pPr>
    </w:p>
    <w:p w14:paraId="29D71EC1">
      <w:pPr>
        <w:jc w:val="center"/>
        <w:rPr>
          <w:rFonts w:ascii="仿宋" w:hAnsi="仿宋" w:eastAsia="仿宋"/>
          <w:b/>
          <w:bCs/>
          <w:color w:val="auto"/>
          <w:kern w:val="0"/>
          <w:sz w:val="32"/>
          <w:szCs w:val="32"/>
          <w:highlight w:val="none"/>
        </w:rPr>
      </w:pPr>
    </w:p>
    <w:p w14:paraId="0E3A7140">
      <w:pPr>
        <w:jc w:val="center"/>
        <w:rPr>
          <w:rFonts w:ascii="仿宋" w:hAnsi="仿宋" w:eastAsia="仿宋"/>
          <w:b/>
          <w:bCs/>
          <w:color w:val="auto"/>
          <w:kern w:val="0"/>
          <w:sz w:val="32"/>
          <w:szCs w:val="32"/>
          <w:highlight w:val="none"/>
        </w:rPr>
      </w:pPr>
    </w:p>
    <w:p w14:paraId="6C7527E4">
      <w:pPr>
        <w:jc w:val="center"/>
        <w:rPr>
          <w:rFonts w:ascii="仿宋" w:hAnsi="仿宋" w:eastAsia="仿宋"/>
          <w:b/>
          <w:bCs/>
          <w:color w:val="auto"/>
          <w:kern w:val="0"/>
          <w:sz w:val="32"/>
          <w:szCs w:val="32"/>
          <w:highlight w:val="none"/>
        </w:rPr>
      </w:pPr>
    </w:p>
    <w:p w14:paraId="00FD3A10">
      <w:pPr>
        <w:jc w:val="center"/>
        <w:rPr>
          <w:rFonts w:ascii="仿宋" w:hAnsi="仿宋" w:eastAsia="仿宋"/>
          <w:b/>
          <w:bCs/>
          <w:color w:val="auto"/>
          <w:kern w:val="0"/>
          <w:sz w:val="32"/>
          <w:szCs w:val="32"/>
          <w:highlight w:val="none"/>
        </w:rPr>
      </w:pPr>
    </w:p>
    <w:p w14:paraId="07ECF8E2">
      <w:pPr>
        <w:jc w:val="center"/>
        <w:rPr>
          <w:rFonts w:ascii="仿宋" w:hAnsi="仿宋" w:eastAsia="仿宋"/>
          <w:b/>
          <w:bCs/>
          <w:color w:val="auto"/>
          <w:kern w:val="0"/>
          <w:sz w:val="32"/>
          <w:szCs w:val="32"/>
          <w:highlight w:val="none"/>
        </w:rPr>
      </w:pPr>
    </w:p>
    <w:p w14:paraId="3008E94A">
      <w:pPr>
        <w:jc w:val="center"/>
        <w:rPr>
          <w:rFonts w:ascii="仿宋" w:hAnsi="仿宋" w:eastAsia="仿宋"/>
          <w:b/>
          <w:bCs/>
          <w:color w:val="auto"/>
          <w:kern w:val="0"/>
          <w:sz w:val="32"/>
          <w:szCs w:val="32"/>
          <w:highlight w:val="none"/>
        </w:rPr>
      </w:pPr>
    </w:p>
    <w:p w14:paraId="40A4D07B">
      <w:pPr>
        <w:jc w:val="center"/>
        <w:rPr>
          <w:rFonts w:ascii="仿宋" w:hAnsi="仿宋" w:eastAsia="仿宋"/>
          <w:b/>
          <w:bCs/>
          <w:color w:val="auto"/>
          <w:kern w:val="0"/>
          <w:sz w:val="32"/>
          <w:szCs w:val="32"/>
          <w:highlight w:val="none"/>
        </w:rPr>
      </w:pPr>
    </w:p>
    <w:p w14:paraId="3A39E5A7">
      <w:pPr>
        <w:jc w:val="center"/>
        <w:rPr>
          <w:rFonts w:ascii="仿宋" w:hAnsi="仿宋" w:eastAsia="仿宋"/>
          <w:b/>
          <w:bCs/>
          <w:color w:val="auto"/>
          <w:kern w:val="0"/>
          <w:sz w:val="32"/>
          <w:szCs w:val="32"/>
          <w:highlight w:val="none"/>
        </w:rPr>
      </w:pPr>
    </w:p>
    <w:p w14:paraId="0069CBDE">
      <w:pPr>
        <w:jc w:val="center"/>
        <w:rPr>
          <w:rFonts w:ascii="仿宋" w:hAnsi="仿宋" w:eastAsia="仿宋"/>
          <w:b/>
          <w:bCs/>
          <w:color w:val="auto"/>
          <w:kern w:val="0"/>
          <w:sz w:val="32"/>
          <w:szCs w:val="32"/>
          <w:highlight w:val="none"/>
        </w:rPr>
      </w:pPr>
    </w:p>
    <w:p w14:paraId="259834AA">
      <w:pPr>
        <w:jc w:val="center"/>
        <w:rPr>
          <w:rFonts w:ascii="仿宋" w:hAnsi="仿宋" w:eastAsia="仿宋"/>
          <w:b/>
          <w:bCs/>
          <w:color w:val="auto"/>
          <w:kern w:val="0"/>
          <w:sz w:val="32"/>
          <w:szCs w:val="32"/>
          <w:highlight w:val="none"/>
        </w:rPr>
      </w:pPr>
    </w:p>
    <w:p w14:paraId="36D23BD6">
      <w:pPr>
        <w:jc w:val="center"/>
        <w:rPr>
          <w:rFonts w:ascii="仿宋" w:hAnsi="仿宋" w:eastAsia="仿宋"/>
          <w:b/>
          <w:bCs/>
          <w:color w:val="auto"/>
          <w:kern w:val="0"/>
          <w:sz w:val="32"/>
          <w:szCs w:val="32"/>
          <w:highlight w:val="none"/>
        </w:rPr>
      </w:pPr>
    </w:p>
    <w:p w14:paraId="5852E9AC">
      <w:pPr>
        <w:jc w:val="center"/>
        <w:rPr>
          <w:rFonts w:ascii="仿宋" w:hAnsi="仿宋" w:eastAsia="仿宋"/>
          <w:b/>
          <w:bCs/>
          <w:color w:val="auto"/>
          <w:kern w:val="0"/>
          <w:sz w:val="32"/>
          <w:szCs w:val="32"/>
          <w:highlight w:val="none"/>
        </w:rPr>
      </w:pPr>
    </w:p>
    <w:p w14:paraId="4BDCEDDA">
      <w:pPr>
        <w:jc w:val="center"/>
        <w:rPr>
          <w:rFonts w:ascii="仿宋" w:hAnsi="仿宋" w:eastAsia="仿宋"/>
          <w:b/>
          <w:bCs/>
          <w:color w:val="auto"/>
          <w:kern w:val="0"/>
          <w:sz w:val="32"/>
          <w:szCs w:val="32"/>
          <w:highlight w:val="none"/>
        </w:rPr>
      </w:pPr>
    </w:p>
    <w:p w14:paraId="48D4BCEE">
      <w:pPr>
        <w:jc w:val="center"/>
        <w:rPr>
          <w:rFonts w:ascii="仿宋" w:hAnsi="仿宋" w:eastAsia="仿宋"/>
          <w:b/>
          <w:bCs/>
          <w:color w:val="auto"/>
          <w:kern w:val="0"/>
          <w:sz w:val="32"/>
          <w:szCs w:val="32"/>
          <w:highlight w:val="none"/>
        </w:rPr>
      </w:pPr>
    </w:p>
    <w:p w14:paraId="3EC232B2">
      <w:pPr>
        <w:jc w:val="center"/>
        <w:rPr>
          <w:rFonts w:ascii="仿宋" w:hAnsi="仿宋" w:eastAsia="仿宋"/>
          <w:b/>
          <w:bCs/>
          <w:color w:val="auto"/>
          <w:kern w:val="0"/>
          <w:sz w:val="32"/>
          <w:szCs w:val="32"/>
          <w:highlight w:val="none"/>
        </w:rPr>
      </w:pPr>
    </w:p>
    <w:p w14:paraId="2FC2F71F">
      <w:pPr>
        <w:rPr>
          <w:rFonts w:ascii="仿宋" w:hAnsi="仿宋" w:eastAsia="仿宋"/>
          <w:b/>
          <w:bCs/>
          <w:color w:val="auto"/>
          <w:kern w:val="0"/>
          <w:sz w:val="32"/>
          <w:szCs w:val="32"/>
          <w:highlight w:val="none"/>
        </w:rPr>
      </w:pPr>
    </w:p>
    <w:p w14:paraId="444CF805">
      <w:pPr>
        <w:jc w:val="center"/>
        <w:rPr>
          <w:rFonts w:ascii="仿宋" w:hAnsi="仿宋" w:eastAsia="仿宋" w:cs="仿宋"/>
          <w:b/>
          <w:bCs/>
          <w:color w:val="auto"/>
          <w:kern w:val="0"/>
          <w:sz w:val="32"/>
          <w:szCs w:val="32"/>
          <w:highlight w:val="none"/>
        </w:rPr>
      </w:pPr>
    </w:p>
    <w:p w14:paraId="5FB21B9E">
      <w:pPr>
        <w:jc w:val="center"/>
        <w:rPr>
          <w:rFonts w:ascii="仿宋" w:hAnsi="仿宋" w:eastAsia="仿宋" w:cs="仿宋"/>
          <w:b/>
          <w:bCs/>
          <w:color w:val="auto"/>
          <w:kern w:val="0"/>
          <w:sz w:val="32"/>
          <w:szCs w:val="32"/>
          <w:highlight w:val="none"/>
        </w:rPr>
      </w:pPr>
    </w:p>
    <w:p w14:paraId="42B94D44">
      <w:pPr>
        <w:rPr>
          <w:rFonts w:ascii="仿宋" w:hAnsi="仿宋" w:eastAsia="仿宋" w:cs="仿宋"/>
          <w:b/>
          <w:bCs/>
          <w:color w:val="auto"/>
          <w:kern w:val="0"/>
          <w:sz w:val="32"/>
          <w:szCs w:val="32"/>
          <w:highlight w:val="none"/>
        </w:rPr>
      </w:pPr>
    </w:p>
    <w:p w14:paraId="62693828">
      <w:pPr>
        <w:jc w:val="center"/>
        <w:rPr>
          <w:rFonts w:ascii="仿宋" w:hAnsi="仿宋" w:eastAsia="仿宋"/>
          <w:b/>
          <w:bCs/>
          <w:color w:val="auto"/>
          <w:kern w:val="0"/>
          <w:sz w:val="32"/>
          <w:szCs w:val="32"/>
          <w:highlight w:val="none"/>
        </w:rPr>
      </w:pPr>
      <w:r>
        <w:rPr>
          <w:rFonts w:hint="eastAsia" w:ascii="仿宋" w:hAnsi="仿宋" w:eastAsia="仿宋" w:cs="仿宋"/>
          <w:b/>
          <w:bCs/>
          <w:color w:val="auto"/>
          <w:kern w:val="0"/>
          <w:sz w:val="32"/>
          <w:szCs w:val="32"/>
          <w:highlight w:val="none"/>
        </w:rPr>
        <w:t>七、商务技术偏离表</w:t>
      </w:r>
    </w:p>
    <w:tbl>
      <w:tblPr>
        <w:tblStyle w:val="63"/>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A93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A23A38">
            <w:pPr>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序号</w:t>
            </w:r>
          </w:p>
        </w:tc>
        <w:tc>
          <w:tcPr>
            <w:tcW w:w="3683" w:type="dxa"/>
          </w:tcPr>
          <w:p w14:paraId="4114D130">
            <w:pPr>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招标文件章节及具体内容</w:t>
            </w:r>
          </w:p>
        </w:tc>
        <w:tc>
          <w:tcPr>
            <w:tcW w:w="3546" w:type="dxa"/>
          </w:tcPr>
          <w:p w14:paraId="32F7E6A1">
            <w:pPr>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投标文件章节及具体内容</w:t>
            </w:r>
          </w:p>
        </w:tc>
        <w:tc>
          <w:tcPr>
            <w:tcW w:w="1276" w:type="dxa"/>
          </w:tcPr>
          <w:p w14:paraId="0140E6E2">
            <w:pPr>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偏离说明</w:t>
            </w:r>
          </w:p>
        </w:tc>
      </w:tr>
      <w:tr w14:paraId="4CF0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4B8EF9">
            <w:pPr>
              <w:jc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1</w:t>
            </w:r>
          </w:p>
        </w:tc>
        <w:tc>
          <w:tcPr>
            <w:tcW w:w="3683" w:type="dxa"/>
          </w:tcPr>
          <w:p w14:paraId="17C168B5">
            <w:pPr>
              <w:jc w:val="center"/>
              <w:rPr>
                <w:rFonts w:ascii="仿宋" w:hAnsi="仿宋" w:eastAsia="仿宋"/>
                <w:b/>
                <w:bCs/>
                <w:color w:val="auto"/>
                <w:kern w:val="0"/>
                <w:sz w:val="32"/>
                <w:szCs w:val="32"/>
                <w:highlight w:val="none"/>
              </w:rPr>
            </w:pPr>
          </w:p>
        </w:tc>
        <w:tc>
          <w:tcPr>
            <w:tcW w:w="3546" w:type="dxa"/>
          </w:tcPr>
          <w:p w14:paraId="693A0075">
            <w:pPr>
              <w:jc w:val="center"/>
              <w:rPr>
                <w:rFonts w:ascii="仿宋" w:hAnsi="仿宋" w:eastAsia="仿宋"/>
                <w:b/>
                <w:bCs/>
                <w:color w:val="auto"/>
                <w:kern w:val="0"/>
                <w:sz w:val="32"/>
                <w:szCs w:val="32"/>
                <w:highlight w:val="none"/>
              </w:rPr>
            </w:pPr>
          </w:p>
        </w:tc>
        <w:tc>
          <w:tcPr>
            <w:tcW w:w="1276" w:type="dxa"/>
          </w:tcPr>
          <w:p w14:paraId="0E256D7A">
            <w:pPr>
              <w:jc w:val="center"/>
              <w:rPr>
                <w:rFonts w:ascii="仿宋" w:hAnsi="仿宋" w:eastAsia="仿宋"/>
                <w:b/>
                <w:bCs/>
                <w:color w:val="auto"/>
                <w:kern w:val="0"/>
                <w:sz w:val="32"/>
                <w:szCs w:val="32"/>
                <w:highlight w:val="none"/>
              </w:rPr>
            </w:pPr>
          </w:p>
        </w:tc>
      </w:tr>
      <w:tr w14:paraId="1F29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985102">
            <w:pPr>
              <w:jc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2</w:t>
            </w:r>
          </w:p>
        </w:tc>
        <w:tc>
          <w:tcPr>
            <w:tcW w:w="3683" w:type="dxa"/>
          </w:tcPr>
          <w:p w14:paraId="44158D6E">
            <w:pPr>
              <w:jc w:val="center"/>
              <w:rPr>
                <w:rFonts w:ascii="仿宋" w:hAnsi="仿宋" w:eastAsia="仿宋"/>
                <w:b/>
                <w:bCs/>
                <w:color w:val="auto"/>
                <w:kern w:val="0"/>
                <w:sz w:val="32"/>
                <w:szCs w:val="32"/>
                <w:highlight w:val="none"/>
              </w:rPr>
            </w:pPr>
          </w:p>
        </w:tc>
        <w:tc>
          <w:tcPr>
            <w:tcW w:w="3546" w:type="dxa"/>
          </w:tcPr>
          <w:p w14:paraId="0B89C52C">
            <w:pPr>
              <w:jc w:val="center"/>
              <w:rPr>
                <w:rFonts w:ascii="仿宋" w:hAnsi="仿宋" w:eastAsia="仿宋"/>
                <w:b/>
                <w:bCs/>
                <w:color w:val="auto"/>
                <w:kern w:val="0"/>
                <w:sz w:val="32"/>
                <w:szCs w:val="32"/>
                <w:highlight w:val="none"/>
              </w:rPr>
            </w:pPr>
          </w:p>
        </w:tc>
        <w:tc>
          <w:tcPr>
            <w:tcW w:w="1276" w:type="dxa"/>
          </w:tcPr>
          <w:p w14:paraId="33D07C07">
            <w:pPr>
              <w:jc w:val="center"/>
              <w:rPr>
                <w:rFonts w:ascii="仿宋" w:hAnsi="仿宋" w:eastAsia="仿宋"/>
                <w:b/>
                <w:bCs/>
                <w:color w:val="auto"/>
                <w:kern w:val="0"/>
                <w:sz w:val="32"/>
                <w:szCs w:val="32"/>
                <w:highlight w:val="none"/>
              </w:rPr>
            </w:pPr>
          </w:p>
        </w:tc>
      </w:tr>
      <w:tr w14:paraId="74B8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43A281">
            <w:pPr>
              <w:jc w:val="center"/>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3683" w:type="dxa"/>
          </w:tcPr>
          <w:p w14:paraId="7EC25345">
            <w:pPr>
              <w:jc w:val="center"/>
              <w:rPr>
                <w:rFonts w:ascii="仿宋" w:hAnsi="仿宋" w:eastAsia="仿宋"/>
                <w:b/>
                <w:bCs/>
                <w:color w:val="auto"/>
                <w:kern w:val="0"/>
                <w:sz w:val="32"/>
                <w:szCs w:val="32"/>
                <w:highlight w:val="none"/>
              </w:rPr>
            </w:pPr>
          </w:p>
        </w:tc>
        <w:tc>
          <w:tcPr>
            <w:tcW w:w="3546" w:type="dxa"/>
          </w:tcPr>
          <w:p w14:paraId="79CB8A14">
            <w:pPr>
              <w:jc w:val="center"/>
              <w:rPr>
                <w:rFonts w:ascii="仿宋" w:hAnsi="仿宋" w:eastAsia="仿宋"/>
                <w:b/>
                <w:bCs/>
                <w:color w:val="auto"/>
                <w:kern w:val="0"/>
                <w:sz w:val="32"/>
                <w:szCs w:val="32"/>
                <w:highlight w:val="none"/>
              </w:rPr>
            </w:pPr>
          </w:p>
        </w:tc>
        <w:tc>
          <w:tcPr>
            <w:tcW w:w="1276" w:type="dxa"/>
          </w:tcPr>
          <w:p w14:paraId="45AF3B22">
            <w:pPr>
              <w:jc w:val="center"/>
              <w:rPr>
                <w:rFonts w:ascii="仿宋" w:hAnsi="仿宋" w:eastAsia="仿宋"/>
                <w:b/>
                <w:bCs/>
                <w:color w:val="auto"/>
                <w:kern w:val="0"/>
                <w:sz w:val="32"/>
                <w:szCs w:val="32"/>
                <w:highlight w:val="none"/>
              </w:rPr>
            </w:pPr>
          </w:p>
        </w:tc>
      </w:tr>
    </w:tbl>
    <w:p w14:paraId="01F680E1">
      <w:pPr>
        <w:jc w:val="left"/>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投标人保证：除商务技术偏离表列出的偏离外，投标人响应招标文件的全部要求</w:t>
      </w:r>
    </w:p>
    <w:p w14:paraId="0C14B27D">
      <w:pPr>
        <w:jc w:val="center"/>
        <w:rPr>
          <w:rFonts w:ascii="仿宋" w:hAnsi="仿宋" w:eastAsia="仿宋"/>
          <w:b/>
          <w:bCs/>
          <w:color w:val="auto"/>
          <w:kern w:val="0"/>
          <w:sz w:val="32"/>
          <w:szCs w:val="32"/>
          <w:highlight w:val="none"/>
        </w:rPr>
      </w:pPr>
    </w:p>
    <w:p w14:paraId="110328D6">
      <w:pPr>
        <w:jc w:val="center"/>
        <w:rPr>
          <w:rFonts w:ascii="仿宋" w:hAnsi="仿宋" w:eastAsia="仿宋"/>
          <w:b/>
          <w:bCs/>
          <w:color w:val="auto"/>
          <w:kern w:val="0"/>
          <w:sz w:val="32"/>
          <w:szCs w:val="32"/>
          <w:highlight w:val="none"/>
        </w:rPr>
      </w:pPr>
    </w:p>
    <w:p w14:paraId="1E1F7AAC">
      <w:pPr>
        <w:jc w:val="center"/>
        <w:rPr>
          <w:rFonts w:ascii="仿宋" w:hAnsi="仿宋" w:eastAsia="仿宋"/>
          <w:b/>
          <w:bCs/>
          <w:color w:val="auto"/>
          <w:kern w:val="0"/>
          <w:sz w:val="32"/>
          <w:szCs w:val="32"/>
          <w:highlight w:val="none"/>
        </w:rPr>
      </w:pPr>
    </w:p>
    <w:p w14:paraId="20873D84">
      <w:pPr>
        <w:jc w:val="center"/>
        <w:rPr>
          <w:rFonts w:ascii="仿宋" w:hAnsi="仿宋" w:eastAsia="仿宋"/>
          <w:b/>
          <w:bCs/>
          <w:color w:val="auto"/>
          <w:kern w:val="0"/>
          <w:sz w:val="32"/>
          <w:szCs w:val="32"/>
          <w:highlight w:val="none"/>
        </w:rPr>
      </w:pPr>
    </w:p>
    <w:p w14:paraId="5AF9F845">
      <w:pPr>
        <w:jc w:val="center"/>
        <w:rPr>
          <w:rFonts w:ascii="仿宋" w:hAnsi="仿宋" w:eastAsia="仿宋"/>
          <w:b/>
          <w:bCs/>
          <w:color w:val="auto"/>
          <w:kern w:val="0"/>
          <w:sz w:val="32"/>
          <w:szCs w:val="32"/>
          <w:highlight w:val="none"/>
        </w:rPr>
      </w:pPr>
    </w:p>
    <w:p w14:paraId="1E497F7A">
      <w:pPr>
        <w:jc w:val="center"/>
        <w:rPr>
          <w:rFonts w:ascii="仿宋" w:hAnsi="仿宋" w:eastAsia="仿宋"/>
          <w:b/>
          <w:bCs/>
          <w:color w:val="auto"/>
          <w:kern w:val="0"/>
          <w:sz w:val="32"/>
          <w:szCs w:val="32"/>
          <w:highlight w:val="none"/>
        </w:rPr>
      </w:pPr>
    </w:p>
    <w:p w14:paraId="3FCDC3E5">
      <w:pPr>
        <w:jc w:val="center"/>
        <w:rPr>
          <w:rFonts w:ascii="仿宋" w:hAnsi="仿宋" w:eastAsia="仿宋"/>
          <w:b/>
          <w:bCs/>
          <w:color w:val="auto"/>
          <w:kern w:val="0"/>
          <w:sz w:val="32"/>
          <w:szCs w:val="32"/>
          <w:highlight w:val="none"/>
        </w:rPr>
      </w:pPr>
    </w:p>
    <w:p w14:paraId="726EC673">
      <w:pPr>
        <w:jc w:val="center"/>
        <w:rPr>
          <w:rFonts w:ascii="仿宋" w:hAnsi="仿宋" w:eastAsia="仿宋"/>
          <w:b/>
          <w:bCs/>
          <w:color w:val="auto"/>
          <w:kern w:val="0"/>
          <w:sz w:val="32"/>
          <w:szCs w:val="32"/>
          <w:highlight w:val="none"/>
        </w:rPr>
      </w:pPr>
    </w:p>
    <w:p w14:paraId="4BF2766B">
      <w:pPr>
        <w:jc w:val="center"/>
        <w:rPr>
          <w:rFonts w:ascii="仿宋" w:hAnsi="仿宋" w:eastAsia="仿宋"/>
          <w:b/>
          <w:bCs/>
          <w:color w:val="auto"/>
          <w:kern w:val="0"/>
          <w:sz w:val="32"/>
          <w:szCs w:val="32"/>
          <w:highlight w:val="none"/>
        </w:rPr>
      </w:pPr>
    </w:p>
    <w:p w14:paraId="0AE2A2F0">
      <w:pPr>
        <w:jc w:val="center"/>
        <w:rPr>
          <w:rFonts w:ascii="仿宋" w:hAnsi="仿宋" w:eastAsia="仿宋"/>
          <w:b/>
          <w:bCs/>
          <w:color w:val="auto"/>
          <w:kern w:val="0"/>
          <w:sz w:val="32"/>
          <w:szCs w:val="32"/>
          <w:highlight w:val="none"/>
        </w:rPr>
      </w:pPr>
    </w:p>
    <w:p w14:paraId="0821B32B">
      <w:pPr>
        <w:jc w:val="center"/>
        <w:rPr>
          <w:rFonts w:ascii="仿宋" w:hAnsi="仿宋" w:eastAsia="仿宋"/>
          <w:b/>
          <w:bCs/>
          <w:color w:val="auto"/>
          <w:kern w:val="0"/>
          <w:sz w:val="32"/>
          <w:szCs w:val="32"/>
          <w:highlight w:val="none"/>
        </w:rPr>
      </w:pPr>
    </w:p>
    <w:p w14:paraId="502C7566">
      <w:pPr>
        <w:jc w:val="center"/>
        <w:rPr>
          <w:rFonts w:ascii="仿宋" w:hAnsi="仿宋" w:eastAsia="仿宋"/>
          <w:b/>
          <w:bCs/>
          <w:color w:val="auto"/>
          <w:kern w:val="0"/>
          <w:sz w:val="32"/>
          <w:szCs w:val="32"/>
          <w:highlight w:val="none"/>
        </w:rPr>
      </w:pPr>
    </w:p>
    <w:p w14:paraId="5208700D">
      <w:pPr>
        <w:ind w:firstLine="2891" w:firstLineChars="900"/>
        <w:rPr>
          <w:rFonts w:ascii="仿宋" w:hAnsi="仿宋" w:eastAsia="仿宋"/>
          <w:b/>
          <w:bCs/>
          <w:color w:val="auto"/>
          <w:sz w:val="32"/>
          <w:szCs w:val="32"/>
          <w:highlight w:val="none"/>
        </w:rPr>
      </w:pPr>
    </w:p>
    <w:p w14:paraId="4A600E8A">
      <w:pPr>
        <w:ind w:firstLine="2891" w:firstLineChars="900"/>
        <w:rPr>
          <w:rFonts w:ascii="仿宋" w:hAnsi="仿宋" w:eastAsia="仿宋"/>
          <w:b/>
          <w:bCs/>
          <w:color w:val="auto"/>
          <w:sz w:val="32"/>
          <w:szCs w:val="32"/>
          <w:highlight w:val="none"/>
        </w:rPr>
      </w:pPr>
    </w:p>
    <w:p w14:paraId="6E8E6E4E">
      <w:pPr>
        <w:ind w:firstLine="2891" w:firstLineChars="900"/>
        <w:rPr>
          <w:rFonts w:ascii="仿宋" w:hAnsi="仿宋" w:eastAsia="仿宋"/>
          <w:b/>
          <w:bCs/>
          <w:color w:val="auto"/>
          <w:sz w:val="32"/>
          <w:szCs w:val="32"/>
          <w:highlight w:val="none"/>
        </w:rPr>
      </w:pPr>
    </w:p>
    <w:p w14:paraId="6F18B099">
      <w:pPr>
        <w:ind w:firstLine="2891" w:firstLineChars="900"/>
        <w:rPr>
          <w:rFonts w:ascii="仿宋" w:hAnsi="仿宋" w:eastAsia="仿宋"/>
          <w:b/>
          <w:bCs/>
          <w:color w:val="auto"/>
          <w:sz w:val="32"/>
          <w:szCs w:val="32"/>
          <w:highlight w:val="none"/>
        </w:rPr>
      </w:pPr>
    </w:p>
    <w:p w14:paraId="39EC7F19">
      <w:pPr>
        <w:ind w:firstLine="2891" w:firstLineChars="900"/>
        <w:rPr>
          <w:rFonts w:ascii="仿宋" w:hAnsi="仿宋" w:eastAsia="仿宋"/>
          <w:b/>
          <w:bCs/>
          <w:color w:val="auto"/>
          <w:sz w:val="32"/>
          <w:szCs w:val="32"/>
          <w:highlight w:val="none"/>
        </w:rPr>
      </w:pPr>
    </w:p>
    <w:p w14:paraId="49EFF7CC">
      <w:pPr>
        <w:ind w:firstLine="2891" w:firstLineChars="900"/>
        <w:rPr>
          <w:rFonts w:ascii="仿宋" w:hAnsi="仿宋" w:eastAsia="仿宋"/>
          <w:b/>
          <w:bCs/>
          <w:color w:val="auto"/>
          <w:sz w:val="32"/>
          <w:szCs w:val="32"/>
          <w:highlight w:val="none"/>
        </w:rPr>
      </w:pPr>
    </w:p>
    <w:p w14:paraId="0E2A60DD">
      <w:pPr>
        <w:ind w:firstLine="2891" w:firstLineChars="900"/>
        <w:rPr>
          <w:rFonts w:ascii="仿宋" w:hAnsi="仿宋" w:eastAsia="仿宋"/>
          <w:b/>
          <w:bCs/>
          <w:color w:val="auto"/>
          <w:kern w:val="0"/>
          <w:sz w:val="32"/>
          <w:szCs w:val="32"/>
          <w:highlight w:val="none"/>
        </w:rPr>
      </w:pPr>
    </w:p>
    <w:p w14:paraId="02177609">
      <w:pPr>
        <w:ind w:firstLine="2891" w:firstLineChars="900"/>
        <w:rPr>
          <w:rFonts w:ascii="仿宋" w:hAnsi="仿宋" w:eastAsia="仿宋"/>
          <w:b/>
          <w:bCs/>
          <w:color w:val="auto"/>
          <w:kern w:val="0"/>
          <w:sz w:val="32"/>
          <w:szCs w:val="32"/>
          <w:highlight w:val="none"/>
        </w:rPr>
      </w:pPr>
    </w:p>
    <w:p w14:paraId="0D68FD32">
      <w:pPr>
        <w:ind w:firstLine="2891" w:firstLineChars="900"/>
        <w:rPr>
          <w:rFonts w:ascii="仿宋" w:hAnsi="仿宋" w:eastAsia="仿宋"/>
          <w:b/>
          <w:bCs/>
          <w:color w:val="auto"/>
          <w:kern w:val="0"/>
          <w:sz w:val="32"/>
          <w:szCs w:val="32"/>
          <w:highlight w:val="none"/>
        </w:rPr>
      </w:pPr>
    </w:p>
    <w:p w14:paraId="3A4BC554">
      <w:pPr>
        <w:ind w:firstLine="2891" w:firstLineChars="900"/>
        <w:rPr>
          <w:rFonts w:ascii="仿宋" w:hAnsi="仿宋" w:eastAsia="仿宋"/>
          <w:b/>
          <w:bCs/>
          <w:color w:val="auto"/>
          <w:kern w:val="0"/>
          <w:sz w:val="32"/>
          <w:szCs w:val="32"/>
          <w:highlight w:val="none"/>
        </w:rPr>
      </w:pPr>
    </w:p>
    <w:p w14:paraId="4E3B1ED7">
      <w:pPr>
        <w:ind w:firstLine="2891" w:firstLineChars="900"/>
        <w:rPr>
          <w:rFonts w:ascii="仿宋" w:hAnsi="仿宋" w:eastAsia="仿宋"/>
          <w:b/>
          <w:bCs/>
          <w:color w:val="auto"/>
          <w:kern w:val="0"/>
          <w:sz w:val="32"/>
          <w:szCs w:val="32"/>
          <w:highlight w:val="none"/>
        </w:rPr>
      </w:pPr>
    </w:p>
    <w:p w14:paraId="0BCB0740">
      <w:pPr>
        <w:ind w:firstLine="2891" w:firstLineChars="900"/>
        <w:rPr>
          <w:rFonts w:ascii="仿宋" w:hAnsi="仿宋" w:eastAsia="仿宋"/>
          <w:b/>
          <w:bCs/>
          <w:color w:val="auto"/>
          <w:kern w:val="0"/>
          <w:sz w:val="32"/>
          <w:szCs w:val="32"/>
          <w:highlight w:val="none"/>
        </w:rPr>
      </w:pPr>
    </w:p>
    <w:p w14:paraId="25148542">
      <w:pPr>
        <w:ind w:firstLine="2891" w:firstLineChars="900"/>
        <w:rPr>
          <w:rFonts w:ascii="仿宋" w:hAnsi="仿宋" w:eastAsia="仿宋"/>
          <w:b/>
          <w:bCs/>
          <w:color w:val="auto"/>
          <w:kern w:val="0"/>
          <w:sz w:val="32"/>
          <w:szCs w:val="32"/>
          <w:highlight w:val="none"/>
        </w:rPr>
      </w:pPr>
    </w:p>
    <w:p w14:paraId="204DEAD7">
      <w:pPr>
        <w:ind w:firstLine="2891" w:firstLineChars="900"/>
        <w:rPr>
          <w:rFonts w:ascii="仿宋" w:hAnsi="仿宋" w:eastAsia="仿宋"/>
          <w:b/>
          <w:bCs/>
          <w:color w:val="auto"/>
          <w:kern w:val="0"/>
          <w:sz w:val="32"/>
          <w:szCs w:val="32"/>
          <w:highlight w:val="none"/>
        </w:rPr>
      </w:pPr>
    </w:p>
    <w:p w14:paraId="657052BF">
      <w:pPr>
        <w:ind w:firstLine="2891" w:firstLineChars="900"/>
        <w:rPr>
          <w:rFonts w:ascii="仿宋" w:hAnsi="仿宋" w:eastAsia="仿宋"/>
          <w:b/>
          <w:bCs/>
          <w:color w:val="auto"/>
          <w:kern w:val="0"/>
          <w:sz w:val="32"/>
          <w:szCs w:val="32"/>
          <w:highlight w:val="none"/>
        </w:rPr>
      </w:pPr>
    </w:p>
    <w:p w14:paraId="6986A64B">
      <w:pPr>
        <w:ind w:firstLine="1911" w:firstLineChars="595"/>
        <w:rPr>
          <w:rFonts w:ascii="仿宋" w:hAnsi="仿宋" w:eastAsia="仿宋"/>
          <w:b/>
          <w:bCs/>
          <w:color w:val="auto"/>
          <w:kern w:val="0"/>
          <w:sz w:val="32"/>
          <w:szCs w:val="32"/>
          <w:highlight w:val="none"/>
        </w:rPr>
      </w:pPr>
      <w:r>
        <w:rPr>
          <w:rFonts w:hint="eastAsia" w:ascii="仿宋" w:hAnsi="仿宋" w:eastAsia="仿宋" w:cs="仿宋"/>
          <w:b/>
          <w:bCs/>
          <w:color w:val="auto"/>
          <w:kern w:val="0"/>
          <w:sz w:val="32"/>
          <w:szCs w:val="32"/>
          <w:highlight w:val="none"/>
        </w:rPr>
        <w:t>八、</w:t>
      </w:r>
      <w:r>
        <w:rPr>
          <w:rFonts w:hint="eastAsia" w:ascii="仿宋" w:hAnsi="仿宋" w:eastAsia="仿宋" w:cs="仿宋"/>
          <w:b/>
          <w:bCs/>
          <w:color w:val="auto"/>
          <w:kern w:val="0"/>
          <w:sz w:val="32"/>
          <w:szCs w:val="32"/>
          <w:highlight w:val="none"/>
          <w:lang w:val="zh-CN"/>
        </w:rPr>
        <w:t>政府采购供应商廉洁自律承诺书</w:t>
      </w:r>
    </w:p>
    <w:p w14:paraId="112A9760">
      <w:pPr>
        <w:snapToGrid w:val="0"/>
        <w:spacing w:line="360" w:lineRule="auto"/>
        <w:rPr>
          <w:rFonts w:ascii="仿宋" w:hAnsi="仿宋" w:eastAsia="仿宋"/>
          <w:color w:val="auto"/>
          <w:sz w:val="24"/>
          <w:szCs w:val="24"/>
          <w:highlight w:val="none"/>
        </w:rPr>
      </w:pPr>
    </w:p>
    <w:p w14:paraId="053B466C">
      <w:pPr>
        <w:snapToGrid w:val="0"/>
        <w:spacing w:line="360" w:lineRule="auto"/>
        <w:rPr>
          <w:rFonts w:ascii="仿宋" w:hAnsi="仿宋" w:eastAsia="仿宋"/>
          <w:color w:val="auto"/>
          <w:kern w:val="0"/>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kern w:val="0"/>
          <w:sz w:val="24"/>
          <w:szCs w:val="24"/>
          <w:highlight w:val="none"/>
          <w:lang w:val="zh-CN"/>
        </w:rPr>
        <w:t>：</w:t>
      </w:r>
    </w:p>
    <w:p w14:paraId="502418BE">
      <w:pPr>
        <w:autoSpaceDE w:val="0"/>
        <w:autoSpaceDN w:val="0"/>
        <w:spacing w:line="360" w:lineRule="auto"/>
        <w:ind w:left="2" w:leftChars="1" w:firstLine="480" w:firstLineChars="200"/>
        <w:jc w:val="left"/>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项目招标要求参加投标。在这次投标过程中和中标后，我们将严格遵守国家法律法规要求，并郑重承诺：</w:t>
      </w:r>
    </w:p>
    <w:p w14:paraId="1B5870FE">
      <w:pPr>
        <w:autoSpaceDE w:val="0"/>
        <w:autoSpaceDN w:val="0"/>
        <w:spacing w:line="360" w:lineRule="auto"/>
        <w:ind w:left="2" w:leftChars="1" w:firstLine="480" w:firstLineChars="200"/>
        <w:jc w:val="left"/>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一、不向项目有关人员及部门赠送礼金礼物、有价证券、回扣以及中介费、介绍费、咨询费等好处费；</w:t>
      </w:r>
      <w:r>
        <w:rPr>
          <w:rFonts w:ascii="仿宋" w:hAnsi="仿宋" w:eastAsia="仿宋" w:cs="仿宋"/>
          <w:color w:val="auto"/>
          <w:kern w:val="0"/>
          <w:sz w:val="24"/>
          <w:szCs w:val="24"/>
          <w:highlight w:val="none"/>
          <w:lang w:val="zh-CN"/>
        </w:rPr>
        <w:t xml:space="preserve"> </w:t>
      </w:r>
    </w:p>
    <w:p w14:paraId="23668D1B">
      <w:pPr>
        <w:autoSpaceDE w:val="0"/>
        <w:autoSpaceDN w:val="0"/>
        <w:spacing w:line="360" w:lineRule="auto"/>
        <w:ind w:left="2" w:leftChars="1" w:firstLine="480" w:firstLineChars="200"/>
        <w:jc w:val="left"/>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二、不为项目有关人员及部门报销应由你方单位或个人支付的费用；</w:t>
      </w:r>
      <w:r>
        <w:rPr>
          <w:rFonts w:ascii="仿宋" w:hAnsi="仿宋" w:eastAsia="仿宋" w:cs="仿宋"/>
          <w:color w:val="auto"/>
          <w:kern w:val="0"/>
          <w:sz w:val="24"/>
          <w:szCs w:val="24"/>
          <w:highlight w:val="none"/>
          <w:lang w:val="zh-CN"/>
        </w:rPr>
        <w:t xml:space="preserve"> </w:t>
      </w:r>
    </w:p>
    <w:p w14:paraId="40A82456">
      <w:pPr>
        <w:autoSpaceDE w:val="0"/>
        <w:autoSpaceDN w:val="0"/>
        <w:spacing w:line="360" w:lineRule="auto"/>
        <w:ind w:left="2" w:leftChars="1" w:firstLine="480" w:firstLineChars="200"/>
        <w:jc w:val="left"/>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三、不向项目有关人员及部门提供有可能影响公正的宴请和健身娱乐等活动；</w:t>
      </w:r>
      <w:r>
        <w:rPr>
          <w:rFonts w:ascii="仿宋" w:hAnsi="仿宋" w:eastAsia="仿宋" w:cs="仿宋"/>
          <w:color w:val="auto"/>
          <w:kern w:val="0"/>
          <w:sz w:val="24"/>
          <w:szCs w:val="24"/>
          <w:highlight w:val="none"/>
          <w:lang w:val="zh-CN"/>
        </w:rPr>
        <w:t xml:space="preserve"> </w:t>
      </w:r>
    </w:p>
    <w:p w14:paraId="2ACC3D8F">
      <w:pPr>
        <w:autoSpaceDE w:val="0"/>
        <w:autoSpaceDN w:val="0"/>
        <w:spacing w:line="360" w:lineRule="auto"/>
        <w:ind w:left="2" w:leftChars="1" w:firstLine="480" w:firstLineChars="200"/>
        <w:jc w:val="left"/>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四、不为项目有关人员及部门出国（境）、旅游等提供方便；</w:t>
      </w:r>
    </w:p>
    <w:p w14:paraId="195AAA78">
      <w:pPr>
        <w:autoSpaceDE w:val="0"/>
        <w:autoSpaceDN w:val="0"/>
        <w:spacing w:line="360" w:lineRule="auto"/>
        <w:ind w:left="481" w:leftChars="229"/>
        <w:jc w:val="left"/>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五、不为项目有关人员个人装修住房、婚丧嫁娶、配偶子女工作安排等提供</w:t>
      </w:r>
    </w:p>
    <w:p w14:paraId="65877D37">
      <w:pPr>
        <w:autoSpaceDE w:val="0"/>
        <w:autoSpaceDN w:val="0"/>
        <w:spacing w:line="360" w:lineRule="auto"/>
        <w:jc w:val="left"/>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好处；</w:t>
      </w:r>
    </w:p>
    <w:p w14:paraId="72361722">
      <w:pPr>
        <w:autoSpaceDE w:val="0"/>
        <w:autoSpaceDN w:val="0"/>
        <w:spacing w:line="360" w:lineRule="auto"/>
        <w:ind w:left="481" w:leftChars="229"/>
        <w:jc w:val="left"/>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六、严格遵守《</w:t>
      </w:r>
      <w:r>
        <w:rPr>
          <w:rFonts w:hint="eastAsia" w:ascii="仿宋" w:hAnsi="仿宋" w:eastAsia="仿宋" w:cs="仿宋"/>
          <w:color w:val="auto"/>
          <w:sz w:val="24"/>
          <w:szCs w:val="24"/>
          <w:highlight w:val="none"/>
          <w:lang w:val="zh-CN"/>
        </w:rPr>
        <w:t>中华人民共和国</w:t>
      </w:r>
      <w:r>
        <w:rPr>
          <w:rFonts w:hint="eastAsia" w:ascii="仿宋" w:hAnsi="仿宋" w:eastAsia="仿宋" w:cs="仿宋"/>
          <w:color w:val="auto"/>
          <w:kern w:val="0"/>
          <w:sz w:val="24"/>
          <w:szCs w:val="24"/>
          <w:highlight w:val="none"/>
          <w:lang w:val="zh-CN"/>
        </w:rPr>
        <w:t>政府采购法》《</w:t>
      </w:r>
      <w:r>
        <w:rPr>
          <w:rFonts w:hint="eastAsia" w:ascii="仿宋" w:hAnsi="仿宋" w:eastAsia="仿宋" w:cs="仿宋"/>
          <w:color w:val="auto"/>
          <w:sz w:val="24"/>
          <w:szCs w:val="24"/>
          <w:highlight w:val="none"/>
          <w:lang w:val="zh-CN"/>
        </w:rPr>
        <w:t>中华人民共和国</w:t>
      </w:r>
      <w:r>
        <w:rPr>
          <w:rFonts w:hint="eastAsia" w:ascii="仿宋" w:hAnsi="仿宋" w:eastAsia="仿宋" w:cs="仿宋"/>
          <w:color w:val="auto"/>
          <w:kern w:val="0"/>
          <w:sz w:val="24"/>
          <w:szCs w:val="24"/>
          <w:highlight w:val="none"/>
          <w:lang w:val="zh-CN"/>
        </w:rPr>
        <w:t>招标投标</w:t>
      </w:r>
    </w:p>
    <w:p w14:paraId="22BA7C2F">
      <w:pPr>
        <w:autoSpaceDE w:val="0"/>
        <w:autoSpaceDN w:val="0"/>
        <w:spacing w:line="360" w:lineRule="auto"/>
        <w:jc w:val="left"/>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法》</w:t>
      </w:r>
      <w:r>
        <w:rPr>
          <w:rFonts w:hint="eastAsia" w:ascii="仿宋" w:hAnsi="仿宋" w:eastAsia="仿宋" w:cs="仿宋"/>
          <w:color w:val="auto"/>
          <w:sz w:val="24"/>
          <w:szCs w:val="24"/>
          <w:highlight w:val="none"/>
          <w:lang w:val="zh-CN"/>
        </w:rPr>
        <w:t>《中华人民共和国民法典》</w:t>
      </w:r>
      <w:r>
        <w:rPr>
          <w:rFonts w:hint="eastAsia" w:ascii="仿宋" w:hAnsi="仿宋" w:eastAsia="仿宋" w:cs="仿宋"/>
          <w:color w:val="auto"/>
          <w:kern w:val="0"/>
          <w:sz w:val="24"/>
          <w:szCs w:val="24"/>
          <w:highlight w:val="none"/>
          <w:lang w:val="zh-CN"/>
        </w:rPr>
        <w:t>等法律法规，诚实守信，合法经营，坚决抵制各种违法违纪行为。</w:t>
      </w:r>
      <w:r>
        <w:rPr>
          <w:rFonts w:ascii="仿宋" w:hAnsi="仿宋" w:eastAsia="仿宋" w:cs="仿宋"/>
          <w:color w:val="auto"/>
          <w:kern w:val="0"/>
          <w:sz w:val="24"/>
          <w:szCs w:val="24"/>
          <w:highlight w:val="none"/>
          <w:lang w:val="zh-CN"/>
        </w:rPr>
        <w:t xml:space="preserve"> </w:t>
      </w:r>
    </w:p>
    <w:p w14:paraId="36BDD88D">
      <w:pPr>
        <w:autoSpaceDE w:val="0"/>
        <w:autoSpaceDN w:val="0"/>
        <w:spacing w:line="360" w:lineRule="auto"/>
        <w:ind w:firstLine="480" w:firstLineChars="200"/>
        <w:jc w:val="left"/>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如违反上述承诺，你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进行项目建设或其他经营活动，并通报市财政局。由此引起的相应损失均由我单位承担。</w:t>
      </w:r>
    </w:p>
    <w:p w14:paraId="1B7AC153">
      <w:pPr>
        <w:autoSpaceDE w:val="0"/>
        <w:autoSpaceDN w:val="0"/>
        <w:spacing w:line="360" w:lineRule="auto"/>
        <w:ind w:left="2"/>
        <w:jc w:val="left"/>
        <w:rPr>
          <w:rFonts w:ascii="仿宋" w:hAnsi="仿宋" w:eastAsia="仿宋"/>
          <w:color w:val="auto"/>
          <w:kern w:val="0"/>
          <w:sz w:val="24"/>
          <w:szCs w:val="24"/>
          <w:highlight w:val="none"/>
          <w:lang w:val="zh-CN"/>
        </w:rPr>
      </w:pPr>
    </w:p>
    <w:p w14:paraId="795233D8">
      <w:pPr>
        <w:autoSpaceDE w:val="0"/>
        <w:autoSpaceDN w:val="0"/>
        <w:spacing w:line="360" w:lineRule="auto"/>
        <w:ind w:left="2"/>
        <w:jc w:val="left"/>
        <w:rPr>
          <w:rFonts w:ascii="仿宋" w:hAnsi="仿宋" w:eastAsia="仿宋"/>
          <w:color w:val="auto"/>
          <w:kern w:val="0"/>
          <w:sz w:val="24"/>
          <w:szCs w:val="24"/>
          <w:highlight w:val="none"/>
          <w:lang w:val="zh-CN"/>
        </w:rPr>
      </w:pPr>
    </w:p>
    <w:p w14:paraId="01259BF1">
      <w:pPr>
        <w:autoSpaceDE w:val="0"/>
        <w:autoSpaceDN w:val="0"/>
        <w:spacing w:line="360" w:lineRule="auto"/>
        <w:ind w:left="2"/>
        <w:jc w:val="left"/>
        <w:rPr>
          <w:rFonts w:ascii="仿宋" w:hAnsi="仿宋" w:eastAsia="仿宋"/>
          <w:color w:val="auto"/>
          <w:kern w:val="0"/>
          <w:sz w:val="24"/>
          <w:szCs w:val="24"/>
          <w:highlight w:val="none"/>
          <w:lang w:val="zh-CN"/>
        </w:rPr>
      </w:pPr>
    </w:p>
    <w:p w14:paraId="343C19B7">
      <w:pPr>
        <w:autoSpaceDE w:val="0"/>
        <w:autoSpaceDN w:val="0"/>
        <w:spacing w:line="360" w:lineRule="auto"/>
        <w:ind w:left="2" w:leftChars="1" w:right="1120" w:firstLine="4560" w:firstLineChars="1900"/>
        <w:jc w:val="left"/>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投标人名称（</w:t>
      </w:r>
      <w:r>
        <w:rPr>
          <w:rFonts w:hint="eastAsia" w:ascii="仿宋" w:hAnsi="仿宋" w:eastAsia="仿宋" w:cs="仿宋"/>
          <w:color w:val="auto"/>
          <w:sz w:val="24"/>
          <w:szCs w:val="24"/>
          <w:highlight w:val="none"/>
        </w:rPr>
        <w:t>电子签名</w:t>
      </w:r>
      <w:r>
        <w:rPr>
          <w:rFonts w:hint="eastAsia" w:ascii="仿宋" w:hAnsi="仿宋" w:eastAsia="仿宋" w:cs="仿宋"/>
          <w:color w:val="auto"/>
          <w:kern w:val="0"/>
          <w:sz w:val="24"/>
          <w:szCs w:val="24"/>
          <w:highlight w:val="none"/>
          <w:lang w:val="zh-CN"/>
        </w:rPr>
        <w:t>）：</w:t>
      </w:r>
      <w:r>
        <w:rPr>
          <w:rFonts w:ascii="仿宋" w:hAnsi="仿宋" w:eastAsia="仿宋" w:cs="仿宋"/>
          <w:color w:val="auto"/>
          <w:kern w:val="0"/>
          <w:sz w:val="24"/>
          <w:szCs w:val="24"/>
          <w:highlight w:val="none"/>
          <w:lang w:val="zh-CN"/>
        </w:rPr>
        <w:t xml:space="preserve">                                                                                                                                                                                                               </w:t>
      </w:r>
    </w:p>
    <w:p w14:paraId="02F4AD8D">
      <w:pPr>
        <w:spacing w:line="360" w:lineRule="auto"/>
        <w:ind w:left="4620" w:leftChars="2200"/>
        <w:rPr>
          <w:rFonts w:ascii="仿宋" w:hAnsi="仿宋" w:eastAsia="仿宋"/>
          <w:color w:val="auto"/>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w:t>
      </w:r>
    </w:p>
    <w:p w14:paraId="02729867">
      <w:pPr>
        <w:spacing w:line="360" w:lineRule="auto"/>
        <w:jc w:val="center"/>
        <w:rPr>
          <w:rFonts w:ascii="仿宋" w:hAnsi="仿宋" w:eastAsia="仿宋"/>
          <w:b/>
          <w:bCs/>
          <w:color w:val="auto"/>
          <w:sz w:val="24"/>
          <w:szCs w:val="24"/>
          <w:highlight w:val="none"/>
        </w:rPr>
      </w:pPr>
    </w:p>
    <w:p w14:paraId="0784A545">
      <w:pPr>
        <w:spacing w:line="360" w:lineRule="auto"/>
        <w:jc w:val="center"/>
        <w:rPr>
          <w:rFonts w:ascii="仿宋" w:hAnsi="仿宋" w:eastAsia="仿宋"/>
          <w:b/>
          <w:bCs/>
          <w:color w:val="auto"/>
          <w:sz w:val="24"/>
          <w:szCs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1D146DC3">
      <w:pPr>
        <w:spacing w:line="360" w:lineRule="auto"/>
        <w:jc w:val="center"/>
        <w:outlineLvl w:val="0"/>
        <w:rPr>
          <w:rFonts w:ascii="仿宋" w:hAnsi="仿宋" w:eastAsia="仿宋"/>
          <w:b/>
          <w:bCs/>
          <w:color w:val="auto"/>
          <w:kern w:val="0"/>
          <w:sz w:val="36"/>
          <w:szCs w:val="36"/>
          <w:highlight w:val="none"/>
        </w:rPr>
      </w:pPr>
      <w:r>
        <w:rPr>
          <w:rFonts w:hint="eastAsia" w:ascii="仿宋" w:hAnsi="仿宋" w:eastAsia="仿宋" w:cs="仿宋"/>
          <w:b/>
          <w:bCs/>
          <w:color w:val="auto"/>
          <w:kern w:val="0"/>
          <w:sz w:val="36"/>
          <w:szCs w:val="36"/>
          <w:highlight w:val="none"/>
        </w:rPr>
        <w:t>报价文件部分</w:t>
      </w:r>
    </w:p>
    <w:p w14:paraId="06DC6550">
      <w:pPr>
        <w:spacing w:line="360" w:lineRule="auto"/>
        <w:jc w:val="center"/>
        <w:outlineLvl w:val="0"/>
        <w:rPr>
          <w:rFonts w:ascii="仿宋" w:hAnsi="仿宋" w:eastAsia="仿宋"/>
          <w:b/>
          <w:bCs/>
          <w:color w:val="auto"/>
          <w:kern w:val="0"/>
          <w:sz w:val="36"/>
          <w:szCs w:val="36"/>
          <w:highlight w:val="none"/>
        </w:rPr>
      </w:pPr>
      <w:r>
        <w:rPr>
          <w:rFonts w:hint="eastAsia" w:ascii="仿宋" w:hAnsi="仿宋" w:eastAsia="仿宋" w:cs="仿宋"/>
          <w:b/>
          <w:bCs/>
          <w:color w:val="auto"/>
          <w:kern w:val="0"/>
          <w:sz w:val="36"/>
          <w:szCs w:val="36"/>
          <w:highlight w:val="none"/>
        </w:rPr>
        <w:t>目录</w:t>
      </w:r>
    </w:p>
    <w:p w14:paraId="7300558A">
      <w:pPr>
        <w:spacing w:line="360" w:lineRule="auto"/>
        <w:jc w:val="center"/>
        <w:outlineLvl w:val="0"/>
        <w:rPr>
          <w:rFonts w:ascii="仿宋" w:hAnsi="仿宋" w:eastAsia="仿宋"/>
          <w:b/>
          <w:bCs/>
          <w:color w:val="auto"/>
          <w:kern w:val="0"/>
          <w:sz w:val="36"/>
          <w:szCs w:val="36"/>
          <w:highlight w:val="none"/>
        </w:rPr>
      </w:pPr>
    </w:p>
    <w:p w14:paraId="79656B95">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）开标一览表（报价表）………………………………………………………（页码）</w:t>
      </w:r>
    </w:p>
    <w:p w14:paraId="0FE77A44">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）中小企业声明函………………………………………………………………（页码）</w:t>
      </w:r>
    </w:p>
    <w:p w14:paraId="1530C2C8">
      <w:pPr>
        <w:snapToGrid w:val="0"/>
        <w:spacing w:line="360" w:lineRule="auto"/>
        <w:ind w:right="480"/>
        <w:jc w:val="center"/>
        <w:rPr>
          <w:rFonts w:ascii="仿宋" w:hAnsi="仿宋" w:eastAsia="仿宋"/>
          <w:b/>
          <w:bCs/>
          <w:color w:val="auto"/>
          <w:kern w:val="0"/>
          <w:sz w:val="32"/>
          <w:szCs w:val="32"/>
          <w:highlight w:val="none"/>
        </w:rPr>
      </w:pPr>
    </w:p>
    <w:p w14:paraId="19040BE8">
      <w:pPr>
        <w:snapToGrid w:val="0"/>
        <w:spacing w:line="360" w:lineRule="auto"/>
        <w:ind w:right="480"/>
        <w:jc w:val="center"/>
        <w:rPr>
          <w:rFonts w:ascii="仿宋" w:hAnsi="仿宋" w:eastAsia="仿宋"/>
          <w:b/>
          <w:bCs/>
          <w:color w:val="auto"/>
          <w:kern w:val="0"/>
          <w:sz w:val="32"/>
          <w:szCs w:val="32"/>
          <w:highlight w:val="none"/>
        </w:rPr>
      </w:pPr>
    </w:p>
    <w:p w14:paraId="0ED9936A">
      <w:pPr>
        <w:snapToGrid w:val="0"/>
        <w:spacing w:line="360" w:lineRule="auto"/>
        <w:ind w:right="480"/>
        <w:jc w:val="center"/>
        <w:rPr>
          <w:rFonts w:ascii="仿宋" w:hAnsi="仿宋" w:eastAsia="仿宋"/>
          <w:b/>
          <w:bCs/>
          <w:color w:val="auto"/>
          <w:kern w:val="0"/>
          <w:sz w:val="32"/>
          <w:szCs w:val="32"/>
          <w:highlight w:val="none"/>
        </w:rPr>
      </w:pPr>
    </w:p>
    <w:p w14:paraId="204FE629">
      <w:pPr>
        <w:snapToGrid w:val="0"/>
        <w:spacing w:line="360" w:lineRule="auto"/>
        <w:ind w:right="480"/>
        <w:jc w:val="center"/>
        <w:rPr>
          <w:rFonts w:ascii="仿宋" w:hAnsi="仿宋" w:eastAsia="仿宋"/>
          <w:b/>
          <w:bCs/>
          <w:color w:val="auto"/>
          <w:kern w:val="0"/>
          <w:sz w:val="32"/>
          <w:szCs w:val="32"/>
          <w:highlight w:val="none"/>
        </w:rPr>
      </w:pPr>
    </w:p>
    <w:p w14:paraId="35AE0064">
      <w:pPr>
        <w:snapToGrid w:val="0"/>
        <w:spacing w:line="360" w:lineRule="auto"/>
        <w:ind w:right="480"/>
        <w:jc w:val="center"/>
        <w:rPr>
          <w:rFonts w:ascii="仿宋" w:hAnsi="仿宋" w:eastAsia="仿宋"/>
          <w:b/>
          <w:bCs/>
          <w:color w:val="auto"/>
          <w:kern w:val="0"/>
          <w:sz w:val="32"/>
          <w:szCs w:val="32"/>
          <w:highlight w:val="none"/>
        </w:rPr>
      </w:pPr>
    </w:p>
    <w:p w14:paraId="76B2EB46">
      <w:pPr>
        <w:snapToGrid w:val="0"/>
        <w:spacing w:line="360" w:lineRule="auto"/>
        <w:ind w:right="480"/>
        <w:jc w:val="center"/>
        <w:rPr>
          <w:rFonts w:ascii="仿宋" w:hAnsi="仿宋" w:eastAsia="仿宋"/>
          <w:b/>
          <w:bCs/>
          <w:color w:val="auto"/>
          <w:kern w:val="0"/>
          <w:sz w:val="32"/>
          <w:szCs w:val="32"/>
          <w:highlight w:val="none"/>
        </w:rPr>
      </w:pPr>
    </w:p>
    <w:p w14:paraId="63058885">
      <w:pPr>
        <w:snapToGrid w:val="0"/>
        <w:spacing w:line="360" w:lineRule="auto"/>
        <w:ind w:right="480"/>
        <w:jc w:val="center"/>
        <w:rPr>
          <w:rFonts w:ascii="仿宋" w:hAnsi="仿宋" w:eastAsia="仿宋"/>
          <w:b/>
          <w:bCs/>
          <w:color w:val="auto"/>
          <w:kern w:val="0"/>
          <w:sz w:val="32"/>
          <w:szCs w:val="32"/>
          <w:highlight w:val="none"/>
        </w:rPr>
      </w:pPr>
    </w:p>
    <w:p w14:paraId="771C9165">
      <w:pPr>
        <w:snapToGrid w:val="0"/>
        <w:spacing w:line="360" w:lineRule="auto"/>
        <w:ind w:right="480"/>
        <w:jc w:val="center"/>
        <w:rPr>
          <w:rFonts w:ascii="仿宋" w:hAnsi="仿宋" w:eastAsia="仿宋"/>
          <w:b/>
          <w:bCs/>
          <w:color w:val="auto"/>
          <w:kern w:val="0"/>
          <w:sz w:val="32"/>
          <w:szCs w:val="32"/>
          <w:highlight w:val="none"/>
        </w:rPr>
      </w:pPr>
    </w:p>
    <w:p w14:paraId="798182AF">
      <w:pPr>
        <w:snapToGrid w:val="0"/>
        <w:spacing w:line="360" w:lineRule="auto"/>
        <w:ind w:right="480"/>
        <w:jc w:val="center"/>
        <w:rPr>
          <w:rFonts w:ascii="仿宋" w:hAnsi="仿宋" w:eastAsia="仿宋"/>
          <w:b/>
          <w:bCs/>
          <w:color w:val="auto"/>
          <w:kern w:val="0"/>
          <w:sz w:val="32"/>
          <w:szCs w:val="32"/>
          <w:highlight w:val="none"/>
        </w:rPr>
      </w:pPr>
    </w:p>
    <w:p w14:paraId="05BC0BD5">
      <w:pPr>
        <w:snapToGrid w:val="0"/>
        <w:spacing w:line="360" w:lineRule="auto"/>
        <w:ind w:right="480"/>
        <w:jc w:val="center"/>
        <w:rPr>
          <w:rFonts w:ascii="仿宋" w:hAnsi="仿宋" w:eastAsia="仿宋"/>
          <w:b/>
          <w:bCs/>
          <w:color w:val="auto"/>
          <w:kern w:val="0"/>
          <w:sz w:val="32"/>
          <w:szCs w:val="32"/>
          <w:highlight w:val="none"/>
        </w:rPr>
      </w:pPr>
    </w:p>
    <w:p w14:paraId="7682EB29">
      <w:pPr>
        <w:snapToGrid w:val="0"/>
        <w:spacing w:line="360" w:lineRule="auto"/>
        <w:ind w:right="480"/>
        <w:jc w:val="center"/>
        <w:rPr>
          <w:rFonts w:ascii="仿宋" w:hAnsi="仿宋" w:eastAsia="仿宋"/>
          <w:b/>
          <w:bCs/>
          <w:color w:val="auto"/>
          <w:kern w:val="0"/>
          <w:sz w:val="32"/>
          <w:szCs w:val="32"/>
          <w:highlight w:val="none"/>
        </w:rPr>
      </w:pPr>
    </w:p>
    <w:p w14:paraId="01691D5B">
      <w:pPr>
        <w:snapToGrid w:val="0"/>
        <w:spacing w:line="360" w:lineRule="auto"/>
        <w:ind w:right="480"/>
        <w:jc w:val="center"/>
        <w:rPr>
          <w:rFonts w:ascii="仿宋" w:hAnsi="仿宋" w:eastAsia="仿宋"/>
          <w:b/>
          <w:bCs/>
          <w:color w:val="auto"/>
          <w:kern w:val="0"/>
          <w:sz w:val="32"/>
          <w:szCs w:val="32"/>
          <w:highlight w:val="none"/>
        </w:rPr>
      </w:pPr>
    </w:p>
    <w:p w14:paraId="1D021E61">
      <w:pPr>
        <w:snapToGrid w:val="0"/>
        <w:spacing w:line="360" w:lineRule="auto"/>
        <w:ind w:right="480"/>
        <w:jc w:val="center"/>
        <w:rPr>
          <w:rFonts w:ascii="仿宋" w:hAnsi="仿宋" w:eastAsia="仿宋"/>
          <w:b/>
          <w:bCs/>
          <w:color w:val="auto"/>
          <w:kern w:val="0"/>
          <w:sz w:val="32"/>
          <w:szCs w:val="32"/>
          <w:highlight w:val="none"/>
        </w:rPr>
      </w:pPr>
    </w:p>
    <w:p w14:paraId="2914280D">
      <w:pPr>
        <w:snapToGrid w:val="0"/>
        <w:spacing w:line="360" w:lineRule="auto"/>
        <w:ind w:right="480"/>
        <w:jc w:val="center"/>
        <w:rPr>
          <w:rFonts w:ascii="仿宋" w:hAnsi="仿宋" w:eastAsia="仿宋"/>
          <w:b/>
          <w:bCs/>
          <w:color w:val="auto"/>
          <w:kern w:val="0"/>
          <w:sz w:val="32"/>
          <w:szCs w:val="32"/>
          <w:highlight w:val="none"/>
        </w:rPr>
      </w:pPr>
    </w:p>
    <w:p w14:paraId="4623BAA0">
      <w:pPr>
        <w:snapToGrid w:val="0"/>
        <w:spacing w:line="360" w:lineRule="auto"/>
        <w:ind w:right="480"/>
        <w:jc w:val="center"/>
        <w:rPr>
          <w:rFonts w:ascii="仿宋" w:hAnsi="仿宋" w:eastAsia="仿宋"/>
          <w:b/>
          <w:bCs/>
          <w:color w:val="auto"/>
          <w:kern w:val="0"/>
          <w:sz w:val="32"/>
          <w:szCs w:val="32"/>
          <w:highlight w:val="none"/>
        </w:rPr>
      </w:pPr>
    </w:p>
    <w:p w14:paraId="3DEC479E">
      <w:pPr>
        <w:pStyle w:val="387"/>
        <w:tabs>
          <w:tab w:val="clear" w:pos="720"/>
        </w:tabs>
        <w:snapToGrid w:val="0"/>
        <w:spacing w:before="120" w:after="120"/>
        <w:ind w:firstLine="643"/>
        <w:outlineLvl w:val="9"/>
        <w:rPr>
          <w:rFonts w:ascii="仿宋" w:hAnsi="仿宋" w:eastAsia="仿宋"/>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36304521">
      <w:pPr>
        <w:pStyle w:val="387"/>
        <w:tabs>
          <w:tab w:val="clear" w:pos="720"/>
        </w:tabs>
        <w:snapToGrid w:val="0"/>
        <w:spacing w:before="120" w:after="120"/>
        <w:ind w:firstLine="643"/>
        <w:outlineLvl w:val="9"/>
        <w:rPr>
          <w:rFonts w:ascii="仿宋" w:hAnsi="仿宋" w:eastAsia="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307BD14D">
      <w:pPr>
        <w:snapToGrid w:val="0"/>
        <w:spacing w:line="360" w:lineRule="auto"/>
        <w:rPr>
          <w:rFonts w:ascii="仿宋" w:hAnsi="仿宋" w:eastAsia="仿宋"/>
          <w:color w:val="auto"/>
          <w:kern w:val="0"/>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kern w:val="0"/>
          <w:sz w:val="24"/>
          <w:szCs w:val="24"/>
          <w:highlight w:val="none"/>
          <w:lang w:val="zh-CN"/>
        </w:rPr>
        <w:t>：</w:t>
      </w:r>
    </w:p>
    <w:p w14:paraId="0668C257">
      <w:pPr>
        <w:snapToGrid w:val="0"/>
        <w:spacing w:line="360" w:lineRule="auto"/>
        <w:ind w:firstLine="482"/>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szCs w:val="24"/>
          <w:highlight w:val="none"/>
        </w:rPr>
        <w:t>（项目名称）</w:t>
      </w:r>
      <w:r>
        <w:rPr>
          <w:rFonts w:hint="eastAsia" w:ascii="仿宋" w:hAnsi="仿宋" w:eastAsia="仿宋" w:cs="仿宋"/>
          <w:color w:val="auto"/>
          <w:kern w:val="0"/>
          <w:sz w:val="24"/>
          <w:szCs w:val="24"/>
          <w:highlight w:val="none"/>
          <w:lang w:val="zh-CN"/>
        </w:rPr>
        <w:t>【招标编号：</w:t>
      </w:r>
      <w:r>
        <w:rPr>
          <w:rFonts w:hint="eastAsia" w:ascii="仿宋" w:hAnsi="仿宋" w:eastAsia="仿宋" w:cs="仿宋"/>
          <w:color w:val="auto"/>
          <w:sz w:val="24"/>
          <w:szCs w:val="24"/>
          <w:highlight w:val="none"/>
        </w:rPr>
        <w:t>（采购编号）】的实施</w:t>
      </w:r>
      <w:r>
        <w:rPr>
          <w:rFonts w:hint="eastAsia" w:ascii="仿宋" w:hAnsi="仿宋" w:eastAsia="仿宋" w:cs="仿宋"/>
          <w:color w:val="auto"/>
          <w:kern w:val="0"/>
          <w:sz w:val="24"/>
          <w:szCs w:val="24"/>
          <w:highlight w:val="none"/>
          <w:lang w:val="zh-CN"/>
        </w:rPr>
        <w:t>。</w:t>
      </w:r>
    </w:p>
    <w:p w14:paraId="74047197">
      <w:pPr>
        <w:spacing w:line="360" w:lineRule="auto"/>
        <w:jc w:val="center"/>
        <w:rPr>
          <w:rFonts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开标一览表（报价表）</w:t>
      </w:r>
      <w:r>
        <w:rPr>
          <w:rFonts w:ascii="仿宋" w:hAnsi="仿宋" w:eastAsia="仿宋" w:cs="仿宋"/>
          <w:b/>
          <w:bCs/>
          <w:color w:val="auto"/>
          <w:kern w:val="0"/>
          <w:sz w:val="24"/>
          <w:szCs w:val="24"/>
          <w:highlight w:val="none"/>
          <w:lang w:val="zh-CN"/>
        </w:rPr>
        <w:t>(</w:t>
      </w:r>
      <w:r>
        <w:rPr>
          <w:rFonts w:hint="eastAsia" w:ascii="仿宋" w:hAnsi="仿宋" w:eastAsia="仿宋" w:cs="仿宋"/>
          <w:b/>
          <w:bCs/>
          <w:color w:val="auto"/>
          <w:kern w:val="0"/>
          <w:sz w:val="24"/>
          <w:szCs w:val="24"/>
          <w:highlight w:val="none"/>
          <w:lang w:val="zh-CN"/>
        </w:rPr>
        <w:t>单位均为人民币元</w:t>
      </w:r>
      <w:r>
        <w:rPr>
          <w:rFonts w:ascii="仿宋" w:hAnsi="仿宋" w:eastAsia="仿宋" w:cs="仿宋"/>
          <w:b/>
          <w:bCs/>
          <w:color w:val="auto"/>
          <w:kern w:val="0"/>
          <w:sz w:val="24"/>
          <w:szCs w:val="24"/>
          <w:highlight w:val="none"/>
          <w:lang w:val="zh-CN"/>
        </w:rPr>
        <w:t>)</w:t>
      </w:r>
    </w:p>
    <w:tbl>
      <w:tblPr>
        <w:tblStyle w:val="63"/>
        <w:tblW w:w="145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2701"/>
        <w:gridCol w:w="1410"/>
        <w:gridCol w:w="1559"/>
        <w:gridCol w:w="1984"/>
        <w:gridCol w:w="3119"/>
      </w:tblGrid>
      <w:tr w14:paraId="4863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8FD5CE6">
            <w:pPr>
              <w:spacing w:line="360" w:lineRule="auto"/>
              <w:jc w:val="center"/>
              <w:rPr>
                <w:rFonts w:ascii="FangSong_GB2312" w:hAnsi="仿宋" w:eastAsia="Times New Roman"/>
                <w:b/>
                <w:bCs/>
                <w:color w:val="auto"/>
                <w:sz w:val="24"/>
                <w:szCs w:val="24"/>
                <w:highlight w:val="none"/>
              </w:rPr>
            </w:pPr>
            <w:r>
              <w:rPr>
                <w:rFonts w:ascii="FangSong_GB2312" w:hAnsi="仿宋" w:eastAsia="Times New Roman"/>
                <w:b/>
                <w:bCs/>
                <w:color w:val="auto"/>
                <w:sz w:val="24"/>
                <w:szCs w:val="24"/>
                <w:highlight w:val="none"/>
              </w:rPr>
              <w:t>序号</w:t>
            </w:r>
          </w:p>
        </w:tc>
        <w:tc>
          <w:tcPr>
            <w:tcW w:w="1417" w:type="dxa"/>
            <w:vAlign w:val="center"/>
          </w:tcPr>
          <w:p w14:paraId="5CAD8E43">
            <w:pPr>
              <w:spacing w:line="360" w:lineRule="auto"/>
              <w:jc w:val="center"/>
              <w:rPr>
                <w:rFonts w:ascii="FangSong_GB2312" w:hAnsi="仿宋" w:eastAsia="Times New Roman"/>
                <w:b/>
                <w:bCs/>
                <w:color w:val="auto"/>
                <w:sz w:val="24"/>
                <w:szCs w:val="24"/>
                <w:highlight w:val="none"/>
              </w:rPr>
            </w:pPr>
            <w:r>
              <w:rPr>
                <w:rFonts w:ascii="FangSong_GB2312" w:hAnsi="仿宋" w:eastAsia="Times New Roman"/>
                <w:b/>
                <w:bCs/>
                <w:color w:val="auto"/>
                <w:sz w:val="24"/>
                <w:szCs w:val="24"/>
                <w:highlight w:val="none"/>
              </w:rPr>
              <w:t>名称</w:t>
            </w:r>
          </w:p>
        </w:tc>
        <w:tc>
          <w:tcPr>
            <w:tcW w:w="1843" w:type="dxa"/>
          </w:tcPr>
          <w:p w14:paraId="49405523">
            <w:pPr>
              <w:spacing w:line="360" w:lineRule="auto"/>
              <w:jc w:val="center"/>
              <w:rPr>
                <w:rFonts w:ascii="宋体"/>
                <w:b/>
                <w:bCs/>
                <w:color w:val="auto"/>
                <w:sz w:val="24"/>
                <w:szCs w:val="24"/>
                <w:highlight w:val="none"/>
              </w:rPr>
            </w:pPr>
          </w:p>
          <w:p w14:paraId="0A4D7EDA">
            <w:pPr>
              <w:spacing w:line="360" w:lineRule="auto"/>
              <w:jc w:val="center"/>
              <w:rPr>
                <w:rFonts w:ascii="FangSong_GB2312" w:hAnsi="仿宋" w:eastAsia="Times New Roman"/>
                <w:b/>
                <w:bCs/>
                <w:color w:val="auto"/>
                <w:sz w:val="24"/>
                <w:szCs w:val="24"/>
                <w:highlight w:val="none"/>
              </w:rPr>
            </w:pPr>
            <w:r>
              <w:rPr>
                <w:rFonts w:hint="eastAsia" w:ascii="宋体" w:hAnsi="宋体" w:cs="宋体"/>
                <w:b/>
                <w:bCs/>
                <w:color w:val="auto"/>
                <w:sz w:val="24"/>
                <w:szCs w:val="24"/>
                <w:highlight w:val="none"/>
              </w:rPr>
              <w:t>服务范围</w:t>
            </w:r>
          </w:p>
        </w:tc>
        <w:tc>
          <w:tcPr>
            <w:tcW w:w="2701" w:type="dxa"/>
            <w:vAlign w:val="center"/>
          </w:tcPr>
          <w:p w14:paraId="0AEC9CDC">
            <w:pPr>
              <w:spacing w:line="360" w:lineRule="auto"/>
              <w:jc w:val="center"/>
              <w:rPr>
                <w:rFonts w:ascii="FangSong_GB2312" w:hAnsi="仿宋" w:eastAsia="Times New Roman"/>
                <w:b/>
                <w:bCs/>
                <w:color w:val="auto"/>
                <w:sz w:val="24"/>
                <w:szCs w:val="24"/>
                <w:highlight w:val="none"/>
              </w:rPr>
            </w:pPr>
            <w:r>
              <w:rPr>
                <w:rFonts w:hint="eastAsia" w:ascii="宋体" w:hAnsi="宋体" w:cs="宋体"/>
                <w:b/>
                <w:bCs/>
                <w:color w:val="auto"/>
                <w:sz w:val="24"/>
                <w:szCs w:val="24"/>
                <w:highlight w:val="none"/>
              </w:rPr>
              <w:t>服务要求</w:t>
            </w:r>
          </w:p>
        </w:tc>
        <w:tc>
          <w:tcPr>
            <w:tcW w:w="1410" w:type="dxa"/>
            <w:vAlign w:val="center"/>
          </w:tcPr>
          <w:p w14:paraId="03B1CB39">
            <w:pPr>
              <w:spacing w:line="360" w:lineRule="auto"/>
              <w:jc w:val="center"/>
              <w:rPr>
                <w:rFonts w:ascii="FangSong_GB2312" w:hAnsi="仿宋" w:eastAsia="Times New Roman"/>
                <w:b/>
                <w:bCs/>
                <w:color w:val="auto"/>
                <w:sz w:val="24"/>
                <w:szCs w:val="24"/>
                <w:highlight w:val="none"/>
              </w:rPr>
            </w:pPr>
            <w:r>
              <w:rPr>
                <w:rFonts w:hint="eastAsia" w:ascii="宋体" w:hAnsi="宋体" w:cs="宋体"/>
                <w:b/>
                <w:bCs/>
                <w:color w:val="auto"/>
                <w:sz w:val="24"/>
                <w:szCs w:val="24"/>
                <w:highlight w:val="none"/>
              </w:rPr>
              <w:t>服务时间</w:t>
            </w:r>
          </w:p>
        </w:tc>
        <w:tc>
          <w:tcPr>
            <w:tcW w:w="1559" w:type="dxa"/>
            <w:vAlign w:val="center"/>
          </w:tcPr>
          <w:p w14:paraId="4F935240">
            <w:pPr>
              <w:spacing w:line="360" w:lineRule="auto"/>
              <w:jc w:val="center"/>
              <w:rPr>
                <w:rFonts w:ascii="FangSong_GB2312" w:hAnsi="仿宋" w:eastAsia="Times New Roman"/>
                <w:b/>
                <w:bCs/>
                <w:color w:val="auto"/>
                <w:sz w:val="24"/>
                <w:szCs w:val="24"/>
                <w:highlight w:val="none"/>
              </w:rPr>
            </w:pPr>
            <w:r>
              <w:rPr>
                <w:rFonts w:hint="eastAsia" w:ascii="宋体" w:hAnsi="宋体" w:cs="宋体"/>
                <w:b/>
                <w:bCs/>
                <w:color w:val="auto"/>
                <w:sz w:val="24"/>
                <w:szCs w:val="24"/>
                <w:highlight w:val="none"/>
              </w:rPr>
              <w:t>服务标准</w:t>
            </w:r>
          </w:p>
        </w:tc>
        <w:tc>
          <w:tcPr>
            <w:tcW w:w="1984" w:type="dxa"/>
          </w:tcPr>
          <w:p w14:paraId="5BC68D05">
            <w:pPr>
              <w:spacing w:line="360" w:lineRule="auto"/>
              <w:jc w:val="center"/>
              <w:rPr>
                <w:rFonts w:ascii="宋体"/>
                <w:b/>
                <w:bCs/>
                <w:color w:val="auto"/>
                <w:sz w:val="24"/>
                <w:szCs w:val="24"/>
                <w:highlight w:val="none"/>
              </w:rPr>
            </w:pPr>
          </w:p>
          <w:p w14:paraId="043D4949">
            <w:pPr>
              <w:spacing w:line="360" w:lineRule="auto"/>
              <w:jc w:val="center"/>
              <w:rPr>
                <w:rFonts w:ascii="FangSong_GB2312" w:hAnsi="仿宋" w:eastAsia="Times New Roman"/>
                <w:b/>
                <w:bCs/>
                <w:color w:val="auto"/>
                <w:sz w:val="24"/>
                <w:szCs w:val="24"/>
                <w:highlight w:val="none"/>
              </w:rPr>
            </w:pPr>
            <w:r>
              <w:rPr>
                <w:rFonts w:hint="eastAsia" w:ascii="宋体" w:hAnsi="宋体" w:cs="宋体"/>
                <w:b/>
                <w:bCs/>
                <w:color w:val="auto"/>
                <w:sz w:val="24"/>
                <w:szCs w:val="24"/>
                <w:highlight w:val="none"/>
              </w:rPr>
              <w:t>服务人数</w:t>
            </w:r>
          </w:p>
        </w:tc>
        <w:tc>
          <w:tcPr>
            <w:tcW w:w="3119" w:type="dxa"/>
            <w:vAlign w:val="center"/>
          </w:tcPr>
          <w:p w14:paraId="06323F17">
            <w:pPr>
              <w:spacing w:line="360" w:lineRule="auto"/>
              <w:jc w:val="center"/>
              <w:rPr>
                <w:rFonts w:ascii="宋体"/>
                <w:b/>
                <w:bCs/>
                <w:color w:val="auto"/>
                <w:sz w:val="24"/>
                <w:szCs w:val="24"/>
                <w:highlight w:val="none"/>
              </w:rPr>
            </w:pPr>
          </w:p>
          <w:p w14:paraId="27BBD5E1">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备注（如果有）</w:t>
            </w:r>
          </w:p>
          <w:p w14:paraId="39400F62">
            <w:pPr>
              <w:spacing w:line="360" w:lineRule="auto"/>
              <w:jc w:val="center"/>
              <w:rPr>
                <w:rFonts w:ascii="FangSong_GB2312" w:hAnsi="仿宋" w:eastAsia="Times New Roman"/>
                <w:b/>
                <w:bCs/>
                <w:color w:val="auto"/>
                <w:sz w:val="24"/>
                <w:szCs w:val="24"/>
                <w:highlight w:val="none"/>
              </w:rPr>
            </w:pPr>
          </w:p>
        </w:tc>
      </w:tr>
      <w:tr w14:paraId="29AB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E52978B">
            <w:pPr>
              <w:spacing w:line="360" w:lineRule="auto"/>
              <w:jc w:val="center"/>
              <w:rPr>
                <w:rFonts w:ascii="FangSong_GB2312" w:hAnsi="仿宋" w:eastAsia="Times New Roman" w:cs="FangSong_GB2312"/>
                <w:color w:val="auto"/>
                <w:sz w:val="24"/>
                <w:szCs w:val="24"/>
                <w:highlight w:val="none"/>
              </w:rPr>
            </w:pPr>
            <w:r>
              <w:rPr>
                <w:rFonts w:ascii="FangSong_GB2312" w:hAnsi="仿宋" w:eastAsia="Times New Roman" w:cs="FangSong_GB2312"/>
                <w:color w:val="auto"/>
                <w:sz w:val="24"/>
                <w:szCs w:val="24"/>
                <w:highlight w:val="none"/>
              </w:rPr>
              <w:t>1</w:t>
            </w:r>
          </w:p>
        </w:tc>
        <w:tc>
          <w:tcPr>
            <w:tcW w:w="1417" w:type="dxa"/>
            <w:vAlign w:val="center"/>
          </w:tcPr>
          <w:p w14:paraId="085A3145">
            <w:pPr>
              <w:snapToGrid w:val="0"/>
              <w:spacing w:line="360" w:lineRule="auto"/>
              <w:jc w:val="center"/>
              <w:rPr>
                <w:rFonts w:ascii="FangSong_GB2312" w:hAnsi="仿宋" w:eastAsia="Times New Roman"/>
                <w:color w:val="auto"/>
                <w:sz w:val="24"/>
                <w:szCs w:val="24"/>
                <w:highlight w:val="none"/>
              </w:rPr>
            </w:pPr>
          </w:p>
        </w:tc>
        <w:tc>
          <w:tcPr>
            <w:tcW w:w="1843" w:type="dxa"/>
            <w:vAlign w:val="center"/>
          </w:tcPr>
          <w:p w14:paraId="7EB4D6E5">
            <w:pPr>
              <w:snapToGrid w:val="0"/>
              <w:spacing w:line="360" w:lineRule="auto"/>
              <w:jc w:val="center"/>
              <w:rPr>
                <w:rFonts w:ascii="FangSong_GB2312" w:hAnsi="仿宋" w:eastAsia="Times New Roman"/>
                <w:color w:val="auto"/>
                <w:sz w:val="24"/>
                <w:szCs w:val="24"/>
                <w:highlight w:val="none"/>
              </w:rPr>
            </w:pPr>
          </w:p>
        </w:tc>
        <w:tc>
          <w:tcPr>
            <w:tcW w:w="2701" w:type="dxa"/>
            <w:vAlign w:val="center"/>
          </w:tcPr>
          <w:p w14:paraId="6137DF3D">
            <w:pPr>
              <w:snapToGrid w:val="0"/>
              <w:spacing w:line="360" w:lineRule="auto"/>
              <w:jc w:val="center"/>
              <w:rPr>
                <w:rFonts w:ascii="FangSong_GB2312" w:hAnsi="仿宋" w:eastAsia="Times New Roman"/>
                <w:color w:val="auto"/>
                <w:sz w:val="24"/>
                <w:szCs w:val="24"/>
                <w:highlight w:val="none"/>
              </w:rPr>
            </w:pPr>
          </w:p>
        </w:tc>
        <w:tc>
          <w:tcPr>
            <w:tcW w:w="1410" w:type="dxa"/>
            <w:vAlign w:val="center"/>
          </w:tcPr>
          <w:p w14:paraId="06949F82">
            <w:pPr>
              <w:snapToGrid w:val="0"/>
              <w:spacing w:line="360" w:lineRule="auto"/>
              <w:jc w:val="center"/>
              <w:rPr>
                <w:rFonts w:ascii="FangSong_GB2312" w:hAnsi="仿宋" w:eastAsia="Times New Roman"/>
                <w:color w:val="auto"/>
                <w:sz w:val="24"/>
                <w:szCs w:val="24"/>
                <w:highlight w:val="none"/>
              </w:rPr>
            </w:pPr>
          </w:p>
        </w:tc>
        <w:tc>
          <w:tcPr>
            <w:tcW w:w="1559" w:type="dxa"/>
            <w:vAlign w:val="center"/>
          </w:tcPr>
          <w:p w14:paraId="6F35D2B0">
            <w:pPr>
              <w:spacing w:line="360" w:lineRule="auto"/>
              <w:jc w:val="center"/>
              <w:rPr>
                <w:rFonts w:ascii="FangSong_GB2312" w:hAnsi="仿宋" w:eastAsia="Times New Roman"/>
                <w:color w:val="auto"/>
                <w:sz w:val="24"/>
                <w:szCs w:val="24"/>
                <w:highlight w:val="none"/>
              </w:rPr>
            </w:pPr>
          </w:p>
        </w:tc>
        <w:tc>
          <w:tcPr>
            <w:tcW w:w="1984" w:type="dxa"/>
            <w:vAlign w:val="center"/>
          </w:tcPr>
          <w:p w14:paraId="4B9A5B0C">
            <w:pPr>
              <w:spacing w:line="360" w:lineRule="auto"/>
              <w:jc w:val="center"/>
              <w:rPr>
                <w:rFonts w:ascii="FangSong_GB2312" w:hAnsi="仿宋" w:eastAsia="Times New Roman"/>
                <w:color w:val="auto"/>
                <w:sz w:val="24"/>
                <w:szCs w:val="24"/>
                <w:highlight w:val="none"/>
              </w:rPr>
            </w:pPr>
          </w:p>
        </w:tc>
        <w:tc>
          <w:tcPr>
            <w:tcW w:w="3119" w:type="dxa"/>
            <w:vAlign w:val="center"/>
          </w:tcPr>
          <w:p w14:paraId="3EFE2FB4">
            <w:pPr>
              <w:spacing w:line="360" w:lineRule="auto"/>
              <w:jc w:val="center"/>
              <w:rPr>
                <w:rFonts w:ascii="FangSong_GB2312" w:hAnsi="仿宋" w:eastAsia="Times New Roman"/>
                <w:color w:val="auto"/>
                <w:sz w:val="24"/>
                <w:szCs w:val="24"/>
                <w:highlight w:val="none"/>
              </w:rPr>
            </w:pPr>
          </w:p>
        </w:tc>
      </w:tr>
      <w:tr w14:paraId="3860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28CE4D9">
            <w:pPr>
              <w:spacing w:line="360" w:lineRule="auto"/>
              <w:jc w:val="center"/>
              <w:rPr>
                <w:rFonts w:ascii="FangSong_GB2312" w:hAnsi="仿宋" w:eastAsia="Times New Roman" w:cs="FangSong_GB2312"/>
                <w:color w:val="auto"/>
                <w:sz w:val="24"/>
                <w:szCs w:val="24"/>
                <w:highlight w:val="none"/>
              </w:rPr>
            </w:pPr>
            <w:r>
              <w:rPr>
                <w:rFonts w:ascii="FangSong_GB2312" w:hAnsi="仿宋" w:eastAsia="Times New Roman" w:cs="FangSong_GB2312"/>
                <w:color w:val="auto"/>
                <w:sz w:val="24"/>
                <w:szCs w:val="24"/>
                <w:highlight w:val="none"/>
              </w:rPr>
              <w:t>2</w:t>
            </w:r>
          </w:p>
        </w:tc>
        <w:tc>
          <w:tcPr>
            <w:tcW w:w="1417" w:type="dxa"/>
            <w:vAlign w:val="center"/>
          </w:tcPr>
          <w:p w14:paraId="6D66A62E">
            <w:pPr>
              <w:snapToGrid w:val="0"/>
              <w:spacing w:line="360" w:lineRule="auto"/>
              <w:jc w:val="center"/>
              <w:rPr>
                <w:rFonts w:ascii="FangSong_GB2312" w:hAnsi="仿宋" w:eastAsia="Times New Roman"/>
                <w:color w:val="auto"/>
                <w:sz w:val="24"/>
                <w:szCs w:val="24"/>
                <w:highlight w:val="none"/>
              </w:rPr>
            </w:pPr>
          </w:p>
        </w:tc>
        <w:tc>
          <w:tcPr>
            <w:tcW w:w="1843" w:type="dxa"/>
            <w:vAlign w:val="center"/>
          </w:tcPr>
          <w:p w14:paraId="5BB736F1">
            <w:pPr>
              <w:snapToGrid w:val="0"/>
              <w:spacing w:line="360" w:lineRule="auto"/>
              <w:jc w:val="center"/>
              <w:rPr>
                <w:rFonts w:ascii="FangSong_GB2312" w:hAnsi="仿宋" w:eastAsia="Times New Roman"/>
                <w:color w:val="auto"/>
                <w:sz w:val="24"/>
                <w:szCs w:val="24"/>
                <w:highlight w:val="none"/>
              </w:rPr>
            </w:pPr>
          </w:p>
        </w:tc>
        <w:tc>
          <w:tcPr>
            <w:tcW w:w="2701" w:type="dxa"/>
            <w:vAlign w:val="center"/>
          </w:tcPr>
          <w:p w14:paraId="2437126A">
            <w:pPr>
              <w:snapToGrid w:val="0"/>
              <w:spacing w:line="360" w:lineRule="auto"/>
              <w:jc w:val="center"/>
              <w:rPr>
                <w:rFonts w:ascii="FangSong_GB2312" w:hAnsi="仿宋" w:eastAsia="Times New Roman"/>
                <w:color w:val="auto"/>
                <w:sz w:val="24"/>
                <w:szCs w:val="24"/>
                <w:highlight w:val="none"/>
              </w:rPr>
            </w:pPr>
          </w:p>
        </w:tc>
        <w:tc>
          <w:tcPr>
            <w:tcW w:w="1410" w:type="dxa"/>
            <w:vAlign w:val="center"/>
          </w:tcPr>
          <w:p w14:paraId="7D41B8FB">
            <w:pPr>
              <w:snapToGrid w:val="0"/>
              <w:spacing w:line="360" w:lineRule="auto"/>
              <w:jc w:val="center"/>
              <w:rPr>
                <w:rFonts w:ascii="FangSong_GB2312" w:hAnsi="仿宋" w:eastAsia="Times New Roman"/>
                <w:color w:val="auto"/>
                <w:sz w:val="24"/>
                <w:szCs w:val="24"/>
                <w:highlight w:val="none"/>
              </w:rPr>
            </w:pPr>
          </w:p>
        </w:tc>
        <w:tc>
          <w:tcPr>
            <w:tcW w:w="1559" w:type="dxa"/>
            <w:vAlign w:val="center"/>
          </w:tcPr>
          <w:p w14:paraId="2BF1144A">
            <w:pPr>
              <w:spacing w:line="360" w:lineRule="auto"/>
              <w:jc w:val="center"/>
              <w:rPr>
                <w:rFonts w:ascii="FangSong_GB2312" w:hAnsi="仿宋" w:eastAsia="Times New Roman"/>
                <w:color w:val="auto"/>
                <w:sz w:val="24"/>
                <w:szCs w:val="24"/>
                <w:highlight w:val="none"/>
              </w:rPr>
            </w:pPr>
          </w:p>
        </w:tc>
        <w:tc>
          <w:tcPr>
            <w:tcW w:w="1984" w:type="dxa"/>
            <w:vAlign w:val="center"/>
          </w:tcPr>
          <w:p w14:paraId="360AB7B8">
            <w:pPr>
              <w:spacing w:line="360" w:lineRule="auto"/>
              <w:jc w:val="center"/>
              <w:rPr>
                <w:rFonts w:ascii="FangSong_GB2312" w:hAnsi="仿宋" w:eastAsia="Times New Roman"/>
                <w:color w:val="auto"/>
                <w:sz w:val="24"/>
                <w:szCs w:val="24"/>
                <w:highlight w:val="none"/>
              </w:rPr>
            </w:pPr>
          </w:p>
        </w:tc>
        <w:tc>
          <w:tcPr>
            <w:tcW w:w="3119" w:type="dxa"/>
            <w:vAlign w:val="center"/>
          </w:tcPr>
          <w:p w14:paraId="35F8990B">
            <w:pPr>
              <w:spacing w:line="360" w:lineRule="auto"/>
              <w:jc w:val="center"/>
              <w:rPr>
                <w:rFonts w:ascii="FangSong_GB2312" w:hAnsi="仿宋" w:eastAsia="Times New Roman"/>
                <w:color w:val="auto"/>
                <w:sz w:val="24"/>
                <w:szCs w:val="24"/>
                <w:highlight w:val="none"/>
              </w:rPr>
            </w:pPr>
          </w:p>
        </w:tc>
      </w:tr>
      <w:tr w14:paraId="3C22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635DECC">
            <w:pPr>
              <w:spacing w:line="360" w:lineRule="auto"/>
              <w:jc w:val="center"/>
              <w:rPr>
                <w:rFonts w:ascii="FangSong_GB2312" w:hAnsi="仿宋" w:eastAsia="Times New Roman"/>
                <w:color w:val="auto"/>
                <w:sz w:val="24"/>
                <w:szCs w:val="24"/>
                <w:highlight w:val="none"/>
              </w:rPr>
            </w:pPr>
            <w:r>
              <w:rPr>
                <w:rFonts w:ascii="FangSong_GB2312" w:hAnsi="仿宋" w:eastAsia="Times New Roman"/>
                <w:color w:val="auto"/>
                <w:sz w:val="24"/>
                <w:szCs w:val="24"/>
                <w:highlight w:val="none"/>
              </w:rPr>
              <w:t>…</w:t>
            </w:r>
          </w:p>
        </w:tc>
        <w:tc>
          <w:tcPr>
            <w:tcW w:w="1417" w:type="dxa"/>
            <w:vAlign w:val="center"/>
          </w:tcPr>
          <w:p w14:paraId="07DC15D3">
            <w:pPr>
              <w:snapToGrid w:val="0"/>
              <w:spacing w:line="360" w:lineRule="auto"/>
              <w:jc w:val="center"/>
              <w:rPr>
                <w:rFonts w:ascii="FangSong_GB2312" w:hAnsi="仿宋" w:eastAsia="Times New Roman"/>
                <w:color w:val="auto"/>
                <w:sz w:val="24"/>
                <w:szCs w:val="24"/>
                <w:highlight w:val="none"/>
              </w:rPr>
            </w:pPr>
          </w:p>
        </w:tc>
        <w:tc>
          <w:tcPr>
            <w:tcW w:w="1843" w:type="dxa"/>
            <w:vAlign w:val="center"/>
          </w:tcPr>
          <w:p w14:paraId="30C06A7D">
            <w:pPr>
              <w:snapToGrid w:val="0"/>
              <w:spacing w:line="360" w:lineRule="auto"/>
              <w:jc w:val="center"/>
              <w:rPr>
                <w:rFonts w:ascii="FangSong_GB2312" w:hAnsi="仿宋" w:eastAsia="Times New Roman"/>
                <w:color w:val="auto"/>
                <w:sz w:val="24"/>
                <w:szCs w:val="24"/>
                <w:highlight w:val="none"/>
              </w:rPr>
            </w:pPr>
          </w:p>
        </w:tc>
        <w:tc>
          <w:tcPr>
            <w:tcW w:w="2701" w:type="dxa"/>
            <w:vAlign w:val="center"/>
          </w:tcPr>
          <w:p w14:paraId="39F192DC">
            <w:pPr>
              <w:snapToGrid w:val="0"/>
              <w:spacing w:line="360" w:lineRule="auto"/>
              <w:jc w:val="center"/>
              <w:rPr>
                <w:rFonts w:ascii="FangSong_GB2312" w:hAnsi="仿宋" w:eastAsia="Times New Roman"/>
                <w:color w:val="auto"/>
                <w:sz w:val="24"/>
                <w:szCs w:val="24"/>
                <w:highlight w:val="none"/>
              </w:rPr>
            </w:pPr>
          </w:p>
        </w:tc>
        <w:tc>
          <w:tcPr>
            <w:tcW w:w="1410" w:type="dxa"/>
            <w:vAlign w:val="center"/>
          </w:tcPr>
          <w:p w14:paraId="3FAFE580">
            <w:pPr>
              <w:snapToGrid w:val="0"/>
              <w:spacing w:line="360" w:lineRule="auto"/>
              <w:jc w:val="center"/>
              <w:rPr>
                <w:rFonts w:ascii="FangSong_GB2312" w:hAnsi="仿宋" w:eastAsia="Times New Roman"/>
                <w:color w:val="auto"/>
                <w:sz w:val="24"/>
                <w:szCs w:val="24"/>
                <w:highlight w:val="none"/>
              </w:rPr>
            </w:pPr>
          </w:p>
        </w:tc>
        <w:tc>
          <w:tcPr>
            <w:tcW w:w="1559" w:type="dxa"/>
            <w:vAlign w:val="center"/>
          </w:tcPr>
          <w:p w14:paraId="69494C6C">
            <w:pPr>
              <w:spacing w:line="360" w:lineRule="auto"/>
              <w:jc w:val="center"/>
              <w:rPr>
                <w:rFonts w:ascii="FangSong_GB2312" w:hAnsi="仿宋" w:eastAsia="Times New Roman"/>
                <w:color w:val="auto"/>
                <w:sz w:val="24"/>
                <w:szCs w:val="24"/>
                <w:highlight w:val="none"/>
              </w:rPr>
            </w:pPr>
          </w:p>
        </w:tc>
        <w:tc>
          <w:tcPr>
            <w:tcW w:w="1984" w:type="dxa"/>
            <w:vAlign w:val="center"/>
          </w:tcPr>
          <w:p w14:paraId="070616A6">
            <w:pPr>
              <w:spacing w:line="360" w:lineRule="auto"/>
              <w:jc w:val="center"/>
              <w:rPr>
                <w:rFonts w:ascii="FangSong_GB2312" w:hAnsi="仿宋" w:eastAsia="Times New Roman"/>
                <w:color w:val="auto"/>
                <w:sz w:val="24"/>
                <w:szCs w:val="24"/>
                <w:highlight w:val="none"/>
              </w:rPr>
            </w:pPr>
          </w:p>
        </w:tc>
        <w:tc>
          <w:tcPr>
            <w:tcW w:w="3119" w:type="dxa"/>
            <w:vAlign w:val="center"/>
          </w:tcPr>
          <w:p w14:paraId="175F0769">
            <w:pPr>
              <w:spacing w:line="360" w:lineRule="auto"/>
              <w:jc w:val="center"/>
              <w:rPr>
                <w:rFonts w:ascii="FangSong_GB2312" w:hAnsi="仿宋" w:eastAsia="Times New Roman"/>
                <w:color w:val="auto"/>
                <w:sz w:val="24"/>
                <w:szCs w:val="24"/>
                <w:highlight w:val="none"/>
              </w:rPr>
            </w:pPr>
          </w:p>
        </w:tc>
      </w:tr>
      <w:tr w14:paraId="3C99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570B6E0">
            <w:pPr>
              <w:spacing w:line="360" w:lineRule="auto"/>
              <w:jc w:val="center"/>
              <w:rPr>
                <w:rFonts w:ascii="FangSong_GB2312" w:hAnsi="仿宋" w:eastAsia="Times New Roman"/>
                <w:color w:val="auto"/>
                <w:sz w:val="24"/>
                <w:szCs w:val="24"/>
                <w:highlight w:val="none"/>
              </w:rPr>
            </w:pPr>
          </w:p>
        </w:tc>
        <w:tc>
          <w:tcPr>
            <w:tcW w:w="1417" w:type="dxa"/>
            <w:vAlign w:val="center"/>
          </w:tcPr>
          <w:p w14:paraId="3A4EF93F">
            <w:pPr>
              <w:snapToGrid w:val="0"/>
              <w:spacing w:line="360" w:lineRule="auto"/>
              <w:jc w:val="center"/>
              <w:rPr>
                <w:rFonts w:ascii="FangSong_GB2312" w:hAnsi="仿宋" w:eastAsia="Times New Roman"/>
                <w:color w:val="auto"/>
                <w:sz w:val="24"/>
                <w:szCs w:val="24"/>
                <w:highlight w:val="none"/>
              </w:rPr>
            </w:pPr>
          </w:p>
        </w:tc>
        <w:tc>
          <w:tcPr>
            <w:tcW w:w="1843" w:type="dxa"/>
            <w:vAlign w:val="center"/>
          </w:tcPr>
          <w:p w14:paraId="67906EF0">
            <w:pPr>
              <w:snapToGrid w:val="0"/>
              <w:spacing w:line="360" w:lineRule="auto"/>
              <w:jc w:val="center"/>
              <w:rPr>
                <w:rFonts w:ascii="FangSong_GB2312" w:hAnsi="仿宋" w:eastAsia="Times New Roman"/>
                <w:color w:val="auto"/>
                <w:sz w:val="24"/>
                <w:szCs w:val="24"/>
                <w:highlight w:val="none"/>
              </w:rPr>
            </w:pPr>
          </w:p>
        </w:tc>
        <w:tc>
          <w:tcPr>
            <w:tcW w:w="2701" w:type="dxa"/>
            <w:vAlign w:val="center"/>
          </w:tcPr>
          <w:p w14:paraId="6F586DDE">
            <w:pPr>
              <w:snapToGrid w:val="0"/>
              <w:spacing w:line="360" w:lineRule="auto"/>
              <w:jc w:val="center"/>
              <w:rPr>
                <w:rFonts w:ascii="FangSong_GB2312" w:hAnsi="仿宋" w:eastAsia="Times New Roman"/>
                <w:color w:val="auto"/>
                <w:sz w:val="24"/>
                <w:szCs w:val="24"/>
                <w:highlight w:val="none"/>
              </w:rPr>
            </w:pPr>
          </w:p>
        </w:tc>
        <w:tc>
          <w:tcPr>
            <w:tcW w:w="1410" w:type="dxa"/>
            <w:vAlign w:val="center"/>
          </w:tcPr>
          <w:p w14:paraId="79945A7F">
            <w:pPr>
              <w:snapToGrid w:val="0"/>
              <w:spacing w:line="360" w:lineRule="auto"/>
              <w:jc w:val="center"/>
              <w:rPr>
                <w:rFonts w:ascii="FangSong_GB2312" w:hAnsi="仿宋" w:eastAsia="Times New Roman"/>
                <w:color w:val="auto"/>
                <w:sz w:val="24"/>
                <w:szCs w:val="24"/>
                <w:highlight w:val="none"/>
              </w:rPr>
            </w:pPr>
          </w:p>
        </w:tc>
        <w:tc>
          <w:tcPr>
            <w:tcW w:w="1559" w:type="dxa"/>
            <w:vAlign w:val="center"/>
          </w:tcPr>
          <w:p w14:paraId="20C542F9">
            <w:pPr>
              <w:spacing w:line="360" w:lineRule="auto"/>
              <w:jc w:val="center"/>
              <w:rPr>
                <w:rFonts w:ascii="FangSong_GB2312" w:hAnsi="仿宋" w:eastAsia="Times New Roman"/>
                <w:color w:val="auto"/>
                <w:sz w:val="24"/>
                <w:szCs w:val="24"/>
                <w:highlight w:val="none"/>
              </w:rPr>
            </w:pPr>
          </w:p>
        </w:tc>
        <w:tc>
          <w:tcPr>
            <w:tcW w:w="1984" w:type="dxa"/>
            <w:vAlign w:val="center"/>
          </w:tcPr>
          <w:p w14:paraId="328D5F1E">
            <w:pPr>
              <w:spacing w:line="360" w:lineRule="auto"/>
              <w:jc w:val="center"/>
              <w:rPr>
                <w:rFonts w:ascii="FangSong_GB2312" w:hAnsi="仿宋" w:eastAsia="Times New Roman"/>
                <w:color w:val="auto"/>
                <w:sz w:val="24"/>
                <w:szCs w:val="24"/>
                <w:highlight w:val="none"/>
              </w:rPr>
            </w:pPr>
          </w:p>
        </w:tc>
        <w:tc>
          <w:tcPr>
            <w:tcW w:w="3119" w:type="dxa"/>
            <w:vAlign w:val="center"/>
          </w:tcPr>
          <w:p w14:paraId="5D60A881">
            <w:pPr>
              <w:spacing w:line="360" w:lineRule="auto"/>
              <w:jc w:val="center"/>
              <w:rPr>
                <w:rFonts w:ascii="FangSong_GB2312" w:hAnsi="仿宋" w:eastAsia="Times New Roman"/>
                <w:color w:val="auto"/>
                <w:sz w:val="24"/>
                <w:szCs w:val="24"/>
                <w:highlight w:val="none"/>
              </w:rPr>
            </w:pPr>
          </w:p>
        </w:tc>
      </w:tr>
      <w:tr w14:paraId="05E2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2A5D998">
            <w:pPr>
              <w:spacing w:line="360" w:lineRule="auto"/>
              <w:jc w:val="center"/>
              <w:rPr>
                <w:rFonts w:ascii="FangSong_GB2312" w:hAnsi="仿宋" w:eastAsia="Times New Roman"/>
                <w:color w:val="auto"/>
                <w:sz w:val="24"/>
                <w:szCs w:val="24"/>
                <w:highlight w:val="none"/>
              </w:rPr>
            </w:pPr>
          </w:p>
        </w:tc>
        <w:tc>
          <w:tcPr>
            <w:tcW w:w="1417" w:type="dxa"/>
            <w:vAlign w:val="center"/>
          </w:tcPr>
          <w:p w14:paraId="02C8B4C8">
            <w:pPr>
              <w:snapToGrid w:val="0"/>
              <w:spacing w:line="360" w:lineRule="auto"/>
              <w:jc w:val="center"/>
              <w:rPr>
                <w:rFonts w:ascii="FangSong_GB2312" w:hAnsi="仿宋" w:eastAsia="Times New Roman"/>
                <w:color w:val="auto"/>
                <w:sz w:val="24"/>
                <w:szCs w:val="24"/>
                <w:highlight w:val="none"/>
              </w:rPr>
            </w:pPr>
          </w:p>
        </w:tc>
        <w:tc>
          <w:tcPr>
            <w:tcW w:w="1843" w:type="dxa"/>
            <w:vAlign w:val="center"/>
          </w:tcPr>
          <w:p w14:paraId="3D198A0D">
            <w:pPr>
              <w:snapToGrid w:val="0"/>
              <w:spacing w:line="360" w:lineRule="auto"/>
              <w:jc w:val="center"/>
              <w:rPr>
                <w:rFonts w:ascii="FangSong_GB2312" w:hAnsi="仿宋" w:eastAsia="Times New Roman"/>
                <w:color w:val="auto"/>
                <w:sz w:val="24"/>
                <w:szCs w:val="24"/>
                <w:highlight w:val="none"/>
              </w:rPr>
            </w:pPr>
          </w:p>
        </w:tc>
        <w:tc>
          <w:tcPr>
            <w:tcW w:w="2701" w:type="dxa"/>
            <w:vAlign w:val="center"/>
          </w:tcPr>
          <w:p w14:paraId="3A8CDF6B">
            <w:pPr>
              <w:snapToGrid w:val="0"/>
              <w:spacing w:line="360" w:lineRule="auto"/>
              <w:jc w:val="center"/>
              <w:rPr>
                <w:rFonts w:ascii="FangSong_GB2312" w:hAnsi="仿宋" w:eastAsia="Times New Roman"/>
                <w:color w:val="auto"/>
                <w:sz w:val="24"/>
                <w:szCs w:val="24"/>
                <w:highlight w:val="none"/>
              </w:rPr>
            </w:pPr>
          </w:p>
        </w:tc>
        <w:tc>
          <w:tcPr>
            <w:tcW w:w="1410" w:type="dxa"/>
            <w:vAlign w:val="center"/>
          </w:tcPr>
          <w:p w14:paraId="3D76AEA6">
            <w:pPr>
              <w:snapToGrid w:val="0"/>
              <w:spacing w:line="360" w:lineRule="auto"/>
              <w:jc w:val="center"/>
              <w:rPr>
                <w:rFonts w:ascii="FangSong_GB2312" w:hAnsi="仿宋" w:eastAsia="Times New Roman"/>
                <w:color w:val="auto"/>
                <w:sz w:val="24"/>
                <w:szCs w:val="24"/>
                <w:highlight w:val="none"/>
              </w:rPr>
            </w:pPr>
          </w:p>
        </w:tc>
        <w:tc>
          <w:tcPr>
            <w:tcW w:w="1559" w:type="dxa"/>
            <w:vAlign w:val="center"/>
          </w:tcPr>
          <w:p w14:paraId="10BAE0CD">
            <w:pPr>
              <w:spacing w:line="360" w:lineRule="auto"/>
              <w:jc w:val="center"/>
              <w:rPr>
                <w:rFonts w:ascii="FangSong_GB2312" w:hAnsi="仿宋" w:eastAsia="Times New Roman"/>
                <w:color w:val="auto"/>
                <w:sz w:val="24"/>
                <w:szCs w:val="24"/>
                <w:highlight w:val="none"/>
              </w:rPr>
            </w:pPr>
          </w:p>
        </w:tc>
        <w:tc>
          <w:tcPr>
            <w:tcW w:w="1984" w:type="dxa"/>
            <w:vAlign w:val="center"/>
          </w:tcPr>
          <w:p w14:paraId="6375A702">
            <w:pPr>
              <w:spacing w:line="360" w:lineRule="auto"/>
              <w:jc w:val="center"/>
              <w:rPr>
                <w:rFonts w:ascii="FangSong_GB2312" w:hAnsi="仿宋" w:eastAsia="Times New Roman"/>
                <w:color w:val="auto"/>
                <w:sz w:val="24"/>
                <w:szCs w:val="24"/>
                <w:highlight w:val="none"/>
              </w:rPr>
            </w:pPr>
          </w:p>
        </w:tc>
        <w:tc>
          <w:tcPr>
            <w:tcW w:w="3119" w:type="dxa"/>
            <w:vAlign w:val="center"/>
          </w:tcPr>
          <w:p w14:paraId="789698A4">
            <w:pPr>
              <w:spacing w:line="360" w:lineRule="auto"/>
              <w:jc w:val="center"/>
              <w:rPr>
                <w:rFonts w:ascii="FangSong_GB2312" w:hAnsi="仿宋" w:eastAsia="Times New Roman"/>
                <w:color w:val="auto"/>
                <w:sz w:val="24"/>
                <w:szCs w:val="24"/>
                <w:highlight w:val="none"/>
              </w:rPr>
            </w:pPr>
          </w:p>
        </w:tc>
      </w:tr>
      <w:tr w14:paraId="2AB1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95" w:type="dxa"/>
            <w:gridSpan w:val="4"/>
            <w:vAlign w:val="center"/>
          </w:tcPr>
          <w:p w14:paraId="47B47C55">
            <w:pPr>
              <w:spacing w:line="360" w:lineRule="auto"/>
              <w:jc w:val="center"/>
              <w:rPr>
                <w:rFonts w:ascii="FangSong_GB2312" w:hAnsi="仿宋" w:eastAsia="Times New Roman"/>
                <w:b/>
                <w:bCs/>
                <w:color w:val="auto"/>
                <w:sz w:val="24"/>
                <w:szCs w:val="24"/>
                <w:highlight w:val="none"/>
              </w:rPr>
            </w:pPr>
            <w:r>
              <w:rPr>
                <w:rFonts w:ascii="FangSong_GB2312" w:hAnsi="仿宋" w:eastAsia="Times New Roman"/>
                <w:b/>
                <w:bCs/>
                <w:color w:val="auto"/>
                <w:sz w:val="24"/>
                <w:szCs w:val="24"/>
                <w:highlight w:val="none"/>
              </w:rPr>
              <w:t>投标报价（小写）</w:t>
            </w:r>
          </w:p>
        </w:tc>
        <w:tc>
          <w:tcPr>
            <w:tcW w:w="8072" w:type="dxa"/>
            <w:gridSpan w:val="4"/>
            <w:vAlign w:val="center"/>
          </w:tcPr>
          <w:p w14:paraId="14723DAC">
            <w:pPr>
              <w:spacing w:line="360" w:lineRule="auto"/>
              <w:jc w:val="center"/>
              <w:rPr>
                <w:rFonts w:ascii="FangSong_GB2312" w:hAnsi="仿宋" w:eastAsia="Times New Roman"/>
                <w:color w:val="auto"/>
                <w:sz w:val="24"/>
                <w:szCs w:val="24"/>
                <w:highlight w:val="none"/>
              </w:rPr>
            </w:pPr>
          </w:p>
        </w:tc>
      </w:tr>
      <w:tr w14:paraId="6BAC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95" w:type="dxa"/>
            <w:gridSpan w:val="4"/>
            <w:vAlign w:val="center"/>
          </w:tcPr>
          <w:p w14:paraId="60F23043">
            <w:pPr>
              <w:spacing w:line="360" w:lineRule="auto"/>
              <w:jc w:val="center"/>
              <w:rPr>
                <w:rFonts w:ascii="FangSong_GB2312" w:hAnsi="仿宋" w:eastAsia="Times New Roman"/>
                <w:b/>
                <w:bCs/>
                <w:color w:val="auto"/>
                <w:sz w:val="24"/>
                <w:szCs w:val="24"/>
                <w:highlight w:val="none"/>
              </w:rPr>
            </w:pPr>
            <w:r>
              <w:rPr>
                <w:rFonts w:ascii="FangSong_GB2312" w:hAnsi="仿宋" w:eastAsia="Times New Roman"/>
                <w:b/>
                <w:bCs/>
                <w:color w:val="auto"/>
                <w:sz w:val="24"/>
                <w:szCs w:val="24"/>
                <w:highlight w:val="none"/>
              </w:rPr>
              <w:t>投标报价（大写）</w:t>
            </w:r>
          </w:p>
        </w:tc>
        <w:tc>
          <w:tcPr>
            <w:tcW w:w="8072" w:type="dxa"/>
            <w:gridSpan w:val="4"/>
            <w:vAlign w:val="center"/>
          </w:tcPr>
          <w:p w14:paraId="03A1DEA6">
            <w:pPr>
              <w:spacing w:line="360" w:lineRule="auto"/>
              <w:jc w:val="center"/>
              <w:rPr>
                <w:rFonts w:ascii="FangSong_GB2312" w:hAnsi="仿宋" w:eastAsia="Times New Roman"/>
                <w:color w:val="auto"/>
                <w:sz w:val="24"/>
                <w:szCs w:val="24"/>
                <w:highlight w:val="none"/>
              </w:rPr>
            </w:pPr>
          </w:p>
        </w:tc>
      </w:tr>
    </w:tbl>
    <w:p w14:paraId="4ACAC741">
      <w:pPr>
        <w:pStyle w:val="61"/>
        <w:rPr>
          <w:rFonts w:cs="Times New Roman"/>
          <w:color w:val="auto"/>
          <w:highlight w:val="none"/>
        </w:rPr>
      </w:pPr>
    </w:p>
    <w:p w14:paraId="65C8D17D">
      <w:pPr>
        <w:snapToGrid w:val="0"/>
        <w:spacing w:line="360" w:lineRule="auto"/>
        <w:ind w:left="480"/>
        <w:rPr>
          <w:rFonts w:ascii="仿宋" w:hAnsi="仿宋" w:eastAsia="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注：</w:t>
      </w:r>
    </w:p>
    <w:p w14:paraId="69765F0D">
      <w:pPr>
        <w:spacing w:line="360" w:lineRule="auto"/>
        <w:ind w:left="-2" w:firstLine="480" w:firstLineChars="200"/>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1</w:t>
      </w:r>
      <w:r>
        <w:rPr>
          <w:rFonts w:hint="eastAsia" w:ascii="仿宋" w:hAnsi="仿宋" w:eastAsia="仿宋" w:cs="仿宋"/>
          <w:color w:val="auto"/>
          <w:kern w:val="0"/>
          <w:sz w:val="24"/>
          <w:szCs w:val="24"/>
          <w:highlight w:val="none"/>
          <w:lang w:val="zh-CN"/>
        </w:rPr>
        <w:t>、投标人需按本表格式填写，不得自行更改，</w:t>
      </w:r>
      <w:r>
        <w:rPr>
          <w:rFonts w:hint="eastAsia" w:ascii="宋体" w:hAnsi="宋体" w:cs="宋体"/>
          <w:b/>
          <w:bCs/>
          <w:color w:val="auto"/>
          <w:kern w:val="0"/>
          <w:sz w:val="24"/>
          <w:szCs w:val="24"/>
          <w:highlight w:val="none"/>
        </w:rPr>
        <w:t>否则视为</w:t>
      </w:r>
      <w:r>
        <w:rPr>
          <w:rFonts w:hint="eastAsia" w:ascii="宋体" w:hAnsi="宋体" w:cs="宋体"/>
          <w:b/>
          <w:bCs/>
          <w:color w:val="auto"/>
          <w:sz w:val="24"/>
          <w:szCs w:val="24"/>
          <w:highlight w:val="none"/>
        </w:rPr>
        <w:t>投标文件含有采购人不能接受的附加条件，投标无效</w:t>
      </w:r>
      <w:r>
        <w:rPr>
          <w:rFonts w:hint="eastAsia" w:ascii="仿宋" w:hAnsi="仿宋" w:eastAsia="仿宋" w:cs="仿宋"/>
          <w:color w:val="auto"/>
          <w:kern w:val="0"/>
          <w:sz w:val="24"/>
          <w:szCs w:val="24"/>
          <w:highlight w:val="none"/>
          <w:lang w:val="zh-CN"/>
        </w:rPr>
        <w:t>。</w:t>
      </w:r>
    </w:p>
    <w:p w14:paraId="624750FD">
      <w:pPr>
        <w:spacing w:line="360" w:lineRule="auto"/>
        <w:ind w:firstLine="480" w:firstLineChars="200"/>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2</w:t>
      </w:r>
      <w:r>
        <w:rPr>
          <w:rFonts w:hint="eastAsia" w:ascii="仿宋" w:hAnsi="仿宋" w:eastAsia="仿宋" w:cs="仿宋"/>
          <w:color w:val="auto"/>
          <w:kern w:val="0"/>
          <w:sz w:val="24"/>
          <w:szCs w:val="24"/>
          <w:highlight w:val="none"/>
          <w:lang w:val="zh-CN"/>
        </w:rPr>
        <w:t>、</w:t>
      </w:r>
      <w:r>
        <w:rPr>
          <w:rFonts w:ascii="FangSong_GB2312" w:hAnsi="仿宋" w:eastAsia="Times New Roman"/>
          <w:color w:val="auto"/>
          <w:kern w:val="0"/>
          <w:sz w:val="24"/>
          <w:szCs w:val="24"/>
          <w:highlight w:val="none"/>
          <w:lang w:val="zh-CN"/>
        </w:rPr>
        <w:t>有关本项目实施所涉及的一切费用均计入报价。</w:t>
      </w:r>
      <w:r>
        <w:rPr>
          <w:rFonts w:ascii="FangSong_GB2312" w:hAnsi="仿宋" w:eastAsia="Times New Roman"/>
          <w:b/>
          <w:bCs/>
          <w:color w:val="auto"/>
          <w:kern w:val="0"/>
          <w:sz w:val="24"/>
          <w:szCs w:val="24"/>
          <w:highlight w:val="none"/>
          <w:lang w:val="zh-CN"/>
        </w:rPr>
        <w:t>采购人将以合同形式有偿取得货物或服务，不接受投标人给予的赠品、回扣或者与采购无关的其他商品、服务</w:t>
      </w:r>
      <w:r>
        <w:rPr>
          <w:rFonts w:ascii="FangSong_GB2312" w:hAnsi="仿宋" w:eastAsia="Times New Roman"/>
          <w:color w:val="auto"/>
          <w:kern w:val="0"/>
          <w:sz w:val="24"/>
          <w:szCs w:val="24"/>
          <w:highlight w:val="none"/>
          <w:lang w:val="zh-CN"/>
        </w:rPr>
        <w:t>，</w:t>
      </w:r>
      <w:r>
        <w:rPr>
          <w:rFonts w:ascii="FangSong_GB2312" w:hAnsi="仿宋" w:eastAsia="Times New Roman"/>
          <w:b/>
          <w:bCs/>
          <w:color w:val="auto"/>
          <w:kern w:val="0"/>
          <w:sz w:val="24"/>
          <w:szCs w:val="24"/>
          <w:highlight w:val="none"/>
          <w:lang w:val="zh-CN"/>
        </w:rPr>
        <w:t>不得出现“</w:t>
      </w:r>
      <w:r>
        <w:rPr>
          <w:rFonts w:ascii="FangSong_GB2312" w:hAnsi="仿宋" w:eastAsia="Times New Roman" w:cs="FangSong_GB2312"/>
          <w:b/>
          <w:bCs/>
          <w:color w:val="auto"/>
          <w:kern w:val="0"/>
          <w:sz w:val="24"/>
          <w:szCs w:val="24"/>
          <w:highlight w:val="none"/>
          <w:lang w:val="zh-CN"/>
        </w:rPr>
        <w:t>0</w:t>
      </w:r>
      <w:r>
        <w:rPr>
          <w:rFonts w:ascii="FangSong_GB2312" w:hAnsi="仿宋" w:eastAsia="Times New Roman"/>
          <w:b/>
          <w:bCs/>
          <w:color w:val="auto"/>
          <w:kern w:val="0"/>
          <w:sz w:val="24"/>
          <w:szCs w:val="24"/>
          <w:highlight w:val="none"/>
          <w:lang w:val="zh-CN"/>
        </w:rPr>
        <w:t>元”“免费赠送”等形式的无偿报价，</w:t>
      </w:r>
      <w:r>
        <w:rPr>
          <w:rFonts w:ascii="FangSong_GB2312" w:hAnsi="仿宋" w:eastAsia="Times New Roman"/>
          <w:b/>
          <w:bCs/>
          <w:color w:val="auto"/>
          <w:kern w:val="0"/>
          <w:sz w:val="24"/>
          <w:szCs w:val="24"/>
          <w:highlight w:val="none"/>
        </w:rPr>
        <w:t>否则视为</w:t>
      </w:r>
      <w:r>
        <w:rPr>
          <w:rFonts w:ascii="FangSong_GB2312" w:hAnsi="仿宋" w:eastAsia="Times New Roman"/>
          <w:b/>
          <w:bCs/>
          <w:color w:val="auto"/>
          <w:sz w:val="24"/>
          <w:szCs w:val="24"/>
          <w:highlight w:val="none"/>
        </w:rPr>
        <w:t>投标文件含有采购人不能接受的附加条件的，投标无效</w:t>
      </w:r>
      <w:r>
        <w:rPr>
          <w:rFonts w:ascii="FangSong_GB2312" w:hAnsi="仿宋" w:eastAsia="Times New Roman"/>
          <w:b/>
          <w:bCs/>
          <w:color w:val="auto"/>
          <w:kern w:val="0"/>
          <w:sz w:val="24"/>
          <w:szCs w:val="24"/>
          <w:highlight w:val="none"/>
          <w:lang w:val="zh-CN"/>
        </w:rPr>
        <w:t>；采购内容未包含在《开标一览表（报价表）》名称栏中，投标人不能作出合理解释的，视为投标文件含有采购人不能接受的附加条件的，投标无效。</w:t>
      </w:r>
    </w:p>
    <w:p w14:paraId="5FE57E19">
      <w:pPr>
        <w:snapToGrid w:val="0"/>
        <w:spacing w:line="360" w:lineRule="auto"/>
        <w:ind w:firstLine="480" w:firstLineChars="200"/>
        <w:jc w:val="left"/>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3</w:t>
      </w:r>
      <w:r>
        <w:rPr>
          <w:rFonts w:hint="eastAsia" w:ascii="仿宋" w:hAnsi="仿宋" w:eastAsia="仿宋" w:cs="仿宋"/>
          <w:color w:val="auto"/>
          <w:kern w:val="0"/>
          <w:sz w:val="24"/>
          <w:szCs w:val="24"/>
          <w:highlight w:val="none"/>
          <w:lang w:val="zh-CN"/>
        </w:rPr>
        <w:t>、以上表格要求细分项目及报价，在“规格型号（或具体服务）”一栏中，货物类项目填写规格型号，服务类项目填写具体服务。</w:t>
      </w:r>
    </w:p>
    <w:p w14:paraId="418217EB">
      <w:pPr>
        <w:snapToGrid w:val="0"/>
        <w:spacing w:line="360" w:lineRule="auto"/>
        <w:ind w:firstLine="480" w:firstLineChars="200"/>
        <w:jc w:val="left"/>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4</w:t>
      </w:r>
      <w:r>
        <w:rPr>
          <w:rFonts w:hint="eastAsia" w:ascii="仿宋" w:hAnsi="仿宋" w:eastAsia="仿宋" w:cs="仿宋"/>
          <w:color w:val="auto"/>
          <w:kern w:val="0"/>
          <w:sz w:val="24"/>
          <w:szCs w:val="24"/>
          <w:highlight w:val="none"/>
          <w:lang w:val="zh-CN"/>
        </w:rPr>
        <w:t>、</w:t>
      </w:r>
      <w:r>
        <w:rPr>
          <w:rFonts w:hint="eastAsia" w:ascii="宋体" w:hAnsi="宋体" w:cs="宋体"/>
          <w:color w:val="auto"/>
          <w:kern w:val="0"/>
          <w:sz w:val="24"/>
          <w:szCs w:val="24"/>
          <w:highlight w:val="none"/>
          <w:lang w:val="zh-CN"/>
        </w:rPr>
        <w:t>采购机构将对项目名称和项目编号，中标供应商名称、地址和中标金额，主要中标标的名称、服务范围、服务要求、服务时间、服务标准等予以公示。</w:t>
      </w:r>
    </w:p>
    <w:p w14:paraId="38B9E95A">
      <w:pPr>
        <w:snapToGrid w:val="0"/>
        <w:spacing w:line="360" w:lineRule="auto"/>
        <w:ind w:firstLine="480" w:firstLineChars="200"/>
        <w:jc w:val="left"/>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5</w:t>
      </w:r>
      <w:r>
        <w:rPr>
          <w:rFonts w:hint="eastAsia" w:ascii="仿宋" w:hAnsi="仿宋" w:eastAsia="仿宋" w:cs="仿宋"/>
          <w:color w:val="auto"/>
          <w:kern w:val="0"/>
          <w:sz w:val="24"/>
          <w:szCs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A5C35F9">
      <w:pPr>
        <w:pStyle w:val="387"/>
        <w:tabs>
          <w:tab w:val="clear" w:pos="720"/>
        </w:tabs>
        <w:snapToGrid w:val="0"/>
        <w:spacing w:before="120" w:after="120"/>
        <w:ind w:firstLine="643"/>
        <w:outlineLvl w:val="9"/>
        <w:rPr>
          <w:rFonts w:ascii="仿宋" w:hAnsi="仿宋" w:eastAsia="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ACE7F6D">
      <w:pPr>
        <w:pStyle w:val="3"/>
        <w:pageBreakBefore/>
        <w:widowControl/>
        <w:spacing w:before="100" w:beforeAutospacing="1" w:after="100" w:afterAutospacing="1" w:line="360" w:lineRule="auto"/>
        <w:ind w:left="1290" w:firstLine="3092" w:firstLineChars="700"/>
        <w:rPr>
          <w:rFonts w:ascii="仿宋" w:hAnsi="仿宋" w:eastAsia="仿宋"/>
          <w:color w:val="auto"/>
          <w:highlight w:val="none"/>
        </w:rPr>
      </w:pPr>
      <w:bookmarkStart w:id="154" w:name="_Toc465665161"/>
      <w:r>
        <w:rPr>
          <w:rFonts w:hint="eastAsia" w:ascii="仿宋" w:hAnsi="仿宋" w:eastAsia="仿宋" w:cs="仿宋"/>
          <w:color w:val="auto"/>
          <w:highlight w:val="none"/>
        </w:rPr>
        <w:t>附件</w:t>
      </w:r>
      <w:bookmarkEnd w:id="154"/>
    </w:p>
    <w:p w14:paraId="79945FA5">
      <w:pPr>
        <w:spacing w:line="360" w:lineRule="auto"/>
        <w:rPr>
          <w:rFonts w:ascii="仿宋" w:hAnsi="仿宋" w:eastAsia="仿宋"/>
          <w:b/>
          <w:bCs/>
          <w:color w:val="auto"/>
          <w:spacing w:val="6"/>
          <w:sz w:val="32"/>
          <w:szCs w:val="32"/>
          <w:highlight w:val="none"/>
        </w:rPr>
      </w:pPr>
      <w:r>
        <w:rPr>
          <w:rFonts w:hint="eastAsia" w:ascii="仿宋" w:hAnsi="仿宋" w:eastAsia="仿宋" w:cs="仿宋"/>
          <w:b/>
          <w:bCs/>
          <w:color w:val="auto"/>
          <w:spacing w:val="6"/>
          <w:sz w:val="32"/>
          <w:szCs w:val="32"/>
          <w:highlight w:val="none"/>
        </w:rPr>
        <w:t>附件</w:t>
      </w:r>
      <w:r>
        <w:rPr>
          <w:rFonts w:ascii="仿宋" w:hAnsi="仿宋" w:eastAsia="仿宋" w:cs="仿宋"/>
          <w:b/>
          <w:bCs/>
          <w:color w:val="auto"/>
          <w:spacing w:val="6"/>
          <w:sz w:val="32"/>
          <w:szCs w:val="32"/>
          <w:highlight w:val="none"/>
        </w:rPr>
        <w:t>1</w:t>
      </w:r>
      <w:r>
        <w:rPr>
          <w:rFonts w:hint="eastAsia" w:ascii="仿宋" w:hAnsi="仿宋" w:eastAsia="仿宋" w:cs="仿宋"/>
          <w:b/>
          <w:bCs/>
          <w:color w:val="auto"/>
          <w:spacing w:val="6"/>
          <w:sz w:val="32"/>
          <w:szCs w:val="32"/>
          <w:highlight w:val="none"/>
        </w:rPr>
        <w:t>：</w:t>
      </w:r>
    </w:p>
    <w:p w14:paraId="3F8C4602">
      <w:pPr>
        <w:spacing w:line="360" w:lineRule="auto"/>
        <w:jc w:val="center"/>
        <w:rPr>
          <w:rFonts w:ascii="仿宋" w:hAnsi="仿宋" w:eastAsia="仿宋"/>
          <w:b/>
          <w:bCs/>
          <w:color w:val="auto"/>
          <w:spacing w:val="6"/>
          <w:sz w:val="32"/>
          <w:szCs w:val="32"/>
          <w:highlight w:val="none"/>
        </w:rPr>
      </w:pPr>
      <w:bookmarkStart w:id="155" w:name="OLE_LINK13"/>
      <w:bookmarkStart w:id="156" w:name="OLE_LINK14"/>
      <w:r>
        <w:rPr>
          <w:rFonts w:hint="eastAsia" w:ascii="仿宋" w:hAnsi="仿宋" w:eastAsia="仿宋" w:cs="仿宋"/>
          <w:b/>
          <w:bCs/>
          <w:color w:val="auto"/>
          <w:spacing w:val="6"/>
          <w:sz w:val="32"/>
          <w:szCs w:val="32"/>
          <w:highlight w:val="none"/>
        </w:rPr>
        <w:t>残疾人福利性单位声明函</w:t>
      </w:r>
    </w:p>
    <w:bookmarkEnd w:id="155"/>
    <w:bookmarkEnd w:id="156"/>
    <w:p w14:paraId="4A2CCFB6">
      <w:pPr>
        <w:spacing w:line="360" w:lineRule="auto"/>
        <w:rPr>
          <w:rFonts w:ascii="仿宋" w:hAnsi="仿宋" w:eastAsia="仿宋"/>
          <w:b/>
          <w:bCs/>
          <w:color w:val="auto"/>
          <w:spacing w:val="6"/>
          <w:sz w:val="30"/>
          <w:szCs w:val="30"/>
          <w:highlight w:val="none"/>
        </w:rPr>
      </w:pPr>
    </w:p>
    <w:p w14:paraId="5CC6A47B">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本单位郑重声明，根据《财政部</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民政部</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中国残疾人联合会关于促进残疾人就业政府采购政策的通知》（财库〔</w:t>
      </w:r>
      <w:r>
        <w:rPr>
          <w:rFonts w:ascii="仿宋" w:hAnsi="仿宋" w:eastAsia="仿宋" w:cs="仿宋"/>
          <w:color w:val="auto"/>
          <w:sz w:val="24"/>
          <w:szCs w:val="24"/>
          <w:highlight w:val="none"/>
        </w:rPr>
        <w:t>2017</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141</w:t>
      </w:r>
      <w:r>
        <w:rPr>
          <w:rFonts w:hint="eastAsia" w:ascii="仿宋" w:hAnsi="仿宋" w:eastAsia="仿宋" w:cs="仿宋"/>
          <w:color w:val="auto"/>
          <w:sz w:val="24"/>
          <w:szCs w:val="24"/>
          <w:highlight w:val="none"/>
        </w:rPr>
        <w:t>号）的规定，本单位为符合条件的残疾人福利性单位，且本单位参加</w:t>
      </w:r>
      <w:r>
        <w:rPr>
          <w:rFonts w:ascii="仿宋" w:hAnsi="仿宋" w:eastAsia="仿宋" w:cs="仿宋"/>
          <w:color w:val="auto"/>
          <w:sz w:val="24"/>
          <w:szCs w:val="24"/>
          <w:highlight w:val="none"/>
        </w:rPr>
        <w:t>______</w:t>
      </w:r>
      <w:r>
        <w:rPr>
          <w:rFonts w:hint="eastAsia" w:ascii="仿宋" w:hAnsi="仿宋" w:eastAsia="仿宋" w:cs="仿宋"/>
          <w:color w:val="auto"/>
          <w:sz w:val="24"/>
          <w:szCs w:val="24"/>
          <w:highlight w:val="none"/>
        </w:rPr>
        <w:t>单位的</w:t>
      </w:r>
      <w:r>
        <w:rPr>
          <w:rFonts w:ascii="仿宋" w:hAnsi="仿宋" w:eastAsia="仿宋" w:cs="仿宋"/>
          <w:color w:val="auto"/>
          <w:sz w:val="24"/>
          <w:szCs w:val="24"/>
          <w:highlight w:val="none"/>
        </w:rPr>
        <w:t>______</w:t>
      </w:r>
      <w:r>
        <w:rPr>
          <w:rFonts w:hint="eastAsia" w:ascii="仿宋" w:hAnsi="仿宋" w:eastAsia="仿宋" w:cs="仿宋"/>
          <w:color w:val="auto"/>
          <w:sz w:val="24"/>
          <w:szCs w:val="24"/>
          <w:highlight w:val="none"/>
        </w:rPr>
        <w:t>项目采购活动提供本单位制造的货物（由本单位承担工程</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提供服务），或者提供其他残疾人福利性单位制造的货物（不包括使用非残疾人福利性单位注册商标的货物）。</w:t>
      </w:r>
    </w:p>
    <w:p w14:paraId="13607C74">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14:paraId="7A0B762E">
      <w:pPr>
        <w:spacing w:line="360" w:lineRule="auto"/>
        <w:ind w:firstLine="480" w:firstLineChars="200"/>
        <w:rPr>
          <w:rFonts w:ascii="仿宋" w:hAnsi="仿宋" w:eastAsia="仿宋"/>
          <w:color w:val="auto"/>
          <w:sz w:val="24"/>
          <w:szCs w:val="24"/>
          <w:highlight w:val="none"/>
        </w:rPr>
      </w:pPr>
    </w:p>
    <w:p w14:paraId="4E3D7662">
      <w:pPr>
        <w:spacing w:line="360" w:lineRule="auto"/>
        <w:ind w:firstLine="480" w:firstLineChars="200"/>
        <w:rPr>
          <w:rFonts w:ascii="仿宋" w:hAnsi="仿宋" w:eastAsia="仿宋"/>
          <w:color w:val="auto"/>
          <w:sz w:val="24"/>
          <w:szCs w:val="24"/>
          <w:highlight w:val="none"/>
        </w:rPr>
      </w:pPr>
    </w:p>
    <w:p w14:paraId="067441E5">
      <w:pPr>
        <w:tabs>
          <w:tab w:val="left" w:pos="4860"/>
        </w:tabs>
        <w:spacing w:line="360" w:lineRule="auto"/>
        <w:ind w:right="1560" w:firstLine="480" w:firstLineChars="200"/>
        <w:jc w:val="center"/>
        <w:rPr>
          <w:rFonts w:ascii="仿宋" w:hAnsi="仿宋" w:eastAsia="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lang w:val="zh-CN"/>
        </w:rPr>
        <w:t>投标人名称（电子签名）</w:t>
      </w:r>
      <w:r>
        <w:rPr>
          <w:rFonts w:hint="eastAsia" w:ascii="仿宋" w:hAnsi="仿宋" w:eastAsia="仿宋" w:cs="仿宋"/>
          <w:color w:val="auto"/>
          <w:sz w:val="24"/>
          <w:szCs w:val="24"/>
          <w:highlight w:val="none"/>
        </w:rPr>
        <w:t>：</w:t>
      </w:r>
    </w:p>
    <w:p w14:paraId="07761CEE">
      <w:pPr>
        <w:tabs>
          <w:tab w:val="left" w:pos="4860"/>
        </w:tabs>
        <w:spacing w:line="360" w:lineRule="auto"/>
        <w:ind w:right="1560" w:firstLine="480" w:firstLineChars="200"/>
        <w:jc w:val="center"/>
        <w:rPr>
          <w:rFonts w:ascii="仿宋" w:hAnsi="仿宋" w:eastAsia="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日</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期：</w:t>
      </w:r>
    </w:p>
    <w:p w14:paraId="3456B3AD">
      <w:pPr>
        <w:spacing w:line="360" w:lineRule="auto"/>
        <w:ind w:firstLine="480" w:firstLineChars="200"/>
        <w:rPr>
          <w:rFonts w:ascii="仿宋" w:hAnsi="仿宋" w:eastAsia="仿宋"/>
          <w:color w:val="auto"/>
          <w:sz w:val="24"/>
          <w:szCs w:val="24"/>
          <w:highlight w:val="none"/>
        </w:rPr>
      </w:pPr>
    </w:p>
    <w:p w14:paraId="5C389668">
      <w:pPr>
        <w:spacing w:line="360" w:lineRule="auto"/>
        <w:ind w:firstLine="420" w:firstLineChars="200"/>
        <w:rPr>
          <w:rFonts w:ascii="仿宋" w:hAnsi="仿宋" w:eastAsia="仿宋"/>
          <w:color w:val="auto"/>
          <w:highlight w:val="none"/>
        </w:rPr>
      </w:pPr>
    </w:p>
    <w:p w14:paraId="2F70CA52">
      <w:pPr>
        <w:spacing w:line="360" w:lineRule="auto"/>
        <w:ind w:firstLine="420" w:firstLineChars="200"/>
        <w:rPr>
          <w:rFonts w:ascii="仿宋" w:hAnsi="仿宋" w:eastAsia="仿宋"/>
          <w:color w:val="auto"/>
          <w:highlight w:val="none"/>
        </w:rPr>
      </w:pPr>
    </w:p>
    <w:p w14:paraId="570500A2">
      <w:pPr>
        <w:spacing w:line="360" w:lineRule="auto"/>
        <w:ind w:firstLine="420" w:firstLineChars="200"/>
        <w:rPr>
          <w:rFonts w:ascii="仿宋" w:hAnsi="仿宋" w:eastAsia="仿宋"/>
          <w:color w:val="auto"/>
          <w:highlight w:val="none"/>
        </w:rPr>
      </w:pPr>
    </w:p>
    <w:p w14:paraId="4184B2D6">
      <w:pPr>
        <w:spacing w:line="360" w:lineRule="auto"/>
        <w:ind w:firstLine="420" w:firstLineChars="200"/>
        <w:rPr>
          <w:rFonts w:ascii="仿宋" w:hAnsi="仿宋" w:eastAsia="仿宋"/>
          <w:color w:val="auto"/>
          <w:highlight w:val="none"/>
        </w:rPr>
      </w:pPr>
    </w:p>
    <w:p w14:paraId="67F454BD">
      <w:pPr>
        <w:spacing w:line="360" w:lineRule="auto"/>
        <w:rPr>
          <w:rFonts w:ascii="仿宋" w:hAnsi="仿宋" w:eastAsia="仿宋"/>
          <w:b/>
          <w:bCs/>
          <w:color w:val="auto"/>
          <w:sz w:val="24"/>
          <w:szCs w:val="24"/>
          <w:highlight w:val="none"/>
        </w:rPr>
      </w:pPr>
    </w:p>
    <w:p w14:paraId="14500293">
      <w:pPr>
        <w:spacing w:line="360" w:lineRule="auto"/>
        <w:rPr>
          <w:rFonts w:ascii="仿宋" w:hAnsi="仿宋" w:eastAsia="仿宋"/>
          <w:b/>
          <w:bCs/>
          <w:color w:val="auto"/>
          <w:sz w:val="24"/>
          <w:szCs w:val="24"/>
          <w:highlight w:val="none"/>
        </w:rPr>
      </w:pPr>
    </w:p>
    <w:p w14:paraId="643DD683">
      <w:pPr>
        <w:spacing w:line="360" w:lineRule="auto"/>
        <w:rPr>
          <w:rFonts w:ascii="仿宋" w:hAnsi="仿宋" w:eastAsia="仿宋"/>
          <w:b/>
          <w:bCs/>
          <w:color w:val="auto"/>
          <w:sz w:val="24"/>
          <w:szCs w:val="24"/>
          <w:highlight w:val="none"/>
        </w:rPr>
      </w:pPr>
    </w:p>
    <w:p w14:paraId="49C16A8C">
      <w:pPr>
        <w:spacing w:line="360" w:lineRule="auto"/>
        <w:rPr>
          <w:rFonts w:ascii="仿宋" w:hAnsi="仿宋" w:eastAsia="仿宋"/>
          <w:b/>
          <w:bCs/>
          <w:color w:val="auto"/>
          <w:sz w:val="24"/>
          <w:szCs w:val="24"/>
          <w:highlight w:val="none"/>
        </w:rPr>
      </w:pPr>
    </w:p>
    <w:p w14:paraId="23E5507B">
      <w:pPr>
        <w:spacing w:line="360" w:lineRule="auto"/>
        <w:rPr>
          <w:rFonts w:ascii="仿宋" w:hAnsi="仿宋" w:eastAsia="仿宋"/>
          <w:b/>
          <w:bCs/>
          <w:color w:val="auto"/>
          <w:sz w:val="24"/>
          <w:szCs w:val="24"/>
          <w:highlight w:val="none"/>
        </w:rPr>
      </w:pPr>
    </w:p>
    <w:p w14:paraId="7CCDB31C">
      <w:pPr>
        <w:spacing w:line="360" w:lineRule="auto"/>
        <w:rPr>
          <w:rFonts w:ascii="仿宋" w:hAnsi="仿宋" w:eastAsia="仿宋"/>
          <w:b/>
          <w:bCs/>
          <w:color w:val="auto"/>
          <w:sz w:val="24"/>
          <w:szCs w:val="24"/>
          <w:highlight w:val="none"/>
        </w:rPr>
      </w:pPr>
    </w:p>
    <w:p w14:paraId="56199E34">
      <w:pPr>
        <w:pStyle w:val="61"/>
        <w:rPr>
          <w:rFonts w:ascii="仿宋" w:hAnsi="仿宋" w:eastAsia="仿宋"/>
          <w:b/>
          <w:bCs/>
          <w:color w:val="auto"/>
          <w:highlight w:val="none"/>
        </w:rPr>
      </w:pPr>
    </w:p>
    <w:p w14:paraId="421B4532">
      <w:pPr>
        <w:rPr>
          <w:rFonts w:ascii="仿宋" w:hAnsi="仿宋" w:eastAsia="仿宋"/>
          <w:b/>
          <w:bCs/>
          <w:color w:val="auto"/>
          <w:sz w:val="24"/>
          <w:szCs w:val="24"/>
          <w:highlight w:val="none"/>
        </w:rPr>
      </w:pPr>
    </w:p>
    <w:p w14:paraId="22361BB6">
      <w:pPr>
        <w:pStyle w:val="61"/>
        <w:rPr>
          <w:color w:val="auto"/>
          <w:highlight w:val="none"/>
        </w:rPr>
      </w:pPr>
    </w:p>
    <w:p w14:paraId="00CDE35C">
      <w:pPr>
        <w:spacing w:line="360" w:lineRule="auto"/>
        <w:jc w:val="left"/>
        <w:rPr>
          <w:rFonts w:ascii="仿宋" w:hAnsi="仿宋" w:eastAsia="仿宋"/>
          <w:b/>
          <w:bCs/>
          <w:color w:val="auto"/>
          <w:spacing w:val="6"/>
          <w:sz w:val="32"/>
          <w:szCs w:val="32"/>
          <w:highlight w:val="none"/>
        </w:rPr>
      </w:pPr>
      <w:r>
        <w:rPr>
          <w:rFonts w:hint="eastAsia" w:ascii="仿宋" w:hAnsi="仿宋" w:eastAsia="仿宋" w:cs="仿宋"/>
          <w:b/>
          <w:bCs/>
          <w:color w:val="auto"/>
          <w:spacing w:val="6"/>
          <w:sz w:val="32"/>
          <w:szCs w:val="32"/>
          <w:highlight w:val="none"/>
        </w:rPr>
        <w:t>附件</w:t>
      </w:r>
      <w:r>
        <w:rPr>
          <w:rFonts w:ascii="仿宋" w:hAnsi="仿宋" w:eastAsia="仿宋" w:cs="仿宋"/>
          <w:b/>
          <w:bCs/>
          <w:color w:val="auto"/>
          <w:spacing w:val="6"/>
          <w:sz w:val="32"/>
          <w:szCs w:val="32"/>
          <w:highlight w:val="none"/>
        </w:rPr>
        <w:t>2</w:t>
      </w:r>
      <w:r>
        <w:rPr>
          <w:rFonts w:hint="eastAsia" w:ascii="仿宋" w:hAnsi="仿宋" w:eastAsia="仿宋" w:cs="仿宋"/>
          <w:b/>
          <w:bCs/>
          <w:color w:val="auto"/>
          <w:spacing w:val="6"/>
          <w:sz w:val="32"/>
          <w:szCs w:val="32"/>
          <w:highlight w:val="none"/>
        </w:rPr>
        <w:t>：质疑函范本及制作说明</w:t>
      </w:r>
    </w:p>
    <w:p w14:paraId="46D7CF21">
      <w:pPr>
        <w:spacing w:line="360" w:lineRule="auto"/>
        <w:jc w:val="center"/>
        <w:rPr>
          <w:rFonts w:ascii="仿宋" w:hAnsi="仿宋" w:eastAsia="仿宋"/>
          <w:b/>
          <w:bCs/>
          <w:color w:val="auto"/>
          <w:spacing w:val="6"/>
          <w:sz w:val="32"/>
          <w:szCs w:val="32"/>
          <w:highlight w:val="none"/>
        </w:rPr>
      </w:pPr>
      <w:r>
        <w:rPr>
          <w:rFonts w:hint="eastAsia" w:ascii="仿宋" w:hAnsi="仿宋" w:eastAsia="仿宋" w:cs="仿宋"/>
          <w:b/>
          <w:bCs/>
          <w:color w:val="auto"/>
          <w:spacing w:val="6"/>
          <w:sz w:val="32"/>
          <w:szCs w:val="32"/>
          <w:highlight w:val="none"/>
        </w:rPr>
        <w:t>质疑函范本</w:t>
      </w:r>
    </w:p>
    <w:p w14:paraId="722AD040">
      <w:pPr>
        <w:snapToGrid w:val="0"/>
        <w:spacing w:beforeLines="100"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一、质疑供应商基本信息</w:t>
      </w:r>
    </w:p>
    <w:p w14:paraId="1E592FEF">
      <w:pPr>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ascii="仿宋" w:hAnsi="仿宋" w:eastAsia="仿宋" w:cs="仿宋"/>
          <w:color w:val="auto"/>
          <w:sz w:val="24"/>
          <w:szCs w:val="24"/>
          <w:highlight w:val="none"/>
          <w:u w:val="dotted"/>
        </w:rPr>
        <w:t xml:space="preserve">                                        </w:t>
      </w:r>
    </w:p>
    <w:p w14:paraId="0404EDB9">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地址：</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ascii="仿宋" w:hAnsi="仿宋" w:eastAsia="仿宋" w:cs="仿宋"/>
          <w:color w:val="auto"/>
          <w:sz w:val="24"/>
          <w:szCs w:val="24"/>
          <w:highlight w:val="none"/>
          <w:u w:val="dotted"/>
        </w:rPr>
        <w:t xml:space="preserve">                                                   </w:t>
      </w:r>
    </w:p>
    <w:p w14:paraId="6073811D">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联系人：</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ascii="仿宋" w:hAnsi="仿宋" w:eastAsia="仿宋" w:cs="仿宋"/>
          <w:color w:val="auto"/>
          <w:sz w:val="24"/>
          <w:szCs w:val="24"/>
          <w:highlight w:val="none"/>
          <w:u w:val="dotted"/>
        </w:rPr>
        <w:t xml:space="preserve">                              </w:t>
      </w:r>
    </w:p>
    <w:p w14:paraId="51545D36">
      <w:pPr>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ascii="仿宋" w:hAnsi="仿宋" w:eastAsia="仿宋" w:cs="仿宋"/>
          <w:color w:val="auto"/>
          <w:sz w:val="24"/>
          <w:szCs w:val="24"/>
          <w:highlight w:val="none"/>
          <w:u w:val="dotted"/>
        </w:rPr>
        <w:t xml:space="preserve">                                          </w:t>
      </w:r>
    </w:p>
    <w:p w14:paraId="213E263F">
      <w:p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rPr>
        <w:t xml:space="preserve"> </w:t>
      </w:r>
    </w:p>
    <w:p w14:paraId="0A8DF117">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地址：</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ascii="仿宋" w:hAnsi="仿宋" w:eastAsia="仿宋" w:cs="仿宋"/>
          <w:color w:val="auto"/>
          <w:sz w:val="24"/>
          <w:szCs w:val="24"/>
          <w:highlight w:val="none"/>
          <w:u w:val="dotted"/>
        </w:rPr>
        <w:t xml:space="preserve">                                                </w:t>
      </w:r>
    </w:p>
    <w:p w14:paraId="7638C63D">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二、质疑项目基本情况</w:t>
      </w:r>
    </w:p>
    <w:p w14:paraId="3297C55B">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质疑项目的名称：</w:t>
      </w:r>
      <w:r>
        <w:rPr>
          <w:rFonts w:ascii="仿宋" w:hAnsi="仿宋" w:eastAsia="仿宋" w:cs="仿宋"/>
          <w:color w:val="auto"/>
          <w:sz w:val="24"/>
          <w:szCs w:val="24"/>
          <w:highlight w:val="none"/>
          <w:u w:val="dotted"/>
        </w:rPr>
        <w:t xml:space="preserve">                                      </w:t>
      </w:r>
    </w:p>
    <w:p w14:paraId="208AB74B">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质疑项目的编号：</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ascii="仿宋" w:hAnsi="仿宋" w:eastAsia="仿宋" w:cs="仿宋"/>
          <w:color w:val="auto"/>
          <w:sz w:val="24"/>
          <w:szCs w:val="24"/>
          <w:highlight w:val="none"/>
          <w:u w:val="dotted"/>
        </w:rPr>
        <w:t xml:space="preserve">                 </w:t>
      </w:r>
    </w:p>
    <w:p w14:paraId="22BDF934">
      <w:pPr>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ascii="仿宋" w:hAnsi="仿宋" w:eastAsia="仿宋" w:cs="仿宋"/>
          <w:color w:val="auto"/>
          <w:sz w:val="24"/>
          <w:szCs w:val="24"/>
          <w:highlight w:val="none"/>
          <w:u w:val="dotted"/>
        </w:rPr>
        <w:t xml:space="preserve">                                         </w:t>
      </w:r>
    </w:p>
    <w:p w14:paraId="1487CEE7">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采购文件获取日期：</w:t>
      </w:r>
      <w:r>
        <w:rPr>
          <w:rFonts w:ascii="仿宋" w:hAnsi="仿宋" w:eastAsia="仿宋" w:cs="仿宋"/>
          <w:color w:val="auto"/>
          <w:sz w:val="24"/>
          <w:szCs w:val="24"/>
          <w:highlight w:val="none"/>
          <w:u w:val="dotted"/>
        </w:rPr>
        <w:t xml:space="preserve">                                           </w:t>
      </w:r>
    </w:p>
    <w:p w14:paraId="2D23BAC3">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三、质疑事项具体内容</w:t>
      </w:r>
    </w:p>
    <w:p w14:paraId="200CCB79">
      <w:pPr>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u w:val="dotted"/>
        </w:rPr>
        <w:t xml:space="preserve">                                         </w:t>
      </w:r>
    </w:p>
    <w:p w14:paraId="6F21A201">
      <w:pPr>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r>
        <w:rPr>
          <w:rFonts w:ascii="仿宋" w:hAnsi="仿宋" w:eastAsia="仿宋" w:cs="仿宋"/>
          <w:color w:val="auto"/>
          <w:sz w:val="24"/>
          <w:szCs w:val="24"/>
          <w:highlight w:val="none"/>
          <w:u w:val="dotted"/>
        </w:rPr>
        <w:t xml:space="preserve">                                          </w:t>
      </w:r>
    </w:p>
    <w:p w14:paraId="11B3F4B2">
      <w:pPr>
        <w:snapToGrid w:val="0"/>
        <w:spacing w:line="360" w:lineRule="auto"/>
        <w:rPr>
          <w:rFonts w:ascii="仿宋" w:hAnsi="仿宋" w:eastAsia="仿宋"/>
          <w:color w:val="auto"/>
          <w:sz w:val="24"/>
          <w:szCs w:val="24"/>
          <w:highlight w:val="none"/>
        </w:rPr>
      </w:pPr>
      <w:r>
        <w:rPr>
          <w:rFonts w:ascii="仿宋" w:hAnsi="仿宋" w:eastAsia="仿宋" w:cs="仿宋"/>
          <w:color w:val="auto"/>
          <w:sz w:val="24"/>
          <w:szCs w:val="24"/>
          <w:highlight w:val="none"/>
          <w:u w:val="dotted"/>
        </w:rPr>
        <w:t xml:space="preserve">                                                       </w:t>
      </w:r>
    </w:p>
    <w:p w14:paraId="3F8B9955">
      <w:pPr>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ascii="仿宋" w:hAnsi="仿宋" w:eastAsia="仿宋" w:cs="仿宋"/>
          <w:color w:val="auto"/>
          <w:sz w:val="24"/>
          <w:szCs w:val="24"/>
          <w:highlight w:val="none"/>
          <w:u w:val="dotted"/>
        </w:rPr>
        <w:t xml:space="preserve">                                          </w:t>
      </w:r>
    </w:p>
    <w:p w14:paraId="2413F724">
      <w:pPr>
        <w:snapToGrid w:val="0"/>
        <w:spacing w:line="360" w:lineRule="auto"/>
        <w:rPr>
          <w:rFonts w:ascii="仿宋" w:hAnsi="仿宋" w:eastAsia="仿宋" w:cs="仿宋"/>
          <w:color w:val="auto"/>
          <w:sz w:val="24"/>
          <w:szCs w:val="24"/>
          <w:highlight w:val="none"/>
          <w:u w:val="dotted"/>
        </w:rPr>
      </w:pPr>
      <w:r>
        <w:rPr>
          <w:rFonts w:ascii="仿宋" w:hAnsi="仿宋" w:eastAsia="仿宋" w:cs="仿宋"/>
          <w:color w:val="auto"/>
          <w:sz w:val="24"/>
          <w:szCs w:val="24"/>
          <w:highlight w:val="none"/>
          <w:u w:val="dotted"/>
        </w:rPr>
        <w:t xml:space="preserve">                                                     </w:t>
      </w:r>
    </w:p>
    <w:p w14:paraId="420211A4">
      <w:pPr>
        <w:snapToGrid w:val="0"/>
        <w:spacing w:line="360" w:lineRule="auto"/>
        <w:rPr>
          <w:rFonts w:ascii="仿宋" w:hAnsi="仿宋" w:eastAsia="仿宋"/>
          <w:color w:val="auto"/>
          <w:sz w:val="24"/>
          <w:szCs w:val="24"/>
          <w:highlight w:val="none"/>
          <w:u w:val="dotted"/>
        </w:rPr>
      </w:pPr>
      <w:r>
        <w:rPr>
          <w:rFonts w:hint="eastAsia" w:ascii="仿宋" w:hAnsi="仿宋" w:eastAsia="仿宋" w:cs="仿宋"/>
          <w:color w:val="auto"/>
          <w:sz w:val="24"/>
          <w:szCs w:val="24"/>
          <w:highlight w:val="none"/>
        </w:rPr>
        <w:t>质疑事项</w:t>
      </w:r>
      <w:r>
        <w:rPr>
          <w:rFonts w:ascii="仿宋" w:hAnsi="仿宋" w:eastAsia="仿宋" w:cs="仿宋"/>
          <w:color w:val="auto"/>
          <w:sz w:val="24"/>
          <w:szCs w:val="24"/>
          <w:highlight w:val="none"/>
        </w:rPr>
        <w:t>2</w:t>
      </w:r>
    </w:p>
    <w:p w14:paraId="54808C3A">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p>
    <w:p w14:paraId="5236A816">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四、与质疑事项相关的质疑请求</w:t>
      </w:r>
    </w:p>
    <w:p w14:paraId="7CE852C0">
      <w:pPr>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r>
        <w:rPr>
          <w:rFonts w:ascii="仿宋" w:hAnsi="仿宋" w:eastAsia="仿宋" w:cs="仿宋"/>
          <w:color w:val="auto"/>
          <w:sz w:val="24"/>
          <w:szCs w:val="24"/>
          <w:highlight w:val="none"/>
          <w:u w:val="dotted"/>
        </w:rPr>
        <w:t xml:space="preserve">                                               </w:t>
      </w:r>
    </w:p>
    <w:p w14:paraId="41FF15DC">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签字</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签章</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公章：</w:t>
      </w:r>
      <w:r>
        <w:rPr>
          <w:rFonts w:ascii="仿宋" w:hAnsi="仿宋" w:eastAsia="仿宋" w:cs="仿宋"/>
          <w:color w:val="auto"/>
          <w:sz w:val="24"/>
          <w:szCs w:val="24"/>
          <w:highlight w:val="none"/>
        </w:rPr>
        <w:t xml:space="preserve">                      </w:t>
      </w:r>
    </w:p>
    <w:p w14:paraId="04D83B9F">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ascii="仿宋" w:hAnsi="仿宋" w:eastAsia="仿宋" w:cs="仿宋"/>
          <w:color w:val="auto"/>
          <w:sz w:val="24"/>
          <w:szCs w:val="24"/>
          <w:highlight w:val="none"/>
        </w:rPr>
        <w:t xml:space="preserve">    </w:t>
      </w:r>
    </w:p>
    <w:p w14:paraId="0EA439E2">
      <w:pPr>
        <w:spacing w:line="360" w:lineRule="auto"/>
        <w:jc w:val="center"/>
        <w:rPr>
          <w:rFonts w:ascii="仿宋" w:hAnsi="仿宋" w:eastAsia="仿宋"/>
          <w:b/>
          <w:bCs/>
          <w:color w:val="auto"/>
          <w:sz w:val="24"/>
          <w:szCs w:val="24"/>
          <w:highlight w:val="none"/>
        </w:rPr>
      </w:pPr>
    </w:p>
    <w:p w14:paraId="4438091F">
      <w:pPr>
        <w:spacing w:line="360" w:lineRule="auto"/>
        <w:rPr>
          <w:rFonts w:ascii="仿宋" w:hAnsi="仿宋" w:eastAsia="仿宋"/>
          <w:b/>
          <w:bCs/>
          <w:color w:val="auto"/>
          <w:sz w:val="24"/>
          <w:szCs w:val="24"/>
          <w:highlight w:val="none"/>
        </w:rPr>
      </w:pPr>
    </w:p>
    <w:p w14:paraId="7FE23BF4">
      <w:pPr>
        <w:spacing w:line="360" w:lineRule="auto"/>
        <w:rPr>
          <w:rFonts w:ascii="仿宋" w:hAnsi="仿宋" w:eastAsia="仿宋"/>
          <w:b/>
          <w:bCs/>
          <w:color w:val="auto"/>
          <w:sz w:val="24"/>
          <w:szCs w:val="24"/>
          <w:highlight w:val="none"/>
        </w:rPr>
      </w:pPr>
    </w:p>
    <w:p w14:paraId="5B767A51">
      <w:pPr>
        <w:spacing w:line="360" w:lineRule="auto"/>
        <w:rPr>
          <w:rFonts w:ascii="仿宋" w:hAnsi="仿宋" w:eastAsia="仿宋"/>
          <w:b/>
          <w:bCs/>
          <w:color w:val="auto"/>
          <w:sz w:val="24"/>
          <w:szCs w:val="24"/>
          <w:highlight w:val="none"/>
        </w:rPr>
      </w:pPr>
    </w:p>
    <w:p w14:paraId="728A144F">
      <w:pPr>
        <w:spacing w:line="360" w:lineRule="auto"/>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质疑函制作说明：</w:t>
      </w:r>
    </w:p>
    <w:p w14:paraId="55AF8E75">
      <w:pPr>
        <w:widowControl/>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供应商提出质疑时，应提交质疑函和必要的证明材料。</w:t>
      </w:r>
    </w:p>
    <w:p w14:paraId="1EC168B4">
      <w:pPr>
        <w:widowControl/>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质疑供应商若委托代理人进行质疑的，质疑函应按要求列明“授权代表”的有关内容，并在附件中提交由质疑</w:t>
      </w:r>
      <w:r>
        <w:rPr>
          <w:rFonts w:hint="eastAsia" w:ascii="仿宋" w:hAnsi="仿宋" w:eastAsia="仿宋" w:cs="仿宋"/>
          <w:color w:val="auto"/>
          <w:kern w:val="0"/>
          <w:sz w:val="24"/>
          <w:szCs w:val="24"/>
          <w:highlight w:val="none"/>
        </w:rPr>
        <w:t>供应商签署的授权委托书。授权委托书应载明代理人的姓名或者名称、代理事项、具体权限、期限和相关事项。</w:t>
      </w:r>
    </w:p>
    <w:p w14:paraId="1625E508">
      <w:pPr>
        <w:widowControl/>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质疑供应商若对项目的某一分包进行质疑，质疑函中应列明具体分包号。</w:t>
      </w:r>
    </w:p>
    <w:p w14:paraId="7195808C">
      <w:pPr>
        <w:widowControl/>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质疑函的质疑事项应具体、明确，并有必要的事实依据和法律依据。</w:t>
      </w:r>
    </w:p>
    <w:p w14:paraId="754E31DA">
      <w:pPr>
        <w:widowControl/>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质疑函的质疑请求应与质疑事项相关。</w:t>
      </w:r>
    </w:p>
    <w:p w14:paraId="7B6B113B">
      <w:pPr>
        <w:widowControl/>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质疑供应商为自然人的，质疑函应由本人签字；质疑供应商为法人或者其他组织的，质疑函应由法定代表人、主要负责人，或者其授权代表签字或者盖章，并加盖公章。</w:t>
      </w:r>
    </w:p>
    <w:p w14:paraId="72433857">
      <w:pPr>
        <w:widowControl/>
        <w:spacing w:line="360" w:lineRule="auto"/>
        <w:ind w:firstLine="600" w:firstLineChars="200"/>
        <w:jc w:val="left"/>
        <w:rPr>
          <w:rFonts w:ascii="仿宋" w:hAnsi="仿宋" w:eastAsia="仿宋"/>
          <w:color w:val="auto"/>
          <w:sz w:val="30"/>
          <w:szCs w:val="30"/>
          <w:highlight w:val="none"/>
        </w:rPr>
      </w:pPr>
    </w:p>
    <w:p w14:paraId="29A8E961">
      <w:pPr>
        <w:spacing w:line="360" w:lineRule="auto"/>
        <w:jc w:val="center"/>
        <w:rPr>
          <w:rFonts w:ascii="仿宋" w:hAnsi="仿宋" w:eastAsia="仿宋"/>
          <w:b/>
          <w:bCs/>
          <w:color w:val="auto"/>
          <w:spacing w:val="6"/>
          <w:sz w:val="32"/>
          <w:szCs w:val="32"/>
          <w:highlight w:val="none"/>
        </w:rPr>
      </w:pPr>
    </w:p>
    <w:p w14:paraId="3644CD00">
      <w:pPr>
        <w:spacing w:line="360" w:lineRule="auto"/>
        <w:jc w:val="center"/>
        <w:rPr>
          <w:rFonts w:ascii="仿宋" w:hAnsi="仿宋" w:eastAsia="仿宋"/>
          <w:b/>
          <w:bCs/>
          <w:color w:val="auto"/>
          <w:spacing w:val="6"/>
          <w:sz w:val="32"/>
          <w:szCs w:val="32"/>
          <w:highlight w:val="none"/>
        </w:rPr>
      </w:pPr>
    </w:p>
    <w:p w14:paraId="66A951E0">
      <w:pPr>
        <w:spacing w:line="360" w:lineRule="auto"/>
        <w:jc w:val="center"/>
        <w:rPr>
          <w:rFonts w:ascii="仿宋" w:hAnsi="仿宋" w:eastAsia="仿宋"/>
          <w:b/>
          <w:bCs/>
          <w:color w:val="auto"/>
          <w:spacing w:val="6"/>
          <w:sz w:val="32"/>
          <w:szCs w:val="32"/>
          <w:highlight w:val="none"/>
        </w:rPr>
      </w:pPr>
    </w:p>
    <w:p w14:paraId="140DBC19">
      <w:pPr>
        <w:spacing w:line="360" w:lineRule="auto"/>
        <w:jc w:val="center"/>
        <w:rPr>
          <w:rFonts w:ascii="仿宋" w:hAnsi="仿宋" w:eastAsia="仿宋"/>
          <w:b/>
          <w:bCs/>
          <w:color w:val="auto"/>
          <w:spacing w:val="6"/>
          <w:sz w:val="32"/>
          <w:szCs w:val="32"/>
          <w:highlight w:val="none"/>
        </w:rPr>
      </w:pPr>
    </w:p>
    <w:p w14:paraId="31A33ECE">
      <w:pPr>
        <w:spacing w:line="360" w:lineRule="auto"/>
        <w:jc w:val="center"/>
        <w:rPr>
          <w:rFonts w:ascii="仿宋" w:hAnsi="仿宋" w:eastAsia="仿宋"/>
          <w:b/>
          <w:bCs/>
          <w:color w:val="auto"/>
          <w:spacing w:val="6"/>
          <w:sz w:val="32"/>
          <w:szCs w:val="32"/>
          <w:highlight w:val="none"/>
        </w:rPr>
      </w:pPr>
    </w:p>
    <w:p w14:paraId="37D7BCE1">
      <w:pPr>
        <w:spacing w:line="360" w:lineRule="auto"/>
        <w:jc w:val="center"/>
        <w:rPr>
          <w:rFonts w:ascii="仿宋" w:hAnsi="仿宋" w:eastAsia="仿宋"/>
          <w:b/>
          <w:bCs/>
          <w:color w:val="auto"/>
          <w:spacing w:val="6"/>
          <w:sz w:val="32"/>
          <w:szCs w:val="32"/>
          <w:highlight w:val="none"/>
        </w:rPr>
      </w:pPr>
    </w:p>
    <w:p w14:paraId="14E45715">
      <w:pPr>
        <w:spacing w:line="360" w:lineRule="auto"/>
        <w:jc w:val="center"/>
        <w:rPr>
          <w:rFonts w:ascii="仿宋" w:hAnsi="仿宋" w:eastAsia="仿宋"/>
          <w:b/>
          <w:bCs/>
          <w:color w:val="auto"/>
          <w:spacing w:val="6"/>
          <w:sz w:val="32"/>
          <w:szCs w:val="32"/>
          <w:highlight w:val="none"/>
        </w:rPr>
      </w:pPr>
    </w:p>
    <w:p w14:paraId="7A8E5964">
      <w:pPr>
        <w:spacing w:line="360" w:lineRule="auto"/>
        <w:jc w:val="center"/>
        <w:rPr>
          <w:rFonts w:ascii="仿宋" w:hAnsi="仿宋" w:eastAsia="仿宋"/>
          <w:b/>
          <w:bCs/>
          <w:color w:val="auto"/>
          <w:spacing w:val="6"/>
          <w:sz w:val="32"/>
          <w:szCs w:val="32"/>
          <w:highlight w:val="none"/>
        </w:rPr>
      </w:pPr>
    </w:p>
    <w:p w14:paraId="08B220C0">
      <w:pPr>
        <w:spacing w:line="360" w:lineRule="auto"/>
        <w:jc w:val="left"/>
        <w:rPr>
          <w:rFonts w:ascii="仿宋" w:hAnsi="仿宋" w:eastAsia="仿宋"/>
          <w:b/>
          <w:bCs/>
          <w:color w:val="auto"/>
          <w:spacing w:val="6"/>
          <w:sz w:val="32"/>
          <w:szCs w:val="32"/>
          <w:highlight w:val="none"/>
        </w:rPr>
      </w:pPr>
    </w:p>
    <w:p w14:paraId="1E37895D">
      <w:pPr>
        <w:pStyle w:val="61"/>
        <w:rPr>
          <w:rFonts w:ascii="仿宋" w:hAnsi="仿宋" w:eastAsia="仿宋"/>
          <w:b/>
          <w:bCs/>
          <w:color w:val="auto"/>
          <w:spacing w:val="6"/>
          <w:sz w:val="32"/>
          <w:szCs w:val="32"/>
          <w:highlight w:val="none"/>
        </w:rPr>
      </w:pPr>
    </w:p>
    <w:p w14:paraId="1D0526CB">
      <w:pPr>
        <w:rPr>
          <w:rFonts w:ascii="仿宋" w:hAnsi="仿宋" w:eastAsia="仿宋"/>
          <w:b/>
          <w:bCs/>
          <w:color w:val="auto"/>
          <w:spacing w:val="6"/>
          <w:sz w:val="32"/>
          <w:szCs w:val="32"/>
          <w:highlight w:val="none"/>
        </w:rPr>
      </w:pPr>
    </w:p>
    <w:p w14:paraId="5179D38A">
      <w:pPr>
        <w:pStyle w:val="61"/>
        <w:rPr>
          <w:rFonts w:ascii="仿宋" w:hAnsi="仿宋" w:eastAsia="仿宋"/>
          <w:b/>
          <w:bCs/>
          <w:color w:val="auto"/>
          <w:spacing w:val="6"/>
          <w:sz w:val="32"/>
          <w:szCs w:val="32"/>
          <w:highlight w:val="none"/>
        </w:rPr>
      </w:pPr>
    </w:p>
    <w:p w14:paraId="787761EC">
      <w:pPr>
        <w:rPr>
          <w:rFonts w:ascii="仿宋" w:hAnsi="仿宋" w:eastAsia="仿宋"/>
          <w:b/>
          <w:bCs/>
          <w:color w:val="auto"/>
          <w:spacing w:val="6"/>
          <w:sz w:val="32"/>
          <w:szCs w:val="32"/>
          <w:highlight w:val="none"/>
        </w:rPr>
      </w:pPr>
    </w:p>
    <w:p w14:paraId="461E01BA">
      <w:pPr>
        <w:pStyle w:val="61"/>
        <w:rPr>
          <w:color w:val="auto"/>
          <w:highlight w:val="none"/>
        </w:rPr>
      </w:pPr>
    </w:p>
    <w:p w14:paraId="38964252">
      <w:pPr>
        <w:pStyle w:val="61"/>
        <w:rPr>
          <w:color w:val="auto"/>
          <w:highlight w:val="none"/>
        </w:rPr>
      </w:pPr>
    </w:p>
    <w:p w14:paraId="61D2A2B0">
      <w:pPr>
        <w:spacing w:line="360" w:lineRule="auto"/>
        <w:jc w:val="left"/>
        <w:rPr>
          <w:rFonts w:ascii="仿宋" w:hAnsi="仿宋" w:eastAsia="仿宋"/>
          <w:b/>
          <w:bCs/>
          <w:color w:val="auto"/>
          <w:spacing w:val="6"/>
          <w:sz w:val="32"/>
          <w:szCs w:val="32"/>
          <w:highlight w:val="none"/>
        </w:rPr>
      </w:pPr>
      <w:r>
        <w:rPr>
          <w:rFonts w:hint="eastAsia" w:ascii="仿宋" w:hAnsi="仿宋" w:eastAsia="仿宋" w:cs="仿宋"/>
          <w:b/>
          <w:bCs/>
          <w:color w:val="auto"/>
          <w:spacing w:val="6"/>
          <w:sz w:val="32"/>
          <w:szCs w:val="32"/>
          <w:highlight w:val="none"/>
        </w:rPr>
        <w:t>附件</w:t>
      </w:r>
      <w:r>
        <w:rPr>
          <w:rFonts w:ascii="仿宋" w:hAnsi="仿宋" w:eastAsia="仿宋" w:cs="仿宋"/>
          <w:b/>
          <w:bCs/>
          <w:color w:val="auto"/>
          <w:spacing w:val="6"/>
          <w:sz w:val="32"/>
          <w:szCs w:val="32"/>
          <w:highlight w:val="none"/>
        </w:rPr>
        <w:t>3</w:t>
      </w:r>
      <w:r>
        <w:rPr>
          <w:rFonts w:hint="eastAsia" w:ascii="仿宋" w:hAnsi="仿宋" w:eastAsia="仿宋" w:cs="仿宋"/>
          <w:b/>
          <w:bCs/>
          <w:color w:val="auto"/>
          <w:spacing w:val="6"/>
          <w:sz w:val="32"/>
          <w:szCs w:val="32"/>
          <w:highlight w:val="none"/>
        </w:rPr>
        <w:t>：投诉书范本及制作说明</w:t>
      </w:r>
    </w:p>
    <w:p w14:paraId="612CDBB3">
      <w:pPr>
        <w:spacing w:line="360" w:lineRule="auto"/>
        <w:jc w:val="center"/>
        <w:rPr>
          <w:rFonts w:ascii="仿宋" w:hAnsi="仿宋" w:eastAsia="仿宋"/>
          <w:b/>
          <w:bCs/>
          <w:color w:val="auto"/>
          <w:sz w:val="24"/>
          <w:szCs w:val="24"/>
          <w:highlight w:val="none"/>
        </w:rPr>
      </w:pPr>
    </w:p>
    <w:p w14:paraId="7A557B74">
      <w:pPr>
        <w:spacing w:line="360" w:lineRule="auto"/>
        <w:jc w:val="center"/>
        <w:rPr>
          <w:rFonts w:ascii="仿宋" w:hAnsi="仿宋" w:eastAsia="仿宋"/>
          <w:b/>
          <w:bCs/>
          <w:color w:val="auto"/>
          <w:spacing w:val="6"/>
          <w:sz w:val="32"/>
          <w:szCs w:val="32"/>
          <w:highlight w:val="none"/>
        </w:rPr>
      </w:pPr>
      <w:r>
        <w:rPr>
          <w:rFonts w:hint="eastAsia" w:ascii="仿宋" w:hAnsi="仿宋" w:eastAsia="仿宋" w:cs="仿宋"/>
          <w:b/>
          <w:bCs/>
          <w:color w:val="auto"/>
          <w:spacing w:val="6"/>
          <w:sz w:val="32"/>
          <w:szCs w:val="32"/>
          <w:highlight w:val="none"/>
        </w:rPr>
        <w:t>投诉书范本</w:t>
      </w:r>
    </w:p>
    <w:p w14:paraId="1883076D">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一、投诉相关主体基本情况</w:t>
      </w:r>
    </w:p>
    <w:p w14:paraId="6E9C60FF">
      <w:pPr>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w:t>
      </w:r>
      <w:r>
        <w:rPr>
          <w:rFonts w:ascii="仿宋" w:hAnsi="仿宋" w:eastAsia="仿宋" w:cs="仿宋"/>
          <w:color w:val="auto"/>
          <w:sz w:val="24"/>
          <w:szCs w:val="24"/>
          <w:highlight w:val="none"/>
          <w:u w:val="dotted"/>
        </w:rPr>
        <w:t xml:space="preserve">                                               </w:t>
      </w:r>
    </w:p>
    <w:p w14:paraId="17447A74">
      <w:pPr>
        <w:spacing w:line="360"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址：</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u w:val="single"/>
        </w:rPr>
        <w:t xml:space="preserve">   </w:t>
      </w:r>
    </w:p>
    <w:p w14:paraId="4F201C6F">
      <w:pPr>
        <w:tabs>
          <w:tab w:val="left" w:pos="6510"/>
        </w:tabs>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主要负责人：</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rPr>
        <w:t xml:space="preserve">  </w:t>
      </w:r>
    </w:p>
    <w:p w14:paraId="15096C2E">
      <w:pPr>
        <w:tabs>
          <w:tab w:val="left" w:pos="6510"/>
        </w:tabs>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联系电话：</w:t>
      </w:r>
      <w:r>
        <w:rPr>
          <w:rFonts w:ascii="仿宋" w:hAnsi="仿宋" w:eastAsia="仿宋" w:cs="仿宋"/>
          <w:color w:val="auto"/>
          <w:sz w:val="24"/>
          <w:szCs w:val="24"/>
          <w:highlight w:val="none"/>
          <w:u w:val="dotted"/>
        </w:rPr>
        <w:t xml:space="preserve">                                             </w:t>
      </w:r>
    </w:p>
    <w:p w14:paraId="415F2D7E">
      <w:pPr>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w:t>
      </w:r>
      <w:r>
        <w:rPr>
          <w:rFonts w:ascii="仿宋" w:hAnsi="仿宋" w:eastAsia="仿宋" w:cs="仿宋"/>
          <w:color w:val="auto"/>
          <w:sz w:val="24"/>
          <w:szCs w:val="24"/>
          <w:highlight w:val="none"/>
          <w:u w:val="dotted"/>
        </w:rPr>
        <w:t xml:space="preserve">                  </w:t>
      </w:r>
    </w:p>
    <w:p w14:paraId="15D731B6">
      <w:pPr>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址：</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dotted"/>
        </w:rPr>
        <w:t xml:space="preserve">                   </w:t>
      </w:r>
    </w:p>
    <w:p w14:paraId="4ACA2AA2">
      <w:pPr>
        <w:spacing w:line="360"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被投诉人</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u w:val="single"/>
        </w:rPr>
        <w:t xml:space="preserve">  </w:t>
      </w:r>
    </w:p>
    <w:p w14:paraId="04FABA27">
      <w:pPr>
        <w:spacing w:line="360"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址：</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u w:val="single"/>
        </w:rPr>
        <w:t xml:space="preserve"> </w:t>
      </w:r>
    </w:p>
    <w:p w14:paraId="2B8BDB62">
      <w:pPr>
        <w:spacing w:line="360"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u w:val="single"/>
        </w:rPr>
        <w:t xml:space="preserve"> </w:t>
      </w:r>
    </w:p>
    <w:p w14:paraId="77B0DA03">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被投诉人</w:t>
      </w:r>
      <w:r>
        <w:rPr>
          <w:rFonts w:ascii="仿宋" w:hAnsi="仿宋" w:eastAsia="仿宋" w:cs="仿宋"/>
          <w:color w:val="auto"/>
          <w:sz w:val="24"/>
          <w:szCs w:val="24"/>
          <w:highlight w:val="none"/>
        </w:rPr>
        <w:t>2</w:t>
      </w:r>
    </w:p>
    <w:p w14:paraId="122133BD">
      <w:pPr>
        <w:spacing w:line="360" w:lineRule="auto"/>
        <w:rPr>
          <w:rFonts w:ascii="仿宋" w:hAnsi="仿宋" w:eastAsia="仿宋"/>
          <w:color w:val="auto"/>
          <w:sz w:val="24"/>
          <w:szCs w:val="24"/>
          <w:highlight w:val="none"/>
          <w:u w:val="dotted"/>
        </w:rPr>
      </w:pPr>
      <w:r>
        <w:rPr>
          <w:rFonts w:hint="eastAsia" w:ascii="仿宋" w:hAnsi="仿宋" w:eastAsia="仿宋" w:cs="仿宋"/>
          <w:color w:val="auto"/>
          <w:sz w:val="24"/>
          <w:szCs w:val="24"/>
          <w:highlight w:val="none"/>
        </w:rPr>
        <w:t>……</w:t>
      </w:r>
    </w:p>
    <w:p w14:paraId="6D30CC2A">
      <w:pPr>
        <w:spacing w:line="360"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相关供应商：</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u w:val="single"/>
        </w:rPr>
        <w:t xml:space="preserve">    </w:t>
      </w:r>
    </w:p>
    <w:p w14:paraId="7D06345F">
      <w:pPr>
        <w:spacing w:line="360"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址：</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u w:val="single"/>
        </w:rPr>
        <w:t xml:space="preserve"> </w:t>
      </w:r>
    </w:p>
    <w:p w14:paraId="3E2E401E">
      <w:pPr>
        <w:spacing w:line="360"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u w:val="single"/>
        </w:rPr>
        <w:t xml:space="preserve">      </w:t>
      </w:r>
    </w:p>
    <w:p w14:paraId="02C6E99B">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二、投诉项目基本情况</w:t>
      </w:r>
    </w:p>
    <w:p w14:paraId="08DBE808">
      <w:pPr>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采购项目名称：</w:t>
      </w:r>
      <w:r>
        <w:rPr>
          <w:rFonts w:ascii="仿宋" w:hAnsi="仿宋" w:eastAsia="仿宋" w:cs="仿宋"/>
          <w:color w:val="auto"/>
          <w:sz w:val="24"/>
          <w:szCs w:val="24"/>
          <w:highlight w:val="none"/>
          <w:u w:val="dotted"/>
        </w:rPr>
        <w:t xml:space="preserve">                                        </w:t>
      </w:r>
    </w:p>
    <w:p w14:paraId="1BE4F3F2">
      <w:pPr>
        <w:spacing w:line="360" w:lineRule="auto"/>
        <w:rPr>
          <w:rFonts w:ascii="仿宋" w:hAnsi="仿宋" w:eastAsia="仿宋"/>
          <w:color w:val="auto"/>
          <w:sz w:val="24"/>
          <w:szCs w:val="24"/>
          <w:highlight w:val="none"/>
          <w:u w:val="single"/>
        </w:rPr>
      </w:pPr>
      <w:r>
        <w:rPr>
          <w:rFonts w:hint="eastAsia" w:ascii="仿宋" w:hAnsi="仿宋" w:eastAsia="仿宋" w:cs="仿宋"/>
          <w:color w:val="auto"/>
          <w:sz w:val="24"/>
          <w:szCs w:val="24"/>
          <w:highlight w:val="none"/>
        </w:rPr>
        <w:t>采购项目编号：</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ascii="仿宋" w:hAnsi="仿宋" w:eastAsia="仿宋" w:cs="仿宋"/>
          <w:color w:val="auto"/>
          <w:sz w:val="24"/>
          <w:szCs w:val="24"/>
          <w:highlight w:val="none"/>
          <w:u w:val="dotted"/>
        </w:rPr>
        <w:t xml:space="preserve">              </w:t>
      </w:r>
    </w:p>
    <w:p w14:paraId="28406E9B">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采购人名称：</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u w:val="single"/>
        </w:rPr>
        <w:t xml:space="preserve">  </w:t>
      </w:r>
    </w:p>
    <w:p w14:paraId="0A207B5B">
      <w:pPr>
        <w:spacing w:line="360" w:lineRule="auto"/>
        <w:rPr>
          <w:rFonts w:ascii="仿宋" w:hAnsi="仿宋" w:eastAsia="仿宋"/>
          <w:color w:val="auto"/>
          <w:sz w:val="24"/>
          <w:szCs w:val="24"/>
          <w:highlight w:val="none"/>
          <w:u w:val="single"/>
        </w:rPr>
      </w:pPr>
      <w:r>
        <w:rPr>
          <w:rFonts w:hint="eastAsia" w:ascii="仿宋" w:hAnsi="仿宋" w:eastAsia="仿宋" w:cs="仿宋"/>
          <w:color w:val="auto"/>
          <w:sz w:val="24"/>
          <w:szCs w:val="24"/>
          <w:highlight w:val="none"/>
        </w:rPr>
        <w:t>代理机构名称：</w:t>
      </w:r>
      <w:r>
        <w:rPr>
          <w:rFonts w:ascii="仿宋" w:hAnsi="仿宋" w:eastAsia="仿宋" w:cs="仿宋"/>
          <w:color w:val="auto"/>
          <w:sz w:val="24"/>
          <w:szCs w:val="24"/>
          <w:highlight w:val="none"/>
          <w:u w:val="dotted"/>
        </w:rPr>
        <w:t xml:space="preserve">                                         </w:t>
      </w:r>
    </w:p>
    <w:p w14:paraId="30B116A6">
      <w:pPr>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采购文件公告</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u w:val="dotted"/>
        </w:rPr>
        <w:t>是</w:t>
      </w:r>
      <w:r>
        <w:rPr>
          <w:rFonts w:ascii="仿宋" w:hAnsi="仿宋" w:eastAsia="仿宋" w:cs="仿宋"/>
          <w:color w:val="auto"/>
          <w:sz w:val="24"/>
          <w:szCs w:val="24"/>
          <w:highlight w:val="none"/>
          <w:u w:val="dotted"/>
        </w:rPr>
        <w:t>/</w:t>
      </w:r>
      <w:r>
        <w:rPr>
          <w:rFonts w:hint="eastAsia" w:ascii="仿宋" w:hAnsi="仿宋" w:eastAsia="仿宋" w:cs="仿宋"/>
          <w:color w:val="auto"/>
          <w:sz w:val="24"/>
          <w:szCs w:val="24"/>
          <w:highlight w:val="none"/>
          <w:u w:val="dotted"/>
        </w:rPr>
        <w:t>否</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公告期限：</w:t>
      </w:r>
      <w:r>
        <w:rPr>
          <w:rFonts w:ascii="仿宋" w:hAnsi="仿宋" w:eastAsia="仿宋" w:cs="仿宋"/>
          <w:color w:val="auto"/>
          <w:sz w:val="24"/>
          <w:szCs w:val="24"/>
          <w:highlight w:val="none"/>
          <w:u w:val="dotted"/>
        </w:rPr>
        <w:t xml:space="preserve">                                 </w:t>
      </w:r>
    </w:p>
    <w:p w14:paraId="1181C510">
      <w:pPr>
        <w:spacing w:line="360" w:lineRule="auto"/>
        <w:rPr>
          <w:rFonts w:ascii="仿宋" w:hAnsi="仿宋" w:eastAsia="仿宋"/>
          <w:color w:val="auto"/>
          <w:sz w:val="24"/>
          <w:szCs w:val="24"/>
          <w:highlight w:val="none"/>
          <w:u w:val="single"/>
        </w:rPr>
      </w:pPr>
      <w:r>
        <w:rPr>
          <w:rFonts w:hint="eastAsia" w:ascii="仿宋" w:hAnsi="仿宋" w:eastAsia="仿宋" w:cs="仿宋"/>
          <w:color w:val="auto"/>
          <w:sz w:val="24"/>
          <w:szCs w:val="24"/>
          <w:highlight w:val="none"/>
        </w:rPr>
        <w:t>采购结果公告</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u w:val="dotted"/>
        </w:rPr>
        <w:t>是</w:t>
      </w:r>
      <w:r>
        <w:rPr>
          <w:rFonts w:ascii="仿宋" w:hAnsi="仿宋" w:eastAsia="仿宋" w:cs="仿宋"/>
          <w:color w:val="auto"/>
          <w:sz w:val="24"/>
          <w:szCs w:val="24"/>
          <w:highlight w:val="none"/>
          <w:u w:val="dotted"/>
        </w:rPr>
        <w:t>/</w:t>
      </w:r>
      <w:r>
        <w:rPr>
          <w:rFonts w:hint="eastAsia" w:ascii="仿宋" w:hAnsi="仿宋" w:eastAsia="仿宋" w:cs="仿宋"/>
          <w:color w:val="auto"/>
          <w:sz w:val="24"/>
          <w:szCs w:val="24"/>
          <w:highlight w:val="none"/>
          <w:u w:val="dotted"/>
        </w:rPr>
        <w:t>否</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公告期限：</w:t>
      </w:r>
      <w:r>
        <w:rPr>
          <w:rFonts w:ascii="仿宋" w:hAnsi="仿宋" w:eastAsia="仿宋" w:cs="仿宋"/>
          <w:color w:val="auto"/>
          <w:sz w:val="24"/>
          <w:szCs w:val="24"/>
          <w:highlight w:val="none"/>
          <w:u w:val="dotted"/>
        </w:rPr>
        <w:t xml:space="preserve">                        </w:t>
      </w:r>
    </w:p>
    <w:p w14:paraId="4CE0FADB">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三、质疑基本情况</w:t>
      </w:r>
    </w:p>
    <w:p w14:paraId="5DAC0E9F">
      <w:pPr>
        <w:spacing w:line="360" w:lineRule="auto"/>
        <w:ind w:firstLine="480" w:firstLineChars="200"/>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投诉人于</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日</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向</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提出质疑，质疑事项为：</w:t>
      </w:r>
      <w:r>
        <w:rPr>
          <w:rFonts w:ascii="仿宋" w:hAnsi="仿宋" w:eastAsia="仿宋" w:cs="仿宋"/>
          <w:color w:val="auto"/>
          <w:sz w:val="24"/>
          <w:szCs w:val="24"/>
          <w:highlight w:val="none"/>
          <w:u w:val="dotted"/>
        </w:rPr>
        <w:t xml:space="preserve">                                </w:t>
      </w:r>
    </w:p>
    <w:p w14:paraId="093647FB">
      <w:pPr>
        <w:spacing w:line="360" w:lineRule="auto"/>
        <w:rPr>
          <w:rFonts w:ascii="仿宋" w:hAnsi="仿宋" w:eastAsia="仿宋"/>
          <w:color w:val="auto"/>
          <w:sz w:val="24"/>
          <w:szCs w:val="24"/>
          <w:highlight w:val="none"/>
          <w:u w:val="dotted"/>
        </w:rPr>
      </w:pP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rPr>
        <w:t xml:space="preserve">  </w:t>
      </w:r>
    </w:p>
    <w:p w14:paraId="23BADF4C">
      <w:pPr>
        <w:spacing w:line="360" w:lineRule="auto"/>
        <w:ind w:firstLine="360" w:firstLineChars="150"/>
        <w:rPr>
          <w:rFonts w:ascii="仿宋" w:hAnsi="仿宋" w:eastAsia="仿宋"/>
          <w:color w:val="auto"/>
          <w:sz w:val="24"/>
          <w:szCs w:val="24"/>
          <w:highlight w:val="none"/>
        </w:rPr>
      </w:pPr>
      <w:r>
        <w:rPr>
          <w:rFonts w:hint="eastAsia" w:ascii="仿宋" w:hAnsi="仿宋" w:eastAsia="仿宋" w:cs="仿宋"/>
          <w:color w:val="auto"/>
          <w:sz w:val="24"/>
          <w:szCs w:val="24"/>
          <w:highlight w:val="none"/>
          <w:u w:val="dotted"/>
        </w:rPr>
        <w:t>采购人</w:t>
      </w:r>
      <w:r>
        <w:rPr>
          <w:rFonts w:ascii="仿宋" w:hAnsi="仿宋" w:eastAsia="仿宋" w:cs="仿宋"/>
          <w:color w:val="auto"/>
          <w:sz w:val="24"/>
          <w:szCs w:val="24"/>
          <w:highlight w:val="none"/>
          <w:u w:val="dotted"/>
        </w:rPr>
        <w:t>/</w:t>
      </w:r>
      <w:r>
        <w:rPr>
          <w:rFonts w:hint="eastAsia" w:ascii="仿宋" w:hAnsi="仿宋" w:eastAsia="仿宋" w:cs="仿宋"/>
          <w:color w:val="auto"/>
          <w:sz w:val="24"/>
          <w:szCs w:val="24"/>
          <w:highlight w:val="none"/>
          <w:u w:val="dotted"/>
        </w:rPr>
        <w:t>代理机构</w:t>
      </w:r>
      <w:r>
        <w:rPr>
          <w:rFonts w:hint="eastAsia" w:ascii="仿宋" w:hAnsi="仿宋" w:eastAsia="仿宋" w:cs="仿宋"/>
          <w:color w:val="auto"/>
          <w:sz w:val="24"/>
          <w:szCs w:val="24"/>
          <w:highlight w:val="none"/>
        </w:rPr>
        <w:t>于</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日</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就质疑事项作出了答复</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没有在法定期限内作出答复。</w:t>
      </w:r>
    </w:p>
    <w:p w14:paraId="14E9A1FE">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四、投诉事项具体内容</w:t>
      </w:r>
    </w:p>
    <w:p w14:paraId="64310720">
      <w:pPr>
        <w:spacing w:line="360" w:lineRule="auto"/>
        <w:rPr>
          <w:rFonts w:ascii="仿宋" w:hAnsi="仿宋" w:eastAsia="仿宋"/>
          <w:color w:val="auto"/>
          <w:sz w:val="24"/>
          <w:szCs w:val="24"/>
          <w:highlight w:val="none"/>
          <w:u w:val="single"/>
        </w:rPr>
      </w:pPr>
      <w:r>
        <w:rPr>
          <w:rFonts w:hint="eastAsia" w:ascii="仿宋" w:hAnsi="仿宋" w:eastAsia="仿宋" w:cs="仿宋"/>
          <w:color w:val="auto"/>
          <w:sz w:val="24"/>
          <w:szCs w:val="24"/>
          <w:highlight w:val="none"/>
        </w:rPr>
        <w:t>投诉事项</w:t>
      </w:r>
      <w:r>
        <w:rPr>
          <w:rFonts w:ascii="仿宋" w:hAnsi="仿宋" w:eastAsia="仿宋" w:cs="仿宋"/>
          <w:color w:val="auto"/>
          <w:sz w:val="24"/>
          <w:szCs w:val="24"/>
          <w:highlight w:val="none"/>
        </w:rPr>
        <w:t xml:space="preserve"> 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u w:val="dotted"/>
        </w:rPr>
        <w:t xml:space="preserve">                                       </w:t>
      </w:r>
    </w:p>
    <w:p w14:paraId="415616C8">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事实依据：</w:t>
      </w:r>
      <w:r>
        <w:rPr>
          <w:rFonts w:ascii="仿宋" w:hAnsi="仿宋" w:eastAsia="仿宋" w:cs="仿宋"/>
          <w:color w:val="auto"/>
          <w:sz w:val="24"/>
          <w:szCs w:val="24"/>
          <w:highlight w:val="none"/>
          <w:u w:val="dotted"/>
        </w:rPr>
        <w:t xml:space="preserve">                                         </w:t>
      </w:r>
    </w:p>
    <w:p w14:paraId="20779A56">
      <w:pPr>
        <w:spacing w:line="360" w:lineRule="auto"/>
        <w:rPr>
          <w:rFonts w:ascii="仿宋" w:hAnsi="仿宋" w:eastAsia="仿宋" w:cs="仿宋"/>
          <w:color w:val="auto"/>
          <w:sz w:val="24"/>
          <w:szCs w:val="24"/>
          <w:highlight w:val="none"/>
          <w:u w:val="dotted"/>
        </w:rPr>
      </w:pPr>
      <w:r>
        <w:rPr>
          <w:rFonts w:ascii="仿宋" w:hAnsi="仿宋" w:eastAsia="仿宋" w:cs="仿宋"/>
          <w:color w:val="auto"/>
          <w:sz w:val="24"/>
          <w:szCs w:val="24"/>
          <w:highlight w:val="none"/>
          <w:u w:val="dotted"/>
        </w:rPr>
        <w:t xml:space="preserve">                                                      </w:t>
      </w:r>
    </w:p>
    <w:p w14:paraId="2BD65EEB">
      <w:pPr>
        <w:spacing w:line="360" w:lineRule="auto"/>
        <w:rPr>
          <w:rFonts w:ascii="仿宋" w:hAnsi="仿宋" w:eastAsia="仿宋"/>
          <w:color w:val="auto"/>
          <w:sz w:val="24"/>
          <w:szCs w:val="24"/>
          <w:highlight w:val="none"/>
          <w:u w:val="single"/>
        </w:rPr>
      </w:pPr>
      <w:r>
        <w:rPr>
          <w:rFonts w:hint="eastAsia" w:ascii="仿宋" w:hAnsi="仿宋" w:eastAsia="仿宋" w:cs="仿宋"/>
          <w:color w:val="auto"/>
          <w:sz w:val="24"/>
          <w:szCs w:val="24"/>
          <w:highlight w:val="none"/>
        </w:rPr>
        <w:t>法律依据：</w:t>
      </w:r>
      <w:r>
        <w:rPr>
          <w:rFonts w:ascii="仿宋" w:hAnsi="仿宋" w:eastAsia="仿宋" w:cs="仿宋"/>
          <w:color w:val="auto"/>
          <w:sz w:val="24"/>
          <w:szCs w:val="24"/>
          <w:highlight w:val="none"/>
          <w:u w:val="dotted"/>
        </w:rPr>
        <w:t xml:space="preserve">                                          </w:t>
      </w:r>
    </w:p>
    <w:p w14:paraId="0930E8B7">
      <w:pPr>
        <w:spacing w:line="360" w:lineRule="auto"/>
        <w:rPr>
          <w:rFonts w:ascii="仿宋" w:hAnsi="仿宋" w:eastAsia="仿宋" w:cs="仿宋"/>
          <w:color w:val="auto"/>
          <w:sz w:val="24"/>
          <w:szCs w:val="24"/>
          <w:highlight w:val="none"/>
          <w:u w:val="dotted"/>
        </w:rPr>
      </w:pPr>
      <w:r>
        <w:rPr>
          <w:rFonts w:ascii="仿宋" w:hAnsi="仿宋" w:eastAsia="仿宋" w:cs="仿宋"/>
          <w:color w:val="auto"/>
          <w:sz w:val="24"/>
          <w:szCs w:val="24"/>
          <w:highlight w:val="none"/>
          <w:u w:val="dotted"/>
        </w:rPr>
        <w:t xml:space="preserve">                                                      </w:t>
      </w:r>
    </w:p>
    <w:p w14:paraId="3D595983">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投诉事项</w:t>
      </w:r>
      <w:r>
        <w:rPr>
          <w:rFonts w:ascii="仿宋" w:hAnsi="仿宋" w:eastAsia="仿宋" w:cs="仿宋"/>
          <w:color w:val="auto"/>
          <w:sz w:val="24"/>
          <w:szCs w:val="24"/>
          <w:highlight w:val="none"/>
        </w:rPr>
        <w:t>2</w:t>
      </w:r>
    </w:p>
    <w:p w14:paraId="48A4608C">
      <w:pPr>
        <w:spacing w:line="360" w:lineRule="auto"/>
        <w:rPr>
          <w:rFonts w:ascii="仿宋" w:hAnsi="仿宋" w:eastAsia="仿宋"/>
          <w:color w:val="auto"/>
          <w:sz w:val="24"/>
          <w:szCs w:val="24"/>
          <w:highlight w:val="none"/>
          <w:u w:val="dotted"/>
        </w:rPr>
      </w:pPr>
      <w:r>
        <w:rPr>
          <w:rFonts w:hint="eastAsia" w:ascii="仿宋" w:hAnsi="仿宋" w:eastAsia="仿宋" w:cs="仿宋"/>
          <w:color w:val="auto"/>
          <w:sz w:val="24"/>
          <w:szCs w:val="24"/>
          <w:highlight w:val="none"/>
        </w:rPr>
        <w:t>……</w:t>
      </w:r>
    </w:p>
    <w:p w14:paraId="09DFFF76">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五、与投诉事项相关的投诉请求</w:t>
      </w:r>
    </w:p>
    <w:p w14:paraId="24D16C2E">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rPr>
        <w:t xml:space="preserve"> </w:t>
      </w:r>
    </w:p>
    <w:p w14:paraId="0E6B240D">
      <w:pPr>
        <w:spacing w:line="360" w:lineRule="auto"/>
        <w:rPr>
          <w:rFonts w:ascii="仿宋" w:hAnsi="仿宋" w:eastAsia="仿宋"/>
          <w:color w:val="auto"/>
          <w:sz w:val="24"/>
          <w:szCs w:val="24"/>
          <w:highlight w:val="none"/>
          <w:u w:val="single"/>
        </w:rPr>
      </w:pPr>
      <w:r>
        <w:rPr>
          <w:rFonts w:ascii="仿宋" w:hAnsi="仿宋" w:eastAsia="仿宋" w:cs="仿宋"/>
          <w:color w:val="auto"/>
          <w:sz w:val="24"/>
          <w:szCs w:val="24"/>
          <w:highlight w:val="none"/>
        </w:rPr>
        <w:t xml:space="preserve">                                                                                                    </w:t>
      </w:r>
    </w:p>
    <w:p w14:paraId="50D042B2">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签字</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签章</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公章：</w:t>
      </w:r>
      <w:r>
        <w:rPr>
          <w:rFonts w:ascii="仿宋" w:hAnsi="仿宋" w:eastAsia="仿宋" w:cs="仿宋"/>
          <w:color w:val="auto"/>
          <w:sz w:val="24"/>
          <w:szCs w:val="24"/>
          <w:highlight w:val="none"/>
        </w:rPr>
        <w:t xml:space="preserve">                      </w:t>
      </w:r>
    </w:p>
    <w:p w14:paraId="316D1781">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ascii="仿宋" w:hAnsi="仿宋" w:eastAsia="仿宋" w:cs="仿宋"/>
          <w:color w:val="auto"/>
          <w:sz w:val="24"/>
          <w:szCs w:val="24"/>
          <w:highlight w:val="none"/>
        </w:rPr>
        <w:t xml:space="preserve">    </w:t>
      </w:r>
    </w:p>
    <w:p w14:paraId="282134E4">
      <w:pPr>
        <w:spacing w:line="360" w:lineRule="auto"/>
        <w:rPr>
          <w:rFonts w:ascii="仿宋" w:hAnsi="仿宋" w:eastAsia="仿宋"/>
          <w:b/>
          <w:bCs/>
          <w:color w:val="auto"/>
          <w:sz w:val="24"/>
          <w:szCs w:val="24"/>
          <w:highlight w:val="none"/>
        </w:rPr>
      </w:pPr>
    </w:p>
    <w:p w14:paraId="7FB373BB">
      <w:pPr>
        <w:spacing w:line="360" w:lineRule="auto"/>
        <w:rPr>
          <w:rFonts w:ascii="仿宋" w:hAnsi="仿宋" w:eastAsia="仿宋"/>
          <w:b/>
          <w:bCs/>
          <w:color w:val="auto"/>
          <w:sz w:val="24"/>
          <w:szCs w:val="24"/>
          <w:highlight w:val="none"/>
        </w:rPr>
      </w:pPr>
    </w:p>
    <w:p w14:paraId="3960AF3F">
      <w:pPr>
        <w:spacing w:line="360" w:lineRule="auto"/>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投诉书制作说明：</w:t>
      </w:r>
    </w:p>
    <w:p w14:paraId="330D8A32">
      <w:pPr>
        <w:widowControl/>
        <w:spacing w:line="360" w:lineRule="auto"/>
        <w:ind w:firstLine="480" w:firstLineChars="200"/>
        <w:rPr>
          <w:rFonts w:ascii="仿宋" w:hAnsi="仿宋" w:eastAsia="仿宋"/>
          <w:color w:val="auto"/>
          <w:kern w:val="0"/>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投诉人提起投诉时，应当提交投诉书和必要的证明材料，并按照被投诉人和与投诉事项有关的供应商数量提供投诉书副本。</w:t>
      </w:r>
    </w:p>
    <w:p w14:paraId="5BAF8D10">
      <w:pPr>
        <w:widowControl/>
        <w:spacing w:line="360" w:lineRule="auto"/>
        <w:ind w:firstLine="480" w:firstLineChars="200"/>
        <w:jc w:val="left"/>
        <w:rPr>
          <w:rFonts w:ascii="仿宋" w:hAnsi="仿宋" w:eastAsia="仿宋"/>
          <w:color w:val="auto"/>
          <w:kern w:val="0"/>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投诉人若委托代理人进行投诉的，投诉书应按照要求列明“授权代表”的有关内容，并在附件中提交由</w:t>
      </w:r>
      <w:r>
        <w:rPr>
          <w:rFonts w:hint="eastAsia" w:ascii="仿宋" w:hAnsi="仿宋" w:eastAsia="仿宋" w:cs="仿宋"/>
          <w:color w:val="auto"/>
          <w:kern w:val="0"/>
          <w:sz w:val="24"/>
          <w:szCs w:val="24"/>
          <w:highlight w:val="none"/>
        </w:rPr>
        <w:t>投诉人签署的授权委托书。授权委托书应当载明代理人的姓名或者名称、代理事项、具体权限、期限和相关事项。</w:t>
      </w:r>
    </w:p>
    <w:p w14:paraId="22C549A4">
      <w:pPr>
        <w:widowControl/>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投诉人若对项目的某一分包进行投诉，投诉书应列明具体分包号。</w:t>
      </w:r>
    </w:p>
    <w:p w14:paraId="58D47C94">
      <w:pPr>
        <w:widowControl/>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投诉书应简要列明质疑事项，质疑函、质疑答复等作为附件材料提供。</w:t>
      </w:r>
    </w:p>
    <w:p w14:paraId="0FDFFED1">
      <w:pPr>
        <w:widowControl/>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投诉书的投诉事项应具体、明确，并有必要的事实依据和法律依据。</w:t>
      </w:r>
    </w:p>
    <w:p w14:paraId="796D8C6B">
      <w:pPr>
        <w:widowControl/>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投诉书的投诉请求应与投诉事项相关。</w:t>
      </w:r>
    </w:p>
    <w:p w14:paraId="685F2AC3">
      <w:pPr>
        <w:widowControl/>
        <w:spacing w:line="360" w:lineRule="auto"/>
        <w:ind w:firstLine="480" w:firstLineChars="200"/>
        <w:jc w:val="left"/>
        <w:rPr>
          <w:rFonts w:ascii="仿宋" w:hAnsi="仿宋" w:eastAsia="仿宋"/>
          <w:color w:val="auto"/>
          <w:kern w:val="0"/>
          <w:sz w:val="24"/>
          <w:szCs w:val="24"/>
          <w:highlight w:val="none"/>
        </w:rPr>
      </w:pP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投诉人为自然人的，投诉书应当由本人签字；投诉人为法人或者其他组织的，投诉书应当由法定代表人、主要负责人，或者其授权代表签字或者盖章，并加盖公章。</w:t>
      </w:r>
    </w:p>
    <w:p w14:paraId="68D1297D">
      <w:pPr>
        <w:spacing w:line="360" w:lineRule="auto"/>
        <w:rPr>
          <w:rFonts w:ascii="仿宋" w:hAnsi="仿宋" w:eastAsia="仿宋"/>
          <w:b/>
          <w:bCs/>
          <w:color w:val="auto"/>
          <w:sz w:val="24"/>
          <w:szCs w:val="24"/>
          <w:highlight w:val="none"/>
        </w:rPr>
      </w:pPr>
    </w:p>
    <w:p w14:paraId="1D9686C5">
      <w:pPr>
        <w:autoSpaceDE w:val="0"/>
        <w:autoSpaceDN w:val="0"/>
        <w:jc w:val="center"/>
        <w:rPr>
          <w:rFonts w:ascii="仿宋" w:hAnsi="仿宋" w:eastAsia="仿宋"/>
          <w:b/>
          <w:bCs/>
          <w:color w:val="auto"/>
          <w:spacing w:val="6"/>
          <w:sz w:val="32"/>
          <w:szCs w:val="32"/>
          <w:highlight w:val="none"/>
        </w:rPr>
      </w:pPr>
    </w:p>
    <w:p w14:paraId="7C078B42">
      <w:pPr>
        <w:autoSpaceDE w:val="0"/>
        <w:autoSpaceDN w:val="0"/>
        <w:rPr>
          <w:rFonts w:ascii="仿宋" w:hAnsi="仿宋" w:eastAsia="仿宋"/>
          <w:b/>
          <w:bCs/>
          <w:color w:val="auto"/>
          <w:spacing w:val="6"/>
          <w:sz w:val="32"/>
          <w:szCs w:val="32"/>
          <w:highlight w:val="none"/>
        </w:rPr>
      </w:pPr>
    </w:p>
    <w:p w14:paraId="676E1BC3">
      <w:pPr>
        <w:autoSpaceDE w:val="0"/>
        <w:autoSpaceDN w:val="0"/>
        <w:jc w:val="center"/>
        <w:rPr>
          <w:rFonts w:ascii="仿宋" w:hAnsi="仿宋" w:eastAsia="仿宋"/>
          <w:b/>
          <w:bCs/>
          <w:color w:val="auto"/>
          <w:sz w:val="32"/>
          <w:szCs w:val="32"/>
          <w:highlight w:val="none"/>
        </w:rPr>
      </w:pPr>
      <w:r>
        <w:rPr>
          <w:rFonts w:hint="eastAsia" w:ascii="仿宋" w:hAnsi="仿宋" w:eastAsia="仿宋" w:cs="仿宋"/>
          <w:b/>
          <w:bCs/>
          <w:color w:val="auto"/>
          <w:spacing w:val="6"/>
          <w:sz w:val="32"/>
          <w:szCs w:val="32"/>
          <w:highlight w:val="none"/>
        </w:rPr>
        <w:t>附件</w:t>
      </w:r>
      <w:r>
        <w:rPr>
          <w:rFonts w:ascii="仿宋" w:hAnsi="仿宋" w:eastAsia="仿宋" w:cs="仿宋"/>
          <w:b/>
          <w:bCs/>
          <w:color w:val="auto"/>
          <w:spacing w:val="6"/>
          <w:sz w:val="32"/>
          <w:szCs w:val="32"/>
          <w:highlight w:val="none"/>
        </w:rPr>
        <w:t>4</w:t>
      </w:r>
      <w:r>
        <w:rPr>
          <w:rFonts w:hint="eastAsia" w:ascii="仿宋" w:hAnsi="仿宋" w:eastAsia="仿宋" w:cs="仿宋"/>
          <w:b/>
          <w:bCs/>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14:paraId="675B0D2E">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u w:val="single"/>
        </w:rPr>
        <w:t>（采购人）、（采购代理机构）</w:t>
      </w:r>
    </w:p>
    <w:p w14:paraId="18802A9A">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我方</w:t>
      </w:r>
      <w:r>
        <w:rPr>
          <w:rFonts w:ascii="仿宋" w:hAnsi="仿宋" w:eastAsia="仿宋" w:cs="仿宋"/>
          <w:color w:val="auto"/>
          <w:kern w:val="0"/>
          <w:sz w:val="24"/>
          <w:szCs w:val="24"/>
          <w:highlight w:val="none"/>
          <w:u w:val="single"/>
          <w:lang w:val="zh-CN"/>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投标人全称</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是中华人民共和国依法登记注册的合法企业，在参加你方组织的（项目名称）项目【招标编号：（采购编号）】投标活动中作如下说明：我方所使用的“</w:t>
      </w:r>
      <w:r>
        <w:rPr>
          <w:rFonts w:ascii="仿宋" w:hAnsi="仿宋" w:eastAsia="仿宋" w:cs="仿宋"/>
          <w:color w:val="auto"/>
          <w:sz w:val="24"/>
          <w:szCs w:val="24"/>
          <w:highlight w:val="none"/>
        </w:rPr>
        <w:t>XX</w:t>
      </w:r>
      <w:r>
        <w:rPr>
          <w:rFonts w:hint="eastAsia" w:ascii="仿宋" w:hAnsi="仿宋" w:eastAsia="仿宋" w:cs="仿宋"/>
          <w:color w:val="auto"/>
          <w:sz w:val="24"/>
          <w:szCs w:val="24"/>
          <w:highlight w:val="none"/>
        </w:rPr>
        <w:t>专用章”与法定名称章具有同等的法律效力，对使用“</w:t>
      </w:r>
      <w:r>
        <w:rPr>
          <w:rFonts w:ascii="仿宋" w:hAnsi="仿宋" w:eastAsia="仿宋" w:cs="仿宋"/>
          <w:color w:val="auto"/>
          <w:sz w:val="24"/>
          <w:szCs w:val="24"/>
          <w:highlight w:val="none"/>
        </w:rPr>
        <w:t>XX</w:t>
      </w:r>
      <w:r>
        <w:rPr>
          <w:rFonts w:hint="eastAsia" w:ascii="仿宋" w:hAnsi="仿宋" w:eastAsia="仿宋" w:cs="仿宋"/>
          <w:color w:val="auto"/>
          <w:sz w:val="24"/>
          <w:szCs w:val="24"/>
          <w:highlight w:val="none"/>
        </w:rPr>
        <w:t>专用章”的行为予以完全承认，并愿意承担相应责任。</w:t>
      </w:r>
      <w:r>
        <w:rPr>
          <w:rFonts w:ascii="仿宋" w:hAnsi="仿宋" w:eastAsia="仿宋" w:cs="仿宋"/>
          <w:color w:val="auto"/>
          <w:sz w:val="24"/>
          <w:szCs w:val="24"/>
          <w:highlight w:val="none"/>
        </w:rPr>
        <w:t xml:space="preserve">   </w:t>
      </w:r>
    </w:p>
    <w:p w14:paraId="34F8A803">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特此说明。</w:t>
      </w:r>
    </w:p>
    <w:p w14:paraId="1E0D807F">
      <w:pPr>
        <w:spacing w:line="360" w:lineRule="auto"/>
        <w:ind w:firstLine="494"/>
        <w:rPr>
          <w:rFonts w:ascii="仿宋" w:hAnsi="仿宋" w:eastAsia="仿宋"/>
          <w:color w:val="auto"/>
          <w:sz w:val="24"/>
          <w:szCs w:val="24"/>
          <w:highlight w:val="none"/>
        </w:rPr>
      </w:pPr>
    </w:p>
    <w:p w14:paraId="2AEB89F6">
      <w:pPr>
        <w:spacing w:line="360" w:lineRule="auto"/>
        <w:ind w:firstLine="494"/>
        <w:rPr>
          <w:rFonts w:ascii="仿宋" w:hAnsi="仿宋" w:eastAsia="仿宋"/>
          <w:color w:val="auto"/>
          <w:sz w:val="24"/>
          <w:szCs w:val="24"/>
          <w:highlight w:val="none"/>
        </w:rPr>
      </w:pPr>
    </w:p>
    <w:p w14:paraId="39A2DA23">
      <w:pPr>
        <w:spacing w:line="360" w:lineRule="auto"/>
        <w:ind w:firstLine="494"/>
        <w:rPr>
          <w:rFonts w:ascii="仿宋" w:hAnsi="仿宋" w:eastAsia="仿宋"/>
          <w:color w:val="auto"/>
          <w:sz w:val="24"/>
          <w:szCs w:val="24"/>
          <w:highlight w:val="none"/>
        </w:rPr>
      </w:pPr>
    </w:p>
    <w:p w14:paraId="6FBA4E03">
      <w:pPr>
        <w:spacing w:line="360" w:lineRule="auto"/>
        <w:ind w:firstLine="494"/>
        <w:rPr>
          <w:rFonts w:ascii="仿宋" w:hAnsi="仿宋" w:eastAsia="仿宋"/>
          <w:color w:val="auto"/>
          <w:sz w:val="24"/>
          <w:szCs w:val="24"/>
          <w:highlight w:val="none"/>
        </w:rPr>
      </w:pPr>
    </w:p>
    <w:p w14:paraId="2CB767AF">
      <w:pPr>
        <w:spacing w:line="360" w:lineRule="auto"/>
        <w:ind w:right="480" w:firstLine="4080" w:firstLineChars="1700"/>
        <w:rPr>
          <w:rFonts w:ascii="仿宋" w:hAnsi="仿宋" w:eastAsia="仿宋"/>
          <w:color w:val="auto"/>
          <w:sz w:val="24"/>
          <w:szCs w:val="24"/>
          <w:highlight w:val="none"/>
        </w:rPr>
      </w:pPr>
      <w:r>
        <w:rPr>
          <w:rFonts w:hint="eastAsia" w:ascii="仿宋" w:hAnsi="仿宋" w:eastAsia="仿宋" w:cs="仿宋"/>
          <w:color w:val="auto"/>
          <w:sz w:val="24"/>
          <w:szCs w:val="24"/>
          <w:highlight w:val="none"/>
        </w:rPr>
        <w:t>投标单位（法定名称章）：</w:t>
      </w:r>
    </w:p>
    <w:p w14:paraId="735A1766">
      <w:pPr>
        <w:ind w:right="1440" w:firstLine="494"/>
        <w:jc w:val="center"/>
        <w:rPr>
          <w:rFonts w:ascii="仿宋" w:hAnsi="仿宋" w:eastAsia="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日期：</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日</w:t>
      </w:r>
    </w:p>
    <w:p w14:paraId="47FCC6CB">
      <w:pPr>
        <w:rPr>
          <w:rFonts w:ascii="仿宋" w:hAnsi="仿宋" w:eastAsia="仿宋"/>
          <w:color w:val="auto"/>
          <w:sz w:val="24"/>
          <w:szCs w:val="24"/>
          <w:highlight w:val="none"/>
        </w:rPr>
      </w:pPr>
      <w:r>
        <w:rPr>
          <w:rFonts w:hint="eastAsia" w:ascii="仿宋" w:hAnsi="仿宋" w:eastAsia="仿宋" w:cs="仿宋"/>
          <w:b/>
          <w:bCs/>
          <w:color w:val="auto"/>
          <w:sz w:val="24"/>
          <w:szCs w:val="24"/>
          <w:highlight w:val="none"/>
        </w:rPr>
        <w:t>附：</w:t>
      </w:r>
    </w:p>
    <w:p w14:paraId="3CF75727">
      <w:pPr>
        <w:spacing w:line="360" w:lineRule="auto"/>
        <w:rPr>
          <w:rFonts w:ascii="仿宋" w:hAnsi="仿宋" w:eastAsia="仿宋"/>
          <w:color w:val="auto"/>
          <w:sz w:val="24"/>
          <w:szCs w:val="24"/>
          <w:highlight w:val="none"/>
        </w:rPr>
      </w:pPr>
      <w:r>
        <w:rPr>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4445" t="4445" r="15240"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HP+MHYAAAACgEAAA8AAAAAAAAAAQAgAAAAIgAAAGRycy9kb3ducmV2LnhtbFBL&#10;AQIUABQAAAAIAIdO4kBFaxQ89gEAADEEAAAOAAAAAAAAAAEAIAAAACcBAABkcnMvZTJvRG9jLnht&#10;bFBLBQYAAAAABgAGAFkBAACPBQAAAAA=&#10;">
                <v:fill on="t" focussize="0,0"/>
                <v:stroke color="#000000" joinstyle="miter"/>
                <v:imagedata o:title=""/>
                <o:lock v:ext="edit" aspectratio="f"/>
              </v:rect>
            </w:pict>
          </mc:Fallback>
        </mc:AlternateContent>
      </w:r>
      <w:r>
        <w:rPr>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4445" t="4445" r="14605"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07BY2AAAAAoBAAAPAAAAAAAAAAEAIAAAACIAAABkcnMvZG93bnJldi54bWxQ&#10;SwECFAAUAAAACACHTuJAl/bUlfcBAAAxBAAADgAAAAAAAAABACAAAAAnAQAAZHJzL2Uyb0RvYy54&#10;bWxQSwUGAAAAAAYABgBZAQAAkAUAAAAA&#10;">
                <v:fill on="t" focussize="0,0"/>
                <v:stroke color="#000000" joinstyle="miter"/>
                <v:imagedata o:title=""/>
                <o:lock v:ext="edit" aspectratio="f"/>
              </v:rect>
            </w:pict>
          </mc:Fallback>
        </mc:AlternateContent>
      </w:r>
      <w:r>
        <w:rPr>
          <w:rFonts w:hint="eastAsia" w:ascii="仿宋" w:hAnsi="仿宋" w:eastAsia="仿宋" w:cs="仿宋"/>
          <w:color w:val="auto"/>
          <w:sz w:val="24"/>
          <w:szCs w:val="24"/>
          <w:highlight w:val="none"/>
        </w:rPr>
        <w:t>投标单位法定名称章（印模）</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投标单位“</w:t>
      </w:r>
      <w:r>
        <w:rPr>
          <w:rFonts w:ascii="仿宋" w:hAnsi="仿宋" w:eastAsia="仿宋" w:cs="仿宋"/>
          <w:color w:val="auto"/>
          <w:sz w:val="24"/>
          <w:szCs w:val="24"/>
          <w:highlight w:val="none"/>
        </w:rPr>
        <w:t>XX</w:t>
      </w:r>
      <w:r>
        <w:rPr>
          <w:rFonts w:hint="eastAsia" w:ascii="仿宋" w:hAnsi="仿宋" w:eastAsia="仿宋" w:cs="仿宋"/>
          <w:color w:val="auto"/>
          <w:sz w:val="24"/>
          <w:szCs w:val="24"/>
          <w:highlight w:val="none"/>
        </w:rPr>
        <w:t>专用章”（印模）</w:t>
      </w:r>
    </w:p>
    <w:p w14:paraId="6DE6DEDD">
      <w:pPr>
        <w:autoSpaceDE w:val="0"/>
        <w:autoSpaceDN w:val="0"/>
        <w:jc w:val="center"/>
        <w:rPr>
          <w:rFonts w:ascii="仿宋" w:hAnsi="仿宋" w:eastAsia="仿宋"/>
          <w:b/>
          <w:bCs/>
          <w:color w:val="auto"/>
          <w:spacing w:val="6"/>
          <w:sz w:val="32"/>
          <w:szCs w:val="32"/>
          <w:highlight w:val="none"/>
        </w:rPr>
      </w:pPr>
    </w:p>
    <w:p w14:paraId="7D92AC6B">
      <w:pPr>
        <w:autoSpaceDE w:val="0"/>
        <w:autoSpaceDN w:val="0"/>
        <w:jc w:val="center"/>
        <w:rPr>
          <w:rFonts w:ascii="仿宋" w:hAnsi="仿宋" w:eastAsia="仿宋"/>
          <w:b/>
          <w:bCs/>
          <w:color w:val="auto"/>
          <w:spacing w:val="6"/>
          <w:sz w:val="32"/>
          <w:szCs w:val="32"/>
          <w:highlight w:val="none"/>
        </w:rPr>
      </w:pPr>
    </w:p>
    <w:p w14:paraId="05ECFDFB">
      <w:pPr>
        <w:autoSpaceDE w:val="0"/>
        <w:autoSpaceDN w:val="0"/>
        <w:jc w:val="center"/>
        <w:rPr>
          <w:rFonts w:ascii="仿宋" w:hAnsi="仿宋" w:eastAsia="仿宋"/>
          <w:b/>
          <w:bCs/>
          <w:color w:val="auto"/>
          <w:spacing w:val="6"/>
          <w:sz w:val="32"/>
          <w:szCs w:val="32"/>
          <w:highlight w:val="none"/>
        </w:rPr>
      </w:pPr>
    </w:p>
    <w:p w14:paraId="755AD908">
      <w:pPr>
        <w:autoSpaceDE w:val="0"/>
        <w:autoSpaceDN w:val="0"/>
        <w:jc w:val="center"/>
        <w:rPr>
          <w:rFonts w:ascii="仿宋" w:hAnsi="仿宋" w:eastAsia="仿宋"/>
          <w:b/>
          <w:bCs/>
          <w:color w:val="auto"/>
          <w:spacing w:val="6"/>
          <w:sz w:val="32"/>
          <w:szCs w:val="32"/>
          <w:highlight w:val="none"/>
        </w:rPr>
      </w:pPr>
    </w:p>
    <w:p w14:paraId="2DD149CB">
      <w:pPr>
        <w:autoSpaceDE w:val="0"/>
        <w:autoSpaceDN w:val="0"/>
        <w:jc w:val="center"/>
        <w:rPr>
          <w:rFonts w:ascii="仿宋" w:hAnsi="仿宋" w:eastAsia="仿宋"/>
          <w:b/>
          <w:bCs/>
          <w:color w:val="auto"/>
          <w:spacing w:val="6"/>
          <w:sz w:val="32"/>
          <w:szCs w:val="32"/>
          <w:highlight w:val="none"/>
        </w:rPr>
      </w:pPr>
    </w:p>
    <w:p w14:paraId="543D0ED0">
      <w:pPr>
        <w:autoSpaceDE w:val="0"/>
        <w:autoSpaceDN w:val="0"/>
        <w:jc w:val="center"/>
        <w:rPr>
          <w:rFonts w:ascii="仿宋" w:hAnsi="仿宋" w:eastAsia="仿宋"/>
          <w:b/>
          <w:bCs/>
          <w:color w:val="auto"/>
          <w:spacing w:val="6"/>
          <w:sz w:val="32"/>
          <w:szCs w:val="32"/>
          <w:highlight w:val="none"/>
        </w:rPr>
      </w:pPr>
    </w:p>
    <w:p w14:paraId="28A0EE6B">
      <w:pPr>
        <w:autoSpaceDE w:val="0"/>
        <w:autoSpaceDN w:val="0"/>
        <w:jc w:val="center"/>
        <w:rPr>
          <w:rFonts w:ascii="仿宋" w:hAnsi="仿宋" w:eastAsia="仿宋"/>
          <w:b/>
          <w:bCs/>
          <w:color w:val="auto"/>
          <w:spacing w:val="6"/>
          <w:sz w:val="32"/>
          <w:szCs w:val="32"/>
          <w:highlight w:val="none"/>
        </w:rPr>
      </w:pPr>
    </w:p>
    <w:p w14:paraId="33F4ADF4">
      <w:pPr>
        <w:autoSpaceDE w:val="0"/>
        <w:autoSpaceDN w:val="0"/>
        <w:jc w:val="center"/>
        <w:rPr>
          <w:rFonts w:ascii="仿宋" w:hAnsi="仿宋" w:eastAsia="仿宋"/>
          <w:b/>
          <w:bCs/>
          <w:color w:val="auto"/>
          <w:spacing w:val="6"/>
          <w:sz w:val="32"/>
          <w:szCs w:val="32"/>
          <w:highlight w:val="none"/>
        </w:rPr>
      </w:pPr>
    </w:p>
    <w:p w14:paraId="44AD1F28">
      <w:pPr>
        <w:autoSpaceDE w:val="0"/>
        <w:autoSpaceDN w:val="0"/>
        <w:jc w:val="center"/>
        <w:rPr>
          <w:rFonts w:ascii="仿宋" w:hAnsi="仿宋" w:eastAsia="仿宋"/>
          <w:b/>
          <w:bCs/>
          <w:color w:val="auto"/>
          <w:spacing w:val="6"/>
          <w:sz w:val="32"/>
          <w:szCs w:val="32"/>
          <w:highlight w:val="none"/>
        </w:rPr>
      </w:pPr>
    </w:p>
    <w:p w14:paraId="6677AE75">
      <w:pPr>
        <w:autoSpaceDE w:val="0"/>
        <w:autoSpaceDN w:val="0"/>
        <w:rPr>
          <w:rFonts w:ascii="仿宋" w:hAnsi="仿宋" w:eastAsia="仿宋"/>
          <w:b/>
          <w:bCs/>
          <w:color w:val="auto"/>
          <w:spacing w:val="6"/>
          <w:sz w:val="32"/>
          <w:szCs w:val="32"/>
          <w:highlight w:val="none"/>
        </w:rPr>
      </w:pPr>
    </w:p>
    <w:p w14:paraId="56ABB9C7">
      <w:pPr>
        <w:pStyle w:val="61"/>
        <w:rPr>
          <w:rFonts w:ascii="仿宋" w:hAnsi="仿宋" w:eastAsia="仿宋"/>
          <w:b/>
          <w:bCs/>
          <w:color w:val="auto"/>
          <w:spacing w:val="6"/>
          <w:sz w:val="32"/>
          <w:szCs w:val="32"/>
          <w:highlight w:val="none"/>
        </w:rPr>
      </w:pPr>
    </w:p>
    <w:p w14:paraId="6ABF945E">
      <w:pPr>
        <w:rPr>
          <w:rFonts w:ascii="仿宋" w:hAnsi="仿宋" w:eastAsia="仿宋"/>
          <w:b/>
          <w:bCs/>
          <w:color w:val="auto"/>
          <w:spacing w:val="6"/>
          <w:sz w:val="32"/>
          <w:szCs w:val="32"/>
          <w:highlight w:val="none"/>
        </w:rPr>
      </w:pPr>
    </w:p>
    <w:p w14:paraId="086F3139">
      <w:pPr>
        <w:pStyle w:val="61"/>
        <w:rPr>
          <w:rFonts w:ascii="仿宋" w:hAnsi="仿宋" w:eastAsia="仿宋"/>
          <w:b/>
          <w:bCs/>
          <w:color w:val="auto"/>
          <w:spacing w:val="6"/>
          <w:sz w:val="32"/>
          <w:szCs w:val="32"/>
          <w:highlight w:val="none"/>
        </w:rPr>
      </w:pPr>
    </w:p>
    <w:p w14:paraId="6B63682F">
      <w:pPr>
        <w:rPr>
          <w:rFonts w:ascii="仿宋" w:hAnsi="仿宋" w:eastAsia="仿宋"/>
          <w:b/>
          <w:bCs/>
          <w:color w:val="auto"/>
          <w:spacing w:val="6"/>
          <w:sz w:val="32"/>
          <w:szCs w:val="32"/>
          <w:highlight w:val="none"/>
        </w:rPr>
      </w:pPr>
    </w:p>
    <w:p w14:paraId="6A5E3FB7">
      <w:pPr>
        <w:pStyle w:val="61"/>
        <w:rPr>
          <w:rFonts w:ascii="仿宋" w:hAnsi="仿宋" w:eastAsia="仿宋"/>
          <w:b/>
          <w:bCs/>
          <w:color w:val="auto"/>
          <w:spacing w:val="6"/>
          <w:sz w:val="32"/>
          <w:szCs w:val="32"/>
          <w:highlight w:val="none"/>
        </w:rPr>
      </w:pPr>
    </w:p>
    <w:p w14:paraId="6255EC18">
      <w:pPr>
        <w:rPr>
          <w:color w:val="auto"/>
          <w:highlight w:val="none"/>
        </w:rPr>
      </w:pPr>
    </w:p>
    <w:p w14:paraId="68E7AF16">
      <w:pPr>
        <w:rPr>
          <w:color w:val="auto"/>
          <w:highlight w:val="none"/>
        </w:rPr>
      </w:pPr>
    </w:p>
    <w:p w14:paraId="4B5F613B">
      <w:pPr>
        <w:spacing w:line="360" w:lineRule="auto"/>
        <w:ind w:right="420"/>
        <w:rPr>
          <w:rFonts w:ascii="仿宋" w:hAnsi="仿宋" w:eastAsia="仿宋"/>
          <w:color w:val="auto"/>
          <w:sz w:val="24"/>
          <w:szCs w:val="24"/>
          <w:highlight w:val="none"/>
        </w:rPr>
      </w:pPr>
      <w:r>
        <w:rPr>
          <w:rFonts w:hint="eastAsia" w:ascii="仿宋" w:hAnsi="仿宋" w:eastAsia="仿宋" w:cs="仿宋"/>
          <w:color w:val="auto"/>
          <w:sz w:val="24"/>
          <w:szCs w:val="24"/>
          <w:highlight w:val="none"/>
        </w:rPr>
        <w:t>企业。</w:t>
      </w:r>
    </w:p>
    <w:sectPr>
      <w:headerReference r:id="rId22" w:type="first"/>
      <w:footerReference r:id="rId24" w:type="first"/>
      <w:headerReference r:id="rId21" w:type="default"/>
      <w:footerReference r:id="rId23"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20204"/>
    <w:charset w:val="00"/>
    <w:family w:val="swiss"/>
    <w:pitch w:val="default"/>
    <w:sig w:usb0="00000000" w:usb1="00000000" w:usb2="00000000" w:usb3="00000000" w:csb0="00000001"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auto"/>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Lucida Sans">
    <w:panose1 w:val="020B060203050402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15319">
    <w:pPr>
      <w:pStyle w:val="41"/>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32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78</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C691B">
    <w:pPr>
      <w:pStyle w:val="41"/>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78</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78</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80830">
    <w:pPr>
      <w:pStyle w:val="41"/>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73</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73</w:t>
    </w:r>
    <w:r>
      <w:rPr>
        <w:rFonts w:ascii="FangSong_GB2312" w:eastAsia="Times New Roman" w:cs="FangSong_GB2312"/>
        <w:kern w:val="0"/>
      </w:rPr>
      <w:fldChar w:fldCharType="end"/>
    </w:r>
    <w:bookmarkStart w:id="157" w:name="_Toc36110187"/>
    <w:bookmarkStart w:id="158" w:name="_Toc131845147"/>
    <w:bookmarkStart w:id="159" w:name="_Toc91899912"/>
    <w:bookmarkStart w:id="160" w:name="_Toc164085800"/>
    <w:r>
      <w:rPr>
        <w:rFonts w:ascii="FangSong_GB2312" w:eastAsia="Times New Roman" w:cs="FangSong_GB2312"/>
        <w:kern w:val="0"/>
      </w:rPr>
      <w:t xml:space="preserve"> </w:t>
    </w:r>
    <w:r>
      <w:rPr>
        <w:rFonts w:ascii="FangSong_GB2312" w:eastAsia="Times New Roman"/>
        <w:kern w:val="0"/>
      </w:rPr>
      <w:t>页</w:t>
    </w:r>
    <w:bookmarkEnd w:id="157"/>
    <w:bookmarkEnd w:id="158"/>
    <w:bookmarkEnd w:id="159"/>
    <w:bookmarkEnd w:id="16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C5BFB">
    <w:pPr>
      <w:pStyle w:val="41"/>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D95DA">
    <w:pPr>
      <w:pStyle w:val="41"/>
      <w:rPr>
        <w:color w:val="0000FF"/>
        <w:u w:val="thick"/>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F9B42CB">
                          <w:pPr>
                            <w:pStyle w:val="41"/>
                          </w:pPr>
                          <w:r>
                            <w:fldChar w:fldCharType="begin"/>
                          </w:r>
                          <w:r>
                            <w:instrText xml:space="preserve"> PAGE  \* MERGEFORMAT </w:instrText>
                          </w:r>
                          <w:r>
                            <w:fldChar w:fldCharType="separate"/>
                          </w:r>
                          <w:r>
                            <w:t>35</w:t>
                          </w:r>
                          <w:r>
                            <w:fldChar w:fldCharType="end"/>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xAEXPsEBAACoAwAADgAAAAAAAAABACAAAAAeAQAAZHJzL2Uyb0RvYy54bWxQSwUG&#10;AAAAAAYABgBZAQAAUQUAAAAA&#10;">
              <v:fill on="f" focussize="0,0"/>
              <v:stroke on="f"/>
              <v:imagedata o:title=""/>
              <o:lock v:ext="edit" aspectratio="f"/>
              <v:textbox inset="0mm,0mm,0mm,0mm" style="mso-fit-shape-to-text:t;">
                <w:txbxContent>
                  <w:p w14:paraId="5F9B42CB">
                    <w:pPr>
                      <w:pStyle w:val="41"/>
                    </w:pPr>
                    <w:r>
                      <w:fldChar w:fldCharType="begin"/>
                    </w:r>
                    <w:r>
                      <w:instrText xml:space="preserve"> PAGE  \* MERGEFORMAT </w:instrText>
                    </w:r>
                    <w:r>
                      <w:fldChar w:fldCharType="separate"/>
                    </w:r>
                    <w:r>
                      <w:t>35</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Rectangle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7591B3AC"/>
                      </w:txbxContent>
                    </wps:txbx>
                    <wps:bodyPr wrap="none" lIns="0" tIns="0" rIns="0" bIns="0" upright="1">
                      <a:spAutoFit/>
                    </wps:bodyPr>
                  </wps:wsp>
                </a:graphicData>
              </a:graphic>
            </wp:anchor>
          </w:drawing>
        </mc:Choice>
        <mc:Fallback>
          <w:pict>
            <v:rect id="Rectangle 2" o:spid="_x0000_s1026" o:spt="1"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XW5UtAAAAAFAQAADwAAAAAAAAABACAAAAAiAAAAZHJzL2Rvd25yZXYueG1sUEsBAhQAFAAAAAgA&#10;h07iQHe1EyS7AQAAnQMAAA4AAAAAAAAAAQAgAAAAHwEAAGRycy9lMm9Eb2MueG1sUEsFBgAAAAAG&#10;AAYAWQEAAEwFAAAAAA==&#10;">
              <v:fill on="f" focussize="0,0"/>
              <v:stroke on="f"/>
              <v:imagedata o:title=""/>
              <o:lock v:ext="edit" aspectratio="f"/>
              <v:textbox inset="0mm,0mm,0mm,0mm" style="mso-fit-shape-to-text:t;">
                <w:txbxContent>
                  <w:p w14:paraId="7591B3AC"/>
                </w:txbxContent>
              </v:textbox>
            </v:rect>
          </w:pict>
        </mc:Fallback>
      </mc:AlternateContent>
    </w:r>
    <w:r>
      <w:rPr>
        <w:color w:val="0000F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E2126">
    <w:pPr>
      <w:pStyle w:val="41"/>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64</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64</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0222636B">
    <w:pPr>
      <w:rPr>
        <w:rFonts w:ascii="FangSong_GB2312" w:eastAsia="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2BFBE">
    <w:pPr>
      <w:pStyle w:val="41"/>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40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40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0E33E934">
    <w:pPr>
      <w:rPr>
        <w:rFonts w:ascii="FangSong_GB2312" w:eastAsia="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A18A0">
    <w:pPr>
      <w:pStyle w:val="41"/>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69</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69</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27F7D11C">
    <w:pPr>
      <w:rPr>
        <w:rFonts w:ascii="FangSong_GB2312" w:eastAsia="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EC1F8">
    <w:pPr>
      <w:pStyle w:val="41"/>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65</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67</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381B1774">
    <w:pPr>
      <w:rPr>
        <w:rFonts w:ascii="FangSong_GB2312" w:eastAsia="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22129">
    <w:pPr>
      <w:pStyle w:val="41"/>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2C43AD1C">
    <w:pPr>
      <w:rPr>
        <w:rFonts w:ascii="FangSong_GB2312" w:eastAsia="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55F7E">
    <w:pPr>
      <w:pStyle w:val="41"/>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0C43499F">
    <w:pPr>
      <w:rPr>
        <w:rFonts w:ascii="FangSong_GB2312" w:eastAsia="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0DDC1">
    <w:pPr>
      <w:pStyle w:val="42"/>
      <w:pBdr>
        <w:bottom w:val="single" w:color="auto" w:sz="6" w:space="4"/>
      </w:pBdr>
      <w:jc w:val="right"/>
    </w:pPr>
    <w:r>
      <w:t xml:space="preserve">             </w:t>
    </w:r>
    <w:r>
      <w:rPr>
        <w:rFonts w:hint="eastAsia" w:cs="宋体"/>
      </w:rPr>
      <w:t>杭州市政府采购公开招标文件</w:t>
    </w:r>
  </w:p>
  <w:p w14:paraId="4CE51933">
    <w:pPr>
      <w:pStyle w:val="59"/>
      <w:tabs>
        <w:tab w:val="center" w:pos="4535"/>
        <w:tab w:val="right" w:pos="9070"/>
      </w:tabs>
      <w:ind w:firstLine="180" w:firstLineChars="100"/>
      <w:jc w:val="both"/>
      <w:rPr>
        <w:rFonts w:ascii="FangSong_GB2312" w:eastAsia="Times New Roman"/>
        <w:b w:val="0"/>
        <w:bCs w:val="0"/>
        <w:i/>
        <w:i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FB1DF">
    <w:pPr>
      <w:pStyle w:val="42"/>
      <w:jc w:val="right"/>
      <w:rPr>
        <w:rFonts w:ascii="FangSong_GB2312" w:eastAsia="Times New Roman"/>
        <w:b/>
        <w:bCs/>
        <w:i/>
        <w:iCs/>
        <w:u w:val="single"/>
      </w:rPr>
    </w:pPr>
    <w:r>
      <w:t></w:t>
    </w:r>
    <w:r>
      <w:rPr>
        <w:rFonts w:hint="eastAsia" w:cs="宋体"/>
      </w:rP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D0AA0">
    <w:pPr>
      <w:pStyle w:val="42"/>
    </w:pPr>
    <w:r>
      <w:t xml:space="preserve">                                             </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5D6F1">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杭州市临平区村级政府采购公开招标文件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709AB">
    <w:pPr>
      <w:pStyle w:val="42"/>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6C810">
    <w:pPr>
      <w:pStyle w:val="42"/>
      <w:rPr>
        <w:rFonts w:ascii="FangSong_GB2312" w:eastAsia="Times New Roman"/>
        <w:b/>
        <w:bCs/>
        <w:i/>
        <w:iCs/>
        <w:u w:val="single"/>
      </w:rPr>
    </w:pPr>
    <w:r>
      <w:t xml:space="preserve">                                                  </w:t>
    </w:r>
    <w:r>
      <w:rPr>
        <w:rFonts w:hint="eastAsia" w:cs="宋体"/>
      </w:rPr>
      <w:t>杭州市政府采购公开招标文件</w:t>
    </w:r>
  </w:p>
  <w:p w14:paraId="345F5BC7">
    <w:pPr>
      <w:rPr>
        <w:rFonts w:ascii="FangSong_GB2312" w:eastAsia="Times New Roman"/>
        <w:b/>
        <w:bCs/>
        <w:i/>
        <w:iCs/>
        <w:sz w:val="18"/>
        <w:szCs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833EB">
    <w:pPr>
      <w:pStyle w:val="42"/>
    </w:pPr>
    <w:r>
      <w:t xml:space="preserve">         </w:t>
    </w:r>
  </w:p>
  <w:p w14:paraId="41855052">
    <w:pPr>
      <w:pStyle w:val="42"/>
    </w:pPr>
    <w:r>
      <w:t xml:space="preserve">                                                                  </w:t>
    </w:r>
    <w:r>
      <w:rPr>
        <w:rFonts w:hint="eastAsia" w:cs="宋体"/>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088D9">
    <w:pPr>
      <w:pStyle w:val="42"/>
      <w:rPr>
        <w:rFonts w:ascii="FangSong_GB2312" w:eastAsia="Times New Roman"/>
        <w:b/>
        <w:bCs/>
        <w:i/>
        <w:iCs/>
        <w:u w:val="single"/>
      </w:rPr>
    </w:pPr>
    <w:r>
      <w:t xml:space="preserve">                                                  </w:t>
    </w:r>
    <w:r>
      <w:rPr>
        <w:rFonts w:hint="eastAsia" w:cs="宋体"/>
      </w:rPr>
      <w:t>杭州市政府采购公开招标文件</w:t>
    </w:r>
  </w:p>
  <w:p w14:paraId="1A3AE32C">
    <w:pPr>
      <w:rPr>
        <w:rFonts w:ascii="FangSong_GB2312" w:eastAsia="Times New Roman"/>
        <w:b/>
        <w:bCs/>
        <w:i/>
        <w:iCs/>
        <w:sz w:val="18"/>
        <w:szCs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0CC3F">
    <w:pPr>
      <w:pStyle w:val="42"/>
    </w:pPr>
    <w:r>
      <w:t xml:space="preserve">         </w:t>
    </w:r>
  </w:p>
  <w:p w14:paraId="302F420D">
    <w:pPr>
      <w:pStyle w:val="42"/>
    </w:pPr>
    <w:r>
      <w:t xml:space="preserve">                                                                  </w:t>
    </w:r>
    <w:r>
      <w:rPr>
        <w:rFonts w:hint="eastAsia" w:cs="宋体"/>
      </w:rP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C82A9">
    <w:pPr>
      <w:pStyle w:val="42"/>
      <w:jc w:val="right"/>
      <w:rPr>
        <w:rFonts w:ascii="FangSong_GB2312" w:eastAsia="Times New Roman"/>
        <w:b/>
        <w:bCs/>
        <w:i/>
        <w:iCs/>
        <w:u w:val="single"/>
      </w:rPr>
    </w:pPr>
    <w:r>
      <w:t xml:space="preserve">                                  </w:t>
    </w:r>
    <w:r>
      <w:rPr>
        <w:rFonts w:hint="eastAsia" w:cs="宋体"/>
      </w:rPr>
      <w:t>杭州市政府采购公开招标文件</w:t>
    </w:r>
  </w:p>
  <w:p w14:paraId="6E9BFA8E">
    <w:pPr>
      <w:rPr>
        <w:rFonts w:ascii="FangSong_GB2312" w:eastAsia="Times New Roman"/>
        <w:b/>
        <w:bCs/>
        <w:i/>
        <w:iCs/>
        <w:sz w:val="18"/>
        <w:szCs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F0DD3">
    <w:pPr>
      <w:pStyle w:val="42"/>
      <w:jc w:val="right"/>
    </w:pPr>
    <w:r>
      <w:t xml:space="preserve">                                                                                                        </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0EC1D"/>
    <w:multiLevelType w:val="singleLevel"/>
    <w:tmpl w:val="2B40EC1D"/>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ZGM0ZGY4YmZkYTY3MDQ3YTYxOTkzZGNlODE3YT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274"/>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6D7"/>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A7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22F"/>
    <w:rsid w:val="00183468"/>
    <w:rsid w:val="0018397E"/>
    <w:rsid w:val="00184466"/>
    <w:rsid w:val="00184DBF"/>
    <w:rsid w:val="001852A8"/>
    <w:rsid w:val="0018620A"/>
    <w:rsid w:val="00186EB0"/>
    <w:rsid w:val="00187121"/>
    <w:rsid w:val="00187243"/>
    <w:rsid w:val="00187C29"/>
    <w:rsid w:val="00190782"/>
    <w:rsid w:val="001907FC"/>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8DD"/>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57B"/>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15E"/>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DE"/>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AD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0CC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B24"/>
    <w:rsid w:val="00576B5C"/>
    <w:rsid w:val="005770CC"/>
    <w:rsid w:val="005802F9"/>
    <w:rsid w:val="005806D5"/>
    <w:rsid w:val="00580DFC"/>
    <w:rsid w:val="0058134C"/>
    <w:rsid w:val="005815CD"/>
    <w:rsid w:val="005827A7"/>
    <w:rsid w:val="00583D43"/>
    <w:rsid w:val="005846C3"/>
    <w:rsid w:val="00584F04"/>
    <w:rsid w:val="00585245"/>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E8"/>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6B4"/>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02"/>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240"/>
    <w:rsid w:val="00950805"/>
    <w:rsid w:val="009517E4"/>
    <w:rsid w:val="009518D4"/>
    <w:rsid w:val="009520BC"/>
    <w:rsid w:val="009521D2"/>
    <w:rsid w:val="00952403"/>
    <w:rsid w:val="00952589"/>
    <w:rsid w:val="00952BD8"/>
    <w:rsid w:val="00953573"/>
    <w:rsid w:val="009537C0"/>
    <w:rsid w:val="009557A9"/>
    <w:rsid w:val="00955955"/>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523"/>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519"/>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278"/>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1B6"/>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6BB"/>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0D"/>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5FF9"/>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B87"/>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B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5C19"/>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B68"/>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337"/>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E6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36B85"/>
    <w:rsid w:val="01462B6B"/>
    <w:rsid w:val="01560A8F"/>
    <w:rsid w:val="019F7441"/>
    <w:rsid w:val="01B37585"/>
    <w:rsid w:val="01BA1319"/>
    <w:rsid w:val="01D55165"/>
    <w:rsid w:val="01DF6BF8"/>
    <w:rsid w:val="01EC2C57"/>
    <w:rsid w:val="01FF4C75"/>
    <w:rsid w:val="020C128D"/>
    <w:rsid w:val="02424418"/>
    <w:rsid w:val="024A470B"/>
    <w:rsid w:val="026B2E25"/>
    <w:rsid w:val="02773F7B"/>
    <w:rsid w:val="02824D4D"/>
    <w:rsid w:val="02C91AF7"/>
    <w:rsid w:val="02DC4B10"/>
    <w:rsid w:val="02DD76CE"/>
    <w:rsid w:val="02EF5EA2"/>
    <w:rsid w:val="02F36323"/>
    <w:rsid w:val="02F5619C"/>
    <w:rsid w:val="0326446A"/>
    <w:rsid w:val="032D5555"/>
    <w:rsid w:val="034870A7"/>
    <w:rsid w:val="0356474A"/>
    <w:rsid w:val="036634D2"/>
    <w:rsid w:val="03772173"/>
    <w:rsid w:val="038F0F77"/>
    <w:rsid w:val="03A63174"/>
    <w:rsid w:val="03AC1901"/>
    <w:rsid w:val="03DD35E4"/>
    <w:rsid w:val="03E53CC7"/>
    <w:rsid w:val="03F248A9"/>
    <w:rsid w:val="03FA3B75"/>
    <w:rsid w:val="04076900"/>
    <w:rsid w:val="04123E86"/>
    <w:rsid w:val="041A5A3B"/>
    <w:rsid w:val="042311BA"/>
    <w:rsid w:val="042B157A"/>
    <w:rsid w:val="04343A68"/>
    <w:rsid w:val="04387EA8"/>
    <w:rsid w:val="043B4DAD"/>
    <w:rsid w:val="04425FE9"/>
    <w:rsid w:val="048F763B"/>
    <w:rsid w:val="049654A1"/>
    <w:rsid w:val="049F330E"/>
    <w:rsid w:val="049F7536"/>
    <w:rsid w:val="04AA055B"/>
    <w:rsid w:val="04AA775C"/>
    <w:rsid w:val="04AF1889"/>
    <w:rsid w:val="04B073F7"/>
    <w:rsid w:val="04F66F48"/>
    <w:rsid w:val="05212B27"/>
    <w:rsid w:val="05251E14"/>
    <w:rsid w:val="053417F1"/>
    <w:rsid w:val="05367E34"/>
    <w:rsid w:val="058C0925"/>
    <w:rsid w:val="05A16594"/>
    <w:rsid w:val="05A7762D"/>
    <w:rsid w:val="06052E78"/>
    <w:rsid w:val="060E5941"/>
    <w:rsid w:val="06110FAF"/>
    <w:rsid w:val="06493CA7"/>
    <w:rsid w:val="065371E1"/>
    <w:rsid w:val="065A6178"/>
    <w:rsid w:val="066F1CF3"/>
    <w:rsid w:val="06930BB8"/>
    <w:rsid w:val="069B1336"/>
    <w:rsid w:val="06DC54EC"/>
    <w:rsid w:val="06F2558C"/>
    <w:rsid w:val="07245D42"/>
    <w:rsid w:val="07264C62"/>
    <w:rsid w:val="0779354C"/>
    <w:rsid w:val="07A5520D"/>
    <w:rsid w:val="07CC6717"/>
    <w:rsid w:val="07F83BFE"/>
    <w:rsid w:val="08061376"/>
    <w:rsid w:val="081465CD"/>
    <w:rsid w:val="0822151D"/>
    <w:rsid w:val="08452D77"/>
    <w:rsid w:val="086401F8"/>
    <w:rsid w:val="08751CAA"/>
    <w:rsid w:val="087E4C40"/>
    <w:rsid w:val="08A261FE"/>
    <w:rsid w:val="08D66AD6"/>
    <w:rsid w:val="08DA33A3"/>
    <w:rsid w:val="08E80F13"/>
    <w:rsid w:val="08E9472D"/>
    <w:rsid w:val="091525D6"/>
    <w:rsid w:val="09335624"/>
    <w:rsid w:val="094009C2"/>
    <w:rsid w:val="0944690F"/>
    <w:rsid w:val="09535675"/>
    <w:rsid w:val="095F057D"/>
    <w:rsid w:val="09642282"/>
    <w:rsid w:val="09733572"/>
    <w:rsid w:val="09772C16"/>
    <w:rsid w:val="098353B5"/>
    <w:rsid w:val="09894B72"/>
    <w:rsid w:val="09A92330"/>
    <w:rsid w:val="09B06B87"/>
    <w:rsid w:val="09C13146"/>
    <w:rsid w:val="09C661EE"/>
    <w:rsid w:val="09E04166"/>
    <w:rsid w:val="09F7407A"/>
    <w:rsid w:val="0A1C0718"/>
    <w:rsid w:val="0A3E7710"/>
    <w:rsid w:val="0A4D0187"/>
    <w:rsid w:val="0A5B7E63"/>
    <w:rsid w:val="0A683DA3"/>
    <w:rsid w:val="0AA374A5"/>
    <w:rsid w:val="0AAB7649"/>
    <w:rsid w:val="0ABC5606"/>
    <w:rsid w:val="0B30404E"/>
    <w:rsid w:val="0B4712FE"/>
    <w:rsid w:val="0B4C6C14"/>
    <w:rsid w:val="0B4F794E"/>
    <w:rsid w:val="0B631A88"/>
    <w:rsid w:val="0B683D45"/>
    <w:rsid w:val="0B7F3F11"/>
    <w:rsid w:val="0B884417"/>
    <w:rsid w:val="0BF6188C"/>
    <w:rsid w:val="0BF73C91"/>
    <w:rsid w:val="0C170175"/>
    <w:rsid w:val="0C3D67FB"/>
    <w:rsid w:val="0C571A41"/>
    <w:rsid w:val="0C5C1171"/>
    <w:rsid w:val="0C5E1CBC"/>
    <w:rsid w:val="0C615B50"/>
    <w:rsid w:val="0C745583"/>
    <w:rsid w:val="0C8445DA"/>
    <w:rsid w:val="0C87121B"/>
    <w:rsid w:val="0CC007F7"/>
    <w:rsid w:val="0CFE707A"/>
    <w:rsid w:val="0D0429D6"/>
    <w:rsid w:val="0D063BDA"/>
    <w:rsid w:val="0D08375F"/>
    <w:rsid w:val="0D184CFB"/>
    <w:rsid w:val="0D33578B"/>
    <w:rsid w:val="0D3764E2"/>
    <w:rsid w:val="0D3C2711"/>
    <w:rsid w:val="0D4A7419"/>
    <w:rsid w:val="0D4E75B4"/>
    <w:rsid w:val="0D827401"/>
    <w:rsid w:val="0D84094E"/>
    <w:rsid w:val="0D8A00E9"/>
    <w:rsid w:val="0D8C4C36"/>
    <w:rsid w:val="0D8D589E"/>
    <w:rsid w:val="0DA01C73"/>
    <w:rsid w:val="0DC50BB6"/>
    <w:rsid w:val="0DD63300"/>
    <w:rsid w:val="0DDD048E"/>
    <w:rsid w:val="0DF50604"/>
    <w:rsid w:val="0DF702FE"/>
    <w:rsid w:val="0E060E51"/>
    <w:rsid w:val="0E203C85"/>
    <w:rsid w:val="0E362232"/>
    <w:rsid w:val="0E5604B2"/>
    <w:rsid w:val="0E6D5D79"/>
    <w:rsid w:val="0E924A6E"/>
    <w:rsid w:val="0E9D0089"/>
    <w:rsid w:val="0EA52DB5"/>
    <w:rsid w:val="0EB803EE"/>
    <w:rsid w:val="0EF94D4B"/>
    <w:rsid w:val="0F4958DC"/>
    <w:rsid w:val="0F515DF7"/>
    <w:rsid w:val="0F596BA8"/>
    <w:rsid w:val="0F6248D2"/>
    <w:rsid w:val="0F693536"/>
    <w:rsid w:val="0F7B0511"/>
    <w:rsid w:val="0F7B76D9"/>
    <w:rsid w:val="0F7F00F1"/>
    <w:rsid w:val="0F816ACD"/>
    <w:rsid w:val="0F8B53FA"/>
    <w:rsid w:val="0F9832DB"/>
    <w:rsid w:val="0FB642C6"/>
    <w:rsid w:val="0FBE685F"/>
    <w:rsid w:val="0FBF3FD2"/>
    <w:rsid w:val="0FBF7FF3"/>
    <w:rsid w:val="0FC046F5"/>
    <w:rsid w:val="100E7979"/>
    <w:rsid w:val="10236901"/>
    <w:rsid w:val="10505C65"/>
    <w:rsid w:val="10641CE3"/>
    <w:rsid w:val="10646583"/>
    <w:rsid w:val="10740078"/>
    <w:rsid w:val="107D4B15"/>
    <w:rsid w:val="10834AFB"/>
    <w:rsid w:val="108A3C80"/>
    <w:rsid w:val="10907D42"/>
    <w:rsid w:val="10AB2D68"/>
    <w:rsid w:val="10C26171"/>
    <w:rsid w:val="10CD3E99"/>
    <w:rsid w:val="10E557D0"/>
    <w:rsid w:val="10F33360"/>
    <w:rsid w:val="10FC16EA"/>
    <w:rsid w:val="110F1D40"/>
    <w:rsid w:val="111546FD"/>
    <w:rsid w:val="11266F33"/>
    <w:rsid w:val="118963A1"/>
    <w:rsid w:val="11914136"/>
    <w:rsid w:val="11C158D4"/>
    <w:rsid w:val="11C6522A"/>
    <w:rsid w:val="11E104CC"/>
    <w:rsid w:val="11E20309"/>
    <w:rsid w:val="11E611CF"/>
    <w:rsid w:val="12255233"/>
    <w:rsid w:val="123F6B5E"/>
    <w:rsid w:val="12530213"/>
    <w:rsid w:val="12542CBD"/>
    <w:rsid w:val="12584AF5"/>
    <w:rsid w:val="125B7423"/>
    <w:rsid w:val="127723A9"/>
    <w:rsid w:val="127840D2"/>
    <w:rsid w:val="12862074"/>
    <w:rsid w:val="12883966"/>
    <w:rsid w:val="129E45B4"/>
    <w:rsid w:val="12BB6EDA"/>
    <w:rsid w:val="12CF75E2"/>
    <w:rsid w:val="12D81596"/>
    <w:rsid w:val="12DA41BD"/>
    <w:rsid w:val="12DE2CFB"/>
    <w:rsid w:val="12E013DB"/>
    <w:rsid w:val="13072A44"/>
    <w:rsid w:val="13274132"/>
    <w:rsid w:val="135F4BE2"/>
    <w:rsid w:val="139B1A0A"/>
    <w:rsid w:val="139D25C7"/>
    <w:rsid w:val="139F4BA8"/>
    <w:rsid w:val="13BE4771"/>
    <w:rsid w:val="13BF3CE4"/>
    <w:rsid w:val="13E459A8"/>
    <w:rsid w:val="13FD49A9"/>
    <w:rsid w:val="141008D8"/>
    <w:rsid w:val="14125FE6"/>
    <w:rsid w:val="146464BB"/>
    <w:rsid w:val="146D271E"/>
    <w:rsid w:val="14731246"/>
    <w:rsid w:val="14982588"/>
    <w:rsid w:val="149A5AD9"/>
    <w:rsid w:val="14A7619D"/>
    <w:rsid w:val="14B62CD1"/>
    <w:rsid w:val="150536C3"/>
    <w:rsid w:val="150C1963"/>
    <w:rsid w:val="151447A0"/>
    <w:rsid w:val="154A6454"/>
    <w:rsid w:val="15762120"/>
    <w:rsid w:val="15820C4A"/>
    <w:rsid w:val="163E469F"/>
    <w:rsid w:val="16427F09"/>
    <w:rsid w:val="16A03762"/>
    <w:rsid w:val="16A8729C"/>
    <w:rsid w:val="16B33777"/>
    <w:rsid w:val="16BC70A7"/>
    <w:rsid w:val="16C6339E"/>
    <w:rsid w:val="16E95CCD"/>
    <w:rsid w:val="170154BF"/>
    <w:rsid w:val="172F2D79"/>
    <w:rsid w:val="17557BEF"/>
    <w:rsid w:val="1794667B"/>
    <w:rsid w:val="17AD6F65"/>
    <w:rsid w:val="17BF5F86"/>
    <w:rsid w:val="17D349C1"/>
    <w:rsid w:val="17E62C77"/>
    <w:rsid w:val="17EE2DA2"/>
    <w:rsid w:val="181F6915"/>
    <w:rsid w:val="182B3425"/>
    <w:rsid w:val="1830729E"/>
    <w:rsid w:val="18554E6E"/>
    <w:rsid w:val="186474C4"/>
    <w:rsid w:val="1870062C"/>
    <w:rsid w:val="18817102"/>
    <w:rsid w:val="18830A15"/>
    <w:rsid w:val="18852B28"/>
    <w:rsid w:val="188B5321"/>
    <w:rsid w:val="189E11E6"/>
    <w:rsid w:val="18E02B21"/>
    <w:rsid w:val="18E3544F"/>
    <w:rsid w:val="19181A3A"/>
    <w:rsid w:val="193957B5"/>
    <w:rsid w:val="193D6386"/>
    <w:rsid w:val="196E422C"/>
    <w:rsid w:val="19932372"/>
    <w:rsid w:val="19A20DD5"/>
    <w:rsid w:val="19AE03F1"/>
    <w:rsid w:val="19AE2535"/>
    <w:rsid w:val="19E0523A"/>
    <w:rsid w:val="19EC0249"/>
    <w:rsid w:val="19FB2A6A"/>
    <w:rsid w:val="1A071A03"/>
    <w:rsid w:val="1A1F16AE"/>
    <w:rsid w:val="1A2754C7"/>
    <w:rsid w:val="1A3700DF"/>
    <w:rsid w:val="1A3B5C77"/>
    <w:rsid w:val="1A984BAD"/>
    <w:rsid w:val="1AB8220E"/>
    <w:rsid w:val="1ABF0FF7"/>
    <w:rsid w:val="1AE4166C"/>
    <w:rsid w:val="1AEF3E96"/>
    <w:rsid w:val="1AF06CFB"/>
    <w:rsid w:val="1AF11B8D"/>
    <w:rsid w:val="1B11359C"/>
    <w:rsid w:val="1B2A271F"/>
    <w:rsid w:val="1B302BB2"/>
    <w:rsid w:val="1B530544"/>
    <w:rsid w:val="1B713184"/>
    <w:rsid w:val="1B9131C9"/>
    <w:rsid w:val="1BA209CF"/>
    <w:rsid w:val="1BB4777D"/>
    <w:rsid w:val="1BC218BC"/>
    <w:rsid w:val="1BD75AB8"/>
    <w:rsid w:val="1BE31EF1"/>
    <w:rsid w:val="1BE86120"/>
    <w:rsid w:val="1C0459C2"/>
    <w:rsid w:val="1C1B3B4A"/>
    <w:rsid w:val="1C294DFA"/>
    <w:rsid w:val="1C5122BF"/>
    <w:rsid w:val="1C512E14"/>
    <w:rsid w:val="1C88086E"/>
    <w:rsid w:val="1CFF32CC"/>
    <w:rsid w:val="1D266CE1"/>
    <w:rsid w:val="1D372BA2"/>
    <w:rsid w:val="1D3963AF"/>
    <w:rsid w:val="1D6A673C"/>
    <w:rsid w:val="1D7D2EBB"/>
    <w:rsid w:val="1D9247AE"/>
    <w:rsid w:val="1DB567EC"/>
    <w:rsid w:val="1DBE7F8F"/>
    <w:rsid w:val="1DC563C2"/>
    <w:rsid w:val="1DE67D26"/>
    <w:rsid w:val="1DF51A98"/>
    <w:rsid w:val="1E1A3944"/>
    <w:rsid w:val="1E3D060F"/>
    <w:rsid w:val="1E3F7D2E"/>
    <w:rsid w:val="1E4134E4"/>
    <w:rsid w:val="1E5062B3"/>
    <w:rsid w:val="1E523514"/>
    <w:rsid w:val="1E524D56"/>
    <w:rsid w:val="1E714A66"/>
    <w:rsid w:val="1E802593"/>
    <w:rsid w:val="1EA703CC"/>
    <w:rsid w:val="1EA7096E"/>
    <w:rsid w:val="1EB663BA"/>
    <w:rsid w:val="1EB7330C"/>
    <w:rsid w:val="1EC37D91"/>
    <w:rsid w:val="1EDE3773"/>
    <w:rsid w:val="1F0A0FF3"/>
    <w:rsid w:val="1F163F1F"/>
    <w:rsid w:val="1F1B6B54"/>
    <w:rsid w:val="1F292FA8"/>
    <w:rsid w:val="1F446C62"/>
    <w:rsid w:val="1F5771FF"/>
    <w:rsid w:val="1F613BBB"/>
    <w:rsid w:val="1F6E7565"/>
    <w:rsid w:val="1FE868A9"/>
    <w:rsid w:val="1FF13E14"/>
    <w:rsid w:val="20034907"/>
    <w:rsid w:val="20173E4B"/>
    <w:rsid w:val="2023136D"/>
    <w:rsid w:val="204E48BC"/>
    <w:rsid w:val="208921B3"/>
    <w:rsid w:val="20973DEB"/>
    <w:rsid w:val="20B26522"/>
    <w:rsid w:val="20B44310"/>
    <w:rsid w:val="20D90C8E"/>
    <w:rsid w:val="211116EB"/>
    <w:rsid w:val="211E38B3"/>
    <w:rsid w:val="212B47F0"/>
    <w:rsid w:val="216133FC"/>
    <w:rsid w:val="21CB1582"/>
    <w:rsid w:val="21D56769"/>
    <w:rsid w:val="21D841C9"/>
    <w:rsid w:val="21DD207D"/>
    <w:rsid w:val="21E45001"/>
    <w:rsid w:val="21E52EF3"/>
    <w:rsid w:val="21FB5D7B"/>
    <w:rsid w:val="220B1C3D"/>
    <w:rsid w:val="221D1D20"/>
    <w:rsid w:val="22334A87"/>
    <w:rsid w:val="225F2477"/>
    <w:rsid w:val="22BE6801"/>
    <w:rsid w:val="22E5248F"/>
    <w:rsid w:val="22F4274D"/>
    <w:rsid w:val="23076924"/>
    <w:rsid w:val="23145477"/>
    <w:rsid w:val="233500BF"/>
    <w:rsid w:val="23377FF7"/>
    <w:rsid w:val="235F60E2"/>
    <w:rsid w:val="236B425F"/>
    <w:rsid w:val="236D7DA6"/>
    <w:rsid w:val="23776D4F"/>
    <w:rsid w:val="23836192"/>
    <w:rsid w:val="23901F29"/>
    <w:rsid w:val="23962566"/>
    <w:rsid w:val="239C0061"/>
    <w:rsid w:val="23B908A4"/>
    <w:rsid w:val="23E95BEF"/>
    <w:rsid w:val="23FD0064"/>
    <w:rsid w:val="245375B0"/>
    <w:rsid w:val="24642C0A"/>
    <w:rsid w:val="247A4BEB"/>
    <w:rsid w:val="249B49DE"/>
    <w:rsid w:val="24B22173"/>
    <w:rsid w:val="24B95AD9"/>
    <w:rsid w:val="24BE24DA"/>
    <w:rsid w:val="24CF5825"/>
    <w:rsid w:val="24D663E6"/>
    <w:rsid w:val="24D77F2B"/>
    <w:rsid w:val="252A74BA"/>
    <w:rsid w:val="254D4EA0"/>
    <w:rsid w:val="25565E93"/>
    <w:rsid w:val="258B00E2"/>
    <w:rsid w:val="25A917A6"/>
    <w:rsid w:val="25BE27CC"/>
    <w:rsid w:val="25D32156"/>
    <w:rsid w:val="25DA74AE"/>
    <w:rsid w:val="25F74A5C"/>
    <w:rsid w:val="2628662C"/>
    <w:rsid w:val="262C11AD"/>
    <w:rsid w:val="262D45DE"/>
    <w:rsid w:val="264C2EC3"/>
    <w:rsid w:val="26525F4C"/>
    <w:rsid w:val="267C2231"/>
    <w:rsid w:val="26842D1C"/>
    <w:rsid w:val="26890340"/>
    <w:rsid w:val="269E3FBD"/>
    <w:rsid w:val="26A53EF9"/>
    <w:rsid w:val="26A94201"/>
    <w:rsid w:val="26AC274F"/>
    <w:rsid w:val="26BB5599"/>
    <w:rsid w:val="26D57B6E"/>
    <w:rsid w:val="26DE6A53"/>
    <w:rsid w:val="27044A29"/>
    <w:rsid w:val="271D34C8"/>
    <w:rsid w:val="275E49DE"/>
    <w:rsid w:val="276142BF"/>
    <w:rsid w:val="277153DD"/>
    <w:rsid w:val="27783712"/>
    <w:rsid w:val="27907362"/>
    <w:rsid w:val="27C5560D"/>
    <w:rsid w:val="27E17743"/>
    <w:rsid w:val="27FF1C45"/>
    <w:rsid w:val="280B1051"/>
    <w:rsid w:val="28333E1D"/>
    <w:rsid w:val="28454BD6"/>
    <w:rsid w:val="28455253"/>
    <w:rsid w:val="2851521B"/>
    <w:rsid w:val="28551971"/>
    <w:rsid w:val="285B1C53"/>
    <w:rsid w:val="28831186"/>
    <w:rsid w:val="28991DD0"/>
    <w:rsid w:val="289F7086"/>
    <w:rsid w:val="28C32028"/>
    <w:rsid w:val="28CC490F"/>
    <w:rsid w:val="28DE40AA"/>
    <w:rsid w:val="29345E77"/>
    <w:rsid w:val="294C65AD"/>
    <w:rsid w:val="29806583"/>
    <w:rsid w:val="298B3C4C"/>
    <w:rsid w:val="29F26D24"/>
    <w:rsid w:val="2A15033F"/>
    <w:rsid w:val="2A1662C1"/>
    <w:rsid w:val="2A1C7367"/>
    <w:rsid w:val="2A2815FA"/>
    <w:rsid w:val="2A293624"/>
    <w:rsid w:val="2A6D6092"/>
    <w:rsid w:val="2A7D76B4"/>
    <w:rsid w:val="2AC34A37"/>
    <w:rsid w:val="2B234315"/>
    <w:rsid w:val="2B2D59A3"/>
    <w:rsid w:val="2B3C5056"/>
    <w:rsid w:val="2B437463"/>
    <w:rsid w:val="2B621401"/>
    <w:rsid w:val="2B7807EE"/>
    <w:rsid w:val="2B8A38F5"/>
    <w:rsid w:val="2BAC66B6"/>
    <w:rsid w:val="2BBA1A67"/>
    <w:rsid w:val="2BBF00EC"/>
    <w:rsid w:val="2BC37CFD"/>
    <w:rsid w:val="2BD5237F"/>
    <w:rsid w:val="2BE536CE"/>
    <w:rsid w:val="2BE758D9"/>
    <w:rsid w:val="2C09049E"/>
    <w:rsid w:val="2C0A653C"/>
    <w:rsid w:val="2C191F85"/>
    <w:rsid w:val="2C1F5046"/>
    <w:rsid w:val="2CBF1D70"/>
    <w:rsid w:val="2CD63C1A"/>
    <w:rsid w:val="2CE55D92"/>
    <w:rsid w:val="2CE82D6F"/>
    <w:rsid w:val="2CF12EA8"/>
    <w:rsid w:val="2D170835"/>
    <w:rsid w:val="2D343236"/>
    <w:rsid w:val="2D5A4622"/>
    <w:rsid w:val="2D60110A"/>
    <w:rsid w:val="2D75147F"/>
    <w:rsid w:val="2DA51C4D"/>
    <w:rsid w:val="2DD15014"/>
    <w:rsid w:val="2DF72DE4"/>
    <w:rsid w:val="2E0220AF"/>
    <w:rsid w:val="2E283D2E"/>
    <w:rsid w:val="2E4B082A"/>
    <w:rsid w:val="2E5D4E86"/>
    <w:rsid w:val="2E5D790B"/>
    <w:rsid w:val="2E9A3C18"/>
    <w:rsid w:val="2EBB0FEE"/>
    <w:rsid w:val="2EC63002"/>
    <w:rsid w:val="2EC8145A"/>
    <w:rsid w:val="2EF06BB9"/>
    <w:rsid w:val="2F0A6B38"/>
    <w:rsid w:val="2F665E23"/>
    <w:rsid w:val="2F946CCB"/>
    <w:rsid w:val="2FAA36C3"/>
    <w:rsid w:val="2FD25781"/>
    <w:rsid w:val="2FFD7934"/>
    <w:rsid w:val="30041E19"/>
    <w:rsid w:val="305A3E33"/>
    <w:rsid w:val="30733ACD"/>
    <w:rsid w:val="308C3862"/>
    <w:rsid w:val="309379D8"/>
    <w:rsid w:val="309B0CAA"/>
    <w:rsid w:val="309B4B67"/>
    <w:rsid w:val="30A270F7"/>
    <w:rsid w:val="30A9101A"/>
    <w:rsid w:val="30C6397A"/>
    <w:rsid w:val="30DF1478"/>
    <w:rsid w:val="30EC586F"/>
    <w:rsid w:val="30F93D50"/>
    <w:rsid w:val="30FC5EC1"/>
    <w:rsid w:val="30FE02F2"/>
    <w:rsid w:val="311A48F7"/>
    <w:rsid w:val="312F4B62"/>
    <w:rsid w:val="31740B9D"/>
    <w:rsid w:val="319C6071"/>
    <w:rsid w:val="31AC537E"/>
    <w:rsid w:val="31E3679B"/>
    <w:rsid w:val="31E732FD"/>
    <w:rsid w:val="323E6274"/>
    <w:rsid w:val="32517576"/>
    <w:rsid w:val="328C4C25"/>
    <w:rsid w:val="32AD1732"/>
    <w:rsid w:val="32BB7BF1"/>
    <w:rsid w:val="32BE5C2C"/>
    <w:rsid w:val="32D0096E"/>
    <w:rsid w:val="32FB6478"/>
    <w:rsid w:val="330A0A9B"/>
    <w:rsid w:val="33263B3F"/>
    <w:rsid w:val="336963EB"/>
    <w:rsid w:val="33710C1C"/>
    <w:rsid w:val="33816EEB"/>
    <w:rsid w:val="33A14519"/>
    <w:rsid w:val="33AB6E04"/>
    <w:rsid w:val="33EB55CD"/>
    <w:rsid w:val="33EC4C02"/>
    <w:rsid w:val="340D2360"/>
    <w:rsid w:val="3410665D"/>
    <w:rsid w:val="34165624"/>
    <w:rsid w:val="34211214"/>
    <w:rsid w:val="342E63AB"/>
    <w:rsid w:val="3443597E"/>
    <w:rsid w:val="34591F09"/>
    <w:rsid w:val="34950E68"/>
    <w:rsid w:val="34986E94"/>
    <w:rsid w:val="34AF62C9"/>
    <w:rsid w:val="34CB4388"/>
    <w:rsid w:val="34D450E2"/>
    <w:rsid w:val="34FA6E12"/>
    <w:rsid w:val="35016021"/>
    <w:rsid w:val="353431B1"/>
    <w:rsid w:val="358D5588"/>
    <w:rsid w:val="35B9536A"/>
    <w:rsid w:val="35BA60CE"/>
    <w:rsid w:val="36006EA4"/>
    <w:rsid w:val="363A3B40"/>
    <w:rsid w:val="365302AE"/>
    <w:rsid w:val="36607A0A"/>
    <w:rsid w:val="366E227C"/>
    <w:rsid w:val="366F2E0D"/>
    <w:rsid w:val="367A12DC"/>
    <w:rsid w:val="367B6A5C"/>
    <w:rsid w:val="36874DFF"/>
    <w:rsid w:val="36A74ADA"/>
    <w:rsid w:val="36AD60D5"/>
    <w:rsid w:val="36B224F9"/>
    <w:rsid w:val="36EC0CC9"/>
    <w:rsid w:val="370E36FA"/>
    <w:rsid w:val="37361BFD"/>
    <w:rsid w:val="373F410B"/>
    <w:rsid w:val="37B409D1"/>
    <w:rsid w:val="37B5307D"/>
    <w:rsid w:val="37E2704A"/>
    <w:rsid w:val="37E47004"/>
    <w:rsid w:val="37EE7094"/>
    <w:rsid w:val="38296C89"/>
    <w:rsid w:val="383002EB"/>
    <w:rsid w:val="38586797"/>
    <w:rsid w:val="385C5320"/>
    <w:rsid w:val="38B47225"/>
    <w:rsid w:val="38BC0149"/>
    <w:rsid w:val="38D87D1C"/>
    <w:rsid w:val="38E1756D"/>
    <w:rsid w:val="38FF4781"/>
    <w:rsid w:val="39152904"/>
    <w:rsid w:val="39342593"/>
    <w:rsid w:val="39636459"/>
    <w:rsid w:val="396B7F6C"/>
    <w:rsid w:val="39AB434B"/>
    <w:rsid w:val="39B417A9"/>
    <w:rsid w:val="39CD4AAE"/>
    <w:rsid w:val="39FC5695"/>
    <w:rsid w:val="3A006D8E"/>
    <w:rsid w:val="3A1F1E78"/>
    <w:rsid w:val="3A3651E5"/>
    <w:rsid w:val="3A4818A4"/>
    <w:rsid w:val="3A741A8C"/>
    <w:rsid w:val="3A744481"/>
    <w:rsid w:val="3A8334DB"/>
    <w:rsid w:val="3A8C7BEF"/>
    <w:rsid w:val="3A906246"/>
    <w:rsid w:val="3A930564"/>
    <w:rsid w:val="3AB774ED"/>
    <w:rsid w:val="3B2349B7"/>
    <w:rsid w:val="3B616CFF"/>
    <w:rsid w:val="3B6259F6"/>
    <w:rsid w:val="3B6778CC"/>
    <w:rsid w:val="3B976654"/>
    <w:rsid w:val="3BA23EE6"/>
    <w:rsid w:val="3BC01EFC"/>
    <w:rsid w:val="3BCA786A"/>
    <w:rsid w:val="3BD31E2F"/>
    <w:rsid w:val="3BF10051"/>
    <w:rsid w:val="3BF15831"/>
    <w:rsid w:val="3BFE77D7"/>
    <w:rsid w:val="3C105946"/>
    <w:rsid w:val="3C471448"/>
    <w:rsid w:val="3C5F759A"/>
    <w:rsid w:val="3C6C525A"/>
    <w:rsid w:val="3C88225F"/>
    <w:rsid w:val="3CA1529C"/>
    <w:rsid w:val="3CBE7045"/>
    <w:rsid w:val="3CCE23CB"/>
    <w:rsid w:val="3CD17D17"/>
    <w:rsid w:val="3CE0155E"/>
    <w:rsid w:val="3CF719D1"/>
    <w:rsid w:val="3CF802BA"/>
    <w:rsid w:val="3D147A57"/>
    <w:rsid w:val="3D3178F2"/>
    <w:rsid w:val="3D3C7F39"/>
    <w:rsid w:val="3D41033A"/>
    <w:rsid w:val="3D440F09"/>
    <w:rsid w:val="3D4504A0"/>
    <w:rsid w:val="3D6A7D83"/>
    <w:rsid w:val="3D7A1306"/>
    <w:rsid w:val="3D8726E3"/>
    <w:rsid w:val="3D8734BB"/>
    <w:rsid w:val="3D9902ED"/>
    <w:rsid w:val="3D9A11D4"/>
    <w:rsid w:val="3DA16D89"/>
    <w:rsid w:val="3DA364BE"/>
    <w:rsid w:val="3DB64B3F"/>
    <w:rsid w:val="3DE041CB"/>
    <w:rsid w:val="3E0D48F6"/>
    <w:rsid w:val="3E177744"/>
    <w:rsid w:val="3E1868B4"/>
    <w:rsid w:val="3E377251"/>
    <w:rsid w:val="3E3C3883"/>
    <w:rsid w:val="3E42664B"/>
    <w:rsid w:val="3E5A7334"/>
    <w:rsid w:val="3E7B5D6B"/>
    <w:rsid w:val="3E843E66"/>
    <w:rsid w:val="3E8F51FE"/>
    <w:rsid w:val="3E926F87"/>
    <w:rsid w:val="3E987797"/>
    <w:rsid w:val="3E9A59DE"/>
    <w:rsid w:val="3EAF4836"/>
    <w:rsid w:val="3EC33DFA"/>
    <w:rsid w:val="3F060E16"/>
    <w:rsid w:val="3F1D1096"/>
    <w:rsid w:val="3F2F0234"/>
    <w:rsid w:val="3F6363FE"/>
    <w:rsid w:val="3F696A4B"/>
    <w:rsid w:val="3F756B8F"/>
    <w:rsid w:val="3F811CF9"/>
    <w:rsid w:val="3F95482B"/>
    <w:rsid w:val="3F9D6D5C"/>
    <w:rsid w:val="3FC556DF"/>
    <w:rsid w:val="3FEB52B2"/>
    <w:rsid w:val="4019356B"/>
    <w:rsid w:val="405234CD"/>
    <w:rsid w:val="40592157"/>
    <w:rsid w:val="406E1CAE"/>
    <w:rsid w:val="40774DD8"/>
    <w:rsid w:val="40A0133A"/>
    <w:rsid w:val="40B958E6"/>
    <w:rsid w:val="40C31A53"/>
    <w:rsid w:val="40FF545D"/>
    <w:rsid w:val="410067C8"/>
    <w:rsid w:val="414767DD"/>
    <w:rsid w:val="416F403F"/>
    <w:rsid w:val="418F0D2A"/>
    <w:rsid w:val="41D01505"/>
    <w:rsid w:val="41EC6FB9"/>
    <w:rsid w:val="420F1B82"/>
    <w:rsid w:val="421556B7"/>
    <w:rsid w:val="42187B5C"/>
    <w:rsid w:val="421F4213"/>
    <w:rsid w:val="42474939"/>
    <w:rsid w:val="424C3C57"/>
    <w:rsid w:val="42602204"/>
    <w:rsid w:val="42613FF3"/>
    <w:rsid w:val="42660D96"/>
    <w:rsid w:val="426F745B"/>
    <w:rsid w:val="428667D2"/>
    <w:rsid w:val="42CD1CE0"/>
    <w:rsid w:val="42E1381E"/>
    <w:rsid w:val="42ED6459"/>
    <w:rsid w:val="42FE58DD"/>
    <w:rsid w:val="430C30C1"/>
    <w:rsid w:val="43174B3D"/>
    <w:rsid w:val="434B790E"/>
    <w:rsid w:val="4360274F"/>
    <w:rsid w:val="436F39FE"/>
    <w:rsid w:val="438D4D3E"/>
    <w:rsid w:val="43977AB6"/>
    <w:rsid w:val="43A3342B"/>
    <w:rsid w:val="43AC07ED"/>
    <w:rsid w:val="43BB4117"/>
    <w:rsid w:val="43C77C27"/>
    <w:rsid w:val="43D2480F"/>
    <w:rsid w:val="43DE09EE"/>
    <w:rsid w:val="44002FAD"/>
    <w:rsid w:val="440C68BF"/>
    <w:rsid w:val="44237436"/>
    <w:rsid w:val="4441732C"/>
    <w:rsid w:val="44565E2A"/>
    <w:rsid w:val="449101DD"/>
    <w:rsid w:val="44AE14AB"/>
    <w:rsid w:val="44B0611C"/>
    <w:rsid w:val="44DE1391"/>
    <w:rsid w:val="450B6F73"/>
    <w:rsid w:val="451B225C"/>
    <w:rsid w:val="452410C9"/>
    <w:rsid w:val="45312053"/>
    <w:rsid w:val="45317DFB"/>
    <w:rsid w:val="454573FE"/>
    <w:rsid w:val="456D3CE4"/>
    <w:rsid w:val="4579042C"/>
    <w:rsid w:val="457F0571"/>
    <w:rsid w:val="45851176"/>
    <w:rsid w:val="45AA0453"/>
    <w:rsid w:val="45B933A3"/>
    <w:rsid w:val="45C63B94"/>
    <w:rsid w:val="45C80705"/>
    <w:rsid w:val="45E8263B"/>
    <w:rsid w:val="45FD5429"/>
    <w:rsid w:val="460E7DA5"/>
    <w:rsid w:val="46156884"/>
    <w:rsid w:val="46327EBA"/>
    <w:rsid w:val="46422483"/>
    <w:rsid w:val="4659254A"/>
    <w:rsid w:val="465B0637"/>
    <w:rsid w:val="465E3F0D"/>
    <w:rsid w:val="466A16E6"/>
    <w:rsid w:val="46832B08"/>
    <w:rsid w:val="46893F2B"/>
    <w:rsid w:val="469E3530"/>
    <w:rsid w:val="46C4686E"/>
    <w:rsid w:val="47302493"/>
    <w:rsid w:val="474A3DF8"/>
    <w:rsid w:val="47752044"/>
    <w:rsid w:val="477B778F"/>
    <w:rsid w:val="478203EC"/>
    <w:rsid w:val="479E40E1"/>
    <w:rsid w:val="47B025FA"/>
    <w:rsid w:val="47E35EAF"/>
    <w:rsid w:val="4803202D"/>
    <w:rsid w:val="4809698F"/>
    <w:rsid w:val="4811697D"/>
    <w:rsid w:val="48703C03"/>
    <w:rsid w:val="48742308"/>
    <w:rsid w:val="487A3E25"/>
    <w:rsid w:val="488B5503"/>
    <w:rsid w:val="48937E21"/>
    <w:rsid w:val="489A0361"/>
    <w:rsid w:val="48B94FF3"/>
    <w:rsid w:val="48E37AAB"/>
    <w:rsid w:val="48FD4B4C"/>
    <w:rsid w:val="490A68E0"/>
    <w:rsid w:val="491055FE"/>
    <w:rsid w:val="495C2024"/>
    <w:rsid w:val="495F5B3E"/>
    <w:rsid w:val="496F77D7"/>
    <w:rsid w:val="497654FD"/>
    <w:rsid w:val="49B64211"/>
    <w:rsid w:val="49BD1BE8"/>
    <w:rsid w:val="49D404BD"/>
    <w:rsid w:val="49F6167F"/>
    <w:rsid w:val="49F8312B"/>
    <w:rsid w:val="4A064FA0"/>
    <w:rsid w:val="4A16615C"/>
    <w:rsid w:val="4A231504"/>
    <w:rsid w:val="4A4424D7"/>
    <w:rsid w:val="4A8B6CBC"/>
    <w:rsid w:val="4A9F41BB"/>
    <w:rsid w:val="4AAE36F9"/>
    <w:rsid w:val="4AAF0EC3"/>
    <w:rsid w:val="4AB329E1"/>
    <w:rsid w:val="4AB515B1"/>
    <w:rsid w:val="4AB82D0F"/>
    <w:rsid w:val="4AEB7664"/>
    <w:rsid w:val="4AFD7C19"/>
    <w:rsid w:val="4B0567D1"/>
    <w:rsid w:val="4B236AAE"/>
    <w:rsid w:val="4B390734"/>
    <w:rsid w:val="4B557958"/>
    <w:rsid w:val="4B707271"/>
    <w:rsid w:val="4B891753"/>
    <w:rsid w:val="4B942074"/>
    <w:rsid w:val="4B9739F7"/>
    <w:rsid w:val="4BCB2A8D"/>
    <w:rsid w:val="4BCE3FFA"/>
    <w:rsid w:val="4BDC6622"/>
    <w:rsid w:val="4BE23238"/>
    <w:rsid w:val="4BEE2503"/>
    <w:rsid w:val="4C0231EF"/>
    <w:rsid w:val="4C13787D"/>
    <w:rsid w:val="4C245A30"/>
    <w:rsid w:val="4C3D76B9"/>
    <w:rsid w:val="4C764F1C"/>
    <w:rsid w:val="4CB25E5C"/>
    <w:rsid w:val="4CB6685F"/>
    <w:rsid w:val="4CBF4BC7"/>
    <w:rsid w:val="4CC367FE"/>
    <w:rsid w:val="4CD60F91"/>
    <w:rsid w:val="4CDE6D29"/>
    <w:rsid w:val="4D077F3C"/>
    <w:rsid w:val="4D123355"/>
    <w:rsid w:val="4D16313C"/>
    <w:rsid w:val="4D2A3B31"/>
    <w:rsid w:val="4D312C52"/>
    <w:rsid w:val="4D3462B2"/>
    <w:rsid w:val="4D905305"/>
    <w:rsid w:val="4D964A72"/>
    <w:rsid w:val="4D9C1254"/>
    <w:rsid w:val="4DA82D66"/>
    <w:rsid w:val="4DEF5FA9"/>
    <w:rsid w:val="4E310F05"/>
    <w:rsid w:val="4E3123F0"/>
    <w:rsid w:val="4E793892"/>
    <w:rsid w:val="4E800872"/>
    <w:rsid w:val="4EB90223"/>
    <w:rsid w:val="4EC569ED"/>
    <w:rsid w:val="4ED34B3C"/>
    <w:rsid w:val="4ED50EA1"/>
    <w:rsid w:val="4ED91C53"/>
    <w:rsid w:val="4EEC050C"/>
    <w:rsid w:val="4F104EC3"/>
    <w:rsid w:val="4F130FBE"/>
    <w:rsid w:val="4F3D7B54"/>
    <w:rsid w:val="4F47354A"/>
    <w:rsid w:val="4F911C54"/>
    <w:rsid w:val="4FE625E0"/>
    <w:rsid w:val="5021480F"/>
    <w:rsid w:val="503C0C40"/>
    <w:rsid w:val="50750E8F"/>
    <w:rsid w:val="507A23AE"/>
    <w:rsid w:val="50962ECB"/>
    <w:rsid w:val="50A42E38"/>
    <w:rsid w:val="50A4577F"/>
    <w:rsid w:val="50B73D1F"/>
    <w:rsid w:val="50B744DA"/>
    <w:rsid w:val="50BD137E"/>
    <w:rsid w:val="50BD5BC9"/>
    <w:rsid w:val="50C11EEE"/>
    <w:rsid w:val="50E97CFC"/>
    <w:rsid w:val="50F94DE8"/>
    <w:rsid w:val="50FA4028"/>
    <w:rsid w:val="510D65B7"/>
    <w:rsid w:val="511157AB"/>
    <w:rsid w:val="5142540C"/>
    <w:rsid w:val="518832C8"/>
    <w:rsid w:val="518B2D49"/>
    <w:rsid w:val="5193467B"/>
    <w:rsid w:val="51A0432A"/>
    <w:rsid w:val="51A61C2D"/>
    <w:rsid w:val="51A72608"/>
    <w:rsid w:val="51A86090"/>
    <w:rsid w:val="51B7396D"/>
    <w:rsid w:val="522D519C"/>
    <w:rsid w:val="522E4CC3"/>
    <w:rsid w:val="5244713B"/>
    <w:rsid w:val="524B3200"/>
    <w:rsid w:val="52615633"/>
    <w:rsid w:val="5268426B"/>
    <w:rsid w:val="527A01F2"/>
    <w:rsid w:val="52977FD4"/>
    <w:rsid w:val="52A25790"/>
    <w:rsid w:val="52A96B6F"/>
    <w:rsid w:val="52AE5F6D"/>
    <w:rsid w:val="52B45975"/>
    <w:rsid w:val="52D90896"/>
    <w:rsid w:val="52D94AA4"/>
    <w:rsid w:val="52EA3A62"/>
    <w:rsid w:val="52F50BB8"/>
    <w:rsid w:val="53097272"/>
    <w:rsid w:val="53132B39"/>
    <w:rsid w:val="53544462"/>
    <w:rsid w:val="536632C0"/>
    <w:rsid w:val="5397158E"/>
    <w:rsid w:val="53A46AC8"/>
    <w:rsid w:val="54013861"/>
    <w:rsid w:val="541C372E"/>
    <w:rsid w:val="543C0AB5"/>
    <w:rsid w:val="54487265"/>
    <w:rsid w:val="544D6070"/>
    <w:rsid w:val="54605E1E"/>
    <w:rsid w:val="54857525"/>
    <w:rsid w:val="54B3506A"/>
    <w:rsid w:val="54CA0D16"/>
    <w:rsid w:val="54DA4782"/>
    <w:rsid w:val="54DD4057"/>
    <w:rsid w:val="54E7490F"/>
    <w:rsid w:val="55025E29"/>
    <w:rsid w:val="550764A4"/>
    <w:rsid w:val="550B2BF6"/>
    <w:rsid w:val="550D609A"/>
    <w:rsid w:val="55214EB5"/>
    <w:rsid w:val="55364EFD"/>
    <w:rsid w:val="555D4828"/>
    <w:rsid w:val="557A4C8B"/>
    <w:rsid w:val="558931E1"/>
    <w:rsid w:val="55923347"/>
    <w:rsid w:val="55925180"/>
    <w:rsid w:val="55983B1B"/>
    <w:rsid w:val="55A8376B"/>
    <w:rsid w:val="55B4356E"/>
    <w:rsid w:val="55DC29B6"/>
    <w:rsid w:val="55DD4241"/>
    <w:rsid w:val="55E517F1"/>
    <w:rsid w:val="564477C4"/>
    <w:rsid w:val="566413BC"/>
    <w:rsid w:val="566A4FE6"/>
    <w:rsid w:val="566B6D1E"/>
    <w:rsid w:val="56E90F5B"/>
    <w:rsid w:val="56F20751"/>
    <w:rsid w:val="57032A2C"/>
    <w:rsid w:val="57056455"/>
    <w:rsid w:val="570F5219"/>
    <w:rsid w:val="573C79F3"/>
    <w:rsid w:val="57443848"/>
    <w:rsid w:val="575D12B5"/>
    <w:rsid w:val="57610A87"/>
    <w:rsid w:val="577B1140"/>
    <w:rsid w:val="577B7F21"/>
    <w:rsid w:val="577F181B"/>
    <w:rsid w:val="57921984"/>
    <w:rsid w:val="579737F0"/>
    <w:rsid w:val="57AB7B30"/>
    <w:rsid w:val="57AF5251"/>
    <w:rsid w:val="57B26373"/>
    <w:rsid w:val="57B63F04"/>
    <w:rsid w:val="57CD20C2"/>
    <w:rsid w:val="57D675AB"/>
    <w:rsid w:val="57D8072B"/>
    <w:rsid w:val="57D95FDD"/>
    <w:rsid w:val="5801736F"/>
    <w:rsid w:val="580E3E6B"/>
    <w:rsid w:val="588502C1"/>
    <w:rsid w:val="58917D2F"/>
    <w:rsid w:val="5894085C"/>
    <w:rsid w:val="58AE4F0C"/>
    <w:rsid w:val="58B8109E"/>
    <w:rsid w:val="58B85899"/>
    <w:rsid w:val="58C817A8"/>
    <w:rsid w:val="58E363A9"/>
    <w:rsid w:val="595E1678"/>
    <w:rsid w:val="596D5BD4"/>
    <w:rsid w:val="597E3DD8"/>
    <w:rsid w:val="59DD7B7C"/>
    <w:rsid w:val="59F64AE4"/>
    <w:rsid w:val="59F80043"/>
    <w:rsid w:val="5A09252F"/>
    <w:rsid w:val="5A0B2778"/>
    <w:rsid w:val="5A2A7C7B"/>
    <w:rsid w:val="5A3E2560"/>
    <w:rsid w:val="5A3F0176"/>
    <w:rsid w:val="5A4C06A6"/>
    <w:rsid w:val="5A5A7E2A"/>
    <w:rsid w:val="5A5D3B6E"/>
    <w:rsid w:val="5A637A76"/>
    <w:rsid w:val="5A6D33BA"/>
    <w:rsid w:val="5A792B1F"/>
    <w:rsid w:val="5A874767"/>
    <w:rsid w:val="5AAD6F28"/>
    <w:rsid w:val="5AD50114"/>
    <w:rsid w:val="5AD63A24"/>
    <w:rsid w:val="5AEF6D32"/>
    <w:rsid w:val="5AFA65F2"/>
    <w:rsid w:val="5B1769FD"/>
    <w:rsid w:val="5B224AB4"/>
    <w:rsid w:val="5B2E1A1D"/>
    <w:rsid w:val="5B384449"/>
    <w:rsid w:val="5B3F7B26"/>
    <w:rsid w:val="5B5F61CD"/>
    <w:rsid w:val="5B6A2FD1"/>
    <w:rsid w:val="5B843A1C"/>
    <w:rsid w:val="5B873E3F"/>
    <w:rsid w:val="5C02690E"/>
    <w:rsid w:val="5C196DA7"/>
    <w:rsid w:val="5C2A048C"/>
    <w:rsid w:val="5C2A04B6"/>
    <w:rsid w:val="5C80234E"/>
    <w:rsid w:val="5C8A680C"/>
    <w:rsid w:val="5CDC1CBA"/>
    <w:rsid w:val="5CF71E74"/>
    <w:rsid w:val="5D0C4701"/>
    <w:rsid w:val="5D0D5760"/>
    <w:rsid w:val="5D0F0395"/>
    <w:rsid w:val="5D221076"/>
    <w:rsid w:val="5D397964"/>
    <w:rsid w:val="5D5A391C"/>
    <w:rsid w:val="5D5F10C0"/>
    <w:rsid w:val="5D891B7B"/>
    <w:rsid w:val="5DAD38EE"/>
    <w:rsid w:val="5DB26B6E"/>
    <w:rsid w:val="5DE9304A"/>
    <w:rsid w:val="5E006862"/>
    <w:rsid w:val="5E0207B9"/>
    <w:rsid w:val="5E052FC6"/>
    <w:rsid w:val="5E1834A1"/>
    <w:rsid w:val="5E261785"/>
    <w:rsid w:val="5E3176CE"/>
    <w:rsid w:val="5E373780"/>
    <w:rsid w:val="5E4A7017"/>
    <w:rsid w:val="5E552BBA"/>
    <w:rsid w:val="5E611C10"/>
    <w:rsid w:val="5E9903A7"/>
    <w:rsid w:val="5EEF091E"/>
    <w:rsid w:val="5EFC7377"/>
    <w:rsid w:val="5F06174D"/>
    <w:rsid w:val="5F3A3602"/>
    <w:rsid w:val="5F6277C6"/>
    <w:rsid w:val="5F6D0B1D"/>
    <w:rsid w:val="5F826B33"/>
    <w:rsid w:val="5F8D0B82"/>
    <w:rsid w:val="5FCC5339"/>
    <w:rsid w:val="5FE34A5B"/>
    <w:rsid w:val="5FFA6456"/>
    <w:rsid w:val="5FFE1E36"/>
    <w:rsid w:val="600E35B7"/>
    <w:rsid w:val="60232584"/>
    <w:rsid w:val="604430C7"/>
    <w:rsid w:val="604B71AE"/>
    <w:rsid w:val="607330CE"/>
    <w:rsid w:val="607C44DA"/>
    <w:rsid w:val="60825176"/>
    <w:rsid w:val="609F2AC4"/>
    <w:rsid w:val="60A800F7"/>
    <w:rsid w:val="60D83774"/>
    <w:rsid w:val="60FA2EE8"/>
    <w:rsid w:val="61054A27"/>
    <w:rsid w:val="610A52BC"/>
    <w:rsid w:val="611D2366"/>
    <w:rsid w:val="613657CA"/>
    <w:rsid w:val="61421856"/>
    <w:rsid w:val="615227C4"/>
    <w:rsid w:val="61654E3F"/>
    <w:rsid w:val="617244D5"/>
    <w:rsid w:val="6182292A"/>
    <w:rsid w:val="61881063"/>
    <w:rsid w:val="619F7F92"/>
    <w:rsid w:val="61F15320"/>
    <w:rsid w:val="61F40BD2"/>
    <w:rsid w:val="61F94C26"/>
    <w:rsid w:val="61FB33CF"/>
    <w:rsid w:val="62000E56"/>
    <w:rsid w:val="620152D8"/>
    <w:rsid w:val="622A34BA"/>
    <w:rsid w:val="622E3D73"/>
    <w:rsid w:val="624D7C41"/>
    <w:rsid w:val="624F3E49"/>
    <w:rsid w:val="62632286"/>
    <w:rsid w:val="62885958"/>
    <w:rsid w:val="62A104EB"/>
    <w:rsid w:val="62B97055"/>
    <w:rsid w:val="62C04986"/>
    <w:rsid w:val="62D77FFB"/>
    <w:rsid w:val="62F40B65"/>
    <w:rsid w:val="62FC2CFE"/>
    <w:rsid w:val="63024505"/>
    <w:rsid w:val="635B1DB5"/>
    <w:rsid w:val="636831B2"/>
    <w:rsid w:val="63711FED"/>
    <w:rsid w:val="63792D7D"/>
    <w:rsid w:val="63880DDC"/>
    <w:rsid w:val="638D750D"/>
    <w:rsid w:val="63A05822"/>
    <w:rsid w:val="63AC6CC0"/>
    <w:rsid w:val="63C13DF7"/>
    <w:rsid w:val="63C86AF3"/>
    <w:rsid w:val="63E7008A"/>
    <w:rsid w:val="63EA26B5"/>
    <w:rsid w:val="63FA5D8A"/>
    <w:rsid w:val="63FC0431"/>
    <w:rsid w:val="64055776"/>
    <w:rsid w:val="64240056"/>
    <w:rsid w:val="643753C3"/>
    <w:rsid w:val="643E143A"/>
    <w:rsid w:val="645E38EF"/>
    <w:rsid w:val="647C6082"/>
    <w:rsid w:val="648B6EEF"/>
    <w:rsid w:val="64982B6D"/>
    <w:rsid w:val="64C158BF"/>
    <w:rsid w:val="64CE2EAA"/>
    <w:rsid w:val="64D945FF"/>
    <w:rsid w:val="64EA2755"/>
    <w:rsid w:val="653C3090"/>
    <w:rsid w:val="65854376"/>
    <w:rsid w:val="658767BE"/>
    <w:rsid w:val="65892531"/>
    <w:rsid w:val="659372FF"/>
    <w:rsid w:val="65B512EC"/>
    <w:rsid w:val="66195831"/>
    <w:rsid w:val="66241175"/>
    <w:rsid w:val="662E75B1"/>
    <w:rsid w:val="66342C2E"/>
    <w:rsid w:val="663E784C"/>
    <w:rsid w:val="668B6A45"/>
    <w:rsid w:val="66B42B7F"/>
    <w:rsid w:val="66CD24A8"/>
    <w:rsid w:val="66D366D7"/>
    <w:rsid w:val="670B6F52"/>
    <w:rsid w:val="67252C90"/>
    <w:rsid w:val="672F3F24"/>
    <w:rsid w:val="673E055F"/>
    <w:rsid w:val="67551CE3"/>
    <w:rsid w:val="677D3ED9"/>
    <w:rsid w:val="67A22552"/>
    <w:rsid w:val="67B16F33"/>
    <w:rsid w:val="67B22DCC"/>
    <w:rsid w:val="67BE24DC"/>
    <w:rsid w:val="67BE71AA"/>
    <w:rsid w:val="67CF2561"/>
    <w:rsid w:val="67D90273"/>
    <w:rsid w:val="67DE5875"/>
    <w:rsid w:val="67E55852"/>
    <w:rsid w:val="67EB1AB4"/>
    <w:rsid w:val="67F32768"/>
    <w:rsid w:val="67F44523"/>
    <w:rsid w:val="67FA1285"/>
    <w:rsid w:val="68457149"/>
    <w:rsid w:val="68495BE3"/>
    <w:rsid w:val="68551F4F"/>
    <w:rsid w:val="686D1491"/>
    <w:rsid w:val="687C10C9"/>
    <w:rsid w:val="68840C16"/>
    <w:rsid w:val="68876EFB"/>
    <w:rsid w:val="68884654"/>
    <w:rsid w:val="689F444F"/>
    <w:rsid w:val="68B96DBB"/>
    <w:rsid w:val="68CA2805"/>
    <w:rsid w:val="68E60FA0"/>
    <w:rsid w:val="68E937A3"/>
    <w:rsid w:val="693E15D3"/>
    <w:rsid w:val="69600B8D"/>
    <w:rsid w:val="69627681"/>
    <w:rsid w:val="6977531D"/>
    <w:rsid w:val="697F058F"/>
    <w:rsid w:val="698B26E2"/>
    <w:rsid w:val="69CA49BC"/>
    <w:rsid w:val="69CC2BFF"/>
    <w:rsid w:val="69EE569C"/>
    <w:rsid w:val="69FA03FA"/>
    <w:rsid w:val="69FD55B8"/>
    <w:rsid w:val="6A0905B5"/>
    <w:rsid w:val="6A0B1C62"/>
    <w:rsid w:val="6A2152D6"/>
    <w:rsid w:val="6A2406C8"/>
    <w:rsid w:val="6A59152B"/>
    <w:rsid w:val="6A657521"/>
    <w:rsid w:val="6A6A1B9A"/>
    <w:rsid w:val="6ADE0BD1"/>
    <w:rsid w:val="6AE96859"/>
    <w:rsid w:val="6AF22418"/>
    <w:rsid w:val="6B147746"/>
    <w:rsid w:val="6B24787C"/>
    <w:rsid w:val="6B35483E"/>
    <w:rsid w:val="6B4C4AB0"/>
    <w:rsid w:val="6B573233"/>
    <w:rsid w:val="6B5B6274"/>
    <w:rsid w:val="6B935D53"/>
    <w:rsid w:val="6BD76E4B"/>
    <w:rsid w:val="6C196F71"/>
    <w:rsid w:val="6C226FCB"/>
    <w:rsid w:val="6C31226F"/>
    <w:rsid w:val="6C517BBF"/>
    <w:rsid w:val="6C552F0B"/>
    <w:rsid w:val="6C6235DF"/>
    <w:rsid w:val="6C8C67B7"/>
    <w:rsid w:val="6C9D744C"/>
    <w:rsid w:val="6C9F3A2C"/>
    <w:rsid w:val="6CC02668"/>
    <w:rsid w:val="6CDE126B"/>
    <w:rsid w:val="6D112ED6"/>
    <w:rsid w:val="6D167928"/>
    <w:rsid w:val="6D185EEC"/>
    <w:rsid w:val="6D26299B"/>
    <w:rsid w:val="6D3659CC"/>
    <w:rsid w:val="6D4772EC"/>
    <w:rsid w:val="6D5B2C1A"/>
    <w:rsid w:val="6D6C574E"/>
    <w:rsid w:val="6D9078AF"/>
    <w:rsid w:val="6D9E678A"/>
    <w:rsid w:val="6DAA3FEF"/>
    <w:rsid w:val="6DC0172B"/>
    <w:rsid w:val="6DC72C21"/>
    <w:rsid w:val="6DCB690C"/>
    <w:rsid w:val="6DD41A5B"/>
    <w:rsid w:val="6DF43C2E"/>
    <w:rsid w:val="6DF51CA3"/>
    <w:rsid w:val="6DF53039"/>
    <w:rsid w:val="6E214100"/>
    <w:rsid w:val="6E2324C2"/>
    <w:rsid w:val="6E2F0E6E"/>
    <w:rsid w:val="6E8335BD"/>
    <w:rsid w:val="6E8E12EF"/>
    <w:rsid w:val="6E972936"/>
    <w:rsid w:val="6EB13D16"/>
    <w:rsid w:val="6EB55921"/>
    <w:rsid w:val="6ECB402E"/>
    <w:rsid w:val="6ED446C5"/>
    <w:rsid w:val="6F2A7D94"/>
    <w:rsid w:val="6F3A77EB"/>
    <w:rsid w:val="6F8331F1"/>
    <w:rsid w:val="6FAA7F8C"/>
    <w:rsid w:val="6FAE1A09"/>
    <w:rsid w:val="6FD75BF8"/>
    <w:rsid w:val="6FE532F1"/>
    <w:rsid w:val="6FFF3F11"/>
    <w:rsid w:val="70052E70"/>
    <w:rsid w:val="700A58DD"/>
    <w:rsid w:val="703F1786"/>
    <w:rsid w:val="707723D0"/>
    <w:rsid w:val="709177BB"/>
    <w:rsid w:val="70A30964"/>
    <w:rsid w:val="70F5661B"/>
    <w:rsid w:val="7123426B"/>
    <w:rsid w:val="71360107"/>
    <w:rsid w:val="713B688E"/>
    <w:rsid w:val="713C7845"/>
    <w:rsid w:val="71433BC2"/>
    <w:rsid w:val="714A76D4"/>
    <w:rsid w:val="71607243"/>
    <w:rsid w:val="71752277"/>
    <w:rsid w:val="71D43752"/>
    <w:rsid w:val="71E83B68"/>
    <w:rsid w:val="71F1796A"/>
    <w:rsid w:val="72154626"/>
    <w:rsid w:val="72262B5D"/>
    <w:rsid w:val="72283FF7"/>
    <w:rsid w:val="722E7212"/>
    <w:rsid w:val="723A0474"/>
    <w:rsid w:val="725923E4"/>
    <w:rsid w:val="726E72F5"/>
    <w:rsid w:val="72785938"/>
    <w:rsid w:val="72864BF7"/>
    <w:rsid w:val="729023FC"/>
    <w:rsid w:val="72B91FED"/>
    <w:rsid w:val="72BA769E"/>
    <w:rsid w:val="72C8655E"/>
    <w:rsid w:val="730F2666"/>
    <w:rsid w:val="731107FB"/>
    <w:rsid w:val="73895377"/>
    <w:rsid w:val="73C0646E"/>
    <w:rsid w:val="73EA15CE"/>
    <w:rsid w:val="74156104"/>
    <w:rsid w:val="742222F5"/>
    <w:rsid w:val="74476126"/>
    <w:rsid w:val="74706664"/>
    <w:rsid w:val="747F3682"/>
    <w:rsid w:val="749C4185"/>
    <w:rsid w:val="74D36D33"/>
    <w:rsid w:val="75067759"/>
    <w:rsid w:val="750C5B34"/>
    <w:rsid w:val="751E00BF"/>
    <w:rsid w:val="75204CB3"/>
    <w:rsid w:val="752E6DCD"/>
    <w:rsid w:val="7551380D"/>
    <w:rsid w:val="755C566E"/>
    <w:rsid w:val="75600BE5"/>
    <w:rsid w:val="7564475C"/>
    <w:rsid w:val="7583797F"/>
    <w:rsid w:val="75AA6D49"/>
    <w:rsid w:val="75D20F1D"/>
    <w:rsid w:val="75DA2C18"/>
    <w:rsid w:val="75ED7327"/>
    <w:rsid w:val="75F05CC0"/>
    <w:rsid w:val="75F54412"/>
    <w:rsid w:val="760338C7"/>
    <w:rsid w:val="761C76BD"/>
    <w:rsid w:val="761D08E0"/>
    <w:rsid w:val="763A3DB1"/>
    <w:rsid w:val="765D347C"/>
    <w:rsid w:val="76607F98"/>
    <w:rsid w:val="76826699"/>
    <w:rsid w:val="76C84476"/>
    <w:rsid w:val="76C87133"/>
    <w:rsid w:val="76CD08D5"/>
    <w:rsid w:val="76DB4B92"/>
    <w:rsid w:val="76E40D9D"/>
    <w:rsid w:val="76F930C7"/>
    <w:rsid w:val="77052AA4"/>
    <w:rsid w:val="77136511"/>
    <w:rsid w:val="77340A39"/>
    <w:rsid w:val="77351FD0"/>
    <w:rsid w:val="77361421"/>
    <w:rsid w:val="77472422"/>
    <w:rsid w:val="77785EA7"/>
    <w:rsid w:val="777F31F2"/>
    <w:rsid w:val="779E208D"/>
    <w:rsid w:val="77D1700D"/>
    <w:rsid w:val="77DA0A00"/>
    <w:rsid w:val="77EC04CC"/>
    <w:rsid w:val="7816005A"/>
    <w:rsid w:val="78234083"/>
    <w:rsid w:val="78775729"/>
    <w:rsid w:val="78A42DB0"/>
    <w:rsid w:val="78A656AB"/>
    <w:rsid w:val="78B2245C"/>
    <w:rsid w:val="78E172CC"/>
    <w:rsid w:val="78EA1D1F"/>
    <w:rsid w:val="7904172F"/>
    <w:rsid w:val="790F7E27"/>
    <w:rsid w:val="792A231A"/>
    <w:rsid w:val="79316829"/>
    <w:rsid w:val="797E66A9"/>
    <w:rsid w:val="79822BFF"/>
    <w:rsid w:val="79A97383"/>
    <w:rsid w:val="79CD2CD2"/>
    <w:rsid w:val="79E27E8B"/>
    <w:rsid w:val="79E3752A"/>
    <w:rsid w:val="79EE5751"/>
    <w:rsid w:val="79F5251F"/>
    <w:rsid w:val="79F850CE"/>
    <w:rsid w:val="79FD443C"/>
    <w:rsid w:val="7A015D0A"/>
    <w:rsid w:val="7A1D1975"/>
    <w:rsid w:val="7A2A5523"/>
    <w:rsid w:val="7A3E5150"/>
    <w:rsid w:val="7A4670D6"/>
    <w:rsid w:val="7A534B63"/>
    <w:rsid w:val="7A614BD3"/>
    <w:rsid w:val="7A615382"/>
    <w:rsid w:val="7A67303B"/>
    <w:rsid w:val="7A894AED"/>
    <w:rsid w:val="7A9A0BEA"/>
    <w:rsid w:val="7A9F7EE5"/>
    <w:rsid w:val="7AAB1D04"/>
    <w:rsid w:val="7ABA4368"/>
    <w:rsid w:val="7AD05746"/>
    <w:rsid w:val="7AFD58A8"/>
    <w:rsid w:val="7B257FFD"/>
    <w:rsid w:val="7B343476"/>
    <w:rsid w:val="7B5A2978"/>
    <w:rsid w:val="7B5A7E4C"/>
    <w:rsid w:val="7B667AF9"/>
    <w:rsid w:val="7B7468F8"/>
    <w:rsid w:val="7B9658EF"/>
    <w:rsid w:val="7BEE0103"/>
    <w:rsid w:val="7C0A0FE4"/>
    <w:rsid w:val="7C254906"/>
    <w:rsid w:val="7C2A099F"/>
    <w:rsid w:val="7C480A5D"/>
    <w:rsid w:val="7C590818"/>
    <w:rsid w:val="7C59448D"/>
    <w:rsid w:val="7C7C10F6"/>
    <w:rsid w:val="7C853BEA"/>
    <w:rsid w:val="7C881368"/>
    <w:rsid w:val="7CA26671"/>
    <w:rsid w:val="7CAA096B"/>
    <w:rsid w:val="7CE27788"/>
    <w:rsid w:val="7D0C32F1"/>
    <w:rsid w:val="7D0F408D"/>
    <w:rsid w:val="7D491C6C"/>
    <w:rsid w:val="7D5429C0"/>
    <w:rsid w:val="7D6E6D43"/>
    <w:rsid w:val="7D9D2EC1"/>
    <w:rsid w:val="7DB57A34"/>
    <w:rsid w:val="7DBA0E68"/>
    <w:rsid w:val="7DE60973"/>
    <w:rsid w:val="7DEA5D7C"/>
    <w:rsid w:val="7DEF0916"/>
    <w:rsid w:val="7E196EF9"/>
    <w:rsid w:val="7E1E5218"/>
    <w:rsid w:val="7E327BA3"/>
    <w:rsid w:val="7E523F5E"/>
    <w:rsid w:val="7E6B14DE"/>
    <w:rsid w:val="7E9A4E1F"/>
    <w:rsid w:val="7E9B7F59"/>
    <w:rsid w:val="7EA7723A"/>
    <w:rsid w:val="7EE61286"/>
    <w:rsid w:val="7EF56FBB"/>
    <w:rsid w:val="7F0768EB"/>
    <w:rsid w:val="7F0F35C8"/>
    <w:rsid w:val="7F143BEC"/>
    <w:rsid w:val="7F3B707C"/>
    <w:rsid w:val="7F6366B4"/>
    <w:rsid w:val="7F715AF2"/>
    <w:rsid w:val="7F886E69"/>
    <w:rsid w:val="7FA108FB"/>
    <w:rsid w:val="7FA73F44"/>
    <w:rsid w:val="7FBF28C8"/>
    <w:rsid w:val="7FC9351D"/>
    <w:rsid w:val="BB7FA927"/>
    <w:rsid w:val="BBB65B04"/>
    <w:rsid w:val="DBC52E03"/>
    <w:rsid w:val="DF3F0634"/>
    <w:rsid w:val="DFFCFE31"/>
    <w:rsid w:val="DFFFCA47"/>
    <w:rsid w:val="F5FFD31F"/>
    <w:rsid w:val="F7DF35FB"/>
    <w:rsid w:val="F7FECF29"/>
    <w:rsid w:val="FE7F7DE5"/>
    <w:rsid w:val="FF7FF0F4"/>
    <w:rsid w:val="FFBFCADE"/>
    <w:rsid w:val="FFD070FF"/>
    <w:rsid w:val="FFFDB9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qFormat="1" w:unhideWhenUsed="0" w:uiPriority="99" w:name="toa heading"/>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830"/>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635"/>
    <w:qFormat/>
    <w:uiPriority w:val="99"/>
    <w:pPr>
      <w:keepNext/>
      <w:keepLines/>
      <w:tabs>
        <w:tab w:val="left" w:pos="432"/>
      </w:tabs>
      <w:adjustRightInd/>
      <w:spacing w:line="360" w:lineRule="auto"/>
      <w:ind w:left="432" w:hanging="432"/>
      <w:jc w:val="left"/>
      <w:outlineLvl w:val="1"/>
    </w:pPr>
    <w:rPr>
      <w:rFonts w:ascii="FangSong_GB2312" w:hAnsi="仿宋" w:eastAsia="Times New Roman" w:cs="FangSong_GB2312"/>
      <w:b/>
      <w:bCs/>
      <w:sz w:val="32"/>
      <w:szCs w:val="32"/>
      <w:lang w:val="zh-CN"/>
    </w:rPr>
  </w:style>
  <w:style w:type="paragraph" w:styleId="4">
    <w:name w:val="heading 3"/>
    <w:basedOn w:val="1"/>
    <w:next w:val="5"/>
    <w:link w:val="636"/>
    <w:qFormat/>
    <w:uiPriority w:val="9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637"/>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7">
    <w:name w:val="heading 5"/>
    <w:basedOn w:val="1"/>
    <w:next w:val="1"/>
    <w:link w:val="638"/>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39"/>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9">
    <w:name w:val="heading 7"/>
    <w:basedOn w:val="1"/>
    <w:next w:val="1"/>
    <w:link w:val="847"/>
    <w:qFormat/>
    <w:uiPriority w:val="99"/>
    <w:pPr>
      <w:keepNext/>
      <w:keepLines/>
      <w:tabs>
        <w:tab w:val="left" w:pos="1296"/>
      </w:tabs>
      <w:spacing w:before="240" w:after="64" w:line="320" w:lineRule="auto"/>
      <w:ind w:left="1296" w:hanging="1296"/>
      <w:outlineLvl w:val="6"/>
    </w:pPr>
    <w:rPr>
      <w:b/>
      <w:bCs/>
      <w:sz w:val="24"/>
      <w:szCs w:val="24"/>
    </w:rPr>
  </w:style>
  <w:style w:type="paragraph" w:styleId="10">
    <w:name w:val="heading 8"/>
    <w:basedOn w:val="1"/>
    <w:next w:val="1"/>
    <w:link w:val="641"/>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1">
    <w:name w:val="heading 9"/>
    <w:basedOn w:val="1"/>
    <w:next w:val="1"/>
    <w:link w:val="642"/>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754"/>
    <w:qFormat/>
    <w:uiPriority w:val="99"/>
    <w:pPr>
      <w:widowControl/>
      <w:snapToGrid w:val="0"/>
      <w:spacing w:line="480" w:lineRule="exact"/>
      <w:ind w:firstLine="567"/>
    </w:pPr>
    <w:rPr>
      <w:rFonts w:ascii="宋体" w:cs="宋体"/>
      <w:color w:val="000000"/>
      <w:kern w:val="28"/>
      <w:sz w:val="28"/>
      <w:szCs w:val="28"/>
    </w:rPr>
  </w:style>
  <w:style w:type="paragraph" w:styleId="12">
    <w:name w:val="toc 7"/>
    <w:basedOn w:val="1"/>
    <w:next w:val="1"/>
    <w:semiHidden/>
    <w:qFormat/>
    <w:uiPriority w:val="99"/>
    <w:pPr>
      <w:ind w:left="2520" w:leftChars="1200"/>
    </w:pPr>
  </w:style>
  <w:style w:type="paragraph" w:styleId="13">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4">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5">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6">
    <w:name w:val="caption"/>
    <w:basedOn w:val="1"/>
    <w:next w:val="1"/>
    <w:link w:val="784"/>
    <w:qFormat/>
    <w:uiPriority w:val="99"/>
    <w:rPr>
      <w:b/>
      <w:bCs/>
      <w:sz w:val="28"/>
      <w:szCs w:val="28"/>
    </w:rPr>
  </w:style>
  <w:style w:type="paragraph" w:styleId="17">
    <w:name w:val="index 5"/>
    <w:basedOn w:val="1"/>
    <w:next w:val="1"/>
    <w:semiHidden/>
    <w:qFormat/>
    <w:uiPriority w:val="99"/>
    <w:pPr>
      <w:adjustRightInd/>
      <w:ind w:left="800" w:leftChars="800" w:firstLine="200" w:firstLineChars="200"/>
    </w:pPr>
  </w:style>
  <w:style w:type="paragraph" w:styleId="18">
    <w:name w:val="Document Map"/>
    <w:basedOn w:val="1"/>
    <w:link w:val="761"/>
    <w:semiHidden/>
    <w:qFormat/>
    <w:uiPriority w:val="99"/>
    <w:pPr>
      <w:shd w:val="clear" w:color="auto" w:fill="000080"/>
    </w:pPr>
    <w:rPr>
      <w:sz w:val="24"/>
      <w:szCs w:val="24"/>
    </w:rPr>
  </w:style>
  <w:style w:type="paragraph" w:styleId="19">
    <w:name w:val="toa heading"/>
    <w:basedOn w:val="1"/>
    <w:next w:val="1"/>
    <w:semiHidden/>
    <w:qFormat/>
    <w:uiPriority w:val="99"/>
    <w:pPr>
      <w:spacing w:before="120" w:line="360" w:lineRule="auto"/>
    </w:pPr>
    <w:rPr>
      <w:rFonts w:ascii="Arial" w:hAnsi="Arial" w:eastAsia="楷体_GB2312" w:cs="Arial"/>
      <w:sz w:val="24"/>
      <w:szCs w:val="24"/>
    </w:rPr>
  </w:style>
  <w:style w:type="paragraph" w:styleId="20">
    <w:name w:val="annotation text"/>
    <w:basedOn w:val="1"/>
    <w:link w:val="875"/>
    <w:semiHidden/>
    <w:qFormat/>
    <w:uiPriority w:val="99"/>
    <w:pPr>
      <w:jc w:val="left"/>
    </w:pPr>
    <w:rPr>
      <w:sz w:val="24"/>
      <w:szCs w:val="24"/>
    </w:rPr>
  </w:style>
  <w:style w:type="paragraph" w:styleId="21">
    <w:name w:val="Salutation"/>
    <w:basedOn w:val="1"/>
    <w:next w:val="1"/>
    <w:link w:val="645"/>
    <w:qFormat/>
    <w:uiPriority w:val="99"/>
    <w:rPr>
      <w:rFonts w:ascii="FangSong_GB2312" w:eastAsia="Times New Roman" w:cs="FangSong_GB2312"/>
      <w:sz w:val="28"/>
      <w:szCs w:val="28"/>
    </w:rPr>
  </w:style>
  <w:style w:type="paragraph" w:styleId="22">
    <w:name w:val="Body Text 3"/>
    <w:basedOn w:val="1"/>
    <w:link w:val="646"/>
    <w:qFormat/>
    <w:uiPriority w:val="99"/>
    <w:pPr>
      <w:jc w:val="center"/>
    </w:pPr>
  </w:style>
  <w:style w:type="paragraph" w:styleId="23">
    <w:name w:val="List Bullet 3"/>
    <w:basedOn w:val="1"/>
    <w:qFormat/>
    <w:uiPriority w:val="99"/>
    <w:pPr>
      <w:snapToGrid w:val="0"/>
      <w:spacing w:line="360" w:lineRule="auto"/>
      <w:ind w:left="360" w:right="238" w:hanging="360"/>
    </w:pPr>
    <w:rPr>
      <w:sz w:val="24"/>
      <w:szCs w:val="24"/>
    </w:rPr>
  </w:style>
  <w:style w:type="paragraph" w:styleId="24">
    <w:name w:val="Body Text"/>
    <w:basedOn w:val="1"/>
    <w:next w:val="25"/>
    <w:link w:val="647"/>
    <w:qFormat/>
    <w:uiPriority w:val="99"/>
    <w:pPr>
      <w:autoSpaceDE w:val="0"/>
      <w:autoSpaceDN w:val="0"/>
      <w:spacing w:line="360" w:lineRule="auto"/>
    </w:pPr>
    <w:rPr>
      <w:rFonts w:ascii="宋体" w:hAnsi="Arial" w:cs="宋体"/>
      <w:sz w:val="24"/>
      <w:szCs w:val="24"/>
      <w:lang w:val="zh-CN"/>
    </w:rPr>
  </w:style>
  <w:style w:type="paragraph" w:styleId="25">
    <w:name w:val="toc 2"/>
    <w:basedOn w:val="1"/>
    <w:next w:val="1"/>
    <w:semiHidden/>
    <w:qFormat/>
    <w:uiPriority w:val="99"/>
    <w:pPr>
      <w:ind w:left="420" w:leftChars="200"/>
    </w:pPr>
  </w:style>
  <w:style w:type="paragraph" w:styleId="26">
    <w:name w:val="Body Text Indent"/>
    <w:basedOn w:val="1"/>
    <w:next w:val="1"/>
    <w:link w:val="648"/>
    <w:qFormat/>
    <w:uiPriority w:val="99"/>
    <w:pPr>
      <w:spacing w:line="480" w:lineRule="exact"/>
      <w:ind w:firstLine="480" w:firstLineChars="200"/>
    </w:pPr>
    <w:rPr>
      <w:rFonts w:ascii="宋体" w:hAnsi="宋体" w:cs="宋体"/>
      <w:sz w:val="24"/>
      <w:szCs w:val="24"/>
    </w:rPr>
  </w:style>
  <w:style w:type="paragraph" w:styleId="27">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28">
    <w:name w:val="List 2"/>
    <w:basedOn w:val="1"/>
    <w:qFormat/>
    <w:uiPriority w:val="99"/>
    <w:pPr>
      <w:adjustRightInd/>
      <w:spacing w:line="360" w:lineRule="auto"/>
      <w:ind w:left="100" w:leftChars="200" w:hanging="200" w:hangingChars="200"/>
    </w:pPr>
    <w:rPr>
      <w:rFonts w:eastAsia="微软雅黑"/>
    </w:rPr>
  </w:style>
  <w:style w:type="paragraph" w:styleId="29">
    <w:name w:val="Block Text"/>
    <w:basedOn w:val="1"/>
    <w:qFormat/>
    <w:uiPriority w:val="99"/>
    <w:pPr>
      <w:ind w:left="-359" w:leftChars="-171" w:right="-244" w:rightChars="-244" w:firstLine="501" w:firstLineChars="239"/>
    </w:pPr>
    <w:rPr>
      <w:rFonts w:ascii="FangSong_GB2312" w:eastAsia="Times New Roman" w:cs="FangSong_GB2312"/>
      <w:sz w:val="30"/>
      <w:szCs w:val="30"/>
    </w:rPr>
  </w:style>
  <w:style w:type="paragraph" w:styleId="30">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1">
    <w:name w:val="HTML Address"/>
    <w:basedOn w:val="1"/>
    <w:link w:val="649"/>
    <w:qFormat/>
    <w:uiPriority w:val="99"/>
    <w:pPr>
      <w:widowControl/>
      <w:adjustRightInd/>
      <w:ind w:firstLine="200" w:firstLineChars="200"/>
      <w:jc w:val="left"/>
    </w:pPr>
    <w:rPr>
      <w:rFonts w:ascii="宋体" w:hAnsi="宋体" w:cs="宋体"/>
      <w:i/>
      <w:iCs/>
      <w:kern w:val="0"/>
      <w:sz w:val="24"/>
      <w:szCs w:val="24"/>
    </w:rPr>
  </w:style>
  <w:style w:type="paragraph" w:styleId="32">
    <w:name w:val="toc 5"/>
    <w:basedOn w:val="1"/>
    <w:next w:val="1"/>
    <w:semiHidden/>
    <w:qFormat/>
    <w:uiPriority w:val="99"/>
    <w:pPr>
      <w:ind w:left="1680" w:leftChars="800"/>
    </w:pPr>
  </w:style>
  <w:style w:type="paragraph" w:styleId="33">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4">
    <w:name w:val="Plain Text"/>
    <w:basedOn w:val="1"/>
    <w:next w:val="1"/>
    <w:link w:val="650"/>
    <w:qFormat/>
    <w:uiPriority w:val="99"/>
    <w:rPr>
      <w:rFonts w:ascii="宋体" w:hAnsi="Courier New" w:cs="宋体"/>
    </w:rPr>
  </w:style>
  <w:style w:type="paragraph" w:styleId="35">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6">
    <w:name w:val="toc 8"/>
    <w:basedOn w:val="1"/>
    <w:next w:val="1"/>
    <w:semiHidden/>
    <w:qFormat/>
    <w:uiPriority w:val="99"/>
    <w:pPr>
      <w:ind w:left="2940" w:leftChars="1400"/>
    </w:pPr>
  </w:style>
  <w:style w:type="paragraph" w:styleId="37">
    <w:name w:val="Date"/>
    <w:basedOn w:val="1"/>
    <w:next w:val="1"/>
    <w:link w:val="651"/>
    <w:qFormat/>
    <w:uiPriority w:val="99"/>
    <w:pPr>
      <w:ind w:left="100" w:leftChars="2500"/>
    </w:pPr>
    <w:rPr>
      <w:rFonts w:ascii="宋体" w:cs="宋体"/>
      <w:sz w:val="24"/>
      <w:szCs w:val="24"/>
      <w:lang w:val="zh-CN"/>
    </w:rPr>
  </w:style>
  <w:style w:type="paragraph" w:styleId="38">
    <w:name w:val="Body Text Indent 2"/>
    <w:basedOn w:val="1"/>
    <w:link w:val="652"/>
    <w:qFormat/>
    <w:uiPriority w:val="99"/>
    <w:pPr>
      <w:spacing w:line="360" w:lineRule="auto"/>
      <w:ind w:firstLine="601"/>
      <w:textAlignment w:val="baseline"/>
    </w:pPr>
    <w:rPr>
      <w:rFonts w:ascii="宋体" w:cs="宋体"/>
      <w:kern w:val="0"/>
      <w:sz w:val="28"/>
      <w:szCs w:val="28"/>
    </w:rPr>
  </w:style>
  <w:style w:type="paragraph" w:styleId="39">
    <w:name w:val="endnote text"/>
    <w:basedOn w:val="1"/>
    <w:link w:val="653"/>
    <w:semiHidden/>
    <w:qFormat/>
    <w:uiPriority w:val="99"/>
    <w:rPr>
      <w:lang w:val="zh-CN"/>
    </w:rPr>
  </w:style>
  <w:style w:type="paragraph" w:styleId="40">
    <w:name w:val="Balloon Text"/>
    <w:basedOn w:val="1"/>
    <w:link w:val="750"/>
    <w:semiHidden/>
    <w:qFormat/>
    <w:uiPriority w:val="99"/>
    <w:rPr>
      <w:sz w:val="18"/>
      <w:szCs w:val="18"/>
    </w:rPr>
  </w:style>
  <w:style w:type="paragraph" w:styleId="41">
    <w:name w:val="footer"/>
    <w:basedOn w:val="1"/>
    <w:link w:val="908"/>
    <w:qFormat/>
    <w:uiPriority w:val="99"/>
    <w:pPr>
      <w:tabs>
        <w:tab w:val="center" w:pos="4153"/>
        <w:tab w:val="right" w:pos="8306"/>
      </w:tabs>
      <w:snapToGrid w:val="0"/>
      <w:jc w:val="left"/>
    </w:pPr>
    <w:rPr>
      <w:sz w:val="18"/>
      <w:szCs w:val="18"/>
    </w:rPr>
  </w:style>
  <w:style w:type="paragraph" w:styleId="42">
    <w:name w:val="header"/>
    <w:basedOn w:val="1"/>
    <w:link w:val="916"/>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657"/>
    <w:qFormat/>
    <w:uiPriority w:val="99"/>
    <w:pPr>
      <w:spacing w:after="600" w:line="312" w:lineRule="atLeast"/>
      <w:jc w:val="center"/>
      <w:textAlignment w:val="baseline"/>
    </w:pPr>
    <w:rPr>
      <w:kern w:val="0"/>
      <w:sz w:val="24"/>
      <w:szCs w:val="24"/>
    </w:rPr>
  </w:style>
  <w:style w:type="paragraph" w:styleId="44">
    <w:name w:val="toc 1"/>
    <w:basedOn w:val="1"/>
    <w:next w:val="1"/>
    <w:semiHidden/>
    <w:qFormat/>
    <w:uiPriority w:val="99"/>
  </w:style>
  <w:style w:type="paragraph" w:styleId="45">
    <w:name w:val="toc 4"/>
    <w:basedOn w:val="1"/>
    <w:next w:val="1"/>
    <w:semiHidden/>
    <w:qFormat/>
    <w:uiPriority w:val="99"/>
    <w:pPr>
      <w:ind w:left="1260" w:leftChars="600"/>
    </w:pPr>
  </w:style>
  <w:style w:type="paragraph" w:styleId="46">
    <w:name w:val="index heading"/>
    <w:basedOn w:val="1"/>
    <w:next w:val="47"/>
    <w:semiHidden/>
    <w:qFormat/>
    <w:uiPriority w:val="99"/>
    <w:pPr>
      <w:adjustRightInd/>
      <w:ind w:firstLine="200" w:firstLineChars="200"/>
    </w:pPr>
  </w:style>
  <w:style w:type="paragraph" w:styleId="47">
    <w:name w:val="index 1"/>
    <w:basedOn w:val="1"/>
    <w:next w:val="1"/>
    <w:semiHidden/>
    <w:qFormat/>
    <w:uiPriority w:val="99"/>
    <w:pPr>
      <w:adjustRightInd/>
      <w:spacing w:line="360" w:lineRule="auto"/>
      <w:ind w:firstLine="200" w:firstLineChars="200"/>
      <w:jc w:val="center"/>
    </w:pPr>
    <w:rPr>
      <w:sz w:val="24"/>
      <w:szCs w:val="24"/>
    </w:rPr>
  </w:style>
  <w:style w:type="paragraph" w:styleId="48">
    <w:name w:val="Subtitle"/>
    <w:basedOn w:val="1"/>
    <w:link w:val="658"/>
    <w:qFormat/>
    <w:uiPriority w:val="99"/>
    <w:pPr>
      <w:widowControl/>
      <w:snapToGrid w:val="0"/>
      <w:spacing w:before="240" w:after="480"/>
      <w:jc w:val="center"/>
    </w:pPr>
    <w:rPr>
      <w:rFonts w:ascii="Arial" w:hAnsi="Arial" w:eastAsia="隶书" w:cs="Arial"/>
      <w:b/>
      <w:bCs/>
      <w:kern w:val="28"/>
      <w:sz w:val="44"/>
      <w:szCs w:val="44"/>
    </w:rPr>
  </w:style>
  <w:style w:type="paragraph" w:styleId="49">
    <w:name w:val="List Number 5"/>
    <w:basedOn w:val="1"/>
    <w:qFormat/>
    <w:uiPriority w:val="99"/>
    <w:pPr>
      <w:tabs>
        <w:tab w:val="left" w:pos="902"/>
      </w:tabs>
      <w:adjustRightInd/>
      <w:spacing w:line="400" w:lineRule="exact"/>
      <w:ind w:left="902" w:hanging="420"/>
    </w:pPr>
    <w:rPr>
      <w:sz w:val="24"/>
      <w:szCs w:val="24"/>
    </w:rPr>
  </w:style>
  <w:style w:type="paragraph" w:styleId="50">
    <w:name w:val="List"/>
    <w:basedOn w:val="1"/>
    <w:qFormat/>
    <w:uiPriority w:val="99"/>
    <w:pPr>
      <w:ind w:left="200" w:hanging="200" w:hangingChars="200"/>
    </w:pPr>
  </w:style>
  <w:style w:type="paragraph" w:styleId="51">
    <w:name w:val="footnote text"/>
    <w:basedOn w:val="5"/>
    <w:link w:val="659"/>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2">
    <w:name w:val="toc 6"/>
    <w:basedOn w:val="1"/>
    <w:next w:val="1"/>
    <w:semiHidden/>
    <w:qFormat/>
    <w:uiPriority w:val="99"/>
    <w:pPr>
      <w:ind w:left="2100" w:leftChars="1000"/>
    </w:pPr>
  </w:style>
  <w:style w:type="paragraph" w:styleId="53">
    <w:name w:val="List 5"/>
    <w:basedOn w:val="1"/>
    <w:qFormat/>
    <w:uiPriority w:val="99"/>
    <w:pPr>
      <w:adjustRightInd/>
      <w:ind w:left="100" w:leftChars="800" w:hanging="200" w:hangingChars="200"/>
    </w:pPr>
  </w:style>
  <w:style w:type="paragraph" w:styleId="54">
    <w:name w:val="Body Text Indent 3"/>
    <w:basedOn w:val="1"/>
    <w:link w:val="660"/>
    <w:qFormat/>
    <w:uiPriority w:val="99"/>
    <w:pPr>
      <w:spacing w:line="360" w:lineRule="auto"/>
      <w:ind w:firstLine="420"/>
    </w:pPr>
    <w:rPr>
      <w:sz w:val="24"/>
      <w:szCs w:val="24"/>
    </w:rPr>
  </w:style>
  <w:style w:type="paragraph" w:styleId="55">
    <w:name w:val="toc 9"/>
    <w:basedOn w:val="1"/>
    <w:next w:val="1"/>
    <w:semiHidden/>
    <w:qFormat/>
    <w:uiPriority w:val="99"/>
    <w:pPr>
      <w:ind w:left="3360" w:leftChars="1600"/>
    </w:pPr>
  </w:style>
  <w:style w:type="paragraph" w:styleId="56">
    <w:name w:val="Body Text 2"/>
    <w:basedOn w:val="1"/>
    <w:link w:val="661"/>
    <w:qFormat/>
    <w:uiPriority w:val="99"/>
    <w:pPr>
      <w:spacing w:after="120" w:line="480" w:lineRule="auto"/>
    </w:pPr>
  </w:style>
  <w:style w:type="paragraph" w:styleId="57">
    <w:name w:val="HTML Preformatted"/>
    <w:basedOn w:val="1"/>
    <w:link w:val="66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9">
    <w:name w:val="Title"/>
    <w:basedOn w:val="1"/>
    <w:next w:val="1"/>
    <w:link w:val="663"/>
    <w:qFormat/>
    <w:uiPriority w:val="99"/>
    <w:pPr>
      <w:widowControl/>
      <w:overflowPunct w:val="0"/>
      <w:autoSpaceDE w:val="0"/>
      <w:autoSpaceDN w:val="0"/>
      <w:jc w:val="center"/>
      <w:textAlignment w:val="baseline"/>
    </w:pPr>
    <w:rPr>
      <w:b/>
      <w:bCs/>
      <w:kern w:val="0"/>
      <w:sz w:val="24"/>
      <w:szCs w:val="24"/>
    </w:rPr>
  </w:style>
  <w:style w:type="paragraph" w:styleId="60">
    <w:name w:val="annotation subject"/>
    <w:basedOn w:val="20"/>
    <w:next w:val="20"/>
    <w:link w:val="664"/>
    <w:semiHidden/>
    <w:qFormat/>
    <w:uiPriority w:val="99"/>
    <w:rPr>
      <w:b/>
      <w:bCs/>
    </w:rPr>
  </w:style>
  <w:style w:type="paragraph" w:styleId="61">
    <w:name w:val="Body Text First Indent"/>
    <w:basedOn w:val="24"/>
    <w:next w:val="52"/>
    <w:link w:val="665"/>
    <w:qFormat/>
    <w:uiPriority w:val="99"/>
    <w:pPr>
      <w:ind w:firstLine="420"/>
    </w:pPr>
    <w:rPr>
      <w:rFonts w:hAnsi="Times New Roman"/>
    </w:rPr>
  </w:style>
  <w:style w:type="paragraph" w:styleId="62">
    <w:name w:val="Body Text First Indent 2"/>
    <w:basedOn w:val="26"/>
    <w:link w:val="666"/>
    <w:qFormat/>
    <w:uiPriority w:val="99"/>
    <w:pPr>
      <w:adjustRightInd/>
      <w:spacing w:after="120" w:line="240" w:lineRule="auto"/>
      <w:ind w:left="420" w:leftChars="200" w:firstLine="210"/>
    </w:pPr>
    <w:rPr>
      <w:sz w:val="21"/>
      <w:szCs w:val="21"/>
    </w:rPr>
  </w:style>
  <w:style w:type="table" w:styleId="64">
    <w:name w:val="Table Grid"/>
    <w:basedOn w:val="6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99"/>
    <w:rPr>
      <w:b/>
      <w:bCs/>
    </w:rPr>
  </w:style>
  <w:style w:type="character" w:styleId="72">
    <w:name w:val="endnote reference"/>
    <w:basedOn w:val="70"/>
    <w:semiHidden/>
    <w:qFormat/>
    <w:uiPriority w:val="99"/>
    <w:rPr>
      <w:vertAlign w:val="superscript"/>
    </w:rPr>
  </w:style>
  <w:style w:type="character" w:styleId="73">
    <w:name w:val="page number"/>
    <w:basedOn w:val="70"/>
    <w:qFormat/>
    <w:uiPriority w:val="99"/>
    <w:rPr>
      <w:rFonts w:ascii="Arial" w:hAnsi="Arial" w:eastAsia="黑体" w:cs="Arial"/>
      <w:snapToGrid w:val="0"/>
      <w:kern w:val="0"/>
      <w:sz w:val="21"/>
      <w:szCs w:val="21"/>
    </w:rPr>
  </w:style>
  <w:style w:type="character" w:styleId="74">
    <w:name w:val="FollowedHyperlink"/>
    <w:basedOn w:val="70"/>
    <w:qFormat/>
    <w:uiPriority w:val="99"/>
    <w:rPr>
      <w:rFonts w:ascii="Arial" w:hAnsi="Arial" w:eastAsia="黑体" w:cs="Arial"/>
      <w:snapToGrid w:val="0"/>
      <w:color w:val="000000"/>
      <w:kern w:val="0"/>
      <w:sz w:val="18"/>
      <w:szCs w:val="18"/>
      <w:u w:val="none"/>
    </w:rPr>
  </w:style>
  <w:style w:type="character" w:styleId="75">
    <w:name w:val="Emphasis"/>
    <w:basedOn w:val="70"/>
    <w:qFormat/>
    <w:uiPriority w:val="99"/>
    <w:rPr>
      <w:color w:val="auto"/>
    </w:rPr>
  </w:style>
  <w:style w:type="character" w:styleId="76">
    <w:name w:val="line number"/>
    <w:basedOn w:val="70"/>
    <w:qFormat/>
    <w:uiPriority w:val="99"/>
    <w:rPr>
      <w:rFonts w:ascii="Arial" w:hAnsi="Arial" w:eastAsia="黑体" w:cs="Arial"/>
      <w:snapToGrid w:val="0"/>
      <w:kern w:val="0"/>
      <w:sz w:val="21"/>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basedOn w:val="70"/>
    <w:qFormat/>
    <w:uiPriority w:val="99"/>
    <w:rPr>
      <w:rFonts w:ascii="黑体" w:hAnsi="Courier New" w:eastAsia="黑体" w:cs="黑体"/>
      <w:sz w:val="20"/>
      <w:szCs w:val="20"/>
    </w:rPr>
  </w:style>
  <w:style w:type="character" w:styleId="79">
    <w:name w:val="annotation reference"/>
    <w:basedOn w:val="70"/>
    <w:semiHidden/>
    <w:qFormat/>
    <w:uiPriority w:val="99"/>
    <w:rPr>
      <w:sz w:val="21"/>
      <w:szCs w:val="21"/>
    </w:rPr>
  </w:style>
  <w:style w:type="paragraph" w:customStyle="1" w:styleId="80">
    <w:name w:val="[Normal]"/>
    <w:qFormat/>
    <w:uiPriority w:val="99"/>
    <w:rPr>
      <w:rFonts w:ascii="宋体" w:hAnsi="宋体" w:eastAsia="宋体" w:cs="宋体"/>
      <w:sz w:val="24"/>
      <w:szCs w:val="24"/>
      <w:lang w:val="zh-CN" w:eastAsia="zh-CN" w:bidi="ar-SA"/>
    </w:rPr>
  </w:style>
  <w:style w:type="paragraph" w:customStyle="1" w:styleId="81">
    <w:name w:val="正文文本首行缩进 2"/>
    <w:basedOn w:val="82"/>
    <w:qFormat/>
    <w:uiPriority w:val="99"/>
    <w:pPr>
      <w:tabs>
        <w:tab w:val="right" w:leader="dot" w:pos="8268"/>
      </w:tabs>
      <w:spacing w:line="200" w:lineRule="atLeast"/>
      <w:ind w:firstLine="420"/>
    </w:pPr>
    <w:rPr>
      <w:rFonts w:ascii="宋体" w:cs="宋体"/>
      <w:spacing w:val="-4"/>
      <w:sz w:val="18"/>
      <w:szCs w:val="18"/>
    </w:rPr>
  </w:style>
  <w:style w:type="paragraph" w:customStyle="1" w:styleId="82">
    <w:name w:val="正文缩进1"/>
    <w:basedOn w:val="83"/>
    <w:next w:val="85"/>
    <w:qFormat/>
    <w:uiPriority w:val="99"/>
    <w:pPr>
      <w:tabs>
        <w:tab w:val="right" w:leader="dot" w:pos="8268"/>
      </w:tabs>
      <w:autoSpaceDE w:val="0"/>
      <w:autoSpaceDN w:val="0"/>
      <w:snapToGrid w:val="0"/>
      <w:spacing w:after="120" w:line="360" w:lineRule="auto"/>
      <w:ind w:left="420" w:leftChars="200"/>
    </w:pPr>
  </w:style>
  <w:style w:type="paragraph" w:customStyle="1" w:styleId="83">
    <w:name w:val="正文1"/>
    <w:basedOn w:val="33"/>
    <w:next w:val="84"/>
    <w:qFormat/>
    <w:uiPriority w:val="99"/>
    <w:pPr>
      <w:ind w:left="0" w:leftChars="0" w:firstLine="480" w:firstLineChars="200"/>
    </w:pPr>
    <w:rPr>
      <w:rFonts w:ascii="FangSong_GB2312" w:hAnsi="Courier New" w:eastAsia="Times New Roman" w:cs="FangSong_GB2312"/>
      <w:kern w:val="28"/>
      <w:sz w:val="24"/>
      <w:szCs w:val="24"/>
    </w:rPr>
  </w:style>
  <w:style w:type="paragraph" w:customStyle="1" w:styleId="84">
    <w:name w:val="标题 21"/>
    <w:basedOn w:val="83"/>
    <w:next w:val="83"/>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85">
    <w:name w:val="正文文本首行缩进 21"/>
    <w:basedOn w:val="82"/>
    <w:qFormat/>
    <w:uiPriority w:val="99"/>
    <w:pPr>
      <w:spacing w:line="200" w:lineRule="atLeast"/>
      <w:ind w:firstLine="420"/>
    </w:pPr>
    <w:rPr>
      <w:rFonts w:ascii="宋体"/>
      <w:spacing w:val="-4"/>
      <w:sz w:val="18"/>
    </w:rPr>
  </w:style>
  <w:style w:type="paragraph" w:customStyle="1" w:styleId="86">
    <w:name w:val="Normal Indent1"/>
    <w:basedOn w:val="1"/>
    <w:qFormat/>
    <w:uiPriority w:val="0"/>
    <w:pPr>
      <w:ind w:firstLine="420" w:firstLineChars="200"/>
    </w:pPr>
  </w:style>
  <w:style w:type="paragraph" w:customStyle="1" w:styleId="87">
    <w:name w:val="Body Text First Indent 21"/>
    <w:basedOn w:val="88"/>
    <w:qFormat/>
    <w:uiPriority w:val="99"/>
    <w:pPr>
      <w:ind w:firstLine="420"/>
    </w:pPr>
  </w:style>
  <w:style w:type="paragraph" w:customStyle="1" w:styleId="88">
    <w:name w:val="Body Text Indent1"/>
    <w:basedOn w:val="1"/>
    <w:next w:val="1"/>
    <w:qFormat/>
    <w:uiPriority w:val="99"/>
    <w:pPr>
      <w:ind w:left="420" w:leftChars="200"/>
    </w:pPr>
    <w:rPr>
      <w:color w:val="000000"/>
    </w:rPr>
  </w:style>
  <w:style w:type="paragraph" w:customStyle="1" w:styleId="89">
    <w:name w:val="Body Text First Indent 211"/>
    <w:basedOn w:val="90"/>
    <w:qFormat/>
    <w:uiPriority w:val="99"/>
    <w:pPr>
      <w:ind w:firstLine="420"/>
    </w:pPr>
  </w:style>
  <w:style w:type="paragraph" w:customStyle="1" w:styleId="90">
    <w:name w:val="Body Text Indent11"/>
    <w:basedOn w:val="1"/>
    <w:next w:val="1"/>
    <w:qFormat/>
    <w:uiPriority w:val="99"/>
    <w:pPr>
      <w:ind w:left="420" w:leftChars="200"/>
    </w:pPr>
    <w:rPr>
      <w:color w:val="000000"/>
    </w:rPr>
  </w:style>
  <w:style w:type="paragraph" w:customStyle="1" w:styleId="91">
    <w:name w:val="表格非标题文字"/>
    <w:link w:val="667"/>
    <w:qFormat/>
    <w:uiPriority w:val="99"/>
    <w:pPr>
      <w:snapToGrid w:val="0"/>
      <w:spacing w:before="80" w:after="40"/>
    </w:pPr>
    <w:rPr>
      <w:rFonts w:ascii="Futura Bk" w:hAnsi="Futura Bk" w:eastAsia="宋体" w:cs="Futura Bk"/>
      <w:kern w:val="2"/>
      <w:sz w:val="21"/>
      <w:szCs w:val="21"/>
      <w:lang w:val="en-US" w:eastAsia="zh-CN" w:bidi="ar-SA"/>
    </w:rPr>
  </w:style>
  <w:style w:type="paragraph" w:customStyle="1" w:styleId="92">
    <w:name w:val="*正文"/>
    <w:basedOn w:val="1"/>
    <w:link w:val="668"/>
    <w:qFormat/>
    <w:uiPriority w:val="99"/>
    <w:pPr>
      <w:snapToGrid w:val="0"/>
      <w:spacing w:line="360" w:lineRule="auto"/>
      <w:ind w:firstLine="482"/>
      <w:jc w:val="left"/>
    </w:pPr>
    <w:rPr>
      <w:rFonts w:ascii="宋体" w:cs="宋体"/>
      <w:kern w:val="0"/>
      <w:sz w:val="24"/>
      <w:szCs w:val="24"/>
    </w:rPr>
  </w:style>
  <w:style w:type="paragraph" w:customStyle="1" w:styleId="93">
    <w:name w:val="U_正文"/>
    <w:basedOn w:val="1"/>
    <w:link w:val="675"/>
    <w:qFormat/>
    <w:uiPriority w:val="99"/>
    <w:pPr>
      <w:adjustRightInd/>
      <w:spacing w:beforeLines="20" w:afterLines="20" w:line="300" w:lineRule="auto"/>
      <w:ind w:firstLine="200" w:firstLineChars="200"/>
    </w:pPr>
    <w:rPr>
      <w:kern w:val="0"/>
      <w:sz w:val="24"/>
      <w:szCs w:val="24"/>
    </w:rPr>
  </w:style>
  <w:style w:type="paragraph" w:customStyle="1" w:styleId="94">
    <w:name w:val="哈哈正文"/>
    <w:basedOn w:val="1"/>
    <w:link w:val="681"/>
    <w:qFormat/>
    <w:uiPriority w:val="99"/>
    <w:pPr>
      <w:adjustRightInd/>
      <w:spacing w:line="360" w:lineRule="auto"/>
      <w:ind w:firstLine="200" w:firstLineChars="200"/>
    </w:pPr>
    <w:rPr>
      <w:rFonts w:ascii="宋体" w:hAnsi="宋体" w:cs="宋体"/>
      <w:sz w:val="24"/>
      <w:szCs w:val="24"/>
    </w:rPr>
  </w:style>
  <w:style w:type="paragraph" w:customStyle="1" w:styleId="95">
    <w:name w:val="5正文"/>
    <w:basedOn w:val="1"/>
    <w:link w:val="693"/>
    <w:qFormat/>
    <w:uiPriority w:val="99"/>
    <w:pPr>
      <w:adjustRightInd/>
      <w:spacing w:line="360" w:lineRule="auto"/>
      <w:ind w:firstLine="566" w:firstLineChars="202"/>
      <w:jc w:val="left"/>
    </w:pPr>
    <w:rPr>
      <w:rFonts w:ascii="FangSong_GB2312" w:hAnsi="微软雅黑" w:eastAsia="Times New Roman" w:cs="FangSong_GB2312"/>
      <w:kern w:val="0"/>
    </w:rPr>
  </w:style>
  <w:style w:type="paragraph" w:customStyle="1" w:styleId="96">
    <w:name w:val="正文2"/>
    <w:basedOn w:val="1"/>
    <w:link w:val="705"/>
    <w:qFormat/>
    <w:uiPriority w:val="99"/>
    <w:pPr>
      <w:spacing w:before="156" w:line="360" w:lineRule="auto"/>
      <w:ind w:firstLine="510" w:firstLineChars="200"/>
    </w:pPr>
    <w:rPr>
      <w:sz w:val="24"/>
      <w:szCs w:val="24"/>
    </w:rPr>
  </w:style>
  <w:style w:type="paragraph" w:customStyle="1" w:styleId="97">
    <w:name w:val="无间隔1"/>
    <w:link w:val="712"/>
    <w:qFormat/>
    <w:uiPriority w:val="99"/>
    <w:rPr>
      <w:rFonts w:ascii="Times New Roman" w:hAnsi="Times New Roman" w:eastAsia="宋体" w:cs="Times New Roman"/>
      <w:sz w:val="22"/>
      <w:szCs w:val="22"/>
      <w:lang w:val="en-US" w:eastAsia="zh-CN" w:bidi="ar-SA"/>
    </w:rPr>
  </w:style>
  <w:style w:type="paragraph" w:customStyle="1" w:styleId="98">
    <w:name w:val="纯文本_0_0"/>
    <w:basedOn w:val="99"/>
    <w:link w:val="718"/>
    <w:qFormat/>
    <w:uiPriority w:val="99"/>
    <w:rPr>
      <w:rFonts w:ascii="宋体" w:hAnsi="Courier New" w:cs="宋体"/>
    </w:rPr>
  </w:style>
  <w:style w:type="paragraph" w:customStyle="1" w:styleId="99">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0">
    <w:name w:val="正文（绿盟科技）"/>
    <w:link w:val="727"/>
    <w:qFormat/>
    <w:uiPriority w:val="99"/>
    <w:pPr>
      <w:spacing w:line="300" w:lineRule="auto"/>
    </w:pPr>
    <w:rPr>
      <w:rFonts w:ascii="Arial" w:hAnsi="Arial" w:eastAsia="宋体" w:cs="Arial"/>
      <w:sz w:val="21"/>
      <w:szCs w:val="21"/>
      <w:lang w:val="en-US" w:eastAsia="zh-CN" w:bidi="ar-SA"/>
    </w:rPr>
  </w:style>
  <w:style w:type="paragraph" w:customStyle="1" w:styleId="101">
    <w:name w:val="表格名称"/>
    <w:basedOn w:val="2"/>
    <w:link w:val="735"/>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102">
    <w:name w:val="my正文"/>
    <w:basedOn w:val="1"/>
    <w:link w:val="753"/>
    <w:qFormat/>
    <w:uiPriority w:val="99"/>
    <w:pPr>
      <w:adjustRightInd/>
      <w:spacing w:line="360" w:lineRule="auto"/>
      <w:ind w:firstLine="480" w:firstLineChars="200"/>
    </w:pPr>
    <w:rPr>
      <w:rFonts w:ascii="Tahoma" w:hAnsi="Tahoma" w:cs="Tahoma"/>
      <w:kern w:val="0"/>
      <w:sz w:val="24"/>
      <w:szCs w:val="24"/>
    </w:rPr>
  </w:style>
  <w:style w:type="paragraph" w:customStyle="1" w:styleId="103">
    <w:name w:val="3级"/>
    <w:basedOn w:val="104"/>
    <w:link w:val="759"/>
    <w:qFormat/>
    <w:uiPriority w:val="99"/>
    <w:pPr>
      <w:ind w:left="0" w:right="466" w:firstLine="288"/>
    </w:pPr>
    <w:rPr>
      <w:rFonts w:hAnsi="Times New Roman"/>
    </w:rPr>
  </w:style>
  <w:style w:type="paragraph" w:customStyle="1" w:styleId="104">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105">
    <w:name w:val="标题4-dyf"/>
    <w:basedOn w:val="6"/>
    <w:link w:val="780"/>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106">
    <w:name w:val="冯"/>
    <w:basedOn w:val="1"/>
    <w:link w:val="782"/>
    <w:qFormat/>
    <w:uiPriority w:val="99"/>
    <w:pPr>
      <w:widowControl/>
      <w:adjustRightInd/>
      <w:spacing w:line="360" w:lineRule="auto"/>
      <w:ind w:firstLine="480" w:firstLineChars="200"/>
    </w:pPr>
    <w:rPr>
      <w:rFonts w:ascii="宋体" w:cs="宋体"/>
      <w:color w:val="000000"/>
      <w:kern w:val="0"/>
      <w:sz w:val="24"/>
      <w:szCs w:val="24"/>
    </w:rPr>
  </w:style>
  <w:style w:type="paragraph" w:customStyle="1" w:styleId="107">
    <w:name w:val="Default"/>
    <w:link w:val="789"/>
    <w:qFormat/>
    <w:uiPriority w:val="99"/>
    <w:pPr>
      <w:widowControl w:val="0"/>
      <w:autoSpaceDE w:val="0"/>
      <w:autoSpaceDN w:val="0"/>
      <w:adjustRightInd w:val="0"/>
    </w:pPr>
    <w:rPr>
      <w:rFonts w:ascii="FangSong_GB2312" w:hAnsi="Times New Roman" w:eastAsia="Times New Roman" w:cs="FangSong_GB2312"/>
      <w:color w:val="000000"/>
      <w:sz w:val="24"/>
      <w:szCs w:val="24"/>
      <w:lang w:val="en-US" w:eastAsia="zh-CN" w:bidi="ar-SA"/>
    </w:rPr>
  </w:style>
  <w:style w:type="paragraph" w:customStyle="1" w:styleId="108">
    <w:name w:val="正文样式"/>
    <w:basedOn w:val="1"/>
    <w:link w:val="799"/>
    <w:qFormat/>
    <w:uiPriority w:val="99"/>
    <w:pPr>
      <w:adjustRightInd/>
      <w:spacing w:line="360" w:lineRule="auto"/>
      <w:ind w:firstLine="480" w:firstLineChars="200"/>
    </w:pPr>
    <w:rPr>
      <w:rFonts w:ascii="Calibri" w:hAnsi="Calibri" w:cs="Calibri"/>
      <w:kern w:val="0"/>
      <w:sz w:val="24"/>
      <w:szCs w:val="24"/>
    </w:rPr>
  </w:style>
  <w:style w:type="paragraph" w:customStyle="1" w:styleId="109">
    <w:name w:val="gf正文1"/>
    <w:basedOn w:val="1"/>
    <w:link w:val="805"/>
    <w:qFormat/>
    <w:uiPriority w:val="99"/>
    <w:pPr>
      <w:tabs>
        <w:tab w:val="left" w:pos="3240"/>
        <w:tab w:val="left" w:pos="3960"/>
      </w:tabs>
      <w:snapToGrid w:val="0"/>
      <w:spacing w:line="360" w:lineRule="auto"/>
      <w:ind w:firstLine="480" w:firstLineChars="200"/>
    </w:pPr>
    <w:rPr>
      <w:rFonts w:ascii="宋体" w:cs="宋体"/>
      <w:sz w:val="24"/>
      <w:szCs w:val="24"/>
    </w:rPr>
  </w:style>
  <w:style w:type="paragraph" w:customStyle="1" w:styleId="110">
    <w:name w:val="列表1"/>
    <w:basedOn w:val="1"/>
    <w:next w:val="111"/>
    <w:link w:val="808"/>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11">
    <w:name w:val="List Paragraph1"/>
    <w:basedOn w:val="1"/>
    <w:qFormat/>
    <w:uiPriority w:val="99"/>
    <w:pPr>
      <w:spacing w:line="360" w:lineRule="auto"/>
      <w:ind w:firstLine="200" w:firstLineChars="200"/>
    </w:pPr>
    <w:rPr>
      <w:rFonts w:eastAsia="楷体_GB2312"/>
      <w:sz w:val="24"/>
      <w:szCs w:val="24"/>
    </w:rPr>
  </w:style>
  <w:style w:type="paragraph" w:customStyle="1" w:styleId="112">
    <w:name w:val="此正文"/>
    <w:basedOn w:val="1"/>
    <w:link w:val="828"/>
    <w:qFormat/>
    <w:uiPriority w:val="99"/>
    <w:pPr>
      <w:adjustRightInd/>
      <w:spacing w:line="360" w:lineRule="auto"/>
      <w:ind w:firstLine="200" w:firstLineChars="200"/>
    </w:pPr>
    <w:rPr>
      <w:sz w:val="24"/>
      <w:szCs w:val="24"/>
    </w:rPr>
  </w:style>
  <w:style w:type="paragraph" w:customStyle="1" w:styleId="113">
    <w:name w:val="样式 样式 标题 4h4H4Fab-4T5Ref Heading 1rh1Heading sqlsect 1.2.3.... +..."/>
    <w:basedOn w:val="114"/>
    <w:link w:val="845"/>
    <w:qFormat/>
    <w:uiPriority w:val="99"/>
    <w:pPr>
      <w:tabs>
        <w:tab w:val="left" w:pos="2356"/>
      </w:tabs>
    </w:pPr>
  </w:style>
  <w:style w:type="paragraph" w:customStyle="1" w:styleId="114">
    <w:name w:val="样式 标题 4h4H4Fab-4T5Ref Heading 1rh1Heading sqlsect 1.2.3...."/>
    <w:basedOn w:val="6"/>
    <w:link w:val="934"/>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lang w:val="en-US"/>
    </w:rPr>
  </w:style>
  <w:style w:type="paragraph" w:customStyle="1" w:styleId="115">
    <w:name w:val="Item List"/>
    <w:link w:val="854"/>
    <w:qFormat/>
    <w:uiPriority w:val="99"/>
    <w:pPr>
      <w:spacing w:after="156" w:line="360" w:lineRule="auto"/>
      <w:ind w:firstLine="424" w:firstLineChars="202"/>
      <w:jc w:val="both"/>
    </w:pPr>
    <w:rPr>
      <w:rFonts w:ascii="Arial" w:hAnsi="Times New Roman" w:eastAsia="宋体" w:cs="Arial"/>
      <w:sz w:val="21"/>
      <w:szCs w:val="21"/>
      <w:lang w:val="en-US" w:eastAsia="zh-CN" w:bidi="ar-SA"/>
    </w:rPr>
  </w:style>
  <w:style w:type="paragraph" w:customStyle="1" w:styleId="116">
    <w:name w:val="纯文本1"/>
    <w:basedOn w:val="1"/>
    <w:link w:val="856"/>
    <w:qFormat/>
    <w:uiPriority w:val="99"/>
    <w:pPr>
      <w:adjustRightInd/>
    </w:pPr>
    <w:rPr>
      <w:rFonts w:ascii="宋体" w:hAnsi="Courier New" w:cs="宋体"/>
      <w:kern w:val="0"/>
      <w:sz w:val="20"/>
      <w:szCs w:val="20"/>
    </w:rPr>
  </w:style>
  <w:style w:type="paragraph" w:customStyle="1" w:styleId="117">
    <w:name w:val="正文说明"/>
    <w:basedOn w:val="1"/>
    <w:link w:val="865"/>
    <w:qFormat/>
    <w:uiPriority w:val="99"/>
    <w:pPr>
      <w:adjustRightInd/>
      <w:spacing w:line="360" w:lineRule="auto"/>
    </w:pPr>
    <w:rPr>
      <w:kern w:val="0"/>
      <w:sz w:val="24"/>
      <w:szCs w:val="24"/>
    </w:rPr>
  </w:style>
  <w:style w:type="paragraph" w:customStyle="1" w:styleId="118">
    <w:name w:val="Table Text"/>
    <w:basedOn w:val="1"/>
    <w:link w:val="871"/>
    <w:qFormat/>
    <w:uiPriority w:val="99"/>
    <w:pPr>
      <w:widowControl/>
      <w:spacing w:before="60" w:after="60"/>
      <w:jc w:val="left"/>
    </w:pPr>
    <w:rPr>
      <w:kern w:val="0"/>
      <w:sz w:val="24"/>
      <w:szCs w:val="24"/>
    </w:rPr>
  </w:style>
  <w:style w:type="paragraph" w:customStyle="1" w:styleId="119">
    <w:name w:val="公文正文"/>
    <w:basedOn w:val="1"/>
    <w:link w:val="882"/>
    <w:qFormat/>
    <w:uiPriority w:val="99"/>
    <w:pPr>
      <w:adjustRightInd/>
      <w:spacing w:before="156" w:line="360" w:lineRule="auto"/>
      <w:ind w:firstLine="360" w:firstLineChars="200"/>
    </w:pPr>
    <w:rPr>
      <w:rFonts w:ascii="FangSong_GB2312" w:eastAsia="Times New Roman" w:cs="FangSong_GB2312"/>
      <w:sz w:val="24"/>
      <w:szCs w:val="24"/>
    </w:rPr>
  </w:style>
  <w:style w:type="paragraph" w:customStyle="1" w:styleId="120">
    <w:name w:val="正文（缩进2汉字）"/>
    <w:basedOn w:val="1"/>
    <w:link w:val="885"/>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21">
    <w:name w:val="b11_01b"/>
    <w:basedOn w:val="1"/>
    <w:next w:val="1"/>
    <w:link w:val="905"/>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22">
    <w:name w:val="段落"/>
    <w:basedOn w:val="1"/>
    <w:link w:val="913"/>
    <w:qFormat/>
    <w:uiPriority w:val="99"/>
    <w:pPr>
      <w:adjustRightInd/>
      <w:spacing w:line="360" w:lineRule="auto"/>
      <w:ind w:firstLine="480" w:firstLineChars="200"/>
    </w:pPr>
    <w:rPr>
      <w:rFonts w:ascii="宋体" w:cs="宋体"/>
      <w:kern w:val="0"/>
      <w:sz w:val="24"/>
      <w:szCs w:val="24"/>
    </w:rPr>
  </w:style>
  <w:style w:type="paragraph" w:customStyle="1" w:styleId="123">
    <w:name w:val="正文段"/>
    <w:basedOn w:val="1"/>
    <w:link w:val="920"/>
    <w:qFormat/>
    <w:uiPriority w:val="99"/>
    <w:pPr>
      <w:widowControl/>
      <w:snapToGrid w:val="0"/>
      <w:spacing w:afterLines="50"/>
      <w:ind w:firstLine="200" w:firstLineChars="200"/>
    </w:pPr>
    <w:rPr>
      <w:kern w:val="0"/>
      <w:sz w:val="24"/>
      <w:szCs w:val="24"/>
    </w:rPr>
  </w:style>
  <w:style w:type="paragraph" w:customStyle="1" w:styleId="124">
    <w:name w:val="冯广丽"/>
    <w:basedOn w:val="1"/>
    <w:link w:val="923"/>
    <w:qFormat/>
    <w:uiPriority w:val="99"/>
    <w:pPr>
      <w:adjustRightInd/>
      <w:spacing w:line="360" w:lineRule="auto"/>
      <w:ind w:firstLine="480" w:firstLineChars="200"/>
    </w:pPr>
    <w:rPr>
      <w:rFonts w:ascii="宋体" w:cs="宋体"/>
      <w:sz w:val="22"/>
      <w:szCs w:val="22"/>
    </w:rPr>
  </w:style>
  <w:style w:type="paragraph" w:customStyle="1" w:styleId="125">
    <w:name w:val="编号，小四"/>
    <w:basedOn w:val="1"/>
    <w:link w:val="929"/>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26">
    <w:name w:val="仿宋正文"/>
    <w:basedOn w:val="1"/>
    <w:link w:val="936"/>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127">
    <w:name w:val="样式 正文缩进 + 首行缩进:  2 字符"/>
    <w:basedOn w:val="5"/>
    <w:link w:val="948"/>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28">
    <w:name w:val="样式 正文文本缩进 + 左侧:  2 字符 首行缩进:  2 字符"/>
    <w:qFormat/>
    <w:uiPriority w:val="99"/>
    <w:pPr>
      <w:tabs>
        <w:tab w:val="left" w:pos="360"/>
        <w:tab w:val="left" w:pos="540"/>
      </w:tabs>
      <w:spacing w:line="520" w:lineRule="exact"/>
      <w:ind w:left="200" w:firstLine="560"/>
    </w:pPr>
    <w:rPr>
      <w:rFonts w:ascii="FangSong_GB2312" w:hAnsi="Times New Roman" w:eastAsia="Times New Roman" w:cs="FangSong_GB2312"/>
      <w:sz w:val="28"/>
      <w:szCs w:val="28"/>
      <w:lang w:val="en-US" w:eastAsia="zh-CN" w:bidi="ar-SA"/>
    </w:rPr>
  </w:style>
  <w:style w:type="paragraph" w:customStyle="1" w:styleId="129">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30">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31">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32">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33">
    <w:name w:val="subhead"/>
    <w:qFormat/>
    <w:uiPriority w:val="99"/>
    <w:pPr>
      <w:spacing w:after="120" w:line="300" w:lineRule="exact"/>
    </w:pPr>
    <w:rPr>
      <w:rFonts w:ascii="Arial" w:hAnsi="Arial" w:eastAsia="宋体" w:cs="Arial"/>
      <w:b/>
      <w:bCs/>
      <w:sz w:val="26"/>
      <w:szCs w:val="26"/>
      <w:lang w:val="en-US" w:eastAsia="en-US" w:bidi="ar-SA"/>
    </w:rPr>
  </w:style>
  <w:style w:type="paragraph" w:customStyle="1" w:styleId="134">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35">
    <w:name w:val="标题4_自定义"/>
    <w:basedOn w:val="6"/>
    <w:qFormat/>
    <w:uiPriority w:val="99"/>
    <w:pPr>
      <w:adjustRightInd/>
      <w:spacing w:before="0" w:after="0" w:line="360" w:lineRule="auto"/>
    </w:pPr>
    <w:rPr>
      <w:rFonts w:ascii="Verdana" w:eastAsia="Times New Roman" w:cs="Verdana"/>
      <w:sz w:val="21"/>
      <w:szCs w:val="21"/>
      <w:lang w:val="en-US"/>
    </w:rPr>
  </w:style>
  <w:style w:type="paragraph" w:customStyle="1" w:styleId="136">
    <w:name w:val="正文 内标 序号标"/>
    <w:basedOn w:val="137"/>
    <w:qFormat/>
    <w:uiPriority w:val="99"/>
    <w:pPr>
      <w:tabs>
        <w:tab w:val="left" w:pos="0"/>
      </w:tabs>
      <w:adjustRightInd/>
      <w:spacing w:before="0"/>
      <w:ind w:firstLine="482"/>
    </w:pPr>
    <w:rPr>
      <w:rFonts w:ascii="微软雅黑" w:hAnsi="微软雅黑" w:cs="微软雅黑"/>
      <w:sz w:val="24"/>
      <w:szCs w:val="24"/>
    </w:rPr>
  </w:style>
  <w:style w:type="paragraph" w:customStyle="1" w:styleId="137">
    <w:name w:val="My正文"/>
    <w:basedOn w:val="1"/>
    <w:qFormat/>
    <w:uiPriority w:val="99"/>
    <w:pPr>
      <w:spacing w:before="120" w:line="360" w:lineRule="auto"/>
      <w:ind w:firstLine="567"/>
    </w:pPr>
    <w:rPr>
      <w:rFonts w:ascii="Arial" w:hAnsi="Arial" w:cs="Arial"/>
      <w:sz w:val="20"/>
      <w:szCs w:val="20"/>
    </w:rPr>
  </w:style>
  <w:style w:type="paragraph" w:customStyle="1" w:styleId="138">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39">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40">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41">
    <w:name w:val="修订2"/>
    <w:qFormat/>
    <w:uiPriority w:val="99"/>
    <w:rPr>
      <w:rFonts w:ascii="Times New Roman" w:hAnsi="Times New Roman" w:eastAsia="宋体" w:cs="Times New Roman"/>
      <w:kern w:val="2"/>
      <w:sz w:val="21"/>
      <w:szCs w:val="21"/>
      <w:lang w:val="en-US" w:eastAsia="zh-CN" w:bidi="ar-SA"/>
    </w:rPr>
  </w:style>
  <w:style w:type="paragraph" w:customStyle="1" w:styleId="142">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43">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44">
    <w:name w:val="文章标题"/>
    <w:next w:val="145"/>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45">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146">
    <w:name w:val="Char1 Char Char Char5"/>
    <w:basedOn w:val="1"/>
    <w:qFormat/>
    <w:uiPriority w:val="99"/>
    <w:pPr>
      <w:adjustRightInd/>
      <w:ind w:firstLine="200" w:firstLineChars="200"/>
    </w:pPr>
    <w:rPr>
      <w:rFonts w:ascii="Tahoma" w:hAnsi="Tahoma" w:cs="Tahoma"/>
      <w:sz w:val="24"/>
      <w:szCs w:val="24"/>
    </w:rPr>
  </w:style>
  <w:style w:type="paragraph" w:customStyle="1" w:styleId="147">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48">
    <w:name w:val="正文 编号"/>
    <w:basedOn w:val="1"/>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149">
    <w:name w:val="Char Char Char Char Char Char Char Char"/>
    <w:basedOn w:val="1"/>
    <w:qFormat/>
    <w:uiPriority w:val="99"/>
    <w:pPr>
      <w:tabs>
        <w:tab w:val="left" w:pos="360"/>
      </w:tabs>
    </w:pPr>
    <w:rPr>
      <w:sz w:val="24"/>
      <w:szCs w:val="24"/>
    </w:rPr>
  </w:style>
  <w:style w:type="paragraph" w:customStyle="1" w:styleId="150">
    <w:name w:val="Char Char11 Char Char Char"/>
    <w:basedOn w:val="1"/>
    <w:qFormat/>
    <w:uiPriority w:val="99"/>
    <w:pPr>
      <w:spacing w:line="360" w:lineRule="auto"/>
    </w:pPr>
  </w:style>
  <w:style w:type="paragraph" w:customStyle="1" w:styleId="151">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color="000000"/>
      <w:lang w:val="en-US" w:eastAsia="zh-CN" w:bidi="ar-SA"/>
    </w:rPr>
  </w:style>
  <w:style w:type="paragraph" w:customStyle="1" w:styleId="152">
    <w:name w:val="金宏发行正文"/>
    <w:basedOn w:val="1"/>
    <w:qFormat/>
    <w:uiPriority w:val="99"/>
    <w:pPr>
      <w:adjustRightInd/>
      <w:spacing w:line="500" w:lineRule="exact"/>
      <w:ind w:firstLine="560" w:firstLineChars="200"/>
    </w:pPr>
    <w:rPr>
      <w:sz w:val="28"/>
      <w:szCs w:val="28"/>
    </w:rPr>
  </w:style>
  <w:style w:type="paragraph" w:customStyle="1" w:styleId="153">
    <w:name w:val="样式3"/>
    <w:basedOn w:val="154"/>
    <w:qFormat/>
    <w:uiPriority w:val="99"/>
    <w:pPr>
      <w:tabs>
        <w:tab w:val="left" w:pos="2790"/>
        <w:tab w:val="left" w:pos="4230"/>
      </w:tabs>
      <w:spacing w:beforeLines="100"/>
      <w:jc w:val="left"/>
    </w:pPr>
  </w:style>
  <w:style w:type="paragraph" w:customStyle="1" w:styleId="154">
    <w:name w:val="样式2"/>
    <w:basedOn w:val="1"/>
    <w:qFormat/>
    <w:uiPriority w:val="99"/>
    <w:pPr>
      <w:tabs>
        <w:tab w:val="left" w:pos="2790"/>
        <w:tab w:val="left" w:pos="4230"/>
      </w:tabs>
      <w:autoSpaceDE w:val="0"/>
      <w:autoSpaceDN w:val="0"/>
      <w:snapToGrid w:val="0"/>
      <w:spacing w:line="360" w:lineRule="auto"/>
      <w:jc w:val="center"/>
      <w:outlineLvl w:val="1"/>
    </w:pPr>
    <w:rPr>
      <w:rFonts w:ascii="FangSong_GB2312" w:hAnsi="仿宋" w:eastAsia="Times New Roman" w:cs="FangSong_GB2312"/>
      <w:b/>
      <w:bCs/>
      <w:kern w:val="0"/>
      <w:sz w:val="32"/>
      <w:szCs w:val="32"/>
      <w:lang w:val="zh-CN"/>
    </w:rPr>
  </w:style>
  <w:style w:type="paragraph" w:customStyle="1" w:styleId="155">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56">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57">
    <w:name w:val="标书标题2"/>
    <w:basedOn w:val="2"/>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eastAsia="宋体" w:cs="Arial Narrow"/>
      <w:kern w:val="0"/>
      <w:lang w:val="en-US"/>
    </w:rPr>
  </w:style>
  <w:style w:type="paragraph" w:customStyle="1" w:styleId="158">
    <w:name w:val="样式 仿宋_GB2312 三号 加粗 黑色 居中 行距: 1.5 倍行距"/>
    <w:basedOn w:val="1"/>
    <w:qFormat/>
    <w:uiPriority w:val="99"/>
    <w:pPr>
      <w:spacing w:line="360" w:lineRule="auto"/>
      <w:jc w:val="center"/>
    </w:pPr>
    <w:rPr>
      <w:rFonts w:ascii="FangSong_GB2312" w:eastAsia="Times New Roman" w:cs="FangSong_GB2312"/>
      <w:b/>
      <w:bCs/>
      <w:color w:val="000000"/>
      <w:sz w:val="28"/>
      <w:szCs w:val="28"/>
    </w:rPr>
  </w:style>
  <w:style w:type="paragraph" w:customStyle="1" w:styleId="159">
    <w:name w:val="正文21"/>
    <w:basedOn w:val="1"/>
    <w:qFormat/>
    <w:uiPriority w:val="99"/>
    <w:pPr>
      <w:adjustRightInd/>
      <w:spacing w:before="156" w:line="360" w:lineRule="auto"/>
      <w:ind w:firstLine="510" w:firstLineChars="200"/>
    </w:pPr>
    <w:rPr>
      <w:sz w:val="24"/>
      <w:szCs w:val="24"/>
    </w:rPr>
  </w:style>
  <w:style w:type="paragraph" w:customStyle="1" w:styleId="160">
    <w:name w:val="Test2"/>
    <w:basedOn w:val="2"/>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61">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2">
    <w:name w:val="Char1"/>
    <w:basedOn w:val="1"/>
    <w:qFormat/>
    <w:uiPriority w:val="99"/>
    <w:rPr>
      <w:rFonts w:ascii="FangSong_GB2312" w:eastAsia="Times New Roman" w:cs="FangSong_GB2312"/>
      <w:b/>
      <w:bCs/>
      <w:sz w:val="32"/>
      <w:szCs w:val="32"/>
    </w:rPr>
  </w:style>
  <w:style w:type="paragraph" w:customStyle="1" w:styleId="163">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64">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65">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66">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67">
    <w:name w:val="6级标题"/>
    <w:basedOn w:val="168"/>
    <w:qFormat/>
    <w:uiPriority w:val="99"/>
    <w:pPr>
      <w:keepNext/>
      <w:tabs>
        <w:tab w:val="left" w:pos="360"/>
      </w:tabs>
      <w:outlineLvl w:val="5"/>
    </w:pPr>
  </w:style>
  <w:style w:type="paragraph" w:customStyle="1" w:styleId="168">
    <w:name w:val="5级标题"/>
    <w:basedOn w:val="169"/>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9">
    <w:name w:val="4级标题"/>
    <w:basedOn w:val="111"/>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70">
    <w:name w:val="样式 正文文本缩进 + 段前: 2 字符"/>
    <w:basedOn w:val="1"/>
    <w:qFormat/>
    <w:uiPriority w:val="99"/>
    <w:pPr>
      <w:adjustRightInd/>
      <w:ind w:left="420" w:leftChars="200"/>
      <w:jc w:val="left"/>
    </w:pPr>
    <w:rPr>
      <w:sz w:val="28"/>
      <w:szCs w:val="28"/>
      <w:lang w:eastAsia="zh-TW"/>
    </w:rPr>
  </w:style>
  <w:style w:type="paragraph" w:customStyle="1" w:styleId="171">
    <w:name w:val="Char2 Char Char"/>
    <w:basedOn w:val="1"/>
    <w:qFormat/>
    <w:uiPriority w:val="99"/>
    <w:pPr>
      <w:adjustRightInd/>
    </w:pPr>
    <w:rPr>
      <w:rFonts w:ascii="Tahoma" w:hAnsi="Tahoma" w:cs="Tahoma"/>
      <w:sz w:val="24"/>
      <w:szCs w:val="24"/>
    </w:rPr>
  </w:style>
  <w:style w:type="paragraph" w:customStyle="1" w:styleId="172">
    <w:name w:val="_Style 11"/>
    <w:basedOn w:val="1"/>
    <w:qFormat/>
    <w:uiPriority w:val="99"/>
    <w:pPr>
      <w:adjustRightInd/>
      <w:ind w:firstLine="420" w:firstLineChars="200"/>
    </w:pPr>
    <w:rPr>
      <w:sz w:val="28"/>
      <w:szCs w:val="28"/>
    </w:rPr>
  </w:style>
  <w:style w:type="paragraph" w:customStyle="1" w:styleId="173">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74">
    <w:name w:val="Char Char Char"/>
    <w:basedOn w:val="1"/>
    <w:qFormat/>
    <w:uiPriority w:val="99"/>
    <w:rPr>
      <w:rFonts w:ascii="Tahoma" w:hAnsi="Tahoma" w:cs="Tahoma"/>
      <w:sz w:val="24"/>
      <w:szCs w:val="24"/>
    </w:rPr>
  </w:style>
  <w:style w:type="paragraph" w:customStyle="1" w:styleId="175">
    <w:name w:val="数字标题6"/>
    <w:basedOn w:val="8"/>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76">
    <w:name w:val="Table Cell"/>
    <w:qFormat/>
    <w:uiPriority w:val="99"/>
    <w:pPr>
      <w:adjustRightInd w:val="0"/>
      <w:snapToGrid w:val="0"/>
      <w:spacing w:before="20" w:after="20"/>
    </w:pPr>
    <w:rPr>
      <w:rFonts w:ascii="Courier New" w:hAnsi="Courier New" w:eastAsia="宋体" w:cs="Courier New"/>
      <w:sz w:val="24"/>
      <w:szCs w:val="24"/>
      <w:lang w:val="en-US" w:eastAsia="zh-CN" w:bidi="ar-SA"/>
    </w:rPr>
  </w:style>
  <w:style w:type="paragraph" w:customStyle="1" w:styleId="177">
    <w:name w:val="No Spacing1"/>
    <w:basedOn w:val="1"/>
    <w:link w:val="956"/>
    <w:qFormat/>
    <w:uiPriority w:val="99"/>
    <w:rPr>
      <w:sz w:val="22"/>
      <w:szCs w:val="22"/>
    </w:rPr>
  </w:style>
  <w:style w:type="paragraph" w:customStyle="1" w:styleId="178">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9">
    <w:name w:val="Char Char Char Char Char Char Char Char Char Char Char Char1 Char1"/>
    <w:basedOn w:val="1"/>
    <w:qFormat/>
    <w:uiPriority w:val="99"/>
    <w:rPr>
      <w:rFonts w:ascii="Tahoma" w:hAnsi="Tahoma" w:cs="Tahoma"/>
      <w:sz w:val="24"/>
      <w:szCs w:val="24"/>
    </w:rPr>
  </w:style>
  <w:style w:type="paragraph" w:customStyle="1" w:styleId="180">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81">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82">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83">
    <w:name w:val="MM Topic 2"/>
    <w:basedOn w:val="2"/>
    <w:qFormat/>
    <w:uiPriority w:val="99"/>
    <w:pPr>
      <w:tabs>
        <w:tab w:val="left" w:pos="1260"/>
        <w:tab w:val="clear" w:pos="432"/>
      </w:tabs>
      <w:ind w:left="1260" w:hanging="420"/>
    </w:pPr>
    <w:rPr>
      <w:rFonts w:ascii="Arial" w:hAnsi="Arial" w:eastAsia="黑体" w:cs="Arial"/>
      <w:lang w:val="en-US"/>
    </w:rPr>
  </w:style>
  <w:style w:type="paragraph" w:customStyle="1" w:styleId="184">
    <w:name w:val="五级无标题条"/>
    <w:basedOn w:val="1"/>
    <w:qFormat/>
    <w:uiPriority w:val="99"/>
    <w:pPr>
      <w:adjustRightInd/>
    </w:pPr>
  </w:style>
  <w:style w:type="paragraph" w:customStyle="1" w:styleId="185">
    <w:name w:val="Char5"/>
    <w:basedOn w:val="1"/>
    <w:qFormat/>
    <w:uiPriority w:val="99"/>
    <w:rPr>
      <w:rFonts w:ascii="FangSong_GB2312" w:eastAsia="Times New Roman" w:cs="FangSong_GB2312"/>
      <w:b/>
      <w:bCs/>
      <w:sz w:val="32"/>
      <w:szCs w:val="32"/>
    </w:rPr>
  </w:style>
  <w:style w:type="paragraph" w:customStyle="1" w:styleId="186">
    <w:name w:val="TOC 标题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87">
    <w:name w:val="彩色列表 - 强调文字颜色 12"/>
    <w:basedOn w:val="1"/>
    <w:qFormat/>
    <w:uiPriority w:val="99"/>
    <w:pPr>
      <w:adjustRightInd/>
      <w:ind w:firstLine="420" w:firstLineChars="200"/>
    </w:pPr>
    <w:rPr>
      <w:rFonts w:ascii="Calibri" w:hAnsi="Calibri" w:cs="Calibri"/>
    </w:rPr>
  </w:style>
  <w:style w:type="paragraph" w:customStyle="1" w:styleId="188">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189">
    <w:name w:val="Char2"/>
    <w:basedOn w:val="1"/>
    <w:qFormat/>
    <w:uiPriority w:val="99"/>
    <w:rPr>
      <w:rFonts w:ascii="FangSong_GB2312" w:eastAsia="Times New Roman" w:cs="FangSong_GB2312"/>
      <w:b/>
      <w:bCs/>
      <w:sz w:val="32"/>
      <w:szCs w:val="32"/>
    </w:rPr>
  </w:style>
  <w:style w:type="paragraph" w:customStyle="1" w:styleId="190">
    <w:name w:val="数字标题3"/>
    <w:basedOn w:val="4"/>
    <w:next w:val="1"/>
    <w:qFormat/>
    <w:uiPriority w:val="99"/>
    <w:pPr>
      <w:spacing w:line="240" w:lineRule="auto"/>
    </w:pPr>
    <w:rPr>
      <w:sz w:val="28"/>
      <w:szCs w:val="28"/>
    </w:rPr>
  </w:style>
  <w:style w:type="paragraph" w:customStyle="1" w:styleId="191">
    <w:name w:val="FA正文"/>
    <w:basedOn w:val="1"/>
    <w:qFormat/>
    <w:uiPriority w:val="99"/>
    <w:pPr>
      <w:spacing w:line="360" w:lineRule="auto"/>
      <w:ind w:firstLine="480" w:firstLineChars="200"/>
    </w:pPr>
    <w:rPr>
      <w:rFonts w:hAnsi="宋体"/>
      <w:sz w:val="24"/>
      <w:szCs w:val="24"/>
    </w:rPr>
  </w:style>
  <w:style w:type="paragraph" w:customStyle="1" w:styleId="192">
    <w:name w:val="MM Topic 5"/>
    <w:basedOn w:val="7"/>
    <w:qFormat/>
    <w:uiPriority w:val="99"/>
    <w:pPr>
      <w:tabs>
        <w:tab w:val="left" w:pos="2520"/>
        <w:tab w:val="clear" w:pos="1008"/>
      </w:tabs>
      <w:adjustRightInd/>
      <w:ind w:left="2520" w:hanging="420"/>
    </w:pPr>
  </w:style>
  <w:style w:type="paragraph" w:customStyle="1" w:styleId="193">
    <w:name w:val="Char Char Char Char Char Char Char Char Char Char1"/>
    <w:basedOn w:val="1"/>
    <w:qFormat/>
    <w:uiPriority w:val="99"/>
    <w:rPr>
      <w:rFonts w:ascii="FangSong_GB2312" w:eastAsia="Times New Roman" w:cs="FangSong_GB2312"/>
      <w:b/>
      <w:bCs/>
      <w:sz w:val="32"/>
      <w:szCs w:val="32"/>
    </w:rPr>
  </w:style>
  <w:style w:type="paragraph" w:customStyle="1" w:styleId="194">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95">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196">
    <w:name w:val="Char2 Char Char Char"/>
    <w:basedOn w:val="1"/>
    <w:qFormat/>
    <w:uiPriority w:val="99"/>
    <w:rPr>
      <w:rFonts w:ascii="FangSong_GB2312" w:eastAsia="Times New Roman" w:cs="FangSong_GB2312"/>
      <w:b/>
      <w:bCs/>
      <w:sz w:val="32"/>
      <w:szCs w:val="32"/>
    </w:rPr>
  </w:style>
  <w:style w:type="paragraph" w:customStyle="1" w:styleId="197">
    <w:name w:val="Char2 Char Char Char1"/>
    <w:basedOn w:val="1"/>
    <w:qFormat/>
    <w:uiPriority w:val="99"/>
    <w:rPr>
      <w:rFonts w:ascii="FangSong_GB2312" w:eastAsia="Times New Roman" w:cs="FangSong_GB2312"/>
      <w:b/>
      <w:bCs/>
      <w:sz w:val="32"/>
      <w:szCs w:val="32"/>
    </w:rPr>
  </w:style>
  <w:style w:type="paragraph" w:customStyle="1" w:styleId="198">
    <w:name w:val="默认段落样式"/>
    <w:basedOn w:val="96"/>
    <w:qFormat/>
    <w:uiPriority w:val="99"/>
    <w:pPr>
      <w:spacing w:before="0"/>
      <w:ind w:firstLine="480"/>
      <w:outlineLvl w:val="2"/>
    </w:pPr>
    <w:rPr>
      <w:rFonts w:ascii="FangSong_GB2312" w:hAnsi="宋体" w:eastAsia="Times New Roman" w:cs="FangSong_GB2312"/>
      <w:color w:val="000000"/>
    </w:rPr>
  </w:style>
  <w:style w:type="paragraph" w:customStyle="1" w:styleId="199">
    <w:name w:val="图中文字"/>
    <w:basedOn w:val="1"/>
    <w:qFormat/>
    <w:uiPriority w:val="99"/>
    <w:pPr>
      <w:snapToGrid w:val="0"/>
      <w:spacing w:line="240" w:lineRule="atLeast"/>
      <w:ind w:firstLine="200" w:firstLineChars="200"/>
      <w:jc w:val="center"/>
    </w:pPr>
    <w:rPr>
      <w:sz w:val="24"/>
      <w:szCs w:val="24"/>
    </w:rPr>
  </w:style>
  <w:style w:type="paragraph" w:customStyle="1" w:styleId="200">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01">
    <w:name w:val="MM Topic 3"/>
    <w:basedOn w:val="4"/>
    <w:qFormat/>
    <w:uiPriority w:val="99"/>
    <w:pPr>
      <w:tabs>
        <w:tab w:val="left" w:pos="1680"/>
        <w:tab w:val="clear" w:pos="900"/>
      </w:tabs>
      <w:adjustRightInd/>
      <w:ind w:left="1680" w:hanging="420"/>
    </w:pPr>
  </w:style>
  <w:style w:type="paragraph" w:customStyle="1" w:styleId="202">
    <w:name w:val="标准小四"/>
    <w:basedOn w:val="1"/>
    <w:qFormat/>
    <w:uiPriority w:val="99"/>
    <w:pPr>
      <w:spacing w:line="360" w:lineRule="auto"/>
      <w:ind w:firstLine="480" w:firstLineChars="200"/>
    </w:pPr>
    <w:rPr>
      <w:rFonts w:ascii="Arial" w:hAnsi="Arial" w:cs="Arial"/>
      <w:sz w:val="24"/>
      <w:szCs w:val="24"/>
    </w:rPr>
  </w:style>
  <w:style w:type="paragraph" w:customStyle="1" w:styleId="203">
    <w:name w:val="样式 标题 2H2h2Underrubrik1prop2l2Chapter Titlesect 1.2DO NO..."/>
    <w:basedOn w:val="2"/>
    <w:qFormat/>
    <w:uiPriority w:val="99"/>
    <w:pPr>
      <w:spacing w:before="120" w:after="120"/>
      <w:ind w:left="425" w:hanging="425"/>
    </w:pPr>
    <w:rPr>
      <w:rFonts w:ascii="微软雅黑" w:hAnsi="微软雅黑" w:eastAsia="微软雅黑" w:cs="微软雅黑"/>
      <w:lang w:val="en-US"/>
    </w:rPr>
  </w:style>
  <w:style w:type="paragraph" w:customStyle="1" w:styleId="204">
    <w:name w:val="表格（小）"/>
    <w:basedOn w:val="1"/>
    <w:qFormat/>
    <w:uiPriority w:val="99"/>
    <w:pPr>
      <w:adjustRightInd/>
      <w:snapToGrid w:val="0"/>
      <w:spacing w:line="300" w:lineRule="auto"/>
    </w:pPr>
    <w:rPr>
      <w:rFonts w:eastAsia="仿宋"/>
    </w:rPr>
  </w:style>
  <w:style w:type="paragraph" w:customStyle="1" w:styleId="205">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206">
    <w:name w:val="Char2 Char Char1"/>
    <w:basedOn w:val="1"/>
    <w:qFormat/>
    <w:uiPriority w:val="99"/>
    <w:pPr>
      <w:adjustRightInd/>
    </w:pPr>
    <w:rPr>
      <w:rFonts w:ascii="Tahoma" w:hAnsi="Tahoma" w:cs="Tahoma"/>
      <w:sz w:val="24"/>
      <w:szCs w:val="24"/>
    </w:rPr>
  </w:style>
  <w:style w:type="paragraph" w:customStyle="1" w:styleId="207">
    <w:name w:val="列出段落5"/>
    <w:basedOn w:val="1"/>
    <w:qFormat/>
    <w:uiPriority w:val="99"/>
    <w:pPr>
      <w:spacing w:line="360" w:lineRule="auto"/>
      <w:ind w:firstLine="200" w:firstLineChars="200"/>
    </w:pPr>
    <w:rPr>
      <w:rFonts w:eastAsia="楷体_GB2312"/>
      <w:sz w:val="24"/>
      <w:szCs w:val="24"/>
    </w:rPr>
  </w:style>
  <w:style w:type="paragraph" w:customStyle="1" w:styleId="208">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9">
    <w:name w:val="表格文字"/>
    <w:basedOn w:val="1"/>
    <w:next w:val="24"/>
    <w:qFormat/>
    <w:uiPriority w:val="99"/>
    <w:pPr>
      <w:adjustRightInd/>
      <w:ind w:firstLine="200" w:firstLineChars="200"/>
    </w:pPr>
    <w:rPr>
      <w:rFonts w:ascii="Arial" w:hAnsi="Arial" w:cs="Arial"/>
      <w:spacing w:val="-5"/>
      <w:kern w:val="0"/>
      <w:sz w:val="24"/>
      <w:szCs w:val="24"/>
    </w:rPr>
  </w:style>
  <w:style w:type="paragraph" w:customStyle="1" w:styleId="210">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1">
    <w:name w:val="TOC 标题1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12">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13">
    <w:name w:val="样式 左侧:  0.85 厘米 首行缩进:  0.85 厘米"/>
    <w:basedOn w:val="1"/>
    <w:qFormat/>
    <w:uiPriority w:val="99"/>
    <w:pPr>
      <w:adjustRightInd/>
      <w:spacing w:line="360" w:lineRule="auto"/>
      <w:ind w:firstLine="482"/>
    </w:pPr>
    <w:rPr>
      <w:sz w:val="24"/>
      <w:szCs w:val="24"/>
    </w:rPr>
  </w:style>
  <w:style w:type="paragraph" w:customStyle="1" w:styleId="214">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15">
    <w:name w:val="_Style 3"/>
    <w:basedOn w:val="1"/>
    <w:qFormat/>
    <w:uiPriority w:val="99"/>
    <w:pPr>
      <w:adjustRightInd/>
      <w:ind w:firstLine="420" w:firstLineChars="200"/>
    </w:pPr>
    <w:rPr>
      <w:sz w:val="28"/>
      <w:szCs w:val="28"/>
    </w:rPr>
  </w:style>
  <w:style w:type="paragraph" w:customStyle="1" w:styleId="216">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17">
    <w:name w:val="Bulleting First Indent 1"/>
    <w:basedOn w:val="61"/>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18">
    <w:name w:val="左对齐表格文字"/>
    <w:basedOn w:val="1"/>
    <w:qFormat/>
    <w:uiPriority w:val="99"/>
    <w:pPr>
      <w:adjustRightInd/>
      <w:ind w:firstLine="200" w:firstLineChars="200"/>
      <w:jc w:val="right"/>
    </w:pPr>
  </w:style>
  <w:style w:type="paragraph" w:customStyle="1" w:styleId="219">
    <w:name w:val="Char Char11 Char Char Char Char Char Char Char Char Char"/>
    <w:basedOn w:val="1"/>
    <w:qFormat/>
    <w:uiPriority w:val="99"/>
    <w:pPr>
      <w:spacing w:line="360" w:lineRule="auto"/>
    </w:pPr>
  </w:style>
  <w:style w:type="paragraph" w:customStyle="1" w:styleId="220">
    <w:name w:val="正文1.25"/>
    <w:basedOn w:val="1"/>
    <w:qFormat/>
    <w:uiPriority w:val="99"/>
    <w:pPr>
      <w:adjustRightInd/>
      <w:spacing w:line="300" w:lineRule="auto"/>
      <w:ind w:firstLine="480" w:firstLineChars="200"/>
    </w:pPr>
    <w:rPr>
      <w:sz w:val="24"/>
      <w:szCs w:val="24"/>
    </w:rPr>
  </w:style>
  <w:style w:type="paragraph" w:customStyle="1" w:styleId="221">
    <w:name w:val="1正文"/>
    <w:basedOn w:val="1"/>
    <w:qFormat/>
    <w:uiPriority w:val="99"/>
    <w:pPr>
      <w:adjustRightInd/>
      <w:spacing w:line="360" w:lineRule="auto"/>
      <w:ind w:firstLine="200" w:firstLineChars="200"/>
    </w:pPr>
    <w:rPr>
      <w:rFonts w:ascii="FangSong_GB2312" w:hAnsi="Arial" w:eastAsia="仿宋" w:cs="FangSong_GB2312"/>
      <w:sz w:val="28"/>
      <w:szCs w:val="28"/>
    </w:rPr>
  </w:style>
  <w:style w:type="paragraph" w:customStyle="1" w:styleId="222">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sz w:val="18"/>
      <w:szCs w:val="18"/>
      <w:lang w:val="en-US" w:eastAsia="zh-CN" w:bidi="ar-SA"/>
    </w:rPr>
  </w:style>
  <w:style w:type="paragraph" w:customStyle="1" w:styleId="223">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24">
    <w:name w:val="Char Char1 Char Char Char1"/>
    <w:basedOn w:val="1"/>
    <w:qFormat/>
    <w:uiPriority w:val="99"/>
    <w:rPr>
      <w:rFonts w:ascii="FangSong_GB2312" w:eastAsia="Times New Roman" w:cs="FangSong_GB2312"/>
      <w:b/>
      <w:bCs/>
      <w:sz w:val="32"/>
      <w:szCs w:val="32"/>
    </w:rPr>
  </w:style>
  <w:style w:type="paragraph" w:customStyle="1" w:styleId="225">
    <w:name w:val="列出段落2"/>
    <w:basedOn w:val="1"/>
    <w:qFormat/>
    <w:uiPriority w:val="99"/>
    <w:pPr>
      <w:adjustRightInd/>
      <w:ind w:firstLine="420" w:firstLineChars="200"/>
    </w:pPr>
    <w:rPr>
      <w:rFonts w:ascii="宋体" w:hAnsi="宋体" w:cs="宋体"/>
      <w:sz w:val="24"/>
      <w:szCs w:val="24"/>
    </w:rPr>
  </w:style>
  <w:style w:type="paragraph" w:customStyle="1" w:styleId="226">
    <w:name w:val="默认段落字体 Para Char Char Char Char Char Char Char"/>
    <w:basedOn w:val="1"/>
    <w:qFormat/>
    <w:uiPriority w:val="99"/>
    <w:rPr>
      <w:sz w:val="28"/>
      <w:szCs w:val="28"/>
    </w:rPr>
  </w:style>
  <w:style w:type="paragraph" w:customStyle="1" w:styleId="227">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8">
    <w:name w:val="样式 标题 4PIM 4H4h4bulletblbbH41H42H43H44H45H46H47H48...1"/>
    <w:basedOn w:val="6"/>
    <w:qFormat/>
    <w:uiPriority w:val="99"/>
    <w:pPr>
      <w:widowControl/>
      <w:jc w:val="left"/>
    </w:pPr>
    <w:rPr>
      <w:sz w:val="24"/>
      <w:szCs w:val="24"/>
    </w:rPr>
  </w:style>
  <w:style w:type="paragraph" w:customStyle="1" w:styleId="229">
    <w:name w:val="彩色列表 - 强调文字颜色 11"/>
    <w:basedOn w:val="1"/>
    <w:qFormat/>
    <w:uiPriority w:val="99"/>
    <w:pPr>
      <w:adjustRightInd/>
      <w:ind w:firstLine="420" w:firstLineChars="200"/>
    </w:pPr>
    <w:rPr>
      <w:rFonts w:ascii="Calibri" w:hAnsi="Calibri" w:cs="Calibri"/>
    </w:rPr>
  </w:style>
  <w:style w:type="paragraph" w:customStyle="1" w:styleId="230">
    <w:name w:val="加粗正文"/>
    <w:basedOn w:val="1"/>
    <w:qFormat/>
    <w:uiPriority w:val="99"/>
    <w:pPr>
      <w:adjustRightInd/>
      <w:spacing w:beforeLines="50" w:afterLines="50" w:line="360" w:lineRule="auto"/>
      <w:ind w:firstLine="422" w:firstLineChars="200"/>
    </w:pPr>
    <w:rPr>
      <w:b/>
      <w:bCs/>
    </w:rPr>
  </w:style>
  <w:style w:type="paragraph" w:customStyle="1" w:styleId="231">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32">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33">
    <w:name w:val="Char Char Char1 Char1"/>
    <w:basedOn w:val="1"/>
    <w:qFormat/>
    <w:uiPriority w:val="99"/>
  </w:style>
  <w:style w:type="paragraph" w:customStyle="1" w:styleId="234">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35">
    <w:name w:val="样式 标题 2 + 宋体 左侧:  1.76 厘米 首行缩进:  0 厘米"/>
    <w:basedOn w:val="2"/>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36">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37">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38">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9">
    <w:name w:val="CM14"/>
    <w:basedOn w:val="107"/>
    <w:next w:val="107"/>
    <w:qFormat/>
    <w:uiPriority w:val="99"/>
    <w:pPr>
      <w:spacing w:after="68"/>
    </w:pPr>
    <w:rPr>
      <w:rFonts w:ascii="FHLHE E+ Futura Bk" w:eastAsia="FHLHE E+ Futura Bk" w:cs="FHLHE E+ Futura Bk"/>
      <w:color w:val="auto"/>
    </w:rPr>
  </w:style>
  <w:style w:type="paragraph" w:customStyle="1" w:styleId="240">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41">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42">
    <w:name w:val="Char Char Char Char1"/>
    <w:basedOn w:val="1"/>
    <w:qFormat/>
    <w:uiPriority w:val="99"/>
    <w:pPr>
      <w:tabs>
        <w:tab w:val="left" w:pos="0"/>
      </w:tabs>
      <w:adjustRightInd/>
      <w:ind w:firstLine="200" w:firstLineChars="200"/>
    </w:pPr>
    <w:rPr>
      <w:rFonts w:ascii="宋体" w:cs="宋体"/>
      <w:sz w:val="28"/>
      <w:szCs w:val="28"/>
    </w:rPr>
  </w:style>
  <w:style w:type="paragraph" w:customStyle="1" w:styleId="243">
    <w:name w:val="正文文字 2"/>
    <w:basedOn w:val="107"/>
    <w:next w:val="107"/>
    <w:qFormat/>
    <w:uiPriority w:val="99"/>
    <w:rPr>
      <w:rFonts w:ascii="宋体" w:eastAsia="宋体" w:cs="宋体"/>
      <w:color w:val="auto"/>
    </w:rPr>
  </w:style>
  <w:style w:type="paragraph" w:customStyle="1" w:styleId="244">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5">
    <w:name w:val="Char Char1 Char"/>
    <w:basedOn w:val="1"/>
    <w:qFormat/>
    <w:uiPriority w:val="99"/>
    <w:rPr>
      <w:rFonts w:ascii="FangSong_GB2312" w:eastAsia="Times New Roman" w:cs="FangSong_GB2312"/>
      <w:b/>
      <w:bCs/>
      <w:sz w:val="32"/>
      <w:szCs w:val="32"/>
    </w:rPr>
  </w:style>
  <w:style w:type="paragraph" w:customStyle="1" w:styleId="246">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47">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48">
    <w:name w:val="Char Char111"/>
    <w:basedOn w:val="1"/>
    <w:qFormat/>
    <w:uiPriority w:val="99"/>
    <w:pPr>
      <w:spacing w:line="360" w:lineRule="auto"/>
    </w:pPr>
  </w:style>
  <w:style w:type="paragraph" w:customStyle="1" w:styleId="249">
    <w:name w:val="Char"/>
    <w:basedOn w:val="1"/>
    <w:qFormat/>
    <w:uiPriority w:val="99"/>
    <w:rPr>
      <w:rFonts w:ascii="FangSong_GB2312" w:eastAsia="Times New Roman" w:cs="FangSong_GB2312"/>
      <w:b/>
      <w:bCs/>
      <w:sz w:val="32"/>
      <w:szCs w:val="32"/>
    </w:rPr>
  </w:style>
  <w:style w:type="paragraph" w:customStyle="1" w:styleId="250">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51">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2">
    <w:name w:val="Char Char Char1 Char"/>
    <w:basedOn w:val="1"/>
    <w:qFormat/>
    <w:uiPriority w:val="99"/>
  </w:style>
  <w:style w:type="paragraph" w:customStyle="1" w:styleId="253">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54">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55">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56">
    <w:name w:val="Th"/>
    <w:qFormat/>
    <w:uiPriority w:val="99"/>
    <w:pPr>
      <w:keepNext/>
      <w:keepLines/>
      <w:spacing w:before="20" w:after="60" w:line="220" w:lineRule="exact"/>
      <w:ind w:left="240"/>
    </w:pPr>
    <w:rPr>
      <w:rFonts w:ascii="Times New Roman" w:hAnsi="Times New Roman" w:eastAsia="宋体" w:cs="Times New Roman"/>
      <w:b/>
      <w:bCs/>
      <w:sz w:val="19"/>
      <w:szCs w:val="19"/>
      <w:lang w:val="en-US" w:eastAsia="en-US" w:bidi="ar-SA"/>
    </w:rPr>
  </w:style>
  <w:style w:type="paragraph" w:customStyle="1" w:styleId="257">
    <w:name w:val="规范正文"/>
    <w:basedOn w:val="1"/>
    <w:qFormat/>
    <w:uiPriority w:val="99"/>
    <w:pPr>
      <w:tabs>
        <w:tab w:val="left" w:pos="840"/>
      </w:tabs>
      <w:spacing w:beforeLines="50" w:line="360" w:lineRule="auto"/>
      <w:ind w:left="840" w:hanging="420"/>
      <w:textAlignment w:val="baseline"/>
    </w:pPr>
  </w:style>
  <w:style w:type="paragraph" w:customStyle="1" w:styleId="258">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9">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60">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61">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2">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63">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4">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65">
    <w:name w:val="标准有序列表（L1）"/>
    <w:basedOn w:val="5"/>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66">
    <w:name w:val="Char Char Char Char Char Char Char Char Char Char"/>
    <w:basedOn w:val="1"/>
    <w:qFormat/>
    <w:uiPriority w:val="99"/>
    <w:rPr>
      <w:rFonts w:ascii="FangSong_GB2312" w:eastAsia="Times New Roman" w:cs="FangSong_GB2312"/>
      <w:b/>
      <w:bCs/>
      <w:sz w:val="32"/>
      <w:szCs w:val="32"/>
    </w:rPr>
  </w:style>
  <w:style w:type="paragraph" w:customStyle="1" w:styleId="267">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68">
    <w:name w:val="_正文段落"/>
    <w:basedOn w:val="1"/>
    <w:qFormat/>
    <w:uiPriority w:val="99"/>
    <w:pPr>
      <w:adjustRightInd/>
      <w:ind w:firstLine="560"/>
    </w:pPr>
    <w:rPr>
      <w:rFonts w:ascii="FangSong_GB2312" w:hAnsi="仿宋" w:eastAsia="Times New Roman" w:cs="FangSong_GB2312"/>
      <w:kern w:val="0"/>
      <w:sz w:val="28"/>
      <w:szCs w:val="28"/>
    </w:rPr>
  </w:style>
  <w:style w:type="paragraph" w:customStyle="1" w:styleId="269">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70">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sz w:val="32"/>
      <w:szCs w:val="32"/>
      <w:lang w:val="en-US" w:eastAsia="zh-CN" w:bidi="ar-SA"/>
    </w:rPr>
  </w:style>
  <w:style w:type="paragraph" w:customStyle="1" w:styleId="271">
    <w:name w:val="正文（首行缩进）"/>
    <w:qFormat/>
    <w:uiPriority w:val="99"/>
    <w:pPr>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eastAsia="宋体" w:cs="Times New Roman"/>
      <w:spacing w:val="10"/>
      <w:lang w:val="en-US" w:eastAsia="zh-CN" w:bidi="ar-SA"/>
    </w:rPr>
  </w:style>
  <w:style w:type="paragraph" w:customStyle="1" w:styleId="272">
    <w:name w:val="Char3 Char Char Char Char Char Char"/>
    <w:basedOn w:val="1"/>
    <w:qFormat/>
    <w:uiPriority w:val="99"/>
    <w:pPr>
      <w:adjustRightInd/>
      <w:spacing w:line="360" w:lineRule="auto"/>
    </w:pPr>
    <w:rPr>
      <w:rFonts w:ascii="Arial" w:hAnsi="Arial" w:eastAsia="黑体" w:cs="Arial"/>
      <w:kern w:val="0"/>
    </w:rPr>
  </w:style>
  <w:style w:type="paragraph" w:customStyle="1" w:styleId="273">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74">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75">
    <w:name w:val="Char Char Char1 Char2"/>
    <w:basedOn w:val="1"/>
    <w:qFormat/>
    <w:uiPriority w:val="99"/>
  </w:style>
  <w:style w:type="paragraph" w:customStyle="1" w:styleId="276">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77">
    <w:name w:val="默认段落字体 Para Char"/>
    <w:basedOn w:val="1"/>
    <w:qFormat/>
    <w:uiPriority w:val="99"/>
    <w:rPr>
      <w:rFonts w:ascii="Tahoma" w:hAnsi="Tahoma" w:cs="Tahoma"/>
      <w:sz w:val="24"/>
      <w:szCs w:val="24"/>
    </w:rPr>
  </w:style>
  <w:style w:type="paragraph" w:customStyle="1" w:styleId="278">
    <w:name w:val="标题五"/>
    <w:basedOn w:val="1"/>
    <w:qFormat/>
    <w:uiPriority w:val="99"/>
    <w:pPr>
      <w:adjustRightInd/>
      <w:spacing w:beforeLines="50" w:line="360" w:lineRule="auto"/>
    </w:pPr>
    <w:rPr>
      <w:b/>
      <w:bCs/>
      <w:sz w:val="24"/>
      <w:szCs w:val="24"/>
    </w:rPr>
  </w:style>
  <w:style w:type="paragraph" w:customStyle="1" w:styleId="279">
    <w:name w:val="Char Char1101"/>
    <w:basedOn w:val="1"/>
    <w:qFormat/>
    <w:uiPriority w:val="99"/>
    <w:pPr>
      <w:spacing w:line="360" w:lineRule="auto"/>
    </w:pPr>
    <w:rPr>
      <w:rFonts w:ascii="Tahoma" w:hAnsi="Tahoma" w:cs="Tahoma"/>
      <w:sz w:val="24"/>
      <w:szCs w:val="24"/>
    </w:rPr>
  </w:style>
  <w:style w:type="paragraph" w:customStyle="1" w:styleId="280">
    <w:name w:val="Char Char Char Char Char Char Char Char1"/>
    <w:basedOn w:val="1"/>
    <w:qFormat/>
    <w:uiPriority w:val="99"/>
    <w:pPr>
      <w:tabs>
        <w:tab w:val="left" w:pos="360"/>
      </w:tabs>
    </w:pPr>
    <w:rPr>
      <w:sz w:val="24"/>
      <w:szCs w:val="24"/>
    </w:rPr>
  </w:style>
  <w:style w:type="paragraph" w:customStyle="1" w:styleId="281">
    <w:name w:val="Char Char Char 字元 字元"/>
    <w:basedOn w:val="1"/>
    <w:qFormat/>
    <w:uiPriority w:val="99"/>
    <w:pPr>
      <w:adjustRightInd/>
      <w:spacing w:line="360" w:lineRule="auto"/>
      <w:ind w:firstLine="200" w:firstLineChars="200"/>
    </w:pPr>
  </w:style>
  <w:style w:type="paragraph" w:customStyle="1" w:styleId="282">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83">
    <w:name w:val="Char Char Char Char Char Char Char"/>
    <w:basedOn w:val="1"/>
    <w:qFormat/>
    <w:uiPriority w:val="99"/>
    <w:rPr>
      <w:rFonts w:ascii="FangSong_GB2312" w:eastAsia="Times New Roman" w:cs="FangSong_GB2312"/>
      <w:b/>
      <w:bCs/>
      <w:sz w:val="32"/>
      <w:szCs w:val="32"/>
    </w:rPr>
  </w:style>
  <w:style w:type="paragraph" w:customStyle="1" w:styleId="284">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85">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86">
    <w:name w:val="样式 标题 22h2L1 Heading 2H2sect 1.2H21sect 1.21H22sect 1.2..."/>
    <w:basedOn w:val="2"/>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87">
    <w:name w:val="样式6"/>
    <w:basedOn w:val="34"/>
    <w:qFormat/>
    <w:uiPriority w:val="99"/>
    <w:pPr>
      <w:spacing w:line="460" w:lineRule="exact"/>
      <w:outlineLvl w:val="2"/>
    </w:pPr>
    <w:rPr>
      <w:rFonts w:ascii="FangSong_GB2312" w:hAnsi="宋体" w:eastAsia="Times New Roman" w:cs="FangSong_GB2312"/>
      <w:b/>
      <w:bCs/>
      <w:sz w:val="24"/>
      <w:szCs w:val="24"/>
    </w:rPr>
  </w:style>
  <w:style w:type="paragraph" w:customStyle="1" w:styleId="288">
    <w:name w:val="批注框文本 Char Char"/>
    <w:basedOn w:val="1"/>
    <w:qFormat/>
    <w:uiPriority w:val="99"/>
    <w:pPr>
      <w:adjustRightInd/>
    </w:pPr>
    <w:rPr>
      <w:sz w:val="18"/>
      <w:szCs w:val="18"/>
    </w:rPr>
  </w:style>
  <w:style w:type="paragraph" w:customStyle="1" w:styleId="289">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90">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91">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292">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93">
    <w:name w:val="索引 11"/>
    <w:basedOn w:val="1"/>
    <w:next w:val="1"/>
    <w:qFormat/>
    <w:uiPriority w:val="99"/>
    <w:pPr>
      <w:adjustRightInd/>
      <w:spacing w:line="360" w:lineRule="auto"/>
    </w:pPr>
    <w:rPr>
      <w:rFonts w:ascii="FangSong_GB2312" w:eastAsia="Times New Roman" w:cs="FangSong_GB2312"/>
      <w:sz w:val="24"/>
      <w:szCs w:val="24"/>
    </w:rPr>
  </w:style>
  <w:style w:type="paragraph" w:customStyle="1" w:styleId="294">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95">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296">
    <w:name w:val="正文文字缩进项目"/>
    <w:qFormat/>
    <w:uiPriority w:val="99"/>
    <w:pPr>
      <w:tabs>
        <w:tab w:val="left" w:pos="840"/>
      </w:tabs>
      <w:spacing w:after="120"/>
      <w:ind w:hanging="420"/>
    </w:pPr>
    <w:rPr>
      <w:rFonts w:ascii="Tahoma" w:hAnsi="Tahoma" w:eastAsia="宋体" w:cs="Tahoma"/>
      <w:sz w:val="22"/>
      <w:szCs w:val="22"/>
      <w:lang w:val="en-US" w:eastAsia="zh-CN" w:bidi="ar-SA"/>
    </w:rPr>
  </w:style>
  <w:style w:type="paragraph" w:customStyle="1" w:styleId="297">
    <w:name w:val="文档正文"/>
    <w:basedOn w:val="1"/>
    <w:qFormat/>
    <w:uiPriority w:val="99"/>
    <w:pPr>
      <w:spacing w:line="480" w:lineRule="atLeast"/>
      <w:ind w:firstLine="567"/>
      <w:textAlignment w:val="baseline"/>
    </w:pPr>
    <w:rPr>
      <w:kern w:val="0"/>
      <w:sz w:val="24"/>
      <w:szCs w:val="24"/>
    </w:rPr>
  </w:style>
  <w:style w:type="paragraph" w:customStyle="1" w:styleId="298">
    <w:name w:val="正文文字表格居中"/>
    <w:basedOn w:val="1"/>
    <w:next w:val="56"/>
    <w:qFormat/>
    <w:uiPriority w:val="99"/>
    <w:pPr>
      <w:snapToGrid w:val="0"/>
      <w:spacing w:line="360" w:lineRule="auto"/>
    </w:pPr>
    <w:rPr>
      <w:rFonts w:ascii="宋体" w:cs="宋体"/>
      <w:b/>
      <w:bCs/>
      <w:sz w:val="24"/>
      <w:szCs w:val="24"/>
    </w:rPr>
  </w:style>
  <w:style w:type="paragraph" w:customStyle="1" w:styleId="299">
    <w:name w:val="规划正文"/>
    <w:basedOn w:val="1"/>
    <w:qFormat/>
    <w:uiPriority w:val="99"/>
    <w:pPr>
      <w:adjustRightInd/>
      <w:spacing w:beforeLines="100" w:line="360" w:lineRule="auto"/>
      <w:jc w:val="left"/>
    </w:pPr>
    <w:rPr>
      <w:rFonts w:ascii="Arial" w:hAnsi="Arial" w:cs="Arial"/>
      <w:sz w:val="28"/>
      <w:szCs w:val="28"/>
    </w:rPr>
  </w:style>
  <w:style w:type="paragraph" w:customStyle="1" w:styleId="300">
    <w:name w:val="小节"/>
    <w:basedOn w:val="4"/>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301">
    <w:name w:val="Plain Text1"/>
    <w:basedOn w:val="1"/>
    <w:qFormat/>
    <w:uiPriority w:val="99"/>
    <w:pPr>
      <w:adjustRightInd/>
    </w:pPr>
    <w:rPr>
      <w:rFonts w:ascii="宋体" w:hAnsi="Courier New" w:cs="宋体"/>
    </w:rPr>
  </w:style>
  <w:style w:type="paragraph" w:customStyle="1" w:styleId="302">
    <w:name w:val="Char3"/>
    <w:basedOn w:val="1"/>
    <w:qFormat/>
    <w:uiPriority w:val="99"/>
    <w:pPr>
      <w:adjustRightInd/>
    </w:pPr>
    <w:rPr>
      <w:rFonts w:ascii="FangSong_GB2312" w:eastAsia="Times New Roman" w:cs="FangSong_GB2312"/>
      <w:b/>
      <w:bCs/>
      <w:sz w:val="32"/>
      <w:szCs w:val="32"/>
    </w:rPr>
  </w:style>
  <w:style w:type="paragraph" w:customStyle="1" w:styleId="303">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ÕýÎÄÊ¡Á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305">
    <w:name w:val="标题2"/>
    <w:basedOn w:val="2"/>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306">
    <w:name w:val="List Paragraph11"/>
    <w:basedOn w:val="1"/>
    <w:qFormat/>
    <w:uiPriority w:val="99"/>
    <w:pPr>
      <w:spacing w:line="360" w:lineRule="auto"/>
      <w:ind w:firstLine="200" w:firstLineChars="200"/>
    </w:pPr>
    <w:rPr>
      <w:rFonts w:eastAsia="楷体_GB2312"/>
      <w:sz w:val="24"/>
      <w:szCs w:val="24"/>
    </w:rPr>
  </w:style>
  <w:style w:type="paragraph" w:customStyle="1" w:styleId="307">
    <w:name w:val="样式 标题 3标题 3 Char第二层条h33Bold Headbh章标题1小标题level_3PIM 3..."/>
    <w:basedOn w:val="4"/>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08">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9">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10">
    <w:name w:val="Char3 Char Char Char"/>
    <w:basedOn w:val="1"/>
    <w:qFormat/>
    <w:uiPriority w:val="99"/>
    <w:pPr>
      <w:widowControl/>
      <w:adjustRightInd/>
      <w:spacing w:after="160" w:line="240" w:lineRule="exact"/>
      <w:jc w:val="left"/>
    </w:pPr>
  </w:style>
  <w:style w:type="paragraph" w:customStyle="1" w:styleId="311">
    <w:name w:val="表格标题2"/>
    <w:basedOn w:val="312"/>
    <w:qFormat/>
    <w:uiPriority w:val="99"/>
    <w:rPr>
      <w:b/>
      <w:bCs/>
    </w:rPr>
  </w:style>
  <w:style w:type="paragraph" w:customStyle="1" w:styleId="312">
    <w:name w:val="表格内文"/>
    <w:basedOn w:val="1"/>
    <w:qFormat/>
    <w:uiPriority w:val="99"/>
    <w:pPr>
      <w:adjustRightInd/>
      <w:spacing w:line="360" w:lineRule="auto"/>
    </w:pPr>
    <w:rPr>
      <w:rFonts w:ascii="宋体" w:hAnsi="宋体" w:cs="宋体"/>
      <w:color w:val="000000"/>
    </w:rPr>
  </w:style>
  <w:style w:type="paragraph" w:customStyle="1" w:styleId="313">
    <w:name w:val="Char Char Char Char Char Char Char Char Char Char2"/>
    <w:basedOn w:val="1"/>
    <w:qFormat/>
    <w:uiPriority w:val="99"/>
    <w:rPr>
      <w:rFonts w:ascii="FangSong_GB2312" w:eastAsia="Times New Roman" w:cs="FangSong_GB2312"/>
      <w:b/>
      <w:bCs/>
      <w:sz w:val="32"/>
      <w:szCs w:val="32"/>
    </w:rPr>
  </w:style>
  <w:style w:type="paragraph" w:customStyle="1" w:styleId="314">
    <w:name w:val="正文，首行缩进:  2 字符"/>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315">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16">
    <w:name w:val="Char Char11 Char Char Char Char Char Char Char Char Char11"/>
    <w:basedOn w:val="1"/>
    <w:qFormat/>
    <w:uiPriority w:val="99"/>
    <w:pPr>
      <w:spacing w:line="360" w:lineRule="auto"/>
    </w:pPr>
  </w:style>
  <w:style w:type="paragraph" w:customStyle="1" w:styleId="317">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8">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19">
    <w:name w:val="MM Topic 1"/>
    <w:basedOn w:val="3"/>
    <w:qFormat/>
    <w:uiPriority w:val="99"/>
    <w:pPr>
      <w:tabs>
        <w:tab w:val="left" w:pos="840"/>
        <w:tab w:val="clear" w:pos="432"/>
      </w:tabs>
      <w:adjustRightInd/>
      <w:ind w:left="840" w:hanging="420"/>
    </w:pPr>
  </w:style>
  <w:style w:type="paragraph" w:customStyle="1" w:styleId="320">
    <w:name w:val="样式 标题 2标题2H2Heading 2 HiddenHeading 2 CCBSheading 22nd lev..."/>
    <w:basedOn w:val="2"/>
    <w:qFormat/>
    <w:uiPriority w:val="99"/>
    <w:pPr>
      <w:widowControl/>
      <w:spacing w:before="260" w:after="260" w:line="416" w:lineRule="auto"/>
      <w:ind w:left="0" w:firstLine="0"/>
    </w:pPr>
    <w:rPr>
      <w:rFonts w:ascii="Arial" w:hAnsi="Arial" w:eastAsia="黑体" w:cs="Arial"/>
      <w:sz w:val="30"/>
      <w:szCs w:val="30"/>
    </w:rPr>
  </w:style>
  <w:style w:type="paragraph" w:customStyle="1" w:styleId="321">
    <w:name w:val="文本正文 Char"/>
    <w:basedOn w:val="1"/>
    <w:qFormat/>
    <w:uiPriority w:val="99"/>
    <w:pPr>
      <w:spacing w:line="360" w:lineRule="auto"/>
      <w:ind w:firstLine="200" w:firstLineChars="200"/>
    </w:pPr>
    <w:rPr>
      <w:kern w:val="0"/>
      <w:sz w:val="24"/>
      <w:szCs w:val="24"/>
    </w:rPr>
  </w:style>
  <w:style w:type="paragraph" w:customStyle="1" w:styleId="322">
    <w:name w:val="表格"/>
    <w:basedOn w:val="1"/>
    <w:qFormat/>
    <w:uiPriority w:val="99"/>
    <w:pPr>
      <w:snapToGrid w:val="0"/>
      <w:ind w:firstLine="42" w:firstLineChars="21"/>
    </w:pPr>
    <w:rPr>
      <w:rFonts w:ascii="宋体" w:hAnsi="宋体" w:cs="宋体"/>
      <w:kern w:val="0"/>
      <w:sz w:val="20"/>
      <w:szCs w:val="20"/>
    </w:rPr>
  </w:style>
  <w:style w:type="paragraph" w:customStyle="1" w:styleId="323">
    <w:name w:val="标书标题4"/>
    <w:basedOn w:val="6"/>
    <w:qFormat/>
    <w:uiPriority w:val="99"/>
    <w:pPr>
      <w:snapToGrid w:val="0"/>
      <w:spacing w:before="0" w:after="0" w:line="300" w:lineRule="auto"/>
    </w:pPr>
    <w:rPr>
      <w:rFonts w:ascii="Arial Narrow" w:hAnsi="Arial Narrow" w:eastAsia="宋体" w:cs="Arial Narrow"/>
      <w:color w:val="000000"/>
      <w:kern w:val="0"/>
      <w:lang w:val="en-US"/>
    </w:rPr>
  </w:style>
  <w:style w:type="paragraph" w:customStyle="1" w:styleId="324">
    <w:name w:val="插图题注"/>
    <w:next w:val="1"/>
    <w:qFormat/>
    <w:uiPriority w:val="99"/>
    <w:pPr>
      <w:tabs>
        <w:tab w:val="left" w:pos="3780"/>
      </w:tabs>
      <w:spacing w:afterLines="100"/>
      <w:ind w:left="1089" w:hanging="369"/>
      <w:jc w:val="center"/>
    </w:pPr>
    <w:rPr>
      <w:rFonts w:ascii="Arial" w:hAnsi="Arial" w:eastAsia="宋体" w:cs="Arial"/>
      <w:sz w:val="18"/>
      <w:szCs w:val="18"/>
      <w:lang w:val="en-US" w:eastAsia="zh-CN" w:bidi="ar-SA"/>
    </w:rPr>
  </w:style>
  <w:style w:type="paragraph" w:customStyle="1" w:styleId="325">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26">
    <w:name w:val="表格项目符号 2"/>
    <w:basedOn w:val="30"/>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27">
    <w:name w:val="EB_表格"/>
    <w:basedOn w:val="1"/>
    <w:qFormat/>
    <w:uiPriority w:val="99"/>
    <w:pPr>
      <w:adjustRightInd/>
      <w:spacing w:line="300" w:lineRule="auto"/>
      <w:jc w:val="center"/>
    </w:pPr>
  </w:style>
  <w:style w:type="paragraph" w:customStyle="1" w:styleId="328">
    <w:name w:val="_Style 6"/>
    <w:basedOn w:val="1"/>
    <w:qFormat/>
    <w:uiPriority w:val="99"/>
    <w:pPr>
      <w:adjustRightInd/>
      <w:ind w:firstLine="420" w:firstLineChars="200"/>
    </w:pPr>
    <w:rPr>
      <w:sz w:val="28"/>
      <w:szCs w:val="28"/>
    </w:rPr>
  </w:style>
  <w:style w:type="paragraph" w:customStyle="1" w:styleId="329">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30">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31">
    <w:name w:val="!大节"/>
    <w:basedOn w:val="2"/>
    <w:qFormat/>
    <w:uiPriority w:val="99"/>
    <w:pPr>
      <w:spacing w:before="260" w:after="260" w:line="415" w:lineRule="auto"/>
      <w:ind w:left="420" w:hanging="420"/>
    </w:pPr>
    <w:rPr>
      <w:rFonts w:ascii="Arial" w:hAnsi="Arial" w:eastAsia="微软雅黑" w:cs="Arial"/>
      <w:lang w:val="en-US"/>
    </w:rPr>
  </w:style>
  <w:style w:type="paragraph" w:customStyle="1" w:styleId="332">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33">
    <w:name w:val="正文表标题"/>
    <w:next w:val="334"/>
    <w:qFormat/>
    <w:uiPriority w:val="99"/>
    <w:pPr>
      <w:tabs>
        <w:tab w:val="left" w:pos="840"/>
      </w:tabs>
      <w:ind w:left="840" w:hanging="420"/>
      <w:jc w:val="center"/>
    </w:pPr>
    <w:rPr>
      <w:rFonts w:ascii="黑体" w:hAnsi="Times New Roman" w:eastAsia="黑体" w:cs="黑体"/>
      <w:sz w:val="21"/>
      <w:szCs w:val="21"/>
      <w:lang w:val="en-US" w:eastAsia="zh-CN" w:bidi="ar-SA"/>
    </w:rPr>
  </w:style>
  <w:style w:type="paragraph" w:customStyle="1" w:styleId="334">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35">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36">
    <w:name w:val="trademark"/>
    <w:qFormat/>
    <w:uiPriority w:val="99"/>
    <w:pPr>
      <w:spacing w:after="60"/>
    </w:pPr>
    <w:rPr>
      <w:rFonts w:ascii="Futura Bk" w:hAnsi="Futura Bk" w:eastAsia="宋体" w:cs="Futura Bk"/>
      <w:sz w:val="15"/>
      <w:szCs w:val="15"/>
      <w:lang w:val="en-US" w:eastAsia="en-US" w:bidi="ar-SA"/>
    </w:rPr>
  </w:style>
  <w:style w:type="paragraph" w:customStyle="1" w:styleId="337">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8">
    <w:name w:val="Char Char1 Char Char Char Char Char Char1"/>
    <w:basedOn w:val="1"/>
    <w:qFormat/>
    <w:uiPriority w:val="99"/>
    <w:rPr>
      <w:rFonts w:ascii="FangSong_GB2312" w:eastAsia="Times New Roman" w:cs="FangSong_GB2312"/>
      <w:b/>
      <w:bCs/>
      <w:sz w:val="32"/>
      <w:szCs w:val="32"/>
    </w:rPr>
  </w:style>
  <w:style w:type="paragraph" w:customStyle="1" w:styleId="339">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40">
    <w:name w:val="Char1 Char Char Char1"/>
    <w:basedOn w:val="1"/>
    <w:qFormat/>
    <w:uiPriority w:val="99"/>
    <w:pPr>
      <w:adjustRightInd/>
      <w:ind w:firstLine="200" w:firstLineChars="200"/>
    </w:pPr>
    <w:rPr>
      <w:rFonts w:ascii="Tahoma" w:hAnsi="Tahoma" w:cs="Tahoma"/>
      <w:sz w:val="24"/>
      <w:szCs w:val="24"/>
    </w:rPr>
  </w:style>
  <w:style w:type="paragraph" w:customStyle="1" w:styleId="341">
    <w:name w:val="a1"/>
    <w:basedOn w:val="1"/>
    <w:qFormat/>
    <w:uiPriority w:val="99"/>
    <w:pPr>
      <w:widowControl/>
      <w:spacing w:line="300" w:lineRule="atLeast"/>
      <w:jc w:val="left"/>
    </w:pPr>
    <w:rPr>
      <w:rFonts w:ascii="宋体" w:hAnsi="宋体" w:cs="宋体"/>
      <w:kern w:val="0"/>
      <w:sz w:val="18"/>
      <w:szCs w:val="18"/>
    </w:rPr>
  </w:style>
  <w:style w:type="paragraph" w:customStyle="1" w:styleId="342">
    <w:name w:val="样式7"/>
    <w:basedOn w:val="343"/>
    <w:next w:val="1"/>
    <w:qFormat/>
    <w:uiPriority w:val="99"/>
    <w:pPr>
      <w:spacing w:afterLines="50"/>
      <w:jc w:val="left"/>
      <w:outlineLvl w:val="3"/>
    </w:pPr>
    <w:rPr>
      <w:sz w:val="24"/>
      <w:szCs w:val="24"/>
    </w:rPr>
  </w:style>
  <w:style w:type="paragraph" w:customStyle="1" w:styleId="343">
    <w:name w:val="样式4"/>
    <w:basedOn w:val="1"/>
    <w:qFormat/>
    <w:uiPriority w:val="99"/>
    <w:pPr>
      <w:spacing w:line="360" w:lineRule="auto"/>
      <w:ind w:firstLine="420"/>
      <w:jc w:val="center"/>
      <w:outlineLvl w:val="2"/>
    </w:pPr>
    <w:rPr>
      <w:rFonts w:ascii="FangSong_GB2312" w:hAnsi="仿宋" w:eastAsia="Times New Roman" w:cs="FangSong_GB2312"/>
      <w:b/>
      <w:bCs/>
      <w:sz w:val="32"/>
      <w:szCs w:val="32"/>
    </w:rPr>
  </w:style>
  <w:style w:type="paragraph" w:customStyle="1" w:styleId="344">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45">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46">
    <w:name w:val="样式 样式2 + 左侧:  1 字符 右侧:  1 字符"/>
    <w:basedOn w:val="154"/>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47">
    <w:name w:val="Char2 Char Char2"/>
    <w:basedOn w:val="1"/>
    <w:qFormat/>
    <w:uiPriority w:val="99"/>
    <w:pPr>
      <w:adjustRightInd/>
    </w:pPr>
    <w:rPr>
      <w:rFonts w:ascii="Tahoma" w:hAnsi="Tahoma" w:cs="Tahoma"/>
      <w:sz w:val="24"/>
      <w:szCs w:val="24"/>
    </w:rPr>
  </w:style>
  <w:style w:type="paragraph" w:customStyle="1" w:styleId="348">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9">
    <w:name w:val="三级条标题"/>
    <w:basedOn w:val="350"/>
    <w:next w:val="334"/>
    <w:qFormat/>
    <w:uiPriority w:val="99"/>
    <w:pPr>
      <w:tabs>
        <w:tab w:val="left" w:pos="1260"/>
        <w:tab w:val="left" w:pos="1680"/>
        <w:tab w:val="left" w:pos="2100"/>
        <w:tab w:val="left" w:pos="2520"/>
      </w:tabs>
      <w:ind w:left="2520"/>
      <w:outlineLvl w:val="4"/>
    </w:pPr>
  </w:style>
  <w:style w:type="paragraph" w:customStyle="1" w:styleId="350">
    <w:name w:val="二级条标题"/>
    <w:basedOn w:val="351"/>
    <w:next w:val="334"/>
    <w:qFormat/>
    <w:uiPriority w:val="99"/>
    <w:pPr>
      <w:tabs>
        <w:tab w:val="left" w:pos="1260"/>
        <w:tab w:val="left" w:pos="1680"/>
        <w:tab w:val="left" w:pos="2100"/>
      </w:tabs>
      <w:ind w:left="0"/>
      <w:outlineLvl w:val="3"/>
    </w:pPr>
  </w:style>
  <w:style w:type="paragraph" w:customStyle="1" w:styleId="351">
    <w:name w:val="一级条标题"/>
    <w:basedOn w:val="352"/>
    <w:next w:val="334"/>
    <w:qFormat/>
    <w:uiPriority w:val="99"/>
    <w:pPr>
      <w:tabs>
        <w:tab w:val="left" w:pos="1260"/>
        <w:tab w:val="left" w:pos="1680"/>
      </w:tabs>
      <w:spacing w:beforeLines="0" w:afterLines="0"/>
      <w:ind w:left="1680"/>
      <w:outlineLvl w:val="2"/>
    </w:pPr>
  </w:style>
  <w:style w:type="paragraph" w:customStyle="1" w:styleId="352">
    <w:name w:val="章标题"/>
    <w:next w:val="334"/>
    <w:qFormat/>
    <w:uiPriority w:val="99"/>
    <w:pPr>
      <w:tabs>
        <w:tab w:val="left" w:pos="1260"/>
      </w:tabs>
      <w:spacing w:beforeLines="50" w:afterLines="50"/>
      <w:ind w:left="1260" w:hanging="420"/>
      <w:jc w:val="both"/>
      <w:outlineLvl w:val="1"/>
    </w:pPr>
    <w:rPr>
      <w:rFonts w:ascii="黑体" w:hAnsi="Times New Roman" w:eastAsia="黑体" w:cs="黑体"/>
      <w:sz w:val="21"/>
      <w:szCs w:val="21"/>
      <w:lang w:val="en-US" w:eastAsia="zh-CN" w:bidi="ar-SA"/>
    </w:rPr>
  </w:style>
  <w:style w:type="paragraph" w:customStyle="1" w:styleId="353">
    <w:name w:val="数字标题2"/>
    <w:basedOn w:val="2"/>
    <w:next w:val="1"/>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54">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5">
    <w:name w:val="样式 标题 1Level 1 HeadPIM 1Section Headh1l11Heading 0Datash..."/>
    <w:basedOn w:val="3"/>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56">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57">
    <w:name w:val="样式 标题 1章节第一层h1H"/>
    <w:basedOn w:val="3"/>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8">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9">
    <w:name w:val="正文 项目2"/>
    <w:basedOn w:val="360"/>
    <w:qFormat/>
    <w:uiPriority w:val="99"/>
    <w:pPr>
      <w:tabs>
        <w:tab w:val="left" w:pos="840"/>
      </w:tabs>
      <w:spacing w:after="0"/>
      <w:ind w:left="900"/>
    </w:pPr>
  </w:style>
  <w:style w:type="paragraph" w:customStyle="1" w:styleId="360">
    <w:name w:val="正文 项目"/>
    <w:basedOn w:val="1"/>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361">
    <w:name w:val="Body Text 2*"/>
    <w:basedOn w:val="1"/>
    <w:qFormat/>
    <w:uiPriority w:val="99"/>
    <w:pPr>
      <w:widowControl/>
      <w:adjustRightInd/>
      <w:ind w:left="720" w:hanging="720"/>
    </w:pPr>
    <w:rPr>
      <w:color w:val="000000"/>
      <w:kern w:val="0"/>
      <w:sz w:val="24"/>
      <w:szCs w:val="24"/>
    </w:rPr>
  </w:style>
  <w:style w:type="paragraph" w:customStyle="1" w:styleId="362">
    <w:name w:val="表1"/>
    <w:basedOn w:val="1"/>
    <w:qFormat/>
    <w:uiPriority w:val="99"/>
    <w:pPr>
      <w:tabs>
        <w:tab w:val="left" w:pos="703"/>
      </w:tabs>
      <w:adjustRightInd/>
      <w:spacing w:line="360" w:lineRule="auto"/>
      <w:ind w:left="703"/>
      <w:jc w:val="center"/>
    </w:pPr>
  </w:style>
  <w:style w:type="paragraph" w:customStyle="1" w:styleId="363">
    <w:name w:val="_Style 27"/>
    <w:qFormat/>
    <w:uiPriority w:val="99"/>
    <w:pPr>
      <w:widowControl w:val="0"/>
      <w:tabs>
        <w:tab w:val="left" w:pos="480"/>
      </w:tabs>
      <w:autoSpaceDE w:val="0"/>
      <w:autoSpaceDN w:val="0"/>
      <w:adjustRightInd w:val="0"/>
      <w:snapToGrid w:val="0"/>
    </w:pPr>
    <w:rPr>
      <w:rFonts w:ascii="Calibri" w:hAnsi="Calibri" w:eastAsia="宋体" w:cs="Calibri"/>
      <w:lang w:val="en-US" w:eastAsia="zh-CN" w:bidi="ar-SA"/>
    </w:rPr>
  </w:style>
  <w:style w:type="paragraph" w:customStyle="1" w:styleId="364">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65">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66">
    <w:name w:val="2级标题"/>
    <w:basedOn w:val="367"/>
    <w:qFormat/>
    <w:uiPriority w:val="99"/>
    <w:pPr>
      <w:jc w:val="left"/>
      <w:outlineLvl w:val="1"/>
    </w:pPr>
    <w:rPr>
      <w:rFonts w:ascii="Times New Roman" w:hAnsi="Times New Roman" w:eastAsia="仿宋" w:cs="Times New Roman"/>
      <w:sz w:val="30"/>
      <w:szCs w:val="30"/>
    </w:rPr>
  </w:style>
  <w:style w:type="paragraph" w:customStyle="1" w:styleId="367">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8">
    <w:name w:val="正文 New New New New"/>
    <w:qFormat/>
    <w:uiPriority w:val="99"/>
    <w:pPr>
      <w:widowControl w:val="0"/>
      <w:jc w:val="both"/>
    </w:pPr>
    <w:rPr>
      <w:rFonts w:ascii="Times New Roman" w:hAnsi="Times New Roman" w:eastAsia="宋体" w:cs="Times New Roman"/>
      <w:color w:val="000000"/>
      <w:lang w:val="en-US" w:eastAsia="zh-CN" w:bidi="ar-SA"/>
    </w:rPr>
  </w:style>
  <w:style w:type="paragraph" w:customStyle="1" w:styleId="369">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70">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71">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72">
    <w:name w:val="bullet"/>
    <w:basedOn w:val="1"/>
    <w:qFormat/>
    <w:uiPriority w:val="99"/>
    <w:pPr>
      <w:tabs>
        <w:tab w:val="left" w:pos="840"/>
      </w:tabs>
      <w:adjustRightInd/>
      <w:ind w:left="840" w:hanging="420"/>
    </w:pPr>
  </w:style>
  <w:style w:type="paragraph" w:customStyle="1" w:styleId="373">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74">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75">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76">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77">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8">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79">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80">
    <w:name w:val="MM Topic 4"/>
    <w:basedOn w:val="6"/>
    <w:qFormat/>
    <w:uiPriority w:val="99"/>
    <w:pPr>
      <w:tabs>
        <w:tab w:val="left" w:pos="2100"/>
        <w:tab w:val="clear" w:pos="864"/>
      </w:tabs>
      <w:adjustRightInd/>
      <w:ind w:left="2100" w:hanging="420"/>
    </w:pPr>
    <w:rPr>
      <w:lang w:val="en-US"/>
    </w:rPr>
  </w:style>
  <w:style w:type="paragraph" w:customStyle="1" w:styleId="381">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382">
    <w:name w:val="gjt_正文"/>
    <w:qFormat/>
    <w:uiPriority w:val="99"/>
    <w:pPr>
      <w:widowControl w:val="0"/>
      <w:spacing w:line="360" w:lineRule="auto"/>
      <w:ind w:firstLine="420"/>
      <w:jc w:val="both"/>
    </w:pPr>
    <w:rPr>
      <w:rFonts w:ascii="Calibri" w:hAnsi="Calibri" w:eastAsia="宋体" w:cs="Calibri"/>
      <w:color w:val="000000"/>
      <w:kern w:val="2"/>
      <w:sz w:val="24"/>
      <w:szCs w:val="24"/>
      <w:u w:color="000000"/>
      <w:lang w:val="en-US" w:eastAsia="zh-CN" w:bidi="ar-SA"/>
    </w:rPr>
  </w:style>
  <w:style w:type="paragraph" w:customStyle="1" w:styleId="383">
    <w:name w:val="Char Char11 Char Char Char Char Char Char Char Char Char1"/>
    <w:basedOn w:val="1"/>
    <w:qFormat/>
    <w:uiPriority w:val="99"/>
    <w:pPr>
      <w:spacing w:line="360" w:lineRule="auto"/>
    </w:pPr>
  </w:style>
  <w:style w:type="paragraph" w:customStyle="1" w:styleId="384">
    <w:name w:val="金宏发行正文 Char"/>
    <w:basedOn w:val="1"/>
    <w:qFormat/>
    <w:uiPriority w:val="99"/>
    <w:pPr>
      <w:adjustRightInd/>
      <w:spacing w:line="500" w:lineRule="exact"/>
      <w:ind w:firstLine="560" w:firstLineChars="200"/>
    </w:pPr>
    <w:rPr>
      <w:sz w:val="28"/>
      <w:szCs w:val="28"/>
    </w:rPr>
  </w:style>
  <w:style w:type="paragraph" w:customStyle="1" w:styleId="385">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386">
    <w:name w:val="body text bold"/>
    <w:basedOn w:val="24"/>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87">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8">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9">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390">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1">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92">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3">
    <w:name w:val="单元格居中"/>
    <w:basedOn w:val="1"/>
    <w:qFormat/>
    <w:uiPriority w:val="99"/>
    <w:pPr>
      <w:adjustRightInd/>
      <w:spacing w:line="360" w:lineRule="auto"/>
      <w:jc w:val="center"/>
    </w:pPr>
    <w:rPr>
      <w:sz w:val="24"/>
      <w:szCs w:val="24"/>
    </w:rPr>
  </w:style>
  <w:style w:type="paragraph" w:customStyle="1" w:styleId="394">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95">
    <w:name w:val="Char Char Char Char Char Char Char1"/>
    <w:basedOn w:val="1"/>
    <w:qFormat/>
    <w:uiPriority w:val="99"/>
    <w:rPr>
      <w:rFonts w:ascii="FangSong_GB2312" w:eastAsia="Times New Roman" w:cs="FangSong_GB2312"/>
      <w:b/>
      <w:bCs/>
      <w:sz w:val="32"/>
      <w:szCs w:val="32"/>
    </w:rPr>
  </w:style>
  <w:style w:type="paragraph" w:customStyle="1" w:styleId="396">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4"/>
      <w:lang w:val="en-US" w:eastAsia="zh-CN" w:bidi="ar-SA"/>
    </w:rPr>
  </w:style>
  <w:style w:type="paragraph" w:customStyle="1" w:styleId="397">
    <w:name w:val="Char3 Char Char Char11"/>
    <w:basedOn w:val="1"/>
    <w:qFormat/>
    <w:uiPriority w:val="99"/>
    <w:pPr>
      <w:widowControl/>
      <w:adjustRightInd/>
      <w:spacing w:after="160" w:line="240" w:lineRule="exact"/>
      <w:jc w:val="left"/>
    </w:pPr>
  </w:style>
  <w:style w:type="paragraph" w:customStyle="1" w:styleId="398">
    <w:name w:val="Char Char1121"/>
    <w:basedOn w:val="1"/>
    <w:qFormat/>
    <w:uiPriority w:val="99"/>
    <w:pPr>
      <w:spacing w:line="360" w:lineRule="auto"/>
    </w:pPr>
  </w:style>
  <w:style w:type="paragraph" w:customStyle="1" w:styleId="399">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400">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color="000000"/>
      <w:lang w:val="en-US" w:eastAsia="zh-CN" w:bidi="ar-SA"/>
    </w:rPr>
  </w:style>
  <w:style w:type="paragraph" w:customStyle="1" w:styleId="401">
    <w:name w:val="Normal0"/>
    <w:qFormat/>
    <w:uiPriority w:val="99"/>
    <w:rPr>
      <w:rFonts w:ascii="Times New Roman" w:hAnsi="Times New Roman" w:eastAsia="宋体" w:cs="Times New Roman"/>
      <w:lang w:val="en-US" w:eastAsia="en-US" w:bidi="ar-SA"/>
    </w:rPr>
  </w:style>
  <w:style w:type="paragraph" w:customStyle="1" w:styleId="402">
    <w:name w:val="带编号样式"/>
    <w:basedOn w:val="321"/>
    <w:qFormat/>
    <w:uiPriority w:val="99"/>
    <w:pPr>
      <w:tabs>
        <w:tab w:val="left" w:pos="840"/>
      </w:tabs>
      <w:snapToGrid w:val="0"/>
      <w:ind w:left="840" w:hanging="420" w:firstLineChars="0"/>
    </w:pPr>
    <w:rPr>
      <w:rFonts w:ascii="FangSong_GB2312" w:eastAsia="Times New Roman" w:cs="FangSong_GB2312"/>
      <w:color w:val="000000"/>
    </w:rPr>
  </w:style>
  <w:style w:type="paragraph" w:customStyle="1" w:styleId="403">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4">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405">
    <w:name w:val="封面"/>
    <w:basedOn w:val="1"/>
    <w:qFormat/>
    <w:uiPriority w:val="99"/>
    <w:pPr>
      <w:spacing w:line="360" w:lineRule="atLeast"/>
      <w:jc w:val="right"/>
      <w:textAlignment w:val="baseline"/>
    </w:pPr>
    <w:rPr>
      <w:rFonts w:ascii="Symbol" w:hAnsi="Symbol" w:cs="Symbol"/>
      <w:kern w:val="0"/>
    </w:rPr>
  </w:style>
  <w:style w:type="paragraph" w:customStyle="1" w:styleId="406">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07">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8">
    <w:name w:val="默认段落字体 Para Char Char Char1 Char"/>
    <w:basedOn w:val="1"/>
    <w:qFormat/>
    <w:uiPriority w:val="99"/>
    <w:pPr>
      <w:spacing w:line="240" w:lineRule="atLeast"/>
      <w:ind w:left="420" w:firstLine="420"/>
    </w:pPr>
    <w:rPr>
      <w:sz w:val="24"/>
      <w:szCs w:val="24"/>
    </w:rPr>
  </w:style>
  <w:style w:type="paragraph" w:customStyle="1" w:styleId="409">
    <w:name w:val="WW-正文文字缩进 2"/>
    <w:basedOn w:val="1"/>
    <w:qFormat/>
    <w:uiPriority w:val="99"/>
    <w:pPr>
      <w:suppressAutoHyphens/>
      <w:adjustRightInd/>
      <w:ind w:firstLine="420"/>
    </w:pPr>
    <w:rPr>
      <w:kern w:val="1"/>
    </w:rPr>
  </w:style>
  <w:style w:type="paragraph" w:customStyle="1" w:styleId="410">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11">
    <w:name w:val="样式 标题 2 + 四号"/>
    <w:basedOn w:val="2"/>
    <w:qFormat/>
    <w:uiPriority w:val="99"/>
    <w:pPr>
      <w:spacing w:before="120" w:after="120"/>
      <w:ind w:left="0" w:firstLine="0"/>
      <w:jc w:val="both"/>
    </w:pPr>
    <w:rPr>
      <w:rFonts w:ascii="宋体" w:hAnsi="Arial" w:eastAsia="宋体" w:cs="宋体"/>
      <w:sz w:val="28"/>
      <w:szCs w:val="28"/>
      <w:lang w:val="en-US"/>
    </w:rPr>
  </w:style>
  <w:style w:type="paragraph" w:customStyle="1" w:styleId="412">
    <w:name w:val="有符号正文"/>
    <w:basedOn w:val="1"/>
    <w:qFormat/>
    <w:uiPriority w:val="99"/>
    <w:pPr>
      <w:adjustRightInd/>
      <w:spacing w:line="400" w:lineRule="exact"/>
      <w:ind w:firstLine="200" w:firstLineChars="200"/>
    </w:pPr>
    <w:rPr>
      <w:rFonts w:ascii="Arial" w:hAnsi="Arial" w:cs="Arial"/>
    </w:rPr>
  </w:style>
  <w:style w:type="paragraph" w:customStyle="1" w:styleId="413">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14">
    <w:name w:val="样式 样式 正文文本缩进 + 仿宋_GB2312 小四 首行缩进:  0 厘米 行距: 1.5 倍行距 + (中文) 仿宋_GB... Char Char"/>
    <w:basedOn w:val="1"/>
    <w:qFormat/>
    <w:uiPriority w:val="99"/>
    <w:pPr>
      <w:spacing w:line="360" w:lineRule="auto"/>
      <w:ind w:firstLine="480" w:firstLineChars="200"/>
    </w:pPr>
    <w:rPr>
      <w:rFonts w:ascii="FangSong_GB2312" w:eastAsia="新宋体" w:cs="FangSong_GB2312"/>
      <w:sz w:val="24"/>
      <w:szCs w:val="24"/>
    </w:rPr>
  </w:style>
  <w:style w:type="paragraph" w:customStyle="1" w:styleId="415">
    <w:name w:val="4"/>
    <w:basedOn w:val="1"/>
    <w:next w:val="38"/>
    <w:qFormat/>
    <w:uiPriority w:val="99"/>
    <w:pPr>
      <w:spacing w:after="120" w:line="480" w:lineRule="auto"/>
      <w:ind w:left="420" w:leftChars="200"/>
    </w:pPr>
    <w:rPr>
      <w:sz w:val="24"/>
      <w:szCs w:val="24"/>
    </w:rPr>
  </w:style>
  <w:style w:type="paragraph" w:customStyle="1" w:styleId="416">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17">
    <w:name w:val="样式1"/>
    <w:basedOn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418">
    <w:name w:val="样式 标题 3H3 + 两端对齐"/>
    <w:basedOn w:val="4"/>
    <w:qFormat/>
    <w:uiPriority w:val="99"/>
    <w:pPr>
      <w:spacing w:before="0" w:after="0" w:line="240" w:lineRule="auto"/>
      <w:jc w:val="left"/>
    </w:pPr>
    <w:rPr>
      <w:sz w:val="21"/>
      <w:szCs w:val="21"/>
    </w:rPr>
  </w:style>
  <w:style w:type="paragraph" w:customStyle="1" w:styleId="419">
    <w:name w:val="样式 仿宋_GB2312 小三 左侧:  1.06 厘米"/>
    <w:basedOn w:val="1"/>
    <w:qFormat/>
    <w:uiPriority w:val="99"/>
    <w:pPr>
      <w:spacing w:line="360" w:lineRule="auto"/>
      <w:ind w:left="601"/>
    </w:pPr>
    <w:rPr>
      <w:rFonts w:ascii="FangSong_GB2312" w:eastAsia="Times New Roman" w:cs="FangSong_GB2312"/>
      <w:sz w:val="24"/>
      <w:szCs w:val="24"/>
    </w:rPr>
  </w:style>
  <w:style w:type="paragraph" w:customStyle="1" w:styleId="420">
    <w:name w:val="小标题"/>
    <w:basedOn w:val="1"/>
    <w:qFormat/>
    <w:uiPriority w:val="99"/>
    <w:pPr>
      <w:spacing w:before="120" w:line="360" w:lineRule="atLeast"/>
      <w:ind w:left="1134"/>
      <w:jc w:val="left"/>
      <w:textAlignment w:val="baseline"/>
    </w:pPr>
    <w:rPr>
      <w:rFonts w:eastAsia="黑体"/>
      <w:kern w:val="0"/>
    </w:rPr>
  </w:style>
  <w:style w:type="paragraph" w:customStyle="1" w:styleId="421">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22">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23">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24">
    <w:name w:val="Char Char1 Char Char Char"/>
    <w:basedOn w:val="1"/>
    <w:qFormat/>
    <w:uiPriority w:val="99"/>
    <w:rPr>
      <w:rFonts w:ascii="FangSong_GB2312" w:eastAsia="Times New Roman" w:cs="FangSong_GB2312"/>
      <w:b/>
      <w:bCs/>
      <w:sz w:val="32"/>
      <w:szCs w:val="32"/>
    </w:rPr>
  </w:style>
  <w:style w:type="paragraph" w:customStyle="1" w:styleId="425">
    <w:name w:val="表格题注"/>
    <w:next w:val="1"/>
    <w:qFormat/>
    <w:uiPriority w:val="99"/>
    <w:pPr>
      <w:keepLines/>
      <w:tabs>
        <w:tab w:val="left" w:pos="4200"/>
      </w:tabs>
      <w:spacing w:beforeLines="100"/>
      <w:ind w:left="1089" w:hanging="369"/>
      <w:jc w:val="center"/>
    </w:pPr>
    <w:rPr>
      <w:rFonts w:ascii="Arial" w:hAnsi="Arial" w:eastAsia="宋体" w:cs="Arial"/>
      <w:sz w:val="18"/>
      <w:szCs w:val="18"/>
      <w:lang w:val="en-US" w:eastAsia="zh-CN" w:bidi="ar-SA"/>
    </w:rPr>
  </w:style>
  <w:style w:type="paragraph" w:customStyle="1" w:styleId="426">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27">
    <w:name w:val="Picture"/>
    <w:basedOn w:val="1"/>
    <w:next w:val="16"/>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28">
    <w:name w:val="Char Char1 Char Char Char2"/>
    <w:basedOn w:val="1"/>
    <w:qFormat/>
    <w:uiPriority w:val="99"/>
    <w:rPr>
      <w:rFonts w:ascii="FangSong_GB2312" w:eastAsia="Times New Roman" w:cs="FangSong_GB2312"/>
      <w:b/>
      <w:bCs/>
      <w:sz w:val="32"/>
      <w:szCs w:val="32"/>
    </w:rPr>
  </w:style>
  <w:style w:type="paragraph" w:customStyle="1" w:styleId="429">
    <w:name w:val="Char3 Char Char Char1"/>
    <w:basedOn w:val="1"/>
    <w:qFormat/>
    <w:uiPriority w:val="99"/>
    <w:pPr>
      <w:widowControl/>
      <w:adjustRightInd/>
      <w:spacing w:after="160" w:line="240" w:lineRule="exact"/>
      <w:jc w:val="left"/>
    </w:pPr>
  </w:style>
  <w:style w:type="paragraph" w:customStyle="1" w:styleId="430">
    <w:name w:val="Char1 Char Char Char21"/>
    <w:basedOn w:val="1"/>
    <w:qFormat/>
    <w:uiPriority w:val="99"/>
    <w:rPr>
      <w:rFonts w:ascii="Tahoma" w:hAnsi="Tahoma" w:cs="Tahoma"/>
      <w:sz w:val="24"/>
      <w:szCs w:val="24"/>
    </w:rPr>
  </w:style>
  <w:style w:type="paragraph" w:customStyle="1" w:styleId="431">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32">
    <w:name w:val="正文（标题三）"/>
    <w:basedOn w:val="1"/>
    <w:qFormat/>
    <w:uiPriority w:val="99"/>
    <w:pPr>
      <w:spacing w:line="360" w:lineRule="auto"/>
      <w:ind w:firstLine="200" w:firstLineChars="200"/>
    </w:pPr>
    <w:rPr>
      <w:sz w:val="24"/>
      <w:szCs w:val="24"/>
    </w:rPr>
  </w:style>
  <w:style w:type="paragraph" w:customStyle="1" w:styleId="433">
    <w:name w:val="样式 正1 + 首行缩进:  2 字符"/>
    <w:basedOn w:val="1"/>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434">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35">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36">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37">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38">
    <w:name w:val="Char1 Char Char Char4"/>
    <w:basedOn w:val="1"/>
    <w:qFormat/>
    <w:uiPriority w:val="99"/>
    <w:pPr>
      <w:adjustRightInd/>
      <w:ind w:firstLine="200" w:firstLineChars="200"/>
    </w:pPr>
    <w:rPr>
      <w:rFonts w:ascii="Tahoma" w:hAnsi="Tahoma" w:cs="Tahoma"/>
      <w:sz w:val="24"/>
      <w:szCs w:val="24"/>
    </w:rPr>
  </w:style>
  <w:style w:type="paragraph" w:customStyle="1" w:styleId="439">
    <w:name w:val="_标题2"/>
    <w:basedOn w:val="406"/>
    <w:next w:val="406"/>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40">
    <w:name w:val="样式1 + (中宋体"/>
    <w:basedOn w:val="417"/>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41">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42">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43">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44">
    <w:name w:val="四号　首行缩进"/>
    <w:basedOn w:val="1"/>
    <w:qFormat/>
    <w:uiPriority w:val="99"/>
    <w:pPr>
      <w:adjustRightInd/>
      <w:spacing w:line="360" w:lineRule="auto"/>
    </w:pPr>
    <w:rPr>
      <w:rFonts w:ascii="宋体" w:hAnsi="宋体" w:cs="宋体"/>
    </w:rPr>
  </w:style>
  <w:style w:type="paragraph" w:customStyle="1" w:styleId="445">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446">
    <w:name w:val="Char Char Char Char Char Char Char Char Char Char Char1 Char"/>
    <w:basedOn w:val="1"/>
    <w:qFormat/>
    <w:uiPriority w:val="99"/>
    <w:pPr>
      <w:adjustRightInd/>
    </w:pPr>
    <w:rPr>
      <w:rFonts w:ascii="Tahoma" w:hAnsi="Tahoma" w:cs="Tahoma"/>
      <w:sz w:val="24"/>
      <w:szCs w:val="24"/>
    </w:rPr>
  </w:style>
  <w:style w:type="paragraph" w:customStyle="1" w:styleId="447">
    <w:name w:val="Char Char Char Char11"/>
    <w:basedOn w:val="1"/>
    <w:qFormat/>
    <w:uiPriority w:val="99"/>
    <w:rPr>
      <w:rFonts w:ascii="Tahoma" w:hAnsi="Tahoma" w:cs="Tahoma"/>
      <w:sz w:val="24"/>
      <w:szCs w:val="24"/>
    </w:rPr>
  </w:style>
  <w:style w:type="paragraph" w:customStyle="1" w:styleId="448">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9">
    <w:name w:val="Char Char Char Char"/>
    <w:basedOn w:val="1"/>
    <w:qFormat/>
    <w:uiPriority w:val="99"/>
    <w:rPr>
      <w:rFonts w:ascii="Tahoma" w:hAnsi="Tahoma" w:cs="Tahoma"/>
      <w:sz w:val="24"/>
      <w:szCs w:val="24"/>
    </w:rPr>
  </w:style>
  <w:style w:type="paragraph" w:customStyle="1" w:styleId="450">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451">
    <w:name w:val="Char19"/>
    <w:basedOn w:val="1"/>
    <w:qFormat/>
    <w:uiPriority w:val="99"/>
    <w:pPr>
      <w:adjustRightInd/>
    </w:pPr>
  </w:style>
  <w:style w:type="paragraph" w:customStyle="1" w:styleId="452">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3">
    <w:name w:val="样式8"/>
    <w:basedOn w:val="1"/>
    <w:qFormat/>
    <w:uiPriority w:val="99"/>
    <w:pPr>
      <w:spacing w:beforeLines="50" w:afterLines="50"/>
      <w:ind w:firstLine="200" w:firstLineChars="200"/>
      <w:outlineLvl w:val="4"/>
    </w:pPr>
    <w:rPr>
      <w:rFonts w:ascii="FangSong_GB2312" w:hAnsi="宋体" w:eastAsia="Times New Roman" w:cs="FangSong_GB2312"/>
      <w:b/>
      <w:bCs/>
      <w:sz w:val="24"/>
      <w:szCs w:val="24"/>
    </w:rPr>
  </w:style>
  <w:style w:type="paragraph" w:customStyle="1" w:styleId="454">
    <w:name w:val="_Style 5"/>
    <w:basedOn w:val="1"/>
    <w:qFormat/>
    <w:uiPriority w:val="99"/>
    <w:pPr>
      <w:adjustRightInd/>
      <w:ind w:firstLine="420" w:firstLineChars="200"/>
    </w:pPr>
    <w:rPr>
      <w:sz w:val="28"/>
      <w:szCs w:val="28"/>
    </w:rPr>
  </w:style>
  <w:style w:type="paragraph" w:customStyle="1" w:styleId="455">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6">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457">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58">
    <w:name w:val="标书表格字体格式"/>
    <w:next w:val="452"/>
    <w:qFormat/>
    <w:uiPriority w:val="99"/>
    <w:rPr>
      <w:rFonts w:ascii="Times New Roman" w:hAnsi="Times New Roman" w:eastAsia="宋体" w:cs="Times New Roman"/>
      <w:kern w:val="2"/>
      <w:sz w:val="21"/>
      <w:szCs w:val="21"/>
      <w:lang w:val="en-US" w:eastAsia="zh-CN" w:bidi="ar-SA"/>
    </w:rPr>
  </w:style>
  <w:style w:type="paragraph" w:customStyle="1" w:styleId="459">
    <w:name w:val="Char22"/>
    <w:basedOn w:val="1"/>
    <w:qFormat/>
    <w:uiPriority w:val="99"/>
    <w:pPr>
      <w:adjustRightInd/>
      <w:spacing w:line="360" w:lineRule="auto"/>
      <w:ind w:firstLine="480" w:firstLineChars="200"/>
    </w:pPr>
    <w:rPr>
      <w:rFonts w:ascii="FangSong_GB2312" w:eastAsia="Times New Roman" w:cs="FangSong_GB2312"/>
      <w:b/>
      <w:bCs/>
      <w:sz w:val="32"/>
      <w:szCs w:val="32"/>
    </w:rPr>
  </w:style>
  <w:style w:type="paragraph" w:customStyle="1" w:styleId="460">
    <w:name w:val="Char12"/>
    <w:basedOn w:val="1"/>
    <w:qFormat/>
    <w:uiPriority w:val="99"/>
    <w:pPr>
      <w:widowControl/>
      <w:spacing w:after="160" w:line="240" w:lineRule="exact"/>
      <w:jc w:val="left"/>
    </w:pPr>
    <w:rPr>
      <w:rFonts w:ascii="Verdana" w:hAnsi="Verdana" w:cs="Verdana"/>
      <w:kern w:val="0"/>
      <w:sz w:val="24"/>
      <w:szCs w:val="24"/>
      <w:lang w:eastAsia="en-US"/>
    </w:rPr>
  </w:style>
  <w:style w:type="paragraph" w:customStyle="1" w:styleId="461">
    <w:name w:val="修订3"/>
    <w:qFormat/>
    <w:uiPriority w:val="99"/>
    <w:rPr>
      <w:rFonts w:ascii="Times New Roman" w:hAnsi="Times New Roman" w:eastAsia="宋体" w:cs="Times New Roman"/>
      <w:kern w:val="2"/>
      <w:sz w:val="21"/>
      <w:szCs w:val="21"/>
      <w:lang w:val="en-US" w:eastAsia="zh-CN" w:bidi="ar-SA"/>
    </w:rPr>
  </w:style>
  <w:style w:type="paragraph" w:customStyle="1" w:styleId="462">
    <w:name w:val="CSS1级正文 Char"/>
    <w:basedOn w:val="24"/>
    <w:qFormat/>
    <w:uiPriority w:val="99"/>
    <w:pPr>
      <w:snapToGrid w:val="0"/>
      <w:ind w:firstLine="480" w:firstLineChars="200"/>
    </w:pPr>
    <w:rPr>
      <w:rFonts w:ascii="Times New Roman" w:cs="Times New Roman"/>
      <w:lang w:val="en-US"/>
    </w:rPr>
  </w:style>
  <w:style w:type="paragraph" w:customStyle="1" w:styleId="463">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64">
    <w:name w:val="表文字"/>
    <w:qFormat/>
    <w:uiPriority w:val="99"/>
    <w:rPr>
      <w:rFonts w:ascii="宋体" w:hAnsi="Times New Roman" w:eastAsia="宋体" w:cs="宋体"/>
      <w:kern w:val="2"/>
      <w:lang w:val="en-US" w:eastAsia="zh-CN" w:bidi="ar-SA"/>
    </w:rPr>
  </w:style>
  <w:style w:type="paragraph" w:customStyle="1" w:styleId="465">
    <w:name w:val="MM Title"/>
    <w:basedOn w:val="59"/>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66">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467">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68">
    <w:name w:val="Char Char Char Char Char Char Char Char2"/>
    <w:basedOn w:val="1"/>
    <w:qFormat/>
    <w:uiPriority w:val="99"/>
    <w:pPr>
      <w:tabs>
        <w:tab w:val="left" w:pos="360"/>
      </w:tabs>
    </w:pPr>
    <w:rPr>
      <w:sz w:val="24"/>
      <w:szCs w:val="24"/>
    </w:rPr>
  </w:style>
  <w:style w:type="paragraph" w:customStyle="1" w:styleId="469">
    <w:name w:val="表内文字"/>
    <w:basedOn w:val="1"/>
    <w:qFormat/>
    <w:uiPriority w:val="99"/>
    <w:pPr>
      <w:tabs>
        <w:tab w:val="left" w:pos="1418"/>
      </w:tabs>
      <w:adjustRightInd/>
      <w:spacing w:line="360" w:lineRule="auto"/>
      <w:ind w:firstLine="420" w:firstLineChars="200"/>
      <w:jc w:val="center"/>
    </w:pPr>
    <w:rPr>
      <w:rFonts w:ascii="FangSong_GB2312" w:eastAsia="Times New Roman" w:cs="FangSong_GB2312"/>
      <w:spacing w:val="-20"/>
      <w:kern w:val="0"/>
      <w:sz w:val="24"/>
      <w:szCs w:val="24"/>
    </w:rPr>
  </w:style>
  <w:style w:type="paragraph" w:customStyle="1" w:styleId="470">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71">
    <w:name w:val="中文标题 3"/>
    <w:qFormat/>
    <w:uiPriority w:val="99"/>
    <w:pPr>
      <w:spacing w:before="100" w:beforeAutospacing="1" w:after="100" w:afterAutospacing="1" w:line="360" w:lineRule="auto"/>
      <w:ind w:firstLine="482"/>
    </w:pPr>
    <w:rPr>
      <w:rFonts w:ascii="Times New Roman" w:hAnsi="Times New Roman" w:eastAsia="楷体_GB2312" w:cs="Times New Roman"/>
      <w:kern w:val="28"/>
      <w:lang w:val="en-US" w:eastAsia="zh-CN" w:bidi="ar-SA"/>
    </w:rPr>
  </w:style>
  <w:style w:type="paragraph" w:customStyle="1" w:styleId="472">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73">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szCs w:val="21"/>
      <w:lang w:val="en-US" w:eastAsia="zh-CN" w:bidi="ar-SA"/>
    </w:rPr>
  </w:style>
  <w:style w:type="paragraph" w:customStyle="1" w:styleId="474">
    <w:name w:val="正文－恩普"/>
    <w:basedOn w:val="5"/>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75">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476">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77">
    <w:name w:val="p0"/>
    <w:basedOn w:val="1"/>
    <w:qFormat/>
    <w:uiPriority w:val="99"/>
    <w:pPr>
      <w:widowControl/>
      <w:adjustRightInd/>
    </w:pPr>
    <w:rPr>
      <w:kern w:val="0"/>
    </w:rPr>
  </w:style>
  <w:style w:type="paragraph" w:customStyle="1" w:styleId="478">
    <w:name w:val="Char6"/>
    <w:basedOn w:val="1"/>
    <w:qFormat/>
    <w:uiPriority w:val="99"/>
    <w:rPr>
      <w:rFonts w:ascii="FangSong_GB2312" w:eastAsia="Times New Roman" w:cs="FangSong_GB2312"/>
      <w:b/>
      <w:bCs/>
      <w:sz w:val="32"/>
      <w:szCs w:val="32"/>
    </w:rPr>
  </w:style>
  <w:style w:type="paragraph" w:customStyle="1" w:styleId="479">
    <w:name w:val="Char111"/>
    <w:basedOn w:val="1"/>
    <w:qFormat/>
    <w:uiPriority w:val="99"/>
    <w:rPr>
      <w:rFonts w:ascii="FangSong_GB2312" w:eastAsia="Times New Roman" w:cs="FangSong_GB2312"/>
      <w:b/>
      <w:bCs/>
      <w:sz w:val="32"/>
      <w:szCs w:val="32"/>
    </w:rPr>
  </w:style>
  <w:style w:type="paragraph" w:customStyle="1" w:styleId="480">
    <w:name w:val="标题3"/>
    <w:basedOn w:val="4"/>
    <w:next w:val="54"/>
    <w:qFormat/>
    <w:uiPriority w:val="99"/>
    <w:pPr>
      <w:tabs>
        <w:tab w:val="clear" w:pos="900"/>
      </w:tabs>
      <w:spacing w:after="0" w:line="360" w:lineRule="auto"/>
    </w:pPr>
    <w:rPr>
      <w:rFonts w:ascii="仿宋" w:hAnsi="仿宋" w:eastAsia="仿宋" w:cs="仿宋"/>
    </w:rPr>
  </w:style>
  <w:style w:type="paragraph" w:customStyle="1" w:styleId="481">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82">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83">
    <w:name w:val="Char1 Char Char Char2"/>
    <w:basedOn w:val="1"/>
    <w:qFormat/>
    <w:uiPriority w:val="99"/>
    <w:pPr>
      <w:adjustRightInd/>
      <w:ind w:firstLine="200" w:firstLineChars="200"/>
    </w:pPr>
    <w:rPr>
      <w:rFonts w:ascii="Tahoma" w:hAnsi="Tahoma" w:cs="Tahoma"/>
      <w:sz w:val="24"/>
      <w:szCs w:val="24"/>
    </w:rPr>
  </w:style>
  <w:style w:type="paragraph" w:customStyle="1" w:styleId="484">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485">
    <w:name w:val="样式 标题 1 + 黑色 段前: 0.5 行 段后: 0.5 行1"/>
    <w:basedOn w:val="3"/>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86">
    <w:name w:val="Char Char Char Char Char Char Char2"/>
    <w:basedOn w:val="1"/>
    <w:qFormat/>
    <w:uiPriority w:val="99"/>
    <w:rPr>
      <w:rFonts w:ascii="FangSong_GB2312" w:eastAsia="Times New Roman" w:cs="FangSong_GB2312"/>
      <w:b/>
      <w:bCs/>
      <w:sz w:val="32"/>
      <w:szCs w:val="32"/>
    </w:rPr>
  </w:style>
  <w:style w:type="paragraph" w:customStyle="1" w:styleId="487">
    <w:name w:val="五级条标题"/>
    <w:basedOn w:val="488"/>
    <w:next w:val="334"/>
    <w:qFormat/>
    <w:uiPriority w:val="99"/>
    <w:pPr>
      <w:tabs>
        <w:tab w:val="left" w:pos="1260"/>
        <w:tab w:val="left" w:pos="1680"/>
        <w:tab w:val="left" w:pos="2100"/>
        <w:tab w:val="left" w:pos="2940"/>
        <w:tab w:val="left" w:pos="3360"/>
      </w:tabs>
      <w:ind w:left="3360"/>
      <w:outlineLvl w:val="6"/>
    </w:pPr>
  </w:style>
  <w:style w:type="paragraph" w:customStyle="1" w:styleId="488">
    <w:name w:val="四级条标题"/>
    <w:basedOn w:val="349"/>
    <w:next w:val="334"/>
    <w:qFormat/>
    <w:uiPriority w:val="99"/>
    <w:pPr>
      <w:tabs>
        <w:tab w:val="left" w:pos="2940"/>
        <w:tab w:val="clear" w:pos="1260"/>
        <w:tab w:val="clear" w:pos="1680"/>
        <w:tab w:val="clear" w:pos="2100"/>
        <w:tab w:val="clear" w:pos="2520"/>
      </w:tabs>
      <w:ind w:left="2940"/>
      <w:outlineLvl w:val="5"/>
    </w:pPr>
  </w:style>
  <w:style w:type="paragraph" w:customStyle="1" w:styleId="489">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90">
    <w:name w:val="Char23"/>
    <w:basedOn w:val="1"/>
    <w:qFormat/>
    <w:uiPriority w:val="99"/>
    <w:rPr>
      <w:rFonts w:ascii="FangSong_GB2312" w:eastAsia="Times New Roman" w:cs="FangSong_GB2312"/>
      <w:b/>
      <w:bCs/>
      <w:sz w:val="32"/>
      <w:szCs w:val="32"/>
    </w:rPr>
  </w:style>
  <w:style w:type="paragraph" w:customStyle="1" w:styleId="491">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92">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493">
    <w:name w:val="首行缩进"/>
    <w:basedOn w:val="1"/>
    <w:qFormat/>
    <w:uiPriority w:val="99"/>
    <w:pPr>
      <w:spacing w:line="360" w:lineRule="auto"/>
      <w:ind w:firstLine="480" w:firstLineChars="200"/>
    </w:pPr>
    <w:rPr>
      <w:rFonts w:ascii="宋体" w:cs="宋体"/>
      <w:sz w:val="24"/>
      <w:szCs w:val="24"/>
    </w:rPr>
  </w:style>
  <w:style w:type="paragraph" w:customStyle="1" w:styleId="494">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495">
    <w:name w:val="单元格左对齐"/>
    <w:basedOn w:val="1"/>
    <w:qFormat/>
    <w:uiPriority w:val="99"/>
    <w:pPr>
      <w:adjustRightInd/>
      <w:spacing w:line="360" w:lineRule="auto"/>
    </w:pPr>
    <w:rPr>
      <w:sz w:val="24"/>
      <w:szCs w:val="24"/>
    </w:rPr>
  </w:style>
  <w:style w:type="paragraph" w:customStyle="1" w:styleId="496">
    <w:name w:val="正文主体"/>
    <w:basedOn w:val="318"/>
    <w:qFormat/>
    <w:uiPriority w:val="99"/>
  </w:style>
  <w:style w:type="paragraph" w:customStyle="1" w:styleId="497">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98">
    <w:name w:val="Char3 Char Char Char Char Char Char1"/>
    <w:basedOn w:val="1"/>
    <w:qFormat/>
    <w:uiPriority w:val="99"/>
    <w:pPr>
      <w:adjustRightInd/>
      <w:spacing w:line="360" w:lineRule="auto"/>
    </w:pPr>
    <w:rPr>
      <w:rFonts w:ascii="Arial" w:hAnsi="Arial" w:eastAsia="黑体" w:cs="Arial"/>
      <w:kern w:val="0"/>
    </w:rPr>
  </w:style>
  <w:style w:type="paragraph" w:customStyle="1" w:styleId="499">
    <w:name w:val="样式 首行缩进:  2 字符"/>
    <w:basedOn w:val="1"/>
    <w:qFormat/>
    <w:uiPriority w:val="99"/>
    <w:pPr>
      <w:snapToGrid w:val="0"/>
      <w:spacing w:line="360" w:lineRule="auto"/>
    </w:pPr>
    <w:rPr>
      <w:rFonts w:ascii="FangSong_GB2312" w:hAnsi="宋体" w:eastAsia="Times New Roman" w:cs="FangSong_GB2312"/>
      <w:color w:val="000000"/>
      <w:kern w:val="0"/>
      <w:sz w:val="28"/>
      <w:szCs w:val="28"/>
    </w:rPr>
  </w:style>
  <w:style w:type="paragraph" w:customStyle="1" w:styleId="500">
    <w:name w:val="正文（首行缩进2字符）"/>
    <w:basedOn w:val="1"/>
    <w:qFormat/>
    <w:uiPriority w:val="99"/>
    <w:pPr>
      <w:adjustRightInd/>
      <w:spacing w:line="360" w:lineRule="auto"/>
      <w:ind w:firstLine="480" w:firstLineChars="200"/>
    </w:pPr>
    <w:rPr>
      <w:sz w:val="24"/>
      <w:szCs w:val="24"/>
    </w:rPr>
  </w:style>
  <w:style w:type="paragraph" w:customStyle="1" w:styleId="501">
    <w:name w:val="P1"/>
    <w:basedOn w:val="1"/>
    <w:qFormat/>
    <w:uiPriority w:val="99"/>
    <w:pPr>
      <w:adjustRightInd/>
      <w:spacing w:line="288" w:lineRule="auto"/>
      <w:ind w:firstLine="425" w:firstLineChars="200"/>
    </w:pPr>
  </w:style>
  <w:style w:type="paragraph" w:customStyle="1" w:styleId="502">
    <w:name w:val="列表内容"/>
    <w:basedOn w:val="1"/>
    <w:next w:val="1"/>
    <w:qFormat/>
    <w:uiPriority w:val="99"/>
    <w:pPr>
      <w:widowControl/>
      <w:tabs>
        <w:tab w:val="left" w:pos="840"/>
      </w:tabs>
      <w:ind w:left="840" w:hanging="420"/>
      <w:jc w:val="left"/>
    </w:pPr>
    <w:rPr>
      <w:kern w:val="0"/>
      <w:sz w:val="18"/>
      <w:szCs w:val="18"/>
    </w:rPr>
  </w:style>
  <w:style w:type="paragraph" w:customStyle="1" w:styleId="503">
    <w:name w:val="Char Char11 Char Char Char1"/>
    <w:basedOn w:val="1"/>
    <w:qFormat/>
    <w:uiPriority w:val="99"/>
    <w:pPr>
      <w:spacing w:line="360" w:lineRule="auto"/>
    </w:pPr>
  </w:style>
  <w:style w:type="paragraph" w:customStyle="1" w:styleId="504">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505">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06">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07">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508">
    <w:name w:val="正文文字缩进2字"/>
    <w:basedOn w:val="24"/>
    <w:qFormat/>
    <w:uiPriority w:val="99"/>
    <w:pPr>
      <w:adjustRightInd/>
      <w:spacing w:before="60" w:after="60"/>
      <w:ind w:firstLine="200" w:firstLineChars="200"/>
    </w:pPr>
    <w:rPr>
      <w:rFonts w:ascii="Times New Roman" w:cs="Times New Roman"/>
      <w:lang w:val="en-US"/>
    </w:rPr>
  </w:style>
  <w:style w:type="paragraph" w:customStyle="1" w:styleId="509">
    <w:name w:val="默认段落字体 Para Char Char Char Char"/>
    <w:basedOn w:val="1"/>
    <w:qFormat/>
    <w:uiPriority w:val="99"/>
    <w:pPr>
      <w:spacing w:line="360" w:lineRule="auto"/>
    </w:pPr>
  </w:style>
  <w:style w:type="paragraph" w:customStyle="1" w:styleId="510">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11">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12">
    <w:name w:val="Char2 Char Char Char2"/>
    <w:basedOn w:val="1"/>
    <w:qFormat/>
    <w:uiPriority w:val="99"/>
    <w:rPr>
      <w:rFonts w:ascii="FangSong_GB2312" w:eastAsia="Times New Roman" w:cs="FangSong_GB2312"/>
      <w:b/>
      <w:bCs/>
      <w:sz w:val="32"/>
      <w:szCs w:val="32"/>
    </w:rPr>
  </w:style>
  <w:style w:type="paragraph" w:customStyle="1" w:styleId="513">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14">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15">
    <w:name w:val="正文 首行缩进:  2 字符 Char"/>
    <w:basedOn w:val="1"/>
    <w:qFormat/>
    <w:uiPriority w:val="99"/>
    <w:pPr>
      <w:adjustRightInd/>
      <w:spacing w:line="360" w:lineRule="auto"/>
      <w:ind w:firstLine="480"/>
    </w:pPr>
    <w:rPr>
      <w:sz w:val="24"/>
      <w:szCs w:val="24"/>
    </w:rPr>
  </w:style>
  <w:style w:type="paragraph" w:customStyle="1" w:styleId="516">
    <w:name w:val="Char Char4 Char Char"/>
    <w:basedOn w:val="1"/>
    <w:qFormat/>
    <w:uiPriority w:val="99"/>
    <w:pPr>
      <w:widowControl/>
      <w:adjustRightInd/>
      <w:spacing w:after="160" w:line="240" w:lineRule="exact"/>
      <w:jc w:val="left"/>
    </w:pPr>
  </w:style>
  <w:style w:type="paragraph" w:customStyle="1" w:styleId="517">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18">
    <w:name w:val="Char Char11 Char Char Char2"/>
    <w:basedOn w:val="1"/>
    <w:qFormat/>
    <w:uiPriority w:val="99"/>
    <w:pPr>
      <w:spacing w:line="360" w:lineRule="auto"/>
    </w:pPr>
  </w:style>
  <w:style w:type="paragraph" w:customStyle="1" w:styleId="519">
    <w:name w:val="9"/>
    <w:qFormat/>
    <w:uiPriority w:val="99"/>
    <w:pPr>
      <w:widowControl w:val="0"/>
      <w:autoSpaceDE w:val="0"/>
      <w:autoSpaceDN w:val="0"/>
      <w:adjustRightInd w:val="0"/>
      <w:jc w:val="both"/>
    </w:pPr>
    <w:rPr>
      <w:rFonts w:ascii="宋体" w:hAnsi="Times New Roman" w:eastAsia="宋体" w:cs="宋体"/>
      <w:b/>
      <w:bCs/>
      <w:color w:val="000000"/>
      <w:spacing w:val="15"/>
      <w:sz w:val="18"/>
      <w:szCs w:val="18"/>
      <w:lang w:val="en-US" w:eastAsia="zh-CN" w:bidi="ar-SA"/>
    </w:rPr>
  </w:style>
  <w:style w:type="paragraph" w:customStyle="1" w:styleId="520">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21">
    <w:name w:val="数字标题4"/>
    <w:basedOn w:val="6"/>
    <w:qFormat/>
    <w:uiPriority w:val="99"/>
    <w:pPr>
      <w:tabs>
        <w:tab w:val="left" w:pos="0"/>
        <w:tab w:val="clear" w:pos="864"/>
      </w:tabs>
      <w:spacing w:before="0" w:after="0" w:line="360" w:lineRule="auto"/>
      <w:ind w:left="1"/>
    </w:pPr>
    <w:rPr>
      <w:rFonts w:eastAsia="宋体"/>
      <w:b w:val="0"/>
      <w:bCs w:val="0"/>
      <w:color w:val="000000"/>
      <w:kern w:val="0"/>
      <w:sz w:val="24"/>
      <w:szCs w:val="24"/>
      <w:lang w:val="en-US"/>
    </w:rPr>
  </w:style>
  <w:style w:type="paragraph" w:customStyle="1" w:styleId="522">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23">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24">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25">
    <w:name w:val="Char311"/>
    <w:basedOn w:val="1"/>
    <w:qFormat/>
    <w:uiPriority w:val="99"/>
    <w:pPr>
      <w:adjustRightInd/>
      <w:ind w:firstLine="200" w:firstLineChars="200"/>
    </w:pPr>
    <w:rPr>
      <w:rFonts w:ascii="Tahoma" w:hAnsi="Tahoma" w:cs="Tahoma"/>
      <w:sz w:val="24"/>
      <w:szCs w:val="24"/>
    </w:rPr>
  </w:style>
  <w:style w:type="paragraph" w:customStyle="1" w:styleId="526">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27">
    <w:name w:val="dash bullet"/>
    <w:qFormat/>
    <w:uiPriority w:val="99"/>
    <w:pPr>
      <w:tabs>
        <w:tab w:val="left" w:pos="187"/>
        <w:tab w:val="left" w:pos="360"/>
      </w:tabs>
      <w:spacing w:after="20"/>
      <w:ind w:left="374" w:hanging="187"/>
    </w:pPr>
    <w:rPr>
      <w:rFonts w:ascii="Futura Bk" w:hAnsi="Futura Bk" w:eastAsia="宋体" w:cs="Futura Bk"/>
      <w:sz w:val="18"/>
      <w:szCs w:val="18"/>
      <w:lang w:val="en-US" w:eastAsia="en-US" w:bidi="ar-SA"/>
    </w:rPr>
  </w:style>
  <w:style w:type="paragraph" w:customStyle="1" w:styleId="528">
    <w:name w:val="正文 内标"/>
    <w:basedOn w:val="443"/>
    <w:qFormat/>
    <w:uiPriority w:val="99"/>
    <w:pPr>
      <w:tabs>
        <w:tab w:val="left" w:pos="0"/>
      </w:tabs>
      <w:ind w:left="900" w:firstLine="0" w:firstLineChars="0"/>
    </w:pPr>
  </w:style>
  <w:style w:type="paragraph" w:customStyle="1" w:styleId="529">
    <w:name w:val="Bulleted List"/>
    <w:basedOn w:val="1"/>
    <w:qFormat/>
    <w:uiPriority w:val="99"/>
    <w:pPr>
      <w:tabs>
        <w:tab w:val="left" w:pos="1260"/>
      </w:tabs>
      <w:adjustRightInd/>
      <w:ind w:left="1260" w:hanging="420"/>
    </w:pPr>
  </w:style>
  <w:style w:type="paragraph" w:customStyle="1" w:styleId="530">
    <w:name w:val="样式 正文文本缩进 2 + 仿宋_GB2312 黑色 行距: 1.5 倍行距"/>
    <w:basedOn w:val="38"/>
    <w:qFormat/>
    <w:uiPriority w:val="99"/>
    <w:pPr>
      <w:adjustRightInd/>
      <w:ind w:firstLine="560" w:firstLineChars="200"/>
      <w:textAlignment w:val="auto"/>
    </w:pPr>
    <w:rPr>
      <w:rFonts w:hAnsi="宋体"/>
      <w:color w:val="000000"/>
      <w:kern w:val="2"/>
      <w:sz w:val="24"/>
      <w:szCs w:val="24"/>
    </w:rPr>
  </w:style>
  <w:style w:type="paragraph" w:customStyle="1" w:styleId="531">
    <w:name w:val="样式 左侧:  0.85 厘米"/>
    <w:basedOn w:val="1"/>
    <w:qFormat/>
    <w:uiPriority w:val="99"/>
    <w:pPr>
      <w:adjustRightInd/>
      <w:spacing w:line="360" w:lineRule="auto"/>
    </w:pPr>
    <w:rPr>
      <w:sz w:val="24"/>
      <w:szCs w:val="24"/>
    </w:rPr>
  </w:style>
  <w:style w:type="paragraph" w:customStyle="1" w:styleId="532">
    <w:name w:val="Char Char Char Char Char Char Char Char Char Char Char Char1 Char"/>
    <w:basedOn w:val="1"/>
    <w:qFormat/>
    <w:uiPriority w:val="99"/>
    <w:rPr>
      <w:rFonts w:ascii="Tahoma" w:hAnsi="Tahoma" w:cs="Tahoma"/>
      <w:sz w:val="24"/>
      <w:szCs w:val="24"/>
    </w:rPr>
  </w:style>
  <w:style w:type="paragraph" w:customStyle="1" w:styleId="533">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34">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5">
    <w:name w:val="模板普通正文"/>
    <w:qFormat/>
    <w:uiPriority w:val="99"/>
    <w:pPr>
      <w:spacing w:beforeLines="50" w:after="10" w:line="360" w:lineRule="auto"/>
      <w:ind w:firstLine="175" w:firstLineChars="175"/>
    </w:pPr>
    <w:rPr>
      <w:rFonts w:ascii="Times New Roman" w:hAnsi="Times New Roman" w:eastAsia="宋体" w:cs="Times New Roman"/>
      <w:lang w:val="en-US" w:eastAsia="zh-CN" w:bidi="ar-SA"/>
    </w:rPr>
  </w:style>
  <w:style w:type="paragraph" w:customStyle="1" w:styleId="536">
    <w:name w:val="Char Char1 Char Char Char Char Char Char"/>
    <w:basedOn w:val="1"/>
    <w:qFormat/>
    <w:uiPriority w:val="99"/>
    <w:rPr>
      <w:rFonts w:ascii="FangSong_GB2312" w:eastAsia="Times New Roman" w:cs="FangSong_GB2312"/>
      <w:b/>
      <w:bCs/>
      <w:sz w:val="32"/>
      <w:szCs w:val="32"/>
    </w:rPr>
  </w:style>
  <w:style w:type="paragraph" w:customStyle="1" w:styleId="537">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38">
    <w:name w:val="Char Char1 Char Char Char Char Char Char2"/>
    <w:basedOn w:val="1"/>
    <w:qFormat/>
    <w:uiPriority w:val="99"/>
    <w:rPr>
      <w:rFonts w:ascii="FangSong_GB2312" w:eastAsia="Times New Roman" w:cs="FangSong_GB2312"/>
      <w:b/>
      <w:bCs/>
      <w:sz w:val="32"/>
      <w:szCs w:val="32"/>
    </w:rPr>
  </w:style>
  <w:style w:type="paragraph" w:customStyle="1" w:styleId="539">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40">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41">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42">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43">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44">
    <w:name w:val="样式 首行缩进:  2 字符4"/>
    <w:basedOn w:val="1"/>
    <w:qFormat/>
    <w:uiPriority w:val="99"/>
    <w:pPr>
      <w:adjustRightInd/>
      <w:spacing w:before="120" w:line="360" w:lineRule="auto"/>
      <w:ind w:firstLine="480" w:firstLineChars="200"/>
    </w:pPr>
    <w:rPr>
      <w:sz w:val="28"/>
      <w:szCs w:val="28"/>
    </w:rPr>
  </w:style>
  <w:style w:type="paragraph" w:customStyle="1" w:styleId="545">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546">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7">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8">
    <w:name w:val="Char31"/>
    <w:basedOn w:val="1"/>
    <w:qFormat/>
    <w:uiPriority w:val="99"/>
    <w:pPr>
      <w:adjustRightInd/>
    </w:pPr>
    <w:rPr>
      <w:rFonts w:ascii="FangSong_GB2312" w:eastAsia="Times New Roman" w:cs="FangSong_GB2312"/>
      <w:b/>
      <w:bCs/>
      <w:sz w:val="32"/>
      <w:szCs w:val="32"/>
    </w:rPr>
  </w:style>
  <w:style w:type="paragraph" w:customStyle="1" w:styleId="549">
    <w:name w:val="样式 标题 3h33rd level3Heading 3 - oldH3l3CTheading 3Headin..."/>
    <w:basedOn w:val="4"/>
    <w:qFormat/>
    <w:uiPriority w:val="99"/>
    <w:pPr>
      <w:snapToGrid w:val="0"/>
      <w:ind w:left="0" w:firstLine="0"/>
      <w:jc w:val="left"/>
    </w:pPr>
    <w:rPr>
      <w:rFonts w:eastAsia="黑体"/>
      <w:sz w:val="28"/>
      <w:szCs w:val="28"/>
    </w:rPr>
  </w:style>
  <w:style w:type="paragraph" w:customStyle="1" w:styleId="550">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51">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52">
    <w:name w:val="Char Char1"/>
    <w:basedOn w:val="1"/>
    <w:qFormat/>
    <w:uiPriority w:val="99"/>
    <w:pPr>
      <w:widowControl/>
      <w:spacing w:after="160" w:line="240" w:lineRule="exact"/>
      <w:jc w:val="left"/>
    </w:pPr>
    <w:rPr>
      <w:sz w:val="28"/>
      <w:szCs w:val="28"/>
    </w:rPr>
  </w:style>
  <w:style w:type="paragraph" w:customStyle="1" w:styleId="553">
    <w:name w:val="Char21"/>
    <w:basedOn w:val="1"/>
    <w:qFormat/>
    <w:uiPriority w:val="99"/>
    <w:pPr>
      <w:adjustRightInd/>
      <w:ind w:firstLine="200" w:firstLineChars="200"/>
    </w:pPr>
    <w:rPr>
      <w:rFonts w:ascii="FangSong_GB2312" w:eastAsia="Times New Roman" w:cs="FangSong_GB2312"/>
      <w:b/>
      <w:bCs/>
      <w:sz w:val="32"/>
      <w:szCs w:val="32"/>
    </w:rPr>
  </w:style>
  <w:style w:type="paragraph" w:customStyle="1" w:styleId="554">
    <w:name w:val="列表段落1"/>
    <w:basedOn w:val="1"/>
    <w:qFormat/>
    <w:uiPriority w:val="99"/>
    <w:pPr>
      <w:adjustRightInd/>
      <w:ind w:right="238" w:firstLine="420"/>
    </w:pPr>
    <w:rPr>
      <w:rFonts w:ascii="Calibri" w:hAnsi="Calibri" w:cs="Calibri"/>
      <w:sz w:val="24"/>
      <w:szCs w:val="24"/>
    </w:rPr>
  </w:style>
  <w:style w:type="paragraph" w:customStyle="1" w:styleId="555">
    <w:name w:val="Char Char110"/>
    <w:basedOn w:val="1"/>
    <w:qFormat/>
    <w:uiPriority w:val="99"/>
    <w:pPr>
      <w:spacing w:line="360" w:lineRule="auto"/>
    </w:pPr>
    <w:rPr>
      <w:rFonts w:ascii="Tahoma" w:hAnsi="Tahoma" w:cs="Tahoma"/>
      <w:sz w:val="24"/>
      <w:szCs w:val="24"/>
    </w:rPr>
  </w:style>
  <w:style w:type="paragraph" w:customStyle="1" w:styleId="556">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7">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8">
    <w:name w:val="表正文"/>
    <w:qFormat/>
    <w:uiPriority w:val="99"/>
    <w:pPr>
      <w:snapToGrid w:val="0"/>
      <w:spacing w:line="600" w:lineRule="atLeast"/>
      <w:ind w:firstLine="641"/>
      <w:jc w:val="both"/>
    </w:pPr>
    <w:rPr>
      <w:rFonts w:ascii="Times New Roman" w:hAnsi="Times New Roman" w:eastAsia="宋体" w:cs="Times New Roman"/>
      <w:sz w:val="32"/>
      <w:szCs w:val="32"/>
      <w:lang w:val="en-US" w:eastAsia="zh-CN" w:bidi="ar-SA"/>
    </w:rPr>
  </w:style>
  <w:style w:type="paragraph" w:customStyle="1" w:styleId="559">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60">
    <w:name w:val="Char Char Char Char Char Char Char Char Char Char Char Char1 Char2"/>
    <w:basedOn w:val="1"/>
    <w:qFormat/>
    <w:uiPriority w:val="99"/>
    <w:rPr>
      <w:rFonts w:ascii="Tahoma" w:hAnsi="Tahoma" w:cs="Tahoma"/>
      <w:sz w:val="24"/>
      <w:szCs w:val="24"/>
    </w:rPr>
  </w:style>
  <w:style w:type="paragraph" w:customStyle="1" w:styleId="561">
    <w:name w:val="样式9"/>
    <w:basedOn w:val="1"/>
    <w:qFormat/>
    <w:uiPriority w:val="99"/>
    <w:pPr>
      <w:adjustRightInd/>
      <w:spacing w:before="240" w:after="60" w:line="319" w:lineRule="auto"/>
      <w:ind w:firstLine="200" w:firstLineChars="200"/>
      <w:jc w:val="left"/>
      <w:outlineLvl w:val="0"/>
    </w:pPr>
    <w:rPr>
      <w:rFonts w:ascii="FangSong_GB2312" w:hAnsi="Arial" w:eastAsia="Times New Roman" w:cs="FangSong_GB2312"/>
      <w:b/>
      <w:bCs/>
      <w:sz w:val="24"/>
      <w:szCs w:val="24"/>
    </w:rPr>
  </w:style>
  <w:style w:type="paragraph" w:customStyle="1" w:styleId="562">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63">
    <w:name w:val="样式 列表编号 + 段后: 0.5 行"/>
    <w:basedOn w:val="15"/>
    <w:qFormat/>
    <w:uiPriority w:val="99"/>
    <w:pPr>
      <w:tabs>
        <w:tab w:val="clear" w:pos="390"/>
        <w:tab w:val="clear" w:pos="454"/>
      </w:tabs>
      <w:ind w:left="840" w:hanging="420"/>
    </w:pPr>
  </w:style>
  <w:style w:type="paragraph" w:customStyle="1" w:styleId="564">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65">
    <w:name w:val="_Style 12"/>
    <w:basedOn w:val="18"/>
    <w:qFormat/>
    <w:uiPriority w:val="99"/>
    <w:pPr>
      <w:snapToGrid w:val="0"/>
      <w:spacing w:line="360" w:lineRule="auto"/>
    </w:pPr>
  </w:style>
  <w:style w:type="paragraph" w:customStyle="1" w:styleId="566">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67">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8">
    <w:name w:val="_Style 94"/>
    <w:basedOn w:val="1"/>
    <w:next w:val="111"/>
    <w:qFormat/>
    <w:uiPriority w:val="99"/>
    <w:pPr>
      <w:adjustRightInd/>
      <w:spacing w:line="360" w:lineRule="auto"/>
      <w:ind w:firstLine="200" w:firstLineChars="200"/>
    </w:pPr>
    <w:rPr>
      <w:rFonts w:ascii="Calibri" w:hAnsi="Calibri" w:cs="Calibri"/>
      <w:sz w:val="28"/>
      <w:szCs w:val="28"/>
    </w:rPr>
  </w:style>
  <w:style w:type="paragraph" w:customStyle="1" w:styleId="569">
    <w:name w:val="方案正文"/>
    <w:basedOn w:val="1"/>
    <w:qFormat/>
    <w:uiPriority w:val="99"/>
    <w:pPr>
      <w:snapToGrid w:val="0"/>
      <w:spacing w:line="324" w:lineRule="auto"/>
      <w:ind w:firstLine="482" w:firstLineChars="200"/>
    </w:pPr>
    <w:rPr>
      <w:rFonts w:ascii="FangSong_GB2312" w:eastAsia="Times New Roman" w:cs="FangSong_GB2312"/>
      <w:b/>
      <w:bCs/>
      <w:color w:val="000000"/>
      <w:sz w:val="24"/>
      <w:szCs w:val="24"/>
    </w:rPr>
  </w:style>
  <w:style w:type="paragraph" w:customStyle="1" w:styleId="570">
    <w:name w:val="正文 A"/>
    <w:qFormat/>
    <w:uiPriority w:val="99"/>
    <w:pPr>
      <w:widowControl w:val="0"/>
      <w:jc w:val="both"/>
    </w:pPr>
    <w:rPr>
      <w:rFonts w:ascii="Times New Roman" w:hAnsi="Times New Roman" w:eastAsia="Arial Unicode MS" w:cs="Times New Roman"/>
      <w:color w:val="000000"/>
      <w:kern w:val="2"/>
      <w:sz w:val="21"/>
      <w:szCs w:val="21"/>
      <w:u w:color="000000"/>
      <w:lang w:val="en-US" w:eastAsia="zh-CN" w:bidi="ar-SA"/>
    </w:rPr>
  </w:style>
  <w:style w:type="paragraph" w:customStyle="1" w:styleId="571">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72">
    <w:name w:val="3级标题"/>
    <w:basedOn w:val="366"/>
    <w:qFormat/>
    <w:uiPriority w:val="99"/>
    <w:pPr>
      <w:outlineLvl w:val="2"/>
    </w:pPr>
  </w:style>
  <w:style w:type="paragraph" w:customStyle="1" w:styleId="573">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74">
    <w:name w:val="Char1 Char Char Char3"/>
    <w:basedOn w:val="1"/>
    <w:qFormat/>
    <w:uiPriority w:val="99"/>
    <w:pPr>
      <w:adjustRightInd/>
      <w:ind w:firstLine="200" w:firstLineChars="200"/>
    </w:pPr>
    <w:rPr>
      <w:rFonts w:ascii="Tahoma" w:hAnsi="Tahoma" w:cs="Tahoma"/>
      <w:sz w:val="24"/>
      <w:szCs w:val="24"/>
    </w:rPr>
  </w:style>
  <w:style w:type="paragraph" w:customStyle="1" w:styleId="575">
    <w:name w:val="GP正文(首行缩进)"/>
    <w:basedOn w:val="1"/>
    <w:qFormat/>
    <w:uiPriority w:val="99"/>
    <w:pPr>
      <w:adjustRightInd/>
      <w:spacing w:line="360" w:lineRule="auto"/>
      <w:ind w:firstLine="200" w:firstLineChars="200"/>
    </w:pPr>
    <w:rPr>
      <w:sz w:val="28"/>
      <w:szCs w:val="28"/>
    </w:rPr>
  </w:style>
  <w:style w:type="paragraph" w:customStyle="1" w:styleId="576">
    <w:name w:val="MM Empty"/>
    <w:basedOn w:val="1"/>
    <w:qFormat/>
    <w:uiPriority w:val="99"/>
    <w:pPr>
      <w:adjustRightInd/>
    </w:pPr>
  </w:style>
  <w:style w:type="paragraph" w:customStyle="1" w:styleId="577">
    <w:name w:val="Char24"/>
    <w:basedOn w:val="1"/>
    <w:qFormat/>
    <w:uiPriority w:val="99"/>
    <w:rPr>
      <w:rFonts w:ascii="FangSong_GB2312" w:eastAsia="Times New Roman" w:cs="FangSong_GB2312"/>
      <w:b/>
      <w:bCs/>
      <w:sz w:val="32"/>
      <w:szCs w:val="32"/>
    </w:rPr>
  </w:style>
  <w:style w:type="paragraph" w:customStyle="1" w:styleId="578">
    <w:name w:val="正文箭头"/>
    <w:basedOn w:val="232"/>
    <w:qFormat/>
    <w:uiPriority w:val="99"/>
  </w:style>
  <w:style w:type="paragraph" w:customStyle="1" w:styleId="579">
    <w:name w:val="U_编号2"/>
    <w:basedOn w:val="1"/>
    <w:qFormat/>
    <w:uiPriority w:val="99"/>
    <w:pPr>
      <w:tabs>
        <w:tab w:val="left" w:pos="785"/>
      </w:tabs>
      <w:adjustRightInd/>
      <w:spacing w:beforeLines="10" w:afterLines="10" w:line="300" w:lineRule="auto"/>
    </w:pPr>
    <w:rPr>
      <w:sz w:val="24"/>
      <w:szCs w:val="24"/>
    </w:rPr>
  </w:style>
  <w:style w:type="paragraph" w:customStyle="1" w:styleId="580">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81">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82">
    <w:name w:val="标书标题3"/>
    <w:basedOn w:val="4"/>
    <w:qFormat/>
    <w:uiPriority w:val="99"/>
    <w:pPr>
      <w:widowControl/>
      <w:snapToGrid w:val="0"/>
      <w:spacing w:before="120" w:after="60" w:line="300" w:lineRule="auto"/>
      <w:jc w:val="left"/>
    </w:pPr>
    <w:rPr>
      <w:rFonts w:ascii="Arial Narrow" w:hAnsi="Arial Narrow" w:cs="Arial Narrow"/>
      <w:b w:val="0"/>
      <w:bCs w:val="0"/>
      <w:color w:val="000000"/>
      <w:kern w:val="0"/>
      <w:sz w:val="28"/>
      <w:szCs w:val="28"/>
    </w:rPr>
  </w:style>
  <w:style w:type="paragraph" w:customStyle="1" w:styleId="583">
    <w:name w:val="TOC 标题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84">
    <w:name w:val="_Style 1"/>
    <w:basedOn w:val="1"/>
    <w:qFormat/>
    <w:uiPriority w:val="99"/>
    <w:pPr>
      <w:adjustRightInd/>
      <w:ind w:firstLine="420" w:firstLineChars="200"/>
    </w:pPr>
    <w:rPr>
      <w:sz w:val="28"/>
      <w:szCs w:val="28"/>
    </w:rPr>
  </w:style>
  <w:style w:type="paragraph" w:customStyle="1" w:styleId="585">
    <w:name w:val="表格 内容"/>
    <w:basedOn w:val="422"/>
    <w:qFormat/>
    <w:uiPriority w:val="99"/>
    <w:rPr>
      <w:b w:val="0"/>
      <w:bCs w:val="0"/>
      <w:sz w:val="20"/>
      <w:szCs w:val="20"/>
    </w:rPr>
  </w:style>
  <w:style w:type="paragraph" w:customStyle="1" w:styleId="586">
    <w:name w:val="正文首行缩进1"/>
    <w:basedOn w:val="587"/>
    <w:qFormat/>
    <w:uiPriority w:val="99"/>
    <w:pPr>
      <w:suppressAutoHyphens/>
      <w:adjustRightInd/>
      <w:ind w:firstLine="420"/>
      <w:jc w:val="left"/>
    </w:pPr>
    <w:rPr>
      <w:kern w:val="1"/>
      <w:sz w:val="28"/>
      <w:szCs w:val="28"/>
      <w:lang w:eastAsia="ar-SA"/>
    </w:rPr>
  </w:style>
  <w:style w:type="paragraph" w:customStyle="1" w:styleId="587">
    <w:name w:val="正文文本1"/>
    <w:basedOn w:val="1"/>
    <w:qFormat/>
    <w:uiPriority w:val="99"/>
    <w:pPr>
      <w:spacing w:after="120"/>
    </w:pPr>
    <w:rPr>
      <w:kern w:val="0"/>
      <w:sz w:val="20"/>
      <w:szCs w:val="20"/>
    </w:rPr>
  </w:style>
  <w:style w:type="paragraph" w:customStyle="1" w:styleId="588">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589">
    <w:name w:val="数字标题5"/>
    <w:basedOn w:val="7"/>
    <w:next w:val="1"/>
    <w:qFormat/>
    <w:uiPriority w:val="99"/>
    <w:pPr>
      <w:tabs>
        <w:tab w:val="left" w:pos="1080"/>
        <w:tab w:val="clear" w:pos="1008"/>
      </w:tabs>
      <w:ind w:left="1080" w:hanging="1080"/>
    </w:pPr>
  </w:style>
  <w:style w:type="paragraph" w:customStyle="1" w:styleId="590">
    <w:name w:val="数字标题1"/>
    <w:basedOn w:val="3"/>
    <w:next w:val="1"/>
    <w:qFormat/>
    <w:uiPriority w:val="99"/>
    <w:pPr>
      <w:tabs>
        <w:tab w:val="left" w:pos="480"/>
        <w:tab w:val="clear" w:pos="432"/>
      </w:tabs>
      <w:ind w:left="480" w:hanging="480"/>
    </w:pPr>
  </w:style>
  <w:style w:type="paragraph" w:customStyle="1" w:styleId="591">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59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3">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94">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95">
    <w:name w:val="标准正文格式"/>
    <w:basedOn w:val="1"/>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596">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97">
    <w:name w:val="0"/>
    <w:basedOn w:val="1"/>
    <w:qFormat/>
    <w:uiPriority w:val="99"/>
    <w:pPr>
      <w:widowControl/>
    </w:pPr>
    <w:rPr>
      <w:kern w:val="0"/>
      <w:sz w:val="24"/>
      <w:szCs w:val="24"/>
    </w:rPr>
  </w:style>
  <w:style w:type="paragraph" w:customStyle="1" w:styleId="598">
    <w:name w:val="Char Char113"/>
    <w:basedOn w:val="1"/>
    <w:qFormat/>
    <w:uiPriority w:val="99"/>
    <w:pPr>
      <w:widowControl/>
      <w:spacing w:after="160" w:line="240" w:lineRule="exact"/>
      <w:jc w:val="left"/>
    </w:pPr>
    <w:rPr>
      <w:sz w:val="28"/>
      <w:szCs w:val="28"/>
    </w:rPr>
  </w:style>
  <w:style w:type="paragraph" w:customStyle="1" w:styleId="599">
    <w:name w:val="样式5"/>
    <w:basedOn w:val="1"/>
    <w:qFormat/>
    <w:uiPriority w:val="99"/>
    <w:pPr>
      <w:spacing w:line="440" w:lineRule="exact"/>
      <w:ind w:left="2" w:firstLine="480" w:firstLineChars="200"/>
    </w:pPr>
    <w:rPr>
      <w:rFonts w:ascii="FangSong_GB2312" w:hAnsi="仿宋" w:eastAsia="Times New Roman" w:cs="FangSong_GB2312"/>
      <w:sz w:val="24"/>
      <w:szCs w:val="24"/>
    </w:rPr>
  </w:style>
  <w:style w:type="paragraph" w:customStyle="1" w:styleId="600">
    <w:name w:val="_Style 8"/>
    <w:basedOn w:val="1"/>
    <w:qFormat/>
    <w:uiPriority w:val="99"/>
    <w:pPr>
      <w:adjustRightInd/>
      <w:ind w:firstLine="420" w:firstLineChars="200"/>
    </w:pPr>
    <w:rPr>
      <w:sz w:val="28"/>
      <w:szCs w:val="28"/>
    </w:rPr>
  </w:style>
  <w:style w:type="paragraph" w:customStyle="1" w:styleId="601">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602">
    <w:name w:val="正文样式 首行缩进:  0.74 厘米"/>
    <w:basedOn w:val="1"/>
    <w:qFormat/>
    <w:uiPriority w:val="99"/>
    <w:pPr>
      <w:adjustRightInd/>
      <w:spacing w:beforeLines="50" w:line="360" w:lineRule="auto"/>
      <w:ind w:firstLine="420"/>
    </w:pPr>
    <w:rPr>
      <w:sz w:val="24"/>
      <w:szCs w:val="24"/>
    </w:rPr>
  </w:style>
  <w:style w:type="paragraph" w:customStyle="1" w:styleId="603">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04">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605">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606">
    <w:name w:val="Char Char112"/>
    <w:basedOn w:val="1"/>
    <w:qFormat/>
    <w:uiPriority w:val="99"/>
    <w:pPr>
      <w:widowControl/>
      <w:spacing w:after="160" w:line="240" w:lineRule="exact"/>
      <w:jc w:val="left"/>
    </w:pPr>
    <w:rPr>
      <w:sz w:val="28"/>
      <w:szCs w:val="28"/>
    </w:rPr>
  </w:style>
  <w:style w:type="paragraph" w:customStyle="1" w:styleId="607">
    <w:name w:val="正文 图"/>
    <w:basedOn w:val="137"/>
    <w:qFormat/>
    <w:uiPriority w:val="99"/>
    <w:pPr>
      <w:adjustRightInd/>
      <w:spacing w:before="0"/>
      <w:ind w:firstLine="0"/>
      <w:jc w:val="center"/>
    </w:pPr>
    <w:rPr>
      <w:rFonts w:ascii="微软雅黑" w:hAnsi="微软雅黑" w:cs="微软雅黑"/>
    </w:rPr>
  </w:style>
  <w:style w:type="paragraph" w:customStyle="1" w:styleId="608">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9">
    <w:name w:val="±í??????"/>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10">
    <w:name w:val="Thf"/>
    <w:basedOn w:val="256"/>
    <w:qFormat/>
    <w:uiPriority w:val="99"/>
    <w:pPr>
      <w:ind w:left="0"/>
    </w:pPr>
  </w:style>
  <w:style w:type="paragraph" w:customStyle="1" w:styleId="611">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12">
    <w:name w:val="subhead 2"/>
    <w:qFormat/>
    <w:uiPriority w:val="99"/>
    <w:pPr>
      <w:spacing w:after="60" w:line="240" w:lineRule="exact"/>
    </w:pPr>
    <w:rPr>
      <w:rFonts w:ascii="Arial" w:hAnsi="Arial" w:eastAsia="宋体" w:cs="Arial"/>
      <w:b/>
      <w:bCs/>
      <w:sz w:val="22"/>
      <w:szCs w:val="22"/>
      <w:lang w:val="en-US" w:eastAsia="en-US" w:bidi="ar-SA"/>
    </w:rPr>
  </w:style>
  <w:style w:type="paragraph" w:customStyle="1" w:styleId="613">
    <w:name w:val="注释"/>
    <w:basedOn w:val="1"/>
    <w:qFormat/>
    <w:uiPriority w:val="99"/>
    <w:pPr>
      <w:adjustRightInd/>
      <w:spacing w:line="360" w:lineRule="auto"/>
      <w:ind w:firstLine="480"/>
    </w:pPr>
    <w:rPr>
      <w:sz w:val="24"/>
      <w:szCs w:val="24"/>
    </w:rPr>
  </w:style>
  <w:style w:type="paragraph" w:customStyle="1" w:styleId="614">
    <w:name w:val="列出段落111"/>
    <w:basedOn w:val="1"/>
    <w:qFormat/>
    <w:uiPriority w:val="99"/>
    <w:pPr>
      <w:ind w:firstLine="420" w:firstLineChars="200"/>
    </w:pPr>
  </w:style>
  <w:style w:type="paragraph" w:customStyle="1" w:styleId="615">
    <w:name w:val="标准文本"/>
    <w:basedOn w:val="1"/>
    <w:link w:val="957"/>
    <w:qFormat/>
    <w:uiPriority w:val="99"/>
    <w:pPr>
      <w:adjustRightInd/>
      <w:spacing w:line="360" w:lineRule="auto"/>
      <w:ind w:firstLine="480" w:firstLineChars="200"/>
    </w:pPr>
    <w:rPr>
      <w:sz w:val="24"/>
      <w:szCs w:val="24"/>
    </w:rPr>
  </w:style>
  <w:style w:type="paragraph" w:customStyle="1" w:styleId="616">
    <w:name w:val="_Style 947"/>
    <w:basedOn w:val="1"/>
    <w:next w:val="111"/>
    <w:qFormat/>
    <w:uiPriority w:val="99"/>
    <w:pPr>
      <w:adjustRightInd/>
      <w:ind w:firstLine="420" w:firstLineChars="200"/>
    </w:pPr>
  </w:style>
  <w:style w:type="paragraph" w:customStyle="1" w:styleId="617">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18">
    <w:name w:val="纯文本2"/>
    <w:basedOn w:val="1"/>
    <w:qFormat/>
    <w:uiPriority w:val="99"/>
    <w:pPr>
      <w:adjustRightInd/>
      <w:snapToGrid w:val="0"/>
      <w:jc w:val="left"/>
    </w:pPr>
    <w:rPr>
      <w:rFonts w:ascii="Century Gothic" w:hAnsi="楷体_GB2312" w:eastAsia="Times New Roman" w:cs="Century Gothic"/>
    </w:rPr>
  </w:style>
  <w:style w:type="paragraph" w:customStyle="1" w:styleId="619">
    <w:name w:val="*Body 1"/>
    <w:qFormat/>
    <w:uiPriority w:val="99"/>
    <w:pPr>
      <w:spacing w:after="240" w:line="360" w:lineRule="auto"/>
      <w:ind w:left="-1276" w:firstLine="454"/>
    </w:pPr>
    <w:rPr>
      <w:rFonts w:ascii="Times New Roman" w:hAnsi="Times New Roman" w:eastAsia="宋体" w:cs="Times New Roman"/>
      <w:sz w:val="22"/>
      <w:szCs w:val="22"/>
      <w:lang w:val="en-US" w:eastAsia="en-US" w:bidi="ar-SA"/>
    </w:rPr>
  </w:style>
  <w:style w:type="paragraph" w:customStyle="1" w:styleId="620">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21">
    <w:name w:val="节"/>
    <w:basedOn w:val="2"/>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22">
    <w:name w:val="Blockquote"/>
    <w:basedOn w:val="1"/>
    <w:qFormat/>
    <w:uiPriority w:val="99"/>
    <w:pPr>
      <w:autoSpaceDE w:val="0"/>
      <w:autoSpaceDN w:val="0"/>
      <w:spacing w:before="100" w:after="100"/>
      <w:ind w:left="360" w:right="360"/>
      <w:jc w:val="left"/>
    </w:pPr>
    <w:rPr>
      <w:kern w:val="0"/>
      <w:sz w:val="24"/>
      <w:szCs w:val="24"/>
    </w:rPr>
  </w:style>
  <w:style w:type="paragraph" w:customStyle="1" w:styleId="623">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24">
    <w:name w:val="Table Paragraph"/>
    <w:basedOn w:val="1"/>
    <w:qFormat/>
    <w:uiPriority w:val="99"/>
    <w:pPr>
      <w:adjustRightInd/>
      <w:jc w:val="left"/>
    </w:pPr>
    <w:rPr>
      <w:rFonts w:ascii="Calibri" w:hAnsi="Calibri" w:cs="Calibri"/>
      <w:kern w:val="0"/>
      <w:sz w:val="22"/>
      <w:szCs w:val="22"/>
      <w:lang w:eastAsia="en-US"/>
    </w:rPr>
  </w:style>
  <w:style w:type="paragraph" w:customStyle="1" w:styleId="625">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26">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27">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28">
    <w:name w:val="样式 宋体 小四 行距: 1.5 倍行距 首行缩进:  2 字符"/>
    <w:basedOn w:val="1"/>
    <w:qFormat/>
    <w:uiPriority w:val="99"/>
    <w:pPr>
      <w:spacing w:line="360" w:lineRule="auto"/>
      <w:ind w:firstLine="200" w:firstLineChars="200"/>
    </w:pPr>
    <w:rPr>
      <w:rFonts w:ascii="宋体" w:hAnsi="宋体" w:cs="宋体"/>
      <w:sz w:val="24"/>
      <w:szCs w:val="24"/>
    </w:rPr>
  </w:style>
  <w:style w:type="paragraph" w:customStyle="1" w:styleId="629">
    <w:name w:val="Body text|1"/>
    <w:basedOn w:val="1"/>
    <w:qFormat/>
    <w:uiPriority w:val="0"/>
    <w:pPr>
      <w:spacing w:line="372" w:lineRule="auto"/>
      <w:ind w:firstLine="400"/>
    </w:pPr>
    <w:rPr>
      <w:rFonts w:ascii="宋体" w:hAnsi="宋体" w:cs="宋体"/>
      <w:sz w:val="26"/>
      <w:szCs w:val="26"/>
      <w:lang w:val="zh-TW" w:eastAsia="zh-TW" w:bidi="zh-TW"/>
    </w:rPr>
  </w:style>
  <w:style w:type="paragraph" w:customStyle="1" w:styleId="630">
    <w:name w:val="Body text|3"/>
    <w:basedOn w:val="1"/>
    <w:qFormat/>
    <w:uiPriority w:val="0"/>
    <w:pPr>
      <w:spacing w:line="462" w:lineRule="exact"/>
      <w:ind w:firstLine="560"/>
    </w:pPr>
    <w:rPr>
      <w:b/>
      <w:bCs/>
      <w:w w:val="80"/>
      <w:sz w:val="28"/>
      <w:szCs w:val="28"/>
      <w:lang w:val="zh-TW" w:eastAsia="zh-TW" w:bidi="zh-TW"/>
    </w:rPr>
  </w:style>
  <w:style w:type="paragraph" w:customStyle="1" w:styleId="631">
    <w:name w:val="Other|1"/>
    <w:basedOn w:val="1"/>
    <w:qFormat/>
    <w:uiPriority w:val="0"/>
    <w:pPr>
      <w:spacing w:line="372" w:lineRule="auto"/>
      <w:ind w:firstLine="400"/>
    </w:pPr>
    <w:rPr>
      <w:rFonts w:ascii="宋体" w:hAnsi="宋体" w:cs="宋体"/>
      <w:sz w:val="26"/>
      <w:szCs w:val="26"/>
      <w:lang w:val="zh-TW" w:eastAsia="zh-TW" w:bidi="zh-TW"/>
    </w:rPr>
  </w:style>
  <w:style w:type="paragraph" w:customStyle="1" w:styleId="632">
    <w:name w:val="Body text|2"/>
    <w:basedOn w:val="1"/>
    <w:qFormat/>
    <w:uiPriority w:val="0"/>
    <w:pPr>
      <w:spacing w:line="475" w:lineRule="exact"/>
      <w:ind w:firstLine="440"/>
    </w:pPr>
    <w:rPr>
      <w:rFonts w:ascii="宋体" w:hAnsi="宋体" w:cs="宋体"/>
      <w:sz w:val="20"/>
      <w:szCs w:val="20"/>
      <w:lang w:val="zh-TW" w:eastAsia="zh-TW" w:bidi="zh-TW"/>
    </w:rPr>
  </w:style>
  <w:style w:type="paragraph" w:customStyle="1" w:styleId="633">
    <w:name w:val="Header or footer|1"/>
    <w:basedOn w:val="1"/>
    <w:qFormat/>
    <w:uiPriority w:val="0"/>
    <w:rPr>
      <w:sz w:val="17"/>
      <w:szCs w:val="17"/>
      <w:lang w:val="zh-TW" w:eastAsia="zh-TW" w:bidi="zh-TW"/>
    </w:rPr>
  </w:style>
  <w:style w:type="character" w:customStyle="1" w:styleId="634">
    <w:name w:val="Heading 1 Char"/>
    <w:basedOn w:val="70"/>
    <w:link w:val="3"/>
    <w:qFormat/>
    <w:locked/>
    <w:uiPriority w:val="99"/>
    <w:rPr>
      <w:rFonts w:ascii="Times New Roman" w:hAnsi="Times New Roman" w:eastAsia="黑体" w:cs="Times New Roman"/>
      <w:b/>
      <w:bCs/>
      <w:kern w:val="0"/>
      <w:sz w:val="24"/>
      <w:szCs w:val="24"/>
    </w:rPr>
  </w:style>
  <w:style w:type="character" w:customStyle="1" w:styleId="635">
    <w:name w:val="标题 2 Char1"/>
    <w:basedOn w:val="70"/>
    <w:link w:val="2"/>
    <w:semiHidden/>
    <w:qFormat/>
    <w:locked/>
    <w:uiPriority w:val="99"/>
    <w:rPr>
      <w:rFonts w:ascii="Cambria" w:hAnsi="Cambria" w:eastAsia="宋体" w:cs="Cambria"/>
      <w:b/>
      <w:bCs/>
      <w:sz w:val="32"/>
      <w:szCs w:val="32"/>
    </w:rPr>
  </w:style>
  <w:style w:type="character" w:customStyle="1" w:styleId="636">
    <w:name w:val="标题 3 Char"/>
    <w:basedOn w:val="70"/>
    <w:link w:val="4"/>
    <w:semiHidden/>
    <w:qFormat/>
    <w:locked/>
    <w:uiPriority w:val="99"/>
    <w:rPr>
      <w:b/>
      <w:bCs/>
      <w:sz w:val="32"/>
      <w:szCs w:val="32"/>
    </w:rPr>
  </w:style>
  <w:style w:type="character" w:customStyle="1" w:styleId="637">
    <w:name w:val="标题 4 Char2"/>
    <w:basedOn w:val="70"/>
    <w:link w:val="6"/>
    <w:qFormat/>
    <w:locked/>
    <w:uiPriority w:val="99"/>
    <w:rPr>
      <w:rFonts w:ascii="Arial" w:hAnsi="Arial" w:eastAsia="黑体" w:cs="Arial"/>
      <w:b/>
      <w:bCs/>
      <w:kern w:val="2"/>
      <w:sz w:val="28"/>
      <w:szCs w:val="28"/>
      <w:lang w:val="zh-CN"/>
    </w:rPr>
  </w:style>
  <w:style w:type="character" w:customStyle="1" w:styleId="638">
    <w:name w:val="标题 5 Char"/>
    <w:basedOn w:val="70"/>
    <w:link w:val="7"/>
    <w:qFormat/>
    <w:locked/>
    <w:uiPriority w:val="99"/>
    <w:rPr>
      <w:b/>
      <w:bCs/>
      <w:kern w:val="2"/>
      <w:sz w:val="28"/>
      <w:szCs w:val="28"/>
    </w:rPr>
  </w:style>
  <w:style w:type="character" w:customStyle="1" w:styleId="639">
    <w:name w:val="标题 6 Char"/>
    <w:basedOn w:val="70"/>
    <w:link w:val="8"/>
    <w:qFormat/>
    <w:locked/>
    <w:uiPriority w:val="99"/>
    <w:rPr>
      <w:rFonts w:ascii="Arial" w:hAnsi="Arial" w:eastAsia="黑体" w:cs="Arial"/>
      <w:b/>
      <w:bCs/>
      <w:kern w:val="2"/>
      <w:sz w:val="24"/>
      <w:szCs w:val="24"/>
    </w:rPr>
  </w:style>
  <w:style w:type="character" w:customStyle="1" w:styleId="640">
    <w:name w:val="Heading 7 Char"/>
    <w:basedOn w:val="70"/>
    <w:link w:val="9"/>
    <w:qFormat/>
    <w:locked/>
    <w:uiPriority w:val="99"/>
    <w:rPr>
      <w:rFonts w:ascii="宋体" w:hAnsi="宋体" w:eastAsia="宋体" w:cs="宋体"/>
      <w:b/>
      <w:bCs/>
      <w:kern w:val="2"/>
      <w:sz w:val="24"/>
      <w:szCs w:val="24"/>
      <w:lang w:val="en-US" w:eastAsia="zh-CN"/>
    </w:rPr>
  </w:style>
  <w:style w:type="character" w:customStyle="1" w:styleId="641">
    <w:name w:val="标题 8 Char"/>
    <w:basedOn w:val="70"/>
    <w:link w:val="10"/>
    <w:qFormat/>
    <w:locked/>
    <w:uiPriority w:val="99"/>
    <w:rPr>
      <w:rFonts w:ascii="Arial" w:hAnsi="Arial" w:eastAsia="黑体" w:cs="Arial"/>
      <w:kern w:val="2"/>
      <w:sz w:val="24"/>
      <w:szCs w:val="24"/>
    </w:rPr>
  </w:style>
  <w:style w:type="character" w:customStyle="1" w:styleId="642">
    <w:name w:val="标题 9 Char"/>
    <w:basedOn w:val="70"/>
    <w:link w:val="11"/>
    <w:qFormat/>
    <w:locked/>
    <w:uiPriority w:val="99"/>
    <w:rPr>
      <w:rFonts w:ascii="Arial" w:hAnsi="Arial" w:eastAsia="黑体" w:cs="Arial"/>
      <w:kern w:val="2"/>
      <w:sz w:val="21"/>
      <w:szCs w:val="21"/>
    </w:rPr>
  </w:style>
  <w:style w:type="character" w:customStyle="1" w:styleId="643">
    <w:name w:val="Document Map Char"/>
    <w:basedOn w:val="70"/>
    <w:link w:val="18"/>
    <w:qFormat/>
    <w:locked/>
    <w:uiPriority w:val="99"/>
    <w:rPr>
      <w:rFonts w:eastAsia="宋体"/>
      <w:kern w:val="2"/>
      <w:sz w:val="24"/>
      <w:szCs w:val="24"/>
      <w:lang w:val="en-US" w:eastAsia="zh-CN"/>
    </w:rPr>
  </w:style>
  <w:style w:type="character" w:customStyle="1" w:styleId="644">
    <w:name w:val="Comment Text Char"/>
    <w:basedOn w:val="70"/>
    <w:link w:val="20"/>
    <w:qFormat/>
    <w:locked/>
    <w:uiPriority w:val="99"/>
    <w:rPr>
      <w:rFonts w:ascii="宋体" w:hAnsi="宋体" w:eastAsia="宋体" w:cs="宋体"/>
      <w:kern w:val="2"/>
      <w:sz w:val="24"/>
      <w:szCs w:val="24"/>
      <w:lang w:val="en-US" w:eastAsia="zh-CN"/>
    </w:rPr>
  </w:style>
  <w:style w:type="character" w:customStyle="1" w:styleId="645">
    <w:name w:val="称呼 Char"/>
    <w:basedOn w:val="70"/>
    <w:link w:val="21"/>
    <w:qFormat/>
    <w:locked/>
    <w:uiPriority w:val="99"/>
    <w:rPr>
      <w:rFonts w:ascii="FangSong_GB2312" w:eastAsia="Times New Roman" w:cs="FangSong_GB2312"/>
      <w:kern w:val="2"/>
      <w:sz w:val="28"/>
      <w:szCs w:val="28"/>
    </w:rPr>
  </w:style>
  <w:style w:type="character" w:customStyle="1" w:styleId="646">
    <w:name w:val="正文文本 3 Char"/>
    <w:basedOn w:val="70"/>
    <w:link w:val="22"/>
    <w:qFormat/>
    <w:locked/>
    <w:uiPriority w:val="99"/>
    <w:rPr>
      <w:kern w:val="2"/>
      <w:sz w:val="21"/>
      <w:szCs w:val="21"/>
    </w:rPr>
  </w:style>
  <w:style w:type="character" w:customStyle="1" w:styleId="647">
    <w:name w:val="正文文本 Char1"/>
    <w:basedOn w:val="70"/>
    <w:link w:val="24"/>
    <w:qFormat/>
    <w:locked/>
    <w:uiPriority w:val="99"/>
    <w:rPr>
      <w:rFonts w:ascii="宋体" w:hAnsi="Arial" w:eastAsia="宋体" w:cs="宋体"/>
      <w:snapToGrid w:val="0"/>
      <w:kern w:val="2"/>
      <w:sz w:val="21"/>
      <w:szCs w:val="21"/>
      <w:lang w:val="zh-CN" w:eastAsia="zh-CN"/>
    </w:rPr>
  </w:style>
  <w:style w:type="character" w:customStyle="1" w:styleId="648">
    <w:name w:val="正文文本缩进 Char3"/>
    <w:basedOn w:val="70"/>
    <w:link w:val="26"/>
    <w:qFormat/>
    <w:locked/>
    <w:uiPriority w:val="99"/>
    <w:rPr>
      <w:rFonts w:ascii="宋体" w:eastAsia="宋体" w:cs="宋体"/>
      <w:kern w:val="2"/>
      <w:sz w:val="24"/>
      <w:szCs w:val="24"/>
    </w:rPr>
  </w:style>
  <w:style w:type="character" w:customStyle="1" w:styleId="649">
    <w:name w:val="HTML 地址 Char"/>
    <w:basedOn w:val="70"/>
    <w:link w:val="31"/>
    <w:qFormat/>
    <w:locked/>
    <w:uiPriority w:val="99"/>
    <w:rPr>
      <w:rFonts w:ascii="宋体" w:eastAsia="宋体" w:cs="宋体"/>
      <w:i/>
      <w:iCs/>
      <w:sz w:val="24"/>
      <w:szCs w:val="24"/>
    </w:rPr>
  </w:style>
  <w:style w:type="character" w:customStyle="1" w:styleId="650">
    <w:name w:val="纯文本 Char"/>
    <w:basedOn w:val="70"/>
    <w:link w:val="34"/>
    <w:qFormat/>
    <w:locked/>
    <w:uiPriority w:val="99"/>
    <w:rPr>
      <w:rFonts w:ascii="宋体" w:hAnsi="Courier New" w:eastAsia="宋体" w:cs="宋体"/>
      <w:snapToGrid w:val="0"/>
      <w:kern w:val="2"/>
      <w:sz w:val="21"/>
      <w:szCs w:val="21"/>
      <w:lang w:val="en-US" w:eastAsia="zh-CN"/>
    </w:rPr>
  </w:style>
  <w:style w:type="character" w:customStyle="1" w:styleId="651">
    <w:name w:val="日期 Char"/>
    <w:basedOn w:val="70"/>
    <w:link w:val="37"/>
    <w:qFormat/>
    <w:locked/>
    <w:uiPriority w:val="99"/>
    <w:rPr>
      <w:rFonts w:ascii="宋体" w:cs="宋体"/>
      <w:kern w:val="2"/>
      <w:sz w:val="21"/>
      <w:szCs w:val="21"/>
      <w:lang w:val="zh-CN"/>
    </w:rPr>
  </w:style>
  <w:style w:type="character" w:customStyle="1" w:styleId="652">
    <w:name w:val="正文文本缩进 2 Char"/>
    <w:basedOn w:val="70"/>
    <w:link w:val="38"/>
    <w:qFormat/>
    <w:locked/>
    <w:uiPriority w:val="99"/>
    <w:rPr>
      <w:rFonts w:ascii="宋体" w:cs="宋体"/>
      <w:sz w:val="28"/>
      <w:szCs w:val="28"/>
    </w:rPr>
  </w:style>
  <w:style w:type="character" w:customStyle="1" w:styleId="653">
    <w:name w:val="尾注文本 Char"/>
    <w:basedOn w:val="70"/>
    <w:link w:val="39"/>
    <w:qFormat/>
    <w:locked/>
    <w:uiPriority w:val="99"/>
    <w:rPr>
      <w:kern w:val="2"/>
      <w:sz w:val="24"/>
      <w:szCs w:val="24"/>
      <w:lang w:val="zh-CN"/>
    </w:rPr>
  </w:style>
  <w:style w:type="character" w:customStyle="1" w:styleId="654">
    <w:name w:val="Balloon Text Char"/>
    <w:basedOn w:val="70"/>
    <w:link w:val="40"/>
    <w:qFormat/>
    <w:locked/>
    <w:uiPriority w:val="99"/>
    <w:rPr>
      <w:rFonts w:eastAsia="宋体"/>
      <w:kern w:val="2"/>
      <w:sz w:val="18"/>
      <w:szCs w:val="18"/>
      <w:lang w:val="en-US" w:eastAsia="zh-CN"/>
    </w:rPr>
  </w:style>
  <w:style w:type="character" w:customStyle="1" w:styleId="655">
    <w:name w:val="Footer Char"/>
    <w:basedOn w:val="70"/>
    <w:link w:val="41"/>
    <w:qFormat/>
    <w:locked/>
    <w:uiPriority w:val="99"/>
    <w:rPr>
      <w:rFonts w:eastAsia="宋体"/>
      <w:kern w:val="2"/>
      <w:sz w:val="18"/>
      <w:szCs w:val="18"/>
      <w:lang w:val="en-US" w:eastAsia="zh-CN"/>
    </w:rPr>
  </w:style>
  <w:style w:type="character" w:customStyle="1" w:styleId="656">
    <w:name w:val="Header Char"/>
    <w:basedOn w:val="70"/>
    <w:link w:val="42"/>
    <w:qFormat/>
    <w:locked/>
    <w:uiPriority w:val="99"/>
    <w:rPr>
      <w:rFonts w:eastAsia="宋体"/>
      <w:kern w:val="2"/>
      <w:sz w:val="18"/>
      <w:szCs w:val="18"/>
      <w:lang w:val="en-US" w:eastAsia="zh-CN"/>
    </w:rPr>
  </w:style>
  <w:style w:type="character" w:customStyle="1" w:styleId="657">
    <w:name w:val="签名 Char"/>
    <w:basedOn w:val="70"/>
    <w:link w:val="43"/>
    <w:qFormat/>
    <w:locked/>
    <w:uiPriority w:val="99"/>
    <w:rPr>
      <w:rFonts w:eastAsia="Times New Roman"/>
      <w:sz w:val="24"/>
      <w:szCs w:val="24"/>
    </w:rPr>
  </w:style>
  <w:style w:type="character" w:customStyle="1" w:styleId="658">
    <w:name w:val="副标题 Char"/>
    <w:basedOn w:val="70"/>
    <w:link w:val="48"/>
    <w:qFormat/>
    <w:locked/>
    <w:uiPriority w:val="99"/>
    <w:rPr>
      <w:rFonts w:ascii="Arial" w:hAnsi="Arial" w:eastAsia="隶书" w:cs="Arial"/>
      <w:b/>
      <w:bCs/>
      <w:kern w:val="28"/>
      <w:sz w:val="32"/>
      <w:szCs w:val="32"/>
      <w:lang w:val="en-US" w:eastAsia="zh-CN"/>
    </w:rPr>
  </w:style>
  <w:style w:type="character" w:customStyle="1" w:styleId="659">
    <w:name w:val="脚注文本 Char"/>
    <w:basedOn w:val="70"/>
    <w:link w:val="51"/>
    <w:qFormat/>
    <w:locked/>
    <w:uiPriority w:val="99"/>
    <w:rPr>
      <w:color w:val="0000FF"/>
      <w:sz w:val="21"/>
      <w:szCs w:val="21"/>
    </w:rPr>
  </w:style>
  <w:style w:type="character" w:customStyle="1" w:styleId="660">
    <w:name w:val="正文文本缩进 3 Char"/>
    <w:basedOn w:val="70"/>
    <w:link w:val="54"/>
    <w:qFormat/>
    <w:locked/>
    <w:uiPriority w:val="99"/>
    <w:rPr>
      <w:kern w:val="2"/>
      <w:sz w:val="24"/>
      <w:szCs w:val="24"/>
    </w:rPr>
  </w:style>
  <w:style w:type="character" w:customStyle="1" w:styleId="661">
    <w:name w:val="正文文本 2 Char1"/>
    <w:basedOn w:val="70"/>
    <w:link w:val="56"/>
    <w:qFormat/>
    <w:locked/>
    <w:uiPriority w:val="99"/>
    <w:rPr>
      <w:kern w:val="2"/>
      <w:sz w:val="24"/>
      <w:szCs w:val="24"/>
    </w:rPr>
  </w:style>
  <w:style w:type="character" w:customStyle="1" w:styleId="662">
    <w:name w:val="HTML 预设格式 Char"/>
    <w:basedOn w:val="70"/>
    <w:link w:val="57"/>
    <w:qFormat/>
    <w:locked/>
    <w:uiPriority w:val="99"/>
    <w:rPr>
      <w:rFonts w:ascii="黑体" w:hAnsi="Courier New" w:eastAsia="黑体" w:cs="黑体"/>
    </w:rPr>
  </w:style>
  <w:style w:type="character" w:customStyle="1" w:styleId="663">
    <w:name w:val="标题 Char2"/>
    <w:basedOn w:val="70"/>
    <w:link w:val="59"/>
    <w:qFormat/>
    <w:locked/>
    <w:uiPriority w:val="99"/>
    <w:rPr>
      <w:b/>
      <w:bCs/>
      <w:sz w:val="24"/>
      <w:szCs w:val="24"/>
    </w:rPr>
  </w:style>
  <w:style w:type="character" w:customStyle="1" w:styleId="664">
    <w:name w:val="批注主题 Char1"/>
    <w:basedOn w:val="644"/>
    <w:link w:val="60"/>
    <w:qFormat/>
    <w:locked/>
    <w:uiPriority w:val="99"/>
    <w:rPr>
      <w:b/>
      <w:bCs/>
    </w:rPr>
  </w:style>
  <w:style w:type="character" w:customStyle="1" w:styleId="665">
    <w:name w:val="正文首行缩进 Char"/>
    <w:basedOn w:val="647"/>
    <w:link w:val="61"/>
    <w:qFormat/>
    <w:locked/>
    <w:uiPriority w:val="99"/>
    <w:rPr>
      <w:sz w:val="24"/>
      <w:szCs w:val="24"/>
    </w:rPr>
  </w:style>
  <w:style w:type="character" w:customStyle="1" w:styleId="666">
    <w:name w:val="正文首行缩进 2 Char"/>
    <w:basedOn w:val="648"/>
    <w:link w:val="62"/>
    <w:qFormat/>
    <w:locked/>
    <w:uiPriority w:val="99"/>
  </w:style>
  <w:style w:type="character" w:customStyle="1" w:styleId="667">
    <w:name w:val="表格非标题文字 Char"/>
    <w:link w:val="91"/>
    <w:qFormat/>
    <w:locked/>
    <w:uiPriority w:val="99"/>
    <w:rPr>
      <w:rFonts w:ascii="Futura Bk" w:hAnsi="Futura Bk" w:cs="Futura Bk"/>
      <w:kern w:val="2"/>
      <w:sz w:val="21"/>
      <w:szCs w:val="21"/>
      <w:lang w:val="en-US" w:eastAsia="zh-CN"/>
    </w:rPr>
  </w:style>
  <w:style w:type="character" w:customStyle="1" w:styleId="668">
    <w:name w:val="*正文 Char"/>
    <w:link w:val="92"/>
    <w:qFormat/>
    <w:locked/>
    <w:uiPriority w:val="99"/>
    <w:rPr>
      <w:rFonts w:ascii="宋体" w:eastAsia="宋体" w:cs="宋体"/>
      <w:sz w:val="24"/>
      <w:szCs w:val="24"/>
    </w:rPr>
  </w:style>
  <w:style w:type="character" w:customStyle="1" w:styleId="669">
    <w:name w:val="Char Char71"/>
    <w:semiHidden/>
    <w:qFormat/>
    <w:uiPriority w:val="99"/>
    <w:rPr>
      <w:rFonts w:eastAsia="宋体"/>
      <w:kern w:val="2"/>
      <w:sz w:val="24"/>
      <w:szCs w:val="24"/>
      <w:lang w:val="en-US" w:eastAsia="zh-CN"/>
    </w:rPr>
  </w:style>
  <w:style w:type="character" w:customStyle="1" w:styleId="670">
    <w:name w:val="Char Char6"/>
    <w:qFormat/>
    <w:uiPriority w:val="99"/>
    <w:rPr>
      <w:rFonts w:eastAsia="宋体"/>
      <w:kern w:val="2"/>
      <w:sz w:val="24"/>
      <w:szCs w:val="24"/>
      <w:lang w:val="en-US" w:eastAsia="zh-CN"/>
    </w:rPr>
  </w:style>
  <w:style w:type="character" w:customStyle="1" w:styleId="671">
    <w:name w:val="正文缩进 Char"/>
    <w:qFormat/>
    <w:uiPriority w:val="99"/>
    <w:rPr>
      <w:rFonts w:eastAsia="宋体"/>
      <w:kern w:val="2"/>
      <w:sz w:val="21"/>
      <w:szCs w:val="21"/>
      <w:lang w:val="en-US" w:eastAsia="zh-CN"/>
    </w:rPr>
  </w:style>
  <w:style w:type="character" w:customStyle="1" w:styleId="672">
    <w:name w:val="正文首行缩进 Char1"/>
    <w:qFormat/>
    <w:uiPriority w:val="99"/>
    <w:rPr>
      <w:rFonts w:ascii="宋体" w:hAnsi="Times New Roman" w:eastAsia="宋体" w:cs="宋体"/>
      <w:snapToGrid w:val="0"/>
      <w:kern w:val="2"/>
      <w:sz w:val="21"/>
      <w:szCs w:val="21"/>
      <w:lang w:val="zh-CN"/>
    </w:rPr>
  </w:style>
  <w:style w:type="character" w:customStyle="1" w:styleId="673">
    <w:name w:val="Char Char28"/>
    <w:qFormat/>
    <w:uiPriority w:val="99"/>
    <w:rPr>
      <w:rFonts w:ascii="FangSong_GB2312" w:hAnsi="FangSong_GB2312" w:eastAsia="Times New Roman" w:cs="FangSong_GB2312"/>
      <w:kern w:val="1"/>
      <w:sz w:val="28"/>
      <w:szCs w:val="28"/>
    </w:rPr>
  </w:style>
  <w:style w:type="character" w:customStyle="1" w:styleId="674">
    <w:name w:val="标题 3 Char1"/>
    <w:qFormat/>
    <w:uiPriority w:val="99"/>
    <w:rPr>
      <w:rFonts w:ascii="华文中宋" w:hAnsi="华文中宋" w:eastAsia="华文中宋" w:cs="华文中宋"/>
      <w:b/>
      <w:bCs/>
      <w:kern w:val="2"/>
      <w:sz w:val="32"/>
      <w:szCs w:val="32"/>
      <w:lang w:val="en-US" w:eastAsia="zh-CN"/>
    </w:rPr>
  </w:style>
  <w:style w:type="character" w:customStyle="1" w:styleId="675">
    <w:name w:val="U_正文 Char"/>
    <w:link w:val="93"/>
    <w:qFormat/>
    <w:locked/>
    <w:uiPriority w:val="99"/>
    <w:rPr>
      <w:sz w:val="24"/>
      <w:szCs w:val="24"/>
    </w:rPr>
  </w:style>
  <w:style w:type="character" w:customStyle="1" w:styleId="676">
    <w:name w:val="HTML 地址 Char1"/>
    <w:qFormat/>
    <w:uiPriority w:val="99"/>
    <w:rPr>
      <w:rFonts w:ascii="Times New Roman" w:hAnsi="Times New Roman" w:eastAsia="宋体" w:cs="Times New Roman"/>
      <w:i/>
      <w:iCs/>
      <w:sz w:val="24"/>
      <w:szCs w:val="24"/>
    </w:rPr>
  </w:style>
  <w:style w:type="character" w:customStyle="1" w:styleId="677">
    <w:name w:val="Char Char51"/>
    <w:qFormat/>
    <w:uiPriority w:val="99"/>
    <w:rPr>
      <w:rFonts w:ascii="宋体" w:hAnsi="Courier New" w:eastAsia="宋体" w:cs="宋体"/>
      <w:kern w:val="2"/>
      <w:sz w:val="21"/>
      <w:szCs w:val="21"/>
      <w:lang w:val="en-US" w:eastAsia="zh-CN"/>
    </w:rPr>
  </w:style>
  <w:style w:type="character" w:customStyle="1" w:styleId="678">
    <w:name w:val="表正文 Char"/>
    <w:qFormat/>
    <w:uiPriority w:val="99"/>
    <w:rPr>
      <w:rFonts w:ascii="宋体" w:eastAsia="宋体" w:cs="宋体"/>
      <w:snapToGrid w:val="0"/>
      <w:color w:val="000000"/>
      <w:kern w:val="28"/>
      <w:sz w:val="28"/>
      <w:szCs w:val="28"/>
      <w:lang w:val="en-US" w:eastAsia="zh-CN"/>
    </w:rPr>
  </w:style>
  <w:style w:type="character" w:customStyle="1" w:styleId="679">
    <w:name w:val="Char Char34"/>
    <w:qFormat/>
    <w:uiPriority w:val="99"/>
    <w:rPr>
      <w:b/>
      <w:bCs/>
      <w:kern w:val="1"/>
      <w:sz w:val="28"/>
      <w:szCs w:val="28"/>
    </w:rPr>
  </w:style>
  <w:style w:type="character" w:customStyle="1" w:styleId="680">
    <w:name w:val="Normal Indent Char"/>
    <w:qFormat/>
    <w:locked/>
    <w:uiPriority w:val="99"/>
    <w:rPr>
      <w:rFonts w:ascii="Calibri" w:hAnsi="Calibri" w:eastAsia="宋体" w:cs="Calibri"/>
      <w:snapToGrid w:val="0"/>
      <w:kern w:val="2"/>
      <w:sz w:val="22"/>
      <w:szCs w:val="22"/>
      <w:lang w:val="en-US" w:eastAsia="zh-CN"/>
    </w:rPr>
  </w:style>
  <w:style w:type="character" w:customStyle="1" w:styleId="681">
    <w:name w:val="哈哈正文 Char"/>
    <w:link w:val="94"/>
    <w:qFormat/>
    <w:locked/>
    <w:uiPriority w:val="99"/>
    <w:rPr>
      <w:rFonts w:ascii="宋体" w:hAnsi="宋体" w:eastAsia="宋体" w:cs="宋体"/>
      <w:kern w:val="2"/>
      <w:sz w:val="24"/>
      <w:szCs w:val="24"/>
    </w:rPr>
  </w:style>
  <w:style w:type="character" w:customStyle="1" w:styleId="682">
    <w:name w:val="未处理的提及1"/>
    <w:qFormat/>
    <w:uiPriority w:val="99"/>
    <w:rPr>
      <w:color w:val="808080"/>
      <w:shd w:val="clear" w:color="auto" w:fill="auto"/>
    </w:rPr>
  </w:style>
  <w:style w:type="character" w:customStyle="1" w:styleId="683">
    <w:name w:val="txt"/>
    <w:qFormat/>
    <w:uiPriority w:val="99"/>
    <w:rPr>
      <w:rFonts w:ascii="FangSong_GB2312" w:eastAsia="微软雅黑" w:cs="FangSong_GB2312"/>
      <w:b/>
      <w:bCs/>
      <w:kern w:val="2"/>
      <w:sz w:val="32"/>
      <w:szCs w:val="32"/>
      <w:lang w:val="en-US" w:eastAsia="zh-CN"/>
    </w:rPr>
  </w:style>
  <w:style w:type="character" w:customStyle="1" w:styleId="684">
    <w:name w:val="二级标题 Char Char"/>
    <w:qFormat/>
    <w:uiPriority w:val="99"/>
    <w:rPr>
      <w:rFonts w:ascii="宋体" w:hAnsi="宋体" w:eastAsia="宋体" w:cs="宋体"/>
      <w:b/>
      <w:bCs/>
      <w:snapToGrid w:val="0"/>
      <w:kern w:val="2"/>
      <w:sz w:val="24"/>
      <w:szCs w:val="24"/>
      <w:lang w:val="en-US" w:eastAsia="zh-CN"/>
    </w:rPr>
  </w:style>
  <w:style w:type="character" w:customStyle="1" w:styleId="685">
    <w:name w:val="Char Char32"/>
    <w:qFormat/>
    <w:uiPriority w:val="99"/>
    <w:rPr>
      <w:b/>
      <w:bCs/>
      <w:kern w:val="1"/>
      <w:sz w:val="24"/>
      <w:szCs w:val="24"/>
    </w:rPr>
  </w:style>
  <w:style w:type="character" w:customStyle="1" w:styleId="686">
    <w:name w:val="PI Char1"/>
    <w:qFormat/>
    <w:uiPriority w:val="99"/>
    <w:rPr>
      <w:rFonts w:ascii="宋体" w:eastAsia="宋体" w:cs="宋体"/>
      <w:kern w:val="2"/>
      <w:sz w:val="24"/>
      <w:szCs w:val="24"/>
    </w:rPr>
  </w:style>
  <w:style w:type="character" w:customStyle="1" w:styleId="687">
    <w:name w:val="tw4winTerm"/>
    <w:qFormat/>
    <w:uiPriority w:val="99"/>
    <w:rPr>
      <w:color w:val="0000FF"/>
    </w:rPr>
  </w:style>
  <w:style w:type="character" w:customStyle="1" w:styleId="688">
    <w:name w:val="普通文字 Char Char1"/>
    <w:qFormat/>
    <w:uiPriority w:val="99"/>
    <w:rPr>
      <w:rFonts w:ascii="宋体" w:hAnsi="Courier New" w:cs="宋体"/>
      <w:kern w:val="2"/>
      <w:sz w:val="21"/>
      <w:szCs w:val="21"/>
    </w:rPr>
  </w:style>
  <w:style w:type="character" w:customStyle="1" w:styleId="689">
    <w:name w:val="Char Char101"/>
    <w:qFormat/>
    <w:uiPriority w:val="99"/>
    <w:rPr>
      <w:rFonts w:ascii="宋体" w:eastAsia="宋体" w:cs="宋体"/>
      <w:kern w:val="2"/>
      <w:sz w:val="24"/>
      <w:szCs w:val="24"/>
      <w:lang w:val="en-US" w:eastAsia="zh-CN"/>
    </w:rPr>
  </w:style>
  <w:style w:type="character" w:customStyle="1" w:styleId="690">
    <w:name w:val="标题 4 Char"/>
    <w:qFormat/>
    <w:uiPriority w:val="99"/>
    <w:rPr>
      <w:rFonts w:ascii="Arial" w:hAnsi="Arial" w:eastAsia="黑体" w:cs="Arial"/>
      <w:b/>
      <w:bCs/>
      <w:kern w:val="2"/>
      <w:sz w:val="28"/>
      <w:szCs w:val="28"/>
    </w:rPr>
  </w:style>
  <w:style w:type="character" w:customStyle="1" w:styleId="691">
    <w:name w:val="链接"/>
    <w:qFormat/>
    <w:uiPriority w:val="99"/>
    <w:rPr>
      <w:color w:val="0000FF"/>
      <w:sz w:val="21"/>
      <w:szCs w:val="21"/>
      <w:u w:val="single"/>
    </w:rPr>
  </w:style>
  <w:style w:type="character" w:customStyle="1" w:styleId="692">
    <w:name w:val="h4 Char"/>
    <w:qFormat/>
    <w:uiPriority w:val="99"/>
    <w:rPr>
      <w:rFonts w:ascii="Arial" w:hAnsi="Arial" w:eastAsia="黑体" w:cs="Arial"/>
      <w:b/>
      <w:bCs/>
      <w:kern w:val="2"/>
      <w:sz w:val="28"/>
      <w:szCs w:val="28"/>
      <w:lang w:val="zh-CN" w:eastAsia="zh-CN"/>
    </w:rPr>
  </w:style>
  <w:style w:type="character" w:customStyle="1" w:styleId="693">
    <w:name w:val="5正文 Char"/>
    <w:link w:val="95"/>
    <w:qFormat/>
    <w:locked/>
    <w:uiPriority w:val="99"/>
    <w:rPr>
      <w:rFonts w:ascii="FangSong_GB2312" w:hAnsi="微软雅黑" w:eastAsia="Times New Roman" w:cs="FangSong_GB2312"/>
      <w:sz w:val="21"/>
      <w:szCs w:val="21"/>
    </w:rPr>
  </w:style>
  <w:style w:type="character" w:customStyle="1" w:styleId="694">
    <w:name w:val="标题 3 字符"/>
    <w:qFormat/>
    <w:uiPriority w:val="99"/>
    <w:rPr>
      <w:b/>
      <w:bCs/>
      <w:kern w:val="2"/>
      <w:sz w:val="32"/>
      <w:szCs w:val="32"/>
    </w:rPr>
  </w:style>
  <w:style w:type="character" w:customStyle="1" w:styleId="695">
    <w:name w:val="样式6 Char"/>
    <w:qFormat/>
    <w:uiPriority w:val="99"/>
    <w:rPr>
      <w:rFonts w:ascii="FangSong_GB2312" w:hAnsi="宋体" w:eastAsia="Times New Roman" w:cs="FangSong_GB2312"/>
      <w:b/>
      <w:bCs/>
      <w:kern w:val="2"/>
      <w:sz w:val="24"/>
      <w:szCs w:val="24"/>
      <w:lang w:val="en-US" w:eastAsia="zh-CN"/>
    </w:rPr>
  </w:style>
  <w:style w:type="character" w:customStyle="1" w:styleId="696">
    <w:name w:val="Char Char14"/>
    <w:qFormat/>
    <w:uiPriority w:val="99"/>
    <w:rPr>
      <w:rFonts w:ascii="黑体" w:hAnsi="黑体" w:eastAsia="黑体" w:cs="黑体"/>
    </w:rPr>
  </w:style>
  <w:style w:type="character" w:customStyle="1" w:styleId="697">
    <w:name w:val="Heading 2 Hidden Char"/>
    <w:qFormat/>
    <w:uiPriority w:val="99"/>
    <w:rPr>
      <w:rFonts w:ascii="FangSong_GB2312" w:eastAsia="Times New Roman" w:cs="FangSong_GB2312"/>
      <w:b/>
      <w:bCs/>
      <w:kern w:val="2"/>
      <w:sz w:val="24"/>
      <w:szCs w:val="24"/>
      <w:lang w:val="zh-CN" w:eastAsia="zh-CN"/>
    </w:rPr>
  </w:style>
  <w:style w:type="character" w:customStyle="1" w:styleId="698">
    <w:name w:val="font11"/>
    <w:qFormat/>
    <w:uiPriority w:val="99"/>
    <w:rPr>
      <w:rFonts w:ascii="Times New Roman" w:hAnsi="Times New Roman" w:cs="Times New Roman"/>
      <w:color w:val="000000"/>
      <w:sz w:val="22"/>
      <w:szCs w:val="22"/>
      <w:u w:val="none"/>
    </w:rPr>
  </w:style>
  <w:style w:type="character" w:customStyle="1" w:styleId="699">
    <w:name w:val="表正文 Char1"/>
    <w:qFormat/>
    <w:uiPriority w:val="99"/>
    <w:rPr>
      <w:rFonts w:ascii="宋体" w:eastAsia="宋体" w:cs="宋体"/>
      <w:snapToGrid w:val="0"/>
      <w:color w:val="000000"/>
      <w:kern w:val="28"/>
      <w:sz w:val="28"/>
      <w:szCs w:val="28"/>
    </w:rPr>
  </w:style>
  <w:style w:type="character" w:customStyle="1" w:styleId="700">
    <w:name w:val="blue1"/>
    <w:basedOn w:val="70"/>
    <w:qFormat/>
    <w:uiPriority w:val="99"/>
    <w:rPr>
      <w:rFonts w:ascii="Arial" w:hAnsi="Arial" w:eastAsia="黑体" w:cs="Arial"/>
      <w:snapToGrid w:val="0"/>
      <w:kern w:val="0"/>
      <w:sz w:val="21"/>
      <w:szCs w:val="21"/>
    </w:rPr>
  </w:style>
  <w:style w:type="character" w:customStyle="1" w:styleId="701">
    <w:name w:val="标书1 Char"/>
    <w:qFormat/>
    <w:uiPriority w:val="99"/>
    <w:rPr>
      <w:rFonts w:eastAsia="宋体"/>
      <w:b/>
      <w:bCs/>
      <w:kern w:val="44"/>
      <w:sz w:val="44"/>
      <w:szCs w:val="44"/>
      <w:lang w:val="en-US" w:eastAsia="zh-CN"/>
    </w:rPr>
  </w:style>
  <w:style w:type="character" w:customStyle="1" w:styleId="702">
    <w:name w:val="样式5 Char"/>
    <w:qFormat/>
    <w:uiPriority w:val="99"/>
    <w:rPr>
      <w:rFonts w:ascii="FangSong_GB2312" w:hAnsi="仿宋" w:eastAsia="Times New Roman" w:cs="FangSong_GB2312"/>
      <w:kern w:val="2"/>
      <w:sz w:val="24"/>
      <w:szCs w:val="24"/>
    </w:rPr>
  </w:style>
  <w:style w:type="character" w:customStyle="1" w:styleId="703">
    <w:name w:val="样式4 Char"/>
    <w:qFormat/>
    <w:uiPriority w:val="99"/>
    <w:rPr>
      <w:rFonts w:ascii="FangSong_GB2312" w:hAnsi="仿宋" w:eastAsia="Times New Roman" w:cs="FangSong_GB2312"/>
      <w:b/>
      <w:bCs/>
      <w:kern w:val="2"/>
      <w:sz w:val="32"/>
      <w:szCs w:val="32"/>
    </w:rPr>
  </w:style>
  <w:style w:type="character" w:customStyle="1" w:styleId="704">
    <w:name w:val="插图说明 Char"/>
    <w:qFormat/>
    <w:uiPriority w:val="99"/>
    <w:rPr>
      <w:rFonts w:eastAsia="黑体"/>
      <w:sz w:val="24"/>
      <w:szCs w:val="24"/>
      <w:lang w:val="en-US" w:eastAsia="zh-CN"/>
    </w:rPr>
  </w:style>
  <w:style w:type="character" w:customStyle="1" w:styleId="705">
    <w:name w:val="正文2 Char Char"/>
    <w:link w:val="96"/>
    <w:qFormat/>
    <w:locked/>
    <w:uiPriority w:val="99"/>
    <w:rPr>
      <w:rFonts w:eastAsia="宋体"/>
      <w:kern w:val="2"/>
      <w:sz w:val="24"/>
      <w:szCs w:val="24"/>
      <w:lang w:val="en-US" w:eastAsia="zh-CN"/>
    </w:rPr>
  </w:style>
  <w:style w:type="character" w:customStyle="1" w:styleId="706">
    <w:name w:val="Char Char24"/>
    <w:qFormat/>
    <w:uiPriority w:val="99"/>
    <w:rPr>
      <w:kern w:val="1"/>
      <w:sz w:val="21"/>
      <w:szCs w:val="21"/>
    </w:rPr>
  </w:style>
  <w:style w:type="character" w:customStyle="1" w:styleId="707">
    <w:name w:val="普通文字 Char1 Char"/>
    <w:qFormat/>
    <w:uiPriority w:val="99"/>
    <w:rPr>
      <w:rFonts w:ascii="宋体" w:hAnsi="Courier New" w:eastAsia="宋体" w:cs="宋体"/>
      <w:kern w:val="2"/>
      <w:sz w:val="24"/>
      <w:szCs w:val="24"/>
      <w:lang w:val="en-US" w:eastAsia="zh-CN"/>
    </w:rPr>
  </w:style>
  <w:style w:type="character" w:customStyle="1" w:styleId="708">
    <w:name w:val="h3 Char1"/>
    <w:qFormat/>
    <w:uiPriority w:val="99"/>
    <w:rPr>
      <w:rFonts w:eastAsia="宋体"/>
      <w:b/>
      <w:bCs/>
      <w:kern w:val="2"/>
      <w:sz w:val="32"/>
      <w:szCs w:val="32"/>
    </w:rPr>
  </w:style>
  <w:style w:type="character" w:customStyle="1" w:styleId="709">
    <w:name w:val="标题 Char1"/>
    <w:qFormat/>
    <w:uiPriority w:val="99"/>
    <w:rPr>
      <w:rFonts w:ascii="Cambria" w:hAnsi="Cambria" w:eastAsia="宋体" w:cs="Cambria"/>
      <w:b/>
      <w:bCs/>
      <w:sz w:val="32"/>
      <w:szCs w:val="32"/>
    </w:rPr>
  </w:style>
  <w:style w:type="character" w:customStyle="1" w:styleId="710">
    <w:name w:val="gf正文1 Char"/>
    <w:qFormat/>
    <w:uiPriority w:val="99"/>
    <w:rPr>
      <w:rFonts w:ascii="宋体" w:hAnsi="宋体" w:eastAsia="宋体" w:cs="宋体"/>
      <w:kern w:val="2"/>
      <w:sz w:val="24"/>
      <w:szCs w:val="24"/>
      <w:lang w:val="en-US" w:eastAsia="zh-CN"/>
    </w:rPr>
  </w:style>
  <w:style w:type="character" w:customStyle="1" w:styleId="711">
    <w:name w:val="正文文本缩进 Char1"/>
    <w:qFormat/>
    <w:uiPriority w:val="99"/>
    <w:rPr>
      <w:rFonts w:ascii="Calibri" w:hAnsi="Calibri" w:cs="Calibri"/>
      <w:sz w:val="28"/>
      <w:szCs w:val="28"/>
    </w:rPr>
  </w:style>
  <w:style w:type="character" w:customStyle="1" w:styleId="712">
    <w:name w:val="No Spacing Char"/>
    <w:link w:val="97"/>
    <w:qFormat/>
    <w:locked/>
    <w:uiPriority w:val="99"/>
    <w:rPr>
      <w:sz w:val="22"/>
      <w:szCs w:val="22"/>
      <w:lang w:val="en-US" w:eastAsia="zh-CN"/>
    </w:rPr>
  </w:style>
  <w:style w:type="character" w:customStyle="1" w:styleId="713">
    <w:name w:val="样式7 Char"/>
    <w:qFormat/>
    <w:uiPriority w:val="99"/>
    <w:rPr>
      <w:rFonts w:ascii="FangSong_GB2312" w:hAnsi="仿宋" w:eastAsia="Times New Roman" w:cs="FangSong_GB2312"/>
      <w:b/>
      <w:bCs/>
      <w:kern w:val="2"/>
      <w:sz w:val="24"/>
      <w:szCs w:val="24"/>
    </w:rPr>
  </w:style>
  <w:style w:type="character" w:customStyle="1" w:styleId="714">
    <w:name w:val="font12gray1"/>
    <w:qFormat/>
    <w:uiPriority w:val="99"/>
    <w:rPr>
      <w:rFonts w:ascii="FangSong_GB2312" w:eastAsia="微软雅黑" w:cs="FangSong_GB2312"/>
      <w:b/>
      <w:bCs/>
      <w:spacing w:val="300"/>
      <w:kern w:val="2"/>
      <w:sz w:val="18"/>
      <w:szCs w:val="18"/>
      <w:lang w:val="en-US" w:eastAsia="zh-CN"/>
    </w:rPr>
  </w:style>
  <w:style w:type="character" w:customStyle="1" w:styleId="715">
    <w:name w:val="Char Char7"/>
    <w:semiHidden/>
    <w:qFormat/>
    <w:uiPriority w:val="99"/>
    <w:rPr>
      <w:rFonts w:eastAsia="宋体"/>
      <w:kern w:val="2"/>
      <w:sz w:val="24"/>
      <w:szCs w:val="24"/>
      <w:lang w:val="en-US" w:eastAsia="zh-CN"/>
    </w:rPr>
  </w:style>
  <w:style w:type="character" w:customStyle="1" w:styleId="716">
    <w:name w:val="表名 Char"/>
    <w:qFormat/>
    <w:uiPriority w:val="99"/>
    <w:rPr>
      <w:rFonts w:eastAsia="宋体"/>
      <w:b/>
      <w:bCs/>
      <w:kern w:val="2"/>
      <w:sz w:val="24"/>
      <w:szCs w:val="24"/>
      <w:lang w:val="en-US" w:eastAsia="zh-CN"/>
    </w:rPr>
  </w:style>
  <w:style w:type="character" w:customStyle="1" w:styleId="717">
    <w:name w:val="font41"/>
    <w:qFormat/>
    <w:uiPriority w:val="99"/>
    <w:rPr>
      <w:rFonts w:ascii="FangSong_GB2312" w:eastAsia="Times New Roman" w:cs="FangSong_GB2312"/>
      <w:color w:val="000000"/>
      <w:sz w:val="22"/>
      <w:szCs w:val="22"/>
      <w:u w:val="none"/>
    </w:rPr>
  </w:style>
  <w:style w:type="character" w:customStyle="1" w:styleId="718">
    <w:name w:val="纯文本 Char_0"/>
    <w:link w:val="98"/>
    <w:qFormat/>
    <w:locked/>
    <w:uiPriority w:val="99"/>
    <w:rPr>
      <w:rFonts w:ascii="宋体" w:hAnsi="Courier New" w:cs="宋体"/>
      <w:kern w:val="2"/>
      <w:sz w:val="21"/>
      <w:szCs w:val="21"/>
      <w:lang w:val="en-US" w:eastAsia="zh-CN"/>
    </w:rPr>
  </w:style>
  <w:style w:type="character" w:customStyle="1" w:styleId="719">
    <w:name w:val="正文 项目2 Char"/>
    <w:basedOn w:val="720"/>
    <w:qFormat/>
    <w:uiPriority w:val="99"/>
  </w:style>
  <w:style w:type="character" w:customStyle="1" w:styleId="720">
    <w:name w:val="正文 项目 Char"/>
    <w:qFormat/>
    <w:uiPriority w:val="99"/>
    <w:rPr>
      <w:rFonts w:ascii="FangSong_GB2312" w:hAnsi="FangSong_GB2312" w:eastAsia="Times New Roman" w:cs="FangSong_GB2312"/>
      <w:kern w:val="2"/>
      <w:sz w:val="24"/>
      <w:szCs w:val="24"/>
    </w:rPr>
  </w:style>
  <w:style w:type="character" w:customStyle="1" w:styleId="721">
    <w:name w:val="h Char Char1"/>
    <w:qFormat/>
    <w:uiPriority w:val="99"/>
    <w:rPr>
      <w:rFonts w:eastAsia="宋体"/>
      <w:kern w:val="2"/>
      <w:sz w:val="18"/>
      <w:szCs w:val="18"/>
      <w:lang w:val="en-US" w:eastAsia="zh-CN"/>
    </w:rPr>
  </w:style>
  <w:style w:type="character" w:customStyle="1" w:styleId="722">
    <w:name w:val="Char Char27"/>
    <w:qFormat/>
    <w:uiPriority w:val="99"/>
    <w:rPr>
      <w:rFonts w:ascii="宋体" w:hAnsi="宋体" w:eastAsia="宋体" w:cs="宋体"/>
      <w:color w:val="000000"/>
      <w:kern w:val="1"/>
      <w:sz w:val="28"/>
      <w:szCs w:val="28"/>
      <w:lang w:val="en-US" w:eastAsia="zh-CN"/>
    </w:rPr>
  </w:style>
  <w:style w:type="character" w:customStyle="1" w:styleId="723">
    <w:name w:val="px14"/>
    <w:qFormat/>
    <w:uiPriority w:val="99"/>
    <w:rPr>
      <w:rFonts w:ascii="FangSong_GB2312" w:eastAsia="微软雅黑" w:cs="FangSong_GB2312"/>
      <w:b/>
      <w:bCs/>
      <w:kern w:val="2"/>
      <w:sz w:val="32"/>
      <w:szCs w:val="32"/>
      <w:lang w:val="en-US" w:eastAsia="zh-CN"/>
    </w:rPr>
  </w:style>
  <w:style w:type="character" w:customStyle="1" w:styleId="724">
    <w:name w:val="HTML 预设格式 Char1"/>
    <w:qFormat/>
    <w:uiPriority w:val="99"/>
    <w:rPr>
      <w:rFonts w:ascii="Courier New" w:hAnsi="Courier New" w:eastAsia="宋体" w:cs="Courier New"/>
      <w:sz w:val="20"/>
      <w:szCs w:val="20"/>
    </w:rPr>
  </w:style>
  <w:style w:type="character" w:customStyle="1" w:styleId="725">
    <w:name w:val="普通文字 Char1"/>
    <w:qFormat/>
    <w:uiPriority w:val="99"/>
    <w:rPr>
      <w:rFonts w:ascii="宋体" w:hAnsi="Courier New" w:eastAsia="宋体" w:cs="宋体"/>
      <w:kern w:val="2"/>
      <w:sz w:val="21"/>
      <w:szCs w:val="21"/>
      <w:lang w:val="en-US" w:eastAsia="zh-CN"/>
    </w:rPr>
  </w:style>
  <w:style w:type="character" w:customStyle="1" w:styleId="726">
    <w:name w:val="hei16b1"/>
    <w:qFormat/>
    <w:uiPriority w:val="99"/>
    <w:rPr>
      <w:rFonts w:ascii="Arial" w:hAnsi="Arial" w:cs="Arial"/>
      <w:b/>
      <w:bCs/>
      <w:color w:val="000000"/>
      <w:sz w:val="24"/>
      <w:szCs w:val="24"/>
    </w:rPr>
  </w:style>
  <w:style w:type="character" w:customStyle="1" w:styleId="727">
    <w:name w:val="正文（绿盟科技） Char"/>
    <w:link w:val="100"/>
    <w:qFormat/>
    <w:locked/>
    <w:uiPriority w:val="99"/>
    <w:rPr>
      <w:rFonts w:ascii="Arial" w:hAnsi="Arial" w:cs="Arial"/>
      <w:sz w:val="21"/>
      <w:szCs w:val="21"/>
    </w:rPr>
  </w:style>
  <w:style w:type="character" w:customStyle="1" w:styleId="728">
    <w:name w:val="Char Char19"/>
    <w:qFormat/>
    <w:uiPriority w:val="99"/>
    <w:rPr>
      <w:rFonts w:ascii="宋体" w:eastAsia="宋体" w:cs="宋体"/>
      <w:i/>
      <w:iCs/>
      <w:sz w:val="24"/>
      <w:szCs w:val="24"/>
    </w:rPr>
  </w:style>
  <w:style w:type="character" w:customStyle="1" w:styleId="729">
    <w:name w:val="页脚 Char"/>
    <w:qFormat/>
    <w:uiPriority w:val="99"/>
    <w:rPr>
      <w:rFonts w:eastAsia="Times New Roman"/>
      <w:kern w:val="2"/>
      <w:sz w:val="18"/>
      <w:szCs w:val="18"/>
      <w:lang w:val="en-US" w:eastAsia="zh-CN"/>
    </w:rPr>
  </w:style>
  <w:style w:type="character" w:customStyle="1" w:styleId="730">
    <w:name w:val="批注主题 Char"/>
    <w:qFormat/>
    <w:uiPriority w:val="99"/>
    <w:rPr>
      <w:rFonts w:eastAsia="宋体"/>
      <w:b/>
      <w:bCs/>
      <w:kern w:val="2"/>
      <w:sz w:val="24"/>
      <w:szCs w:val="24"/>
      <w:lang w:val="en-US" w:eastAsia="zh-CN"/>
    </w:rPr>
  </w:style>
  <w:style w:type="character" w:customStyle="1" w:styleId="731">
    <w:name w:val="标题 2 字符"/>
    <w:qFormat/>
    <w:uiPriority w:val="99"/>
    <w:rPr>
      <w:rFonts w:ascii="FangSong_GB2312" w:hAnsi="Times New Roman" w:eastAsia="Times New Roman" w:cs="FangSong_GB2312"/>
      <w:b/>
      <w:bCs/>
      <w:kern w:val="2"/>
      <w:sz w:val="24"/>
      <w:szCs w:val="24"/>
      <w:lang w:val="zh-CN"/>
    </w:rPr>
  </w:style>
  <w:style w:type="character" w:customStyle="1" w:styleId="732">
    <w:name w:val="Char Char72"/>
    <w:qFormat/>
    <w:uiPriority w:val="99"/>
    <w:rPr>
      <w:rFonts w:eastAsia="宋体"/>
      <w:kern w:val="2"/>
      <w:sz w:val="24"/>
      <w:szCs w:val="24"/>
      <w:lang w:val="en-US" w:eastAsia="zh-CN"/>
    </w:rPr>
  </w:style>
  <w:style w:type="character" w:customStyle="1" w:styleId="733">
    <w:name w:val="正文文本缩进 Char2"/>
    <w:qFormat/>
    <w:uiPriority w:val="99"/>
    <w:rPr>
      <w:rFonts w:ascii="Times New Roman" w:hAnsi="Times New Roman" w:eastAsia="宋体" w:cs="Times New Roman"/>
      <w:snapToGrid w:val="0"/>
      <w:kern w:val="0"/>
      <w:sz w:val="24"/>
      <w:szCs w:val="24"/>
    </w:rPr>
  </w:style>
  <w:style w:type="character" w:customStyle="1" w:styleId="734">
    <w:name w:val="样式2 Char"/>
    <w:qFormat/>
    <w:uiPriority w:val="99"/>
    <w:rPr>
      <w:rFonts w:ascii="FangSong_GB2312" w:hAnsi="仿宋" w:eastAsia="Times New Roman" w:cs="FangSong_GB2312"/>
      <w:b/>
      <w:bCs/>
      <w:sz w:val="30"/>
      <w:szCs w:val="30"/>
      <w:lang w:val="zh-CN"/>
    </w:rPr>
  </w:style>
  <w:style w:type="character" w:customStyle="1" w:styleId="735">
    <w:name w:val="表格名称[858D7CFB-ED40-4347-BF05-701D383B685F]"/>
    <w:link w:val="101"/>
    <w:qFormat/>
    <w:locked/>
    <w:uiPriority w:val="99"/>
    <w:rPr>
      <w:sz w:val="32"/>
      <w:szCs w:val="32"/>
    </w:rPr>
  </w:style>
  <w:style w:type="character" w:customStyle="1" w:styleId="736">
    <w:name w:val="Char Char4"/>
    <w:qFormat/>
    <w:uiPriority w:val="99"/>
    <w:rPr>
      <w:rFonts w:eastAsia="宋体"/>
      <w:b/>
      <w:bCs/>
      <w:sz w:val="24"/>
      <w:szCs w:val="24"/>
      <w:lang w:eastAsia="zh-CN"/>
    </w:rPr>
  </w:style>
  <w:style w:type="character" w:customStyle="1" w:styleId="737">
    <w:name w:val="c7 style3"/>
    <w:qFormat/>
    <w:uiPriority w:val="99"/>
  </w:style>
  <w:style w:type="character" w:customStyle="1" w:styleId="738">
    <w:name w:val="正文文本 3 Char1"/>
    <w:semiHidden/>
    <w:qFormat/>
    <w:uiPriority w:val="99"/>
    <w:rPr>
      <w:rFonts w:ascii="Times New Roman" w:hAnsi="Times New Roman" w:eastAsia="宋体" w:cs="Times New Roman"/>
      <w:sz w:val="16"/>
      <w:szCs w:val="16"/>
    </w:rPr>
  </w:style>
  <w:style w:type="character" w:customStyle="1" w:styleId="739">
    <w:name w:val="tw4winInternal"/>
    <w:qFormat/>
    <w:uiPriority w:val="99"/>
    <w:rPr>
      <w:rFonts w:ascii="Courier New" w:hAnsi="Courier New" w:cs="Courier New"/>
      <w:color w:val="FF0000"/>
      <w:lang w:val="en-US" w:eastAsia="zh-CN"/>
    </w:rPr>
  </w:style>
  <w:style w:type="character" w:customStyle="1" w:styleId="740">
    <w:name w:val="Char Char10"/>
    <w:semiHidden/>
    <w:qFormat/>
    <w:uiPriority w:val="99"/>
    <w:rPr>
      <w:rFonts w:ascii="宋体" w:eastAsia="宋体" w:cs="宋体"/>
      <w:kern w:val="2"/>
      <w:sz w:val="24"/>
      <w:szCs w:val="24"/>
      <w:lang w:val="en-US" w:eastAsia="zh-CN"/>
    </w:rPr>
  </w:style>
  <w:style w:type="character" w:customStyle="1" w:styleId="741">
    <w:name w:val="shadow11"/>
    <w:qFormat/>
    <w:uiPriority w:val="99"/>
    <w:rPr>
      <w:color w:val="000000"/>
      <w:sz w:val="21"/>
      <w:szCs w:val="21"/>
    </w:rPr>
  </w:style>
  <w:style w:type="character" w:customStyle="1" w:styleId="742">
    <w:name w:val="正文非缩进 Char3"/>
    <w:qFormat/>
    <w:uiPriority w:val="99"/>
    <w:rPr>
      <w:rFonts w:ascii="宋体" w:eastAsia="宋体" w:cs="宋体"/>
      <w:snapToGrid w:val="0"/>
      <w:color w:val="000000"/>
      <w:kern w:val="28"/>
      <w:sz w:val="28"/>
      <w:szCs w:val="28"/>
      <w:lang w:val="en-US" w:eastAsia="zh-CN"/>
    </w:rPr>
  </w:style>
  <w:style w:type="character" w:customStyle="1" w:styleId="743">
    <w:name w:val="Char Char"/>
    <w:qFormat/>
    <w:uiPriority w:val="99"/>
    <w:rPr>
      <w:rFonts w:ascii="宋体" w:hAnsi="Courier New" w:eastAsia="宋体" w:cs="宋体"/>
      <w:kern w:val="2"/>
      <w:sz w:val="21"/>
      <w:szCs w:val="21"/>
      <w:lang w:val="en-US" w:eastAsia="zh-CN"/>
    </w:rPr>
  </w:style>
  <w:style w:type="character" w:customStyle="1" w:styleId="744">
    <w:name w:val="签名 Char1"/>
    <w:qFormat/>
    <w:uiPriority w:val="99"/>
    <w:rPr>
      <w:rFonts w:ascii="Times New Roman" w:hAnsi="Times New Roman" w:eastAsia="宋体" w:cs="Times New Roman"/>
      <w:sz w:val="24"/>
      <w:szCs w:val="24"/>
    </w:rPr>
  </w:style>
  <w:style w:type="character" w:customStyle="1" w:styleId="745">
    <w:name w:val="Char Char18"/>
    <w:qFormat/>
    <w:uiPriority w:val="99"/>
    <w:rPr>
      <w:rFonts w:ascii="宋体" w:eastAsia="宋体" w:cs="宋体"/>
      <w:sz w:val="28"/>
      <w:szCs w:val="28"/>
    </w:rPr>
  </w:style>
  <w:style w:type="character" w:customStyle="1" w:styleId="746">
    <w:name w:val="批注文字 Char"/>
    <w:qFormat/>
    <w:uiPriority w:val="99"/>
    <w:rPr>
      <w:kern w:val="2"/>
      <w:sz w:val="24"/>
      <w:szCs w:val="24"/>
    </w:rPr>
  </w:style>
  <w:style w:type="character" w:customStyle="1" w:styleId="747">
    <w:name w:val="Char Char22"/>
    <w:qFormat/>
    <w:uiPriority w:val="99"/>
    <w:rPr>
      <w:rFonts w:ascii="宋体" w:eastAsia="宋体" w:cs="宋体"/>
      <w:kern w:val="1"/>
      <w:sz w:val="24"/>
      <w:szCs w:val="24"/>
    </w:rPr>
  </w:style>
  <w:style w:type="character" w:customStyle="1" w:styleId="748">
    <w:name w:val="pt141"/>
    <w:qFormat/>
    <w:uiPriority w:val="99"/>
    <w:rPr>
      <w:color w:val="auto"/>
      <w:sz w:val="22"/>
      <w:szCs w:val="22"/>
    </w:rPr>
  </w:style>
  <w:style w:type="character" w:customStyle="1" w:styleId="749">
    <w:name w:val="正文文本缩进 2 Char1"/>
    <w:semiHidden/>
    <w:qFormat/>
    <w:uiPriority w:val="99"/>
    <w:rPr>
      <w:rFonts w:ascii="Times New Roman" w:hAnsi="Times New Roman" w:eastAsia="宋体" w:cs="Times New Roman"/>
      <w:sz w:val="24"/>
      <w:szCs w:val="24"/>
    </w:rPr>
  </w:style>
  <w:style w:type="character" w:customStyle="1" w:styleId="750">
    <w:name w:val="批注框文本 Char"/>
    <w:link w:val="40"/>
    <w:qFormat/>
    <w:locked/>
    <w:uiPriority w:val="99"/>
    <w:rPr>
      <w:kern w:val="2"/>
      <w:sz w:val="18"/>
      <w:szCs w:val="18"/>
    </w:rPr>
  </w:style>
  <w:style w:type="character" w:customStyle="1" w:styleId="751">
    <w:name w:val="Char Char611"/>
    <w:qFormat/>
    <w:uiPriority w:val="99"/>
    <w:rPr>
      <w:rFonts w:eastAsia="宋体"/>
      <w:kern w:val="2"/>
      <w:sz w:val="24"/>
      <w:szCs w:val="24"/>
      <w:lang w:val="en-US" w:eastAsia="zh-CN"/>
    </w:rPr>
  </w:style>
  <w:style w:type="character" w:customStyle="1" w:styleId="752">
    <w:name w:val="highlight1"/>
    <w:qFormat/>
    <w:uiPriority w:val="99"/>
    <w:rPr>
      <w:rFonts w:ascii="FangSong_GB2312" w:eastAsia="微软雅黑" w:cs="FangSong_GB2312"/>
      <w:b/>
      <w:bCs/>
      <w:kern w:val="2"/>
      <w:sz w:val="23"/>
      <w:szCs w:val="23"/>
      <w:lang w:val="en-US" w:eastAsia="zh-CN"/>
    </w:rPr>
  </w:style>
  <w:style w:type="character" w:customStyle="1" w:styleId="753">
    <w:name w:val="my正文 Char"/>
    <w:link w:val="102"/>
    <w:qFormat/>
    <w:locked/>
    <w:uiPriority w:val="99"/>
    <w:rPr>
      <w:rFonts w:ascii="Tahoma" w:hAnsi="Tahoma" w:cs="Tahoma"/>
      <w:sz w:val="24"/>
      <w:szCs w:val="24"/>
    </w:rPr>
  </w:style>
  <w:style w:type="character" w:customStyle="1" w:styleId="754">
    <w:name w:val="正文缩进 Char2"/>
    <w:link w:val="5"/>
    <w:qFormat/>
    <w:locked/>
    <w:uiPriority w:val="99"/>
    <w:rPr>
      <w:rFonts w:ascii="宋体" w:eastAsia="宋体" w:cs="宋体"/>
      <w:snapToGrid w:val="0"/>
      <w:color w:val="000000"/>
      <w:kern w:val="28"/>
      <w:sz w:val="28"/>
      <w:szCs w:val="28"/>
      <w:lang w:val="en-US" w:eastAsia="zh-CN"/>
    </w:rPr>
  </w:style>
  <w:style w:type="character" w:customStyle="1" w:styleId="755">
    <w:name w:val="Used by Word for text of Help footnotes Char Char1"/>
    <w:qFormat/>
    <w:uiPriority w:val="99"/>
    <w:rPr>
      <w:color w:val="0000FF"/>
      <w:sz w:val="21"/>
      <w:szCs w:val="21"/>
    </w:rPr>
  </w:style>
  <w:style w:type="character" w:customStyle="1" w:styleId="756">
    <w:name w:val="页眉 Char"/>
    <w:qFormat/>
    <w:uiPriority w:val="99"/>
    <w:rPr>
      <w:rFonts w:eastAsia="Times New Roman"/>
      <w:kern w:val="2"/>
      <w:sz w:val="18"/>
      <w:szCs w:val="18"/>
      <w:lang w:val="en-US" w:eastAsia="zh-CN"/>
    </w:rPr>
  </w:style>
  <w:style w:type="character" w:customStyle="1" w:styleId="757">
    <w:name w:val="FA正文 Char Char"/>
    <w:qFormat/>
    <w:uiPriority w:val="99"/>
    <w:rPr>
      <w:rFonts w:hAnsi="宋体"/>
      <w:kern w:val="2"/>
      <w:sz w:val="24"/>
      <w:szCs w:val="24"/>
    </w:rPr>
  </w:style>
  <w:style w:type="character" w:customStyle="1" w:styleId="758">
    <w:name w:val="纯文本 字符"/>
    <w:qFormat/>
    <w:uiPriority w:val="99"/>
    <w:rPr>
      <w:rFonts w:ascii="宋体" w:hAnsi="Courier New" w:eastAsia="宋体" w:cs="宋体"/>
      <w:snapToGrid w:val="0"/>
      <w:kern w:val="2"/>
      <w:sz w:val="21"/>
      <w:szCs w:val="21"/>
      <w:lang w:val="en-US" w:eastAsia="zh-CN"/>
    </w:rPr>
  </w:style>
  <w:style w:type="character" w:customStyle="1" w:styleId="759">
    <w:name w:val="3级 Char"/>
    <w:link w:val="103"/>
    <w:qFormat/>
    <w:locked/>
    <w:uiPriority w:val="99"/>
    <w:rPr>
      <w:rFonts w:ascii="宋体" w:eastAsia="宋体" w:cs="宋体"/>
      <w:b/>
      <w:bCs/>
      <w:sz w:val="28"/>
      <w:szCs w:val="28"/>
    </w:rPr>
  </w:style>
  <w:style w:type="character" w:customStyle="1" w:styleId="760">
    <w:name w:val="myp11"/>
    <w:qFormat/>
    <w:uiPriority w:val="99"/>
    <w:rPr>
      <w:rFonts w:ascii="FangSong_GB2312" w:eastAsia="微软雅黑" w:cs="FangSong_GB2312"/>
      <w:b/>
      <w:bCs/>
      <w:kern w:val="2"/>
      <w:sz w:val="32"/>
      <w:szCs w:val="32"/>
      <w:lang w:val="en-US" w:eastAsia="zh-CN"/>
    </w:rPr>
  </w:style>
  <w:style w:type="character" w:customStyle="1" w:styleId="761">
    <w:name w:val="文档结构图 Char1"/>
    <w:link w:val="18"/>
    <w:qFormat/>
    <w:locked/>
    <w:uiPriority w:val="99"/>
    <w:rPr>
      <w:kern w:val="2"/>
      <w:sz w:val="24"/>
      <w:szCs w:val="24"/>
      <w:shd w:val="clear" w:color="auto" w:fill="000080"/>
    </w:rPr>
  </w:style>
  <w:style w:type="character" w:customStyle="1" w:styleId="762">
    <w:name w:val="H6 Char"/>
    <w:qFormat/>
    <w:uiPriority w:val="99"/>
    <w:rPr>
      <w:rFonts w:ascii="Arial" w:hAnsi="Arial" w:eastAsia="黑体" w:cs="Arial"/>
      <w:b/>
      <w:bCs/>
      <w:kern w:val="2"/>
      <w:sz w:val="24"/>
      <w:szCs w:val="24"/>
    </w:rPr>
  </w:style>
  <w:style w:type="character" w:customStyle="1" w:styleId="763">
    <w:name w:val="Char Char91"/>
    <w:qFormat/>
    <w:uiPriority w:val="99"/>
    <w:rPr>
      <w:rFonts w:eastAsia="宋体"/>
      <w:kern w:val="2"/>
      <w:sz w:val="18"/>
      <w:szCs w:val="18"/>
      <w:lang w:val="en-US" w:eastAsia="zh-CN"/>
    </w:rPr>
  </w:style>
  <w:style w:type="character" w:customStyle="1" w:styleId="764">
    <w:name w:val="副标题 Char1"/>
    <w:qFormat/>
    <w:uiPriority w:val="99"/>
    <w:rPr>
      <w:rFonts w:ascii="Cambria" w:hAnsi="Cambria" w:eastAsia="宋体" w:cs="Cambria"/>
      <w:b/>
      <w:bCs/>
      <w:snapToGrid w:val="0"/>
      <w:kern w:val="28"/>
      <w:sz w:val="32"/>
      <w:szCs w:val="32"/>
    </w:rPr>
  </w:style>
  <w:style w:type="character" w:customStyle="1" w:styleId="765">
    <w:name w:val="font61"/>
    <w:qFormat/>
    <w:uiPriority w:val="99"/>
    <w:rPr>
      <w:rFonts w:ascii="仿宋" w:hAnsi="仿宋" w:eastAsia="仿宋" w:cs="仿宋"/>
      <w:color w:val="000000"/>
      <w:sz w:val="20"/>
      <w:szCs w:val="20"/>
      <w:u w:val="none"/>
    </w:rPr>
  </w:style>
  <w:style w:type="character" w:customStyle="1" w:styleId="766">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67">
    <w:name w:val="Char Char211"/>
    <w:qFormat/>
    <w:uiPriority w:val="99"/>
    <w:rPr>
      <w:rFonts w:eastAsia="宋体"/>
      <w:b/>
      <w:bCs/>
      <w:kern w:val="2"/>
      <w:sz w:val="24"/>
      <w:szCs w:val="24"/>
      <w:lang w:val="en-US" w:eastAsia="zh-CN"/>
    </w:rPr>
  </w:style>
  <w:style w:type="character" w:customStyle="1" w:styleId="768">
    <w:name w:val="标题 2 Char"/>
    <w:qFormat/>
    <w:uiPriority w:val="99"/>
    <w:rPr>
      <w:rFonts w:ascii="Arial" w:hAnsi="Arial" w:eastAsia="黑体" w:cs="Arial"/>
      <w:b/>
      <w:bCs/>
      <w:kern w:val="2"/>
      <w:sz w:val="32"/>
      <w:szCs w:val="32"/>
      <w:lang w:val="en-US" w:eastAsia="zh-CN"/>
    </w:rPr>
  </w:style>
  <w:style w:type="character" w:customStyle="1" w:styleId="769">
    <w:name w:val="maywed421"/>
    <w:qFormat/>
    <w:uiPriority w:val="99"/>
    <w:rPr>
      <w:color w:val="auto"/>
      <w:u w:val="none"/>
    </w:rPr>
  </w:style>
  <w:style w:type="character" w:customStyle="1" w:styleId="770">
    <w:name w:val="正文文本缩进 Char"/>
    <w:qFormat/>
    <w:uiPriority w:val="99"/>
    <w:rPr>
      <w:rFonts w:ascii="宋体" w:eastAsia="宋体" w:cs="宋体"/>
      <w:kern w:val="2"/>
      <w:sz w:val="24"/>
      <w:szCs w:val="24"/>
    </w:rPr>
  </w:style>
  <w:style w:type="character" w:customStyle="1" w:styleId="771">
    <w:name w:val="Char Char102"/>
    <w:semiHidden/>
    <w:qFormat/>
    <w:uiPriority w:val="99"/>
    <w:rPr>
      <w:rFonts w:ascii="宋体" w:eastAsia="宋体" w:cs="宋体"/>
      <w:kern w:val="2"/>
      <w:sz w:val="24"/>
      <w:szCs w:val="24"/>
      <w:lang w:val="en-US" w:eastAsia="zh-CN"/>
    </w:rPr>
  </w:style>
  <w:style w:type="character" w:customStyle="1" w:styleId="772">
    <w:name w:val="页眉 Char1"/>
    <w:qFormat/>
    <w:uiPriority w:val="99"/>
    <w:rPr>
      <w:rFonts w:eastAsia="宋体"/>
      <w:kern w:val="2"/>
      <w:sz w:val="18"/>
      <w:szCs w:val="18"/>
      <w:lang w:val="en-US" w:eastAsia="zh-CN"/>
    </w:rPr>
  </w:style>
  <w:style w:type="character" w:customStyle="1" w:styleId="773">
    <w:name w:val="md"/>
    <w:basedOn w:val="70"/>
    <w:qFormat/>
    <w:uiPriority w:val="99"/>
    <w:rPr>
      <w:rFonts w:ascii="Arial" w:hAnsi="Arial" w:eastAsia="黑体" w:cs="Arial"/>
      <w:snapToGrid w:val="0"/>
      <w:kern w:val="0"/>
      <w:sz w:val="21"/>
      <w:szCs w:val="21"/>
    </w:rPr>
  </w:style>
  <w:style w:type="character" w:customStyle="1" w:styleId="774">
    <w:name w:val="big1"/>
    <w:qFormat/>
    <w:uiPriority w:val="99"/>
    <w:rPr>
      <w:rFonts w:ascii="宋体" w:hAnsi="宋体" w:eastAsia="宋体" w:cs="宋体"/>
      <w:color w:val="auto"/>
      <w:sz w:val="22"/>
      <w:szCs w:val="22"/>
    </w:rPr>
  </w:style>
  <w:style w:type="character" w:customStyle="1" w:styleId="775">
    <w:name w:val="Char Char311"/>
    <w:qFormat/>
    <w:uiPriority w:val="99"/>
    <w:rPr>
      <w:rFonts w:eastAsia="宋体"/>
      <w:kern w:val="2"/>
      <w:sz w:val="24"/>
      <w:szCs w:val="24"/>
      <w:lang w:val="en-US" w:eastAsia="zh-CN"/>
    </w:rPr>
  </w:style>
  <w:style w:type="character" w:customStyle="1" w:styleId="776">
    <w:name w:val="Char Char81"/>
    <w:qFormat/>
    <w:uiPriority w:val="99"/>
    <w:rPr>
      <w:rFonts w:eastAsia="宋体"/>
      <w:b/>
      <w:bCs/>
      <w:sz w:val="24"/>
      <w:szCs w:val="24"/>
      <w:lang w:eastAsia="zh-CN"/>
    </w:rPr>
  </w:style>
  <w:style w:type="character" w:customStyle="1" w:styleId="777">
    <w:name w:val="样式3 Char"/>
    <w:basedOn w:val="734"/>
    <w:qFormat/>
    <w:uiPriority w:val="99"/>
  </w:style>
  <w:style w:type="character" w:customStyle="1" w:styleId="778">
    <w:name w:val="正文首行缩进 2 Char1"/>
    <w:qFormat/>
    <w:uiPriority w:val="99"/>
    <w:rPr>
      <w:rFonts w:ascii="Times New Roman" w:hAnsi="Times New Roman" w:eastAsia="宋体" w:cs="Times New Roman"/>
      <w:kern w:val="2"/>
      <w:sz w:val="24"/>
      <w:szCs w:val="24"/>
    </w:rPr>
  </w:style>
  <w:style w:type="character" w:customStyle="1" w:styleId="779">
    <w:name w:val="副标题 Char2"/>
    <w:qFormat/>
    <w:uiPriority w:val="99"/>
    <w:rPr>
      <w:rFonts w:ascii="Cambria" w:hAnsi="Cambria" w:eastAsia="宋体" w:cs="Cambria"/>
      <w:b/>
      <w:bCs/>
      <w:snapToGrid w:val="0"/>
      <w:kern w:val="28"/>
      <w:sz w:val="32"/>
      <w:szCs w:val="32"/>
    </w:rPr>
  </w:style>
  <w:style w:type="character" w:customStyle="1" w:styleId="780">
    <w:name w:val="标题4-dyf Char"/>
    <w:link w:val="105"/>
    <w:qFormat/>
    <w:locked/>
    <w:uiPriority w:val="99"/>
    <w:rPr>
      <w:rFonts w:ascii="Cambria" w:hAnsi="Cambria" w:cs="Cambria"/>
      <w:b/>
      <w:bCs/>
      <w:color w:val="000000"/>
      <w:kern w:val="2"/>
      <w:sz w:val="21"/>
      <w:szCs w:val="21"/>
    </w:rPr>
  </w:style>
  <w:style w:type="character" w:customStyle="1" w:styleId="781">
    <w:name w:val="dectext1"/>
    <w:qFormat/>
    <w:uiPriority w:val="99"/>
    <w:rPr>
      <w:rFonts w:ascii="宋体" w:hAnsi="宋体" w:eastAsia="宋体" w:cs="宋体"/>
      <w:color w:val="auto"/>
      <w:sz w:val="21"/>
      <w:szCs w:val="21"/>
      <w:u w:val="none"/>
    </w:rPr>
  </w:style>
  <w:style w:type="character" w:customStyle="1" w:styleId="782">
    <w:name w:val="冯 Char"/>
    <w:link w:val="106"/>
    <w:qFormat/>
    <w:locked/>
    <w:uiPriority w:val="99"/>
    <w:rPr>
      <w:rFonts w:ascii="宋体" w:eastAsia="宋体" w:cs="宋体"/>
      <w:color w:val="000000"/>
      <w:sz w:val="24"/>
      <w:szCs w:val="24"/>
    </w:rPr>
  </w:style>
  <w:style w:type="character" w:customStyle="1" w:styleId="783">
    <w:name w:val="Char Char12"/>
    <w:qFormat/>
    <w:uiPriority w:val="99"/>
    <w:rPr>
      <w:rFonts w:ascii="FangSong_GB2312" w:eastAsia="Times New Roman" w:cs="FangSong_GB2312"/>
      <w:b/>
      <w:bCs/>
      <w:kern w:val="2"/>
      <w:sz w:val="24"/>
      <w:szCs w:val="24"/>
      <w:lang w:val="zh-CN" w:eastAsia="zh-CN"/>
    </w:rPr>
  </w:style>
  <w:style w:type="character" w:customStyle="1" w:styleId="784">
    <w:name w:val="题注 Char"/>
    <w:link w:val="16"/>
    <w:qFormat/>
    <w:locked/>
    <w:uiPriority w:val="99"/>
    <w:rPr>
      <w:b/>
      <w:bCs/>
      <w:kern w:val="2"/>
      <w:sz w:val="28"/>
      <w:szCs w:val="28"/>
    </w:rPr>
  </w:style>
  <w:style w:type="character" w:customStyle="1" w:styleId="785">
    <w:name w:val="普通文字 Char3"/>
    <w:qFormat/>
    <w:uiPriority w:val="99"/>
    <w:rPr>
      <w:rFonts w:ascii="宋体" w:hAnsi="Courier New" w:eastAsia="宋体" w:cs="宋体"/>
      <w:kern w:val="2"/>
      <w:sz w:val="21"/>
      <w:szCs w:val="21"/>
      <w:lang w:val="en-US" w:eastAsia="zh-CN"/>
    </w:rPr>
  </w:style>
  <w:style w:type="character" w:customStyle="1" w:styleId="786">
    <w:name w:val="公文正文 Char"/>
    <w:qFormat/>
    <w:uiPriority w:val="99"/>
    <w:rPr>
      <w:rFonts w:ascii="FangSong_GB2312" w:eastAsia="Times New Roman" w:cs="FangSong_GB2312"/>
      <w:kern w:val="2"/>
      <w:sz w:val="24"/>
      <w:szCs w:val="24"/>
      <w:lang w:val="en-US" w:eastAsia="zh-CN"/>
    </w:rPr>
  </w:style>
  <w:style w:type="character" w:customStyle="1" w:styleId="787">
    <w:name w:val="正文首行缩进 Char Char Char Char Char"/>
    <w:qFormat/>
    <w:uiPriority w:val="99"/>
    <w:rPr>
      <w:rFonts w:ascii="宋体" w:cs="宋体"/>
      <w:kern w:val="2"/>
      <w:sz w:val="24"/>
      <w:szCs w:val="24"/>
      <w:lang w:val="zh-CN"/>
    </w:rPr>
  </w:style>
  <w:style w:type="character" w:customStyle="1" w:styleId="788">
    <w:name w:val="PI Char"/>
    <w:qFormat/>
    <w:uiPriority w:val="99"/>
    <w:rPr>
      <w:rFonts w:ascii="宋体" w:hAnsi="宋体" w:eastAsia="宋体" w:cs="宋体"/>
      <w:kern w:val="2"/>
      <w:sz w:val="24"/>
      <w:szCs w:val="24"/>
      <w:lang w:val="en-US" w:eastAsia="zh-CN"/>
    </w:rPr>
  </w:style>
  <w:style w:type="character" w:customStyle="1" w:styleId="789">
    <w:name w:val="Default Char"/>
    <w:link w:val="107"/>
    <w:qFormat/>
    <w:locked/>
    <w:uiPriority w:val="99"/>
    <w:rPr>
      <w:rFonts w:ascii="FangSong_GB2312" w:eastAsia="Times New Roman" w:cs="FangSong_GB2312"/>
      <w:color w:val="000000"/>
      <w:sz w:val="24"/>
      <w:szCs w:val="24"/>
      <w:lang w:val="en-US" w:eastAsia="zh-CN"/>
    </w:rPr>
  </w:style>
  <w:style w:type="character" w:customStyle="1" w:styleId="790">
    <w:name w:val="style91"/>
    <w:qFormat/>
    <w:uiPriority w:val="99"/>
    <w:rPr>
      <w:color w:val="auto"/>
    </w:rPr>
  </w:style>
  <w:style w:type="character" w:customStyle="1" w:styleId="791">
    <w:name w:val="列出段落 Char2"/>
    <w:qFormat/>
    <w:uiPriority w:val="99"/>
    <w:rPr>
      <w:rFonts w:ascii="Calibri" w:hAnsi="Calibri" w:cs="Calibri"/>
      <w:kern w:val="2"/>
      <w:sz w:val="28"/>
      <w:szCs w:val="28"/>
    </w:rPr>
  </w:style>
  <w:style w:type="character" w:customStyle="1" w:styleId="792">
    <w:name w:val="mdeck"/>
    <w:qFormat/>
    <w:uiPriority w:val="99"/>
    <w:rPr>
      <w:rFonts w:ascii="FangSong_GB2312" w:eastAsia="微软雅黑" w:cs="FangSong_GB2312"/>
      <w:b/>
      <w:bCs/>
      <w:kern w:val="2"/>
      <w:sz w:val="32"/>
      <w:szCs w:val="32"/>
      <w:lang w:val="en-US" w:eastAsia="zh-CN"/>
    </w:rPr>
  </w:style>
  <w:style w:type="character" w:customStyle="1" w:styleId="793">
    <w:name w:val="unnamed11"/>
    <w:qFormat/>
    <w:uiPriority w:val="99"/>
    <w:rPr>
      <w:sz w:val="20"/>
      <w:szCs w:val="20"/>
    </w:rPr>
  </w:style>
  <w:style w:type="character" w:customStyle="1" w:styleId="794">
    <w:name w:val="正文文本 Char2"/>
    <w:semiHidden/>
    <w:qFormat/>
    <w:uiPriority w:val="99"/>
    <w:rPr>
      <w:rFonts w:ascii="Times New Roman" w:hAnsi="Times New Roman" w:eastAsia="宋体" w:cs="Times New Roman"/>
      <w:snapToGrid w:val="0"/>
      <w:kern w:val="0"/>
      <w:sz w:val="24"/>
      <w:szCs w:val="24"/>
    </w:rPr>
  </w:style>
  <w:style w:type="character" w:customStyle="1" w:styleId="795">
    <w:name w:val="标书正文格式 Char"/>
    <w:qFormat/>
    <w:uiPriority w:val="99"/>
    <w:rPr>
      <w:rFonts w:eastAsia="楷体_GB2312"/>
      <w:kern w:val="2"/>
      <w:sz w:val="24"/>
      <w:szCs w:val="24"/>
    </w:rPr>
  </w:style>
  <w:style w:type="character" w:customStyle="1" w:styleId="796">
    <w:name w:val="Char Char11"/>
    <w:qFormat/>
    <w:locked/>
    <w:uiPriority w:val="99"/>
    <w:rPr>
      <w:rFonts w:ascii="宋体" w:hAnsi="宋体" w:eastAsia="宋体" w:cs="宋体"/>
      <w:b/>
      <w:bCs/>
      <w:kern w:val="2"/>
      <w:sz w:val="24"/>
      <w:szCs w:val="24"/>
      <w:lang w:val="en-US" w:eastAsia="zh-CN"/>
    </w:rPr>
  </w:style>
  <w:style w:type="character" w:customStyle="1" w:styleId="797">
    <w:name w:val="ca-131"/>
    <w:qFormat/>
    <w:uiPriority w:val="99"/>
    <w:rPr>
      <w:rFonts w:ascii="FangSong_GB2312" w:eastAsia="Times New Roman" w:cs="FangSong_GB2312"/>
      <w:b/>
      <w:bCs/>
      <w:color w:val="000000"/>
      <w:spacing w:val="-20"/>
      <w:sz w:val="24"/>
      <w:szCs w:val="24"/>
    </w:rPr>
  </w:style>
  <w:style w:type="character" w:customStyle="1" w:styleId="798">
    <w:name w:val="tw4winMark"/>
    <w:qFormat/>
    <w:uiPriority w:val="99"/>
    <w:rPr>
      <w:rFonts w:ascii="Courier New" w:hAnsi="Courier New" w:cs="Courier New"/>
      <w:vanish/>
      <w:color w:val="800080"/>
      <w:sz w:val="24"/>
      <w:szCs w:val="24"/>
      <w:vertAlign w:val="subscript"/>
    </w:rPr>
  </w:style>
  <w:style w:type="character" w:customStyle="1" w:styleId="799">
    <w:name w:val="正文样式 Char"/>
    <w:link w:val="108"/>
    <w:qFormat/>
    <w:locked/>
    <w:uiPriority w:val="99"/>
    <w:rPr>
      <w:rFonts w:ascii="Calibri" w:hAnsi="Calibri" w:cs="Calibri"/>
      <w:sz w:val="24"/>
      <w:szCs w:val="24"/>
    </w:rPr>
  </w:style>
  <w:style w:type="character" w:customStyle="1" w:styleId="800">
    <w:name w:val="表正文 Char3"/>
    <w:qFormat/>
    <w:uiPriority w:val="99"/>
    <w:rPr>
      <w:rFonts w:eastAsia="宋体"/>
    </w:rPr>
  </w:style>
  <w:style w:type="character" w:customStyle="1" w:styleId="801">
    <w:name w:val="H5 Char"/>
    <w:qFormat/>
    <w:uiPriority w:val="99"/>
    <w:rPr>
      <w:b/>
      <w:bCs/>
      <w:kern w:val="2"/>
      <w:sz w:val="28"/>
      <w:szCs w:val="28"/>
    </w:rPr>
  </w:style>
  <w:style w:type="character" w:customStyle="1" w:styleId="802">
    <w:name w:val="Char Char3"/>
    <w:qFormat/>
    <w:uiPriority w:val="99"/>
    <w:rPr>
      <w:rFonts w:eastAsia="宋体"/>
      <w:kern w:val="2"/>
      <w:sz w:val="24"/>
      <w:szCs w:val="24"/>
      <w:lang w:val="en-US" w:eastAsia="zh-CN"/>
    </w:rPr>
  </w:style>
  <w:style w:type="character" w:customStyle="1" w:styleId="803">
    <w:name w:val="正文 编号 Char"/>
    <w:qFormat/>
    <w:uiPriority w:val="99"/>
    <w:rPr>
      <w:rFonts w:ascii="FangSong_GB2312" w:hAnsi="FangSong_GB2312" w:eastAsia="Times New Roman" w:cs="FangSong_GB2312"/>
      <w:kern w:val="2"/>
      <w:sz w:val="24"/>
      <w:szCs w:val="24"/>
    </w:rPr>
  </w:style>
  <w:style w:type="character" w:customStyle="1" w:styleId="804">
    <w:name w:val="question-title2"/>
    <w:qFormat/>
    <w:uiPriority w:val="99"/>
    <w:rPr>
      <w:rFonts w:ascii="Arial" w:hAnsi="Arial" w:eastAsia="黑体" w:cs="Arial"/>
      <w:snapToGrid w:val="0"/>
      <w:kern w:val="0"/>
      <w:sz w:val="21"/>
      <w:szCs w:val="21"/>
    </w:rPr>
  </w:style>
  <w:style w:type="character" w:customStyle="1" w:styleId="805">
    <w:name w:val="gf正文1 Char Char"/>
    <w:link w:val="109"/>
    <w:qFormat/>
    <w:locked/>
    <w:uiPriority w:val="99"/>
    <w:rPr>
      <w:rFonts w:ascii="宋体" w:eastAsia="宋体" w:cs="宋体"/>
      <w:kern w:val="2"/>
      <w:sz w:val="24"/>
      <w:szCs w:val="24"/>
    </w:rPr>
  </w:style>
  <w:style w:type="character" w:customStyle="1" w:styleId="806">
    <w:name w:val="Char Char15"/>
    <w:qFormat/>
    <w:uiPriority w:val="99"/>
    <w:rPr>
      <w:rFonts w:ascii="宋体" w:eastAsia="宋体" w:cs="宋体"/>
      <w:kern w:val="1"/>
      <w:sz w:val="21"/>
      <w:szCs w:val="21"/>
    </w:rPr>
  </w:style>
  <w:style w:type="character" w:customStyle="1" w:styleId="807">
    <w:name w:val="正文缩进 Char3"/>
    <w:qFormat/>
    <w:uiPriority w:val="99"/>
    <w:rPr>
      <w:rFonts w:ascii="宋体" w:eastAsia="宋体" w:cs="宋体"/>
      <w:snapToGrid w:val="0"/>
      <w:color w:val="000000"/>
      <w:kern w:val="28"/>
      <w:sz w:val="28"/>
      <w:szCs w:val="28"/>
      <w:lang w:val="en-US" w:eastAsia="zh-CN"/>
    </w:rPr>
  </w:style>
  <w:style w:type="character" w:customStyle="1" w:styleId="808">
    <w:name w:val="列出段落 Char1"/>
    <w:link w:val="110"/>
    <w:qFormat/>
    <w:locked/>
    <w:uiPriority w:val="99"/>
    <w:rPr>
      <w:rFonts w:ascii="Calibri" w:hAnsi="Calibri" w:cs="Calibri"/>
      <w:sz w:val="24"/>
      <w:szCs w:val="24"/>
      <w:lang w:eastAsia="en-US"/>
    </w:rPr>
  </w:style>
  <w:style w:type="character" w:customStyle="1" w:styleId="809">
    <w:name w:val="Char Char8"/>
    <w:qFormat/>
    <w:uiPriority w:val="99"/>
    <w:rPr>
      <w:rFonts w:eastAsia="宋体"/>
      <w:b/>
      <w:bCs/>
      <w:sz w:val="24"/>
      <w:szCs w:val="24"/>
      <w:lang w:eastAsia="zh-CN"/>
    </w:rPr>
  </w:style>
  <w:style w:type="character" w:customStyle="1" w:styleId="810">
    <w:name w:val="Normal Indent Char Char"/>
    <w:qFormat/>
    <w:uiPriority w:val="99"/>
    <w:rPr>
      <w:rFonts w:eastAsia="宋体"/>
      <w:kern w:val="2"/>
      <w:sz w:val="21"/>
      <w:szCs w:val="21"/>
      <w:lang w:val="en-US" w:eastAsia="zh-CN"/>
    </w:rPr>
  </w:style>
  <w:style w:type="character" w:customStyle="1" w:styleId="811">
    <w:name w:val="列表段落 字符"/>
    <w:qFormat/>
    <w:uiPriority w:val="99"/>
  </w:style>
  <w:style w:type="character" w:customStyle="1" w:styleId="812">
    <w:name w:val="Ò³Ã¼ Char Char1"/>
    <w:qFormat/>
    <w:uiPriority w:val="99"/>
    <w:rPr>
      <w:rFonts w:eastAsia="宋体"/>
      <w:kern w:val="2"/>
      <w:sz w:val="18"/>
      <w:szCs w:val="18"/>
      <w:lang w:val="en-US" w:eastAsia="zh-CN"/>
    </w:rPr>
  </w:style>
  <w:style w:type="character" w:customStyle="1" w:styleId="813">
    <w:name w:val="方案正文 Char"/>
    <w:qFormat/>
    <w:uiPriority w:val="99"/>
    <w:rPr>
      <w:rFonts w:ascii="FangSong_GB2312" w:eastAsia="Times New Roman" w:cs="FangSong_GB2312"/>
      <w:b/>
      <w:bCs/>
      <w:color w:val="000000"/>
      <w:kern w:val="2"/>
      <w:sz w:val="24"/>
      <w:szCs w:val="24"/>
      <w:lang w:val="en-US" w:eastAsia="zh-CN"/>
    </w:rPr>
  </w:style>
  <w:style w:type="character" w:customStyle="1" w:styleId="814">
    <w:name w:val="Char Char30"/>
    <w:qFormat/>
    <w:uiPriority w:val="99"/>
    <w:rPr>
      <w:rFonts w:ascii="Arial" w:hAnsi="Arial" w:eastAsia="黑体" w:cs="Arial"/>
      <w:kern w:val="1"/>
      <w:sz w:val="21"/>
      <w:szCs w:val="21"/>
    </w:rPr>
  </w:style>
  <w:style w:type="character" w:customStyle="1" w:styleId="815">
    <w:name w:val="font01"/>
    <w:qFormat/>
    <w:uiPriority w:val="99"/>
    <w:rPr>
      <w:rFonts w:ascii="微软雅黑" w:hAnsi="微软雅黑" w:eastAsia="微软雅黑" w:cs="微软雅黑"/>
      <w:color w:val="000000"/>
      <w:sz w:val="20"/>
      <w:szCs w:val="20"/>
      <w:u w:val="none"/>
    </w:rPr>
  </w:style>
  <w:style w:type="character" w:customStyle="1" w:styleId="816">
    <w:name w:val="Char Char20"/>
    <w:qFormat/>
    <w:uiPriority w:val="99"/>
    <w:rPr>
      <w:kern w:val="1"/>
      <w:sz w:val="24"/>
      <w:szCs w:val="24"/>
    </w:rPr>
  </w:style>
  <w:style w:type="character" w:customStyle="1" w:styleId="817">
    <w:name w:val="tw4winExternal"/>
    <w:qFormat/>
    <w:uiPriority w:val="99"/>
    <w:rPr>
      <w:rFonts w:ascii="Courier New" w:hAnsi="Courier New" w:cs="Courier New"/>
      <w:color w:val="808080"/>
      <w:lang w:val="en-US" w:eastAsia="zh-CN"/>
    </w:rPr>
  </w:style>
  <w:style w:type="character" w:customStyle="1" w:styleId="818">
    <w:name w:val="标题 4 Char1"/>
    <w:qFormat/>
    <w:uiPriority w:val="99"/>
    <w:rPr>
      <w:rFonts w:ascii="Cambria" w:hAnsi="Cambria" w:eastAsia="宋体" w:cs="Cambria"/>
      <w:b/>
      <w:bCs/>
      <w:kern w:val="2"/>
      <w:sz w:val="28"/>
      <w:szCs w:val="28"/>
    </w:rPr>
  </w:style>
  <w:style w:type="character" w:customStyle="1" w:styleId="819">
    <w:name w:val="批注文字 Char2"/>
    <w:qFormat/>
    <w:uiPriority w:val="99"/>
    <w:rPr>
      <w:rFonts w:ascii="Times New Roman" w:hAnsi="Times New Roman" w:eastAsia="宋体" w:cs="Times New Roman"/>
      <w:snapToGrid w:val="0"/>
      <w:kern w:val="0"/>
      <w:sz w:val="24"/>
      <w:szCs w:val="24"/>
    </w:rPr>
  </w:style>
  <w:style w:type="character" w:customStyle="1" w:styleId="820">
    <w:name w:val="正文文本 2 Char"/>
    <w:qFormat/>
    <w:uiPriority w:val="99"/>
    <w:rPr>
      <w:rFonts w:eastAsia="宋体"/>
      <w:kern w:val="2"/>
      <w:sz w:val="24"/>
      <w:szCs w:val="24"/>
      <w:lang w:val="en-US" w:eastAsia="zh-CN"/>
    </w:rPr>
  </w:style>
  <w:style w:type="character" w:customStyle="1" w:styleId="821">
    <w:name w:val="Ò³Ã¼ Char Char"/>
    <w:qFormat/>
    <w:uiPriority w:val="99"/>
    <w:rPr>
      <w:rFonts w:eastAsia="宋体"/>
      <w:kern w:val="2"/>
      <w:sz w:val="18"/>
      <w:szCs w:val="18"/>
      <w:lang w:val="en-US" w:eastAsia="zh-CN"/>
    </w:rPr>
  </w:style>
  <w:style w:type="character" w:customStyle="1" w:styleId="822">
    <w:name w:val="message1"/>
    <w:qFormat/>
    <w:uiPriority w:val="99"/>
    <w:rPr>
      <w:rFonts w:ascii="Tahoma" w:hAnsi="Tahoma" w:cs="Tahoma"/>
      <w:sz w:val="18"/>
      <w:szCs w:val="18"/>
    </w:rPr>
  </w:style>
  <w:style w:type="character" w:customStyle="1" w:styleId="823">
    <w:name w:val="Char Char23"/>
    <w:qFormat/>
    <w:uiPriority w:val="99"/>
    <w:rPr>
      <w:color w:val="0000FF"/>
      <w:sz w:val="21"/>
      <w:szCs w:val="21"/>
    </w:rPr>
  </w:style>
  <w:style w:type="character" w:customStyle="1" w:styleId="824">
    <w:name w:val="批注框文本 字符"/>
    <w:qFormat/>
    <w:uiPriority w:val="99"/>
    <w:rPr>
      <w:rFonts w:ascii="Arial" w:hAnsi="Arial" w:eastAsia="黑体" w:cs="Arial"/>
      <w:snapToGrid w:val="0"/>
      <w:kern w:val="0"/>
      <w:sz w:val="18"/>
      <w:szCs w:val="18"/>
    </w:rPr>
  </w:style>
  <w:style w:type="character" w:customStyle="1" w:styleId="825">
    <w:name w:val="纯文本 Char2"/>
    <w:semiHidden/>
    <w:qFormat/>
    <w:uiPriority w:val="99"/>
    <w:rPr>
      <w:rFonts w:ascii="宋体" w:hAnsi="Courier New" w:eastAsia="宋体" w:cs="宋体"/>
    </w:rPr>
  </w:style>
  <w:style w:type="character" w:customStyle="1" w:styleId="826">
    <w:name w:val="Char Char25"/>
    <w:qFormat/>
    <w:uiPriority w:val="99"/>
    <w:rPr>
      <w:rFonts w:ascii="宋体" w:eastAsia="宋体" w:cs="宋体"/>
      <w:kern w:val="1"/>
      <w:sz w:val="24"/>
      <w:szCs w:val="24"/>
      <w:lang w:val="zh-CN"/>
    </w:rPr>
  </w:style>
  <w:style w:type="character" w:customStyle="1" w:styleId="827">
    <w:name w:val="Char Char411"/>
    <w:qFormat/>
    <w:uiPriority w:val="99"/>
    <w:rPr>
      <w:rFonts w:eastAsia="宋体"/>
      <w:b/>
      <w:bCs/>
      <w:sz w:val="24"/>
      <w:szCs w:val="24"/>
      <w:lang w:eastAsia="zh-CN"/>
    </w:rPr>
  </w:style>
  <w:style w:type="character" w:customStyle="1" w:styleId="828">
    <w:name w:val="此正文 Char"/>
    <w:link w:val="112"/>
    <w:qFormat/>
    <w:locked/>
    <w:uiPriority w:val="99"/>
    <w:rPr>
      <w:kern w:val="2"/>
      <w:sz w:val="24"/>
      <w:szCs w:val="24"/>
    </w:rPr>
  </w:style>
  <w:style w:type="character" w:customStyle="1" w:styleId="829">
    <w:name w:val="Char Char2"/>
    <w:qFormat/>
    <w:uiPriority w:val="99"/>
    <w:rPr>
      <w:rFonts w:eastAsia="宋体"/>
      <w:b/>
      <w:bCs/>
      <w:kern w:val="2"/>
      <w:sz w:val="24"/>
      <w:szCs w:val="24"/>
      <w:lang w:val="en-US" w:eastAsia="zh-CN"/>
    </w:rPr>
  </w:style>
  <w:style w:type="character" w:customStyle="1" w:styleId="830">
    <w:name w:val="标题 1 Char"/>
    <w:link w:val="3"/>
    <w:qFormat/>
    <w:locked/>
    <w:uiPriority w:val="99"/>
    <w:rPr>
      <w:b/>
      <w:bCs/>
      <w:kern w:val="44"/>
      <w:sz w:val="44"/>
      <w:szCs w:val="44"/>
    </w:rPr>
  </w:style>
  <w:style w:type="character" w:customStyle="1" w:styleId="831">
    <w:name w:val="Footer-Even Char1"/>
    <w:qFormat/>
    <w:uiPriority w:val="99"/>
    <w:rPr>
      <w:rFonts w:eastAsia="宋体"/>
      <w:kern w:val="2"/>
      <w:sz w:val="18"/>
      <w:szCs w:val="18"/>
      <w:lang w:val="en-US" w:eastAsia="zh-CN"/>
    </w:rPr>
  </w:style>
  <w:style w:type="character" w:customStyle="1" w:styleId="832">
    <w:name w:val="Char Char29"/>
    <w:qFormat/>
    <w:uiPriority w:val="99"/>
    <w:rPr>
      <w:rFonts w:ascii="Arial" w:hAnsi="Arial" w:eastAsia="微软雅黑" w:cs="Arial"/>
      <w:b/>
      <w:bCs/>
      <w:kern w:val="1"/>
      <w:sz w:val="32"/>
      <w:szCs w:val="32"/>
      <w:lang w:val="en-US" w:eastAsia="zh-CN"/>
    </w:rPr>
  </w:style>
  <w:style w:type="character" w:customStyle="1" w:styleId="833">
    <w:name w:val="font81"/>
    <w:qFormat/>
    <w:uiPriority w:val="99"/>
    <w:rPr>
      <w:rFonts w:ascii="微软雅黑" w:hAnsi="微软雅黑" w:eastAsia="微软雅黑" w:cs="微软雅黑"/>
      <w:color w:val="000000"/>
      <w:sz w:val="20"/>
      <w:szCs w:val="20"/>
      <w:u w:val="none"/>
    </w:rPr>
  </w:style>
  <w:style w:type="character" w:customStyle="1" w:styleId="834">
    <w:name w:val="Char Char312"/>
    <w:qFormat/>
    <w:uiPriority w:val="99"/>
    <w:rPr>
      <w:rFonts w:ascii="Times New Roman" w:hAnsi="Times New Roman" w:eastAsia="宋体" w:cs="Times New Roman"/>
      <w:b/>
      <w:bCs/>
      <w:kern w:val="2"/>
      <w:sz w:val="24"/>
      <w:szCs w:val="24"/>
      <w:lang w:val="en-US" w:eastAsia="zh-CN"/>
    </w:rPr>
  </w:style>
  <w:style w:type="character" w:customStyle="1" w:styleId="835">
    <w:name w:val="t21"/>
    <w:qFormat/>
    <w:uiPriority w:val="99"/>
    <w:rPr>
      <w:rFonts w:ascii="FangSong_GB2312" w:eastAsia="微软雅黑" w:cs="FangSong_GB2312"/>
      <w:b/>
      <w:bCs/>
      <w:kern w:val="2"/>
      <w:sz w:val="23"/>
      <w:szCs w:val="23"/>
      <w:lang w:val="en-US" w:eastAsia="zh-CN"/>
    </w:rPr>
  </w:style>
  <w:style w:type="character" w:customStyle="1" w:styleId="836">
    <w:name w:val="样式8 Char"/>
    <w:qFormat/>
    <w:uiPriority w:val="99"/>
    <w:rPr>
      <w:rFonts w:ascii="FangSong_GB2312" w:hAnsi="宋体" w:eastAsia="Times New Roman" w:cs="FangSong_GB2312"/>
      <w:b/>
      <w:bCs/>
      <w:kern w:val="2"/>
      <w:sz w:val="24"/>
      <w:szCs w:val="24"/>
    </w:rPr>
  </w:style>
  <w:style w:type="character" w:customStyle="1" w:styleId="837">
    <w:name w:val="表格 Char Char"/>
    <w:qFormat/>
    <w:uiPriority w:val="99"/>
    <w:rPr>
      <w:rFonts w:ascii="宋体" w:hAnsi="宋体" w:eastAsia="宋体" w:cs="宋体"/>
    </w:rPr>
  </w:style>
  <w:style w:type="character" w:customStyle="1" w:styleId="838">
    <w:name w:val="正文文本 字符1"/>
    <w:qFormat/>
    <w:uiPriority w:val="99"/>
    <w:rPr>
      <w:rFonts w:ascii="Calibri" w:hAnsi="Calibri" w:eastAsia="黑体" w:cs="Calibri"/>
      <w:snapToGrid w:val="0"/>
      <w:kern w:val="2"/>
      <w:sz w:val="21"/>
      <w:szCs w:val="21"/>
    </w:rPr>
  </w:style>
  <w:style w:type="character" w:customStyle="1" w:styleId="839">
    <w:name w:val="标题 6 Char1"/>
    <w:qFormat/>
    <w:uiPriority w:val="99"/>
    <w:rPr>
      <w:rFonts w:ascii="Arial" w:hAnsi="Arial" w:eastAsia="黑体" w:cs="Arial"/>
      <w:b/>
      <w:bCs/>
      <w:sz w:val="20"/>
      <w:szCs w:val="20"/>
    </w:rPr>
  </w:style>
  <w:style w:type="character" w:customStyle="1" w:styleId="840">
    <w:name w:val="带编号样式 Char"/>
    <w:qFormat/>
    <w:uiPriority w:val="99"/>
    <w:rPr>
      <w:rFonts w:ascii="FangSong_GB2312" w:eastAsia="Times New Roman" w:cs="FangSong_GB2312"/>
      <w:color w:val="000000"/>
      <w:sz w:val="24"/>
      <w:szCs w:val="24"/>
    </w:rPr>
  </w:style>
  <w:style w:type="character" w:customStyle="1" w:styleId="841">
    <w:name w:val="unnamed31"/>
    <w:qFormat/>
    <w:uiPriority w:val="99"/>
    <w:rPr>
      <w:rFonts w:ascii="Tahoma" w:hAnsi="Tahoma" w:eastAsia="宋体" w:cs="Tahoma"/>
      <w:b/>
      <w:bCs/>
      <w:kern w:val="2"/>
      <w:sz w:val="32"/>
      <w:szCs w:val="32"/>
      <w:u w:val="none"/>
      <w:lang w:val="en-US" w:eastAsia="zh-CN"/>
    </w:rPr>
  </w:style>
  <w:style w:type="character" w:customStyle="1" w:styleId="842">
    <w:name w:val="正文首行缩进 Char Char Char Char Char Char1"/>
    <w:qFormat/>
    <w:uiPriority w:val="99"/>
    <w:rPr>
      <w:rFonts w:ascii="宋体" w:eastAsia="宋体" w:cs="宋体"/>
      <w:kern w:val="2"/>
      <w:sz w:val="24"/>
      <w:szCs w:val="24"/>
      <w:lang w:val="zh-CN"/>
    </w:rPr>
  </w:style>
  <w:style w:type="character" w:customStyle="1" w:styleId="843">
    <w:name w:val="文本正文 Char Char"/>
    <w:qFormat/>
    <w:locked/>
    <w:uiPriority w:val="99"/>
    <w:rPr>
      <w:sz w:val="24"/>
      <w:szCs w:val="24"/>
    </w:rPr>
  </w:style>
  <w:style w:type="character" w:customStyle="1" w:styleId="844">
    <w:name w:val="正文缩进 字符"/>
    <w:qFormat/>
    <w:uiPriority w:val="99"/>
    <w:rPr>
      <w:rFonts w:ascii="宋体" w:eastAsia="宋体" w:cs="宋体"/>
      <w:snapToGrid w:val="0"/>
      <w:color w:val="000000"/>
      <w:kern w:val="28"/>
      <w:sz w:val="28"/>
      <w:szCs w:val="28"/>
      <w:lang w:val="en-US" w:eastAsia="zh-CN"/>
    </w:rPr>
  </w:style>
  <w:style w:type="character" w:customStyle="1" w:styleId="845">
    <w:name w:val="样式 样式 标题 4h4H4Fab-4T5Ref Heading 1rh1Heading sqlsect 1.2.3.... +... Char"/>
    <w:link w:val="113"/>
    <w:qFormat/>
    <w:locked/>
    <w:uiPriority w:val="99"/>
    <w:rPr>
      <w:rFonts w:ascii="微软雅黑" w:hAnsi="微软雅黑" w:eastAsia="微软雅黑" w:cs="微软雅黑"/>
      <w:b/>
      <w:bCs/>
      <w:kern w:val="2"/>
      <w:sz w:val="28"/>
      <w:szCs w:val="28"/>
    </w:rPr>
  </w:style>
  <w:style w:type="character" w:customStyle="1" w:styleId="846">
    <w:name w:val="正文非缩进 Char"/>
    <w:qFormat/>
    <w:uiPriority w:val="99"/>
    <w:rPr>
      <w:rFonts w:ascii="宋体" w:eastAsia="宋体" w:cs="宋体"/>
      <w:snapToGrid w:val="0"/>
      <w:color w:val="000000"/>
      <w:kern w:val="28"/>
      <w:sz w:val="28"/>
      <w:szCs w:val="28"/>
      <w:lang w:val="en-US" w:eastAsia="zh-CN"/>
    </w:rPr>
  </w:style>
  <w:style w:type="character" w:customStyle="1" w:styleId="847">
    <w:name w:val="标题 7 Char"/>
    <w:link w:val="9"/>
    <w:qFormat/>
    <w:locked/>
    <w:uiPriority w:val="99"/>
    <w:rPr>
      <w:b/>
      <w:bCs/>
      <w:kern w:val="2"/>
      <w:sz w:val="24"/>
      <w:szCs w:val="24"/>
    </w:rPr>
  </w:style>
  <w:style w:type="character" w:customStyle="1" w:styleId="848">
    <w:name w:val="Char Char5"/>
    <w:qFormat/>
    <w:uiPriority w:val="99"/>
    <w:rPr>
      <w:rFonts w:ascii="宋体" w:hAnsi="Courier New" w:eastAsia="宋体" w:cs="宋体"/>
      <w:kern w:val="2"/>
      <w:sz w:val="21"/>
      <w:szCs w:val="21"/>
      <w:lang w:val="en-US" w:eastAsia="zh-CN"/>
    </w:rPr>
  </w:style>
  <w:style w:type="character" w:customStyle="1" w:styleId="849">
    <w:name w:val="称呼 Char1"/>
    <w:qFormat/>
    <w:uiPriority w:val="99"/>
    <w:rPr>
      <w:rFonts w:ascii="Times New Roman" w:hAnsi="Times New Roman" w:eastAsia="宋体" w:cs="Times New Roman"/>
      <w:sz w:val="24"/>
      <w:szCs w:val="24"/>
    </w:rPr>
  </w:style>
  <w:style w:type="character" w:customStyle="1" w:styleId="850">
    <w:name w:val="正文1 Char"/>
    <w:qFormat/>
    <w:uiPriority w:val="99"/>
    <w:rPr>
      <w:rFonts w:ascii="宋体" w:eastAsia="宋体" w:cs="宋体"/>
      <w:snapToGrid w:val="0"/>
      <w:color w:val="000000"/>
      <w:kern w:val="28"/>
      <w:sz w:val="28"/>
      <w:szCs w:val="28"/>
      <w:lang w:val="en-US" w:eastAsia="zh-CN"/>
    </w:rPr>
  </w:style>
  <w:style w:type="character" w:customStyle="1" w:styleId="851">
    <w:name w:val="正文缩进 Char1"/>
    <w:qFormat/>
    <w:uiPriority w:val="99"/>
    <w:rPr>
      <w:rFonts w:ascii="宋体" w:eastAsia="宋体" w:cs="宋体"/>
      <w:snapToGrid w:val="0"/>
      <w:color w:val="000000"/>
      <w:kern w:val="28"/>
      <w:sz w:val="28"/>
      <w:szCs w:val="28"/>
      <w:lang w:val="en-US" w:eastAsia="zh-CN"/>
    </w:rPr>
  </w:style>
  <w:style w:type="character" w:customStyle="1" w:styleId="852">
    <w:name w:val="font21"/>
    <w:qFormat/>
    <w:uiPriority w:val="99"/>
    <w:rPr>
      <w:rFonts w:ascii="宋体" w:hAnsi="宋体" w:eastAsia="宋体" w:cs="宋体"/>
      <w:kern w:val="2"/>
      <w:sz w:val="28"/>
      <w:szCs w:val="28"/>
      <w:lang w:val="en-US" w:eastAsia="zh-CN"/>
    </w:rPr>
  </w:style>
  <w:style w:type="character" w:customStyle="1" w:styleId="853">
    <w:name w:val="Char Char26"/>
    <w:qFormat/>
    <w:uiPriority w:val="99"/>
    <w:rPr>
      <w:kern w:val="1"/>
      <w:sz w:val="24"/>
      <w:szCs w:val="24"/>
    </w:rPr>
  </w:style>
  <w:style w:type="character" w:customStyle="1" w:styleId="854">
    <w:name w:val="Item List Char"/>
    <w:link w:val="115"/>
    <w:qFormat/>
    <w:locked/>
    <w:uiPriority w:val="99"/>
    <w:rPr>
      <w:rFonts w:ascii="Arial" w:cs="Arial"/>
      <w:sz w:val="21"/>
      <w:szCs w:val="21"/>
      <w:lang w:val="en-US" w:eastAsia="zh-CN"/>
    </w:rPr>
  </w:style>
  <w:style w:type="character" w:customStyle="1" w:styleId="855">
    <w:name w:val="批注框文本 Char1"/>
    <w:qFormat/>
    <w:uiPriority w:val="99"/>
    <w:rPr>
      <w:rFonts w:ascii="Times New Roman" w:hAnsi="Times New Roman" w:eastAsia="宋体" w:cs="Times New Roman"/>
      <w:sz w:val="18"/>
      <w:szCs w:val="18"/>
    </w:rPr>
  </w:style>
  <w:style w:type="character" w:customStyle="1" w:styleId="856">
    <w:name w:val="纯文本 Char1"/>
    <w:link w:val="116"/>
    <w:qFormat/>
    <w:locked/>
    <w:uiPriority w:val="99"/>
    <w:rPr>
      <w:rFonts w:ascii="宋体" w:hAnsi="Courier New" w:cs="宋体"/>
    </w:rPr>
  </w:style>
  <w:style w:type="character" w:customStyle="1" w:styleId="857">
    <w:name w:val="h3 Char"/>
    <w:qFormat/>
    <w:uiPriority w:val="99"/>
    <w:rPr>
      <w:rFonts w:eastAsia="宋体"/>
      <w:b/>
      <w:bCs/>
      <w:kern w:val="2"/>
      <w:sz w:val="32"/>
      <w:szCs w:val="32"/>
      <w:lang w:val="en-US" w:eastAsia="zh-CN"/>
    </w:rPr>
  </w:style>
  <w:style w:type="character" w:customStyle="1" w:styleId="858">
    <w:name w:val="dandyren_title1"/>
    <w:qFormat/>
    <w:uiPriority w:val="99"/>
    <w:rPr>
      <w:b/>
      <w:bCs/>
      <w:color w:val="auto"/>
      <w:sz w:val="18"/>
      <w:szCs w:val="18"/>
    </w:rPr>
  </w:style>
  <w:style w:type="character" w:customStyle="1" w:styleId="859">
    <w:name w:val="Char Char31"/>
    <w:qFormat/>
    <w:uiPriority w:val="99"/>
    <w:rPr>
      <w:rFonts w:ascii="Arial" w:hAnsi="Arial" w:eastAsia="黑体" w:cs="Arial"/>
      <w:kern w:val="1"/>
      <w:sz w:val="24"/>
      <w:szCs w:val="24"/>
    </w:rPr>
  </w:style>
  <w:style w:type="character" w:customStyle="1" w:styleId="860">
    <w:name w:val="h Char1"/>
    <w:qFormat/>
    <w:uiPriority w:val="99"/>
    <w:rPr>
      <w:sz w:val="18"/>
      <w:szCs w:val="18"/>
    </w:rPr>
  </w:style>
  <w:style w:type="character" w:customStyle="1" w:styleId="861">
    <w:name w:val="solutionfonts"/>
    <w:qFormat/>
    <w:uiPriority w:val="99"/>
  </w:style>
  <w:style w:type="character" w:customStyle="1" w:styleId="862">
    <w:name w:val="首行缩进 Char"/>
    <w:qFormat/>
    <w:uiPriority w:val="99"/>
    <w:rPr>
      <w:rFonts w:ascii="宋体" w:eastAsia="宋体" w:cs="宋体"/>
      <w:kern w:val="2"/>
      <w:sz w:val="24"/>
      <w:szCs w:val="24"/>
      <w:lang w:val="en-US" w:eastAsia="zh-CN"/>
    </w:rPr>
  </w:style>
  <w:style w:type="character" w:customStyle="1" w:styleId="863">
    <w:name w:val="Char Char52"/>
    <w:qFormat/>
    <w:uiPriority w:val="99"/>
    <w:rPr>
      <w:rFonts w:ascii="宋体" w:hAnsi="Courier New" w:eastAsia="宋体" w:cs="宋体"/>
      <w:kern w:val="2"/>
      <w:sz w:val="21"/>
      <w:szCs w:val="21"/>
      <w:lang w:val="en-US" w:eastAsia="zh-CN"/>
    </w:rPr>
  </w:style>
  <w:style w:type="character" w:customStyle="1" w:styleId="864">
    <w:name w:val="font31"/>
    <w:qFormat/>
    <w:uiPriority w:val="99"/>
    <w:rPr>
      <w:rFonts w:ascii="仿宋" w:hAnsi="仿宋" w:eastAsia="仿宋" w:cs="仿宋"/>
      <w:color w:val="000000"/>
      <w:sz w:val="20"/>
      <w:szCs w:val="20"/>
      <w:u w:val="none"/>
    </w:rPr>
  </w:style>
  <w:style w:type="character" w:customStyle="1" w:styleId="865">
    <w:name w:val="正文说明 Char"/>
    <w:link w:val="117"/>
    <w:qFormat/>
    <w:locked/>
    <w:uiPriority w:val="99"/>
    <w:rPr>
      <w:sz w:val="24"/>
      <w:szCs w:val="24"/>
    </w:rPr>
  </w:style>
  <w:style w:type="character" w:customStyle="1" w:styleId="866">
    <w:name w:val="脚注文本 Char1"/>
    <w:qFormat/>
    <w:uiPriority w:val="99"/>
    <w:rPr>
      <w:rFonts w:ascii="Times New Roman" w:hAnsi="Times New Roman" w:eastAsia="宋体" w:cs="Times New Roman"/>
      <w:sz w:val="18"/>
      <w:szCs w:val="18"/>
    </w:rPr>
  </w:style>
  <w:style w:type="character" w:customStyle="1" w:styleId="867">
    <w:name w:val="Char Char1211"/>
    <w:qFormat/>
    <w:uiPriority w:val="99"/>
    <w:rPr>
      <w:rFonts w:ascii="FangSong_GB2312" w:eastAsia="Times New Roman" w:cs="FangSong_GB2312"/>
      <w:b/>
      <w:bCs/>
      <w:kern w:val="2"/>
      <w:sz w:val="24"/>
      <w:szCs w:val="24"/>
      <w:lang w:val="zh-CN" w:eastAsia="zh-CN"/>
    </w:rPr>
  </w:style>
  <w:style w:type="character" w:customStyle="1" w:styleId="868">
    <w:name w:val="标题 Char"/>
    <w:qFormat/>
    <w:uiPriority w:val="99"/>
    <w:rPr>
      <w:rFonts w:eastAsia="宋体"/>
      <w:b/>
      <w:bCs/>
      <w:sz w:val="24"/>
      <w:szCs w:val="24"/>
      <w:lang w:eastAsia="zh-CN"/>
    </w:rPr>
  </w:style>
  <w:style w:type="character" w:customStyle="1" w:styleId="869">
    <w:name w:val="Char Char35"/>
    <w:qFormat/>
    <w:uiPriority w:val="99"/>
    <w:rPr>
      <w:rFonts w:ascii="Arial" w:hAnsi="Arial" w:eastAsia="黑体" w:cs="Arial"/>
      <w:b/>
      <w:bCs/>
      <w:kern w:val="1"/>
      <w:sz w:val="28"/>
      <w:szCs w:val="28"/>
      <w:lang w:val="zh-CN"/>
    </w:rPr>
  </w:style>
  <w:style w:type="character" w:customStyle="1" w:styleId="870">
    <w:name w:val="纯文本 Char Char Char"/>
    <w:qFormat/>
    <w:uiPriority w:val="99"/>
    <w:rPr>
      <w:rFonts w:ascii="宋体" w:hAnsi="Courier New" w:eastAsia="宋体" w:cs="宋体"/>
      <w:kern w:val="2"/>
      <w:sz w:val="21"/>
      <w:szCs w:val="21"/>
      <w:lang w:val="en-US" w:eastAsia="zh-CN"/>
    </w:rPr>
  </w:style>
  <w:style w:type="character" w:customStyle="1" w:styleId="871">
    <w:name w:val="Table Text Char"/>
    <w:link w:val="118"/>
    <w:qFormat/>
    <w:locked/>
    <w:uiPriority w:val="99"/>
    <w:rPr>
      <w:sz w:val="24"/>
      <w:szCs w:val="24"/>
    </w:rPr>
  </w:style>
  <w:style w:type="character" w:customStyle="1" w:styleId="872">
    <w:name w:val="正文1 Char1"/>
    <w:qFormat/>
    <w:uiPriority w:val="99"/>
    <w:rPr>
      <w:rFonts w:ascii="FangSong_GB2312" w:hAnsi="Courier New" w:eastAsia="Times New Roman" w:cs="FangSong_GB2312"/>
      <w:kern w:val="28"/>
      <w:sz w:val="24"/>
      <w:szCs w:val="24"/>
      <w:lang w:val="en-US" w:eastAsia="zh-CN"/>
    </w:rPr>
  </w:style>
  <w:style w:type="character" w:customStyle="1" w:styleId="873">
    <w:name w:val="页脚 Char1"/>
    <w:qFormat/>
    <w:uiPriority w:val="99"/>
    <w:rPr>
      <w:rFonts w:eastAsia="宋体"/>
      <w:kern w:val="2"/>
      <w:sz w:val="18"/>
      <w:szCs w:val="18"/>
      <w:lang w:val="en-US" w:eastAsia="zh-CN"/>
    </w:rPr>
  </w:style>
  <w:style w:type="character" w:customStyle="1" w:styleId="874">
    <w:name w:val="Bold"/>
    <w:qFormat/>
    <w:uiPriority w:val="99"/>
    <w:rPr>
      <w:rFonts w:ascii="Arial" w:hAnsi="Arial" w:eastAsia="黑体" w:cs="Arial"/>
      <w:b/>
      <w:bCs/>
      <w:kern w:val="2"/>
      <w:sz w:val="32"/>
      <w:szCs w:val="32"/>
      <w:lang w:val="en-US" w:eastAsia="zh-CN"/>
    </w:rPr>
  </w:style>
  <w:style w:type="character" w:customStyle="1" w:styleId="875">
    <w:name w:val="批注文字 Char1"/>
    <w:link w:val="20"/>
    <w:qFormat/>
    <w:locked/>
    <w:uiPriority w:val="99"/>
    <w:rPr>
      <w:kern w:val="2"/>
      <w:sz w:val="24"/>
      <w:szCs w:val="24"/>
    </w:rPr>
  </w:style>
  <w:style w:type="character" w:customStyle="1" w:styleId="876">
    <w:name w:val="hui3"/>
    <w:qFormat/>
    <w:uiPriority w:val="99"/>
    <w:rPr>
      <w:color w:val="auto"/>
    </w:rPr>
  </w:style>
  <w:style w:type="character" w:customStyle="1" w:styleId="877">
    <w:name w:val="Char Char17"/>
    <w:qFormat/>
    <w:uiPriority w:val="99"/>
    <w:rPr>
      <w:rFonts w:eastAsia="Times New Roman"/>
      <w:sz w:val="24"/>
      <w:szCs w:val="24"/>
    </w:rPr>
  </w:style>
  <w:style w:type="character" w:customStyle="1" w:styleId="878">
    <w:name w:val="标题 4 字符"/>
    <w:qFormat/>
    <w:uiPriority w:val="99"/>
    <w:rPr>
      <w:rFonts w:ascii="等线 Light" w:hAnsi="等线 Light" w:eastAsia="等线 Light" w:cs="等线 Light"/>
      <w:b/>
      <w:bCs/>
      <w:snapToGrid w:val="0"/>
      <w:kern w:val="0"/>
      <w:sz w:val="28"/>
      <w:szCs w:val="28"/>
    </w:rPr>
  </w:style>
  <w:style w:type="character" w:customStyle="1" w:styleId="879">
    <w:name w:val="Char Char37"/>
    <w:qFormat/>
    <w:uiPriority w:val="99"/>
    <w:rPr>
      <w:b/>
      <w:bCs/>
      <w:kern w:val="1"/>
      <w:sz w:val="44"/>
      <w:szCs w:val="44"/>
    </w:rPr>
  </w:style>
  <w:style w:type="character" w:customStyle="1" w:styleId="880">
    <w:name w:val="列出段落 Char"/>
    <w:qFormat/>
    <w:uiPriority w:val="99"/>
    <w:rPr>
      <w:rFonts w:eastAsia="楷体_GB2312"/>
      <w:kern w:val="2"/>
      <w:sz w:val="24"/>
      <w:szCs w:val="24"/>
      <w:lang w:val="en-US" w:eastAsia="zh-CN"/>
    </w:rPr>
  </w:style>
  <w:style w:type="character" w:customStyle="1" w:styleId="881">
    <w:name w:val="正文文本缩进 3 Char1"/>
    <w:semiHidden/>
    <w:qFormat/>
    <w:uiPriority w:val="99"/>
    <w:rPr>
      <w:rFonts w:ascii="Times New Roman" w:hAnsi="Times New Roman" w:eastAsia="宋体" w:cs="Times New Roman"/>
      <w:sz w:val="16"/>
      <w:szCs w:val="16"/>
    </w:rPr>
  </w:style>
  <w:style w:type="character" w:customStyle="1" w:styleId="882">
    <w:name w:val="公文正文 Char Char"/>
    <w:link w:val="119"/>
    <w:qFormat/>
    <w:locked/>
    <w:uiPriority w:val="99"/>
    <w:rPr>
      <w:rFonts w:ascii="FangSong_GB2312" w:eastAsia="Times New Roman" w:cs="FangSong_GB2312"/>
      <w:kern w:val="2"/>
      <w:sz w:val="24"/>
      <w:szCs w:val="24"/>
    </w:rPr>
  </w:style>
  <w:style w:type="character" w:customStyle="1" w:styleId="883">
    <w:name w:val="Table Text Char1"/>
    <w:qFormat/>
    <w:uiPriority w:val="99"/>
    <w:rPr>
      <w:rFonts w:eastAsia="宋体"/>
      <w:sz w:val="24"/>
      <w:szCs w:val="24"/>
      <w:lang w:val="en-US" w:eastAsia="zh-CN"/>
    </w:rPr>
  </w:style>
  <w:style w:type="character" w:customStyle="1" w:styleId="884">
    <w:name w:val="标题 1 Char Char"/>
    <w:qFormat/>
    <w:uiPriority w:val="99"/>
    <w:rPr>
      <w:rFonts w:ascii="宋体" w:hAnsi="宋体" w:eastAsia="宋体" w:cs="宋体"/>
      <w:b/>
      <w:bCs/>
      <w:spacing w:val="-2"/>
      <w:sz w:val="24"/>
      <w:szCs w:val="24"/>
      <w:lang w:val="en-US" w:eastAsia="zh-CN"/>
    </w:rPr>
  </w:style>
  <w:style w:type="character" w:customStyle="1" w:styleId="885">
    <w:name w:val="正文（缩进2汉字） Char"/>
    <w:link w:val="120"/>
    <w:qFormat/>
    <w:locked/>
    <w:uiPriority w:val="99"/>
    <w:rPr>
      <w:rFonts w:ascii="宋体" w:cs="宋体"/>
    </w:rPr>
  </w:style>
  <w:style w:type="character" w:customStyle="1" w:styleId="886">
    <w:name w:val="标书表格字体格式 Char"/>
    <w:qFormat/>
    <w:uiPriority w:val="99"/>
    <w:rPr>
      <w:kern w:val="2"/>
      <w:sz w:val="24"/>
      <w:szCs w:val="24"/>
    </w:rPr>
  </w:style>
  <w:style w:type="character" w:customStyle="1" w:styleId="887">
    <w:name w:val="tw4winError"/>
    <w:qFormat/>
    <w:uiPriority w:val="99"/>
    <w:rPr>
      <w:rFonts w:ascii="Courier New" w:hAnsi="Courier New" w:cs="Courier New"/>
      <w:color w:val="00FF00"/>
      <w:sz w:val="40"/>
      <w:szCs w:val="40"/>
    </w:rPr>
  </w:style>
  <w:style w:type="character" w:customStyle="1" w:styleId="888">
    <w:name w:val="Body Text(ch) Char Char"/>
    <w:qFormat/>
    <w:uiPriority w:val="99"/>
    <w:rPr>
      <w:rFonts w:ascii="宋体" w:cs="宋体"/>
      <w:kern w:val="2"/>
      <w:sz w:val="21"/>
      <w:szCs w:val="21"/>
      <w:lang w:val="zh-CN"/>
    </w:rPr>
  </w:style>
  <w:style w:type="character" w:customStyle="1" w:styleId="889">
    <w:name w:val="正文首行缩进两字 Char"/>
    <w:qFormat/>
    <w:uiPriority w:val="99"/>
    <w:rPr>
      <w:sz w:val="24"/>
      <w:szCs w:val="24"/>
      <w:lang w:val="en-US" w:eastAsia="zh-CN"/>
    </w:rPr>
  </w:style>
  <w:style w:type="character" w:customStyle="1" w:styleId="890">
    <w:name w:val="正文文本 Char"/>
    <w:qFormat/>
    <w:uiPriority w:val="99"/>
    <w:rPr>
      <w:rFonts w:eastAsia="宋体"/>
      <w:kern w:val="2"/>
      <w:sz w:val="24"/>
      <w:szCs w:val="24"/>
      <w:lang w:val="en-US" w:eastAsia="zh-CN"/>
    </w:rPr>
  </w:style>
  <w:style w:type="character" w:customStyle="1" w:styleId="891">
    <w:name w:val="文档结构图 字符1"/>
    <w:qFormat/>
    <w:uiPriority w:val="99"/>
    <w:rPr>
      <w:rFonts w:ascii="宋体" w:hAnsi="Calibri" w:eastAsia="黑体" w:cs="宋体"/>
      <w:snapToGrid w:val="0"/>
      <w:kern w:val="2"/>
      <w:sz w:val="18"/>
      <w:szCs w:val="18"/>
    </w:rPr>
  </w:style>
  <w:style w:type="character" w:customStyle="1" w:styleId="892">
    <w:name w:val="content"/>
    <w:qFormat/>
    <w:uiPriority w:val="99"/>
  </w:style>
  <w:style w:type="character" w:customStyle="1" w:styleId="893">
    <w:name w:val="tw4winPopup"/>
    <w:qFormat/>
    <w:uiPriority w:val="99"/>
    <w:rPr>
      <w:rFonts w:ascii="Courier New" w:hAnsi="Courier New" w:cs="Courier New"/>
      <w:color w:val="008000"/>
      <w:lang w:val="en-US" w:eastAsia="zh-CN"/>
    </w:rPr>
  </w:style>
  <w:style w:type="character" w:customStyle="1" w:styleId="894">
    <w:name w:val="param-name"/>
    <w:qFormat/>
    <w:uiPriority w:val="99"/>
    <w:rPr>
      <w:rFonts w:ascii="Arial" w:hAnsi="Arial" w:eastAsia="黑体" w:cs="Arial"/>
      <w:snapToGrid w:val="0"/>
      <w:kern w:val="0"/>
      <w:sz w:val="21"/>
      <w:szCs w:val="21"/>
    </w:rPr>
  </w:style>
  <w:style w:type="character" w:customStyle="1" w:styleId="895">
    <w:name w:val="标准正文格式 Char"/>
    <w:qFormat/>
    <w:uiPriority w:val="99"/>
    <w:rPr>
      <w:rFonts w:ascii="宋体" w:eastAsia="Times New Roman" w:cs="宋体"/>
      <w:color w:val="000000"/>
      <w:sz w:val="24"/>
      <w:szCs w:val="24"/>
      <w:lang w:val="en-US" w:eastAsia="zh-CN"/>
    </w:rPr>
  </w:style>
  <w:style w:type="character" w:customStyle="1" w:styleId="896">
    <w:name w:val="Char Char212"/>
    <w:qFormat/>
    <w:uiPriority w:val="99"/>
    <w:rPr>
      <w:rFonts w:eastAsia="宋体"/>
      <w:b/>
      <w:bCs/>
      <w:kern w:val="2"/>
      <w:sz w:val="24"/>
      <w:szCs w:val="24"/>
      <w:lang w:val="en-US" w:eastAsia="zh-CN"/>
    </w:rPr>
  </w:style>
  <w:style w:type="character" w:customStyle="1" w:styleId="897">
    <w:name w:val="文档结构图 Char"/>
    <w:qFormat/>
    <w:uiPriority w:val="99"/>
    <w:rPr>
      <w:rFonts w:eastAsia="宋体"/>
      <w:kern w:val="2"/>
      <w:sz w:val="24"/>
      <w:szCs w:val="24"/>
      <w:lang w:val="en-US" w:eastAsia="zh-CN"/>
    </w:rPr>
  </w:style>
  <w:style w:type="character" w:customStyle="1" w:styleId="898">
    <w:name w:val="zbggmain style9"/>
    <w:qFormat/>
    <w:uiPriority w:val="99"/>
  </w:style>
  <w:style w:type="character" w:customStyle="1" w:styleId="899">
    <w:name w:val="Char Char16"/>
    <w:qFormat/>
    <w:uiPriority w:val="99"/>
    <w:rPr>
      <w:kern w:val="1"/>
      <w:sz w:val="18"/>
      <w:szCs w:val="18"/>
    </w:rPr>
  </w:style>
  <w:style w:type="character" w:customStyle="1" w:styleId="900">
    <w:name w:val="font51"/>
    <w:qFormat/>
    <w:uiPriority w:val="99"/>
    <w:rPr>
      <w:rFonts w:ascii="仿宋" w:hAnsi="仿宋" w:eastAsia="仿宋" w:cs="仿宋"/>
      <w:color w:val="000000"/>
      <w:sz w:val="20"/>
      <w:szCs w:val="20"/>
      <w:u w:val="none"/>
    </w:rPr>
  </w:style>
  <w:style w:type="character" w:customStyle="1" w:styleId="901">
    <w:name w:val="Char Char82"/>
    <w:qFormat/>
    <w:uiPriority w:val="99"/>
    <w:rPr>
      <w:rFonts w:eastAsia="宋体"/>
      <w:b/>
      <w:bCs/>
      <w:sz w:val="24"/>
      <w:szCs w:val="24"/>
      <w:lang w:eastAsia="zh-CN"/>
    </w:rPr>
  </w:style>
  <w:style w:type="character" w:customStyle="1" w:styleId="902">
    <w:name w:val="日期 Char1"/>
    <w:semiHidden/>
    <w:qFormat/>
    <w:uiPriority w:val="99"/>
    <w:rPr>
      <w:rFonts w:ascii="Times New Roman" w:hAnsi="Times New Roman" w:eastAsia="宋体" w:cs="Times New Roman"/>
      <w:sz w:val="24"/>
      <w:szCs w:val="24"/>
    </w:rPr>
  </w:style>
  <w:style w:type="character" w:customStyle="1" w:styleId="903">
    <w:name w:val="页眉 字符"/>
    <w:qFormat/>
    <w:uiPriority w:val="99"/>
    <w:rPr>
      <w:kern w:val="2"/>
      <w:sz w:val="18"/>
      <w:szCs w:val="18"/>
    </w:rPr>
  </w:style>
  <w:style w:type="character" w:customStyle="1" w:styleId="904">
    <w:name w:val="Char Char33"/>
    <w:qFormat/>
    <w:uiPriority w:val="99"/>
    <w:rPr>
      <w:rFonts w:ascii="Arial" w:hAnsi="Arial" w:eastAsia="黑体" w:cs="Arial"/>
      <w:b/>
      <w:bCs/>
      <w:kern w:val="1"/>
      <w:sz w:val="24"/>
      <w:szCs w:val="24"/>
    </w:rPr>
  </w:style>
  <w:style w:type="character" w:customStyle="1" w:styleId="905">
    <w:name w:val="b11_01b Char"/>
    <w:link w:val="121"/>
    <w:qFormat/>
    <w:locked/>
    <w:uiPriority w:val="99"/>
    <w:rPr>
      <w:rFonts w:ascii="Verdana" w:hAnsi="Verdana" w:cs="Verdana"/>
      <w:b/>
      <w:bCs/>
      <w:color w:val="4A82CA"/>
      <w:sz w:val="17"/>
      <w:szCs w:val="17"/>
    </w:rPr>
  </w:style>
  <w:style w:type="character" w:customStyle="1" w:styleId="906">
    <w:name w:val="Char Char121"/>
    <w:qFormat/>
    <w:uiPriority w:val="99"/>
    <w:rPr>
      <w:rFonts w:ascii="FangSong_GB2312" w:eastAsia="Times New Roman" w:cs="FangSong_GB2312"/>
      <w:b/>
      <w:bCs/>
      <w:kern w:val="2"/>
      <w:sz w:val="24"/>
      <w:szCs w:val="24"/>
      <w:lang w:val="zh-CN" w:eastAsia="zh-CN"/>
    </w:rPr>
  </w:style>
  <w:style w:type="character" w:customStyle="1" w:styleId="907">
    <w:name w:val="Footer-Even Char"/>
    <w:qFormat/>
    <w:uiPriority w:val="99"/>
    <w:rPr>
      <w:rFonts w:eastAsia="宋体"/>
      <w:kern w:val="2"/>
      <w:sz w:val="18"/>
      <w:szCs w:val="18"/>
      <w:lang w:val="en-US" w:eastAsia="zh-CN"/>
    </w:rPr>
  </w:style>
  <w:style w:type="character" w:customStyle="1" w:styleId="908">
    <w:name w:val="页脚 Char2"/>
    <w:link w:val="41"/>
    <w:qFormat/>
    <w:locked/>
    <w:uiPriority w:val="99"/>
    <w:rPr>
      <w:kern w:val="2"/>
      <w:sz w:val="18"/>
      <w:szCs w:val="18"/>
    </w:rPr>
  </w:style>
  <w:style w:type="character" w:customStyle="1" w:styleId="909">
    <w:name w:val="Char Char36"/>
    <w:qFormat/>
    <w:uiPriority w:val="99"/>
    <w:rPr>
      <w:rFonts w:ascii="FangSong_GB2312" w:hAnsi="FangSong_GB2312" w:eastAsia="Times New Roman" w:cs="FangSong_GB2312"/>
      <w:b/>
      <w:bCs/>
      <w:kern w:val="1"/>
      <w:sz w:val="32"/>
      <w:szCs w:val="32"/>
      <w:lang w:val="zh-CN" w:eastAsia="zh-CN"/>
    </w:rPr>
  </w:style>
  <w:style w:type="character" w:customStyle="1" w:styleId="910">
    <w:name w:val="Char Char61"/>
    <w:qFormat/>
    <w:uiPriority w:val="99"/>
    <w:rPr>
      <w:rFonts w:eastAsia="宋体"/>
      <w:kern w:val="2"/>
      <w:sz w:val="24"/>
      <w:szCs w:val="24"/>
      <w:lang w:val="en-US" w:eastAsia="zh-CN"/>
    </w:rPr>
  </w:style>
  <w:style w:type="character" w:customStyle="1" w:styleId="911">
    <w:name w:val="正文文字缩进 2 Char Char"/>
    <w:qFormat/>
    <w:uiPriority w:val="99"/>
    <w:rPr>
      <w:rFonts w:ascii="宋体" w:cs="宋体"/>
      <w:sz w:val="28"/>
      <w:szCs w:val="28"/>
    </w:rPr>
  </w:style>
  <w:style w:type="character" w:customStyle="1" w:styleId="912">
    <w:name w:val="f141"/>
    <w:qFormat/>
    <w:uiPriority w:val="99"/>
    <w:rPr>
      <w:rFonts w:ascii="Tahoma" w:hAnsi="Tahoma" w:eastAsia="宋体" w:cs="Tahoma"/>
      <w:b/>
      <w:bCs/>
      <w:kern w:val="2"/>
      <w:sz w:val="21"/>
      <w:szCs w:val="21"/>
      <w:lang w:val="en-US" w:eastAsia="zh-CN"/>
    </w:rPr>
  </w:style>
  <w:style w:type="character" w:customStyle="1" w:styleId="913">
    <w:name w:val="段落 Char Char"/>
    <w:link w:val="122"/>
    <w:qFormat/>
    <w:locked/>
    <w:uiPriority w:val="99"/>
    <w:rPr>
      <w:rFonts w:ascii="宋体" w:eastAsia="宋体" w:cs="宋体"/>
      <w:sz w:val="24"/>
      <w:szCs w:val="24"/>
    </w:rPr>
  </w:style>
  <w:style w:type="character" w:customStyle="1" w:styleId="914">
    <w:name w:val="标题 3 Char2"/>
    <w:qFormat/>
    <w:uiPriority w:val="99"/>
    <w:rPr>
      <w:rFonts w:eastAsia="宋体"/>
      <w:b/>
      <w:bCs/>
      <w:kern w:val="2"/>
      <w:sz w:val="32"/>
      <w:szCs w:val="32"/>
      <w:lang w:val="en-US" w:eastAsia="zh-CN"/>
    </w:rPr>
  </w:style>
  <w:style w:type="character" w:customStyle="1" w:styleId="915">
    <w:name w:val="apple-converted-space"/>
    <w:qFormat/>
    <w:uiPriority w:val="99"/>
  </w:style>
  <w:style w:type="character" w:customStyle="1" w:styleId="916">
    <w:name w:val="页眉 Char2"/>
    <w:link w:val="42"/>
    <w:qFormat/>
    <w:locked/>
    <w:uiPriority w:val="99"/>
    <w:rPr>
      <w:kern w:val="2"/>
      <w:sz w:val="18"/>
      <w:szCs w:val="18"/>
    </w:rPr>
  </w:style>
  <w:style w:type="character" w:customStyle="1" w:styleId="917">
    <w:name w:val="Char Char9"/>
    <w:qFormat/>
    <w:uiPriority w:val="99"/>
    <w:rPr>
      <w:rFonts w:eastAsia="宋体"/>
      <w:kern w:val="2"/>
      <w:sz w:val="18"/>
      <w:szCs w:val="18"/>
      <w:lang w:val="en-US" w:eastAsia="zh-CN"/>
    </w:rPr>
  </w:style>
  <w:style w:type="character" w:customStyle="1" w:styleId="918">
    <w:name w:val="Char Char41"/>
    <w:qFormat/>
    <w:uiPriority w:val="99"/>
    <w:rPr>
      <w:rFonts w:eastAsia="宋体"/>
      <w:b/>
      <w:bCs/>
      <w:sz w:val="24"/>
      <w:szCs w:val="24"/>
      <w:lang w:eastAsia="zh-CN"/>
    </w:rPr>
  </w:style>
  <w:style w:type="character" w:customStyle="1" w:styleId="919">
    <w:name w:val="large1"/>
    <w:qFormat/>
    <w:uiPriority w:val="99"/>
    <w:rPr>
      <w:rFonts w:ascii="宋体" w:hAnsi="宋体" w:eastAsia="宋体" w:cs="宋体"/>
      <w:sz w:val="21"/>
      <w:szCs w:val="21"/>
    </w:rPr>
  </w:style>
  <w:style w:type="character" w:customStyle="1" w:styleId="920">
    <w:name w:val="正文段 Char"/>
    <w:link w:val="123"/>
    <w:qFormat/>
    <w:locked/>
    <w:uiPriority w:val="99"/>
    <w:rPr>
      <w:sz w:val="24"/>
      <w:szCs w:val="24"/>
    </w:rPr>
  </w:style>
  <w:style w:type="character" w:customStyle="1" w:styleId="921">
    <w:name w:val="Char Char13"/>
    <w:qFormat/>
    <w:uiPriority w:val="99"/>
    <w:rPr>
      <w:rFonts w:ascii="宋体" w:eastAsia="宋体" w:cs="宋体"/>
      <w:kern w:val="1"/>
      <w:sz w:val="24"/>
      <w:szCs w:val="24"/>
    </w:rPr>
  </w:style>
  <w:style w:type="character" w:customStyle="1" w:styleId="922">
    <w:name w:val="Char Char92"/>
    <w:qFormat/>
    <w:uiPriority w:val="99"/>
    <w:rPr>
      <w:rFonts w:ascii="Times New Roman" w:hAnsi="Times New Roman" w:eastAsia="宋体" w:cs="Times New Roman"/>
      <w:b/>
      <w:bCs/>
      <w:kern w:val="2"/>
      <w:sz w:val="32"/>
      <w:szCs w:val="32"/>
      <w:lang w:val="en-US" w:eastAsia="zh-CN"/>
    </w:rPr>
  </w:style>
  <w:style w:type="character" w:customStyle="1" w:styleId="923">
    <w:name w:val="冯广丽 Char"/>
    <w:link w:val="124"/>
    <w:qFormat/>
    <w:locked/>
    <w:uiPriority w:val="99"/>
    <w:rPr>
      <w:rFonts w:ascii="宋体" w:eastAsia="宋体" w:cs="宋体"/>
      <w:kern w:val="2"/>
      <w:sz w:val="22"/>
      <w:szCs w:val="22"/>
    </w:rPr>
  </w:style>
  <w:style w:type="character" w:customStyle="1" w:styleId="924">
    <w:name w:val="批注文字 字符"/>
    <w:qFormat/>
    <w:uiPriority w:val="99"/>
    <w:rPr>
      <w:rFonts w:ascii="Arial" w:hAnsi="Arial" w:eastAsia="黑体" w:cs="Arial"/>
      <w:snapToGrid w:val="0"/>
      <w:kern w:val="0"/>
      <w:sz w:val="21"/>
      <w:szCs w:val="21"/>
    </w:rPr>
  </w:style>
  <w:style w:type="character" w:customStyle="1" w:styleId="925">
    <w:name w:val="Char Char161"/>
    <w:qFormat/>
    <w:uiPriority w:val="99"/>
    <w:rPr>
      <w:rFonts w:eastAsia="宋体"/>
      <w:b/>
      <w:bCs/>
      <w:kern w:val="2"/>
      <w:sz w:val="32"/>
      <w:szCs w:val="32"/>
      <w:lang w:val="en-US" w:eastAsia="zh-CN"/>
    </w:rPr>
  </w:style>
  <w:style w:type="character" w:customStyle="1" w:styleId="926">
    <w:name w:val="javascript"/>
    <w:qFormat/>
    <w:uiPriority w:val="99"/>
  </w:style>
  <w:style w:type="character" w:customStyle="1" w:styleId="927">
    <w:name w:val="图名 Char"/>
    <w:qFormat/>
    <w:uiPriority w:val="99"/>
    <w:rPr>
      <w:rFonts w:ascii="Arial" w:hAnsi="Arial" w:eastAsia="黑体" w:cs="Arial"/>
      <w:kern w:val="2"/>
      <w:sz w:val="24"/>
      <w:szCs w:val="24"/>
      <w:lang w:val="en-US" w:eastAsia="zh-CN"/>
    </w:rPr>
  </w:style>
  <w:style w:type="character" w:customStyle="1" w:styleId="928">
    <w:name w:val="Used by Word for text of Help footnotes Char Char"/>
    <w:qFormat/>
    <w:uiPriority w:val="99"/>
    <w:rPr>
      <w:rFonts w:ascii="Times New Roman" w:hAnsi="Times New Roman" w:eastAsia="宋体" w:cs="Times New Roman"/>
      <w:sz w:val="20"/>
      <w:szCs w:val="20"/>
    </w:rPr>
  </w:style>
  <w:style w:type="character" w:customStyle="1" w:styleId="929">
    <w:name w:val="编号，小四 Char"/>
    <w:link w:val="125"/>
    <w:qFormat/>
    <w:locked/>
    <w:uiPriority w:val="99"/>
    <w:rPr>
      <w:rFonts w:ascii="Arial" w:hAnsi="Arial" w:cs="Arial"/>
      <w:sz w:val="24"/>
      <w:szCs w:val="24"/>
    </w:rPr>
  </w:style>
  <w:style w:type="character" w:customStyle="1" w:styleId="930">
    <w:name w:val="Font Style82"/>
    <w:qFormat/>
    <w:uiPriority w:val="99"/>
    <w:rPr>
      <w:rFonts w:ascii="宋体" w:eastAsia="宋体" w:cs="宋体"/>
      <w:color w:val="000000"/>
      <w:sz w:val="14"/>
      <w:szCs w:val="14"/>
    </w:rPr>
  </w:style>
  <w:style w:type="character" w:customStyle="1" w:styleId="931">
    <w:name w:val="标题 2 Char Char"/>
    <w:qFormat/>
    <w:uiPriority w:val="99"/>
    <w:rPr>
      <w:rFonts w:ascii="楷体_GB2312" w:hAnsi="Arial" w:eastAsia="楷体_GB2312" w:cs="楷体_GB2312"/>
      <w:b/>
      <w:bCs/>
      <w:kern w:val="2"/>
      <w:sz w:val="32"/>
      <w:szCs w:val="32"/>
      <w:lang w:val="en-US" w:eastAsia="zh-CN"/>
    </w:rPr>
  </w:style>
  <w:style w:type="character" w:customStyle="1" w:styleId="932">
    <w:name w:val="未用 Char"/>
    <w:qFormat/>
    <w:uiPriority w:val="99"/>
    <w:rPr>
      <w:rFonts w:ascii="Arial" w:hAnsi="Arial" w:eastAsia="黑体" w:cs="Arial"/>
      <w:kern w:val="2"/>
      <w:sz w:val="21"/>
      <w:szCs w:val="21"/>
      <w:lang w:val="en-US" w:eastAsia="zh-CN"/>
    </w:rPr>
  </w:style>
  <w:style w:type="character" w:customStyle="1" w:styleId="933">
    <w:name w:val="myp1111"/>
    <w:qFormat/>
    <w:uiPriority w:val="99"/>
    <w:rPr>
      <w:rFonts w:ascii="??" w:hAnsi="??" w:cs="??"/>
      <w:color w:val="000000"/>
      <w:sz w:val="20"/>
      <w:szCs w:val="20"/>
      <w:u w:val="none"/>
    </w:rPr>
  </w:style>
  <w:style w:type="character" w:customStyle="1" w:styleId="934">
    <w:name w:val="样式 标题 4h4H4Fab-4T5Ref Heading 1rh1Heading sqlsect 1.2.3.... Char"/>
    <w:link w:val="114"/>
    <w:qFormat/>
    <w:locked/>
    <w:uiPriority w:val="99"/>
    <w:rPr>
      <w:rFonts w:ascii="微软雅黑" w:hAnsi="微软雅黑" w:eastAsia="微软雅黑" w:cs="微软雅黑"/>
      <w:b/>
      <w:bCs/>
      <w:kern w:val="2"/>
      <w:sz w:val="28"/>
      <w:szCs w:val="28"/>
    </w:rPr>
  </w:style>
  <w:style w:type="character" w:customStyle="1" w:styleId="935">
    <w:name w:val="h Char Char"/>
    <w:qFormat/>
    <w:uiPriority w:val="99"/>
    <w:rPr>
      <w:rFonts w:eastAsia="宋体"/>
      <w:kern w:val="2"/>
      <w:sz w:val="18"/>
      <w:szCs w:val="18"/>
      <w:lang w:val="en-US" w:eastAsia="zh-CN"/>
    </w:rPr>
  </w:style>
  <w:style w:type="character" w:customStyle="1" w:styleId="936">
    <w:name w:val="仿宋正文 Char"/>
    <w:link w:val="126"/>
    <w:qFormat/>
    <w:locked/>
    <w:uiPriority w:val="99"/>
    <w:rPr>
      <w:rFonts w:ascii="FangSong_GB2312" w:eastAsia="Times New Roman" w:cs="FangSong_GB2312"/>
      <w:kern w:val="2"/>
      <w:sz w:val="24"/>
      <w:szCs w:val="24"/>
      <w:lang w:val="en-US" w:eastAsia="zh-CN"/>
    </w:rPr>
  </w:style>
  <w:style w:type="character" w:customStyle="1" w:styleId="937">
    <w:name w:val="正文首行缩进 Char Char Char Char Char Char"/>
    <w:qFormat/>
    <w:uiPriority w:val="99"/>
    <w:rPr>
      <w:rFonts w:ascii="宋体" w:eastAsia="宋体" w:cs="宋体"/>
      <w:kern w:val="2"/>
      <w:sz w:val="24"/>
      <w:szCs w:val="24"/>
      <w:lang w:val="zh-CN"/>
    </w:rPr>
  </w:style>
  <w:style w:type="character" w:customStyle="1" w:styleId="938">
    <w:name w:val="样式 宋体"/>
    <w:qFormat/>
    <w:uiPriority w:val="99"/>
    <w:rPr>
      <w:rFonts w:ascii="宋体" w:eastAsia="宋体" w:cs="宋体"/>
      <w:sz w:val="24"/>
      <w:szCs w:val="24"/>
    </w:rPr>
  </w:style>
  <w:style w:type="character" w:customStyle="1" w:styleId="939">
    <w:name w:val="tw4winJump"/>
    <w:qFormat/>
    <w:uiPriority w:val="99"/>
    <w:rPr>
      <w:rFonts w:ascii="Courier New" w:hAnsi="Courier New" w:cs="Courier New"/>
      <w:color w:val="008080"/>
      <w:lang w:val="en-US" w:eastAsia="zh-CN"/>
    </w:rPr>
  </w:style>
  <w:style w:type="character" w:customStyle="1" w:styleId="940">
    <w:name w:val="标题 1 字符"/>
    <w:qFormat/>
    <w:uiPriority w:val="99"/>
    <w:rPr>
      <w:rFonts w:ascii="Arial" w:hAnsi="Arial" w:eastAsia="黑体" w:cs="Arial"/>
      <w:b/>
      <w:bCs/>
      <w:snapToGrid w:val="0"/>
      <w:kern w:val="44"/>
      <w:sz w:val="44"/>
      <w:szCs w:val="44"/>
    </w:rPr>
  </w:style>
  <w:style w:type="character" w:customStyle="1" w:styleId="941">
    <w:name w:val="style36"/>
    <w:basedOn w:val="70"/>
    <w:qFormat/>
    <w:uiPriority w:val="99"/>
    <w:rPr>
      <w:rFonts w:ascii="Arial" w:hAnsi="Arial" w:eastAsia="黑体" w:cs="Arial"/>
      <w:snapToGrid w:val="0"/>
      <w:kern w:val="0"/>
      <w:sz w:val="21"/>
      <w:szCs w:val="21"/>
    </w:rPr>
  </w:style>
  <w:style w:type="character" w:customStyle="1" w:styleId="942">
    <w:name w:val="pt9"/>
    <w:qFormat/>
    <w:uiPriority w:val="99"/>
    <w:rPr>
      <w:rFonts w:ascii="FangSong_GB2312" w:eastAsia="微软雅黑" w:cs="FangSong_GB2312"/>
      <w:b/>
      <w:bCs/>
      <w:kern w:val="2"/>
      <w:sz w:val="32"/>
      <w:szCs w:val="32"/>
      <w:lang w:val="en-US" w:eastAsia="zh-CN"/>
    </w:rPr>
  </w:style>
  <w:style w:type="character" w:customStyle="1" w:styleId="943">
    <w:name w:val="DO_NOT_TRANSLATE"/>
    <w:qFormat/>
    <w:uiPriority w:val="99"/>
    <w:rPr>
      <w:rFonts w:ascii="Courier New" w:hAnsi="Courier New" w:cs="Courier New"/>
      <w:color w:val="800000"/>
      <w:lang w:val="en-US" w:eastAsia="zh-CN"/>
    </w:rPr>
  </w:style>
  <w:style w:type="character" w:customStyle="1" w:styleId="944">
    <w:name w:val="标书1 Char1"/>
    <w:qFormat/>
    <w:uiPriority w:val="99"/>
    <w:rPr>
      <w:rFonts w:eastAsia="宋体"/>
      <w:b/>
      <w:bCs/>
      <w:kern w:val="44"/>
      <w:sz w:val="44"/>
      <w:szCs w:val="44"/>
      <w:lang w:val="en-US" w:eastAsia="zh-CN"/>
    </w:rPr>
  </w:style>
  <w:style w:type="character" w:customStyle="1" w:styleId="945">
    <w:name w:val="页脚 字符"/>
    <w:qFormat/>
    <w:uiPriority w:val="99"/>
    <w:rPr>
      <w:kern w:val="2"/>
      <w:sz w:val="18"/>
      <w:szCs w:val="18"/>
    </w:rPr>
  </w:style>
  <w:style w:type="character" w:customStyle="1" w:styleId="946">
    <w:name w:val="正文2 Char"/>
    <w:qFormat/>
    <w:uiPriority w:val="99"/>
    <w:rPr>
      <w:rFonts w:eastAsia="宋体"/>
      <w:kern w:val="2"/>
      <w:sz w:val="24"/>
      <w:szCs w:val="24"/>
      <w:lang w:val="en-US" w:eastAsia="zh-CN"/>
    </w:rPr>
  </w:style>
  <w:style w:type="character" w:customStyle="1" w:styleId="947">
    <w:name w:val="Char Char21"/>
    <w:qFormat/>
    <w:uiPriority w:val="99"/>
    <w:rPr>
      <w:rFonts w:ascii="宋体" w:eastAsia="宋体" w:cs="宋体"/>
      <w:kern w:val="1"/>
      <w:sz w:val="21"/>
      <w:szCs w:val="21"/>
      <w:lang w:val="zh-CN"/>
    </w:rPr>
  </w:style>
  <w:style w:type="character" w:customStyle="1" w:styleId="948">
    <w:name w:val="样式 正文缩进 + 首行缩进:  2 字符 Char Char"/>
    <w:link w:val="127"/>
    <w:qFormat/>
    <w:locked/>
    <w:uiPriority w:val="99"/>
    <w:rPr>
      <w:kern w:val="2"/>
      <w:sz w:val="24"/>
      <w:szCs w:val="24"/>
    </w:rPr>
  </w:style>
  <w:style w:type="character" w:customStyle="1" w:styleId="949">
    <w:name w:val="gray6"/>
    <w:basedOn w:val="70"/>
    <w:qFormat/>
    <w:uiPriority w:val="99"/>
    <w:rPr>
      <w:rFonts w:ascii="Arial" w:hAnsi="Arial" w:eastAsia="黑体" w:cs="Arial"/>
      <w:snapToGrid w:val="0"/>
      <w:kern w:val="0"/>
      <w:sz w:val="21"/>
      <w:szCs w:val="21"/>
    </w:rPr>
  </w:style>
  <w:style w:type="character" w:customStyle="1" w:styleId="950">
    <w:name w:val="hui"/>
    <w:basedOn w:val="70"/>
    <w:qFormat/>
    <w:uiPriority w:val="99"/>
    <w:rPr>
      <w:rFonts w:ascii="Arial" w:hAnsi="Arial" w:eastAsia="黑体" w:cs="Arial"/>
      <w:snapToGrid w:val="0"/>
      <w:kern w:val="0"/>
      <w:sz w:val="21"/>
      <w:szCs w:val="21"/>
    </w:rPr>
  </w:style>
  <w:style w:type="character" w:customStyle="1" w:styleId="951">
    <w:name w:val="哈哈正文 Char Char"/>
    <w:qFormat/>
    <w:uiPriority w:val="99"/>
    <w:rPr>
      <w:rFonts w:ascii="宋体" w:hAnsi="宋体" w:eastAsia="宋体" w:cs="宋体"/>
      <w:kern w:val="2"/>
      <w:sz w:val="24"/>
      <w:szCs w:val="24"/>
      <w:lang w:val="en-US" w:eastAsia="zh-CN"/>
    </w:rPr>
  </w:style>
  <w:style w:type="character" w:customStyle="1" w:styleId="952">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53">
    <w:name w:val="正文缩进 字符1"/>
    <w:qFormat/>
    <w:uiPriority w:val="99"/>
    <w:rPr>
      <w:rFonts w:ascii="宋体" w:eastAsia="宋体" w:cs="宋体"/>
      <w:snapToGrid w:val="0"/>
      <w:color w:val="000000"/>
      <w:kern w:val="28"/>
      <w:sz w:val="28"/>
      <w:szCs w:val="28"/>
      <w:lang w:val="en-US" w:eastAsia="zh-CN"/>
    </w:rPr>
  </w:style>
  <w:style w:type="character" w:customStyle="1" w:styleId="954">
    <w:name w:val="页脚 字符1"/>
    <w:qFormat/>
    <w:locked/>
    <w:uiPriority w:val="99"/>
    <w:rPr>
      <w:kern w:val="2"/>
      <w:sz w:val="18"/>
      <w:szCs w:val="18"/>
    </w:rPr>
  </w:style>
  <w:style w:type="character" w:customStyle="1" w:styleId="955">
    <w:name w:val="页眉 字符1"/>
    <w:qFormat/>
    <w:uiPriority w:val="99"/>
    <w:rPr>
      <w:kern w:val="2"/>
      <w:sz w:val="18"/>
      <w:szCs w:val="18"/>
    </w:rPr>
  </w:style>
  <w:style w:type="character" w:customStyle="1" w:styleId="956">
    <w:name w:val="无间隔 Char"/>
    <w:link w:val="177"/>
    <w:qFormat/>
    <w:locked/>
    <w:uiPriority w:val="99"/>
    <w:rPr>
      <w:kern w:val="2"/>
      <w:sz w:val="22"/>
      <w:szCs w:val="22"/>
    </w:rPr>
  </w:style>
  <w:style w:type="character" w:customStyle="1" w:styleId="957">
    <w:name w:val="标准文本 Char Char"/>
    <w:link w:val="615"/>
    <w:qFormat/>
    <w:locked/>
    <w:uiPriority w:val="99"/>
    <w:rPr>
      <w:kern w:val="2"/>
      <w:sz w:val="24"/>
      <w:szCs w:val="24"/>
    </w:rPr>
  </w:style>
  <w:style w:type="character" w:customStyle="1" w:styleId="958">
    <w:name w:val="Char Char213"/>
    <w:qFormat/>
    <w:uiPriority w:val="99"/>
    <w:rPr>
      <w:rFonts w:eastAsia="Times New Roman"/>
      <w:b/>
      <w:bCs/>
      <w:kern w:val="44"/>
      <w:sz w:val="44"/>
      <w:szCs w:val="44"/>
      <w:lang w:val="en-US" w:eastAsia="zh-CN"/>
    </w:rPr>
  </w:style>
  <w:style w:type="character" w:customStyle="1" w:styleId="959">
    <w:name w:val="apple-style-span"/>
    <w:qFormat/>
    <w:uiPriority w:val="99"/>
    <w:rPr>
      <w:rFonts w:ascii="Arial" w:hAnsi="Arial" w:eastAsia="黑体" w:cs="Arial"/>
      <w:snapToGrid w:val="0"/>
      <w:kern w:val="0"/>
      <w:sz w:val="21"/>
      <w:szCs w:val="21"/>
    </w:rPr>
  </w:style>
  <w:style w:type="character" w:customStyle="1" w:styleId="960">
    <w:name w:val="15"/>
    <w:qFormat/>
    <w:uiPriority w:val="99"/>
    <w:rPr>
      <w:rFonts w:ascii="Calibri" w:hAnsi="Calibri" w:cs="Calibri"/>
      <w:color w:val="0000FF"/>
      <w:u w:val="single"/>
    </w:rPr>
  </w:style>
  <w:style w:type="character" w:customStyle="1" w:styleId="961">
    <w:name w:val="16"/>
    <w:qFormat/>
    <w:uiPriority w:val="99"/>
    <w:rPr>
      <w:rFonts w:ascii="宋体" w:hAnsi="宋体" w:eastAsia="宋体" w:cs="宋体"/>
      <w:color w:val="000000"/>
      <w:sz w:val="20"/>
      <w:szCs w:val="20"/>
    </w:rPr>
  </w:style>
  <w:style w:type="character" w:customStyle="1" w:styleId="962">
    <w:name w:val="edui-unclickable"/>
    <w:qFormat/>
    <w:uiPriority w:val="99"/>
    <w:rPr>
      <w:color w:val="808080"/>
    </w:rPr>
  </w:style>
  <w:style w:type="character" w:customStyle="1" w:styleId="963">
    <w:name w:val="tpc_content1"/>
    <w:qFormat/>
    <w:uiPriority w:val="99"/>
    <w:rPr>
      <w:sz w:val="20"/>
      <w:szCs w:val="20"/>
    </w:rPr>
  </w:style>
  <w:style w:type="character" w:customStyle="1" w:styleId="964">
    <w:name w:val="正文文本缩进 字符"/>
    <w:qFormat/>
    <w:uiPriority w:val="99"/>
    <w:rPr>
      <w:rFonts w:ascii="Century Gothic" w:hAnsi="Century Gothic" w:cs="Century Gothic"/>
      <w:kern w:val="2"/>
      <w:sz w:val="24"/>
      <w:szCs w:val="24"/>
      <w:lang w:val="en-US" w:eastAsia="zh-CN"/>
    </w:rPr>
  </w:style>
  <w:style w:type="character" w:customStyle="1" w:styleId="965">
    <w:name w:val="正文文本 2 字符"/>
    <w:qFormat/>
    <w:uiPriority w:val="99"/>
    <w:rPr>
      <w:rFonts w:ascii="Arial" w:hAnsi="Arial" w:eastAsia="宋体" w:cs="Arial"/>
      <w:kern w:val="2"/>
      <w:sz w:val="24"/>
      <w:szCs w:val="24"/>
      <w:lang w:val="en-US" w:eastAsia="zh-CN"/>
    </w:rPr>
  </w:style>
  <w:style w:type="character" w:customStyle="1" w:styleId="966">
    <w:name w:val="edui-clickable2"/>
    <w:qFormat/>
    <w:uiPriority w:val="99"/>
    <w:rPr>
      <w:color w:val="0000FF"/>
      <w:u w:val="single"/>
    </w:rPr>
  </w:style>
  <w:style w:type="character" w:customStyle="1" w:styleId="967">
    <w:name w:val="style1"/>
    <w:qFormat/>
    <w:uiPriority w:val="99"/>
    <w:rPr>
      <w:rFonts w:ascii="Arial" w:hAnsi="Arial" w:eastAsia="黑体" w:cs="Arial"/>
      <w:snapToGrid w:val="0"/>
      <w:kern w:val="0"/>
      <w:sz w:val="21"/>
      <w:szCs w:val="21"/>
    </w:rPr>
  </w:style>
  <w:style w:type="character" w:customStyle="1" w:styleId="968">
    <w:name w:val="zbggtop11 style5"/>
    <w:qFormat/>
    <w:uiPriority w:val="99"/>
    <w:rPr>
      <w:rFonts w:ascii="Arial" w:hAnsi="Arial" w:eastAsia="黑体" w:cs="Arial"/>
      <w:snapToGrid w:val="0"/>
      <w:kern w:val="0"/>
      <w:sz w:val="21"/>
      <w:szCs w:val="21"/>
    </w:rPr>
  </w:style>
  <w:style w:type="character" w:customStyle="1" w:styleId="969">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70">
    <w:name w:val="bulletintext1"/>
    <w:qFormat/>
    <w:uiPriority w:val="99"/>
    <w:rPr>
      <w:color w:val="000000"/>
      <w:sz w:val="18"/>
      <w:szCs w:val="18"/>
    </w:rPr>
  </w:style>
  <w:style w:type="character" w:customStyle="1" w:styleId="971">
    <w:name w:val="ksfind_class_select1"/>
    <w:basedOn w:val="70"/>
    <w:qFormat/>
    <w:uiPriority w:val="99"/>
    <w:rPr>
      <w:color w:val="000000"/>
      <w:shd w:val="clear" w:color="auto" w:fill="auto"/>
    </w:rPr>
  </w:style>
  <w:style w:type="character" w:customStyle="1" w:styleId="972">
    <w:name w:val="font71"/>
    <w:qFormat/>
    <w:uiPriority w:val="99"/>
    <w:rPr>
      <w:rFonts w:ascii="宋体" w:hAnsi="宋体" w:eastAsia="宋体" w:cs="宋体"/>
      <w:color w:val="000000"/>
      <w:sz w:val="22"/>
      <w:szCs w:val="22"/>
      <w:u w:val="none"/>
    </w:rPr>
  </w:style>
  <w:style w:type="character" w:customStyle="1" w:styleId="973">
    <w:name w:val="font91"/>
    <w:qFormat/>
    <w:uiPriority w:val="99"/>
    <w:rPr>
      <w:rFonts w:ascii="仿宋" w:hAnsi="仿宋" w:eastAsia="仿宋" w:cs="仿宋"/>
      <w:color w:val="000000"/>
      <w:sz w:val="22"/>
      <w:szCs w:val="22"/>
      <w:u w:val="none"/>
    </w:rPr>
  </w:style>
  <w:style w:type="character" w:customStyle="1" w:styleId="974">
    <w:name w:val="font101"/>
    <w:basedOn w:val="70"/>
    <w:qFormat/>
    <w:uiPriority w:val="0"/>
    <w:rPr>
      <w:rFonts w:hint="default" w:ascii="仿宋_GB2312" w:eastAsia="仿宋_GB2312" w:cs="仿宋_GB2312"/>
      <w:color w:val="000000"/>
      <w:sz w:val="22"/>
      <w:szCs w:val="22"/>
      <w:u w:val="none"/>
    </w:rPr>
  </w:style>
  <w:style w:type="table" w:customStyle="1" w:styleId="975">
    <w:name w:val="网格型2"/>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型1"/>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网格型6"/>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网格型3"/>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9">
    <w:name w:val="网格型4"/>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0">
    <w:name w:val="网格型5"/>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81">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 w:type="paragraph" w:customStyle="1" w:styleId="982">
    <w:name w:val="List Paragraph"/>
    <w:basedOn w:val="1"/>
    <w:qFormat/>
    <w:uiPriority w:val="34"/>
    <w:pPr>
      <w:spacing w:line="360" w:lineRule="auto"/>
      <w:ind w:firstLine="200" w:firstLineChars="200"/>
    </w:pPr>
    <w:rPr>
      <w:rFonts w:eastAsia="楷体_GB2312" w:cs="Lucida Sans"/>
      <w:sz w:val="24"/>
    </w:rPr>
  </w:style>
  <w:style w:type="paragraph" w:customStyle="1" w:styleId="983">
    <w:name w:val="表格文字靠左"/>
    <w:basedOn w:val="1"/>
    <w:qFormat/>
    <w:uiPriority w:val="2"/>
    <w:pPr>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817</Words>
  <Characters>1138</Characters>
  <Lines>289</Lines>
  <Paragraphs>81</Paragraphs>
  <TotalTime>20</TotalTime>
  <ScaleCrop>false</ScaleCrop>
  <LinksUpToDate>false</LinksUpToDate>
  <CharactersWithSpaces>1253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你的男孩J_J</cp:lastModifiedBy>
  <cp:lastPrinted>2023-03-02T01:51:00Z</cp:lastPrinted>
  <dcterms:modified xsi:type="dcterms:W3CDTF">2025-07-01T08:10:40Z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1F34AA45D25B48198DFC076FD6BCD46A_13</vt:lpwstr>
  </property>
  <property fmtid="{D5CDD505-2E9C-101B-9397-08002B2CF9AE}" pid="5" name="KSOTemplateDocerSaveRecord">
    <vt:lpwstr>eyJoZGlkIjoiZTUwZDAxZDRiNDFlNzhiNTMzYmMyZGQ5OGUxZGUwZWIiLCJ1c2VySWQiOiI1MzQ0MjE2OTMifQ==</vt:lpwstr>
  </property>
</Properties>
</file>