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0616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pacing w:val="80"/>
          <w:sz w:val="84"/>
          <w:szCs w:val="84"/>
          <w:lang w:val="en-US" w:eastAsia="zh-CN"/>
        </w:rPr>
      </w:pPr>
      <w:bookmarkStart w:id="0" w:name="_Toc444786388"/>
      <w:bookmarkEnd w:id="0"/>
    </w:p>
    <w:p w14:paraId="2FA865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pacing w:val="80"/>
          <w:sz w:val="84"/>
          <w:szCs w:val="84"/>
          <w:lang w:val="en-US" w:eastAsia="zh-CN"/>
        </w:rPr>
      </w:pPr>
    </w:p>
    <w:p w14:paraId="1E1497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pacing w:val="80"/>
          <w:sz w:val="84"/>
          <w:szCs w:val="84"/>
        </w:rPr>
      </w:pPr>
      <w:r>
        <w:rPr>
          <w:rFonts w:hint="eastAsia" w:asciiTheme="minorEastAsia" w:hAnsiTheme="minorEastAsia" w:eastAsiaTheme="minorEastAsia" w:cstheme="minorEastAsia"/>
          <w:b/>
          <w:bCs/>
          <w:spacing w:val="28"/>
          <w:sz w:val="84"/>
          <w:szCs w:val="84"/>
        </w:rPr>
        <w:drawing>
          <wp:anchor distT="0" distB="0" distL="114300" distR="114300" simplePos="0" relativeHeight="251659264" behindDoc="0" locked="0" layoutInCell="1" allowOverlap="1">
            <wp:simplePos x="0" y="0"/>
            <wp:positionH relativeFrom="column">
              <wp:posOffset>1889760</wp:posOffset>
            </wp:positionH>
            <wp:positionV relativeFrom="paragraph">
              <wp:posOffset>66675</wp:posOffset>
            </wp:positionV>
            <wp:extent cx="1979930" cy="1979930"/>
            <wp:effectExtent l="0" t="0" r="1270" b="0"/>
            <wp:wrapSquare wrapText="bothSides"/>
            <wp:docPr id="1" name="图片 68" descr="09f9a251ce28ad23337cfd04f5555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8" descr="09f9a251ce28ad23337cfd04f5555ef"/>
                    <pic:cNvPicPr>
                      <a:picLocks noChangeAspect="1"/>
                    </pic:cNvPicPr>
                  </pic:nvPicPr>
                  <pic:blipFill>
                    <a:blip r:embed="rId13">
                      <a:clrChange>
                        <a:clrFrom>
                          <a:srgbClr val="F5F5F5"/>
                        </a:clrFrom>
                        <a:clrTo>
                          <a:srgbClr val="F5F5F5">
                            <a:alpha val="0"/>
                          </a:srgbClr>
                        </a:clrTo>
                      </a:clrChange>
                    </a:blip>
                    <a:stretch>
                      <a:fillRect/>
                    </a:stretch>
                  </pic:blipFill>
                  <pic:spPr>
                    <a:xfrm>
                      <a:off x="0" y="0"/>
                      <a:ext cx="1979930" cy="1979930"/>
                    </a:xfrm>
                    <a:prstGeom prst="rect">
                      <a:avLst/>
                    </a:prstGeom>
                    <a:noFill/>
                    <a:ln>
                      <a:noFill/>
                    </a:ln>
                  </pic:spPr>
                </pic:pic>
              </a:graphicData>
            </a:graphic>
          </wp:anchor>
        </w:drawing>
      </w:r>
    </w:p>
    <w:p w14:paraId="1AEF8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pacing w:val="80"/>
          <w:sz w:val="84"/>
          <w:szCs w:val="84"/>
        </w:rPr>
      </w:pPr>
    </w:p>
    <w:p w14:paraId="6DC7E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pacing w:val="80"/>
          <w:sz w:val="84"/>
          <w:szCs w:val="84"/>
        </w:rPr>
      </w:pPr>
    </w:p>
    <w:p w14:paraId="49288B8E">
      <w:pPr>
        <w:keepNext w:val="0"/>
        <w:keepLines w:val="0"/>
        <w:pageBreakBefore w:val="0"/>
        <w:widowControl w:val="0"/>
        <w:kinsoku/>
        <w:overflowPunct/>
        <w:topLinePunct w:val="0"/>
        <w:autoSpaceDE/>
        <w:autoSpaceDN/>
        <w:bidi w:val="0"/>
        <w:spacing w:line="360" w:lineRule="auto"/>
        <w:jc w:val="center"/>
        <w:rPr>
          <w:rFonts w:hint="eastAsia" w:asciiTheme="minorEastAsia" w:hAnsiTheme="minorEastAsia" w:eastAsiaTheme="minorEastAsia" w:cstheme="minorEastAsia"/>
          <w:b/>
          <w:color w:val="000000" w:themeColor="text1"/>
          <w:sz w:val="48"/>
          <w14:textFill>
            <w14:solidFill>
              <w14:schemeClr w14:val="tx1"/>
            </w14:solidFill>
          </w14:textFill>
        </w:rPr>
      </w:pPr>
      <w:r>
        <w:rPr>
          <w:rFonts w:hint="eastAsia" w:asciiTheme="minorEastAsia" w:hAnsiTheme="minorEastAsia" w:eastAsiaTheme="minorEastAsia" w:cstheme="minorEastAsia"/>
          <w:b/>
          <w:spacing w:val="80"/>
          <w:sz w:val="84"/>
          <w:szCs w:val="84"/>
        </w:rPr>
        <w:t>公开招标文件</w:t>
      </w:r>
    </w:p>
    <w:p w14:paraId="78B25D99">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8"/>
          <w:szCs w:val="28"/>
        </w:rPr>
      </w:pPr>
    </w:p>
    <w:p w14:paraId="02DE7E99">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8"/>
          <w:szCs w:val="28"/>
        </w:rPr>
      </w:pPr>
    </w:p>
    <w:p w14:paraId="0185482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8"/>
          <w:szCs w:val="28"/>
        </w:rPr>
      </w:pPr>
    </w:p>
    <w:p w14:paraId="6C26F555">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rPr>
        <w:t>项目编号：</w:t>
      </w:r>
      <w:r>
        <w:rPr>
          <w:rFonts w:hint="eastAsia" w:asciiTheme="minorEastAsia" w:hAnsiTheme="minorEastAsia" w:eastAsiaTheme="minorEastAsia" w:cstheme="minorEastAsia"/>
          <w:b/>
          <w:color w:val="auto"/>
          <w:sz w:val="28"/>
          <w:szCs w:val="28"/>
          <w:highlight w:val="none"/>
          <w:lang w:eastAsia="zh-CN"/>
        </w:rPr>
        <w:t>ZJJYF-2025-022</w:t>
      </w:r>
    </w:p>
    <w:p w14:paraId="1C894BC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2025神仙居旅游汽车租赁服务</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入围</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项目（非政府采购）</w:t>
      </w:r>
    </w:p>
    <w:p w14:paraId="400DFED9">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14:paraId="500C1F73">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14:paraId="630D3764">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pPr>
    </w:p>
    <w:p w14:paraId="3D197622">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color w:val="000000" w:themeColor="text1"/>
          <w:sz w:val="28"/>
          <w:szCs w:val="28"/>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采购单位：</w:t>
      </w:r>
      <w:r>
        <w:rPr>
          <w:rFonts w:hint="eastAsia" w:asciiTheme="minorEastAsia" w:hAnsiTheme="minorEastAsia" w:eastAsiaTheme="minorEastAsia" w:cstheme="minorEastAsia"/>
          <w:b/>
          <w:bCs w:val="0"/>
          <w:color w:val="000000" w:themeColor="text1"/>
          <w:sz w:val="28"/>
          <w:szCs w:val="28"/>
          <w:highlight w:val="none"/>
          <w:u w:val="single"/>
          <w:lang w:eastAsia="zh-CN"/>
          <w14:textFill>
            <w14:solidFill>
              <w14:schemeClr w14:val="tx1"/>
            </w14:solidFill>
          </w14:textFill>
        </w:rPr>
        <w:t>仙居神仙居旅游客运有限公司（盖章）</w:t>
      </w:r>
    </w:p>
    <w:p w14:paraId="116E0E3B">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8"/>
          <w:szCs w:val="28"/>
          <w:highlight w:val="none"/>
          <w14:textFill>
            <w14:solidFill>
              <w14:schemeClr w14:val="tx1"/>
            </w14:solidFill>
          </w14:textFill>
        </w:rPr>
        <w:t>代理机构：</w:t>
      </w:r>
      <w:r>
        <w:rPr>
          <w:rFonts w:hint="eastAsia" w:asciiTheme="minorEastAsia" w:hAnsiTheme="minorEastAsia" w:eastAsiaTheme="minorEastAsia" w:cstheme="minorEastAsia"/>
          <w:b/>
          <w:bCs w:val="0"/>
          <w:color w:val="000000" w:themeColor="text1"/>
          <w:spacing w:val="11"/>
          <w:sz w:val="28"/>
          <w:szCs w:val="28"/>
          <w:highlight w:val="none"/>
          <w:u w:val="single"/>
          <w:lang w:eastAsia="zh-CN"/>
          <w14:textFill>
            <w14:solidFill>
              <w14:schemeClr w14:val="tx1"/>
            </w14:solidFill>
          </w14:textFill>
        </w:rPr>
        <w:t>浙江建亚工程咨询有限公</w:t>
      </w:r>
      <w:r>
        <w:rPr>
          <w:rFonts w:hint="eastAsia" w:asciiTheme="minorEastAsia" w:hAnsiTheme="minorEastAsia" w:eastAsiaTheme="minorEastAsia" w:cstheme="minorEastAsia"/>
          <w:b/>
          <w:bCs w:val="0"/>
          <w:color w:val="000000" w:themeColor="text1"/>
          <w:sz w:val="28"/>
          <w:szCs w:val="28"/>
          <w:highlight w:val="none"/>
          <w:u w:val="single"/>
          <w:lang w:eastAsia="zh-CN"/>
          <w14:textFill>
            <w14:solidFill>
              <w14:schemeClr w14:val="tx1"/>
            </w14:solidFill>
          </w14:textFill>
        </w:rPr>
        <w:t>司</w:t>
      </w:r>
      <w:r>
        <w:rPr>
          <w:rFonts w:hint="eastAsia" w:asciiTheme="minorEastAsia" w:hAnsiTheme="minorEastAsia" w:eastAsiaTheme="minorEastAsia" w:cstheme="minorEastAsia"/>
          <w:b/>
          <w:bCs w:val="0"/>
          <w:color w:val="000000" w:themeColor="text1"/>
          <w:sz w:val="28"/>
          <w:szCs w:val="28"/>
          <w:highlight w:val="none"/>
          <w:u w:val="single"/>
          <w14:textFill>
            <w14:solidFill>
              <w14:schemeClr w14:val="tx1"/>
            </w14:solidFill>
          </w14:textFill>
        </w:rPr>
        <w:t>（盖章）</w:t>
      </w:r>
    </w:p>
    <w:p w14:paraId="00113877">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8"/>
          <w:szCs w:val="28"/>
          <w:lang w:eastAsia="zh-CN"/>
        </w:rPr>
      </w:pPr>
    </w:p>
    <w:p w14:paraId="76A8F260">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sz w:val="28"/>
          <w:szCs w:val="28"/>
          <w:lang w:eastAsia="zh-CN"/>
        </w:rPr>
      </w:pPr>
    </w:p>
    <w:p w14:paraId="67266A4C">
      <w:pPr>
        <w:keepNext w:val="0"/>
        <w:keepLines w:val="0"/>
        <w:pageBreakBefore w:val="0"/>
        <w:widowControl w:val="0"/>
        <w:tabs>
          <w:tab w:val="left" w:pos="6780"/>
        </w:tabs>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lang w:val="en-US" w:eastAsia="zh-CN"/>
        </w:rPr>
        <w:sectPr>
          <w:headerReference r:id="rId4" w:type="first"/>
          <w:headerReference r:id="rId3" w:type="default"/>
          <w:footnotePr>
            <w:numRestart w:val="eachPage"/>
          </w:footnotePr>
          <w:endnotePr>
            <w:numRestart w:val="eachSect"/>
          </w:endnotePr>
          <w:pgSz w:w="11905" w:h="16838"/>
          <w:pgMar w:top="1134" w:right="1417" w:bottom="1134" w:left="1417" w:header="567" w:footer="850" w:gutter="0"/>
          <w:pgBorders>
            <w:top w:val="none" w:sz="0" w:space="0"/>
            <w:left w:val="none" w:sz="0" w:space="0"/>
            <w:bottom w:val="none" w:sz="0" w:space="0"/>
            <w:right w:val="none" w:sz="0" w:space="0"/>
          </w:pgBorders>
          <w:pgNumType w:start="1"/>
          <w:cols w:space="0" w:num="1"/>
          <w:rtlGutter w:val="0"/>
          <w:docGrid w:type="lines" w:linePitch="285" w:charSpace="0"/>
        </w:sectPr>
      </w:pPr>
      <w:r>
        <w:rPr>
          <w:rFonts w:hint="eastAsia" w:asciiTheme="minorEastAsia" w:hAnsiTheme="minorEastAsia" w:eastAsiaTheme="minorEastAsia" w:cstheme="minorEastAsia"/>
          <w:b/>
          <w:bCs/>
          <w:color w:val="000000"/>
          <w:sz w:val="28"/>
          <w:szCs w:val="28"/>
          <w:highlight w:val="none"/>
          <w:lang w:eastAsia="zh-CN"/>
        </w:rPr>
        <w:t>二〇二五年</w:t>
      </w:r>
      <w:r>
        <w:rPr>
          <w:rFonts w:hint="eastAsia" w:asciiTheme="minorEastAsia" w:hAnsiTheme="minorEastAsia" w:eastAsiaTheme="minorEastAsia" w:cstheme="minorEastAsia"/>
          <w:b/>
          <w:bCs/>
          <w:color w:val="000000"/>
          <w:sz w:val="28"/>
          <w:szCs w:val="28"/>
          <w:highlight w:val="none"/>
          <w:lang w:val="en-US" w:eastAsia="zh-CN"/>
        </w:rPr>
        <w:t>五月</w:t>
      </w:r>
      <w:bookmarkStart w:id="1" w:name="_Toc144974479"/>
      <w:bookmarkEnd w:id="1"/>
      <w:bookmarkStart w:id="2" w:name="_Toc247527533"/>
      <w:bookmarkEnd w:id="2"/>
      <w:bookmarkStart w:id="3" w:name="_Toc247513932"/>
      <w:bookmarkEnd w:id="3"/>
      <w:bookmarkStart w:id="4" w:name="_Toc300834927"/>
      <w:bookmarkEnd w:id="4"/>
      <w:bookmarkStart w:id="5" w:name="_Toc152045511"/>
      <w:bookmarkEnd w:id="5"/>
    </w:p>
    <w:p w14:paraId="0356047A">
      <w:pPr>
        <w:pStyle w:val="33"/>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目</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录</w:t>
      </w:r>
    </w:p>
    <w:p w14:paraId="60B3DAFC">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distribute"/>
        <w:textAlignment w:val="auto"/>
        <w:outlineLvl w:val="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fldChar w:fldCharType="begin"/>
      </w:r>
      <w:r>
        <w:rPr>
          <w:rFonts w:hint="eastAsia" w:asciiTheme="minorEastAsia" w:hAnsiTheme="minorEastAsia" w:eastAsiaTheme="minorEastAsia" w:cstheme="minorEastAsia"/>
          <w:color w:val="auto"/>
          <w:sz w:val="24"/>
          <w:szCs w:val="24"/>
          <w:highlight w:val="none"/>
          <w:u w:val="none"/>
          <w:lang w:val="en-US" w:eastAsia="zh-CN"/>
        </w:rPr>
        <w:instrText xml:space="preserve"> HYPERLINK \l "第一章" </w:instrText>
      </w:r>
      <w:r>
        <w:rPr>
          <w:rFonts w:hint="eastAsia" w:asciiTheme="minorEastAsia" w:hAnsiTheme="minorEastAsia" w:eastAsiaTheme="minorEastAsia" w:cstheme="minorEastAsia"/>
          <w:color w:val="auto"/>
          <w:sz w:val="24"/>
          <w:szCs w:val="24"/>
          <w:highlight w:val="none"/>
          <w:u w:val="none"/>
          <w:lang w:val="en-US" w:eastAsia="zh-CN"/>
        </w:rPr>
        <w:fldChar w:fldCharType="separate"/>
      </w:r>
      <w:r>
        <w:rPr>
          <w:rStyle w:val="49"/>
          <w:rFonts w:hint="eastAsia" w:asciiTheme="minorEastAsia" w:hAnsiTheme="minorEastAsia" w:eastAsiaTheme="minorEastAsia" w:cstheme="minorEastAsia"/>
          <w:color w:val="auto"/>
          <w:sz w:val="24"/>
          <w:szCs w:val="24"/>
          <w:highlight w:val="none"/>
          <w:u w:val="none"/>
          <w:lang w:val="en-US" w:eastAsia="zh-CN"/>
        </w:rPr>
        <w:t>第一章 公开招标公告………………………………………………………………………2</w:t>
      </w:r>
      <w:r>
        <w:rPr>
          <w:rFonts w:hint="eastAsia" w:asciiTheme="minorEastAsia" w:hAnsiTheme="minorEastAsia" w:eastAsiaTheme="minorEastAsia" w:cstheme="minorEastAsia"/>
          <w:color w:val="auto"/>
          <w:sz w:val="24"/>
          <w:szCs w:val="24"/>
          <w:highlight w:val="none"/>
          <w:u w:val="none"/>
          <w:lang w:val="en-US" w:eastAsia="zh-CN"/>
        </w:rPr>
        <w:fldChar w:fldCharType="end"/>
      </w:r>
    </w:p>
    <w:p w14:paraId="752182D8">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distribute"/>
        <w:textAlignment w:val="auto"/>
        <w:outlineLvl w:val="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fldChar w:fldCharType="begin"/>
      </w:r>
      <w:r>
        <w:rPr>
          <w:rFonts w:hint="eastAsia" w:asciiTheme="minorEastAsia" w:hAnsiTheme="minorEastAsia" w:eastAsiaTheme="minorEastAsia" w:cstheme="minorEastAsia"/>
          <w:color w:val="auto"/>
          <w:sz w:val="24"/>
          <w:szCs w:val="24"/>
          <w:highlight w:val="none"/>
          <w:u w:val="none"/>
          <w:lang w:val="en-US" w:eastAsia="zh-CN"/>
        </w:rPr>
        <w:instrText xml:space="preserve"> HYPERLINK \l "第二章" </w:instrText>
      </w:r>
      <w:r>
        <w:rPr>
          <w:rFonts w:hint="eastAsia" w:asciiTheme="minorEastAsia" w:hAnsiTheme="minorEastAsia" w:eastAsiaTheme="minorEastAsia" w:cstheme="minorEastAsia"/>
          <w:color w:val="auto"/>
          <w:sz w:val="24"/>
          <w:szCs w:val="24"/>
          <w:highlight w:val="none"/>
          <w:u w:val="none"/>
          <w:lang w:val="en-US" w:eastAsia="zh-CN"/>
        </w:rPr>
        <w:fldChar w:fldCharType="separate"/>
      </w:r>
      <w:r>
        <w:rPr>
          <w:rStyle w:val="49"/>
          <w:rFonts w:hint="eastAsia" w:asciiTheme="minorEastAsia" w:hAnsiTheme="minorEastAsia" w:eastAsiaTheme="minorEastAsia" w:cstheme="minorEastAsia"/>
          <w:color w:val="auto"/>
          <w:sz w:val="24"/>
          <w:szCs w:val="24"/>
          <w:highlight w:val="none"/>
          <w:u w:val="none"/>
          <w:lang w:val="en-US" w:eastAsia="zh-CN"/>
        </w:rPr>
        <w:t>第二章 采购需求……………………………………………………………………………6</w:t>
      </w:r>
      <w:r>
        <w:rPr>
          <w:rFonts w:hint="eastAsia" w:asciiTheme="minorEastAsia" w:hAnsiTheme="minorEastAsia" w:eastAsiaTheme="minorEastAsia" w:cstheme="minorEastAsia"/>
          <w:color w:val="auto"/>
          <w:sz w:val="24"/>
          <w:szCs w:val="24"/>
          <w:highlight w:val="none"/>
          <w:u w:val="none"/>
          <w:lang w:val="en-US" w:eastAsia="zh-CN"/>
        </w:rPr>
        <w:fldChar w:fldCharType="end"/>
      </w:r>
    </w:p>
    <w:p w14:paraId="22DC90B8">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distribute"/>
        <w:textAlignment w:val="auto"/>
        <w:outlineLvl w:val="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fldChar w:fldCharType="begin"/>
      </w:r>
      <w:r>
        <w:rPr>
          <w:rFonts w:hint="eastAsia" w:asciiTheme="minorEastAsia" w:hAnsiTheme="minorEastAsia" w:eastAsiaTheme="minorEastAsia" w:cstheme="minorEastAsia"/>
          <w:color w:val="auto"/>
          <w:sz w:val="24"/>
          <w:szCs w:val="24"/>
          <w:highlight w:val="none"/>
          <w:u w:val="none"/>
          <w:lang w:val="en-US" w:eastAsia="zh-CN"/>
        </w:rPr>
        <w:instrText xml:space="preserve"> HYPERLINK \l "第三章" </w:instrText>
      </w:r>
      <w:r>
        <w:rPr>
          <w:rFonts w:hint="eastAsia" w:asciiTheme="minorEastAsia" w:hAnsiTheme="minorEastAsia" w:eastAsiaTheme="minorEastAsia" w:cstheme="minorEastAsia"/>
          <w:color w:val="auto"/>
          <w:sz w:val="24"/>
          <w:szCs w:val="24"/>
          <w:highlight w:val="none"/>
          <w:u w:val="none"/>
          <w:lang w:val="en-US" w:eastAsia="zh-CN"/>
        </w:rPr>
        <w:fldChar w:fldCharType="separate"/>
      </w:r>
      <w:r>
        <w:rPr>
          <w:rStyle w:val="49"/>
          <w:rFonts w:hint="eastAsia" w:asciiTheme="minorEastAsia" w:hAnsiTheme="minorEastAsia" w:eastAsiaTheme="minorEastAsia" w:cstheme="minorEastAsia"/>
          <w:color w:val="auto"/>
          <w:sz w:val="24"/>
          <w:szCs w:val="24"/>
          <w:highlight w:val="none"/>
          <w:u w:val="none"/>
          <w:lang w:val="en-US" w:eastAsia="zh-CN"/>
        </w:rPr>
        <w:t>第三章 投标人须知…………………………………………………………………………1</w:t>
      </w:r>
      <w:r>
        <w:rPr>
          <w:rFonts w:hint="eastAsia" w:asciiTheme="minorEastAsia" w:hAnsiTheme="minorEastAsia" w:eastAsiaTheme="minorEastAsia" w:cstheme="minorEastAsia"/>
          <w:color w:val="auto"/>
          <w:sz w:val="24"/>
          <w:szCs w:val="24"/>
          <w:highlight w:val="none"/>
          <w:u w:val="none"/>
          <w:lang w:val="en-US" w:eastAsia="zh-CN"/>
        </w:rPr>
        <w:fldChar w:fldCharType="end"/>
      </w:r>
      <w:r>
        <w:rPr>
          <w:rFonts w:hint="eastAsia" w:asciiTheme="minorEastAsia" w:hAnsiTheme="minorEastAsia" w:eastAsiaTheme="minorEastAsia" w:cstheme="minorEastAsia"/>
          <w:color w:val="auto"/>
          <w:sz w:val="24"/>
          <w:szCs w:val="24"/>
          <w:highlight w:val="none"/>
          <w:u w:val="none"/>
          <w:lang w:val="en-US" w:eastAsia="zh-CN"/>
        </w:rPr>
        <w:t>2</w:t>
      </w:r>
    </w:p>
    <w:p w14:paraId="1928AF5C">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distribute"/>
        <w:textAlignment w:val="auto"/>
        <w:outlineLvl w:val="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fldChar w:fldCharType="begin"/>
      </w:r>
      <w:r>
        <w:rPr>
          <w:rFonts w:hint="eastAsia" w:asciiTheme="minorEastAsia" w:hAnsiTheme="minorEastAsia" w:eastAsiaTheme="minorEastAsia" w:cstheme="minorEastAsia"/>
          <w:color w:val="auto"/>
          <w:sz w:val="24"/>
          <w:szCs w:val="24"/>
          <w:highlight w:val="none"/>
          <w:u w:val="none"/>
          <w:lang w:val="en-US" w:eastAsia="zh-CN"/>
        </w:rPr>
        <w:instrText xml:space="preserve"> HYPERLINK \l "第四章" </w:instrText>
      </w:r>
      <w:r>
        <w:rPr>
          <w:rFonts w:hint="eastAsia" w:asciiTheme="minorEastAsia" w:hAnsiTheme="minorEastAsia" w:eastAsiaTheme="minorEastAsia" w:cstheme="minorEastAsia"/>
          <w:color w:val="auto"/>
          <w:sz w:val="24"/>
          <w:szCs w:val="24"/>
          <w:highlight w:val="none"/>
          <w:u w:val="none"/>
          <w:lang w:val="en-US" w:eastAsia="zh-CN"/>
        </w:rPr>
        <w:fldChar w:fldCharType="separate"/>
      </w:r>
      <w:r>
        <w:rPr>
          <w:rStyle w:val="49"/>
          <w:rFonts w:hint="eastAsia" w:asciiTheme="minorEastAsia" w:hAnsiTheme="minorEastAsia" w:eastAsiaTheme="minorEastAsia" w:cstheme="minorEastAsia"/>
          <w:color w:val="auto"/>
          <w:sz w:val="24"/>
          <w:szCs w:val="24"/>
          <w:highlight w:val="none"/>
          <w:u w:val="none"/>
          <w:lang w:val="en-US" w:eastAsia="zh-CN"/>
        </w:rPr>
        <w:t>第四章 评标办法及评分标准………………………………………………………………23</w:t>
      </w:r>
      <w:r>
        <w:rPr>
          <w:rFonts w:hint="eastAsia" w:asciiTheme="minorEastAsia" w:hAnsiTheme="minorEastAsia" w:eastAsiaTheme="minorEastAsia" w:cstheme="minorEastAsia"/>
          <w:color w:val="auto"/>
          <w:sz w:val="24"/>
          <w:szCs w:val="24"/>
          <w:highlight w:val="none"/>
          <w:u w:val="none"/>
          <w:lang w:val="en-US" w:eastAsia="zh-CN"/>
        </w:rPr>
        <w:fldChar w:fldCharType="end"/>
      </w:r>
    </w:p>
    <w:p w14:paraId="3AF2F73E">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distribute"/>
        <w:textAlignment w:val="auto"/>
        <w:outlineLvl w:val="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fldChar w:fldCharType="begin"/>
      </w:r>
      <w:r>
        <w:rPr>
          <w:rFonts w:hint="eastAsia" w:asciiTheme="minorEastAsia" w:hAnsiTheme="minorEastAsia" w:eastAsiaTheme="minorEastAsia" w:cstheme="minorEastAsia"/>
          <w:color w:val="auto"/>
          <w:sz w:val="24"/>
          <w:szCs w:val="24"/>
          <w:highlight w:val="none"/>
          <w:u w:val="none"/>
          <w:lang w:val="en-US" w:eastAsia="zh-CN"/>
        </w:rPr>
        <w:instrText xml:space="preserve"> HYPERLINK \l "第五章" </w:instrText>
      </w:r>
      <w:r>
        <w:rPr>
          <w:rFonts w:hint="eastAsia" w:asciiTheme="minorEastAsia" w:hAnsiTheme="minorEastAsia" w:eastAsiaTheme="minorEastAsia" w:cstheme="minorEastAsia"/>
          <w:color w:val="auto"/>
          <w:sz w:val="24"/>
          <w:szCs w:val="24"/>
          <w:highlight w:val="none"/>
          <w:u w:val="none"/>
          <w:lang w:val="en-US" w:eastAsia="zh-CN"/>
        </w:rPr>
        <w:fldChar w:fldCharType="separate"/>
      </w:r>
      <w:r>
        <w:rPr>
          <w:rStyle w:val="49"/>
          <w:rFonts w:hint="eastAsia" w:asciiTheme="minorEastAsia" w:hAnsiTheme="minorEastAsia" w:eastAsiaTheme="minorEastAsia" w:cstheme="minorEastAsia"/>
          <w:color w:val="auto"/>
          <w:sz w:val="24"/>
          <w:szCs w:val="24"/>
          <w:highlight w:val="none"/>
          <w:u w:val="none"/>
          <w:lang w:val="en-US" w:eastAsia="zh-CN"/>
        </w:rPr>
        <w:t>第五章 合同主要条款………………………………………………………………………26</w:t>
      </w:r>
      <w:r>
        <w:rPr>
          <w:rFonts w:hint="eastAsia" w:asciiTheme="minorEastAsia" w:hAnsiTheme="minorEastAsia" w:eastAsiaTheme="minorEastAsia" w:cstheme="minorEastAsia"/>
          <w:color w:val="auto"/>
          <w:sz w:val="24"/>
          <w:szCs w:val="24"/>
          <w:highlight w:val="none"/>
          <w:u w:val="none"/>
          <w:lang w:val="en-US" w:eastAsia="zh-CN"/>
        </w:rPr>
        <w:fldChar w:fldCharType="end"/>
      </w:r>
    </w:p>
    <w:p w14:paraId="222A3C16">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distribute"/>
        <w:textAlignment w:val="auto"/>
        <w:outlineLvl w:val="0"/>
        <w:rPr>
          <w:rStyle w:val="49"/>
          <w:rFonts w:hint="default" w:asciiTheme="minorEastAsia" w:hAnsiTheme="minorEastAsia" w:eastAsiaTheme="minorEastAsia" w:cstheme="minorEastAsia"/>
          <w:b/>
          <w:color w:val="auto"/>
          <w:sz w:val="32"/>
          <w:szCs w:val="32"/>
          <w:highlight w:val="none"/>
          <w:u w:val="none"/>
          <w:lang w:val="en-US"/>
        </w:rPr>
        <w:sectPr>
          <w:headerReference r:id="rId5" w:type="default"/>
          <w:footerReference r:id="rId6" w:type="default"/>
          <w:pgSz w:w="11905" w:h="16838"/>
          <w:pgMar w:top="1134" w:right="1417" w:bottom="1134" w:left="1417" w:header="567" w:footer="850" w:gutter="0"/>
          <w:pgBorders>
            <w:top w:val="none" w:sz="0" w:space="0"/>
            <w:left w:val="none" w:sz="0" w:space="0"/>
            <w:bottom w:val="none" w:sz="0" w:space="0"/>
            <w:right w:val="none" w:sz="0" w:space="0"/>
          </w:pgBorders>
          <w:pgNumType w:fmt="decimal" w:start="1"/>
          <w:cols w:space="0" w:num="1"/>
          <w:rtlGutter w:val="0"/>
          <w:docGrid w:type="lines" w:linePitch="285" w:charSpace="0"/>
        </w:sectPr>
      </w:pPr>
      <w:r>
        <w:rPr>
          <w:rFonts w:hint="eastAsia" w:asciiTheme="minorEastAsia" w:hAnsiTheme="minorEastAsia" w:eastAsiaTheme="minorEastAsia" w:cstheme="minorEastAsia"/>
          <w:color w:val="auto"/>
          <w:sz w:val="24"/>
          <w:szCs w:val="24"/>
          <w:highlight w:val="none"/>
          <w:u w:val="none"/>
          <w:lang w:val="en-US" w:eastAsia="zh-CN"/>
        </w:rPr>
        <w:fldChar w:fldCharType="begin"/>
      </w:r>
      <w:r>
        <w:rPr>
          <w:rFonts w:hint="eastAsia" w:asciiTheme="minorEastAsia" w:hAnsiTheme="minorEastAsia" w:eastAsiaTheme="minorEastAsia" w:cstheme="minorEastAsia"/>
          <w:color w:val="auto"/>
          <w:sz w:val="24"/>
          <w:szCs w:val="24"/>
          <w:highlight w:val="none"/>
          <w:u w:val="none"/>
          <w:lang w:val="en-US" w:eastAsia="zh-CN"/>
        </w:rPr>
        <w:instrText xml:space="preserve"> HYPERLINK \l "第六章" </w:instrText>
      </w:r>
      <w:r>
        <w:rPr>
          <w:rFonts w:hint="eastAsia" w:asciiTheme="minorEastAsia" w:hAnsiTheme="minorEastAsia" w:eastAsiaTheme="minorEastAsia" w:cstheme="minorEastAsia"/>
          <w:color w:val="auto"/>
          <w:sz w:val="24"/>
          <w:szCs w:val="24"/>
          <w:highlight w:val="none"/>
          <w:u w:val="none"/>
          <w:lang w:val="en-US" w:eastAsia="zh-CN"/>
        </w:rPr>
        <w:fldChar w:fldCharType="separate"/>
      </w:r>
      <w:r>
        <w:rPr>
          <w:rStyle w:val="49"/>
          <w:rFonts w:hint="eastAsia" w:asciiTheme="minorEastAsia" w:hAnsiTheme="minorEastAsia" w:eastAsiaTheme="minorEastAsia" w:cstheme="minorEastAsia"/>
          <w:color w:val="auto"/>
          <w:sz w:val="24"/>
          <w:szCs w:val="24"/>
          <w:highlight w:val="none"/>
          <w:u w:val="none"/>
          <w:lang w:val="en-US" w:eastAsia="zh-CN"/>
        </w:rPr>
        <w:t>第六章 投标文件格式………………………………………………………………………36</w:t>
      </w:r>
    </w:p>
    <w:p w14:paraId="3D2736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u w:val="single"/>
        </w:rPr>
      </w:pPr>
      <w:bookmarkStart w:id="6" w:name="第一章"/>
      <w:bookmarkEnd w:id="6"/>
      <w:r>
        <w:rPr>
          <w:rFonts w:hint="eastAsia" w:asciiTheme="minorEastAsia" w:hAnsiTheme="minorEastAsia" w:eastAsiaTheme="minorEastAsia" w:cstheme="minorEastAsia"/>
          <w:color w:val="auto"/>
          <w:sz w:val="24"/>
          <w:szCs w:val="24"/>
          <w:highlight w:val="none"/>
          <w:u w:val="none"/>
          <w:lang w:val="en-US" w:eastAsia="zh-CN"/>
        </w:rPr>
        <w:fldChar w:fldCharType="end"/>
      </w:r>
      <w:r>
        <w:rPr>
          <w:rFonts w:hint="eastAsia" w:asciiTheme="minorEastAsia" w:hAnsiTheme="minorEastAsia" w:eastAsiaTheme="minorEastAsia" w:cstheme="minorEastAsia"/>
          <w:b/>
          <w:color w:val="000000" w:themeColor="text1"/>
          <w:sz w:val="32"/>
          <w:szCs w:val="32"/>
          <w:lang w:val="en-US" w:eastAsia="zh-CN" w:bidi="ar-SA"/>
          <w14:textFill>
            <w14:solidFill>
              <w14:schemeClr w14:val="tx1"/>
            </w14:solidFill>
          </w14:textFill>
        </w:rPr>
        <w:t xml:space="preserve">第一章 </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公开招标公告</w:t>
      </w:r>
    </w:p>
    <w:tbl>
      <w:tblPr>
        <w:tblStyle w:val="4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475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200" w:type="dxa"/>
            <w:noWrap w:val="0"/>
            <w:vAlign w:val="top"/>
          </w:tcPr>
          <w:p w14:paraId="132A5D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eastAsia="zh-CN"/>
              </w:rPr>
              <w:t>项目</w:t>
            </w:r>
            <w:r>
              <w:rPr>
                <w:rFonts w:hint="eastAsia" w:asciiTheme="minorEastAsia" w:hAnsiTheme="minorEastAsia" w:eastAsiaTheme="minorEastAsia" w:cstheme="minorEastAsia"/>
                <w:b/>
                <w:bCs/>
                <w:sz w:val="21"/>
                <w:szCs w:val="21"/>
                <w:highlight w:val="none"/>
              </w:rPr>
              <w:t>概况</w:t>
            </w:r>
          </w:p>
          <w:p w14:paraId="6D19A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sz w:val="21"/>
                <w:szCs w:val="21"/>
                <w:highlight w:val="none"/>
                <w:lang w:bidi="ar"/>
              </w:rPr>
            </w:pPr>
            <w:r>
              <w:rPr>
                <w:rFonts w:hint="eastAsia" w:asciiTheme="minorEastAsia" w:hAnsiTheme="minorEastAsia" w:eastAsiaTheme="minorEastAsia" w:cstheme="minorEastAsia"/>
                <w:kern w:val="0"/>
                <w:sz w:val="21"/>
                <w:szCs w:val="21"/>
                <w:highlight w:val="none"/>
                <w:lang w:eastAsia="zh-CN"/>
              </w:rPr>
              <w:t>2025神仙居旅游汽车租赁服务入围项目（非政府采购）</w:t>
            </w:r>
            <w:r>
              <w:rPr>
                <w:rFonts w:hint="eastAsia" w:asciiTheme="minorEastAsia" w:hAnsiTheme="minorEastAsia" w:eastAsiaTheme="minorEastAsia" w:cstheme="minorEastAsia"/>
                <w:kern w:val="0"/>
                <w:sz w:val="21"/>
                <w:szCs w:val="21"/>
                <w:highlight w:val="none"/>
                <w:lang w:val="en-US" w:eastAsia="zh-CN"/>
              </w:rPr>
              <w:t>的</w:t>
            </w:r>
            <w:r>
              <w:rPr>
                <w:rFonts w:hint="eastAsia" w:asciiTheme="minorEastAsia" w:hAnsiTheme="minorEastAsia" w:eastAsiaTheme="minorEastAsia" w:cstheme="minorEastAsia"/>
                <w:bCs/>
                <w:kern w:val="0"/>
                <w:sz w:val="21"/>
                <w:szCs w:val="21"/>
                <w:highlight w:val="none"/>
              </w:rPr>
              <w:t>招标项目的潜在投标人应在乐采云平台（https://www.lecaiyun.com）获取招标文件</w:t>
            </w:r>
            <w:r>
              <w:rPr>
                <w:rFonts w:hint="eastAsia" w:asciiTheme="minorEastAsia" w:hAnsiTheme="minorEastAsia" w:eastAsiaTheme="minorEastAsia" w:cstheme="minorEastAsia"/>
                <w:sz w:val="21"/>
                <w:szCs w:val="21"/>
                <w:highlight w:val="none"/>
              </w:rPr>
              <w:t>，并于</w:t>
            </w:r>
            <w:r>
              <w:rPr>
                <w:rFonts w:hint="eastAsia" w:asciiTheme="minorEastAsia" w:hAnsiTheme="minorEastAsia" w:eastAsiaTheme="minorEastAsia" w:cstheme="minorEastAsia"/>
                <w:b w:val="0"/>
                <w:bCs w:val="0"/>
                <w:color w:val="0000FF"/>
                <w:sz w:val="21"/>
                <w:szCs w:val="21"/>
                <w:highlight w:val="none"/>
                <w:u w:val="single"/>
                <w:lang w:eastAsia="zh-CN"/>
              </w:rPr>
              <w:t>2025年</w:t>
            </w:r>
            <w:r>
              <w:rPr>
                <w:rFonts w:hint="eastAsia" w:asciiTheme="minorEastAsia" w:hAnsiTheme="minorEastAsia" w:eastAsiaTheme="minorEastAsia" w:cstheme="minorEastAsia"/>
                <w:b w:val="0"/>
                <w:bCs w:val="0"/>
                <w:color w:val="0000FF"/>
                <w:sz w:val="21"/>
                <w:szCs w:val="21"/>
                <w:highlight w:val="none"/>
                <w:u w:val="single"/>
                <w:lang w:val="en-US" w:eastAsia="zh-CN"/>
              </w:rPr>
              <w:t>07月15日</w:t>
            </w:r>
            <w:r>
              <w:rPr>
                <w:rFonts w:hint="eastAsia" w:asciiTheme="minorEastAsia" w:hAnsiTheme="minorEastAsia" w:eastAsiaTheme="minorEastAsia" w:cstheme="minorEastAsia"/>
                <w:b w:val="0"/>
                <w:bCs w:val="0"/>
                <w:color w:val="0000FF"/>
                <w:sz w:val="21"/>
                <w:szCs w:val="21"/>
                <w:highlight w:val="none"/>
                <w:u w:val="single"/>
              </w:rPr>
              <w:t>09:00</w:t>
            </w:r>
            <w:r>
              <w:rPr>
                <w:rFonts w:hint="eastAsia" w:asciiTheme="minorEastAsia" w:hAnsiTheme="minorEastAsia" w:eastAsiaTheme="minorEastAsia" w:cstheme="minorEastAsia"/>
                <w:b w:val="0"/>
                <w:bCs w:val="0"/>
                <w:color w:val="0000FF"/>
                <w:sz w:val="21"/>
                <w:szCs w:val="21"/>
                <w:highlight w:val="none"/>
              </w:rPr>
              <w:t>（北京时间）</w:t>
            </w:r>
            <w:r>
              <w:rPr>
                <w:rFonts w:hint="eastAsia" w:asciiTheme="minorEastAsia" w:hAnsiTheme="minorEastAsia" w:eastAsiaTheme="minorEastAsia" w:cstheme="minorEastAsia"/>
                <w:b w:val="0"/>
                <w:bCs w:val="0"/>
                <w:color w:val="auto"/>
                <w:sz w:val="21"/>
                <w:szCs w:val="21"/>
                <w:highlight w:val="none"/>
              </w:rPr>
              <w:t>前递交投标文件</w:t>
            </w:r>
            <w:r>
              <w:rPr>
                <w:rFonts w:hint="eastAsia" w:asciiTheme="minorEastAsia" w:hAnsiTheme="minorEastAsia" w:eastAsiaTheme="minorEastAsia" w:cstheme="minorEastAsia"/>
                <w:sz w:val="21"/>
                <w:szCs w:val="21"/>
                <w:highlight w:val="none"/>
              </w:rPr>
              <w:t>。</w:t>
            </w:r>
          </w:p>
        </w:tc>
      </w:tr>
    </w:tbl>
    <w:p w14:paraId="00795783">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项目基本情况</w:t>
      </w:r>
    </w:p>
    <w:p w14:paraId="10F65B69">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rPr>
        <w:t>项目编号：</w:t>
      </w:r>
      <w:r>
        <w:rPr>
          <w:rFonts w:hint="eastAsia" w:asciiTheme="minorEastAsia" w:hAnsiTheme="minorEastAsia" w:eastAsiaTheme="minorEastAsia" w:cstheme="minorEastAsia"/>
          <w:color w:val="auto"/>
          <w:sz w:val="21"/>
          <w:szCs w:val="21"/>
          <w:lang w:eastAsia="zh-CN"/>
        </w:rPr>
        <w:t>ZJJYF-2025-022</w:t>
      </w:r>
    </w:p>
    <w:p w14:paraId="46A1A068">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2.</w:t>
      </w:r>
      <w:r>
        <w:rPr>
          <w:rFonts w:hint="eastAsia" w:asciiTheme="minorEastAsia" w:hAnsiTheme="minorEastAsia" w:eastAsiaTheme="minorEastAsia" w:cstheme="minorEastAsia"/>
          <w:b/>
          <w:bCs w:val="0"/>
          <w:kern w:val="0"/>
          <w:sz w:val="21"/>
          <w:szCs w:val="21"/>
          <w:highlight w:val="none"/>
        </w:rPr>
        <w:t>项目名称：</w:t>
      </w:r>
      <w:r>
        <w:rPr>
          <w:rFonts w:hint="eastAsia" w:asciiTheme="minorEastAsia" w:hAnsiTheme="minorEastAsia" w:eastAsiaTheme="minorEastAsia" w:cstheme="minorEastAsia"/>
          <w:kern w:val="0"/>
          <w:sz w:val="21"/>
          <w:szCs w:val="21"/>
          <w:highlight w:val="none"/>
          <w:lang w:eastAsia="zh-CN"/>
        </w:rPr>
        <w:t>2025神仙居旅游汽车租赁服务入围项目（非政府采购）</w:t>
      </w:r>
    </w:p>
    <w:p w14:paraId="36318B09">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预算金额（元）：</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4950000</w:t>
      </w:r>
    </w:p>
    <w:p w14:paraId="01E939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b/>
          <w:bCs/>
          <w:kern w:val="0"/>
          <w:sz w:val="21"/>
          <w:szCs w:val="21"/>
          <w:highlight w:val="none"/>
          <w:lang w:val="en-US" w:eastAsia="zh-CN"/>
        </w:rPr>
        <w:t>4</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kern w:val="0"/>
          <w:sz w:val="21"/>
          <w:szCs w:val="21"/>
          <w:highlight w:val="none"/>
        </w:rPr>
        <w:t>最高限价（元）：</w:t>
      </w:r>
      <w:r>
        <w:rPr>
          <w:rFonts w:hint="eastAsia" w:asciiTheme="minorEastAsia" w:hAnsiTheme="minorEastAsia" w:eastAsiaTheme="minorEastAsia" w:cstheme="minorEastAsia"/>
          <w:kern w:val="0"/>
          <w:sz w:val="21"/>
          <w:szCs w:val="21"/>
          <w:highlight w:val="none"/>
          <w:lang w:val="en-US" w:eastAsia="zh-CN"/>
        </w:rPr>
        <w:t>4950000</w:t>
      </w:r>
    </w:p>
    <w:p w14:paraId="065D71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kern w:val="2"/>
          <w:sz w:val="21"/>
          <w:szCs w:val="21"/>
          <w:highlight w:val="none"/>
          <w:lang w:val="en-US" w:eastAsia="zh-CN" w:bidi="ar"/>
        </w:rPr>
      </w:pPr>
      <w:r>
        <w:rPr>
          <w:rFonts w:hint="eastAsia" w:asciiTheme="minorEastAsia" w:hAnsiTheme="minorEastAsia" w:eastAsiaTheme="minorEastAsia" w:cstheme="minorEastAsia"/>
          <w:b/>
          <w:bCs/>
          <w:kern w:val="0"/>
          <w:sz w:val="21"/>
          <w:szCs w:val="21"/>
          <w:highlight w:val="none"/>
          <w:lang w:val="en-US" w:eastAsia="zh-CN"/>
        </w:rPr>
        <w:t>5</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kern w:val="0"/>
          <w:sz w:val="21"/>
          <w:szCs w:val="21"/>
          <w:highlight w:val="none"/>
        </w:rPr>
        <w:t>采购需求：</w:t>
      </w:r>
    </w:p>
    <w:p w14:paraId="57BFC4C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数量：1</w:t>
      </w:r>
    </w:p>
    <w:p w14:paraId="2DB2338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预算金额（元）：</w:t>
      </w:r>
      <w:r>
        <w:rPr>
          <w:rFonts w:hint="eastAsia" w:asciiTheme="minorEastAsia" w:hAnsiTheme="minorEastAsia" w:eastAsiaTheme="minorEastAsia" w:cstheme="minorEastAsia"/>
          <w:color w:val="auto"/>
          <w:sz w:val="21"/>
          <w:szCs w:val="21"/>
          <w:highlight w:val="none"/>
          <w:lang w:val="en-US" w:eastAsia="zh-CN"/>
        </w:rPr>
        <w:t>4950000</w:t>
      </w:r>
    </w:p>
    <w:p w14:paraId="7D344E9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单位：项</w:t>
      </w:r>
    </w:p>
    <w:p w14:paraId="32DC49A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简要规格描述：</w:t>
      </w:r>
      <w:r>
        <w:rPr>
          <w:rFonts w:hint="eastAsia" w:asciiTheme="minorEastAsia" w:hAnsiTheme="minorEastAsia" w:eastAsiaTheme="minorEastAsia" w:cstheme="minorEastAsia"/>
          <w:sz w:val="21"/>
          <w:szCs w:val="21"/>
          <w:highlight w:val="none"/>
          <w:lang w:eastAsia="zh-CN"/>
        </w:rPr>
        <w:t>详见</w:t>
      </w:r>
      <w:r>
        <w:rPr>
          <w:rFonts w:hint="eastAsia" w:asciiTheme="minorEastAsia" w:hAnsiTheme="minorEastAsia" w:eastAsiaTheme="minorEastAsia" w:cstheme="minorEastAsia"/>
          <w:sz w:val="21"/>
          <w:szCs w:val="21"/>
          <w:highlight w:val="none"/>
          <w:lang w:val="en-US" w:eastAsia="zh-CN"/>
        </w:rPr>
        <w:t>采购需求</w:t>
      </w:r>
      <w:r>
        <w:rPr>
          <w:rFonts w:hint="eastAsia" w:asciiTheme="minorEastAsia" w:hAnsiTheme="minorEastAsia" w:eastAsiaTheme="minorEastAsia" w:cstheme="minorEastAsia"/>
          <w:sz w:val="21"/>
          <w:szCs w:val="21"/>
          <w:highlight w:val="none"/>
          <w:lang w:eastAsia="zh-CN"/>
        </w:rPr>
        <w:t>。</w:t>
      </w:r>
    </w:p>
    <w:p w14:paraId="04D70AB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rPr>
        <w:t>备注：</w:t>
      </w:r>
    </w:p>
    <w:p w14:paraId="03A002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val="0"/>
          <w:bCs/>
          <w:color w:val="auto"/>
          <w:spacing w:val="0"/>
          <w:sz w:val="21"/>
          <w:szCs w:val="21"/>
          <w:highlight w:val="none"/>
          <w:lang w:val="en-US" w:eastAsia="zh-CN"/>
        </w:rPr>
      </w:pPr>
      <w:r>
        <w:rPr>
          <w:rFonts w:hint="eastAsia" w:asciiTheme="minorEastAsia" w:hAnsiTheme="minorEastAsia" w:eastAsiaTheme="minorEastAsia" w:cstheme="minorEastAsia"/>
          <w:b/>
          <w:bCs w:val="0"/>
          <w:color w:val="auto"/>
          <w:spacing w:val="0"/>
          <w:sz w:val="21"/>
          <w:szCs w:val="21"/>
          <w:highlight w:val="none"/>
          <w:lang w:val="en-US" w:eastAsia="zh-CN"/>
        </w:rPr>
        <w:t>6</w:t>
      </w:r>
      <w:r>
        <w:rPr>
          <w:rFonts w:hint="eastAsia" w:asciiTheme="minorEastAsia" w:hAnsiTheme="minorEastAsia" w:eastAsiaTheme="minorEastAsia" w:cstheme="minorEastAsia"/>
          <w:b/>
          <w:bCs w:val="0"/>
          <w:spacing w:val="0"/>
          <w:sz w:val="21"/>
          <w:szCs w:val="21"/>
        </w:rPr>
        <w:t>.</w:t>
      </w:r>
      <w:r>
        <w:rPr>
          <w:rFonts w:hint="eastAsia" w:asciiTheme="minorEastAsia" w:hAnsiTheme="minorEastAsia" w:eastAsiaTheme="minorEastAsia" w:cstheme="minorEastAsia"/>
          <w:b/>
          <w:bCs w:val="0"/>
          <w:spacing w:val="0"/>
          <w:kern w:val="0"/>
          <w:sz w:val="21"/>
          <w:szCs w:val="21"/>
          <w:highlight w:val="none"/>
        </w:rPr>
        <w:t>合同履行期限</w:t>
      </w:r>
      <w:r>
        <w:rPr>
          <w:rFonts w:hint="eastAsia" w:asciiTheme="minorEastAsia" w:hAnsiTheme="minorEastAsia" w:eastAsiaTheme="minorEastAsia" w:cstheme="minorEastAsia"/>
          <w:b/>
          <w:bCs w:val="0"/>
          <w:spacing w:val="0"/>
          <w:kern w:val="0"/>
          <w:sz w:val="21"/>
          <w:szCs w:val="21"/>
          <w:highlight w:val="none"/>
          <w:lang w:eastAsia="zh-CN"/>
        </w:rPr>
        <w:t>（</w:t>
      </w:r>
      <w:r>
        <w:rPr>
          <w:rFonts w:hint="eastAsia" w:asciiTheme="minorEastAsia" w:hAnsiTheme="minorEastAsia" w:eastAsiaTheme="minorEastAsia" w:cstheme="minorEastAsia"/>
          <w:b/>
          <w:bCs w:val="0"/>
          <w:spacing w:val="0"/>
          <w:kern w:val="0"/>
          <w:sz w:val="21"/>
          <w:szCs w:val="21"/>
          <w:highlight w:val="none"/>
          <w:lang w:val="en-US" w:eastAsia="zh-CN"/>
        </w:rPr>
        <w:t>服务期限）</w:t>
      </w:r>
      <w:r>
        <w:rPr>
          <w:rFonts w:hint="eastAsia" w:asciiTheme="minorEastAsia" w:hAnsiTheme="minorEastAsia" w:eastAsiaTheme="minorEastAsia" w:cstheme="minorEastAsia"/>
          <w:b/>
          <w:bCs w:val="0"/>
          <w:color w:val="auto"/>
          <w:spacing w:val="0"/>
          <w:sz w:val="21"/>
          <w:szCs w:val="21"/>
          <w:highlight w:val="none"/>
        </w:rPr>
        <w:t>：</w:t>
      </w:r>
      <w:r>
        <w:rPr>
          <w:rFonts w:hint="eastAsia" w:asciiTheme="minorEastAsia" w:hAnsiTheme="minorEastAsia" w:eastAsiaTheme="minorEastAsia" w:cstheme="minorEastAsia"/>
          <w:b w:val="0"/>
          <w:bCs/>
          <w:sz w:val="21"/>
          <w:szCs w:val="21"/>
          <w:highlight w:val="none"/>
          <w:lang w:val="en-US" w:eastAsia="zh-CN"/>
        </w:rPr>
        <w:t>自合同签订生效之日起2年</w:t>
      </w:r>
      <w:r>
        <w:rPr>
          <w:rFonts w:hint="eastAsia" w:asciiTheme="minorEastAsia" w:hAnsiTheme="minorEastAsia" w:eastAsiaTheme="minorEastAsia" w:cstheme="minorEastAsia"/>
          <w:b w:val="0"/>
          <w:bCs/>
          <w:color w:val="auto"/>
          <w:spacing w:val="0"/>
          <w:sz w:val="21"/>
          <w:szCs w:val="21"/>
          <w:highlight w:val="none"/>
          <w:lang w:val="en-US" w:eastAsia="zh-CN"/>
        </w:rPr>
        <w:t>，具体以合同时间为准。</w:t>
      </w:r>
    </w:p>
    <w:p w14:paraId="7BCF593B">
      <w:pPr>
        <w:pStyle w:val="43"/>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7</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color w:val="000000"/>
          <w:kern w:val="0"/>
          <w:sz w:val="21"/>
          <w:szCs w:val="21"/>
        </w:rPr>
        <w:t>本项目（否）接受联合体投标。</w:t>
      </w:r>
    </w:p>
    <w:p w14:paraId="035493ED">
      <w:pPr>
        <w:keepNext w:val="0"/>
        <w:keepLines w:val="0"/>
        <w:pageBreakBefore w:val="0"/>
        <w:widowControl w:val="0"/>
        <w:shd w:val="clear"/>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color w:val="000000" w:themeColor="text1"/>
          <w:sz w:val="21"/>
          <w:szCs w:val="21"/>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auto"/>
          <w:lang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t>、申请人</w:t>
      </w:r>
      <w:r>
        <w:rPr>
          <w:rFonts w:hint="eastAsia" w:asciiTheme="minorEastAsia" w:hAnsiTheme="minorEastAsia" w:eastAsiaTheme="minorEastAsia" w:cstheme="minorEastAsia"/>
          <w:b/>
          <w:color w:val="000000" w:themeColor="text1"/>
          <w:sz w:val="21"/>
          <w:szCs w:val="21"/>
          <w:shd w:val="clear" w:color="auto" w:fill="auto"/>
          <w:lang w:val="en-US" w:eastAsia="zh-CN"/>
          <w14:textFill>
            <w14:solidFill>
              <w14:schemeClr w14:val="tx1"/>
            </w14:solidFill>
          </w14:textFill>
        </w:rPr>
        <w:t>的</w:t>
      </w:r>
      <w:r>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t>资格</w:t>
      </w:r>
      <w:r>
        <w:rPr>
          <w:rFonts w:hint="eastAsia" w:asciiTheme="minorEastAsia" w:hAnsiTheme="minorEastAsia" w:eastAsiaTheme="minorEastAsia" w:cstheme="minorEastAsia"/>
          <w:b/>
          <w:color w:val="000000" w:themeColor="text1"/>
          <w:sz w:val="21"/>
          <w:szCs w:val="21"/>
          <w:shd w:val="clear" w:color="auto" w:fill="auto"/>
          <w:lang w:val="en-US" w:eastAsia="zh-CN"/>
          <w14:textFill>
            <w14:solidFill>
              <w14:schemeClr w14:val="tx1"/>
            </w14:solidFill>
          </w14:textFill>
        </w:rPr>
        <w:t>要求</w:t>
      </w:r>
    </w:p>
    <w:p w14:paraId="1B53010C">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满足《中华人民共和国政府采购法》第二十二条规定。</w:t>
      </w:r>
    </w:p>
    <w:p w14:paraId="6CB921F1">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val="0"/>
          <w:bCs w:val="0"/>
          <w:color w:val="0000FF"/>
          <w:sz w:val="21"/>
          <w:szCs w:val="21"/>
          <w:lang w:eastAsia="zh-CN"/>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本项目的特定资格要求：</w:t>
      </w:r>
      <w:r>
        <w:rPr>
          <w:rFonts w:hint="eastAsia" w:asciiTheme="minorEastAsia" w:hAnsiTheme="minorEastAsia" w:eastAsiaTheme="minorEastAsia" w:cstheme="minorEastAsia"/>
          <w:b w:val="0"/>
          <w:bCs w:val="0"/>
          <w:color w:val="0000FF"/>
          <w:sz w:val="21"/>
          <w:szCs w:val="21"/>
          <w:lang w:val="en-US" w:eastAsia="zh-CN"/>
        </w:rPr>
        <w:t>具有有效的《道路运输经营许可证》（含客运）或《汽车租赁经营备案证》或行业主管部门出具的汽车租赁车辆备案信息证明。</w:t>
      </w:r>
    </w:p>
    <w:p w14:paraId="5569E4A1">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注：本项目在评标时进行资格审查，请投标人仔细阅读以上资格条件要求并自查，投标时投标文件中请附招标文件要求的所有资格证明资料。</w:t>
      </w:r>
    </w:p>
    <w:p w14:paraId="1D849DA5">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lang w:eastAsia="zh-CN"/>
        </w:rPr>
        <w:t>三</w:t>
      </w:r>
      <w:r>
        <w:rPr>
          <w:rFonts w:hint="eastAsia" w:asciiTheme="minorEastAsia" w:hAnsiTheme="minorEastAsia" w:eastAsiaTheme="minorEastAsia" w:cstheme="minorEastAsia"/>
          <w:b/>
          <w:color w:val="auto"/>
          <w:kern w:val="0"/>
          <w:sz w:val="21"/>
          <w:szCs w:val="21"/>
        </w:rPr>
        <w:t>、</w:t>
      </w:r>
      <w:r>
        <w:rPr>
          <w:rFonts w:hint="eastAsia" w:asciiTheme="minorEastAsia" w:hAnsiTheme="minorEastAsia" w:eastAsiaTheme="minorEastAsia" w:cstheme="minorEastAsia"/>
          <w:b/>
          <w:color w:val="000000"/>
          <w:kern w:val="2"/>
          <w:sz w:val="21"/>
          <w:szCs w:val="21"/>
          <w:highlight w:val="none"/>
          <w:lang w:bidi="ar"/>
        </w:rPr>
        <w:t>获取</w:t>
      </w:r>
      <w:r>
        <w:rPr>
          <w:rFonts w:hint="eastAsia" w:asciiTheme="minorEastAsia" w:hAnsiTheme="minorEastAsia" w:eastAsiaTheme="minorEastAsia" w:cstheme="minorEastAsia"/>
          <w:b/>
          <w:color w:val="000000"/>
          <w:kern w:val="2"/>
          <w:sz w:val="21"/>
          <w:szCs w:val="21"/>
          <w:highlight w:val="none"/>
          <w:lang w:val="en-US" w:eastAsia="zh-CN" w:bidi="ar"/>
        </w:rPr>
        <w:t>招标</w:t>
      </w:r>
      <w:r>
        <w:rPr>
          <w:rFonts w:hint="eastAsia" w:asciiTheme="minorEastAsia" w:hAnsiTheme="minorEastAsia" w:eastAsiaTheme="minorEastAsia" w:cstheme="minorEastAsia"/>
          <w:b/>
          <w:color w:val="000000"/>
          <w:kern w:val="2"/>
          <w:sz w:val="21"/>
          <w:szCs w:val="21"/>
          <w:highlight w:val="none"/>
          <w:lang w:bidi="ar"/>
        </w:rPr>
        <w:t>文件</w:t>
      </w:r>
    </w:p>
    <w:p w14:paraId="6ED5BF8B">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1.时间：</w:t>
      </w:r>
      <w:r>
        <w:rPr>
          <w:rFonts w:hint="eastAsia" w:asciiTheme="minorEastAsia" w:hAnsiTheme="minorEastAsia" w:eastAsiaTheme="minorEastAsia" w:cstheme="minorEastAsia"/>
          <w:color w:val="auto"/>
          <w:kern w:val="0"/>
          <w:sz w:val="21"/>
          <w:szCs w:val="21"/>
          <w:highlight w:val="none"/>
          <w:lang w:val="en-US" w:eastAsia="zh-CN"/>
        </w:rPr>
        <w:t>/至2025年07月15日09:00，每天上午00:00至12:00，下午12:00至23:59（北京时间，法定节假日除外）</w:t>
      </w:r>
    </w:p>
    <w:p w14:paraId="64C88F03">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2.地点（网址）：</w:t>
      </w:r>
      <w:r>
        <w:rPr>
          <w:rFonts w:hint="eastAsia" w:asciiTheme="minorEastAsia" w:hAnsiTheme="minorEastAsia" w:eastAsiaTheme="minorEastAsia" w:cstheme="minorEastAsia"/>
          <w:b w:val="0"/>
          <w:bCs w:val="0"/>
          <w:kern w:val="0"/>
          <w:sz w:val="21"/>
          <w:szCs w:val="21"/>
          <w:highlight w:val="none"/>
          <w:lang w:val="en-US" w:eastAsia="zh-CN"/>
        </w:rPr>
        <w:t>乐采云平台</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kern w:val="0"/>
          <w:sz w:val="21"/>
          <w:szCs w:val="21"/>
          <w:highlight w:val="none"/>
          <w:lang w:val="en-US" w:eastAsia="zh-CN"/>
        </w:rPr>
        <w:t>https://www.lecaiyun.com</w:t>
      </w:r>
      <w:r>
        <w:rPr>
          <w:rFonts w:hint="eastAsia" w:asciiTheme="minorEastAsia" w:hAnsiTheme="minorEastAsia" w:eastAsiaTheme="minorEastAsia" w:cstheme="minorEastAsia"/>
          <w:sz w:val="21"/>
          <w:szCs w:val="21"/>
          <w:highlight w:val="none"/>
        </w:rPr>
        <w:t>）</w:t>
      </w:r>
    </w:p>
    <w:p w14:paraId="0890849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rPr>
        <w:t>3.方式：</w:t>
      </w:r>
      <w:r>
        <w:rPr>
          <w:rFonts w:hint="eastAsia" w:asciiTheme="minorEastAsia" w:hAnsiTheme="minorEastAsia" w:eastAsiaTheme="minorEastAsia" w:cstheme="minorEastAsia"/>
          <w:b w:val="0"/>
          <w:bCs w:val="0"/>
          <w:kern w:val="0"/>
          <w:sz w:val="21"/>
          <w:szCs w:val="21"/>
          <w:highlight w:val="none"/>
          <w:lang w:val="en-US" w:eastAsia="zh-CN"/>
        </w:rPr>
        <w:t>供应商登录乐采云平台（https://www.lecaiyun.com）在线申请获取采购文件（进入“项目采购”应用，在获取采购文件菜单中选择项目，申请获取采购文件）</w:t>
      </w:r>
    </w:p>
    <w:p w14:paraId="0D14655E">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4.售价（元）：</w:t>
      </w:r>
      <w:r>
        <w:rPr>
          <w:rFonts w:hint="eastAsia" w:asciiTheme="minorEastAsia" w:hAnsiTheme="minorEastAsia" w:eastAsiaTheme="minorEastAsia" w:cstheme="minorEastAsia"/>
          <w:bCs/>
          <w:kern w:val="0"/>
          <w:sz w:val="21"/>
          <w:szCs w:val="21"/>
          <w:highlight w:val="none"/>
          <w:lang w:val="en-US" w:eastAsia="zh-CN"/>
        </w:rPr>
        <w:t>0</w:t>
      </w:r>
    </w:p>
    <w:p w14:paraId="2D23CE35">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Chars="0" w:firstLine="422" w:firstLineChars="200"/>
        <w:jc w:val="left"/>
        <w:textAlignment w:val="auto"/>
        <w:outlineLvl w:val="1"/>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四、提交投标文件截止时间、开标时间和地点</w:t>
      </w:r>
    </w:p>
    <w:p w14:paraId="679C20ED">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Theme="minorEastAsia" w:hAnsiTheme="minorEastAsia" w:eastAsiaTheme="minorEastAsia" w:cstheme="minorEastAsia"/>
          <w:color w:val="0000FF"/>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z w:val="21"/>
          <w:szCs w:val="21"/>
          <w:highlight w:val="none"/>
        </w:rPr>
        <w:t>提交投标文件截止时间：</w:t>
      </w:r>
      <w:r>
        <w:rPr>
          <w:rFonts w:hint="eastAsia" w:asciiTheme="minorEastAsia" w:hAnsiTheme="minorEastAsia" w:eastAsiaTheme="minorEastAsia" w:cstheme="minorEastAsia"/>
          <w:color w:val="0000FF"/>
          <w:sz w:val="21"/>
          <w:szCs w:val="21"/>
          <w:highlight w:val="none"/>
          <w:u w:val="single"/>
          <w:lang w:val="en-US" w:eastAsia="zh-CN"/>
        </w:rPr>
        <w:t>2025年</w:t>
      </w:r>
      <w:r>
        <w:rPr>
          <w:rFonts w:hint="eastAsia" w:asciiTheme="minorEastAsia" w:hAnsiTheme="minorEastAsia" w:eastAsiaTheme="minorEastAsia" w:cstheme="minorEastAsia"/>
          <w:color w:val="0000FF"/>
          <w:kern w:val="0"/>
          <w:sz w:val="21"/>
          <w:szCs w:val="21"/>
          <w:highlight w:val="none"/>
          <w:u w:val="single"/>
          <w:lang w:val="en-US" w:eastAsia="zh-CN" w:bidi="ar-SA"/>
        </w:rPr>
        <w:t>07月15日09:00</w:t>
      </w:r>
      <w:r>
        <w:rPr>
          <w:rFonts w:hint="eastAsia" w:asciiTheme="minorEastAsia" w:hAnsiTheme="minorEastAsia" w:eastAsiaTheme="minorEastAsia" w:cstheme="minorEastAsia"/>
          <w:color w:val="0000FF"/>
          <w:sz w:val="21"/>
          <w:szCs w:val="21"/>
          <w:highlight w:val="none"/>
        </w:rPr>
        <w:t>（北京时间）</w:t>
      </w:r>
    </w:p>
    <w:p w14:paraId="452D5CEC">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投标地点（网址）：</w:t>
      </w:r>
    </w:p>
    <w:p w14:paraId="515138DB">
      <w:pPr>
        <w:pStyle w:val="41"/>
        <w:keepNext w:val="0"/>
        <w:keepLines w:val="0"/>
        <w:pageBreakBefore w:val="0"/>
        <w:widowControl w:val="0"/>
        <w:kinsoku/>
        <w:wordWrap/>
        <w:overflowPunct/>
        <w:topLinePunct w:val="0"/>
        <w:autoSpaceDE/>
        <w:autoSpaceDN/>
        <w:bidi w:val="0"/>
        <w:spacing w:before="0" w:beforeAutospacing="0" w:after="0" w:afterAutospacing="0"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（1）电子响应文件：乐采云平台（https://www.lecaiyun.com）在线递交。</w:t>
      </w:r>
    </w:p>
    <w:p w14:paraId="5A8131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rPr>
        <w:t>（2）备份电子响应文件：</w:t>
      </w: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 HYPERLINK "mailto:供应商自行确定是否提交；若提交请将备份电子投标文件打包压缩加密（未加密造成泄密的由供应商自行承担）后以电子邮件的形式发送至272285461@qq.com" </w:instrText>
      </w:r>
      <w:r>
        <w:rPr>
          <w:rFonts w:hint="eastAsia" w:asciiTheme="minorEastAsia" w:hAnsiTheme="minorEastAsia" w:eastAsiaTheme="minorEastAsia" w:cstheme="minorEastAsia"/>
          <w:sz w:val="21"/>
          <w:szCs w:val="21"/>
          <w:u w:val="single"/>
        </w:rPr>
        <w:fldChar w:fldCharType="separate"/>
      </w:r>
      <w:r>
        <w:rPr>
          <w:rStyle w:val="51"/>
          <w:rFonts w:hint="eastAsia" w:asciiTheme="minorEastAsia" w:hAnsiTheme="minorEastAsia" w:eastAsiaTheme="minorEastAsia" w:cstheme="minorEastAsia"/>
          <w:sz w:val="21"/>
          <w:szCs w:val="21"/>
        </w:rPr>
        <w:t>供应商自行确定是否提交；若提交请将备份电子投标文件打包压缩加密（未加密造成泄密的由供应商自行承担）后以电子邮件的形式发送至532984341@qq.com</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rPr>
        <w:t>。</w:t>
      </w:r>
    </w:p>
    <w:p w14:paraId="55DB915E">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Chars="0"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val="0"/>
          <w:bCs/>
          <w:color w:val="000000"/>
          <w:kern w:val="0"/>
          <w:sz w:val="21"/>
          <w:szCs w:val="21"/>
          <w:highlight w:val="none"/>
          <w:lang w:val="en-US" w:eastAsia="zh-CN"/>
        </w:rPr>
        <w:t>3.</w:t>
      </w:r>
      <w:r>
        <w:rPr>
          <w:rFonts w:hint="eastAsia" w:asciiTheme="minorEastAsia" w:hAnsiTheme="minorEastAsia" w:eastAsiaTheme="minorEastAsia" w:cstheme="minorEastAsia"/>
          <w:b w:val="0"/>
          <w:bCs/>
          <w:color w:val="000000"/>
          <w:kern w:val="0"/>
          <w:sz w:val="21"/>
          <w:szCs w:val="21"/>
          <w:highlight w:val="none"/>
          <w:lang w:eastAsia="zh-CN"/>
        </w:rPr>
        <w:t>开标时间：</w:t>
      </w:r>
      <w:r>
        <w:rPr>
          <w:rFonts w:hint="eastAsia" w:asciiTheme="minorEastAsia" w:hAnsiTheme="minorEastAsia" w:eastAsiaTheme="minorEastAsia" w:cstheme="minorEastAsia"/>
          <w:color w:val="0000FF"/>
          <w:sz w:val="21"/>
          <w:szCs w:val="21"/>
          <w:highlight w:val="none"/>
          <w:u w:val="single"/>
          <w:lang w:val="en-US" w:eastAsia="zh-CN"/>
        </w:rPr>
        <w:t>2025年</w:t>
      </w:r>
      <w:r>
        <w:rPr>
          <w:rFonts w:hint="eastAsia" w:asciiTheme="minorEastAsia" w:hAnsiTheme="minorEastAsia" w:eastAsiaTheme="minorEastAsia" w:cstheme="minorEastAsia"/>
          <w:color w:val="0000FF"/>
          <w:kern w:val="0"/>
          <w:sz w:val="21"/>
          <w:szCs w:val="21"/>
          <w:highlight w:val="none"/>
          <w:u w:val="single"/>
          <w:lang w:val="en-US" w:eastAsia="zh-CN" w:bidi="ar-SA"/>
        </w:rPr>
        <w:t>07月15日09:00</w:t>
      </w:r>
      <w:r>
        <w:rPr>
          <w:rFonts w:hint="eastAsia" w:asciiTheme="minorEastAsia" w:hAnsiTheme="minorEastAsia" w:eastAsiaTheme="minorEastAsia" w:cstheme="minorEastAsia"/>
          <w:color w:val="0000FF"/>
          <w:sz w:val="21"/>
          <w:szCs w:val="21"/>
          <w:highlight w:val="none"/>
        </w:rPr>
        <w:t>（北京时间）</w:t>
      </w:r>
    </w:p>
    <w:p w14:paraId="6FCEBEE9">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lang w:val="en-US" w:eastAsia="zh-CN"/>
        </w:rPr>
        <w:t>4.开标</w:t>
      </w:r>
      <w:r>
        <w:rPr>
          <w:rFonts w:hint="eastAsia" w:asciiTheme="minorEastAsia" w:hAnsiTheme="minorEastAsia" w:eastAsiaTheme="minorEastAsia" w:cstheme="minorEastAsia"/>
          <w:sz w:val="21"/>
          <w:szCs w:val="21"/>
          <w:highlight w:val="none"/>
        </w:rPr>
        <w:t>地点：</w:t>
      </w:r>
      <w:r>
        <w:rPr>
          <w:rFonts w:hint="eastAsia" w:asciiTheme="minorEastAsia" w:hAnsiTheme="minorEastAsia" w:eastAsiaTheme="minorEastAsia" w:cstheme="minorEastAsia"/>
          <w:color w:val="000000"/>
          <w:sz w:val="21"/>
          <w:szCs w:val="21"/>
          <w:highlight w:val="none"/>
          <w:u w:val="none"/>
        </w:rPr>
        <w:t>浙江省台州市仙居县安洲街道弘润中心办公楼3幢5楼浙江建亚工程咨询有限公司开标室</w:t>
      </w:r>
    </w:p>
    <w:p w14:paraId="08E6F5BD">
      <w:pPr>
        <w:pStyle w:val="41"/>
        <w:keepNext w:val="0"/>
        <w:keepLines w:val="0"/>
        <w:pageBreakBefore w:val="0"/>
        <w:widowControl w:val="0"/>
        <w:kinsoku/>
        <w:wordWrap/>
        <w:overflowPunct/>
        <w:topLinePunct w:val="0"/>
        <w:autoSpaceDE/>
        <w:autoSpaceDN/>
        <w:bidi w:val="0"/>
        <w:spacing w:before="0" w:beforeAutospacing="0" w:after="0" w:afterAutospacing="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highlight w:val="none"/>
          <w:lang w:val="en-US" w:eastAsia="zh-CN"/>
        </w:rPr>
        <w:t>五</w:t>
      </w:r>
      <w:r>
        <w:rPr>
          <w:rFonts w:hint="eastAsia" w:asciiTheme="minorEastAsia" w:hAnsiTheme="minorEastAsia" w:eastAsiaTheme="minorEastAsia" w:cstheme="minorEastAsia"/>
          <w:b/>
          <w:bCs/>
          <w:color w:val="000000"/>
          <w:sz w:val="21"/>
          <w:szCs w:val="21"/>
          <w:highlight w:val="none"/>
        </w:rPr>
        <w:t>、</w:t>
      </w:r>
      <w:r>
        <w:rPr>
          <w:rFonts w:hint="eastAsia" w:asciiTheme="minorEastAsia" w:hAnsiTheme="minorEastAsia" w:eastAsiaTheme="minorEastAsia" w:cstheme="minorEastAsia"/>
          <w:b/>
          <w:bCs/>
          <w:color w:val="000000"/>
          <w:sz w:val="21"/>
          <w:szCs w:val="21"/>
          <w:highlight w:val="none"/>
          <w:lang w:val="en-US" w:eastAsia="zh-CN"/>
        </w:rPr>
        <w:t>投标</w:t>
      </w:r>
      <w:r>
        <w:rPr>
          <w:rFonts w:hint="eastAsia" w:asciiTheme="minorEastAsia" w:hAnsiTheme="minorEastAsia" w:eastAsiaTheme="minorEastAsia" w:cstheme="minorEastAsia"/>
          <w:b/>
          <w:bCs/>
          <w:color w:val="000000"/>
          <w:sz w:val="21"/>
          <w:szCs w:val="21"/>
          <w:highlight w:val="none"/>
        </w:rPr>
        <w:t>保证金：</w:t>
      </w:r>
      <w:r>
        <w:rPr>
          <w:rFonts w:hint="eastAsia" w:asciiTheme="minorEastAsia" w:hAnsiTheme="minorEastAsia" w:eastAsiaTheme="minorEastAsia" w:cstheme="minorEastAsia"/>
          <w:sz w:val="21"/>
          <w:szCs w:val="21"/>
          <w:highlight w:val="none"/>
        </w:rPr>
        <w:t>投标保证金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49500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w:t>
      </w:r>
      <w:r>
        <w:rPr>
          <w:rFonts w:hint="eastAsia" w:asciiTheme="minorEastAsia" w:hAnsiTheme="minorEastAsia" w:eastAsiaTheme="minorEastAsia" w:cstheme="minorEastAsia"/>
          <w:b/>
          <w:bCs/>
          <w:sz w:val="21"/>
          <w:szCs w:val="21"/>
        </w:rPr>
        <w:t>交付方式：</w:t>
      </w:r>
      <w:r>
        <w:rPr>
          <w:rFonts w:hint="eastAsia" w:asciiTheme="minorEastAsia" w:hAnsiTheme="minorEastAsia" w:eastAsiaTheme="minorEastAsia" w:cstheme="minorEastAsia"/>
          <w:sz w:val="21"/>
          <w:szCs w:val="21"/>
        </w:rPr>
        <w:t>银行或保险公司出具的保函、转账。</w:t>
      </w:r>
      <w:r>
        <w:rPr>
          <w:rFonts w:hint="eastAsia" w:asciiTheme="minorEastAsia" w:hAnsiTheme="minorEastAsia" w:eastAsiaTheme="minorEastAsia" w:cstheme="minorEastAsia"/>
          <w:b/>
          <w:bCs/>
          <w:sz w:val="21"/>
          <w:szCs w:val="21"/>
        </w:rPr>
        <w:t>采用转账方式递交投标保证金</w:t>
      </w:r>
      <w:r>
        <w:rPr>
          <w:rFonts w:hint="eastAsia" w:asciiTheme="minorEastAsia" w:hAnsiTheme="minorEastAsia" w:eastAsiaTheme="minorEastAsia" w:cstheme="minorEastAsia"/>
          <w:b/>
          <w:bCs/>
          <w:sz w:val="21"/>
          <w:szCs w:val="21"/>
          <w:lang w:val="en-US" w:eastAsia="zh-CN"/>
        </w:rPr>
        <w:t>的，</w:t>
      </w:r>
      <w:r>
        <w:rPr>
          <w:rFonts w:hint="eastAsia" w:asciiTheme="minorEastAsia" w:hAnsiTheme="minorEastAsia" w:eastAsiaTheme="minorEastAsia" w:cstheme="minorEastAsia"/>
          <w:sz w:val="21"/>
          <w:szCs w:val="21"/>
        </w:rPr>
        <w:t>必须以投标单位名义从其账户汇入</w:t>
      </w:r>
      <w:r>
        <w:rPr>
          <w:rFonts w:hint="eastAsia" w:asciiTheme="minorEastAsia" w:hAnsiTheme="minorEastAsia" w:eastAsiaTheme="minorEastAsia" w:cstheme="minorEastAsia"/>
          <w:sz w:val="21"/>
          <w:szCs w:val="21"/>
          <w:lang w:val="en-US" w:eastAsia="zh-CN"/>
        </w:rPr>
        <w:t>下方</w:t>
      </w:r>
      <w:r>
        <w:rPr>
          <w:rFonts w:hint="eastAsia" w:asciiTheme="minorEastAsia" w:hAnsiTheme="minorEastAsia" w:eastAsiaTheme="minorEastAsia" w:cstheme="minorEastAsia"/>
          <w:sz w:val="21"/>
          <w:szCs w:val="21"/>
        </w:rPr>
        <w:t>账户</w:t>
      </w:r>
      <w:r>
        <w:rPr>
          <w:rFonts w:hint="eastAsia" w:asciiTheme="minorEastAsia" w:hAnsiTheme="minorEastAsia" w:eastAsiaTheme="minorEastAsia" w:cstheme="minorEastAsia"/>
          <w:sz w:val="21"/>
          <w:szCs w:val="21"/>
          <w:lang w:eastAsia="zh-CN"/>
        </w:rPr>
        <w:t>（浙江建亚工程咨询有限公司）</w:t>
      </w:r>
      <w:r>
        <w:rPr>
          <w:rFonts w:hint="eastAsia" w:asciiTheme="minorEastAsia" w:hAnsiTheme="minorEastAsia" w:eastAsiaTheme="minorEastAsia" w:cstheme="minorEastAsia"/>
          <w:sz w:val="21"/>
          <w:szCs w:val="21"/>
        </w:rPr>
        <w:t>，并注明项目名称，确保在投标截止时间前到账，否则将失去投标资格；</w:t>
      </w:r>
      <w:r>
        <w:rPr>
          <w:rFonts w:hint="eastAsia" w:asciiTheme="minorEastAsia" w:hAnsiTheme="minorEastAsia" w:eastAsiaTheme="minorEastAsia" w:cstheme="minorEastAsia"/>
          <w:b/>
          <w:bCs/>
          <w:sz w:val="21"/>
          <w:szCs w:val="21"/>
        </w:rPr>
        <w:t>采用银行或保险公司出具保函方式递交投标保证金的，</w:t>
      </w:r>
      <w:r>
        <w:rPr>
          <w:rFonts w:hint="eastAsia" w:asciiTheme="minorEastAsia" w:hAnsiTheme="minorEastAsia" w:eastAsiaTheme="minorEastAsia" w:cstheme="minorEastAsia"/>
          <w:sz w:val="21"/>
          <w:szCs w:val="21"/>
        </w:rPr>
        <w:t>须在投标截止时间前办理完成，否则将失去投标资格。（保函内容须包含：①保函受益人(或被保险人)：(采购人名称)，保函投保人：(投标人名称)；②保函的有效期</w:t>
      </w:r>
      <w:r>
        <w:rPr>
          <w:rFonts w:hint="eastAsia" w:asciiTheme="minorEastAsia" w:hAnsiTheme="minorEastAsia" w:eastAsiaTheme="minorEastAsia" w:cstheme="minorEastAsia"/>
          <w:b w:val="0"/>
          <w:bCs w:val="0"/>
          <w:color w:val="000000"/>
          <w:sz w:val="21"/>
          <w:szCs w:val="21"/>
          <w:highlight w:val="none"/>
          <w:lang w:val="en-US" w:eastAsia="zh-CN"/>
        </w:rPr>
        <w:t>从</w:t>
      </w:r>
      <w:r>
        <w:rPr>
          <w:rFonts w:hint="eastAsia" w:asciiTheme="minorEastAsia" w:hAnsiTheme="minorEastAsia" w:eastAsiaTheme="minorEastAsia" w:cstheme="minorEastAsia"/>
          <w:b w:val="0"/>
          <w:bCs w:val="0"/>
          <w:color w:val="000000"/>
          <w:sz w:val="21"/>
          <w:szCs w:val="21"/>
          <w:highlight w:val="none"/>
          <w:u w:val="single"/>
          <w:lang w:val="en-US" w:eastAsia="zh-CN"/>
        </w:rPr>
        <w:t>提交投标文件截止时间之日</w:t>
      </w:r>
      <w:r>
        <w:rPr>
          <w:rFonts w:hint="eastAsia" w:asciiTheme="minorEastAsia" w:hAnsiTheme="minorEastAsia" w:eastAsiaTheme="minorEastAsia" w:cstheme="minorEastAsia"/>
          <w:b w:val="0"/>
          <w:bCs w:val="0"/>
          <w:color w:val="000000"/>
          <w:sz w:val="21"/>
          <w:szCs w:val="21"/>
          <w:highlight w:val="none"/>
          <w:lang w:val="en-US" w:eastAsia="zh-CN"/>
        </w:rPr>
        <w:t>起不得少于招标文件投标有效期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color w:val="000000"/>
          <w:sz w:val="21"/>
          <w:szCs w:val="21"/>
          <w:highlight w:val="none"/>
          <w:lang w:val="en-US" w:eastAsia="zh-CN"/>
        </w:rPr>
        <w:t>90天</w:t>
      </w:r>
      <w:r>
        <w:rPr>
          <w:rFonts w:hint="eastAsia" w:asciiTheme="minorEastAsia" w:hAnsiTheme="minorEastAsia" w:eastAsiaTheme="minorEastAsia" w:cstheme="minorEastAsia"/>
          <w:sz w:val="21"/>
          <w:szCs w:val="21"/>
        </w:rPr>
        <w:t>)。)</w:t>
      </w:r>
    </w:p>
    <w:p w14:paraId="37F26175">
      <w:pPr>
        <w:pStyle w:val="41"/>
        <w:keepNext w:val="0"/>
        <w:keepLines w:val="0"/>
        <w:pageBreakBefore w:val="0"/>
        <w:widowControl w:val="0"/>
        <w:kinsoku/>
        <w:wordWrap/>
        <w:overflowPunct/>
        <w:topLinePunct w:val="0"/>
        <w:autoSpaceDE/>
        <w:autoSpaceDN/>
        <w:bidi w:val="0"/>
        <w:spacing w:before="0" w:beforeAutospacing="0" w:after="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（1）收款单位（户名）：</w:t>
      </w:r>
      <w:r>
        <w:rPr>
          <w:rFonts w:hint="eastAsia" w:asciiTheme="minorEastAsia" w:hAnsiTheme="minorEastAsia" w:eastAsiaTheme="minorEastAsia" w:cstheme="minorEastAsia"/>
          <w:sz w:val="21"/>
          <w:szCs w:val="21"/>
          <w:lang w:eastAsia="zh-CN"/>
        </w:rPr>
        <w:t>浙江建亚工程咨询有限公司</w:t>
      </w:r>
    </w:p>
    <w:p w14:paraId="5B85B553">
      <w:pPr>
        <w:pStyle w:val="41"/>
        <w:keepNext w:val="0"/>
        <w:keepLines w:val="0"/>
        <w:pageBreakBefore w:val="0"/>
        <w:widowControl w:val="0"/>
        <w:kinsoku/>
        <w:wordWrap/>
        <w:overflowPunct/>
        <w:topLinePunct w:val="0"/>
        <w:autoSpaceDE/>
        <w:autoSpaceDN/>
        <w:bidi w:val="0"/>
        <w:spacing w:before="0" w:beforeAutospacing="0" w:after="0" w:afterAutospacing="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（2）开户银行：</w:t>
      </w:r>
      <w:r>
        <w:rPr>
          <w:rFonts w:hint="eastAsia" w:asciiTheme="minorEastAsia" w:hAnsiTheme="minorEastAsia" w:eastAsiaTheme="minorEastAsia" w:cstheme="minorEastAsia"/>
          <w:bCs/>
          <w:kern w:val="0"/>
          <w:sz w:val="21"/>
          <w:szCs w:val="21"/>
          <w:lang w:eastAsia="zh-CN"/>
        </w:rPr>
        <w:t>浙江民泰商业银行股份有限公司台州仙居支行</w:t>
      </w:r>
    </w:p>
    <w:p w14:paraId="1467853D">
      <w:pPr>
        <w:keepNext w:val="0"/>
        <w:keepLines w:val="0"/>
        <w:pageBreakBefore w:val="0"/>
        <w:widowControl w:val="0"/>
        <w:tabs>
          <w:tab w:val="left" w:pos="810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sz w:val="21"/>
          <w:szCs w:val="21"/>
        </w:rPr>
        <w:t>（3）银行账号：</w:t>
      </w:r>
      <w:r>
        <w:rPr>
          <w:rFonts w:hint="eastAsia" w:asciiTheme="minorEastAsia" w:hAnsiTheme="minorEastAsia" w:eastAsiaTheme="minorEastAsia" w:cstheme="minorEastAsia"/>
          <w:bCs/>
          <w:kern w:val="0"/>
          <w:sz w:val="21"/>
          <w:szCs w:val="21"/>
          <w:lang w:eastAsia="zh-CN"/>
        </w:rPr>
        <w:t>5847 0589 2300 015</w:t>
      </w:r>
    </w:p>
    <w:p w14:paraId="36D208B1">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六</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eastAsia="zh-CN"/>
        </w:rPr>
        <w:t>公告期限</w:t>
      </w:r>
      <w:r>
        <w:rPr>
          <w:rFonts w:hint="eastAsia" w:asciiTheme="minorEastAsia" w:hAnsiTheme="minorEastAsia" w:eastAsiaTheme="minorEastAsia" w:cstheme="minorEastAsia"/>
          <w:b/>
          <w:color w:val="auto"/>
          <w:kern w:val="0"/>
          <w:sz w:val="21"/>
          <w:szCs w:val="21"/>
          <w:highlight w:val="none"/>
        </w:rPr>
        <w:t>：</w:t>
      </w:r>
    </w:p>
    <w:p w14:paraId="6F8D5CF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color w:val="auto"/>
          <w:kern w:val="0"/>
          <w:sz w:val="21"/>
          <w:szCs w:val="21"/>
          <w:lang w:val="en-US" w:eastAsia="zh-CN"/>
        </w:rPr>
        <w:t>自本公告发布之日起5个工作日。</w:t>
      </w:r>
    </w:p>
    <w:p w14:paraId="5233C649">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rPr>
      </w:pPr>
      <w:bookmarkStart w:id="7" w:name="_Toc218007234"/>
      <w:bookmarkStart w:id="8" w:name="_Toc240724371"/>
      <w:bookmarkStart w:id="9" w:name="_Toc218007965"/>
      <w:bookmarkStart w:id="10" w:name="_Toc290043098"/>
      <w:bookmarkStart w:id="11" w:name="_Toc301444176"/>
      <w:bookmarkStart w:id="12" w:name="_Toc255821806"/>
      <w:bookmarkStart w:id="13" w:name="_Toc248896031"/>
      <w:bookmarkStart w:id="14" w:name="_Toc240724036"/>
      <w:bookmarkStart w:id="15" w:name="_Toc302983080"/>
      <w:bookmarkStart w:id="16" w:name="_Toc239128663"/>
      <w:bookmarkStart w:id="17" w:name="_Toc237079656"/>
      <w:bookmarkStart w:id="18" w:name="_Toc261001051"/>
      <w:bookmarkStart w:id="19" w:name="_Toc255459628"/>
      <w:bookmarkStart w:id="20" w:name="_Toc248896179"/>
      <w:bookmarkStart w:id="21" w:name="_Toc306901433"/>
      <w:bookmarkStart w:id="22" w:name="_Toc238443292"/>
      <w:bookmarkStart w:id="23" w:name="_Toc248896338"/>
      <w:bookmarkStart w:id="24" w:name="_Toc255819812"/>
      <w:bookmarkStart w:id="25" w:name="_Toc237138380"/>
      <w:bookmarkStart w:id="26" w:name="_Toc277078928"/>
      <w:bookmarkStart w:id="27" w:name="_Toc261001143"/>
      <w:bookmarkStart w:id="28" w:name="_Toc217998405"/>
      <w:bookmarkStart w:id="29" w:name="_Toc283973063"/>
      <w:bookmarkStart w:id="30" w:name="_Toc237656257"/>
      <w:bookmarkStart w:id="31" w:name="_Toc292375884"/>
      <w:r>
        <w:rPr>
          <w:rFonts w:hint="eastAsia" w:asciiTheme="minorEastAsia" w:hAnsiTheme="minorEastAsia" w:eastAsiaTheme="minorEastAsia" w:cstheme="minorEastAsia"/>
          <w:b/>
          <w:color w:val="auto"/>
          <w:kern w:val="0"/>
          <w:sz w:val="21"/>
          <w:szCs w:val="21"/>
          <w:lang w:val="en-US" w:eastAsia="zh-CN"/>
        </w:rPr>
        <w:t>七</w:t>
      </w:r>
      <w:r>
        <w:rPr>
          <w:rFonts w:hint="eastAsia" w:asciiTheme="minorEastAsia" w:hAnsiTheme="minorEastAsia" w:eastAsiaTheme="minorEastAsia" w:cstheme="minorEastAsia"/>
          <w:b/>
          <w:color w:val="auto"/>
          <w:kern w:val="0"/>
          <w:sz w:val="21"/>
          <w:szCs w:val="21"/>
        </w:rPr>
        <w: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hint="eastAsia" w:asciiTheme="minorEastAsia" w:hAnsiTheme="minorEastAsia" w:eastAsiaTheme="minorEastAsia" w:cstheme="minorEastAsia"/>
          <w:b/>
          <w:color w:val="auto"/>
          <w:kern w:val="0"/>
          <w:sz w:val="21"/>
          <w:szCs w:val="21"/>
          <w:lang w:eastAsia="zh-CN"/>
        </w:rPr>
        <w:t>其他补充事宜</w:t>
      </w:r>
      <w:r>
        <w:rPr>
          <w:rFonts w:hint="eastAsia" w:asciiTheme="minorEastAsia" w:hAnsiTheme="minorEastAsia" w:eastAsiaTheme="minorEastAsia" w:cstheme="minorEastAsia"/>
          <w:b/>
          <w:color w:val="auto"/>
          <w:kern w:val="0"/>
          <w:sz w:val="21"/>
          <w:szCs w:val="21"/>
        </w:rPr>
        <w:t>：</w:t>
      </w:r>
      <w:bookmarkStart w:id="32" w:name="_Toc248896339"/>
      <w:bookmarkStart w:id="33" w:name="_Toc240724372"/>
      <w:bookmarkStart w:id="34" w:name="_Toc255821807"/>
      <w:bookmarkStart w:id="35" w:name="_Toc261001052"/>
      <w:bookmarkStart w:id="36" w:name="_Toc290043099"/>
      <w:bookmarkStart w:id="37" w:name="_Toc239128664"/>
      <w:bookmarkStart w:id="38" w:name="_Toc248896032"/>
      <w:bookmarkStart w:id="39" w:name="_Toc218007966"/>
      <w:bookmarkStart w:id="40" w:name="_Toc306901434"/>
      <w:bookmarkStart w:id="41" w:name="_Toc292375885"/>
      <w:bookmarkStart w:id="42" w:name="_Toc302983081"/>
      <w:bookmarkStart w:id="43" w:name="_Toc237138381"/>
      <w:bookmarkStart w:id="44" w:name="_Toc238443293"/>
      <w:bookmarkStart w:id="45" w:name="_Toc255459629"/>
      <w:bookmarkStart w:id="46" w:name="_Toc237656258"/>
      <w:bookmarkStart w:id="47" w:name="_Toc240724037"/>
      <w:bookmarkStart w:id="48" w:name="_Toc248896180"/>
      <w:bookmarkStart w:id="49" w:name="_Toc217998406"/>
      <w:bookmarkStart w:id="50" w:name="_Toc283973064"/>
      <w:bookmarkStart w:id="51" w:name="_Toc255819813"/>
      <w:bookmarkStart w:id="52" w:name="_Toc261001144"/>
      <w:bookmarkStart w:id="53" w:name="_Toc218007235"/>
      <w:bookmarkStart w:id="54" w:name="_Toc237079657"/>
      <w:bookmarkStart w:id="55" w:name="_Toc277078929"/>
      <w:bookmarkStart w:id="56" w:name="_Toc301444177"/>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2E3F4E48">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1、《浙江省财政厅关于进一步发挥政府采购政策功能全力推动经济稳进提质的通知》 （浙财采监</w:t>
      </w:r>
      <w:r>
        <w:rPr>
          <w:rFonts w:hint="eastAsia" w:asciiTheme="minorEastAsia" w:hAnsiTheme="minorEastAsia" w:eastAsiaTheme="minorEastAsia" w:cstheme="minorEastAsia"/>
          <w:sz w:val="21"/>
          <w:szCs w:val="21"/>
          <w:lang w:eastAsia="zh-CN"/>
        </w:rPr>
        <w:t>〔2022〕3号</w:t>
      </w:r>
      <w:r>
        <w:rPr>
          <w:rFonts w:hint="eastAsia" w:asciiTheme="minorEastAsia" w:hAnsiTheme="minorEastAsia" w:eastAsiaTheme="minorEastAsia" w:cstheme="minorEastAsia"/>
          <w:sz w:val="21"/>
          <w:szCs w:val="21"/>
        </w:rPr>
        <w:t>）、《浙江省财政厅关于进一步促进政府采购公平竞争打造最优营商环境的通知》（浙财采监</w:t>
      </w:r>
      <w:r>
        <w:rPr>
          <w:rFonts w:hint="eastAsia" w:asciiTheme="minorEastAsia" w:hAnsiTheme="minorEastAsia" w:eastAsiaTheme="minorEastAsia" w:cstheme="minorEastAsia"/>
          <w:sz w:val="21"/>
          <w:szCs w:val="21"/>
          <w:lang w:eastAsia="zh-CN"/>
        </w:rPr>
        <w:t>〔2021〕22号</w:t>
      </w:r>
      <w:r>
        <w:rPr>
          <w:rFonts w:hint="eastAsia" w:asciiTheme="minorEastAsia" w:hAnsiTheme="minorEastAsia" w:eastAsiaTheme="minorEastAsia" w:cstheme="minorEastAsia"/>
          <w:sz w:val="21"/>
          <w:szCs w:val="21"/>
        </w:rPr>
        <w:t>））、《浙江省财政厅关于进一步加大政府采购支持中小企业力度助力扎实稳住经济的通知》 （浙财采监</w:t>
      </w:r>
      <w:r>
        <w:rPr>
          <w:rFonts w:hint="eastAsia" w:asciiTheme="minorEastAsia" w:hAnsiTheme="minorEastAsia" w:eastAsiaTheme="minorEastAsia" w:cstheme="minorEastAsia"/>
          <w:sz w:val="21"/>
          <w:szCs w:val="21"/>
          <w:lang w:eastAsia="zh-CN"/>
        </w:rPr>
        <w:t>〔2022〕8号</w:t>
      </w:r>
      <w:r>
        <w:rPr>
          <w:rFonts w:hint="eastAsia" w:asciiTheme="minorEastAsia" w:hAnsiTheme="minorEastAsia" w:eastAsiaTheme="minorEastAsia" w:cstheme="minorEastAsia"/>
          <w:sz w:val="21"/>
          <w:szCs w:val="21"/>
        </w:rPr>
        <w:t>）已分别于2022年1月29日、2022年2月1日和2022年7月1日开始实施，此前有关规定与上述文件内容不一致的，按上述文件要求执行。</w:t>
      </w:r>
    </w:p>
    <w:p w14:paraId="0E890996">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2、根据《浙江省财政厅关于进一步促进政府采购公平竞争打造最优营商环境的通知》（浙财采监</w:t>
      </w:r>
      <w:r>
        <w:rPr>
          <w:rFonts w:hint="eastAsia" w:asciiTheme="minorEastAsia" w:hAnsiTheme="minorEastAsia" w:eastAsiaTheme="minorEastAsia" w:cstheme="minorEastAsia"/>
          <w:sz w:val="21"/>
          <w:szCs w:val="21"/>
          <w:lang w:eastAsia="zh-CN"/>
        </w:rPr>
        <w:t>〔2021〕22号</w:t>
      </w:r>
      <w:r>
        <w:rPr>
          <w:rFonts w:hint="eastAsia" w:asciiTheme="minorEastAsia" w:hAnsiTheme="minorEastAsia" w:eastAsiaTheme="minorEastAsia" w:cstheme="minorEastAsia"/>
          <w:sz w:val="21"/>
          <w:szCs w:val="21"/>
        </w:rPr>
        <w:t>）文件关于“健全行政裁决机制”要求，鼓励供应商在线提起询问，路径为：</w:t>
      </w:r>
      <w:r>
        <w:rPr>
          <w:rFonts w:hint="eastAsia" w:asciiTheme="minorEastAsia" w:hAnsiTheme="minorEastAsia" w:eastAsiaTheme="minorEastAsia" w:cstheme="minorEastAsia"/>
          <w:sz w:val="21"/>
          <w:szCs w:val="21"/>
          <w:lang w:val="en-US" w:eastAsia="zh-CN"/>
        </w:rPr>
        <w:t>乐</w:t>
      </w:r>
      <w:r>
        <w:rPr>
          <w:rFonts w:hint="eastAsia" w:asciiTheme="minorEastAsia" w:hAnsiTheme="minorEastAsia" w:eastAsiaTheme="minorEastAsia" w:cstheme="minorEastAsia"/>
          <w:sz w:val="21"/>
          <w:szCs w:val="21"/>
        </w:rPr>
        <w:t>采云-项目采购-询问质疑投诉-询问列表:鼓励供应商在线提起质疑，路径为：</w:t>
      </w:r>
      <w:r>
        <w:rPr>
          <w:rFonts w:hint="eastAsia" w:asciiTheme="minorEastAsia" w:hAnsiTheme="minorEastAsia" w:eastAsiaTheme="minorEastAsia" w:cstheme="minorEastAsia"/>
          <w:sz w:val="21"/>
          <w:szCs w:val="21"/>
          <w:lang w:val="en-US" w:eastAsia="zh-CN"/>
        </w:rPr>
        <w:t>乐</w:t>
      </w:r>
      <w:r>
        <w:rPr>
          <w:rFonts w:hint="eastAsia" w:asciiTheme="minorEastAsia" w:hAnsiTheme="minorEastAsia" w:eastAsiaTheme="minorEastAsia" w:cstheme="minorEastAsia"/>
          <w:sz w:val="21"/>
          <w:szCs w:val="21"/>
        </w:rPr>
        <w:t>采云-项目采购-询问质疑投诉-质疑列表。质疑供应商对在线质疑答复不满意的，可在线提起投诉，路径为：浙江政府服务网-政府采购投诉处理-在线办理。</w:t>
      </w:r>
    </w:p>
    <w:p w14:paraId="27A529EA">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cstheme="minorEastAsia"/>
          <w:b w:val="0"/>
          <w:bCs w:val="0"/>
          <w:color w:val="000000"/>
          <w:sz w:val="21"/>
          <w:szCs w:val="21"/>
          <w:highlight w:val="none"/>
          <w:lang w:val="en-US" w:eastAsia="zh-CN"/>
        </w:rPr>
        <w:t>供应商应在法定质疑期内一次性提出针对同一采购程序环节的质疑。</w:t>
      </w:r>
    </w:p>
    <w:p w14:paraId="0C12B6AA">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4、其他事项：</w:t>
      </w:r>
    </w:p>
    <w:p w14:paraId="0733C4CF">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1）在线响应（电子交易）说明</w:t>
      </w:r>
    </w:p>
    <w:p w14:paraId="423AB5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w:t>
      </w:r>
      <w:r>
        <w:rPr>
          <w:rFonts w:hint="eastAsia" w:asciiTheme="minorEastAsia" w:hAnsiTheme="minorEastAsia" w:eastAsiaTheme="minorEastAsia" w:cstheme="minorEastAsia"/>
          <w:color w:val="000000"/>
          <w:kern w:val="0"/>
          <w:sz w:val="21"/>
          <w:szCs w:val="21"/>
          <w:lang w:eastAsia="zh-CN"/>
        </w:rPr>
        <w:t>乐采云</w:t>
      </w:r>
      <w:r>
        <w:rPr>
          <w:rFonts w:hint="eastAsia" w:asciiTheme="minorEastAsia" w:hAnsiTheme="minorEastAsia" w:eastAsiaTheme="minorEastAsia" w:cstheme="minorEastAsia"/>
          <w:color w:val="000000"/>
          <w:kern w:val="0"/>
          <w:sz w:val="21"/>
          <w:szCs w:val="21"/>
        </w:rPr>
        <w:t>平台技术支持热线咨询，联系方式：</w:t>
      </w:r>
      <w:r>
        <w:rPr>
          <w:rFonts w:hint="eastAsia" w:asciiTheme="minorEastAsia" w:hAnsiTheme="minorEastAsia" w:eastAsiaTheme="minorEastAsia" w:cstheme="minorEastAsia"/>
          <w:color w:val="000000"/>
          <w:kern w:val="0"/>
          <w:sz w:val="21"/>
          <w:szCs w:val="21"/>
          <w:lang w:eastAsia="zh-CN"/>
        </w:rPr>
        <w:t>95763</w:t>
      </w:r>
      <w:r>
        <w:rPr>
          <w:rFonts w:hint="eastAsia" w:asciiTheme="minorEastAsia" w:hAnsiTheme="minorEastAsia" w:eastAsiaTheme="minorEastAsia" w:cstheme="minorEastAsia"/>
          <w:color w:val="000000"/>
          <w:kern w:val="0"/>
          <w:sz w:val="21"/>
          <w:szCs w:val="21"/>
        </w:rPr>
        <w:t>。</w:t>
      </w:r>
    </w:p>
    <w:p w14:paraId="75F1C8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w:t>
      </w:r>
      <w:r>
        <w:rPr>
          <w:rFonts w:hint="eastAsia" w:asciiTheme="minorEastAsia" w:hAnsiTheme="minorEastAsia" w:eastAsiaTheme="minorEastAsia" w:cstheme="minorEastAsia"/>
          <w:color w:val="000000"/>
          <w:kern w:val="0"/>
          <w:sz w:val="21"/>
          <w:szCs w:val="21"/>
          <w:lang w:eastAsia="zh-CN"/>
        </w:rPr>
        <w:t>95763</w:t>
      </w:r>
      <w:r>
        <w:rPr>
          <w:rFonts w:hint="eastAsia" w:asciiTheme="minorEastAsia" w:hAnsiTheme="minorEastAsia" w:eastAsiaTheme="minorEastAsia" w:cstheme="minorEastAsia"/>
          <w:color w:val="000000"/>
          <w:kern w:val="0"/>
          <w:sz w:val="21"/>
          <w:szCs w:val="21"/>
        </w:rPr>
        <w:t>。</w:t>
      </w:r>
    </w:p>
    <w:p w14:paraId="1A9E361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（3）供应商通过</w:t>
      </w:r>
      <w:r>
        <w:rPr>
          <w:rFonts w:hint="eastAsia" w:asciiTheme="minorEastAsia" w:hAnsiTheme="minorEastAsia" w:eastAsiaTheme="minorEastAsia" w:cstheme="minorEastAsia"/>
          <w:color w:val="000000"/>
          <w:kern w:val="0"/>
          <w:sz w:val="21"/>
          <w:szCs w:val="21"/>
          <w:lang w:val="en-US" w:eastAsia="zh-CN"/>
        </w:rPr>
        <w:t>乐</w:t>
      </w:r>
      <w:r>
        <w:rPr>
          <w:rFonts w:hint="eastAsia" w:asciiTheme="minorEastAsia" w:hAnsiTheme="minorEastAsia" w:eastAsiaTheme="minorEastAsia" w:cstheme="minorEastAsia"/>
          <w:color w:val="000000"/>
          <w:kern w:val="0"/>
          <w:sz w:val="21"/>
          <w:szCs w:val="21"/>
        </w:rPr>
        <w:t>采云平台电子投标工具（</w:t>
      </w:r>
      <w:r>
        <w:rPr>
          <w:rFonts w:hint="eastAsia" w:asciiTheme="minorEastAsia" w:hAnsiTheme="minorEastAsia" w:eastAsiaTheme="minorEastAsia" w:cstheme="minorEastAsia"/>
          <w:color w:val="000000"/>
          <w:kern w:val="0"/>
          <w:sz w:val="21"/>
          <w:szCs w:val="21"/>
          <w:lang w:eastAsia="zh-CN"/>
        </w:rPr>
        <w:t>乐采云</w:t>
      </w:r>
      <w:r>
        <w:rPr>
          <w:rFonts w:hint="eastAsia" w:asciiTheme="minorEastAsia" w:hAnsiTheme="minorEastAsia" w:eastAsiaTheme="minorEastAsia" w:cstheme="minorEastAsia"/>
          <w:color w:val="000000"/>
          <w:kern w:val="0"/>
          <w:sz w:val="21"/>
          <w:szCs w:val="21"/>
        </w:rPr>
        <w:t>电子交易客户端）编制响应文件，电子投标工具请投标供应商自行前往浙江政府采购网下载并安装（下载网址：</w:t>
      </w:r>
      <w:r>
        <w:rPr>
          <w:rFonts w:hint="eastAsia" w:asciiTheme="minorEastAsia" w:hAnsiTheme="minorEastAsia" w:eastAsiaTheme="minorEastAsia" w:cstheme="minorEastAsia"/>
          <w:color w:val="000000"/>
          <w:sz w:val="21"/>
          <w:szCs w:val="21"/>
        </w:rPr>
        <w:fldChar w:fldCharType="begin"/>
      </w:r>
      <w:r>
        <w:rPr>
          <w:rFonts w:hint="eastAsia" w:asciiTheme="minorEastAsia" w:hAnsiTheme="minorEastAsia" w:eastAsiaTheme="minorEastAsia" w:cstheme="minorEastAsia"/>
          <w:color w:val="000000"/>
          <w:sz w:val="21"/>
          <w:szCs w:val="21"/>
        </w:rPr>
        <w:instrText xml:space="preserve"> HYPERLINK "http://zfcg.czt.zj.gov.cn/bidClientTemplate/2019-09-24/12975.html），有关电子投标具体流程可以进入政府采购云平台服务中心（https:/service.zcygov.cn/" \l "/）搜寻相关内容或咨询政采云平台客服。" </w:instrText>
      </w:r>
      <w:r>
        <w:rPr>
          <w:rFonts w:hint="eastAsia" w:asciiTheme="minorEastAsia" w:hAnsiTheme="minorEastAsia" w:eastAsiaTheme="minorEastAsia" w:cstheme="minorEastAsia"/>
          <w:color w:val="000000"/>
          <w:sz w:val="21"/>
          <w:szCs w:val="21"/>
        </w:rPr>
        <w:fldChar w:fldCharType="separate"/>
      </w:r>
      <w:r>
        <w:rPr>
          <w:rStyle w:val="51"/>
          <w:rFonts w:hint="eastAsia" w:asciiTheme="minorEastAsia" w:hAnsiTheme="minorEastAsia" w:eastAsiaTheme="minorEastAsia" w:cstheme="minorEastAsia"/>
          <w:color w:val="000000"/>
          <w:kern w:val="0"/>
          <w:sz w:val="21"/>
          <w:szCs w:val="21"/>
        </w:rPr>
        <w:t>https://b.zhengcaiyun.cn/luban/category?parentId=550045&amp;childrenCode=qicaiCategory17&amp;utm=luban.luban-PC-39026.959-pc-websitegroup-navBar-front.8.c8789bc0520b11efb86dbfa49a87be0d。</w:t>
      </w:r>
      <w:r>
        <w:rPr>
          <w:rFonts w:hint="eastAsia" w:asciiTheme="minorEastAsia" w:hAnsiTheme="minorEastAsia" w:eastAsiaTheme="minorEastAsia" w:cstheme="minorEastAsia"/>
          <w:color w:val="000000"/>
          <w:kern w:val="0"/>
          <w:sz w:val="21"/>
          <w:szCs w:val="21"/>
        </w:rPr>
        <w:fldChar w:fldCharType="end"/>
      </w:r>
    </w:p>
    <w:p w14:paraId="15F6C4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w:t>
      </w:r>
      <w:r>
        <w:rPr>
          <w:rFonts w:hint="eastAsia" w:asciiTheme="minorEastAsia" w:hAnsiTheme="minorEastAsia" w:eastAsiaTheme="minorEastAsia" w:cstheme="minorEastAsia"/>
          <w:color w:val="000000"/>
          <w:kern w:val="0"/>
          <w:sz w:val="21"/>
          <w:szCs w:val="21"/>
          <w:lang w:eastAsia="zh-CN"/>
        </w:rPr>
        <w:t>乐采云</w:t>
      </w:r>
      <w:r>
        <w:rPr>
          <w:rFonts w:hint="eastAsia" w:asciiTheme="minorEastAsia" w:hAnsiTheme="minorEastAsia" w:eastAsiaTheme="minorEastAsia" w:cstheme="minorEastAsia"/>
          <w:color w:val="000000"/>
          <w:kern w:val="0"/>
          <w:sz w:val="21"/>
          <w:szCs w:val="21"/>
        </w:rPr>
        <w:t>平台拒收。</w:t>
      </w:r>
    </w:p>
    <w:p w14:paraId="6E4307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2）其他事项</w:t>
      </w:r>
    </w:p>
    <w:p w14:paraId="611F2C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成交供应商应在合同签订前完成乐采云平台（https://www.lecaiyun.com）全部注册步骤并成为正式注册入库供应商，否则将导致合同款无法正常支付，责任由成交供应商承担。“浙江省政府采购供应商”注册事宜详见浙江政府采购网官网介绍，客服、技术支持：</w:t>
      </w:r>
      <w:r>
        <w:rPr>
          <w:rFonts w:hint="eastAsia" w:asciiTheme="minorEastAsia" w:hAnsiTheme="minorEastAsia" w:eastAsiaTheme="minorEastAsia" w:cstheme="minorEastAsia"/>
          <w:kern w:val="0"/>
          <w:sz w:val="21"/>
          <w:szCs w:val="21"/>
          <w:lang w:eastAsia="zh-CN"/>
        </w:rPr>
        <w:t>95763</w:t>
      </w:r>
      <w:r>
        <w:rPr>
          <w:rFonts w:hint="eastAsia" w:asciiTheme="minorEastAsia" w:hAnsiTheme="minorEastAsia" w:eastAsiaTheme="minorEastAsia" w:cstheme="minorEastAsia"/>
          <w:kern w:val="0"/>
          <w:sz w:val="21"/>
          <w:szCs w:val="21"/>
        </w:rPr>
        <w:t>。</w:t>
      </w:r>
    </w:p>
    <w:p w14:paraId="217E8F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（2）本项目相关公告发布网站：</w:t>
      </w:r>
      <w:r>
        <w:rPr>
          <w:rFonts w:hint="eastAsia" w:asciiTheme="minorEastAsia" w:hAnsiTheme="minorEastAsia" w:eastAsiaTheme="minorEastAsia" w:cstheme="minorEastAsia"/>
          <w:kern w:val="0"/>
          <w:sz w:val="21"/>
          <w:szCs w:val="21"/>
          <w:highlight w:val="none"/>
        </w:rPr>
        <w:t>“浙江政府采购网”（http://zfcg.czt.zj.gov.cn）</w:t>
      </w:r>
      <w:r>
        <w:rPr>
          <w:rFonts w:hint="eastAsia" w:asciiTheme="minorEastAsia" w:hAnsiTheme="minorEastAsia" w:eastAsiaTheme="minorEastAsia" w:cstheme="minorEastAsia"/>
          <w:kern w:val="0"/>
          <w:sz w:val="21"/>
          <w:szCs w:val="21"/>
        </w:rPr>
        <w:t>。</w:t>
      </w:r>
    </w:p>
    <w:p w14:paraId="3FA93C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（3）供应商如在采购代理机构发布本项目更正、补充或澄清公告前获取采购文件的，请</w:t>
      </w:r>
      <w:r>
        <w:rPr>
          <w:rFonts w:hint="eastAsia" w:asciiTheme="minorEastAsia" w:hAnsiTheme="minorEastAsia" w:eastAsiaTheme="minorEastAsia" w:cstheme="minorEastAsia"/>
          <w:kern w:val="0"/>
          <w:sz w:val="21"/>
          <w:szCs w:val="21"/>
          <w:lang w:eastAsia="zh-CN"/>
        </w:rPr>
        <w:t>自行登录</w:t>
      </w:r>
      <w:r>
        <w:rPr>
          <w:rFonts w:hint="eastAsia" w:asciiTheme="minorEastAsia" w:hAnsiTheme="minorEastAsia" w:eastAsiaTheme="minorEastAsia" w:cstheme="minorEastAsia"/>
          <w:kern w:val="0"/>
          <w:sz w:val="21"/>
          <w:szCs w:val="21"/>
        </w:rPr>
        <w:t>相关网站查看更正、补充或澄清公告内容，采购代理机构不再就上述内容作出书面通知。</w:t>
      </w:r>
    </w:p>
    <w:p w14:paraId="2EFCADF7">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kern w:val="0"/>
          <w:sz w:val="21"/>
          <w:szCs w:val="21"/>
        </w:rPr>
        <w:t>（4）中标结果公告发出后，采购监管部门如发现供应商出现投标硬件异常的，若查证后存在违法事实的，将取消该供应商的中标资格。</w:t>
      </w:r>
    </w:p>
    <w:p w14:paraId="5C389E75">
      <w:pPr>
        <w:pStyle w:val="4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22" w:firstLineChars="200"/>
        <w:jc w:val="both"/>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val="en-US" w:eastAsia="zh-CN"/>
        </w:rPr>
        <w:t>八</w:t>
      </w:r>
      <w:r>
        <w:rPr>
          <w:rFonts w:hint="eastAsia" w:asciiTheme="minorEastAsia" w:hAnsiTheme="minorEastAsia" w:eastAsiaTheme="minorEastAsia" w:cstheme="minorEastAsia"/>
          <w:b/>
          <w:bCs/>
          <w:color w:val="auto"/>
          <w:kern w:val="0"/>
          <w:sz w:val="21"/>
          <w:szCs w:val="21"/>
        </w:rPr>
        <w:t>、</w:t>
      </w:r>
      <w:r>
        <w:rPr>
          <w:rFonts w:hint="eastAsia" w:asciiTheme="minorEastAsia" w:hAnsiTheme="minorEastAsia" w:eastAsiaTheme="minorEastAsia" w:cstheme="minorEastAsia"/>
          <w:b/>
          <w:kern w:val="2"/>
          <w:sz w:val="21"/>
          <w:szCs w:val="21"/>
          <w:highlight w:val="none"/>
          <w:lang w:bidi="ar"/>
        </w:rPr>
        <w:t>对本次采购提出询问，请按以下方式联系</w:t>
      </w:r>
      <w:r>
        <w:rPr>
          <w:rFonts w:hint="eastAsia" w:asciiTheme="minorEastAsia" w:hAnsiTheme="minorEastAsia" w:eastAsiaTheme="minorEastAsia" w:cstheme="minorEastAsia"/>
          <w:b/>
          <w:bCs/>
          <w:color w:val="auto"/>
          <w:kern w:val="0"/>
          <w:sz w:val="21"/>
          <w:szCs w:val="21"/>
        </w:rPr>
        <w:t>：</w:t>
      </w:r>
    </w:p>
    <w:p w14:paraId="302A3BA6">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1.采购人信息</w:t>
      </w:r>
    </w:p>
    <w:p w14:paraId="10EB38FC">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称：</w:t>
      </w:r>
      <w:r>
        <w:rPr>
          <w:rFonts w:hint="eastAsia" w:asciiTheme="minorEastAsia" w:hAnsiTheme="minorEastAsia" w:eastAsiaTheme="minorEastAsia" w:cstheme="minorEastAsia"/>
          <w:sz w:val="21"/>
          <w:szCs w:val="21"/>
          <w:u w:val="single"/>
          <w:lang w:eastAsia="zh-CN"/>
        </w:rPr>
        <w:t>仙居神仙居旅游客运有限公司</w:t>
      </w:r>
    </w:p>
    <w:p w14:paraId="5AF7DEFF">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地</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 xml:space="preserve"> 址：</w:t>
      </w:r>
      <w:r>
        <w:rPr>
          <w:rFonts w:hint="eastAsia" w:asciiTheme="minorEastAsia" w:hAnsiTheme="minorEastAsia" w:eastAsiaTheme="minorEastAsia" w:cstheme="minorEastAsia"/>
          <w:sz w:val="21"/>
          <w:szCs w:val="21"/>
          <w:highlight w:val="none"/>
          <w:u w:val="single"/>
          <w:lang w:eastAsia="zh-CN"/>
        </w:rPr>
        <w:t>仙居县白塔镇神仙居游客中心内</w:t>
      </w:r>
    </w:p>
    <w:p w14:paraId="1C959A40">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u w:val="single"/>
          <w:lang w:val="en-US" w:eastAsia="zh-CN"/>
        </w:rPr>
        <w:t>徐先生</w:t>
      </w:r>
    </w:p>
    <w:p w14:paraId="0AA0B1AF">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rPr>
        <w:t>联系</w:t>
      </w:r>
      <w:r>
        <w:rPr>
          <w:rFonts w:hint="eastAsia" w:asciiTheme="minorEastAsia" w:hAnsiTheme="minorEastAsia" w:eastAsiaTheme="minorEastAsia" w:cstheme="minorEastAsia"/>
          <w:sz w:val="21"/>
          <w:szCs w:val="21"/>
          <w:highlight w:val="none"/>
          <w:lang w:val="en-US" w:eastAsia="zh-CN"/>
        </w:rPr>
        <w:t>电话</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lang w:eastAsia="zh-CN"/>
        </w:rPr>
        <w:t>13967617568</w:t>
      </w:r>
    </w:p>
    <w:p w14:paraId="1D79C169">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2.采购代理机构信息</w:t>
      </w:r>
    </w:p>
    <w:p w14:paraId="660E4045">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名  称：</w:t>
      </w:r>
      <w:r>
        <w:rPr>
          <w:rFonts w:hint="eastAsia" w:asciiTheme="minorEastAsia" w:hAnsiTheme="minorEastAsia" w:eastAsiaTheme="minorEastAsia" w:cstheme="minorEastAsia"/>
          <w:color w:val="000000"/>
          <w:sz w:val="21"/>
          <w:szCs w:val="21"/>
          <w:highlight w:val="none"/>
          <w:u w:val="single"/>
          <w:lang w:eastAsia="zh-CN"/>
        </w:rPr>
        <w:t>浙江建亚工程咨询有限公司</w:t>
      </w:r>
    </w:p>
    <w:p w14:paraId="4C07A2E5">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u w:val="single"/>
          <w:lang w:val="en-US"/>
        </w:rPr>
      </w:pPr>
      <w:r>
        <w:rPr>
          <w:rFonts w:hint="eastAsia" w:asciiTheme="minorEastAsia" w:hAnsiTheme="minorEastAsia" w:eastAsiaTheme="minorEastAsia" w:cstheme="minorEastAsia"/>
          <w:color w:val="000000"/>
          <w:sz w:val="21"/>
          <w:szCs w:val="21"/>
          <w:highlight w:val="none"/>
        </w:rPr>
        <w:t>地  址：</w:t>
      </w:r>
      <w:r>
        <w:rPr>
          <w:rFonts w:hint="eastAsia" w:asciiTheme="minorEastAsia" w:hAnsiTheme="minorEastAsia" w:eastAsiaTheme="minorEastAsia" w:cstheme="minorEastAsia"/>
          <w:color w:val="000000"/>
          <w:sz w:val="21"/>
          <w:szCs w:val="21"/>
          <w:highlight w:val="none"/>
          <w:u w:val="single"/>
          <w:lang w:eastAsia="zh-CN"/>
        </w:rPr>
        <w:t>仙居县安洲街道弘润中心办公楼3幢501室</w:t>
      </w:r>
    </w:p>
    <w:p w14:paraId="7CCB19DD">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项目联系人：</w:t>
      </w:r>
      <w:r>
        <w:rPr>
          <w:rFonts w:hint="eastAsia" w:asciiTheme="minorEastAsia" w:hAnsiTheme="minorEastAsia" w:eastAsiaTheme="minorEastAsia" w:cstheme="minorEastAsia"/>
          <w:color w:val="000000"/>
          <w:sz w:val="21"/>
          <w:szCs w:val="21"/>
          <w:highlight w:val="none"/>
          <w:u w:val="single"/>
          <w:lang w:val="en-US" w:eastAsia="zh-CN"/>
        </w:rPr>
        <w:t>王女士</w:t>
      </w:r>
    </w:p>
    <w:p w14:paraId="4EC7B531">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w:t>
      </w:r>
      <w:r>
        <w:rPr>
          <w:rFonts w:hint="eastAsia" w:asciiTheme="minorEastAsia" w:hAnsiTheme="minorEastAsia" w:eastAsiaTheme="minorEastAsia" w:cstheme="minorEastAsia"/>
          <w:color w:val="000000"/>
          <w:sz w:val="21"/>
          <w:szCs w:val="21"/>
          <w:highlight w:val="none"/>
          <w:lang w:val="en-US" w:eastAsia="zh-CN"/>
        </w:rPr>
        <w:t>电话</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u w:val="single"/>
          <w:lang w:val="en-US" w:eastAsia="zh-CN"/>
        </w:rPr>
        <w:t>18367680042</w:t>
      </w:r>
    </w:p>
    <w:p w14:paraId="50FC2EEA">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质疑联系人：</w:t>
      </w:r>
      <w:r>
        <w:rPr>
          <w:rFonts w:hint="eastAsia" w:asciiTheme="minorEastAsia" w:hAnsiTheme="minorEastAsia" w:eastAsiaTheme="minorEastAsia" w:cstheme="minorEastAsia"/>
          <w:color w:val="000000"/>
          <w:sz w:val="21"/>
          <w:szCs w:val="21"/>
          <w:highlight w:val="none"/>
          <w:u w:val="single"/>
          <w:lang w:val="en-US" w:eastAsia="zh-CN"/>
        </w:rPr>
        <w:t>宋先生</w:t>
      </w:r>
    </w:p>
    <w:p w14:paraId="6C99574A">
      <w:pPr>
        <w:pStyle w:val="4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联系</w:t>
      </w:r>
      <w:r>
        <w:rPr>
          <w:rFonts w:hint="eastAsia" w:asciiTheme="minorEastAsia" w:hAnsiTheme="minorEastAsia" w:eastAsiaTheme="minorEastAsia" w:cstheme="minorEastAsia"/>
          <w:color w:val="000000"/>
          <w:sz w:val="21"/>
          <w:szCs w:val="21"/>
          <w:highlight w:val="none"/>
          <w:lang w:val="en-US" w:eastAsia="zh-CN"/>
        </w:rPr>
        <w:t>电话</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u w:val="single"/>
          <w:lang w:val="en-US" w:eastAsia="zh-CN"/>
        </w:rPr>
        <w:t>18205766687</w:t>
      </w:r>
    </w:p>
    <w:p w14:paraId="5F9E3DD7">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3.同级采购监督管理部门</w:t>
      </w:r>
    </w:p>
    <w:p w14:paraId="34A710AA">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r>
        <w:rPr>
          <w:rFonts w:hint="eastAsia" w:asciiTheme="minorEastAsia" w:hAnsiTheme="minorEastAsia" w:eastAsiaTheme="minorEastAsia" w:cstheme="minorEastAsia"/>
          <w:sz w:val="21"/>
          <w:szCs w:val="21"/>
          <w:u w:val="single"/>
        </w:rPr>
        <w:t>仙居县国资工作中心</w:t>
      </w:r>
    </w:p>
    <w:p w14:paraId="32748359">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地 址：</w:t>
      </w:r>
      <w:r>
        <w:rPr>
          <w:rFonts w:hint="eastAsia" w:asciiTheme="minorEastAsia" w:hAnsiTheme="minorEastAsia" w:eastAsiaTheme="minorEastAsia" w:cstheme="minorEastAsia"/>
          <w:b w:val="0"/>
          <w:bCs w:val="0"/>
          <w:sz w:val="21"/>
          <w:szCs w:val="21"/>
          <w:u w:val="single"/>
          <w:lang w:eastAsia="zh-CN"/>
        </w:rPr>
        <w:t>仙居县环城南路500号（原税务局大楼）</w:t>
      </w:r>
    </w:p>
    <w:p w14:paraId="6F910B04">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联系人：</w:t>
      </w:r>
      <w:r>
        <w:rPr>
          <w:rFonts w:hint="eastAsia" w:asciiTheme="minorEastAsia" w:hAnsiTheme="minorEastAsia" w:eastAsiaTheme="minorEastAsia" w:cstheme="minorEastAsia"/>
          <w:b w:val="0"/>
          <w:bCs w:val="0"/>
          <w:sz w:val="21"/>
          <w:szCs w:val="21"/>
          <w:u w:val="single"/>
          <w:lang w:eastAsia="zh-CN"/>
        </w:rPr>
        <w:t>徐女士</w:t>
      </w:r>
    </w:p>
    <w:p w14:paraId="0A8134C1">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b w:val="0"/>
          <w:bCs w:val="0"/>
          <w:sz w:val="21"/>
          <w:szCs w:val="21"/>
          <w:u w:val="single"/>
          <w:lang w:eastAsia="zh-CN"/>
        </w:rPr>
      </w:pPr>
      <w:r>
        <w:rPr>
          <w:rFonts w:hint="eastAsia" w:asciiTheme="minorEastAsia" w:hAnsiTheme="minorEastAsia" w:eastAsiaTheme="minorEastAsia" w:cstheme="minorEastAsia"/>
          <w:b w:val="0"/>
          <w:bCs w:val="0"/>
          <w:sz w:val="21"/>
          <w:szCs w:val="21"/>
        </w:rPr>
        <w:t>监督投诉电话：</w:t>
      </w:r>
      <w:r>
        <w:rPr>
          <w:rFonts w:hint="eastAsia" w:asciiTheme="minorEastAsia" w:hAnsiTheme="minorEastAsia" w:eastAsiaTheme="minorEastAsia" w:cstheme="minorEastAsia"/>
          <w:b w:val="0"/>
          <w:bCs w:val="0"/>
          <w:sz w:val="21"/>
          <w:szCs w:val="21"/>
          <w:u w:val="single"/>
          <w:lang w:eastAsia="zh-CN"/>
        </w:rPr>
        <w:t>0576-87772238</w:t>
      </w:r>
    </w:p>
    <w:p w14:paraId="4F7C3085">
      <w:pPr>
        <w:pStyle w:val="40"/>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lang w:eastAsia="zh-CN"/>
        </w:rPr>
      </w:pPr>
    </w:p>
    <w:p w14:paraId="1BE1F0CF">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color w:val="000000" w:themeColor="text1"/>
          <w:sz w:val="32"/>
          <w:szCs w:val="32"/>
          <w:lang w:val="en-US" w:eastAsia="zh-CN" w:bidi="ar-SA"/>
          <w14:textFill>
            <w14:solidFill>
              <w14:schemeClr w14:val="tx1"/>
            </w14:solidFill>
          </w14:textFill>
        </w:rPr>
      </w:pPr>
      <w:r>
        <w:rPr>
          <w:rFonts w:hint="eastAsia" w:asciiTheme="minorEastAsia" w:hAnsiTheme="minorEastAsia" w:eastAsiaTheme="minorEastAsia" w:cstheme="minorEastAsia"/>
          <w:b/>
          <w:color w:val="000000" w:themeColor="text1"/>
          <w:sz w:val="32"/>
          <w:szCs w:val="32"/>
          <w:lang w:val="en-US" w:eastAsia="zh-CN" w:bidi="ar-SA"/>
          <w14:textFill>
            <w14:solidFill>
              <w14:schemeClr w14:val="tx1"/>
            </w14:solidFill>
          </w14:textFill>
        </w:rPr>
        <w:br w:type="page"/>
      </w:r>
    </w:p>
    <w:p w14:paraId="42CD5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color w:val="000000" w:themeColor="text1"/>
          <w:sz w:val="32"/>
          <w:szCs w:val="32"/>
          <w:highlight w:val="none"/>
          <w:lang w:val="en-US"/>
          <w14:textFill>
            <w14:solidFill>
              <w14:schemeClr w14:val="tx1"/>
            </w14:solidFill>
          </w14:textFill>
        </w:rPr>
      </w:pPr>
      <w:bookmarkStart w:id="57" w:name="第二章"/>
      <w:bookmarkEnd w:id="57"/>
      <w:r>
        <w:rPr>
          <w:rFonts w:hint="eastAsia" w:asciiTheme="minorEastAsia" w:hAnsiTheme="minorEastAsia" w:eastAsiaTheme="minorEastAsia" w:cstheme="minorEastAsia"/>
          <w:b/>
          <w:color w:val="000000" w:themeColor="text1"/>
          <w:sz w:val="32"/>
          <w:szCs w:val="32"/>
          <w:lang w:val="en-US" w:eastAsia="zh-CN" w:bidi="ar-SA"/>
          <w14:textFill>
            <w14:solidFill>
              <w14:schemeClr w14:val="tx1"/>
            </w14:solidFill>
          </w14:textFill>
        </w:rPr>
        <w:t xml:space="preserve">第二章 </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采购需求</w:t>
      </w:r>
    </w:p>
    <w:p w14:paraId="36F36F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 w:val="21"/>
          <w:szCs w:val="21"/>
          <w:lang w:val="en-US" w:eastAsia="zh-CN"/>
        </w:rPr>
      </w:pPr>
      <w:r>
        <w:rPr>
          <w:rFonts w:hint="eastAsia" w:asciiTheme="minorEastAsia" w:hAnsiTheme="minorEastAsia" w:eastAsiaTheme="minorEastAsia" w:cstheme="minorEastAsia"/>
          <w:b/>
          <w:bCs/>
          <w:spacing w:val="0"/>
          <w:w w:val="100"/>
          <w:kern w:val="21"/>
          <w:sz w:val="21"/>
          <w:szCs w:val="21"/>
          <w:lang w:val="en-US" w:eastAsia="zh-CN"/>
        </w:rPr>
        <w:t>一、项目概况</w:t>
      </w:r>
    </w:p>
    <w:p w14:paraId="563F42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仙居神仙居旅游客运有限公司根据工作需要，承担神仙居南北门、游客中心范围内</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游客接送服务，因</w:t>
      </w:r>
      <w:r>
        <w:rPr>
          <w:rFonts w:hint="eastAsia" w:asciiTheme="minorEastAsia" w:hAnsiTheme="minorEastAsia" w:eastAsiaTheme="minorEastAsia" w:cstheme="minorEastAsia"/>
          <w:spacing w:val="0"/>
          <w:w w:val="100"/>
          <w:kern w:val="21"/>
          <w:sz w:val="21"/>
          <w:szCs w:val="21"/>
          <w:lang w:val="en-US" w:eastAsia="zh-CN"/>
        </w:rPr>
        <w:t>日常使用突发情况或</w:t>
      </w:r>
      <w:r>
        <w:rPr>
          <w:rFonts w:hint="eastAsia" w:asciiTheme="minorEastAsia" w:hAnsiTheme="minorEastAsia" w:eastAsiaTheme="minorEastAsia" w:cstheme="minorEastAsia"/>
          <w:spacing w:val="0"/>
          <w:w w:val="100"/>
          <w:kern w:val="21"/>
          <w:sz w:val="21"/>
          <w:szCs w:val="21"/>
        </w:rPr>
        <w:t>重大节假日及旅游旺季期间</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旅游人数</w:t>
      </w:r>
      <w:r>
        <w:rPr>
          <w:rFonts w:hint="eastAsia" w:asciiTheme="minorEastAsia" w:hAnsiTheme="minorEastAsia" w:eastAsiaTheme="minorEastAsia" w:cstheme="minorEastAsia"/>
          <w:strike w:val="0"/>
          <w:dstrike w:val="0"/>
          <w:color w:val="auto"/>
          <w:spacing w:val="0"/>
          <w:w w:val="100"/>
          <w:kern w:val="21"/>
          <w:sz w:val="21"/>
          <w:szCs w:val="21"/>
          <w:lang w:val="en-US" w:eastAsia="zh-CN"/>
        </w:rPr>
        <w:t>增长</w:t>
      </w:r>
      <w:r>
        <w:rPr>
          <w:rFonts w:hint="eastAsia" w:asciiTheme="minorEastAsia" w:hAnsiTheme="minorEastAsia" w:eastAsiaTheme="minorEastAsia" w:cstheme="minorEastAsia"/>
          <w:spacing w:val="0"/>
          <w:w w:val="100"/>
          <w:kern w:val="21"/>
          <w:sz w:val="21"/>
          <w:szCs w:val="21"/>
        </w:rPr>
        <w:t>导致车辆</w:t>
      </w:r>
      <w:r>
        <w:rPr>
          <w:rFonts w:hint="eastAsia" w:asciiTheme="minorEastAsia" w:hAnsiTheme="minorEastAsia" w:eastAsiaTheme="minorEastAsia" w:cstheme="minorEastAsia"/>
          <w:spacing w:val="0"/>
          <w:w w:val="100"/>
          <w:kern w:val="21"/>
          <w:sz w:val="21"/>
          <w:szCs w:val="21"/>
          <w:lang w:val="en-US" w:eastAsia="zh-CN"/>
        </w:rPr>
        <w:t>使用</w:t>
      </w:r>
      <w:r>
        <w:rPr>
          <w:rFonts w:hint="eastAsia" w:asciiTheme="minorEastAsia" w:hAnsiTheme="minorEastAsia" w:eastAsiaTheme="minorEastAsia" w:cstheme="minorEastAsia"/>
          <w:spacing w:val="0"/>
          <w:w w:val="100"/>
          <w:kern w:val="21"/>
          <w:sz w:val="21"/>
          <w:szCs w:val="21"/>
        </w:rPr>
        <w:t>不足，</w:t>
      </w:r>
      <w:r>
        <w:rPr>
          <w:rFonts w:hint="eastAsia" w:asciiTheme="minorEastAsia" w:hAnsiTheme="minorEastAsia" w:eastAsiaTheme="minorEastAsia" w:cstheme="minorEastAsia"/>
          <w:spacing w:val="0"/>
          <w:w w:val="100"/>
          <w:kern w:val="21"/>
          <w:sz w:val="21"/>
          <w:szCs w:val="21"/>
          <w:lang w:val="en-US" w:eastAsia="zh-CN"/>
        </w:rPr>
        <w:t>针对以上情况，</w:t>
      </w:r>
      <w:r>
        <w:rPr>
          <w:rFonts w:hint="eastAsia" w:asciiTheme="minorEastAsia" w:hAnsiTheme="minorEastAsia" w:eastAsiaTheme="minorEastAsia" w:cstheme="minorEastAsia"/>
          <w:spacing w:val="0"/>
          <w:w w:val="100"/>
          <w:kern w:val="21"/>
          <w:sz w:val="21"/>
          <w:szCs w:val="21"/>
        </w:rPr>
        <w:t>仙居神仙居旅游客运有限公司现通过</w:t>
      </w:r>
      <w:r>
        <w:rPr>
          <w:rFonts w:hint="eastAsia" w:asciiTheme="minorEastAsia" w:hAnsiTheme="minorEastAsia" w:eastAsiaTheme="minorEastAsia" w:cstheme="minorEastAsia"/>
          <w:spacing w:val="0"/>
          <w:w w:val="100"/>
          <w:kern w:val="21"/>
          <w:sz w:val="21"/>
          <w:szCs w:val="21"/>
          <w:lang w:val="en-US" w:eastAsia="zh-CN"/>
        </w:rPr>
        <w:t>招标</w:t>
      </w:r>
      <w:r>
        <w:rPr>
          <w:rFonts w:hint="eastAsia" w:asciiTheme="minorEastAsia" w:hAnsiTheme="minorEastAsia" w:eastAsiaTheme="minorEastAsia" w:cstheme="minorEastAsia"/>
          <w:spacing w:val="0"/>
          <w:w w:val="100"/>
          <w:kern w:val="21"/>
          <w:sz w:val="21"/>
          <w:szCs w:val="21"/>
        </w:rPr>
        <w:t>采购方式，</w:t>
      </w:r>
      <w:r>
        <w:rPr>
          <w:rFonts w:hint="eastAsia" w:asciiTheme="minorEastAsia" w:hAnsiTheme="minorEastAsia" w:eastAsiaTheme="minorEastAsia" w:cstheme="minorEastAsia"/>
          <w:spacing w:val="0"/>
          <w:w w:val="100"/>
          <w:kern w:val="21"/>
          <w:sz w:val="21"/>
          <w:szCs w:val="21"/>
          <w:lang w:val="en-US" w:eastAsia="zh-CN"/>
        </w:rPr>
        <w:t>选取</w:t>
      </w:r>
      <w:r>
        <w:rPr>
          <w:rFonts w:hint="eastAsia" w:asciiTheme="minorEastAsia" w:hAnsiTheme="minorEastAsia" w:eastAsiaTheme="minorEastAsia" w:cstheme="minorEastAsia"/>
          <w:spacing w:val="0"/>
          <w:w w:val="100"/>
          <w:kern w:val="21"/>
          <w:sz w:val="21"/>
          <w:szCs w:val="21"/>
          <w:lang w:eastAsia="zh-CN"/>
        </w:rPr>
        <w:t>2025神仙居旅游汽车租赁服务入围项目（非政府采购）</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供应商。</w:t>
      </w:r>
    </w:p>
    <w:p w14:paraId="570A95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 w:val="21"/>
          <w:szCs w:val="21"/>
        </w:rPr>
      </w:pPr>
      <w:r>
        <w:rPr>
          <w:rFonts w:hint="eastAsia" w:asciiTheme="minorEastAsia" w:hAnsiTheme="minorEastAsia" w:eastAsiaTheme="minorEastAsia" w:cstheme="minorEastAsia"/>
          <w:b/>
          <w:bCs/>
          <w:spacing w:val="0"/>
          <w:w w:val="100"/>
          <w:kern w:val="21"/>
          <w:sz w:val="21"/>
          <w:szCs w:val="21"/>
        </w:rPr>
        <w:t>二、采购内容</w:t>
      </w:r>
    </w:p>
    <w:tbl>
      <w:tblPr>
        <w:tblStyle w:val="4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28" w:type="dxa"/>
          <w:left w:w="57" w:type="dxa"/>
          <w:bottom w:w="28" w:type="dxa"/>
          <w:right w:w="57" w:type="dxa"/>
        </w:tblCellMar>
      </w:tblPr>
      <w:tblGrid>
        <w:gridCol w:w="590"/>
        <w:gridCol w:w="2387"/>
        <w:gridCol w:w="832"/>
        <w:gridCol w:w="1043"/>
        <w:gridCol w:w="1043"/>
        <w:gridCol w:w="3176"/>
      </w:tblGrid>
      <w:tr w14:paraId="2E207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41" w:hRule="atLeast"/>
          <w:jc w:val="center"/>
        </w:trPr>
        <w:tc>
          <w:tcPr>
            <w:tcW w:w="590" w:type="dxa"/>
            <w:vMerge w:val="restart"/>
            <w:vAlign w:val="center"/>
          </w:tcPr>
          <w:p w14:paraId="740CD6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spacing w:val="0"/>
                <w:w w:val="100"/>
                <w:kern w:val="21"/>
                <w:sz w:val="21"/>
                <w:szCs w:val="21"/>
              </w:rPr>
            </w:pPr>
            <w:r>
              <w:rPr>
                <w:rFonts w:hint="eastAsia" w:asciiTheme="minorEastAsia" w:hAnsiTheme="minorEastAsia" w:eastAsiaTheme="minorEastAsia" w:cstheme="minorEastAsia"/>
                <w:b/>
                <w:bCs w:val="0"/>
                <w:spacing w:val="0"/>
                <w:w w:val="100"/>
                <w:kern w:val="21"/>
                <w:sz w:val="21"/>
                <w:szCs w:val="21"/>
              </w:rPr>
              <w:t>序号</w:t>
            </w:r>
          </w:p>
        </w:tc>
        <w:tc>
          <w:tcPr>
            <w:tcW w:w="2387" w:type="dxa"/>
            <w:vMerge w:val="restart"/>
            <w:vAlign w:val="center"/>
          </w:tcPr>
          <w:p w14:paraId="3EC9F8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spacing w:val="0"/>
                <w:w w:val="100"/>
                <w:kern w:val="21"/>
                <w:sz w:val="21"/>
                <w:szCs w:val="21"/>
              </w:rPr>
            </w:pPr>
            <w:r>
              <w:rPr>
                <w:rFonts w:hint="eastAsia" w:asciiTheme="minorEastAsia" w:hAnsiTheme="minorEastAsia" w:eastAsiaTheme="minorEastAsia" w:cstheme="minorEastAsia"/>
                <w:b/>
                <w:bCs w:val="0"/>
                <w:spacing w:val="0"/>
                <w:w w:val="100"/>
                <w:kern w:val="21"/>
                <w:sz w:val="21"/>
                <w:szCs w:val="21"/>
              </w:rPr>
              <w:t>名称</w:t>
            </w:r>
          </w:p>
        </w:tc>
        <w:tc>
          <w:tcPr>
            <w:tcW w:w="832" w:type="dxa"/>
            <w:vMerge w:val="restart"/>
            <w:vAlign w:val="center"/>
          </w:tcPr>
          <w:p w14:paraId="45FD35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spacing w:val="0"/>
                <w:w w:val="100"/>
                <w:kern w:val="21"/>
                <w:sz w:val="21"/>
                <w:szCs w:val="21"/>
              </w:rPr>
            </w:pPr>
            <w:r>
              <w:rPr>
                <w:rFonts w:hint="eastAsia" w:asciiTheme="minorEastAsia" w:hAnsiTheme="minorEastAsia" w:eastAsiaTheme="minorEastAsia" w:cstheme="minorEastAsia"/>
                <w:b/>
                <w:bCs w:val="0"/>
                <w:spacing w:val="0"/>
                <w:w w:val="100"/>
                <w:kern w:val="21"/>
                <w:sz w:val="21"/>
                <w:szCs w:val="21"/>
              </w:rPr>
              <w:t>单位</w:t>
            </w:r>
          </w:p>
        </w:tc>
        <w:tc>
          <w:tcPr>
            <w:tcW w:w="2086" w:type="dxa"/>
            <w:gridSpan w:val="2"/>
            <w:vAlign w:val="center"/>
          </w:tcPr>
          <w:p w14:paraId="1C0ADC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color w:val="auto"/>
                <w:spacing w:val="0"/>
                <w:w w:val="100"/>
                <w:kern w:val="21"/>
                <w:sz w:val="21"/>
                <w:szCs w:val="21"/>
                <w:highlight w:val="none"/>
              </w:rPr>
            </w:pPr>
            <w:r>
              <w:rPr>
                <w:rFonts w:hint="eastAsia" w:asciiTheme="minorEastAsia" w:hAnsiTheme="minorEastAsia" w:eastAsiaTheme="minorEastAsia" w:cstheme="minorEastAsia"/>
                <w:b/>
                <w:bCs w:val="0"/>
                <w:color w:val="auto"/>
                <w:spacing w:val="0"/>
                <w:w w:val="100"/>
                <w:kern w:val="21"/>
                <w:sz w:val="21"/>
                <w:szCs w:val="21"/>
                <w:highlight w:val="none"/>
              </w:rPr>
              <w:t>最高单价限价（元）</w:t>
            </w:r>
          </w:p>
        </w:tc>
        <w:tc>
          <w:tcPr>
            <w:tcW w:w="3176" w:type="dxa"/>
            <w:vMerge w:val="restart"/>
            <w:vAlign w:val="center"/>
          </w:tcPr>
          <w:p w14:paraId="4AF309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spacing w:val="0"/>
                <w:w w:val="100"/>
                <w:kern w:val="21"/>
                <w:sz w:val="21"/>
                <w:szCs w:val="21"/>
              </w:rPr>
            </w:pPr>
            <w:r>
              <w:rPr>
                <w:rFonts w:hint="eastAsia" w:asciiTheme="minorEastAsia" w:hAnsiTheme="minorEastAsia" w:eastAsiaTheme="minorEastAsia" w:cstheme="minorEastAsia"/>
                <w:b/>
                <w:bCs w:val="0"/>
                <w:spacing w:val="0"/>
                <w:w w:val="100"/>
                <w:kern w:val="21"/>
                <w:sz w:val="21"/>
                <w:szCs w:val="21"/>
              </w:rPr>
              <w:t>备注</w:t>
            </w:r>
          </w:p>
        </w:tc>
      </w:tr>
      <w:tr w14:paraId="74037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41" w:hRule="atLeast"/>
          <w:jc w:val="center"/>
        </w:trPr>
        <w:tc>
          <w:tcPr>
            <w:tcW w:w="590" w:type="dxa"/>
            <w:vMerge w:val="continue"/>
            <w:vAlign w:val="center"/>
          </w:tcPr>
          <w:p w14:paraId="373C3F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spacing w:val="0"/>
                <w:w w:val="100"/>
                <w:kern w:val="21"/>
                <w:sz w:val="21"/>
                <w:szCs w:val="21"/>
              </w:rPr>
            </w:pPr>
          </w:p>
        </w:tc>
        <w:tc>
          <w:tcPr>
            <w:tcW w:w="2387" w:type="dxa"/>
            <w:vMerge w:val="continue"/>
            <w:vAlign w:val="center"/>
          </w:tcPr>
          <w:p w14:paraId="4AE42D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spacing w:val="0"/>
                <w:w w:val="100"/>
                <w:kern w:val="21"/>
                <w:sz w:val="21"/>
                <w:szCs w:val="21"/>
              </w:rPr>
            </w:pPr>
          </w:p>
        </w:tc>
        <w:tc>
          <w:tcPr>
            <w:tcW w:w="832" w:type="dxa"/>
            <w:vMerge w:val="continue"/>
            <w:vAlign w:val="center"/>
          </w:tcPr>
          <w:p w14:paraId="70ACDF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spacing w:val="0"/>
                <w:w w:val="100"/>
                <w:kern w:val="21"/>
                <w:sz w:val="21"/>
                <w:szCs w:val="21"/>
              </w:rPr>
            </w:pPr>
          </w:p>
        </w:tc>
        <w:tc>
          <w:tcPr>
            <w:tcW w:w="1043" w:type="dxa"/>
            <w:vAlign w:val="center"/>
          </w:tcPr>
          <w:p w14:paraId="223535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color w:val="auto"/>
                <w:spacing w:val="0"/>
                <w:w w:val="100"/>
                <w:kern w:val="21"/>
                <w:sz w:val="21"/>
                <w:szCs w:val="21"/>
                <w:highlight w:val="none"/>
                <w:lang w:val="en-US" w:eastAsia="zh-CN"/>
              </w:rPr>
            </w:pPr>
            <w:r>
              <w:rPr>
                <w:rFonts w:hint="eastAsia" w:asciiTheme="minorEastAsia" w:hAnsiTheme="minorEastAsia" w:eastAsiaTheme="minorEastAsia" w:cstheme="minorEastAsia"/>
                <w:b/>
                <w:bCs w:val="0"/>
                <w:color w:val="auto"/>
                <w:spacing w:val="0"/>
                <w:w w:val="100"/>
                <w:kern w:val="21"/>
                <w:sz w:val="21"/>
                <w:szCs w:val="21"/>
                <w:highlight w:val="none"/>
                <w:lang w:val="en-US" w:eastAsia="zh-CN"/>
              </w:rPr>
              <w:t>节假日</w:t>
            </w:r>
          </w:p>
        </w:tc>
        <w:tc>
          <w:tcPr>
            <w:tcW w:w="1043" w:type="dxa"/>
            <w:vAlign w:val="center"/>
          </w:tcPr>
          <w:p w14:paraId="2FC367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b/>
                <w:bCs w:val="0"/>
                <w:color w:val="auto"/>
                <w:spacing w:val="0"/>
                <w:w w:val="100"/>
                <w:kern w:val="21"/>
                <w:sz w:val="21"/>
                <w:szCs w:val="21"/>
                <w:highlight w:val="none"/>
                <w:lang w:val="en-US" w:eastAsia="zh-CN"/>
              </w:rPr>
            </w:pPr>
            <w:r>
              <w:rPr>
                <w:rFonts w:hint="eastAsia" w:asciiTheme="minorEastAsia" w:hAnsiTheme="minorEastAsia" w:eastAsiaTheme="minorEastAsia" w:cstheme="minorEastAsia"/>
                <w:b/>
                <w:bCs w:val="0"/>
                <w:color w:val="auto"/>
                <w:spacing w:val="0"/>
                <w:w w:val="100"/>
                <w:kern w:val="21"/>
                <w:sz w:val="21"/>
                <w:szCs w:val="21"/>
                <w:highlight w:val="none"/>
                <w:lang w:val="en-US" w:eastAsia="zh-CN"/>
              </w:rPr>
              <w:t>非节假日</w:t>
            </w:r>
          </w:p>
        </w:tc>
        <w:tc>
          <w:tcPr>
            <w:tcW w:w="3176" w:type="dxa"/>
            <w:vMerge w:val="continue"/>
            <w:vAlign w:val="center"/>
          </w:tcPr>
          <w:p w14:paraId="6634FF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val="0"/>
                <w:spacing w:val="0"/>
                <w:w w:val="100"/>
                <w:kern w:val="21"/>
                <w:sz w:val="21"/>
                <w:szCs w:val="21"/>
              </w:rPr>
            </w:pPr>
          </w:p>
        </w:tc>
      </w:tr>
      <w:tr w14:paraId="04B0E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19" w:hRule="atLeast"/>
          <w:jc w:val="center"/>
        </w:trPr>
        <w:tc>
          <w:tcPr>
            <w:tcW w:w="590" w:type="dxa"/>
            <w:vAlign w:val="center"/>
          </w:tcPr>
          <w:p w14:paraId="3103B5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1</w:t>
            </w:r>
          </w:p>
        </w:tc>
        <w:tc>
          <w:tcPr>
            <w:tcW w:w="2387" w:type="dxa"/>
            <w:vAlign w:val="center"/>
          </w:tcPr>
          <w:p w14:paraId="589699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32-39座客运汽车</w:t>
            </w:r>
          </w:p>
        </w:tc>
        <w:tc>
          <w:tcPr>
            <w:tcW w:w="832" w:type="dxa"/>
            <w:vAlign w:val="center"/>
          </w:tcPr>
          <w:p w14:paraId="320292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辆/天</w:t>
            </w:r>
          </w:p>
        </w:tc>
        <w:tc>
          <w:tcPr>
            <w:tcW w:w="1043" w:type="dxa"/>
            <w:vAlign w:val="center"/>
          </w:tcPr>
          <w:p w14:paraId="016951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pacing w:val="0"/>
                <w:w w:val="100"/>
                <w:kern w:val="21"/>
                <w:sz w:val="21"/>
                <w:szCs w:val="21"/>
                <w:highlight w:val="none"/>
              </w:rPr>
            </w:pPr>
            <w:r>
              <w:rPr>
                <w:rFonts w:hint="eastAsia" w:asciiTheme="minorEastAsia" w:hAnsiTheme="minorEastAsia" w:eastAsiaTheme="minorEastAsia" w:cstheme="minorEastAsia"/>
                <w:color w:val="auto"/>
                <w:spacing w:val="0"/>
                <w:w w:val="100"/>
                <w:kern w:val="21"/>
                <w:sz w:val="21"/>
                <w:szCs w:val="21"/>
                <w:highlight w:val="none"/>
                <w:lang w:val="en-US" w:eastAsia="zh-CN"/>
              </w:rPr>
              <w:t>1485</w:t>
            </w:r>
          </w:p>
        </w:tc>
        <w:tc>
          <w:tcPr>
            <w:tcW w:w="1043" w:type="dxa"/>
            <w:vAlign w:val="center"/>
          </w:tcPr>
          <w:p w14:paraId="6053B1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pacing w:val="0"/>
                <w:w w:val="100"/>
                <w:kern w:val="21"/>
                <w:sz w:val="21"/>
                <w:szCs w:val="21"/>
                <w:highlight w:val="none"/>
                <w:lang w:val="en-US" w:eastAsia="zh-CN"/>
              </w:rPr>
            </w:pPr>
            <w:r>
              <w:rPr>
                <w:rFonts w:hint="eastAsia" w:asciiTheme="minorEastAsia" w:hAnsiTheme="minorEastAsia" w:eastAsiaTheme="minorEastAsia" w:cstheme="minorEastAsia"/>
                <w:color w:val="auto"/>
                <w:spacing w:val="0"/>
                <w:w w:val="100"/>
                <w:kern w:val="21"/>
                <w:sz w:val="21"/>
                <w:szCs w:val="21"/>
                <w:highlight w:val="none"/>
              </w:rPr>
              <w:t>14</w:t>
            </w:r>
            <w:r>
              <w:rPr>
                <w:rFonts w:hint="eastAsia" w:asciiTheme="minorEastAsia" w:hAnsiTheme="minorEastAsia" w:eastAsiaTheme="minorEastAsia" w:cstheme="minorEastAsia"/>
                <w:color w:val="auto"/>
                <w:spacing w:val="0"/>
                <w:w w:val="100"/>
                <w:kern w:val="21"/>
                <w:sz w:val="21"/>
                <w:szCs w:val="21"/>
                <w:highlight w:val="none"/>
                <w:lang w:val="en-US" w:eastAsia="zh-CN"/>
              </w:rPr>
              <w:t>30</w:t>
            </w:r>
          </w:p>
        </w:tc>
        <w:tc>
          <w:tcPr>
            <w:tcW w:w="3176" w:type="dxa"/>
            <w:vAlign w:val="center"/>
          </w:tcPr>
          <w:p w14:paraId="616FDE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具体数量由</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根据实际情况确定，按实结算</w:t>
            </w:r>
          </w:p>
        </w:tc>
      </w:tr>
      <w:tr w14:paraId="1298F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19" w:hRule="atLeast"/>
          <w:jc w:val="center"/>
        </w:trPr>
        <w:tc>
          <w:tcPr>
            <w:tcW w:w="590" w:type="dxa"/>
            <w:vAlign w:val="center"/>
          </w:tcPr>
          <w:p w14:paraId="10E6EE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2</w:t>
            </w:r>
          </w:p>
        </w:tc>
        <w:tc>
          <w:tcPr>
            <w:tcW w:w="2387" w:type="dxa"/>
            <w:vAlign w:val="center"/>
          </w:tcPr>
          <w:p w14:paraId="74BAD0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40-50座及以上客运汽车</w:t>
            </w:r>
          </w:p>
        </w:tc>
        <w:tc>
          <w:tcPr>
            <w:tcW w:w="832" w:type="dxa"/>
            <w:vAlign w:val="center"/>
          </w:tcPr>
          <w:p w14:paraId="2199EF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辆/天</w:t>
            </w:r>
          </w:p>
        </w:tc>
        <w:tc>
          <w:tcPr>
            <w:tcW w:w="1043" w:type="dxa"/>
            <w:vAlign w:val="center"/>
          </w:tcPr>
          <w:p w14:paraId="5C737F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pacing w:val="0"/>
                <w:w w:val="100"/>
                <w:kern w:val="21"/>
                <w:sz w:val="21"/>
                <w:szCs w:val="21"/>
                <w:highlight w:val="none"/>
                <w:lang w:val="en-US" w:eastAsia="zh-CN"/>
              </w:rPr>
            </w:pPr>
            <w:r>
              <w:rPr>
                <w:rFonts w:hint="eastAsia" w:asciiTheme="minorEastAsia" w:hAnsiTheme="minorEastAsia" w:eastAsiaTheme="minorEastAsia" w:cstheme="minorEastAsia"/>
                <w:color w:val="auto"/>
                <w:spacing w:val="0"/>
                <w:w w:val="100"/>
                <w:kern w:val="21"/>
                <w:sz w:val="21"/>
                <w:szCs w:val="21"/>
                <w:highlight w:val="none"/>
                <w:lang w:val="en-US" w:eastAsia="zh-CN"/>
              </w:rPr>
              <w:t>1835</w:t>
            </w:r>
          </w:p>
        </w:tc>
        <w:tc>
          <w:tcPr>
            <w:tcW w:w="1043" w:type="dxa"/>
            <w:vAlign w:val="center"/>
          </w:tcPr>
          <w:p w14:paraId="03B323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pacing w:val="0"/>
                <w:w w:val="100"/>
                <w:kern w:val="21"/>
                <w:sz w:val="21"/>
                <w:szCs w:val="21"/>
                <w:highlight w:val="none"/>
                <w:lang w:val="en-US" w:eastAsia="zh-CN"/>
              </w:rPr>
            </w:pPr>
            <w:r>
              <w:rPr>
                <w:rFonts w:hint="eastAsia" w:asciiTheme="minorEastAsia" w:hAnsiTheme="minorEastAsia" w:eastAsiaTheme="minorEastAsia" w:cstheme="minorEastAsia"/>
                <w:color w:val="auto"/>
                <w:spacing w:val="0"/>
                <w:w w:val="100"/>
                <w:kern w:val="21"/>
                <w:sz w:val="21"/>
                <w:szCs w:val="21"/>
                <w:highlight w:val="none"/>
              </w:rPr>
              <w:t>18</w:t>
            </w:r>
            <w:r>
              <w:rPr>
                <w:rFonts w:hint="eastAsia" w:asciiTheme="minorEastAsia" w:hAnsiTheme="minorEastAsia" w:eastAsiaTheme="minorEastAsia" w:cstheme="minorEastAsia"/>
                <w:color w:val="auto"/>
                <w:spacing w:val="0"/>
                <w:w w:val="100"/>
                <w:kern w:val="21"/>
                <w:sz w:val="21"/>
                <w:szCs w:val="21"/>
                <w:highlight w:val="none"/>
                <w:lang w:val="en-US" w:eastAsia="zh-CN"/>
              </w:rPr>
              <w:t>00</w:t>
            </w:r>
          </w:p>
        </w:tc>
        <w:tc>
          <w:tcPr>
            <w:tcW w:w="3176" w:type="dxa"/>
            <w:vAlign w:val="center"/>
          </w:tcPr>
          <w:p w14:paraId="7D9904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具体数量由</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根据实际情况确定，按实结算</w:t>
            </w:r>
          </w:p>
        </w:tc>
      </w:tr>
    </w:tbl>
    <w:p w14:paraId="22C0111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注：节假日指的是全体公民放假，包括元旦、春节、清明节、劳动节、端午节、中秋节、国庆节。（不包含周六、周日的公休日）</w:t>
      </w:r>
    </w:p>
    <w:p w14:paraId="1D5203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rPr>
        <w:t>三、</w:t>
      </w:r>
      <w:r>
        <w:rPr>
          <w:rFonts w:hint="eastAsia" w:asciiTheme="minorEastAsia" w:hAnsiTheme="minorEastAsia" w:eastAsiaTheme="minorEastAsia" w:cstheme="minorEastAsia"/>
          <w:b/>
          <w:bCs/>
          <w:color w:val="auto"/>
          <w:sz w:val="21"/>
          <w:szCs w:val="21"/>
          <w:highlight w:val="none"/>
          <w:lang w:val="en-US" w:eastAsia="zh-CN"/>
        </w:rPr>
        <w:t>供应商入围数量</w:t>
      </w:r>
    </w:p>
    <w:p w14:paraId="7B22D5E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采购人拟选定若干家供应商，评标委员会按评审后的综合评分由高到低顺序推荐入围候选供应商。具体入围家数要求如下：</w:t>
      </w:r>
    </w:p>
    <w:p w14:paraId="199F4A1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1、当最终有效供应商家数N≥4家时，按评审后综合评分由高到低排序取3家入围；</w:t>
      </w:r>
    </w:p>
    <w:p w14:paraId="712A503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2、如中间出现综合评分排名相同（例如1、2、3、3），先以投标报价折扣率低者优先，若相同则抽签确定。如有入围供应商放弃入围资格，则排名在后的供应商按序往前推。</w:t>
      </w:r>
    </w:p>
    <w:p w14:paraId="53D6362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3、响应截止时间止及评审期间，如最终有效供应商家数＜4家时，则本项目按废标处理，采购人可以重新组织采购。</w:t>
      </w:r>
    </w:p>
    <w:p w14:paraId="67F53D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pacing w:val="0"/>
          <w:w w:val="100"/>
          <w:kern w:val="21"/>
          <w:sz w:val="21"/>
          <w:szCs w:val="21"/>
        </w:rPr>
      </w:pPr>
      <w:r>
        <w:rPr>
          <w:rFonts w:hint="eastAsia" w:asciiTheme="minorEastAsia" w:hAnsiTheme="minorEastAsia" w:eastAsiaTheme="minorEastAsia" w:cstheme="minorEastAsia"/>
          <w:b/>
          <w:bCs/>
          <w:color w:val="auto"/>
          <w:spacing w:val="0"/>
          <w:w w:val="100"/>
          <w:kern w:val="21"/>
          <w:sz w:val="21"/>
          <w:szCs w:val="21"/>
          <w:lang w:val="en-US" w:eastAsia="zh-CN"/>
        </w:rPr>
        <w:t>四、</w:t>
      </w:r>
      <w:r>
        <w:rPr>
          <w:rFonts w:hint="eastAsia" w:asciiTheme="minorEastAsia" w:hAnsiTheme="minorEastAsia" w:eastAsiaTheme="minorEastAsia" w:cstheme="minorEastAsia"/>
          <w:b/>
          <w:bCs/>
          <w:color w:val="auto"/>
          <w:spacing w:val="0"/>
          <w:w w:val="100"/>
          <w:kern w:val="21"/>
          <w:sz w:val="21"/>
          <w:szCs w:val="21"/>
        </w:rPr>
        <w:t>商务要求</w:t>
      </w:r>
    </w:p>
    <w:p w14:paraId="4A9505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 w:val="21"/>
          <w:szCs w:val="21"/>
        </w:rPr>
      </w:pPr>
      <w:r>
        <w:rPr>
          <w:rFonts w:hint="eastAsia" w:asciiTheme="minorEastAsia" w:hAnsiTheme="minorEastAsia" w:eastAsiaTheme="minorEastAsia" w:cstheme="minorEastAsia"/>
          <w:b/>
          <w:bCs/>
          <w:spacing w:val="0"/>
          <w:w w:val="100"/>
          <w:kern w:val="21"/>
          <w:sz w:val="21"/>
          <w:szCs w:val="21"/>
          <w:lang w:eastAsia="zh-CN"/>
        </w:rPr>
        <w:t>（</w:t>
      </w:r>
      <w:r>
        <w:rPr>
          <w:rFonts w:hint="eastAsia" w:asciiTheme="minorEastAsia" w:hAnsiTheme="minorEastAsia" w:eastAsiaTheme="minorEastAsia" w:cstheme="minorEastAsia"/>
          <w:b/>
          <w:bCs/>
          <w:spacing w:val="0"/>
          <w:w w:val="100"/>
          <w:kern w:val="21"/>
          <w:sz w:val="21"/>
          <w:szCs w:val="21"/>
          <w:lang w:val="en-US" w:eastAsia="zh-CN"/>
        </w:rPr>
        <w:t>一）</w:t>
      </w:r>
      <w:r>
        <w:rPr>
          <w:rFonts w:hint="eastAsia" w:asciiTheme="minorEastAsia" w:hAnsiTheme="minorEastAsia" w:eastAsiaTheme="minorEastAsia" w:cstheme="minorEastAsia"/>
          <w:b/>
          <w:bCs/>
          <w:spacing w:val="0"/>
          <w:w w:val="100"/>
          <w:kern w:val="21"/>
          <w:sz w:val="21"/>
          <w:szCs w:val="21"/>
        </w:rPr>
        <w:t>服务要求：</w:t>
      </w:r>
    </w:p>
    <w:p w14:paraId="698174D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bCs/>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必须是以响应文件中承诺的相对应号牌车辆投入接送服务，投入本项目的</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客运车辆数量</w:t>
      </w:r>
      <w:r>
        <w:rPr>
          <w:rFonts w:hint="eastAsia" w:asciiTheme="minorEastAsia" w:hAnsiTheme="minorEastAsia" w:eastAsiaTheme="minorEastAsia" w:cstheme="minorEastAsia"/>
          <w:bCs/>
          <w:spacing w:val="0"/>
          <w:w w:val="100"/>
          <w:kern w:val="21"/>
          <w:sz w:val="21"/>
          <w:szCs w:val="21"/>
        </w:rPr>
        <w:t>要求至少</w:t>
      </w:r>
      <w:r>
        <w:rPr>
          <w:rFonts w:hint="eastAsia" w:asciiTheme="minorEastAsia" w:hAnsiTheme="minorEastAsia" w:eastAsiaTheme="minorEastAsia" w:cstheme="minorEastAsia"/>
          <w:spacing w:val="0"/>
          <w:w w:val="100"/>
          <w:kern w:val="21"/>
          <w:sz w:val="21"/>
          <w:szCs w:val="21"/>
        </w:rPr>
        <w:t>15辆，具有道路运输证，且在年检有效期内。车辆必须符合安全性能要求，相关年审及运营资质手续齐备。如有特殊需要</w:t>
      </w:r>
      <w:r>
        <w:rPr>
          <w:rFonts w:hint="eastAsia" w:asciiTheme="minorEastAsia" w:hAnsiTheme="minorEastAsia" w:eastAsiaTheme="minorEastAsia" w:cstheme="minorEastAsia"/>
          <w:spacing w:val="0"/>
          <w:w w:val="100"/>
          <w:kern w:val="21"/>
          <w:sz w:val="21"/>
          <w:szCs w:val="21"/>
          <w:lang w:eastAsia="zh-CN"/>
        </w:rPr>
        <w:t>更换</w:t>
      </w:r>
      <w:r>
        <w:rPr>
          <w:rFonts w:hint="eastAsia" w:asciiTheme="minorEastAsia" w:hAnsiTheme="minorEastAsia" w:eastAsiaTheme="minorEastAsia" w:cstheme="minorEastAsia"/>
          <w:spacing w:val="0"/>
          <w:w w:val="100"/>
          <w:kern w:val="21"/>
          <w:sz w:val="21"/>
          <w:szCs w:val="21"/>
        </w:rPr>
        <w:t>接送车辆，</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必须提前一个月向</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提交更换接送车辆申请，经</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同意后，方能更换。</w:t>
      </w:r>
    </w:p>
    <w:p w14:paraId="00699B5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highlight w:val="none"/>
        </w:rPr>
      </w:pP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必须为投入运营</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车辆投保金额不低于人民币</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00万元的道路客运承运人责任保险和最高赔付额不得低于人民币</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00万元</w:t>
      </w:r>
      <w:r>
        <w:rPr>
          <w:rFonts w:hint="eastAsia" w:asciiTheme="minorEastAsia" w:hAnsiTheme="minorEastAsia" w:eastAsiaTheme="minorEastAsia" w:cstheme="minorEastAsia"/>
          <w:spacing w:val="0"/>
          <w:w w:val="100"/>
          <w:kern w:val="21"/>
          <w:sz w:val="21"/>
          <w:szCs w:val="21"/>
          <w:highlight w:val="none"/>
        </w:rPr>
        <w:t>的第三者责任险。</w:t>
      </w:r>
    </w:p>
    <w:p w14:paraId="7915DAF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车辆应按规定安装并使用卫星定位及监控设备，应具有监控平台可供相关部门查询，监控视频保存时间不得少于三个月。租赁期间将相关车辆的车辆管理系统向</w:t>
      </w:r>
      <w:r>
        <w:rPr>
          <w:rFonts w:hint="eastAsia" w:asciiTheme="minorEastAsia" w:hAnsiTheme="minorEastAsia" w:eastAsiaTheme="minorEastAsia" w:cstheme="minorEastAsia"/>
          <w:spacing w:val="0"/>
          <w:w w:val="100"/>
          <w:kern w:val="21"/>
          <w:sz w:val="21"/>
          <w:szCs w:val="21"/>
          <w:lang w:val="en-US" w:eastAsia="zh-CN"/>
        </w:rPr>
        <w:t>采购人</w:t>
      </w:r>
      <w:r>
        <w:rPr>
          <w:rFonts w:hint="eastAsia" w:asciiTheme="minorEastAsia" w:hAnsiTheme="minorEastAsia" w:eastAsiaTheme="minorEastAsia" w:cstheme="minorEastAsia"/>
          <w:spacing w:val="0"/>
          <w:w w:val="100"/>
          <w:kern w:val="21"/>
          <w:sz w:val="21"/>
          <w:szCs w:val="21"/>
        </w:rPr>
        <w:t>提供。</w:t>
      </w:r>
    </w:p>
    <w:p w14:paraId="1864D7C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投入运营</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车辆应保持车容整洁，车辆各部件完好有效，车内设施配置齐全，安全锤、干粉灭火器、急救箱等安全设备应当放置在便于取用的位置。如因车辆原因或发生交通事故不能继续履行服务的，</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应妥善解决，提供换车服务，保障</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需求。如配置物品损坏，影响舒适度但对安全不造成影响的，</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以书面形式通知</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应在当天</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lang w:val="en-US" w:eastAsia="zh-CN"/>
        </w:rPr>
        <w:t>最</w:t>
      </w:r>
      <w:r>
        <w:rPr>
          <w:rFonts w:hint="eastAsia" w:asciiTheme="minorEastAsia" w:hAnsiTheme="minorEastAsia" w:eastAsiaTheme="minorEastAsia" w:cstheme="minorEastAsia"/>
          <w:spacing w:val="0"/>
          <w:w w:val="100"/>
          <w:kern w:val="21"/>
          <w:sz w:val="21"/>
          <w:szCs w:val="21"/>
        </w:rPr>
        <w:t>迟不超过第二个工作日</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内予以回复明确整改期限，并在整改期限内完成整改</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要求一般问题应在三日内完成整改，重大问题应在一周内完成整改，不能整改的，</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应更换</w:t>
      </w:r>
      <w:r>
        <w:rPr>
          <w:rFonts w:hint="eastAsia" w:asciiTheme="minorEastAsia" w:hAnsiTheme="minorEastAsia" w:eastAsiaTheme="minorEastAsia" w:cstheme="minorEastAsia"/>
          <w:spacing w:val="0"/>
          <w:w w:val="100"/>
          <w:kern w:val="21"/>
          <w:sz w:val="21"/>
          <w:szCs w:val="21"/>
          <w:lang w:eastAsia="zh-CN"/>
        </w:rPr>
        <w:t>符合</w:t>
      </w:r>
      <w:r>
        <w:rPr>
          <w:rFonts w:hint="eastAsia" w:asciiTheme="minorEastAsia" w:hAnsiTheme="minorEastAsia" w:eastAsiaTheme="minorEastAsia" w:cstheme="minorEastAsia"/>
          <w:spacing w:val="0"/>
          <w:w w:val="100"/>
          <w:kern w:val="21"/>
          <w:sz w:val="21"/>
          <w:szCs w:val="21"/>
        </w:rPr>
        <w:t>要求的车辆</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。车内垃圾须每日清理，座套、头套齐全干净（座套每月更换、头套每周更换）</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lang w:val="en-US" w:eastAsia="zh-CN"/>
        </w:rPr>
        <w:t>必</w:t>
      </w:r>
      <w:r>
        <w:rPr>
          <w:rFonts w:hint="eastAsia" w:asciiTheme="minorEastAsia" w:hAnsiTheme="minorEastAsia" w:eastAsiaTheme="minorEastAsia" w:cstheme="minorEastAsia"/>
          <w:spacing w:val="0"/>
          <w:w w:val="100"/>
          <w:kern w:val="21"/>
          <w:sz w:val="21"/>
          <w:szCs w:val="21"/>
        </w:rPr>
        <w:t>须有更换记录表。</w:t>
      </w:r>
    </w:p>
    <w:p w14:paraId="34C329F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接送时</w:t>
      </w:r>
      <w:r>
        <w:rPr>
          <w:rFonts w:hint="eastAsia" w:asciiTheme="minorEastAsia" w:hAnsiTheme="minorEastAsia" w:eastAsiaTheme="minorEastAsia" w:cstheme="minorEastAsia"/>
          <w:color w:val="auto"/>
          <w:spacing w:val="0"/>
          <w:w w:val="100"/>
          <w:kern w:val="21"/>
          <w:sz w:val="21"/>
          <w:szCs w:val="21"/>
        </w:rPr>
        <w:t>间</w:t>
      </w:r>
      <w:r>
        <w:rPr>
          <w:rFonts w:hint="eastAsia" w:asciiTheme="minorEastAsia" w:hAnsiTheme="minorEastAsia" w:eastAsiaTheme="minorEastAsia" w:cstheme="minorEastAsia"/>
          <w:color w:val="auto"/>
          <w:spacing w:val="0"/>
          <w:w w:val="100"/>
          <w:kern w:val="21"/>
          <w:sz w:val="21"/>
          <w:szCs w:val="21"/>
          <w:lang w:val="en-US" w:eastAsia="zh-CN"/>
        </w:rPr>
        <w:t>与车辆数量</w:t>
      </w:r>
      <w:r>
        <w:rPr>
          <w:rFonts w:hint="eastAsia" w:asciiTheme="minorEastAsia" w:hAnsiTheme="minorEastAsia" w:eastAsiaTheme="minorEastAsia" w:cstheme="minorEastAsia"/>
          <w:color w:val="auto"/>
          <w:spacing w:val="0"/>
          <w:w w:val="100"/>
          <w:kern w:val="21"/>
          <w:sz w:val="21"/>
          <w:szCs w:val="21"/>
        </w:rPr>
        <w:t>由</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根据实际情况</w:t>
      </w:r>
      <w:r>
        <w:rPr>
          <w:rFonts w:hint="eastAsia" w:asciiTheme="minorEastAsia" w:hAnsiTheme="minorEastAsia" w:eastAsiaTheme="minorEastAsia" w:cstheme="minorEastAsia"/>
          <w:spacing w:val="0"/>
          <w:w w:val="100"/>
          <w:kern w:val="21"/>
          <w:sz w:val="21"/>
          <w:szCs w:val="21"/>
          <w:lang w:val="en-US" w:eastAsia="zh-CN"/>
        </w:rPr>
        <w:t>调配和</w:t>
      </w:r>
      <w:r>
        <w:rPr>
          <w:rFonts w:hint="eastAsia" w:asciiTheme="minorEastAsia" w:hAnsiTheme="minorEastAsia" w:eastAsiaTheme="minorEastAsia" w:cstheme="minorEastAsia"/>
          <w:spacing w:val="0"/>
          <w:w w:val="100"/>
          <w:kern w:val="21"/>
          <w:sz w:val="21"/>
          <w:szCs w:val="21"/>
        </w:rPr>
        <w:t>安排。</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租车期间，</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车辆必须提前半小时到达指定区域，每辆车每日早晚接送。用车时间如有调整，双方协商解决，遇高温严寒天气，司机必须提前20分钟开启空调。</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应按</w:t>
      </w:r>
      <w:r>
        <w:rPr>
          <w:rFonts w:hint="eastAsia" w:asciiTheme="minorEastAsia" w:hAnsiTheme="minorEastAsia" w:eastAsiaTheme="minorEastAsia" w:cstheme="minorEastAsia"/>
          <w:spacing w:val="0"/>
          <w:w w:val="100"/>
          <w:kern w:val="21"/>
          <w:sz w:val="21"/>
          <w:szCs w:val="21"/>
          <w:lang w:eastAsia="zh-CN"/>
        </w:rPr>
        <w:t>采购人的</w:t>
      </w:r>
      <w:r>
        <w:rPr>
          <w:rFonts w:hint="eastAsia" w:asciiTheme="minorEastAsia" w:hAnsiTheme="minorEastAsia" w:eastAsiaTheme="minorEastAsia" w:cstheme="minorEastAsia"/>
          <w:spacing w:val="0"/>
          <w:w w:val="100"/>
          <w:kern w:val="21"/>
          <w:sz w:val="21"/>
          <w:szCs w:val="21"/>
        </w:rPr>
        <w:t>需求制定详细的服务方案，与</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签订服务合同，内容应包括承运时间、起止地点、线路、承运人员、承运车辆信息、日程安排、费用及结算方式、双方义务及违约责任、意外风险（包括意外风险承担方式、承担种类及金额）等条款。提供24小时叫车服务，公布24小时叫车电话。重大活动服务应按照政府相关组织部门任务要求，提供客运服务保障。</w:t>
      </w:r>
    </w:p>
    <w:p w14:paraId="0085D75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spacing w:val="0"/>
          <w:w w:val="100"/>
          <w:kern w:val="21"/>
          <w:sz w:val="21"/>
          <w:szCs w:val="21"/>
        </w:rPr>
        <w:t>接送服务须按</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规定的线路与站点运行，车辆、线路及驾驶人原则上固定，特殊情况需临时调配除外（特殊情况指：出现车辆保养维修年审、驾驶人事病假、封路、电杆大树阻碍道路等不可抗拒</w:t>
      </w:r>
      <w:r>
        <w:rPr>
          <w:rFonts w:hint="eastAsia" w:asciiTheme="minorEastAsia" w:hAnsiTheme="minorEastAsia" w:eastAsiaTheme="minorEastAsia" w:cstheme="minorEastAsia"/>
          <w:spacing w:val="0"/>
          <w:w w:val="100"/>
          <w:kern w:val="21"/>
          <w:sz w:val="21"/>
          <w:szCs w:val="21"/>
          <w:lang w:val="en-US" w:eastAsia="zh-CN"/>
        </w:rPr>
        <w:t>等</w:t>
      </w:r>
      <w:r>
        <w:rPr>
          <w:rFonts w:hint="eastAsia" w:asciiTheme="minorEastAsia" w:hAnsiTheme="minorEastAsia" w:eastAsiaTheme="minorEastAsia" w:cstheme="minorEastAsia"/>
          <w:spacing w:val="0"/>
          <w:w w:val="100"/>
          <w:kern w:val="21"/>
          <w:sz w:val="21"/>
          <w:szCs w:val="21"/>
        </w:rPr>
        <w:t>相关情况），驾驶员应配合</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要求，服</w:t>
      </w:r>
      <w:r>
        <w:rPr>
          <w:rFonts w:hint="eastAsia" w:asciiTheme="minorEastAsia" w:hAnsiTheme="minorEastAsia" w:eastAsiaTheme="minorEastAsia" w:cstheme="minorEastAsia"/>
          <w:color w:val="auto"/>
          <w:spacing w:val="0"/>
          <w:w w:val="100"/>
          <w:kern w:val="21"/>
          <w:sz w:val="21"/>
          <w:szCs w:val="21"/>
        </w:rPr>
        <w:t>从</w:t>
      </w:r>
      <w:r>
        <w:rPr>
          <w:rFonts w:hint="eastAsia" w:asciiTheme="minorEastAsia" w:hAnsiTheme="minorEastAsia" w:eastAsiaTheme="minorEastAsia" w:cstheme="minorEastAsia"/>
          <w:color w:val="auto"/>
          <w:spacing w:val="0"/>
          <w:w w:val="100"/>
          <w:kern w:val="21"/>
          <w:sz w:val="21"/>
          <w:szCs w:val="21"/>
          <w:lang w:eastAsia="zh-CN"/>
        </w:rPr>
        <w:t>采购人</w:t>
      </w:r>
      <w:r>
        <w:rPr>
          <w:rFonts w:hint="eastAsia" w:asciiTheme="minorEastAsia" w:hAnsiTheme="minorEastAsia" w:eastAsiaTheme="minorEastAsia" w:cstheme="minorEastAsia"/>
          <w:color w:val="auto"/>
          <w:spacing w:val="0"/>
          <w:w w:val="100"/>
          <w:kern w:val="21"/>
          <w:sz w:val="21"/>
          <w:szCs w:val="21"/>
        </w:rPr>
        <w:t>的调配。车辆须停在指定区域，并按规定停车上下客，驾驶员须按规定线路驾驶，不得擅自改变营运线路，驾驶员不得无故拒载</w:t>
      </w:r>
      <w:r>
        <w:rPr>
          <w:rFonts w:hint="eastAsia" w:asciiTheme="minorEastAsia" w:hAnsiTheme="minorEastAsia" w:eastAsiaTheme="minorEastAsia" w:cstheme="minorEastAsia"/>
          <w:color w:val="auto"/>
          <w:spacing w:val="0"/>
          <w:w w:val="100"/>
          <w:kern w:val="21"/>
          <w:sz w:val="21"/>
          <w:szCs w:val="21"/>
          <w:lang w:eastAsia="zh-CN"/>
        </w:rPr>
        <w:t>。</w:t>
      </w:r>
    </w:p>
    <w:p w14:paraId="1C8D2E8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以上</w:t>
      </w:r>
      <w:r>
        <w:rPr>
          <w:rFonts w:hint="eastAsia" w:asciiTheme="minorEastAsia" w:hAnsiTheme="minorEastAsia" w:eastAsiaTheme="minorEastAsia" w:cstheme="minorEastAsia"/>
          <w:color w:val="auto"/>
          <w:spacing w:val="0"/>
          <w:w w:val="100"/>
          <w:kern w:val="21"/>
          <w:sz w:val="21"/>
          <w:szCs w:val="21"/>
        </w:rPr>
        <w:t>因此而造成的一切</w:t>
      </w:r>
      <w:r>
        <w:rPr>
          <w:rFonts w:hint="eastAsia" w:asciiTheme="minorEastAsia" w:hAnsiTheme="minorEastAsia" w:eastAsiaTheme="minorEastAsia" w:cstheme="minorEastAsia"/>
          <w:color w:val="auto"/>
          <w:spacing w:val="0"/>
          <w:w w:val="100"/>
          <w:kern w:val="21"/>
          <w:sz w:val="21"/>
          <w:szCs w:val="21"/>
          <w:lang w:val="en-US" w:eastAsia="zh-CN"/>
        </w:rPr>
        <w:t>费用及</w:t>
      </w:r>
      <w:r>
        <w:rPr>
          <w:rFonts w:hint="eastAsia" w:asciiTheme="minorEastAsia" w:hAnsiTheme="minorEastAsia" w:eastAsiaTheme="minorEastAsia" w:cstheme="minorEastAsia"/>
          <w:color w:val="auto"/>
          <w:spacing w:val="0"/>
          <w:w w:val="100"/>
          <w:kern w:val="21"/>
          <w:sz w:val="21"/>
          <w:szCs w:val="21"/>
        </w:rPr>
        <w:t>不良后果，均由</w:t>
      </w:r>
      <w:r>
        <w:rPr>
          <w:rFonts w:hint="eastAsia" w:asciiTheme="minorEastAsia" w:hAnsiTheme="minorEastAsia" w:eastAsiaTheme="minorEastAsia" w:cstheme="minorEastAsia"/>
          <w:color w:val="auto"/>
          <w:spacing w:val="0"/>
          <w:w w:val="100"/>
          <w:kern w:val="21"/>
          <w:sz w:val="21"/>
          <w:szCs w:val="21"/>
          <w:lang w:val="en-US" w:eastAsia="zh-CN"/>
        </w:rPr>
        <w:t>投标人自行</w:t>
      </w:r>
      <w:r>
        <w:rPr>
          <w:rFonts w:hint="eastAsia" w:asciiTheme="minorEastAsia" w:hAnsiTheme="minorEastAsia" w:eastAsiaTheme="minorEastAsia" w:cstheme="minorEastAsia"/>
          <w:color w:val="auto"/>
          <w:spacing w:val="0"/>
          <w:w w:val="100"/>
          <w:kern w:val="21"/>
          <w:sz w:val="21"/>
          <w:szCs w:val="21"/>
        </w:rPr>
        <w:t>承担。</w:t>
      </w:r>
    </w:p>
    <w:p w14:paraId="5943F9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spacing w:val="0"/>
          <w:w w:val="100"/>
          <w:kern w:val="21"/>
          <w:sz w:val="21"/>
          <w:szCs w:val="21"/>
        </w:rPr>
      </w:pPr>
      <w:r>
        <w:rPr>
          <w:rFonts w:hint="eastAsia" w:asciiTheme="minorEastAsia" w:hAnsiTheme="minorEastAsia" w:eastAsiaTheme="minorEastAsia" w:cstheme="minorEastAsia"/>
          <w:bCs/>
          <w:color w:val="auto"/>
          <w:spacing w:val="0"/>
          <w:w w:val="100"/>
          <w:kern w:val="21"/>
          <w:sz w:val="21"/>
          <w:szCs w:val="21"/>
          <w:lang w:val="zh-CN"/>
        </w:rPr>
        <w:t>▲</w:t>
      </w:r>
      <w:r>
        <w:rPr>
          <w:rFonts w:hint="eastAsia" w:asciiTheme="minorEastAsia" w:hAnsiTheme="minorEastAsia" w:eastAsiaTheme="minorEastAsia" w:cstheme="minorEastAsia"/>
          <w:b/>
          <w:bCs/>
          <w:color w:val="auto"/>
          <w:spacing w:val="0"/>
          <w:w w:val="100"/>
          <w:kern w:val="21"/>
          <w:sz w:val="21"/>
          <w:szCs w:val="21"/>
          <w:lang w:eastAsia="zh-CN"/>
        </w:rPr>
        <w:t>（</w:t>
      </w:r>
      <w:r>
        <w:rPr>
          <w:rFonts w:hint="eastAsia" w:asciiTheme="minorEastAsia" w:hAnsiTheme="minorEastAsia" w:eastAsiaTheme="minorEastAsia" w:cstheme="minorEastAsia"/>
          <w:b/>
          <w:bCs/>
          <w:color w:val="auto"/>
          <w:spacing w:val="0"/>
          <w:w w:val="100"/>
          <w:kern w:val="21"/>
          <w:sz w:val="21"/>
          <w:szCs w:val="21"/>
          <w:lang w:val="en-US" w:eastAsia="zh-CN"/>
        </w:rPr>
        <w:t>二）</w:t>
      </w:r>
      <w:r>
        <w:rPr>
          <w:rFonts w:hint="eastAsia" w:asciiTheme="minorEastAsia" w:hAnsiTheme="minorEastAsia" w:eastAsiaTheme="minorEastAsia" w:cstheme="minorEastAsia"/>
          <w:b/>
          <w:bCs/>
          <w:color w:val="auto"/>
          <w:spacing w:val="0"/>
          <w:w w:val="100"/>
          <w:kern w:val="21"/>
          <w:sz w:val="21"/>
          <w:szCs w:val="21"/>
        </w:rPr>
        <w:t>人员要求：</w:t>
      </w:r>
    </w:p>
    <w:p w14:paraId="51E4FC5B">
      <w:pPr>
        <w:pStyle w:val="241"/>
        <w:keepNext w:val="0"/>
        <w:keepLines w:val="0"/>
        <w:pageBreakBefore w:val="0"/>
        <w:widowControl w:val="0"/>
        <w:numPr>
          <w:ilvl w:val="0"/>
          <w:numId w:val="3"/>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eastAsia" w:asciiTheme="minorEastAsia" w:hAnsiTheme="minorEastAsia" w:eastAsiaTheme="minorEastAsia" w:cstheme="minorEastAsia"/>
          <w:color w:val="auto"/>
          <w:spacing w:val="0"/>
          <w:w w:val="100"/>
          <w:kern w:val="21"/>
          <w:sz w:val="21"/>
          <w:szCs w:val="21"/>
        </w:rPr>
        <w:t>应配备与经营范围和经营规模相匹配的组织管理机构、岗位设置和人员。</w:t>
      </w:r>
    </w:p>
    <w:p w14:paraId="2271CF8A">
      <w:pPr>
        <w:pStyle w:val="241"/>
        <w:keepNext w:val="0"/>
        <w:keepLines w:val="0"/>
        <w:pageBreakBefore w:val="0"/>
        <w:widowControl w:val="0"/>
        <w:numPr>
          <w:ilvl w:val="0"/>
          <w:numId w:val="3"/>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投标人委派至少1名为接送车专职管理人员，负责组织和调度好接送游客的工作，每次节假日用车前做好驾驶员与车管员的安全培训和文明礼仪培训，提供相关培训学习的资料和自带水印日期的培训照片给采购人，负责车辆日常营运的安全卫生管理，确保车辆准时安全接送。</w:t>
      </w:r>
    </w:p>
    <w:p w14:paraId="1D3112C7">
      <w:pPr>
        <w:pStyle w:val="241"/>
        <w:keepNext w:val="0"/>
        <w:keepLines w:val="0"/>
        <w:pageBreakBefore w:val="0"/>
        <w:widowControl w:val="0"/>
        <w:numPr>
          <w:ilvl w:val="0"/>
          <w:numId w:val="3"/>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eastAsia" w:asciiTheme="minorEastAsia" w:hAnsiTheme="minorEastAsia" w:eastAsiaTheme="minorEastAsia" w:cstheme="minorEastAsia"/>
          <w:color w:val="auto"/>
          <w:spacing w:val="0"/>
          <w:w w:val="100"/>
          <w:kern w:val="21"/>
          <w:sz w:val="21"/>
          <w:szCs w:val="21"/>
        </w:rPr>
        <w:t>应按照协议要求，选派相应资质的驾驶员提供客运服务。如需临时调换（但不允许转包）须征求</w:t>
      </w:r>
      <w:r>
        <w:rPr>
          <w:rFonts w:hint="eastAsia" w:asciiTheme="minorEastAsia" w:hAnsiTheme="minorEastAsia" w:eastAsiaTheme="minorEastAsia" w:cstheme="minorEastAsia"/>
          <w:color w:val="auto"/>
          <w:spacing w:val="0"/>
          <w:w w:val="100"/>
          <w:kern w:val="21"/>
          <w:sz w:val="21"/>
          <w:szCs w:val="21"/>
          <w:lang w:eastAsia="zh-CN"/>
        </w:rPr>
        <w:t>采购人</w:t>
      </w:r>
      <w:r>
        <w:rPr>
          <w:rFonts w:hint="eastAsia" w:asciiTheme="minorEastAsia" w:hAnsiTheme="minorEastAsia" w:eastAsiaTheme="minorEastAsia" w:cstheme="minorEastAsia"/>
          <w:color w:val="auto"/>
          <w:spacing w:val="0"/>
          <w:w w:val="100"/>
          <w:kern w:val="21"/>
          <w:sz w:val="21"/>
          <w:szCs w:val="21"/>
        </w:rPr>
        <w:t>意见。驾驶员应具有有效的《道路运输从业资格证》(旅客运输)和服务</w:t>
      </w:r>
      <w:r>
        <w:rPr>
          <w:rFonts w:hint="eastAsia" w:asciiTheme="minorEastAsia" w:hAnsiTheme="minorEastAsia" w:eastAsiaTheme="minorEastAsia" w:cstheme="minorEastAsia"/>
          <w:spacing w:val="0"/>
          <w:w w:val="100"/>
          <w:kern w:val="21"/>
          <w:sz w:val="21"/>
          <w:szCs w:val="21"/>
        </w:rPr>
        <w:t>监督卡。更换驾驶员需提前一周向</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提出申请，经</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同意后，方可更换。若私自更换，扣罚当天费用</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50%。</w:t>
      </w:r>
    </w:p>
    <w:p w14:paraId="4EC21702">
      <w:pPr>
        <w:pStyle w:val="241"/>
        <w:keepNext w:val="0"/>
        <w:keepLines w:val="0"/>
        <w:pageBreakBefore w:val="0"/>
        <w:widowControl w:val="0"/>
        <w:numPr>
          <w:ilvl w:val="0"/>
          <w:numId w:val="3"/>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驾驶员的工资、奖金、劳保待遇以及车辆维修养护、燃油费、路规费、罚金等相关的一切费用，均由</w:t>
      </w:r>
      <w:r>
        <w:rPr>
          <w:rFonts w:hint="eastAsia" w:asciiTheme="minorEastAsia" w:hAnsiTheme="minorEastAsia" w:eastAsiaTheme="minorEastAsia" w:cstheme="minorEastAsia"/>
          <w:spacing w:val="0"/>
          <w:w w:val="100"/>
          <w:kern w:val="21"/>
          <w:sz w:val="21"/>
          <w:szCs w:val="21"/>
          <w:lang w:val="en-US" w:eastAsia="zh-CN"/>
        </w:rPr>
        <w:t>投标人自行</w:t>
      </w:r>
      <w:r>
        <w:rPr>
          <w:rFonts w:hint="eastAsia" w:asciiTheme="minorEastAsia" w:hAnsiTheme="minorEastAsia" w:eastAsiaTheme="minorEastAsia" w:cstheme="minorEastAsia"/>
          <w:spacing w:val="0"/>
          <w:w w:val="100"/>
          <w:kern w:val="21"/>
          <w:sz w:val="21"/>
          <w:szCs w:val="21"/>
        </w:rPr>
        <w:t>负责。</w:t>
      </w:r>
    </w:p>
    <w:p w14:paraId="04149EEF">
      <w:pPr>
        <w:pStyle w:val="241"/>
        <w:keepNext w:val="0"/>
        <w:keepLines w:val="0"/>
        <w:pageBreakBefore w:val="0"/>
        <w:widowControl w:val="0"/>
        <w:numPr>
          <w:ilvl w:val="0"/>
          <w:numId w:val="3"/>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驾驶员每日须签到签退，不得迟到、早退，中途脱岗</w:t>
      </w:r>
      <w:r>
        <w:rPr>
          <w:rFonts w:hint="eastAsia" w:asciiTheme="minorEastAsia" w:hAnsiTheme="minorEastAsia" w:eastAsiaTheme="minorEastAsia" w:cstheme="minorEastAsia"/>
          <w:color w:val="auto"/>
          <w:spacing w:val="0"/>
          <w:w w:val="100"/>
          <w:kern w:val="21"/>
          <w:sz w:val="21"/>
          <w:szCs w:val="21"/>
          <w:lang w:eastAsia="zh-CN"/>
        </w:rPr>
        <w:t>，消极怠工</w:t>
      </w:r>
      <w:r>
        <w:rPr>
          <w:rFonts w:hint="eastAsia" w:asciiTheme="minorEastAsia" w:hAnsiTheme="minorEastAsia" w:eastAsiaTheme="minorEastAsia" w:cstheme="minorEastAsia"/>
          <w:color w:val="auto"/>
          <w:spacing w:val="0"/>
          <w:w w:val="100"/>
          <w:kern w:val="21"/>
          <w:sz w:val="21"/>
          <w:szCs w:val="21"/>
          <w:lang w:val="en-US" w:eastAsia="zh-CN"/>
        </w:rPr>
        <w:t>或选择性执行调度指挥</w:t>
      </w:r>
      <w:r>
        <w:rPr>
          <w:rFonts w:hint="eastAsia" w:asciiTheme="minorEastAsia" w:hAnsiTheme="minorEastAsia" w:eastAsiaTheme="minorEastAsia" w:cstheme="minorEastAsia"/>
          <w:color w:val="auto"/>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尤其是客流量高峰期时，必须听从调度指挥及时发车，不得出现当班时找不到人的情况。须遵守景区服务礼仪，避免出现因车辆和驾驶员原因造成的游客投诉。</w:t>
      </w:r>
    </w:p>
    <w:p w14:paraId="5D30B2B0">
      <w:pPr>
        <w:pStyle w:val="241"/>
        <w:keepNext w:val="0"/>
        <w:keepLines w:val="0"/>
        <w:pageBreakBefore w:val="0"/>
        <w:widowControl w:val="0"/>
        <w:numPr>
          <w:ilvl w:val="0"/>
          <w:numId w:val="3"/>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驾驶员应服装整洁，严禁穿拖鞋，严禁抽烟；语言文明，严禁讽刺、挖苦、打骂乘客；督促乘车乘客要系好安全带；驾驶证等有效证件必须随车携带；负责乘客乘车时间段的安全行为，如</w:t>
      </w:r>
      <w:r>
        <w:rPr>
          <w:rFonts w:hint="eastAsia" w:asciiTheme="minorEastAsia" w:hAnsiTheme="minorEastAsia" w:eastAsiaTheme="minorEastAsia" w:cstheme="minorEastAsia"/>
          <w:spacing w:val="0"/>
          <w:w w:val="100"/>
          <w:kern w:val="21"/>
          <w:sz w:val="21"/>
          <w:szCs w:val="21"/>
          <w:lang w:val="en-US" w:eastAsia="zh-CN"/>
        </w:rPr>
        <w:t>遇到</w:t>
      </w:r>
      <w:r>
        <w:rPr>
          <w:rFonts w:hint="eastAsia" w:asciiTheme="minorEastAsia" w:hAnsiTheme="minorEastAsia" w:eastAsiaTheme="minorEastAsia" w:cstheme="minorEastAsia"/>
          <w:spacing w:val="0"/>
          <w:w w:val="100"/>
          <w:kern w:val="21"/>
          <w:sz w:val="21"/>
          <w:szCs w:val="21"/>
        </w:rPr>
        <w:t>随意走动、争吵、打闹等</w:t>
      </w:r>
      <w:r>
        <w:rPr>
          <w:rFonts w:hint="eastAsia" w:asciiTheme="minorEastAsia" w:hAnsiTheme="minorEastAsia" w:eastAsiaTheme="minorEastAsia" w:cstheme="minorEastAsia"/>
          <w:spacing w:val="0"/>
          <w:w w:val="100"/>
          <w:kern w:val="21"/>
          <w:sz w:val="21"/>
          <w:szCs w:val="21"/>
          <w:lang w:val="en-US" w:eastAsia="zh-CN"/>
        </w:rPr>
        <w:t>影响驾驶安全</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lang w:val="en-US" w:eastAsia="zh-CN"/>
        </w:rPr>
        <w:t>应在保证安全的情况下靠边停车，及时提醒或制止，或报警处理</w:t>
      </w:r>
      <w:r>
        <w:rPr>
          <w:rFonts w:hint="eastAsia" w:asciiTheme="minorEastAsia" w:hAnsiTheme="minorEastAsia" w:eastAsiaTheme="minorEastAsia" w:cstheme="minorEastAsia"/>
          <w:spacing w:val="0"/>
          <w:w w:val="100"/>
          <w:kern w:val="21"/>
          <w:sz w:val="21"/>
          <w:szCs w:val="21"/>
        </w:rPr>
        <w:t>；须劝导游客勿携带危险品上车；严格执行车辆定员标准。</w:t>
      </w:r>
    </w:p>
    <w:p w14:paraId="2FBDFC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 w:val="21"/>
          <w:szCs w:val="21"/>
        </w:rPr>
      </w:pPr>
      <w:r>
        <w:rPr>
          <w:rFonts w:hint="eastAsia" w:asciiTheme="minorEastAsia" w:hAnsiTheme="minorEastAsia" w:eastAsiaTheme="minorEastAsia" w:cstheme="minorEastAsia"/>
          <w:b/>
          <w:bCs/>
          <w:spacing w:val="0"/>
          <w:w w:val="100"/>
          <w:kern w:val="21"/>
          <w:sz w:val="21"/>
          <w:szCs w:val="21"/>
          <w:lang w:eastAsia="zh-CN"/>
        </w:rPr>
        <w:t>（</w:t>
      </w:r>
      <w:r>
        <w:rPr>
          <w:rFonts w:hint="eastAsia" w:asciiTheme="minorEastAsia" w:hAnsiTheme="minorEastAsia" w:eastAsiaTheme="minorEastAsia" w:cstheme="minorEastAsia"/>
          <w:b/>
          <w:bCs/>
          <w:spacing w:val="0"/>
          <w:w w:val="100"/>
          <w:kern w:val="21"/>
          <w:sz w:val="21"/>
          <w:szCs w:val="21"/>
          <w:lang w:val="en-US" w:eastAsia="zh-CN"/>
        </w:rPr>
        <w:t>三）</w:t>
      </w:r>
      <w:r>
        <w:rPr>
          <w:rFonts w:hint="eastAsia" w:asciiTheme="minorEastAsia" w:hAnsiTheme="minorEastAsia" w:eastAsiaTheme="minorEastAsia" w:cstheme="minorEastAsia"/>
          <w:b/>
          <w:spacing w:val="0"/>
          <w:w w:val="100"/>
          <w:kern w:val="21"/>
          <w:sz w:val="21"/>
          <w:szCs w:val="21"/>
        </w:rPr>
        <w:t>其他</w:t>
      </w:r>
      <w:r>
        <w:rPr>
          <w:rFonts w:hint="eastAsia" w:asciiTheme="minorEastAsia" w:hAnsiTheme="minorEastAsia" w:eastAsiaTheme="minorEastAsia" w:cstheme="minorEastAsia"/>
          <w:b/>
          <w:bCs/>
          <w:spacing w:val="0"/>
          <w:w w:val="100"/>
          <w:kern w:val="21"/>
          <w:sz w:val="21"/>
          <w:szCs w:val="21"/>
        </w:rPr>
        <w:t>要求：</w:t>
      </w:r>
    </w:p>
    <w:p w14:paraId="57B3111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应提供优质，安全的接送服务</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车辆发车前须做好安全技术状况自检，驾驶员应随身携带国家规定的有效营运证件，对于乘客友好接待，做到礼貌热情，不得与乘客发生争执，劝导游客勿携带危险品上车，开车时做到文明驾驶，不聊天，不吸烟，不接打电话，司机在开车时做到思想集中、遵守交通规则、不开英雄车、不带病开车、不开超员车。</w:t>
      </w:r>
    </w:p>
    <w:p w14:paraId="0ECA15A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rPr>
        <w:t>如果</w:t>
      </w: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eastAsia" w:asciiTheme="minorEastAsia" w:hAnsiTheme="minorEastAsia" w:eastAsiaTheme="minorEastAsia" w:cstheme="minorEastAsia"/>
          <w:color w:val="auto"/>
          <w:spacing w:val="0"/>
          <w:w w:val="100"/>
          <w:kern w:val="21"/>
          <w:sz w:val="21"/>
          <w:szCs w:val="21"/>
        </w:rPr>
        <w:t>及其驾驶员在提供服务时发生违反道路交通法规的行为，或发生交通事故而造成</w:t>
      </w:r>
      <w:r>
        <w:rPr>
          <w:rFonts w:hint="eastAsia" w:asciiTheme="minorEastAsia" w:hAnsiTheme="minorEastAsia" w:eastAsiaTheme="minorEastAsia" w:cstheme="minorEastAsia"/>
          <w:color w:val="auto"/>
          <w:spacing w:val="0"/>
          <w:w w:val="100"/>
          <w:kern w:val="21"/>
          <w:sz w:val="21"/>
          <w:szCs w:val="21"/>
          <w:lang w:eastAsia="zh-CN"/>
        </w:rPr>
        <w:t>采购人</w:t>
      </w:r>
      <w:r>
        <w:rPr>
          <w:rFonts w:hint="eastAsia" w:asciiTheme="minorEastAsia" w:hAnsiTheme="minorEastAsia" w:eastAsiaTheme="minorEastAsia" w:cstheme="minorEastAsia"/>
          <w:color w:val="auto"/>
          <w:spacing w:val="0"/>
          <w:w w:val="100"/>
          <w:kern w:val="21"/>
          <w:sz w:val="21"/>
          <w:szCs w:val="21"/>
        </w:rPr>
        <w:t>、第三方或</w:t>
      </w: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eastAsia" w:asciiTheme="minorEastAsia" w:hAnsiTheme="minorEastAsia" w:eastAsiaTheme="minorEastAsia" w:cstheme="minorEastAsia"/>
          <w:color w:val="auto"/>
          <w:spacing w:val="0"/>
          <w:w w:val="100"/>
          <w:kern w:val="21"/>
          <w:sz w:val="21"/>
          <w:szCs w:val="21"/>
        </w:rPr>
        <w:t>驾驶员</w:t>
      </w:r>
      <w:r>
        <w:rPr>
          <w:rFonts w:hint="eastAsia" w:asciiTheme="minorEastAsia" w:hAnsiTheme="minorEastAsia" w:eastAsiaTheme="minorEastAsia" w:cstheme="minorEastAsia"/>
          <w:color w:val="auto"/>
          <w:spacing w:val="0"/>
          <w:w w:val="100"/>
          <w:kern w:val="21"/>
          <w:sz w:val="21"/>
          <w:szCs w:val="21"/>
          <w:lang w:val="en-US" w:eastAsia="zh-CN"/>
        </w:rPr>
        <w:t>的</w:t>
      </w:r>
      <w:r>
        <w:rPr>
          <w:rFonts w:hint="eastAsia" w:asciiTheme="minorEastAsia" w:hAnsiTheme="minorEastAsia" w:eastAsiaTheme="minorEastAsia" w:cstheme="minorEastAsia"/>
          <w:color w:val="auto"/>
          <w:spacing w:val="0"/>
          <w:w w:val="100"/>
          <w:kern w:val="21"/>
          <w:sz w:val="21"/>
          <w:szCs w:val="21"/>
        </w:rPr>
        <w:t>人身伤亡、财产损失</w:t>
      </w:r>
      <w:r>
        <w:rPr>
          <w:rFonts w:hint="eastAsia" w:asciiTheme="minorEastAsia" w:hAnsiTheme="minorEastAsia" w:eastAsiaTheme="minorEastAsia" w:cstheme="minorEastAsia"/>
          <w:color w:val="auto"/>
          <w:spacing w:val="0"/>
          <w:w w:val="100"/>
          <w:kern w:val="21"/>
          <w:sz w:val="21"/>
          <w:szCs w:val="21"/>
          <w:lang w:val="en-US" w:eastAsia="zh-CN"/>
        </w:rPr>
        <w:t>等</w:t>
      </w:r>
      <w:r>
        <w:rPr>
          <w:rFonts w:hint="eastAsia" w:asciiTheme="minorEastAsia" w:hAnsiTheme="minorEastAsia" w:eastAsiaTheme="minorEastAsia" w:cstheme="minorEastAsia"/>
          <w:color w:val="auto"/>
          <w:spacing w:val="0"/>
          <w:w w:val="100"/>
          <w:kern w:val="21"/>
          <w:sz w:val="21"/>
          <w:szCs w:val="21"/>
        </w:rPr>
        <w:t>，</w:t>
      </w:r>
      <w:r>
        <w:rPr>
          <w:rFonts w:hint="eastAsia" w:asciiTheme="minorEastAsia" w:hAnsiTheme="minorEastAsia" w:eastAsiaTheme="minorEastAsia" w:cstheme="minorEastAsia"/>
          <w:color w:val="auto"/>
          <w:spacing w:val="0"/>
          <w:w w:val="100"/>
          <w:kern w:val="21"/>
          <w:sz w:val="21"/>
          <w:szCs w:val="21"/>
          <w:lang w:val="en-US" w:eastAsia="zh-CN"/>
        </w:rPr>
        <w:t>由投标人</w:t>
      </w:r>
      <w:r>
        <w:rPr>
          <w:rFonts w:hint="eastAsia" w:asciiTheme="minorEastAsia" w:hAnsiTheme="minorEastAsia" w:eastAsiaTheme="minorEastAsia" w:cstheme="minorEastAsia"/>
          <w:color w:val="auto"/>
          <w:spacing w:val="0"/>
          <w:w w:val="100"/>
          <w:kern w:val="21"/>
          <w:sz w:val="21"/>
          <w:szCs w:val="21"/>
        </w:rPr>
        <w:t>自行承担全部责任</w:t>
      </w:r>
      <w:r>
        <w:rPr>
          <w:rFonts w:hint="eastAsia" w:asciiTheme="minorEastAsia" w:hAnsiTheme="minorEastAsia" w:eastAsiaTheme="minorEastAsia" w:cstheme="minorEastAsia"/>
          <w:color w:val="auto"/>
          <w:spacing w:val="0"/>
          <w:w w:val="100"/>
          <w:kern w:val="21"/>
          <w:sz w:val="21"/>
          <w:szCs w:val="21"/>
          <w:lang w:val="en-US" w:eastAsia="zh-CN"/>
        </w:rPr>
        <w:t>和费用</w:t>
      </w:r>
      <w:r>
        <w:rPr>
          <w:rFonts w:hint="eastAsia" w:asciiTheme="minorEastAsia" w:hAnsiTheme="minorEastAsia" w:eastAsiaTheme="minorEastAsia" w:cstheme="minorEastAsia"/>
          <w:color w:val="auto"/>
          <w:spacing w:val="0"/>
          <w:w w:val="100"/>
          <w:kern w:val="21"/>
          <w:sz w:val="21"/>
          <w:szCs w:val="21"/>
        </w:rPr>
        <w:t>。</w:t>
      </w:r>
    </w:p>
    <w:p w14:paraId="6DD6C3C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提供服务，必须严格按照《中华人民共和国道路运输条例</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道路旅客运输及客运站管理规定</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浙江省道路运输条例》及其他相关规定，有义务接受相关部门的监督检查。</w:t>
      </w:r>
      <w:r>
        <w:rPr>
          <w:rFonts w:hint="eastAsia" w:asciiTheme="minorEastAsia" w:hAnsiTheme="minorEastAsia" w:eastAsiaTheme="minorEastAsia" w:cstheme="minorEastAsia"/>
          <w:spacing w:val="0"/>
          <w:w w:val="100"/>
          <w:kern w:val="21"/>
          <w:sz w:val="21"/>
          <w:szCs w:val="21"/>
          <w:lang w:eastAsia="zh-CN"/>
        </w:rPr>
        <w:t>若</w:t>
      </w:r>
      <w:r>
        <w:rPr>
          <w:rFonts w:hint="eastAsia" w:asciiTheme="minorEastAsia" w:hAnsiTheme="minorEastAsia" w:eastAsiaTheme="minorEastAsia" w:cstheme="minorEastAsia"/>
          <w:spacing w:val="0"/>
          <w:w w:val="100"/>
          <w:kern w:val="21"/>
          <w:sz w:val="21"/>
          <w:szCs w:val="21"/>
        </w:rPr>
        <w:t>违法行为一经查实，由道路运输管理机构给予处理。构成犯罪的，移送司法机关依法追究刑事责任。</w:t>
      </w:r>
    </w:p>
    <w:p w14:paraId="06563D5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应建立用户投诉和回访制</w:t>
      </w:r>
      <w:r>
        <w:rPr>
          <w:rFonts w:hint="eastAsia" w:asciiTheme="minorEastAsia" w:hAnsiTheme="minorEastAsia" w:eastAsiaTheme="minorEastAsia" w:cstheme="minorEastAsia"/>
          <w:spacing w:val="0"/>
          <w:w w:val="100"/>
          <w:kern w:val="21"/>
          <w:sz w:val="21"/>
          <w:szCs w:val="21"/>
          <w:lang w:eastAsia="zh-CN"/>
        </w:rPr>
        <w:t>度</w:t>
      </w:r>
      <w:r>
        <w:rPr>
          <w:rFonts w:hint="eastAsia" w:asciiTheme="minorEastAsia" w:hAnsiTheme="minorEastAsia" w:eastAsiaTheme="minorEastAsia" w:cstheme="minorEastAsia"/>
          <w:spacing w:val="0"/>
          <w:w w:val="100"/>
          <w:kern w:val="21"/>
          <w:sz w:val="21"/>
          <w:szCs w:val="21"/>
        </w:rPr>
        <w:t>。在协议期内定期征求</w:t>
      </w:r>
      <w:r>
        <w:rPr>
          <w:rFonts w:hint="eastAsia" w:asciiTheme="minorEastAsia" w:hAnsiTheme="minorEastAsia" w:eastAsiaTheme="minorEastAsia" w:cstheme="minorEastAsia"/>
          <w:spacing w:val="0"/>
          <w:w w:val="100"/>
          <w:kern w:val="21"/>
          <w:sz w:val="21"/>
          <w:szCs w:val="21"/>
          <w:lang w:eastAsia="zh-CN"/>
        </w:rPr>
        <w:t>采购人</w:t>
      </w:r>
      <w:r>
        <w:rPr>
          <w:rFonts w:hint="eastAsia" w:asciiTheme="minorEastAsia" w:hAnsiTheme="minorEastAsia" w:eastAsiaTheme="minorEastAsia" w:cstheme="minorEastAsia"/>
          <w:spacing w:val="0"/>
          <w:w w:val="100"/>
          <w:kern w:val="21"/>
          <w:sz w:val="21"/>
          <w:szCs w:val="21"/>
        </w:rPr>
        <w:t>意见建议，并形成记录；公布24小时服务监督电话；在受理投诉24小时内，了解核实情况，经核实确属本企业相关当事人员责任的，应按照相关规定予以处理，于7个工作日内将处理结果告知投诉人。</w:t>
      </w:r>
    </w:p>
    <w:p w14:paraId="7EF720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bCs/>
          <w:color w:val="auto"/>
          <w:spacing w:val="0"/>
          <w:w w:val="100"/>
          <w:kern w:val="21"/>
          <w:sz w:val="21"/>
          <w:szCs w:val="21"/>
          <w:highlight w:val="none"/>
          <w:lang w:val="en-US" w:eastAsia="zh-CN"/>
        </w:rPr>
      </w:pPr>
      <w:r>
        <w:rPr>
          <w:rFonts w:hint="eastAsia" w:asciiTheme="minorEastAsia" w:hAnsiTheme="minorEastAsia" w:eastAsiaTheme="minorEastAsia" w:cstheme="minorEastAsia"/>
          <w:b/>
          <w:bCs/>
          <w:color w:val="auto"/>
          <w:spacing w:val="0"/>
          <w:w w:val="100"/>
          <w:kern w:val="21"/>
          <w:sz w:val="21"/>
          <w:szCs w:val="21"/>
          <w:highlight w:val="none"/>
          <w:lang w:val="en-US" w:eastAsia="zh-CN"/>
        </w:rPr>
        <w:t>（四）考核条款：</w:t>
      </w:r>
    </w:p>
    <w:p w14:paraId="6921C9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1.考核方式</w:t>
      </w:r>
    </w:p>
    <w:p w14:paraId="6AD02C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采用定期或不定期、日常巡查、统一检查、冠军计划和突击检查等多种方式进行检查考核，考核分月度考核，每月检查或投诉情况纳入月度考核。</w:t>
      </w:r>
    </w:p>
    <w:p w14:paraId="3D94E2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2.考核人员</w:t>
      </w:r>
    </w:p>
    <w:p w14:paraId="0ABF2D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考核人员由采购人确定，根据现场检查和平常掌握的情况进行评分，检查人员每次检查须填写检查记录表并有影像记录。每次检查、考核结果作为月度考核</w:t>
      </w:r>
      <w:r>
        <w:rPr>
          <w:rFonts w:hint="eastAsia" w:asciiTheme="minorEastAsia" w:hAnsiTheme="minorEastAsia" w:eastAsiaTheme="minorEastAsia" w:cstheme="minorEastAsia"/>
          <w:strike w:val="0"/>
          <w:dstrike w:val="0"/>
          <w:color w:val="auto"/>
          <w:spacing w:val="0"/>
          <w:w w:val="100"/>
          <w:kern w:val="21"/>
          <w:sz w:val="21"/>
          <w:szCs w:val="21"/>
          <w:lang w:val="en-US" w:eastAsia="zh-CN"/>
        </w:rPr>
        <w:t>和支付合同款</w:t>
      </w:r>
      <w:r>
        <w:rPr>
          <w:rFonts w:hint="eastAsia" w:asciiTheme="minorEastAsia" w:hAnsiTheme="minorEastAsia" w:eastAsiaTheme="minorEastAsia" w:cstheme="minorEastAsia"/>
          <w:color w:val="auto"/>
          <w:spacing w:val="0"/>
          <w:w w:val="100"/>
          <w:kern w:val="21"/>
          <w:sz w:val="21"/>
          <w:szCs w:val="21"/>
          <w:lang w:val="en-US" w:eastAsia="zh-CN"/>
        </w:rPr>
        <w:t>的依据。</w:t>
      </w:r>
    </w:p>
    <w:p w14:paraId="428F61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3.考核分值</w:t>
      </w:r>
    </w:p>
    <w:p w14:paraId="19F03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spacing w:val="0"/>
          <w:w w:val="100"/>
          <w:kern w:val="21"/>
          <w:szCs w:val="21"/>
          <w:lang w:val="en-US" w:eastAsia="zh-CN"/>
        </w:rPr>
        <w:t>(1)</w:t>
      </w:r>
      <w:r>
        <w:rPr>
          <w:rFonts w:hint="eastAsia" w:asciiTheme="minorEastAsia" w:hAnsiTheme="minorEastAsia" w:eastAsiaTheme="minorEastAsia" w:cstheme="minorEastAsia"/>
          <w:color w:val="auto"/>
          <w:spacing w:val="0"/>
          <w:w w:val="100"/>
          <w:kern w:val="21"/>
          <w:sz w:val="21"/>
          <w:szCs w:val="21"/>
          <w:lang w:val="en-US" w:eastAsia="zh-CN"/>
        </w:rPr>
        <w:t>月度考核分值为100分。考核分优秀、良好、合格、不合格四个等级，分值60分以下为不合格，60-75分为合格，75-90分为良好，90分以上为优秀（分值区间下限含本数，上限不含本数）。</w:t>
      </w:r>
    </w:p>
    <w:p w14:paraId="52C7A3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Cs w:val="21"/>
        </w:rPr>
      </w:pPr>
      <w:r>
        <w:rPr>
          <w:rFonts w:hint="eastAsia" w:asciiTheme="minorEastAsia" w:hAnsiTheme="minorEastAsia" w:eastAsiaTheme="minorEastAsia" w:cstheme="minorEastAsia"/>
          <w:b/>
          <w:bCs/>
          <w:color w:val="auto"/>
          <w:spacing w:val="0"/>
          <w:w w:val="100"/>
          <w:kern w:val="21"/>
          <w:sz w:val="21"/>
          <w:szCs w:val="21"/>
          <w:lang w:val="en-US" w:eastAsia="zh-CN"/>
        </w:rPr>
        <w:t>▲(2)如投标人在合同期内中途退出的，当月考核即为不合格。</w:t>
      </w:r>
    </w:p>
    <w:p w14:paraId="3EBAE7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4.考核办法</w:t>
      </w:r>
    </w:p>
    <w:p w14:paraId="406E6B07">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highlight w:val="none"/>
        </w:rPr>
      </w:pPr>
      <w:r>
        <w:rPr>
          <w:rFonts w:hint="eastAsia" w:asciiTheme="minorEastAsia" w:hAnsiTheme="minorEastAsia" w:eastAsiaTheme="minorEastAsia" w:cstheme="minorEastAsia"/>
          <w:spacing w:val="0"/>
          <w:w w:val="100"/>
          <w:kern w:val="21"/>
          <w:sz w:val="21"/>
          <w:szCs w:val="21"/>
          <w:highlight w:val="none"/>
          <w:lang w:val="en-US" w:eastAsia="zh-CN"/>
        </w:rPr>
        <w:t>车辆</w:t>
      </w:r>
      <w:r>
        <w:rPr>
          <w:rFonts w:hint="eastAsia" w:asciiTheme="minorEastAsia" w:hAnsiTheme="minorEastAsia" w:eastAsiaTheme="minorEastAsia" w:cstheme="minorEastAsia"/>
          <w:spacing w:val="0"/>
          <w:w w:val="100"/>
          <w:kern w:val="21"/>
          <w:sz w:val="21"/>
          <w:szCs w:val="21"/>
          <w:highlight w:val="none"/>
        </w:rPr>
        <w:t>接送途中如</w:t>
      </w:r>
      <w:r>
        <w:rPr>
          <w:rFonts w:hint="eastAsia" w:asciiTheme="minorEastAsia" w:hAnsiTheme="minorEastAsia" w:eastAsiaTheme="minorEastAsia" w:cstheme="minorEastAsia"/>
          <w:spacing w:val="0"/>
          <w:w w:val="100"/>
          <w:kern w:val="21"/>
          <w:sz w:val="21"/>
          <w:szCs w:val="21"/>
          <w:highlight w:val="none"/>
          <w:lang w:val="en-US" w:eastAsia="zh-CN"/>
        </w:rPr>
        <w:t>故意</w:t>
      </w:r>
      <w:r>
        <w:rPr>
          <w:rFonts w:hint="eastAsia" w:asciiTheme="minorEastAsia" w:hAnsiTheme="minorEastAsia" w:eastAsiaTheme="minorEastAsia" w:cstheme="minorEastAsia"/>
          <w:spacing w:val="0"/>
          <w:w w:val="100"/>
          <w:kern w:val="21"/>
          <w:sz w:val="21"/>
          <w:szCs w:val="21"/>
          <w:highlight w:val="none"/>
        </w:rPr>
        <w:t>遗漏接送地点的，按每站500元</w:t>
      </w:r>
      <w:r>
        <w:rPr>
          <w:rFonts w:hint="eastAsia" w:asciiTheme="minorEastAsia" w:hAnsiTheme="minorEastAsia" w:eastAsiaTheme="minorEastAsia" w:cstheme="minorEastAsia"/>
          <w:spacing w:val="0"/>
          <w:w w:val="100"/>
          <w:kern w:val="21"/>
          <w:sz w:val="21"/>
          <w:szCs w:val="21"/>
          <w:highlight w:val="none"/>
          <w:lang w:val="en-US" w:eastAsia="zh-CN"/>
        </w:rPr>
        <w:t>扣罚</w:t>
      </w: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eastAsia" w:asciiTheme="minorEastAsia" w:hAnsiTheme="minorEastAsia" w:eastAsiaTheme="minorEastAsia" w:cstheme="minorEastAsia"/>
          <w:color w:val="auto"/>
          <w:spacing w:val="0"/>
          <w:w w:val="100"/>
          <w:kern w:val="21"/>
          <w:sz w:val="21"/>
          <w:szCs w:val="21"/>
        </w:rPr>
        <w:t>费用</w:t>
      </w:r>
      <w:r>
        <w:rPr>
          <w:rFonts w:hint="eastAsia" w:asciiTheme="minorEastAsia" w:hAnsiTheme="minorEastAsia" w:eastAsiaTheme="minorEastAsia" w:cstheme="minorEastAsia"/>
          <w:spacing w:val="0"/>
          <w:w w:val="100"/>
          <w:kern w:val="21"/>
          <w:sz w:val="21"/>
          <w:szCs w:val="21"/>
          <w:highlight w:val="none"/>
        </w:rPr>
        <w:t>。</w:t>
      </w:r>
    </w:p>
    <w:p w14:paraId="299BC4B7">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highlight w:val="none"/>
        </w:rPr>
      </w:pPr>
      <w:r>
        <w:rPr>
          <w:rFonts w:hint="eastAsia" w:asciiTheme="minorEastAsia" w:hAnsiTheme="minorEastAsia" w:eastAsiaTheme="minorEastAsia" w:cstheme="minorEastAsia"/>
          <w:spacing w:val="0"/>
          <w:w w:val="100"/>
          <w:kern w:val="21"/>
          <w:sz w:val="21"/>
          <w:szCs w:val="21"/>
          <w:highlight w:val="none"/>
        </w:rPr>
        <w:t>因调度、司机、车辆等</w:t>
      </w:r>
      <w:r>
        <w:rPr>
          <w:rFonts w:hint="eastAsia" w:asciiTheme="minorEastAsia" w:hAnsiTheme="minorEastAsia" w:eastAsiaTheme="minorEastAsia" w:cstheme="minorEastAsia"/>
          <w:spacing w:val="0"/>
          <w:w w:val="100"/>
          <w:kern w:val="21"/>
          <w:sz w:val="21"/>
          <w:szCs w:val="21"/>
          <w:highlight w:val="none"/>
          <w:lang w:val="en-US" w:eastAsia="zh-CN"/>
        </w:rPr>
        <w:t>相关</w:t>
      </w:r>
      <w:r>
        <w:rPr>
          <w:rFonts w:hint="eastAsia" w:asciiTheme="minorEastAsia" w:hAnsiTheme="minorEastAsia" w:eastAsiaTheme="minorEastAsia" w:cstheme="minorEastAsia"/>
          <w:spacing w:val="0"/>
          <w:w w:val="100"/>
          <w:kern w:val="21"/>
          <w:sz w:val="21"/>
          <w:szCs w:val="21"/>
          <w:highlight w:val="none"/>
        </w:rPr>
        <w:t>问题影响正常接送</w:t>
      </w:r>
      <w:r>
        <w:rPr>
          <w:rFonts w:hint="eastAsia" w:asciiTheme="minorEastAsia" w:hAnsiTheme="minorEastAsia" w:eastAsiaTheme="minorEastAsia" w:cstheme="minorEastAsia"/>
          <w:spacing w:val="0"/>
          <w:w w:val="100"/>
          <w:kern w:val="21"/>
          <w:sz w:val="21"/>
          <w:szCs w:val="21"/>
          <w:highlight w:val="none"/>
          <w:lang w:val="en-US" w:eastAsia="zh-CN"/>
        </w:rPr>
        <w:t>的</w:t>
      </w:r>
      <w:r>
        <w:rPr>
          <w:rFonts w:hint="eastAsia" w:asciiTheme="minorEastAsia" w:hAnsiTheme="minorEastAsia" w:eastAsiaTheme="minorEastAsia" w:cstheme="minorEastAsia"/>
          <w:spacing w:val="0"/>
          <w:w w:val="100"/>
          <w:kern w:val="21"/>
          <w:sz w:val="21"/>
          <w:szCs w:val="21"/>
          <w:highlight w:val="none"/>
        </w:rPr>
        <w:t>，</w:t>
      </w:r>
      <w:r>
        <w:rPr>
          <w:rFonts w:hint="eastAsia" w:asciiTheme="minorEastAsia" w:hAnsiTheme="minorEastAsia" w:eastAsiaTheme="minorEastAsia" w:cstheme="minorEastAsia"/>
          <w:spacing w:val="0"/>
          <w:w w:val="100"/>
          <w:kern w:val="21"/>
          <w:sz w:val="21"/>
          <w:szCs w:val="21"/>
          <w:highlight w:val="none"/>
          <w:lang w:val="en-US" w:eastAsia="zh-CN"/>
        </w:rPr>
        <w:t>投标人</w:t>
      </w:r>
      <w:r>
        <w:rPr>
          <w:rFonts w:hint="eastAsia" w:asciiTheme="minorEastAsia" w:hAnsiTheme="minorEastAsia" w:eastAsiaTheme="minorEastAsia" w:cstheme="minorEastAsia"/>
          <w:spacing w:val="0"/>
          <w:w w:val="100"/>
          <w:kern w:val="21"/>
          <w:sz w:val="21"/>
          <w:szCs w:val="21"/>
          <w:highlight w:val="none"/>
        </w:rPr>
        <w:t>须在1</w:t>
      </w:r>
      <w:r>
        <w:rPr>
          <w:rFonts w:hint="eastAsia" w:asciiTheme="minorEastAsia" w:hAnsiTheme="minorEastAsia" w:eastAsiaTheme="minorEastAsia" w:cstheme="minorEastAsia"/>
          <w:spacing w:val="0"/>
          <w:w w:val="100"/>
          <w:kern w:val="21"/>
          <w:sz w:val="21"/>
          <w:szCs w:val="21"/>
          <w:highlight w:val="none"/>
          <w:lang w:val="en-US" w:eastAsia="zh-CN"/>
        </w:rPr>
        <w:t>0</w:t>
      </w:r>
      <w:r>
        <w:rPr>
          <w:rFonts w:hint="eastAsia" w:asciiTheme="minorEastAsia" w:hAnsiTheme="minorEastAsia" w:eastAsiaTheme="minorEastAsia" w:cstheme="minorEastAsia"/>
          <w:spacing w:val="0"/>
          <w:w w:val="100"/>
          <w:kern w:val="21"/>
          <w:sz w:val="21"/>
          <w:szCs w:val="21"/>
          <w:highlight w:val="none"/>
        </w:rPr>
        <w:t>分钟内临时调度备用车接送，如未能及时按照要求完成接送任务的，</w:t>
      </w:r>
      <w:r>
        <w:rPr>
          <w:rFonts w:hint="eastAsia" w:asciiTheme="minorEastAsia" w:hAnsiTheme="minorEastAsia" w:eastAsiaTheme="minorEastAsia" w:cstheme="minorEastAsia"/>
          <w:spacing w:val="0"/>
          <w:w w:val="100"/>
          <w:kern w:val="21"/>
          <w:sz w:val="21"/>
          <w:szCs w:val="21"/>
          <w:highlight w:val="none"/>
          <w:lang w:val="en-US" w:eastAsia="zh-CN"/>
        </w:rPr>
        <w:t>按每次</w:t>
      </w:r>
      <w:r>
        <w:rPr>
          <w:rFonts w:hint="eastAsia" w:asciiTheme="minorEastAsia" w:hAnsiTheme="minorEastAsia" w:eastAsiaTheme="minorEastAsia" w:cstheme="minorEastAsia"/>
          <w:color w:val="auto"/>
          <w:spacing w:val="0"/>
          <w:w w:val="100"/>
          <w:kern w:val="21"/>
          <w:sz w:val="21"/>
          <w:szCs w:val="21"/>
          <w:lang w:val="en-US" w:eastAsia="zh-CN"/>
        </w:rPr>
        <w:t>5</w:t>
      </w:r>
      <w:r>
        <w:rPr>
          <w:rFonts w:hint="eastAsia" w:asciiTheme="minorEastAsia" w:hAnsiTheme="minorEastAsia" w:eastAsiaTheme="minorEastAsia" w:cstheme="minorEastAsia"/>
          <w:color w:val="auto"/>
          <w:spacing w:val="0"/>
          <w:w w:val="100"/>
          <w:kern w:val="21"/>
          <w:sz w:val="21"/>
          <w:szCs w:val="21"/>
        </w:rPr>
        <w:t>00元</w:t>
      </w:r>
      <w:r>
        <w:rPr>
          <w:rFonts w:hint="eastAsia" w:asciiTheme="minorEastAsia" w:hAnsiTheme="minorEastAsia" w:eastAsiaTheme="minorEastAsia" w:cstheme="minorEastAsia"/>
          <w:spacing w:val="0"/>
          <w:w w:val="100"/>
          <w:kern w:val="21"/>
          <w:sz w:val="21"/>
          <w:szCs w:val="21"/>
          <w:highlight w:val="none"/>
          <w:lang w:val="en-US" w:eastAsia="zh-CN"/>
        </w:rPr>
        <w:t>扣罚</w:t>
      </w: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eastAsia" w:asciiTheme="minorEastAsia" w:hAnsiTheme="minorEastAsia" w:eastAsiaTheme="minorEastAsia" w:cstheme="minorEastAsia"/>
          <w:color w:val="auto"/>
          <w:spacing w:val="0"/>
          <w:w w:val="100"/>
          <w:kern w:val="21"/>
          <w:sz w:val="21"/>
          <w:szCs w:val="21"/>
        </w:rPr>
        <w:t>费用</w:t>
      </w:r>
      <w:r>
        <w:rPr>
          <w:rFonts w:hint="eastAsia" w:asciiTheme="minorEastAsia" w:hAnsiTheme="minorEastAsia" w:eastAsiaTheme="minorEastAsia" w:cstheme="minorEastAsia"/>
          <w:spacing w:val="0"/>
          <w:w w:val="100"/>
          <w:kern w:val="21"/>
          <w:sz w:val="21"/>
          <w:szCs w:val="21"/>
          <w:highlight w:val="none"/>
          <w:lang w:eastAsia="zh-CN"/>
        </w:rPr>
        <w:t>。</w:t>
      </w:r>
    </w:p>
    <w:p w14:paraId="3EC56270">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highlight w:val="none"/>
        </w:rPr>
      </w:pPr>
      <w:r>
        <w:rPr>
          <w:rFonts w:hint="eastAsia" w:asciiTheme="minorEastAsia" w:hAnsiTheme="minorEastAsia" w:eastAsiaTheme="minorEastAsia" w:cstheme="minorEastAsia"/>
          <w:color w:val="auto"/>
          <w:spacing w:val="0"/>
          <w:w w:val="100"/>
          <w:kern w:val="21"/>
          <w:sz w:val="21"/>
          <w:szCs w:val="21"/>
          <w:highlight w:val="none"/>
          <w:lang w:val="en-US" w:eastAsia="zh-CN"/>
        </w:rPr>
        <w:t>采购人以派车单方式发放给投标人的，投标人应在12小时内书面回应，如无特殊原因未及时回应的</w:t>
      </w:r>
      <w:r>
        <w:rPr>
          <w:rFonts w:hint="eastAsia" w:asciiTheme="minorEastAsia" w:hAnsiTheme="minorEastAsia" w:eastAsiaTheme="minorEastAsia" w:cstheme="minorEastAsia"/>
          <w:color w:val="auto"/>
          <w:spacing w:val="0"/>
          <w:w w:val="100"/>
          <w:kern w:val="21"/>
          <w:sz w:val="21"/>
          <w:szCs w:val="21"/>
          <w:highlight w:val="none"/>
        </w:rPr>
        <w:t>，</w:t>
      </w:r>
      <w:r>
        <w:rPr>
          <w:rFonts w:hint="eastAsia" w:asciiTheme="minorEastAsia" w:hAnsiTheme="minorEastAsia" w:eastAsiaTheme="minorEastAsia" w:cstheme="minorEastAsia"/>
          <w:spacing w:val="0"/>
          <w:w w:val="100"/>
          <w:kern w:val="21"/>
          <w:sz w:val="21"/>
          <w:szCs w:val="21"/>
          <w:highlight w:val="none"/>
          <w:lang w:val="en-US" w:eastAsia="zh-CN"/>
        </w:rPr>
        <w:t>按</w:t>
      </w:r>
      <w:r>
        <w:rPr>
          <w:rFonts w:hint="eastAsia" w:asciiTheme="minorEastAsia" w:hAnsiTheme="minorEastAsia" w:eastAsiaTheme="minorEastAsia" w:cstheme="minorEastAsia"/>
          <w:color w:val="auto"/>
          <w:spacing w:val="0"/>
          <w:w w:val="100"/>
          <w:kern w:val="21"/>
          <w:sz w:val="21"/>
          <w:szCs w:val="21"/>
          <w:highlight w:val="none"/>
        </w:rPr>
        <w:t>每次</w:t>
      </w:r>
      <w:r>
        <w:rPr>
          <w:rFonts w:hint="eastAsia" w:asciiTheme="minorEastAsia" w:hAnsiTheme="minorEastAsia" w:eastAsiaTheme="minorEastAsia" w:cstheme="minorEastAsia"/>
          <w:color w:val="auto"/>
          <w:spacing w:val="0"/>
          <w:w w:val="100"/>
          <w:kern w:val="21"/>
          <w:sz w:val="21"/>
          <w:szCs w:val="21"/>
          <w:highlight w:val="none"/>
          <w:lang w:val="en-US" w:eastAsia="zh-CN"/>
        </w:rPr>
        <w:t>5</w:t>
      </w:r>
      <w:r>
        <w:rPr>
          <w:rFonts w:hint="eastAsia" w:asciiTheme="minorEastAsia" w:hAnsiTheme="minorEastAsia" w:eastAsiaTheme="minorEastAsia" w:cstheme="minorEastAsia"/>
          <w:color w:val="auto"/>
          <w:spacing w:val="0"/>
          <w:w w:val="100"/>
          <w:kern w:val="21"/>
          <w:sz w:val="21"/>
          <w:szCs w:val="21"/>
          <w:highlight w:val="none"/>
        </w:rPr>
        <w:t>00元扣罚</w:t>
      </w:r>
      <w:r>
        <w:rPr>
          <w:rFonts w:hint="eastAsia" w:asciiTheme="minorEastAsia" w:hAnsiTheme="minorEastAsia" w:eastAsiaTheme="minorEastAsia" w:cstheme="minorEastAsia"/>
          <w:color w:val="auto"/>
          <w:spacing w:val="0"/>
          <w:w w:val="100"/>
          <w:kern w:val="21"/>
          <w:sz w:val="21"/>
          <w:szCs w:val="21"/>
          <w:highlight w:val="none"/>
          <w:lang w:val="en-US" w:eastAsia="zh-CN"/>
        </w:rPr>
        <w:t>投标人</w:t>
      </w:r>
      <w:r>
        <w:rPr>
          <w:rFonts w:hint="eastAsia" w:asciiTheme="minorEastAsia" w:hAnsiTheme="minorEastAsia" w:eastAsiaTheme="minorEastAsia" w:cstheme="minorEastAsia"/>
          <w:color w:val="auto"/>
          <w:spacing w:val="0"/>
          <w:w w:val="100"/>
          <w:kern w:val="21"/>
          <w:sz w:val="21"/>
          <w:szCs w:val="21"/>
          <w:highlight w:val="none"/>
        </w:rPr>
        <w:t>费用</w:t>
      </w:r>
      <w:r>
        <w:rPr>
          <w:rFonts w:hint="eastAsia" w:asciiTheme="minorEastAsia" w:hAnsiTheme="minorEastAsia" w:eastAsiaTheme="minorEastAsia" w:cstheme="minorEastAsia"/>
          <w:color w:val="auto"/>
          <w:spacing w:val="0"/>
          <w:w w:val="100"/>
          <w:kern w:val="21"/>
          <w:sz w:val="21"/>
          <w:szCs w:val="21"/>
          <w:highlight w:val="none"/>
          <w:lang w:eastAsia="zh-CN"/>
        </w:rPr>
        <w:t>。</w:t>
      </w:r>
    </w:p>
    <w:p w14:paraId="0E5DD42D">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eastAsia="zh-CN"/>
        </w:rPr>
        <w:t>采购人</w:t>
      </w:r>
      <w:r>
        <w:rPr>
          <w:rFonts w:hint="eastAsia" w:asciiTheme="minorEastAsia" w:hAnsiTheme="minorEastAsia" w:eastAsiaTheme="minorEastAsia" w:cstheme="minorEastAsia"/>
          <w:color w:val="auto"/>
          <w:spacing w:val="0"/>
          <w:w w:val="100"/>
          <w:kern w:val="21"/>
          <w:sz w:val="21"/>
          <w:szCs w:val="21"/>
        </w:rPr>
        <w:t>接到游客投诉经查属实的</w:t>
      </w:r>
      <w:r>
        <w:rPr>
          <w:rFonts w:hint="eastAsia" w:asciiTheme="minorEastAsia" w:hAnsiTheme="minorEastAsia" w:eastAsiaTheme="minorEastAsia" w:cstheme="minorEastAsia"/>
          <w:color w:val="auto"/>
          <w:spacing w:val="0"/>
          <w:w w:val="100"/>
          <w:kern w:val="21"/>
          <w:sz w:val="21"/>
          <w:szCs w:val="21"/>
          <w:highlight w:val="none"/>
          <w:lang w:val="en-US" w:eastAsia="zh-CN"/>
        </w:rPr>
        <w:t>，并</w:t>
      </w:r>
      <w:r>
        <w:rPr>
          <w:rFonts w:hint="eastAsia" w:asciiTheme="minorEastAsia" w:hAnsiTheme="minorEastAsia" w:eastAsiaTheme="minorEastAsia" w:cstheme="minorEastAsia"/>
          <w:spacing w:val="0"/>
          <w:w w:val="100"/>
          <w:kern w:val="21"/>
          <w:sz w:val="21"/>
          <w:szCs w:val="21"/>
          <w:highlight w:val="none"/>
          <w:lang w:val="en-US" w:eastAsia="zh-CN"/>
        </w:rPr>
        <w:t>按</w:t>
      </w:r>
      <w:r>
        <w:rPr>
          <w:rFonts w:hint="eastAsia" w:asciiTheme="minorEastAsia" w:hAnsiTheme="minorEastAsia" w:eastAsiaTheme="minorEastAsia" w:cstheme="minorEastAsia"/>
          <w:color w:val="auto"/>
          <w:spacing w:val="0"/>
          <w:w w:val="100"/>
          <w:kern w:val="21"/>
          <w:sz w:val="21"/>
          <w:szCs w:val="21"/>
          <w:highlight w:val="none"/>
        </w:rPr>
        <w:t>每次</w:t>
      </w:r>
      <w:r>
        <w:rPr>
          <w:rFonts w:hint="eastAsia" w:asciiTheme="minorEastAsia" w:hAnsiTheme="minorEastAsia" w:eastAsiaTheme="minorEastAsia" w:cstheme="minorEastAsia"/>
          <w:color w:val="auto"/>
          <w:spacing w:val="0"/>
          <w:w w:val="100"/>
          <w:kern w:val="21"/>
          <w:sz w:val="21"/>
          <w:szCs w:val="21"/>
          <w:lang w:val="en-US" w:eastAsia="zh-CN"/>
        </w:rPr>
        <w:t>100</w:t>
      </w:r>
      <w:r>
        <w:rPr>
          <w:rFonts w:hint="eastAsia" w:asciiTheme="minorEastAsia" w:hAnsiTheme="minorEastAsia" w:eastAsiaTheme="minorEastAsia" w:cstheme="minorEastAsia"/>
          <w:color w:val="auto"/>
          <w:spacing w:val="0"/>
          <w:w w:val="100"/>
          <w:kern w:val="21"/>
          <w:sz w:val="21"/>
          <w:szCs w:val="21"/>
        </w:rPr>
        <w:t>0元</w:t>
      </w:r>
      <w:r>
        <w:rPr>
          <w:rFonts w:hint="eastAsia" w:asciiTheme="minorEastAsia" w:hAnsiTheme="minorEastAsia" w:eastAsiaTheme="minorEastAsia" w:cstheme="minorEastAsia"/>
          <w:color w:val="auto"/>
          <w:spacing w:val="0"/>
          <w:w w:val="100"/>
          <w:kern w:val="21"/>
          <w:sz w:val="21"/>
          <w:szCs w:val="21"/>
          <w:highlight w:val="none"/>
        </w:rPr>
        <w:t>扣</w:t>
      </w:r>
      <w:r>
        <w:rPr>
          <w:rFonts w:hint="eastAsia" w:asciiTheme="minorEastAsia" w:hAnsiTheme="minorEastAsia" w:eastAsiaTheme="minorEastAsia" w:cstheme="minorEastAsia"/>
          <w:color w:val="auto"/>
          <w:spacing w:val="0"/>
          <w:w w:val="100"/>
          <w:kern w:val="21"/>
          <w:sz w:val="21"/>
          <w:szCs w:val="21"/>
        </w:rPr>
        <w:t>罚投标人费用。</w:t>
      </w:r>
    </w:p>
    <w:p w14:paraId="0EC22352">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rPr>
        <w:t>除</w:t>
      </w:r>
      <w:r>
        <w:rPr>
          <w:rFonts w:hint="eastAsia" w:asciiTheme="minorEastAsia" w:hAnsiTheme="minorEastAsia" w:eastAsiaTheme="minorEastAsia" w:cstheme="minorEastAsia"/>
          <w:color w:val="auto"/>
          <w:spacing w:val="0"/>
          <w:w w:val="100"/>
          <w:kern w:val="21"/>
          <w:sz w:val="21"/>
          <w:szCs w:val="21"/>
          <w:lang w:eastAsia="zh-CN"/>
        </w:rPr>
        <w:t>采购人</w:t>
      </w:r>
      <w:r>
        <w:rPr>
          <w:rFonts w:hint="eastAsia" w:asciiTheme="minorEastAsia" w:hAnsiTheme="minorEastAsia" w:eastAsiaTheme="minorEastAsia" w:cstheme="minorEastAsia"/>
          <w:color w:val="auto"/>
          <w:spacing w:val="0"/>
          <w:w w:val="100"/>
          <w:kern w:val="21"/>
          <w:sz w:val="21"/>
          <w:szCs w:val="21"/>
        </w:rPr>
        <w:t>允许的特殊情况，其他时候驾驶员不得中途违规揽客，不得私自售票</w:t>
      </w:r>
      <w:r>
        <w:rPr>
          <w:rFonts w:hint="eastAsia" w:asciiTheme="minorEastAsia" w:hAnsiTheme="minorEastAsia" w:eastAsiaTheme="minorEastAsia" w:cstheme="minorEastAsia"/>
          <w:color w:val="auto"/>
          <w:spacing w:val="0"/>
          <w:w w:val="100"/>
          <w:kern w:val="21"/>
          <w:sz w:val="21"/>
          <w:szCs w:val="21"/>
          <w:lang w:val="en-US" w:eastAsia="zh-CN"/>
        </w:rPr>
        <w:t>收费</w:t>
      </w:r>
      <w:r>
        <w:rPr>
          <w:rFonts w:hint="eastAsia" w:asciiTheme="minorEastAsia" w:hAnsiTheme="minorEastAsia" w:eastAsiaTheme="minorEastAsia" w:cstheme="minorEastAsia"/>
          <w:color w:val="auto"/>
          <w:spacing w:val="0"/>
          <w:w w:val="100"/>
          <w:kern w:val="21"/>
          <w:sz w:val="21"/>
          <w:szCs w:val="21"/>
        </w:rPr>
        <w:t>，如发现私自收费，</w:t>
      </w:r>
      <w:r>
        <w:rPr>
          <w:rFonts w:hint="eastAsia" w:asciiTheme="minorEastAsia" w:hAnsiTheme="minorEastAsia" w:eastAsiaTheme="minorEastAsia" w:cstheme="minorEastAsia"/>
          <w:color w:val="auto"/>
          <w:spacing w:val="0"/>
          <w:w w:val="100"/>
          <w:kern w:val="21"/>
          <w:sz w:val="21"/>
          <w:szCs w:val="21"/>
          <w:lang w:val="en-US" w:eastAsia="zh-CN"/>
        </w:rPr>
        <w:t>按每次2000元</w:t>
      </w:r>
      <w:r>
        <w:rPr>
          <w:rFonts w:hint="eastAsia" w:asciiTheme="minorEastAsia" w:hAnsiTheme="minorEastAsia" w:eastAsiaTheme="minorEastAsia" w:cstheme="minorEastAsia"/>
          <w:color w:val="auto"/>
          <w:spacing w:val="0"/>
          <w:w w:val="100"/>
          <w:kern w:val="21"/>
          <w:sz w:val="21"/>
          <w:szCs w:val="21"/>
        </w:rPr>
        <w:t>扣罚</w:t>
      </w:r>
      <w:r>
        <w:rPr>
          <w:rFonts w:hint="eastAsia" w:asciiTheme="minorEastAsia" w:hAnsiTheme="minorEastAsia" w:eastAsiaTheme="minorEastAsia" w:cstheme="minorEastAsia"/>
          <w:color w:val="auto"/>
          <w:spacing w:val="0"/>
          <w:w w:val="100"/>
          <w:kern w:val="21"/>
          <w:sz w:val="21"/>
          <w:szCs w:val="21"/>
          <w:lang w:val="en-US" w:eastAsia="zh-CN"/>
        </w:rPr>
        <w:t>投标人费用</w:t>
      </w:r>
      <w:r>
        <w:rPr>
          <w:rFonts w:hint="eastAsia" w:asciiTheme="minorEastAsia" w:hAnsiTheme="minorEastAsia" w:eastAsiaTheme="minorEastAsia" w:cstheme="minorEastAsia"/>
          <w:color w:val="auto"/>
          <w:spacing w:val="0"/>
          <w:w w:val="100"/>
          <w:kern w:val="21"/>
          <w:sz w:val="21"/>
          <w:szCs w:val="21"/>
        </w:rPr>
        <w:t>。</w:t>
      </w:r>
    </w:p>
    <w:p w14:paraId="039DC22A">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损坏停车场道闸栏杆的，按每次500元扣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投标人费用。如还造成其他损坏，按实际造成的损失扣罚。</w:t>
      </w:r>
    </w:p>
    <w:p w14:paraId="1CAE9164">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查实有拾获者不主动上交景区或私自向失主索要报酬的，按每次2000元扣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投标人费用。情节严重移交公安机关。</w:t>
      </w:r>
    </w:p>
    <w:p w14:paraId="66DA5645">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396"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6"/>
          <w:w w:val="100"/>
          <w:kern w:val="21"/>
          <w:sz w:val="21"/>
          <w:szCs w:val="21"/>
          <w:lang w:val="en-US" w:eastAsia="zh-CN"/>
        </w:rPr>
        <w:t>不服从客运公司管理和调配，不遵守相关管理制度的，按每次1000—5000元扣罚投标人费用。</w:t>
      </w:r>
    </w:p>
    <w:p w14:paraId="7FA7140B">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驾驶人员吵架，按每次1000元扣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投标人费用。</w:t>
      </w:r>
    </w:p>
    <w:p w14:paraId="7F1DC735">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车辆虚报或瞒报的，按首次10000元扣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投标人费用，第二次20000元扣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投标人费用，第三次终止合同。</w:t>
      </w:r>
    </w:p>
    <w:p w14:paraId="74CC49D8">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default" w:asciiTheme="minorEastAsia" w:hAnsiTheme="minorEastAsia" w:eastAsiaTheme="minorEastAsia" w:cstheme="minorEastAsia"/>
          <w:color w:val="auto"/>
          <w:spacing w:val="0"/>
          <w:w w:val="100"/>
          <w:kern w:val="21"/>
          <w:sz w:val="21"/>
          <w:szCs w:val="21"/>
          <w:lang w:val="en-US" w:eastAsia="zh-CN"/>
        </w:rPr>
        <w:t>使用的</w:t>
      </w:r>
      <w:r>
        <w:rPr>
          <w:rFonts w:hint="eastAsia" w:asciiTheme="minorEastAsia" w:hAnsiTheme="minorEastAsia" w:eastAsiaTheme="minorEastAsia" w:cstheme="minorEastAsia"/>
          <w:color w:val="auto"/>
          <w:spacing w:val="0"/>
          <w:w w:val="100"/>
          <w:kern w:val="21"/>
          <w:sz w:val="21"/>
          <w:szCs w:val="21"/>
          <w:lang w:val="en-US" w:eastAsia="zh-CN"/>
        </w:rPr>
        <w:t>工作</w:t>
      </w:r>
      <w:r>
        <w:rPr>
          <w:rFonts w:hint="default" w:asciiTheme="minorEastAsia" w:hAnsiTheme="minorEastAsia" w:eastAsiaTheme="minorEastAsia" w:cstheme="minorEastAsia"/>
          <w:color w:val="auto"/>
          <w:spacing w:val="0"/>
          <w:w w:val="100"/>
          <w:kern w:val="21"/>
          <w:sz w:val="21"/>
          <w:szCs w:val="21"/>
          <w:lang w:val="en-US" w:eastAsia="zh-CN"/>
        </w:rPr>
        <w:t>人员要品行端正，怒骂或与</w:t>
      </w:r>
      <w:r>
        <w:rPr>
          <w:rFonts w:hint="eastAsia" w:asciiTheme="minorEastAsia" w:hAnsiTheme="minorEastAsia" w:eastAsiaTheme="minorEastAsia" w:cstheme="minorEastAsia"/>
          <w:color w:val="auto"/>
          <w:spacing w:val="0"/>
          <w:w w:val="100"/>
          <w:kern w:val="21"/>
          <w:sz w:val="21"/>
          <w:szCs w:val="21"/>
          <w:lang w:val="en-US" w:eastAsia="zh-CN"/>
        </w:rPr>
        <w:t>采购人</w:t>
      </w:r>
      <w:r>
        <w:rPr>
          <w:rFonts w:hint="default" w:asciiTheme="minorEastAsia" w:hAnsiTheme="minorEastAsia" w:eastAsiaTheme="minorEastAsia" w:cstheme="minorEastAsia"/>
          <w:color w:val="auto"/>
          <w:spacing w:val="0"/>
          <w:w w:val="100"/>
          <w:kern w:val="21"/>
          <w:sz w:val="21"/>
          <w:szCs w:val="21"/>
          <w:lang w:val="en-US" w:eastAsia="zh-CN"/>
        </w:rPr>
        <w:t>管理人员吵架的，</w:t>
      </w:r>
      <w:r>
        <w:rPr>
          <w:rFonts w:hint="eastAsia" w:asciiTheme="minorEastAsia" w:hAnsiTheme="minorEastAsia" w:eastAsiaTheme="minorEastAsia" w:cstheme="minorEastAsia"/>
          <w:color w:val="auto"/>
          <w:spacing w:val="0"/>
          <w:w w:val="100"/>
          <w:kern w:val="21"/>
          <w:sz w:val="21"/>
          <w:szCs w:val="21"/>
          <w:lang w:val="en-US" w:eastAsia="zh-CN"/>
        </w:rPr>
        <w:t>按</w:t>
      </w:r>
      <w:r>
        <w:rPr>
          <w:rFonts w:hint="default" w:asciiTheme="minorEastAsia" w:hAnsiTheme="minorEastAsia" w:eastAsiaTheme="minorEastAsia" w:cstheme="minorEastAsia"/>
          <w:color w:val="auto"/>
          <w:spacing w:val="0"/>
          <w:w w:val="100"/>
          <w:kern w:val="21"/>
          <w:sz w:val="21"/>
          <w:szCs w:val="21"/>
          <w:lang w:val="en-US" w:eastAsia="zh-CN"/>
        </w:rPr>
        <w:t>每次500-1000元</w:t>
      </w:r>
      <w:r>
        <w:rPr>
          <w:rFonts w:hint="eastAsia" w:asciiTheme="minorEastAsia" w:hAnsiTheme="minorEastAsia" w:eastAsiaTheme="minorEastAsia" w:cstheme="minorEastAsia"/>
          <w:color w:val="auto"/>
          <w:spacing w:val="0"/>
          <w:w w:val="100"/>
          <w:kern w:val="21"/>
          <w:sz w:val="21"/>
          <w:szCs w:val="21"/>
          <w:highlight w:val="none"/>
        </w:rPr>
        <w:t>扣</w:t>
      </w:r>
      <w:r>
        <w:rPr>
          <w:rFonts w:hint="eastAsia" w:asciiTheme="minorEastAsia" w:hAnsiTheme="minorEastAsia" w:eastAsiaTheme="minorEastAsia" w:cstheme="minorEastAsia"/>
          <w:color w:val="auto"/>
          <w:spacing w:val="0"/>
          <w:w w:val="100"/>
          <w:kern w:val="21"/>
          <w:sz w:val="21"/>
          <w:szCs w:val="21"/>
        </w:rPr>
        <w:t>罚投标人费用</w:t>
      </w:r>
      <w:r>
        <w:rPr>
          <w:rFonts w:hint="default" w:asciiTheme="minorEastAsia" w:hAnsiTheme="minorEastAsia" w:eastAsiaTheme="minorEastAsia" w:cstheme="minorEastAsia"/>
          <w:color w:val="auto"/>
          <w:spacing w:val="0"/>
          <w:w w:val="100"/>
          <w:kern w:val="21"/>
          <w:sz w:val="21"/>
          <w:szCs w:val="21"/>
          <w:lang w:val="en-US" w:eastAsia="zh-CN"/>
        </w:rPr>
        <w:t>。</w:t>
      </w:r>
    </w:p>
    <w:p w14:paraId="2E9EEB68">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spacing w:val="0"/>
          <w:w w:val="100"/>
          <w:kern w:val="21"/>
          <w:sz w:val="21"/>
          <w:szCs w:val="21"/>
          <w:lang w:val="en-US" w:eastAsia="zh-CN"/>
        </w:rPr>
      </w:pPr>
      <w:r>
        <w:rPr>
          <w:rFonts w:hint="default" w:asciiTheme="minorEastAsia" w:hAnsiTheme="minorEastAsia" w:eastAsiaTheme="minorEastAsia" w:cstheme="minorEastAsia"/>
          <w:color w:val="auto"/>
          <w:spacing w:val="0"/>
          <w:w w:val="100"/>
          <w:kern w:val="21"/>
          <w:sz w:val="21"/>
          <w:szCs w:val="21"/>
          <w:lang w:val="en-US" w:eastAsia="zh-CN"/>
        </w:rPr>
        <w:t>县级（含）以上有关单位、县级（含）以上领导在景区发现有</w:t>
      </w:r>
      <w:r>
        <w:rPr>
          <w:rFonts w:hint="eastAsia" w:asciiTheme="minorEastAsia" w:hAnsiTheme="minorEastAsia" w:eastAsiaTheme="minorEastAsia" w:cstheme="minorEastAsia"/>
          <w:color w:val="auto"/>
          <w:spacing w:val="0"/>
          <w:w w:val="100"/>
          <w:kern w:val="21"/>
          <w:sz w:val="21"/>
          <w:szCs w:val="21"/>
          <w:lang w:val="en-US" w:eastAsia="zh-CN"/>
        </w:rPr>
        <w:t>相关</w:t>
      </w:r>
      <w:r>
        <w:rPr>
          <w:rFonts w:hint="default" w:asciiTheme="minorEastAsia" w:hAnsiTheme="minorEastAsia" w:eastAsiaTheme="minorEastAsia" w:cstheme="minorEastAsia"/>
          <w:color w:val="auto"/>
          <w:spacing w:val="0"/>
          <w:w w:val="100"/>
          <w:kern w:val="21"/>
          <w:sz w:val="21"/>
          <w:szCs w:val="21"/>
          <w:lang w:val="en-US" w:eastAsia="zh-CN"/>
        </w:rPr>
        <w:t>问题或出现县级及以上投诉电话、新闻媒体曝光等情况，经查属实</w:t>
      </w:r>
      <w:r>
        <w:rPr>
          <w:rFonts w:hint="eastAsia" w:asciiTheme="minorEastAsia" w:hAnsiTheme="minorEastAsia" w:eastAsiaTheme="minorEastAsia" w:cstheme="minorEastAsia"/>
          <w:color w:val="auto"/>
          <w:spacing w:val="0"/>
          <w:w w:val="100"/>
          <w:kern w:val="21"/>
          <w:sz w:val="21"/>
          <w:szCs w:val="21"/>
          <w:lang w:val="en-US" w:eastAsia="zh-CN"/>
        </w:rPr>
        <w:t>的，</w:t>
      </w:r>
      <w:r>
        <w:rPr>
          <w:rFonts w:hint="default" w:asciiTheme="minorEastAsia" w:hAnsiTheme="minorEastAsia" w:eastAsiaTheme="minorEastAsia" w:cstheme="minorEastAsia"/>
          <w:color w:val="auto"/>
          <w:spacing w:val="0"/>
          <w:w w:val="100"/>
          <w:kern w:val="21"/>
          <w:sz w:val="21"/>
          <w:szCs w:val="21"/>
          <w:lang w:val="en-US" w:eastAsia="zh-CN"/>
        </w:rPr>
        <w:t>视级别高低和情节轻重，</w:t>
      </w:r>
      <w:r>
        <w:rPr>
          <w:rFonts w:hint="eastAsia" w:asciiTheme="minorEastAsia" w:hAnsiTheme="minorEastAsia" w:eastAsiaTheme="minorEastAsia" w:cstheme="minorEastAsia"/>
          <w:color w:val="auto"/>
          <w:spacing w:val="0"/>
          <w:w w:val="100"/>
          <w:kern w:val="21"/>
          <w:sz w:val="21"/>
          <w:szCs w:val="21"/>
          <w:lang w:val="en-US" w:eastAsia="zh-CN"/>
        </w:rPr>
        <w:t>按每次</w:t>
      </w:r>
      <w:r>
        <w:rPr>
          <w:rFonts w:hint="default" w:asciiTheme="minorEastAsia" w:hAnsiTheme="minorEastAsia" w:eastAsiaTheme="minorEastAsia" w:cstheme="minorEastAsia"/>
          <w:color w:val="auto"/>
          <w:spacing w:val="0"/>
          <w:w w:val="100"/>
          <w:kern w:val="21"/>
          <w:sz w:val="21"/>
          <w:szCs w:val="21"/>
          <w:lang w:val="en-US" w:eastAsia="zh-CN"/>
        </w:rPr>
        <w:t>1000—5000元</w:t>
      </w:r>
      <w:r>
        <w:rPr>
          <w:rFonts w:hint="eastAsia" w:asciiTheme="minorEastAsia" w:hAnsiTheme="minorEastAsia" w:eastAsiaTheme="minorEastAsia" w:cstheme="minorEastAsia"/>
          <w:color w:val="auto"/>
          <w:spacing w:val="0"/>
          <w:w w:val="100"/>
          <w:kern w:val="21"/>
          <w:sz w:val="21"/>
          <w:szCs w:val="21"/>
          <w:highlight w:val="none"/>
        </w:rPr>
        <w:t>扣</w:t>
      </w:r>
      <w:r>
        <w:rPr>
          <w:rFonts w:hint="eastAsia" w:asciiTheme="minorEastAsia" w:hAnsiTheme="minorEastAsia" w:eastAsiaTheme="minorEastAsia" w:cstheme="minorEastAsia"/>
          <w:color w:val="auto"/>
          <w:spacing w:val="0"/>
          <w:w w:val="100"/>
          <w:kern w:val="21"/>
          <w:sz w:val="21"/>
          <w:szCs w:val="21"/>
        </w:rPr>
        <w:t>罚投标人费用</w:t>
      </w:r>
      <w:r>
        <w:rPr>
          <w:rFonts w:hint="default" w:asciiTheme="minorEastAsia" w:hAnsiTheme="minorEastAsia" w:eastAsiaTheme="minorEastAsia" w:cstheme="minorEastAsia"/>
          <w:color w:val="auto"/>
          <w:spacing w:val="0"/>
          <w:w w:val="100"/>
          <w:kern w:val="21"/>
          <w:sz w:val="21"/>
          <w:szCs w:val="21"/>
          <w:lang w:val="en-US" w:eastAsia="zh-CN"/>
        </w:rPr>
        <w:t>。</w:t>
      </w:r>
    </w:p>
    <w:p w14:paraId="72655296">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spacing w:val="0"/>
          <w:w w:val="100"/>
          <w:kern w:val="21"/>
          <w:sz w:val="21"/>
          <w:szCs w:val="21"/>
          <w:lang w:val="en-US" w:eastAsia="zh-CN"/>
        </w:rPr>
      </w:pPr>
      <w:r>
        <w:rPr>
          <w:rFonts w:hint="eastAsia" w:ascii="Arial" w:hAnsi="Arial" w:eastAsia="宋体" w:cs="Arial"/>
          <w:i w:val="0"/>
          <w:iCs w:val="0"/>
          <w:caps w:val="0"/>
          <w:color w:val="auto"/>
          <w:spacing w:val="0"/>
          <w:sz w:val="21"/>
          <w:szCs w:val="21"/>
          <w:shd w:val="clear" w:fill="FFFFFF"/>
          <w:lang w:val="en-US" w:eastAsia="zh-CN"/>
        </w:rPr>
        <w:t>除上述列明情形之外，其余详见《月度考核表》。</w:t>
      </w:r>
    </w:p>
    <w:p w14:paraId="1025BB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rPr>
        <w:t>▲</w:t>
      </w:r>
      <w:r>
        <w:rPr>
          <w:rFonts w:hint="eastAsia" w:asciiTheme="minorEastAsia" w:hAnsiTheme="minorEastAsia" w:eastAsiaTheme="minorEastAsia" w:cstheme="minorEastAsia"/>
          <w:b/>
          <w:bCs/>
          <w:color w:val="auto"/>
          <w:spacing w:val="0"/>
          <w:w w:val="100"/>
          <w:kern w:val="21"/>
          <w:sz w:val="21"/>
          <w:szCs w:val="21"/>
          <w:lang w:val="en-US" w:eastAsia="zh-CN"/>
        </w:rPr>
        <w:t>（五）服务</w:t>
      </w:r>
      <w:r>
        <w:rPr>
          <w:rFonts w:hint="eastAsia" w:asciiTheme="minorEastAsia" w:hAnsiTheme="minorEastAsia" w:eastAsiaTheme="minorEastAsia" w:cstheme="minorEastAsia"/>
          <w:b/>
          <w:bCs/>
          <w:color w:val="auto"/>
          <w:spacing w:val="0"/>
          <w:w w:val="100"/>
          <w:kern w:val="21"/>
          <w:sz w:val="21"/>
          <w:szCs w:val="21"/>
        </w:rPr>
        <w:t>期限：</w:t>
      </w:r>
      <w:r>
        <w:rPr>
          <w:rFonts w:hint="eastAsia" w:asciiTheme="minorEastAsia" w:hAnsiTheme="minorEastAsia" w:eastAsiaTheme="minorEastAsia" w:cstheme="minorEastAsia"/>
          <w:b w:val="0"/>
          <w:bCs/>
          <w:color w:val="auto"/>
          <w:sz w:val="21"/>
          <w:szCs w:val="21"/>
          <w:highlight w:val="none"/>
          <w:lang w:val="en-US" w:eastAsia="zh-CN"/>
        </w:rPr>
        <w:t>自合同签订生效之日起2年</w:t>
      </w:r>
      <w:r>
        <w:rPr>
          <w:rFonts w:hint="eastAsia" w:asciiTheme="minorEastAsia" w:hAnsiTheme="minorEastAsia" w:eastAsiaTheme="minorEastAsia" w:cstheme="minorEastAsia"/>
          <w:bCs/>
          <w:color w:val="auto"/>
          <w:spacing w:val="0"/>
          <w:w w:val="100"/>
          <w:kern w:val="21"/>
          <w:sz w:val="21"/>
          <w:szCs w:val="21"/>
        </w:rPr>
        <w:t>，具体以合同时间为准。</w:t>
      </w:r>
    </w:p>
    <w:p w14:paraId="2FCC0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pacing w:val="0"/>
          <w:w w:val="100"/>
          <w:kern w:val="21"/>
          <w:sz w:val="21"/>
          <w:szCs w:val="21"/>
          <w:highlight w:val="none"/>
        </w:rPr>
      </w:pPr>
      <w:r>
        <w:rPr>
          <w:rFonts w:hint="eastAsia" w:asciiTheme="minorEastAsia" w:hAnsiTheme="minorEastAsia" w:eastAsiaTheme="minorEastAsia" w:cstheme="minorEastAsia"/>
          <w:bCs/>
          <w:color w:val="auto"/>
          <w:spacing w:val="0"/>
          <w:w w:val="100"/>
          <w:kern w:val="21"/>
          <w:sz w:val="21"/>
          <w:szCs w:val="21"/>
          <w:highlight w:val="none"/>
          <w:lang w:val="zh-CN"/>
        </w:rPr>
        <w:t>▲</w:t>
      </w:r>
      <w:r>
        <w:rPr>
          <w:rFonts w:hint="eastAsia" w:asciiTheme="minorEastAsia" w:hAnsiTheme="minorEastAsia" w:eastAsiaTheme="minorEastAsia" w:cstheme="minorEastAsia"/>
          <w:b/>
          <w:bCs w:val="0"/>
          <w:color w:val="auto"/>
          <w:spacing w:val="0"/>
          <w:w w:val="100"/>
          <w:kern w:val="21"/>
          <w:sz w:val="21"/>
          <w:szCs w:val="21"/>
          <w:highlight w:val="none"/>
          <w:lang w:val="zh-CN"/>
        </w:rPr>
        <w:t>（</w:t>
      </w:r>
      <w:r>
        <w:rPr>
          <w:rFonts w:hint="eastAsia" w:asciiTheme="minorEastAsia" w:hAnsiTheme="minorEastAsia" w:eastAsiaTheme="minorEastAsia" w:cstheme="minorEastAsia"/>
          <w:b/>
          <w:bCs w:val="0"/>
          <w:color w:val="auto"/>
          <w:spacing w:val="0"/>
          <w:w w:val="100"/>
          <w:kern w:val="21"/>
          <w:sz w:val="21"/>
          <w:szCs w:val="21"/>
          <w:highlight w:val="none"/>
          <w:lang w:val="en-US" w:eastAsia="zh-CN"/>
        </w:rPr>
        <w:t>六）</w:t>
      </w:r>
      <w:r>
        <w:rPr>
          <w:rStyle w:val="242"/>
          <w:rFonts w:hint="eastAsia" w:asciiTheme="minorEastAsia" w:hAnsiTheme="minorEastAsia" w:eastAsiaTheme="minorEastAsia" w:cstheme="minorEastAsia"/>
          <w:b/>
          <w:bCs/>
          <w:color w:val="auto"/>
          <w:spacing w:val="0"/>
          <w:w w:val="100"/>
          <w:kern w:val="21"/>
          <w:sz w:val="21"/>
          <w:szCs w:val="21"/>
          <w:highlight w:val="none"/>
        </w:rPr>
        <w:t>付款方式</w:t>
      </w:r>
      <w:r>
        <w:rPr>
          <w:rFonts w:hint="eastAsia" w:asciiTheme="minorEastAsia" w:hAnsiTheme="minorEastAsia" w:eastAsiaTheme="minorEastAsia" w:cstheme="minorEastAsia"/>
          <w:b/>
          <w:color w:val="auto"/>
          <w:spacing w:val="0"/>
          <w:w w:val="100"/>
          <w:kern w:val="21"/>
          <w:sz w:val="21"/>
          <w:szCs w:val="21"/>
          <w:highlight w:val="none"/>
        </w:rPr>
        <w:t>：</w:t>
      </w:r>
    </w:p>
    <w:p w14:paraId="5E95A8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合同</w:t>
      </w:r>
      <w:r>
        <w:rPr>
          <w:rFonts w:hint="eastAsia" w:asciiTheme="minorEastAsia" w:hAnsiTheme="minorEastAsia" w:eastAsiaTheme="minorEastAsia" w:cstheme="minorEastAsia"/>
          <w:color w:val="auto"/>
          <w:spacing w:val="0"/>
          <w:w w:val="100"/>
          <w:kern w:val="21"/>
          <w:sz w:val="21"/>
          <w:szCs w:val="21"/>
        </w:rPr>
        <w:t>期限内按实结算</w:t>
      </w:r>
      <w:r>
        <w:rPr>
          <w:rFonts w:hint="eastAsia" w:asciiTheme="minorEastAsia" w:hAnsiTheme="minorEastAsia" w:eastAsiaTheme="minorEastAsia" w:cstheme="minorEastAsia"/>
          <w:color w:val="auto"/>
          <w:spacing w:val="0"/>
          <w:w w:val="100"/>
          <w:kern w:val="21"/>
          <w:sz w:val="21"/>
          <w:szCs w:val="21"/>
          <w:lang w:eastAsia="zh-CN"/>
        </w:rPr>
        <w:t>（</w:t>
      </w:r>
      <w:r>
        <w:rPr>
          <w:rFonts w:hint="eastAsia" w:asciiTheme="minorEastAsia" w:hAnsiTheme="minorEastAsia" w:eastAsiaTheme="minorEastAsia" w:cstheme="minorEastAsia"/>
          <w:color w:val="auto"/>
          <w:spacing w:val="0"/>
          <w:w w:val="100"/>
          <w:kern w:val="21"/>
          <w:sz w:val="21"/>
          <w:szCs w:val="21"/>
        </w:rPr>
        <w:t>结算价＝辆*天*</w:t>
      </w:r>
      <w:r>
        <w:rPr>
          <w:rFonts w:hint="eastAsia" w:asciiTheme="minorEastAsia" w:hAnsiTheme="minorEastAsia" w:eastAsiaTheme="minorEastAsia" w:cstheme="minorEastAsia"/>
          <w:color w:val="auto"/>
          <w:spacing w:val="0"/>
          <w:w w:val="100"/>
          <w:kern w:val="21"/>
          <w:sz w:val="21"/>
          <w:szCs w:val="21"/>
          <w:lang w:val="en-US" w:eastAsia="zh-CN"/>
        </w:rPr>
        <w:t>成交单价</w:t>
      </w:r>
      <w:r>
        <w:rPr>
          <w:rFonts w:hint="eastAsia" w:asciiTheme="minorEastAsia" w:hAnsiTheme="minorEastAsia" w:eastAsiaTheme="minorEastAsia" w:cstheme="minorEastAsia"/>
          <w:color w:val="auto"/>
          <w:spacing w:val="0"/>
          <w:w w:val="100"/>
          <w:kern w:val="21"/>
          <w:sz w:val="21"/>
          <w:szCs w:val="21"/>
          <w:lang w:eastAsia="zh-CN"/>
        </w:rPr>
        <w:t>）</w:t>
      </w:r>
      <w:r>
        <w:rPr>
          <w:rFonts w:hint="eastAsia" w:asciiTheme="minorEastAsia" w:hAnsiTheme="minorEastAsia" w:eastAsiaTheme="minorEastAsia" w:cstheme="minorEastAsia"/>
          <w:color w:val="auto"/>
          <w:spacing w:val="0"/>
          <w:w w:val="100"/>
          <w:kern w:val="21"/>
          <w:sz w:val="21"/>
          <w:szCs w:val="21"/>
        </w:rPr>
        <w:t>，实行先服务后结算制度，每</w:t>
      </w:r>
      <w:r>
        <w:rPr>
          <w:rFonts w:hint="eastAsia" w:asciiTheme="minorEastAsia" w:hAnsiTheme="minorEastAsia" w:eastAsiaTheme="minorEastAsia" w:cstheme="minorEastAsia"/>
          <w:color w:val="auto"/>
          <w:spacing w:val="0"/>
          <w:w w:val="100"/>
          <w:kern w:val="21"/>
          <w:sz w:val="21"/>
          <w:szCs w:val="21"/>
          <w:lang w:val="en-US" w:eastAsia="zh-CN"/>
        </w:rPr>
        <w:t>季</w:t>
      </w:r>
      <w:r>
        <w:rPr>
          <w:rFonts w:hint="eastAsia" w:asciiTheme="minorEastAsia" w:hAnsiTheme="minorEastAsia" w:eastAsiaTheme="minorEastAsia" w:cstheme="minorEastAsia"/>
          <w:color w:val="auto"/>
          <w:spacing w:val="0"/>
          <w:w w:val="100"/>
          <w:kern w:val="21"/>
          <w:sz w:val="21"/>
          <w:szCs w:val="21"/>
        </w:rPr>
        <w:t>结算</w:t>
      </w:r>
      <w:r>
        <w:rPr>
          <w:rFonts w:hint="eastAsia" w:asciiTheme="minorEastAsia" w:hAnsiTheme="minorEastAsia" w:eastAsiaTheme="minorEastAsia" w:cstheme="minorEastAsia"/>
          <w:color w:val="auto"/>
          <w:spacing w:val="0"/>
          <w:w w:val="100"/>
          <w:kern w:val="21"/>
          <w:sz w:val="21"/>
          <w:szCs w:val="21"/>
          <w:lang w:val="en-US" w:eastAsia="zh-CN"/>
        </w:rPr>
        <w:t>至扣除当季扣罚费用部分后的实际用车金额。</w:t>
      </w:r>
    </w:p>
    <w:p w14:paraId="7616CB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val="0"/>
          <w:bCs w:val="0"/>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注：</w:t>
      </w:r>
      <w:r>
        <w:rPr>
          <w:rFonts w:hint="eastAsia" w:asciiTheme="minorEastAsia" w:hAnsiTheme="minorEastAsia" w:eastAsiaTheme="minorEastAsia" w:cstheme="minorEastAsia"/>
          <w:b w:val="0"/>
          <w:bCs w:val="0"/>
          <w:color w:val="auto"/>
          <w:spacing w:val="0"/>
          <w:w w:val="100"/>
          <w:kern w:val="21"/>
          <w:sz w:val="21"/>
          <w:szCs w:val="21"/>
          <w:lang w:val="en-US" w:eastAsia="zh-CN"/>
        </w:rPr>
        <w:t>1.成交单价：统一为所有入围供应商的投标报价的算术平均值（结果取整数，小数点后四舍五入）。</w:t>
      </w:r>
    </w:p>
    <w:p w14:paraId="33B68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2.合同期第一个月考核为不合格等级的，采购人有权立即终止合同，并扣除履约保证金；合同期内如连续二个月考核均为不合格等级或均未达到良好等级，采购人有权立即终止合同，并扣除履约保证金。</w:t>
      </w:r>
    </w:p>
    <w:p w14:paraId="2B0318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color w:val="auto"/>
          <w:spacing w:val="0"/>
          <w:w w:val="100"/>
          <w:kern w:val="21"/>
          <w:sz w:val="21"/>
          <w:szCs w:val="21"/>
          <w:lang w:val="en-US" w:eastAsia="zh-CN"/>
        </w:rPr>
        <w:t>3.本合同执行中相关的一切税费均由投标人负担。投标人</w:t>
      </w:r>
      <w:r>
        <w:rPr>
          <w:rFonts w:hint="eastAsia" w:asciiTheme="minorEastAsia" w:hAnsiTheme="minorEastAsia" w:eastAsiaTheme="minorEastAsia" w:cstheme="minorEastAsia"/>
          <w:color w:val="auto"/>
          <w:spacing w:val="0"/>
          <w:w w:val="100"/>
          <w:kern w:val="21"/>
          <w:sz w:val="21"/>
          <w:szCs w:val="21"/>
        </w:rPr>
        <w:t>办理结算时须开具增值税发票，</w:t>
      </w:r>
      <w:r>
        <w:rPr>
          <w:rFonts w:hint="eastAsia" w:asciiTheme="minorEastAsia" w:hAnsiTheme="minorEastAsia" w:eastAsiaTheme="minorEastAsia" w:cstheme="minorEastAsia"/>
          <w:color w:val="auto"/>
          <w:spacing w:val="0"/>
          <w:w w:val="100"/>
          <w:kern w:val="21"/>
          <w:sz w:val="21"/>
          <w:szCs w:val="21"/>
          <w:lang w:eastAsia="zh-CN"/>
        </w:rPr>
        <w:t>采购人</w:t>
      </w:r>
      <w:r>
        <w:rPr>
          <w:rFonts w:hint="eastAsia" w:asciiTheme="minorEastAsia" w:hAnsiTheme="minorEastAsia" w:eastAsiaTheme="minorEastAsia" w:cstheme="minorEastAsia"/>
          <w:color w:val="auto"/>
          <w:spacing w:val="0"/>
          <w:w w:val="100"/>
          <w:kern w:val="21"/>
          <w:sz w:val="21"/>
          <w:szCs w:val="21"/>
        </w:rPr>
        <w:t>审核后7个工作日内支付。税率按国家现行政策执行，如遇国家税收政策调整，则按国家新政策执行。</w:t>
      </w:r>
    </w:p>
    <w:p w14:paraId="1AE3E5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Cs w:val="21"/>
        </w:rPr>
      </w:pPr>
      <w:r>
        <w:rPr>
          <w:rFonts w:hint="eastAsia" w:asciiTheme="minorEastAsia" w:hAnsiTheme="minorEastAsia" w:eastAsiaTheme="minorEastAsia" w:cstheme="minorEastAsia"/>
          <w:b/>
          <w:bCs/>
          <w:spacing w:val="0"/>
          <w:w w:val="100"/>
          <w:kern w:val="21"/>
          <w:sz w:val="21"/>
          <w:szCs w:val="21"/>
          <w:lang w:val="en-US" w:eastAsia="zh-CN"/>
        </w:rPr>
        <w:t>（七）月度</w:t>
      </w:r>
      <w:r>
        <w:rPr>
          <w:rFonts w:hint="eastAsia" w:asciiTheme="minorEastAsia" w:hAnsiTheme="minorEastAsia" w:eastAsiaTheme="minorEastAsia" w:cstheme="minorEastAsia"/>
          <w:b/>
          <w:spacing w:val="0"/>
          <w:w w:val="100"/>
          <w:kern w:val="21"/>
          <w:sz w:val="21"/>
          <w:szCs w:val="21"/>
        </w:rPr>
        <w:t>考核</w:t>
      </w:r>
      <w:r>
        <w:rPr>
          <w:rFonts w:hint="eastAsia" w:asciiTheme="minorEastAsia" w:hAnsiTheme="minorEastAsia" w:eastAsiaTheme="minorEastAsia" w:cstheme="minorEastAsia"/>
          <w:b/>
          <w:bCs/>
          <w:spacing w:val="0"/>
          <w:w w:val="100"/>
          <w:kern w:val="21"/>
          <w:sz w:val="21"/>
          <w:szCs w:val="21"/>
        </w:rPr>
        <w:t>要求：</w:t>
      </w:r>
    </w:p>
    <w:p w14:paraId="3E8FB6D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color w:val="auto"/>
          <w:spacing w:val="0"/>
          <w:w w:val="100"/>
          <w:kern w:val="21"/>
          <w:sz w:val="32"/>
          <w:szCs w:val="32"/>
        </w:rPr>
      </w:pPr>
      <w:r>
        <w:rPr>
          <w:rFonts w:hint="eastAsia" w:asciiTheme="minorEastAsia" w:hAnsiTheme="minorEastAsia" w:eastAsiaTheme="minorEastAsia" w:cstheme="minorEastAsia"/>
          <w:b/>
          <w:color w:val="auto"/>
          <w:spacing w:val="0"/>
          <w:w w:val="100"/>
          <w:kern w:val="21"/>
          <w:sz w:val="32"/>
          <w:szCs w:val="32"/>
        </w:rPr>
        <w:t>月度考核表</w:t>
      </w:r>
    </w:p>
    <w:p w14:paraId="4A3950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pacing w:val="0"/>
          <w:w w:val="100"/>
          <w:kern w:val="21"/>
          <w:szCs w:val="21"/>
          <w:lang w:val="en-US" w:eastAsia="zh-CN"/>
        </w:rPr>
      </w:pPr>
      <w:r>
        <w:rPr>
          <w:rFonts w:hint="eastAsia" w:asciiTheme="minorEastAsia" w:hAnsiTheme="minorEastAsia" w:eastAsiaTheme="minorEastAsia" w:cstheme="minorEastAsia"/>
          <w:spacing w:val="0"/>
          <w:w w:val="100"/>
          <w:kern w:val="21"/>
          <w:szCs w:val="21"/>
        </w:rPr>
        <w:t>考核对象：</w:t>
      </w:r>
      <w:r>
        <w:rPr>
          <w:rFonts w:hint="eastAsia" w:asciiTheme="minorEastAsia" w:hAnsiTheme="minorEastAsia" w:eastAsiaTheme="minorEastAsia" w:cstheme="minorEastAsia"/>
          <w:spacing w:val="0"/>
          <w:w w:val="100"/>
          <w:kern w:val="21"/>
          <w:szCs w:val="21"/>
          <w:u w:val="single"/>
          <w:lang w:val="en-US" w:eastAsia="zh-CN"/>
        </w:rPr>
        <w:t xml:space="preserve">                    </w:t>
      </w:r>
      <w:r>
        <w:rPr>
          <w:rFonts w:hint="eastAsia" w:asciiTheme="minorEastAsia" w:hAnsiTheme="minorEastAsia" w:eastAsiaTheme="minorEastAsia" w:cstheme="minorEastAsia"/>
          <w:spacing w:val="0"/>
          <w:w w:val="100"/>
          <w:kern w:val="21"/>
          <w:szCs w:val="21"/>
          <w:lang w:eastAsia="zh-CN"/>
        </w:rPr>
        <w:t>（</w:t>
      </w:r>
      <w:r>
        <w:rPr>
          <w:rFonts w:hint="eastAsia" w:asciiTheme="minorEastAsia" w:hAnsiTheme="minorEastAsia" w:eastAsiaTheme="minorEastAsia" w:cstheme="minorEastAsia"/>
          <w:spacing w:val="0"/>
          <w:w w:val="100"/>
          <w:kern w:val="21"/>
          <w:szCs w:val="21"/>
        </w:rPr>
        <w:t>入围供应商</w:t>
      </w:r>
      <w:r>
        <w:rPr>
          <w:rFonts w:hint="eastAsia" w:asciiTheme="minorEastAsia" w:hAnsiTheme="minorEastAsia" w:eastAsiaTheme="minorEastAsia" w:cstheme="minorEastAsia"/>
          <w:spacing w:val="0"/>
          <w:w w:val="100"/>
          <w:kern w:val="21"/>
          <w:szCs w:val="21"/>
          <w:lang w:eastAsia="zh-CN"/>
        </w:rPr>
        <w:t>）</w:t>
      </w:r>
      <w:r>
        <w:rPr>
          <w:rFonts w:hint="eastAsia" w:asciiTheme="minorEastAsia" w:hAnsiTheme="minorEastAsia" w:eastAsiaTheme="minorEastAsia" w:cstheme="minorEastAsia"/>
          <w:spacing w:val="0"/>
          <w:w w:val="100"/>
          <w:kern w:val="21"/>
          <w:szCs w:val="21"/>
          <w:lang w:val="en-US" w:eastAsia="zh-CN"/>
        </w:rPr>
        <w:t xml:space="preserve">                </w:t>
      </w:r>
      <w:r>
        <w:rPr>
          <w:rFonts w:hint="eastAsia" w:asciiTheme="minorEastAsia" w:hAnsiTheme="minorEastAsia" w:eastAsiaTheme="minorEastAsia" w:cstheme="minorEastAsia"/>
          <w:spacing w:val="0"/>
          <w:w w:val="100"/>
          <w:kern w:val="21"/>
          <w:szCs w:val="21"/>
        </w:rPr>
        <w:t>考核时间：</w:t>
      </w:r>
      <w:r>
        <w:rPr>
          <w:rFonts w:hint="eastAsia" w:asciiTheme="minorEastAsia" w:hAnsiTheme="minorEastAsia" w:eastAsiaTheme="minorEastAsia" w:cstheme="minorEastAsia"/>
          <w:spacing w:val="0"/>
          <w:w w:val="100"/>
          <w:kern w:val="21"/>
          <w:szCs w:val="21"/>
          <w:lang w:val="en-US" w:eastAsia="zh-CN"/>
        </w:rPr>
        <w:t xml:space="preserve">    年   月   日</w:t>
      </w:r>
    </w:p>
    <w:tbl>
      <w:tblPr>
        <w:tblStyle w:val="4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770"/>
        <w:gridCol w:w="6976"/>
        <w:gridCol w:w="729"/>
      </w:tblGrid>
      <w:tr w14:paraId="5DA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14DBFCD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考核项目</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767055E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分值</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1878FB0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考核标准</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3A7F049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备注</w:t>
            </w:r>
          </w:p>
        </w:tc>
      </w:tr>
      <w:tr w14:paraId="0758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3" w:type="dxa"/>
            <w:tcBorders>
              <w:left w:val="single" w:color="auto" w:sz="4" w:space="0"/>
              <w:bottom w:val="single" w:color="auto" w:sz="4" w:space="0"/>
              <w:right w:val="single" w:color="auto" w:sz="4" w:space="0"/>
              <w:tl2br w:val="nil"/>
              <w:tr2bl w:val="nil"/>
            </w:tcBorders>
            <w:vAlign w:val="center"/>
          </w:tcPr>
          <w:p w14:paraId="23E0E41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工作质量(10分)</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02B3AD9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10</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4DE528DA">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按时完成当月98%以上工作任务及加单任务（包括临时加单）。未做好以上工作，一次扣10分。</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467586F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p>
        </w:tc>
      </w:tr>
      <w:tr w14:paraId="1B54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08B4031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工作沟通与反馈</w:t>
            </w:r>
          </w:p>
          <w:p w14:paraId="6603947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（6分）</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5F9EC4B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6</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73671F9E">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主动积极与关联人沟通反馈工作进展及结果，遇有不能正常办理或不确定能完成的工作及时与相关人员沟通。未做好以上工作，一次扣3分，总分6分，扣完为止。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0DBF9E9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p>
        </w:tc>
      </w:tr>
      <w:tr w14:paraId="2DDF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163" w:type="dxa"/>
            <w:vMerge w:val="restart"/>
            <w:tcBorders>
              <w:top w:val="single" w:color="auto" w:sz="4" w:space="0"/>
              <w:left w:val="single" w:color="auto" w:sz="4" w:space="0"/>
              <w:right w:val="single" w:color="auto" w:sz="4" w:space="0"/>
              <w:tl2br w:val="nil"/>
              <w:tr2bl w:val="nil"/>
            </w:tcBorders>
            <w:vAlign w:val="center"/>
          </w:tcPr>
          <w:p w14:paraId="0337425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车辆基本要求</w:t>
            </w:r>
          </w:p>
          <w:p w14:paraId="331F95B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（17分）</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4CA6C28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6</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02421B69">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提供车辆必须外观和内饰整洁，配备逃生锤、干粉灭火器、急救箱等安全设备及具有行驶记录功能的卫星定位装置，安全设备应当放置在便于取用的位置。车内须有监控且监控视频保存时间不得少于三个月。未做好以上工作，一次扣6分。</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350DF1F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p>
        </w:tc>
      </w:tr>
      <w:tr w14:paraId="7C87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163" w:type="dxa"/>
            <w:vMerge w:val="continue"/>
            <w:tcBorders>
              <w:left w:val="single" w:color="auto" w:sz="4" w:space="0"/>
              <w:right w:val="single" w:color="auto" w:sz="4" w:space="0"/>
              <w:tl2br w:val="nil"/>
              <w:tr2bl w:val="nil"/>
            </w:tcBorders>
            <w:vAlign w:val="center"/>
          </w:tcPr>
          <w:p w14:paraId="27A8455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6A80750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6</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7A1BDCBE">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投入运营车辆有运营资质且符合国家标准的，投入运营车辆投保道路客运承运人责任保险金额不低于人民币</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00万元</w:t>
            </w:r>
            <w:r>
              <w:rPr>
                <w:rFonts w:hint="eastAsia" w:asciiTheme="minorEastAsia" w:hAnsiTheme="minorEastAsia" w:eastAsiaTheme="minorEastAsia" w:cstheme="minorEastAsia"/>
                <w:color w:val="auto"/>
                <w:spacing w:val="0"/>
                <w:w w:val="100"/>
                <w:kern w:val="21"/>
                <w:szCs w:val="21"/>
                <w:highlight w:val="none"/>
              </w:rPr>
              <w:t>。供应商投保第三者责任险的最高赔付额不得低于人民币</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00万元</w:t>
            </w:r>
            <w:r>
              <w:rPr>
                <w:rFonts w:hint="eastAsia" w:asciiTheme="minorEastAsia" w:hAnsiTheme="minorEastAsia" w:eastAsiaTheme="minorEastAsia" w:cstheme="minorEastAsia"/>
                <w:color w:val="auto"/>
                <w:spacing w:val="0"/>
                <w:w w:val="100"/>
                <w:kern w:val="21"/>
                <w:szCs w:val="21"/>
                <w:highlight w:val="none"/>
              </w:rPr>
              <w:t>。未做好以上工作，一次扣6分。</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2A480BD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629D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3" w:type="dxa"/>
            <w:vMerge w:val="continue"/>
            <w:tcBorders>
              <w:left w:val="single" w:color="auto" w:sz="4" w:space="0"/>
              <w:right w:val="single" w:color="auto" w:sz="4" w:space="0"/>
              <w:tl2br w:val="nil"/>
              <w:tr2bl w:val="nil"/>
            </w:tcBorders>
            <w:vAlign w:val="center"/>
          </w:tcPr>
          <w:p w14:paraId="1A73A24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592C055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20840722">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lang w:eastAsia="zh-CN"/>
              </w:rPr>
            </w:pPr>
            <w:r>
              <w:rPr>
                <w:rFonts w:hint="eastAsia" w:asciiTheme="minorEastAsia" w:hAnsiTheme="minorEastAsia" w:eastAsiaTheme="minorEastAsia" w:cstheme="minorEastAsia"/>
                <w:color w:val="auto"/>
                <w:spacing w:val="0"/>
                <w:w w:val="100"/>
                <w:kern w:val="21"/>
                <w:szCs w:val="21"/>
                <w:highlight w:val="none"/>
              </w:rPr>
              <w:t>供应商提供车辆必须符合安全性能要求，相关年审及运营资质手续齐备，车内安全设备（如灭火器、安全锤等）均为有效。未做好以上工作，一次扣5分</w:t>
            </w:r>
            <w:r>
              <w:rPr>
                <w:rFonts w:hint="eastAsia" w:asciiTheme="minorEastAsia" w:hAnsiTheme="minorEastAsia" w:eastAsiaTheme="minorEastAsia" w:cstheme="minorEastAsia"/>
                <w:color w:val="auto"/>
                <w:spacing w:val="0"/>
                <w:w w:val="100"/>
                <w:kern w:val="21"/>
                <w:szCs w:val="21"/>
                <w:highlight w:val="none"/>
                <w:lang w:eastAsia="zh-CN"/>
              </w:rPr>
              <w:t>。</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13BED62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28ED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63" w:type="dxa"/>
            <w:vMerge w:val="restart"/>
            <w:tcBorders>
              <w:left w:val="single" w:color="auto" w:sz="4" w:space="0"/>
              <w:right w:val="single" w:color="auto" w:sz="4" w:space="0"/>
              <w:tl2br w:val="nil"/>
              <w:tr2bl w:val="nil"/>
            </w:tcBorders>
            <w:vAlign w:val="center"/>
          </w:tcPr>
          <w:p w14:paraId="5FF87BA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color w:val="auto"/>
                <w:spacing w:val="0"/>
                <w:w w:val="100"/>
                <w:kern w:val="21"/>
                <w:szCs w:val="21"/>
                <w:highlight w:val="none"/>
              </w:rPr>
            </w:pPr>
            <w:r>
              <w:rPr>
                <w:rFonts w:hint="eastAsia" w:asciiTheme="minorEastAsia" w:hAnsiTheme="minorEastAsia" w:eastAsiaTheme="minorEastAsia" w:cstheme="minorEastAsia"/>
                <w:b/>
                <w:color w:val="auto"/>
                <w:spacing w:val="0"/>
                <w:w w:val="100"/>
                <w:kern w:val="21"/>
                <w:szCs w:val="21"/>
                <w:highlight w:val="none"/>
              </w:rPr>
              <w:t>服务质量与日常行为规范</w:t>
            </w:r>
          </w:p>
          <w:p w14:paraId="5FC4BCA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color w:val="auto"/>
                <w:spacing w:val="0"/>
                <w:w w:val="100"/>
                <w:kern w:val="21"/>
                <w:szCs w:val="21"/>
                <w:highlight w:val="none"/>
              </w:rPr>
            </w:pPr>
            <w:r>
              <w:rPr>
                <w:rFonts w:hint="eastAsia" w:asciiTheme="minorEastAsia" w:hAnsiTheme="minorEastAsia" w:eastAsiaTheme="minorEastAsia" w:cstheme="minorEastAsia"/>
                <w:b/>
                <w:color w:val="auto"/>
                <w:spacing w:val="0"/>
                <w:w w:val="100"/>
                <w:kern w:val="21"/>
                <w:szCs w:val="21"/>
                <w:highlight w:val="none"/>
              </w:rPr>
              <w:t>（6</w:t>
            </w:r>
            <w:r>
              <w:rPr>
                <w:rFonts w:hint="eastAsia" w:asciiTheme="minorEastAsia" w:hAnsiTheme="minorEastAsia" w:eastAsiaTheme="minorEastAsia" w:cstheme="minorEastAsia"/>
                <w:b/>
                <w:color w:val="auto"/>
                <w:spacing w:val="0"/>
                <w:w w:val="100"/>
                <w:kern w:val="21"/>
                <w:szCs w:val="21"/>
                <w:highlight w:val="none"/>
                <w:lang w:val="en-US" w:eastAsia="zh-CN"/>
              </w:rPr>
              <w:t>7</w:t>
            </w:r>
            <w:r>
              <w:rPr>
                <w:rFonts w:hint="eastAsia" w:asciiTheme="minorEastAsia" w:hAnsiTheme="minorEastAsia" w:eastAsiaTheme="minorEastAsia" w:cstheme="minorEastAsia"/>
                <w:b/>
                <w:color w:val="auto"/>
                <w:spacing w:val="0"/>
                <w:w w:val="100"/>
                <w:kern w:val="21"/>
                <w:szCs w:val="21"/>
                <w:highlight w:val="none"/>
              </w:rPr>
              <w:t>分）</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53E6742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5749E145">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供应商必须是以响应文件中承诺的相对应的号牌车辆投入接送服务。未做好以上工作，一次扣2.5分，总分5分扣完为止。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061CA23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3795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51EBA54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74153EB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141D7604">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eastAsia="zh-CN"/>
              </w:rPr>
              <w:t>采购人</w:t>
            </w:r>
            <w:r>
              <w:rPr>
                <w:rFonts w:hint="eastAsia" w:asciiTheme="minorEastAsia" w:hAnsiTheme="minorEastAsia" w:eastAsiaTheme="minorEastAsia" w:cstheme="minorEastAsia"/>
                <w:color w:val="auto"/>
                <w:spacing w:val="0"/>
                <w:w w:val="100"/>
                <w:kern w:val="21"/>
                <w:szCs w:val="21"/>
                <w:highlight w:val="none"/>
              </w:rPr>
              <w:t>租车期间，供应商车辆必须提前半小时到达指定区域，每辆车每日早晚接送。用车时间如有调整，双方协商解决，遇高温严寒天气，司机必须提前20分钟开启空调。未做好以上工作，一次扣2.5分，总分5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24B528D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1545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36CEFE2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244222A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0811CE15">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车辆、线路及驾驶人原则上固定，特殊情况需临时调配除外（特殊情况指：出现车辆保养维修年审、驾驶人事病假、封路、电杆大树阻碍道路等不可抗拒的相关情况），驾驶员应配合</w:t>
            </w:r>
            <w:r>
              <w:rPr>
                <w:rFonts w:hint="eastAsia" w:asciiTheme="minorEastAsia" w:hAnsiTheme="minorEastAsia" w:eastAsiaTheme="minorEastAsia" w:cstheme="minorEastAsia"/>
                <w:color w:val="auto"/>
                <w:spacing w:val="0"/>
                <w:w w:val="100"/>
                <w:kern w:val="21"/>
                <w:szCs w:val="21"/>
                <w:highlight w:val="none"/>
                <w:lang w:eastAsia="zh-CN"/>
              </w:rPr>
              <w:t>采购人</w:t>
            </w:r>
            <w:r>
              <w:rPr>
                <w:rFonts w:hint="eastAsia" w:asciiTheme="minorEastAsia" w:hAnsiTheme="minorEastAsia" w:eastAsiaTheme="minorEastAsia" w:cstheme="minorEastAsia"/>
                <w:color w:val="auto"/>
                <w:spacing w:val="0"/>
                <w:w w:val="100"/>
                <w:kern w:val="21"/>
                <w:szCs w:val="21"/>
                <w:highlight w:val="none"/>
              </w:rPr>
              <w:t>要求，服从</w:t>
            </w:r>
            <w:r>
              <w:rPr>
                <w:rFonts w:hint="eastAsia" w:asciiTheme="minorEastAsia" w:hAnsiTheme="minorEastAsia" w:eastAsiaTheme="minorEastAsia" w:cstheme="minorEastAsia"/>
                <w:color w:val="auto"/>
                <w:spacing w:val="0"/>
                <w:w w:val="100"/>
                <w:kern w:val="21"/>
                <w:szCs w:val="21"/>
                <w:highlight w:val="none"/>
                <w:lang w:eastAsia="zh-CN"/>
              </w:rPr>
              <w:t>采购人</w:t>
            </w:r>
            <w:r>
              <w:rPr>
                <w:rFonts w:hint="eastAsia" w:asciiTheme="minorEastAsia" w:hAnsiTheme="minorEastAsia" w:eastAsiaTheme="minorEastAsia" w:cstheme="minorEastAsia"/>
                <w:color w:val="auto"/>
                <w:spacing w:val="0"/>
                <w:w w:val="100"/>
                <w:kern w:val="21"/>
                <w:szCs w:val="21"/>
                <w:highlight w:val="none"/>
              </w:rPr>
              <w:t>的调配。未做好以上工作，一次扣2.5分，总分5分扣完为止。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646EF82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012D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130A4EA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2E56320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lang w:val="en-US" w:eastAsia="zh-CN"/>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56A08CDA">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供应商提供的车辆，须配置齐全，车内垃圾须每日清理，座套、头套齐全干净（座套每月更换、头套每周更换）须有更换记录表。未做好以上工作，一次扣2分，总分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26E4656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4F47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32DF25F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2474BC4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1830BA91">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驾驶员与车管员的安全培训和文明礼仪培训，提供相关培训学习的资料和自带水印日期的</w:t>
            </w:r>
            <w:r>
              <w:rPr>
                <w:rFonts w:hint="eastAsia" w:asciiTheme="minorEastAsia" w:hAnsiTheme="minorEastAsia" w:eastAsiaTheme="minorEastAsia" w:cstheme="minorEastAsia"/>
                <w:color w:val="auto"/>
                <w:spacing w:val="0"/>
                <w:w w:val="100"/>
                <w:kern w:val="21"/>
                <w:szCs w:val="21"/>
                <w:highlight w:val="none"/>
                <w:lang w:eastAsia="zh-CN"/>
              </w:rPr>
              <w:t>培训</w:t>
            </w:r>
            <w:r>
              <w:rPr>
                <w:rFonts w:hint="eastAsia" w:asciiTheme="minorEastAsia" w:hAnsiTheme="minorEastAsia" w:eastAsiaTheme="minorEastAsia" w:cstheme="minorEastAsia"/>
                <w:color w:val="auto"/>
                <w:spacing w:val="0"/>
                <w:w w:val="100"/>
                <w:kern w:val="21"/>
                <w:szCs w:val="21"/>
                <w:highlight w:val="none"/>
              </w:rPr>
              <w:t>照片给</w:t>
            </w:r>
            <w:r>
              <w:rPr>
                <w:rFonts w:hint="eastAsia" w:asciiTheme="minorEastAsia" w:hAnsiTheme="minorEastAsia" w:eastAsiaTheme="minorEastAsia" w:cstheme="minorEastAsia"/>
                <w:color w:val="auto"/>
                <w:spacing w:val="0"/>
                <w:w w:val="100"/>
                <w:kern w:val="21"/>
                <w:szCs w:val="21"/>
                <w:highlight w:val="none"/>
                <w:lang w:eastAsia="zh-CN"/>
              </w:rPr>
              <w:t>采购人</w:t>
            </w:r>
            <w:r>
              <w:rPr>
                <w:rFonts w:hint="eastAsia" w:asciiTheme="minorEastAsia" w:hAnsiTheme="minorEastAsia" w:eastAsiaTheme="minorEastAsia" w:cstheme="minorEastAsia"/>
                <w:color w:val="auto"/>
                <w:spacing w:val="0"/>
                <w:w w:val="100"/>
                <w:kern w:val="21"/>
                <w:szCs w:val="21"/>
                <w:highlight w:val="none"/>
              </w:rPr>
              <w:t>，每月一次。未做好以上工作，一次扣2分，总分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55FA8E7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7394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31FC864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664E384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0AC3B9B5">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接送服务须按</w:t>
            </w:r>
            <w:r>
              <w:rPr>
                <w:rFonts w:hint="eastAsia" w:asciiTheme="minorEastAsia" w:hAnsiTheme="minorEastAsia" w:eastAsiaTheme="minorEastAsia" w:cstheme="minorEastAsia"/>
                <w:color w:val="auto"/>
                <w:spacing w:val="0"/>
                <w:w w:val="100"/>
                <w:kern w:val="21"/>
                <w:szCs w:val="21"/>
                <w:highlight w:val="none"/>
                <w:lang w:eastAsia="zh-CN"/>
              </w:rPr>
              <w:t>采购人</w:t>
            </w:r>
            <w:r>
              <w:rPr>
                <w:rFonts w:hint="eastAsia" w:asciiTheme="minorEastAsia" w:hAnsiTheme="minorEastAsia" w:eastAsiaTheme="minorEastAsia" w:cstheme="minorEastAsia"/>
                <w:color w:val="auto"/>
                <w:spacing w:val="0"/>
                <w:w w:val="100"/>
                <w:kern w:val="21"/>
                <w:szCs w:val="21"/>
                <w:highlight w:val="none"/>
              </w:rPr>
              <w:t>规定的线路与站点运行，车辆须停在指定区域，并按规定停车上下客，驾驶员须按规定线路驾驶，不得擅自改变营运线路，驾驶员不得无故拒载，不得中途违规揽客，不得私自售票收钱。未做好以上工作，一次扣2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498CFB8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4378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7429BAB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70FF8A5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57DB66CA">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驾驶员每日须签到签退，不得迟到、早退，中途脱岗或躲懒听从调度指挥，尤其是客流量高峰期时，必须听从调度指挥及时发车，不得出现当班时找不到人的情况。须遵守景区服务礼仪。未做好以上工作，一次扣2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49C2197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11C8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2EF452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21993F6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18</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209DC2CE">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1）驾驶员应服装整洁，严禁穿拖鞋，严禁抽烟；（2）语言文明，严禁讽刺、挖苦、打骂乘客；（3）督促乘车乘客要系好安全带；（4）驾驶证等有效证件必须随车携带；（5）负责乘客乘车时间段的安全行为，如随意走动、争吵、打闹等；须劝导游客勿携带危险品上车；（6）严格执行车辆定员标准。每项扣3分，总分18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78DD470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70B0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63" w:type="dxa"/>
            <w:vMerge w:val="continue"/>
            <w:tcBorders>
              <w:left w:val="single" w:color="auto" w:sz="4" w:space="0"/>
              <w:right w:val="single" w:color="auto" w:sz="4" w:space="0"/>
              <w:tl2br w:val="nil"/>
              <w:tr2bl w:val="nil"/>
            </w:tcBorders>
            <w:vAlign w:val="center"/>
          </w:tcPr>
          <w:p w14:paraId="65C2BD6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06BB498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9</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79084086">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1）车辆发车前须做好安全技术状况自检，驾驶员应随身携带国家规定的有效营运证件；（2）须劝导游客勿携带危险品上车；（3）做到礼貌热情，对于乘客友好接待，不得与乘客发生争执，开车时做到文明驾驶，不聊天，不吸烟，不接打电话，司机在开车时做到思想集中、遵守交通规则、不开英雄车、不带病开车、不开超员车。未做好以上工作</w:t>
            </w:r>
            <w:r>
              <w:rPr>
                <w:rFonts w:hint="eastAsia" w:asciiTheme="minorEastAsia" w:hAnsiTheme="minorEastAsia" w:eastAsiaTheme="minorEastAsia" w:cstheme="minorEastAsia"/>
                <w:color w:val="auto"/>
                <w:spacing w:val="0"/>
                <w:w w:val="100"/>
                <w:kern w:val="21"/>
                <w:szCs w:val="21"/>
                <w:highlight w:val="none"/>
                <w:lang w:eastAsia="zh-CN"/>
              </w:rPr>
              <w:t>，</w:t>
            </w:r>
            <w:r>
              <w:rPr>
                <w:rFonts w:hint="eastAsia" w:asciiTheme="minorEastAsia" w:hAnsiTheme="minorEastAsia" w:eastAsiaTheme="minorEastAsia" w:cstheme="minorEastAsia"/>
                <w:color w:val="auto"/>
                <w:spacing w:val="0"/>
                <w:w w:val="100"/>
                <w:kern w:val="21"/>
                <w:szCs w:val="21"/>
                <w:highlight w:val="none"/>
              </w:rPr>
              <w:t>每项扣3分，总分9分扣完为止。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5135146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774D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06F6DB0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377D1FE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lang w:val="en-US" w:eastAsia="zh-CN"/>
              </w:rPr>
            </w:pPr>
            <w:r>
              <w:rPr>
                <w:rFonts w:hint="eastAsia" w:asciiTheme="minorEastAsia" w:hAnsiTheme="minorEastAsia" w:eastAsiaTheme="minorEastAsia" w:cstheme="minorEastAsia"/>
                <w:color w:val="auto"/>
                <w:spacing w:val="0"/>
                <w:w w:val="100"/>
                <w:kern w:val="21"/>
                <w:szCs w:val="21"/>
                <w:highlight w:val="none"/>
                <w:lang w:val="en-US" w:eastAsia="zh-CN"/>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2A3E68C3">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（1）无特殊情况采取急刹车行为；（2）开车接打电话；（3）行车过程抽烟行为；（4）未保持安全距离，随意超车行为；（5）违规变道，强行加塞</w:t>
            </w:r>
            <w:r>
              <w:rPr>
                <w:rFonts w:hint="eastAsia" w:asciiTheme="minorEastAsia" w:hAnsiTheme="minorEastAsia" w:eastAsiaTheme="minorEastAsia" w:cstheme="minorEastAsia"/>
                <w:color w:val="auto"/>
                <w:spacing w:val="0"/>
                <w:w w:val="100"/>
                <w:kern w:val="21"/>
                <w:szCs w:val="21"/>
                <w:highlight w:val="none"/>
                <w:lang w:val="en-US" w:eastAsia="zh-CN"/>
              </w:rPr>
              <w:t>。</w:t>
            </w:r>
            <w:r>
              <w:rPr>
                <w:rFonts w:hint="eastAsia" w:asciiTheme="minorEastAsia" w:hAnsiTheme="minorEastAsia" w:eastAsiaTheme="minorEastAsia" w:cstheme="minorEastAsia"/>
                <w:color w:val="auto"/>
                <w:spacing w:val="0"/>
                <w:w w:val="100"/>
                <w:kern w:val="21"/>
                <w:szCs w:val="21"/>
                <w:highlight w:val="none"/>
              </w:rPr>
              <w:t>未做好以上工作</w:t>
            </w:r>
            <w:r>
              <w:rPr>
                <w:rFonts w:hint="eastAsia" w:asciiTheme="minorEastAsia" w:hAnsiTheme="minorEastAsia" w:eastAsiaTheme="minorEastAsia" w:cstheme="minorEastAsia"/>
                <w:color w:val="auto"/>
                <w:spacing w:val="0"/>
                <w:w w:val="100"/>
                <w:kern w:val="21"/>
                <w:szCs w:val="21"/>
                <w:highlight w:val="none"/>
                <w:lang w:eastAsia="zh-CN"/>
              </w:rPr>
              <w:t>，</w:t>
            </w:r>
            <w:r>
              <w:rPr>
                <w:rFonts w:hint="eastAsia" w:asciiTheme="minorEastAsia" w:hAnsiTheme="minorEastAsia" w:eastAsiaTheme="minorEastAsia" w:cstheme="minorEastAsia"/>
                <w:color w:val="auto"/>
                <w:spacing w:val="0"/>
                <w:w w:val="100"/>
                <w:kern w:val="21"/>
                <w:szCs w:val="21"/>
                <w:highlight w:val="none"/>
              </w:rPr>
              <w:t>每项扣</w:t>
            </w:r>
            <w:r>
              <w:rPr>
                <w:rFonts w:hint="eastAsia" w:asciiTheme="minorEastAsia" w:hAnsiTheme="minorEastAsia" w:eastAsiaTheme="minorEastAsia" w:cstheme="minorEastAsia"/>
                <w:color w:val="auto"/>
                <w:spacing w:val="0"/>
                <w:w w:val="100"/>
                <w:kern w:val="21"/>
                <w:szCs w:val="21"/>
                <w:highlight w:val="none"/>
                <w:lang w:val="en-US" w:eastAsia="zh-CN"/>
              </w:rPr>
              <w:t>1</w:t>
            </w:r>
            <w:r>
              <w:rPr>
                <w:rFonts w:hint="eastAsia" w:asciiTheme="minorEastAsia" w:hAnsiTheme="minorEastAsia" w:eastAsiaTheme="minorEastAsia" w:cstheme="minorEastAsia"/>
                <w:color w:val="auto"/>
                <w:spacing w:val="0"/>
                <w:w w:val="100"/>
                <w:kern w:val="21"/>
                <w:szCs w:val="21"/>
                <w:highlight w:val="none"/>
              </w:rPr>
              <w:t>分，总分</w:t>
            </w:r>
            <w:r>
              <w:rPr>
                <w:rFonts w:hint="eastAsia" w:asciiTheme="minorEastAsia" w:hAnsiTheme="minorEastAsia" w:eastAsiaTheme="minorEastAsia" w:cstheme="minorEastAsia"/>
                <w:color w:val="auto"/>
                <w:spacing w:val="0"/>
                <w:w w:val="100"/>
                <w:kern w:val="21"/>
                <w:szCs w:val="21"/>
                <w:highlight w:val="none"/>
                <w:lang w:val="en-US" w:eastAsia="zh-CN"/>
              </w:rPr>
              <w:t>5</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5953F68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31BE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63" w:type="dxa"/>
            <w:vMerge w:val="continue"/>
            <w:tcBorders>
              <w:left w:val="single" w:color="auto" w:sz="4" w:space="0"/>
              <w:right w:val="single" w:color="auto" w:sz="4" w:space="0"/>
              <w:tl2br w:val="nil"/>
              <w:tr2bl w:val="nil"/>
            </w:tcBorders>
            <w:vAlign w:val="center"/>
          </w:tcPr>
          <w:p w14:paraId="0254F21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063BE2A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lang w:val="en-US" w:eastAsia="zh-CN"/>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34E5605D">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lang w:eastAsia="zh-CN"/>
              </w:rPr>
            </w:pPr>
            <w:r>
              <w:rPr>
                <w:rFonts w:hint="eastAsia" w:asciiTheme="minorEastAsia" w:hAnsiTheme="minorEastAsia" w:eastAsiaTheme="minorEastAsia" w:cstheme="minorEastAsia"/>
                <w:color w:val="auto"/>
                <w:spacing w:val="0"/>
                <w:w w:val="100"/>
                <w:kern w:val="21"/>
                <w:szCs w:val="21"/>
                <w:highlight w:val="none"/>
              </w:rPr>
              <w:t>（1）不文明鸣笛或非紧急情况鸣笛驱客行为；（2）对游客咨询不耐烦或者爱答不理</w:t>
            </w:r>
            <w:r>
              <w:rPr>
                <w:rFonts w:hint="eastAsia" w:asciiTheme="minorEastAsia" w:hAnsiTheme="minorEastAsia" w:eastAsiaTheme="minorEastAsia" w:cstheme="minorEastAsia"/>
                <w:color w:val="auto"/>
                <w:spacing w:val="0"/>
                <w:w w:val="100"/>
                <w:kern w:val="21"/>
                <w:szCs w:val="21"/>
                <w:highlight w:val="none"/>
                <w:lang w:eastAsia="zh-CN"/>
              </w:rPr>
              <w:t>。</w:t>
            </w:r>
            <w:r>
              <w:rPr>
                <w:rFonts w:hint="eastAsia" w:asciiTheme="minorEastAsia" w:hAnsiTheme="minorEastAsia" w:eastAsiaTheme="minorEastAsia" w:cstheme="minorEastAsia"/>
                <w:color w:val="auto"/>
                <w:spacing w:val="0"/>
                <w:w w:val="100"/>
                <w:kern w:val="21"/>
                <w:szCs w:val="21"/>
                <w:highlight w:val="none"/>
              </w:rPr>
              <w:t>未做好以上工作</w:t>
            </w:r>
            <w:r>
              <w:rPr>
                <w:rFonts w:hint="eastAsia" w:asciiTheme="minorEastAsia" w:hAnsiTheme="minorEastAsia" w:eastAsiaTheme="minorEastAsia" w:cstheme="minorEastAsia"/>
                <w:color w:val="auto"/>
                <w:spacing w:val="0"/>
                <w:w w:val="100"/>
                <w:kern w:val="21"/>
                <w:szCs w:val="21"/>
                <w:highlight w:val="none"/>
                <w:lang w:eastAsia="zh-CN"/>
              </w:rPr>
              <w:t>，</w:t>
            </w:r>
            <w:r>
              <w:rPr>
                <w:rFonts w:hint="eastAsia" w:asciiTheme="minorEastAsia" w:hAnsiTheme="minorEastAsia" w:eastAsiaTheme="minorEastAsia" w:cstheme="minorEastAsia"/>
                <w:color w:val="auto"/>
                <w:spacing w:val="0"/>
                <w:w w:val="100"/>
                <w:kern w:val="21"/>
                <w:szCs w:val="21"/>
                <w:highlight w:val="none"/>
              </w:rPr>
              <w:t>每项扣</w:t>
            </w:r>
            <w:r>
              <w:rPr>
                <w:rFonts w:hint="eastAsia" w:asciiTheme="minorEastAsia" w:hAnsiTheme="minorEastAsia" w:eastAsiaTheme="minorEastAsia" w:cstheme="minorEastAsia"/>
                <w:color w:val="auto"/>
                <w:spacing w:val="0"/>
                <w:w w:val="100"/>
                <w:kern w:val="21"/>
                <w:szCs w:val="21"/>
                <w:highlight w:val="none"/>
                <w:lang w:val="en-US" w:eastAsia="zh-CN"/>
              </w:rPr>
              <w:t>2</w:t>
            </w:r>
            <w:r>
              <w:rPr>
                <w:rFonts w:hint="eastAsia" w:asciiTheme="minorEastAsia" w:hAnsiTheme="minorEastAsia" w:eastAsiaTheme="minorEastAsia" w:cstheme="minorEastAsia"/>
                <w:color w:val="auto"/>
                <w:spacing w:val="0"/>
                <w:w w:val="100"/>
                <w:kern w:val="21"/>
                <w:szCs w:val="21"/>
                <w:highlight w:val="none"/>
              </w:rPr>
              <w:t>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1AC84A7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bl>
    <w:p w14:paraId="013979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pacing w:val="0"/>
          <w:w w:val="100"/>
          <w:kern w:val="21"/>
          <w:szCs w:val="21"/>
          <w:highlight w:val="none"/>
        </w:rPr>
      </w:pPr>
      <w:r>
        <w:rPr>
          <w:rFonts w:hint="eastAsia" w:asciiTheme="minorEastAsia" w:hAnsiTheme="minorEastAsia" w:eastAsiaTheme="minorEastAsia" w:cstheme="minorEastAsia"/>
          <w:b/>
          <w:color w:val="auto"/>
          <w:spacing w:val="0"/>
          <w:w w:val="100"/>
          <w:kern w:val="21"/>
          <w:szCs w:val="21"/>
          <w:highlight w:val="none"/>
        </w:rPr>
        <w:t>说明：</w:t>
      </w:r>
    </w:p>
    <w:p w14:paraId="0248D5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val="en-US" w:eastAsia="zh-CN"/>
        </w:rPr>
        <w:t>1.如有首次考核评分未达到良好等级，采购人对投标人提出整改要求，投标人须按要求整改。</w:t>
      </w:r>
    </w:p>
    <w:p w14:paraId="729B2D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pacing w:val="0"/>
          <w:w w:val="100"/>
          <w:kern w:val="21"/>
          <w:szCs w:val="21"/>
          <w:highlight w:val="none"/>
        </w:rPr>
      </w:pPr>
      <w:r>
        <w:rPr>
          <w:rFonts w:hint="eastAsia" w:asciiTheme="minorEastAsia" w:hAnsiTheme="minorEastAsia" w:eastAsiaTheme="minorEastAsia" w:cstheme="minorEastAsia"/>
          <w:b w:val="0"/>
          <w:bCs w:val="0"/>
          <w:color w:val="auto"/>
          <w:spacing w:val="0"/>
          <w:w w:val="100"/>
          <w:kern w:val="21"/>
          <w:szCs w:val="21"/>
          <w:highlight w:val="none"/>
          <w:lang w:val="en-US" w:eastAsia="zh-CN"/>
        </w:rPr>
        <w:t>2</w:t>
      </w:r>
      <w:r>
        <w:rPr>
          <w:rFonts w:hint="eastAsia" w:asciiTheme="minorEastAsia" w:hAnsiTheme="minorEastAsia" w:eastAsiaTheme="minorEastAsia" w:cstheme="minorEastAsia"/>
          <w:b w:val="0"/>
          <w:bCs w:val="0"/>
          <w:color w:val="auto"/>
          <w:spacing w:val="0"/>
          <w:w w:val="100"/>
          <w:kern w:val="21"/>
          <w:szCs w:val="21"/>
          <w:highlight w:val="none"/>
        </w:rPr>
        <w:t>.</w:t>
      </w:r>
      <w:r>
        <w:rPr>
          <w:rFonts w:hint="eastAsia" w:asciiTheme="minorEastAsia" w:hAnsiTheme="minorEastAsia" w:eastAsiaTheme="minorEastAsia" w:cstheme="minorEastAsia"/>
          <w:b w:val="0"/>
          <w:bCs w:val="0"/>
          <w:color w:val="auto"/>
          <w:spacing w:val="0"/>
          <w:w w:val="100"/>
          <w:kern w:val="21"/>
          <w:szCs w:val="21"/>
          <w:highlight w:val="none"/>
          <w:lang w:eastAsia="zh-CN"/>
        </w:rPr>
        <w:t>采购人</w:t>
      </w:r>
      <w:r>
        <w:rPr>
          <w:rFonts w:hint="eastAsia" w:asciiTheme="minorEastAsia" w:hAnsiTheme="minorEastAsia" w:eastAsiaTheme="minorEastAsia" w:cstheme="minorEastAsia"/>
          <w:b w:val="0"/>
          <w:bCs w:val="0"/>
          <w:color w:val="auto"/>
          <w:spacing w:val="0"/>
          <w:w w:val="100"/>
          <w:kern w:val="21"/>
          <w:szCs w:val="21"/>
          <w:highlight w:val="none"/>
        </w:rPr>
        <w:t>有权根据每月考核情况，分派或调整入围供应商的车辆租赁数量。</w:t>
      </w:r>
    </w:p>
    <w:p w14:paraId="32E99B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 w:val="0"/>
          <w:bCs w:val="0"/>
          <w:color w:val="auto"/>
          <w:spacing w:val="0"/>
          <w:w w:val="100"/>
          <w:kern w:val="21"/>
          <w:szCs w:val="21"/>
          <w:highlight w:val="none"/>
          <w:lang w:val="en-US" w:eastAsia="zh-CN"/>
        </w:rPr>
      </w:pPr>
      <w:r>
        <w:rPr>
          <w:rFonts w:hint="eastAsia" w:asciiTheme="minorEastAsia" w:hAnsiTheme="minorEastAsia" w:eastAsiaTheme="minorEastAsia" w:cstheme="minorEastAsia"/>
          <w:b w:val="0"/>
          <w:bCs w:val="0"/>
          <w:color w:val="auto"/>
          <w:spacing w:val="0"/>
          <w:w w:val="100"/>
          <w:kern w:val="21"/>
          <w:szCs w:val="21"/>
          <w:highlight w:val="none"/>
          <w:lang w:val="en-US" w:eastAsia="zh-CN"/>
        </w:rPr>
        <w:t>3</w:t>
      </w:r>
      <w:r>
        <w:rPr>
          <w:rFonts w:hint="eastAsia" w:asciiTheme="minorEastAsia" w:hAnsiTheme="minorEastAsia" w:eastAsiaTheme="minorEastAsia" w:cstheme="minorEastAsia"/>
          <w:b w:val="0"/>
          <w:bCs w:val="0"/>
          <w:color w:val="auto"/>
          <w:spacing w:val="0"/>
          <w:w w:val="100"/>
          <w:kern w:val="21"/>
          <w:szCs w:val="21"/>
          <w:highlight w:val="none"/>
        </w:rPr>
        <w:t>.</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考核评分在95(含)-100分的，被扣分值按1分50元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投标人费用；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考核评分在90(含)-95分的，被扣分值按1分100元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投标人费用；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考核评分在80(含)-90分的，被扣分值按1分200元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投标人费用；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考核评分在70(含)-80分的，被扣分值按1分300元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投标人费用；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考核评分在60(含)-70分的，被扣分值按1分400元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投标人费用；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考核评分在60分以下的，暂停投标人提供的车辆租赁服务一个季度。</w:t>
      </w:r>
    </w:p>
    <w:p w14:paraId="355765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b w:val="0"/>
          <w:bCs w:val="0"/>
          <w:color w:val="auto"/>
          <w:spacing w:val="0"/>
          <w:w w:val="100"/>
          <w:kern w:val="21"/>
          <w:szCs w:val="21"/>
          <w:lang w:val="en-US" w:eastAsia="zh-CN"/>
        </w:rPr>
        <w:t>4.</w:t>
      </w:r>
      <w:r>
        <w:rPr>
          <w:rFonts w:hint="eastAsia" w:asciiTheme="minorEastAsia" w:hAnsiTheme="minorEastAsia" w:eastAsiaTheme="minorEastAsia" w:cstheme="minorEastAsia"/>
          <w:b w:val="0"/>
          <w:bCs w:val="0"/>
          <w:color w:val="auto"/>
          <w:spacing w:val="0"/>
          <w:w w:val="100"/>
          <w:kern w:val="21"/>
          <w:szCs w:val="21"/>
        </w:rPr>
        <w:t>被</w:t>
      </w:r>
      <w:r>
        <w:rPr>
          <w:rFonts w:hint="eastAsia" w:asciiTheme="minorEastAsia" w:hAnsiTheme="minorEastAsia" w:eastAsiaTheme="minorEastAsia" w:cstheme="minorEastAsia"/>
          <w:color w:val="auto"/>
          <w:spacing w:val="0"/>
          <w:w w:val="100"/>
          <w:kern w:val="21"/>
          <w:szCs w:val="21"/>
        </w:rPr>
        <w:t>考核单位对考核结果不明或存在异议，在</w:t>
      </w:r>
      <w:r>
        <w:rPr>
          <w:rFonts w:hint="eastAsia" w:asciiTheme="minorEastAsia" w:hAnsiTheme="minorEastAsia" w:eastAsiaTheme="minorEastAsia" w:cstheme="minorEastAsia"/>
          <w:spacing w:val="0"/>
          <w:w w:val="100"/>
          <w:kern w:val="21"/>
          <w:szCs w:val="21"/>
        </w:rPr>
        <w:t>收到考核结果后3个工作日内提出异议并协商处理。</w:t>
      </w:r>
    </w:p>
    <w:p w14:paraId="78D003DA">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firstLine="422" w:firstLineChars="200"/>
        <w:jc w:val="both"/>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五、入围供应商的管理要求</w:t>
      </w:r>
    </w:p>
    <w:p w14:paraId="277A6A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在下列情形下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有权清退入围供应商，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并且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不需要承担任何责任：</w:t>
      </w:r>
    </w:p>
    <w:p w14:paraId="691E5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入围供应商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月度或者季度考核不合格的；</w:t>
      </w:r>
    </w:p>
    <w:p w14:paraId="4F057F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2）入围供应商实质性违反本协议约定的；</w:t>
      </w:r>
    </w:p>
    <w:p w14:paraId="6E09C2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）入围供应商有违反合同约定或其职责、义务的行为，在采购人指定期限内未予以纠正或补救的；</w:t>
      </w:r>
    </w:p>
    <w:p w14:paraId="13BFC3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）经营情况发生重大变更，已经不具备承接中标供应项目能力的；</w:t>
      </w:r>
    </w:p>
    <w:p w14:paraId="664431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）入围供应商泄漏</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rPr>
        <w:t>的秘密或与第三方串通损害采购人利益的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由此造成的经济损失，入围方应予赔偿；存在违法违规行为的，由相关部门进行处理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33B9D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）采购人针对项目服务时限、质量</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有权提出要求，</w:t>
      </w:r>
      <w:r>
        <w:rPr>
          <w:rFonts w:hint="eastAsia" w:asciiTheme="minorEastAsia" w:hAnsiTheme="minorEastAsia" w:eastAsiaTheme="minorEastAsia" w:cstheme="minorEastAsia"/>
          <w:sz w:val="21"/>
          <w:szCs w:val="21"/>
          <w:lang w:val="en-US" w:eastAsia="zh-CN"/>
        </w:rPr>
        <w:t>由于</w:t>
      </w:r>
      <w:r>
        <w:rPr>
          <w:rFonts w:hint="eastAsia" w:asciiTheme="minorEastAsia" w:hAnsiTheme="minorEastAsia" w:eastAsiaTheme="minorEastAsia" w:cstheme="minorEastAsia"/>
          <w:sz w:val="21"/>
          <w:szCs w:val="21"/>
        </w:rPr>
        <w:t>入围供应商原因，项目服务时限超出委托时限或质量不合格的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入围供应商提供服务时，</w:t>
      </w:r>
      <w:r>
        <w:rPr>
          <w:rFonts w:hint="eastAsia" w:asciiTheme="minorEastAsia" w:hAnsiTheme="minorEastAsia" w:eastAsiaTheme="minorEastAsia" w:cstheme="minorEastAsia"/>
          <w:sz w:val="21"/>
          <w:szCs w:val="21"/>
          <w:lang w:val="en-US" w:eastAsia="zh-CN"/>
        </w:rPr>
        <w:t>须</w:t>
      </w:r>
      <w:r>
        <w:rPr>
          <w:rFonts w:hint="eastAsia" w:asciiTheme="minorEastAsia" w:hAnsiTheme="minorEastAsia" w:eastAsiaTheme="minorEastAsia" w:cstheme="minorEastAsia"/>
          <w:sz w:val="21"/>
          <w:szCs w:val="21"/>
        </w:rPr>
        <w:t>按委托人要求时限完成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2F903F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）入围供应商与项目相关单位或个人私下交易，接受财物、吃请等违纪行为经查实的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存在违法违规行为的，由相关部门进行处理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63DE2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）入围供应商在审核咨询过程中将资料丢失的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由此造成的经济损失，入围供应商应予赔偿；存在违法违规行为的，由相关部门进行处理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1D34E8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）确定入围供应商后，采购人有权对入围供应商提供的人员名单、注册证明、执业资格、人事关系、业绩材料等相关资料进行核实，如投标文件存在虚假情况，则取消中标候选人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入围单位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的中标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入围）</w:t>
      </w:r>
      <w:r>
        <w:rPr>
          <w:rFonts w:hint="eastAsia" w:asciiTheme="minorEastAsia" w:hAnsiTheme="minorEastAsia" w:eastAsiaTheme="minorEastAsia" w:cstheme="minorEastAsia"/>
          <w:sz w:val="21"/>
          <w:szCs w:val="21"/>
        </w:rPr>
        <w:t>资格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存在违法违规行为的，由相关部门进行处理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2996B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）如遇到政策变化或者其他不可抗力因素，本协议自动解除</w:t>
      </w:r>
      <w:r>
        <w:rPr>
          <w:rFonts w:hint="eastAsia" w:asciiTheme="minorEastAsia" w:hAnsiTheme="minorEastAsia" w:eastAsiaTheme="minorEastAsia" w:cstheme="minorEastAsia"/>
          <w:sz w:val="21"/>
          <w:szCs w:val="21"/>
          <w:lang w:eastAsia="zh-CN"/>
        </w:rPr>
        <w:t>；</w:t>
      </w:r>
    </w:p>
    <w:p w14:paraId="0B2807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有</w:t>
      </w:r>
      <w:r>
        <w:rPr>
          <w:rFonts w:hint="eastAsia" w:asciiTheme="minorEastAsia" w:hAnsiTheme="minorEastAsia" w:eastAsiaTheme="minorEastAsia" w:cstheme="minorEastAsia"/>
          <w:sz w:val="21"/>
          <w:szCs w:val="21"/>
          <w:lang w:eastAsia="zh-CN"/>
        </w:rPr>
        <w:t>其他</w:t>
      </w:r>
      <w:r>
        <w:rPr>
          <w:rFonts w:hint="eastAsia" w:asciiTheme="minorEastAsia" w:hAnsiTheme="minorEastAsia" w:eastAsiaTheme="minorEastAsia" w:cstheme="minorEastAsia"/>
          <w:sz w:val="21"/>
          <w:szCs w:val="21"/>
        </w:rPr>
        <w:t>违法违纪行为的。</w:t>
      </w:r>
    </w:p>
    <w:p w14:paraId="708E66B8">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14:paraId="79E201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rPr>
      </w:pPr>
      <w:bookmarkStart w:id="58" w:name="第三章"/>
      <w:bookmarkEnd w:id="58"/>
      <w:r>
        <w:rPr>
          <w:rFonts w:hint="eastAsia" w:asciiTheme="minorEastAsia" w:hAnsiTheme="minorEastAsia" w:eastAsiaTheme="minorEastAsia" w:cstheme="minorEastAsia"/>
          <w:b/>
          <w:color w:val="auto"/>
          <w:sz w:val="32"/>
          <w:szCs w:val="32"/>
        </w:rPr>
        <w:t>第三章</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投标人须知</w:t>
      </w:r>
    </w:p>
    <w:p w14:paraId="3BA243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前附表</w:t>
      </w:r>
    </w:p>
    <w:tbl>
      <w:tblPr>
        <w:tblStyle w:val="44"/>
        <w:tblW w:w="9071" w:type="dxa"/>
        <w:jc w:val="center"/>
        <w:shd w:val="clear" w:color="auto" w:fill="auto"/>
        <w:tblLayout w:type="fixed"/>
        <w:tblCellMar>
          <w:top w:w="0" w:type="dxa"/>
          <w:left w:w="0" w:type="dxa"/>
          <w:bottom w:w="0" w:type="dxa"/>
          <w:right w:w="0" w:type="dxa"/>
        </w:tblCellMar>
      </w:tblPr>
      <w:tblGrid>
        <w:gridCol w:w="656"/>
        <w:gridCol w:w="8415"/>
      </w:tblGrid>
      <w:tr w14:paraId="1B94361D">
        <w:tblPrEx>
          <w:shd w:val="clear" w:color="auto" w:fill="auto"/>
          <w:tblCellMar>
            <w:top w:w="0" w:type="dxa"/>
            <w:left w:w="0" w:type="dxa"/>
            <w:bottom w:w="0" w:type="dxa"/>
            <w:right w:w="0" w:type="dxa"/>
          </w:tblCellMar>
        </w:tblPrEx>
        <w:trPr>
          <w:trHeight w:val="4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C3D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9D9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内容、要求</w:t>
            </w:r>
          </w:p>
        </w:tc>
      </w:tr>
      <w:tr w14:paraId="3E2E92D9">
        <w:tblPrEx>
          <w:tblCellMar>
            <w:top w:w="0" w:type="dxa"/>
            <w:left w:w="0" w:type="dxa"/>
            <w:bottom w:w="0" w:type="dxa"/>
            <w:right w:w="0" w:type="dxa"/>
          </w:tblCellMar>
        </w:tblPrEx>
        <w:trPr>
          <w:trHeight w:val="4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B009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23CAC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rPr>
              <w:t>项目名称</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2025神仙居旅游汽车租赁服务入围项目（非政府采购）</w:t>
            </w:r>
          </w:p>
        </w:tc>
      </w:tr>
      <w:tr w14:paraId="156BBCAD">
        <w:tblPrEx>
          <w:tblCellMar>
            <w:top w:w="0" w:type="dxa"/>
            <w:left w:w="0" w:type="dxa"/>
            <w:bottom w:w="0" w:type="dxa"/>
            <w:right w:w="0" w:type="dxa"/>
          </w:tblCellMar>
        </w:tblPrEx>
        <w:trPr>
          <w:trHeight w:val="4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E53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0E41A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采购内容</w:t>
            </w:r>
            <w:r>
              <w:rPr>
                <w:rFonts w:hint="eastAsia" w:asciiTheme="minorEastAsia" w:hAnsiTheme="minorEastAsia" w:eastAsiaTheme="minorEastAsia" w:cstheme="minorEastAsia"/>
                <w:color w:val="auto"/>
                <w:sz w:val="21"/>
                <w:szCs w:val="21"/>
              </w:rPr>
              <w:t>：详见第二章采购需求</w:t>
            </w:r>
          </w:p>
        </w:tc>
      </w:tr>
      <w:tr w14:paraId="52AD4603">
        <w:tblPrEx>
          <w:tblCellMar>
            <w:top w:w="0" w:type="dxa"/>
            <w:left w:w="0" w:type="dxa"/>
            <w:bottom w:w="0" w:type="dxa"/>
            <w:right w:w="0" w:type="dxa"/>
          </w:tblCellMar>
        </w:tblPrEx>
        <w:trPr>
          <w:trHeight w:val="4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BCAC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CDD24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招标方式</w:t>
            </w:r>
            <w:r>
              <w:rPr>
                <w:rFonts w:hint="eastAsia" w:asciiTheme="minorEastAsia" w:hAnsiTheme="minorEastAsia" w:eastAsiaTheme="minorEastAsia" w:cstheme="minorEastAsia"/>
                <w:b w:val="0"/>
                <w:bCs w:val="0"/>
                <w:color w:val="auto"/>
                <w:sz w:val="21"/>
                <w:szCs w:val="21"/>
                <w:highlight w:val="none"/>
                <w:lang w:val="en-US" w:eastAsia="zh-CN"/>
              </w:rPr>
              <w:t>：公开招标</w:t>
            </w:r>
          </w:p>
        </w:tc>
      </w:tr>
      <w:tr w14:paraId="419E3C0E">
        <w:tblPrEx>
          <w:tblCellMar>
            <w:top w:w="0" w:type="dxa"/>
            <w:left w:w="0" w:type="dxa"/>
            <w:bottom w:w="0" w:type="dxa"/>
            <w:right w:w="0" w:type="dxa"/>
          </w:tblCellMar>
        </w:tblPrEx>
        <w:trPr>
          <w:trHeight w:val="4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B4E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AB4CF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
                <w:bCs w:val="0"/>
                <w:color w:val="auto"/>
                <w:sz w:val="21"/>
                <w:szCs w:val="21"/>
                <w:highlight w:val="none"/>
              </w:rPr>
              <w:t>履约保证金</w:t>
            </w:r>
            <w:r>
              <w:rPr>
                <w:rFonts w:hint="eastAsia" w:asciiTheme="minorEastAsia" w:hAnsiTheme="minorEastAsia" w:eastAsiaTheme="minorEastAsia" w:cstheme="minorEastAsia"/>
                <w:b/>
                <w:bCs w:val="0"/>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eastAsia="zh-CN"/>
              </w:rPr>
              <w:t>合同价的</w:t>
            </w: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lang w:eastAsia="zh-CN"/>
              </w:rPr>
              <w:t>%（人民币</w:t>
            </w:r>
            <w:r>
              <w:rPr>
                <w:rFonts w:hint="eastAsia" w:asciiTheme="minorEastAsia" w:hAnsiTheme="minorEastAsia" w:eastAsiaTheme="minorEastAsia" w:cstheme="minorEastAsia"/>
                <w:b/>
                <w:bCs/>
                <w:color w:val="auto"/>
                <w:sz w:val="21"/>
                <w:szCs w:val="21"/>
                <w:highlight w:val="none"/>
                <w:u w:val="single"/>
                <w:lang w:eastAsia="zh-CN"/>
              </w:rPr>
              <w:t>49500</w:t>
            </w:r>
            <w:r>
              <w:rPr>
                <w:rFonts w:hint="eastAsia" w:asciiTheme="minorEastAsia" w:hAnsiTheme="minorEastAsia" w:eastAsiaTheme="minorEastAsia" w:cstheme="minorEastAsia"/>
                <w:b/>
                <w:bCs/>
                <w:color w:val="auto"/>
                <w:sz w:val="21"/>
                <w:szCs w:val="21"/>
                <w:highlight w:val="none"/>
                <w:lang w:eastAsia="zh-CN"/>
              </w:rPr>
              <w:t>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由</w:t>
            </w:r>
            <w:r>
              <w:rPr>
                <w:rFonts w:hint="eastAsia" w:asciiTheme="minorEastAsia" w:hAnsiTheme="minorEastAsia" w:eastAsiaTheme="minorEastAsia" w:cstheme="minorEastAsia"/>
                <w:bCs/>
                <w:color w:val="auto"/>
                <w:sz w:val="21"/>
                <w:szCs w:val="21"/>
                <w:highlight w:val="none"/>
                <w:lang w:val="en-US" w:eastAsia="zh-CN"/>
              </w:rPr>
              <w:t>各</w:t>
            </w:r>
            <w:r>
              <w:rPr>
                <w:rFonts w:hint="eastAsia" w:asciiTheme="minorEastAsia" w:hAnsiTheme="minorEastAsia" w:eastAsiaTheme="minorEastAsia" w:cstheme="minorEastAsia"/>
                <w:b w:val="0"/>
                <w:bCs w:val="0"/>
                <w:color w:val="auto"/>
                <w:sz w:val="21"/>
                <w:szCs w:val="21"/>
                <w:highlight w:val="none"/>
                <w:lang w:eastAsia="zh-CN"/>
              </w:rPr>
              <w:t>中标（入围）单位</w:t>
            </w:r>
            <w:r>
              <w:rPr>
                <w:rFonts w:hint="eastAsia" w:asciiTheme="minorEastAsia" w:hAnsiTheme="minorEastAsia" w:eastAsiaTheme="minorEastAsia" w:cstheme="minorEastAsia"/>
                <w:color w:val="auto"/>
                <w:sz w:val="21"/>
                <w:szCs w:val="21"/>
                <w:highlight w:val="none"/>
                <w:lang w:eastAsia="zh-CN"/>
              </w:rPr>
              <w:t>在合同签订前递交给采购人。</w:t>
            </w:r>
            <w:r>
              <w:rPr>
                <w:rFonts w:hint="eastAsia" w:asciiTheme="minorEastAsia" w:hAnsiTheme="minorEastAsia" w:eastAsiaTheme="minorEastAsia" w:cstheme="minorEastAsia"/>
                <w:b w:val="0"/>
                <w:bCs w:val="0"/>
                <w:color w:val="auto"/>
                <w:sz w:val="21"/>
                <w:szCs w:val="21"/>
                <w:highlight w:val="none"/>
                <w:lang w:eastAsia="zh-CN"/>
              </w:rPr>
              <w:t>中标（入围）单位</w:t>
            </w:r>
            <w:r>
              <w:rPr>
                <w:rFonts w:hint="eastAsia" w:asciiTheme="minorEastAsia" w:hAnsiTheme="minorEastAsia" w:eastAsiaTheme="minorEastAsia" w:cstheme="minorEastAsia"/>
                <w:color w:val="auto"/>
                <w:sz w:val="21"/>
                <w:szCs w:val="21"/>
                <w:highlight w:val="none"/>
                <w:lang w:eastAsia="zh-CN"/>
              </w:rPr>
              <w:t>可以以转账、电汇、银行汇票形式提交履约保证金。</w:t>
            </w:r>
          </w:p>
        </w:tc>
      </w:tr>
      <w:tr w14:paraId="06DC3D5B">
        <w:tblPrEx>
          <w:tblCellMar>
            <w:top w:w="0" w:type="dxa"/>
            <w:left w:w="0" w:type="dxa"/>
            <w:bottom w:w="0" w:type="dxa"/>
            <w:right w:w="0" w:type="dxa"/>
          </w:tblCellMar>
        </w:tblPrEx>
        <w:trPr>
          <w:trHeight w:val="682"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E22D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EFE4B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color w:val="auto"/>
                <w:sz w:val="21"/>
                <w:szCs w:val="21"/>
                <w:highlight w:val="none"/>
              </w:rPr>
              <w:t>：</w:t>
            </w:r>
          </w:p>
          <w:p w14:paraId="210CE3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bidi="ar"/>
              </w:rPr>
              <w:t>本项目</w:t>
            </w:r>
            <w:r>
              <w:rPr>
                <w:rFonts w:hint="eastAsia" w:asciiTheme="minorEastAsia" w:hAnsiTheme="minorEastAsia" w:eastAsiaTheme="minorEastAsia" w:cstheme="minorEastAsia"/>
                <w:color w:val="auto"/>
                <w:sz w:val="21"/>
                <w:szCs w:val="21"/>
                <w:highlight w:val="none"/>
                <w:lang w:val="en-US" w:eastAsia="zh-CN" w:bidi="ar"/>
              </w:rPr>
              <w:t>投标</w:t>
            </w:r>
            <w:r>
              <w:rPr>
                <w:rFonts w:hint="eastAsia" w:asciiTheme="minorEastAsia" w:hAnsiTheme="minorEastAsia" w:eastAsiaTheme="minorEastAsia" w:cstheme="minorEastAsia"/>
                <w:color w:val="auto"/>
                <w:sz w:val="21"/>
                <w:szCs w:val="21"/>
                <w:highlight w:val="none"/>
                <w:lang w:bidi="ar"/>
              </w:rPr>
              <w:t>保证金：人民币</w:t>
            </w:r>
            <w:r>
              <w:rPr>
                <w:rFonts w:hint="eastAsia" w:asciiTheme="minorEastAsia" w:hAnsiTheme="minorEastAsia" w:eastAsiaTheme="minorEastAsia" w:cstheme="minorEastAsia"/>
                <w:color w:val="auto"/>
                <w:sz w:val="21"/>
                <w:szCs w:val="21"/>
                <w:highlight w:val="none"/>
                <w:u w:val="single"/>
                <w:lang w:val="en-US" w:eastAsia="zh-CN" w:bidi="ar"/>
              </w:rPr>
              <w:t>49500</w:t>
            </w:r>
            <w:r>
              <w:rPr>
                <w:rFonts w:hint="eastAsia" w:asciiTheme="minorEastAsia" w:hAnsiTheme="minorEastAsia" w:eastAsiaTheme="minorEastAsia" w:cstheme="minorEastAsia"/>
                <w:b w:val="0"/>
                <w:bCs w:val="0"/>
                <w:color w:val="auto"/>
                <w:sz w:val="21"/>
                <w:szCs w:val="21"/>
                <w:highlight w:val="none"/>
                <w:lang w:bidi="ar"/>
              </w:rPr>
              <w:t>元</w:t>
            </w:r>
            <w:r>
              <w:rPr>
                <w:rFonts w:hint="eastAsia" w:asciiTheme="minorEastAsia" w:hAnsiTheme="minorEastAsia" w:eastAsiaTheme="minorEastAsia" w:cstheme="minorEastAsia"/>
                <w:color w:val="auto"/>
                <w:sz w:val="21"/>
                <w:szCs w:val="21"/>
                <w:highlight w:val="none"/>
                <w:lang w:bidi="ar"/>
              </w:rPr>
              <w:t>，其他</w:t>
            </w:r>
            <w:r>
              <w:rPr>
                <w:rFonts w:hint="eastAsia" w:asciiTheme="minorEastAsia" w:hAnsiTheme="minorEastAsia" w:eastAsiaTheme="minorEastAsia" w:cstheme="minorEastAsia"/>
                <w:color w:val="auto"/>
                <w:sz w:val="21"/>
                <w:szCs w:val="21"/>
                <w:highlight w:val="none"/>
              </w:rPr>
              <w:t>同“</w:t>
            </w:r>
            <w:r>
              <w:rPr>
                <w:rFonts w:hint="eastAsia" w:asciiTheme="minorEastAsia" w:hAnsiTheme="minorEastAsia" w:eastAsiaTheme="minorEastAsia" w:cstheme="minorEastAsia"/>
                <w:color w:val="auto"/>
                <w:sz w:val="21"/>
                <w:szCs w:val="21"/>
                <w:highlight w:val="none"/>
                <w:lang w:val="en-US" w:eastAsia="zh-CN"/>
              </w:rPr>
              <w:t>公开招标</w:t>
            </w:r>
            <w:r>
              <w:rPr>
                <w:rFonts w:hint="eastAsia" w:asciiTheme="minorEastAsia" w:hAnsiTheme="minorEastAsia" w:eastAsiaTheme="minorEastAsia" w:cstheme="minorEastAsia"/>
                <w:color w:val="auto"/>
                <w:sz w:val="21"/>
                <w:szCs w:val="21"/>
                <w:highlight w:val="none"/>
              </w:rPr>
              <w:t>公告”规定。</w:t>
            </w:r>
          </w:p>
        </w:tc>
      </w:tr>
      <w:tr w14:paraId="50B980EC">
        <w:tblPrEx>
          <w:tblCellMar>
            <w:top w:w="0" w:type="dxa"/>
            <w:left w:w="0" w:type="dxa"/>
            <w:bottom w:w="0" w:type="dxa"/>
            <w:right w:w="0" w:type="dxa"/>
          </w:tblCellMar>
        </w:tblPrEx>
        <w:trPr>
          <w:trHeight w:val="2866"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10CE7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4DDB5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投标文件份数要求</w:t>
            </w:r>
            <w:r>
              <w:rPr>
                <w:rFonts w:hint="eastAsia" w:asciiTheme="minorEastAsia" w:hAnsiTheme="minorEastAsia" w:eastAsiaTheme="minorEastAsia" w:cstheme="minorEastAsia"/>
                <w:color w:val="auto"/>
                <w:sz w:val="21"/>
                <w:szCs w:val="21"/>
                <w:highlight w:val="none"/>
              </w:rPr>
              <w:t>：</w:t>
            </w:r>
          </w:p>
          <w:p w14:paraId="03A887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▲1、本项目实行电子招投标，各供应商应按照本项目招标文件和乐采云平台的相关要求编制、加密并</w:t>
            </w:r>
            <w:r>
              <w:rPr>
                <w:rFonts w:hint="eastAsia" w:asciiTheme="minorEastAsia" w:hAnsiTheme="minorEastAsia" w:eastAsiaTheme="minorEastAsia" w:cstheme="minorEastAsia"/>
                <w:b/>
                <w:bCs/>
                <w:color w:val="auto"/>
                <w:sz w:val="21"/>
                <w:szCs w:val="21"/>
                <w:lang w:val="zh-CN"/>
              </w:rPr>
              <w:t>在投标截止时间前</w:t>
            </w:r>
            <w:r>
              <w:rPr>
                <w:rFonts w:hint="eastAsia" w:asciiTheme="minorEastAsia" w:hAnsiTheme="minorEastAsia" w:eastAsiaTheme="minorEastAsia" w:cstheme="minorEastAsia"/>
                <w:b/>
                <w:bCs/>
                <w:color w:val="auto"/>
                <w:sz w:val="21"/>
                <w:szCs w:val="21"/>
                <w:lang w:val="en-US" w:eastAsia="zh-CN"/>
              </w:rPr>
              <w:t>递交</w:t>
            </w:r>
            <w:r>
              <w:rPr>
                <w:rFonts w:hint="eastAsia" w:asciiTheme="minorEastAsia" w:hAnsiTheme="minorEastAsia" w:eastAsiaTheme="minorEastAsia" w:cstheme="minorEastAsia"/>
                <w:b/>
                <w:bCs/>
                <w:color w:val="auto"/>
                <w:sz w:val="21"/>
                <w:szCs w:val="21"/>
              </w:rPr>
              <w:t>投标文件，即电子加密标书</w:t>
            </w:r>
            <w:r>
              <w:rPr>
                <w:rFonts w:hint="eastAsia" w:asciiTheme="minorEastAsia" w:hAnsiTheme="minorEastAsia" w:eastAsiaTheme="minorEastAsia" w:cstheme="minorEastAsia"/>
                <w:color w:val="auto"/>
                <w:sz w:val="21"/>
                <w:szCs w:val="21"/>
              </w:rPr>
              <w:t>（在“乐采云平台”上传提交）。</w:t>
            </w:r>
          </w:p>
          <w:p w14:paraId="2A3EA93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2、为保证项目顺利开展，建议各供应商同时制作并在投标截止时间前递交电子备份标书</w:t>
            </w:r>
            <w:r>
              <w:rPr>
                <w:rFonts w:hint="eastAsia" w:asciiTheme="minorEastAsia" w:hAnsiTheme="minorEastAsia" w:eastAsiaTheme="minorEastAsia" w:cstheme="minorEastAsia"/>
                <w:color w:val="auto"/>
                <w:sz w:val="21"/>
                <w:szCs w:val="21"/>
              </w:rPr>
              <w:t>（后缀名为“.bfbs”），投标人自行确定是否递交。若递交请在提交投标文件截止时间前将电子备份标书打包压缩加密（未加密造成泄密的由投标人自行承担）后以电子邮件的形式发送至</w:t>
            </w:r>
            <w:r>
              <w:rPr>
                <w:rFonts w:hint="eastAsia" w:asciiTheme="minorEastAsia" w:hAnsiTheme="minorEastAsia" w:eastAsiaTheme="minorEastAsia" w:cstheme="minorEastAsia"/>
                <w:color w:val="auto"/>
                <w:sz w:val="21"/>
                <w:szCs w:val="21"/>
                <w:lang w:val="en-US" w:eastAsia="zh-CN"/>
              </w:rPr>
              <w:t>532984341@qq.com</w:t>
            </w:r>
            <w:r>
              <w:rPr>
                <w:rFonts w:hint="eastAsia" w:asciiTheme="minorEastAsia" w:hAnsiTheme="minorEastAsia" w:eastAsiaTheme="minorEastAsia" w:cstheme="minorEastAsia"/>
                <w:color w:val="auto"/>
                <w:sz w:val="21"/>
                <w:szCs w:val="21"/>
              </w:rPr>
              <w:t>，发送时请注明投标人名称和所投项目名称。电子备份标书在“电子加密标书”发生解密异常时使用，否则不予启用。</w:t>
            </w:r>
          </w:p>
        </w:tc>
      </w:tr>
      <w:tr w14:paraId="35630B5D">
        <w:tblPrEx>
          <w:tblCellMar>
            <w:top w:w="0" w:type="dxa"/>
            <w:left w:w="0" w:type="dxa"/>
            <w:bottom w:w="0" w:type="dxa"/>
            <w:right w:w="0" w:type="dxa"/>
          </w:tblCellMar>
        </w:tblPrEx>
        <w:trPr>
          <w:trHeight w:val="444"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D34C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A901A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bidi="ar-SA"/>
              </w:rPr>
              <w:t>▲</w:t>
            </w:r>
            <w:r>
              <w:rPr>
                <w:rFonts w:hint="eastAsia" w:asciiTheme="minorEastAsia" w:hAnsiTheme="minorEastAsia" w:eastAsiaTheme="minorEastAsia" w:cstheme="minorEastAsia"/>
                <w:b/>
                <w:bCs w:val="0"/>
                <w:color w:val="auto"/>
                <w:sz w:val="21"/>
                <w:szCs w:val="21"/>
                <w:lang w:val="en-US" w:eastAsia="zh-CN" w:bidi="ar-SA"/>
              </w:rPr>
              <w:t>投标截止时间及地点：</w:t>
            </w:r>
            <w:r>
              <w:rPr>
                <w:rFonts w:hint="eastAsia" w:asciiTheme="minorEastAsia" w:hAnsiTheme="minorEastAsia" w:eastAsiaTheme="minorEastAsia" w:cstheme="minorEastAsia"/>
                <w:color w:val="auto"/>
                <w:sz w:val="21"/>
                <w:szCs w:val="21"/>
                <w:lang w:val="en-US" w:eastAsia="zh-CN"/>
              </w:rPr>
              <w:t>同招标公告</w:t>
            </w:r>
          </w:p>
        </w:tc>
      </w:tr>
      <w:tr w14:paraId="2EA598A6">
        <w:tblPrEx>
          <w:tblCellMar>
            <w:top w:w="0" w:type="dxa"/>
            <w:left w:w="0" w:type="dxa"/>
            <w:bottom w:w="0" w:type="dxa"/>
            <w:right w:w="0" w:type="dxa"/>
          </w:tblCellMar>
        </w:tblPrEx>
        <w:trPr>
          <w:trHeight w:val="444"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F0C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72C0B3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color w:val="auto"/>
                <w:sz w:val="21"/>
                <w:szCs w:val="21"/>
              </w:rPr>
              <w:t>开标时间及地点</w:t>
            </w:r>
            <w:r>
              <w:rPr>
                <w:rFonts w:hint="eastAsia"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同招标公告</w:t>
            </w:r>
          </w:p>
        </w:tc>
      </w:tr>
      <w:tr w14:paraId="41D44D33">
        <w:tblPrEx>
          <w:tblCellMar>
            <w:top w:w="0" w:type="dxa"/>
            <w:left w:w="0" w:type="dxa"/>
            <w:bottom w:w="0" w:type="dxa"/>
            <w:right w:w="0" w:type="dxa"/>
          </w:tblCellMar>
        </w:tblPrEx>
        <w:trPr>
          <w:trHeight w:val="444"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724D0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7636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评标办法及标准</w:t>
            </w:r>
            <w:r>
              <w:rPr>
                <w:rFonts w:hint="eastAsia" w:asciiTheme="minorEastAsia" w:hAnsiTheme="minorEastAsia" w:eastAsiaTheme="minorEastAsia" w:cstheme="minorEastAsia"/>
                <w:color w:val="auto"/>
                <w:sz w:val="21"/>
                <w:szCs w:val="21"/>
              </w:rPr>
              <w:t>：按照招标文件第四章评标办法及评分标准</w:t>
            </w:r>
          </w:p>
        </w:tc>
      </w:tr>
      <w:tr w14:paraId="17489BC0">
        <w:tblPrEx>
          <w:tblCellMar>
            <w:top w:w="0" w:type="dxa"/>
            <w:left w:w="0" w:type="dxa"/>
            <w:bottom w:w="0" w:type="dxa"/>
            <w:right w:w="0" w:type="dxa"/>
          </w:tblCellMar>
        </w:tblPrEx>
        <w:trPr>
          <w:trHeight w:val="444"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A53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7966F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本项目所有公告发布网站：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“浙江政府采购网”（zfcg.czt.zj.gov.cn/）</w:t>
            </w:r>
          </w:p>
        </w:tc>
      </w:tr>
      <w:tr w14:paraId="7529AD38">
        <w:tblPrEx>
          <w:tblCellMar>
            <w:top w:w="0" w:type="dxa"/>
            <w:left w:w="0" w:type="dxa"/>
            <w:bottom w:w="0" w:type="dxa"/>
            <w:right w:w="0" w:type="dxa"/>
          </w:tblCellMar>
        </w:tblPrEx>
        <w:trPr>
          <w:trHeight w:val="762"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5494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E7FA0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sz w:val="21"/>
                <w:szCs w:val="21"/>
                <w:highlight w:val="none"/>
              </w:rPr>
              <w:t>▲项目最高限价</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 w:val="0"/>
                <w:bCs/>
                <w:color w:val="auto"/>
                <w:kern w:val="2"/>
                <w:sz w:val="21"/>
                <w:szCs w:val="21"/>
                <w:highlight w:val="none"/>
                <w:lang w:val="zh-CN" w:eastAsia="zh-CN" w:bidi="ar-SA"/>
              </w:rPr>
              <w:t>本项目</w:t>
            </w:r>
            <w:r>
              <w:rPr>
                <w:rFonts w:hint="eastAsia" w:asciiTheme="minorEastAsia" w:hAnsiTheme="minorEastAsia" w:eastAsiaTheme="minorEastAsia" w:cstheme="minorEastAsia"/>
                <w:b w:val="0"/>
                <w:bCs/>
                <w:color w:val="auto"/>
                <w:sz w:val="21"/>
                <w:szCs w:val="21"/>
                <w:highlight w:val="none"/>
              </w:rPr>
              <w:t>最高限价</w:t>
            </w:r>
            <w:r>
              <w:rPr>
                <w:rFonts w:hint="eastAsia" w:asciiTheme="minorEastAsia" w:hAnsiTheme="minorEastAsia" w:eastAsiaTheme="minorEastAsia" w:cstheme="minorEastAsia"/>
                <w:sz w:val="21"/>
                <w:szCs w:val="21"/>
                <w:highlight w:val="none"/>
                <w:lang w:val="zh-CN"/>
              </w:rPr>
              <w:t>折扣</w:t>
            </w:r>
            <w:r>
              <w:rPr>
                <w:rFonts w:hint="eastAsia" w:asciiTheme="minorEastAsia" w:hAnsiTheme="minorEastAsia" w:eastAsiaTheme="minorEastAsia" w:cstheme="minorEastAsia"/>
                <w:sz w:val="21"/>
                <w:szCs w:val="21"/>
                <w:highlight w:val="none"/>
                <w:lang w:val="en-US" w:eastAsia="zh-CN"/>
              </w:rPr>
              <w:t>率</w:t>
            </w:r>
            <w:r>
              <w:rPr>
                <w:rFonts w:hint="eastAsia" w:asciiTheme="minorEastAsia" w:hAnsiTheme="minorEastAsia" w:eastAsiaTheme="minorEastAsia" w:cstheme="minorEastAsia"/>
                <w:b/>
                <w:bCs/>
                <w:sz w:val="21"/>
                <w:szCs w:val="21"/>
                <w:highlight w:val="none"/>
                <w:lang w:val="zh-CN"/>
              </w:rPr>
              <w:t>不超过</w:t>
            </w:r>
            <w:r>
              <w:rPr>
                <w:rFonts w:hint="eastAsia" w:asciiTheme="minorEastAsia" w:hAnsiTheme="minorEastAsia" w:eastAsiaTheme="minorEastAsia" w:cstheme="minorEastAsia"/>
                <w:b/>
                <w:bCs/>
                <w:sz w:val="21"/>
                <w:szCs w:val="21"/>
                <w:highlight w:val="none"/>
                <w:lang w:val="en-US" w:eastAsia="zh-CN"/>
              </w:rPr>
              <w:t>10</w:t>
            </w:r>
            <w:r>
              <w:rPr>
                <w:rFonts w:hint="eastAsia" w:asciiTheme="minorEastAsia" w:hAnsiTheme="minorEastAsia" w:eastAsiaTheme="minorEastAsia" w:cstheme="minorEastAsia"/>
                <w:b/>
                <w:bCs/>
                <w:sz w:val="21"/>
                <w:szCs w:val="21"/>
                <w:highlight w:val="none"/>
                <w:lang w:val="zh-CN"/>
              </w:rPr>
              <w:t>0%</w:t>
            </w:r>
            <w:r>
              <w:rPr>
                <w:rFonts w:hint="eastAsia" w:asciiTheme="minorEastAsia" w:hAnsiTheme="minorEastAsia" w:eastAsiaTheme="minorEastAsia" w:cstheme="minorEastAsia"/>
                <w:sz w:val="21"/>
                <w:szCs w:val="21"/>
                <w:highlight w:val="none"/>
                <w:lang w:val="zh-CN"/>
              </w:rPr>
              <w:t>。</w:t>
            </w:r>
            <w:r>
              <w:rPr>
                <w:rFonts w:hint="eastAsia" w:asciiTheme="minorEastAsia" w:hAnsiTheme="minorEastAsia" w:eastAsiaTheme="minorEastAsia" w:cstheme="minorEastAsia"/>
                <w:bCs/>
                <w:color w:val="auto"/>
                <w:sz w:val="21"/>
                <w:szCs w:val="21"/>
                <w:highlight w:val="none"/>
              </w:rPr>
              <w:t>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投标</w:t>
            </w:r>
            <w:r>
              <w:rPr>
                <w:rFonts w:hint="eastAsia" w:asciiTheme="minorEastAsia" w:hAnsiTheme="minorEastAsia" w:eastAsiaTheme="minorEastAsia" w:cstheme="minorEastAsia"/>
                <w:bCs/>
                <w:color w:val="auto"/>
                <w:sz w:val="21"/>
                <w:szCs w:val="21"/>
                <w:highlight w:val="none"/>
              </w:rPr>
              <w:t>报价超过最高限价，其</w:t>
            </w:r>
            <w:r>
              <w:rPr>
                <w:rFonts w:hint="eastAsia" w:asciiTheme="minorEastAsia" w:hAnsiTheme="minorEastAsia" w:eastAsiaTheme="minorEastAsia" w:cstheme="minorEastAsia"/>
                <w:bCs/>
                <w:color w:val="auto"/>
                <w:sz w:val="21"/>
                <w:szCs w:val="21"/>
                <w:highlight w:val="none"/>
                <w:lang w:val="en-US" w:eastAsia="zh-CN"/>
              </w:rPr>
              <w:t>投标</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 xml:space="preserve">文件作无效标处理。 </w:t>
            </w:r>
          </w:p>
        </w:tc>
      </w:tr>
      <w:tr w14:paraId="07C7CED2">
        <w:tblPrEx>
          <w:tblCellMar>
            <w:top w:w="0" w:type="dxa"/>
            <w:left w:w="0" w:type="dxa"/>
            <w:bottom w:w="0" w:type="dxa"/>
            <w:right w:w="0" w:type="dxa"/>
          </w:tblCellMar>
        </w:tblPrEx>
        <w:trPr>
          <w:trHeight w:val="45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5CDA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0A18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000000"/>
                <w:sz w:val="21"/>
                <w:szCs w:val="21"/>
                <w:highlight w:val="none"/>
                <w:lang w:val="zh-CN"/>
              </w:rPr>
              <w:t>实质性条款：</w:t>
            </w:r>
            <w:r>
              <w:rPr>
                <w:rFonts w:hint="eastAsia" w:asciiTheme="minorEastAsia" w:hAnsiTheme="minorEastAsia" w:eastAsiaTheme="minorEastAsia" w:cstheme="minorEastAsia"/>
                <w:color w:val="000000"/>
                <w:kern w:val="0"/>
                <w:sz w:val="21"/>
                <w:szCs w:val="21"/>
                <w:highlight w:val="none"/>
                <w:lang w:val="zh-CN"/>
              </w:rPr>
              <w:t>带</w:t>
            </w:r>
            <w:r>
              <w:rPr>
                <w:rFonts w:hint="eastAsia" w:asciiTheme="minorEastAsia" w:hAnsiTheme="minorEastAsia" w:eastAsiaTheme="minorEastAsia" w:cstheme="minorEastAsia"/>
                <w:bCs/>
                <w:color w:val="000000"/>
                <w:sz w:val="21"/>
                <w:szCs w:val="21"/>
                <w:highlight w:val="none"/>
              </w:rPr>
              <w:t>▲是实质性条款，投标文件须作出实质性响应，否则作无效标处理。</w:t>
            </w:r>
          </w:p>
        </w:tc>
      </w:tr>
      <w:tr w14:paraId="7DB68020">
        <w:tblPrEx>
          <w:tblCellMar>
            <w:top w:w="0" w:type="dxa"/>
            <w:left w:w="0" w:type="dxa"/>
            <w:bottom w:w="0" w:type="dxa"/>
            <w:right w:w="0" w:type="dxa"/>
          </w:tblCellMar>
        </w:tblPrEx>
        <w:trPr>
          <w:trHeight w:val="13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D882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A2D2B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投标报价及费用</w:t>
            </w:r>
            <w:r>
              <w:rPr>
                <w:rFonts w:hint="eastAsia" w:asciiTheme="minorEastAsia" w:hAnsiTheme="minorEastAsia" w:eastAsiaTheme="minorEastAsia" w:cstheme="minorEastAsia"/>
                <w:color w:val="auto"/>
                <w:sz w:val="21"/>
                <w:szCs w:val="21"/>
                <w:highlight w:val="none"/>
              </w:rPr>
              <w:t>：</w:t>
            </w:r>
          </w:p>
          <w:p w14:paraId="460366A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1、不论投标结果如何，投标人均应自行承担所有与投标有关的全部费用；</w:t>
            </w:r>
          </w:p>
          <w:p w14:paraId="4C4D401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本项目代理服务费</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u w:val="none"/>
                <w:lang w:val="en-US" w:eastAsia="zh-CN"/>
                <w14:textFill>
                  <w14:solidFill>
                    <w14:schemeClr w14:val="tx1"/>
                  </w14:solidFill>
                </w14:textFill>
              </w:rPr>
              <w:t>按31600元计取</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由中标（入围）单位分摊承担，在领取中标（入围）通知书时</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一次性</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向采购代理机构交纳。</w:t>
            </w:r>
            <w:r>
              <w:rPr>
                <w:rFonts w:hint="eastAsia" w:asciiTheme="minorEastAsia" w:hAnsiTheme="minorEastAsia" w:eastAsiaTheme="minorEastAsia" w:cstheme="minorEastAsia"/>
                <w:b w:val="0"/>
                <w:bCs w:val="0"/>
                <w:color w:val="000000" w:themeColor="text1"/>
                <w:sz w:val="21"/>
                <w:szCs w:val="21"/>
                <w:highlight w:val="none"/>
                <w:u w:val="none"/>
                <w:lang w:val="en-US" w:eastAsia="zh-CN"/>
                <w14:textFill>
                  <w14:solidFill>
                    <w14:schemeClr w14:val="tx1"/>
                  </w14:solidFill>
                </w14:textFill>
              </w:rPr>
              <w:t xml:space="preserve"> </w:t>
            </w:r>
          </w:p>
        </w:tc>
      </w:tr>
      <w:tr w14:paraId="653C10A6">
        <w:tblPrEx>
          <w:tblCellMar>
            <w:top w:w="0" w:type="dxa"/>
            <w:left w:w="0" w:type="dxa"/>
            <w:bottom w:w="0" w:type="dxa"/>
            <w:right w:w="0" w:type="dxa"/>
          </w:tblCellMar>
        </w:tblPrEx>
        <w:trPr>
          <w:trHeight w:val="4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733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4B6B8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投标文件有效期</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none"/>
              </w:rPr>
              <w:t>90</w:t>
            </w:r>
            <w:r>
              <w:rPr>
                <w:rFonts w:hint="eastAsia" w:asciiTheme="minorEastAsia" w:hAnsiTheme="minorEastAsia" w:eastAsiaTheme="minorEastAsia" w:cstheme="minorEastAsia"/>
                <w:color w:val="auto"/>
                <w:sz w:val="21"/>
                <w:szCs w:val="21"/>
              </w:rPr>
              <w:t>天（从投标截止之日算起）</w:t>
            </w:r>
          </w:p>
        </w:tc>
      </w:tr>
      <w:tr w14:paraId="217A634F">
        <w:tblPrEx>
          <w:tblCellMar>
            <w:top w:w="0" w:type="dxa"/>
            <w:left w:w="0" w:type="dxa"/>
            <w:bottom w:w="0" w:type="dxa"/>
            <w:right w:w="0" w:type="dxa"/>
          </w:tblCellMar>
        </w:tblPrEx>
        <w:trPr>
          <w:trHeight w:val="4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A350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8788"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113B9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rPr>
              <w:t>解释</w:t>
            </w:r>
            <w:r>
              <w:rPr>
                <w:rFonts w:hint="eastAsia" w:asciiTheme="minorEastAsia" w:hAnsiTheme="minorEastAsia" w:eastAsiaTheme="minorEastAsia" w:cstheme="minorEastAsia"/>
                <w:color w:val="auto"/>
                <w:sz w:val="21"/>
                <w:szCs w:val="21"/>
              </w:rPr>
              <w:t>：本招标文件的解释权属于采购人和采购代理机构</w:t>
            </w:r>
            <w:r>
              <w:rPr>
                <w:rFonts w:hint="eastAsia" w:asciiTheme="minorEastAsia" w:hAnsiTheme="minorEastAsia" w:eastAsiaTheme="minorEastAsia" w:cstheme="minorEastAsia"/>
                <w:color w:val="auto"/>
                <w:sz w:val="21"/>
                <w:szCs w:val="21"/>
                <w:lang w:eastAsia="zh-CN"/>
              </w:rPr>
              <w:t>。</w:t>
            </w:r>
          </w:p>
        </w:tc>
      </w:tr>
    </w:tbl>
    <w:p w14:paraId="1B148774">
      <w:pPr>
        <w:keepNext w:val="0"/>
        <w:keepLines w:val="0"/>
        <w:pageBreakBefore w:val="0"/>
        <w:widowControl w:val="0"/>
        <w:kinsoku/>
        <w:overflowPunct/>
        <w:topLinePunct w:val="0"/>
        <w:autoSpaceDE/>
        <w:autoSpaceDN/>
        <w:bidi w:val="0"/>
        <w:snapToGrid w:val="0"/>
        <w:spacing w:beforeLines="50" w:afterLines="50"/>
        <w:jc w:val="both"/>
        <w:outlineLvl w:val="0"/>
        <w:rPr>
          <w:rFonts w:hint="eastAsia" w:asciiTheme="minorEastAsia" w:hAnsiTheme="minorEastAsia" w:eastAsiaTheme="minorEastAsia" w:cstheme="minorEastAsia"/>
          <w:b/>
          <w:color w:val="auto"/>
          <w:sz w:val="30"/>
        </w:rPr>
        <w:sectPr>
          <w:headerReference r:id="rId7" w:type="default"/>
          <w:footerReference r:id="rId8" w:type="default"/>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pPr>
      <w:r>
        <w:rPr>
          <w:rFonts w:hint="eastAsia" w:asciiTheme="minorEastAsia" w:hAnsiTheme="minorEastAsia" w:eastAsiaTheme="minorEastAsia" w:cstheme="minorEastAsia"/>
          <w:sz w:val="21"/>
          <w:szCs w:val="21"/>
        </w:rPr>
        <w:t>【注：下文如有与本附表不一致处以本表为准。】</w:t>
      </w:r>
    </w:p>
    <w:p w14:paraId="6B8924DE">
      <w:pPr>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t>一、总则</w:t>
      </w:r>
    </w:p>
    <w:p w14:paraId="6AA6CD81">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1"/>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zh-CN"/>
        </w:rPr>
        <w:t>（一）</w:t>
      </w:r>
      <w:r>
        <w:rPr>
          <w:rFonts w:hint="eastAsia" w:asciiTheme="minorEastAsia" w:hAnsiTheme="minorEastAsia" w:eastAsiaTheme="minorEastAsia" w:cstheme="minorEastAsia"/>
          <w:b/>
          <w:color w:val="000000"/>
          <w:sz w:val="21"/>
          <w:szCs w:val="21"/>
          <w:highlight w:val="none"/>
        </w:rPr>
        <w:t>适用范围</w:t>
      </w:r>
    </w:p>
    <w:p w14:paraId="552810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本招标文件适用于</w:t>
      </w:r>
      <w:r>
        <w:rPr>
          <w:rFonts w:hint="eastAsia" w:asciiTheme="minorEastAsia" w:hAnsiTheme="minorEastAsia" w:eastAsiaTheme="minorEastAsia" w:cstheme="minorEastAsia"/>
          <w:bCs/>
          <w:color w:val="000000"/>
          <w:sz w:val="21"/>
          <w:szCs w:val="21"/>
          <w:highlight w:val="none"/>
        </w:rPr>
        <w:t>本次</w:t>
      </w:r>
      <w:r>
        <w:rPr>
          <w:rFonts w:hint="eastAsia" w:asciiTheme="minorEastAsia" w:hAnsiTheme="minorEastAsia" w:eastAsiaTheme="minorEastAsia" w:cstheme="minorEastAsia"/>
          <w:color w:val="000000"/>
          <w:sz w:val="21"/>
          <w:szCs w:val="21"/>
          <w:highlight w:val="none"/>
        </w:rPr>
        <w:t>项目的招标、投标、评标、定标、验收、合同履约、付款等行为（</w:t>
      </w:r>
      <w:r>
        <w:rPr>
          <w:rFonts w:hint="eastAsia" w:asciiTheme="minorEastAsia" w:hAnsiTheme="minorEastAsia" w:eastAsiaTheme="minorEastAsia" w:cstheme="minorEastAsia"/>
          <w:color w:val="000000"/>
          <w:sz w:val="21"/>
          <w:szCs w:val="21"/>
          <w:highlight w:val="none"/>
          <w:lang w:eastAsia="zh-CN"/>
        </w:rPr>
        <w:t>法律法规</w:t>
      </w:r>
      <w:r>
        <w:rPr>
          <w:rFonts w:hint="eastAsia" w:asciiTheme="minorEastAsia" w:hAnsiTheme="minorEastAsia" w:eastAsiaTheme="minorEastAsia" w:cstheme="minorEastAsia"/>
          <w:color w:val="000000"/>
          <w:sz w:val="21"/>
          <w:szCs w:val="21"/>
          <w:highlight w:val="none"/>
        </w:rPr>
        <w:t>另有规定的，从其规定）。</w:t>
      </w:r>
    </w:p>
    <w:p w14:paraId="35897E5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1"/>
        <w:rPr>
          <w:rFonts w:hint="eastAsia" w:asciiTheme="minorEastAsia" w:hAnsiTheme="minorEastAsia" w:eastAsiaTheme="minorEastAsia" w:cstheme="minorEastAsia"/>
          <w:b/>
          <w:color w:val="000000"/>
          <w:sz w:val="21"/>
          <w:szCs w:val="21"/>
          <w:highlight w:val="none"/>
          <w:lang w:val="zh-CN"/>
        </w:rPr>
      </w:pPr>
      <w:r>
        <w:rPr>
          <w:rFonts w:hint="eastAsia" w:asciiTheme="minorEastAsia" w:hAnsiTheme="minorEastAsia" w:eastAsiaTheme="minorEastAsia" w:cstheme="minorEastAsia"/>
          <w:b/>
          <w:color w:val="000000"/>
          <w:sz w:val="21"/>
          <w:szCs w:val="21"/>
          <w:highlight w:val="none"/>
          <w:lang w:val="zh-CN"/>
        </w:rPr>
        <w:t>（二）定义</w:t>
      </w:r>
    </w:p>
    <w:p w14:paraId="4839A39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en-US" w:eastAsia="zh-CN"/>
        </w:rPr>
        <w:t>1、电子交易活动：是指以数据电文形式，依托采购项目电子交易平台进行的采购交易活动。</w:t>
      </w:r>
    </w:p>
    <w:p w14:paraId="630F185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val="zh-CN"/>
        </w:rPr>
        <w:t>、采购人：是指委托集中采购机构或采购代理机构采购本次项目的国家机关、事业单位和团体组织。</w:t>
      </w:r>
    </w:p>
    <w:p w14:paraId="3175583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val="zh-CN"/>
        </w:rPr>
        <w:t>、采购代理机构：指采购人委托组织</w:t>
      </w:r>
      <w:r>
        <w:rPr>
          <w:rFonts w:hint="eastAsia" w:asciiTheme="minorEastAsia" w:hAnsiTheme="minorEastAsia" w:eastAsiaTheme="minorEastAsia" w:cstheme="minorEastAsia"/>
          <w:color w:val="000000"/>
          <w:sz w:val="21"/>
          <w:szCs w:val="21"/>
          <w:highlight w:val="none"/>
          <w:lang w:val="en-US" w:eastAsia="zh-CN"/>
        </w:rPr>
        <w:t>采购活动</w:t>
      </w:r>
      <w:r>
        <w:rPr>
          <w:rFonts w:hint="eastAsia" w:asciiTheme="minorEastAsia" w:hAnsiTheme="minorEastAsia" w:eastAsiaTheme="minorEastAsia" w:cstheme="minorEastAsia"/>
          <w:color w:val="000000"/>
          <w:sz w:val="21"/>
          <w:szCs w:val="21"/>
          <w:highlight w:val="none"/>
          <w:lang w:val="zh-CN"/>
        </w:rPr>
        <w:t>的集中采购机构或采购代理机构。</w:t>
      </w:r>
    </w:p>
    <w:p w14:paraId="444154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供应商/</w:t>
      </w:r>
      <w:r>
        <w:rPr>
          <w:rFonts w:hint="eastAsia" w:asciiTheme="minorEastAsia" w:hAnsiTheme="minorEastAsia" w:eastAsiaTheme="minorEastAsia" w:cstheme="minorEastAsia"/>
          <w:color w:val="000000"/>
          <w:sz w:val="21"/>
          <w:szCs w:val="21"/>
          <w:highlight w:val="none"/>
        </w:rPr>
        <w:t>投标人：是指向采购</w:t>
      </w:r>
      <w:r>
        <w:rPr>
          <w:rFonts w:hint="eastAsia" w:asciiTheme="minorEastAsia" w:hAnsiTheme="minorEastAsia" w:eastAsiaTheme="minorEastAsia" w:cstheme="minorEastAsia"/>
          <w:color w:val="000000"/>
          <w:sz w:val="21"/>
          <w:szCs w:val="21"/>
          <w:highlight w:val="none"/>
          <w:lang w:val="zh-CN"/>
        </w:rPr>
        <w:t>代理</w:t>
      </w:r>
      <w:r>
        <w:rPr>
          <w:rFonts w:hint="eastAsia" w:asciiTheme="minorEastAsia" w:hAnsiTheme="minorEastAsia" w:eastAsiaTheme="minorEastAsia" w:cstheme="minorEastAsia"/>
          <w:color w:val="000000"/>
          <w:sz w:val="21"/>
          <w:szCs w:val="21"/>
          <w:highlight w:val="none"/>
        </w:rPr>
        <w:t>机构递交投标文件的单位或个人。</w:t>
      </w:r>
    </w:p>
    <w:p w14:paraId="5C321F7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、货物：是指各种形态和种类的物品，包括原材料、燃料、设备、产品等。</w:t>
      </w:r>
    </w:p>
    <w:p w14:paraId="513A3A5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rPr>
        <w:t>、服务：是指除货物和工程</w:t>
      </w:r>
      <w:r>
        <w:rPr>
          <w:rFonts w:hint="eastAsia" w:asciiTheme="minorEastAsia" w:hAnsiTheme="minorEastAsia" w:eastAsiaTheme="minorEastAsia" w:cstheme="minorEastAsia"/>
          <w:color w:val="000000"/>
          <w:sz w:val="21"/>
          <w:szCs w:val="21"/>
          <w:highlight w:val="none"/>
          <w:lang w:eastAsia="zh-CN"/>
        </w:rPr>
        <w:t>以外的</w:t>
      </w:r>
      <w:r>
        <w:rPr>
          <w:rFonts w:hint="eastAsia" w:asciiTheme="minorEastAsia" w:hAnsiTheme="minorEastAsia" w:eastAsiaTheme="minorEastAsia" w:cstheme="minorEastAsia"/>
          <w:color w:val="000000"/>
          <w:sz w:val="21"/>
          <w:szCs w:val="21"/>
          <w:highlight w:val="none"/>
        </w:rPr>
        <w:t>采购对象，包括各类专业服务、信息网络开发服务、金融保险服务、运输服务，以及维修与维护服务等。</w:t>
      </w:r>
    </w:p>
    <w:p w14:paraId="45F8754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rPr>
        <w:t>、“书面形式”包括信函、传真等。</w:t>
      </w:r>
    </w:p>
    <w:p w14:paraId="68D82CB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en-US" w:eastAsia="zh-CN"/>
        </w:rPr>
        <w:t>8</w:t>
      </w:r>
      <w:r>
        <w:rPr>
          <w:rFonts w:hint="eastAsia" w:asciiTheme="minorEastAsia" w:hAnsiTheme="minorEastAsia" w:eastAsiaTheme="minorEastAsia" w:cstheme="minorEastAsia"/>
          <w:color w:val="000000"/>
          <w:sz w:val="21"/>
          <w:szCs w:val="21"/>
          <w:highlight w:val="none"/>
        </w:rPr>
        <w:t>、“▲”系指实质性要求条款。</w:t>
      </w:r>
    </w:p>
    <w:p w14:paraId="1EFB428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（三）招标方式：</w:t>
      </w:r>
    </w:p>
    <w:p w14:paraId="25FA81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本次招标采用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公开招标</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30112C6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（四）投标委托</w:t>
      </w:r>
    </w:p>
    <w:p w14:paraId="5A05A6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如投标人代表不是法定代表人，须有法定代表人出具的针对本项目的授权委托书。</w:t>
      </w:r>
    </w:p>
    <w:p w14:paraId="1D175C4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（五）投标费用</w:t>
      </w:r>
    </w:p>
    <w:p w14:paraId="1947DD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1、不论投标结果如何，投标人均应自行承担所有与投标有关的全部费用（招标文件有另外规定的除外）。</w:t>
      </w:r>
    </w:p>
    <w:p w14:paraId="5E5EC8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2、本项目招标代理服务费由中标</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入围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单位承担，具体收费标准见前附表。</w:t>
      </w:r>
    </w:p>
    <w:p w14:paraId="0672FED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（六）合格投标人的资格要求</w:t>
      </w:r>
    </w:p>
    <w:p w14:paraId="6DE36E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符合第一章第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14:textFill>
            <w14:solidFill>
              <w14:schemeClr w14:val="tx1"/>
            </w14:solidFill>
          </w14:textFill>
        </w:rPr>
        <w:t>条的规定。</w:t>
      </w:r>
    </w:p>
    <w:p w14:paraId="5BADFF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（七）转包与分包</w:t>
      </w:r>
    </w:p>
    <w:p w14:paraId="3BDEEA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本项目不允许转包或分包。</w:t>
      </w:r>
    </w:p>
    <w:p w14:paraId="08BCBA2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（八）特别说明：</w:t>
      </w:r>
    </w:p>
    <w:p w14:paraId="7B6E32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▲1、投标人应仔细阅读招标文件所有内容，对招标文件的要求作出实质性响应，按照招标文件的要求提交投标文件，并对所提供的全部资料的真实性承担法律责任。</w:t>
      </w:r>
    </w:p>
    <w:p w14:paraId="4A050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▲2、投标人在投标活动中提供任何虚假材料或从事其他违法活动的，其投标无效，并报监管部门查处；中标后发现的，中标人须依照《中华人民共和国消费者权益保护法》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第四十九条</w:t>
      </w:r>
      <w:r>
        <w:rPr>
          <w:rFonts w:hint="eastAsia" w:asciiTheme="minorEastAsia" w:hAnsiTheme="minorEastAsia" w:eastAsiaTheme="minorEastAsia" w:cstheme="minorEastAsia"/>
          <w:color w:val="000000" w:themeColor="text1"/>
          <w:sz w:val="21"/>
          <w:szCs w:val="21"/>
          <w14:textFill>
            <w14:solidFill>
              <w14:schemeClr w14:val="tx1"/>
            </w14:solidFill>
          </w14:textFill>
        </w:rPr>
        <w:t>之规定双倍赔偿采购人，且民事赔偿并不免除违法投标人的行政与刑事责任。</w:t>
      </w:r>
    </w:p>
    <w:p w14:paraId="3D31A3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投标人信用信息查询渠道及截止时点、信用信息查询记录和证据留存的具体方式、信用信息的使用规则：</w:t>
      </w:r>
    </w:p>
    <w:p w14:paraId="217986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 查询渠道：“信用中国”（</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www.creditchina.gov.cn</w:t>
      </w:r>
      <w:r>
        <w:rPr>
          <w:rFonts w:hint="eastAsia" w:asciiTheme="minorEastAsia" w:hAnsiTheme="minorEastAsia" w:eastAsiaTheme="minorEastAsia" w:cstheme="minorEastAsia"/>
          <w:color w:val="000000" w:themeColor="text1"/>
          <w:sz w:val="21"/>
          <w:szCs w:val="21"/>
          <w14:textFill>
            <w14:solidFill>
              <w14:schemeClr w14:val="tx1"/>
            </w14:solidFill>
          </w14:textFill>
        </w:rPr>
        <w:t>）、中国政府采购网（</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www.ccgp.gov.cn</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5F2E10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 截止时间：开标后评标前。</w:t>
      </w:r>
    </w:p>
    <w:p w14:paraId="33C3A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 信用信息查询记录和证据留存的具体方式：将在规定查询时间内打印信用信息查询记录及相关证据。</w:t>
      </w:r>
    </w:p>
    <w:p w14:paraId="45DD56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 使用规则：对列入失信被执行人、重大税收违法案件当事人名单、政府采购严重违法失信行为记录名单的供应商，拒绝其参与政府采购活动。</w:t>
      </w:r>
    </w:p>
    <w:p w14:paraId="427EBF78">
      <w:pPr>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t>二、招标文件</w:t>
      </w:r>
    </w:p>
    <w:p w14:paraId="1C45FB3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（一）招标文件由招标文件总目录所列内容组成。</w:t>
      </w:r>
    </w:p>
    <w:p w14:paraId="6A234A6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（二）招标文件的澄清与修改</w:t>
      </w:r>
    </w:p>
    <w:p w14:paraId="0683C8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1、招标采购单位可视采购具体情况对已发出的招标文件进行必要的澄清或者修改。澄清或者修改的内容可能影响投标文件编制的，采购人或者采购组织机构应当在投标截止时间至少15日前，</w:t>
      </w:r>
      <w:r>
        <w:rPr>
          <w:rFonts w:hint="eastAsia" w:asciiTheme="minorEastAsia" w:hAnsiTheme="minorEastAsia" w:eastAsiaTheme="minorEastAsia" w:cstheme="minorEastAsia"/>
          <w:color w:val="000000"/>
          <w:szCs w:val="21"/>
          <w:lang w:val="zh-CN"/>
        </w:rPr>
        <w:t>并以书面形式通知供应商</w:t>
      </w:r>
      <w:r>
        <w:rPr>
          <w:rFonts w:hint="eastAsia" w:asciiTheme="minorEastAsia" w:hAnsiTheme="minorEastAsia" w:eastAsiaTheme="minorEastAsia" w:cstheme="minorEastAsia"/>
          <w:color w:val="000000" w:themeColor="text1"/>
          <w14:textFill>
            <w14:solidFill>
              <w14:schemeClr w14:val="tx1"/>
            </w14:solidFill>
          </w14:textFill>
        </w:rPr>
        <w:t>，澄清或者修改的内容为招标文件的组成部分；不足15日的，采购人或者采购组织机构应当顺延提交投标文件的截止时间。</w:t>
      </w:r>
    </w:p>
    <w:p w14:paraId="518B5C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3B1EB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3、招标文件澄清、答复、修改、补充的内容为招标文件的组成部分。当招标文件与招标文件的答复、澄清、修改、补充通知（文件）就同一内容的表述不一致时，以最后</w:t>
      </w:r>
      <w:r>
        <w:rPr>
          <w:rFonts w:hint="eastAsia" w:asciiTheme="minorEastAsia" w:hAnsiTheme="minorEastAsia" w:eastAsiaTheme="minorEastAsia" w:cstheme="minorEastAsia"/>
          <w:color w:val="000000"/>
          <w:szCs w:val="21"/>
        </w:rPr>
        <w:t>发出的书面文件</w:t>
      </w:r>
      <w:r>
        <w:rPr>
          <w:rFonts w:hint="eastAsia" w:asciiTheme="minorEastAsia" w:hAnsiTheme="minorEastAsia" w:eastAsiaTheme="minorEastAsia" w:cstheme="minorEastAsia"/>
          <w:color w:val="000000" w:themeColor="text1"/>
          <w14:textFill>
            <w14:solidFill>
              <w14:schemeClr w14:val="tx1"/>
            </w14:solidFill>
          </w14:textFill>
        </w:rPr>
        <w:t>为准。</w:t>
      </w:r>
    </w:p>
    <w:p w14:paraId="140DA827">
      <w:pPr>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t>三、投标文件的编制</w:t>
      </w:r>
    </w:p>
    <w:p w14:paraId="7C5A19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color w:val="auto"/>
          <w:szCs w:val="21"/>
          <w:lang w:val="zh-CN"/>
        </w:rPr>
        <w:t>（一）</w:t>
      </w:r>
      <w:r>
        <w:rPr>
          <w:rFonts w:hint="eastAsia" w:asciiTheme="minorEastAsia" w:hAnsiTheme="minorEastAsia" w:eastAsiaTheme="minorEastAsia" w:cstheme="minorEastAsia"/>
          <w:b/>
          <w:bCs/>
          <w:color w:val="auto"/>
          <w:kern w:val="0"/>
          <w:szCs w:val="21"/>
        </w:rPr>
        <w:t>投标文件的形式</w:t>
      </w:r>
      <w:r>
        <w:rPr>
          <w:rFonts w:hint="eastAsia" w:asciiTheme="minorEastAsia" w:hAnsiTheme="minorEastAsia" w:eastAsiaTheme="minorEastAsia" w:cstheme="minorEastAsia"/>
          <w:b/>
          <w:color w:val="auto"/>
          <w:szCs w:val="21"/>
        </w:rPr>
        <w:t>和使用规则</w:t>
      </w:r>
    </w:p>
    <w:p w14:paraId="047C4A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、本项目实行电子招投标</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各供应商应按照本项目招标文件和</w:t>
      </w:r>
      <w:r>
        <w:rPr>
          <w:rFonts w:hint="eastAsia" w:asciiTheme="minorEastAsia" w:hAnsiTheme="minorEastAsia" w:eastAsiaTheme="minorEastAsia" w:cstheme="minorEastAsia"/>
          <w:color w:val="000000" w:themeColor="text1"/>
          <w:highlight w:val="none"/>
          <w14:textFill>
            <w14:solidFill>
              <w14:schemeClr w14:val="tx1"/>
            </w14:solidFill>
          </w14:textFill>
        </w:rPr>
        <w:t>乐</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采云平台的相关要求编制、加密并在投标截止时间前提交投标文件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即电子加密标书</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在</w:t>
      </w:r>
      <w:r>
        <w:rPr>
          <w:rFonts w:hint="eastAsia" w:asciiTheme="minorEastAsia" w:hAnsiTheme="minorEastAsia" w:eastAsiaTheme="minorEastAsia" w:cstheme="minorEastAsia"/>
          <w:color w:val="000000" w:themeColor="text1"/>
          <w:highlight w:val="none"/>
          <w14:textFill>
            <w14:solidFill>
              <w14:schemeClr w14:val="tx1"/>
            </w14:solidFill>
          </w14:textFill>
        </w:rPr>
        <w:t>“乐</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采云平台</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上传提交</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，供应商须通过</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乐采</w:t>
      </w:r>
      <w:r>
        <w:rPr>
          <w:rFonts w:hint="eastAsia" w:asciiTheme="minorEastAsia" w:hAnsiTheme="minorEastAsia" w:eastAsiaTheme="minorEastAsia" w:cstheme="minorEastAsia"/>
          <w:color w:val="000000" w:themeColor="text1"/>
          <w:highlight w:val="none"/>
          <w14:textFill>
            <w14:solidFill>
              <w14:schemeClr w14:val="tx1"/>
            </w14:solidFill>
          </w14:textFill>
        </w:rPr>
        <w:t>云平台的乐采云电子交易客户端制作</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，电子投标相关操作详见</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highlight w:val="none"/>
          <w14:textFill>
            <w14:solidFill>
              <w14:schemeClr w14:val="tx1"/>
            </w14:solidFill>
          </w14:textFill>
        </w:rPr>
        <w:instrText xml:space="preserve"> HYPERLINK "https://service.zcygov.cn/#/help/superior" </w:instrTex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https://service.zcygov.cn/#/help/superior</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p>
    <w:p w14:paraId="4A0D74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2、为保证项目顺利开展，建议各供应商同时制作并在投标截止时间前递交电子备份标书（后缀名为“.bfbs”），投标人自行</w:t>
      </w:r>
      <w:r>
        <w:rPr>
          <w:rFonts w:hint="eastAsia" w:asciiTheme="minorEastAsia" w:hAnsiTheme="minorEastAsia" w:eastAsiaTheme="minorEastAsia" w:cstheme="minorEastAsia"/>
          <w:color w:val="000000" w:themeColor="text1"/>
          <w:highlight w:val="none"/>
          <w14:textFill>
            <w14:solidFill>
              <w14:schemeClr w14:val="tx1"/>
            </w14:solidFill>
          </w14:textFill>
        </w:rPr>
        <w:t>决定</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是否提交。若提交请在提交投标文件截止时间前将电子备份标书打包压缩加密（未加密造成泄密的由投标人自行承担）后以电子邮件的形式发送至532984341@qq.com。电子备份标书在“电子加密标书”发生解密异常时使用，否则不予启用。</w:t>
      </w:r>
    </w:p>
    <w:p w14:paraId="6C5DDA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注：各供应商须在乐采云平台线上完成解密电子加密标书，若有供应商发生解密异常时，可以申请由采购代理机构使用电子备份标书上传处理，供应商递交的电子加密标书和电子备份标书解密均失败或逾期解密的，投标文件将作无效标处理。</w:t>
      </w:r>
    </w:p>
    <w:p w14:paraId="323BCE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若供应商未在投标截止时间前在电子交易系统中完成电子加密标书上传的，其电子备份标书也将无效。在下一顺位的投标文件启用时，前一顺位的投标文件自动失效。</w:t>
      </w:r>
    </w:p>
    <w:p w14:paraId="6AD408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kern w:val="0"/>
          <w:szCs w:val="21"/>
          <w:lang w:val="en-US" w:eastAsia="zh-CN"/>
        </w:rPr>
        <w:t>二</w:t>
      </w:r>
      <w:r>
        <w:rPr>
          <w:rFonts w:hint="eastAsia" w:asciiTheme="minorEastAsia" w:hAnsiTheme="minorEastAsia" w:eastAsiaTheme="minorEastAsia" w:cstheme="minorEastAsia"/>
          <w:b/>
          <w:bCs/>
          <w:color w:val="auto"/>
          <w:kern w:val="0"/>
          <w:szCs w:val="21"/>
        </w:rPr>
        <w:t>）投标文件的组成</w:t>
      </w:r>
    </w:p>
    <w:p w14:paraId="7F6D242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【特别提示：投标文件中所有证书证件等证明材料影印件或扫描件均应加盖单位公章，否则可能影响评分。】</w:t>
      </w:r>
    </w:p>
    <w:p w14:paraId="25567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投标文件由资格证明文件、商务与技术文件、报价文件三部分组成。</w:t>
      </w:r>
    </w:p>
    <w:p w14:paraId="2CAFC83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color w:val="000000"/>
          <w:szCs w:val="21"/>
          <w:highlight w:val="none"/>
          <w:lang w:val="zh-CN"/>
        </w:rPr>
        <w:t>▲</w:t>
      </w:r>
      <w:r>
        <w:rPr>
          <w:rFonts w:hint="eastAsia" w:asciiTheme="minorEastAsia" w:hAnsiTheme="minorEastAsia" w:eastAsiaTheme="minorEastAsia" w:cstheme="minorEastAsia"/>
          <w:color w:val="000000"/>
          <w:szCs w:val="21"/>
          <w:highlight w:val="none"/>
          <w:lang w:val="en-US" w:eastAsia="zh-CN"/>
        </w:rPr>
        <w:t>1、</w:t>
      </w:r>
      <w:r>
        <w:rPr>
          <w:rFonts w:hint="eastAsia" w:asciiTheme="minorEastAsia" w:hAnsiTheme="minorEastAsia" w:eastAsiaTheme="minorEastAsia" w:cstheme="minorEastAsia"/>
          <w:b/>
          <w:bCs/>
          <w:highlight w:val="none"/>
        </w:rPr>
        <w:t>资格证明文件</w:t>
      </w:r>
      <w:r>
        <w:rPr>
          <w:rFonts w:hint="eastAsia" w:asciiTheme="minorEastAsia" w:hAnsiTheme="minorEastAsia" w:eastAsiaTheme="minorEastAsia" w:cstheme="minorEastAsia"/>
          <w:b/>
          <w:bCs/>
          <w:highlight w:val="none"/>
          <w:lang w:eastAsia="zh-CN"/>
        </w:rPr>
        <w:t>组成：</w:t>
      </w:r>
    </w:p>
    <w:p w14:paraId="5F19FDF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投标声明书（格式见附件）；</w:t>
      </w:r>
    </w:p>
    <w:p w14:paraId="48A56D8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法定代表人身份证明书或授权委托书</w:t>
      </w:r>
      <w:r>
        <w:rPr>
          <w:rFonts w:hint="eastAsia" w:asciiTheme="minorEastAsia" w:hAnsiTheme="minorEastAsia" w:eastAsiaTheme="minorEastAsia" w:cstheme="minorEastAsia"/>
          <w:color w:val="000000" w:themeColor="text1"/>
          <w:highlight w:val="none"/>
          <w14:textFill>
            <w14:solidFill>
              <w14:schemeClr w14:val="tx1"/>
            </w14:solidFill>
          </w14:textFill>
        </w:rPr>
        <w:t>（格式见附件）；</w:t>
      </w:r>
    </w:p>
    <w:p w14:paraId="46A0811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themeColor="text1"/>
          <w:highlight w:val="none"/>
          <w14:textFill>
            <w14:solidFill>
              <w14:schemeClr w14:val="tx1"/>
            </w14:solidFill>
          </w14:textFill>
        </w:rPr>
        <w:t>提供有效的营业执照复印件；如事业单位参加投标的，则提供有效的《事业单位法人证书》复印件；</w:t>
      </w:r>
    </w:p>
    <w:p w14:paraId="0C106CD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en-US" w:eastAsia="zh-CN"/>
        </w:rPr>
        <w:t>财务状况报告：提供</w:t>
      </w:r>
      <w:r>
        <w:rPr>
          <w:rFonts w:hint="eastAsia" w:asciiTheme="minorEastAsia" w:hAnsiTheme="minorEastAsia" w:eastAsiaTheme="minorEastAsia" w:cstheme="minorEastAsia"/>
          <w:color w:val="000000"/>
          <w:sz w:val="21"/>
          <w:szCs w:val="21"/>
          <w:highlight w:val="none"/>
          <w:u w:val="single"/>
          <w:lang w:val="en-US" w:eastAsia="zh-CN"/>
        </w:rPr>
        <w:t>健全的财务会计制度承诺函（格式见附件）</w:t>
      </w:r>
      <w:r>
        <w:rPr>
          <w:rFonts w:hint="eastAsia" w:asciiTheme="minorEastAsia" w:hAnsiTheme="minorEastAsia" w:eastAsiaTheme="minorEastAsia" w:cstheme="minorEastAsia"/>
          <w:color w:val="000000"/>
          <w:sz w:val="21"/>
          <w:szCs w:val="21"/>
          <w:highlight w:val="none"/>
          <w:lang w:val="en-US" w:eastAsia="zh-CN"/>
        </w:rPr>
        <w:t>或</w:t>
      </w:r>
      <w:r>
        <w:rPr>
          <w:rFonts w:hint="eastAsia" w:asciiTheme="minorEastAsia" w:hAnsiTheme="minorEastAsia" w:eastAsiaTheme="minorEastAsia" w:cstheme="minorEastAsia"/>
          <w:color w:val="000000"/>
          <w:sz w:val="21"/>
          <w:szCs w:val="21"/>
          <w:highlight w:val="none"/>
          <w:u w:val="single"/>
          <w:lang w:val="en-US" w:eastAsia="zh-CN"/>
        </w:rPr>
        <w:t>提供最近年度的资产负债表、利润表或者投标截止时间前三个月内任意一个月银行出具的资信证明（供应商为法人的，提供其基本开户银行出具的资信证明；供应商为其他组织或自然人的，提供银行出具的资信证明）</w:t>
      </w:r>
      <w:r>
        <w:rPr>
          <w:rFonts w:hint="eastAsia" w:asciiTheme="minorEastAsia" w:hAnsiTheme="minorEastAsia" w:eastAsiaTheme="minorEastAsia" w:cstheme="minorEastAsia"/>
          <w:color w:val="000000"/>
          <w:sz w:val="21"/>
          <w:szCs w:val="21"/>
          <w:highlight w:val="none"/>
          <w:lang w:val="en-US" w:eastAsia="zh-CN"/>
        </w:rPr>
        <w:t>；</w:t>
      </w:r>
    </w:p>
    <w:p w14:paraId="6E0350B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依法缴纳税收和社会保障资金：提供</w:t>
      </w:r>
      <w:r>
        <w:rPr>
          <w:rFonts w:hint="eastAsia" w:asciiTheme="minorEastAsia" w:hAnsiTheme="minorEastAsia" w:eastAsiaTheme="minorEastAsia" w:cstheme="minorEastAsia"/>
          <w:color w:val="000000"/>
          <w:sz w:val="21"/>
          <w:szCs w:val="21"/>
          <w:highlight w:val="none"/>
          <w:u w:val="single"/>
          <w:lang w:val="zh-CN"/>
        </w:rPr>
        <w:t>依法缴纳税收及社会保障资金的书面承诺（格式见附件）</w:t>
      </w:r>
      <w:r>
        <w:rPr>
          <w:rFonts w:hint="eastAsia" w:asciiTheme="minorEastAsia" w:hAnsiTheme="minorEastAsia" w:eastAsiaTheme="minorEastAsia" w:cstheme="minorEastAsia"/>
          <w:color w:val="000000"/>
          <w:sz w:val="21"/>
          <w:szCs w:val="21"/>
          <w:highlight w:val="none"/>
          <w:lang w:val="zh-CN"/>
        </w:rPr>
        <w:t>或</w:t>
      </w:r>
      <w:r>
        <w:rPr>
          <w:rFonts w:hint="eastAsia" w:asciiTheme="minorEastAsia" w:hAnsiTheme="minorEastAsia" w:eastAsiaTheme="minorEastAsia" w:cstheme="minorEastAsia"/>
          <w:color w:val="000000"/>
          <w:sz w:val="21"/>
          <w:szCs w:val="21"/>
          <w:highlight w:val="none"/>
          <w:u w:val="single"/>
          <w:lang w:val="zh-CN"/>
        </w:rPr>
        <w:t>提供①②两点证明材料（①依法缴纳税收：</w:t>
      </w:r>
      <w:r>
        <w:rPr>
          <w:rFonts w:hint="eastAsia" w:asciiTheme="minorEastAsia" w:hAnsiTheme="minorEastAsia" w:eastAsiaTheme="minorEastAsia" w:cstheme="minorEastAsia"/>
          <w:color w:val="000000"/>
          <w:sz w:val="21"/>
          <w:szCs w:val="21"/>
          <w:highlight w:val="none"/>
          <w:u w:val="single"/>
          <w:lang w:val="en-US" w:eastAsia="zh-CN"/>
        </w:rPr>
        <w:t>投标</w:t>
      </w:r>
      <w:r>
        <w:rPr>
          <w:rFonts w:hint="eastAsia" w:asciiTheme="minorEastAsia" w:hAnsiTheme="minorEastAsia" w:eastAsiaTheme="minorEastAsia" w:cstheme="minorEastAsia"/>
          <w:color w:val="000000"/>
          <w:sz w:val="21"/>
          <w:szCs w:val="21"/>
          <w:highlight w:val="none"/>
          <w:u w:val="single"/>
          <w:lang w:val="zh-CN"/>
        </w:rPr>
        <w:t>截止时间前六个月中，任一月税务部门出具的有税种的完税证明电子文档或税务部门出具的无欠税证明（享受免税政策的，应出具说明函或者提供依法免税证明资料）；②社会保障资金：</w:t>
      </w:r>
      <w:r>
        <w:rPr>
          <w:rFonts w:hint="eastAsia" w:asciiTheme="minorEastAsia" w:hAnsiTheme="minorEastAsia" w:eastAsiaTheme="minorEastAsia" w:cstheme="minorEastAsia"/>
          <w:color w:val="000000"/>
          <w:sz w:val="21"/>
          <w:szCs w:val="21"/>
          <w:highlight w:val="none"/>
          <w:u w:val="single"/>
          <w:lang w:val="en-US" w:eastAsia="zh-CN"/>
        </w:rPr>
        <w:t>投标</w:t>
      </w:r>
      <w:r>
        <w:rPr>
          <w:rFonts w:hint="eastAsia" w:asciiTheme="minorEastAsia" w:hAnsiTheme="minorEastAsia" w:eastAsiaTheme="minorEastAsia" w:cstheme="minorEastAsia"/>
          <w:color w:val="000000"/>
          <w:sz w:val="21"/>
          <w:szCs w:val="21"/>
          <w:highlight w:val="none"/>
          <w:u w:val="single"/>
          <w:lang w:val="zh-CN"/>
        </w:rPr>
        <w:t>截止时间前六个月中，任一月缴纳社会保险的凭据电子文档（税务部门出具的专用收据或社保部门出具的社会保险缴纳清单或社保部门出具的社保证明））</w:t>
      </w:r>
      <w:r>
        <w:rPr>
          <w:rFonts w:hint="eastAsia" w:asciiTheme="minorEastAsia" w:hAnsiTheme="minorEastAsia" w:eastAsiaTheme="minorEastAsia" w:cstheme="minorEastAsia"/>
          <w:color w:val="000000"/>
          <w:sz w:val="21"/>
          <w:szCs w:val="21"/>
          <w:highlight w:val="none"/>
          <w:lang w:val="zh-CN"/>
        </w:rPr>
        <w:t>；</w:t>
      </w:r>
    </w:p>
    <w:p w14:paraId="150E628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具备履行合同所必需的设备和专业技术能力的承诺（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018603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参加</w:t>
      </w:r>
      <w:r>
        <w:rPr>
          <w:rFonts w:hint="eastAsia" w:asciiTheme="minorEastAsia" w:hAnsiTheme="minorEastAsia" w:eastAsiaTheme="minorEastAsia" w:cstheme="minorEastAsia"/>
          <w:color w:val="000000"/>
          <w:sz w:val="21"/>
          <w:szCs w:val="21"/>
          <w:highlight w:val="none"/>
          <w:lang w:val="en-US" w:eastAsia="zh-CN"/>
        </w:rPr>
        <w:t>本项目</w:t>
      </w:r>
      <w:r>
        <w:rPr>
          <w:rFonts w:hint="eastAsia" w:asciiTheme="minorEastAsia" w:hAnsiTheme="minorEastAsia" w:eastAsiaTheme="minorEastAsia" w:cstheme="minorEastAsia"/>
          <w:color w:val="000000"/>
          <w:sz w:val="21"/>
          <w:szCs w:val="21"/>
          <w:highlight w:val="none"/>
          <w:lang w:val="zh-CN"/>
        </w:rPr>
        <w:t>采购活动前3年内在经营活动中没有重大违法记录的书面声明（格式见附件）；</w:t>
      </w:r>
    </w:p>
    <w:p w14:paraId="39C5D7F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b/>
          <w:bCs/>
          <w:color w:val="auto"/>
          <w:szCs w:val="21"/>
          <w:highlight w:val="none"/>
          <w:lang w:val="zh-CN"/>
        </w:rPr>
        <w:t>投标保证金</w:t>
      </w:r>
      <w:r>
        <w:rPr>
          <w:rFonts w:hint="eastAsia" w:asciiTheme="minorEastAsia" w:hAnsiTheme="minorEastAsia" w:eastAsiaTheme="minorEastAsia" w:cstheme="minorEastAsia"/>
          <w:b/>
          <w:bCs/>
          <w:color w:val="auto"/>
          <w:szCs w:val="21"/>
          <w:highlight w:val="none"/>
          <w:lang w:val="en-US" w:eastAsia="zh-CN"/>
        </w:rPr>
        <w:t>转账</w:t>
      </w:r>
      <w:r>
        <w:rPr>
          <w:rFonts w:hint="eastAsia" w:asciiTheme="minorEastAsia" w:hAnsiTheme="minorEastAsia" w:eastAsiaTheme="minorEastAsia" w:cstheme="minorEastAsia"/>
          <w:b/>
          <w:bCs/>
          <w:color w:val="auto"/>
          <w:szCs w:val="21"/>
          <w:highlight w:val="none"/>
          <w:lang w:val="zh-CN"/>
        </w:rPr>
        <w:t>凭证或保函原件扫描件。</w:t>
      </w:r>
    </w:p>
    <w:p w14:paraId="10A7C0C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提供采购公告中符合供应商特定资格要求的有效资质证书复印件（投标供应商特定条件中有要求的必须提供</w:t>
      </w:r>
      <w:r>
        <w:rPr>
          <w:rFonts w:hint="eastAsia" w:asciiTheme="minorEastAsia" w:hAnsiTheme="minorEastAsia" w:eastAsiaTheme="minorEastAsia" w:cstheme="minorEastAsia"/>
          <w:b/>
          <w:bCs/>
          <w:color w:val="auto"/>
          <w:sz w:val="21"/>
          <w:szCs w:val="21"/>
          <w:highlight w:val="none"/>
          <w:lang w:val="zh-CN"/>
        </w:rPr>
        <w:t>【</w:t>
      </w:r>
      <w:r>
        <w:rPr>
          <w:rFonts w:hint="eastAsia" w:asciiTheme="minorEastAsia" w:hAnsiTheme="minorEastAsia" w:eastAsiaTheme="minorEastAsia" w:cstheme="minorEastAsia"/>
          <w:b/>
          <w:bCs/>
          <w:color w:val="auto"/>
          <w:sz w:val="21"/>
          <w:szCs w:val="21"/>
          <w:highlight w:val="none"/>
          <w:lang w:val="en-US" w:eastAsia="zh-CN"/>
        </w:rPr>
        <w:t>具有有效的《道路运输经营许可证》（含客运）或《汽车租赁经营备案证》或行业主管部门出具的汽车租赁车辆备案信息证明</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000000"/>
          <w:sz w:val="21"/>
          <w:szCs w:val="21"/>
          <w:highlight w:val="none"/>
          <w:lang w:val="zh-CN"/>
        </w:rPr>
        <w:t>，以及需要说明的其他资料。</w:t>
      </w:r>
    </w:p>
    <w:p w14:paraId="7926BCB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b w:val="0"/>
          <w:bCs w:val="0"/>
          <w:color w:val="000000"/>
          <w:sz w:val="21"/>
          <w:szCs w:val="21"/>
          <w:highlight w:val="none"/>
          <w:lang w:val="zh-CN"/>
        </w:rPr>
      </w:pPr>
      <w:r>
        <w:rPr>
          <w:rFonts w:hint="eastAsia" w:asciiTheme="minorEastAsia" w:hAnsiTheme="minorEastAsia" w:eastAsiaTheme="minorEastAsia" w:cstheme="minorEastAsia"/>
          <w:b w:val="0"/>
          <w:bCs w:val="0"/>
          <w:color w:val="000000"/>
          <w:sz w:val="21"/>
          <w:szCs w:val="21"/>
          <w:highlight w:val="none"/>
          <w:lang w:val="zh-CN"/>
        </w:rPr>
        <w:t>▲注：开标前采购机构不安排资格预审，投标人的资格审查材料由采购人</w:t>
      </w:r>
      <w:r>
        <w:rPr>
          <w:rFonts w:hint="eastAsia" w:asciiTheme="minorEastAsia" w:hAnsiTheme="minorEastAsia" w:eastAsiaTheme="minorEastAsia" w:cstheme="minorEastAsia"/>
          <w:b w:val="0"/>
          <w:bCs w:val="0"/>
          <w:color w:val="000000"/>
          <w:sz w:val="21"/>
          <w:szCs w:val="21"/>
          <w:highlight w:val="none"/>
          <w:lang w:val="en-US" w:eastAsia="zh-CN"/>
        </w:rPr>
        <w:t>或</w:t>
      </w:r>
      <w:r>
        <w:rPr>
          <w:rFonts w:hint="eastAsia" w:asciiTheme="minorEastAsia" w:hAnsiTheme="minorEastAsia" w:eastAsiaTheme="minorEastAsia" w:cstheme="minorEastAsia"/>
          <w:b w:val="0"/>
          <w:bCs w:val="0"/>
          <w:color w:val="000000"/>
          <w:sz w:val="21"/>
          <w:szCs w:val="21"/>
          <w:highlight w:val="none"/>
          <w:lang w:val="zh-CN"/>
        </w:rPr>
        <w:t>采购机构负责审查，若投标人不按要求提供资格审查材料，其投标文件作无效标处理。</w:t>
      </w:r>
    </w:p>
    <w:p w14:paraId="217E6FD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w:t>
      </w:r>
      <w:r>
        <w:rPr>
          <w:rFonts w:hint="eastAsia" w:asciiTheme="minorEastAsia" w:hAnsiTheme="minorEastAsia" w:eastAsiaTheme="minorEastAsia" w:cstheme="minorEastAsia"/>
          <w:b/>
          <w:color w:val="auto"/>
          <w:highlight w:val="none"/>
        </w:rPr>
        <w:t>商务与技术文件的组成</w:t>
      </w:r>
      <w:r>
        <w:rPr>
          <w:rFonts w:hint="eastAsia" w:asciiTheme="minorEastAsia" w:hAnsiTheme="minorEastAsia" w:eastAsiaTheme="minorEastAsia" w:cstheme="minorEastAsia"/>
          <w:b/>
          <w:color w:val="000000" w:themeColor="text1"/>
          <w:highlight w:val="none"/>
          <w14:textFill>
            <w14:solidFill>
              <w14:schemeClr w14:val="tx1"/>
            </w14:solidFill>
          </w14:textFill>
        </w:rPr>
        <w:t>：</w:t>
      </w:r>
    </w:p>
    <w:p w14:paraId="2E91084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highlight w:val="none"/>
          <w14:textFill>
            <w14:solidFill>
              <w14:schemeClr w14:val="tx1"/>
            </w14:solidFill>
          </w14:textFill>
        </w:rPr>
        <w:t>专家评分索引表（格式见附件）；</w:t>
      </w:r>
    </w:p>
    <w:p w14:paraId="7D2F0D1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投标人基本情况表（格式见附件）；</w:t>
      </w:r>
    </w:p>
    <w:p w14:paraId="20BFC52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themeColor="text1"/>
          <w:highlight w:val="none"/>
          <w14:textFill>
            <w14:solidFill>
              <w14:schemeClr w14:val="tx1"/>
            </w14:solidFill>
          </w14:textFill>
        </w:rPr>
        <w:t>商务响应承诺函（格式见附件）；</w:t>
      </w:r>
    </w:p>
    <w:p w14:paraId="31E27A5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rPr>
        <w:t>类似项目业绩一览表（</w:t>
      </w:r>
      <w:r>
        <w:rPr>
          <w:rFonts w:hint="eastAsia" w:asciiTheme="minorEastAsia" w:hAnsiTheme="minorEastAsia" w:eastAsiaTheme="minorEastAsia" w:cstheme="minorEastAsia"/>
          <w:b w:val="0"/>
          <w:bCs/>
          <w:color w:val="000000"/>
          <w:kern w:val="2"/>
          <w:sz w:val="21"/>
          <w:szCs w:val="21"/>
          <w:highlight w:val="none"/>
          <w:lang w:val="en-US" w:eastAsia="zh-CN" w:bidi="ar-SA"/>
        </w:rPr>
        <w:t>格式</w:t>
      </w:r>
      <w:r>
        <w:rPr>
          <w:rFonts w:hint="eastAsia" w:asciiTheme="minorEastAsia" w:hAnsiTheme="minorEastAsia" w:eastAsiaTheme="minorEastAsia" w:cstheme="minorEastAsia"/>
          <w:color w:val="000000"/>
          <w:sz w:val="21"/>
          <w:szCs w:val="21"/>
          <w:highlight w:val="none"/>
        </w:rPr>
        <w:t>见附件）；</w:t>
      </w:r>
    </w:p>
    <w:p w14:paraId="5A712E5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sz w:val="21"/>
          <w:szCs w:val="21"/>
          <w:highlight w:val="none"/>
          <w:lang w:val="zh-CN"/>
        </w:rPr>
        <w:t>拟派团队人员情况表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000000"/>
          <w:sz w:val="21"/>
          <w:szCs w:val="21"/>
          <w:highlight w:val="none"/>
          <w:lang w:val="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000000"/>
          <w:sz w:val="21"/>
          <w:szCs w:val="21"/>
          <w:highlight w:val="none"/>
        </w:rPr>
        <w:t>；</w:t>
      </w:r>
    </w:p>
    <w:p w14:paraId="28D558E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b w:val="0"/>
          <w:bCs/>
          <w:color w:val="000000"/>
          <w:sz w:val="21"/>
          <w:szCs w:val="21"/>
          <w:highlight w:val="none"/>
          <w:lang w:val="en-US" w:eastAsia="zh-CN"/>
        </w:rPr>
        <w:t>驾驶员的详细资料情况表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000000"/>
          <w:sz w:val="21"/>
          <w:szCs w:val="21"/>
          <w:highlight w:val="none"/>
          <w:lang w:val="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000000"/>
          <w:sz w:val="21"/>
          <w:szCs w:val="21"/>
          <w:highlight w:val="none"/>
        </w:rPr>
        <w:t>；</w:t>
      </w:r>
    </w:p>
    <w:p w14:paraId="2C552F5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b w:val="0"/>
          <w:bCs/>
          <w:color w:val="000000"/>
          <w:sz w:val="21"/>
          <w:szCs w:val="21"/>
          <w:highlight w:val="none"/>
          <w:lang w:val="en-US" w:eastAsia="zh-CN"/>
        </w:rPr>
        <w:t>车辆信息汇总表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000000"/>
          <w:sz w:val="21"/>
          <w:szCs w:val="21"/>
          <w:highlight w:val="none"/>
          <w:lang w:val="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000000"/>
          <w:sz w:val="21"/>
          <w:szCs w:val="21"/>
          <w:highlight w:val="none"/>
        </w:rPr>
        <w:t>；</w:t>
      </w:r>
    </w:p>
    <w:p w14:paraId="6F581CB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b w:val="0"/>
          <w:bCs/>
          <w:color w:val="000000"/>
          <w:sz w:val="21"/>
          <w:szCs w:val="21"/>
          <w:highlight w:val="none"/>
          <w:lang w:val="en-US" w:eastAsia="zh-CN"/>
        </w:rPr>
        <w:t>服务承诺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000000"/>
          <w:sz w:val="21"/>
          <w:szCs w:val="21"/>
          <w:highlight w:val="none"/>
          <w:lang w:val="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000000"/>
          <w:sz w:val="21"/>
          <w:szCs w:val="21"/>
          <w:highlight w:val="none"/>
        </w:rPr>
        <w:t>；</w:t>
      </w:r>
    </w:p>
    <w:p w14:paraId="60791D3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color w:val="000000"/>
          <w:sz w:val="21"/>
          <w:szCs w:val="21"/>
          <w:highlight w:val="none"/>
          <w:lang w:val="en-US" w:eastAsia="zh-CN"/>
        </w:rPr>
        <w:t>供应商根据评分办法编制的各项内容（缺项的得0分）；</w:t>
      </w:r>
    </w:p>
    <w:p w14:paraId="2F01208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投标人认为需要提供的其他资料（包括可能影响投标人评分的各类证明材料，详见《第四章评标办法及评分标准》）。</w:t>
      </w:r>
    </w:p>
    <w:p w14:paraId="115854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3、报价文件的组成：</w:t>
      </w:r>
    </w:p>
    <w:p w14:paraId="35D8A4A5">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FF"/>
          <w:highlight w:val="yellow"/>
        </w:rPr>
      </w:pPr>
      <w:r>
        <w:rPr>
          <w:rFonts w:hint="eastAsia" w:asciiTheme="minorEastAsia" w:hAnsiTheme="minorEastAsia" w:eastAsiaTheme="minorEastAsia" w:cstheme="minorEastAsia"/>
          <w:color w:val="000000"/>
          <w:sz w:val="21"/>
          <w:szCs w:val="21"/>
          <w:highlight w:val="none"/>
        </w:rPr>
        <w:t>开标一览表</w:t>
      </w:r>
      <w:r>
        <w:rPr>
          <w:rFonts w:hint="eastAsia" w:asciiTheme="minorEastAsia" w:hAnsiTheme="minorEastAsia" w:eastAsiaTheme="minorEastAsia" w:cstheme="minorEastAsia"/>
          <w:color w:val="000000"/>
          <w:sz w:val="21"/>
          <w:szCs w:val="21"/>
          <w:highlight w:val="none"/>
          <w:lang w:val="zh-CN"/>
        </w:rPr>
        <w:t>（格式见附件）</w:t>
      </w:r>
      <w:r>
        <w:rPr>
          <w:rFonts w:hint="eastAsia" w:asciiTheme="minorEastAsia" w:hAnsiTheme="minorEastAsia" w:eastAsiaTheme="minorEastAsia" w:cstheme="minorEastAsia"/>
          <w:color w:val="000000"/>
          <w:sz w:val="21"/>
          <w:szCs w:val="21"/>
          <w:highlight w:val="none"/>
          <w:lang w:eastAsia="zh-CN"/>
        </w:rPr>
        <w:t>；</w:t>
      </w:r>
    </w:p>
    <w:p w14:paraId="360B6E78">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报价明细表（</w:t>
      </w:r>
      <w:r>
        <w:rPr>
          <w:rFonts w:hint="eastAsia" w:asciiTheme="minorEastAsia" w:hAnsiTheme="minorEastAsia" w:eastAsiaTheme="minorEastAsia" w:cstheme="minorEastAsia"/>
          <w:color w:val="auto"/>
          <w:sz w:val="21"/>
          <w:szCs w:val="21"/>
          <w:highlight w:val="none"/>
          <w:lang w:val="zh-CN"/>
        </w:rPr>
        <w:t>格式见附件）</w:t>
      </w:r>
      <w:r>
        <w:rPr>
          <w:rFonts w:hint="eastAsia" w:asciiTheme="minorEastAsia" w:hAnsiTheme="minorEastAsia" w:eastAsiaTheme="minorEastAsia" w:cstheme="minorEastAsia"/>
          <w:color w:val="auto"/>
          <w:sz w:val="21"/>
          <w:szCs w:val="21"/>
          <w:highlight w:val="none"/>
          <w:lang w:eastAsia="zh-CN"/>
        </w:rPr>
        <w:t>；</w:t>
      </w:r>
    </w:p>
    <w:p w14:paraId="78D6DF93">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color w:val="0000FF"/>
          <w:highlight w:val="yellow"/>
        </w:rPr>
      </w:pPr>
      <w:r>
        <w:rPr>
          <w:rFonts w:hint="eastAsia" w:asciiTheme="minorEastAsia" w:hAnsiTheme="minorEastAsia" w:eastAsiaTheme="minorEastAsia" w:cstheme="minorEastAsia"/>
          <w:color w:val="000000"/>
          <w:sz w:val="21"/>
          <w:szCs w:val="21"/>
          <w:highlight w:val="none"/>
          <w:lang w:eastAsia="zh-CN"/>
        </w:rPr>
        <w:t>投标人针对报价需要说明的其他文件和说明（如有，格式自拟）。</w:t>
      </w:r>
    </w:p>
    <w:p w14:paraId="25262A4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w:t>
      </w:r>
      <w:r>
        <w:rPr>
          <w:rFonts w:hint="eastAsia" w:asciiTheme="minorEastAsia" w:hAnsiTheme="minorEastAsia" w:eastAsiaTheme="minorEastAsia" w:cstheme="minorEastAsia"/>
          <w:b/>
          <w:color w:val="000000" w:themeColor="text1"/>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14:textFill>
            <w14:solidFill>
              <w14:schemeClr w14:val="tx1"/>
            </w14:solidFill>
          </w14:textFill>
        </w:rPr>
        <w:t>）投标文件的</w:t>
      </w:r>
      <w:r>
        <w:rPr>
          <w:rFonts w:hint="eastAsia" w:asciiTheme="minorEastAsia" w:hAnsiTheme="minorEastAsia" w:eastAsiaTheme="minorEastAsia" w:cstheme="minorEastAsia"/>
          <w:b/>
        </w:rPr>
        <w:t>计量</w:t>
      </w:r>
      <w:r>
        <w:rPr>
          <w:rFonts w:hint="eastAsia" w:asciiTheme="minorEastAsia" w:hAnsiTheme="minorEastAsia" w:eastAsiaTheme="minorEastAsia" w:cstheme="minorEastAsia"/>
          <w:b/>
          <w:color w:val="000000" w:themeColor="text1"/>
          <w14:textFill>
            <w14:solidFill>
              <w14:schemeClr w14:val="tx1"/>
            </w14:solidFill>
          </w14:textFill>
        </w:rPr>
        <w:t>单位</w:t>
      </w:r>
    </w:p>
    <w:p w14:paraId="3AD277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14:paraId="68CF3B2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themeColor="text1"/>
          <w14:textFill>
            <w14:solidFill>
              <w14:schemeClr w14:val="tx1"/>
            </w14:solidFill>
          </w14:textFill>
        </w:rPr>
        <w:t>（</w:t>
      </w:r>
      <w:r>
        <w:rPr>
          <w:rFonts w:hint="eastAsia" w:asciiTheme="minorEastAsia" w:hAnsiTheme="minorEastAsia" w:eastAsiaTheme="minorEastAsia" w:cstheme="minorEastAsia"/>
          <w:b/>
          <w:color w:val="000000" w:themeColor="text1"/>
          <w:lang w:val="en-US" w:eastAsia="zh-CN"/>
          <w14:textFill>
            <w14:solidFill>
              <w14:schemeClr w14:val="tx1"/>
            </w14:solidFill>
          </w14:textFill>
        </w:rPr>
        <w:t>四</w:t>
      </w:r>
      <w:r>
        <w:rPr>
          <w:rFonts w:hint="eastAsia" w:asciiTheme="minorEastAsia" w:hAnsiTheme="minorEastAsia" w:eastAsiaTheme="minorEastAsia" w:cstheme="minorEastAsia"/>
          <w:b/>
          <w:color w:val="000000" w:themeColor="text1"/>
          <w14:textFill>
            <w14:solidFill>
              <w14:schemeClr w14:val="tx1"/>
            </w14:solidFill>
          </w14:textFill>
        </w:rPr>
        <w:t>）投标报价</w:t>
      </w:r>
    </w:p>
    <w:p w14:paraId="1C2FA1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14:textFill>
            <w14:solidFill>
              <w14:schemeClr w14:val="tx1"/>
            </w14:solidFill>
          </w14:textFill>
        </w:rPr>
      </w:pPr>
      <w:r>
        <w:rPr>
          <w:rFonts w:hint="eastAsia" w:asciiTheme="minorEastAsia" w:hAnsiTheme="minorEastAsia" w:eastAsiaTheme="minorEastAsia" w:cstheme="minorEastAsia"/>
          <w:b w:val="0"/>
          <w:bCs/>
          <w:color w:val="000000" w:themeColor="text1"/>
          <w14:textFill>
            <w14:solidFill>
              <w14:schemeClr w14:val="tx1"/>
            </w14:solidFill>
          </w14:textFill>
        </w:rPr>
        <w:t>1、投标报价应按招标文件中相关附表格式填写。</w:t>
      </w:r>
    </w:p>
    <w:p w14:paraId="203FB0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2、</w:t>
      </w:r>
      <w:r>
        <w:rPr>
          <w:rFonts w:hint="eastAsia" w:asciiTheme="minorEastAsia" w:hAnsiTheme="minorEastAsia" w:eastAsiaTheme="minorEastAsia" w:cstheme="minorEastAsia"/>
          <w:b w:val="0"/>
          <w:bCs/>
          <w:color w:val="000000" w:themeColor="text1"/>
          <w14:textFill>
            <w14:solidFill>
              <w14:schemeClr w14:val="tx1"/>
            </w14:solidFill>
          </w14:textFill>
        </w:rPr>
        <w:t>相关报价单需打印或用不褪色的墨水填写。如有错漏必须修改，修改处须由同一签署人签字或盖章。由于字迹模糊或表达不清引起的后果由投标人负责。</w:t>
      </w:r>
    </w:p>
    <w:p w14:paraId="6C6873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14:textFill>
            <w14:solidFill>
              <w14:schemeClr w14:val="tx1"/>
            </w14:solidFill>
          </w14:textFill>
        </w:rPr>
      </w:pPr>
      <w:r>
        <w:rPr>
          <w:rFonts w:hint="eastAsia" w:asciiTheme="minorEastAsia" w:hAnsiTheme="minorEastAsia" w:eastAsiaTheme="minorEastAsia" w:cstheme="minorEastAsia"/>
          <w:b w:val="0"/>
          <w:bCs/>
          <w:color w:val="000000" w:themeColor="text1"/>
          <w14:textFill>
            <w14:solidFill>
              <w14:schemeClr w14:val="tx1"/>
            </w14:solidFill>
          </w14:textFill>
        </w:rPr>
        <w:t>▲</w:t>
      </w:r>
      <w:r>
        <w:rPr>
          <w:rFonts w:hint="eastAsia" w:asciiTheme="minorEastAsia" w:hAnsiTheme="minorEastAsia" w:eastAsiaTheme="minorEastAsia" w:cstheme="minorEastAsia"/>
          <w:b w:val="0"/>
          <w:bCs/>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14:textFill>
            <w14:solidFill>
              <w14:schemeClr w14:val="tx1"/>
            </w14:solidFill>
          </w14:textFill>
        </w:rPr>
        <w:t>、投标文件只允许有一个报价（包含其他一切所要涉及到的费用），有选择的报价将被拒绝。</w:t>
      </w:r>
    </w:p>
    <w:p w14:paraId="717B768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w:t>
      </w:r>
      <w:r>
        <w:rPr>
          <w:rFonts w:hint="eastAsia" w:asciiTheme="minorEastAsia" w:hAnsiTheme="minorEastAsia" w:eastAsiaTheme="minorEastAsia" w:cstheme="minorEastAsia"/>
          <w:b/>
          <w:color w:val="000000" w:themeColor="text1"/>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14:textFill>
            <w14:solidFill>
              <w14:schemeClr w14:val="tx1"/>
            </w14:solidFill>
          </w14:textFill>
        </w:rPr>
        <w:t>）投标文件的有效期</w:t>
      </w:r>
    </w:p>
    <w:p w14:paraId="5A1886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▲1、自投标截止日起</w:t>
      </w:r>
      <w:r>
        <w:rPr>
          <w:rFonts w:hint="eastAsia" w:asciiTheme="minorEastAsia" w:hAnsiTheme="minorEastAsia" w:eastAsiaTheme="minorEastAsia" w:cstheme="minorEastAsia"/>
          <w:color w:val="000000" w:themeColor="text1"/>
          <w:u w:val="single"/>
          <w14:textFill>
            <w14:solidFill>
              <w14:schemeClr w14:val="tx1"/>
            </w14:solidFill>
          </w14:textFill>
        </w:rPr>
        <w:t>90</w:t>
      </w:r>
      <w:r>
        <w:rPr>
          <w:rFonts w:hint="eastAsia" w:asciiTheme="minorEastAsia" w:hAnsiTheme="minorEastAsia" w:eastAsiaTheme="minorEastAsia" w:cstheme="minorEastAsia"/>
          <w:color w:val="000000" w:themeColor="text1"/>
          <w14:textFill>
            <w14:solidFill>
              <w14:schemeClr w14:val="tx1"/>
            </w14:solidFill>
          </w14:textFill>
        </w:rPr>
        <w:t>天投标书应保持有效。有效期短于这个规定期限的投标将被拒绝。</w:t>
      </w:r>
    </w:p>
    <w:p w14:paraId="370E07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2、在特殊情况下，采购人可与投标人协商延长投标书的有效期，这种要求和答复均以书面形式进行。</w:t>
      </w:r>
    </w:p>
    <w:p w14:paraId="65E445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3、投标人可拒绝接受延期要求。同意延长有效期的投标人不能修改投标文件。</w:t>
      </w:r>
    </w:p>
    <w:p w14:paraId="25F992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4、中标人的投标文件自开标之日起至合同履行完毕止均应保持有效。</w:t>
      </w:r>
    </w:p>
    <w:p w14:paraId="3DAAB38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b/>
          <w:color w:val="000000" w:themeColor="text1"/>
          <w:u w:val="singl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w:t>
      </w:r>
      <w:r>
        <w:rPr>
          <w:rFonts w:hint="eastAsia" w:asciiTheme="minorEastAsia" w:hAnsiTheme="minorEastAsia" w:eastAsiaTheme="minorEastAsia" w:cstheme="minorEastAsia"/>
          <w:b/>
          <w:color w:val="000000" w:themeColor="text1"/>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14:textFill>
            <w14:solidFill>
              <w14:schemeClr w14:val="tx1"/>
            </w14:solidFill>
          </w14:textFill>
        </w:rPr>
        <w:t>）投标保证金</w:t>
      </w:r>
    </w:p>
    <w:p w14:paraId="20E926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▲1、投标保证金要求：详见第一章 公开招标公告。</w:t>
      </w:r>
    </w:p>
    <w:p w14:paraId="399641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2、除招标文件规定不予退还投标保证金情形外，供应商投标保证金按以下流程退还：未中标供应商的投标保证金将在结果公告发出后5个工作日内无息退还；中标供应商的投标保证金在中标供应商与采购人签订采购合同并支付招标代理服务费后5个工作日内无息退还。如发生质疑（投诉），质疑人（投诉人）和被质疑（投诉）事项所涉及供应商的投标保证金不受以上时间限制，在质疑（投诉）处理完毕后退还。</w:t>
      </w:r>
    </w:p>
    <w:p w14:paraId="44754C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3、下列情况，投标保证金将不予退还：</w:t>
      </w:r>
    </w:p>
    <w:p w14:paraId="6FCC10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（1）投标人在投标有效期内撤回投标文件或放弃中标资格的；</w:t>
      </w:r>
    </w:p>
    <w:p w14:paraId="53C111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（2）投标人在投标过程中弄虚作假，提供虚假材料的；</w:t>
      </w:r>
    </w:p>
    <w:p w14:paraId="17A4B7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（3）中标供应商未按规定的时间、地点与采购人签订合同或者拒绝签订合同的。</w:t>
      </w:r>
    </w:p>
    <w:p w14:paraId="1BAC72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（4）将中标项目转让给他人，或者在投标文件中未说明且未经采购人同意，将中标项目分包给他人的；</w:t>
      </w:r>
    </w:p>
    <w:p w14:paraId="2F0228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（5）拒绝履行合同义务的；</w:t>
      </w:r>
    </w:p>
    <w:p w14:paraId="164C2E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（6）其他严重扰乱招投标程序的；</w:t>
      </w:r>
    </w:p>
    <w:p w14:paraId="1939E1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u w:val="none"/>
          <w:lang w:val="en-US" w:eastAsia="zh-CN"/>
          <w14:textFill>
            <w14:solidFill>
              <w14:schemeClr w14:val="tx1"/>
            </w14:solidFill>
          </w14:textFill>
        </w:rPr>
        <w:t>（7）法律法规明确规定的其他行为。</w:t>
      </w:r>
    </w:p>
    <w:p w14:paraId="15CA076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heme="minorEastAsia" w:hAnsiTheme="minorEastAsia" w:eastAsiaTheme="minorEastAsia" w:cstheme="minorEastAsia"/>
          <w:b/>
          <w:bCs w:val="0"/>
          <w:color w:val="auto"/>
          <w:highlight w:val="none"/>
          <w:u w:val="none"/>
          <w:shd w:val="clear" w:color="auto" w:fill="auto"/>
        </w:rPr>
      </w:pPr>
      <w:r>
        <w:rPr>
          <w:rFonts w:hint="eastAsia" w:asciiTheme="minorEastAsia" w:hAnsiTheme="minorEastAsia" w:eastAsiaTheme="minorEastAsia" w:cstheme="minorEastAsia"/>
          <w:b/>
          <w:bCs w:val="0"/>
          <w:color w:val="auto"/>
          <w:highlight w:val="none"/>
          <w:u w:val="none"/>
          <w:shd w:val="clear" w:color="auto" w:fill="auto"/>
        </w:rPr>
        <w:t>（</w:t>
      </w:r>
      <w:r>
        <w:rPr>
          <w:rFonts w:hint="eastAsia" w:asciiTheme="minorEastAsia" w:hAnsiTheme="minorEastAsia" w:eastAsiaTheme="minorEastAsia" w:cstheme="minorEastAsia"/>
          <w:b/>
          <w:bCs w:val="0"/>
          <w:color w:val="auto"/>
          <w:highlight w:val="none"/>
          <w:u w:val="none"/>
          <w:shd w:val="clear" w:color="auto" w:fill="auto"/>
          <w:lang w:val="en-US" w:eastAsia="zh-CN"/>
        </w:rPr>
        <w:t>七</w:t>
      </w:r>
      <w:r>
        <w:rPr>
          <w:rFonts w:hint="eastAsia" w:asciiTheme="minorEastAsia" w:hAnsiTheme="minorEastAsia" w:eastAsiaTheme="minorEastAsia" w:cstheme="minorEastAsia"/>
          <w:b/>
          <w:bCs w:val="0"/>
          <w:color w:val="auto"/>
          <w:highlight w:val="none"/>
          <w:u w:val="none"/>
          <w:shd w:val="clear" w:color="auto" w:fill="auto"/>
        </w:rPr>
        <w:t>）投标文件的制作、封装及提交要求</w:t>
      </w:r>
    </w:p>
    <w:p w14:paraId="2C56A3AD">
      <w:pPr>
        <w:pStyle w:val="233"/>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360" w:lineRule="auto"/>
        <w:ind w:firstLine="420" w:firstLineChars="200"/>
        <w:textAlignment w:val="bottom"/>
        <w:outlineLvl w:val="2"/>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lang w:val="en-US" w:eastAsia="zh-CN" w:bidi="ar-SA"/>
        </w:rPr>
        <w:t>（1）</w:t>
      </w:r>
      <w:r>
        <w:rPr>
          <w:rFonts w:hint="eastAsia" w:asciiTheme="minorEastAsia" w:hAnsiTheme="minorEastAsia" w:eastAsiaTheme="minorEastAsia" w:cstheme="minorEastAsia"/>
          <w:b w:val="0"/>
          <w:bCs w:val="0"/>
          <w:sz w:val="21"/>
          <w:szCs w:val="21"/>
          <w:highlight w:val="none"/>
          <w:lang w:eastAsia="zh-CN"/>
        </w:rPr>
        <w:t>投标文件</w:t>
      </w:r>
      <w:r>
        <w:rPr>
          <w:rFonts w:hint="eastAsia" w:asciiTheme="minorEastAsia" w:hAnsiTheme="minorEastAsia" w:eastAsiaTheme="minorEastAsia" w:cstheme="minorEastAsia"/>
          <w:b w:val="0"/>
          <w:bCs w:val="0"/>
          <w:sz w:val="21"/>
          <w:szCs w:val="21"/>
          <w:highlight w:val="none"/>
        </w:rPr>
        <w:t>应</w:t>
      </w:r>
      <w:r>
        <w:rPr>
          <w:rFonts w:hint="eastAsia" w:asciiTheme="minorEastAsia" w:hAnsiTheme="minorEastAsia" w:eastAsiaTheme="minorEastAsia" w:cstheme="minorEastAsia"/>
          <w:b w:val="0"/>
          <w:bCs w:val="0"/>
          <w:sz w:val="21"/>
          <w:szCs w:val="21"/>
          <w:highlight w:val="none"/>
          <w:lang w:eastAsia="zh-CN"/>
        </w:rPr>
        <w:t>按照</w:t>
      </w:r>
      <w:r>
        <w:rPr>
          <w:rFonts w:hint="eastAsia" w:asciiTheme="minorEastAsia" w:hAnsiTheme="minorEastAsia" w:eastAsiaTheme="minorEastAsia" w:cstheme="minorEastAsia"/>
          <w:b w:val="0"/>
          <w:bCs w:val="0"/>
          <w:sz w:val="21"/>
          <w:szCs w:val="21"/>
          <w:highlight w:val="none"/>
        </w:rPr>
        <w:t>投标文件组成内容及项目采购需求和</w:t>
      </w:r>
      <w:r>
        <w:rPr>
          <w:rFonts w:hint="eastAsia" w:asciiTheme="minorEastAsia" w:hAnsiTheme="minorEastAsia" w:eastAsiaTheme="minorEastAsia" w:cstheme="minorEastAsia"/>
          <w:b w:val="0"/>
          <w:bCs w:val="0"/>
          <w:sz w:val="21"/>
          <w:szCs w:val="21"/>
          <w:highlight w:val="none"/>
          <w:lang w:eastAsia="zh-CN"/>
        </w:rPr>
        <w:t>乐采云平台</w:t>
      </w:r>
      <w:r>
        <w:rPr>
          <w:rFonts w:hint="eastAsia" w:asciiTheme="minorEastAsia" w:hAnsiTheme="minorEastAsia" w:eastAsiaTheme="minorEastAsia" w:cstheme="minorEastAsia"/>
          <w:b w:val="0"/>
          <w:bCs w:val="0"/>
          <w:sz w:val="21"/>
          <w:szCs w:val="21"/>
          <w:highlight w:val="none"/>
        </w:rPr>
        <w:t>要求制作投标文件，不按采购文件要求和</w:t>
      </w:r>
      <w:r>
        <w:rPr>
          <w:rFonts w:hint="eastAsia" w:asciiTheme="minorEastAsia" w:hAnsiTheme="minorEastAsia" w:eastAsiaTheme="minorEastAsia" w:cstheme="minorEastAsia"/>
          <w:b w:val="0"/>
          <w:bCs w:val="0"/>
          <w:sz w:val="21"/>
          <w:szCs w:val="21"/>
          <w:highlight w:val="none"/>
          <w:lang w:eastAsia="zh-CN"/>
        </w:rPr>
        <w:t>乐采云平台</w:t>
      </w:r>
      <w:r>
        <w:rPr>
          <w:rFonts w:hint="eastAsia" w:asciiTheme="minorEastAsia" w:hAnsiTheme="minorEastAsia" w:eastAsiaTheme="minorEastAsia" w:cstheme="minorEastAsia"/>
          <w:b w:val="0"/>
          <w:bCs w:val="0"/>
          <w:sz w:val="21"/>
          <w:szCs w:val="21"/>
          <w:highlight w:val="none"/>
        </w:rPr>
        <w:t>要求制作投标文件的将视情处理（拒收、扣分等），由此产生的责任由投标人自行承担。</w:t>
      </w:r>
    </w:p>
    <w:p w14:paraId="1795497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电子投标文件部分：投标人应根据“供应商-政府采购项目电子交易操作指南”及本招标文件规定的格式和顺序编制电子投标文件并进行关联定位。</w:t>
      </w:r>
    </w:p>
    <w:p w14:paraId="6D38686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备份投标文件应与</w:t>
      </w:r>
      <w:r>
        <w:rPr>
          <w:rFonts w:hint="eastAsia" w:asciiTheme="minorEastAsia" w:hAnsiTheme="minorEastAsia" w:eastAsiaTheme="minorEastAsia" w:cstheme="minorEastAsia"/>
          <w:b w:val="0"/>
          <w:bCs w:val="0"/>
          <w:sz w:val="21"/>
          <w:szCs w:val="21"/>
          <w:highlight w:val="none"/>
          <w:lang w:eastAsia="zh-CN"/>
        </w:rPr>
        <w:t>乐采云平台上</w:t>
      </w:r>
      <w:r>
        <w:rPr>
          <w:rFonts w:hint="eastAsia" w:asciiTheme="minorEastAsia" w:hAnsiTheme="minorEastAsia" w:eastAsiaTheme="minorEastAsia" w:cstheme="minorEastAsia"/>
          <w:b w:val="0"/>
          <w:bCs w:val="0"/>
          <w:sz w:val="21"/>
          <w:szCs w:val="21"/>
          <w:highlight w:val="none"/>
        </w:rPr>
        <w:t>传的电子加密投标文件一致。</w:t>
      </w:r>
    </w:p>
    <w:p w14:paraId="3CE39F8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z w:val="21"/>
          <w:szCs w:val="21"/>
          <w:highlight w:val="none"/>
          <w:lang w:val="zh-CN"/>
        </w:rPr>
      </w:pPr>
      <w:r>
        <w:rPr>
          <w:rFonts w:hint="eastAsia" w:asciiTheme="minorEastAsia" w:hAnsiTheme="minorEastAsia" w:eastAsiaTheme="minorEastAsia" w:cstheme="minorEastAsia"/>
          <w:b w:val="0"/>
          <w:bCs w:val="0"/>
          <w:sz w:val="21"/>
          <w:szCs w:val="21"/>
          <w:highlight w:val="none"/>
        </w:rPr>
        <w:t>▲（2）投标人应对所提供的全部资料的真实性承担法律责任，投标文件内容中有要求盖章或签字的地方，必须加盖投标人的公章（或CA电子公章）以及法定代表人或全权代表盖章或签字（CA电子签章或签字）。</w:t>
      </w:r>
    </w:p>
    <w:p w14:paraId="0911931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zh-CN"/>
        </w:rPr>
        <w:t>（</w:t>
      </w:r>
      <w:r>
        <w:rPr>
          <w:rFonts w:hint="eastAsia" w:asciiTheme="minorEastAsia" w:hAnsiTheme="minorEastAsia" w:eastAsiaTheme="minorEastAsia" w:cstheme="minorEastAsia"/>
          <w:b w:val="0"/>
          <w:bCs w:val="0"/>
          <w:sz w:val="21"/>
          <w:szCs w:val="21"/>
          <w:highlight w:val="none"/>
        </w:rPr>
        <w:t>3</w:t>
      </w:r>
      <w:r>
        <w:rPr>
          <w:rFonts w:hint="eastAsia" w:asciiTheme="minorEastAsia" w:hAnsiTheme="minorEastAsia" w:eastAsiaTheme="minorEastAsia" w:cstheme="minorEastAsia"/>
          <w:b w:val="0"/>
          <w:bCs w:val="0"/>
          <w:sz w:val="21"/>
          <w:szCs w:val="21"/>
          <w:highlight w:val="none"/>
          <w:lang w:val="zh-CN"/>
        </w:rPr>
        <w:t>）</w:t>
      </w:r>
      <w:r>
        <w:rPr>
          <w:rFonts w:hint="eastAsia" w:asciiTheme="minorEastAsia" w:hAnsiTheme="minorEastAsia" w:eastAsiaTheme="minorEastAsia" w:cstheme="minorEastAsia"/>
          <w:b w:val="0"/>
          <w:bCs w:val="0"/>
          <w:sz w:val="21"/>
          <w:szCs w:val="21"/>
          <w:highlight w:val="none"/>
        </w:rPr>
        <w:t>投标文件以及投标人与采购代理机构就有关投标事宜的所有来往函电，均应以中文汉语书写。除签字、盖章、专用名称等特殊情形外，以中文汉语以外的文字表述的投标文件视同未提供。</w:t>
      </w:r>
    </w:p>
    <w:p w14:paraId="6C5F9F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（4）投标计量单位，招标文件已有明确规定的，使用招标文件规定的计量单位；招标文件没有规定的，应采用中华人民共和国法定计量单位（货币单位：人民币元），否则视同未响应。</w:t>
      </w:r>
    </w:p>
    <w:p w14:paraId="1951492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（5）若投标人不按招标文件的要求提供资格审查材料，其风险由投标人自行承担。</w:t>
      </w:r>
    </w:p>
    <w:p w14:paraId="7375DA8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val="0"/>
          <w:color w:val="auto"/>
          <w:highlight w:val="none"/>
          <w:u w:val="none"/>
          <w:shd w:val="clear" w:color="auto" w:fill="auto"/>
        </w:rPr>
        <w:t>（</w:t>
      </w:r>
      <w:r>
        <w:rPr>
          <w:rFonts w:hint="eastAsia" w:asciiTheme="minorEastAsia" w:hAnsiTheme="minorEastAsia" w:eastAsiaTheme="minorEastAsia" w:cstheme="minorEastAsia"/>
          <w:b/>
          <w:bCs w:val="0"/>
          <w:color w:val="auto"/>
          <w:highlight w:val="none"/>
          <w:u w:val="none"/>
          <w:shd w:val="clear" w:color="auto" w:fill="auto"/>
          <w:lang w:val="en-US" w:eastAsia="zh-CN"/>
        </w:rPr>
        <w:t>八</w:t>
      </w:r>
      <w:r>
        <w:rPr>
          <w:rFonts w:hint="eastAsia" w:asciiTheme="minorEastAsia" w:hAnsiTheme="minorEastAsia" w:eastAsiaTheme="minorEastAsia" w:cstheme="minorEastAsia"/>
          <w:b/>
          <w:bCs w:val="0"/>
          <w:color w:val="auto"/>
          <w:highlight w:val="none"/>
          <w:u w:val="none"/>
          <w:shd w:val="clear" w:color="auto" w:fill="auto"/>
        </w:rPr>
        <w:t>）</w:t>
      </w:r>
      <w:r>
        <w:rPr>
          <w:rFonts w:hint="eastAsia" w:asciiTheme="minorEastAsia" w:hAnsiTheme="minorEastAsia" w:eastAsiaTheme="minorEastAsia" w:cstheme="minorEastAsia"/>
          <w:b/>
          <w:bCs/>
          <w:color w:val="auto"/>
          <w:sz w:val="21"/>
          <w:szCs w:val="21"/>
          <w:lang w:val="zh-CN"/>
        </w:rPr>
        <w:t>投标文件的份数和签署</w:t>
      </w:r>
    </w:p>
    <w:p w14:paraId="0B23889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w:t>
      </w:r>
      <w:r>
        <w:rPr>
          <w:rFonts w:hint="eastAsia" w:asciiTheme="minorEastAsia" w:hAnsiTheme="minorEastAsia" w:eastAsiaTheme="minorEastAsia" w:cstheme="minorEastAsia"/>
          <w:b/>
          <w:bCs/>
          <w:sz w:val="21"/>
          <w:szCs w:val="21"/>
          <w:highlight w:val="none"/>
          <w:lang w:val="zh-CN"/>
        </w:rPr>
        <w:t>电子投标文件一份：</w:t>
      </w:r>
      <w:r>
        <w:rPr>
          <w:rFonts w:hint="eastAsia" w:asciiTheme="minorEastAsia" w:hAnsiTheme="minorEastAsia" w:eastAsiaTheme="minorEastAsia" w:cstheme="minorEastAsia"/>
          <w:b w:val="0"/>
          <w:bCs w:val="0"/>
          <w:sz w:val="21"/>
          <w:szCs w:val="21"/>
          <w:highlight w:val="none"/>
          <w:lang w:val="zh-CN"/>
        </w:rPr>
        <w:t>通过</w:t>
      </w:r>
      <w:r>
        <w:rPr>
          <w:rFonts w:hint="eastAsia" w:asciiTheme="minorEastAsia" w:hAnsiTheme="minorEastAsia" w:eastAsiaTheme="minorEastAsia" w:cstheme="minorEastAsia"/>
          <w:b w:val="0"/>
          <w:bCs w:val="0"/>
          <w:sz w:val="21"/>
          <w:szCs w:val="21"/>
          <w:highlight w:val="none"/>
          <w:lang w:eastAsia="zh-CN"/>
        </w:rPr>
        <w:t>乐采云平台</w:t>
      </w:r>
      <w:r>
        <w:rPr>
          <w:rFonts w:hint="eastAsia" w:asciiTheme="minorEastAsia" w:hAnsiTheme="minorEastAsia" w:eastAsiaTheme="minorEastAsia" w:cstheme="minorEastAsia"/>
          <w:b w:val="0"/>
          <w:bCs w:val="0"/>
          <w:sz w:val="21"/>
          <w:szCs w:val="21"/>
          <w:highlight w:val="none"/>
          <w:lang w:val="zh-CN"/>
        </w:rPr>
        <w:t>电子投标工具（乐采云电子投标客户端）生成的，一份为加密标书（用于供应商投标上传）。</w:t>
      </w:r>
    </w:p>
    <w:p w14:paraId="04CFF08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z w:val="21"/>
          <w:szCs w:val="21"/>
          <w:highlight w:val="none"/>
          <w:lang w:val="zh-CN"/>
        </w:rPr>
      </w:pPr>
      <w:r>
        <w:rPr>
          <w:rFonts w:hint="eastAsia" w:asciiTheme="minorEastAsia" w:hAnsiTheme="minorEastAsia" w:eastAsiaTheme="minorEastAsia" w:cstheme="minorEastAsia"/>
          <w:b w:val="0"/>
          <w:bCs w:val="0"/>
          <w:sz w:val="21"/>
          <w:szCs w:val="21"/>
          <w:highlight w:val="none"/>
        </w:rPr>
        <w:t>（2）</w:t>
      </w:r>
      <w:r>
        <w:rPr>
          <w:rFonts w:hint="eastAsia" w:asciiTheme="minorEastAsia" w:hAnsiTheme="minorEastAsia" w:eastAsiaTheme="minorEastAsia" w:cstheme="minorEastAsia"/>
          <w:b/>
          <w:bCs/>
          <w:sz w:val="21"/>
          <w:szCs w:val="21"/>
          <w:highlight w:val="none"/>
          <w:lang w:val="zh-CN"/>
        </w:rPr>
        <w:t>电子备份投标文件：</w:t>
      </w:r>
      <w:r>
        <w:rPr>
          <w:rFonts w:hint="eastAsia" w:asciiTheme="minorEastAsia" w:hAnsiTheme="minorEastAsia" w:eastAsiaTheme="minorEastAsia" w:cstheme="minorEastAsia"/>
          <w:b w:val="0"/>
          <w:bCs w:val="0"/>
          <w:sz w:val="21"/>
          <w:szCs w:val="21"/>
          <w:highlight w:val="none"/>
          <w:lang w:val="zh-CN"/>
        </w:rPr>
        <w:t>乐采云平台上最后生成的具备电子签章的备份投标文件，文件名后缀为备份标书四字的首字母）。</w:t>
      </w:r>
      <w:r>
        <w:rPr>
          <w:rFonts w:hint="eastAsia" w:asciiTheme="minorEastAsia" w:hAnsiTheme="minorEastAsia" w:eastAsiaTheme="minorEastAsia" w:cstheme="minorEastAsia"/>
          <w:b w:val="0"/>
          <w:bCs w:val="0"/>
          <w:sz w:val="21"/>
          <w:szCs w:val="21"/>
          <w:highlight w:val="none"/>
          <w:lang w:val="zh-CN"/>
        </w:rPr>
        <w:fldChar w:fldCharType="begin"/>
      </w:r>
      <w:r>
        <w:rPr>
          <w:rFonts w:hint="eastAsia" w:asciiTheme="minorEastAsia" w:hAnsiTheme="minorEastAsia" w:eastAsiaTheme="minorEastAsia" w:cstheme="minorEastAsia"/>
          <w:b w:val="0"/>
          <w:bCs w:val="0"/>
          <w:sz w:val="21"/>
          <w:szCs w:val="21"/>
          <w:highlight w:val="none"/>
          <w:lang w:val="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Theme="minorEastAsia" w:hAnsiTheme="minorEastAsia" w:eastAsiaTheme="minorEastAsia" w:cstheme="minorEastAsia"/>
          <w:b w:val="0"/>
          <w:bCs w:val="0"/>
          <w:sz w:val="21"/>
          <w:szCs w:val="21"/>
          <w:highlight w:val="none"/>
          <w:lang w:val="zh-CN"/>
        </w:rPr>
        <w:fldChar w:fldCharType="separate"/>
      </w:r>
      <w:r>
        <w:rPr>
          <w:rFonts w:hint="eastAsia" w:asciiTheme="minorEastAsia" w:hAnsiTheme="minorEastAsia" w:eastAsiaTheme="minorEastAsia" w:cstheme="minorEastAsia"/>
          <w:b w:val="0"/>
          <w:bCs w:val="0"/>
          <w:sz w:val="21"/>
          <w:szCs w:val="21"/>
          <w:highlight w:val="none"/>
          <w:lang w:val="zh-CN"/>
        </w:rPr>
        <w:t>供应商自行确定是否提交；若提交请将备份投标文件打包压缩加密（未加密造成泄密的由供应商自行承担）后以电子邮件的形式发送至</w:t>
      </w:r>
      <w:r>
        <w:rPr>
          <w:rFonts w:hint="eastAsia" w:asciiTheme="minorEastAsia" w:hAnsiTheme="minorEastAsia" w:eastAsiaTheme="minorEastAsia" w:cstheme="minorEastAsia"/>
          <w:b w:val="0"/>
          <w:bCs w:val="0"/>
          <w:sz w:val="21"/>
          <w:szCs w:val="21"/>
          <w:highlight w:val="none"/>
          <w:lang w:eastAsia="zh-CN"/>
        </w:rPr>
        <w:t>532984341@qq.com</w:t>
      </w:r>
      <w:r>
        <w:rPr>
          <w:rFonts w:hint="eastAsia" w:asciiTheme="minorEastAsia" w:hAnsiTheme="minorEastAsia" w:eastAsiaTheme="minorEastAsia" w:cstheme="minorEastAsia"/>
          <w:b w:val="0"/>
          <w:bCs w:val="0"/>
          <w:sz w:val="21"/>
          <w:szCs w:val="21"/>
          <w:highlight w:val="none"/>
          <w:lang w:val="zh-CN"/>
        </w:rPr>
        <w:fldChar w:fldCharType="end"/>
      </w:r>
      <w:r>
        <w:rPr>
          <w:rFonts w:hint="eastAsia" w:asciiTheme="minorEastAsia" w:hAnsiTheme="minorEastAsia" w:eastAsiaTheme="minorEastAsia" w:cstheme="minorEastAsia"/>
          <w:b w:val="0"/>
          <w:bCs w:val="0"/>
          <w:sz w:val="21"/>
          <w:szCs w:val="21"/>
          <w:highlight w:val="none"/>
          <w:lang w:val="zh-CN"/>
        </w:rPr>
        <w:t>。</w:t>
      </w:r>
    </w:p>
    <w:p w14:paraId="08E0500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b w:val="0"/>
          <w:bCs w:val="0"/>
          <w:sz w:val="21"/>
          <w:szCs w:val="21"/>
          <w:highlight w:val="none"/>
          <w:lang w:val="zh-CN"/>
        </w:rPr>
      </w:pPr>
      <w:r>
        <w:rPr>
          <w:rFonts w:hint="eastAsia" w:asciiTheme="minorEastAsia" w:hAnsiTheme="minorEastAsia" w:eastAsiaTheme="minorEastAsia" w:cstheme="minorEastAsia"/>
          <w:b w:val="0"/>
          <w:bCs w:val="0"/>
          <w:sz w:val="21"/>
          <w:szCs w:val="21"/>
          <w:highlight w:val="none"/>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自行承担。</w:t>
      </w:r>
    </w:p>
    <w:p w14:paraId="70B14B7F">
      <w:pPr>
        <w:keepNext w:val="0"/>
        <w:keepLines w:val="0"/>
        <w:pageBreakBefore w:val="0"/>
        <w:widowControl w:val="0"/>
        <w:kinsoku/>
        <w:wordWrap/>
        <w:overflowPunct/>
        <w:topLinePunct w:val="0"/>
        <w:autoSpaceDE/>
        <w:autoSpaceDN/>
        <w:bidi w:val="0"/>
        <w:adjustRightInd/>
        <w:snapToGrid/>
        <w:spacing w:line="360" w:lineRule="auto"/>
        <w:ind w:firstLine="422" w:firstLineChars="200"/>
        <w:rPr>
          <w:rFonts w:hint="eastAsia" w:asciiTheme="minorEastAsia" w:hAnsiTheme="minorEastAsia" w:eastAsiaTheme="minorEastAsia" w:cstheme="minorEastAsia"/>
          <w:b/>
          <w:bCs/>
          <w:color w:val="0000FF"/>
          <w:sz w:val="30"/>
        </w:rPr>
      </w:pPr>
      <w:r>
        <w:rPr>
          <w:rFonts w:hint="eastAsia" w:asciiTheme="minorEastAsia" w:hAnsiTheme="minorEastAsia" w:eastAsiaTheme="minorEastAsia" w:cstheme="minorEastAsia"/>
          <w:b/>
          <w:bCs/>
          <w:color w:val="0000FF"/>
          <w:sz w:val="21"/>
          <w:szCs w:val="21"/>
          <w:highlight w:val="none"/>
          <w:lang w:val="zh-CN"/>
        </w:rPr>
        <w:t>（</w:t>
      </w:r>
      <w:r>
        <w:rPr>
          <w:rFonts w:hint="eastAsia" w:asciiTheme="minorEastAsia" w:hAnsiTheme="minorEastAsia" w:eastAsiaTheme="minorEastAsia" w:cstheme="minorEastAsia"/>
          <w:b/>
          <w:bCs/>
          <w:color w:val="0000FF"/>
          <w:sz w:val="21"/>
          <w:szCs w:val="21"/>
          <w:highlight w:val="none"/>
          <w:lang w:val="en-US" w:eastAsia="zh-CN"/>
        </w:rPr>
        <w:t>3</w:t>
      </w:r>
      <w:r>
        <w:rPr>
          <w:rFonts w:hint="eastAsia" w:asciiTheme="minorEastAsia" w:hAnsiTheme="minorEastAsia" w:eastAsiaTheme="minorEastAsia" w:cstheme="minorEastAsia"/>
          <w:b/>
          <w:bCs/>
          <w:color w:val="0000FF"/>
          <w:sz w:val="21"/>
          <w:szCs w:val="21"/>
          <w:highlight w:val="none"/>
          <w:lang w:val="zh-CN"/>
        </w:rPr>
        <w:t>）中标（</w:t>
      </w:r>
      <w:r>
        <w:rPr>
          <w:rFonts w:hint="eastAsia" w:asciiTheme="minorEastAsia" w:hAnsiTheme="minorEastAsia" w:eastAsiaTheme="minorEastAsia" w:cstheme="minorEastAsia"/>
          <w:b/>
          <w:bCs/>
          <w:color w:val="0000FF"/>
          <w:sz w:val="21"/>
          <w:szCs w:val="21"/>
          <w:highlight w:val="none"/>
          <w:lang w:val="en-US" w:eastAsia="zh-CN"/>
        </w:rPr>
        <w:t>入围</w:t>
      </w:r>
      <w:r>
        <w:rPr>
          <w:rFonts w:hint="eastAsia" w:asciiTheme="minorEastAsia" w:hAnsiTheme="minorEastAsia" w:eastAsiaTheme="minorEastAsia" w:cstheme="minorEastAsia"/>
          <w:b/>
          <w:bCs/>
          <w:color w:val="0000FF"/>
          <w:sz w:val="21"/>
          <w:szCs w:val="21"/>
          <w:highlight w:val="none"/>
          <w:lang w:val="zh-CN"/>
        </w:rPr>
        <w:t>）供应商应提供与电子投标文件内容一致的纸质投标文件各一正</w:t>
      </w:r>
      <w:r>
        <w:rPr>
          <w:rFonts w:hint="eastAsia" w:asciiTheme="minorEastAsia" w:hAnsiTheme="minorEastAsia" w:eastAsiaTheme="minorEastAsia" w:cstheme="minorEastAsia"/>
          <w:b/>
          <w:bCs/>
          <w:color w:val="0000FF"/>
          <w:sz w:val="21"/>
          <w:szCs w:val="21"/>
          <w:highlight w:val="none"/>
          <w:lang w:val="en-US" w:eastAsia="zh-CN"/>
        </w:rPr>
        <w:t>三</w:t>
      </w:r>
      <w:r>
        <w:rPr>
          <w:rFonts w:hint="eastAsia" w:asciiTheme="minorEastAsia" w:hAnsiTheme="minorEastAsia" w:eastAsiaTheme="minorEastAsia" w:cstheme="minorEastAsia"/>
          <w:b/>
          <w:bCs/>
          <w:color w:val="0000FF"/>
          <w:sz w:val="21"/>
          <w:szCs w:val="21"/>
          <w:highlight w:val="none"/>
          <w:lang w:val="zh-CN"/>
        </w:rPr>
        <w:t>副，装订成册，采用胶订或线订，不得采用活页夹等可随时拆换的方式装订。（胶订或线订以外装订形式视为活页装订）中标人在领取中标（</w:t>
      </w:r>
      <w:r>
        <w:rPr>
          <w:rFonts w:hint="eastAsia" w:asciiTheme="minorEastAsia" w:hAnsiTheme="minorEastAsia" w:eastAsiaTheme="minorEastAsia" w:cstheme="minorEastAsia"/>
          <w:b/>
          <w:bCs/>
          <w:color w:val="0000FF"/>
          <w:sz w:val="21"/>
          <w:szCs w:val="21"/>
          <w:highlight w:val="none"/>
          <w:lang w:val="en-US" w:eastAsia="zh-CN"/>
        </w:rPr>
        <w:t>入围</w:t>
      </w:r>
      <w:r>
        <w:rPr>
          <w:rFonts w:hint="eastAsia" w:asciiTheme="minorEastAsia" w:hAnsiTheme="minorEastAsia" w:eastAsiaTheme="minorEastAsia" w:cstheme="minorEastAsia"/>
          <w:b/>
          <w:bCs/>
          <w:color w:val="0000FF"/>
          <w:sz w:val="21"/>
          <w:szCs w:val="21"/>
          <w:highlight w:val="none"/>
          <w:lang w:val="zh-CN"/>
        </w:rPr>
        <w:t>）通知书时提供纸质投标文件。</w:t>
      </w:r>
    </w:p>
    <w:p w14:paraId="41F7E4EA">
      <w:pPr>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t>四、开标</w:t>
      </w:r>
    </w:p>
    <w:p w14:paraId="387A17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（一）开标事项</w:t>
      </w:r>
    </w:p>
    <w:p w14:paraId="7AAC4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组织机构在“招标公告”规定的时间和地点公开开标，本项目采用乐采云平台线上开标，不要求供应商代表参加现场开标活动，届时将在乐采云平台（https://www.lecaiyun.com/）上开启投标文件，同时邀请供应商准时在线参加开标活动。未准时参加线上开标的供应商视同放弃开标监督权利、认可开标结果，事后不得对采购相关人员、项目开标过程和评标结果提出异议。评标委员会成员不得参加开标活动。</w:t>
      </w:r>
    </w:p>
    <w:p w14:paraId="0395F9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w:t>
      </w:r>
      <w:r>
        <w:rPr>
          <w:rFonts w:hint="eastAsia" w:asciiTheme="minorEastAsia" w:hAnsiTheme="minorEastAsia" w:eastAsiaTheme="minorEastAsia" w:cstheme="minorEastAsia"/>
          <w:b/>
          <w:color w:val="000000" w:themeColor="text1"/>
          <w:lang w:eastAsia="zh-CN"/>
          <w14:textFill>
            <w14:solidFill>
              <w14:schemeClr w14:val="tx1"/>
            </w14:solidFill>
          </w14:textFill>
        </w:rPr>
        <w:t>二</w:t>
      </w:r>
      <w:r>
        <w:rPr>
          <w:rFonts w:hint="eastAsia" w:asciiTheme="minorEastAsia" w:hAnsiTheme="minorEastAsia" w:eastAsiaTheme="minorEastAsia" w:cstheme="minorEastAsia"/>
          <w:b/>
          <w:color w:val="000000" w:themeColor="text1"/>
          <w14:textFill>
            <w14:solidFill>
              <w14:schemeClr w14:val="tx1"/>
            </w14:solidFill>
          </w14:textFill>
        </w:rPr>
        <w:t>）开标程序</w:t>
      </w:r>
    </w:p>
    <w:p w14:paraId="476F4E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1、本项目开标时采用先开启资格证明文件和商务与技术文件，后开启报价文件的方式进行。</w:t>
      </w:r>
    </w:p>
    <w:p w14:paraId="39FEC8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2、项目到达开标时间，在采购代理机构开启解密标书的指令后，各供应商须在60分钟内自行在乐采云平台上完成在线解密电子加密标书，若有供应商发生解密异常时，可以申请由采购代理机构使用电子备份标书上传处理，供应商的电子加密标书和电子备份标书解密均失败或逾期解密的，投标文件将作无效标处理。</w:t>
      </w:r>
    </w:p>
    <w:p w14:paraId="1FBCC5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3、采购人和采购代理机构依法对投标人的资格进行审查，未通过资格审查的不进入下阶段评审。</w:t>
      </w:r>
    </w:p>
    <w:p w14:paraId="09E0C5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4、由评审小组对各投标人商务与技术文件按招标文件约定的符合性要求及评分标准进行评审。</w:t>
      </w:r>
    </w:p>
    <w:p w14:paraId="2CD9B8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5、商务与技术文件评审结束后，公布商务与技术文件评审无效投标人名称及理由，同时公布经商务与技术文件评审符合采购需求的投标人名单以及商务与技术文件得分情况。</w:t>
      </w:r>
    </w:p>
    <w:p w14:paraId="4A218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6、开启报价文件，由评标委员会对报价的符合性要求</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合理性</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highlight w:val="none"/>
          <w14:textFill>
            <w14:solidFill>
              <w14:schemeClr w14:val="tx1"/>
            </w14:solidFill>
          </w14:textFill>
        </w:rPr>
        <w:t>准确性等进行审查核实。</w:t>
      </w:r>
    </w:p>
    <w:p w14:paraId="526A6F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7、评审结束后，公布报价文件得分、综合得分以及中标</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入围</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候选人名单。</w:t>
      </w:r>
    </w:p>
    <w:p w14:paraId="2FA07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8、开</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highlight w:val="none"/>
          <w14:textFill>
            <w14:solidFill>
              <w14:schemeClr w14:val="tx1"/>
            </w14:solidFill>
          </w14:textFill>
        </w:rPr>
        <w:t>标会议结束。</w:t>
      </w:r>
    </w:p>
    <w:p w14:paraId="64EB9226">
      <w:pPr>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color w:val="000000" w:themeColor="text1"/>
          <w:sz w:val="30"/>
          <w14:textFill>
            <w14:solidFill>
              <w14:schemeClr w14:val="tx1"/>
            </w14:solidFill>
          </w14:textFill>
        </w:rPr>
        <w:t>五、评标</w:t>
      </w:r>
    </w:p>
    <w:p w14:paraId="6CA6BDD6">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（一）组建评标委员会</w:t>
      </w:r>
    </w:p>
    <w:p w14:paraId="0EBC95B7">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本项目评标委员会由采购人或采购代理机构依法组建。</w:t>
      </w:r>
    </w:p>
    <w:p w14:paraId="211021D9">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（二）</w:t>
      </w:r>
      <w:r>
        <w:rPr>
          <w:rFonts w:hint="eastAsia" w:asciiTheme="minorEastAsia" w:hAnsiTheme="minorEastAsia" w:eastAsiaTheme="minorEastAsia" w:cstheme="minorEastAsia"/>
          <w:b/>
          <w:bCs/>
          <w:color w:val="auto"/>
        </w:rPr>
        <w:t>评标程序</w:t>
      </w:r>
    </w:p>
    <w:p w14:paraId="20B6CD4D">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1、资格审查</w:t>
      </w:r>
    </w:p>
    <w:p w14:paraId="5C87CD94">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公开招标采购项目开标结束后，采购人或者采购组织机构应当依法对投标人的资格进行审查，对审查发现无效的进行必要的询标，结束后公布无效投标的投标人名单、投标无效的原因。</w:t>
      </w:r>
    </w:p>
    <w:p w14:paraId="0C1BB162">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2、符合性审查</w:t>
      </w:r>
    </w:p>
    <w:p w14:paraId="0C6551DC">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14:paraId="7747039F">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3、综合比较与评价</w:t>
      </w:r>
    </w:p>
    <w:p w14:paraId="4C05AB38">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（1）对于投标文件中含义不明确、同类问题表述不一致或者有明显文字和计算错误的内容，评标委员会应当以书面形式要求投标人作出必要的澄清、说明或者补正。</w:t>
      </w:r>
    </w:p>
    <w:p w14:paraId="62B38CB5">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（2）评标委员会应当按照招标文件中规定的评标方法和标准，对符合性审查合格的投标文件进行商务和技术评估，综合比较与评价。</w:t>
      </w:r>
    </w:p>
    <w:p w14:paraId="15F0B76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（3）评标时，评标委员会各成员应当独立对每个投标人的投标文件进行评价，并汇总每个投标人的得分。</w:t>
      </w:r>
    </w:p>
    <w:p w14:paraId="175E5CEB">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4、得分确认及评审报告编写</w:t>
      </w:r>
    </w:p>
    <w:p w14:paraId="4F47E905">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（1）评标委员会对报价文件进行复核，</w:t>
      </w:r>
      <w:r>
        <w:rPr>
          <w:rFonts w:hint="eastAsia" w:asciiTheme="minorEastAsia" w:hAnsiTheme="minorEastAsia" w:eastAsiaTheme="minorEastAsia" w:cstheme="minorEastAsia"/>
          <w:color w:val="auto"/>
          <w:lang w:eastAsia="zh-CN"/>
        </w:rPr>
        <w:t>对</w:t>
      </w:r>
      <w:r>
        <w:rPr>
          <w:rFonts w:hint="eastAsia" w:asciiTheme="minorEastAsia" w:hAnsiTheme="minorEastAsia" w:eastAsiaTheme="minorEastAsia" w:cstheme="minorEastAsia"/>
          <w:color w:val="auto"/>
        </w:rPr>
        <w:t>系统计算出的价格分及总得分进行确认；</w:t>
      </w:r>
    </w:p>
    <w:p w14:paraId="55FCA6AE">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（2）评标委员会按评标原则及得分情况编写评审报告。</w:t>
      </w:r>
    </w:p>
    <w:p w14:paraId="7CB5623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5、评价</w:t>
      </w:r>
    </w:p>
    <w:p w14:paraId="5EAF2F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color w:val="auto"/>
          <w:szCs w:val="21"/>
        </w:rPr>
        <w:t>采购组织机构对评标委员会评审专家进行评价。</w:t>
      </w:r>
    </w:p>
    <w:p w14:paraId="26AABAB8">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（三）澄清问题的形式</w:t>
      </w:r>
    </w:p>
    <w:p w14:paraId="7FC85F6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评审过程中若需要供应商对投标文件作出澄清、说明或者补正的，评审小组可要求供应商在合理期限内通过线上询标澄清或电子邮件（</w:t>
      </w:r>
      <w:r>
        <w:rPr>
          <w:rFonts w:hint="eastAsia" w:asciiTheme="minorEastAsia" w:hAnsiTheme="minorEastAsia" w:eastAsiaTheme="minorEastAsia" w:cstheme="minorEastAsia"/>
          <w:color w:val="auto"/>
          <w:szCs w:val="21"/>
          <w:lang w:eastAsia="zh-CN"/>
        </w:rPr>
        <w:t>532984341@qq.com</w:t>
      </w:r>
      <w:r>
        <w:rPr>
          <w:rFonts w:hint="eastAsia" w:asciiTheme="minorEastAsia" w:hAnsiTheme="minorEastAsia" w:eastAsiaTheme="minorEastAsia" w:cstheme="minorEastAsia"/>
          <w:color w:val="auto"/>
          <w:szCs w:val="21"/>
        </w:rPr>
        <w:t>）等书面形式的方式作出澄清、说明或者补正。</w:t>
      </w:r>
      <w:r>
        <w:rPr>
          <w:rFonts w:hint="eastAsia" w:asciiTheme="minorEastAsia" w:hAnsiTheme="minorEastAsia" w:eastAsiaTheme="minorEastAsia" w:cstheme="minorEastAsia"/>
          <w:b/>
          <w:color w:val="auto"/>
          <w:szCs w:val="21"/>
        </w:rPr>
        <w:t>评审小组给予供应商提交澄清、说明或补正的时间不得少于半小时，供应商已经明确表示澄清、说明或补正完毕的除外。</w:t>
      </w:r>
      <w:r>
        <w:rPr>
          <w:rFonts w:hint="eastAsia" w:asciiTheme="minorEastAsia" w:hAnsiTheme="minorEastAsia" w:eastAsiaTheme="minorEastAsia" w:cstheme="minorEastAsia"/>
          <w:color w:val="auto"/>
          <w:szCs w:val="21"/>
        </w:rPr>
        <w:t>投标供应商应在开标期间保持电话畅通，如未及时接听电话或超出澄清、说明或补正时间的，视为放弃澄清、说明或补正的权利。</w:t>
      </w:r>
    </w:p>
    <w:p w14:paraId="191D83BB">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（四）错误修正</w:t>
      </w:r>
    </w:p>
    <w:p w14:paraId="131A013C">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投标文件报价出现前后不一致的，除招标文件另有规定外，按照下列规定修正：</w:t>
      </w:r>
    </w:p>
    <w:p w14:paraId="31F09F66">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1、投标文件中开标一览表（报价表）内容与投标文件中相应内容不一致的，以开标一览表（报价表）为准；</w:t>
      </w:r>
    </w:p>
    <w:p w14:paraId="4A3404B8">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2、大写金额和小写金额不一致的，以大写金额为准；</w:t>
      </w:r>
    </w:p>
    <w:p w14:paraId="2DA2D64A">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3、单价金额小数点或者百分比有明显错位的，以开标一览表的总价为准，并修改单价；</w:t>
      </w:r>
    </w:p>
    <w:p w14:paraId="344098C0">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4、总价金额与按单价汇总金额不一致的，以单价金额计算结果为准。</w:t>
      </w:r>
    </w:p>
    <w:p w14:paraId="2FE9BA26">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同时出现两种以上不一致的，按照前款规定的顺序修正。修正应在电子交易系统平台中进行。修正后的报价经投标人确认后产生约束力，投标人不确认的，其投标无效。</w:t>
      </w:r>
    </w:p>
    <w:p w14:paraId="0E08CD64">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2"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2"/>
          <w:sz w:val="21"/>
          <w:szCs w:val="21"/>
        </w:rPr>
        <w:t>（五）采购过程中出现以下情形，导致电子交易平台无法正常运行，或者无法保证电子交易的公平、公正和安全时，采购组织机构可中止电子交易活动：</w:t>
      </w:r>
    </w:p>
    <w:p w14:paraId="4A54E2E6">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1、电子交易平台发生故障而无法登录访问的；</w:t>
      </w:r>
    </w:p>
    <w:p w14:paraId="43EB4178">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2、电子交易平台应用或数据库出现错误，不能进行正常操作的；</w:t>
      </w:r>
    </w:p>
    <w:p w14:paraId="49FD20C6">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3、电子交易平台发现严重安全漏洞，有潜在泄密危险的；</w:t>
      </w:r>
    </w:p>
    <w:p w14:paraId="5EA00542">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4、病毒发作导致不能进行正常操作的；</w:t>
      </w:r>
    </w:p>
    <w:p w14:paraId="3D5AB369">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5、其他无法保证电子交易的公平、公正和安全的情况。</w:t>
      </w:r>
    </w:p>
    <w:p w14:paraId="3BF93F7D">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出现前款规定情形，不影响采购公平、公正性的，采购组织机构可以待上述情形消除后继续组织电子交易活动；影响或可能影响采购公平、公正性的，应当重新采购。</w:t>
      </w:r>
    </w:p>
    <w:p w14:paraId="031E274D">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2" w:firstLineChars="200"/>
        <w:jc w:val="both"/>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（六）</w:t>
      </w:r>
      <w:r>
        <w:rPr>
          <w:rFonts w:hint="eastAsia" w:asciiTheme="minorEastAsia" w:hAnsiTheme="minorEastAsia" w:eastAsiaTheme="minorEastAsia" w:cstheme="minorEastAsia"/>
          <w:b/>
          <w:color w:val="auto"/>
          <w:sz w:val="21"/>
          <w:szCs w:val="21"/>
        </w:rPr>
        <w:t>投标人存在下列情况之一的，投标无效</w:t>
      </w:r>
    </w:p>
    <w:p w14:paraId="377BD118">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1、资格证明文件或商务与技术文件跟报价文件出现混装或在资格证明文件或商务与技术文件中出现投标报价的，或者报价文件中报价的货物跟商务与技术文件中的投标货物出现重大偏差的；</w:t>
      </w:r>
    </w:p>
    <w:p w14:paraId="534D61E5">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2、不具备招标文件中规定的资格要求或者资格审查资料提供不全的；</w:t>
      </w:r>
    </w:p>
    <w:p w14:paraId="400FEDD1">
      <w:pPr>
        <w:keepNext w:val="0"/>
        <w:keepLines w:val="0"/>
        <w:pageBreakBefore w:val="0"/>
        <w:widowControl w:val="0"/>
        <w:kinsoku/>
        <w:wordWrap/>
        <w:overflowPunct/>
        <w:topLinePunct w:val="0"/>
        <w:autoSpaceDE/>
        <w:autoSpaceDN/>
        <w:bidi w:val="0"/>
        <w:spacing w:line="360" w:lineRule="auto"/>
        <w:ind w:firstLine="420" w:firstLineChars="200"/>
        <w:jc w:val="left"/>
        <w:rPr>
          <w:rFonts w:ascii="宋体" w:hAnsi="宋体" w:cs="宋体"/>
          <w:szCs w:val="21"/>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eastAsia="zh-CN"/>
        </w:rPr>
        <w:t>、</w:t>
      </w:r>
      <w:r>
        <w:rPr>
          <w:rFonts w:hint="eastAsia" w:ascii="宋体" w:hAnsi="宋体" w:cs="宋体"/>
          <w:color w:val="000000"/>
          <w:kern w:val="0"/>
          <w:szCs w:val="21"/>
          <w:lang w:bidi="ar"/>
        </w:rPr>
        <w:t>未按</w:t>
      </w:r>
      <w:r>
        <w:rPr>
          <w:rFonts w:hint="eastAsia" w:ascii="宋体" w:hAnsi="宋体" w:cs="宋体"/>
          <w:color w:val="000000"/>
          <w:kern w:val="0"/>
          <w:szCs w:val="21"/>
          <w:lang w:val="en-US" w:eastAsia="zh-CN" w:bidi="ar"/>
        </w:rPr>
        <w:t>招标</w:t>
      </w:r>
      <w:r>
        <w:rPr>
          <w:rFonts w:hint="eastAsia" w:ascii="宋体" w:hAnsi="宋体" w:cs="宋体"/>
          <w:color w:val="000000"/>
          <w:kern w:val="0"/>
          <w:szCs w:val="21"/>
          <w:lang w:bidi="ar"/>
        </w:rPr>
        <w:t xml:space="preserve">采购文件的要求签署和盖章的； </w:t>
      </w:r>
    </w:p>
    <w:p w14:paraId="7A05BAB2">
      <w:pPr>
        <w:keepNext w:val="0"/>
        <w:keepLines w:val="0"/>
        <w:pageBreakBefore w:val="0"/>
        <w:widowControl w:val="0"/>
        <w:kinsoku/>
        <w:wordWrap/>
        <w:overflowPunct/>
        <w:topLinePunct w:val="0"/>
        <w:autoSpaceDE/>
        <w:autoSpaceDN/>
        <w:bidi w:val="0"/>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未实质性响应采购文件规定的实质性内容的； </w:t>
      </w:r>
    </w:p>
    <w:p w14:paraId="1C8E5BB7">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、投标文件含有采购人不能接受的附加条件的；</w:t>
      </w:r>
    </w:p>
    <w:p w14:paraId="10BDE8F9">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、主要性能参数指标（或服务要求）（打“▲”的）存在负偏离的；</w:t>
      </w:r>
    </w:p>
    <w:p w14:paraId="05F34E2B">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、投标参数未如实填写，完全复制粘贴招标参数的；</w:t>
      </w:r>
    </w:p>
    <w:p w14:paraId="21F71681">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、投标文件提供虚假材料的；</w:t>
      </w:r>
    </w:p>
    <w:p w14:paraId="70AFF207">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、未在规定时间内上传电子加密标书，或者非系统平台自身解密异常情况下电子加密标书和电子备份标书均解密失败或未按时解密的；</w:t>
      </w:r>
    </w:p>
    <w:p w14:paraId="56129152">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、不符合中华人民共和国财政部令第87号《政府采购货物和服务招标投标管理办法》第三十七条情形之一的，视为投标人有串通投标嫌疑，其投标无效，并移送采购监管部门：</w:t>
      </w:r>
    </w:p>
    <w:p w14:paraId="6BC776D1">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（1）不同投标人的投标文件由同一单位或者个人编制；</w:t>
      </w:r>
    </w:p>
    <w:p w14:paraId="54A2F4CE">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（2）不同投标人委托同一单位或者个人办理投标事宜；</w:t>
      </w:r>
    </w:p>
    <w:p w14:paraId="55552C21">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（3）不同投标人的投标文件载明的项目管理成员或者联系人员为同一人；</w:t>
      </w:r>
    </w:p>
    <w:p w14:paraId="223E954A">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（4）不同投标人的投标文件异常一致或者投标报价呈规律性差异；</w:t>
      </w:r>
    </w:p>
    <w:p w14:paraId="57E1E4B1">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（5）不同投标人的投标文件相互混装。</w:t>
      </w:r>
    </w:p>
    <w:p w14:paraId="2DF3914A">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不同供应商的投标文件从同一个IP地址制作或上传的；</w:t>
      </w:r>
    </w:p>
    <w:p w14:paraId="70EEB05B">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不符合</w:t>
      </w:r>
      <w:r>
        <w:rPr>
          <w:rFonts w:hint="eastAsia" w:asciiTheme="minorEastAsia" w:hAnsiTheme="minorEastAsia" w:eastAsiaTheme="minorEastAsia" w:cstheme="minorEastAsia"/>
          <w:color w:val="auto"/>
          <w:sz w:val="21"/>
          <w:szCs w:val="21"/>
          <w:lang w:eastAsia="zh-CN"/>
        </w:rPr>
        <w:t>法律法规</w:t>
      </w:r>
      <w:r>
        <w:rPr>
          <w:rFonts w:hint="eastAsia" w:asciiTheme="minorEastAsia" w:hAnsiTheme="minorEastAsia" w:eastAsiaTheme="minorEastAsia" w:cstheme="minorEastAsia"/>
          <w:color w:val="auto"/>
          <w:sz w:val="21"/>
          <w:szCs w:val="21"/>
        </w:rPr>
        <w:t>以及招标文件中规定的无效标条款或其他实质性要求的（招标文件中打“▲”内容及被拒绝的条款）。</w:t>
      </w:r>
    </w:p>
    <w:p w14:paraId="353985D5">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（七）有下列情况之一的，本次招标作为废标处理</w:t>
      </w:r>
    </w:p>
    <w:p w14:paraId="0E4F3AE7">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1、出现影响采购公正的违法、违规行为的；</w:t>
      </w:r>
    </w:p>
    <w:p w14:paraId="58BD5408">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2、评标委员会发现招标文件存在歧义、重大缺陷导致评标工作无法进行，或者招标文件内容违反国家有关强制性规定的；</w:t>
      </w:r>
    </w:p>
    <w:p w14:paraId="5FC87CD5">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3、符合要求的供应商或者报价未超过采购预算的供应商</w:t>
      </w:r>
      <w:r>
        <w:rPr>
          <w:rFonts w:hint="eastAsia" w:asciiTheme="minorEastAsia" w:hAnsiTheme="minorEastAsia" w:eastAsiaTheme="minorEastAsia" w:cstheme="minorEastAsia"/>
          <w:color w:val="0000FF"/>
          <w:sz w:val="21"/>
          <w:szCs w:val="21"/>
        </w:rPr>
        <w:t>不足</w:t>
      </w:r>
      <w:r>
        <w:rPr>
          <w:rFonts w:hint="eastAsia" w:asciiTheme="minorEastAsia" w:hAnsiTheme="minorEastAsia" w:eastAsiaTheme="minorEastAsia" w:cstheme="minorEastAsia"/>
          <w:color w:val="0000FF"/>
          <w:sz w:val="21"/>
          <w:szCs w:val="21"/>
          <w:lang w:val="en-US" w:eastAsia="zh-CN"/>
        </w:rPr>
        <w:t>4</w:t>
      </w:r>
      <w:r>
        <w:rPr>
          <w:rFonts w:hint="eastAsia" w:asciiTheme="minorEastAsia" w:hAnsiTheme="minorEastAsia" w:eastAsiaTheme="minorEastAsia" w:cstheme="minorEastAsia"/>
          <w:color w:val="0000FF"/>
          <w:sz w:val="21"/>
          <w:szCs w:val="21"/>
        </w:rPr>
        <w:t>家</w:t>
      </w:r>
      <w:r>
        <w:rPr>
          <w:rFonts w:hint="eastAsia" w:asciiTheme="minorEastAsia" w:hAnsiTheme="minorEastAsia" w:eastAsiaTheme="minorEastAsia" w:cstheme="minorEastAsia"/>
          <w:color w:val="auto"/>
          <w:sz w:val="21"/>
          <w:szCs w:val="21"/>
        </w:rPr>
        <w:t>的；</w:t>
      </w:r>
    </w:p>
    <w:p w14:paraId="58DE220F">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因重大变故，采购任务取消的；</w:t>
      </w:r>
    </w:p>
    <w:p w14:paraId="6C4F6809">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法律法规</w:t>
      </w:r>
      <w:r>
        <w:rPr>
          <w:rFonts w:hint="eastAsia" w:asciiTheme="minorEastAsia" w:hAnsiTheme="minorEastAsia" w:eastAsiaTheme="minorEastAsia" w:cstheme="minorEastAsia"/>
          <w:color w:val="auto"/>
          <w:sz w:val="21"/>
          <w:szCs w:val="21"/>
        </w:rPr>
        <w:t>和招标文件规定的其他导致评标结果无效的。</w:t>
      </w:r>
    </w:p>
    <w:p w14:paraId="3F99BE78">
      <w:pPr>
        <w:pStyle w:val="27"/>
        <w:keepNext w:val="0"/>
        <w:keepLines w:val="0"/>
        <w:pageBreakBefore w:val="0"/>
        <w:widowControl w:val="0"/>
        <w:tabs>
          <w:tab w:val="left" w:pos="630"/>
        </w:tabs>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（八）评标原则和评标办法</w:t>
      </w:r>
    </w:p>
    <w:p w14:paraId="79F5FD5E">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6E55230">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2、评标办法。具体评标内容及评分标准等详见《第四章：评标方法及评分标准》。</w:t>
      </w:r>
    </w:p>
    <w:p w14:paraId="5F93DD33">
      <w:pPr>
        <w:pStyle w:val="27"/>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（九）评标过程的监控</w:t>
      </w:r>
    </w:p>
    <w:p w14:paraId="5877020F">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1、本项目评标过程实行全程录音、录像监控，政府采购监管部门视情进行现场监督，投标人在评标过程中所进行的试图影响评标结果的不公正活动，可能导致其投标被拒绝。</w:t>
      </w:r>
    </w:p>
    <w:p w14:paraId="4F9F9E5E">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2、评审过程中出现录音录像采集设备不能正常运行的，应当立即封存评审资料、中止评审活动，直至设备（或替代设备）运转正常或转移至符合条件的场所后继续进行评审工作。</w:t>
      </w:r>
    </w:p>
    <w:p w14:paraId="56329EC9">
      <w:pPr>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t>六、定标</w:t>
      </w:r>
    </w:p>
    <w:p w14:paraId="404E6C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1、采购代理机构在评审结束之日起2个工作日内将评审报告送交采购人，采购人自收到评审报告之日起5个工作日内</w:t>
      </w:r>
      <w:r>
        <w:rPr>
          <w:rFonts w:hint="eastAsia" w:asciiTheme="minorEastAsia" w:hAnsiTheme="minorEastAsia" w:eastAsiaTheme="minorEastAsia" w:cstheme="minorEastAsia"/>
          <w:color w:val="auto"/>
          <w:szCs w:val="21"/>
          <w:highlight w:val="none"/>
        </w:rPr>
        <w:t>从评审报告提出的入围候选供应商中，按照排序由高到低的原则确定</w:t>
      </w:r>
      <w:r>
        <w:rPr>
          <w:rFonts w:hint="eastAsia" w:asciiTheme="minorEastAsia" w:hAnsiTheme="minorEastAsia" w:eastAsiaTheme="minorEastAsia" w:cstheme="minorEastAsia"/>
          <w:color w:val="auto"/>
          <w:szCs w:val="21"/>
          <w:highlight w:val="none"/>
          <w:lang w:val="en-US" w:eastAsia="zh-CN"/>
        </w:rPr>
        <w:t>入围</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CD0A6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2、采购人确定入围</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之日起2个工作日内，以书面形式发出入围通知书，并由采购代理机构在“浙江政府采购网”上发布</w:t>
      </w:r>
      <w:r>
        <w:rPr>
          <w:rFonts w:hint="eastAsia" w:asciiTheme="minorEastAsia" w:hAnsiTheme="minorEastAsia" w:eastAsiaTheme="minorEastAsia" w:cstheme="minorEastAsia"/>
          <w:color w:val="000000"/>
          <w:highlight w:val="none"/>
        </w:rPr>
        <w:t>中标结果公告</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highlight w:val="none"/>
        </w:rPr>
        <w:t>中标结果公告</w:t>
      </w:r>
      <w:r>
        <w:rPr>
          <w:rFonts w:hint="eastAsia" w:asciiTheme="minorEastAsia" w:hAnsiTheme="minorEastAsia" w:eastAsiaTheme="minorEastAsia" w:cstheme="minorEastAsia"/>
          <w:color w:val="000000" w:themeColor="text1"/>
          <w:highlight w:val="none"/>
          <w14:textFill>
            <w14:solidFill>
              <w14:schemeClr w14:val="tx1"/>
            </w14:solidFill>
          </w14:textFill>
        </w:rPr>
        <w:t>将包括入围单位名称、地址以及评审专家名单等内容。</w:t>
      </w:r>
    </w:p>
    <w:p w14:paraId="5AFFA7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3、参加本次采购活动的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highlight w:val="none"/>
          <w14:textFill>
            <w14:solidFill>
              <w14:schemeClr w14:val="tx1"/>
            </w14:solidFill>
          </w14:textFill>
        </w:rPr>
        <w:t>认为该入围结果和采购过程等使自己的权益受到损害的，可以自结果公告期限届满之日（自结果公告发布之日起至第2个工作日止）起7个工作日内，以</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书面形式</w:t>
      </w:r>
      <w:r>
        <w:rPr>
          <w:rFonts w:hint="eastAsia" w:asciiTheme="minorEastAsia" w:hAnsiTheme="minorEastAsia" w:eastAsiaTheme="minorEastAsia" w:cstheme="minorEastAsia"/>
          <w:color w:val="000000" w:themeColor="text1"/>
          <w:highlight w:val="none"/>
          <w14:textFill>
            <w14:solidFill>
              <w14:schemeClr w14:val="tx1"/>
            </w14:solidFill>
          </w14:textFill>
        </w:rPr>
        <w:t>向采购人、采购代理机构提出质疑。质疑人对采购人、采购代理机构的答复不满意或者采购人、采购代理机构未在规定的时间内作出答复的，可以</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color w:val="000000" w:themeColor="text1"/>
          <w:highlight w:val="none"/>
          <w14:textFill>
            <w14:solidFill>
              <w14:schemeClr w14:val="tx1"/>
            </w14:solidFill>
          </w14:textFill>
        </w:rPr>
        <w:t>答复期满后十五个工作日内向</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highlight w:val="none"/>
          <w14:textFill>
            <w14:solidFill>
              <w14:schemeClr w14:val="tx1"/>
            </w14:solidFill>
          </w14:textFill>
        </w:rPr>
        <w:t>监督部门投诉。</w:t>
      </w:r>
    </w:p>
    <w:p w14:paraId="4E5485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t>七、合同授予</w:t>
      </w:r>
    </w:p>
    <w:p w14:paraId="577D594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（一）签订合同</w:t>
      </w:r>
    </w:p>
    <w:p w14:paraId="46B66B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1、采购人与中标供应商应当在《中标通知书》发出之日起30日内到采购人或采购代理机构处签订采购合同。同时，采购代理机构对合同内容进行审查，如发现与采购结果和投标承诺内容不一致的，应予以纠正。</w:t>
      </w:r>
    </w:p>
    <w:p w14:paraId="0CD9E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2、中标供应商无故拖延、拒签合同的，采购代理机构和采购人有权不退还投标保证金并取消其中标资格。</w:t>
      </w:r>
    </w:p>
    <w:p w14:paraId="5BBFA0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标供应商拒绝与采购人签订合同的，采购人可以按照评审报告推荐的中标候选人名单排序，确定下一候选人为中标供应商，也可以重新开展采购活动。同时，拒绝与采购人签订合同的供应商，由同级监管部门依法作出处理。</w:t>
      </w:r>
    </w:p>
    <w:p w14:paraId="617D21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4、询问或者质疑事项可能影响中标结果的，采购人应当暂停签订合同，已经签订合同的，应当中止履行合同（中标结果的质疑期为中标结果公告期限届满之日起七个工作日）。</w:t>
      </w:r>
    </w:p>
    <w:p w14:paraId="5DC854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采购人应当自采购合同签订之日起2个工作日内，将采购合同在浙江省政府采购网公告，但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14:paraId="503A4C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（二）履约保证金</w:t>
      </w:r>
    </w:p>
    <w:p w14:paraId="1D1FF74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以“第三章  投标人须知  前附表”为准</w:t>
      </w:r>
      <w:r>
        <w:rPr>
          <w:rFonts w:hint="eastAsia" w:asciiTheme="minorEastAsia" w:hAnsiTheme="minorEastAsia" w:eastAsiaTheme="minorEastAsia" w:cstheme="minorEastAsia"/>
          <w:sz w:val="21"/>
          <w:szCs w:val="21"/>
          <w:lang w:val="zh-CN"/>
        </w:rPr>
        <w:t>。</w:t>
      </w:r>
    </w:p>
    <w:p w14:paraId="6E8B211E">
      <w:pPr>
        <w:keepNext w:val="0"/>
        <w:keepLines w:val="0"/>
        <w:pageBreakBefore w:val="0"/>
        <w:widowControl w:val="0"/>
        <w:kinsoku/>
        <w:overflowPunct/>
        <w:topLinePunct w:val="0"/>
        <w:autoSpaceDE/>
        <w:autoSpaceDN/>
        <w:bidi w:val="0"/>
        <w:snapToGrid w:val="0"/>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132EED9">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14:paraId="19D567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bookmarkStart w:id="59" w:name="第四章"/>
      <w:bookmarkEnd w:id="59"/>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第四章</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评标办法及评分标准</w:t>
      </w:r>
    </w:p>
    <w:p w14:paraId="74BA97A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根据本次招标实际需求，按照公平、公正、科学择优的原则，特制定本评标办法。</w:t>
      </w:r>
    </w:p>
    <w:p w14:paraId="5BB5C7B4">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outlineLvl w:val="0"/>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一、评标办法</w:t>
      </w:r>
    </w:p>
    <w:p w14:paraId="52733DB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color w:val="000000"/>
          <w:kern w:val="0"/>
          <w:sz w:val="21"/>
          <w:szCs w:val="20"/>
        </w:rPr>
      </w:pPr>
      <w:r>
        <w:rPr>
          <w:rFonts w:hint="eastAsia" w:asciiTheme="minorEastAsia" w:hAnsiTheme="minorEastAsia" w:eastAsiaTheme="minorEastAsia" w:cstheme="minorEastAsia"/>
          <w:color w:val="000000"/>
          <w:kern w:val="0"/>
          <w:sz w:val="21"/>
          <w:szCs w:val="20"/>
        </w:rPr>
        <w:t>本评标办法采用综合评分法，是指在最大限度地满足招标文件实质要求前提下，按照招标文件中规定的各项因素进行综合评审后，以综合得分最高的投标单位作为中标供应商的评标办法。</w:t>
      </w:r>
    </w:p>
    <w:p w14:paraId="11A85EE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color w:val="000000"/>
          <w:kern w:val="0"/>
          <w:sz w:val="21"/>
          <w:szCs w:val="20"/>
        </w:rPr>
      </w:pPr>
      <w:r>
        <w:rPr>
          <w:rFonts w:hint="eastAsia" w:asciiTheme="minorEastAsia" w:hAnsiTheme="minorEastAsia" w:eastAsiaTheme="minorEastAsia" w:cstheme="minorEastAsia"/>
          <w:color w:val="000000"/>
          <w:kern w:val="0"/>
          <w:sz w:val="21"/>
          <w:szCs w:val="20"/>
        </w:rPr>
        <w:t>对进入综合评审的投标人的投标文件进行符合性审查，凡投标文件</w:t>
      </w:r>
      <w:r>
        <w:rPr>
          <w:rFonts w:hint="eastAsia" w:asciiTheme="minorEastAsia" w:hAnsiTheme="minorEastAsia" w:eastAsiaTheme="minorEastAsia" w:cstheme="minorEastAsia"/>
          <w:color w:val="000000"/>
          <w:kern w:val="0"/>
          <w:sz w:val="21"/>
          <w:szCs w:val="20"/>
          <w:lang w:val="en-US" w:eastAsia="zh-CN"/>
        </w:rPr>
        <w:t>符合性</w:t>
      </w:r>
      <w:r>
        <w:rPr>
          <w:rFonts w:hint="eastAsia" w:asciiTheme="minorEastAsia" w:hAnsiTheme="minorEastAsia" w:eastAsiaTheme="minorEastAsia" w:cstheme="minorEastAsia"/>
          <w:color w:val="000000"/>
          <w:kern w:val="0"/>
          <w:sz w:val="21"/>
          <w:szCs w:val="20"/>
        </w:rPr>
        <w:t>不符合有关规定的，经评标委员会认定后作为无效标处理。</w:t>
      </w:r>
    </w:p>
    <w:p w14:paraId="6FDBD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highlight w:val="none"/>
          <w:lang w:val="en-US" w:eastAsia="zh-CN" w:bidi="ar-SA"/>
        </w:rPr>
        <w:t>二、</w:t>
      </w:r>
      <w:r>
        <w:rPr>
          <w:rFonts w:hint="eastAsia" w:asciiTheme="minorEastAsia" w:hAnsiTheme="minorEastAsia" w:eastAsiaTheme="minorEastAsia" w:cstheme="minorEastAsia"/>
          <w:b/>
          <w:color w:val="000000" w:themeColor="text1"/>
          <w:highlight w:val="none"/>
          <w14:textFill>
            <w14:solidFill>
              <w14:schemeClr w14:val="tx1"/>
            </w14:solidFill>
          </w14:textFill>
        </w:rPr>
        <w:t>确定入围中标候选人</w:t>
      </w:r>
    </w:p>
    <w:p w14:paraId="0281064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采购人拟选定若干家供应商，评标委员会按评审后的综合评分由高到低顺序推荐入围候选供应商。具体入围家数要求如下：</w:t>
      </w:r>
    </w:p>
    <w:p w14:paraId="3D99591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1、当最终有效供应商家数N≥4家时，按评审后综合评分由高到低排序取3家入围；</w:t>
      </w:r>
    </w:p>
    <w:p w14:paraId="6A0BED5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2、如中间出现综合评分排名相同（例如1、2、3、3），先以投标报价折扣率低者优先，若相同则抽签确定。如有入围供应商放弃入围资格，则排名在后的供应商按序往前推。</w:t>
      </w:r>
    </w:p>
    <w:p w14:paraId="16464AA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0000FF"/>
          <w:highlight w:val="none"/>
          <w:lang w:val="en-US" w:eastAsia="zh-CN"/>
        </w:rPr>
      </w:pPr>
      <w:r>
        <w:rPr>
          <w:rFonts w:hint="eastAsia" w:asciiTheme="minorEastAsia" w:hAnsiTheme="minorEastAsia" w:eastAsiaTheme="minorEastAsia" w:cstheme="minorEastAsia"/>
          <w:color w:val="0000FF"/>
          <w:sz w:val="21"/>
          <w:szCs w:val="21"/>
          <w:highlight w:val="none"/>
          <w:lang w:val="en-US" w:eastAsia="zh-CN"/>
        </w:rPr>
        <w:t>3、响应截止时间止及评审期间，如最终有效供应商家数＜4家时，则本项目按废标处理，采购人可以重新组织采购。</w:t>
      </w:r>
    </w:p>
    <w:p w14:paraId="39DE2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textAlignment w:val="auto"/>
        <w:outlineLvl w:val="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lang w:val="en-US" w:eastAsia="zh-CN" w:bidi="ar-SA"/>
          <w14:textFill>
            <w14:solidFill>
              <w14:schemeClr w14:val="tx1"/>
            </w14:solidFill>
          </w14:textFill>
        </w:rPr>
        <w:t>三、</w:t>
      </w:r>
      <w:r>
        <w:rPr>
          <w:rFonts w:hint="eastAsia" w:asciiTheme="minorEastAsia" w:hAnsiTheme="minorEastAsia" w:eastAsiaTheme="minorEastAsia" w:cstheme="minorEastAsia"/>
          <w:b/>
          <w:color w:val="000000" w:themeColor="text1"/>
          <w:highlight w:val="none"/>
          <w14:textFill>
            <w14:solidFill>
              <w14:schemeClr w14:val="tx1"/>
            </w14:solidFill>
          </w14:textFill>
        </w:rPr>
        <w:t>评标细则</w:t>
      </w:r>
    </w:p>
    <w:p w14:paraId="0DFB3D6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设总分100分，其中</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商务与技术文件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得分为</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分，报价</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文件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得分为</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分。各有效供应商的综合得分为其</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商务与技术文件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得分和报价</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文件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得分的总和，即综合得分=</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商务与技术文件</w:t>
      </w:r>
      <w:r>
        <w:rPr>
          <w:rFonts w:hint="eastAsia" w:asciiTheme="minorEastAsia" w:hAnsiTheme="minorEastAsia" w:eastAsiaTheme="minorEastAsia" w:cstheme="minorEastAsia"/>
          <w:color w:val="000000"/>
          <w:szCs w:val="21"/>
          <w:highlight w:val="none"/>
        </w:rPr>
        <w:t>得分+报价</w:t>
      </w:r>
      <w:r>
        <w:rPr>
          <w:rFonts w:hint="eastAsia" w:asciiTheme="minorEastAsia" w:hAnsiTheme="minorEastAsia" w:eastAsiaTheme="minorEastAsia" w:cstheme="minorEastAsia"/>
          <w:color w:val="000000"/>
          <w:szCs w:val="21"/>
          <w:highlight w:val="none"/>
          <w:lang w:val="en-US" w:eastAsia="zh-CN"/>
        </w:rPr>
        <w:t>文件</w:t>
      </w:r>
      <w:r>
        <w:rPr>
          <w:rFonts w:hint="eastAsia" w:asciiTheme="minorEastAsia" w:hAnsiTheme="minorEastAsia" w:eastAsiaTheme="minorEastAsia" w:cstheme="minorEastAsia"/>
          <w:color w:val="000000"/>
          <w:szCs w:val="21"/>
          <w:highlight w:val="none"/>
        </w:rPr>
        <w:t>得分。所有评分均保留两位小数(四舍五入）</w:t>
      </w:r>
      <w:r>
        <w:rPr>
          <w:rFonts w:hint="eastAsia" w:asciiTheme="minorEastAsia" w:hAnsiTheme="minorEastAsia" w:eastAsiaTheme="minorEastAsia" w:cstheme="minorEastAsia"/>
          <w:color w:val="000000"/>
          <w:szCs w:val="21"/>
          <w:highlight w:val="none"/>
          <w:lang w:eastAsia="zh-CN"/>
        </w:rPr>
        <w:t>，</w:t>
      </w:r>
      <w:r>
        <w:rPr>
          <w:rFonts w:hint="eastAsia" w:asciiTheme="minorEastAsia" w:hAnsiTheme="minorEastAsia" w:eastAsiaTheme="minorEastAsia" w:cstheme="minorEastAsia"/>
          <w:color w:val="000000"/>
          <w:szCs w:val="21"/>
          <w:highlight w:val="none"/>
          <w:lang w:val="en-US" w:eastAsia="zh-CN"/>
        </w:rPr>
        <w:t>最终结果以乐采云平台计算为准。</w:t>
      </w:r>
    </w:p>
    <w:p w14:paraId="475F36B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商务与技术文件</w:t>
      </w:r>
      <w:r>
        <w:rPr>
          <w:rFonts w:hint="eastAsia" w:asciiTheme="minorEastAsia" w:hAnsiTheme="minorEastAsia" w:eastAsiaTheme="minorEastAsia" w:cstheme="minorEastAsia"/>
          <w:color w:val="000000" w:themeColor="text1"/>
          <w:highlight w:val="none"/>
          <w14:textFill>
            <w14:solidFill>
              <w14:schemeClr w14:val="tx1"/>
            </w14:solidFill>
          </w14:textFill>
        </w:rPr>
        <w:t>的评分：商务与技术文件中的客观分由评标委员会在规定的分值内单独评定，评分结果不一致时，经评标委员会讨论后统一打分；其余在规定的分值内单独评定打分。</w:t>
      </w:r>
    </w:p>
    <w:p w14:paraId="4C73826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各投标人</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商务与技术文件</w:t>
      </w:r>
      <w:r>
        <w:rPr>
          <w:rFonts w:hint="eastAsia" w:asciiTheme="minorEastAsia" w:hAnsiTheme="minorEastAsia" w:eastAsiaTheme="minorEastAsia" w:cstheme="minorEastAsia"/>
          <w:color w:val="000000" w:themeColor="text1"/>
          <w:highlight w:val="none"/>
          <w14:textFill>
            <w14:solidFill>
              <w14:schemeClr w14:val="tx1"/>
            </w14:solidFill>
          </w14:textFill>
        </w:rPr>
        <w:t>得分按照评标委员会所有成员评分合计数的算术平均值计算，计算公式为：</w:t>
      </w:r>
    </w:p>
    <w:p w14:paraId="764354E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商务与技术文件</w:t>
      </w:r>
      <w:r>
        <w:rPr>
          <w:rFonts w:hint="eastAsia" w:asciiTheme="minorEastAsia" w:hAnsiTheme="minorEastAsia" w:eastAsiaTheme="minorEastAsia" w:cstheme="minorEastAsia"/>
          <w:color w:val="000000" w:themeColor="text1"/>
          <w:highlight w:val="none"/>
          <w14:textFill>
            <w14:solidFill>
              <w14:schemeClr w14:val="tx1"/>
            </w14:solidFill>
          </w14:textFill>
        </w:rPr>
        <w:t>得分=评标委员会所有成员评分合计数/评标委员会人数</w:t>
      </w:r>
    </w:p>
    <w:p w14:paraId="40C8246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Theme="minorEastAsia" w:hAnsiTheme="minorEastAsia" w:eastAsiaTheme="minorEastAsia" w:cstheme="minorEastAsia"/>
          <w:b w:val="0"/>
          <w:bCs/>
          <w:color w:val="000000"/>
          <w:szCs w:val="21"/>
          <w:highlight w:val="none"/>
          <w:lang w:val="en-US" w:eastAsia="zh-CN"/>
        </w:rPr>
      </w:pPr>
      <w:r>
        <w:rPr>
          <w:rFonts w:hint="eastAsia" w:asciiTheme="minorEastAsia" w:hAnsiTheme="minorEastAsia" w:eastAsiaTheme="minorEastAsia" w:cstheme="minorEastAsia"/>
          <w:b w:val="0"/>
          <w:bCs/>
          <w:color w:val="000000"/>
          <w:szCs w:val="21"/>
          <w:highlight w:val="none"/>
          <w:lang w:val="en-US" w:eastAsia="zh-CN"/>
        </w:rPr>
        <w:t>（三）评分内容及标准</w:t>
      </w:r>
    </w:p>
    <w:tbl>
      <w:tblPr>
        <w:tblStyle w:val="4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6"/>
        <w:gridCol w:w="6387"/>
        <w:gridCol w:w="815"/>
      </w:tblGrid>
      <w:tr w14:paraId="61BB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638" w:type="dxa"/>
            <w:gridSpan w:val="4"/>
            <w:noWrap w:val="0"/>
            <w:vAlign w:val="center"/>
          </w:tcPr>
          <w:p w14:paraId="673DD6F7">
            <w:pPr>
              <w:pStyle w:val="3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kern w:val="0"/>
                <w:sz w:val="21"/>
                <w:szCs w:val="21"/>
                <w:highlight w:val="none"/>
                <w:lang w:val="zh-CN"/>
              </w:rPr>
              <w:t>第一部分</w:t>
            </w:r>
            <w:r>
              <w:rPr>
                <w:rFonts w:hint="eastAsia" w:asciiTheme="minorEastAsia" w:hAnsiTheme="minorEastAsia" w:eastAsiaTheme="minorEastAsia" w:cstheme="minorEastAsia"/>
                <w:b/>
                <w:kern w:val="0"/>
                <w:sz w:val="21"/>
                <w:szCs w:val="21"/>
                <w:highlight w:val="none"/>
                <w:lang w:val="en-US" w:eastAsia="zh-CN"/>
              </w:rPr>
              <w:t xml:space="preserve"> </w:t>
            </w:r>
            <w:r>
              <w:rPr>
                <w:rFonts w:hint="eastAsia" w:asciiTheme="minorEastAsia" w:hAnsiTheme="minorEastAsia" w:eastAsiaTheme="minorEastAsia" w:cstheme="minorEastAsia"/>
                <w:b/>
                <w:kern w:val="0"/>
                <w:sz w:val="21"/>
                <w:szCs w:val="21"/>
                <w:highlight w:val="none"/>
                <w:lang w:val="zh-CN"/>
              </w:rPr>
              <w:t>商务</w:t>
            </w:r>
            <w:r>
              <w:rPr>
                <w:rFonts w:hint="eastAsia" w:asciiTheme="minorEastAsia" w:hAnsiTheme="minorEastAsia" w:eastAsiaTheme="minorEastAsia" w:cstheme="minorEastAsia"/>
                <w:b/>
                <w:kern w:val="0"/>
                <w:sz w:val="21"/>
                <w:szCs w:val="21"/>
                <w:highlight w:val="none"/>
                <w:lang w:val="en-US" w:eastAsia="zh-CN"/>
              </w:rPr>
              <w:t>与</w:t>
            </w:r>
            <w:r>
              <w:rPr>
                <w:rFonts w:hint="eastAsia" w:asciiTheme="minorEastAsia" w:hAnsiTheme="minorEastAsia" w:eastAsiaTheme="minorEastAsia" w:cstheme="minorEastAsia"/>
                <w:b/>
                <w:kern w:val="0"/>
                <w:sz w:val="21"/>
                <w:szCs w:val="21"/>
                <w:highlight w:val="none"/>
                <w:lang w:val="zh-CN"/>
              </w:rPr>
              <w:t xml:space="preserve">技术文件评分 </w:t>
            </w:r>
          </w:p>
        </w:tc>
      </w:tr>
      <w:tr w14:paraId="3797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noWrap w:val="0"/>
            <w:vAlign w:val="center"/>
          </w:tcPr>
          <w:p w14:paraId="63ED137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716" w:type="dxa"/>
            <w:noWrap w:val="0"/>
            <w:vAlign w:val="center"/>
          </w:tcPr>
          <w:p w14:paraId="53371668">
            <w:pPr>
              <w:pStyle w:val="3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评审内容</w:t>
            </w:r>
          </w:p>
        </w:tc>
        <w:tc>
          <w:tcPr>
            <w:tcW w:w="6387" w:type="dxa"/>
            <w:noWrap w:val="0"/>
            <w:vAlign w:val="center"/>
          </w:tcPr>
          <w:p w14:paraId="0A324D5D">
            <w:pPr>
              <w:pStyle w:val="3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815" w:type="dxa"/>
            <w:noWrap w:val="0"/>
            <w:vAlign w:val="center"/>
          </w:tcPr>
          <w:p w14:paraId="1F624A83">
            <w:pPr>
              <w:pStyle w:val="3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50DE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823" w:type="dxa"/>
            <w:gridSpan w:val="3"/>
            <w:shd w:val="clear" w:color="auto" w:fill="auto"/>
            <w:noWrap w:val="0"/>
            <w:vAlign w:val="center"/>
          </w:tcPr>
          <w:p w14:paraId="48E9999A">
            <w:pPr>
              <w:pStyle w:val="3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
                <w:color w:val="auto"/>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rPr>
              <w:t>一、</w:t>
            </w:r>
            <w:r>
              <w:rPr>
                <w:rFonts w:hint="eastAsia" w:asciiTheme="minorEastAsia" w:hAnsiTheme="minorEastAsia" w:eastAsiaTheme="minorEastAsia" w:cstheme="minorEastAsia"/>
                <w:b/>
                <w:bCs/>
                <w:color w:val="auto"/>
                <w:sz w:val="21"/>
                <w:szCs w:val="21"/>
                <w:highlight w:val="none"/>
              </w:rPr>
              <w:t>商务资信分</w:t>
            </w:r>
          </w:p>
        </w:tc>
        <w:tc>
          <w:tcPr>
            <w:tcW w:w="815" w:type="dxa"/>
            <w:shd w:val="clear" w:color="auto" w:fill="auto"/>
            <w:noWrap w:val="0"/>
            <w:vAlign w:val="center"/>
          </w:tcPr>
          <w:p w14:paraId="12DC0713">
            <w:pPr>
              <w:pStyle w:val="3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
                <w:color w:val="auto"/>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rPr>
              <w:t>20</w:t>
            </w:r>
            <w:r>
              <w:rPr>
                <w:rFonts w:hint="eastAsia" w:asciiTheme="minorEastAsia" w:hAnsiTheme="minorEastAsia" w:eastAsiaTheme="minorEastAsia" w:cstheme="minorEastAsia"/>
                <w:b/>
                <w:color w:val="auto"/>
                <w:sz w:val="21"/>
                <w:szCs w:val="21"/>
                <w:highlight w:val="none"/>
              </w:rPr>
              <w:t>分</w:t>
            </w:r>
          </w:p>
        </w:tc>
      </w:tr>
      <w:tr w14:paraId="0EA4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shd w:val="clear" w:color="auto" w:fill="auto"/>
            <w:noWrap w:val="0"/>
            <w:vAlign w:val="center"/>
          </w:tcPr>
          <w:p w14:paraId="4892EDB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1716" w:type="dxa"/>
            <w:shd w:val="clear" w:color="auto" w:fill="auto"/>
            <w:noWrap w:val="0"/>
            <w:vAlign w:val="center"/>
          </w:tcPr>
          <w:p w14:paraId="13190AC9">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rPr>
              <w:t>企业实力</w:t>
            </w:r>
          </w:p>
        </w:tc>
        <w:tc>
          <w:tcPr>
            <w:tcW w:w="6387" w:type="dxa"/>
            <w:shd w:val="clear" w:color="auto" w:fill="auto"/>
            <w:noWrap w:val="0"/>
            <w:vAlign w:val="center"/>
          </w:tcPr>
          <w:p w14:paraId="20C2C21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Theme="minorEastAsia" w:hAnsiTheme="minorEastAsia" w:eastAsiaTheme="minorEastAsia" w:cstheme="minorEastAsia"/>
                <w:color w:val="auto"/>
                <w:spacing w:val="0"/>
                <w:w w:val="100"/>
                <w:kern w:val="21"/>
                <w:sz w:val="21"/>
                <w:szCs w:val="21"/>
                <w:highlight w:val="none"/>
              </w:rPr>
            </w:pPr>
            <w:r>
              <w:rPr>
                <w:rFonts w:hint="eastAsia" w:asciiTheme="minorEastAsia" w:hAnsiTheme="minorEastAsia" w:eastAsiaTheme="minorEastAsia" w:cstheme="minorEastAsia"/>
                <w:color w:val="auto"/>
                <w:spacing w:val="0"/>
                <w:w w:val="100"/>
                <w:kern w:val="21"/>
                <w:sz w:val="21"/>
                <w:szCs w:val="21"/>
                <w:highlight w:val="none"/>
              </w:rPr>
              <w:t>（1）</w:t>
            </w:r>
            <w:r>
              <w:rPr>
                <w:rFonts w:hint="eastAsia" w:asciiTheme="minorEastAsia" w:hAnsiTheme="minorEastAsia" w:eastAsiaTheme="minorEastAsia" w:cstheme="minorEastAsia"/>
                <w:color w:val="auto"/>
                <w:spacing w:val="0"/>
                <w:w w:val="100"/>
                <w:kern w:val="21"/>
                <w:sz w:val="21"/>
                <w:szCs w:val="21"/>
                <w:highlight w:val="none"/>
                <w:lang w:val="en-US" w:eastAsia="zh-CN"/>
              </w:rPr>
              <w:t>投标人具有：</w:t>
            </w:r>
            <w:r>
              <w:rPr>
                <w:rFonts w:hint="eastAsia" w:asciiTheme="minorEastAsia" w:hAnsiTheme="minorEastAsia" w:eastAsiaTheme="minorEastAsia" w:cstheme="minorEastAsia"/>
                <w:color w:val="auto"/>
                <w:spacing w:val="0"/>
                <w:w w:val="100"/>
                <w:kern w:val="21"/>
                <w:sz w:val="21"/>
                <w:szCs w:val="21"/>
                <w:highlight w:val="none"/>
              </w:rPr>
              <w:t>质量管理体系认证、职业健康安全管理体系认证、环境管理体系认证</w:t>
            </w:r>
            <w:r>
              <w:rPr>
                <w:rFonts w:hint="eastAsia" w:asciiTheme="minorEastAsia" w:hAnsiTheme="minorEastAsia" w:eastAsiaTheme="minorEastAsia" w:cstheme="minorEastAsia"/>
                <w:color w:val="auto"/>
                <w:spacing w:val="0"/>
                <w:w w:val="100"/>
                <w:kern w:val="21"/>
                <w:sz w:val="21"/>
                <w:szCs w:val="21"/>
                <w:highlight w:val="none"/>
                <w:lang w:val="en-US" w:eastAsia="zh-CN"/>
              </w:rPr>
              <w:t>的</w:t>
            </w:r>
            <w:r>
              <w:rPr>
                <w:rFonts w:hint="eastAsia" w:asciiTheme="minorEastAsia" w:hAnsiTheme="minorEastAsia" w:eastAsiaTheme="minorEastAsia" w:cstheme="minorEastAsia"/>
                <w:color w:val="auto"/>
                <w:spacing w:val="0"/>
                <w:w w:val="100"/>
                <w:kern w:val="21"/>
                <w:sz w:val="21"/>
                <w:szCs w:val="21"/>
                <w:highlight w:val="none"/>
              </w:rPr>
              <w:t>，</w:t>
            </w:r>
            <w:r>
              <w:rPr>
                <w:rFonts w:hint="eastAsia" w:asciiTheme="minorEastAsia" w:hAnsiTheme="minorEastAsia" w:eastAsiaTheme="minorEastAsia" w:cstheme="minorEastAsia"/>
                <w:color w:val="auto"/>
                <w:spacing w:val="0"/>
                <w:w w:val="100"/>
                <w:kern w:val="21"/>
                <w:sz w:val="21"/>
                <w:szCs w:val="21"/>
                <w:highlight w:val="none"/>
                <w:lang w:val="en-US" w:eastAsia="zh-CN"/>
              </w:rPr>
              <w:t>每个</w:t>
            </w:r>
            <w:r>
              <w:rPr>
                <w:rFonts w:hint="eastAsia" w:asciiTheme="minorEastAsia" w:hAnsiTheme="minorEastAsia" w:eastAsiaTheme="minorEastAsia" w:cstheme="minorEastAsia"/>
                <w:color w:val="auto"/>
                <w:spacing w:val="0"/>
                <w:w w:val="100"/>
                <w:kern w:val="21"/>
                <w:sz w:val="21"/>
                <w:szCs w:val="21"/>
                <w:highlight w:val="none"/>
              </w:rPr>
              <w:t>得1分，最高得</w:t>
            </w:r>
            <w:r>
              <w:rPr>
                <w:rFonts w:hint="eastAsia" w:asciiTheme="minorEastAsia" w:hAnsiTheme="minorEastAsia" w:eastAsiaTheme="minorEastAsia" w:cstheme="minorEastAsia"/>
                <w:color w:val="auto"/>
                <w:spacing w:val="0"/>
                <w:w w:val="100"/>
                <w:kern w:val="21"/>
                <w:sz w:val="21"/>
                <w:szCs w:val="21"/>
                <w:highlight w:val="none"/>
                <w:lang w:val="en-US" w:eastAsia="zh-CN"/>
              </w:rPr>
              <w:t>3</w:t>
            </w:r>
            <w:r>
              <w:rPr>
                <w:rFonts w:hint="eastAsia" w:asciiTheme="minorEastAsia" w:hAnsiTheme="minorEastAsia" w:eastAsiaTheme="minorEastAsia" w:cstheme="minorEastAsia"/>
                <w:color w:val="auto"/>
                <w:spacing w:val="0"/>
                <w:w w:val="100"/>
                <w:kern w:val="21"/>
                <w:sz w:val="21"/>
                <w:szCs w:val="21"/>
                <w:highlight w:val="none"/>
              </w:rPr>
              <w:t>分。</w:t>
            </w:r>
          </w:p>
          <w:p w14:paraId="02B238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Theme="minorEastAsia" w:hAnsiTheme="minorEastAsia" w:eastAsiaTheme="minorEastAsia" w:cstheme="minorEastAsia"/>
                <w:b/>
                <w:bCs/>
                <w:color w:val="auto"/>
                <w:spacing w:val="0"/>
                <w:w w:val="100"/>
                <w:kern w:val="21"/>
                <w:sz w:val="21"/>
                <w:szCs w:val="21"/>
                <w:highlight w:val="none"/>
              </w:rPr>
            </w:pPr>
            <w:r>
              <w:rPr>
                <w:rFonts w:hint="eastAsia" w:asciiTheme="minorEastAsia" w:hAnsiTheme="minorEastAsia" w:eastAsiaTheme="minorEastAsia" w:cstheme="minorEastAsia"/>
                <w:b/>
                <w:bCs/>
                <w:color w:val="auto"/>
                <w:spacing w:val="0"/>
                <w:w w:val="100"/>
                <w:kern w:val="21"/>
                <w:sz w:val="21"/>
                <w:szCs w:val="21"/>
                <w:highlight w:val="none"/>
                <w:lang w:val="en-US" w:eastAsia="zh-CN"/>
              </w:rPr>
              <w:t>注：</w:t>
            </w:r>
            <w:r>
              <w:rPr>
                <w:rFonts w:hint="eastAsia" w:ascii="宋体" w:hAnsi="宋体" w:eastAsia="宋体" w:cs="宋体"/>
                <w:b/>
                <w:bCs w:val="0"/>
                <w:color w:val="auto"/>
                <w:kern w:val="21"/>
                <w:sz w:val="21"/>
                <w:szCs w:val="21"/>
                <w:highlight w:val="none"/>
                <w:lang w:val="en-US" w:eastAsia="zh-CN" w:bidi="ar-SA"/>
              </w:rPr>
              <w:t>须</w:t>
            </w:r>
            <w:r>
              <w:rPr>
                <w:rFonts w:hint="eastAsia" w:ascii="宋体" w:hAnsi="宋体" w:eastAsia="宋体" w:cs="宋体"/>
                <w:b/>
                <w:color w:val="auto"/>
                <w:kern w:val="21"/>
                <w:sz w:val="21"/>
                <w:szCs w:val="21"/>
                <w:highlight w:val="none"/>
              </w:rPr>
              <w:t>提供有效的</w:t>
            </w:r>
            <w:r>
              <w:rPr>
                <w:rFonts w:hint="eastAsia" w:ascii="宋体" w:hAnsi="宋体" w:eastAsia="宋体" w:cs="宋体"/>
                <w:b/>
                <w:color w:val="auto"/>
                <w:kern w:val="21"/>
                <w:sz w:val="21"/>
                <w:szCs w:val="21"/>
                <w:highlight w:val="none"/>
                <w:lang w:eastAsia="zh-CN"/>
              </w:rPr>
              <w:t>体系</w:t>
            </w:r>
            <w:r>
              <w:rPr>
                <w:rFonts w:hint="eastAsia" w:ascii="宋体" w:hAnsi="宋体" w:eastAsia="宋体" w:cs="宋体"/>
                <w:b/>
                <w:color w:val="auto"/>
                <w:kern w:val="21"/>
                <w:sz w:val="21"/>
                <w:szCs w:val="21"/>
                <w:highlight w:val="none"/>
              </w:rPr>
              <w:t>认证</w:t>
            </w:r>
            <w:r>
              <w:rPr>
                <w:rFonts w:hint="eastAsia" w:ascii="宋体" w:hAnsi="宋体" w:eastAsia="宋体" w:cs="宋体"/>
                <w:b/>
                <w:color w:val="auto"/>
                <w:kern w:val="21"/>
                <w:sz w:val="21"/>
                <w:szCs w:val="21"/>
                <w:highlight w:val="none"/>
                <w:lang w:eastAsia="zh-CN"/>
              </w:rPr>
              <w:t>等证书复印件（</w:t>
            </w:r>
            <w:r>
              <w:rPr>
                <w:rFonts w:hint="eastAsia" w:ascii="宋体" w:hAnsi="宋体" w:eastAsia="宋体" w:cs="宋体"/>
                <w:b/>
                <w:color w:val="auto"/>
                <w:spacing w:val="0"/>
                <w:kern w:val="21"/>
                <w:sz w:val="21"/>
                <w:szCs w:val="21"/>
                <w:highlight w:val="none"/>
                <w:lang w:val="en-US" w:eastAsia="zh-CN"/>
              </w:rPr>
              <w:t>且认证范围须与本项目相关</w:t>
            </w:r>
            <w:r>
              <w:rPr>
                <w:rFonts w:hint="eastAsia" w:ascii="宋体" w:hAnsi="宋体" w:eastAsia="宋体" w:cs="宋体"/>
                <w:b/>
                <w:color w:val="auto"/>
                <w:kern w:val="21"/>
                <w:sz w:val="21"/>
                <w:szCs w:val="21"/>
                <w:highlight w:val="none"/>
                <w:lang w:val="en-US" w:eastAsia="zh-CN"/>
              </w:rPr>
              <w:t>）</w:t>
            </w:r>
            <w:r>
              <w:rPr>
                <w:rFonts w:hint="eastAsia" w:ascii="宋体" w:hAnsi="宋体" w:eastAsia="宋体" w:cs="宋体"/>
                <w:b/>
                <w:color w:val="auto"/>
                <w:kern w:val="21"/>
                <w:sz w:val="21"/>
                <w:szCs w:val="21"/>
                <w:highlight w:val="none"/>
                <w:lang w:eastAsia="zh-CN"/>
              </w:rPr>
              <w:t>，同时附网站查询结果截图（查询网站为“全国认证认可信息公共服务平台”），否则不得分</w:t>
            </w:r>
            <w:r>
              <w:rPr>
                <w:rFonts w:hint="eastAsia" w:ascii="宋体" w:hAnsi="宋体" w:eastAsia="宋体" w:cs="宋体"/>
                <w:b/>
                <w:bCs/>
                <w:color w:val="auto"/>
                <w:kern w:val="21"/>
                <w:sz w:val="21"/>
                <w:szCs w:val="21"/>
              </w:rPr>
              <w:t>。</w:t>
            </w:r>
          </w:p>
          <w:p w14:paraId="019FD2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default" w:asciiTheme="minorEastAsia" w:hAnsiTheme="minorEastAsia" w:eastAsiaTheme="minorEastAsia" w:cstheme="minorEastAsia"/>
                <w:color w:val="auto"/>
                <w:spacing w:val="0"/>
                <w:w w:val="100"/>
                <w:kern w:val="21"/>
                <w:sz w:val="21"/>
                <w:szCs w:val="21"/>
                <w:highlight w:val="none"/>
                <w:lang w:val="en-US" w:eastAsia="zh-CN"/>
              </w:rPr>
            </w:pPr>
            <w:r>
              <w:rPr>
                <w:rFonts w:hint="eastAsia" w:asciiTheme="minorEastAsia" w:hAnsiTheme="minorEastAsia" w:eastAsiaTheme="minorEastAsia" w:cstheme="minorEastAsia"/>
                <w:color w:val="auto"/>
                <w:spacing w:val="0"/>
                <w:w w:val="100"/>
                <w:kern w:val="21"/>
                <w:sz w:val="21"/>
                <w:szCs w:val="21"/>
                <w:highlight w:val="none"/>
              </w:rPr>
              <w:t>（2）202</w:t>
            </w:r>
            <w:r>
              <w:rPr>
                <w:rFonts w:hint="eastAsia" w:asciiTheme="minorEastAsia" w:hAnsiTheme="minorEastAsia" w:eastAsiaTheme="minorEastAsia" w:cstheme="minorEastAsia"/>
                <w:color w:val="auto"/>
                <w:spacing w:val="0"/>
                <w:w w:val="100"/>
                <w:kern w:val="21"/>
                <w:sz w:val="21"/>
                <w:szCs w:val="21"/>
                <w:highlight w:val="none"/>
                <w:lang w:val="en-US" w:eastAsia="zh-CN"/>
              </w:rPr>
              <w:t>4</w:t>
            </w:r>
            <w:r>
              <w:rPr>
                <w:rFonts w:hint="eastAsia" w:asciiTheme="minorEastAsia" w:hAnsiTheme="minorEastAsia" w:eastAsiaTheme="minorEastAsia" w:cstheme="minorEastAsia"/>
                <w:color w:val="auto"/>
                <w:spacing w:val="0"/>
                <w:w w:val="100"/>
                <w:kern w:val="21"/>
                <w:sz w:val="21"/>
                <w:szCs w:val="21"/>
                <w:highlight w:val="none"/>
              </w:rPr>
              <w:t>年度被道路运输管理机构信用考核评为AAA级企业的，得4分；信用考核为AA级企业的，得2分；信用考核为A级企业的，得1分。</w:t>
            </w:r>
            <w:r>
              <w:rPr>
                <w:rFonts w:hint="eastAsia" w:asciiTheme="minorEastAsia" w:hAnsiTheme="minorEastAsia" w:eastAsiaTheme="minorEastAsia" w:cstheme="minorEastAsia"/>
                <w:color w:val="auto"/>
                <w:spacing w:val="0"/>
                <w:w w:val="100"/>
                <w:kern w:val="21"/>
                <w:sz w:val="21"/>
                <w:szCs w:val="21"/>
                <w:highlight w:val="none"/>
                <w:lang w:val="en-US" w:eastAsia="zh-CN"/>
              </w:rPr>
              <w:t>此项最高得4分。</w:t>
            </w:r>
          </w:p>
          <w:p w14:paraId="12309DD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Theme="minorEastAsia" w:hAnsiTheme="minorEastAsia" w:eastAsiaTheme="minorEastAsia" w:cstheme="minorEastAsia"/>
                <w:b/>
                <w:bCs/>
                <w:color w:val="auto"/>
                <w:spacing w:val="0"/>
                <w:w w:val="100"/>
                <w:kern w:val="21"/>
                <w:sz w:val="21"/>
                <w:szCs w:val="21"/>
                <w:highlight w:val="none"/>
                <w:lang w:eastAsia="zh-CN"/>
              </w:rPr>
            </w:pPr>
            <w:r>
              <w:rPr>
                <w:rFonts w:hint="eastAsia" w:asciiTheme="minorEastAsia" w:hAnsiTheme="minorEastAsia" w:eastAsiaTheme="minorEastAsia" w:cstheme="minorEastAsia"/>
                <w:b/>
                <w:bCs/>
                <w:color w:val="auto"/>
                <w:spacing w:val="0"/>
                <w:w w:val="100"/>
                <w:kern w:val="21"/>
                <w:sz w:val="21"/>
                <w:szCs w:val="21"/>
                <w:highlight w:val="none"/>
                <w:lang w:val="en-US" w:eastAsia="zh-CN"/>
              </w:rPr>
              <w:t>注：须</w:t>
            </w:r>
            <w:r>
              <w:rPr>
                <w:rFonts w:hint="eastAsia" w:asciiTheme="minorEastAsia" w:hAnsiTheme="minorEastAsia" w:eastAsiaTheme="minorEastAsia" w:cstheme="minorEastAsia"/>
                <w:b/>
                <w:bCs/>
                <w:color w:val="auto"/>
                <w:spacing w:val="0"/>
                <w:w w:val="100"/>
                <w:kern w:val="21"/>
                <w:sz w:val="21"/>
                <w:szCs w:val="21"/>
                <w:highlight w:val="none"/>
              </w:rPr>
              <w:t>提供相关证明材料</w:t>
            </w:r>
            <w:r>
              <w:rPr>
                <w:rFonts w:hint="eastAsia" w:asciiTheme="minorEastAsia" w:hAnsiTheme="minorEastAsia" w:eastAsiaTheme="minorEastAsia" w:cstheme="minorEastAsia"/>
                <w:b/>
                <w:bCs/>
                <w:color w:val="auto"/>
                <w:spacing w:val="0"/>
                <w:w w:val="100"/>
                <w:kern w:val="21"/>
                <w:sz w:val="21"/>
                <w:szCs w:val="21"/>
                <w:highlight w:val="none"/>
                <w:lang w:val="en-US" w:eastAsia="zh-CN"/>
              </w:rPr>
              <w:t>的清晰复印件</w:t>
            </w:r>
            <w:r>
              <w:rPr>
                <w:rFonts w:hint="eastAsia" w:asciiTheme="minorEastAsia" w:hAnsiTheme="minorEastAsia" w:eastAsiaTheme="minorEastAsia" w:cstheme="minorEastAsia"/>
                <w:b/>
                <w:bCs/>
                <w:color w:val="auto"/>
                <w:spacing w:val="0"/>
                <w:w w:val="100"/>
                <w:kern w:val="21"/>
                <w:sz w:val="21"/>
                <w:szCs w:val="21"/>
                <w:highlight w:val="none"/>
              </w:rPr>
              <w:t>，未提供的不得分</w:t>
            </w:r>
            <w:r>
              <w:rPr>
                <w:rFonts w:hint="eastAsia" w:asciiTheme="minorEastAsia" w:hAnsiTheme="minorEastAsia" w:eastAsiaTheme="minorEastAsia" w:cstheme="minorEastAsia"/>
                <w:b/>
                <w:bCs/>
                <w:color w:val="auto"/>
                <w:spacing w:val="0"/>
                <w:w w:val="100"/>
                <w:kern w:val="21"/>
                <w:sz w:val="21"/>
                <w:szCs w:val="21"/>
                <w:highlight w:val="none"/>
                <w:lang w:eastAsia="zh-CN"/>
              </w:rPr>
              <w:t>。</w:t>
            </w:r>
          </w:p>
          <w:p w14:paraId="315E8EF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Theme="minorEastAsia" w:hAnsiTheme="minorEastAsia" w:eastAsiaTheme="minorEastAsia" w:cstheme="minorEastAsia"/>
                <w:b w:val="0"/>
                <w:bCs w:val="0"/>
                <w:color w:val="auto"/>
                <w:spacing w:val="0"/>
                <w:w w:val="100"/>
                <w:kern w:val="21"/>
                <w:sz w:val="21"/>
                <w:szCs w:val="21"/>
                <w:highlight w:val="none"/>
                <w:lang w:val="en-US" w:eastAsia="zh-CN"/>
              </w:rPr>
            </w:pPr>
            <w:r>
              <w:rPr>
                <w:rFonts w:hint="eastAsia" w:asciiTheme="minorEastAsia" w:hAnsiTheme="minorEastAsia" w:eastAsiaTheme="minorEastAsia" w:cstheme="minorEastAsia"/>
                <w:b w:val="0"/>
                <w:bCs w:val="0"/>
                <w:color w:val="auto"/>
                <w:spacing w:val="0"/>
                <w:w w:val="100"/>
                <w:kern w:val="21"/>
                <w:sz w:val="21"/>
                <w:szCs w:val="21"/>
                <w:highlight w:val="none"/>
                <w:lang w:eastAsia="zh-CN"/>
              </w:rPr>
              <w:t>（</w:t>
            </w:r>
            <w:r>
              <w:rPr>
                <w:rFonts w:hint="eastAsia" w:asciiTheme="minorEastAsia" w:hAnsiTheme="minorEastAsia" w:eastAsiaTheme="minorEastAsia" w:cstheme="minorEastAsia"/>
                <w:b w:val="0"/>
                <w:bCs w:val="0"/>
                <w:color w:val="auto"/>
                <w:spacing w:val="0"/>
                <w:w w:val="100"/>
                <w:kern w:val="21"/>
                <w:sz w:val="21"/>
                <w:szCs w:val="21"/>
                <w:highlight w:val="none"/>
                <w:lang w:val="en-US" w:eastAsia="zh-CN"/>
              </w:rPr>
              <w:t>3）投标人拟投入本项目的车辆：10辆得1分，每增加1辆得0.1分，最高可得3分。</w:t>
            </w:r>
          </w:p>
          <w:p w14:paraId="522465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rPr>
                <w:rFonts w:hint="eastAsia" w:asciiTheme="minorEastAsia" w:hAnsiTheme="minorEastAsia" w:eastAsiaTheme="minorEastAsia" w:cstheme="minorEastAsia"/>
                <w:bCs/>
                <w:iCs/>
                <w:color w:val="auto"/>
                <w:sz w:val="21"/>
                <w:szCs w:val="21"/>
                <w:highlight w:val="none"/>
                <w:lang w:val="en-US" w:eastAsia="zh-CN" w:bidi="ar-SA"/>
              </w:rPr>
            </w:pPr>
            <w:r>
              <w:rPr>
                <w:rFonts w:hint="eastAsia" w:asciiTheme="minorEastAsia" w:hAnsiTheme="minorEastAsia" w:eastAsiaTheme="minorEastAsia" w:cstheme="minorEastAsia"/>
                <w:b/>
                <w:bCs/>
                <w:color w:val="auto"/>
                <w:spacing w:val="0"/>
                <w:w w:val="100"/>
                <w:kern w:val="21"/>
                <w:sz w:val="21"/>
                <w:szCs w:val="21"/>
                <w:highlight w:val="none"/>
                <w:lang w:val="en-US" w:eastAsia="zh-CN"/>
              </w:rPr>
              <w:t>注：车辆须均为投标人自有。须提供在有效年检期内的车辆行驶证复印件，所有人名称须与投标人名称或营业执照的法定代表人一致。否则不得分。车辆如为租赁的不得分。</w:t>
            </w:r>
          </w:p>
        </w:tc>
        <w:tc>
          <w:tcPr>
            <w:tcW w:w="815" w:type="dxa"/>
            <w:shd w:val="clear" w:color="auto" w:fill="auto"/>
            <w:noWrap w:val="0"/>
            <w:vAlign w:val="center"/>
          </w:tcPr>
          <w:p w14:paraId="084F3F89">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Cs/>
                <w:color w:val="auto"/>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10</w:t>
            </w:r>
          </w:p>
        </w:tc>
      </w:tr>
      <w:tr w14:paraId="30F3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20" w:type="dxa"/>
            <w:noWrap w:val="0"/>
            <w:vAlign w:val="center"/>
          </w:tcPr>
          <w:p w14:paraId="03F7E54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716" w:type="dxa"/>
            <w:noWrap w:val="0"/>
            <w:vAlign w:val="center"/>
          </w:tcPr>
          <w:p w14:paraId="01A13421">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企业诚信</w:t>
            </w:r>
          </w:p>
        </w:tc>
        <w:tc>
          <w:tcPr>
            <w:tcW w:w="6387" w:type="dxa"/>
            <w:noWrap w:val="0"/>
            <w:vAlign w:val="center"/>
          </w:tcPr>
          <w:p w14:paraId="5B4622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rPr>
              <w:t>凡在响应截止时间前三年无处罚、行政处理(含通报)或记入不良行为的得</w:t>
            </w:r>
            <w:r>
              <w:rPr>
                <w:rFonts w:hint="eastAsia" w:asciiTheme="minorEastAsia" w:hAnsiTheme="minorEastAsia" w:eastAsiaTheme="minorEastAsia" w:cstheme="minorEastAsia"/>
                <w:color w:val="auto"/>
                <w:spacing w:val="0"/>
                <w:w w:val="100"/>
                <w:kern w:val="21"/>
                <w:sz w:val="21"/>
                <w:szCs w:val="21"/>
                <w:lang w:val="en-US" w:eastAsia="zh-CN"/>
              </w:rPr>
              <w:t>3</w:t>
            </w:r>
            <w:r>
              <w:rPr>
                <w:rFonts w:hint="eastAsia" w:asciiTheme="minorEastAsia" w:hAnsiTheme="minorEastAsia" w:eastAsiaTheme="minorEastAsia" w:cstheme="minorEastAsia"/>
                <w:color w:val="auto"/>
                <w:spacing w:val="0"/>
                <w:w w:val="100"/>
                <w:kern w:val="21"/>
                <w:sz w:val="21"/>
                <w:szCs w:val="21"/>
              </w:rPr>
              <w:t>分</w:t>
            </w:r>
            <w:r>
              <w:rPr>
                <w:rFonts w:hint="eastAsia" w:asciiTheme="minorEastAsia" w:hAnsiTheme="minorEastAsia" w:eastAsiaTheme="minorEastAsia" w:cstheme="minorEastAsia"/>
                <w:color w:val="auto"/>
                <w:spacing w:val="0"/>
                <w:w w:val="100"/>
                <w:kern w:val="21"/>
                <w:sz w:val="21"/>
                <w:szCs w:val="21"/>
                <w:lang w:eastAsia="zh-CN"/>
              </w:rPr>
              <w:t>；</w:t>
            </w:r>
            <w:r>
              <w:rPr>
                <w:rFonts w:hint="eastAsia" w:asciiTheme="minorEastAsia" w:hAnsiTheme="minorEastAsia" w:eastAsiaTheme="minorEastAsia" w:cstheme="minorEastAsia"/>
                <w:color w:val="auto"/>
                <w:spacing w:val="0"/>
                <w:w w:val="100"/>
                <w:kern w:val="21"/>
                <w:sz w:val="21"/>
                <w:szCs w:val="21"/>
              </w:rPr>
              <w:t>若受到行政处罚、行政处理(含通报)或记入不良行为的，此项</w:t>
            </w:r>
            <w:r>
              <w:rPr>
                <w:rFonts w:hint="eastAsia" w:asciiTheme="minorEastAsia" w:hAnsiTheme="minorEastAsia" w:eastAsiaTheme="minorEastAsia" w:cstheme="minorEastAsia"/>
                <w:color w:val="auto"/>
                <w:spacing w:val="0"/>
                <w:w w:val="100"/>
                <w:kern w:val="21"/>
                <w:sz w:val="21"/>
                <w:szCs w:val="21"/>
                <w:lang w:val="en-US" w:eastAsia="zh-CN"/>
              </w:rPr>
              <w:t>得</w:t>
            </w:r>
            <w:r>
              <w:rPr>
                <w:rFonts w:hint="eastAsia" w:asciiTheme="minorEastAsia" w:hAnsiTheme="minorEastAsia" w:eastAsiaTheme="minorEastAsia" w:cstheme="minorEastAsia"/>
                <w:color w:val="auto"/>
                <w:spacing w:val="0"/>
                <w:w w:val="100"/>
                <w:kern w:val="21"/>
                <w:sz w:val="21"/>
                <w:szCs w:val="21"/>
              </w:rPr>
              <w:t>0分。</w:t>
            </w:r>
          </w:p>
          <w:p w14:paraId="2BE251FD">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rPr>
                <w:rFonts w:hint="eastAsia" w:asciiTheme="minorEastAsia" w:hAnsiTheme="minorEastAsia" w:eastAsiaTheme="minorEastAsia" w:cstheme="minorEastAsia"/>
                <w:b/>
                <w:color w:val="auto"/>
                <w:kern w:val="2"/>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rPr>
              <w:t>注：投标人须自行提供承诺函，未提供的不得分</w:t>
            </w:r>
            <w:r>
              <w:rPr>
                <w:rFonts w:hint="eastAsia" w:asciiTheme="minorEastAsia" w:hAnsiTheme="minorEastAsia" w:eastAsiaTheme="minorEastAsia" w:cstheme="minorEastAsia"/>
                <w:b/>
                <w:bCs/>
                <w:color w:val="auto"/>
                <w:spacing w:val="0"/>
                <w:w w:val="100"/>
                <w:kern w:val="21"/>
                <w:sz w:val="21"/>
                <w:szCs w:val="21"/>
                <w:lang w:eastAsia="zh-CN"/>
              </w:rPr>
              <w:t>。</w:t>
            </w:r>
            <w:r>
              <w:rPr>
                <w:rFonts w:hint="eastAsia" w:asciiTheme="minorEastAsia" w:hAnsiTheme="minorEastAsia" w:eastAsiaTheme="minorEastAsia" w:cstheme="minorEastAsia"/>
                <w:b/>
                <w:bCs/>
                <w:color w:val="auto"/>
                <w:spacing w:val="0"/>
                <w:w w:val="100"/>
                <w:kern w:val="21"/>
                <w:sz w:val="21"/>
                <w:szCs w:val="21"/>
              </w:rPr>
              <w:t>如有不良记录又虚假承诺的，一经发现将取消成交资格并报监管部门依法处理。</w:t>
            </w:r>
          </w:p>
        </w:tc>
        <w:tc>
          <w:tcPr>
            <w:tcW w:w="815" w:type="dxa"/>
            <w:noWrap w:val="0"/>
            <w:vAlign w:val="center"/>
          </w:tcPr>
          <w:p w14:paraId="2461A144">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r>
      <w:tr w14:paraId="14BE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20" w:type="dxa"/>
            <w:noWrap w:val="0"/>
            <w:vAlign w:val="center"/>
          </w:tcPr>
          <w:p w14:paraId="1100FA8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716" w:type="dxa"/>
            <w:noWrap w:val="0"/>
            <w:vAlign w:val="center"/>
          </w:tcPr>
          <w:p w14:paraId="0E375762">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spacing w:val="0"/>
                <w:w w:val="100"/>
                <w:kern w:val="21"/>
                <w:sz w:val="21"/>
                <w:szCs w:val="21"/>
              </w:rPr>
              <w:t>营运网点</w:t>
            </w:r>
          </w:p>
        </w:tc>
        <w:tc>
          <w:tcPr>
            <w:tcW w:w="6387" w:type="dxa"/>
            <w:noWrap w:val="0"/>
            <w:vAlign w:val="center"/>
          </w:tcPr>
          <w:p w14:paraId="12C50438">
            <w:pPr>
              <w:pStyle w:val="224"/>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eastAsia" w:asciiTheme="minorEastAsia" w:hAnsiTheme="minorEastAsia" w:eastAsiaTheme="minorEastAsia" w:cstheme="minorEastAsia"/>
                <w:color w:val="auto"/>
                <w:spacing w:val="0"/>
                <w:w w:val="100"/>
                <w:kern w:val="21"/>
                <w:sz w:val="21"/>
                <w:szCs w:val="21"/>
              </w:rPr>
              <w:t>在仙居县神仙居旅游度假区方圆60公里范围内有自有的停车场或承诺入围后设立</w:t>
            </w:r>
            <w:r>
              <w:rPr>
                <w:rFonts w:hint="eastAsia" w:asciiTheme="minorEastAsia" w:hAnsiTheme="minorEastAsia" w:eastAsiaTheme="minorEastAsia" w:cstheme="minorEastAsia"/>
                <w:color w:val="auto"/>
                <w:spacing w:val="0"/>
                <w:w w:val="100"/>
                <w:kern w:val="21"/>
                <w:sz w:val="21"/>
                <w:szCs w:val="21"/>
                <w:lang w:val="en-US" w:eastAsia="zh-CN"/>
              </w:rPr>
              <w:t>的，可得5分</w:t>
            </w:r>
            <w:r>
              <w:rPr>
                <w:rFonts w:hint="eastAsia" w:asciiTheme="minorEastAsia" w:hAnsiTheme="minorEastAsia" w:eastAsiaTheme="minorEastAsia" w:cstheme="minorEastAsia"/>
                <w:color w:val="auto"/>
                <w:spacing w:val="0"/>
                <w:w w:val="100"/>
                <w:kern w:val="21"/>
                <w:sz w:val="21"/>
                <w:szCs w:val="21"/>
              </w:rPr>
              <w:t>。</w:t>
            </w:r>
          </w:p>
          <w:p w14:paraId="69D2B490">
            <w:pPr>
              <w:pStyle w:val="224"/>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rPr>
                <w:rFonts w:hint="default" w:asciiTheme="minorEastAsia" w:hAnsiTheme="minorEastAsia" w:eastAsiaTheme="minorEastAsia" w:cstheme="minorEastAsia"/>
                <w:b/>
                <w:color w:val="auto"/>
                <w:kern w:val="2"/>
                <w:sz w:val="21"/>
                <w:szCs w:val="21"/>
                <w:lang w:val="en-US" w:eastAsia="zh-CN"/>
              </w:rPr>
            </w:pPr>
            <w:r>
              <w:rPr>
                <w:rFonts w:hint="eastAsia" w:asciiTheme="minorEastAsia" w:hAnsiTheme="minorEastAsia" w:eastAsiaTheme="minorEastAsia" w:cstheme="minorEastAsia"/>
                <w:b/>
                <w:bCs w:val="0"/>
                <w:color w:val="auto"/>
                <w:spacing w:val="0"/>
                <w:w w:val="100"/>
                <w:kern w:val="21"/>
                <w:sz w:val="21"/>
                <w:szCs w:val="21"/>
                <w:lang w:val="en-US" w:eastAsia="zh-CN"/>
              </w:rPr>
              <w:t>注：自有的须</w:t>
            </w:r>
            <w:r>
              <w:rPr>
                <w:rFonts w:hint="eastAsia" w:asciiTheme="minorEastAsia" w:hAnsiTheme="minorEastAsia" w:eastAsiaTheme="minorEastAsia" w:cstheme="minorEastAsia"/>
                <w:b/>
                <w:bCs w:val="0"/>
                <w:color w:val="auto"/>
                <w:spacing w:val="0"/>
                <w:w w:val="100"/>
                <w:kern w:val="21"/>
                <w:sz w:val="21"/>
                <w:szCs w:val="21"/>
              </w:rPr>
              <w:t>提供至少</w:t>
            </w:r>
            <w:r>
              <w:rPr>
                <w:rFonts w:hint="eastAsia" w:asciiTheme="minorEastAsia" w:hAnsiTheme="minorEastAsia" w:eastAsiaTheme="minorEastAsia" w:cstheme="minorEastAsia"/>
                <w:b/>
                <w:bCs w:val="0"/>
                <w:color w:val="auto"/>
                <w:spacing w:val="0"/>
                <w:w w:val="100"/>
                <w:kern w:val="21"/>
                <w:sz w:val="21"/>
                <w:szCs w:val="21"/>
                <w:highlight w:val="none"/>
              </w:rPr>
              <w:t>15辆车</w:t>
            </w:r>
            <w:r>
              <w:rPr>
                <w:rFonts w:hint="eastAsia" w:asciiTheme="minorEastAsia" w:hAnsiTheme="minorEastAsia" w:eastAsiaTheme="minorEastAsia" w:cstheme="minorEastAsia"/>
                <w:b/>
                <w:bCs w:val="0"/>
                <w:color w:val="auto"/>
                <w:spacing w:val="0"/>
                <w:w w:val="100"/>
                <w:kern w:val="21"/>
                <w:sz w:val="21"/>
                <w:szCs w:val="21"/>
              </w:rPr>
              <w:t>停在停车场内</w:t>
            </w:r>
            <w:r>
              <w:rPr>
                <w:rFonts w:hint="eastAsia" w:asciiTheme="minorEastAsia" w:hAnsiTheme="minorEastAsia" w:eastAsiaTheme="minorEastAsia" w:cstheme="minorEastAsia"/>
                <w:b/>
                <w:bCs w:val="0"/>
                <w:color w:val="auto"/>
                <w:spacing w:val="0"/>
                <w:w w:val="100"/>
                <w:kern w:val="21"/>
                <w:sz w:val="21"/>
                <w:szCs w:val="21"/>
                <w:lang w:val="en-US" w:eastAsia="zh-CN"/>
              </w:rPr>
              <w:t>的</w:t>
            </w:r>
            <w:r>
              <w:rPr>
                <w:rFonts w:hint="eastAsia" w:asciiTheme="minorEastAsia" w:hAnsiTheme="minorEastAsia" w:eastAsiaTheme="minorEastAsia" w:cstheme="minorEastAsia"/>
                <w:b/>
                <w:bCs w:val="0"/>
                <w:color w:val="auto"/>
                <w:spacing w:val="0"/>
                <w:w w:val="100"/>
                <w:kern w:val="21"/>
                <w:sz w:val="21"/>
                <w:szCs w:val="21"/>
              </w:rPr>
              <w:t>照片，照片须自带水印日期，水印有效日期为投标截止时间前一个月内</w:t>
            </w:r>
            <w:r>
              <w:rPr>
                <w:rFonts w:hint="eastAsia" w:asciiTheme="minorEastAsia" w:hAnsiTheme="minorEastAsia" w:eastAsiaTheme="minorEastAsia" w:cstheme="minorEastAsia"/>
                <w:b/>
                <w:bCs w:val="0"/>
                <w:color w:val="auto"/>
                <w:spacing w:val="0"/>
                <w:w w:val="100"/>
                <w:kern w:val="21"/>
                <w:sz w:val="21"/>
                <w:szCs w:val="21"/>
                <w:lang w:val="en-US" w:eastAsia="zh-CN"/>
              </w:rPr>
              <w:t>；承诺的须提供承诺书（格式自拟）。未提供的不得分。</w:t>
            </w:r>
          </w:p>
        </w:tc>
        <w:tc>
          <w:tcPr>
            <w:tcW w:w="815" w:type="dxa"/>
            <w:noWrap w:val="0"/>
            <w:vAlign w:val="center"/>
          </w:tcPr>
          <w:p w14:paraId="55867263">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5</w:t>
            </w:r>
          </w:p>
        </w:tc>
      </w:tr>
      <w:tr w14:paraId="271A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720" w:type="dxa"/>
            <w:noWrap w:val="0"/>
            <w:vAlign w:val="center"/>
          </w:tcPr>
          <w:p w14:paraId="6210D4F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716" w:type="dxa"/>
            <w:noWrap w:val="0"/>
            <w:vAlign w:val="center"/>
          </w:tcPr>
          <w:p w14:paraId="06240E9D">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类似项目业绩</w:t>
            </w:r>
          </w:p>
        </w:tc>
        <w:tc>
          <w:tcPr>
            <w:tcW w:w="6387" w:type="dxa"/>
            <w:noWrap w:val="0"/>
            <w:vAlign w:val="center"/>
          </w:tcPr>
          <w:p w14:paraId="1320B74A">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bCs/>
                <w:iCs/>
                <w:color w:val="auto"/>
                <w:sz w:val="21"/>
                <w:szCs w:val="21"/>
                <w:lang w:val="en-US" w:eastAsia="zh-CN"/>
              </w:rPr>
            </w:pPr>
            <w:r>
              <w:rPr>
                <w:rFonts w:hint="eastAsia" w:asciiTheme="minorEastAsia" w:hAnsiTheme="minorEastAsia" w:eastAsiaTheme="minorEastAsia" w:cstheme="minorEastAsia"/>
                <w:bCs/>
                <w:iCs/>
                <w:color w:val="auto"/>
                <w:sz w:val="21"/>
                <w:szCs w:val="21"/>
              </w:rPr>
              <w:t>投标人提供20</w:t>
            </w:r>
            <w:r>
              <w:rPr>
                <w:rFonts w:hint="eastAsia" w:asciiTheme="minorEastAsia" w:hAnsiTheme="minorEastAsia" w:eastAsiaTheme="minorEastAsia" w:cstheme="minorEastAsia"/>
                <w:bCs/>
                <w:iCs/>
                <w:color w:val="auto"/>
                <w:sz w:val="21"/>
                <w:szCs w:val="21"/>
                <w:lang w:val="en-US" w:eastAsia="zh-CN"/>
              </w:rPr>
              <w:t>22</w:t>
            </w:r>
            <w:r>
              <w:rPr>
                <w:rFonts w:hint="eastAsia" w:asciiTheme="minorEastAsia" w:hAnsiTheme="minorEastAsia" w:eastAsiaTheme="minorEastAsia" w:cstheme="minorEastAsia"/>
                <w:bCs/>
                <w:iCs/>
                <w:color w:val="auto"/>
                <w:sz w:val="21"/>
                <w:szCs w:val="21"/>
              </w:rPr>
              <w:t>年</w:t>
            </w:r>
            <w:r>
              <w:rPr>
                <w:rFonts w:hint="eastAsia" w:asciiTheme="minorEastAsia" w:hAnsiTheme="minorEastAsia" w:eastAsiaTheme="minorEastAsia" w:cstheme="minorEastAsia"/>
                <w:bCs/>
                <w:iCs/>
                <w:color w:val="auto"/>
                <w:sz w:val="21"/>
                <w:szCs w:val="21"/>
                <w:lang w:val="en-US" w:eastAsia="zh-CN"/>
              </w:rPr>
              <w:t>1</w:t>
            </w:r>
            <w:r>
              <w:rPr>
                <w:rFonts w:hint="eastAsia" w:asciiTheme="minorEastAsia" w:hAnsiTheme="minorEastAsia" w:eastAsiaTheme="minorEastAsia" w:cstheme="minorEastAsia"/>
                <w:bCs/>
                <w:iCs/>
                <w:color w:val="auto"/>
                <w:sz w:val="21"/>
                <w:szCs w:val="21"/>
              </w:rPr>
              <w:t>月1日</w:t>
            </w:r>
            <w:r>
              <w:rPr>
                <w:rFonts w:hint="eastAsia" w:asciiTheme="minorEastAsia" w:hAnsiTheme="minorEastAsia" w:eastAsiaTheme="minorEastAsia" w:cstheme="minorEastAsia"/>
                <w:bCs/>
                <w:iCs/>
                <w:color w:val="auto"/>
                <w:sz w:val="21"/>
                <w:szCs w:val="21"/>
                <w:lang w:eastAsia="zh-CN"/>
              </w:rPr>
              <w:t>以来（以合同签订时间为准），</w:t>
            </w:r>
            <w:r>
              <w:rPr>
                <w:rFonts w:hint="eastAsia" w:asciiTheme="minorEastAsia" w:hAnsiTheme="minorEastAsia" w:eastAsiaTheme="minorEastAsia" w:cstheme="minorEastAsia"/>
                <w:bCs/>
                <w:iCs/>
                <w:color w:val="auto"/>
                <w:sz w:val="21"/>
                <w:szCs w:val="21"/>
                <w:lang w:val="en-US" w:eastAsia="zh-CN"/>
              </w:rPr>
              <w:t>承担过</w:t>
            </w:r>
            <w:r>
              <w:rPr>
                <w:rFonts w:hint="eastAsia" w:asciiTheme="minorEastAsia" w:hAnsiTheme="minorEastAsia" w:eastAsiaTheme="minorEastAsia" w:cstheme="minorEastAsia"/>
                <w:bCs/>
                <w:iCs/>
                <w:color w:val="auto"/>
                <w:sz w:val="21"/>
                <w:szCs w:val="21"/>
                <w:lang w:eastAsia="zh-CN"/>
              </w:rPr>
              <w:t>类似</w:t>
            </w:r>
            <w:r>
              <w:rPr>
                <w:rFonts w:hint="eastAsia" w:asciiTheme="minorEastAsia" w:hAnsiTheme="minorEastAsia" w:eastAsiaTheme="minorEastAsia" w:cstheme="minorEastAsia"/>
                <w:bCs/>
                <w:iCs/>
                <w:color w:val="auto"/>
                <w:sz w:val="21"/>
                <w:szCs w:val="21"/>
                <w:lang w:val="en-US" w:eastAsia="zh-CN"/>
              </w:rPr>
              <w:t>项目</w:t>
            </w:r>
            <w:r>
              <w:rPr>
                <w:rFonts w:hint="eastAsia" w:asciiTheme="minorEastAsia" w:hAnsiTheme="minorEastAsia" w:eastAsiaTheme="minorEastAsia" w:cstheme="minorEastAsia"/>
                <w:bCs/>
                <w:iCs/>
                <w:color w:val="auto"/>
                <w:sz w:val="21"/>
                <w:szCs w:val="21"/>
                <w:lang w:eastAsia="zh-CN"/>
              </w:rPr>
              <w:t>业绩的，每个</w:t>
            </w:r>
            <w:r>
              <w:rPr>
                <w:rFonts w:hint="eastAsia" w:asciiTheme="minorEastAsia" w:hAnsiTheme="minorEastAsia" w:eastAsiaTheme="minorEastAsia" w:cstheme="minorEastAsia"/>
                <w:bCs/>
                <w:iCs/>
                <w:color w:val="auto"/>
                <w:sz w:val="21"/>
                <w:szCs w:val="21"/>
                <w:lang w:val="en-US" w:eastAsia="zh-CN"/>
              </w:rPr>
              <w:t>得1分，最高可得</w:t>
            </w:r>
            <w:r>
              <w:rPr>
                <w:rFonts w:hint="eastAsia" w:asciiTheme="minorEastAsia" w:hAnsiTheme="minorEastAsia" w:eastAsiaTheme="minorEastAsia" w:cstheme="minorEastAsia"/>
                <w:bCs/>
                <w:iCs/>
                <w:color w:val="auto"/>
                <w:sz w:val="21"/>
                <w:szCs w:val="21"/>
                <w:highlight w:val="none"/>
                <w:lang w:val="en-US" w:eastAsia="zh-CN"/>
              </w:rPr>
              <w:t>2分</w:t>
            </w:r>
            <w:r>
              <w:rPr>
                <w:rFonts w:hint="eastAsia" w:asciiTheme="minorEastAsia" w:hAnsiTheme="minorEastAsia" w:eastAsiaTheme="minorEastAsia" w:cstheme="minorEastAsia"/>
                <w:bCs/>
                <w:iCs/>
                <w:color w:val="auto"/>
                <w:sz w:val="21"/>
                <w:szCs w:val="21"/>
                <w:lang w:val="en-US" w:eastAsia="zh-CN"/>
              </w:rPr>
              <w:t>。</w:t>
            </w:r>
          </w:p>
          <w:p w14:paraId="6D258F3D">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
                <w:sz w:val="21"/>
                <w:szCs w:val="21"/>
              </w:rPr>
              <w:t>注：须提供</w:t>
            </w:r>
            <w:r>
              <w:rPr>
                <w:rFonts w:hint="eastAsia" w:asciiTheme="minorEastAsia" w:hAnsiTheme="minorEastAsia" w:eastAsiaTheme="minorEastAsia" w:cstheme="minorEastAsia"/>
                <w:b/>
                <w:color w:val="auto"/>
                <w:kern w:val="2"/>
                <w:sz w:val="21"/>
                <w:szCs w:val="21"/>
                <w:shd w:val="clear" w:color="FFFFFF" w:fill="D9D9D9"/>
              </w:rPr>
              <w:t>合同</w:t>
            </w:r>
            <w:r>
              <w:rPr>
                <w:rFonts w:hint="eastAsia" w:asciiTheme="minorEastAsia" w:hAnsiTheme="minorEastAsia" w:eastAsiaTheme="minorEastAsia" w:cstheme="minorEastAsia"/>
                <w:b/>
                <w:color w:val="auto"/>
                <w:kern w:val="2"/>
                <w:sz w:val="21"/>
                <w:szCs w:val="21"/>
              </w:rPr>
              <w:t>复印件及对应的</w:t>
            </w:r>
            <w:r>
              <w:rPr>
                <w:rFonts w:hint="eastAsia" w:asciiTheme="minorEastAsia" w:hAnsiTheme="minorEastAsia" w:eastAsiaTheme="minorEastAsia" w:cstheme="minorEastAsia"/>
                <w:b/>
                <w:color w:val="auto"/>
                <w:kern w:val="2"/>
                <w:sz w:val="21"/>
                <w:szCs w:val="21"/>
                <w:shd w:val="clear" w:color="FFFFFF" w:fill="D9D9D9"/>
              </w:rPr>
              <w:t>发票</w:t>
            </w:r>
            <w:r>
              <w:rPr>
                <w:rFonts w:hint="eastAsia" w:asciiTheme="minorEastAsia" w:hAnsiTheme="minorEastAsia" w:eastAsiaTheme="minorEastAsia" w:cstheme="minorEastAsia"/>
                <w:b/>
                <w:color w:val="auto"/>
                <w:kern w:val="2"/>
                <w:sz w:val="21"/>
                <w:szCs w:val="21"/>
              </w:rPr>
              <w:t>复印件（提供自合同签订之日起至本项目投标截止时间，①已经履行完毕的合同按照合同约定支付款项已支付金额的50%以上额度的发票；②目前尚在运营的合同则提供投标截止日前最近一个季度的发票），编入商务与技术文件，否则不得分。</w:t>
            </w:r>
          </w:p>
        </w:tc>
        <w:tc>
          <w:tcPr>
            <w:tcW w:w="815" w:type="dxa"/>
            <w:noWrap w:val="0"/>
            <w:vAlign w:val="center"/>
          </w:tcPr>
          <w:p w14:paraId="77D7F133">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2</w:t>
            </w:r>
          </w:p>
        </w:tc>
      </w:tr>
      <w:tr w14:paraId="7466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823" w:type="dxa"/>
            <w:gridSpan w:val="3"/>
            <w:noWrap w:val="0"/>
            <w:vAlign w:val="center"/>
          </w:tcPr>
          <w:p w14:paraId="2D7518D6">
            <w:pPr>
              <w:pStyle w:val="39"/>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二、技术分</w:t>
            </w:r>
          </w:p>
        </w:tc>
        <w:tc>
          <w:tcPr>
            <w:tcW w:w="815" w:type="dxa"/>
            <w:noWrap w:val="0"/>
            <w:vAlign w:val="center"/>
          </w:tcPr>
          <w:p w14:paraId="4CBA899A">
            <w:pPr>
              <w:pStyle w:val="39"/>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50</w:t>
            </w:r>
            <w:r>
              <w:rPr>
                <w:rFonts w:hint="eastAsia" w:asciiTheme="minorEastAsia" w:hAnsiTheme="minorEastAsia" w:eastAsiaTheme="minorEastAsia" w:cstheme="minorEastAsia"/>
                <w:b/>
                <w:bCs/>
                <w:color w:val="auto"/>
                <w:sz w:val="21"/>
                <w:szCs w:val="21"/>
                <w:highlight w:val="none"/>
              </w:rPr>
              <w:t>分</w:t>
            </w:r>
          </w:p>
        </w:tc>
      </w:tr>
      <w:tr w14:paraId="0AB8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720" w:type="dxa"/>
            <w:noWrap w:val="0"/>
            <w:vAlign w:val="center"/>
          </w:tcPr>
          <w:p w14:paraId="4CE5A0D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c>
          <w:tcPr>
            <w:tcW w:w="1716" w:type="dxa"/>
            <w:noWrap w:val="0"/>
            <w:vAlign w:val="center"/>
          </w:tcPr>
          <w:p w14:paraId="482E1B21">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pacing w:val="0"/>
                <w:w w:val="100"/>
                <w:kern w:val="21"/>
                <w:sz w:val="21"/>
                <w:szCs w:val="21"/>
              </w:rPr>
              <w:t>技术和服务响应方案</w:t>
            </w:r>
          </w:p>
        </w:tc>
        <w:tc>
          <w:tcPr>
            <w:tcW w:w="6387" w:type="dxa"/>
            <w:noWrap w:val="0"/>
            <w:vAlign w:val="center"/>
          </w:tcPr>
          <w:p w14:paraId="2050BB4D">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（1）根据</w:t>
            </w:r>
            <w:r>
              <w:rPr>
                <w:rFonts w:hint="eastAsia" w:asciiTheme="minorEastAsia" w:hAnsiTheme="minorEastAsia" w:eastAsiaTheme="minorEastAsia" w:cstheme="minorEastAsia"/>
                <w:spacing w:val="0"/>
                <w:w w:val="100"/>
                <w:kern w:val="21"/>
                <w:sz w:val="21"/>
                <w:szCs w:val="21"/>
                <w:lang w:val="en-US" w:eastAsia="zh-CN"/>
              </w:rPr>
              <w:t>投标人提供的</w:t>
            </w:r>
            <w:r>
              <w:rPr>
                <w:rFonts w:hint="eastAsia" w:asciiTheme="minorEastAsia" w:hAnsiTheme="minorEastAsia" w:eastAsiaTheme="minorEastAsia" w:cstheme="minorEastAsia"/>
                <w:spacing w:val="0"/>
                <w:w w:val="100"/>
                <w:kern w:val="21"/>
                <w:sz w:val="21"/>
                <w:szCs w:val="21"/>
              </w:rPr>
              <w:t>日常业务管理与业务流程，</w:t>
            </w:r>
            <w:r>
              <w:rPr>
                <w:rFonts w:hint="eastAsia" w:asciiTheme="minorEastAsia" w:hAnsiTheme="minorEastAsia" w:eastAsiaTheme="minorEastAsia" w:cstheme="minorEastAsia"/>
                <w:spacing w:val="0"/>
                <w:w w:val="100"/>
                <w:kern w:val="21"/>
                <w:sz w:val="21"/>
                <w:szCs w:val="21"/>
                <w:lang w:val="en-US" w:eastAsia="zh-CN"/>
              </w:rPr>
              <w:t>其</w:t>
            </w:r>
            <w:r>
              <w:rPr>
                <w:rFonts w:hint="eastAsia" w:asciiTheme="minorEastAsia" w:hAnsiTheme="minorEastAsia" w:eastAsiaTheme="minorEastAsia" w:cstheme="minorEastAsia"/>
                <w:spacing w:val="0"/>
                <w:w w:val="100"/>
                <w:kern w:val="21"/>
                <w:sz w:val="21"/>
                <w:szCs w:val="21"/>
              </w:rPr>
              <w:t>具有快速的订单受理与处理机制的得2分，没有不得分；设置服务质量监督部门，配备服务质量监督岗位人员，并有24小时投诉处理机制的，全部满足2分，部分满足1分，全不满足0分。（4分）</w:t>
            </w:r>
          </w:p>
          <w:p w14:paraId="776543B9">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2）具备健全先进的开放式的、拥有自有注册域名的网络化信息管理系统，可实现车辆管理、客户管理、合同管理、费用管理、统计管理、网上下单等功能的，得4分；只具备单机的或部分功能的信息管理措施，得2分；没有不得分。（4分）</w:t>
            </w:r>
          </w:p>
          <w:p w14:paraId="2310FB44">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b/>
                <w:bCs/>
                <w:spacing w:val="0"/>
                <w:w w:val="100"/>
                <w:kern w:val="21"/>
                <w:sz w:val="21"/>
                <w:szCs w:val="21"/>
              </w:rPr>
              <w:t>注：提供相关材料，包括但不限于管理制度、业务流程、组织架构。</w:t>
            </w:r>
          </w:p>
        </w:tc>
        <w:tc>
          <w:tcPr>
            <w:tcW w:w="815" w:type="dxa"/>
            <w:noWrap w:val="0"/>
            <w:vAlign w:val="center"/>
          </w:tcPr>
          <w:p w14:paraId="30B731F2">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8</w:t>
            </w:r>
          </w:p>
        </w:tc>
      </w:tr>
      <w:tr w14:paraId="148D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20" w:type="dxa"/>
            <w:noWrap w:val="0"/>
            <w:vAlign w:val="center"/>
          </w:tcPr>
          <w:p w14:paraId="5BF3553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w:t>
            </w:r>
          </w:p>
        </w:tc>
        <w:tc>
          <w:tcPr>
            <w:tcW w:w="1716" w:type="dxa"/>
            <w:noWrap w:val="0"/>
            <w:vAlign w:val="center"/>
          </w:tcPr>
          <w:p w14:paraId="07546373">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pacing w:val="0"/>
                <w:w w:val="100"/>
                <w:kern w:val="21"/>
                <w:sz w:val="21"/>
                <w:szCs w:val="21"/>
              </w:rPr>
              <w:t>管理制度</w:t>
            </w:r>
          </w:p>
        </w:tc>
        <w:tc>
          <w:tcPr>
            <w:tcW w:w="6387" w:type="dxa"/>
            <w:noWrap w:val="0"/>
            <w:vAlign w:val="center"/>
          </w:tcPr>
          <w:p w14:paraId="3A5EBAA6">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（1）根据</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提供的服务质量管理制度进行评分。（2分）</w:t>
            </w:r>
          </w:p>
          <w:p w14:paraId="2B60CF72">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（2）根据</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提供的安全运营制度进行评分。（2分）</w:t>
            </w:r>
          </w:p>
          <w:p w14:paraId="76E52C89">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（3）根据</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提供的车辆维护制度进行评分。（2分）</w:t>
            </w:r>
          </w:p>
          <w:p w14:paraId="44511E08">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（4）根据</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提供的人员管理制度进行评分。（2分）</w:t>
            </w:r>
          </w:p>
          <w:p w14:paraId="55100FCE">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pacing w:val="0"/>
                <w:w w:val="100"/>
                <w:kern w:val="21"/>
                <w:sz w:val="21"/>
                <w:szCs w:val="21"/>
              </w:rPr>
              <w:t>（5）根据</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提供的档案管理制度进行评分。（2分）</w:t>
            </w:r>
          </w:p>
        </w:tc>
        <w:tc>
          <w:tcPr>
            <w:tcW w:w="815" w:type="dxa"/>
            <w:noWrap w:val="0"/>
            <w:vAlign w:val="center"/>
          </w:tcPr>
          <w:p w14:paraId="4AB7B806">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10</w:t>
            </w:r>
          </w:p>
        </w:tc>
      </w:tr>
      <w:tr w14:paraId="48D6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720" w:type="dxa"/>
            <w:noWrap w:val="0"/>
            <w:vAlign w:val="center"/>
          </w:tcPr>
          <w:p w14:paraId="5A1C658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w:t>
            </w:r>
          </w:p>
        </w:tc>
        <w:tc>
          <w:tcPr>
            <w:tcW w:w="1716" w:type="dxa"/>
            <w:noWrap w:val="0"/>
            <w:vAlign w:val="center"/>
          </w:tcPr>
          <w:p w14:paraId="57A706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pacing w:val="0"/>
                <w:w w:val="100"/>
                <w:kern w:val="21"/>
                <w:sz w:val="21"/>
                <w:szCs w:val="21"/>
              </w:rPr>
              <w:t>车辆配置</w:t>
            </w:r>
          </w:p>
        </w:tc>
        <w:tc>
          <w:tcPr>
            <w:tcW w:w="6387" w:type="dxa"/>
            <w:noWrap w:val="0"/>
            <w:vAlign w:val="center"/>
          </w:tcPr>
          <w:p w14:paraId="3E6D9931">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（1）车辆性能：根据</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投入本项目车辆的品牌、性能及购置年限等进行评分。（</w:t>
            </w:r>
            <w:r>
              <w:rPr>
                <w:rFonts w:hint="eastAsia" w:asciiTheme="minorEastAsia" w:hAnsiTheme="minorEastAsia" w:eastAsiaTheme="minorEastAsia" w:cstheme="minorEastAsia"/>
                <w:spacing w:val="0"/>
                <w:w w:val="100"/>
                <w:kern w:val="21"/>
                <w:sz w:val="21"/>
                <w:szCs w:val="21"/>
                <w:lang w:val="en-US" w:eastAsia="zh-CN"/>
              </w:rPr>
              <w:t>5</w:t>
            </w:r>
            <w:r>
              <w:rPr>
                <w:rFonts w:hint="eastAsia" w:asciiTheme="minorEastAsia" w:hAnsiTheme="minorEastAsia" w:eastAsiaTheme="minorEastAsia" w:cstheme="minorEastAsia"/>
                <w:spacing w:val="0"/>
                <w:w w:val="100"/>
                <w:kern w:val="21"/>
                <w:sz w:val="21"/>
                <w:szCs w:val="21"/>
              </w:rPr>
              <w:t>分）</w:t>
            </w:r>
          </w:p>
          <w:p w14:paraId="441CD885">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（2）车辆车况：根据</w:t>
            </w:r>
            <w:r>
              <w:rPr>
                <w:rFonts w:hint="eastAsia" w:asciiTheme="minorEastAsia" w:hAnsiTheme="minorEastAsia" w:eastAsiaTheme="minorEastAsia" w:cstheme="minorEastAsia"/>
                <w:spacing w:val="0"/>
                <w:w w:val="100"/>
                <w:kern w:val="21"/>
                <w:sz w:val="21"/>
                <w:szCs w:val="21"/>
                <w:lang w:val="en-US" w:eastAsia="zh-CN"/>
              </w:rPr>
              <w:t>投标人</w:t>
            </w:r>
            <w:r>
              <w:rPr>
                <w:rFonts w:hint="eastAsia" w:asciiTheme="minorEastAsia" w:hAnsiTheme="minorEastAsia" w:eastAsiaTheme="minorEastAsia" w:cstheme="minorEastAsia"/>
                <w:spacing w:val="0"/>
                <w:w w:val="100"/>
                <w:kern w:val="21"/>
                <w:sz w:val="21"/>
                <w:szCs w:val="21"/>
              </w:rPr>
              <w:t>拥有在道路运输管理机构登记车辆</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客车类型、车辆等级、是否安装卫星定位及智能视频监控等进行评分。（5分）</w:t>
            </w:r>
          </w:p>
          <w:p w14:paraId="210F3AB6">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spacing w:val="0"/>
                <w:w w:val="100"/>
                <w:kern w:val="21"/>
                <w:sz w:val="21"/>
                <w:szCs w:val="21"/>
              </w:rPr>
              <w:t>注：提供车辆资料，自有的</w:t>
            </w:r>
            <w:r>
              <w:rPr>
                <w:rFonts w:hint="eastAsia" w:asciiTheme="minorEastAsia" w:hAnsiTheme="minorEastAsia" w:eastAsiaTheme="minorEastAsia" w:cstheme="minorEastAsia"/>
                <w:b/>
                <w:bCs/>
                <w:spacing w:val="0"/>
                <w:w w:val="100"/>
                <w:kern w:val="21"/>
                <w:sz w:val="21"/>
                <w:szCs w:val="21"/>
                <w:lang w:val="en-US" w:eastAsia="zh-CN"/>
              </w:rPr>
              <w:t>须</w:t>
            </w:r>
            <w:r>
              <w:rPr>
                <w:rFonts w:hint="eastAsia" w:asciiTheme="minorEastAsia" w:hAnsiTheme="minorEastAsia" w:eastAsiaTheme="minorEastAsia" w:cstheme="minorEastAsia"/>
                <w:b/>
                <w:bCs/>
                <w:spacing w:val="0"/>
                <w:w w:val="100"/>
                <w:kern w:val="21"/>
                <w:sz w:val="21"/>
                <w:szCs w:val="21"/>
              </w:rPr>
              <w:t>提供在有效年检期内的车辆行驶证复印件，所有人名称</w:t>
            </w:r>
            <w:r>
              <w:rPr>
                <w:rFonts w:hint="eastAsia" w:asciiTheme="minorEastAsia" w:hAnsiTheme="minorEastAsia" w:eastAsiaTheme="minorEastAsia" w:cstheme="minorEastAsia"/>
                <w:b/>
                <w:bCs/>
                <w:spacing w:val="0"/>
                <w:w w:val="100"/>
                <w:kern w:val="21"/>
                <w:sz w:val="21"/>
                <w:szCs w:val="21"/>
                <w:lang w:val="en-US" w:eastAsia="zh-CN"/>
              </w:rPr>
              <w:t>须</w:t>
            </w:r>
            <w:r>
              <w:rPr>
                <w:rFonts w:hint="eastAsia" w:asciiTheme="minorEastAsia" w:hAnsiTheme="minorEastAsia" w:eastAsiaTheme="minorEastAsia" w:cstheme="minorEastAsia"/>
                <w:b/>
                <w:bCs/>
                <w:spacing w:val="0"/>
                <w:w w:val="100"/>
                <w:kern w:val="21"/>
                <w:sz w:val="21"/>
                <w:szCs w:val="21"/>
              </w:rPr>
              <w:t>与</w:t>
            </w:r>
            <w:r>
              <w:rPr>
                <w:rFonts w:hint="eastAsia" w:asciiTheme="minorEastAsia" w:hAnsiTheme="minorEastAsia" w:eastAsiaTheme="minorEastAsia" w:cstheme="minorEastAsia"/>
                <w:b/>
                <w:bCs/>
                <w:spacing w:val="0"/>
                <w:w w:val="100"/>
                <w:kern w:val="21"/>
                <w:sz w:val="21"/>
                <w:szCs w:val="21"/>
                <w:lang w:val="en-US" w:eastAsia="zh-CN"/>
              </w:rPr>
              <w:t>投标人</w:t>
            </w:r>
            <w:r>
              <w:rPr>
                <w:rFonts w:hint="eastAsia" w:asciiTheme="minorEastAsia" w:hAnsiTheme="minorEastAsia" w:eastAsiaTheme="minorEastAsia" w:cstheme="minorEastAsia"/>
                <w:b/>
                <w:bCs/>
                <w:spacing w:val="0"/>
                <w:w w:val="100"/>
                <w:kern w:val="21"/>
                <w:sz w:val="21"/>
                <w:szCs w:val="21"/>
              </w:rPr>
              <w:t>名称或营业执照的法定代表人一致</w:t>
            </w:r>
            <w:r>
              <w:rPr>
                <w:rFonts w:hint="eastAsia" w:asciiTheme="minorEastAsia" w:hAnsiTheme="minorEastAsia" w:eastAsiaTheme="minorEastAsia" w:cstheme="minorEastAsia"/>
                <w:b/>
                <w:bCs/>
                <w:spacing w:val="0"/>
                <w:w w:val="100"/>
                <w:kern w:val="21"/>
                <w:sz w:val="21"/>
                <w:szCs w:val="21"/>
                <w:lang w:eastAsia="zh-CN"/>
              </w:rPr>
              <w:t>；</w:t>
            </w:r>
            <w:r>
              <w:rPr>
                <w:rFonts w:hint="eastAsia" w:asciiTheme="minorEastAsia" w:hAnsiTheme="minorEastAsia" w:eastAsiaTheme="minorEastAsia" w:cstheme="minorEastAsia"/>
                <w:b/>
                <w:bCs/>
                <w:spacing w:val="0"/>
                <w:w w:val="100"/>
                <w:kern w:val="21"/>
                <w:sz w:val="21"/>
                <w:szCs w:val="21"/>
              </w:rPr>
              <w:t>租赁的</w:t>
            </w:r>
            <w:r>
              <w:rPr>
                <w:rFonts w:hint="eastAsia" w:asciiTheme="minorEastAsia" w:hAnsiTheme="minorEastAsia" w:eastAsiaTheme="minorEastAsia" w:cstheme="minorEastAsia"/>
                <w:b/>
                <w:bCs/>
                <w:spacing w:val="0"/>
                <w:w w:val="100"/>
                <w:kern w:val="21"/>
                <w:sz w:val="21"/>
                <w:szCs w:val="21"/>
                <w:lang w:val="en-US" w:eastAsia="zh-CN"/>
              </w:rPr>
              <w:t>须</w:t>
            </w:r>
            <w:r>
              <w:rPr>
                <w:rFonts w:hint="eastAsia" w:asciiTheme="minorEastAsia" w:hAnsiTheme="minorEastAsia" w:eastAsiaTheme="minorEastAsia" w:cstheme="minorEastAsia"/>
                <w:b/>
                <w:bCs/>
                <w:spacing w:val="0"/>
                <w:w w:val="100"/>
                <w:kern w:val="21"/>
                <w:sz w:val="21"/>
                <w:szCs w:val="21"/>
              </w:rPr>
              <w:t>提供在有效年检期内的车辆行驶证和租赁合同复印件。</w:t>
            </w:r>
          </w:p>
        </w:tc>
        <w:tc>
          <w:tcPr>
            <w:tcW w:w="815" w:type="dxa"/>
            <w:noWrap w:val="0"/>
            <w:vAlign w:val="center"/>
          </w:tcPr>
          <w:p w14:paraId="0640F4B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10</w:t>
            </w:r>
          </w:p>
        </w:tc>
      </w:tr>
      <w:tr w14:paraId="3767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0" w:type="dxa"/>
            <w:shd w:val="clear" w:color="auto" w:fill="auto"/>
            <w:noWrap w:val="0"/>
            <w:vAlign w:val="center"/>
          </w:tcPr>
          <w:p w14:paraId="25437FC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w:t>
            </w:r>
          </w:p>
        </w:tc>
        <w:tc>
          <w:tcPr>
            <w:tcW w:w="1716" w:type="dxa"/>
            <w:shd w:val="clear" w:color="auto" w:fill="auto"/>
            <w:noWrap w:val="0"/>
            <w:vAlign w:val="center"/>
          </w:tcPr>
          <w:p w14:paraId="5AD20A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pacing w:val="0"/>
                <w:w w:val="100"/>
                <w:kern w:val="21"/>
                <w:sz w:val="21"/>
                <w:szCs w:val="21"/>
              </w:rPr>
              <w:t>服务人员配置</w:t>
            </w:r>
          </w:p>
        </w:tc>
        <w:tc>
          <w:tcPr>
            <w:tcW w:w="6387" w:type="dxa"/>
            <w:shd w:val="clear" w:color="auto" w:fill="auto"/>
            <w:noWrap w:val="0"/>
            <w:vAlign w:val="center"/>
          </w:tcPr>
          <w:p w14:paraId="3F4B173B">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（1）根据拟投入本项目驾驶员的人车比进行评分。（4分）</w:t>
            </w:r>
          </w:p>
          <w:p w14:paraId="0FD2DE92">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b/>
                <w:bCs/>
                <w:spacing w:val="0"/>
                <w:w w:val="100"/>
                <w:kern w:val="21"/>
                <w:sz w:val="21"/>
                <w:szCs w:val="21"/>
              </w:rPr>
              <w:t>注：提供驾驶员数量和车辆数量，</w:t>
            </w:r>
            <w:r>
              <w:rPr>
                <w:rFonts w:hint="eastAsia" w:asciiTheme="minorEastAsia" w:hAnsiTheme="minorEastAsia" w:eastAsiaTheme="minorEastAsia" w:cstheme="minorEastAsia"/>
                <w:b/>
                <w:bCs/>
                <w:color w:val="auto"/>
                <w:spacing w:val="0"/>
                <w:w w:val="100"/>
                <w:kern w:val="21"/>
                <w:sz w:val="21"/>
                <w:szCs w:val="21"/>
                <w:highlight w:val="none"/>
              </w:rPr>
              <w:t>驾驶员以提供社保证明为准</w:t>
            </w:r>
            <w:r>
              <w:rPr>
                <w:rFonts w:hint="eastAsia" w:asciiTheme="minorEastAsia" w:hAnsiTheme="minorEastAsia" w:eastAsiaTheme="minorEastAsia" w:cstheme="minorEastAsia"/>
                <w:b/>
                <w:bCs/>
                <w:spacing w:val="0"/>
                <w:w w:val="100"/>
                <w:kern w:val="21"/>
                <w:sz w:val="21"/>
                <w:szCs w:val="21"/>
              </w:rPr>
              <w:t>。</w:t>
            </w:r>
          </w:p>
          <w:p w14:paraId="146B3582">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spacing w:val="0"/>
                <w:w w:val="100"/>
                <w:kern w:val="21"/>
                <w:sz w:val="21"/>
                <w:szCs w:val="21"/>
                <w:lang w:eastAsia="zh-CN"/>
              </w:rPr>
            </w:pPr>
            <w:r>
              <w:rPr>
                <w:rFonts w:hint="eastAsia" w:asciiTheme="minorEastAsia" w:hAnsiTheme="minorEastAsia" w:eastAsiaTheme="minorEastAsia" w:cstheme="minorEastAsia"/>
                <w:spacing w:val="0"/>
                <w:w w:val="100"/>
                <w:kern w:val="21"/>
                <w:sz w:val="21"/>
                <w:szCs w:val="21"/>
              </w:rPr>
              <w:t>（2）根据拟投入本项目驾驶员与拟投入的车辆比例进行评分</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（2分）</w:t>
            </w:r>
          </w:p>
          <w:p w14:paraId="2E81F014">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b/>
                <w:bCs/>
                <w:spacing w:val="0"/>
                <w:w w:val="100"/>
                <w:kern w:val="21"/>
                <w:sz w:val="21"/>
                <w:szCs w:val="21"/>
              </w:rPr>
            </w:pPr>
            <w:r>
              <w:rPr>
                <w:rFonts w:hint="eastAsia" w:asciiTheme="minorEastAsia" w:hAnsiTheme="minorEastAsia" w:eastAsiaTheme="minorEastAsia" w:cstheme="minorEastAsia"/>
                <w:b/>
                <w:bCs/>
                <w:spacing w:val="0"/>
                <w:w w:val="100"/>
                <w:kern w:val="21"/>
                <w:sz w:val="21"/>
                <w:szCs w:val="21"/>
                <w:lang w:val="en-US" w:eastAsia="zh-CN"/>
              </w:rPr>
              <w:t>注：</w:t>
            </w:r>
            <w:r>
              <w:rPr>
                <w:rFonts w:hint="eastAsia" w:asciiTheme="minorEastAsia" w:hAnsiTheme="minorEastAsia" w:eastAsiaTheme="minorEastAsia" w:cstheme="minorEastAsia"/>
                <w:b/>
                <w:bCs/>
                <w:spacing w:val="0"/>
                <w:w w:val="100"/>
                <w:kern w:val="21"/>
                <w:sz w:val="21"/>
                <w:szCs w:val="21"/>
              </w:rPr>
              <w:t>提供驾驶证扫描件和从业资格证扫描件。</w:t>
            </w:r>
          </w:p>
          <w:p w14:paraId="411DDF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spacing w:val="0"/>
                <w:w w:val="100"/>
                <w:kern w:val="21"/>
                <w:sz w:val="21"/>
                <w:szCs w:val="21"/>
              </w:rPr>
              <w:t>（3）根据202</w:t>
            </w:r>
            <w:r>
              <w:rPr>
                <w:rFonts w:hint="eastAsia" w:asciiTheme="minorEastAsia" w:hAnsiTheme="minorEastAsia" w:eastAsiaTheme="minorEastAsia" w:cstheme="minorEastAsia"/>
                <w:spacing w:val="0"/>
                <w:w w:val="100"/>
                <w:kern w:val="21"/>
                <w:sz w:val="21"/>
                <w:szCs w:val="21"/>
                <w:lang w:val="en-US" w:eastAsia="zh-CN"/>
              </w:rPr>
              <w:t>2</w:t>
            </w:r>
            <w:r>
              <w:rPr>
                <w:rFonts w:hint="eastAsia" w:asciiTheme="minorEastAsia" w:hAnsiTheme="minorEastAsia" w:eastAsiaTheme="minorEastAsia" w:cstheme="minorEastAsia"/>
                <w:spacing w:val="0"/>
                <w:w w:val="100"/>
                <w:kern w:val="21"/>
                <w:sz w:val="21"/>
                <w:szCs w:val="21"/>
              </w:rPr>
              <w:t>年以来交警部门提供的拟投入本项目驾驶员的安全驾驶记录进行评分。（4分）</w:t>
            </w:r>
          </w:p>
        </w:tc>
        <w:tc>
          <w:tcPr>
            <w:tcW w:w="815" w:type="dxa"/>
            <w:shd w:val="clear" w:color="auto" w:fill="auto"/>
            <w:noWrap w:val="0"/>
            <w:vAlign w:val="center"/>
          </w:tcPr>
          <w:p w14:paraId="21D607E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10</w:t>
            </w:r>
          </w:p>
        </w:tc>
      </w:tr>
      <w:tr w14:paraId="4C69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720" w:type="dxa"/>
            <w:noWrap w:val="0"/>
            <w:vAlign w:val="center"/>
          </w:tcPr>
          <w:p w14:paraId="48F63D7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716" w:type="dxa"/>
            <w:noWrap w:val="0"/>
            <w:vAlign w:val="center"/>
          </w:tcPr>
          <w:p w14:paraId="2D6291A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pacing w:val="0"/>
                <w:w w:val="100"/>
                <w:kern w:val="21"/>
                <w:sz w:val="21"/>
                <w:szCs w:val="21"/>
              </w:rPr>
              <w:t>承运人责任险</w:t>
            </w:r>
          </w:p>
        </w:tc>
        <w:tc>
          <w:tcPr>
            <w:tcW w:w="6387" w:type="dxa"/>
            <w:noWrap w:val="0"/>
            <w:vAlign w:val="center"/>
          </w:tcPr>
          <w:p w14:paraId="4BB036AF">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1.</w:t>
            </w:r>
            <w:r>
              <w:rPr>
                <w:rFonts w:hint="eastAsia" w:asciiTheme="minorEastAsia" w:hAnsiTheme="minorEastAsia" w:eastAsiaTheme="minorEastAsia" w:cstheme="minorEastAsia"/>
                <w:color w:val="auto"/>
                <w:spacing w:val="0"/>
                <w:w w:val="100"/>
                <w:kern w:val="21"/>
                <w:sz w:val="21"/>
                <w:szCs w:val="21"/>
              </w:rPr>
              <w:t>根据</w:t>
            </w: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eastAsia" w:asciiTheme="minorEastAsia" w:hAnsiTheme="minorEastAsia" w:eastAsiaTheme="minorEastAsia" w:cstheme="minorEastAsia"/>
                <w:color w:val="auto"/>
                <w:spacing w:val="0"/>
                <w:w w:val="100"/>
                <w:kern w:val="21"/>
                <w:sz w:val="21"/>
                <w:szCs w:val="21"/>
              </w:rPr>
              <w:t>已为本次采购提供服务的所有在道路运输管理机构登记车辆投保的</w:t>
            </w:r>
            <w:r>
              <w:rPr>
                <w:rFonts w:hint="eastAsia" w:asciiTheme="minorEastAsia" w:hAnsiTheme="minorEastAsia" w:eastAsiaTheme="minorEastAsia" w:cstheme="minorEastAsia"/>
                <w:b/>
                <w:bCs/>
                <w:color w:val="auto"/>
                <w:spacing w:val="0"/>
                <w:w w:val="100"/>
                <w:kern w:val="21"/>
                <w:sz w:val="21"/>
                <w:szCs w:val="21"/>
              </w:rPr>
              <w:t>承运人责任险</w:t>
            </w:r>
            <w:r>
              <w:rPr>
                <w:rFonts w:hint="eastAsia" w:asciiTheme="minorEastAsia" w:hAnsiTheme="minorEastAsia" w:eastAsiaTheme="minorEastAsia" w:cstheme="minorEastAsia"/>
                <w:color w:val="auto"/>
                <w:spacing w:val="0"/>
                <w:w w:val="100"/>
                <w:kern w:val="21"/>
                <w:sz w:val="21"/>
                <w:szCs w:val="21"/>
              </w:rPr>
              <w:t>保险单评分：</w:t>
            </w:r>
          </w:p>
          <w:p w14:paraId="4CC5F366">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color w:val="auto"/>
                <w:spacing w:val="0"/>
                <w:w w:val="100"/>
                <w:kern w:val="21"/>
                <w:sz w:val="21"/>
                <w:szCs w:val="21"/>
                <w:highlight w:val="none"/>
              </w:rPr>
            </w:pPr>
            <w:r>
              <w:rPr>
                <w:rFonts w:hint="eastAsia" w:asciiTheme="minorEastAsia" w:hAnsiTheme="minorEastAsia" w:eastAsiaTheme="minorEastAsia" w:cstheme="minorEastAsia"/>
                <w:color w:val="auto"/>
                <w:spacing w:val="0"/>
                <w:w w:val="100"/>
                <w:kern w:val="21"/>
                <w:sz w:val="21"/>
                <w:szCs w:val="21"/>
                <w:highlight w:val="none"/>
              </w:rPr>
              <w:t>（1）承运人每座死亡伤残保额</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00万元得2分、每座死亡伤残保额</w:t>
            </w:r>
            <w:r>
              <w:rPr>
                <w:rFonts w:hint="eastAsia" w:asciiTheme="minorEastAsia" w:hAnsiTheme="minorEastAsia" w:eastAsiaTheme="minorEastAsia" w:cstheme="minorEastAsia"/>
                <w:color w:val="auto"/>
                <w:spacing w:val="0"/>
                <w:w w:val="100"/>
                <w:kern w:val="21"/>
                <w:sz w:val="21"/>
                <w:szCs w:val="21"/>
                <w:highlight w:val="none"/>
                <w:lang w:val="en-US" w:eastAsia="zh-CN"/>
              </w:rPr>
              <w:t>15</w:t>
            </w:r>
            <w:r>
              <w:rPr>
                <w:rFonts w:hint="eastAsia" w:asciiTheme="minorEastAsia" w:hAnsiTheme="minorEastAsia" w:eastAsiaTheme="minorEastAsia" w:cstheme="minorEastAsia"/>
                <w:color w:val="auto"/>
                <w:spacing w:val="0"/>
                <w:w w:val="100"/>
                <w:kern w:val="21"/>
                <w:sz w:val="21"/>
                <w:szCs w:val="21"/>
                <w:highlight w:val="none"/>
              </w:rPr>
              <w:t>0万元得1.5分、每座死亡伤残保额</w:t>
            </w:r>
            <w:r>
              <w:rPr>
                <w:rFonts w:hint="eastAsia" w:asciiTheme="minorEastAsia" w:hAnsiTheme="minorEastAsia" w:eastAsiaTheme="minorEastAsia" w:cstheme="minorEastAsia"/>
                <w:color w:val="auto"/>
                <w:spacing w:val="0"/>
                <w:w w:val="100"/>
                <w:kern w:val="21"/>
                <w:sz w:val="21"/>
                <w:szCs w:val="21"/>
                <w:highlight w:val="none"/>
                <w:lang w:val="en-US" w:eastAsia="zh-CN"/>
              </w:rPr>
              <w:t>10</w:t>
            </w:r>
            <w:r>
              <w:rPr>
                <w:rFonts w:hint="eastAsia" w:asciiTheme="minorEastAsia" w:hAnsiTheme="minorEastAsia" w:eastAsiaTheme="minorEastAsia" w:cstheme="minorEastAsia"/>
                <w:color w:val="auto"/>
                <w:spacing w:val="0"/>
                <w:w w:val="100"/>
                <w:kern w:val="21"/>
                <w:sz w:val="21"/>
                <w:szCs w:val="21"/>
                <w:highlight w:val="none"/>
              </w:rPr>
              <w:t>0万元得1分、每座死亡伤残保额</w:t>
            </w:r>
            <w:r>
              <w:rPr>
                <w:rFonts w:hint="eastAsia" w:asciiTheme="minorEastAsia" w:hAnsiTheme="minorEastAsia" w:eastAsiaTheme="minorEastAsia" w:cstheme="minorEastAsia"/>
                <w:color w:val="auto"/>
                <w:spacing w:val="0"/>
                <w:w w:val="100"/>
                <w:kern w:val="21"/>
                <w:sz w:val="21"/>
                <w:szCs w:val="21"/>
                <w:highlight w:val="none"/>
                <w:lang w:val="en-US" w:eastAsia="zh-CN"/>
              </w:rPr>
              <w:t>6</w:t>
            </w:r>
            <w:r>
              <w:rPr>
                <w:rFonts w:hint="eastAsia" w:asciiTheme="minorEastAsia" w:hAnsiTheme="minorEastAsia" w:eastAsiaTheme="minorEastAsia" w:cstheme="minorEastAsia"/>
                <w:color w:val="auto"/>
                <w:spacing w:val="0"/>
                <w:w w:val="100"/>
                <w:kern w:val="21"/>
                <w:sz w:val="21"/>
                <w:szCs w:val="21"/>
                <w:highlight w:val="none"/>
              </w:rPr>
              <w:t>0万元0.5分。（2分）</w:t>
            </w:r>
          </w:p>
          <w:p w14:paraId="035F5707">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rPr>
              <w:t>（2）承运人每座医疗费用保额</w:t>
            </w:r>
            <w:r>
              <w:rPr>
                <w:rFonts w:hint="eastAsia" w:asciiTheme="minorEastAsia" w:hAnsiTheme="minorEastAsia" w:eastAsiaTheme="minorEastAsia" w:cstheme="minorEastAsia"/>
                <w:color w:val="auto"/>
                <w:spacing w:val="0"/>
                <w:w w:val="100"/>
                <w:kern w:val="21"/>
                <w:sz w:val="21"/>
                <w:szCs w:val="21"/>
                <w:lang w:val="en-US" w:eastAsia="zh-CN"/>
              </w:rPr>
              <w:t>2</w:t>
            </w:r>
            <w:r>
              <w:rPr>
                <w:rFonts w:hint="eastAsia" w:asciiTheme="minorEastAsia" w:hAnsiTheme="minorEastAsia" w:eastAsiaTheme="minorEastAsia" w:cstheme="minorEastAsia"/>
                <w:color w:val="auto"/>
                <w:spacing w:val="0"/>
                <w:w w:val="100"/>
                <w:kern w:val="21"/>
                <w:sz w:val="21"/>
                <w:szCs w:val="21"/>
              </w:rPr>
              <w:t>00万元得2分、每座医疗费用保额</w:t>
            </w:r>
            <w:r>
              <w:rPr>
                <w:rFonts w:hint="eastAsia" w:asciiTheme="minorEastAsia" w:hAnsiTheme="minorEastAsia" w:eastAsiaTheme="minorEastAsia" w:cstheme="minorEastAsia"/>
                <w:color w:val="auto"/>
                <w:spacing w:val="0"/>
                <w:w w:val="100"/>
                <w:kern w:val="21"/>
                <w:sz w:val="21"/>
                <w:szCs w:val="21"/>
                <w:lang w:val="en-US" w:eastAsia="zh-CN"/>
              </w:rPr>
              <w:t>150</w:t>
            </w:r>
            <w:r>
              <w:rPr>
                <w:rFonts w:hint="eastAsia" w:asciiTheme="minorEastAsia" w:hAnsiTheme="minorEastAsia" w:eastAsiaTheme="minorEastAsia" w:cstheme="minorEastAsia"/>
                <w:color w:val="auto"/>
                <w:spacing w:val="0"/>
                <w:w w:val="100"/>
                <w:kern w:val="21"/>
                <w:sz w:val="21"/>
                <w:szCs w:val="21"/>
              </w:rPr>
              <w:t>万元得1.5分、每座医疗费用保额</w:t>
            </w:r>
            <w:r>
              <w:rPr>
                <w:rFonts w:hint="eastAsia" w:asciiTheme="minorEastAsia" w:hAnsiTheme="minorEastAsia" w:eastAsiaTheme="minorEastAsia" w:cstheme="minorEastAsia"/>
                <w:color w:val="auto"/>
                <w:spacing w:val="0"/>
                <w:w w:val="100"/>
                <w:kern w:val="21"/>
                <w:sz w:val="21"/>
                <w:szCs w:val="21"/>
                <w:lang w:val="en-US" w:eastAsia="zh-CN"/>
              </w:rPr>
              <w:t>10</w:t>
            </w:r>
            <w:r>
              <w:rPr>
                <w:rFonts w:hint="eastAsia" w:asciiTheme="minorEastAsia" w:hAnsiTheme="minorEastAsia" w:eastAsiaTheme="minorEastAsia" w:cstheme="minorEastAsia"/>
                <w:color w:val="auto"/>
                <w:spacing w:val="0"/>
                <w:w w:val="100"/>
                <w:kern w:val="21"/>
                <w:sz w:val="21"/>
                <w:szCs w:val="21"/>
              </w:rPr>
              <w:t>0万元得1分、每座医疗费用保额</w:t>
            </w:r>
            <w:r>
              <w:rPr>
                <w:rFonts w:hint="eastAsia" w:asciiTheme="minorEastAsia" w:hAnsiTheme="minorEastAsia" w:eastAsiaTheme="minorEastAsia" w:cstheme="minorEastAsia"/>
                <w:color w:val="auto"/>
                <w:spacing w:val="0"/>
                <w:w w:val="100"/>
                <w:kern w:val="21"/>
                <w:sz w:val="21"/>
                <w:szCs w:val="21"/>
                <w:lang w:val="en-US" w:eastAsia="zh-CN"/>
              </w:rPr>
              <w:t>6</w:t>
            </w:r>
            <w:r>
              <w:rPr>
                <w:rFonts w:hint="eastAsia" w:asciiTheme="minorEastAsia" w:hAnsiTheme="minorEastAsia" w:eastAsiaTheme="minorEastAsia" w:cstheme="minorEastAsia"/>
                <w:color w:val="auto"/>
                <w:spacing w:val="0"/>
                <w:w w:val="100"/>
                <w:kern w:val="21"/>
                <w:sz w:val="21"/>
                <w:szCs w:val="21"/>
              </w:rPr>
              <w:t>0万元得0.5分。（2分）</w:t>
            </w:r>
          </w:p>
          <w:p w14:paraId="31A0AD46">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color w:val="auto"/>
                <w:spacing w:val="0"/>
                <w:w w:val="100"/>
                <w:kern w:val="21"/>
                <w:sz w:val="21"/>
                <w:szCs w:val="21"/>
                <w:highlight w:val="none"/>
                <w:lang w:val="en-US" w:eastAsia="zh-CN"/>
              </w:rPr>
            </w:pP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根据</w:t>
            </w:r>
            <w:r>
              <w:rPr>
                <w:rFonts w:hint="eastAsia" w:asciiTheme="minorEastAsia" w:hAnsiTheme="minorEastAsia" w:eastAsiaTheme="minorEastAsia" w:cstheme="minorEastAsia"/>
                <w:color w:val="auto"/>
                <w:spacing w:val="0"/>
                <w:w w:val="100"/>
                <w:kern w:val="21"/>
                <w:sz w:val="21"/>
                <w:szCs w:val="21"/>
                <w:highlight w:val="none"/>
                <w:lang w:val="en-US" w:eastAsia="zh-CN"/>
              </w:rPr>
              <w:t>投标人</w:t>
            </w:r>
            <w:r>
              <w:rPr>
                <w:rFonts w:hint="eastAsia" w:asciiTheme="minorEastAsia" w:hAnsiTheme="minorEastAsia" w:eastAsiaTheme="minorEastAsia" w:cstheme="minorEastAsia"/>
                <w:color w:val="auto"/>
                <w:spacing w:val="0"/>
                <w:w w:val="100"/>
                <w:kern w:val="21"/>
                <w:sz w:val="21"/>
                <w:szCs w:val="21"/>
                <w:highlight w:val="none"/>
              </w:rPr>
              <w:t>已为本次采购提供服务的所有在道路运输管理机构登记车辆投保的</w:t>
            </w:r>
            <w:r>
              <w:rPr>
                <w:rFonts w:hint="eastAsia" w:asciiTheme="minorEastAsia" w:hAnsiTheme="minorEastAsia" w:eastAsiaTheme="minorEastAsia" w:cstheme="minorEastAsia"/>
                <w:b/>
                <w:bCs/>
                <w:color w:val="auto"/>
                <w:spacing w:val="0"/>
                <w:w w:val="100"/>
                <w:kern w:val="21"/>
                <w:sz w:val="21"/>
                <w:szCs w:val="21"/>
                <w:highlight w:val="none"/>
                <w:lang w:val="en-US" w:eastAsia="zh-CN"/>
              </w:rPr>
              <w:t>第三者责任险</w:t>
            </w:r>
            <w:r>
              <w:rPr>
                <w:rFonts w:hint="eastAsia" w:asciiTheme="minorEastAsia" w:hAnsiTheme="minorEastAsia" w:eastAsiaTheme="minorEastAsia" w:cstheme="minorEastAsia"/>
                <w:color w:val="auto"/>
                <w:spacing w:val="0"/>
                <w:w w:val="100"/>
                <w:kern w:val="21"/>
                <w:sz w:val="21"/>
                <w:szCs w:val="21"/>
                <w:highlight w:val="none"/>
              </w:rPr>
              <w:t>保险单评分</w:t>
            </w:r>
            <w:r>
              <w:rPr>
                <w:rFonts w:hint="eastAsia" w:asciiTheme="minorEastAsia" w:hAnsiTheme="minorEastAsia" w:eastAsiaTheme="minorEastAsia" w:cstheme="minorEastAsia"/>
                <w:color w:val="auto"/>
                <w:spacing w:val="0"/>
                <w:w w:val="100"/>
                <w:kern w:val="21"/>
                <w:sz w:val="21"/>
                <w:szCs w:val="21"/>
                <w:highlight w:val="none"/>
                <w:lang w:eastAsia="zh-CN"/>
              </w:rPr>
              <w:t>：在</w:t>
            </w:r>
            <w:r>
              <w:rPr>
                <w:rFonts w:hint="eastAsia" w:asciiTheme="minorEastAsia" w:hAnsiTheme="minorEastAsia" w:eastAsiaTheme="minorEastAsia" w:cstheme="minorEastAsia"/>
                <w:color w:val="auto"/>
                <w:spacing w:val="0"/>
                <w:w w:val="100"/>
                <w:kern w:val="21"/>
                <w:sz w:val="21"/>
                <w:szCs w:val="21"/>
                <w:highlight w:val="none"/>
                <w:lang w:val="en-US" w:eastAsia="zh-CN"/>
              </w:rPr>
              <w:t>采购</w:t>
            </w:r>
            <w:r>
              <w:rPr>
                <w:rFonts w:hint="eastAsia" w:asciiTheme="minorEastAsia" w:hAnsiTheme="minorEastAsia" w:eastAsiaTheme="minorEastAsia" w:cstheme="minorEastAsia"/>
                <w:color w:val="auto"/>
                <w:spacing w:val="0"/>
                <w:w w:val="100"/>
                <w:kern w:val="21"/>
                <w:sz w:val="21"/>
                <w:szCs w:val="21"/>
                <w:highlight w:val="none"/>
                <w:lang w:eastAsia="zh-CN"/>
              </w:rPr>
              <w:t>文件要求的</w:t>
            </w:r>
            <w:r>
              <w:rPr>
                <w:rFonts w:hint="eastAsia" w:asciiTheme="minorEastAsia" w:hAnsiTheme="minorEastAsia" w:eastAsiaTheme="minorEastAsia" w:cstheme="minorEastAsia"/>
                <w:color w:val="auto"/>
                <w:spacing w:val="0"/>
                <w:w w:val="100"/>
                <w:kern w:val="21"/>
                <w:sz w:val="21"/>
                <w:szCs w:val="21"/>
                <w:highlight w:val="none"/>
                <w:lang w:val="en-US" w:eastAsia="zh-CN"/>
              </w:rPr>
              <w:t>赔付额</w:t>
            </w:r>
            <w:r>
              <w:rPr>
                <w:rFonts w:hint="eastAsia" w:asciiTheme="minorEastAsia" w:hAnsiTheme="minorEastAsia" w:eastAsiaTheme="minorEastAsia" w:cstheme="minorEastAsia"/>
                <w:color w:val="auto"/>
                <w:spacing w:val="0"/>
                <w:w w:val="100"/>
                <w:kern w:val="21"/>
                <w:sz w:val="21"/>
                <w:szCs w:val="21"/>
                <w:highlight w:val="none"/>
                <w:lang w:eastAsia="zh-CN"/>
              </w:rPr>
              <w:t>基础（</w:t>
            </w:r>
            <w:r>
              <w:rPr>
                <w:rFonts w:hint="eastAsia" w:asciiTheme="minorEastAsia" w:hAnsiTheme="minorEastAsia" w:eastAsiaTheme="minorEastAsia" w:cstheme="minorEastAsia"/>
                <w:color w:val="auto"/>
                <w:spacing w:val="0"/>
                <w:w w:val="100"/>
                <w:kern w:val="21"/>
                <w:sz w:val="21"/>
                <w:szCs w:val="21"/>
                <w:highlight w:val="none"/>
                <w:lang w:val="en-US" w:eastAsia="zh-CN"/>
              </w:rPr>
              <w:t>即人民币200万元）</w:t>
            </w:r>
            <w:r>
              <w:rPr>
                <w:rFonts w:hint="eastAsia" w:asciiTheme="minorEastAsia" w:hAnsiTheme="minorEastAsia" w:eastAsiaTheme="minorEastAsia" w:cstheme="minorEastAsia"/>
                <w:color w:val="auto"/>
                <w:spacing w:val="0"/>
                <w:w w:val="100"/>
                <w:kern w:val="21"/>
                <w:sz w:val="21"/>
                <w:szCs w:val="21"/>
                <w:highlight w:val="none"/>
                <w:lang w:eastAsia="zh-CN"/>
              </w:rPr>
              <w:t>上，每增加</w:t>
            </w:r>
            <w:r>
              <w:rPr>
                <w:rFonts w:hint="eastAsia" w:asciiTheme="minorEastAsia" w:hAnsiTheme="minorEastAsia" w:eastAsiaTheme="minorEastAsia" w:cstheme="minorEastAsia"/>
                <w:color w:val="auto"/>
                <w:spacing w:val="0"/>
                <w:w w:val="100"/>
                <w:kern w:val="21"/>
                <w:sz w:val="21"/>
                <w:szCs w:val="21"/>
                <w:highlight w:val="none"/>
                <w:lang w:val="en-US" w:eastAsia="zh-CN"/>
              </w:rPr>
              <w:t>50万元</w:t>
            </w:r>
            <w:r>
              <w:rPr>
                <w:rFonts w:hint="eastAsia" w:asciiTheme="minorEastAsia" w:hAnsiTheme="minorEastAsia" w:eastAsiaTheme="minorEastAsia" w:cstheme="minorEastAsia"/>
                <w:color w:val="auto"/>
                <w:spacing w:val="0"/>
                <w:w w:val="100"/>
                <w:kern w:val="21"/>
                <w:sz w:val="21"/>
                <w:szCs w:val="21"/>
                <w:highlight w:val="none"/>
                <w:lang w:eastAsia="zh-CN"/>
              </w:rPr>
              <w:t>，得1分；本项最多得</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lang w:eastAsia="zh-CN"/>
              </w:rPr>
              <w:t>分。（2分）</w:t>
            </w:r>
          </w:p>
          <w:p w14:paraId="77852D55">
            <w:pPr>
              <w:keepNext w:val="0"/>
              <w:keepLines w:val="0"/>
              <w:pageBreakBefore w:val="0"/>
              <w:widowControl w:val="0"/>
              <w:kinsoku/>
              <w:wordWrap/>
              <w:overflowPunct/>
              <w:topLinePunct w:val="0"/>
              <w:autoSpaceDE/>
              <w:autoSpaceDN/>
              <w:bidi w:val="0"/>
              <w:adjustRightInd/>
              <w:snapToGrid/>
              <w:spacing w:line="240" w:lineRule="auto"/>
              <w:ind w:left="0"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pacing w:val="0"/>
                <w:w w:val="100"/>
                <w:kern w:val="21"/>
                <w:sz w:val="21"/>
                <w:szCs w:val="21"/>
              </w:rPr>
              <w:t>注：如提供的保单有不同保额的，以批量最大的保单保额作为评分依据。</w:t>
            </w:r>
          </w:p>
        </w:tc>
        <w:tc>
          <w:tcPr>
            <w:tcW w:w="815" w:type="dxa"/>
            <w:noWrap w:val="0"/>
            <w:vAlign w:val="center"/>
          </w:tcPr>
          <w:p w14:paraId="09CC92F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6</w:t>
            </w:r>
          </w:p>
        </w:tc>
      </w:tr>
      <w:tr w14:paraId="5AD9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20" w:type="dxa"/>
            <w:noWrap w:val="0"/>
            <w:vAlign w:val="center"/>
          </w:tcPr>
          <w:p w14:paraId="486B459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1716" w:type="dxa"/>
            <w:noWrap w:val="0"/>
            <w:vAlign w:val="center"/>
          </w:tcPr>
          <w:p w14:paraId="66917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pacing w:val="0"/>
                <w:w w:val="100"/>
                <w:kern w:val="21"/>
                <w:sz w:val="21"/>
                <w:szCs w:val="21"/>
              </w:rPr>
              <w:t>应急预案</w:t>
            </w:r>
          </w:p>
        </w:tc>
        <w:tc>
          <w:tcPr>
            <w:tcW w:w="6387" w:type="dxa"/>
            <w:noWrap w:val="0"/>
            <w:vAlign w:val="center"/>
          </w:tcPr>
          <w:p w14:paraId="08F6A43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pacing w:val="0"/>
                <w:w w:val="100"/>
                <w:kern w:val="21"/>
                <w:sz w:val="21"/>
                <w:szCs w:val="21"/>
              </w:rPr>
              <w:t>根据</w:t>
            </w:r>
            <w:r>
              <w:rPr>
                <w:rFonts w:hint="eastAsia" w:asciiTheme="minorEastAsia" w:hAnsiTheme="minorEastAsia" w:eastAsiaTheme="minorEastAsia" w:cstheme="minorEastAsia"/>
                <w:color w:val="auto"/>
                <w:spacing w:val="0"/>
                <w:w w:val="100"/>
                <w:kern w:val="21"/>
                <w:sz w:val="21"/>
                <w:szCs w:val="21"/>
                <w:lang w:val="en-US" w:eastAsia="zh-CN"/>
              </w:rPr>
              <w:t>投标人针对</w:t>
            </w:r>
            <w:r>
              <w:rPr>
                <w:rFonts w:hint="eastAsia" w:asciiTheme="minorEastAsia" w:hAnsiTheme="minorEastAsia" w:eastAsiaTheme="minorEastAsia" w:cstheme="minorEastAsia"/>
                <w:color w:val="auto"/>
                <w:spacing w:val="0"/>
                <w:w w:val="100"/>
                <w:kern w:val="21"/>
                <w:sz w:val="21"/>
                <w:szCs w:val="21"/>
              </w:rPr>
              <w:t>服务过程中可能出现的各类突发事件，编制</w:t>
            </w:r>
            <w:r>
              <w:rPr>
                <w:rFonts w:hint="eastAsia" w:asciiTheme="minorEastAsia" w:hAnsiTheme="minorEastAsia" w:eastAsiaTheme="minorEastAsia" w:cstheme="minorEastAsia"/>
                <w:color w:val="auto"/>
                <w:spacing w:val="0"/>
                <w:w w:val="100"/>
                <w:kern w:val="21"/>
                <w:sz w:val="21"/>
                <w:szCs w:val="21"/>
                <w:lang w:val="en-US" w:eastAsia="zh-CN"/>
              </w:rPr>
              <w:t>的</w:t>
            </w:r>
            <w:r>
              <w:rPr>
                <w:rFonts w:hint="eastAsia" w:asciiTheme="minorEastAsia" w:hAnsiTheme="minorEastAsia" w:eastAsiaTheme="minorEastAsia" w:cstheme="minorEastAsia"/>
                <w:color w:val="auto"/>
                <w:spacing w:val="0"/>
                <w:w w:val="100"/>
                <w:kern w:val="21"/>
                <w:sz w:val="21"/>
                <w:szCs w:val="21"/>
              </w:rPr>
              <w:t>应急处置方案，</w:t>
            </w:r>
            <w:r>
              <w:rPr>
                <w:rFonts w:hint="eastAsia" w:asciiTheme="minorEastAsia" w:hAnsiTheme="minorEastAsia" w:eastAsiaTheme="minorEastAsia" w:cstheme="minorEastAsia"/>
                <w:color w:val="auto"/>
                <w:spacing w:val="0"/>
                <w:w w:val="100"/>
                <w:kern w:val="21"/>
                <w:sz w:val="21"/>
                <w:szCs w:val="21"/>
                <w:lang w:val="en-US" w:eastAsia="zh-CN"/>
              </w:rPr>
              <w:t>及做</w:t>
            </w:r>
            <w:r>
              <w:rPr>
                <w:rFonts w:hint="eastAsia" w:asciiTheme="minorEastAsia" w:hAnsiTheme="minorEastAsia" w:eastAsiaTheme="minorEastAsia" w:cstheme="minorEastAsia"/>
                <w:color w:val="auto"/>
                <w:spacing w:val="0"/>
                <w:w w:val="100"/>
                <w:kern w:val="21"/>
                <w:sz w:val="21"/>
                <w:szCs w:val="21"/>
              </w:rPr>
              <w:t>出</w:t>
            </w:r>
            <w:r>
              <w:rPr>
                <w:rFonts w:hint="eastAsia" w:asciiTheme="minorEastAsia" w:hAnsiTheme="minorEastAsia" w:eastAsiaTheme="minorEastAsia" w:cstheme="minorEastAsia"/>
                <w:color w:val="auto"/>
                <w:spacing w:val="0"/>
                <w:w w:val="100"/>
                <w:kern w:val="21"/>
                <w:sz w:val="21"/>
                <w:szCs w:val="21"/>
                <w:lang w:val="en-US" w:eastAsia="zh-CN"/>
              </w:rPr>
              <w:t>的</w:t>
            </w:r>
            <w:r>
              <w:rPr>
                <w:rFonts w:hint="eastAsia" w:asciiTheme="minorEastAsia" w:hAnsiTheme="minorEastAsia" w:eastAsiaTheme="minorEastAsia" w:cstheme="minorEastAsia"/>
                <w:color w:val="auto"/>
                <w:spacing w:val="0"/>
                <w:w w:val="100"/>
                <w:kern w:val="21"/>
                <w:sz w:val="21"/>
                <w:szCs w:val="21"/>
              </w:rPr>
              <w:t>应对措施安排等</w:t>
            </w:r>
            <w:r>
              <w:rPr>
                <w:rFonts w:hint="eastAsia" w:asciiTheme="minorEastAsia" w:hAnsiTheme="minorEastAsia" w:eastAsiaTheme="minorEastAsia" w:cstheme="minorEastAsia"/>
                <w:color w:val="auto"/>
                <w:spacing w:val="0"/>
                <w:w w:val="100"/>
                <w:kern w:val="21"/>
                <w:sz w:val="21"/>
                <w:szCs w:val="21"/>
                <w:lang w:val="en-US" w:eastAsia="zh-CN"/>
              </w:rPr>
              <w:t>内容</w:t>
            </w:r>
            <w:r>
              <w:rPr>
                <w:rFonts w:hint="eastAsia" w:asciiTheme="minorEastAsia" w:hAnsiTheme="minorEastAsia" w:eastAsiaTheme="minorEastAsia" w:cstheme="minorEastAsia"/>
                <w:color w:val="auto"/>
                <w:spacing w:val="0"/>
                <w:w w:val="100"/>
                <w:kern w:val="21"/>
                <w:sz w:val="21"/>
                <w:szCs w:val="21"/>
              </w:rPr>
              <w:t>进行评分。（</w:t>
            </w:r>
            <w:r>
              <w:rPr>
                <w:rFonts w:hint="eastAsia" w:asciiTheme="minorEastAsia" w:hAnsiTheme="minorEastAsia" w:eastAsiaTheme="minorEastAsia" w:cstheme="minorEastAsia"/>
                <w:color w:val="auto"/>
                <w:spacing w:val="0"/>
                <w:w w:val="100"/>
                <w:kern w:val="21"/>
                <w:sz w:val="21"/>
                <w:szCs w:val="21"/>
                <w:lang w:val="en-US" w:eastAsia="zh-CN"/>
              </w:rPr>
              <w:t>3</w:t>
            </w:r>
            <w:r>
              <w:rPr>
                <w:rFonts w:hint="eastAsia" w:asciiTheme="minorEastAsia" w:hAnsiTheme="minorEastAsia" w:eastAsiaTheme="minorEastAsia" w:cstheme="minorEastAsia"/>
                <w:color w:val="auto"/>
                <w:spacing w:val="0"/>
                <w:w w:val="100"/>
                <w:kern w:val="21"/>
                <w:sz w:val="21"/>
                <w:szCs w:val="21"/>
              </w:rPr>
              <w:t>分）</w:t>
            </w:r>
          </w:p>
        </w:tc>
        <w:tc>
          <w:tcPr>
            <w:tcW w:w="815" w:type="dxa"/>
            <w:noWrap w:val="0"/>
            <w:vAlign w:val="center"/>
          </w:tcPr>
          <w:p w14:paraId="5B6826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r>
      <w:tr w14:paraId="14B2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0" w:type="dxa"/>
            <w:noWrap w:val="0"/>
            <w:vAlign w:val="center"/>
          </w:tcPr>
          <w:p w14:paraId="0335A1E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1716" w:type="dxa"/>
            <w:noWrap w:val="0"/>
            <w:vAlign w:val="center"/>
          </w:tcPr>
          <w:p w14:paraId="07EE82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pacing w:val="0"/>
                <w:w w:val="100"/>
                <w:kern w:val="21"/>
                <w:sz w:val="21"/>
                <w:szCs w:val="21"/>
              </w:rPr>
              <w:t>服务承诺</w:t>
            </w:r>
          </w:p>
        </w:tc>
        <w:tc>
          <w:tcPr>
            <w:tcW w:w="6387" w:type="dxa"/>
            <w:noWrap w:val="0"/>
            <w:vAlign w:val="center"/>
          </w:tcPr>
          <w:p w14:paraId="04716F44">
            <w:pPr>
              <w:keepNext w:val="0"/>
              <w:keepLines w:val="0"/>
              <w:pageBreakBefore w:val="0"/>
              <w:widowControl w:val="0"/>
              <w:tabs>
                <w:tab w:val="left" w:pos="1027"/>
              </w:tabs>
              <w:kinsoku/>
              <w:wordWrap/>
              <w:overflowPunct/>
              <w:topLinePunct w:val="0"/>
              <w:autoSpaceDE/>
              <w:autoSpaceDN/>
              <w:bidi w:val="0"/>
              <w:adjustRightInd/>
              <w:snapToGrid/>
              <w:spacing w:line="240" w:lineRule="auto"/>
              <w:ind w:left="0" w:firstLine="0" w:firstLineChars="0"/>
              <w:jc w:val="left"/>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pacing w:val="0"/>
                <w:w w:val="100"/>
                <w:kern w:val="21"/>
                <w:sz w:val="21"/>
                <w:szCs w:val="21"/>
              </w:rPr>
              <w:t>根据</w:t>
            </w:r>
            <w:r>
              <w:rPr>
                <w:rFonts w:hint="eastAsia" w:asciiTheme="minorEastAsia" w:hAnsiTheme="minorEastAsia" w:eastAsiaTheme="minorEastAsia" w:cstheme="minorEastAsia"/>
                <w:color w:val="auto"/>
                <w:spacing w:val="0"/>
                <w:w w:val="100"/>
                <w:kern w:val="21"/>
                <w:sz w:val="21"/>
                <w:szCs w:val="21"/>
                <w:lang w:val="en-US" w:eastAsia="zh-CN"/>
              </w:rPr>
              <w:t>投标人</w:t>
            </w:r>
            <w:r>
              <w:rPr>
                <w:rFonts w:hint="eastAsia" w:asciiTheme="minorEastAsia" w:hAnsiTheme="minorEastAsia" w:eastAsiaTheme="minorEastAsia" w:cstheme="minorEastAsia"/>
                <w:color w:val="auto"/>
                <w:spacing w:val="0"/>
                <w:w w:val="100"/>
                <w:kern w:val="21"/>
                <w:sz w:val="21"/>
                <w:szCs w:val="21"/>
              </w:rPr>
              <w:t>在基本服务质量要</w:t>
            </w:r>
            <w:r>
              <w:rPr>
                <w:rFonts w:hint="eastAsia" w:asciiTheme="minorEastAsia" w:hAnsiTheme="minorEastAsia" w:eastAsiaTheme="minorEastAsia" w:cstheme="minorEastAsia"/>
                <w:color w:val="auto"/>
                <w:spacing w:val="0"/>
                <w:w w:val="100"/>
                <w:kern w:val="21"/>
                <w:sz w:val="21"/>
                <w:szCs w:val="21"/>
                <w:lang w:eastAsia="zh-CN"/>
              </w:rPr>
              <w:t>求以</w:t>
            </w:r>
            <w:r>
              <w:rPr>
                <w:rFonts w:hint="eastAsia" w:asciiTheme="minorEastAsia" w:hAnsiTheme="minorEastAsia" w:eastAsiaTheme="minorEastAsia" w:cstheme="minorEastAsia"/>
                <w:color w:val="auto"/>
                <w:spacing w:val="0"/>
                <w:w w:val="100"/>
                <w:kern w:val="21"/>
                <w:sz w:val="21"/>
                <w:szCs w:val="21"/>
              </w:rPr>
              <w:t>外的</w:t>
            </w:r>
            <w:r>
              <w:rPr>
                <w:rFonts w:hint="eastAsia" w:asciiTheme="minorEastAsia" w:hAnsiTheme="minorEastAsia" w:eastAsiaTheme="minorEastAsia" w:cstheme="minorEastAsia"/>
                <w:color w:val="auto"/>
                <w:spacing w:val="0"/>
                <w:w w:val="100"/>
                <w:kern w:val="21"/>
                <w:sz w:val="21"/>
                <w:szCs w:val="21"/>
                <w:lang w:eastAsia="zh-CN"/>
              </w:rPr>
              <w:t>，</w:t>
            </w:r>
            <w:r>
              <w:rPr>
                <w:rFonts w:hint="eastAsia" w:asciiTheme="minorEastAsia" w:hAnsiTheme="minorEastAsia" w:eastAsiaTheme="minorEastAsia" w:cstheme="minorEastAsia"/>
                <w:color w:val="auto"/>
                <w:spacing w:val="0"/>
                <w:w w:val="100"/>
                <w:kern w:val="21"/>
                <w:sz w:val="21"/>
                <w:szCs w:val="21"/>
              </w:rPr>
              <w:t>包括</w:t>
            </w:r>
            <w:r>
              <w:rPr>
                <w:rFonts w:hint="eastAsia" w:asciiTheme="minorEastAsia" w:hAnsiTheme="minorEastAsia" w:eastAsiaTheme="minorEastAsia" w:cstheme="minorEastAsia"/>
                <w:color w:val="auto"/>
                <w:spacing w:val="0"/>
                <w:w w:val="100"/>
                <w:kern w:val="21"/>
                <w:sz w:val="21"/>
                <w:szCs w:val="21"/>
                <w:lang w:val="en-US" w:eastAsia="zh-CN"/>
              </w:rPr>
              <w:t>但不限于</w:t>
            </w:r>
            <w:r>
              <w:rPr>
                <w:rFonts w:hint="eastAsia" w:asciiTheme="minorEastAsia" w:hAnsiTheme="minorEastAsia" w:eastAsiaTheme="minorEastAsia" w:cstheme="minorEastAsia"/>
                <w:color w:val="auto"/>
                <w:spacing w:val="0"/>
                <w:w w:val="100"/>
                <w:kern w:val="21"/>
                <w:sz w:val="21"/>
                <w:szCs w:val="21"/>
              </w:rPr>
              <w:t>车辆卫生保洁、企业服务创新、服务质量标准化、服务监督、重大活动服务保障、特惠服务等承诺进行评分。（</w:t>
            </w:r>
            <w:r>
              <w:rPr>
                <w:rFonts w:hint="eastAsia" w:asciiTheme="minorEastAsia" w:hAnsiTheme="minorEastAsia" w:eastAsiaTheme="minorEastAsia" w:cstheme="minorEastAsia"/>
                <w:color w:val="auto"/>
                <w:spacing w:val="0"/>
                <w:w w:val="100"/>
                <w:kern w:val="21"/>
                <w:sz w:val="21"/>
                <w:szCs w:val="21"/>
                <w:lang w:val="en-US" w:eastAsia="zh-CN"/>
              </w:rPr>
              <w:t>3</w:t>
            </w:r>
            <w:r>
              <w:rPr>
                <w:rFonts w:hint="eastAsia" w:asciiTheme="minorEastAsia" w:hAnsiTheme="minorEastAsia" w:eastAsiaTheme="minorEastAsia" w:cstheme="minorEastAsia"/>
                <w:color w:val="auto"/>
                <w:spacing w:val="0"/>
                <w:w w:val="100"/>
                <w:kern w:val="21"/>
                <w:sz w:val="21"/>
                <w:szCs w:val="21"/>
              </w:rPr>
              <w:t>分）</w:t>
            </w:r>
          </w:p>
        </w:tc>
        <w:tc>
          <w:tcPr>
            <w:tcW w:w="815" w:type="dxa"/>
            <w:noWrap w:val="0"/>
            <w:vAlign w:val="center"/>
          </w:tcPr>
          <w:p w14:paraId="7CE6A29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r>
      <w:tr w14:paraId="22B5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720" w:type="dxa"/>
            <w:noWrap w:val="0"/>
            <w:vAlign w:val="center"/>
          </w:tcPr>
          <w:p w14:paraId="0910C1E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c>
          <w:tcPr>
            <w:tcW w:w="8918" w:type="dxa"/>
            <w:gridSpan w:val="3"/>
            <w:noWrap w:val="0"/>
            <w:vAlign w:val="center"/>
          </w:tcPr>
          <w:p w14:paraId="6985932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评委打分小数点后保留一位</w:t>
            </w:r>
          </w:p>
        </w:tc>
      </w:tr>
      <w:tr w14:paraId="22CF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8823" w:type="dxa"/>
            <w:gridSpan w:val="3"/>
            <w:noWrap w:val="0"/>
            <w:vAlign w:val="center"/>
          </w:tcPr>
          <w:p w14:paraId="2D999B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lang w:val="zh-CN"/>
              </w:rPr>
              <w:t>第</w:t>
            </w:r>
            <w:r>
              <w:rPr>
                <w:rFonts w:hint="eastAsia" w:asciiTheme="minorEastAsia" w:hAnsiTheme="minorEastAsia" w:eastAsiaTheme="minorEastAsia" w:cstheme="minorEastAsia"/>
                <w:b/>
                <w:kern w:val="0"/>
                <w:sz w:val="21"/>
                <w:szCs w:val="21"/>
                <w:highlight w:val="none"/>
                <w:lang w:val="en-US" w:eastAsia="zh-CN"/>
              </w:rPr>
              <w:t>二</w:t>
            </w:r>
            <w:r>
              <w:rPr>
                <w:rFonts w:hint="eastAsia" w:asciiTheme="minorEastAsia" w:hAnsiTheme="minorEastAsia" w:eastAsiaTheme="minorEastAsia" w:cstheme="minorEastAsia"/>
                <w:b/>
                <w:kern w:val="0"/>
                <w:sz w:val="21"/>
                <w:szCs w:val="21"/>
                <w:highlight w:val="none"/>
                <w:lang w:val="zh-CN"/>
              </w:rPr>
              <w:t>部分</w:t>
            </w:r>
            <w:r>
              <w:rPr>
                <w:rFonts w:hint="eastAsia" w:asciiTheme="minorEastAsia" w:hAnsiTheme="minorEastAsia" w:eastAsiaTheme="minorEastAsia" w:cstheme="minorEastAsia"/>
                <w:b/>
                <w:kern w:val="0"/>
                <w:sz w:val="21"/>
                <w:szCs w:val="21"/>
                <w:highlight w:val="none"/>
                <w:lang w:val="en-US" w:eastAsia="zh-CN"/>
              </w:rPr>
              <w:t xml:space="preserve"> </w:t>
            </w:r>
            <w:r>
              <w:rPr>
                <w:rFonts w:hint="eastAsia" w:asciiTheme="minorEastAsia" w:hAnsiTheme="minorEastAsia" w:eastAsiaTheme="minorEastAsia" w:cstheme="minorEastAsia"/>
                <w:b/>
                <w:color w:val="000000"/>
                <w:kern w:val="0"/>
                <w:sz w:val="21"/>
                <w:szCs w:val="21"/>
                <w:highlight w:val="none"/>
                <w:lang w:val="zh-CN"/>
              </w:rPr>
              <w:t>报价文件评分</w:t>
            </w:r>
          </w:p>
        </w:tc>
        <w:tc>
          <w:tcPr>
            <w:tcW w:w="815" w:type="dxa"/>
            <w:noWrap w:val="0"/>
            <w:vAlign w:val="center"/>
          </w:tcPr>
          <w:p w14:paraId="503FF1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b/>
                <w:kern w:val="0"/>
                <w:sz w:val="21"/>
                <w:szCs w:val="21"/>
                <w:highlight w:val="none"/>
                <w:lang w:val="zh-CN"/>
              </w:rPr>
            </w:pPr>
            <w:r>
              <w:rPr>
                <w:rFonts w:hint="eastAsia" w:asciiTheme="minorEastAsia" w:hAnsiTheme="minorEastAsia" w:eastAsiaTheme="minorEastAsia" w:cstheme="minorEastAsia"/>
                <w:b/>
                <w:color w:val="000000"/>
                <w:kern w:val="0"/>
                <w:sz w:val="21"/>
                <w:szCs w:val="21"/>
                <w:highlight w:val="none"/>
                <w:lang w:val="en-US" w:eastAsia="zh-CN"/>
              </w:rPr>
              <w:t>分值</w:t>
            </w:r>
          </w:p>
        </w:tc>
      </w:tr>
      <w:tr w14:paraId="74DA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exact"/>
          <w:jc w:val="center"/>
        </w:trPr>
        <w:tc>
          <w:tcPr>
            <w:tcW w:w="720" w:type="dxa"/>
            <w:noWrap w:val="0"/>
            <w:vAlign w:val="center"/>
          </w:tcPr>
          <w:p w14:paraId="3D409A8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报价文件评分标准</w:t>
            </w:r>
          </w:p>
        </w:tc>
        <w:tc>
          <w:tcPr>
            <w:tcW w:w="8103" w:type="dxa"/>
            <w:gridSpan w:val="2"/>
            <w:noWrap w:val="0"/>
            <w:vAlign w:val="center"/>
          </w:tcPr>
          <w:p w14:paraId="2067C292">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firstLine="211" w:firstLineChars="100"/>
              <w:jc w:val="left"/>
              <w:textAlignment w:val="auto"/>
              <w:rPr>
                <w:rFonts w:hint="default" w:ascii="宋体" w:hAnsi="宋体" w:cs="宋体"/>
                <w:color w:val="auto"/>
                <w:highlight w:val="none"/>
                <w:lang w:val="en-US" w:eastAsia="zh-CN"/>
              </w:rPr>
            </w:pP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一）投标报价（统一单价折扣率）</w:t>
            </w:r>
            <w:r>
              <w:rPr>
                <w:rFonts w:hint="eastAsia" w:ascii="宋体" w:hAnsi="宋体" w:eastAsia="宋体" w:cs="宋体"/>
                <w:b/>
                <w:bCs/>
                <w:color w:val="auto"/>
                <w:highlight w:val="none"/>
                <w:lang w:val="en-US" w:eastAsia="zh-CN"/>
              </w:rPr>
              <w:t>（节假日）</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rPr>
              <w:t>分</w:t>
            </w:r>
            <w:r>
              <w:rPr>
                <w:rFonts w:hint="eastAsia" w:ascii="宋体" w:hAnsi="宋体" w:cs="宋体"/>
                <w:b/>
                <w:bCs/>
                <w:color w:val="auto"/>
                <w:highlight w:val="none"/>
                <w:lang w:eastAsia="zh-CN"/>
              </w:rPr>
              <w:t>）</w:t>
            </w:r>
          </w:p>
          <w:p w14:paraId="6239F140">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价格分采用低价优先法计算，即满足采购文件要求且</w:t>
            </w:r>
            <w:r>
              <w:rPr>
                <w:rFonts w:hint="eastAsia" w:asciiTheme="minorEastAsia" w:hAnsiTheme="minorEastAsia" w:eastAsiaTheme="minorEastAsia" w:cstheme="minorEastAsia"/>
                <w:color w:val="auto"/>
                <w:kern w:val="0"/>
                <w:sz w:val="21"/>
                <w:szCs w:val="21"/>
                <w:highlight w:val="none"/>
                <w:lang w:val="en-US" w:eastAsia="zh-CN"/>
              </w:rPr>
              <w:t>折扣率</w:t>
            </w:r>
            <w:r>
              <w:rPr>
                <w:rFonts w:hint="eastAsia" w:asciiTheme="minorEastAsia" w:hAnsiTheme="minorEastAsia" w:eastAsiaTheme="minorEastAsia" w:cstheme="minorEastAsia"/>
                <w:color w:val="auto"/>
                <w:kern w:val="0"/>
                <w:sz w:val="21"/>
                <w:szCs w:val="21"/>
                <w:highlight w:val="none"/>
                <w:lang w:val="zh-CN"/>
              </w:rPr>
              <w:t>最低的响应报价为评标基准价，其他供应商的价格分按照下列公式计算：</w:t>
            </w:r>
          </w:p>
          <w:p w14:paraId="4DBD505D">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firstLine="210" w:firstLineChars="100"/>
              <w:jc w:val="left"/>
              <w:textAlignment w:val="auto"/>
              <w:rPr>
                <w:rFonts w:hint="eastAsia" w:asciiTheme="minorEastAsia" w:hAnsiTheme="minorEastAsia" w:eastAsiaTheme="minorEastAsia" w:cstheme="minorEastAsia"/>
                <w:b w:val="0"/>
                <w:bCs w:val="0"/>
                <w:color w:val="auto"/>
                <w:kern w:val="0"/>
                <w:sz w:val="21"/>
                <w:szCs w:val="21"/>
                <w:highlight w:val="none"/>
                <w:lang w:val="zh-CN"/>
              </w:rPr>
            </w:pPr>
            <w:r>
              <w:rPr>
                <w:rFonts w:hint="eastAsia" w:asciiTheme="minorEastAsia" w:hAnsiTheme="minorEastAsia" w:eastAsiaTheme="minorEastAsia" w:cstheme="minorEastAsia"/>
                <w:b w:val="0"/>
                <w:bCs w:val="0"/>
                <w:color w:val="auto"/>
                <w:kern w:val="0"/>
                <w:sz w:val="21"/>
                <w:szCs w:val="21"/>
                <w:highlight w:val="none"/>
                <w:lang w:val="zh-CN"/>
              </w:rPr>
              <w:t>价格分=（评标基准价/响应报价）×</w:t>
            </w:r>
            <w:r>
              <w:rPr>
                <w:rFonts w:hint="eastAsia" w:asciiTheme="minorEastAsia" w:hAnsiTheme="minorEastAsia" w:eastAsiaTheme="minorEastAsia" w:cstheme="minorEastAsia"/>
                <w:b w:val="0"/>
                <w:bCs w:val="0"/>
                <w:color w:val="auto"/>
                <w:kern w:val="0"/>
                <w:sz w:val="21"/>
                <w:szCs w:val="21"/>
                <w:highlight w:val="none"/>
                <w:lang w:val="en-US" w:eastAsia="zh-CN"/>
              </w:rPr>
              <w:t>20</w:t>
            </w:r>
            <w:r>
              <w:rPr>
                <w:rFonts w:hint="eastAsia" w:asciiTheme="minorEastAsia" w:hAnsiTheme="minorEastAsia" w:eastAsiaTheme="minorEastAsia" w:cstheme="minorEastAsia"/>
                <w:b w:val="0"/>
                <w:bCs w:val="0"/>
                <w:color w:val="auto"/>
                <w:kern w:val="0"/>
                <w:sz w:val="21"/>
                <w:szCs w:val="21"/>
                <w:highlight w:val="none"/>
                <w:lang w:val="zh-CN"/>
              </w:rPr>
              <w:t>%×100</w:t>
            </w:r>
          </w:p>
          <w:p w14:paraId="1A2CBA46">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firstLine="211" w:firstLineChars="100"/>
              <w:jc w:val="left"/>
              <w:textAlignment w:val="auto"/>
              <w:rPr>
                <w:rFonts w:hint="eastAsia" w:ascii="宋体" w:hAnsi="宋体" w:cs="宋体"/>
                <w:b/>
                <w:bCs/>
                <w:color w:val="auto"/>
                <w:highlight w:val="none"/>
                <w:lang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二）投标报价（统一单价折扣率）（非节假日）</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10</w:t>
            </w:r>
            <w:r>
              <w:rPr>
                <w:rFonts w:hint="eastAsia" w:ascii="宋体" w:hAnsi="宋体" w:eastAsia="宋体" w:cs="宋体"/>
                <w:b/>
                <w:bCs/>
                <w:color w:val="auto"/>
                <w:highlight w:val="none"/>
              </w:rPr>
              <w:t>分</w:t>
            </w:r>
            <w:r>
              <w:rPr>
                <w:rFonts w:hint="eastAsia" w:ascii="宋体" w:hAnsi="宋体" w:cs="宋体"/>
                <w:b/>
                <w:bCs/>
                <w:color w:val="auto"/>
                <w:highlight w:val="none"/>
                <w:lang w:eastAsia="zh-CN"/>
              </w:rPr>
              <w:t>）</w:t>
            </w:r>
          </w:p>
          <w:p w14:paraId="248AD01C">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firstLine="210" w:firstLineChars="100"/>
              <w:jc w:val="left"/>
              <w:textAlignment w:val="auto"/>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价格分采用低价优先法计算，即满足采购文件要求且</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折扣率</w:t>
            </w: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最低的响应报价为评标基准价，其他供应商的价格分按照下列公式计算：</w:t>
            </w:r>
          </w:p>
          <w:p w14:paraId="1D09C84B">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firstLine="210" w:firstLineChars="100"/>
              <w:jc w:val="left"/>
              <w:textAlignment w:val="auto"/>
              <w:rPr>
                <w:rFonts w:hint="eastAsia" w:asciiTheme="minorEastAsia" w:hAnsiTheme="minorEastAsia" w:eastAsiaTheme="minorEastAsia" w:cstheme="minorEastAsia"/>
                <w:b w:val="0"/>
                <w:bCs w:val="0"/>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lang w:val="zh-CN"/>
                <w14:textFill>
                  <w14:solidFill>
                    <w14:schemeClr w14:val="tx1"/>
                  </w14:solidFill>
                </w14:textFill>
              </w:rPr>
              <w:t>价格分=（评标基准价/响应报价）×</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kern w:val="0"/>
                <w:sz w:val="21"/>
                <w:szCs w:val="21"/>
                <w:highlight w:val="none"/>
                <w:lang w:val="zh-CN"/>
                <w14:textFill>
                  <w14:solidFill>
                    <w14:schemeClr w14:val="tx1"/>
                  </w14:solidFill>
                </w14:textFill>
              </w:rPr>
              <w:t>%×100</w:t>
            </w:r>
          </w:p>
          <w:p w14:paraId="64CE1CCF">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firstLine="211" w:firstLineChars="100"/>
              <w:jc w:val="left"/>
              <w:textAlignment w:val="auto"/>
              <w:rPr>
                <w:rFonts w:hint="eastAsia" w:asciiTheme="minorEastAsia" w:hAnsiTheme="minorEastAsia" w:eastAsiaTheme="minorEastAsia" w:cstheme="minorEastAsia"/>
                <w:b/>
                <w:bCs/>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kern w:val="0"/>
                <w:sz w:val="21"/>
                <w:szCs w:val="21"/>
                <w:highlight w:val="none"/>
                <w:lang w:val="zh-CN"/>
                <w14:textFill>
                  <w14:solidFill>
                    <w14:schemeClr w14:val="tx1"/>
                  </w14:solidFill>
                </w14:textFill>
              </w:rPr>
              <w:t>报价文件总得分=投标报价（统一单价折扣率）（节假日）报价得分+投标报价（统一单价折扣率）（</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非</w:t>
            </w:r>
            <w:r>
              <w:rPr>
                <w:rFonts w:hint="eastAsia" w:asciiTheme="minorEastAsia" w:hAnsiTheme="minorEastAsia" w:eastAsiaTheme="minorEastAsia" w:cstheme="minorEastAsia"/>
                <w:b/>
                <w:bCs/>
                <w:color w:val="000000" w:themeColor="text1"/>
                <w:kern w:val="0"/>
                <w:sz w:val="21"/>
                <w:szCs w:val="21"/>
                <w:highlight w:val="none"/>
                <w:lang w:val="zh-CN"/>
                <w14:textFill>
                  <w14:solidFill>
                    <w14:schemeClr w14:val="tx1"/>
                  </w14:solidFill>
                </w14:textFill>
              </w:rPr>
              <w:t>节假日）报价得分</w:t>
            </w:r>
          </w:p>
          <w:p w14:paraId="61E3591E">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firstLine="210" w:firstLineChars="100"/>
              <w:jc w:val="left"/>
              <w:textAlignment w:val="auto"/>
              <w:rPr>
                <w:rFonts w:hint="eastAsia" w:asciiTheme="minorEastAsia" w:hAnsiTheme="minorEastAsia" w:eastAsiaTheme="minorEastAsia" w:cstheme="minorEastAsia"/>
                <w:b/>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注：</w:t>
            </w: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供应商的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报价超过采购人设定的最高限价，其投标响应文件作无效标处理。</w:t>
            </w:r>
          </w:p>
        </w:tc>
        <w:tc>
          <w:tcPr>
            <w:tcW w:w="815" w:type="dxa"/>
            <w:noWrap w:val="0"/>
            <w:vAlign w:val="center"/>
          </w:tcPr>
          <w:p w14:paraId="0C8E96B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rPr>
                <w:rFonts w:hint="eastAsia" w:asciiTheme="minorEastAsia" w:hAnsiTheme="minorEastAsia" w:eastAsiaTheme="minorEastAsia" w:cstheme="minorEastAsia"/>
                <w:b/>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en-US" w:eastAsia="zh-CN"/>
                <w14:textFill>
                  <w14:solidFill>
                    <w14:schemeClr w14:val="tx1"/>
                  </w14:solidFill>
                </w14:textFill>
              </w:rPr>
              <w:t>30分</w:t>
            </w:r>
          </w:p>
        </w:tc>
      </w:tr>
    </w:tbl>
    <w:p w14:paraId="37FE004E">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bCs/>
          <w:color w:val="FF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lang w:val="en-US" w:eastAsia="zh-CN"/>
        </w:rPr>
        <w:br w:type="page"/>
      </w:r>
    </w:p>
    <w:p w14:paraId="6A01BC9C">
      <w:pPr>
        <w:pStyle w:val="39"/>
        <w:keepNext w:val="0"/>
        <w:keepLines w:val="0"/>
        <w:pageBreakBefore w:val="0"/>
        <w:widowControl w:val="0"/>
        <w:suppressLineNumbers w:val="0"/>
        <w:kinsoku/>
        <w:wordWrap/>
        <w:overflowPunct/>
        <w:topLinePunct w:val="0"/>
        <w:autoSpaceDE/>
        <w:autoSpaceDN/>
        <w:bidi w:val="0"/>
        <w:spacing w:before="0" w:beforeAutospacing="0" w:after="0" w:afterLines="0" w:afterAutospacing="0" w:line="240" w:lineRule="auto"/>
        <w:ind w:left="0" w:leftChars="0" w:right="0" w:firstLine="0" w:firstLineChars="0"/>
        <w:jc w:val="both"/>
        <w:rPr>
          <w:rFonts w:hint="eastAsia" w:asciiTheme="minorEastAsia" w:hAnsiTheme="minorEastAsia" w:eastAsiaTheme="minorEastAsia" w:cstheme="minorEastAsia"/>
          <w:b/>
          <w:bCs/>
          <w:color w:val="000000"/>
          <w:sz w:val="24"/>
          <w:szCs w:val="24"/>
          <w:highlight w:val="yellow"/>
          <w:lang w:val="en-US" w:eastAsia="zh-CN"/>
        </w:rPr>
        <w:sectPr>
          <w:headerReference r:id="rId9" w:type="default"/>
          <w:footerReference r:id="rId10" w:type="default"/>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pPr>
    </w:p>
    <w:p w14:paraId="212C84A3">
      <w:pPr>
        <w:keepNext w:val="0"/>
        <w:keepLines w:val="0"/>
        <w:pageBreakBefore w:val="0"/>
        <w:widowControl w:val="0"/>
        <w:numPr>
          <w:ilvl w:val="0"/>
          <w:numId w:val="0"/>
        </w:numPr>
        <w:kinsoku/>
        <w:overflowPunct/>
        <w:topLinePunct w:val="0"/>
        <w:autoSpaceDE/>
        <w:autoSpaceDN/>
        <w:bidi w:val="0"/>
        <w:snapToGrid w:val="0"/>
        <w:spacing w:line="360" w:lineRule="auto"/>
        <w:ind w:leftChars="200"/>
        <w:jc w:val="cente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pPr>
      <w:bookmarkStart w:id="60" w:name="第五章"/>
      <w:bookmarkEnd w:id="60"/>
      <w:r>
        <w:rPr>
          <w:rFonts w:hint="eastAsia" w:asciiTheme="minorEastAsia" w:hAnsiTheme="minorEastAsia" w:eastAsiaTheme="minorEastAsia" w:cstheme="minorEastAsia"/>
          <w:b/>
          <w:bCs/>
          <w:kern w:val="2"/>
          <w:sz w:val="32"/>
          <w:szCs w:val="32"/>
          <w:lang w:val="en-US" w:eastAsia="zh-CN" w:bidi="ar-SA"/>
        </w:rPr>
        <w:t>第五章 合同主要条款</w:t>
      </w:r>
    </w:p>
    <w:p w14:paraId="584D35C4">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合同编号：</w:t>
      </w:r>
    </w:p>
    <w:p w14:paraId="23052C7C">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sz w:val="24"/>
          <w:highlight w:val="none"/>
        </w:rPr>
      </w:pPr>
    </w:p>
    <w:p w14:paraId="5937598D">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sz w:val="24"/>
          <w:highlight w:val="none"/>
        </w:rPr>
      </w:pPr>
    </w:p>
    <w:p w14:paraId="3FF80ED2">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sz w:val="24"/>
          <w:highlight w:val="none"/>
        </w:rPr>
      </w:pPr>
    </w:p>
    <w:p w14:paraId="753BD040">
      <w:pPr>
        <w:keepNext w:val="0"/>
        <w:keepLines w:val="0"/>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b/>
          <w:sz w:val="84"/>
          <w:szCs w:val="84"/>
          <w:highlight w:val="none"/>
        </w:rPr>
      </w:pPr>
    </w:p>
    <w:p w14:paraId="706F5414">
      <w:pPr>
        <w:keepNext w:val="0"/>
        <w:keepLines w:val="0"/>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b/>
          <w:sz w:val="84"/>
          <w:szCs w:val="84"/>
          <w:highlight w:val="none"/>
        </w:rPr>
      </w:pPr>
      <w:r>
        <w:rPr>
          <w:rFonts w:hint="eastAsia" w:asciiTheme="minorEastAsia" w:hAnsiTheme="minorEastAsia" w:eastAsiaTheme="minorEastAsia" w:cstheme="minorEastAsia"/>
          <w:b/>
          <w:sz w:val="84"/>
          <w:szCs w:val="84"/>
          <w:highlight w:val="none"/>
        </w:rPr>
        <w:t>合  同  书</w:t>
      </w:r>
    </w:p>
    <w:p w14:paraId="64B01401">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sz w:val="24"/>
          <w:highlight w:val="none"/>
        </w:rPr>
      </w:pPr>
    </w:p>
    <w:p w14:paraId="670DBFC6">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sz w:val="24"/>
          <w:highlight w:val="none"/>
        </w:rPr>
      </w:pPr>
    </w:p>
    <w:p w14:paraId="65B13494">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sz w:val="24"/>
          <w:highlight w:val="none"/>
        </w:rPr>
      </w:pPr>
    </w:p>
    <w:p w14:paraId="7C101F43">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sz w:val="24"/>
          <w:highlight w:val="none"/>
        </w:rPr>
      </w:pPr>
    </w:p>
    <w:p w14:paraId="6B122CA9">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sz w:val="24"/>
          <w:highlight w:val="none"/>
        </w:rPr>
      </w:pPr>
    </w:p>
    <w:p w14:paraId="50E58473">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Theme="minorEastAsia" w:hAnsiTheme="minorEastAsia" w:eastAsiaTheme="minorEastAsia" w:cstheme="minorEastAsia"/>
          <w:b/>
          <w:bCs/>
          <w:sz w:val="28"/>
          <w:szCs w:val="28"/>
          <w:highlight w:val="none"/>
        </w:rPr>
      </w:pPr>
    </w:p>
    <w:p w14:paraId="4C9B0106">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Theme="minorEastAsia" w:hAnsiTheme="minorEastAsia" w:eastAsiaTheme="minorEastAsia" w:cstheme="minorEastAsia"/>
          <w:b/>
          <w:bCs/>
          <w:sz w:val="28"/>
          <w:szCs w:val="28"/>
          <w:highlight w:val="none"/>
          <w:u w:val="single"/>
          <w:lang w:val="en-US" w:eastAsia="zh-CN"/>
        </w:rPr>
      </w:pPr>
      <w:r>
        <w:rPr>
          <w:rFonts w:hint="eastAsia" w:asciiTheme="minorEastAsia" w:hAnsiTheme="minorEastAsia" w:eastAsiaTheme="minorEastAsia" w:cstheme="minorEastAsia"/>
          <w:b/>
          <w:bCs/>
          <w:sz w:val="28"/>
          <w:szCs w:val="28"/>
          <w:highlight w:val="none"/>
        </w:rPr>
        <w:t>项目名称：</w:t>
      </w:r>
      <w:r>
        <w:rPr>
          <w:rFonts w:hint="eastAsia" w:asciiTheme="minorEastAsia" w:hAnsiTheme="minorEastAsia" w:eastAsiaTheme="minorEastAsia" w:cstheme="minorEastAsia"/>
          <w:b/>
          <w:bCs/>
          <w:sz w:val="28"/>
          <w:szCs w:val="28"/>
          <w:highlight w:val="none"/>
          <w:u w:val="single"/>
          <w:lang w:val="en-US" w:eastAsia="zh-CN"/>
        </w:rPr>
        <w:t xml:space="preserve">2025神仙居旅游汽车租赁服务入围项目（非政府采购）      </w:t>
      </w:r>
    </w:p>
    <w:p w14:paraId="18DF5020">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甲    方：</w:t>
      </w:r>
      <w:r>
        <w:rPr>
          <w:rFonts w:hint="eastAsia" w:asciiTheme="minorEastAsia" w:hAnsiTheme="minorEastAsia" w:eastAsiaTheme="minorEastAsia" w:cstheme="minorEastAsia"/>
          <w:b/>
          <w:bCs/>
          <w:sz w:val="28"/>
          <w:szCs w:val="28"/>
          <w:highlight w:val="none"/>
          <w:u w:val="single"/>
          <w:lang w:eastAsia="zh-CN"/>
        </w:rPr>
        <w:t>仙居神仙居旅游客运有限公司</w:t>
      </w:r>
      <w:r>
        <w:rPr>
          <w:rFonts w:hint="eastAsia" w:asciiTheme="minorEastAsia" w:hAnsiTheme="minorEastAsia" w:eastAsiaTheme="minorEastAsia" w:cstheme="minorEastAsia"/>
          <w:b/>
          <w:bCs/>
          <w:sz w:val="28"/>
          <w:szCs w:val="28"/>
          <w:highlight w:val="none"/>
          <w:u w:val="single"/>
        </w:rPr>
        <w:t xml:space="preserve">                         </w:t>
      </w:r>
    </w:p>
    <w:p w14:paraId="0DCF327E">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乙    方：</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74A40625">
      <w:pPr>
        <w:keepNext w:val="0"/>
        <w:keepLines w:val="0"/>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b/>
          <w:bCs/>
          <w:sz w:val="28"/>
          <w:szCs w:val="28"/>
          <w:highlight w:val="none"/>
        </w:rPr>
      </w:pPr>
    </w:p>
    <w:p w14:paraId="16B761BE">
      <w:pPr>
        <w:keepNext w:val="0"/>
        <w:keepLines w:val="0"/>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b/>
          <w:bCs/>
          <w:sz w:val="28"/>
          <w:szCs w:val="28"/>
          <w:highlight w:val="none"/>
        </w:rPr>
      </w:pPr>
    </w:p>
    <w:p w14:paraId="2B11AC47">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b/>
          <w:bCs/>
          <w:sz w:val="28"/>
          <w:szCs w:val="28"/>
          <w:highlight w:val="none"/>
          <w:u w:val="none"/>
          <w:lang w:val="en-US" w:eastAsia="zh-CN"/>
        </w:rPr>
      </w:pPr>
    </w:p>
    <w:p w14:paraId="50D55AD4">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b/>
          <w:bCs/>
          <w:sz w:val="28"/>
          <w:szCs w:val="28"/>
          <w:highlight w:val="none"/>
          <w:u w:val="none"/>
          <w:lang w:val="en-US" w:eastAsia="zh-CN"/>
        </w:rPr>
      </w:pPr>
    </w:p>
    <w:p w14:paraId="737BF82A">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b/>
          <w:bCs/>
          <w:sz w:val="28"/>
          <w:szCs w:val="28"/>
          <w:highlight w:val="none"/>
          <w:u w:val="single"/>
          <w:lang w:val="en-US" w:eastAsia="zh-CN"/>
        </w:rPr>
      </w:pPr>
      <w:r>
        <w:rPr>
          <w:rFonts w:hint="eastAsia" w:asciiTheme="minorEastAsia" w:hAnsiTheme="minorEastAsia" w:eastAsiaTheme="minorEastAsia" w:cstheme="minorEastAsia"/>
          <w:b/>
          <w:bCs/>
          <w:sz w:val="28"/>
          <w:szCs w:val="28"/>
          <w:highlight w:val="none"/>
          <w:u w:val="none"/>
          <w:lang w:val="en-US" w:eastAsia="zh-CN"/>
        </w:rPr>
        <w:t xml:space="preserve">                 </w:t>
      </w:r>
      <w:r>
        <w:rPr>
          <w:rFonts w:hint="eastAsia" w:asciiTheme="minorEastAsia" w:hAnsiTheme="minorEastAsia" w:eastAsiaTheme="minorEastAsia" w:cstheme="minorEastAsia"/>
          <w:b/>
          <w:bCs/>
          <w:sz w:val="28"/>
          <w:szCs w:val="28"/>
          <w:highlight w:val="none"/>
        </w:rPr>
        <w:t>签订地点：</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浙江省仙居县</w:t>
      </w:r>
      <w:r>
        <w:rPr>
          <w:rFonts w:hint="eastAsia" w:asciiTheme="minorEastAsia" w:hAnsiTheme="minorEastAsia" w:eastAsiaTheme="minorEastAsia" w:cstheme="minorEastAsia"/>
          <w:b/>
          <w:bCs/>
          <w:sz w:val="28"/>
          <w:szCs w:val="28"/>
          <w:highlight w:val="none"/>
          <w:u w:val="single"/>
          <w:lang w:val="en-US" w:eastAsia="zh-CN"/>
        </w:rPr>
        <w:t xml:space="preserve">     </w:t>
      </w:r>
    </w:p>
    <w:p w14:paraId="4DE6B8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highlight w:val="none"/>
          <w:lang w:val="zh-CN"/>
        </w:rPr>
        <w:sectPr>
          <w:footerReference r:id="rId11" w:type="default"/>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pPr>
      <w:r>
        <w:rPr>
          <w:rFonts w:hint="eastAsia" w:asciiTheme="minorEastAsia" w:hAnsiTheme="minorEastAsia" w:eastAsiaTheme="minorEastAsia" w:cstheme="minorEastAsia"/>
          <w:b/>
          <w:bCs/>
          <w:sz w:val="28"/>
          <w:szCs w:val="28"/>
          <w:highlight w:val="none"/>
          <w:u w:val="none"/>
          <w:lang w:val="en-US" w:eastAsia="zh-CN"/>
        </w:rPr>
        <w:t xml:space="preserve">                 </w:t>
      </w:r>
      <w:r>
        <w:rPr>
          <w:rFonts w:hint="eastAsia" w:asciiTheme="minorEastAsia" w:hAnsiTheme="minorEastAsia" w:eastAsiaTheme="minorEastAsia" w:cstheme="minorEastAsia"/>
          <w:b/>
          <w:bCs/>
          <w:sz w:val="28"/>
          <w:szCs w:val="28"/>
          <w:highlight w:val="none"/>
        </w:rPr>
        <w:t>签订日期：</w:t>
      </w:r>
      <w:r>
        <w:rPr>
          <w:rFonts w:hint="eastAsia" w:asciiTheme="minorEastAsia" w:hAnsiTheme="minorEastAsia" w:eastAsiaTheme="minorEastAsia" w:cstheme="minorEastAsia"/>
          <w:b/>
          <w:bCs/>
          <w:sz w:val="28"/>
          <w:szCs w:val="28"/>
          <w:highlight w:val="none"/>
          <w:u w:val="single"/>
          <w:lang w:val="en-US" w:eastAsia="zh-CN"/>
        </w:rPr>
        <w:t>二〇二五</w:t>
      </w:r>
      <w:r>
        <w:rPr>
          <w:rFonts w:hint="eastAsia" w:asciiTheme="minorEastAsia" w:hAnsiTheme="minorEastAsia" w:eastAsiaTheme="minorEastAsia" w:cstheme="minorEastAsia"/>
          <w:b/>
          <w:bCs/>
          <w:sz w:val="28"/>
          <w:szCs w:val="28"/>
          <w:highlight w:val="none"/>
          <w:u w:val="single"/>
        </w:rPr>
        <w:t>年    月   日</w:t>
      </w:r>
    </w:p>
    <w:p w14:paraId="0F5011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highlight w:val="none"/>
          <w:lang w:val="en-US" w:eastAsia="zh-CN"/>
        </w:rPr>
      </w:pPr>
      <w:r>
        <w:rPr>
          <w:rFonts w:hint="eastAsia" w:asciiTheme="minorEastAsia" w:hAnsiTheme="minorEastAsia" w:eastAsiaTheme="minorEastAsia" w:cstheme="minorEastAsia"/>
          <w:b/>
          <w:color w:val="000000"/>
          <w:sz w:val="32"/>
          <w:szCs w:val="32"/>
          <w:highlight w:val="none"/>
          <w:lang w:val="en-US" w:eastAsia="zh-CN"/>
        </w:rPr>
        <w:t>合同主要条款</w:t>
      </w:r>
    </w:p>
    <w:p w14:paraId="15A3B70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注：</w:t>
      </w:r>
      <w:r>
        <w:rPr>
          <w:rFonts w:hint="eastAsia" w:asciiTheme="minorEastAsia" w:hAnsiTheme="minorEastAsia" w:eastAsiaTheme="minorEastAsia" w:cstheme="minorEastAsia"/>
          <w:sz w:val="21"/>
          <w:szCs w:val="21"/>
          <w:highlight w:val="none"/>
        </w:rPr>
        <w:t>该合同样本仅</w:t>
      </w:r>
      <w:r>
        <w:rPr>
          <w:rFonts w:hint="eastAsia" w:asciiTheme="minorEastAsia" w:hAnsiTheme="minorEastAsia" w:eastAsiaTheme="minorEastAsia" w:cstheme="minorEastAsia"/>
          <w:sz w:val="21"/>
          <w:szCs w:val="21"/>
          <w:highlight w:val="none"/>
          <w:lang w:eastAsia="zh-CN"/>
        </w:rPr>
        <w:t>作</w:t>
      </w:r>
      <w:r>
        <w:rPr>
          <w:rFonts w:hint="eastAsia" w:asciiTheme="minorEastAsia" w:hAnsiTheme="minorEastAsia" w:eastAsiaTheme="minorEastAsia" w:cstheme="minorEastAsia"/>
          <w:sz w:val="21"/>
          <w:szCs w:val="21"/>
          <w:highlight w:val="none"/>
        </w:rPr>
        <w:t>参考，成交后，以采购人与供应商签订的正式合同为准）</w:t>
      </w:r>
    </w:p>
    <w:p w14:paraId="0F5D16B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甲方：（采购</w:t>
      </w:r>
      <w:r>
        <w:rPr>
          <w:rFonts w:hint="eastAsia" w:asciiTheme="minorEastAsia" w:hAnsiTheme="minorEastAsia" w:eastAsiaTheme="minorEastAsia" w:cstheme="minorEastAsia"/>
          <w:color w:val="auto"/>
          <w:sz w:val="21"/>
          <w:szCs w:val="21"/>
          <w:highlight w:val="none"/>
          <w:lang w:val="en-US" w:eastAsia="zh-CN"/>
        </w:rPr>
        <w:t>方</w:t>
      </w:r>
      <w:r>
        <w:rPr>
          <w:rFonts w:hint="eastAsia" w:asciiTheme="minorEastAsia" w:hAnsiTheme="minorEastAsia" w:eastAsiaTheme="minorEastAsia" w:cstheme="minorEastAsia"/>
          <w:color w:val="auto"/>
          <w:sz w:val="21"/>
          <w:szCs w:val="21"/>
          <w:highlight w:val="none"/>
        </w:rPr>
        <w:t>）</w:t>
      </w:r>
    </w:p>
    <w:p w14:paraId="4AD1E2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w:t>
      </w:r>
      <w:r>
        <w:rPr>
          <w:rFonts w:hint="eastAsia" w:asciiTheme="minorEastAsia" w:hAnsiTheme="minorEastAsia" w:eastAsiaTheme="minorEastAsia" w:cstheme="minorEastAsia"/>
          <w:color w:val="auto"/>
          <w:sz w:val="21"/>
          <w:szCs w:val="21"/>
          <w:highlight w:val="none"/>
          <w:lang w:val="en-US" w:eastAsia="zh-CN"/>
        </w:rPr>
        <w:t>入围方</w:t>
      </w:r>
      <w:r>
        <w:rPr>
          <w:rFonts w:hint="eastAsia" w:asciiTheme="minorEastAsia" w:hAnsiTheme="minorEastAsia" w:eastAsiaTheme="minorEastAsia" w:cstheme="minorEastAsia"/>
          <w:color w:val="auto"/>
          <w:sz w:val="21"/>
          <w:szCs w:val="21"/>
          <w:highlight w:val="none"/>
        </w:rPr>
        <w:t>）</w:t>
      </w:r>
    </w:p>
    <w:p w14:paraId="5C48B9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w:t>
      </w:r>
      <w:r>
        <w:rPr>
          <w:rFonts w:hint="eastAsia" w:asciiTheme="minorEastAsia" w:hAnsiTheme="minorEastAsia" w:eastAsiaTheme="minorEastAsia" w:cstheme="minorEastAsia"/>
          <w:color w:val="auto"/>
          <w:sz w:val="21"/>
          <w:szCs w:val="21"/>
          <w:highlight w:val="none"/>
          <w:u w:val="single"/>
          <w:lang w:eastAsia="zh-CN"/>
        </w:rPr>
        <w:t>2025神仙居旅游汽车租赁服务入围项目（非政府采购）</w:t>
      </w:r>
      <w:r>
        <w:rPr>
          <w:rFonts w:hint="eastAsia" w:asciiTheme="minorEastAsia" w:hAnsiTheme="minorEastAsia" w:eastAsiaTheme="minorEastAsia" w:cstheme="minorEastAsia"/>
          <w:color w:val="auto"/>
          <w:sz w:val="21"/>
          <w:szCs w:val="21"/>
          <w:highlight w:val="none"/>
          <w:lang w:val="en-US" w:eastAsia="zh-CN"/>
        </w:rPr>
        <w:t>开标</w:t>
      </w:r>
      <w:r>
        <w:rPr>
          <w:rFonts w:hint="eastAsia" w:asciiTheme="minorEastAsia" w:hAnsiTheme="minorEastAsia" w:eastAsiaTheme="minorEastAsia" w:cstheme="minorEastAsia"/>
          <w:color w:val="auto"/>
          <w:sz w:val="21"/>
          <w:szCs w:val="21"/>
          <w:highlight w:val="none"/>
        </w:rPr>
        <w:t>的结果，为了明确甲、乙双方的权利和义务，履行各自的职责，高效优质地完成服务内容，按照《中华人民共和国民法典》的有关规定，经甲乙双方在平等、自愿的基础上</w:t>
      </w:r>
      <w:r>
        <w:rPr>
          <w:rFonts w:hint="eastAsia" w:asciiTheme="minorEastAsia" w:hAnsiTheme="minorEastAsia" w:eastAsiaTheme="minorEastAsia" w:cstheme="minorEastAsia"/>
          <w:color w:val="auto"/>
          <w:sz w:val="21"/>
          <w:szCs w:val="21"/>
          <w:highlight w:val="none"/>
          <w:lang w:eastAsia="zh-CN"/>
        </w:rPr>
        <w:t>协商</w:t>
      </w:r>
      <w:r>
        <w:rPr>
          <w:rFonts w:hint="eastAsia" w:asciiTheme="minorEastAsia" w:hAnsiTheme="minorEastAsia" w:eastAsiaTheme="minorEastAsia" w:cstheme="minorEastAsia"/>
          <w:color w:val="auto"/>
          <w:sz w:val="21"/>
          <w:szCs w:val="21"/>
          <w:highlight w:val="none"/>
        </w:rPr>
        <w:t>一致，现签订本项目的采购合同。</w:t>
      </w:r>
    </w:p>
    <w:p w14:paraId="56D7EC7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合同文件： </w:t>
      </w:r>
    </w:p>
    <w:p w14:paraId="7A142E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1、合同条款。</w:t>
      </w:r>
    </w:p>
    <w:p w14:paraId="2A9557F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中标</w:t>
      </w:r>
      <w:r>
        <w:rPr>
          <w:rFonts w:hint="eastAsia" w:asciiTheme="minorEastAsia" w:hAnsiTheme="minorEastAsia" w:eastAsiaTheme="minorEastAsia" w:cstheme="minorEastAsia"/>
          <w:color w:val="auto"/>
          <w:sz w:val="21"/>
          <w:szCs w:val="21"/>
          <w:highlight w:val="none"/>
        </w:rPr>
        <w:t>通知书。</w:t>
      </w:r>
    </w:p>
    <w:p w14:paraId="65C4B3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3、更正补充文件。</w:t>
      </w:r>
    </w:p>
    <w:p w14:paraId="575D3F9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4、招标文件。</w:t>
      </w:r>
    </w:p>
    <w:p w14:paraId="3D5D892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5、中标单位投标文件。</w:t>
      </w:r>
    </w:p>
    <w:p w14:paraId="169F29F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6、其他。</w:t>
      </w:r>
    </w:p>
    <w:p w14:paraId="3C3B32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上述所指合同文件应认为是互相补充和解释的，但是有模棱两可或互相矛盾之处，以其所列内容顺序为准。</w:t>
      </w:r>
    </w:p>
    <w:p w14:paraId="0CF0CE6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z w:val="21"/>
          <w:szCs w:val="21"/>
          <w:highlight w:val="none"/>
          <w:lang w:bidi="ar"/>
        </w:rPr>
      </w:pPr>
      <w:r>
        <w:rPr>
          <w:rFonts w:hint="eastAsia" w:asciiTheme="minorEastAsia" w:hAnsiTheme="minorEastAsia" w:eastAsiaTheme="minorEastAsia" w:cstheme="minorEastAsia"/>
          <w:b/>
          <w:sz w:val="21"/>
          <w:szCs w:val="21"/>
          <w:highlight w:val="none"/>
          <w:lang w:bidi="ar"/>
        </w:rPr>
        <w:t>合同内容及服务标准</w:t>
      </w:r>
      <w:r>
        <w:rPr>
          <w:rFonts w:hint="eastAsia" w:asciiTheme="minorEastAsia" w:hAnsiTheme="minorEastAsia" w:eastAsiaTheme="minorEastAsia" w:cstheme="minorEastAsia"/>
          <w:b/>
          <w:sz w:val="21"/>
          <w:szCs w:val="21"/>
          <w:highlight w:val="none"/>
          <w:lang w:val="en-US" w:eastAsia="zh-CN" w:bidi="ar"/>
        </w:rPr>
        <w:t>及考核条款</w:t>
      </w:r>
    </w:p>
    <w:p w14:paraId="62BE6E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 w:val="21"/>
          <w:szCs w:val="21"/>
        </w:rPr>
      </w:pPr>
      <w:r>
        <w:rPr>
          <w:rFonts w:hint="eastAsia" w:asciiTheme="minorEastAsia" w:hAnsiTheme="minorEastAsia" w:eastAsiaTheme="minorEastAsia" w:cstheme="minorEastAsia"/>
          <w:b/>
          <w:bCs/>
          <w:spacing w:val="0"/>
          <w:w w:val="100"/>
          <w:kern w:val="21"/>
          <w:sz w:val="21"/>
          <w:szCs w:val="21"/>
          <w:lang w:eastAsia="zh-CN"/>
        </w:rPr>
        <w:t>（</w:t>
      </w:r>
      <w:r>
        <w:rPr>
          <w:rFonts w:hint="eastAsia" w:asciiTheme="minorEastAsia" w:hAnsiTheme="minorEastAsia" w:eastAsiaTheme="minorEastAsia" w:cstheme="minorEastAsia"/>
          <w:b/>
          <w:bCs/>
          <w:spacing w:val="0"/>
          <w:w w:val="100"/>
          <w:kern w:val="21"/>
          <w:sz w:val="21"/>
          <w:szCs w:val="21"/>
          <w:lang w:val="en-US" w:eastAsia="zh-CN"/>
        </w:rPr>
        <w:t>一）</w:t>
      </w:r>
      <w:r>
        <w:rPr>
          <w:rFonts w:hint="eastAsia" w:asciiTheme="minorEastAsia" w:hAnsiTheme="minorEastAsia" w:eastAsiaTheme="minorEastAsia" w:cstheme="minorEastAsia"/>
          <w:b/>
          <w:bCs/>
          <w:spacing w:val="0"/>
          <w:w w:val="100"/>
          <w:kern w:val="21"/>
          <w:sz w:val="21"/>
          <w:szCs w:val="21"/>
        </w:rPr>
        <w:t>服务要求：</w:t>
      </w:r>
    </w:p>
    <w:p w14:paraId="623F62D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bCs/>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必须是以响应文件中承诺的相对应号牌车辆投入接送服务，投入本项目的</w:t>
      </w: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客运车辆数量</w:t>
      </w:r>
      <w:r>
        <w:rPr>
          <w:rFonts w:hint="eastAsia" w:asciiTheme="minorEastAsia" w:hAnsiTheme="minorEastAsia" w:eastAsiaTheme="minorEastAsia" w:cstheme="minorEastAsia"/>
          <w:bCs/>
          <w:spacing w:val="0"/>
          <w:w w:val="100"/>
          <w:kern w:val="21"/>
          <w:sz w:val="21"/>
          <w:szCs w:val="21"/>
        </w:rPr>
        <w:t>要求至少</w:t>
      </w:r>
      <w:r>
        <w:rPr>
          <w:rFonts w:hint="eastAsia" w:asciiTheme="minorEastAsia" w:hAnsiTheme="minorEastAsia" w:eastAsiaTheme="minorEastAsia" w:cstheme="minorEastAsia"/>
          <w:spacing w:val="0"/>
          <w:w w:val="100"/>
          <w:kern w:val="21"/>
          <w:sz w:val="21"/>
          <w:szCs w:val="21"/>
        </w:rPr>
        <w:t>15辆，具有道路运输证，且在年检有效期内。车辆必须符合安全性能要求，相关年审及运营资质手续齐备。如有特殊需要</w:t>
      </w:r>
      <w:r>
        <w:rPr>
          <w:rFonts w:hint="eastAsia" w:asciiTheme="minorEastAsia" w:hAnsiTheme="minorEastAsia" w:eastAsiaTheme="minorEastAsia" w:cstheme="minorEastAsia"/>
          <w:spacing w:val="0"/>
          <w:w w:val="100"/>
          <w:kern w:val="21"/>
          <w:sz w:val="21"/>
          <w:szCs w:val="21"/>
          <w:lang w:eastAsia="zh-CN"/>
        </w:rPr>
        <w:t>更换</w:t>
      </w:r>
      <w:r>
        <w:rPr>
          <w:rFonts w:hint="eastAsia" w:asciiTheme="minorEastAsia" w:hAnsiTheme="minorEastAsia" w:eastAsiaTheme="minorEastAsia" w:cstheme="minorEastAsia"/>
          <w:spacing w:val="0"/>
          <w:w w:val="100"/>
          <w:kern w:val="21"/>
          <w:sz w:val="21"/>
          <w:szCs w:val="21"/>
        </w:rPr>
        <w:t>接送车辆，</w:t>
      </w: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必须提前一个月向</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提交更换接送车辆申请，经</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同意后，方能更换。</w:t>
      </w:r>
    </w:p>
    <w:p w14:paraId="38F2B7C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highlight w:val="none"/>
        </w:rPr>
      </w:pP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必须为投入运营</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车辆投保金额不低于人民币</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00万元的道路客运承运人责任保险和最高赔付额不得低于人民币</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00万元</w:t>
      </w:r>
      <w:r>
        <w:rPr>
          <w:rFonts w:hint="eastAsia" w:asciiTheme="minorEastAsia" w:hAnsiTheme="minorEastAsia" w:eastAsiaTheme="minorEastAsia" w:cstheme="minorEastAsia"/>
          <w:spacing w:val="0"/>
          <w:w w:val="100"/>
          <w:kern w:val="21"/>
          <w:sz w:val="21"/>
          <w:szCs w:val="21"/>
          <w:highlight w:val="none"/>
        </w:rPr>
        <w:t>的第三者责任险。</w:t>
      </w:r>
    </w:p>
    <w:p w14:paraId="43327A3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车辆应按规定安装并使用卫星定位及监控设备，应具有监控平台可供相关部门查询，监控视频保存时间不得少于三个月。租赁期间将相关车辆的车辆管理系统向甲方提供。</w:t>
      </w:r>
    </w:p>
    <w:p w14:paraId="7C75F08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投入运营</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车辆应保持车容整洁，车辆各部件完好有效，车内设施配置齐全，安全锤、干粉灭火器、急救箱等安全设备应当放置在便于取用的位置。如因车辆原因或发生交通事故不能继续履行服务的，</w:t>
      </w: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应妥善解决，提供换车服务，保障</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需求。如配置物品损坏，影响舒适度但对安全不造成影响的，</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以书面形式通知</w:t>
      </w: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w:t>
      </w: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应在当天</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lang w:val="en-US" w:eastAsia="zh-CN"/>
        </w:rPr>
        <w:t>最</w:t>
      </w:r>
      <w:r>
        <w:rPr>
          <w:rFonts w:hint="eastAsia" w:asciiTheme="minorEastAsia" w:hAnsiTheme="minorEastAsia" w:eastAsiaTheme="minorEastAsia" w:cstheme="minorEastAsia"/>
          <w:spacing w:val="0"/>
          <w:w w:val="100"/>
          <w:kern w:val="21"/>
          <w:sz w:val="21"/>
          <w:szCs w:val="21"/>
        </w:rPr>
        <w:t>迟不超过第二个工作日</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内予以回复明确整改期限，并在整改期限内完成整改</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要求一般问题应在三日内完成整改，重大问题应在一周内完成整改，不能整改的，</w:t>
      </w: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应更换</w:t>
      </w:r>
      <w:r>
        <w:rPr>
          <w:rFonts w:hint="eastAsia" w:asciiTheme="minorEastAsia" w:hAnsiTheme="minorEastAsia" w:eastAsiaTheme="minorEastAsia" w:cstheme="minorEastAsia"/>
          <w:spacing w:val="0"/>
          <w:w w:val="100"/>
          <w:kern w:val="21"/>
          <w:sz w:val="21"/>
          <w:szCs w:val="21"/>
          <w:lang w:eastAsia="zh-CN"/>
        </w:rPr>
        <w:t>符合</w:t>
      </w:r>
      <w:r>
        <w:rPr>
          <w:rFonts w:hint="eastAsia" w:asciiTheme="minorEastAsia" w:hAnsiTheme="minorEastAsia" w:eastAsiaTheme="minorEastAsia" w:cstheme="minorEastAsia"/>
          <w:spacing w:val="0"/>
          <w:w w:val="100"/>
          <w:kern w:val="21"/>
          <w:sz w:val="21"/>
          <w:szCs w:val="21"/>
        </w:rPr>
        <w:t>要求的车辆</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。车内垃圾须每日清理，座套、头套齐全干净（座套每月更换、头套每周更换）</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lang w:val="en-US" w:eastAsia="zh-CN"/>
        </w:rPr>
        <w:t>必</w:t>
      </w:r>
      <w:r>
        <w:rPr>
          <w:rFonts w:hint="eastAsia" w:asciiTheme="minorEastAsia" w:hAnsiTheme="minorEastAsia" w:eastAsiaTheme="minorEastAsia" w:cstheme="minorEastAsia"/>
          <w:spacing w:val="0"/>
          <w:w w:val="100"/>
          <w:kern w:val="21"/>
          <w:sz w:val="21"/>
          <w:szCs w:val="21"/>
        </w:rPr>
        <w:t>须有更换记录表。</w:t>
      </w:r>
    </w:p>
    <w:p w14:paraId="2E9878D4">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接送时</w:t>
      </w:r>
      <w:r>
        <w:rPr>
          <w:rFonts w:hint="eastAsia" w:asciiTheme="minorEastAsia" w:hAnsiTheme="minorEastAsia" w:eastAsiaTheme="minorEastAsia" w:cstheme="minorEastAsia"/>
          <w:color w:val="auto"/>
          <w:spacing w:val="0"/>
          <w:w w:val="100"/>
          <w:kern w:val="21"/>
          <w:sz w:val="21"/>
          <w:szCs w:val="21"/>
        </w:rPr>
        <w:t>间</w:t>
      </w:r>
      <w:r>
        <w:rPr>
          <w:rFonts w:hint="eastAsia" w:asciiTheme="minorEastAsia" w:hAnsiTheme="minorEastAsia" w:eastAsiaTheme="minorEastAsia" w:cstheme="minorEastAsia"/>
          <w:color w:val="auto"/>
          <w:spacing w:val="0"/>
          <w:w w:val="100"/>
          <w:kern w:val="21"/>
          <w:sz w:val="21"/>
          <w:szCs w:val="21"/>
          <w:lang w:val="en-US" w:eastAsia="zh-CN"/>
        </w:rPr>
        <w:t>与车辆数量</w:t>
      </w:r>
      <w:r>
        <w:rPr>
          <w:rFonts w:hint="eastAsia" w:asciiTheme="minorEastAsia" w:hAnsiTheme="minorEastAsia" w:eastAsiaTheme="minorEastAsia" w:cstheme="minorEastAsia"/>
          <w:color w:val="auto"/>
          <w:spacing w:val="0"/>
          <w:w w:val="100"/>
          <w:kern w:val="21"/>
          <w:sz w:val="21"/>
          <w:szCs w:val="21"/>
        </w:rPr>
        <w:t>由</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根据实际情况</w:t>
      </w:r>
      <w:r>
        <w:rPr>
          <w:rFonts w:hint="eastAsia" w:asciiTheme="minorEastAsia" w:hAnsiTheme="minorEastAsia" w:eastAsiaTheme="minorEastAsia" w:cstheme="minorEastAsia"/>
          <w:spacing w:val="0"/>
          <w:w w:val="100"/>
          <w:kern w:val="21"/>
          <w:sz w:val="21"/>
          <w:szCs w:val="21"/>
          <w:lang w:val="en-US" w:eastAsia="zh-CN"/>
        </w:rPr>
        <w:t>调配和</w:t>
      </w:r>
      <w:r>
        <w:rPr>
          <w:rFonts w:hint="eastAsia" w:asciiTheme="minorEastAsia" w:hAnsiTheme="minorEastAsia" w:eastAsiaTheme="minorEastAsia" w:cstheme="minorEastAsia"/>
          <w:spacing w:val="0"/>
          <w:w w:val="100"/>
          <w:kern w:val="21"/>
          <w:sz w:val="21"/>
          <w:szCs w:val="21"/>
        </w:rPr>
        <w:t>安排。</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租车期间，</w:t>
      </w: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车辆必须提前半小时到达指定区域，每辆车每日早晚接送。用车时间如有调整，双方协商解决，遇高温严寒天气，司机必须提前20分钟开启空调。</w:t>
      </w: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应按</w:t>
      </w:r>
      <w:r>
        <w:rPr>
          <w:rFonts w:hint="eastAsia" w:asciiTheme="minorEastAsia" w:hAnsiTheme="minorEastAsia" w:eastAsiaTheme="minorEastAsia" w:cstheme="minorEastAsia"/>
          <w:spacing w:val="0"/>
          <w:w w:val="100"/>
          <w:kern w:val="21"/>
          <w:sz w:val="21"/>
          <w:szCs w:val="21"/>
          <w:lang w:eastAsia="zh-CN"/>
        </w:rPr>
        <w:t>甲方的</w:t>
      </w:r>
      <w:r>
        <w:rPr>
          <w:rFonts w:hint="eastAsia" w:asciiTheme="minorEastAsia" w:hAnsiTheme="minorEastAsia" w:eastAsiaTheme="minorEastAsia" w:cstheme="minorEastAsia"/>
          <w:spacing w:val="0"/>
          <w:w w:val="100"/>
          <w:kern w:val="21"/>
          <w:sz w:val="21"/>
          <w:szCs w:val="21"/>
        </w:rPr>
        <w:t>需求制定详细的服务方案，与</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签订服务合同，内容应包括承运时间、起止地点、线路、承运人员、承运车辆信息、日程安排、费用及结算方式、双方义务及违约责任、意外风险（包括意外风险承担方式、承担种类及金额）等条款。提供24小时叫车服务，公布24小时叫车电话。重大活动服务应按照政府相关组织部门任务要求，提供客运服务保障。</w:t>
      </w:r>
    </w:p>
    <w:p w14:paraId="61E468A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spacing w:val="0"/>
          <w:w w:val="100"/>
          <w:kern w:val="21"/>
          <w:sz w:val="21"/>
          <w:szCs w:val="21"/>
        </w:rPr>
        <w:t>接送服务须按</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规定的线路与站点运行，车辆、线路及驾驶人原则上固定，特殊情况需临时调配除外（特殊情况指：出现车辆保养维修年审、驾驶人事病假、封路、电杆大树阻碍道路等不可抗拒</w:t>
      </w:r>
      <w:r>
        <w:rPr>
          <w:rFonts w:hint="eastAsia" w:asciiTheme="minorEastAsia" w:hAnsiTheme="minorEastAsia" w:eastAsiaTheme="minorEastAsia" w:cstheme="minorEastAsia"/>
          <w:spacing w:val="0"/>
          <w:w w:val="100"/>
          <w:kern w:val="21"/>
          <w:sz w:val="21"/>
          <w:szCs w:val="21"/>
          <w:lang w:val="en-US" w:eastAsia="zh-CN"/>
        </w:rPr>
        <w:t>等</w:t>
      </w:r>
      <w:r>
        <w:rPr>
          <w:rFonts w:hint="eastAsia" w:asciiTheme="minorEastAsia" w:hAnsiTheme="minorEastAsia" w:eastAsiaTheme="minorEastAsia" w:cstheme="minorEastAsia"/>
          <w:spacing w:val="0"/>
          <w:w w:val="100"/>
          <w:kern w:val="21"/>
          <w:sz w:val="21"/>
          <w:szCs w:val="21"/>
        </w:rPr>
        <w:t>相关情况），驾驶员应配合</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要求，服</w:t>
      </w:r>
      <w:r>
        <w:rPr>
          <w:rFonts w:hint="eastAsia" w:asciiTheme="minorEastAsia" w:hAnsiTheme="minorEastAsia" w:eastAsiaTheme="minorEastAsia" w:cstheme="minorEastAsia"/>
          <w:color w:val="auto"/>
          <w:spacing w:val="0"/>
          <w:w w:val="100"/>
          <w:kern w:val="21"/>
          <w:sz w:val="21"/>
          <w:szCs w:val="21"/>
        </w:rPr>
        <w:t>从</w:t>
      </w:r>
      <w:r>
        <w:rPr>
          <w:rFonts w:hint="eastAsia" w:asciiTheme="minorEastAsia" w:hAnsiTheme="minorEastAsia" w:eastAsiaTheme="minorEastAsia" w:cstheme="minorEastAsia"/>
          <w:color w:val="auto"/>
          <w:spacing w:val="0"/>
          <w:w w:val="100"/>
          <w:kern w:val="21"/>
          <w:sz w:val="21"/>
          <w:szCs w:val="21"/>
          <w:lang w:eastAsia="zh-CN"/>
        </w:rPr>
        <w:t>甲方</w:t>
      </w:r>
      <w:r>
        <w:rPr>
          <w:rFonts w:hint="eastAsia" w:asciiTheme="minorEastAsia" w:hAnsiTheme="minorEastAsia" w:eastAsiaTheme="minorEastAsia" w:cstheme="minorEastAsia"/>
          <w:color w:val="auto"/>
          <w:spacing w:val="0"/>
          <w:w w:val="100"/>
          <w:kern w:val="21"/>
          <w:sz w:val="21"/>
          <w:szCs w:val="21"/>
        </w:rPr>
        <w:t>的调配。车辆须停在指定区域，并按规定停车上下客，驾驶员须按规定线路驾驶，不得擅自改变营运线路，驾驶员不得无故拒载</w:t>
      </w:r>
      <w:r>
        <w:rPr>
          <w:rFonts w:hint="eastAsia" w:asciiTheme="minorEastAsia" w:hAnsiTheme="minorEastAsia" w:eastAsiaTheme="minorEastAsia" w:cstheme="minorEastAsia"/>
          <w:color w:val="auto"/>
          <w:spacing w:val="0"/>
          <w:w w:val="100"/>
          <w:kern w:val="21"/>
          <w:sz w:val="21"/>
          <w:szCs w:val="21"/>
          <w:lang w:eastAsia="zh-CN"/>
        </w:rPr>
        <w:t>。</w:t>
      </w:r>
    </w:p>
    <w:p w14:paraId="33D5514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以上</w:t>
      </w:r>
      <w:r>
        <w:rPr>
          <w:rFonts w:hint="eastAsia" w:asciiTheme="minorEastAsia" w:hAnsiTheme="minorEastAsia" w:eastAsiaTheme="minorEastAsia" w:cstheme="minorEastAsia"/>
          <w:color w:val="auto"/>
          <w:spacing w:val="0"/>
          <w:w w:val="100"/>
          <w:kern w:val="21"/>
          <w:sz w:val="21"/>
          <w:szCs w:val="21"/>
        </w:rPr>
        <w:t>因此而造成的一切</w:t>
      </w:r>
      <w:r>
        <w:rPr>
          <w:rFonts w:hint="eastAsia" w:asciiTheme="minorEastAsia" w:hAnsiTheme="minorEastAsia" w:eastAsiaTheme="minorEastAsia" w:cstheme="minorEastAsia"/>
          <w:color w:val="auto"/>
          <w:spacing w:val="0"/>
          <w:w w:val="100"/>
          <w:kern w:val="21"/>
          <w:sz w:val="21"/>
          <w:szCs w:val="21"/>
          <w:lang w:val="en-US" w:eastAsia="zh-CN"/>
        </w:rPr>
        <w:t>费用及</w:t>
      </w:r>
      <w:r>
        <w:rPr>
          <w:rFonts w:hint="eastAsia" w:asciiTheme="minorEastAsia" w:hAnsiTheme="minorEastAsia" w:eastAsiaTheme="minorEastAsia" w:cstheme="minorEastAsia"/>
          <w:color w:val="auto"/>
          <w:spacing w:val="0"/>
          <w:w w:val="100"/>
          <w:kern w:val="21"/>
          <w:sz w:val="21"/>
          <w:szCs w:val="21"/>
        </w:rPr>
        <w:t>不良后果，均由</w:t>
      </w:r>
      <w:r>
        <w:rPr>
          <w:rFonts w:hint="eastAsia" w:asciiTheme="minorEastAsia" w:hAnsiTheme="minorEastAsia" w:eastAsiaTheme="minorEastAsia" w:cstheme="minorEastAsia"/>
          <w:color w:val="auto"/>
          <w:spacing w:val="0"/>
          <w:w w:val="100"/>
          <w:kern w:val="21"/>
          <w:sz w:val="21"/>
          <w:szCs w:val="21"/>
          <w:lang w:val="en-US" w:eastAsia="zh-CN"/>
        </w:rPr>
        <w:t>乙方自行</w:t>
      </w:r>
      <w:r>
        <w:rPr>
          <w:rFonts w:hint="eastAsia" w:asciiTheme="minorEastAsia" w:hAnsiTheme="minorEastAsia" w:eastAsiaTheme="minorEastAsia" w:cstheme="minorEastAsia"/>
          <w:color w:val="auto"/>
          <w:spacing w:val="0"/>
          <w:w w:val="100"/>
          <w:kern w:val="21"/>
          <w:sz w:val="21"/>
          <w:szCs w:val="21"/>
        </w:rPr>
        <w:t>承担。</w:t>
      </w:r>
    </w:p>
    <w:p w14:paraId="12F399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spacing w:val="0"/>
          <w:w w:val="100"/>
          <w:kern w:val="21"/>
          <w:sz w:val="21"/>
          <w:szCs w:val="21"/>
        </w:rPr>
      </w:pPr>
      <w:r>
        <w:rPr>
          <w:rFonts w:hint="eastAsia" w:asciiTheme="minorEastAsia" w:hAnsiTheme="minorEastAsia" w:eastAsiaTheme="minorEastAsia" w:cstheme="minorEastAsia"/>
          <w:bCs/>
          <w:color w:val="auto"/>
          <w:spacing w:val="0"/>
          <w:w w:val="100"/>
          <w:kern w:val="21"/>
          <w:sz w:val="21"/>
          <w:szCs w:val="21"/>
          <w:lang w:val="zh-CN"/>
        </w:rPr>
        <w:t>▲</w:t>
      </w:r>
      <w:r>
        <w:rPr>
          <w:rFonts w:hint="eastAsia" w:asciiTheme="minorEastAsia" w:hAnsiTheme="minorEastAsia" w:eastAsiaTheme="minorEastAsia" w:cstheme="minorEastAsia"/>
          <w:b/>
          <w:bCs/>
          <w:color w:val="auto"/>
          <w:spacing w:val="0"/>
          <w:w w:val="100"/>
          <w:kern w:val="21"/>
          <w:sz w:val="21"/>
          <w:szCs w:val="21"/>
          <w:lang w:eastAsia="zh-CN"/>
        </w:rPr>
        <w:t>（</w:t>
      </w:r>
      <w:r>
        <w:rPr>
          <w:rFonts w:hint="eastAsia" w:asciiTheme="minorEastAsia" w:hAnsiTheme="minorEastAsia" w:eastAsiaTheme="minorEastAsia" w:cstheme="minorEastAsia"/>
          <w:b/>
          <w:bCs/>
          <w:color w:val="auto"/>
          <w:spacing w:val="0"/>
          <w:w w:val="100"/>
          <w:kern w:val="21"/>
          <w:sz w:val="21"/>
          <w:szCs w:val="21"/>
          <w:lang w:val="en-US" w:eastAsia="zh-CN"/>
        </w:rPr>
        <w:t>二）</w:t>
      </w:r>
      <w:r>
        <w:rPr>
          <w:rFonts w:hint="eastAsia" w:asciiTheme="minorEastAsia" w:hAnsiTheme="minorEastAsia" w:eastAsiaTheme="minorEastAsia" w:cstheme="minorEastAsia"/>
          <w:b/>
          <w:bCs/>
          <w:color w:val="auto"/>
          <w:spacing w:val="0"/>
          <w:w w:val="100"/>
          <w:kern w:val="21"/>
          <w:sz w:val="21"/>
          <w:szCs w:val="21"/>
        </w:rPr>
        <w:t>人员要求：</w:t>
      </w:r>
    </w:p>
    <w:p w14:paraId="20DE7EF6">
      <w:pPr>
        <w:pStyle w:val="241"/>
        <w:keepNext w:val="0"/>
        <w:keepLines w:val="0"/>
        <w:pageBreakBefore w:val="0"/>
        <w:widowControl w:val="0"/>
        <w:numPr>
          <w:ilvl w:val="0"/>
          <w:numId w:val="11"/>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乙方</w:t>
      </w:r>
      <w:r>
        <w:rPr>
          <w:rFonts w:hint="eastAsia" w:asciiTheme="minorEastAsia" w:hAnsiTheme="minorEastAsia" w:eastAsiaTheme="minorEastAsia" w:cstheme="minorEastAsia"/>
          <w:color w:val="auto"/>
          <w:spacing w:val="0"/>
          <w:w w:val="100"/>
          <w:kern w:val="21"/>
          <w:sz w:val="21"/>
          <w:szCs w:val="21"/>
        </w:rPr>
        <w:t>应配备与经营范围和经营规模相匹配的组织管理机构、岗位设置和人员。</w:t>
      </w:r>
    </w:p>
    <w:p w14:paraId="4D7A7905">
      <w:pPr>
        <w:pStyle w:val="241"/>
        <w:keepNext w:val="0"/>
        <w:keepLines w:val="0"/>
        <w:pageBreakBefore w:val="0"/>
        <w:widowControl w:val="0"/>
        <w:numPr>
          <w:ilvl w:val="0"/>
          <w:numId w:val="11"/>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乙方委派至少1名为接送车专职管理人员，负责组织和调度好接送游客的工作，每次节假日用车前做好驾驶员与车管员的安全培训和文明礼仪培训，提供相关培训学习的资料和自带水印日期的培训照片给甲方，负责车辆日常营运的安全卫生管理，确保车辆准时安全接送。</w:t>
      </w:r>
    </w:p>
    <w:p w14:paraId="7B292390">
      <w:pPr>
        <w:pStyle w:val="241"/>
        <w:keepNext w:val="0"/>
        <w:keepLines w:val="0"/>
        <w:pageBreakBefore w:val="0"/>
        <w:widowControl w:val="0"/>
        <w:numPr>
          <w:ilvl w:val="0"/>
          <w:numId w:val="11"/>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lang w:val="en-US" w:eastAsia="zh-CN"/>
        </w:rPr>
        <w:t>乙方</w:t>
      </w:r>
      <w:r>
        <w:rPr>
          <w:rFonts w:hint="eastAsia" w:asciiTheme="minorEastAsia" w:hAnsiTheme="minorEastAsia" w:eastAsiaTheme="minorEastAsia" w:cstheme="minorEastAsia"/>
          <w:color w:val="auto"/>
          <w:spacing w:val="0"/>
          <w:w w:val="100"/>
          <w:kern w:val="21"/>
          <w:sz w:val="21"/>
          <w:szCs w:val="21"/>
        </w:rPr>
        <w:t>应按照协议要求，选派相应资质的驾驶员提供客运服务。如需临时调换（但不允许转包）须征求</w:t>
      </w:r>
      <w:r>
        <w:rPr>
          <w:rFonts w:hint="eastAsia" w:asciiTheme="minorEastAsia" w:hAnsiTheme="minorEastAsia" w:eastAsiaTheme="minorEastAsia" w:cstheme="minorEastAsia"/>
          <w:color w:val="auto"/>
          <w:spacing w:val="0"/>
          <w:w w:val="100"/>
          <w:kern w:val="21"/>
          <w:sz w:val="21"/>
          <w:szCs w:val="21"/>
          <w:lang w:eastAsia="zh-CN"/>
        </w:rPr>
        <w:t>甲方</w:t>
      </w:r>
      <w:r>
        <w:rPr>
          <w:rFonts w:hint="eastAsia" w:asciiTheme="minorEastAsia" w:hAnsiTheme="minorEastAsia" w:eastAsiaTheme="minorEastAsia" w:cstheme="minorEastAsia"/>
          <w:color w:val="auto"/>
          <w:spacing w:val="0"/>
          <w:w w:val="100"/>
          <w:kern w:val="21"/>
          <w:sz w:val="21"/>
          <w:szCs w:val="21"/>
        </w:rPr>
        <w:t>意见。驾驶员应具有有效的《道路运输从业资格证》(旅客运输)和服务</w:t>
      </w:r>
      <w:r>
        <w:rPr>
          <w:rFonts w:hint="eastAsia" w:asciiTheme="minorEastAsia" w:hAnsiTheme="minorEastAsia" w:eastAsiaTheme="minorEastAsia" w:cstheme="minorEastAsia"/>
          <w:spacing w:val="0"/>
          <w:w w:val="100"/>
          <w:kern w:val="21"/>
          <w:sz w:val="21"/>
          <w:szCs w:val="21"/>
        </w:rPr>
        <w:t>监督卡。更换驾驶员需提前一周向</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提出申请，经</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同意后，方可更换。若私自更换，扣罚当天费用</w:t>
      </w:r>
      <w:r>
        <w:rPr>
          <w:rFonts w:hint="eastAsia" w:asciiTheme="minorEastAsia" w:hAnsiTheme="minorEastAsia" w:eastAsiaTheme="minorEastAsia" w:cstheme="minorEastAsia"/>
          <w:spacing w:val="0"/>
          <w:w w:val="100"/>
          <w:kern w:val="21"/>
          <w:sz w:val="21"/>
          <w:szCs w:val="21"/>
          <w:lang w:val="en-US" w:eastAsia="zh-CN"/>
        </w:rPr>
        <w:t>的</w:t>
      </w:r>
      <w:r>
        <w:rPr>
          <w:rFonts w:hint="eastAsia" w:asciiTheme="minorEastAsia" w:hAnsiTheme="minorEastAsia" w:eastAsiaTheme="minorEastAsia" w:cstheme="minorEastAsia"/>
          <w:spacing w:val="0"/>
          <w:w w:val="100"/>
          <w:kern w:val="21"/>
          <w:sz w:val="21"/>
          <w:szCs w:val="21"/>
        </w:rPr>
        <w:t>50%。</w:t>
      </w:r>
    </w:p>
    <w:p w14:paraId="02984D72">
      <w:pPr>
        <w:pStyle w:val="241"/>
        <w:keepNext w:val="0"/>
        <w:keepLines w:val="0"/>
        <w:pageBreakBefore w:val="0"/>
        <w:widowControl w:val="0"/>
        <w:numPr>
          <w:ilvl w:val="0"/>
          <w:numId w:val="11"/>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驾驶员的工资、奖金、劳保待遇以及车辆维修养护、燃油费、路规费、罚金等相关的一切费用，均由</w:t>
      </w:r>
      <w:r>
        <w:rPr>
          <w:rFonts w:hint="eastAsia" w:asciiTheme="minorEastAsia" w:hAnsiTheme="minorEastAsia" w:eastAsiaTheme="minorEastAsia" w:cstheme="minorEastAsia"/>
          <w:spacing w:val="0"/>
          <w:w w:val="100"/>
          <w:kern w:val="21"/>
          <w:sz w:val="21"/>
          <w:szCs w:val="21"/>
          <w:lang w:val="en-US" w:eastAsia="zh-CN"/>
        </w:rPr>
        <w:t>乙方自行</w:t>
      </w:r>
      <w:r>
        <w:rPr>
          <w:rFonts w:hint="eastAsia" w:asciiTheme="minorEastAsia" w:hAnsiTheme="minorEastAsia" w:eastAsiaTheme="minorEastAsia" w:cstheme="minorEastAsia"/>
          <w:spacing w:val="0"/>
          <w:w w:val="100"/>
          <w:kern w:val="21"/>
          <w:sz w:val="21"/>
          <w:szCs w:val="21"/>
        </w:rPr>
        <w:t>负责。</w:t>
      </w:r>
    </w:p>
    <w:p w14:paraId="776F1012">
      <w:pPr>
        <w:pStyle w:val="241"/>
        <w:keepNext w:val="0"/>
        <w:keepLines w:val="0"/>
        <w:pageBreakBefore w:val="0"/>
        <w:widowControl w:val="0"/>
        <w:numPr>
          <w:ilvl w:val="0"/>
          <w:numId w:val="11"/>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驾驶员每日须签到签退，不得迟到、早退，中途脱岗</w:t>
      </w:r>
      <w:r>
        <w:rPr>
          <w:rFonts w:hint="eastAsia" w:asciiTheme="minorEastAsia" w:hAnsiTheme="minorEastAsia" w:eastAsiaTheme="minorEastAsia" w:cstheme="minorEastAsia"/>
          <w:color w:val="auto"/>
          <w:spacing w:val="0"/>
          <w:w w:val="100"/>
          <w:kern w:val="21"/>
          <w:sz w:val="21"/>
          <w:szCs w:val="21"/>
          <w:lang w:eastAsia="zh-CN"/>
        </w:rPr>
        <w:t>，消极怠工</w:t>
      </w:r>
      <w:r>
        <w:rPr>
          <w:rFonts w:hint="eastAsia" w:asciiTheme="minorEastAsia" w:hAnsiTheme="minorEastAsia" w:eastAsiaTheme="minorEastAsia" w:cstheme="minorEastAsia"/>
          <w:color w:val="auto"/>
          <w:spacing w:val="0"/>
          <w:w w:val="100"/>
          <w:kern w:val="21"/>
          <w:sz w:val="21"/>
          <w:szCs w:val="21"/>
          <w:lang w:val="en-US" w:eastAsia="zh-CN"/>
        </w:rPr>
        <w:t>或选择性执行调度指挥</w:t>
      </w:r>
      <w:r>
        <w:rPr>
          <w:rFonts w:hint="eastAsia" w:asciiTheme="minorEastAsia" w:hAnsiTheme="minorEastAsia" w:eastAsiaTheme="minorEastAsia" w:cstheme="minorEastAsia"/>
          <w:color w:val="auto"/>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尤其是客流量高峰期时，必须听从调度指挥及时发车，不得出现当班时找不到人的情况。须遵守景区服务礼仪，避免出现因车辆和驾驶员原因造成的游客投诉。</w:t>
      </w:r>
    </w:p>
    <w:p w14:paraId="02E1E2E7">
      <w:pPr>
        <w:pStyle w:val="241"/>
        <w:keepNext w:val="0"/>
        <w:keepLines w:val="0"/>
        <w:pageBreakBefore w:val="0"/>
        <w:widowControl w:val="0"/>
        <w:numPr>
          <w:ilvl w:val="0"/>
          <w:numId w:val="11"/>
        </w:numPr>
        <w:kinsoku/>
        <w:wordWrap/>
        <w:overflowPunct/>
        <w:topLinePunct w:val="0"/>
        <w:autoSpaceDE/>
        <w:autoSpaceDN/>
        <w:bidi w:val="0"/>
        <w:adjustRightInd/>
        <w:snapToGrid/>
        <w:spacing w:afterLines="0"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rPr>
        <w:t>驾驶员应服装整洁，严禁穿拖鞋，严禁抽烟；语言文明，严禁讽刺、挖苦、打骂乘客；督促乘车乘客要系好安全带；驾驶证等有效证件必须随车携带；负责乘客乘车时间段的安全行为，如</w:t>
      </w:r>
      <w:r>
        <w:rPr>
          <w:rFonts w:hint="eastAsia" w:asciiTheme="minorEastAsia" w:hAnsiTheme="minorEastAsia" w:eastAsiaTheme="minorEastAsia" w:cstheme="minorEastAsia"/>
          <w:spacing w:val="0"/>
          <w:w w:val="100"/>
          <w:kern w:val="21"/>
          <w:sz w:val="21"/>
          <w:szCs w:val="21"/>
          <w:lang w:val="en-US" w:eastAsia="zh-CN"/>
        </w:rPr>
        <w:t>遇到</w:t>
      </w:r>
      <w:r>
        <w:rPr>
          <w:rFonts w:hint="eastAsia" w:asciiTheme="minorEastAsia" w:hAnsiTheme="minorEastAsia" w:eastAsiaTheme="minorEastAsia" w:cstheme="minorEastAsia"/>
          <w:spacing w:val="0"/>
          <w:w w:val="100"/>
          <w:kern w:val="21"/>
          <w:sz w:val="21"/>
          <w:szCs w:val="21"/>
        </w:rPr>
        <w:t>随意走动、争吵、打闹等</w:t>
      </w:r>
      <w:r>
        <w:rPr>
          <w:rFonts w:hint="eastAsia" w:asciiTheme="minorEastAsia" w:hAnsiTheme="minorEastAsia" w:eastAsiaTheme="minorEastAsia" w:cstheme="minorEastAsia"/>
          <w:spacing w:val="0"/>
          <w:w w:val="100"/>
          <w:kern w:val="21"/>
          <w:sz w:val="21"/>
          <w:szCs w:val="21"/>
          <w:lang w:val="en-US" w:eastAsia="zh-CN"/>
        </w:rPr>
        <w:t>影响驾驶安全</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lang w:val="en-US" w:eastAsia="zh-CN"/>
        </w:rPr>
        <w:t>应在保证安全的情况下靠边停车，及时提醒或制止，或报警处理</w:t>
      </w:r>
      <w:r>
        <w:rPr>
          <w:rFonts w:hint="eastAsia" w:asciiTheme="minorEastAsia" w:hAnsiTheme="minorEastAsia" w:eastAsiaTheme="minorEastAsia" w:cstheme="minorEastAsia"/>
          <w:spacing w:val="0"/>
          <w:w w:val="100"/>
          <w:kern w:val="21"/>
          <w:sz w:val="21"/>
          <w:szCs w:val="21"/>
        </w:rPr>
        <w:t>；须劝导游客勿携带危险品上车；严格执行车辆定员标准。</w:t>
      </w:r>
    </w:p>
    <w:p w14:paraId="06FDA8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 w:val="21"/>
          <w:szCs w:val="21"/>
        </w:rPr>
      </w:pPr>
      <w:r>
        <w:rPr>
          <w:rFonts w:hint="eastAsia" w:asciiTheme="minorEastAsia" w:hAnsiTheme="minorEastAsia" w:eastAsiaTheme="minorEastAsia" w:cstheme="minorEastAsia"/>
          <w:b/>
          <w:bCs/>
          <w:spacing w:val="0"/>
          <w:w w:val="100"/>
          <w:kern w:val="21"/>
          <w:sz w:val="21"/>
          <w:szCs w:val="21"/>
          <w:lang w:eastAsia="zh-CN"/>
        </w:rPr>
        <w:t>（</w:t>
      </w:r>
      <w:r>
        <w:rPr>
          <w:rFonts w:hint="eastAsia" w:asciiTheme="minorEastAsia" w:hAnsiTheme="minorEastAsia" w:eastAsiaTheme="minorEastAsia" w:cstheme="minorEastAsia"/>
          <w:b/>
          <w:bCs/>
          <w:spacing w:val="0"/>
          <w:w w:val="100"/>
          <w:kern w:val="21"/>
          <w:sz w:val="21"/>
          <w:szCs w:val="21"/>
          <w:lang w:val="en-US" w:eastAsia="zh-CN"/>
        </w:rPr>
        <w:t>三）</w:t>
      </w:r>
      <w:r>
        <w:rPr>
          <w:rFonts w:hint="eastAsia" w:asciiTheme="minorEastAsia" w:hAnsiTheme="minorEastAsia" w:eastAsiaTheme="minorEastAsia" w:cstheme="minorEastAsia"/>
          <w:b/>
          <w:spacing w:val="0"/>
          <w:w w:val="100"/>
          <w:kern w:val="21"/>
          <w:sz w:val="21"/>
          <w:szCs w:val="21"/>
        </w:rPr>
        <w:t>其他</w:t>
      </w:r>
      <w:r>
        <w:rPr>
          <w:rFonts w:hint="eastAsia" w:asciiTheme="minorEastAsia" w:hAnsiTheme="minorEastAsia" w:eastAsiaTheme="minorEastAsia" w:cstheme="minorEastAsia"/>
          <w:b/>
          <w:bCs/>
          <w:spacing w:val="0"/>
          <w:w w:val="100"/>
          <w:kern w:val="21"/>
          <w:sz w:val="21"/>
          <w:szCs w:val="21"/>
        </w:rPr>
        <w:t>要求：</w:t>
      </w:r>
    </w:p>
    <w:p w14:paraId="60672E2F">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应提供优质，安全的接送服务</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车辆发车前须做好安全技术状况自检，驾驶员应随身携带国家规定的有效营运证件，对于乘客友好接待，做到礼貌热情，不得与乘客发生争执，劝导游客勿携带危险品上车，开车时做到文明驾驶，不聊天，不吸烟，不接打电话，司机在开车时做到思想集中、遵守交通规则、不开英雄车、不带病开车、不开超员车。</w:t>
      </w:r>
    </w:p>
    <w:p w14:paraId="415DBB26">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color w:val="auto"/>
          <w:spacing w:val="0"/>
          <w:w w:val="100"/>
          <w:kern w:val="21"/>
          <w:sz w:val="21"/>
          <w:szCs w:val="21"/>
        </w:rPr>
        <w:t>如果</w:t>
      </w:r>
      <w:r>
        <w:rPr>
          <w:rFonts w:hint="eastAsia" w:asciiTheme="minorEastAsia" w:hAnsiTheme="minorEastAsia" w:eastAsiaTheme="minorEastAsia" w:cstheme="minorEastAsia"/>
          <w:color w:val="auto"/>
          <w:spacing w:val="0"/>
          <w:w w:val="100"/>
          <w:kern w:val="21"/>
          <w:sz w:val="21"/>
          <w:szCs w:val="21"/>
          <w:lang w:val="en-US" w:eastAsia="zh-CN"/>
        </w:rPr>
        <w:t>乙方</w:t>
      </w:r>
      <w:r>
        <w:rPr>
          <w:rFonts w:hint="eastAsia" w:asciiTheme="minorEastAsia" w:hAnsiTheme="minorEastAsia" w:eastAsiaTheme="minorEastAsia" w:cstheme="minorEastAsia"/>
          <w:color w:val="auto"/>
          <w:spacing w:val="0"/>
          <w:w w:val="100"/>
          <w:kern w:val="21"/>
          <w:sz w:val="21"/>
          <w:szCs w:val="21"/>
        </w:rPr>
        <w:t>及其驾驶员在提供服务时发生违反道路交通法规的行为，或发生交通事故而造成</w:t>
      </w:r>
      <w:r>
        <w:rPr>
          <w:rFonts w:hint="eastAsia" w:asciiTheme="minorEastAsia" w:hAnsiTheme="minorEastAsia" w:eastAsiaTheme="minorEastAsia" w:cstheme="minorEastAsia"/>
          <w:color w:val="auto"/>
          <w:spacing w:val="0"/>
          <w:w w:val="100"/>
          <w:kern w:val="21"/>
          <w:sz w:val="21"/>
          <w:szCs w:val="21"/>
          <w:lang w:eastAsia="zh-CN"/>
        </w:rPr>
        <w:t>甲方</w:t>
      </w:r>
      <w:r>
        <w:rPr>
          <w:rFonts w:hint="eastAsia" w:asciiTheme="minorEastAsia" w:hAnsiTheme="minorEastAsia" w:eastAsiaTheme="minorEastAsia" w:cstheme="minorEastAsia"/>
          <w:color w:val="auto"/>
          <w:spacing w:val="0"/>
          <w:w w:val="100"/>
          <w:kern w:val="21"/>
          <w:sz w:val="21"/>
          <w:szCs w:val="21"/>
        </w:rPr>
        <w:t>、第三方或</w:t>
      </w:r>
      <w:r>
        <w:rPr>
          <w:rFonts w:hint="eastAsia" w:asciiTheme="minorEastAsia" w:hAnsiTheme="minorEastAsia" w:eastAsiaTheme="minorEastAsia" w:cstheme="minorEastAsia"/>
          <w:color w:val="auto"/>
          <w:spacing w:val="0"/>
          <w:w w:val="100"/>
          <w:kern w:val="21"/>
          <w:sz w:val="21"/>
          <w:szCs w:val="21"/>
          <w:lang w:val="en-US" w:eastAsia="zh-CN"/>
        </w:rPr>
        <w:t>乙方</w:t>
      </w:r>
      <w:r>
        <w:rPr>
          <w:rFonts w:hint="eastAsia" w:asciiTheme="minorEastAsia" w:hAnsiTheme="minorEastAsia" w:eastAsiaTheme="minorEastAsia" w:cstheme="minorEastAsia"/>
          <w:color w:val="auto"/>
          <w:spacing w:val="0"/>
          <w:w w:val="100"/>
          <w:kern w:val="21"/>
          <w:sz w:val="21"/>
          <w:szCs w:val="21"/>
        </w:rPr>
        <w:t>驾驶员</w:t>
      </w:r>
      <w:r>
        <w:rPr>
          <w:rFonts w:hint="eastAsia" w:asciiTheme="minorEastAsia" w:hAnsiTheme="minorEastAsia" w:eastAsiaTheme="minorEastAsia" w:cstheme="minorEastAsia"/>
          <w:color w:val="auto"/>
          <w:spacing w:val="0"/>
          <w:w w:val="100"/>
          <w:kern w:val="21"/>
          <w:sz w:val="21"/>
          <w:szCs w:val="21"/>
          <w:lang w:val="en-US" w:eastAsia="zh-CN"/>
        </w:rPr>
        <w:t>的</w:t>
      </w:r>
      <w:r>
        <w:rPr>
          <w:rFonts w:hint="eastAsia" w:asciiTheme="minorEastAsia" w:hAnsiTheme="minorEastAsia" w:eastAsiaTheme="minorEastAsia" w:cstheme="minorEastAsia"/>
          <w:color w:val="auto"/>
          <w:spacing w:val="0"/>
          <w:w w:val="100"/>
          <w:kern w:val="21"/>
          <w:sz w:val="21"/>
          <w:szCs w:val="21"/>
        </w:rPr>
        <w:t>人身伤亡、财产损失</w:t>
      </w:r>
      <w:r>
        <w:rPr>
          <w:rFonts w:hint="eastAsia" w:asciiTheme="minorEastAsia" w:hAnsiTheme="minorEastAsia" w:eastAsiaTheme="minorEastAsia" w:cstheme="minorEastAsia"/>
          <w:color w:val="auto"/>
          <w:spacing w:val="0"/>
          <w:w w:val="100"/>
          <w:kern w:val="21"/>
          <w:sz w:val="21"/>
          <w:szCs w:val="21"/>
          <w:lang w:val="en-US" w:eastAsia="zh-CN"/>
        </w:rPr>
        <w:t>等</w:t>
      </w:r>
      <w:r>
        <w:rPr>
          <w:rFonts w:hint="eastAsia" w:asciiTheme="minorEastAsia" w:hAnsiTheme="minorEastAsia" w:eastAsiaTheme="minorEastAsia" w:cstheme="minorEastAsia"/>
          <w:color w:val="auto"/>
          <w:spacing w:val="0"/>
          <w:w w:val="100"/>
          <w:kern w:val="21"/>
          <w:sz w:val="21"/>
          <w:szCs w:val="21"/>
        </w:rPr>
        <w:t>，</w:t>
      </w:r>
      <w:r>
        <w:rPr>
          <w:rFonts w:hint="eastAsia" w:asciiTheme="minorEastAsia" w:hAnsiTheme="minorEastAsia" w:eastAsiaTheme="minorEastAsia" w:cstheme="minorEastAsia"/>
          <w:color w:val="auto"/>
          <w:spacing w:val="0"/>
          <w:w w:val="100"/>
          <w:kern w:val="21"/>
          <w:sz w:val="21"/>
          <w:szCs w:val="21"/>
          <w:lang w:val="en-US" w:eastAsia="zh-CN"/>
        </w:rPr>
        <w:t>由乙方</w:t>
      </w:r>
      <w:r>
        <w:rPr>
          <w:rFonts w:hint="eastAsia" w:asciiTheme="minorEastAsia" w:hAnsiTheme="minorEastAsia" w:eastAsiaTheme="minorEastAsia" w:cstheme="minorEastAsia"/>
          <w:color w:val="auto"/>
          <w:spacing w:val="0"/>
          <w:w w:val="100"/>
          <w:kern w:val="21"/>
          <w:sz w:val="21"/>
          <w:szCs w:val="21"/>
        </w:rPr>
        <w:t>自行承担全部责任</w:t>
      </w:r>
      <w:r>
        <w:rPr>
          <w:rFonts w:hint="eastAsia" w:asciiTheme="minorEastAsia" w:hAnsiTheme="minorEastAsia" w:eastAsiaTheme="minorEastAsia" w:cstheme="minorEastAsia"/>
          <w:color w:val="auto"/>
          <w:spacing w:val="0"/>
          <w:w w:val="100"/>
          <w:kern w:val="21"/>
          <w:sz w:val="21"/>
          <w:szCs w:val="21"/>
          <w:lang w:val="en-US" w:eastAsia="zh-CN"/>
        </w:rPr>
        <w:t>和费用</w:t>
      </w:r>
      <w:r>
        <w:rPr>
          <w:rFonts w:hint="eastAsia" w:asciiTheme="minorEastAsia" w:hAnsiTheme="minorEastAsia" w:eastAsiaTheme="minorEastAsia" w:cstheme="minorEastAsia"/>
          <w:color w:val="auto"/>
          <w:spacing w:val="0"/>
          <w:w w:val="100"/>
          <w:kern w:val="21"/>
          <w:sz w:val="21"/>
          <w:szCs w:val="21"/>
        </w:rPr>
        <w:t>。</w:t>
      </w:r>
    </w:p>
    <w:p w14:paraId="32D2E90C">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提供服务，必须严格按照《中华人民共和国道路运输条例</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道路旅客运输及客运站管理规定</w:t>
      </w:r>
      <w:r>
        <w:rPr>
          <w:rFonts w:hint="eastAsia" w:asciiTheme="minorEastAsia" w:hAnsiTheme="minorEastAsia" w:eastAsiaTheme="minorEastAsia" w:cstheme="minorEastAsia"/>
          <w:spacing w:val="0"/>
          <w:w w:val="100"/>
          <w:kern w:val="21"/>
          <w:sz w:val="21"/>
          <w:szCs w:val="21"/>
          <w:lang w:eastAsia="zh-CN"/>
        </w:rPr>
        <w:t>》《</w:t>
      </w:r>
      <w:r>
        <w:rPr>
          <w:rFonts w:hint="eastAsia" w:asciiTheme="minorEastAsia" w:hAnsiTheme="minorEastAsia" w:eastAsiaTheme="minorEastAsia" w:cstheme="minorEastAsia"/>
          <w:spacing w:val="0"/>
          <w:w w:val="100"/>
          <w:kern w:val="21"/>
          <w:sz w:val="21"/>
          <w:szCs w:val="21"/>
        </w:rPr>
        <w:t>浙江省道路运输条例》及其他相关规定，有义务接受相关部门的监督检查。</w:t>
      </w:r>
      <w:r>
        <w:rPr>
          <w:rFonts w:hint="eastAsia" w:asciiTheme="minorEastAsia" w:hAnsiTheme="minorEastAsia" w:eastAsiaTheme="minorEastAsia" w:cstheme="minorEastAsia"/>
          <w:spacing w:val="0"/>
          <w:w w:val="100"/>
          <w:kern w:val="21"/>
          <w:sz w:val="21"/>
          <w:szCs w:val="21"/>
          <w:lang w:eastAsia="zh-CN"/>
        </w:rPr>
        <w:t>若</w:t>
      </w:r>
      <w:r>
        <w:rPr>
          <w:rFonts w:hint="eastAsia" w:asciiTheme="minorEastAsia" w:hAnsiTheme="minorEastAsia" w:eastAsiaTheme="minorEastAsia" w:cstheme="minorEastAsia"/>
          <w:spacing w:val="0"/>
          <w:w w:val="100"/>
          <w:kern w:val="21"/>
          <w:sz w:val="21"/>
          <w:szCs w:val="21"/>
        </w:rPr>
        <w:t>违法行为一经查实，由道路运输管理机构给予处理。构成犯罪的，移送司法机关依法追究刑事责任。</w:t>
      </w:r>
    </w:p>
    <w:p w14:paraId="7B480860">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pacing w:val="0"/>
          <w:w w:val="100"/>
          <w:kern w:val="21"/>
          <w:sz w:val="21"/>
          <w:szCs w:val="21"/>
        </w:rPr>
      </w:pPr>
      <w:r>
        <w:rPr>
          <w:rFonts w:hint="eastAsia" w:asciiTheme="minorEastAsia" w:hAnsiTheme="minorEastAsia" w:eastAsiaTheme="minorEastAsia" w:cstheme="minorEastAsia"/>
          <w:spacing w:val="0"/>
          <w:w w:val="100"/>
          <w:kern w:val="21"/>
          <w:sz w:val="21"/>
          <w:szCs w:val="21"/>
          <w:lang w:val="en-US" w:eastAsia="zh-CN"/>
        </w:rPr>
        <w:t>乙方</w:t>
      </w:r>
      <w:r>
        <w:rPr>
          <w:rFonts w:hint="eastAsia" w:asciiTheme="minorEastAsia" w:hAnsiTheme="minorEastAsia" w:eastAsiaTheme="minorEastAsia" w:cstheme="minorEastAsia"/>
          <w:spacing w:val="0"/>
          <w:w w:val="100"/>
          <w:kern w:val="21"/>
          <w:sz w:val="21"/>
          <w:szCs w:val="21"/>
        </w:rPr>
        <w:t>应建立用户投诉和回访制</w:t>
      </w:r>
      <w:r>
        <w:rPr>
          <w:rFonts w:hint="eastAsia" w:asciiTheme="minorEastAsia" w:hAnsiTheme="minorEastAsia" w:eastAsiaTheme="minorEastAsia" w:cstheme="minorEastAsia"/>
          <w:spacing w:val="0"/>
          <w:w w:val="100"/>
          <w:kern w:val="21"/>
          <w:sz w:val="21"/>
          <w:szCs w:val="21"/>
          <w:lang w:eastAsia="zh-CN"/>
        </w:rPr>
        <w:t>度</w:t>
      </w:r>
      <w:r>
        <w:rPr>
          <w:rFonts w:hint="eastAsia" w:asciiTheme="minorEastAsia" w:hAnsiTheme="minorEastAsia" w:eastAsiaTheme="minorEastAsia" w:cstheme="minorEastAsia"/>
          <w:spacing w:val="0"/>
          <w:w w:val="100"/>
          <w:kern w:val="21"/>
          <w:sz w:val="21"/>
          <w:szCs w:val="21"/>
        </w:rPr>
        <w:t>。在协议期内定期征求</w:t>
      </w:r>
      <w:r>
        <w:rPr>
          <w:rFonts w:hint="eastAsia" w:asciiTheme="minorEastAsia" w:hAnsiTheme="minorEastAsia" w:eastAsiaTheme="minorEastAsia" w:cstheme="minorEastAsia"/>
          <w:spacing w:val="0"/>
          <w:w w:val="100"/>
          <w:kern w:val="21"/>
          <w:sz w:val="21"/>
          <w:szCs w:val="21"/>
          <w:lang w:eastAsia="zh-CN"/>
        </w:rPr>
        <w:t>甲方</w:t>
      </w:r>
      <w:r>
        <w:rPr>
          <w:rFonts w:hint="eastAsia" w:asciiTheme="minorEastAsia" w:hAnsiTheme="minorEastAsia" w:eastAsiaTheme="minorEastAsia" w:cstheme="minorEastAsia"/>
          <w:spacing w:val="0"/>
          <w:w w:val="100"/>
          <w:kern w:val="21"/>
          <w:sz w:val="21"/>
          <w:szCs w:val="21"/>
        </w:rPr>
        <w:t>意见建议，并形成记录；公布24小时服务监督电话；在受理投诉24小时内，了解核实情况，经核实确属本企业相关当事人员责任的，应按照相关规定予以处理，于7个工作日内将处理结果告知投诉人。</w:t>
      </w:r>
    </w:p>
    <w:p w14:paraId="6BA457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bCs/>
          <w:color w:val="auto"/>
          <w:spacing w:val="0"/>
          <w:w w:val="100"/>
          <w:kern w:val="21"/>
          <w:sz w:val="21"/>
          <w:szCs w:val="21"/>
          <w:highlight w:val="none"/>
          <w:lang w:val="en-US" w:eastAsia="zh-CN"/>
        </w:rPr>
      </w:pPr>
      <w:r>
        <w:rPr>
          <w:rFonts w:hint="eastAsia" w:asciiTheme="minorEastAsia" w:hAnsiTheme="minorEastAsia" w:eastAsiaTheme="minorEastAsia" w:cstheme="minorEastAsia"/>
          <w:b/>
          <w:bCs/>
          <w:color w:val="auto"/>
          <w:spacing w:val="0"/>
          <w:w w:val="100"/>
          <w:kern w:val="21"/>
          <w:sz w:val="21"/>
          <w:szCs w:val="21"/>
          <w:highlight w:val="none"/>
          <w:lang w:val="en-US" w:eastAsia="zh-CN"/>
        </w:rPr>
        <w:t>（四）考核条款：</w:t>
      </w:r>
    </w:p>
    <w:p w14:paraId="730D8F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1.考核方式</w:t>
      </w:r>
    </w:p>
    <w:p w14:paraId="1500F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采用定期或不定期、日常巡查、统一检查、冠军计划和突击检查等多种方式进行检查考核，考核分月度考核，每月检查或投诉情况纳入月度考核。</w:t>
      </w:r>
    </w:p>
    <w:p w14:paraId="09CB75C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2.考核人员</w:t>
      </w:r>
    </w:p>
    <w:p w14:paraId="20E42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考核人员由甲方确定，根据现场检查和平常掌握的情况进行评分，检查人员每次检查须填写检查记录表并有影像记录。每次检查、考核结果作为月度考核</w:t>
      </w:r>
      <w:r>
        <w:rPr>
          <w:rFonts w:hint="eastAsia" w:asciiTheme="minorEastAsia" w:hAnsiTheme="minorEastAsia" w:eastAsiaTheme="minorEastAsia" w:cstheme="minorEastAsia"/>
          <w:strike w:val="0"/>
          <w:dstrike w:val="0"/>
          <w:color w:val="auto"/>
          <w:spacing w:val="0"/>
          <w:w w:val="100"/>
          <w:kern w:val="21"/>
          <w:sz w:val="21"/>
          <w:szCs w:val="21"/>
          <w:lang w:val="en-US" w:eastAsia="zh-CN"/>
        </w:rPr>
        <w:t>和支付合同款</w:t>
      </w:r>
      <w:r>
        <w:rPr>
          <w:rFonts w:hint="eastAsia" w:asciiTheme="minorEastAsia" w:hAnsiTheme="minorEastAsia" w:eastAsiaTheme="minorEastAsia" w:cstheme="minorEastAsia"/>
          <w:color w:val="auto"/>
          <w:spacing w:val="0"/>
          <w:w w:val="100"/>
          <w:kern w:val="21"/>
          <w:sz w:val="21"/>
          <w:szCs w:val="21"/>
          <w:lang w:val="en-US" w:eastAsia="zh-CN"/>
        </w:rPr>
        <w:t>的依据。</w:t>
      </w:r>
    </w:p>
    <w:p w14:paraId="39DC42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3.考核分值</w:t>
      </w:r>
    </w:p>
    <w:p w14:paraId="74A71E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spacing w:val="0"/>
          <w:w w:val="100"/>
          <w:kern w:val="21"/>
          <w:szCs w:val="21"/>
          <w:lang w:val="en-US" w:eastAsia="zh-CN"/>
        </w:rPr>
        <w:t>(1)</w:t>
      </w:r>
      <w:r>
        <w:rPr>
          <w:rFonts w:hint="eastAsia" w:asciiTheme="minorEastAsia" w:hAnsiTheme="minorEastAsia" w:eastAsiaTheme="minorEastAsia" w:cstheme="minorEastAsia"/>
          <w:color w:val="auto"/>
          <w:spacing w:val="0"/>
          <w:w w:val="100"/>
          <w:kern w:val="21"/>
          <w:sz w:val="21"/>
          <w:szCs w:val="21"/>
          <w:lang w:val="en-US" w:eastAsia="zh-CN"/>
        </w:rPr>
        <w:t>月度考核分值为100分。考核分优秀、良好、合格、不合格四个等级，分值60分以下为不合格，60-75分为合格，75-90分为良好，90分以上为优秀（分值区间下限含本数，上限不含本数）。</w:t>
      </w:r>
    </w:p>
    <w:p w14:paraId="52C2944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Cs w:val="21"/>
        </w:rPr>
      </w:pPr>
      <w:r>
        <w:rPr>
          <w:rFonts w:hint="eastAsia" w:asciiTheme="minorEastAsia" w:hAnsiTheme="minorEastAsia" w:eastAsiaTheme="minorEastAsia" w:cstheme="minorEastAsia"/>
          <w:b/>
          <w:bCs/>
          <w:color w:val="auto"/>
          <w:spacing w:val="0"/>
          <w:w w:val="100"/>
          <w:kern w:val="21"/>
          <w:sz w:val="21"/>
          <w:szCs w:val="21"/>
          <w:lang w:val="en-US" w:eastAsia="zh-CN"/>
        </w:rPr>
        <w:t>▲(2)如乙方在合同期内中途退出的，当月考核即为不合格。</w:t>
      </w:r>
    </w:p>
    <w:p w14:paraId="779A14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4.考核办法</w:t>
      </w:r>
    </w:p>
    <w:p w14:paraId="76812B86">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highlight w:val="none"/>
        </w:rPr>
      </w:pPr>
      <w:r>
        <w:rPr>
          <w:rFonts w:hint="eastAsia" w:asciiTheme="minorEastAsia" w:hAnsiTheme="minorEastAsia" w:eastAsiaTheme="minorEastAsia" w:cstheme="minorEastAsia"/>
          <w:spacing w:val="0"/>
          <w:w w:val="100"/>
          <w:kern w:val="21"/>
          <w:sz w:val="21"/>
          <w:szCs w:val="21"/>
          <w:highlight w:val="none"/>
          <w:lang w:val="en-US" w:eastAsia="zh-CN"/>
        </w:rPr>
        <w:t>车辆</w:t>
      </w:r>
      <w:r>
        <w:rPr>
          <w:rFonts w:hint="eastAsia" w:asciiTheme="minorEastAsia" w:hAnsiTheme="minorEastAsia" w:eastAsiaTheme="minorEastAsia" w:cstheme="minorEastAsia"/>
          <w:spacing w:val="0"/>
          <w:w w:val="100"/>
          <w:kern w:val="21"/>
          <w:sz w:val="21"/>
          <w:szCs w:val="21"/>
          <w:highlight w:val="none"/>
        </w:rPr>
        <w:t>接送途中如</w:t>
      </w:r>
      <w:r>
        <w:rPr>
          <w:rFonts w:hint="eastAsia" w:asciiTheme="minorEastAsia" w:hAnsiTheme="minorEastAsia" w:eastAsiaTheme="minorEastAsia" w:cstheme="minorEastAsia"/>
          <w:spacing w:val="0"/>
          <w:w w:val="100"/>
          <w:kern w:val="21"/>
          <w:sz w:val="21"/>
          <w:szCs w:val="21"/>
          <w:highlight w:val="none"/>
          <w:lang w:val="en-US" w:eastAsia="zh-CN"/>
        </w:rPr>
        <w:t>故意</w:t>
      </w:r>
      <w:r>
        <w:rPr>
          <w:rFonts w:hint="eastAsia" w:asciiTheme="minorEastAsia" w:hAnsiTheme="minorEastAsia" w:eastAsiaTheme="minorEastAsia" w:cstheme="minorEastAsia"/>
          <w:spacing w:val="0"/>
          <w:w w:val="100"/>
          <w:kern w:val="21"/>
          <w:sz w:val="21"/>
          <w:szCs w:val="21"/>
          <w:highlight w:val="none"/>
        </w:rPr>
        <w:t>遗漏接送地点的，按每站500元</w:t>
      </w:r>
      <w:r>
        <w:rPr>
          <w:rFonts w:hint="eastAsia" w:asciiTheme="minorEastAsia" w:hAnsiTheme="minorEastAsia" w:eastAsiaTheme="minorEastAsia" w:cstheme="minorEastAsia"/>
          <w:spacing w:val="0"/>
          <w:w w:val="100"/>
          <w:kern w:val="21"/>
          <w:sz w:val="21"/>
          <w:szCs w:val="21"/>
          <w:highlight w:val="none"/>
          <w:lang w:val="en-US" w:eastAsia="zh-CN"/>
        </w:rPr>
        <w:t>扣罚</w:t>
      </w:r>
      <w:r>
        <w:rPr>
          <w:rFonts w:hint="eastAsia" w:asciiTheme="minorEastAsia" w:hAnsiTheme="minorEastAsia" w:eastAsiaTheme="minorEastAsia" w:cstheme="minorEastAsia"/>
          <w:color w:val="auto"/>
          <w:spacing w:val="0"/>
          <w:w w:val="100"/>
          <w:kern w:val="21"/>
          <w:sz w:val="21"/>
          <w:szCs w:val="21"/>
          <w:lang w:val="en-US" w:eastAsia="zh-CN"/>
        </w:rPr>
        <w:t>乙方</w:t>
      </w:r>
      <w:r>
        <w:rPr>
          <w:rFonts w:hint="eastAsia" w:asciiTheme="minorEastAsia" w:hAnsiTheme="minorEastAsia" w:eastAsiaTheme="minorEastAsia" w:cstheme="minorEastAsia"/>
          <w:color w:val="auto"/>
          <w:spacing w:val="0"/>
          <w:w w:val="100"/>
          <w:kern w:val="21"/>
          <w:sz w:val="21"/>
          <w:szCs w:val="21"/>
        </w:rPr>
        <w:t>费用</w:t>
      </w:r>
      <w:r>
        <w:rPr>
          <w:rFonts w:hint="eastAsia" w:asciiTheme="minorEastAsia" w:hAnsiTheme="minorEastAsia" w:eastAsiaTheme="minorEastAsia" w:cstheme="minorEastAsia"/>
          <w:spacing w:val="0"/>
          <w:w w:val="100"/>
          <w:kern w:val="21"/>
          <w:sz w:val="21"/>
          <w:szCs w:val="21"/>
          <w:highlight w:val="none"/>
        </w:rPr>
        <w:t>。</w:t>
      </w:r>
    </w:p>
    <w:p w14:paraId="610DF6EC">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highlight w:val="none"/>
        </w:rPr>
      </w:pPr>
      <w:r>
        <w:rPr>
          <w:rFonts w:hint="eastAsia" w:asciiTheme="minorEastAsia" w:hAnsiTheme="minorEastAsia" w:eastAsiaTheme="minorEastAsia" w:cstheme="minorEastAsia"/>
          <w:spacing w:val="0"/>
          <w:w w:val="100"/>
          <w:kern w:val="21"/>
          <w:sz w:val="21"/>
          <w:szCs w:val="21"/>
          <w:highlight w:val="none"/>
        </w:rPr>
        <w:t>因调度、司机、车辆等</w:t>
      </w:r>
      <w:r>
        <w:rPr>
          <w:rFonts w:hint="eastAsia" w:asciiTheme="minorEastAsia" w:hAnsiTheme="minorEastAsia" w:eastAsiaTheme="minorEastAsia" w:cstheme="minorEastAsia"/>
          <w:spacing w:val="0"/>
          <w:w w:val="100"/>
          <w:kern w:val="21"/>
          <w:sz w:val="21"/>
          <w:szCs w:val="21"/>
          <w:highlight w:val="none"/>
          <w:lang w:val="en-US" w:eastAsia="zh-CN"/>
        </w:rPr>
        <w:t>相关</w:t>
      </w:r>
      <w:r>
        <w:rPr>
          <w:rFonts w:hint="eastAsia" w:asciiTheme="minorEastAsia" w:hAnsiTheme="minorEastAsia" w:eastAsiaTheme="minorEastAsia" w:cstheme="minorEastAsia"/>
          <w:spacing w:val="0"/>
          <w:w w:val="100"/>
          <w:kern w:val="21"/>
          <w:sz w:val="21"/>
          <w:szCs w:val="21"/>
          <w:highlight w:val="none"/>
        </w:rPr>
        <w:t>问题影响正常接送</w:t>
      </w:r>
      <w:r>
        <w:rPr>
          <w:rFonts w:hint="eastAsia" w:asciiTheme="minorEastAsia" w:hAnsiTheme="minorEastAsia" w:eastAsiaTheme="minorEastAsia" w:cstheme="minorEastAsia"/>
          <w:spacing w:val="0"/>
          <w:w w:val="100"/>
          <w:kern w:val="21"/>
          <w:sz w:val="21"/>
          <w:szCs w:val="21"/>
          <w:highlight w:val="none"/>
          <w:lang w:val="en-US" w:eastAsia="zh-CN"/>
        </w:rPr>
        <w:t>的</w:t>
      </w:r>
      <w:r>
        <w:rPr>
          <w:rFonts w:hint="eastAsia" w:asciiTheme="minorEastAsia" w:hAnsiTheme="minorEastAsia" w:eastAsiaTheme="minorEastAsia" w:cstheme="minorEastAsia"/>
          <w:spacing w:val="0"/>
          <w:w w:val="100"/>
          <w:kern w:val="21"/>
          <w:sz w:val="21"/>
          <w:szCs w:val="21"/>
          <w:highlight w:val="none"/>
        </w:rPr>
        <w:t>，</w:t>
      </w:r>
      <w:r>
        <w:rPr>
          <w:rFonts w:hint="eastAsia" w:asciiTheme="minorEastAsia" w:hAnsiTheme="minorEastAsia" w:eastAsiaTheme="minorEastAsia" w:cstheme="minorEastAsia"/>
          <w:spacing w:val="0"/>
          <w:w w:val="100"/>
          <w:kern w:val="21"/>
          <w:sz w:val="21"/>
          <w:szCs w:val="21"/>
          <w:highlight w:val="none"/>
          <w:lang w:val="en-US" w:eastAsia="zh-CN"/>
        </w:rPr>
        <w:t>乙方</w:t>
      </w:r>
      <w:r>
        <w:rPr>
          <w:rFonts w:hint="eastAsia" w:asciiTheme="minorEastAsia" w:hAnsiTheme="minorEastAsia" w:eastAsiaTheme="minorEastAsia" w:cstheme="minorEastAsia"/>
          <w:spacing w:val="0"/>
          <w:w w:val="100"/>
          <w:kern w:val="21"/>
          <w:sz w:val="21"/>
          <w:szCs w:val="21"/>
          <w:highlight w:val="none"/>
        </w:rPr>
        <w:t>须在1</w:t>
      </w:r>
      <w:r>
        <w:rPr>
          <w:rFonts w:hint="eastAsia" w:asciiTheme="minorEastAsia" w:hAnsiTheme="minorEastAsia" w:eastAsiaTheme="minorEastAsia" w:cstheme="minorEastAsia"/>
          <w:spacing w:val="0"/>
          <w:w w:val="100"/>
          <w:kern w:val="21"/>
          <w:sz w:val="21"/>
          <w:szCs w:val="21"/>
          <w:highlight w:val="none"/>
          <w:lang w:val="en-US" w:eastAsia="zh-CN"/>
        </w:rPr>
        <w:t>0</w:t>
      </w:r>
      <w:r>
        <w:rPr>
          <w:rFonts w:hint="eastAsia" w:asciiTheme="minorEastAsia" w:hAnsiTheme="minorEastAsia" w:eastAsiaTheme="minorEastAsia" w:cstheme="minorEastAsia"/>
          <w:spacing w:val="0"/>
          <w:w w:val="100"/>
          <w:kern w:val="21"/>
          <w:sz w:val="21"/>
          <w:szCs w:val="21"/>
          <w:highlight w:val="none"/>
        </w:rPr>
        <w:t>分钟内临时调度备用车接送，如未能及时按照要求完成接送任务的，</w:t>
      </w:r>
      <w:r>
        <w:rPr>
          <w:rFonts w:hint="eastAsia" w:asciiTheme="minorEastAsia" w:hAnsiTheme="minorEastAsia" w:eastAsiaTheme="minorEastAsia" w:cstheme="minorEastAsia"/>
          <w:spacing w:val="0"/>
          <w:w w:val="100"/>
          <w:kern w:val="21"/>
          <w:sz w:val="21"/>
          <w:szCs w:val="21"/>
          <w:highlight w:val="none"/>
          <w:lang w:val="en-US" w:eastAsia="zh-CN"/>
        </w:rPr>
        <w:t>按每次</w:t>
      </w:r>
      <w:r>
        <w:rPr>
          <w:rFonts w:hint="eastAsia" w:asciiTheme="minorEastAsia" w:hAnsiTheme="minorEastAsia" w:eastAsiaTheme="minorEastAsia" w:cstheme="minorEastAsia"/>
          <w:color w:val="auto"/>
          <w:spacing w:val="0"/>
          <w:w w:val="100"/>
          <w:kern w:val="21"/>
          <w:sz w:val="21"/>
          <w:szCs w:val="21"/>
          <w:lang w:val="en-US" w:eastAsia="zh-CN"/>
        </w:rPr>
        <w:t>5</w:t>
      </w:r>
      <w:r>
        <w:rPr>
          <w:rFonts w:hint="eastAsia" w:asciiTheme="minorEastAsia" w:hAnsiTheme="minorEastAsia" w:eastAsiaTheme="minorEastAsia" w:cstheme="minorEastAsia"/>
          <w:color w:val="auto"/>
          <w:spacing w:val="0"/>
          <w:w w:val="100"/>
          <w:kern w:val="21"/>
          <w:sz w:val="21"/>
          <w:szCs w:val="21"/>
        </w:rPr>
        <w:t>00元</w:t>
      </w:r>
      <w:r>
        <w:rPr>
          <w:rFonts w:hint="eastAsia" w:asciiTheme="minorEastAsia" w:hAnsiTheme="minorEastAsia" w:eastAsiaTheme="minorEastAsia" w:cstheme="minorEastAsia"/>
          <w:spacing w:val="0"/>
          <w:w w:val="100"/>
          <w:kern w:val="21"/>
          <w:sz w:val="21"/>
          <w:szCs w:val="21"/>
          <w:highlight w:val="none"/>
          <w:lang w:val="en-US" w:eastAsia="zh-CN"/>
        </w:rPr>
        <w:t>扣罚</w:t>
      </w:r>
      <w:r>
        <w:rPr>
          <w:rFonts w:hint="eastAsia" w:asciiTheme="minorEastAsia" w:hAnsiTheme="minorEastAsia" w:eastAsiaTheme="minorEastAsia" w:cstheme="minorEastAsia"/>
          <w:color w:val="auto"/>
          <w:spacing w:val="0"/>
          <w:w w:val="100"/>
          <w:kern w:val="21"/>
          <w:sz w:val="21"/>
          <w:szCs w:val="21"/>
          <w:lang w:val="en-US" w:eastAsia="zh-CN"/>
        </w:rPr>
        <w:t>乙方</w:t>
      </w:r>
      <w:r>
        <w:rPr>
          <w:rFonts w:hint="eastAsia" w:asciiTheme="minorEastAsia" w:hAnsiTheme="minorEastAsia" w:eastAsiaTheme="minorEastAsia" w:cstheme="minorEastAsia"/>
          <w:color w:val="auto"/>
          <w:spacing w:val="0"/>
          <w:w w:val="100"/>
          <w:kern w:val="21"/>
          <w:sz w:val="21"/>
          <w:szCs w:val="21"/>
        </w:rPr>
        <w:t>费用</w:t>
      </w:r>
      <w:r>
        <w:rPr>
          <w:rFonts w:hint="eastAsia" w:asciiTheme="minorEastAsia" w:hAnsiTheme="minorEastAsia" w:eastAsiaTheme="minorEastAsia" w:cstheme="minorEastAsia"/>
          <w:spacing w:val="0"/>
          <w:w w:val="100"/>
          <w:kern w:val="21"/>
          <w:sz w:val="21"/>
          <w:szCs w:val="21"/>
          <w:highlight w:val="none"/>
          <w:lang w:eastAsia="zh-CN"/>
        </w:rPr>
        <w:t>。</w:t>
      </w:r>
    </w:p>
    <w:p w14:paraId="61EB05AF">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highlight w:val="none"/>
        </w:rPr>
      </w:pPr>
      <w:r>
        <w:rPr>
          <w:rFonts w:hint="eastAsia" w:asciiTheme="minorEastAsia" w:hAnsiTheme="minorEastAsia" w:eastAsiaTheme="minorEastAsia" w:cstheme="minorEastAsia"/>
          <w:color w:val="auto"/>
          <w:spacing w:val="0"/>
          <w:w w:val="100"/>
          <w:kern w:val="21"/>
          <w:sz w:val="21"/>
          <w:szCs w:val="21"/>
          <w:highlight w:val="none"/>
          <w:lang w:val="en-US" w:eastAsia="zh-CN"/>
        </w:rPr>
        <w:t>甲方以派车单方式发放给乙方的，乙方应在12小时内书面回应，如无特殊原因未及时回应的</w:t>
      </w:r>
      <w:r>
        <w:rPr>
          <w:rFonts w:hint="eastAsia" w:asciiTheme="minorEastAsia" w:hAnsiTheme="minorEastAsia" w:eastAsiaTheme="minorEastAsia" w:cstheme="minorEastAsia"/>
          <w:color w:val="auto"/>
          <w:spacing w:val="0"/>
          <w:w w:val="100"/>
          <w:kern w:val="21"/>
          <w:sz w:val="21"/>
          <w:szCs w:val="21"/>
          <w:highlight w:val="none"/>
        </w:rPr>
        <w:t>，</w:t>
      </w:r>
      <w:r>
        <w:rPr>
          <w:rFonts w:hint="eastAsia" w:asciiTheme="minorEastAsia" w:hAnsiTheme="minorEastAsia" w:eastAsiaTheme="minorEastAsia" w:cstheme="minorEastAsia"/>
          <w:spacing w:val="0"/>
          <w:w w:val="100"/>
          <w:kern w:val="21"/>
          <w:sz w:val="21"/>
          <w:szCs w:val="21"/>
          <w:highlight w:val="none"/>
          <w:lang w:val="en-US" w:eastAsia="zh-CN"/>
        </w:rPr>
        <w:t>按</w:t>
      </w:r>
      <w:r>
        <w:rPr>
          <w:rFonts w:hint="eastAsia" w:asciiTheme="minorEastAsia" w:hAnsiTheme="minorEastAsia" w:eastAsiaTheme="minorEastAsia" w:cstheme="minorEastAsia"/>
          <w:color w:val="auto"/>
          <w:spacing w:val="0"/>
          <w:w w:val="100"/>
          <w:kern w:val="21"/>
          <w:sz w:val="21"/>
          <w:szCs w:val="21"/>
          <w:highlight w:val="none"/>
        </w:rPr>
        <w:t>每次</w:t>
      </w:r>
      <w:r>
        <w:rPr>
          <w:rFonts w:hint="eastAsia" w:asciiTheme="minorEastAsia" w:hAnsiTheme="minorEastAsia" w:eastAsiaTheme="minorEastAsia" w:cstheme="minorEastAsia"/>
          <w:color w:val="auto"/>
          <w:spacing w:val="0"/>
          <w:w w:val="100"/>
          <w:kern w:val="21"/>
          <w:sz w:val="21"/>
          <w:szCs w:val="21"/>
          <w:highlight w:val="none"/>
          <w:lang w:val="en-US" w:eastAsia="zh-CN"/>
        </w:rPr>
        <w:t>5</w:t>
      </w:r>
      <w:r>
        <w:rPr>
          <w:rFonts w:hint="eastAsia" w:asciiTheme="minorEastAsia" w:hAnsiTheme="minorEastAsia" w:eastAsiaTheme="minorEastAsia" w:cstheme="minorEastAsia"/>
          <w:color w:val="auto"/>
          <w:spacing w:val="0"/>
          <w:w w:val="100"/>
          <w:kern w:val="21"/>
          <w:sz w:val="21"/>
          <w:szCs w:val="21"/>
          <w:highlight w:val="none"/>
        </w:rPr>
        <w:t>00元扣罚</w:t>
      </w:r>
      <w:r>
        <w:rPr>
          <w:rFonts w:hint="eastAsia" w:asciiTheme="minorEastAsia" w:hAnsiTheme="minorEastAsia" w:eastAsiaTheme="minorEastAsia" w:cstheme="minorEastAsia"/>
          <w:color w:val="auto"/>
          <w:spacing w:val="0"/>
          <w:w w:val="100"/>
          <w:kern w:val="21"/>
          <w:sz w:val="21"/>
          <w:szCs w:val="21"/>
          <w:highlight w:val="none"/>
          <w:lang w:val="en-US" w:eastAsia="zh-CN"/>
        </w:rPr>
        <w:t>乙方</w:t>
      </w:r>
      <w:r>
        <w:rPr>
          <w:rFonts w:hint="eastAsia" w:asciiTheme="minorEastAsia" w:hAnsiTheme="minorEastAsia" w:eastAsiaTheme="minorEastAsia" w:cstheme="minorEastAsia"/>
          <w:color w:val="auto"/>
          <w:spacing w:val="0"/>
          <w:w w:val="100"/>
          <w:kern w:val="21"/>
          <w:sz w:val="21"/>
          <w:szCs w:val="21"/>
          <w:highlight w:val="none"/>
        </w:rPr>
        <w:t>费用</w:t>
      </w:r>
      <w:r>
        <w:rPr>
          <w:rFonts w:hint="eastAsia" w:asciiTheme="minorEastAsia" w:hAnsiTheme="minorEastAsia" w:eastAsiaTheme="minorEastAsia" w:cstheme="minorEastAsia"/>
          <w:color w:val="auto"/>
          <w:spacing w:val="0"/>
          <w:w w:val="100"/>
          <w:kern w:val="21"/>
          <w:sz w:val="21"/>
          <w:szCs w:val="21"/>
          <w:highlight w:val="none"/>
          <w:lang w:eastAsia="zh-CN"/>
        </w:rPr>
        <w:t>。</w:t>
      </w:r>
    </w:p>
    <w:p w14:paraId="6FEB7E48">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eastAsia="zh-CN"/>
        </w:rPr>
        <w:t>甲方</w:t>
      </w:r>
      <w:r>
        <w:rPr>
          <w:rFonts w:hint="eastAsia" w:asciiTheme="minorEastAsia" w:hAnsiTheme="minorEastAsia" w:eastAsiaTheme="minorEastAsia" w:cstheme="minorEastAsia"/>
          <w:color w:val="auto"/>
          <w:spacing w:val="0"/>
          <w:w w:val="100"/>
          <w:kern w:val="21"/>
          <w:sz w:val="21"/>
          <w:szCs w:val="21"/>
        </w:rPr>
        <w:t>接到游客投诉经查属实的</w:t>
      </w:r>
      <w:r>
        <w:rPr>
          <w:rFonts w:hint="eastAsia" w:asciiTheme="minorEastAsia" w:hAnsiTheme="minorEastAsia" w:eastAsiaTheme="minorEastAsia" w:cstheme="minorEastAsia"/>
          <w:color w:val="auto"/>
          <w:spacing w:val="0"/>
          <w:w w:val="100"/>
          <w:kern w:val="21"/>
          <w:sz w:val="21"/>
          <w:szCs w:val="21"/>
          <w:highlight w:val="none"/>
          <w:lang w:val="en-US" w:eastAsia="zh-CN"/>
        </w:rPr>
        <w:t>，并</w:t>
      </w:r>
      <w:r>
        <w:rPr>
          <w:rFonts w:hint="eastAsia" w:asciiTheme="minorEastAsia" w:hAnsiTheme="minorEastAsia" w:eastAsiaTheme="minorEastAsia" w:cstheme="minorEastAsia"/>
          <w:spacing w:val="0"/>
          <w:w w:val="100"/>
          <w:kern w:val="21"/>
          <w:sz w:val="21"/>
          <w:szCs w:val="21"/>
          <w:highlight w:val="none"/>
          <w:lang w:val="en-US" w:eastAsia="zh-CN"/>
        </w:rPr>
        <w:t>按</w:t>
      </w:r>
      <w:r>
        <w:rPr>
          <w:rFonts w:hint="eastAsia" w:asciiTheme="minorEastAsia" w:hAnsiTheme="minorEastAsia" w:eastAsiaTheme="minorEastAsia" w:cstheme="minorEastAsia"/>
          <w:color w:val="auto"/>
          <w:spacing w:val="0"/>
          <w:w w:val="100"/>
          <w:kern w:val="21"/>
          <w:sz w:val="21"/>
          <w:szCs w:val="21"/>
          <w:highlight w:val="none"/>
        </w:rPr>
        <w:t>每次</w:t>
      </w:r>
      <w:r>
        <w:rPr>
          <w:rFonts w:hint="eastAsia" w:asciiTheme="minorEastAsia" w:hAnsiTheme="minorEastAsia" w:eastAsiaTheme="minorEastAsia" w:cstheme="minorEastAsia"/>
          <w:color w:val="auto"/>
          <w:spacing w:val="0"/>
          <w:w w:val="100"/>
          <w:kern w:val="21"/>
          <w:sz w:val="21"/>
          <w:szCs w:val="21"/>
          <w:lang w:val="en-US" w:eastAsia="zh-CN"/>
        </w:rPr>
        <w:t>100</w:t>
      </w:r>
      <w:r>
        <w:rPr>
          <w:rFonts w:hint="eastAsia" w:asciiTheme="minorEastAsia" w:hAnsiTheme="minorEastAsia" w:eastAsiaTheme="minorEastAsia" w:cstheme="minorEastAsia"/>
          <w:color w:val="auto"/>
          <w:spacing w:val="0"/>
          <w:w w:val="100"/>
          <w:kern w:val="21"/>
          <w:sz w:val="21"/>
          <w:szCs w:val="21"/>
        </w:rPr>
        <w:t>0元</w:t>
      </w:r>
      <w:r>
        <w:rPr>
          <w:rFonts w:hint="eastAsia" w:asciiTheme="minorEastAsia" w:hAnsiTheme="minorEastAsia" w:eastAsiaTheme="minorEastAsia" w:cstheme="minorEastAsia"/>
          <w:color w:val="auto"/>
          <w:spacing w:val="0"/>
          <w:w w:val="100"/>
          <w:kern w:val="21"/>
          <w:sz w:val="21"/>
          <w:szCs w:val="21"/>
          <w:highlight w:val="none"/>
        </w:rPr>
        <w:t>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eastAsia="zh-CN"/>
        </w:rPr>
        <w:t>乙方</w:t>
      </w:r>
      <w:r>
        <w:rPr>
          <w:rFonts w:hint="eastAsia" w:asciiTheme="minorEastAsia" w:hAnsiTheme="minorEastAsia" w:eastAsiaTheme="minorEastAsia" w:cstheme="minorEastAsia"/>
          <w:color w:val="auto"/>
          <w:spacing w:val="0"/>
          <w:w w:val="100"/>
          <w:kern w:val="21"/>
          <w:sz w:val="21"/>
          <w:szCs w:val="21"/>
        </w:rPr>
        <w:t>费用。</w:t>
      </w:r>
    </w:p>
    <w:p w14:paraId="0074BB2F">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rPr>
        <w:t>除</w:t>
      </w:r>
      <w:r>
        <w:rPr>
          <w:rFonts w:hint="eastAsia" w:asciiTheme="minorEastAsia" w:hAnsiTheme="minorEastAsia" w:eastAsiaTheme="minorEastAsia" w:cstheme="minorEastAsia"/>
          <w:color w:val="auto"/>
          <w:spacing w:val="0"/>
          <w:w w:val="100"/>
          <w:kern w:val="21"/>
          <w:sz w:val="21"/>
          <w:szCs w:val="21"/>
          <w:lang w:eastAsia="zh-CN"/>
        </w:rPr>
        <w:t>甲方</w:t>
      </w:r>
      <w:r>
        <w:rPr>
          <w:rFonts w:hint="eastAsia" w:asciiTheme="minorEastAsia" w:hAnsiTheme="minorEastAsia" w:eastAsiaTheme="minorEastAsia" w:cstheme="minorEastAsia"/>
          <w:color w:val="auto"/>
          <w:spacing w:val="0"/>
          <w:w w:val="100"/>
          <w:kern w:val="21"/>
          <w:sz w:val="21"/>
          <w:szCs w:val="21"/>
        </w:rPr>
        <w:t>允许的特殊情况，其他时候驾驶员不得中途违规揽客，不得私自售票</w:t>
      </w:r>
      <w:r>
        <w:rPr>
          <w:rFonts w:hint="eastAsia" w:asciiTheme="minorEastAsia" w:hAnsiTheme="minorEastAsia" w:eastAsiaTheme="minorEastAsia" w:cstheme="minorEastAsia"/>
          <w:color w:val="auto"/>
          <w:spacing w:val="0"/>
          <w:w w:val="100"/>
          <w:kern w:val="21"/>
          <w:sz w:val="21"/>
          <w:szCs w:val="21"/>
          <w:lang w:val="en-US" w:eastAsia="zh-CN"/>
        </w:rPr>
        <w:t>收费</w:t>
      </w:r>
      <w:r>
        <w:rPr>
          <w:rFonts w:hint="eastAsia" w:asciiTheme="minorEastAsia" w:hAnsiTheme="minorEastAsia" w:eastAsiaTheme="minorEastAsia" w:cstheme="minorEastAsia"/>
          <w:color w:val="auto"/>
          <w:spacing w:val="0"/>
          <w:w w:val="100"/>
          <w:kern w:val="21"/>
          <w:sz w:val="21"/>
          <w:szCs w:val="21"/>
        </w:rPr>
        <w:t>，如发现私自收费，</w:t>
      </w:r>
      <w:r>
        <w:rPr>
          <w:rFonts w:hint="eastAsia" w:asciiTheme="minorEastAsia" w:hAnsiTheme="minorEastAsia" w:eastAsiaTheme="minorEastAsia" w:cstheme="minorEastAsia"/>
          <w:color w:val="auto"/>
          <w:spacing w:val="0"/>
          <w:w w:val="100"/>
          <w:kern w:val="21"/>
          <w:sz w:val="21"/>
          <w:szCs w:val="21"/>
          <w:lang w:val="en-US" w:eastAsia="zh-CN"/>
        </w:rPr>
        <w:t>按每次2000元</w:t>
      </w:r>
      <w:r>
        <w:rPr>
          <w:rFonts w:hint="eastAsia" w:asciiTheme="minorEastAsia" w:hAnsiTheme="minorEastAsia" w:eastAsiaTheme="minorEastAsia" w:cstheme="minorEastAsia"/>
          <w:color w:val="auto"/>
          <w:spacing w:val="0"/>
          <w:w w:val="100"/>
          <w:kern w:val="21"/>
          <w:sz w:val="21"/>
          <w:szCs w:val="21"/>
        </w:rPr>
        <w:t>扣罚</w:t>
      </w:r>
      <w:r>
        <w:rPr>
          <w:rFonts w:hint="eastAsia" w:asciiTheme="minorEastAsia" w:hAnsiTheme="minorEastAsia" w:eastAsiaTheme="minorEastAsia" w:cstheme="minorEastAsia"/>
          <w:color w:val="auto"/>
          <w:spacing w:val="0"/>
          <w:w w:val="100"/>
          <w:kern w:val="21"/>
          <w:sz w:val="21"/>
          <w:szCs w:val="21"/>
          <w:lang w:val="en-US" w:eastAsia="zh-CN"/>
        </w:rPr>
        <w:t>乙方费用</w:t>
      </w:r>
      <w:r>
        <w:rPr>
          <w:rFonts w:hint="eastAsia" w:asciiTheme="minorEastAsia" w:hAnsiTheme="minorEastAsia" w:eastAsiaTheme="minorEastAsia" w:cstheme="minorEastAsia"/>
          <w:color w:val="auto"/>
          <w:spacing w:val="0"/>
          <w:w w:val="100"/>
          <w:kern w:val="21"/>
          <w:sz w:val="21"/>
          <w:szCs w:val="21"/>
        </w:rPr>
        <w:t>。</w:t>
      </w:r>
    </w:p>
    <w:p w14:paraId="5825C89D">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损坏停车场道闸栏杆的，按每次500元扣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乙方费用。如还造成其他损坏，按实际造成的损失扣罚。</w:t>
      </w:r>
    </w:p>
    <w:p w14:paraId="659A80A8">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查实有拾获者不主动上交景区或私自向失主索要报酬的，按每次2000元扣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乙方费用。情节严重移交公安机关。</w:t>
      </w:r>
    </w:p>
    <w:p w14:paraId="66743520">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396"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6"/>
          <w:w w:val="100"/>
          <w:kern w:val="21"/>
          <w:sz w:val="21"/>
          <w:szCs w:val="21"/>
          <w:lang w:val="en-US" w:eastAsia="zh-CN"/>
        </w:rPr>
        <w:t>不服从客运公司管理和调配，不遵守相关管理制度的，按每次1000—5000元扣罚乙方费用。</w:t>
      </w:r>
    </w:p>
    <w:p w14:paraId="22A28BE1">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驾驶人员吵架，按每次1000元扣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乙方费用。</w:t>
      </w:r>
    </w:p>
    <w:p w14:paraId="64A20121">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车辆虚报或瞒报的，按首次10000元扣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乙方费用，第二次20000元扣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val="en-US" w:eastAsia="zh-CN"/>
        </w:rPr>
        <w:t>乙方费用，第三次终止合同。</w:t>
      </w:r>
    </w:p>
    <w:p w14:paraId="1419F1DC">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乙方</w:t>
      </w:r>
      <w:r>
        <w:rPr>
          <w:rFonts w:hint="default" w:asciiTheme="minorEastAsia" w:hAnsiTheme="minorEastAsia" w:eastAsiaTheme="minorEastAsia" w:cstheme="minorEastAsia"/>
          <w:color w:val="auto"/>
          <w:spacing w:val="0"/>
          <w:w w:val="100"/>
          <w:kern w:val="21"/>
          <w:sz w:val="21"/>
          <w:szCs w:val="21"/>
          <w:lang w:val="en-US" w:eastAsia="zh-CN"/>
        </w:rPr>
        <w:t>使用的</w:t>
      </w:r>
      <w:r>
        <w:rPr>
          <w:rFonts w:hint="eastAsia" w:asciiTheme="minorEastAsia" w:hAnsiTheme="minorEastAsia" w:eastAsiaTheme="minorEastAsia" w:cstheme="minorEastAsia"/>
          <w:color w:val="auto"/>
          <w:spacing w:val="0"/>
          <w:w w:val="100"/>
          <w:kern w:val="21"/>
          <w:sz w:val="21"/>
          <w:szCs w:val="21"/>
          <w:lang w:val="en-US" w:eastAsia="zh-CN"/>
        </w:rPr>
        <w:t>工作</w:t>
      </w:r>
      <w:r>
        <w:rPr>
          <w:rFonts w:hint="default" w:asciiTheme="minorEastAsia" w:hAnsiTheme="minorEastAsia" w:eastAsiaTheme="minorEastAsia" w:cstheme="minorEastAsia"/>
          <w:color w:val="auto"/>
          <w:spacing w:val="0"/>
          <w:w w:val="100"/>
          <w:kern w:val="21"/>
          <w:sz w:val="21"/>
          <w:szCs w:val="21"/>
          <w:lang w:val="en-US" w:eastAsia="zh-CN"/>
        </w:rPr>
        <w:t>人员要品行端正，怒骂或与</w:t>
      </w:r>
      <w:r>
        <w:rPr>
          <w:rFonts w:hint="eastAsia" w:asciiTheme="minorEastAsia" w:hAnsiTheme="minorEastAsia" w:eastAsiaTheme="minorEastAsia" w:cstheme="minorEastAsia"/>
          <w:color w:val="auto"/>
          <w:spacing w:val="0"/>
          <w:w w:val="100"/>
          <w:kern w:val="21"/>
          <w:sz w:val="21"/>
          <w:szCs w:val="21"/>
          <w:lang w:val="en-US" w:eastAsia="zh-CN"/>
        </w:rPr>
        <w:t>甲方</w:t>
      </w:r>
      <w:r>
        <w:rPr>
          <w:rFonts w:hint="default" w:asciiTheme="minorEastAsia" w:hAnsiTheme="minorEastAsia" w:eastAsiaTheme="minorEastAsia" w:cstheme="minorEastAsia"/>
          <w:color w:val="auto"/>
          <w:spacing w:val="0"/>
          <w:w w:val="100"/>
          <w:kern w:val="21"/>
          <w:sz w:val="21"/>
          <w:szCs w:val="21"/>
          <w:lang w:val="en-US" w:eastAsia="zh-CN"/>
        </w:rPr>
        <w:t>管理人员吵架的，</w:t>
      </w:r>
      <w:r>
        <w:rPr>
          <w:rFonts w:hint="eastAsia" w:asciiTheme="minorEastAsia" w:hAnsiTheme="minorEastAsia" w:eastAsiaTheme="minorEastAsia" w:cstheme="minorEastAsia"/>
          <w:color w:val="auto"/>
          <w:spacing w:val="0"/>
          <w:w w:val="100"/>
          <w:kern w:val="21"/>
          <w:sz w:val="21"/>
          <w:szCs w:val="21"/>
          <w:lang w:val="en-US" w:eastAsia="zh-CN"/>
        </w:rPr>
        <w:t>按</w:t>
      </w:r>
      <w:r>
        <w:rPr>
          <w:rFonts w:hint="default" w:asciiTheme="minorEastAsia" w:hAnsiTheme="minorEastAsia" w:eastAsiaTheme="minorEastAsia" w:cstheme="minorEastAsia"/>
          <w:color w:val="auto"/>
          <w:spacing w:val="0"/>
          <w:w w:val="100"/>
          <w:kern w:val="21"/>
          <w:sz w:val="21"/>
          <w:szCs w:val="21"/>
          <w:lang w:val="en-US" w:eastAsia="zh-CN"/>
        </w:rPr>
        <w:t>每次500-1000元</w:t>
      </w:r>
      <w:r>
        <w:rPr>
          <w:rFonts w:hint="eastAsia" w:asciiTheme="minorEastAsia" w:hAnsiTheme="minorEastAsia" w:eastAsiaTheme="minorEastAsia" w:cstheme="minorEastAsia"/>
          <w:color w:val="auto"/>
          <w:spacing w:val="0"/>
          <w:w w:val="100"/>
          <w:kern w:val="21"/>
          <w:sz w:val="21"/>
          <w:szCs w:val="21"/>
          <w:highlight w:val="none"/>
        </w:rPr>
        <w:t>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eastAsia="zh-CN"/>
        </w:rPr>
        <w:t>乙方</w:t>
      </w:r>
      <w:r>
        <w:rPr>
          <w:rFonts w:hint="eastAsia" w:asciiTheme="minorEastAsia" w:hAnsiTheme="minorEastAsia" w:eastAsiaTheme="minorEastAsia" w:cstheme="minorEastAsia"/>
          <w:color w:val="auto"/>
          <w:spacing w:val="0"/>
          <w:w w:val="100"/>
          <w:kern w:val="21"/>
          <w:sz w:val="21"/>
          <w:szCs w:val="21"/>
        </w:rPr>
        <w:t>费用</w:t>
      </w:r>
      <w:r>
        <w:rPr>
          <w:rFonts w:hint="default" w:asciiTheme="minorEastAsia" w:hAnsiTheme="minorEastAsia" w:eastAsiaTheme="minorEastAsia" w:cstheme="minorEastAsia"/>
          <w:color w:val="auto"/>
          <w:spacing w:val="0"/>
          <w:w w:val="100"/>
          <w:kern w:val="21"/>
          <w:sz w:val="21"/>
          <w:szCs w:val="21"/>
          <w:lang w:val="en-US" w:eastAsia="zh-CN"/>
        </w:rPr>
        <w:t>。</w:t>
      </w:r>
    </w:p>
    <w:p w14:paraId="46B70F27">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spacing w:val="0"/>
          <w:w w:val="100"/>
          <w:kern w:val="21"/>
          <w:sz w:val="21"/>
          <w:szCs w:val="21"/>
          <w:lang w:val="en-US" w:eastAsia="zh-CN"/>
        </w:rPr>
      </w:pPr>
      <w:r>
        <w:rPr>
          <w:rFonts w:hint="default" w:asciiTheme="minorEastAsia" w:hAnsiTheme="minorEastAsia" w:eastAsiaTheme="minorEastAsia" w:cstheme="minorEastAsia"/>
          <w:color w:val="auto"/>
          <w:spacing w:val="0"/>
          <w:w w:val="100"/>
          <w:kern w:val="21"/>
          <w:sz w:val="21"/>
          <w:szCs w:val="21"/>
          <w:lang w:val="en-US" w:eastAsia="zh-CN"/>
        </w:rPr>
        <w:t>县级（含）以上有关单位、县级（含）以上领导在景区发现有</w:t>
      </w:r>
      <w:r>
        <w:rPr>
          <w:rFonts w:hint="eastAsia" w:asciiTheme="minorEastAsia" w:hAnsiTheme="minorEastAsia" w:eastAsiaTheme="minorEastAsia" w:cstheme="minorEastAsia"/>
          <w:color w:val="auto"/>
          <w:spacing w:val="0"/>
          <w:w w:val="100"/>
          <w:kern w:val="21"/>
          <w:sz w:val="21"/>
          <w:szCs w:val="21"/>
          <w:lang w:val="en-US" w:eastAsia="zh-CN"/>
        </w:rPr>
        <w:t>相关</w:t>
      </w:r>
      <w:r>
        <w:rPr>
          <w:rFonts w:hint="default" w:asciiTheme="minorEastAsia" w:hAnsiTheme="minorEastAsia" w:eastAsiaTheme="minorEastAsia" w:cstheme="minorEastAsia"/>
          <w:color w:val="auto"/>
          <w:spacing w:val="0"/>
          <w:w w:val="100"/>
          <w:kern w:val="21"/>
          <w:sz w:val="21"/>
          <w:szCs w:val="21"/>
          <w:lang w:val="en-US" w:eastAsia="zh-CN"/>
        </w:rPr>
        <w:t>问题或出现县级及以上投诉电话、新闻媒体曝光等情况，经查属实</w:t>
      </w:r>
      <w:r>
        <w:rPr>
          <w:rFonts w:hint="eastAsia" w:asciiTheme="minorEastAsia" w:hAnsiTheme="minorEastAsia" w:eastAsiaTheme="minorEastAsia" w:cstheme="minorEastAsia"/>
          <w:color w:val="auto"/>
          <w:spacing w:val="0"/>
          <w:w w:val="100"/>
          <w:kern w:val="21"/>
          <w:sz w:val="21"/>
          <w:szCs w:val="21"/>
          <w:lang w:val="en-US" w:eastAsia="zh-CN"/>
        </w:rPr>
        <w:t>的，</w:t>
      </w:r>
      <w:r>
        <w:rPr>
          <w:rFonts w:hint="default" w:asciiTheme="minorEastAsia" w:hAnsiTheme="minorEastAsia" w:eastAsiaTheme="minorEastAsia" w:cstheme="minorEastAsia"/>
          <w:color w:val="auto"/>
          <w:spacing w:val="0"/>
          <w:w w:val="100"/>
          <w:kern w:val="21"/>
          <w:sz w:val="21"/>
          <w:szCs w:val="21"/>
          <w:lang w:val="en-US" w:eastAsia="zh-CN"/>
        </w:rPr>
        <w:t>视级别高低和情节轻重，</w:t>
      </w:r>
      <w:r>
        <w:rPr>
          <w:rFonts w:hint="eastAsia" w:asciiTheme="minorEastAsia" w:hAnsiTheme="minorEastAsia" w:eastAsiaTheme="minorEastAsia" w:cstheme="minorEastAsia"/>
          <w:color w:val="auto"/>
          <w:spacing w:val="0"/>
          <w:w w:val="100"/>
          <w:kern w:val="21"/>
          <w:sz w:val="21"/>
          <w:szCs w:val="21"/>
          <w:lang w:val="en-US" w:eastAsia="zh-CN"/>
        </w:rPr>
        <w:t>按每次</w:t>
      </w:r>
      <w:r>
        <w:rPr>
          <w:rFonts w:hint="default" w:asciiTheme="minorEastAsia" w:hAnsiTheme="minorEastAsia" w:eastAsiaTheme="minorEastAsia" w:cstheme="minorEastAsia"/>
          <w:color w:val="auto"/>
          <w:spacing w:val="0"/>
          <w:w w:val="100"/>
          <w:kern w:val="21"/>
          <w:sz w:val="21"/>
          <w:szCs w:val="21"/>
          <w:lang w:val="en-US" w:eastAsia="zh-CN"/>
        </w:rPr>
        <w:t>1000—5000元</w:t>
      </w:r>
      <w:r>
        <w:rPr>
          <w:rFonts w:hint="eastAsia" w:asciiTheme="minorEastAsia" w:hAnsiTheme="minorEastAsia" w:eastAsiaTheme="minorEastAsia" w:cstheme="minorEastAsia"/>
          <w:color w:val="auto"/>
          <w:spacing w:val="0"/>
          <w:w w:val="100"/>
          <w:kern w:val="21"/>
          <w:sz w:val="21"/>
          <w:szCs w:val="21"/>
          <w:highlight w:val="none"/>
        </w:rPr>
        <w:t>扣</w:t>
      </w:r>
      <w:r>
        <w:rPr>
          <w:rFonts w:hint="eastAsia" w:asciiTheme="minorEastAsia" w:hAnsiTheme="minorEastAsia" w:eastAsiaTheme="minorEastAsia" w:cstheme="minorEastAsia"/>
          <w:color w:val="auto"/>
          <w:spacing w:val="0"/>
          <w:w w:val="100"/>
          <w:kern w:val="21"/>
          <w:sz w:val="21"/>
          <w:szCs w:val="21"/>
        </w:rPr>
        <w:t>罚</w:t>
      </w:r>
      <w:r>
        <w:rPr>
          <w:rFonts w:hint="eastAsia" w:asciiTheme="minorEastAsia" w:hAnsiTheme="minorEastAsia" w:eastAsiaTheme="minorEastAsia" w:cstheme="minorEastAsia"/>
          <w:color w:val="auto"/>
          <w:spacing w:val="0"/>
          <w:w w:val="100"/>
          <w:kern w:val="21"/>
          <w:sz w:val="21"/>
          <w:szCs w:val="21"/>
          <w:lang w:eastAsia="zh-CN"/>
        </w:rPr>
        <w:t>乙方</w:t>
      </w:r>
      <w:r>
        <w:rPr>
          <w:rFonts w:hint="eastAsia" w:asciiTheme="minorEastAsia" w:hAnsiTheme="minorEastAsia" w:eastAsiaTheme="minorEastAsia" w:cstheme="minorEastAsia"/>
          <w:color w:val="auto"/>
          <w:spacing w:val="0"/>
          <w:w w:val="100"/>
          <w:kern w:val="21"/>
          <w:sz w:val="21"/>
          <w:szCs w:val="21"/>
        </w:rPr>
        <w:t>费用</w:t>
      </w:r>
      <w:r>
        <w:rPr>
          <w:rFonts w:hint="default" w:asciiTheme="minorEastAsia" w:hAnsiTheme="minorEastAsia" w:eastAsiaTheme="minorEastAsia" w:cstheme="minorEastAsia"/>
          <w:color w:val="auto"/>
          <w:spacing w:val="0"/>
          <w:w w:val="100"/>
          <w:kern w:val="21"/>
          <w:sz w:val="21"/>
          <w:szCs w:val="21"/>
          <w:lang w:val="en-US" w:eastAsia="zh-CN"/>
        </w:rPr>
        <w:t>。</w:t>
      </w:r>
    </w:p>
    <w:p w14:paraId="7242CEB5">
      <w:pPr>
        <w:keepNext w:val="0"/>
        <w:keepLines w:val="0"/>
        <w:pageBreakBefore w:val="0"/>
        <w:widowControl w:val="0"/>
        <w:numPr>
          <w:ilvl w:val="1"/>
          <w:numId w:val="13"/>
        </w:numPr>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spacing w:val="0"/>
          <w:w w:val="100"/>
          <w:kern w:val="21"/>
          <w:sz w:val="21"/>
          <w:szCs w:val="21"/>
          <w:lang w:val="en-US" w:eastAsia="zh-CN"/>
        </w:rPr>
      </w:pPr>
      <w:r>
        <w:rPr>
          <w:rFonts w:hint="eastAsia" w:ascii="Arial" w:hAnsi="Arial" w:eastAsia="宋体" w:cs="Arial"/>
          <w:i w:val="0"/>
          <w:iCs w:val="0"/>
          <w:caps w:val="0"/>
          <w:color w:val="auto"/>
          <w:spacing w:val="0"/>
          <w:sz w:val="21"/>
          <w:szCs w:val="21"/>
          <w:shd w:val="clear" w:fill="FFFFFF"/>
          <w:lang w:val="en-US" w:eastAsia="zh-CN"/>
        </w:rPr>
        <w:t>除上述列明情形之外，其余详见《月度考核表》。</w:t>
      </w:r>
    </w:p>
    <w:p w14:paraId="30B7636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Cs w:val="21"/>
        </w:rPr>
      </w:pPr>
      <w:r>
        <w:rPr>
          <w:rFonts w:hint="eastAsia" w:asciiTheme="minorEastAsia" w:hAnsiTheme="minorEastAsia" w:eastAsiaTheme="minorEastAsia" w:cstheme="minorEastAsia"/>
          <w:b/>
          <w:bCs w:val="0"/>
          <w:color w:val="auto"/>
          <w:spacing w:val="0"/>
          <w:w w:val="100"/>
          <w:kern w:val="21"/>
          <w:sz w:val="21"/>
          <w:szCs w:val="21"/>
          <w:highlight w:val="none"/>
          <w:lang w:val="zh-CN"/>
        </w:rPr>
        <w:t>（</w:t>
      </w:r>
      <w:r>
        <w:rPr>
          <w:rFonts w:hint="eastAsia" w:asciiTheme="minorEastAsia" w:hAnsiTheme="minorEastAsia" w:eastAsiaTheme="minorEastAsia" w:cstheme="minorEastAsia"/>
          <w:b/>
          <w:bCs w:val="0"/>
          <w:color w:val="auto"/>
          <w:spacing w:val="0"/>
          <w:w w:val="100"/>
          <w:kern w:val="21"/>
          <w:sz w:val="21"/>
          <w:szCs w:val="21"/>
          <w:highlight w:val="none"/>
          <w:lang w:val="en-US" w:eastAsia="zh-CN"/>
        </w:rPr>
        <w:t>五）</w:t>
      </w:r>
      <w:r>
        <w:rPr>
          <w:rFonts w:hint="eastAsia" w:asciiTheme="minorEastAsia" w:hAnsiTheme="minorEastAsia" w:eastAsiaTheme="minorEastAsia" w:cstheme="minorEastAsia"/>
          <w:b/>
          <w:bCs/>
          <w:spacing w:val="0"/>
          <w:w w:val="100"/>
          <w:kern w:val="21"/>
          <w:sz w:val="21"/>
          <w:szCs w:val="21"/>
          <w:lang w:val="en-US" w:eastAsia="zh-CN"/>
        </w:rPr>
        <w:t>月度</w:t>
      </w:r>
      <w:r>
        <w:rPr>
          <w:rFonts w:hint="eastAsia" w:asciiTheme="minorEastAsia" w:hAnsiTheme="minorEastAsia" w:eastAsiaTheme="minorEastAsia" w:cstheme="minorEastAsia"/>
          <w:b/>
          <w:spacing w:val="0"/>
          <w:w w:val="100"/>
          <w:kern w:val="21"/>
          <w:sz w:val="21"/>
          <w:szCs w:val="21"/>
        </w:rPr>
        <w:t>考核</w:t>
      </w:r>
      <w:r>
        <w:rPr>
          <w:rFonts w:hint="eastAsia" w:asciiTheme="minorEastAsia" w:hAnsiTheme="minorEastAsia" w:eastAsiaTheme="minorEastAsia" w:cstheme="minorEastAsia"/>
          <w:b/>
          <w:bCs/>
          <w:spacing w:val="0"/>
          <w:w w:val="100"/>
          <w:kern w:val="21"/>
          <w:sz w:val="21"/>
          <w:szCs w:val="21"/>
        </w:rPr>
        <w:t>要求：</w:t>
      </w:r>
    </w:p>
    <w:p w14:paraId="0EF0F48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color w:val="auto"/>
          <w:spacing w:val="0"/>
          <w:w w:val="100"/>
          <w:kern w:val="21"/>
          <w:sz w:val="32"/>
          <w:szCs w:val="32"/>
        </w:rPr>
      </w:pPr>
      <w:r>
        <w:rPr>
          <w:rFonts w:hint="eastAsia" w:asciiTheme="minorEastAsia" w:hAnsiTheme="minorEastAsia" w:eastAsiaTheme="minorEastAsia" w:cstheme="minorEastAsia"/>
          <w:b/>
          <w:color w:val="auto"/>
          <w:spacing w:val="0"/>
          <w:w w:val="100"/>
          <w:kern w:val="21"/>
          <w:sz w:val="32"/>
          <w:szCs w:val="32"/>
        </w:rPr>
        <w:t>月度考核表</w:t>
      </w:r>
    </w:p>
    <w:p w14:paraId="38D271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pacing w:val="0"/>
          <w:w w:val="100"/>
          <w:kern w:val="21"/>
          <w:szCs w:val="21"/>
          <w:lang w:val="en-US" w:eastAsia="zh-CN"/>
        </w:rPr>
      </w:pPr>
      <w:r>
        <w:rPr>
          <w:rFonts w:hint="eastAsia" w:asciiTheme="minorEastAsia" w:hAnsiTheme="minorEastAsia" w:eastAsiaTheme="minorEastAsia" w:cstheme="minorEastAsia"/>
          <w:spacing w:val="0"/>
          <w:w w:val="100"/>
          <w:kern w:val="21"/>
          <w:szCs w:val="21"/>
        </w:rPr>
        <w:t>考核对象：</w:t>
      </w:r>
      <w:r>
        <w:rPr>
          <w:rFonts w:hint="eastAsia" w:asciiTheme="minorEastAsia" w:hAnsiTheme="minorEastAsia" w:eastAsiaTheme="minorEastAsia" w:cstheme="minorEastAsia"/>
          <w:spacing w:val="0"/>
          <w:w w:val="100"/>
          <w:kern w:val="21"/>
          <w:szCs w:val="21"/>
          <w:u w:val="single"/>
          <w:lang w:val="en-US" w:eastAsia="zh-CN"/>
        </w:rPr>
        <w:t xml:space="preserve">                    </w:t>
      </w:r>
      <w:r>
        <w:rPr>
          <w:rFonts w:hint="eastAsia" w:asciiTheme="minorEastAsia" w:hAnsiTheme="minorEastAsia" w:eastAsiaTheme="minorEastAsia" w:cstheme="minorEastAsia"/>
          <w:spacing w:val="0"/>
          <w:w w:val="100"/>
          <w:kern w:val="21"/>
          <w:szCs w:val="21"/>
          <w:lang w:eastAsia="zh-CN"/>
        </w:rPr>
        <w:t>（</w:t>
      </w:r>
      <w:r>
        <w:rPr>
          <w:rFonts w:hint="eastAsia" w:asciiTheme="minorEastAsia" w:hAnsiTheme="minorEastAsia" w:eastAsiaTheme="minorEastAsia" w:cstheme="minorEastAsia"/>
          <w:spacing w:val="0"/>
          <w:w w:val="100"/>
          <w:kern w:val="21"/>
          <w:szCs w:val="21"/>
        </w:rPr>
        <w:t>入围供应商</w:t>
      </w:r>
      <w:r>
        <w:rPr>
          <w:rFonts w:hint="eastAsia" w:asciiTheme="minorEastAsia" w:hAnsiTheme="minorEastAsia" w:eastAsiaTheme="minorEastAsia" w:cstheme="minorEastAsia"/>
          <w:spacing w:val="0"/>
          <w:w w:val="100"/>
          <w:kern w:val="21"/>
          <w:szCs w:val="21"/>
          <w:lang w:eastAsia="zh-CN"/>
        </w:rPr>
        <w:t>）</w:t>
      </w:r>
      <w:r>
        <w:rPr>
          <w:rFonts w:hint="eastAsia" w:asciiTheme="minorEastAsia" w:hAnsiTheme="minorEastAsia" w:eastAsiaTheme="minorEastAsia" w:cstheme="minorEastAsia"/>
          <w:spacing w:val="0"/>
          <w:w w:val="100"/>
          <w:kern w:val="21"/>
          <w:szCs w:val="21"/>
          <w:lang w:val="en-US" w:eastAsia="zh-CN"/>
        </w:rPr>
        <w:t xml:space="preserve">                </w:t>
      </w:r>
      <w:r>
        <w:rPr>
          <w:rFonts w:hint="eastAsia" w:asciiTheme="minorEastAsia" w:hAnsiTheme="minorEastAsia" w:eastAsiaTheme="minorEastAsia" w:cstheme="minorEastAsia"/>
          <w:spacing w:val="0"/>
          <w:w w:val="100"/>
          <w:kern w:val="21"/>
          <w:szCs w:val="21"/>
        </w:rPr>
        <w:t>考核时间：</w:t>
      </w:r>
      <w:r>
        <w:rPr>
          <w:rFonts w:hint="eastAsia" w:asciiTheme="minorEastAsia" w:hAnsiTheme="minorEastAsia" w:eastAsiaTheme="minorEastAsia" w:cstheme="minorEastAsia"/>
          <w:spacing w:val="0"/>
          <w:w w:val="100"/>
          <w:kern w:val="21"/>
          <w:szCs w:val="21"/>
          <w:lang w:val="en-US" w:eastAsia="zh-CN"/>
        </w:rPr>
        <w:t xml:space="preserve">    年   月   日</w:t>
      </w:r>
    </w:p>
    <w:tbl>
      <w:tblPr>
        <w:tblStyle w:val="4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770"/>
        <w:gridCol w:w="6976"/>
        <w:gridCol w:w="729"/>
      </w:tblGrid>
      <w:tr w14:paraId="13EE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4438723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考核项目</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3FF56A0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分值</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546FE83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考核标准</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48164C2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备注</w:t>
            </w:r>
          </w:p>
        </w:tc>
      </w:tr>
      <w:tr w14:paraId="0B88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3" w:type="dxa"/>
            <w:tcBorders>
              <w:left w:val="single" w:color="auto" w:sz="4" w:space="0"/>
              <w:bottom w:val="single" w:color="auto" w:sz="4" w:space="0"/>
              <w:right w:val="single" w:color="auto" w:sz="4" w:space="0"/>
              <w:tl2br w:val="nil"/>
              <w:tr2bl w:val="nil"/>
            </w:tcBorders>
            <w:vAlign w:val="center"/>
          </w:tcPr>
          <w:p w14:paraId="156D8E3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工作质量(10分)</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2A1CB09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10</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45ECD5D7">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按时完成当月98%以上工作任务及加单任务（包括临时加单）。未做好以上工作，一次扣10分。</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34A0ADF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p>
        </w:tc>
      </w:tr>
      <w:tr w14:paraId="50FC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7DFE284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工作沟通与反馈</w:t>
            </w:r>
          </w:p>
          <w:p w14:paraId="34A2055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（6分）</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4C760AC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6</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7A0A81D2">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主动积极与关联人沟通反馈工作进展及结果，遇有不能正常办理或不确定能完成的工作及时与相关人员沟通。未做好以上工作，一次扣3分，总分6分，扣完为止。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2A14873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p>
        </w:tc>
      </w:tr>
      <w:tr w14:paraId="10BF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163" w:type="dxa"/>
            <w:vMerge w:val="restart"/>
            <w:tcBorders>
              <w:top w:val="single" w:color="auto" w:sz="4" w:space="0"/>
              <w:left w:val="single" w:color="auto" w:sz="4" w:space="0"/>
              <w:right w:val="single" w:color="auto" w:sz="4" w:space="0"/>
              <w:tl2br w:val="nil"/>
              <w:tr2bl w:val="nil"/>
            </w:tcBorders>
            <w:vAlign w:val="center"/>
          </w:tcPr>
          <w:p w14:paraId="6E3D215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车辆基本要求</w:t>
            </w:r>
          </w:p>
          <w:p w14:paraId="44396E2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
                <w:spacing w:val="0"/>
                <w:w w:val="100"/>
                <w:kern w:val="21"/>
                <w:szCs w:val="21"/>
              </w:rPr>
              <w:t>（17分）</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037672E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6</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54772C04">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提供车辆必须外观和内饰整洁，配备逃生锤、干粉灭火器、急救箱等安全设备及具有行驶记录功能的卫星定位装置，安全设备应当放置在便于取用的位置。车内须有监控且监控视频保存时间不得少于三个月。未做好以上工作，一次扣6分。</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653018A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spacing w:val="0"/>
                <w:w w:val="100"/>
                <w:kern w:val="21"/>
                <w:szCs w:val="21"/>
              </w:rPr>
            </w:pPr>
          </w:p>
        </w:tc>
      </w:tr>
      <w:tr w14:paraId="78C2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163" w:type="dxa"/>
            <w:vMerge w:val="continue"/>
            <w:tcBorders>
              <w:left w:val="single" w:color="auto" w:sz="4" w:space="0"/>
              <w:right w:val="single" w:color="auto" w:sz="4" w:space="0"/>
              <w:tl2br w:val="nil"/>
              <w:tr2bl w:val="nil"/>
            </w:tcBorders>
            <w:vAlign w:val="center"/>
          </w:tcPr>
          <w:p w14:paraId="73BD320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46E5833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6</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7E060A6C">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投入运营车辆有运营资质且符合国家标准的，投入运营车辆投保道路客运承运人责任保险金额不低于人民币</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00万元</w:t>
            </w:r>
            <w:r>
              <w:rPr>
                <w:rFonts w:hint="eastAsia" w:asciiTheme="minorEastAsia" w:hAnsiTheme="minorEastAsia" w:eastAsiaTheme="minorEastAsia" w:cstheme="minorEastAsia"/>
                <w:color w:val="auto"/>
                <w:spacing w:val="0"/>
                <w:w w:val="100"/>
                <w:kern w:val="21"/>
                <w:szCs w:val="21"/>
                <w:highlight w:val="none"/>
              </w:rPr>
              <w:t>。供应商投保第三者责任险的最高赔付额不得低于人民币</w:t>
            </w:r>
            <w:r>
              <w:rPr>
                <w:rFonts w:hint="eastAsia" w:asciiTheme="minorEastAsia" w:hAnsiTheme="minorEastAsia" w:eastAsiaTheme="minorEastAsia" w:cstheme="minorEastAsia"/>
                <w:color w:val="auto"/>
                <w:spacing w:val="0"/>
                <w:w w:val="100"/>
                <w:kern w:val="21"/>
                <w:sz w:val="21"/>
                <w:szCs w:val="21"/>
                <w:highlight w:val="none"/>
                <w:lang w:val="en-US" w:eastAsia="zh-CN"/>
              </w:rPr>
              <w:t>2</w:t>
            </w:r>
            <w:r>
              <w:rPr>
                <w:rFonts w:hint="eastAsia" w:asciiTheme="minorEastAsia" w:hAnsiTheme="minorEastAsia" w:eastAsiaTheme="minorEastAsia" w:cstheme="minorEastAsia"/>
                <w:color w:val="auto"/>
                <w:spacing w:val="0"/>
                <w:w w:val="100"/>
                <w:kern w:val="21"/>
                <w:sz w:val="21"/>
                <w:szCs w:val="21"/>
                <w:highlight w:val="none"/>
              </w:rPr>
              <w:t>00万元</w:t>
            </w:r>
            <w:r>
              <w:rPr>
                <w:rFonts w:hint="eastAsia" w:asciiTheme="minorEastAsia" w:hAnsiTheme="minorEastAsia" w:eastAsiaTheme="minorEastAsia" w:cstheme="minorEastAsia"/>
                <w:color w:val="auto"/>
                <w:spacing w:val="0"/>
                <w:w w:val="100"/>
                <w:kern w:val="21"/>
                <w:szCs w:val="21"/>
                <w:highlight w:val="none"/>
              </w:rPr>
              <w:t>。未做好以上工作，一次扣6分。</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706DAD2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3213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3" w:type="dxa"/>
            <w:vMerge w:val="continue"/>
            <w:tcBorders>
              <w:left w:val="single" w:color="auto" w:sz="4" w:space="0"/>
              <w:right w:val="single" w:color="auto" w:sz="4" w:space="0"/>
              <w:tl2br w:val="nil"/>
              <w:tr2bl w:val="nil"/>
            </w:tcBorders>
            <w:vAlign w:val="center"/>
          </w:tcPr>
          <w:p w14:paraId="0EF15E7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080AD55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526011BB">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lang w:eastAsia="zh-CN"/>
              </w:rPr>
            </w:pPr>
            <w:r>
              <w:rPr>
                <w:rFonts w:hint="eastAsia" w:asciiTheme="minorEastAsia" w:hAnsiTheme="minorEastAsia" w:eastAsiaTheme="minorEastAsia" w:cstheme="minorEastAsia"/>
                <w:color w:val="auto"/>
                <w:spacing w:val="0"/>
                <w:w w:val="100"/>
                <w:kern w:val="21"/>
                <w:szCs w:val="21"/>
                <w:highlight w:val="none"/>
              </w:rPr>
              <w:t>供应商提供车辆必须符合安全性能要求，相关年审及运营资质手续齐备，车内安全设备（如灭火器、安全锤等）均为有效。未做好以上工作，一次扣5分</w:t>
            </w:r>
            <w:r>
              <w:rPr>
                <w:rFonts w:hint="eastAsia" w:asciiTheme="minorEastAsia" w:hAnsiTheme="minorEastAsia" w:eastAsiaTheme="minorEastAsia" w:cstheme="minorEastAsia"/>
                <w:color w:val="auto"/>
                <w:spacing w:val="0"/>
                <w:w w:val="100"/>
                <w:kern w:val="21"/>
                <w:szCs w:val="21"/>
                <w:highlight w:val="none"/>
                <w:lang w:eastAsia="zh-CN"/>
              </w:rPr>
              <w:t>。</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4CAECB4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0992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63" w:type="dxa"/>
            <w:vMerge w:val="restart"/>
            <w:tcBorders>
              <w:left w:val="single" w:color="auto" w:sz="4" w:space="0"/>
              <w:right w:val="single" w:color="auto" w:sz="4" w:space="0"/>
              <w:tl2br w:val="nil"/>
              <w:tr2bl w:val="nil"/>
            </w:tcBorders>
            <w:vAlign w:val="center"/>
          </w:tcPr>
          <w:p w14:paraId="36183A4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color w:val="auto"/>
                <w:spacing w:val="0"/>
                <w:w w:val="100"/>
                <w:kern w:val="21"/>
                <w:szCs w:val="21"/>
                <w:highlight w:val="none"/>
              </w:rPr>
            </w:pPr>
            <w:r>
              <w:rPr>
                <w:rFonts w:hint="eastAsia" w:asciiTheme="minorEastAsia" w:hAnsiTheme="minorEastAsia" w:eastAsiaTheme="minorEastAsia" w:cstheme="minorEastAsia"/>
                <w:b/>
                <w:color w:val="auto"/>
                <w:spacing w:val="0"/>
                <w:w w:val="100"/>
                <w:kern w:val="21"/>
                <w:szCs w:val="21"/>
                <w:highlight w:val="none"/>
              </w:rPr>
              <w:t>服务质量与日常行为规范</w:t>
            </w:r>
          </w:p>
          <w:p w14:paraId="0D7C3F3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b/>
                <w:color w:val="auto"/>
                <w:spacing w:val="0"/>
                <w:w w:val="100"/>
                <w:kern w:val="21"/>
                <w:szCs w:val="21"/>
                <w:highlight w:val="none"/>
              </w:rPr>
            </w:pPr>
            <w:r>
              <w:rPr>
                <w:rFonts w:hint="eastAsia" w:asciiTheme="minorEastAsia" w:hAnsiTheme="minorEastAsia" w:eastAsiaTheme="minorEastAsia" w:cstheme="minorEastAsia"/>
                <w:b/>
                <w:color w:val="auto"/>
                <w:spacing w:val="0"/>
                <w:w w:val="100"/>
                <w:kern w:val="21"/>
                <w:szCs w:val="21"/>
                <w:highlight w:val="none"/>
              </w:rPr>
              <w:t>（6</w:t>
            </w:r>
            <w:r>
              <w:rPr>
                <w:rFonts w:hint="eastAsia" w:asciiTheme="minorEastAsia" w:hAnsiTheme="minorEastAsia" w:eastAsiaTheme="minorEastAsia" w:cstheme="minorEastAsia"/>
                <w:b/>
                <w:color w:val="auto"/>
                <w:spacing w:val="0"/>
                <w:w w:val="100"/>
                <w:kern w:val="21"/>
                <w:szCs w:val="21"/>
                <w:highlight w:val="none"/>
                <w:lang w:val="en-US" w:eastAsia="zh-CN"/>
              </w:rPr>
              <w:t>7</w:t>
            </w:r>
            <w:r>
              <w:rPr>
                <w:rFonts w:hint="eastAsia" w:asciiTheme="minorEastAsia" w:hAnsiTheme="minorEastAsia" w:eastAsiaTheme="minorEastAsia" w:cstheme="minorEastAsia"/>
                <w:b/>
                <w:color w:val="auto"/>
                <w:spacing w:val="0"/>
                <w:w w:val="100"/>
                <w:kern w:val="21"/>
                <w:szCs w:val="21"/>
                <w:highlight w:val="none"/>
              </w:rPr>
              <w:t>分）</w:t>
            </w: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3AB8982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0F15DF84">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供应商必须是以响应文件中承诺的相对应的号牌车辆投入接送服务。未做好以上工作，一次扣2.5分，总分5分扣完为止。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1CC9E44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68A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35EE16F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0E13683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203D1B95">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eastAsia="zh-CN"/>
              </w:rPr>
              <w:t>甲方</w:t>
            </w:r>
            <w:r>
              <w:rPr>
                <w:rFonts w:hint="eastAsia" w:asciiTheme="minorEastAsia" w:hAnsiTheme="minorEastAsia" w:eastAsiaTheme="minorEastAsia" w:cstheme="minorEastAsia"/>
                <w:color w:val="auto"/>
                <w:spacing w:val="0"/>
                <w:w w:val="100"/>
                <w:kern w:val="21"/>
                <w:szCs w:val="21"/>
                <w:highlight w:val="none"/>
              </w:rPr>
              <w:t>租车期间，供应商车辆必须提前半小时到达指定区域，每辆车每日早晚接送。用车时间如有调整，双方协商解决，遇高温严寒天气，司机必须提前20分钟开启空调。未做好以上工作，一次扣2.5分，总分5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6EA3D05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4425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63" w:type="dxa"/>
            <w:vMerge w:val="continue"/>
            <w:tcBorders>
              <w:left w:val="single" w:color="auto" w:sz="4" w:space="0"/>
              <w:right w:val="single" w:color="auto" w:sz="4" w:space="0"/>
              <w:tl2br w:val="nil"/>
              <w:tr2bl w:val="nil"/>
            </w:tcBorders>
            <w:vAlign w:val="center"/>
          </w:tcPr>
          <w:p w14:paraId="0A4B174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1CDC54F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2C991600">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车辆、线路及驾驶人原则上固定，特殊情况需临时调配除外（特殊情况指：出现车辆保养维修年审、驾驶人事病假、封路、电杆大树阻碍道路等不可抗拒的相关情况），驾驶员应配合</w:t>
            </w:r>
            <w:r>
              <w:rPr>
                <w:rFonts w:hint="eastAsia" w:asciiTheme="minorEastAsia" w:hAnsiTheme="minorEastAsia" w:eastAsiaTheme="minorEastAsia" w:cstheme="minorEastAsia"/>
                <w:color w:val="auto"/>
                <w:spacing w:val="0"/>
                <w:w w:val="100"/>
                <w:kern w:val="21"/>
                <w:szCs w:val="21"/>
                <w:highlight w:val="none"/>
                <w:lang w:eastAsia="zh-CN"/>
              </w:rPr>
              <w:t>甲方</w:t>
            </w:r>
            <w:r>
              <w:rPr>
                <w:rFonts w:hint="eastAsia" w:asciiTheme="minorEastAsia" w:hAnsiTheme="minorEastAsia" w:eastAsiaTheme="minorEastAsia" w:cstheme="minorEastAsia"/>
                <w:color w:val="auto"/>
                <w:spacing w:val="0"/>
                <w:w w:val="100"/>
                <w:kern w:val="21"/>
                <w:szCs w:val="21"/>
                <w:highlight w:val="none"/>
              </w:rPr>
              <w:t>要求，服从</w:t>
            </w:r>
            <w:r>
              <w:rPr>
                <w:rFonts w:hint="eastAsia" w:asciiTheme="minorEastAsia" w:hAnsiTheme="minorEastAsia" w:eastAsiaTheme="minorEastAsia" w:cstheme="minorEastAsia"/>
                <w:color w:val="auto"/>
                <w:spacing w:val="0"/>
                <w:w w:val="100"/>
                <w:kern w:val="21"/>
                <w:szCs w:val="21"/>
                <w:highlight w:val="none"/>
                <w:lang w:eastAsia="zh-CN"/>
              </w:rPr>
              <w:t>甲方</w:t>
            </w:r>
            <w:r>
              <w:rPr>
                <w:rFonts w:hint="eastAsia" w:asciiTheme="minorEastAsia" w:hAnsiTheme="minorEastAsia" w:eastAsiaTheme="minorEastAsia" w:cstheme="minorEastAsia"/>
                <w:color w:val="auto"/>
                <w:spacing w:val="0"/>
                <w:w w:val="100"/>
                <w:kern w:val="21"/>
                <w:szCs w:val="21"/>
                <w:highlight w:val="none"/>
              </w:rPr>
              <w:t>的调配。未做好以上工作，一次扣2.5分，总分5分扣完为止。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64F9B65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6690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084F984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483A83B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lang w:val="en-US" w:eastAsia="zh-CN"/>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0293418E">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供应商提供的车辆，须配置齐全，车内垃圾须每日清理，座套、头套齐全干净（座套每月更换、头套每周更换）须有更换记录表。未做好以上工作，一次扣2分，总分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476DAFD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2B7B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17F6096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6C595B6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62110BAB">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驾驶员与车管员的安全培训和文明礼仪培训，提供相关培训学习的资料和自带水印日期的</w:t>
            </w:r>
            <w:r>
              <w:rPr>
                <w:rFonts w:hint="eastAsia" w:asciiTheme="minorEastAsia" w:hAnsiTheme="minorEastAsia" w:eastAsiaTheme="minorEastAsia" w:cstheme="minorEastAsia"/>
                <w:color w:val="auto"/>
                <w:spacing w:val="0"/>
                <w:w w:val="100"/>
                <w:kern w:val="21"/>
                <w:szCs w:val="21"/>
                <w:highlight w:val="none"/>
                <w:lang w:eastAsia="zh-CN"/>
              </w:rPr>
              <w:t>培训</w:t>
            </w:r>
            <w:r>
              <w:rPr>
                <w:rFonts w:hint="eastAsia" w:asciiTheme="minorEastAsia" w:hAnsiTheme="minorEastAsia" w:eastAsiaTheme="minorEastAsia" w:cstheme="minorEastAsia"/>
                <w:color w:val="auto"/>
                <w:spacing w:val="0"/>
                <w:w w:val="100"/>
                <w:kern w:val="21"/>
                <w:szCs w:val="21"/>
                <w:highlight w:val="none"/>
              </w:rPr>
              <w:t>照片给</w:t>
            </w:r>
            <w:r>
              <w:rPr>
                <w:rFonts w:hint="eastAsia" w:asciiTheme="minorEastAsia" w:hAnsiTheme="minorEastAsia" w:eastAsiaTheme="minorEastAsia" w:cstheme="minorEastAsia"/>
                <w:color w:val="auto"/>
                <w:spacing w:val="0"/>
                <w:w w:val="100"/>
                <w:kern w:val="21"/>
                <w:szCs w:val="21"/>
                <w:highlight w:val="none"/>
                <w:lang w:eastAsia="zh-CN"/>
              </w:rPr>
              <w:t>甲方</w:t>
            </w:r>
            <w:r>
              <w:rPr>
                <w:rFonts w:hint="eastAsia" w:asciiTheme="minorEastAsia" w:hAnsiTheme="minorEastAsia" w:eastAsiaTheme="minorEastAsia" w:cstheme="minorEastAsia"/>
                <w:color w:val="auto"/>
                <w:spacing w:val="0"/>
                <w:w w:val="100"/>
                <w:kern w:val="21"/>
                <w:szCs w:val="21"/>
                <w:highlight w:val="none"/>
              </w:rPr>
              <w:t>，每月一次。未做好以上工作，一次扣2分，总分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4F757AB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3166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33FD793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3684DD3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53F2DBA0">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接送服务须按</w:t>
            </w:r>
            <w:r>
              <w:rPr>
                <w:rFonts w:hint="eastAsia" w:asciiTheme="minorEastAsia" w:hAnsiTheme="minorEastAsia" w:eastAsiaTheme="minorEastAsia" w:cstheme="minorEastAsia"/>
                <w:color w:val="auto"/>
                <w:spacing w:val="0"/>
                <w:w w:val="100"/>
                <w:kern w:val="21"/>
                <w:szCs w:val="21"/>
                <w:highlight w:val="none"/>
                <w:lang w:eastAsia="zh-CN"/>
              </w:rPr>
              <w:t>甲方</w:t>
            </w:r>
            <w:r>
              <w:rPr>
                <w:rFonts w:hint="eastAsia" w:asciiTheme="minorEastAsia" w:hAnsiTheme="minorEastAsia" w:eastAsiaTheme="minorEastAsia" w:cstheme="minorEastAsia"/>
                <w:color w:val="auto"/>
                <w:spacing w:val="0"/>
                <w:w w:val="100"/>
                <w:kern w:val="21"/>
                <w:szCs w:val="21"/>
                <w:highlight w:val="none"/>
              </w:rPr>
              <w:t>规定的线路与站点运行，车辆须停在指定区域，并按规定停车上下客，驾驶员须按规定线路驾驶，不得擅自改变营运线路，驾驶员不得无故拒载，不得中途违规揽客，不得私自售票收钱。未做好以上工作，一次扣2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66E4ED2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5750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5110ECA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0DB4A86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02B100AC">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驾驶员每日须签到签退，不得迟到、早退，中途脱岗或躲懒听从调度指挥，尤其是客流量高峰期时，必须听从调度指挥及时发车，不得出现当班时找不到人的情况。须遵守景区服务礼仪。未做好以上工作，一次扣2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1B28B66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6061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6A546D6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00D0DC6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18</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1449C39E">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1）驾驶员应服装整洁，严禁穿拖鞋，严禁抽烟；（2）语言文明，严禁讽刺、挖苦、打骂乘客；（3）督促乘车乘客要系好安全带；（4）驾驶证等有效证件必须随车携带；（5）负责乘客乘车时间段的安全行为，如随意走动、争吵、打闹等；须劝导游客勿携带危险品上车；（6）严格执行车辆定员标准。每项扣3分，总分18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386BA06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7322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63" w:type="dxa"/>
            <w:vMerge w:val="continue"/>
            <w:tcBorders>
              <w:left w:val="single" w:color="auto" w:sz="4" w:space="0"/>
              <w:right w:val="single" w:color="auto" w:sz="4" w:space="0"/>
              <w:tl2br w:val="nil"/>
              <w:tr2bl w:val="nil"/>
            </w:tcBorders>
            <w:vAlign w:val="center"/>
          </w:tcPr>
          <w:p w14:paraId="783A1D6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6BB0373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9</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6E102068">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1）车辆发车前须做好安全技术状况自检，驾驶员应随身携带国家规定的有效营运证件；（2）须劝导游客勿携带危险品上车；（3）做到礼貌热情，对于乘客友好接待，不得与乘客发生争执，开车时做到文明驾驶，不聊天，不吸烟，不接打电话，司机在开车时做到思想集中、遵守交通规则、不开英雄车、不带病开车、不开超员车。未做好以上工作</w:t>
            </w:r>
            <w:r>
              <w:rPr>
                <w:rFonts w:hint="eastAsia" w:asciiTheme="minorEastAsia" w:hAnsiTheme="minorEastAsia" w:eastAsiaTheme="minorEastAsia" w:cstheme="minorEastAsia"/>
                <w:color w:val="auto"/>
                <w:spacing w:val="0"/>
                <w:w w:val="100"/>
                <w:kern w:val="21"/>
                <w:szCs w:val="21"/>
                <w:highlight w:val="none"/>
                <w:lang w:eastAsia="zh-CN"/>
              </w:rPr>
              <w:t>，</w:t>
            </w:r>
            <w:r>
              <w:rPr>
                <w:rFonts w:hint="eastAsia" w:asciiTheme="minorEastAsia" w:hAnsiTheme="minorEastAsia" w:eastAsiaTheme="minorEastAsia" w:cstheme="minorEastAsia"/>
                <w:color w:val="auto"/>
                <w:spacing w:val="0"/>
                <w:w w:val="100"/>
                <w:kern w:val="21"/>
                <w:szCs w:val="21"/>
                <w:highlight w:val="none"/>
              </w:rPr>
              <w:t>每项扣3分，总分9分扣完为止。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5E31837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6F5C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63" w:type="dxa"/>
            <w:vMerge w:val="continue"/>
            <w:tcBorders>
              <w:left w:val="single" w:color="auto" w:sz="4" w:space="0"/>
              <w:right w:val="single" w:color="auto" w:sz="4" w:space="0"/>
              <w:tl2br w:val="nil"/>
              <w:tr2bl w:val="nil"/>
            </w:tcBorders>
            <w:vAlign w:val="center"/>
          </w:tcPr>
          <w:p w14:paraId="294D2E0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19F2DB0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lang w:val="en-US" w:eastAsia="zh-CN"/>
              </w:rPr>
            </w:pPr>
            <w:r>
              <w:rPr>
                <w:rFonts w:hint="eastAsia" w:asciiTheme="minorEastAsia" w:hAnsiTheme="minorEastAsia" w:eastAsiaTheme="minorEastAsia" w:cstheme="minorEastAsia"/>
                <w:color w:val="auto"/>
                <w:spacing w:val="0"/>
                <w:w w:val="100"/>
                <w:kern w:val="21"/>
                <w:szCs w:val="21"/>
                <w:highlight w:val="none"/>
                <w:lang w:val="en-US" w:eastAsia="zh-CN"/>
              </w:rPr>
              <w:t>5</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2E308BDD">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rPr>
              <w:t>（1）无特殊情况采取急刹车行为；（2）开车接打电话；（3）行车过程抽烟行为；（4）未保持安全距离，随意超车行为；（5）违规变道，强行加塞</w:t>
            </w:r>
            <w:r>
              <w:rPr>
                <w:rFonts w:hint="eastAsia" w:asciiTheme="minorEastAsia" w:hAnsiTheme="minorEastAsia" w:eastAsiaTheme="minorEastAsia" w:cstheme="minorEastAsia"/>
                <w:color w:val="auto"/>
                <w:spacing w:val="0"/>
                <w:w w:val="100"/>
                <w:kern w:val="21"/>
                <w:szCs w:val="21"/>
                <w:highlight w:val="none"/>
                <w:lang w:val="en-US" w:eastAsia="zh-CN"/>
              </w:rPr>
              <w:t>。</w:t>
            </w:r>
            <w:r>
              <w:rPr>
                <w:rFonts w:hint="eastAsia" w:asciiTheme="minorEastAsia" w:hAnsiTheme="minorEastAsia" w:eastAsiaTheme="minorEastAsia" w:cstheme="minorEastAsia"/>
                <w:color w:val="auto"/>
                <w:spacing w:val="0"/>
                <w:w w:val="100"/>
                <w:kern w:val="21"/>
                <w:szCs w:val="21"/>
                <w:highlight w:val="none"/>
              </w:rPr>
              <w:t>未做好以上工作</w:t>
            </w:r>
            <w:r>
              <w:rPr>
                <w:rFonts w:hint="eastAsia" w:asciiTheme="minorEastAsia" w:hAnsiTheme="minorEastAsia" w:eastAsiaTheme="minorEastAsia" w:cstheme="minorEastAsia"/>
                <w:color w:val="auto"/>
                <w:spacing w:val="0"/>
                <w:w w:val="100"/>
                <w:kern w:val="21"/>
                <w:szCs w:val="21"/>
                <w:highlight w:val="none"/>
                <w:lang w:eastAsia="zh-CN"/>
              </w:rPr>
              <w:t>，</w:t>
            </w:r>
            <w:r>
              <w:rPr>
                <w:rFonts w:hint="eastAsia" w:asciiTheme="minorEastAsia" w:hAnsiTheme="minorEastAsia" w:eastAsiaTheme="minorEastAsia" w:cstheme="minorEastAsia"/>
                <w:color w:val="auto"/>
                <w:spacing w:val="0"/>
                <w:w w:val="100"/>
                <w:kern w:val="21"/>
                <w:szCs w:val="21"/>
                <w:highlight w:val="none"/>
              </w:rPr>
              <w:t>每项扣</w:t>
            </w:r>
            <w:r>
              <w:rPr>
                <w:rFonts w:hint="eastAsia" w:asciiTheme="minorEastAsia" w:hAnsiTheme="minorEastAsia" w:eastAsiaTheme="minorEastAsia" w:cstheme="minorEastAsia"/>
                <w:color w:val="auto"/>
                <w:spacing w:val="0"/>
                <w:w w:val="100"/>
                <w:kern w:val="21"/>
                <w:szCs w:val="21"/>
                <w:highlight w:val="none"/>
                <w:lang w:val="en-US" w:eastAsia="zh-CN"/>
              </w:rPr>
              <w:t>1</w:t>
            </w:r>
            <w:r>
              <w:rPr>
                <w:rFonts w:hint="eastAsia" w:asciiTheme="minorEastAsia" w:hAnsiTheme="minorEastAsia" w:eastAsiaTheme="minorEastAsia" w:cstheme="minorEastAsia"/>
                <w:color w:val="auto"/>
                <w:spacing w:val="0"/>
                <w:w w:val="100"/>
                <w:kern w:val="21"/>
                <w:szCs w:val="21"/>
                <w:highlight w:val="none"/>
              </w:rPr>
              <w:t>分，总分</w:t>
            </w:r>
            <w:r>
              <w:rPr>
                <w:rFonts w:hint="eastAsia" w:asciiTheme="minorEastAsia" w:hAnsiTheme="minorEastAsia" w:eastAsiaTheme="minorEastAsia" w:cstheme="minorEastAsia"/>
                <w:color w:val="auto"/>
                <w:spacing w:val="0"/>
                <w:w w:val="100"/>
                <w:kern w:val="21"/>
                <w:szCs w:val="21"/>
                <w:highlight w:val="none"/>
                <w:lang w:val="en-US" w:eastAsia="zh-CN"/>
              </w:rPr>
              <w:t>5</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568F2F5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r w14:paraId="260B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63" w:type="dxa"/>
            <w:vMerge w:val="continue"/>
            <w:tcBorders>
              <w:left w:val="single" w:color="auto" w:sz="4" w:space="0"/>
              <w:right w:val="single" w:color="auto" w:sz="4" w:space="0"/>
              <w:tl2br w:val="nil"/>
              <w:tr2bl w:val="nil"/>
            </w:tcBorders>
            <w:vAlign w:val="center"/>
          </w:tcPr>
          <w:p w14:paraId="0C31812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10877B3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lang w:val="en-US" w:eastAsia="zh-CN"/>
              </w:rPr>
            </w:pPr>
            <w:r>
              <w:rPr>
                <w:rFonts w:hint="eastAsia" w:asciiTheme="minorEastAsia" w:hAnsiTheme="minorEastAsia" w:eastAsiaTheme="minorEastAsia" w:cstheme="minorEastAsia"/>
                <w:color w:val="auto"/>
                <w:spacing w:val="0"/>
                <w:w w:val="100"/>
                <w:kern w:val="21"/>
                <w:szCs w:val="21"/>
                <w:highlight w:val="none"/>
                <w:lang w:val="en-US" w:eastAsia="zh-CN"/>
              </w:rPr>
              <w:t>4</w:t>
            </w:r>
          </w:p>
        </w:tc>
        <w:tc>
          <w:tcPr>
            <w:tcW w:w="6976" w:type="dxa"/>
            <w:tcBorders>
              <w:top w:val="single" w:color="auto" w:sz="4" w:space="0"/>
              <w:left w:val="single" w:color="auto" w:sz="4" w:space="0"/>
              <w:bottom w:val="single" w:color="auto" w:sz="4" w:space="0"/>
              <w:right w:val="single" w:color="auto" w:sz="4" w:space="0"/>
              <w:tl2br w:val="nil"/>
              <w:tr2bl w:val="nil"/>
            </w:tcBorders>
            <w:vAlign w:val="center"/>
          </w:tcPr>
          <w:p w14:paraId="4D3E7870">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Theme="minorEastAsia" w:hAnsiTheme="minorEastAsia" w:eastAsiaTheme="minorEastAsia" w:cstheme="minorEastAsia"/>
                <w:color w:val="auto"/>
                <w:spacing w:val="0"/>
                <w:w w:val="100"/>
                <w:kern w:val="21"/>
                <w:szCs w:val="21"/>
                <w:highlight w:val="none"/>
                <w:lang w:eastAsia="zh-CN"/>
              </w:rPr>
            </w:pPr>
            <w:r>
              <w:rPr>
                <w:rFonts w:hint="eastAsia" w:asciiTheme="minorEastAsia" w:hAnsiTheme="minorEastAsia" w:eastAsiaTheme="minorEastAsia" w:cstheme="minorEastAsia"/>
                <w:color w:val="auto"/>
                <w:spacing w:val="0"/>
                <w:w w:val="100"/>
                <w:kern w:val="21"/>
                <w:szCs w:val="21"/>
                <w:highlight w:val="none"/>
              </w:rPr>
              <w:t>（1）不文明鸣笛或非紧急情况鸣笛驱客行为；（2）对游客咨询不耐烦或者爱答不理</w:t>
            </w:r>
            <w:r>
              <w:rPr>
                <w:rFonts w:hint="eastAsia" w:asciiTheme="minorEastAsia" w:hAnsiTheme="minorEastAsia" w:eastAsiaTheme="minorEastAsia" w:cstheme="minorEastAsia"/>
                <w:color w:val="auto"/>
                <w:spacing w:val="0"/>
                <w:w w:val="100"/>
                <w:kern w:val="21"/>
                <w:szCs w:val="21"/>
                <w:highlight w:val="none"/>
                <w:lang w:eastAsia="zh-CN"/>
              </w:rPr>
              <w:t>。</w:t>
            </w:r>
            <w:r>
              <w:rPr>
                <w:rFonts w:hint="eastAsia" w:asciiTheme="minorEastAsia" w:hAnsiTheme="minorEastAsia" w:eastAsiaTheme="minorEastAsia" w:cstheme="minorEastAsia"/>
                <w:color w:val="auto"/>
                <w:spacing w:val="0"/>
                <w:w w:val="100"/>
                <w:kern w:val="21"/>
                <w:szCs w:val="21"/>
                <w:highlight w:val="none"/>
              </w:rPr>
              <w:t>未做好以上工作</w:t>
            </w:r>
            <w:r>
              <w:rPr>
                <w:rFonts w:hint="eastAsia" w:asciiTheme="minorEastAsia" w:hAnsiTheme="minorEastAsia" w:eastAsiaTheme="minorEastAsia" w:cstheme="minorEastAsia"/>
                <w:color w:val="auto"/>
                <w:spacing w:val="0"/>
                <w:w w:val="100"/>
                <w:kern w:val="21"/>
                <w:szCs w:val="21"/>
                <w:highlight w:val="none"/>
                <w:lang w:eastAsia="zh-CN"/>
              </w:rPr>
              <w:t>，</w:t>
            </w:r>
            <w:r>
              <w:rPr>
                <w:rFonts w:hint="eastAsia" w:asciiTheme="minorEastAsia" w:hAnsiTheme="minorEastAsia" w:eastAsiaTheme="minorEastAsia" w:cstheme="minorEastAsia"/>
                <w:color w:val="auto"/>
                <w:spacing w:val="0"/>
                <w:w w:val="100"/>
                <w:kern w:val="21"/>
                <w:szCs w:val="21"/>
                <w:highlight w:val="none"/>
              </w:rPr>
              <w:t>每项扣</w:t>
            </w:r>
            <w:r>
              <w:rPr>
                <w:rFonts w:hint="eastAsia" w:asciiTheme="minorEastAsia" w:hAnsiTheme="minorEastAsia" w:eastAsiaTheme="minorEastAsia" w:cstheme="minorEastAsia"/>
                <w:color w:val="auto"/>
                <w:spacing w:val="0"/>
                <w:w w:val="100"/>
                <w:kern w:val="21"/>
                <w:szCs w:val="21"/>
                <w:highlight w:val="none"/>
                <w:lang w:val="en-US" w:eastAsia="zh-CN"/>
              </w:rPr>
              <w:t>2</w:t>
            </w:r>
            <w:r>
              <w:rPr>
                <w:rFonts w:hint="eastAsia" w:asciiTheme="minorEastAsia" w:hAnsiTheme="minorEastAsia" w:eastAsiaTheme="minorEastAsia" w:cstheme="minorEastAsia"/>
                <w:color w:val="auto"/>
                <w:spacing w:val="0"/>
                <w:w w:val="100"/>
                <w:kern w:val="21"/>
                <w:szCs w:val="21"/>
                <w:highlight w:val="none"/>
              </w:rPr>
              <w:t>分，总分</w:t>
            </w:r>
            <w:r>
              <w:rPr>
                <w:rFonts w:hint="eastAsia" w:asciiTheme="minorEastAsia" w:hAnsiTheme="minorEastAsia" w:eastAsiaTheme="minorEastAsia" w:cstheme="minorEastAsia"/>
                <w:color w:val="auto"/>
                <w:spacing w:val="0"/>
                <w:w w:val="100"/>
                <w:kern w:val="21"/>
                <w:szCs w:val="21"/>
                <w:highlight w:val="none"/>
                <w:lang w:val="en-US" w:eastAsia="zh-CN"/>
              </w:rPr>
              <w:t>4</w:t>
            </w:r>
            <w:r>
              <w:rPr>
                <w:rFonts w:hint="eastAsia" w:asciiTheme="minorEastAsia" w:hAnsiTheme="minorEastAsia" w:eastAsiaTheme="minorEastAsia" w:cstheme="minorEastAsia"/>
                <w:color w:val="auto"/>
                <w:spacing w:val="0"/>
                <w:w w:val="100"/>
                <w:kern w:val="21"/>
                <w:szCs w:val="21"/>
                <w:highlight w:val="none"/>
              </w:rPr>
              <w:t>分扣完为止。</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14:paraId="557DB4B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heme="minorEastAsia" w:hAnsiTheme="minorEastAsia" w:eastAsiaTheme="minorEastAsia" w:cstheme="minorEastAsia"/>
                <w:color w:val="auto"/>
                <w:spacing w:val="0"/>
                <w:w w:val="100"/>
                <w:kern w:val="21"/>
                <w:szCs w:val="21"/>
                <w:highlight w:val="none"/>
              </w:rPr>
            </w:pPr>
          </w:p>
        </w:tc>
      </w:tr>
    </w:tbl>
    <w:p w14:paraId="3D9487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pacing w:val="0"/>
          <w:w w:val="100"/>
          <w:kern w:val="21"/>
          <w:szCs w:val="21"/>
          <w:highlight w:val="none"/>
        </w:rPr>
      </w:pPr>
      <w:r>
        <w:rPr>
          <w:rFonts w:hint="eastAsia" w:asciiTheme="minorEastAsia" w:hAnsiTheme="minorEastAsia" w:eastAsiaTheme="minorEastAsia" w:cstheme="minorEastAsia"/>
          <w:b/>
          <w:color w:val="auto"/>
          <w:spacing w:val="0"/>
          <w:w w:val="100"/>
          <w:kern w:val="21"/>
          <w:szCs w:val="21"/>
          <w:highlight w:val="none"/>
        </w:rPr>
        <w:t>说明：</w:t>
      </w:r>
    </w:p>
    <w:p w14:paraId="3AC07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Cs w:val="21"/>
          <w:highlight w:val="none"/>
        </w:rPr>
      </w:pPr>
      <w:r>
        <w:rPr>
          <w:rFonts w:hint="eastAsia" w:asciiTheme="minorEastAsia" w:hAnsiTheme="minorEastAsia" w:eastAsiaTheme="minorEastAsia" w:cstheme="minorEastAsia"/>
          <w:color w:val="auto"/>
          <w:spacing w:val="0"/>
          <w:w w:val="100"/>
          <w:kern w:val="21"/>
          <w:szCs w:val="21"/>
          <w:highlight w:val="none"/>
          <w:lang w:val="en-US" w:eastAsia="zh-CN"/>
        </w:rPr>
        <w:t>1.如有首次考核评分未达到良好等级，甲方对乙方提出整改要求，乙方须按要求整改。</w:t>
      </w:r>
    </w:p>
    <w:p w14:paraId="6B2E4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pacing w:val="0"/>
          <w:w w:val="100"/>
          <w:kern w:val="21"/>
          <w:szCs w:val="21"/>
          <w:highlight w:val="none"/>
        </w:rPr>
      </w:pPr>
      <w:r>
        <w:rPr>
          <w:rFonts w:hint="eastAsia" w:asciiTheme="minorEastAsia" w:hAnsiTheme="minorEastAsia" w:eastAsiaTheme="minorEastAsia" w:cstheme="minorEastAsia"/>
          <w:b w:val="0"/>
          <w:bCs w:val="0"/>
          <w:color w:val="auto"/>
          <w:spacing w:val="0"/>
          <w:w w:val="100"/>
          <w:kern w:val="21"/>
          <w:szCs w:val="21"/>
          <w:highlight w:val="none"/>
          <w:lang w:val="en-US" w:eastAsia="zh-CN"/>
        </w:rPr>
        <w:t>2</w:t>
      </w:r>
      <w:r>
        <w:rPr>
          <w:rFonts w:hint="eastAsia" w:asciiTheme="minorEastAsia" w:hAnsiTheme="minorEastAsia" w:eastAsiaTheme="minorEastAsia" w:cstheme="minorEastAsia"/>
          <w:b w:val="0"/>
          <w:bCs w:val="0"/>
          <w:color w:val="auto"/>
          <w:spacing w:val="0"/>
          <w:w w:val="100"/>
          <w:kern w:val="21"/>
          <w:szCs w:val="21"/>
          <w:highlight w:val="none"/>
        </w:rPr>
        <w:t>.</w:t>
      </w:r>
      <w:r>
        <w:rPr>
          <w:rFonts w:hint="eastAsia" w:asciiTheme="minorEastAsia" w:hAnsiTheme="minorEastAsia" w:eastAsiaTheme="minorEastAsia" w:cstheme="minorEastAsia"/>
          <w:b w:val="0"/>
          <w:bCs w:val="0"/>
          <w:color w:val="auto"/>
          <w:spacing w:val="0"/>
          <w:w w:val="100"/>
          <w:kern w:val="21"/>
          <w:szCs w:val="21"/>
          <w:highlight w:val="none"/>
          <w:lang w:eastAsia="zh-CN"/>
        </w:rPr>
        <w:t>甲方</w:t>
      </w:r>
      <w:r>
        <w:rPr>
          <w:rFonts w:hint="eastAsia" w:asciiTheme="minorEastAsia" w:hAnsiTheme="minorEastAsia" w:eastAsiaTheme="minorEastAsia" w:cstheme="minorEastAsia"/>
          <w:b w:val="0"/>
          <w:bCs w:val="0"/>
          <w:color w:val="auto"/>
          <w:spacing w:val="0"/>
          <w:w w:val="100"/>
          <w:kern w:val="21"/>
          <w:szCs w:val="21"/>
          <w:highlight w:val="none"/>
        </w:rPr>
        <w:t>有权根据每月考核情况，分派或调整入围供应商的车辆租赁数量。</w:t>
      </w:r>
    </w:p>
    <w:p w14:paraId="30B6B5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pacing w:val="0"/>
          <w:w w:val="100"/>
          <w:kern w:val="21"/>
          <w:szCs w:val="21"/>
          <w:highlight w:val="none"/>
          <w:lang w:val="en-US" w:eastAsia="zh-CN"/>
        </w:rPr>
      </w:pPr>
      <w:r>
        <w:rPr>
          <w:rFonts w:hint="eastAsia" w:asciiTheme="minorEastAsia" w:hAnsiTheme="minorEastAsia" w:eastAsiaTheme="minorEastAsia" w:cstheme="minorEastAsia"/>
          <w:b w:val="0"/>
          <w:bCs w:val="0"/>
          <w:color w:val="auto"/>
          <w:spacing w:val="0"/>
          <w:w w:val="100"/>
          <w:kern w:val="21"/>
          <w:szCs w:val="21"/>
          <w:highlight w:val="none"/>
          <w:lang w:val="en-US" w:eastAsia="zh-CN"/>
        </w:rPr>
        <w:t>3</w:t>
      </w:r>
      <w:r>
        <w:rPr>
          <w:rFonts w:hint="eastAsia" w:asciiTheme="minorEastAsia" w:hAnsiTheme="minorEastAsia" w:eastAsiaTheme="minorEastAsia" w:cstheme="minorEastAsia"/>
          <w:b w:val="0"/>
          <w:bCs w:val="0"/>
          <w:color w:val="auto"/>
          <w:spacing w:val="0"/>
          <w:w w:val="100"/>
          <w:kern w:val="21"/>
          <w:szCs w:val="21"/>
          <w:highlight w:val="none"/>
        </w:rPr>
        <w:t>.</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考核评分在95(含)-100分的，被扣分值按1分50元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乙方费用；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考核评分在90(含)-95分的，被扣分值按1分100元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乙方费用；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考核评分在80(含)-90分的，被扣分值按1分200元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乙方费用；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考核评分在70(含)-80分的，被扣分值按1分300元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乙方费用；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考核评分在60(含)-70分的，被扣分值按1分400元</w:t>
      </w:r>
      <w:r>
        <w:rPr>
          <w:rFonts w:hint="eastAsia" w:asciiTheme="minorEastAsia" w:hAnsiTheme="minorEastAsia" w:eastAsiaTheme="minorEastAsia" w:cstheme="minorEastAsia"/>
          <w:color w:val="auto"/>
          <w:spacing w:val="0"/>
          <w:w w:val="100"/>
          <w:kern w:val="21"/>
          <w:sz w:val="21"/>
          <w:szCs w:val="21"/>
          <w:highlight w:val="none"/>
          <w:lang w:val="en-US" w:eastAsia="zh-CN"/>
        </w:rPr>
        <w:t>扣</w:t>
      </w:r>
      <w:r>
        <w:rPr>
          <w:rFonts w:hint="eastAsia" w:asciiTheme="minorEastAsia" w:hAnsiTheme="minorEastAsia" w:eastAsiaTheme="minorEastAsia" w:cstheme="minorEastAsia"/>
          <w:color w:val="auto"/>
          <w:spacing w:val="0"/>
          <w:w w:val="100"/>
          <w:kern w:val="21"/>
          <w:sz w:val="21"/>
          <w:szCs w:val="21"/>
          <w:highlight w:val="none"/>
        </w:rPr>
        <w:t>罚</w:t>
      </w:r>
      <w:r>
        <w:rPr>
          <w:rFonts w:hint="eastAsia" w:asciiTheme="minorEastAsia" w:hAnsiTheme="minorEastAsia" w:eastAsiaTheme="minorEastAsia" w:cstheme="minorEastAsia"/>
          <w:color w:val="auto"/>
          <w:spacing w:val="0"/>
          <w:w w:val="100"/>
          <w:kern w:val="21"/>
          <w:sz w:val="21"/>
          <w:szCs w:val="21"/>
          <w:highlight w:val="none"/>
          <w:lang w:val="en-US" w:eastAsia="zh-CN"/>
        </w:rPr>
        <w:t>乙方费用；</w:t>
      </w:r>
      <w:r>
        <w:rPr>
          <w:rFonts w:hint="eastAsia" w:asciiTheme="minorEastAsia" w:hAnsiTheme="minorEastAsia" w:eastAsiaTheme="minorEastAsia" w:cstheme="minorEastAsia"/>
          <w:b w:val="0"/>
          <w:bCs w:val="0"/>
          <w:color w:val="auto"/>
          <w:spacing w:val="0"/>
          <w:w w:val="100"/>
          <w:kern w:val="21"/>
          <w:szCs w:val="21"/>
          <w:highlight w:val="none"/>
          <w:lang w:val="en-US" w:eastAsia="zh-CN"/>
        </w:rPr>
        <w:t>考核评分在60分以下的，暂停乙方提供的车辆租赁服务一个季度。</w:t>
      </w:r>
    </w:p>
    <w:p w14:paraId="205A4A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Theme="minorEastAsia" w:hAnsiTheme="minorEastAsia" w:eastAsiaTheme="minorEastAsia" w:cstheme="minorEastAsia"/>
          <w:b w:val="0"/>
          <w:bCs w:val="0"/>
          <w:color w:val="auto"/>
          <w:spacing w:val="0"/>
          <w:w w:val="100"/>
          <w:kern w:val="21"/>
          <w:szCs w:val="21"/>
          <w:lang w:val="en-US" w:eastAsia="zh-CN"/>
        </w:rPr>
        <w:t>4.</w:t>
      </w:r>
      <w:r>
        <w:rPr>
          <w:rFonts w:hint="eastAsia" w:asciiTheme="minorEastAsia" w:hAnsiTheme="minorEastAsia" w:eastAsiaTheme="minorEastAsia" w:cstheme="minorEastAsia"/>
          <w:b w:val="0"/>
          <w:bCs w:val="0"/>
          <w:color w:val="auto"/>
          <w:spacing w:val="0"/>
          <w:w w:val="100"/>
          <w:kern w:val="21"/>
          <w:szCs w:val="21"/>
        </w:rPr>
        <w:t>被</w:t>
      </w:r>
      <w:r>
        <w:rPr>
          <w:rFonts w:hint="eastAsia" w:asciiTheme="minorEastAsia" w:hAnsiTheme="minorEastAsia" w:eastAsiaTheme="minorEastAsia" w:cstheme="minorEastAsia"/>
          <w:color w:val="auto"/>
          <w:spacing w:val="0"/>
          <w:w w:val="100"/>
          <w:kern w:val="21"/>
          <w:szCs w:val="21"/>
        </w:rPr>
        <w:t>考核单位对考核结果不明或存在异议，在</w:t>
      </w:r>
      <w:r>
        <w:rPr>
          <w:rFonts w:hint="eastAsia" w:asciiTheme="minorEastAsia" w:hAnsiTheme="minorEastAsia" w:eastAsiaTheme="minorEastAsia" w:cstheme="minorEastAsia"/>
          <w:spacing w:val="0"/>
          <w:w w:val="100"/>
          <w:kern w:val="21"/>
          <w:szCs w:val="21"/>
        </w:rPr>
        <w:t>收到考核结果后3个工作日内提出异议并协商处理。</w:t>
      </w:r>
    </w:p>
    <w:p w14:paraId="74752C4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000000" w:themeColor="text1"/>
          <w:sz w:val="21"/>
          <w:szCs w:val="21"/>
          <w:highlight w:val="none"/>
          <w:lang w:bidi="ar"/>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bidi="ar"/>
          <w14:textFill>
            <w14:solidFill>
              <w14:schemeClr w14:val="tx1"/>
            </w14:solidFill>
          </w14:textFill>
        </w:rPr>
        <w:t>租赁标的及租车服务费结算：</w:t>
      </w:r>
    </w:p>
    <w:p w14:paraId="1249CE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Cs w:val="21"/>
        </w:rPr>
      </w:pPr>
      <w:r>
        <w:rPr>
          <w:rFonts w:hint="eastAsia" w:asciiTheme="minorEastAsia" w:hAnsiTheme="minorEastAsia" w:eastAsiaTheme="minorEastAsia" w:cstheme="minorEastAsia"/>
          <w:b/>
          <w:bCs/>
          <w:spacing w:val="0"/>
          <w:w w:val="100"/>
          <w:kern w:val="21"/>
          <w:szCs w:val="21"/>
        </w:rPr>
        <w:t>1、租赁标的</w:t>
      </w:r>
    </w:p>
    <w:tbl>
      <w:tblPr>
        <w:tblStyle w:val="4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522"/>
        <w:gridCol w:w="2289"/>
        <w:gridCol w:w="777"/>
        <w:gridCol w:w="1486"/>
        <w:gridCol w:w="1486"/>
        <w:gridCol w:w="2511"/>
      </w:tblGrid>
      <w:tr w14:paraId="7E3D4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522" w:type="dxa"/>
            <w:vAlign w:val="center"/>
          </w:tcPr>
          <w:p w14:paraId="1C0FA39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pacing w:val="0"/>
                <w:w w:val="100"/>
                <w:kern w:val="21"/>
                <w:szCs w:val="21"/>
              </w:rPr>
            </w:pPr>
            <w:r>
              <w:rPr>
                <w:rFonts w:hint="eastAsia" w:asciiTheme="minorEastAsia" w:hAnsiTheme="minorEastAsia" w:eastAsiaTheme="minorEastAsia" w:cstheme="minorEastAsia"/>
                <w:bCs/>
                <w:spacing w:val="0"/>
                <w:w w:val="100"/>
                <w:kern w:val="21"/>
                <w:szCs w:val="21"/>
              </w:rPr>
              <w:t>序号</w:t>
            </w:r>
          </w:p>
        </w:tc>
        <w:tc>
          <w:tcPr>
            <w:tcW w:w="2289" w:type="dxa"/>
            <w:vAlign w:val="center"/>
          </w:tcPr>
          <w:p w14:paraId="6F1D53E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pacing w:val="0"/>
                <w:w w:val="100"/>
                <w:kern w:val="21"/>
                <w:szCs w:val="21"/>
              </w:rPr>
            </w:pPr>
            <w:r>
              <w:rPr>
                <w:rFonts w:hint="eastAsia" w:asciiTheme="minorEastAsia" w:hAnsiTheme="minorEastAsia" w:eastAsiaTheme="minorEastAsia" w:cstheme="minorEastAsia"/>
                <w:bCs/>
                <w:spacing w:val="0"/>
                <w:w w:val="100"/>
                <w:kern w:val="21"/>
                <w:szCs w:val="21"/>
              </w:rPr>
              <w:t>名称</w:t>
            </w:r>
          </w:p>
        </w:tc>
        <w:tc>
          <w:tcPr>
            <w:tcW w:w="777" w:type="dxa"/>
            <w:vAlign w:val="center"/>
          </w:tcPr>
          <w:p w14:paraId="5A4085E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pacing w:val="0"/>
                <w:w w:val="100"/>
                <w:kern w:val="21"/>
                <w:szCs w:val="21"/>
              </w:rPr>
            </w:pPr>
            <w:r>
              <w:rPr>
                <w:rFonts w:hint="eastAsia" w:asciiTheme="minorEastAsia" w:hAnsiTheme="minorEastAsia" w:eastAsiaTheme="minorEastAsia" w:cstheme="minorEastAsia"/>
                <w:bCs/>
                <w:spacing w:val="0"/>
                <w:w w:val="100"/>
                <w:kern w:val="21"/>
                <w:szCs w:val="21"/>
              </w:rPr>
              <w:t>单位</w:t>
            </w:r>
          </w:p>
        </w:tc>
        <w:tc>
          <w:tcPr>
            <w:tcW w:w="1486" w:type="dxa"/>
            <w:vAlign w:val="center"/>
          </w:tcPr>
          <w:p w14:paraId="237ED27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pacing w:val="0"/>
                <w:w w:val="100"/>
                <w:kern w:val="21"/>
                <w:szCs w:val="21"/>
              </w:rPr>
            </w:pPr>
            <w:r>
              <w:rPr>
                <w:rFonts w:hint="eastAsia" w:asciiTheme="minorEastAsia" w:hAnsiTheme="minorEastAsia" w:eastAsiaTheme="minorEastAsia" w:cstheme="minorEastAsia"/>
                <w:bCs/>
                <w:spacing w:val="0"/>
                <w:w w:val="100"/>
                <w:kern w:val="21"/>
                <w:szCs w:val="21"/>
                <w:lang w:val="en-US" w:eastAsia="zh-CN"/>
              </w:rPr>
              <w:t>成交</w:t>
            </w:r>
            <w:r>
              <w:rPr>
                <w:rFonts w:hint="eastAsia" w:asciiTheme="minorEastAsia" w:hAnsiTheme="minorEastAsia" w:eastAsiaTheme="minorEastAsia" w:cstheme="minorEastAsia"/>
                <w:bCs/>
                <w:spacing w:val="0"/>
                <w:w w:val="100"/>
                <w:kern w:val="21"/>
                <w:szCs w:val="21"/>
              </w:rPr>
              <w:t>单价（</w:t>
            </w:r>
            <w:r>
              <w:rPr>
                <w:rFonts w:hint="eastAsia" w:asciiTheme="minorEastAsia" w:hAnsiTheme="minorEastAsia" w:eastAsiaTheme="minorEastAsia" w:cstheme="minorEastAsia"/>
                <w:spacing w:val="0"/>
                <w:w w:val="100"/>
                <w:kern w:val="21"/>
                <w:szCs w:val="21"/>
              </w:rPr>
              <w:t>元</w:t>
            </w:r>
            <w:r>
              <w:rPr>
                <w:rFonts w:hint="eastAsia" w:asciiTheme="minorEastAsia" w:hAnsiTheme="minorEastAsia" w:eastAsiaTheme="minorEastAsia" w:cstheme="minorEastAsia"/>
                <w:bCs/>
                <w:spacing w:val="0"/>
                <w:w w:val="100"/>
                <w:kern w:val="21"/>
                <w:szCs w:val="21"/>
              </w:rPr>
              <w:t>）</w:t>
            </w:r>
          </w:p>
          <w:p w14:paraId="7CAE2DEB">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bCs/>
                <w:spacing w:val="0"/>
                <w:w w:val="100"/>
                <w:kern w:val="21"/>
                <w:szCs w:val="21"/>
                <w:lang w:val="en-US" w:eastAsia="zh-CN"/>
              </w:rPr>
            </w:pPr>
            <w:r>
              <w:rPr>
                <w:rFonts w:hint="eastAsia" w:asciiTheme="minorEastAsia" w:hAnsiTheme="minorEastAsia" w:eastAsiaTheme="minorEastAsia" w:cstheme="minorEastAsia"/>
                <w:bCs/>
                <w:spacing w:val="0"/>
                <w:w w:val="100"/>
                <w:kern w:val="21"/>
                <w:szCs w:val="21"/>
                <w:lang w:eastAsia="zh-CN"/>
              </w:rPr>
              <w:t>（</w:t>
            </w:r>
            <w:r>
              <w:rPr>
                <w:rFonts w:hint="eastAsia" w:asciiTheme="minorEastAsia" w:hAnsiTheme="minorEastAsia" w:eastAsiaTheme="minorEastAsia" w:cstheme="minorEastAsia"/>
                <w:bCs/>
                <w:spacing w:val="0"/>
                <w:w w:val="100"/>
                <w:kern w:val="21"/>
                <w:szCs w:val="21"/>
                <w:lang w:val="en-US" w:eastAsia="zh-CN"/>
              </w:rPr>
              <w:t>节假日）</w:t>
            </w:r>
          </w:p>
        </w:tc>
        <w:tc>
          <w:tcPr>
            <w:tcW w:w="1486" w:type="dxa"/>
            <w:vAlign w:val="center"/>
          </w:tcPr>
          <w:p w14:paraId="5CC63DB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pacing w:val="0"/>
                <w:w w:val="100"/>
                <w:kern w:val="21"/>
                <w:szCs w:val="21"/>
              </w:rPr>
            </w:pPr>
            <w:r>
              <w:rPr>
                <w:rFonts w:hint="eastAsia" w:asciiTheme="minorEastAsia" w:hAnsiTheme="minorEastAsia" w:eastAsiaTheme="minorEastAsia" w:cstheme="minorEastAsia"/>
                <w:bCs/>
                <w:spacing w:val="0"/>
                <w:w w:val="100"/>
                <w:kern w:val="21"/>
                <w:szCs w:val="21"/>
                <w:lang w:val="en-US" w:eastAsia="zh-CN"/>
              </w:rPr>
              <w:t>成交</w:t>
            </w:r>
            <w:r>
              <w:rPr>
                <w:rFonts w:hint="eastAsia" w:asciiTheme="minorEastAsia" w:hAnsiTheme="minorEastAsia" w:eastAsiaTheme="minorEastAsia" w:cstheme="minorEastAsia"/>
                <w:bCs/>
                <w:spacing w:val="0"/>
                <w:w w:val="100"/>
                <w:kern w:val="21"/>
                <w:szCs w:val="21"/>
              </w:rPr>
              <w:t>单价（</w:t>
            </w:r>
            <w:r>
              <w:rPr>
                <w:rFonts w:hint="eastAsia" w:asciiTheme="minorEastAsia" w:hAnsiTheme="minorEastAsia" w:eastAsiaTheme="minorEastAsia" w:cstheme="minorEastAsia"/>
                <w:spacing w:val="0"/>
                <w:w w:val="100"/>
                <w:kern w:val="21"/>
                <w:szCs w:val="21"/>
              </w:rPr>
              <w:t>元</w:t>
            </w:r>
            <w:r>
              <w:rPr>
                <w:rFonts w:hint="eastAsia" w:asciiTheme="minorEastAsia" w:hAnsiTheme="minorEastAsia" w:eastAsiaTheme="minorEastAsia" w:cstheme="minorEastAsia"/>
                <w:bCs/>
                <w:spacing w:val="0"/>
                <w:w w:val="100"/>
                <w:kern w:val="21"/>
                <w:szCs w:val="21"/>
              </w:rPr>
              <w:t>）</w:t>
            </w:r>
          </w:p>
          <w:p w14:paraId="12FEDA3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spacing w:val="0"/>
                <w:w w:val="100"/>
                <w:kern w:val="21"/>
                <w:szCs w:val="21"/>
              </w:rPr>
            </w:pPr>
            <w:r>
              <w:rPr>
                <w:rFonts w:hint="eastAsia" w:asciiTheme="minorEastAsia" w:hAnsiTheme="minorEastAsia" w:eastAsiaTheme="minorEastAsia" w:cstheme="minorEastAsia"/>
                <w:bCs/>
                <w:spacing w:val="0"/>
                <w:w w:val="100"/>
                <w:kern w:val="21"/>
                <w:szCs w:val="21"/>
                <w:lang w:eastAsia="zh-CN"/>
              </w:rPr>
              <w:t>（</w:t>
            </w:r>
            <w:r>
              <w:rPr>
                <w:rFonts w:hint="eastAsia" w:asciiTheme="minorEastAsia" w:hAnsiTheme="minorEastAsia" w:eastAsiaTheme="minorEastAsia" w:cstheme="minorEastAsia"/>
                <w:bCs/>
                <w:spacing w:val="0"/>
                <w:w w:val="100"/>
                <w:kern w:val="21"/>
                <w:szCs w:val="21"/>
                <w:lang w:val="en-US" w:eastAsia="zh-CN"/>
              </w:rPr>
              <w:t>非节假日）</w:t>
            </w:r>
          </w:p>
        </w:tc>
        <w:tc>
          <w:tcPr>
            <w:tcW w:w="2511" w:type="dxa"/>
            <w:vAlign w:val="center"/>
          </w:tcPr>
          <w:p w14:paraId="7262E58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Cs/>
                <w:spacing w:val="0"/>
                <w:w w:val="100"/>
                <w:kern w:val="21"/>
                <w:szCs w:val="21"/>
              </w:rPr>
            </w:pPr>
            <w:r>
              <w:rPr>
                <w:rFonts w:hint="eastAsia" w:asciiTheme="minorEastAsia" w:hAnsiTheme="minorEastAsia" w:eastAsiaTheme="minorEastAsia" w:cstheme="minorEastAsia"/>
                <w:bCs/>
                <w:spacing w:val="0"/>
                <w:w w:val="100"/>
                <w:kern w:val="21"/>
                <w:szCs w:val="21"/>
              </w:rPr>
              <w:t>备注</w:t>
            </w:r>
          </w:p>
        </w:tc>
      </w:tr>
      <w:tr w14:paraId="0A8DA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522" w:type="dxa"/>
            <w:vAlign w:val="center"/>
          </w:tcPr>
          <w:p w14:paraId="3B69D47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1</w:t>
            </w:r>
          </w:p>
        </w:tc>
        <w:tc>
          <w:tcPr>
            <w:tcW w:w="2289" w:type="dxa"/>
            <w:vAlign w:val="center"/>
          </w:tcPr>
          <w:p w14:paraId="3EF306E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32-39座客运汽车</w:t>
            </w:r>
          </w:p>
        </w:tc>
        <w:tc>
          <w:tcPr>
            <w:tcW w:w="777" w:type="dxa"/>
            <w:vAlign w:val="center"/>
          </w:tcPr>
          <w:p w14:paraId="1FFA3C6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辆/天</w:t>
            </w:r>
          </w:p>
        </w:tc>
        <w:tc>
          <w:tcPr>
            <w:tcW w:w="1486" w:type="dxa"/>
            <w:vAlign w:val="center"/>
          </w:tcPr>
          <w:p w14:paraId="18C572A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p>
        </w:tc>
        <w:tc>
          <w:tcPr>
            <w:tcW w:w="1486" w:type="dxa"/>
            <w:vAlign w:val="center"/>
          </w:tcPr>
          <w:p w14:paraId="0386FF6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p>
        </w:tc>
        <w:tc>
          <w:tcPr>
            <w:tcW w:w="2511" w:type="dxa"/>
            <w:vAlign w:val="center"/>
          </w:tcPr>
          <w:p w14:paraId="13D9375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具体数量由甲方根据实际情况确定，按实结算</w:t>
            </w:r>
          </w:p>
        </w:tc>
      </w:tr>
      <w:tr w14:paraId="6EA05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74" w:hRule="atLeast"/>
          <w:jc w:val="center"/>
        </w:trPr>
        <w:tc>
          <w:tcPr>
            <w:tcW w:w="522" w:type="dxa"/>
            <w:vAlign w:val="center"/>
          </w:tcPr>
          <w:p w14:paraId="6D757D5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2</w:t>
            </w:r>
          </w:p>
        </w:tc>
        <w:tc>
          <w:tcPr>
            <w:tcW w:w="2289" w:type="dxa"/>
            <w:vAlign w:val="center"/>
          </w:tcPr>
          <w:p w14:paraId="3900E63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40-50座及以上客运汽车</w:t>
            </w:r>
          </w:p>
        </w:tc>
        <w:tc>
          <w:tcPr>
            <w:tcW w:w="777" w:type="dxa"/>
            <w:vAlign w:val="center"/>
          </w:tcPr>
          <w:p w14:paraId="77E9456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辆/天</w:t>
            </w:r>
          </w:p>
        </w:tc>
        <w:tc>
          <w:tcPr>
            <w:tcW w:w="1486" w:type="dxa"/>
            <w:vAlign w:val="center"/>
          </w:tcPr>
          <w:p w14:paraId="231782F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p>
        </w:tc>
        <w:tc>
          <w:tcPr>
            <w:tcW w:w="1486" w:type="dxa"/>
            <w:vAlign w:val="center"/>
          </w:tcPr>
          <w:p w14:paraId="739FFA1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p>
        </w:tc>
        <w:tc>
          <w:tcPr>
            <w:tcW w:w="2511" w:type="dxa"/>
            <w:vAlign w:val="center"/>
          </w:tcPr>
          <w:p w14:paraId="15E9288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rPr>
              <w:t>具体数量由甲方根据实际情况确定，按实结算</w:t>
            </w:r>
          </w:p>
        </w:tc>
      </w:tr>
    </w:tbl>
    <w:p w14:paraId="0D64C4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pacing w:val="0"/>
          <w:w w:val="100"/>
          <w:kern w:val="21"/>
          <w:szCs w:val="21"/>
          <w:lang w:val="en-US" w:eastAsia="zh-CN"/>
        </w:rPr>
      </w:pPr>
      <w:r>
        <w:rPr>
          <w:rFonts w:hint="eastAsia" w:asciiTheme="minorEastAsia" w:hAnsiTheme="minorEastAsia" w:eastAsiaTheme="minorEastAsia" w:cstheme="minorEastAsia"/>
          <w:bCs/>
          <w:spacing w:val="0"/>
          <w:w w:val="100"/>
          <w:kern w:val="21"/>
          <w:szCs w:val="21"/>
        </w:rPr>
        <w:t>注</w:t>
      </w:r>
      <w:r>
        <w:rPr>
          <w:rFonts w:hint="eastAsia" w:asciiTheme="minorEastAsia" w:hAnsiTheme="minorEastAsia" w:eastAsiaTheme="minorEastAsia" w:cstheme="minorEastAsia"/>
          <w:spacing w:val="0"/>
          <w:w w:val="100"/>
          <w:kern w:val="21"/>
          <w:szCs w:val="21"/>
        </w:rPr>
        <w:t>：</w:t>
      </w:r>
      <w:r>
        <w:rPr>
          <w:rFonts w:hint="eastAsia" w:asciiTheme="minorEastAsia" w:hAnsiTheme="minorEastAsia" w:eastAsiaTheme="minorEastAsia" w:cstheme="minorEastAsia"/>
          <w:spacing w:val="0"/>
          <w:w w:val="100"/>
          <w:kern w:val="21"/>
          <w:szCs w:val="21"/>
          <w:lang w:val="en-US" w:eastAsia="zh-CN"/>
        </w:rPr>
        <w:t>1.节假日指的是全体公民放假，包括元旦、春节、清明节、劳动节、端午节、中秋节、国庆节。（不包含周六、周日的公休日）</w:t>
      </w:r>
    </w:p>
    <w:p w14:paraId="166C9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pacing w:val="0"/>
          <w:w w:val="100"/>
          <w:kern w:val="21"/>
          <w:szCs w:val="21"/>
          <w:lang w:val="en-US" w:eastAsia="zh-CN"/>
        </w:rPr>
      </w:pPr>
      <w:r>
        <w:rPr>
          <w:rFonts w:hint="eastAsia" w:asciiTheme="minorEastAsia" w:hAnsiTheme="minorEastAsia" w:eastAsiaTheme="minorEastAsia" w:cstheme="minorEastAsia"/>
          <w:spacing w:val="0"/>
          <w:w w:val="100"/>
          <w:kern w:val="21"/>
          <w:szCs w:val="21"/>
          <w:lang w:val="en-US" w:eastAsia="zh-CN"/>
        </w:rPr>
        <w:t>2.</w:t>
      </w:r>
      <w:r>
        <w:rPr>
          <w:rFonts w:hint="eastAsia" w:asciiTheme="minorEastAsia" w:hAnsiTheme="minorEastAsia" w:eastAsiaTheme="minorEastAsia" w:cstheme="minorEastAsia"/>
          <w:spacing w:val="0"/>
          <w:w w:val="100"/>
          <w:kern w:val="21"/>
          <w:szCs w:val="21"/>
        </w:rPr>
        <w:t>服务期内，具体</w:t>
      </w:r>
      <w:r>
        <w:rPr>
          <w:rFonts w:hint="eastAsia" w:asciiTheme="minorEastAsia" w:hAnsiTheme="minorEastAsia" w:eastAsiaTheme="minorEastAsia" w:cstheme="minorEastAsia"/>
          <w:spacing w:val="0"/>
          <w:w w:val="100"/>
          <w:kern w:val="21"/>
          <w:szCs w:val="21"/>
          <w:lang w:val="en-US" w:eastAsia="zh-CN"/>
        </w:rPr>
        <w:t>车辆</w:t>
      </w:r>
      <w:r>
        <w:rPr>
          <w:rFonts w:hint="eastAsia" w:asciiTheme="minorEastAsia" w:hAnsiTheme="minorEastAsia" w:eastAsiaTheme="minorEastAsia" w:cstheme="minorEastAsia"/>
          <w:spacing w:val="0"/>
          <w:w w:val="100"/>
          <w:kern w:val="21"/>
          <w:szCs w:val="21"/>
        </w:rPr>
        <w:t>数量以甲方实际需要量为准。甲方不保证乙方的最低</w:t>
      </w:r>
      <w:r>
        <w:rPr>
          <w:rFonts w:hint="eastAsia" w:asciiTheme="minorEastAsia" w:hAnsiTheme="minorEastAsia" w:eastAsiaTheme="minorEastAsia" w:cstheme="minorEastAsia"/>
          <w:spacing w:val="0"/>
          <w:w w:val="100"/>
          <w:kern w:val="21"/>
          <w:szCs w:val="21"/>
          <w:lang w:val="en-US" w:eastAsia="zh-CN"/>
        </w:rPr>
        <w:t>车辆</w:t>
      </w:r>
      <w:r>
        <w:rPr>
          <w:rFonts w:hint="eastAsia" w:asciiTheme="minorEastAsia" w:hAnsiTheme="minorEastAsia" w:eastAsiaTheme="minorEastAsia" w:cstheme="minorEastAsia"/>
          <w:spacing w:val="0"/>
          <w:w w:val="100"/>
          <w:kern w:val="21"/>
          <w:szCs w:val="21"/>
        </w:rPr>
        <w:t>数量或金额。</w:t>
      </w:r>
      <w:r>
        <w:rPr>
          <w:rFonts w:hint="eastAsia" w:asciiTheme="minorEastAsia" w:hAnsiTheme="minorEastAsia" w:eastAsiaTheme="minorEastAsia" w:cstheme="minorEastAsia"/>
          <w:spacing w:val="0"/>
          <w:w w:val="100"/>
          <w:kern w:val="21"/>
          <w:szCs w:val="21"/>
          <w:lang w:val="en-US" w:eastAsia="zh-CN"/>
        </w:rPr>
        <w:t>甲方不承诺平均分配车辆数量。</w:t>
      </w:r>
    </w:p>
    <w:p w14:paraId="44E085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pacing w:val="0"/>
          <w:w w:val="100"/>
          <w:kern w:val="21"/>
          <w:szCs w:val="21"/>
          <w:lang w:eastAsia="zh-CN"/>
        </w:rPr>
      </w:pPr>
      <w:r>
        <w:rPr>
          <w:rFonts w:hint="eastAsia" w:asciiTheme="minorEastAsia" w:hAnsiTheme="minorEastAsia" w:eastAsiaTheme="minorEastAsia" w:cstheme="minorEastAsia"/>
          <w:b/>
          <w:bCs/>
          <w:spacing w:val="0"/>
          <w:w w:val="100"/>
          <w:kern w:val="21"/>
          <w:szCs w:val="21"/>
        </w:rPr>
        <w:t>2、租车服务费结算</w:t>
      </w:r>
      <w:r>
        <w:rPr>
          <w:rFonts w:hint="eastAsia" w:asciiTheme="minorEastAsia" w:hAnsiTheme="minorEastAsia" w:eastAsiaTheme="minorEastAsia" w:cstheme="minorEastAsia"/>
          <w:b/>
          <w:bCs/>
          <w:spacing w:val="0"/>
          <w:w w:val="100"/>
          <w:kern w:val="21"/>
          <w:szCs w:val="21"/>
          <w:lang w:eastAsia="zh-CN"/>
        </w:rPr>
        <w:t>（</w:t>
      </w:r>
      <w:r>
        <w:rPr>
          <w:rStyle w:val="242"/>
          <w:rFonts w:hint="eastAsia" w:asciiTheme="minorEastAsia" w:hAnsiTheme="minorEastAsia" w:eastAsiaTheme="minorEastAsia" w:cstheme="minorEastAsia"/>
          <w:b/>
          <w:bCs/>
          <w:spacing w:val="0"/>
          <w:w w:val="100"/>
          <w:kern w:val="21"/>
          <w:sz w:val="21"/>
          <w:szCs w:val="21"/>
        </w:rPr>
        <w:t>付款方式</w:t>
      </w:r>
      <w:r>
        <w:rPr>
          <w:rStyle w:val="242"/>
          <w:rFonts w:hint="eastAsia" w:asciiTheme="minorEastAsia" w:hAnsiTheme="minorEastAsia" w:eastAsiaTheme="minorEastAsia" w:cstheme="minorEastAsia"/>
          <w:b/>
          <w:bCs/>
          <w:spacing w:val="0"/>
          <w:w w:val="100"/>
          <w:kern w:val="21"/>
          <w:sz w:val="21"/>
          <w:szCs w:val="21"/>
          <w:lang w:eastAsia="zh-CN"/>
        </w:rPr>
        <w:t>）</w:t>
      </w:r>
    </w:p>
    <w:p w14:paraId="2C87EA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合同</w:t>
      </w:r>
      <w:r>
        <w:rPr>
          <w:rFonts w:hint="eastAsia" w:asciiTheme="minorEastAsia" w:hAnsiTheme="minorEastAsia" w:eastAsiaTheme="minorEastAsia" w:cstheme="minorEastAsia"/>
          <w:color w:val="auto"/>
          <w:spacing w:val="0"/>
          <w:w w:val="100"/>
          <w:kern w:val="21"/>
          <w:sz w:val="21"/>
          <w:szCs w:val="21"/>
        </w:rPr>
        <w:t>期限内按实结算</w:t>
      </w:r>
      <w:r>
        <w:rPr>
          <w:rFonts w:hint="eastAsia" w:asciiTheme="minorEastAsia" w:hAnsiTheme="minorEastAsia" w:eastAsiaTheme="minorEastAsia" w:cstheme="minorEastAsia"/>
          <w:color w:val="auto"/>
          <w:spacing w:val="0"/>
          <w:w w:val="100"/>
          <w:kern w:val="21"/>
          <w:sz w:val="21"/>
          <w:szCs w:val="21"/>
          <w:lang w:eastAsia="zh-CN"/>
        </w:rPr>
        <w:t>（</w:t>
      </w:r>
      <w:r>
        <w:rPr>
          <w:rFonts w:hint="eastAsia" w:asciiTheme="minorEastAsia" w:hAnsiTheme="minorEastAsia" w:eastAsiaTheme="minorEastAsia" w:cstheme="minorEastAsia"/>
          <w:color w:val="auto"/>
          <w:spacing w:val="0"/>
          <w:w w:val="100"/>
          <w:kern w:val="21"/>
          <w:sz w:val="21"/>
          <w:szCs w:val="21"/>
        </w:rPr>
        <w:t>结算价＝辆*天*</w:t>
      </w:r>
      <w:r>
        <w:rPr>
          <w:rFonts w:hint="eastAsia" w:asciiTheme="minorEastAsia" w:hAnsiTheme="minorEastAsia" w:eastAsiaTheme="minorEastAsia" w:cstheme="minorEastAsia"/>
          <w:color w:val="auto"/>
          <w:spacing w:val="0"/>
          <w:w w:val="100"/>
          <w:kern w:val="21"/>
          <w:sz w:val="21"/>
          <w:szCs w:val="21"/>
          <w:lang w:val="en-US" w:eastAsia="zh-CN"/>
        </w:rPr>
        <w:t>成交单价</w:t>
      </w:r>
      <w:r>
        <w:rPr>
          <w:rFonts w:hint="eastAsia" w:asciiTheme="minorEastAsia" w:hAnsiTheme="minorEastAsia" w:eastAsiaTheme="minorEastAsia" w:cstheme="minorEastAsia"/>
          <w:color w:val="auto"/>
          <w:spacing w:val="0"/>
          <w:w w:val="100"/>
          <w:kern w:val="21"/>
          <w:sz w:val="21"/>
          <w:szCs w:val="21"/>
          <w:lang w:eastAsia="zh-CN"/>
        </w:rPr>
        <w:t>）</w:t>
      </w:r>
      <w:r>
        <w:rPr>
          <w:rFonts w:hint="eastAsia" w:asciiTheme="minorEastAsia" w:hAnsiTheme="minorEastAsia" w:eastAsiaTheme="minorEastAsia" w:cstheme="minorEastAsia"/>
          <w:color w:val="auto"/>
          <w:spacing w:val="0"/>
          <w:w w:val="100"/>
          <w:kern w:val="21"/>
          <w:sz w:val="21"/>
          <w:szCs w:val="21"/>
        </w:rPr>
        <w:t>，实行先服务后结算制度，每</w:t>
      </w:r>
      <w:r>
        <w:rPr>
          <w:rFonts w:hint="eastAsia" w:asciiTheme="minorEastAsia" w:hAnsiTheme="minorEastAsia" w:eastAsiaTheme="minorEastAsia" w:cstheme="minorEastAsia"/>
          <w:color w:val="auto"/>
          <w:spacing w:val="0"/>
          <w:w w:val="100"/>
          <w:kern w:val="21"/>
          <w:sz w:val="21"/>
          <w:szCs w:val="21"/>
          <w:lang w:val="en-US" w:eastAsia="zh-CN"/>
        </w:rPr>
        <w:t>季</w:t>
      </w:r>
      <w:r>
        <w:rPr>
          <w:rFonts w:hint="eastAsia" w:asciiTheme="minorEastAsia" w:hAnsiTheme="minorEastAsia" w:eastAsiaTheme="minorEastAsia" w:cstheme="minorEastAsia"/>
          <w:color w:val="auto"/>
          <w:spacing w:val="0"/>
          <w:w w:val="100"/>
          <w:kern w:val="21"/>
          <w:sz w:val="21"/>
          <w:szCs w:val="21"/>
        </w:rPr>
        <w:t>结算</w:t>
      </w:r>
      <w:r>
        <w:rPr>
          <w:rFonts w:hint="eastAsia" w:asciiTheme="minorEastAsia" w:hAnsiTheme="minorEastAsia" w:eastAsiaTheme="minorEastAsia" w:cstheme="minorEastAsia"/>
          <w:color w:val="auto"/>
          <w:spacing w:val="0"/>
          <w:w w:val="100"/>
          <w:kern w:val="21"/>
          <w:sz w:val="21"/>
          <w:szCs w:val="21"/>
          <w:lang w:val="en-US" w:eastAsia="zh-CN"/>
        </w:rPr>
        <w:t>至扣除当季扣罚费用部分后的实际用车金额。</w:t>
      </w:r>
    </w:p>
    <w:p w14:paraId="213C33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val="0"/>
          <w:bCs w:val="0"/>
          <w:color w:val="auto"/>
          <w:spacing w:val="0"/>
          <w:w w:val="100"/>
          <w:kern w:val="21"/>
          <w:sz w:val="21"/>
          <w:szCs w:val="21"/>
          <w:lang w:val="en-US" w:eastAsia="zh-CN"/>
        </w:rPr>
      </w:pPr>
      <w:r>
        <w:rPr>
          <w:rFonts w:hint="eastAsia" w:asciiTheme="minorEastAsia" w:hAnsiTheme="minorEastAsia" w:eastAsiaTheme="minorEastAsia" w:cstheme="minorEastAsia"/>
          <w:b/>
          <w:bCs/>
          <w:color w:val="auto"/>
          <w:spacing w:val="0"/>
          <w:w w:val="100"/>
          <w:kern w:val="21"/>
          <w:sz w:val="21"/>
          <w:szCs w:val="21"/>
          <w:lang w:val="en-US" w:eastAsia="zh-CN"/>
        </w:rPr>
        <w:t>注：</w:t>
      </w:r>
      <w:r>
        <w:rPr>
          <w:rFonts w:hint="eastAsia" w:asciiTheme="minorEastAsia" w:hAnsiTheme="minorEastAsia" w:eastAsiaTheme="minorEastAsia" w:cstheme="minorEastAsia"/>
          <w:b w:val="0"/>
          <w:bCs w:val="0"/>
          <w:color w:val="auto"/>
          <w:spacing w:val="0"/>
          <w:w w:val="100"/>
          <w:kern w:val="21"/>
          <w:sz w:val="21"/>
          <w:szCs w:val="21"/>
          <w:lang w:val="en-US" w:eastAsia="zh-CN"/>
        </w:rPr>
        <w:t>1.成交单价：统一为所有乙方的投标报价的算术平均值（结果取整数，小数点后四舍五入）。</w:t>
      </w:r>
    </w:p>
    <w:p w14:paraId="1E5118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w w:val="100"/>
          <w:kern w:val="21"/>
          <w:sz w:val="21"/>
          <w:szCs w:val="21"/>
          <w:lang w:val="en-US" w:eastAsia="zh-CN"/>
        </w:rPr>
      </w:pPr>
      <w:r>
        <w:rPr>
          <w:rFonts w:hint="eastAsia" w:asciiTheme="minorEastAsia" w:hAnsiTheme="minorEastAsia" w:eastAsiaTheme="minorEastAsia" w:cstheme="minorEastAsia"/>
          <w:color w:val="auto"/>
          <w:spacing w:val="0"/>
          <w:w w:val="100"/>
          <w:kern w:val="21"/>
          <w:sz w:val="21"/>
          <w:szCs w:val="21"/>
          <w:lang w:val="en-US" w:eastAsia="zh-CN"/>
        </w:rPr>
        <w:t>2.合同期第一个月考核为不合格等级的，甲方有权立即终止合同，并扣除履约保证金；合同期内如连续二个月考核均为不合格等级或均未达到良好等级，甲方有权立即终止合同，并扣除履约保证金。</w:t>
      </w:r>
    </w:p>
    <w:p w14:paraId="4B3DCE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color w:val="auto"/>
          <w:spacing w:val="0"/>
          <w:w w:val="100"/>
          <w:kern w:val="21"/>
          <w:sz w:val="21"/>
          <w:szCs w:val="21"/>
          <w:lang w:val="en-US" w:eastAsia="zh-CN"/>
        </w:rPr>
        <w:t>3.本合同执行中相关的一切税费均由乙方负担。乙方</w:t>
      </w:r>
      <w:r>
        <w:rPr>
          <w:rFonts w:hint="eastAsia" w:asciiTheme="minorEastAsia" w:hAnsiTheme="minorEastAsia" w:eastAsiaTheme="minorEastAsia" w:cstheme="minorEastAsia"/>
          <w:color w:val="auto"/>
          <w:spacing w:val="0"/>
          <w:w w:val="100"/>
          <w:kern w:val="21"/>
          <w:sz w:val="21"/>
          <w:szCs w:val="21"/>
        </w:rPr>
        <w:t>办理结算时须开具增值税发票，</w:t>
      </w:r>
      <w:r>
        <w:rPr>
          <w:rFonts w:hint="eastAsia" w:asciiTheme="minorEastAsia" w:hAnsiTheme="minorEastAsia" w:eastAsiaTheme="minorEastAsia" w:cstheme="minorEastAsia"/>
          <w:color w:val="auto"/>
          <w:spacing w:val="0"/>
          <w:w w:val="100"/>
          <w:kern w:val="21"/>
          <w:sz w:val="21"/>
          <w:szCs w:val="21"/>
          <w:lang w:val="en-US" w:eastAsia="zh-CN"/>
        </w:rPr>
        <w:t>甲方</w:t>
      </w:r>
      <w:r>
        <w:rPr>
          <w:rFonts w:hint="eastAsia" w:asciiTheme="minorEastAsia" w:hAnsiTheme="minorEastAsia" w:eastAsiaTheme="minorEastAsia" w:cstheme="minorEastAsia"/>
          <w:color w:val="auto"/>
          <w:spacing w:val="0"/>
          <w:w w:val="100"/>
          <w:kern w:val="21"/>
          <w:sz w:val="21"/>
          <w:szCs w:val="21"/>
        </w:rPr>
        <w:t>审核后7个工作日内支付。税率按国家现行政策执行，如遇国家税收政策调整，则按国家新政策执行。</w:t>
      </w:r>
    </w:p>
    <w:p w14:paraId="4CFC00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pacing w:val="0"/>
          <w:w w:val="100"/>
          <w:kern w:val="21"/>
          <w:szCs w:val="21"/>
        </w:rPr>
      </w:pPr>
      <w:r>
        <w:rPr>
          <w:rFonts w:hint="eastAsia" w:asciiTheme="minorEastAsia" w:hAnsiTheme="minorEastAsia" w:eastAsiaTheme="minorEastAsia" w:cstheme="minorEastAsia"/>
          <w:spacing w:val="0"/>
          <w:w w:val="100"/>
          <w:kern w:val="21"/>
          <w:szCs w:val="21"/>
          <w:lang w:val="en-US" w:eastAsia="zh-CN"/>
        </w:rPr>
        <w:t>4.</w:t>
      </w:r>
      <w:r>
        <w:rPr>
          <w:rFonts w:hint="eastAsia" w:asciiTheme="minorEastAsia" w:hAnsiTheme="minorEastAsia" w:eastAsiaTheme="minorEastAsia" w:cstheme="minorEastAsia"/>
          <w:spacing w:val="0"/>
          <w:w w:val="100"/>
          <w:kern w:val="21"/>
          <w:szCs w:val="21"/>
        </w:rPr>
        <w:t>乙方应保证所提供的货物或其任何一部分均不会侵犯任何第三方的知识产权，乙方对一切可能的侵权指控负责。乙方保证所交付的货物的所有权完全属于乙方且无任何抵押、查封等产权瑕疵。</w:t>
      </w:r>
    </w:p>
    <w:p w14:paraId="61A533E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z w:val="21"/>
          <w:szCs w:val="21"/>
          <w:highlight w:val="none"/>
          <w:lang w:bidi="ar"/>
        </w:rPr>
      </w:pPr>
      <w:r>
        <w:rPr>
          <w:rFonts w:hint="eastAsia" w:asciiTheme="minorEastAsia" w:hAnsiTheme="minorEastAsia" w:eastAsiaTheme="minorEastAsia" w:cstheme="minorEastAsia"/>
          <w:b/>
          <w:sz w:val="21"/>
          <w:szCs w:val="21"/>
          <w:highlight w:val="none"/>
          <w:lang w:val="en-US" w:eastAsia="zh-CN" w:bidi="ar"/>
        </w:rPr>
        <w:t>履约保证金</w:t>
      </w:r>
    </w:p>
    <w:p w14:paraId="7747B038">
      <w:pPr>
        <w:keepNext w:val="0"/>
        <w:keepLines w:val="0"/>
        <w:pageBreakBefore w:val="0"/>
        <w:widowControl w:val="0"/>
        <w:shd w:val="clear" w:color="auto" w:fill="auto"/>
        <w:tabs>
          <w:tab w:val="left" w:pos="1418"/>
        </w:tabs>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Cs/>
          <w:sz w:val="21"/>
          <w:szCs w:val="21"/>
        </w:rPr>
        <w:t>.</w:t>
      </w:r>
      <w:r>
        <w:rPr>
          <w:rFonts w:hint="eastAsia" w:ascii="宋体" w:hAnsi="宋体" w:eastAsia="宋体" w:cs="宋体"/>
          <w:sz w:val="21"/>
          <w:szCs w:val="21"/>
        </w:rPr>
        <w:t>本项目</w:t>
      </w:r>
      <w:r>
        <w:rPr>
          <w:rFonts w:hint="eastAsia" w:ascii="宋体" w:hAnsi="宋体" w:eastAsia="宋体" w:cs="宋体"/>
          <w:sz w:val="21"/>
          <w:szCs w:val="21"/>
          <w:highlight w:val="none"/>
        </w:rPr>
        <w:t>履约保证金</w:t>
      </w:r>
      <w:r>
        <w:rPr>
          <w:rFonts w:hint="eastAsia" w:ascii="宋体" w:hAnsi="宋体" w:eastAsia="宋体" w:cs="宋体"/>
          <w:sz w:val="21"/>
          <w:szCs w:val="21"/>
        </w:rPr>
        <w:t>为</w:t>
      </w:r>
      <w:r>
        <w:rPr>
          <w:rFonts w:hint="eastAsia" w:ascii="宋体" w:hAnsi="宋体" w:eastAsia="宋体" w:cs="宋体"/>
          <w:sz w:val="21"/>
          <w:szCs w:val="21"/>
          <w:lang w:val="en-US" w:eastAsia="zh-CN"/>
        </w:rPr>
        <w:t>人民币</w:t>
      </w:r>
      <w:r>
        <w:rPr>
          <w:rFonts w:hint="eastAsia" w:ascii="宋体" w:hAnsi="宋体" w:eastAsia="宋体" w:cs="宋体"/>
          <w:sz w:val="21"/>
          <w:szCs w:val="21"/>
          <w:u w:val="single"/>
          <w:lang w:val="en-US" w:eastAsia="zh-CN"/>
        </w:rPr>
        <w:t xml:space="preserve"> 49500 </w:t>
      </w:r>
      <w:r>
        <w:rPr>
          <w:rFonts w:hint="eastAsia" w:ascii="宋体" w:hAnsi="宋体" w:eastAsia="宋体" w:cs="宋体"/>
          <w:sz w:val="21"/>
          <w:szCs w:val="21"/>
          <w:lang w:val="en-US" w:eastAsia="zh-CN"/>
        </w:rPr>
        <w:t>元</w:t>
      </w:r>
      <w:r>
        <w:rPr>
          <w:rFonts w:hint="eastAsia" w:ascii="宋体" w:hAnsi="宋体" w:eastAsia="宋体" w:cs="宋体"/>
          <w:sz w:val="21"/>
          <w:szCs w:val="21"/>
        </w:rPr>
        <w:t>，</w:t>
      </w:r>
      <w:r>
        <w:rPr>
          <w:rFonts w:hint="eastAsia" w:ascii="宋体" w:hAnsi="宋体" w:eastAsia="宋体" w:cs="宋体"/>
          <w:sz w:val="21"/>
          <w:szCs w:val="21"/>
          <w:lang w:val="en-US" w:eastAsia="zh-CN"/>
        </w:rPr>
        <w:t>由乙方向甲方交纳，</w:t>
      </w:r>
      <w:r>
        <w:rPr>
          <w:rFonts w:hint="eastAsia" w:ascii="宋体" w:hAnsi="宋体" w:eastAsia="宋体" w:cs="宋体"/>
          <w:sz w:val="21"/>
          <w:szCs w:val="21"/>
        </w:rPr>
        <w:t>以保证乙方遵守本合同的一切条款、条件和承诺，该保证金</w:t>
      </w:r>
      <w:r>
        <w:rPr>
          <w:rFonts w:hint="eastAsia" w:ascii="宋体" w:hAnsi="宋体" w:eastAsia="宋体" w:cs="宋体"/>
          <w:sz w:val="21"/>
          <w:szCs w:val="21"/>
          <w:lang w:val="en-US" w:eastAsia="zh-CN"/>
        </w:rPr>
        <w:t>须</w:t>
      </w:r>
      <w:r>
        <w:rPr>
          <w:rFonts w:hint="eastAsia" w:ascii="宋体" w:hAnsi="宋体" w:eastAsia="宋体" w:cs="宋体"/>
          <w:sz w:val="21"/>
          <w:szCs w:val="21"/>
        </w:rPr>
        <w:t>在甲方的规定存续期间。</w:t>
      </w:r>
    </w:p>
    <w:p w14:paraId="0626B261">
      <w:pPr>
        <w:keepNext w:val="0"/>
        <w:keepLines w:val="0"/>
        <w:pageBreakBefore w:val="0"/>
        <w:widowControl w:val="0"/>
        <w:shd w:val="clear" w:color="auto" w:fill="auto"/>
        <w:tabs>
          <w:tab w:val="left" w:pos="1418"/>
        </w:tabs>
        <w:kinsoku/>
        <w:wordWrap w:val="0"/>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w:t>
      </w:r>
      <w:r>
        <w:rPr>
          <w:rFonts w:hint="eastAsia" w:ascii="宋体" w:hAnsi="宋体" w:eastAsia="宋体" w:cs="宋体"/>
          <w:sz w:val="21"/>
          <w:szCs w:val="21"/>
        </w:rPr>
        <w:t>甲方有权从</w:t>
      </w:r>
      <w:r>
        <w:rPr>
          <w:rFonts w:hint="eastAsia" w:ascii="宋体" w:hAnsi="宋体" w:eastAsia="宋体" w:cs="宋体"/>
          <w:sz w:val="21"/>
          <w:szCs w:val="21"/>
          <w:highlight w:val="none"/>
        </w:rPr>
        <w:t>履约保证金</w:t>
      </w:r>
      <w:r>
        <w:rPr>
          <w:rFonts w:hint="eastAsia" w:ascii="宋体" w:hAnsi="宋体" w:eastAsia="宋体" w:cs="宋体"/>
          <w:sz w:val="21"/>
          <w:szCs w:val="21"/>
        </w:rPr>
        <w:t>中扣除用于修复乙方损坏甲方的设备、设施、场地或因乙方违约而导致损失的金额或违约金，且乙方应在接到扣除履约保证金通知后一周内补足扣除差额，保证承包期间履约保证金的完整。</w:t>
      </w:r>
    </w:p>
    <w:p w14:paraId="65CE6623">
      <w:pPr>
        <w:keepNext w:val="0"/>
        <w:keepLines w:val="0"/>
        <w:pageBreakBefore w:val="0"/>
        <w:widowControl w:val="0"/>
        <w:shd w:val="clear" w:color="auto" w:fill="auto"/>
        <w:tabs>
          <w:tab w:val="left" w:pos="1418"/>
        </w:tabs>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sz w:val="21"/>
          <w:szCs w:val="21"/>
          <w:highlight w:val="none"/>
          <w:lang w:bidi="ar"/>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甲方认为乙方在合同期间没有违约行为，甲方在合同期满后或提前终止合同后</w:t>
      </w:r>
      <w:r>
        <w:rPr>
          <w:rFonts w:hint="eastAsia" w:ascii="宋体" w:hAnsi="宋体" w:eastAsia="宋体" w:cs="宋体"/>
          <w:sz w:val="21"/>
          <w:szCs w:val="21"/>
          <w:lang w:val="en-US" w:eastAsia="zh-CN"/>
        </w:rPr>
        <w:t>7个工作日</w:t>
      </w:r>
      <w:r>
        <w:rPr>
          <w:rFonts w:hint="eastAsia" w:ascii="宋体" w:hAnsi="宋体" w:eastAsia="宋体" w:cs="宋体"/>
          <w:sz w:val="21"/>
          <w:szCs w:val="21"/>
        </w:rPr>
        <w:t>内退还</w:t>
      </w:r>
      <w:r>
        <w:rPr>
          <w:rFonts w:hint="eastAsia" w:ascii="宋体" w:hAnsi="宋体" w:eastAsia="宋体" w:cs="宋体"/>
          <w:sz w:val="21"/>
          <w:szCs w:val="21"/>
          <w:highlight w:val="none"/>
        </w:rPr>
        <w:t>履约保证金</w:t>
      </w:r>
      <w:r>
        <w:rPr>
          <w:rFonts w:hint="eastAsia" w:ascii="宋体" w:hAnsi="宋体" w:eastAsia="宋体" w:cs="宋体"/>
          <w:sz w:val="21"/>
          <w:szCs w:val="21"/>
        </w:rPr>
        <w:t>，否则，甲方将在扣除乙方应付金额或违约金后退还保证金余额。</w:t>
      </w:r>
    </w:p>
    <w:p w14:paraId="6A59F53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z w:val="21"/>
          <w:szCs w:val="21"/>
          <w:highlight w:val="none"/>
          <w:lang w:bidi="ar"/>
        </w:rPr>
      </w:pPr>
      <w:r>
        <w:rPr>
          <w:rFonts w:hint="eastAsia" w:asciiTheme="minorEastAsia" w:hAnsiTheme="minorEastAsia" w:eastAsiaTheme="minorEastAsia" w:cstheme="minorEastAsia"/>
          <w:b/>
          <w:sz w:val="21"/>
          <w:szCs w:val="21"/>
          <w:highlight w:val="none"/>
          <w:lang w:bidi="ar"/>
        </w:rPr>
        <w:t>服务期限</w:t>
      </w:r>
    </w:p>
    <w:p w14:paraId="46C45510">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自合同签订生效之日起2年（</w:t>
      </w:r>
      <w:r>
        <w:rPr>
          <w:rFonts w:hint="eastAsia" w:asciiTheme="minorEastAsia" w:hAnsiTheme="minorEastAsia" w:eastAsiaTheme="minorEastAsia" w:cstheme="minorEastAsia"/>
          <w:b w:val="0"/>
          <w:bCs/>
          <w:sz w:val="21"/>
          <w:szCs w:val="21"/>
          <w:highlight w:val="none"/>
          <w:u w:val="single"/>
          <w:lang w:val="en-US" w:eastAsia="zh-CN"/>
        </w:rPr>
        <w:t>2025</w:t>
      </w:r>
      <w:r>
        <w:rPr>
          <w:rFonts w:hint="eastAsia" w:asciiTheme="minorEastAsia" w:hAnsiTheme="minorEastAsia" w:eastAsiaTheme="minorEastAsia" w:cstheme="minorEastAsia"/>
          <w:b w:val="0"/>
          <w:bCs/>
          <w:sz w:val="21"/>
          <w:szCs w:val="21"/>
          <w:highlight w:val="none"/>
          <w:lang w:val="en-US" w:eastAsia="zh-CN"/>
        </w:rPr>
        <w:t>年</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lang w:val="en-US" w:eastAsia="zh-CN"/>
        </w:rPr>
        <w:t>月</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lang w:val="en-US" w:eastAsia="zh-CN"/>
        </w:rPr>
        <w:t>日至</w:t>
      </w:r>
      <w:r>
        <w:rPr>
          <w:rFonts w:hint="eastAsia" w:asciiTheme="minorEastAsia" w:hAnsiTheme="minorEastAsia" w:eastAsiaTheme="minorEastAsia" w:cstheme="minorEastAsia"/>
          <w:b w:val="0"/>
          <w:bCs/>
          <w:sz w:val="21"/>
          <w:szCs w:val="21"/>
          <w:highlight w:val="none"/>
          <w:u w:val="single"/>
          <w:lang w:val="en-US" w:eastAsia="zh-CN"/>
        </w:rPr>
        <w:t>2027</w:t>
      </w:r>
      <w:r>
        <w:rPr>
          <w:rFonts w:hint="eastAsia" w:asciiTheme="minorEastAsia" w:hAnsiTheme="minorEastAsia" w:eastAsiaTheme="minorEastAsia" w:cstheme="minorEastAsia"/>
          <w:b w:val="0"/>
          <w:bCs/>
          <w:sz w:val="21"/>
          <w:szCs w:val="21"/>
          <w:highlight w:val="none"/>
          <w:lang w:val="en-US" w:eastAsia="zh-CN"/>
        </w:rPr>
        <w:t>年</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lang w:val="en-US" w:eastAsia="zh-CN"/>
        </w:rPr>
        <w:t>月</w:t>
      </w:r>
      <w:r>
        <w:rPr>
          <w:rFonts w:hint="eastAsia" w:asciiTheme="minorEastAsia" w:hAnsiTheme="minorEastAsia" w:eastAsiaTheme="minorEastAsia" w:cstheme="minorEastAsia"/>
          <w:b w:val="0"/>
          <w:bCs/>
          <w:sz w:val="21"/>
          <w:szCs w:val="21"/>
          <w:highlight w:val="none"/>
          <w:u w:val="single"/>
          <w:lang w:val="en-US" w:eastAsia="zh-CN"/>
        </w:rPr>
        <w:t xml:space="preserve">    </w:t>
      </w:r>
      <w:r>
        <w:rPr>
          <w:rFonts w:hint="eastAsia" w:asciiTheme="minorEastAsia" w:hAnsiTheme="minorEastAsia" w:eastAsiaTheme="minorEastAsia" w:cstheme="minorEastAsia"/>
          <w:b w:val="0"/>
          <w:bCs/>
          <w:sz w:val="21"/>
          <w:szCs w:val="21"/>
          <w:highlight w:val="none"/>
          <w:lang w:val="en-US" w:eastAsia="zh-CN"/>
        </w:rPr>
        <w:t>日）。</w:t>
      </w:r>
    </w:p>
    <w:p w14:paraId="4CFC67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auto"/>
          <w:sz w:val="21"/>
          <w:szCs w:val="21"/>
          <w:highlight w:val="none"/>
          <w:lang w:bidi="ar"/>
        </w:rPr>
      </w:pPr>
      <w:r>
        <w:rPr>
          <w:rFonts w:hint="eastAsia" w:asciiTheme="minorEastAsia" w:hAnsiTheme="minorEastAsia" w:eastAsiaTheme="minorEastAsia" w:cstheme="minorEastAsia"/>
          <w:b/>
          <w:sz w:val="21"/>
          <w:szCs w:val="21"/>
          <w:highlight w:val="none"/>
          <w:lang w:bidi="ar"/>
        </w:rPr>
        <w:t>双方权利和义务</w:t>
      </w:r>
    </w:p>
    <w:p w14:paraId="514A4C25">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（一）甲方权利和义务</w:t>
      </w:r>
    </w:p>
    <w:p w14:paraId="2F9A2CAB">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1.甲方有权对乙方服务车辆进行检查，并要求乙方提供相关的证件。</w:t>
      </w:r>
    </w:p>
    <w:p w14:paraId="358AFC8E">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2.甲方有权考核、监督、评估乙方的履约情况。</w:t>
      </w:r>
    </w:p>
    <w:p w14:paraId="6A233B9C">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3.甲方不得要求乙方违章行车及/或违章停车，不得要求服务车辆从事非法活动。</w:t>
      </w:r>
    </w:p>
    <w:p w14:paraId="7C3FCE20">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（二）乙方权利和义务</w:t>
      </w:r>
    </w:p>
    <w:p w14:paraId="1CC05E60">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1.乙方提供服务的车辆必须是其客运车辆，并确保车辆证照齐全有效。</w:t>
      </w:r>
    </w:p>
    <w:p w14:paraId="0D6D0B54">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2.乙方车辆应按规定安装并使用卫星定位及监控设备，应具有监控平台可供相关部门查询。</w:t>
      </w:r>
    </w:p>
    <w:p w14:paraId="678776E9">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3.乙方负责足额购买车辆保险（包括交强险、承运人责任险）；并负责车辆的维修和保养，保证服务车辆处于良好、安全的使用状态，维修和保养费用由乙方承担。</w:t>
      </w:r>
    </w:p>
    <w:p w14:paraId="1AAC76FA">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4.乙方为车辆配备驾驶员，应保证：</w:t>
      </w:r>
    </w:p>
    <w:p w14:paraId="47644743">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（1）驾驶员持有与准驾车辆相对应的正式驾驶证，驾驶经验丰富（5年以上驾龄），品行端正，身体健康。</w:t>
      </w:r>
    </w:p>
    <w:p w14:paraId="5B7A2BF6">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（2）驾驶员尽可能是乙方正式员工，如驾驶不是乙方员工的，乙方应向甲方提供驾驶劳务服务的合作方及合作方的营业执照、合作协议。</w:t>
      </w:r>
    </w:p>
    <w:p w14:paraId="296B334C">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（3）驾驶员应保持良好的服务态度，不以任何借口拒绝甲方调度安排或出车任务。</w:t>
      </w:r>
    </w:p>
    <w:p w14:paraId="19643F13">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（4）驾驶员严格遵守甲方的信息安全及保密管理规定，在提供服务过程中获悉的甲方一切信息均不得透露给任何第三方，否则视为违约，甲方有权随时终止本合同。</w:t>
      </w:r>
    </w:p>
    <w:p w14:paraId="6E26C349">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5.乙方提供服务，必须严格按照《中华人民共和国道路运输条例》及其他相关规定，有义务接受相关部门的监督检查。如若违法行为一经查实，有关部门将会同道路运输管理机构给予处理。构成犯罪的，移送司法机关依法追究刑事责任。</w:t>
      </w:r>
    </w:p>
    <w:p w14:paraId="46580C6F">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6.在车辆服务期间，如果因车辆故障或发生车辆丢失、被盗等情况不能提供服务的，乙方须安排同等条件的车辆供甲方使用；如果乙方不能安排代用车辆而无法履行服务的，甲方有权解除本合同并要求乙方赔偿由此给甲方造成的损失。</w:t>
      </w:r>
    </w:p>
    <w:p w14:paraId="6EE0031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auto"/>
          <w:sz w:val="21"/>
          <w:szCs w:val="21"/>
          <w:highlight w:val="none"/>
          <w:lang w:bidi="ar"/>
        </w:rPr>
      </w:pPr>
      <w:r>
        <w:rPr>
          <w:rFonts w:hint="eastAsia" w:asciiTheme="minorEastAsia" w:hAnsiTheme="minorEastAsia" w:eastAsiaTheme="minorEastAsia" w:cstheme="minorEastAsia"/>
          <w:b/>
          <w:color w:val="auto"/>
          <w:sz w:val="21"/>
          <w:szCs w:val="21"/>
          <w:highlight w:val="none"/>
          <w:lang w:bidi="ar"/>
        </w:rPr>
        <w:t>转包或分包</w:t>
      </w:r>
    </w:p>
    <w:p w14:paraId="2E74CCF9">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1.本合同范围的服务，应由乙方直接供应，不得转让他人供应；</w:t>
      </w:r>
    </w:p>
    <w:p w14:paraId="1EB9316E">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2.除非得到甲方的书面同意，乙方不得将本合同范围的服务全部或部分分包给他人供应。甲方有绝对权力阻止分包；</w:t>
      </w:r>
    </w:p>
    <w:p w14:paraId="035D4121">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3.如有转让和未经甲方同意的分包行为，甲方有权解除合同，没收履约保证金（如有）并追究乙方的违约责任。</w:t>
      </w:r>
    </w:p>
    <w:p w14:paraId="0C15C65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乙方的管理要求</w:t>
      </w:r>
    </w:p>
    <w:p w14:paraId="17E703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在下列情形下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有权清退</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并且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不需要承担任何责任：</w:t>
      </w:r>
    </w:p>
    <w:p w14:paraId="128D0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乙方月度或者季度考核不合格的；</w:t>
      </w:r>
    </w:p>
    <w:p w14:paraId="0CC3C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实质性违反本协议约定的；</w:t>
      </w:r>
    </w:p>
    <w:p w14:paraId="417F08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有违反合同约定或其职责、义务的行为，在</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指定期限内未予以纠正或补救的；</w:t>
      </w:r>
    </w:p>
    <w:p w14:paraId="3D4790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）经营情况发生重大变更，已经不具备承接中标供应项目能力的；</w:t>
      </w:r>
    </w:p>
    <w:p w14:paraId="75EA57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泄漏</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的秘密或与第三方串通损害</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利益的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由此造成的经济损失，</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应予赔偿；存在违法违规行为的，由相关部门进行处理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175FE7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针对项目服务时限、质量</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有权提出要求，</w:t>
      </w:r>
      <w:r>
        <w:rPr>
          <w:rFonts w:hint="eastAsia" w:asciiTheme="minorEastAsia" w:hAnsiTheme="minorEastAsia" w:eastAsiaTheme="minorEastAsia" w:cstheme="minorEastAsia"/>
          <w:sz w:val="21"/>
          <w:szCs w:val="21"/>
          <w:lang w:val="en-US" w:eastAsia="zh-CN"/>
        </w:rPr>
        <w:t>由于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原因，项目服务时限超出委托时限或质量不合格的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提供服务时，</w:t>
      </w:r>
      <w:r>
        <w:rPr>
          <w:rFonts w:hint="eastAsia" w:asciiTheme="minorEastAsia" w:hAnsiTheme="minorEastAsia" w:eastAsiaTheme="minorEastAsia" w:cstheme="minorEastAsia"/>
          <w:sz w:val="21"/>
          <w:szCs w:val="21"/>
          <w:lang w:val="en-US" w:eastAsia="zh-CN"/>
        </w:rPr>
        <w:t>须</w:t>
      </w:r>
      <w:r>
        <w:rPr>
          <w:rFonts w:hint="eastAsia" w:asciiTheme="minorEastAsia" w:hAnsiTheme="minorEastAsia" w:eastAsiaTheme="minorEastAsia" w:cstheme="minorEastAsia"/>
          <w:sz w:val="21"/>
          <w:szCs w:val="21"/>
        </w:rPr>
        <w:t>按</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要求时限完成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08457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与项目相关单位或个人私下交易，接受财物、吃请等违纪行为经查实的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存在违法违规行为的，由相关部门进行处理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13CF3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在审核咨询过程中将资料丢失的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由此造成的经济损失，</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应予赔偿；存在违法违规行为的，由相关部门进行处理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6EFAC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）确定</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后，</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有权对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乙方</w:t>
      </w:r>
      <w:r>
        <w:rPr>
          <w:rFonts w:hint="eastAsia" w:asciiTheme="minorEastAsia" w:hAnsiTheme="minorEastAsia" w:eastAsiaTheme="minorEastAsia" w:cstheme="minorEastAsia"/>
          <w:sz w:val="21"/>
          <w:szCs w:val="21"/>
        </w:rPr>
        <w:t>提供的人员名单、注册证明、执业资格、人事关系、业绩材料等相关资料进行核实，如投标文件存在虚假情况，则取消</w:t>
      </w:r>
      <w:r>
        <w:rPr>
          <w:rFonts w:hint="eastAsia" w:asciiTheme="minorEastAsia" w:hAnsiTheme="minorEastAsia" w:eastAsiaTheme="minorEastAsia" w:cstheme="minorEastAsia"/>
          <w:sz w:val="21"/>
          <w:szCs w:val="21"/>
          <w:lang w:val="en-US" w:eastAsia="zh-CN"/>
        </w:rPr>
        <w:t>乙方</w:t>
      </w:r>
      <w:r>
        <w:rPr>
          <w:rFonts w:hint="eastAsia" w:asciiTheme="minorEastAsia" w:hAnsiTheme="minorEastAsia" w:eastAsiaTheme="minorEastAsia" w:cstheme="minorEastAsia"/>
          <w:sz w:val="21"/>
          <w:szCs w:val="21"/>
        </w:rPr>
        <w:t>的中标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入围）</w:t>
      </w:r>
      <w:r>
        <w:rPr>
          <w:rFonts w:hint="eastAsia" w:asciiTheme="minorEastAsia" w:hAnsiTheme="minorEastAsia" w:eastAsiaTheme="minorEastAsia" w:cstheme="minorEastAsia"/>
          <w:sz w:val="21"/>
          <w:szCs w:val="21"/>
        </w:rPr>
        <w:t>资格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存在违法违规行为的，由相关部门进行处理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2BA524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）如遇到政策变化或者其他不可抗力因素，本协议自动解除</w:t>
      </w:r>
      <w:r>
        <w:rPr>
          <w:rFonts w:hint="eastAsia" w:asciiTheme="minorEastAsia" w:hAnsiTheme="minorEastAsia" w:eastAsiaTheme="minorEastAsia" w:cstheme="minorEastAsia"/>
          <w:sz w:val="21"/>
          <w:szCs w:val="21"/>
          <w:lang w:eastAsia="zh-CN"/>
        </w:rPr>
        <w:t>；</w:t>
      </w:r>
    </w:p>
    <w:p w14:paraId="5AD857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有</w:t>
      </w:r>
      <w:r>
        <w:rPr>
          <w:rFonts w:hint="eastAsia" w:asciiTheme="minorEastAsia" w:hAnsiTheme="minorEastAsia" w:eastAsiaTheme="minorEastAsia" w:cstheme="minorEastAsia"/>
          <w:sz w:val="21"/>
          <w:szCs w:val="21"/>
          <w:lang w:eastAsia="zh-CN"/>
        </w:rPr>
        <w:t>其他</w:t>
      </w:r>
      <w:r>
        <w:rPr>
          <w:rFonts w:hint="eastAsia" w:asciiTheme="minorEastAsia" w:hAnsiTheme="minorEastAsia" w:eastAsiaTheme="minorEastAsia" w:cstheme="minorEastAsia"/>
          <w:sz w:val="21"/>
          <w:szCs w:val="21"/>
        </w:rPr>
        <w:t>违法违纪行为的。</w:t>
      </w:r>
    </w:p>
    <w:p w14:paraId="517FC1B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auto"/>
          <w:sz w:val="21"/>
          <w:szCs w:val="21"/>
          <w:highlight w:val="none"/>
          <w:lang w:bidi="ar"/>
        </w:rPr>
      </w:pPr>
      <w:r>
        <w:rPr>
          <w:rFonts w:hint="eastAsia" w:asciiTheme="minorEastAsia" w:hAnsiTheme="minorEastAsia" w:eastAsiaTheme="minorEastAsia" w:cstheme="minorEastAsia"/>
          <w:b/>
          <w:color w:val="auto"/>
          <w:sz w:val="21"/>
          <w:szCs w:val="21"/>
          <w:highlight w:val="none"/>
          <w:lang w:bidi="ar"/>
        </w:rPr>
        <w:t>税费</w:t>
      </w:r>
    </w:p>
    <w:p w14:paraId="1E0B9C6B">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本合同执行中相关的一切税费均由乙方负担。</w:t>
      </w:r>
    </w:p>
    <w:p w14:paraId="65993A3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auto"/>
          <w:sz w:val="21"/>
          <w:szCs w:val="21"/>
          <w:highlight w:val="none"/>
          <w:lang w:bidi="ar"/>
        </w:rPr>
      </w:pPr>
      <w:r>
        <w:rPr>
          <w:rFonts w:hint="eastAsia" w:asciiTheme="minorEastAsia" w:hAnsiTheme="minorEastAsia" w:eastAsiaTheme="minorEastAsia" w:cstheme="minorEastAsia"/>
          <w:b/>
          <w:color w:val="auto"/>
          <w:sz w:val="21"/>
          <w:szCs w:val="21"/>
          <w:highlight w:val="none"/>
          <w:lang w:bidi="ar"/>
        </w:rPr>
        <w:t>质量保证及后续服务</w:t>
      </w:r>
    </w:p>
    <w:p w14:paraId="49BFF65C">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1.乙方应按招标文件规定向甲方提供服务。</w:t>
      </w:r>
    </w:p>
    <w:p w14:paraId="559FDC97">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2.乙方提供的服务成果在服务质量保证期内发生问题，乙方应负责免费提供后续服务。对达不到要求者，根据实际情况，经双方协商，可按以下办法处理：</w:t>
      </w:r>
    </w:p>
    <w:p w14:paraId="2E326A2F">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⑴重做：由乙方承担所发生的全部费用。</w:t>
      </w:r>
    </w:p>
    <w:p w14:paraId="36BE4D02">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⑵贬值处理：由甲乙双方合议定价。</w:t>
      </w:r>
    </w:p>
    <w:p w14:paraId="1FDB8D03">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⑶解除合同。</w:t>
      </w:r>
    </w:p>
    <w:p w14:paraId="1A7EF368">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3．如在服务期限内发生问题，乙方在接到甲方通知后在</w:t>
      </w:r>
      <w:r>
        <w:rPr>
          <w:rFonts w:hint="eastAsia" w:asciiTheme="minorEastAsia" w:hAnsiTheme="minorEastAsia" w:eastAsiaTheme="minorEastAsia" w:cstheme="minorEastAsia"/>
          <w:b w:val="0"/>
          <w:bCs/>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color w:val="auto"/>
          <w:sz w:val="21"/>
          <w:szCs w:val="21"/>
          <w:highlight w:val="none"/>
          <w:lang w:val="en-US" w:eastAsia="zh-CN"/>
        </w:rPr>
        <w:t>小时内到达甲方现场。</w:t>
      </w:r>
    </w:p>
    <w:p w14:paraId="11B9A229">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4．在免费服务期内，乙方应对出现的质量及安全问题负责处理解决并承担一切费用。</w:t>
      </w:r>
    </w:p>
    <w:p w14:paraId="2F9AA60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auto"/>
          <w:sz w:val="21"/>
          <w:szCs w:val="21"/>
          <w:highlight w:val="none"/>
          <w:lang w:bidi="ar"/>
        </w:rPr>
      </w:pPr>
      <w:r>
        <w:rPr>
          <w:rFonts w:hint="eastAsia" w:asciiTheme="minorEastAsia" w:hAnsiTheme="minorEastAsia" w:eastAsiaTheme="minorEastAsia" w:cstheme="minorEastAsia"/>
          <w:b/>
          <w:color w:val="auto"/>
          <w:sz w:val="21"/>
          <w:szCs w:val="21"/>
          <w:highlight w:val="none"/>
          <w:lang w:bidi="ar"/>
        </w:rPr>
        <w:t>违约责任</w:t>
      </w:r>
    </w:p>
    <w:p w14:paraId="6F94C173">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1.甲方无正当理由拒绝接受服务的，甲方向乙方支付人民币伍万元整的违约金。</w:t>
      </w:r>
    </w:p>
    <w:p w14:paraId="5C6646D7">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乙方逾期提供服务的，乙方须按逾期天数向甲方支付每日人民币伍佰元整的违约金。逾期超过约定日期10个工作日的，甲方可解除本合同。乙方因逾期提供服务或因其他违约行为导致甲方解除合同的，乙方应向甲方支付伍万元整的违约金，如造成甲方损失超过违约金的，超出部分由乙方继续承担赔偿责任。</w:t>
      </w:r>
    </w:p>
    <w:p w14:paraId="600A23FD">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3.乙方及其工作人员未严格遵守各项规章制度或未履行好招标文件规定的义务给甲方造成损失的，除承担相应赔偿外，还应支付经济损失百分之十的违约金。</w:t>
      </w:r>
    </w:p>
    <w:p w14:paraId="46D1F52B">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4.乙方的所有违约金甲方有权在履约保证金中先行扣除，履约保证金不足以抵扣的，乙方应将违约金及时足额支付给甲方。</w:t>
      </w:r>
      <w:bookmarkStart w:id="62" w:name="_GoBack"/>
      <w:bookmarkEnd w:id="62"/>
    </w:p>
    <w:p w14:paraId="5A156866">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2" w:firstLineChars="20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补充：</w:t>
      </w:r>
      <w:r>
        <w:rPr>
          <w:rFonts w:hint="eastAsia" w:asciiTheme="minorEastAsia" w:hAnsiTheme="minorEastAsia" w:eastAsiaTheme="minorEastAsia" w:cstheme="minorEastAsia"/>
          <w:b w:val="0"/>
          <w:bCs/>
          <w:color w:val="auto"/>
          <w:sz w:val="21"/>
          <w:szCs w:val="21"/>
          <w:highlight w:val="none"/>
          <w:lang w:val="en-US" w:eastAsia="zh-CN"/>
        </w:rPr>
        <w:t>1.</w:t>
      </w:r>
      <w:r>
        <w:rPr>
          <w:rFonts w:hint="eastAsia" w:asciiTheme="minorEastAsia" w:hAnsiTheme="minorEastAsia" w:eastAsiaTheme="minorEastAsia" w:cstheme="minorEastAsia"/>
          <w:b w:val="0"/>
          <w:bCs/>
          <w:sz w:val="21"/>
          <w:szCs w:val="21"/>
          <w:highlight w:val="none"/>
          <w:lang w:val="en-US" w:eastAsia="zh-CN"/>
        </w:rPr>
        <w:t>乙方一旦接到了甲方的用车需求，不得迟到，并努力完成所承担的出车任务。如果由于乙方原因造成甲方不能正常使用车辆或未能在甲方要求的时间内到达目的地，乙方须承担由此给甲方造成的一切经济损失。</w:t>
      </w:r>
    </w:p>
    <w:p w14:paraId="127DE6BE">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default"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2.如果乙方及其司机在提供服务时发生违反道路交通法规的行为，或发生交通事故而造成甲方、第三方或乙方司机人身伤亡、财产损失，乙方应自行承担全部责任。</w:t>
      </w:r>
    </w:p>
    <w:p w14:paraId="65C59A4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z w:val="21"/>
          <w:szCs w:val="21"/>
          <w:highlight w:val="none"/>
          <w:lang w:bidi="ar"/>
        </w:rPr>
      </w:pPr>
      <w:r>
        <w:rPr>
          <w:rFonts w:hint="eastAsia" w:asciiTheme="minorEastAsia" w:hAnsiTheme="minorEastAsia" w:eastAsiaTheme="minorEastAsia" w:cstheme="minorEastAsia"/>
          <w:b/>
          <w:sz w:val="21"/>
          <w:szCs w:val="21"/>
          <w:highlight w:val="none"/>
          <w:lang w:bidi="ar"/>
        </w:rPr>
        <w:t>不可抗力事件处理</w:t>
      </w:r>
    </w:p>
    <w:p w14:paraId="6B0BA0CD">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1.在合同有效期内，任何一方因不可抗力事件导致不能履行合同，则合同履行期可延长，其延长期与不可抗力影响期相同。</w:t>
      </w:r>
    </w:p>
    <w:p w14:paraId="300FAA70">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2.不可抗力事件发生后，应立即通知对方，并寄送有关权威机构出具的证明。</w:t>
      </w:r>
    </w:p>
    <w:p w14:paraId="58DA46E9">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3.不可抗力事件延续120天以上，双方应通过友好协商，确定是否继续履行合同。</w:t>
      </w:r>
    </w:p>
    <w:p w14:paraId="677EF14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诉讼</w:t>
      </w:r>
    </w:p>
    <w:p w14:paraId="7DB4B5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双方在执行合同中所发生的一切争议，应通过协商解决。如协商不成，可向</w:t>
      </w:r>
      <w:r>
        <w:rPr>
          <w:rFonts w:hint="eastAsia" w:asciiTheme="minorEastAsia" w:hAnsiTheme="minorEastAsia" w:eastAsiaTheme="minorEastAsia" w:cstheme="minorEastAsia"/>
          <w:color w:val="auto"/>
          <w:sz w:val="21"/>
          <w:szCs w:val="21"/>
          <w:highlight w:val="none"/>
          <w:lang w:val="en-US" w:eastAsia="zh-CN"/>
        </w:rPr>
        <w:t>仙居县人民法院</w:t>
      </w:r>
      <w:r>
        <w:rPr>
          <w:rFonts w:hint="eastAsia" w:asciiTheme="minorEastAsia" w:hAnsiTheme="minorEastAsia" w:eastAsiaTheme="minorEastAsia" w:cstheme="minorEastAsia"/>
          <w:color w:val="auto"/>
          <w:sz w:val="21"/>
          <w:szCs w:val="21"/>
          <w:highlight w:val="none"/>
        </w:rPr>
        <w:t>起诉。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期间产生的</w:t>
      </w:r>
      <w:r>
        <w:rPr>
          <w:rFonts w:hint="eastAsia" w:asciiTheme="minorEastAsia" w:hAnsiTheme="minorEastAsia" w:eastAsiaTheme="minorEastAsia" w:cstheme="minorEastAsia"/>
          <w:color w:val="auto"/>
          <w:sz w:val="21"/>
          <w:szCs w:val="21"/>
          <w:highlight w:val="none"/>
        </w:rPr>
        <w:t>律师费、公证费由败诉方承担</w:t>
      </w:r>
      <w:r>
        <w:rPr>
          <w:rFonts w:hint="eastAsia" w:asciiTheme="minorEastAsia" w:hAnsiTheme="minorEastAsia" w:eastAsiaTheme="minorEastAsia" w:cstheme="minorEastAsia"/>
          <w:color w:val="auto"/>
          <w:sz w:val="21"/>
          <w:szCs w:val="21"/>
          <w:highlight w:val="none"/>
          <w:lang w:eastAsia="zh-CN"/>
        </w:rPr>
        <w:t>）</w:t>
      </w:r>
    </w:p>
    <w:p w14:paraId="074C6E5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其他</w:t>
      </w:r>
    </w:p>
    <w:p w14:paraId="1F27C02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合同经双方法定代表人或授权代表签字并加盖单位公章后生效。</w:t>
      </w:r>
    </w:p>
    <w:p w14:paraId="4DF7A8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合同执行中涉及采购资金和采购内容修改或补充的，须经采购监管部门审批，并</w:t>
      </w:r>
      <w:r>
        <w:rPr>
          <w:rFonts w:hint="eastAsia" w:asciiTheme="minorEastAsia" w:hAnsiTheme="minorEastAsia" w:eastAsiaTheme="minorEastAsia" w:cstheme="minorEastAsia"/>
          <w:color w:val="auto"/>
          <w:sz w:val="21"/>
          <w:szCs w:val="21"/>
          <w:highlight w:val="none"/>
          <w:lang w:eastAsia="zh-CN"/>
        </w:rPr>
        <w:t>签订</w:t>
      </w:r>
      <w:r>
        <w:rPr>
          <w:rFonts w:hint="eastAsia" w:asciiTheme="minorEastAsia" w:hAnsiTheme="minorEastAsia" w:eastAsiaTheme="minorEastAsia" w:cstheme="minorEastAsia"/>
          <w:color w:val="auto"/>
          <w:sz w:val="21"/>
          <w:szCs w:val="21"/>
          <w:highlight w:val="none"/>
        </w:rPr>
        <w:t>书面补充协议报采购监督管理部门备案，方可作为主合同不可分割的一部分。</w:t>
      </w:r>
    </w:p>
    <w:p w14:paraId="713B936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本合同未尽事宜，遵照《</w:t>
      </w:r>
      <w:r>
        <w:rPr>
          <w:rFonts w:hint="eastAsia" w:asciiTheme="minorEastAsia" w:hAnsiTheme="minorEastAsia" w:eastAsiaTheme="minorEastAsia" w:cstheme="minorEastAsia"/>
          <w:color w:val="auto"/>
          <w:sz w:val="21"/>
          <w:szCs w:val="21"/>
          <w:highlight w:val="none"/>
          <w:lang w:val="en-US" w:eastAsia="zh-CN"/>
        </w:rPr>
        <w:t>中华人民共和国民法典</w:t>
      </w:r>
      <w:r>
        <w:rPr>
          <w:rFonts w:hint="eastAsia" w:asciiTheme="minorEastAsia" w:hAnsiTheme="minorEastAsia" w:eastAsiaTheme="minorEastAsia" w:cstheme="minorEastAsia"/>
          <w:color w:val="auto"/>
          <w:sz w:val="21"/>
          <w:szCs w:val="21"/>
          <w:highlight w:val="none"/>
        </w:rPr>
        <w:t>》有关条文执行。</w:t>
      </w:r>
    </w:p>
    <w:p w14:paraId="604A5B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本合同一式</w:t>
      </w:r>
      <w:r>
        <w:rPr>
          <w:rFonts w:hint="eastAsia" w:asciiTheme="minorEastAsia" w:hAnsiTheme="minorEastAsia" w:eastAsiaTheme="minorEastAsia" w:cstheme="minorEastAsia"/>
          <w:color w:val="auto"/>
          <w:sz w:val="21"/>
          <w:szCs w:val="21"/>
          <w:highlight w:val="none"/>
          <w:u w:val="none"/>
          <w:lang w:eastAsia="zh-CN"/>
        </w:rPr>
        <w:t>六</w:t>
      </w:r>
      <w:r>
        <w:rPr>
          <w:rFonts w:hint="eastAsia" w:asciiTheme="minorEastAsia" w:hAnsiTheme="minorEastAsia" w:eastAsiaTheme="minorEastAsia" w:cstheme="minorEastAsia"/>
          <w:color w:val="auto"/>
          <w:sz w:val="21"/>
          <w:szCs w:val="21"/>
          <w:highlight w:val="none"/>
          <w:lang w:eastAsia="zh-CN"/>
        </w:rPr>
        <w:t>份，具有同等法律效力，甲乙双方各执二份；</w:t>
      </w:r>
      <w:r>
        <w:rPr>
          <w:rFonts w:hint="eastAsia" w:asciiTheme="minorEastAsia" w:hAnsiTheme="minorEastAsia" w:eastAsiaTheme="minorEastAsia" w:cstheme="minorEastAsia"/>
          <w:color w:val="auto"/>
          <w:sz w:val="21"/>
          <w:szCs w:val="21"/>
          <w:highlight w:val="none"/>
          <w:lang w:val="en-US" w:eastAsia="zh-CN"/>
        </w:rPr>
        <w:t>代理机构</w:t>
      </w:r>
      <w:r>
        <w:rPr>
          <w:rFonts w:hint="eastAsia" w:asciiTheme="minorEastAsia" w:hAnsiTheme="minorEastAsia" w:eastAsiaTheme="minorEastAsia" w:cstheme="minorEastAsia"/>
          <w:color w:val="auto"/>
          <w:sz w:val="21"/>
          <w:szCs w:val="21"/>
          <w:highlight w:val="none"/>
          <w:lang w:eastAsia="zh-CN"/>
        </w:rPr>
        <w:t>、采购监管科各一份。本项目未尽事宜以招标文件、投标文件及澄清文件等为准。</w:t>
      </w:r>
    </w:p>
    <w:p w14:paraId="68F5575D">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Theme="minorEastAsia" w:hAnsiTheme="minorEastAsia" w:eastAsiaTheme="minorEastAsia" w:cstheme="minorEastAsia"/>
          <w:b w:val="0"/>
          <w:sz w:val="21"/>
          <w:szCs w:val="21"/>
          <w:highlight w:val="none"/>
        </w:rPr>
      </w:pPr>
    </w:p>
    <w:p w14:paraId="02492E9B">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rPr>
        <w:t>甲    方：</w:t>
      </w:r>
      <w:r>
        <w:rPr>
          <w:rStyle w:val="242"/>
          <w:rFonts w:hint="eastAsia" w:asciiTheme="minorEastAsia" w:hAnsiTheme="minorEastAsia" w:eastAsiaTheme="minorEastAsia" w:cstheme="minorEastAsia"/>
          <w:spacing w:val="0"/>
          <w:w w:val="100"/>
          <w:kern w:val="21"/>
          <w:u w:val="single"/>
        </w:rPr>
        <w:t>仙居神仙居旅游客运有限公司</w:t>
      </w:r>
      <w:r>
        <w:rPr>
          <w:rFonts w:hint="eastAsia" w:asciiTheme="minorEastAsia" w:hAnsiTheme="minorEastAsia" w:eastAsiaTheme="minorEastAsia" w:cstheme="minorEastAsia"/>
          <w:b w:val="0"/>
          <w:sz w:val="21"/>
          <w:szCs w:val="21"/>
          <w:highlight w:val="none"/>
        </w:rPr>
        <w:t>（盖章）  乙    方：（盖章）</w:t>
      </w:r>
    </w:p>
    <w:p w14:paraId="37E87613">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rPr>
        <w:t xml:space="preserve">法定代表人：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 法定代表人：</w:t>
      </w:r>
    </w:p>
    <w:p w14:paraId="36D2F0F5">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rPr>
        <w:t>或授权委托人：</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（签字或签章）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或授权委托人：（签字或签章）</w:t>
      </w:r>
    </w:p>
    <w:p w14:paraId="575522DC">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rPr>
        <w:t xml:space="preserve">账户名称：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 账户名称：   </w:t>
      </w:r>
    </w:p>
    <w:p w14:paraId="4CBAC9DD">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rPr>
        <w:t xml:space="preserve">开户银行：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 开户银行： </w:t>
      </w:r>
    </w:p>
    <w:p w14:paraId="6369E91E">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rPr>
        <w:t>账    号：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 xml:space="preserve"> 账    号： </w:t>
      </w:r>
    </w:p>
    <w:p w14:paraId="44A6EB9D">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Theme="minorEastAsia" w:hAnsiTheme="minorEastAsia" w:eastAsiaTheme="minorEastAsia" w:cstheme="minorEastAsia"/>
          <w:b w:val="0"/>
          <w:sz w:val="21"/>
          <w:szCs w:val="21"/>
          <w:highlight w:val="none"/>
        </w:rPr>
      </w:pPr>
    </w:p>
    <w:p w14:paraId="350BF181">
      <w:pPr>
        <w:pStyle w:val="237"/>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Theme="minorEastAsia" w:hAnsiTheme="minorEastAsia" w:eastAsiaTheme="minorEastAsia" w:cstheme="minorEastAsia"/>
          <w:b w:val="0"/>
          <w:sz w:val="21"/>
          <w:szCs w:val="21"/>
          <w:highlight w:val="none"/>
        </w:rPr>
      </w:pPr>
      <w:r>
        <w:rPr>
          <w:rFonts w:hint="eastAsia" w:asciiTheme="minorEastAsia" w:hAnsiTheme="minorEastAsia" w:eastAsiaTheme="minorEastAsia" w:cstheme="minorEastAsia"/>
          <w:b w:val="0"/>
          <w:sz w:val="21"/>
          <w:szCs w:val="21"/>
          <w:highlight w:val="none"/>
        </w:rPr>
        <w:t xml:space="preserve">签订地址：仙居县                       </w:t>
      </w:r>
      <w:r>
        <w:rPr>
          <w:rFonts w:hint="eastAsia" w:asciiTheme="minorEastAsia" w:hAnsiTheme="minorEastAsia" w:eastAsiaTheme="minorEastAsia" w:cstheme="minorEastAsia"/>
          <w:b w:val="0"/>
          <w:sz w:val="21"/>
          <w:szCs w:val="21"/>
          <w:highlight w:val="none"/>
          <w:lang w:val="en-US" w:eastAsia="zh-CN"/>
        </w:rPr>
        <w:t xml:space="preserve">       </w:t>
      </w:r>
      <w:r>
        <w:rPr>
          <w:rFonts w:hint="eastAsia" w:asciiTheme="minorEastAsia" w:hAnsiTheme="minorEastAsia" w:eastAsiaTheme="minorEastAsia" w:cstheme="minorEastAsia"/>
          <w:b w:val="0"/>
          <w:sz w:val="21"/>
          <w:szCs w:val="21"/>
          <w:highlight w:val="none"/>
        </w:rPr>
        <w:t>签订日期：      年    月    日</w:t>
      </w:r>
    </w:p>
    <w:p w14:paraId="038E1D7A">
      <w:pPr>
        <w:keepNext w:val="0"/>
        <w:keepLines w:val="0"/>
        <w:pageBreakBefore w:val="0"/>
        <w:widowControl w:val="0"/>
        <w:kinsoku/>
        <w:overflowPunct/>
        <w:topLinePunct w:val="0"/>
        <w:autoSpaceDE/>
        <w:autoSpaceDN/>
        <w:bidi w:val="0"/>
        <w:spacing w:line="400" w:lineRule="atLeast"/>
        <w:jc w:val="center"/>
        <w:rPr>
          <w:rFonts w:hint="eastAsia" w:asciiTheme="minorEastAsia" w:hAnsiTheme="minorEastAsia" w:eastAsiaTheme="minorEastAsia" w:cstheme="minorEastAsia"/>
          <w:b/>
          <w:color w:val="000000" w:themeColor="text1"/>
          <w:sz w:val="44"/>
          <w14:textFill>
            <w14:solidFill>
              <w14:schemeClr w14:val="tx1"/>
            </w14:solidFill>
          </w14:textFill>
        </w:rPr>
      </w:pPr>
    </w:p>
    <w:p w14:paraId="04EAE358">
      <w:pPr>
        <w:keepNext w:val="0"/>
        <w:keepLines w:val="0"/>
        <w:pageBreakBefore w:val="0"/>
        <w:widowControl w:val="0"/>
        <w:kinsoku/>
        <w:overflowPunct/>
        <w:topLinePunct w:val="0"/>
        <w:autoSpaceDE/>
        <w:autoSpaceDN/>
        <w:bidi w:val="0"/>
        <w:spacing w:line="400" w:lineRule="atLeast"/>
        <w:jc w:val="center"/>
        <w:rPr>
          <w:rFonts w:hint="eastAsia" w:asciiTheme="minorEastAsia" w:hAnsiTheme="minorEastAsia" w:eastAsiaTheme="minorEastAsia" w:cstheme="minorEastAsia"/>
          <w:b/>
          <w:color w:val="000000" w:themeColor="text1"/>
          <w:sz w:val="44"/>
          <w14:textFill>
            <w14:solidFill>
              <w14:schemeClr w14:val="tx1"/>
            </w14:solidFill>
          </w14:textFill>
        </w:rPr>
      </w:pPr>
    </w:p>
    <w:p w14:paraId="629895E2">
      <w:pPr>
        <w:keepNext w:val="0"/>
        <w:keepLines w:val="0"/>
        <w:pageBreakBefore w:val="0"/>
        <w:widowControl w:val="0"/>
        <w:kinsoku/>
        <w:overflowPunct/>
        <w:topLinePunct w:val="0"/>
        <w:autoSpaceDE/>
        <w:autoSpaceDN/>
        <w:bidi w:val="0"/>
        <w:spacing w:line="400" w:lineRule="atLeast"/>
        <w:jc w:val="center"/>
        <w:rPr>
          <w:rFonts w:hint="eastAsia" w:asciiTheme="minorEastAsia" w:hAnsiTheme="minorEastAsia" w:eastAsiaTheme="minorEastAsia" w:cstheme="minorEastAsia"/>
          <w:b/>
          <w:color w:val="000000" w:themeColor="text1"/>
          <w:sz w:val="44"/>
          <w14:textFill>
            <w14:solidFill>
              <w14:schemeClr w14:val="tx1"/>
            </w14:solidFill>
          </w14:textFill>
        </w:rPr>
      </w:pPr>
    </w:p>
    <w:p w14:paraId="4C19E0D7">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color w:val="000000" w:themeColor="text1"/>
          <w:sz w:val="44"/>
          <w14:textFill>
            <w14:solidFill>
              <w14:schemeClr w14:val="tx1"/>
            </w14:solidFill>
          </w14:textFill>
        </w:rPr>
      </w:pPr>
      <w:r>
        <w:rPr>
          <w:rFonts w:hint="eastAsia" w:asciiTheme="minorEastAsia" w:hAnsiTheme="minorEastAsia" w:eastAsiaTheme="minorEastAsia" w:cstheme="minorEastAsia"/>
          <w:b/>
          <w:color w:val="000000" w:themeColor="text1"/>
          <w:sz w:val="44"/>
          <w14:textFill>
            <w14:solidFill>
              <w14:schemeClr w14:val="tx1"/>
            </w14:solidFill>
          </w14:textFill>
        </w:rPr>
        <w:br w:type="page"/>
      </w:r>
    </w:p>
    <w:p w14:paraId="6375CEA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61" w:name="第六章"/>
      <w:bookmarkEnd w:id="61"/>
      <w:r>
        <w:rPr>
          <w:rFonts w:hint="eastAsia" w:asciiTheme="minorEastAsia" w:hAnsiTheme="minorEastAsia" w:eastAsiaTheme="minorEastAsia" w:cstheme="minorEastAsia"/>
          <w:b/>
          <w:color w:val="000000" w:themeColor="text1"/>
          <w:sz w:val="32"/>
          <w:szCs w:val="32"/>
          <w14:textFill>
            <w14:solidFill>
              <w14:schemeClr w14:val="tx1"/>
            </w14:solidFill>
          </w14:textFill>
        </w:rPr>
        <w:t>第六章  投标文件格式</w:t>
      </w:r>
    </w:p>
    <w:p w14:paraId="23480A6F">
      <w:pPr>
        <w:keepNext w:val="0"/>
        <w:keepLines w:val="0"/>
        <w:pageBreakBefore w:val="0"/>
        <w:widowControl w:val="0"/>
        <w:kinsoku/>
        <w:wordWrap/>
        <w:overflowPunct/>
        <w:topLinePunct w:val="0"/>
        <w:autoSpaceDE/>
        <w:autoSpaceDN/>
        <w:bidi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响应文件封面样式</w:t>
      </w:r>
    </w:p>
    <w:p w14:paraId="696B9435">
      <w:pPr>
        <w:pStyle w:val="28"/>
        <w:keepNext w:val="0"/>
        <w:keepLines w:val="0"/>
        <w:pageBreakBefore w:val="0"/>
        <w:widowControl w:val="0"/>
        <w:kinsoku/>
        <w:wordWrap/>
        <w:overflowPunct/>
        <w:topLinePunct w:val="0"/>
        <w:autoSpaceDE/>
        <w:autoSpaceDN/>
        <w:bidi w:val="0"/>
        <w:spacing w:line="480" w:lineRule="auto"/>
        <w:ind w:left="0" w:leftChars="0" w:right="280"/>
        <w:jc w:val="right"/>
        <w:rPr>
          <w:rFonts w:hint="eastAsia" w:asciiTheme="minorEastAsia" w:hAnsiTheme="minorEastAsia" w:eastAsiaTheme="minorEastAsia" w:cstheme="minorEastAsia"/>
          <w:b/>
          <w:sz w:val="28"/>
        </w:rPr>
      </w:pPr>
    </w:p>
    <w:p w14:paraId="56DA16A7">
      <w:pPr>
        <w:keepNext w:val="0"/>
        <w:keepLines w:val="0"/>
        <w:pageBreakBefore w:val="0"/>
        <w:widowControl w:val="0"/>
        <w:kinsoku/>
        <w:wordWrap/>
        <w:overflowPunct/>
        <w:topLinePunct w:val="0"/>
        <w:autoSpaceDE/>
        <w:autoSpaceDN/>
        <w:bidi w:val="0"/>
        <w:rPr>
          <w:rFonts w:hint="eastAsia" w:asciiTheme="minorEastAsia" w:hAnsiTheme="minorEastAsia" w:eastAsiaTheme="minorEastAsia" w:cstheme="minorEastAsia"/>
          <w:b/>
          <w:sz w:val="28"/>
        </w:rPr>
      </w:pPr>
    </w:p>
    <w:p w14:paraId="684BB6AC">
      <w:pPr>
        <w:keepNext w:val="0"/>
        <w:keepLines w:val="0"/>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sz w:val="84"/>
        </w:rPr>
      </w:pPr>
      <w:r>
        <w:rPr>
          <w:rFonts w:hint="eastAsia" w:asciiTheme="minorEastAsia" w:hAnsiTheme="minorEastAsia" w:eastAsiaTheme="minorEastAsia" w:cstheme="minorEastAsia"/>
          <w:sz w:val="84"/>
        </w:rPr>
        <w:t>响 应 文 件</w:t>
      </w:r>
    </w:p>
    <w:p w14:paraId="5D897F5F">
      <w:pPr>
        <w:pStyle w:val="28"/>
        <w:keepNext w:val="0"/>
        <w:keepLines w:val="0"/>
        <w:pageBreakBefore w:val="0"/>
        <w:widowControl w:val="0"/>
        <w:kinsoku/>
        <w:wordWrap/>
        <w:overflowPunct/>
        <w:topLinePunct w:val="0"/>
        <w:autoSpaceDE/>
        <w:autoSpaceDN/>
        <w:bidi w:val="0"/>
        <w:ind w:left="0" w:leftChars="0" w:right="28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zh-CN"/>
        </w:rPr>
        <w:t>“</w:t>
      </w:r>
      <w:r>
        <w:rPr>
          <w:rFonts w:hint="eastAsia" w:asciiTheme="minorEastAsia" w:hAnsiTheme="minorEastAsia" w:eastAsiaTheme="minorEastAsia" w:cstheme="minorEastAsia"/>
          <w:b/>
          <w:sz w:val="32"/>
          <w:szCs w:val="32"/>
        </w:rPr>
        <w:t>资格证明文件”或</w:t>
      </w:r>
      <w:r>
        <w:rPr>
          <w:rFonts w:hint="eastAsia" w:asciiTheme="minorEastAsia" w:hAnsiTheme="minorEastAsia" w:eastAsiaTheme="minorEastAsia" w:cstheme="minorEastAsia"/>
          <w:b/>
          <w:sz w:val="32"/>
          <w:szCs w:val="32"/>
          <w:lang w:val="zh-CN"/>
        </w:rPr>
        <w:t>“</w:t>
      </w:r>
      <w:r>
        <w:rPr>
          <w:rFonts w:hint="eastAsia" w:asciiTheme="minorEastAsia" w:hAnsiTheme="minorEastAsia" w:eastAsiaTheme="minorEastAsia" w:cstheme="minorEastAsia"/>
          <w:b/>
          <w:sz w:val="32"/>
          <w:szCs w:val="32"/>
        </w:rPr>
        <w:t>商务与技术文件”或“报价文件”</w:t>
      </w:r>
    </w:p>
    <w:p w14:paraId="2D741BBA">
      <w:pPr>
        <w:pStyle w:val="28"/>
        <w:keepNext w:val="0"/>
        <w:keepLines w:val="0"/>
        <w:pageBreakBefore w:val="0"/>
        <w:widowControl w:val="0"/>
        <w:kinsoku/>
        <w:wordWrap/>
        <w:overflowPunct/>
        <w:topLinePunct w:val="0"/>
        <w:autoSpaceDE/>
        <w:autoSpaceDN/>
        <w:bidi w:val="0"/>
        <w:ind w:left="0" w:leftChars="0" w:right="28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（请选择）</w:t>
      </w:r>
    </w:p>
    <w:p w14:paraId="60FCE2E9">
      <w:pPr>
        <w:keepNext w:val="0"/>
        <w:keepLines w:val="0"/>
        <w:pageBreakBefore w:val="0"/>
        <w:widowControl w:val="0"/>
        <w:kinsoku/>
        <w:wordWrap/>
        <w:overflowPunct/>
        <w:topLinePunct w:val="0"/>
        <w:autoSpaceDE/>
        <w:autoSpaceDN/>
        <w:bidi w:val="0"/>
        <w:rPr>
          <w:rFonts w:hint="eastAsia" w:asciiTheme="minorEastAsia" w:hAnsiTheme="minorEastAsia" w:eastAsiaTheme="minorEastAsia" w:cstheme="minorEastAsia"/>
        </w:rPr>
      </w:pPr>
    </w:p>
    <w:p w14:paraId="062D855F">
      <w:pPr>
        <w:keepNext w:val="0"/>
        <w:keepLines w:val="0"/>
        <w:pageBreakBefore w:val="0"/>
        <w:widowControl w:val="0"/>
        <w:kinsoku/>
        <w:wordWrap/>
        <w:overflowPunct/>
        <w:topLinePunct w:val="0"/>
        <w:autoSpaceDE/>
        <w:autoSpaceDN/>
        <w:bidi w:val="0"/>
        <w:rPr>
          <w:rFonts w:hint="eastAsia" w:asciiTheme="minorEastAsia" w:hAnsiTheme="minorEastAsia" w:eastAsiaTheme="minorEastAsia" w:cstheme="minorEastAsia"/>
        </w:rPr>
      </w:pPr>
    </w:p>
    <w:p w14:paraId="31C47A05">
      <w:pPr>
        <w:keepNext w:val="0"/>
        <w:keepLines w:val="0"/>
        <w:pageBreakBefore w:val="0"/>
        <w:widowControl w:val="0"/>
        <w:kinsoku/>
        <w:wordWrap/>
        <w:overflowPunct/>
        <w:topLinePunct w:val="0"/>
        <w:autoSpaceDE/>
        <w:autoSpaceDN/>
        <w:bidi w:val="0"/>
        <w:rPr>
          <w:rFonts w:hint="eastAsia" w:asciiTheme="minorEastAsia" w:hAnsiTheme="minorEastAsia" w:eastAsiaTheme="minorEastAsia" w:cstheme="minorEastAsia"/>
          <w:sz w:val="28"/>
          <w:szCs w:val="28"/>
        </w:rPr>
      </w:pPr>
    </w:p>
    <w:p w14:paraId="2E666F80">
      <w:pPr>
        <w:pStyle w:val="23"/>
        <w:keepNext w:val="0"/>
        <w:keepLines w:val="0"/>
        <w:pageBreakBefore w:val="0"/>
        <w:widowControl w:val="0"/>
        <w:kinsoku/>
        <w:wordWrap/>
        <w:overflowPunct/>
        <w:topLinePunct w:val="0"/>
        <w:autoSpaceDE/>
        <w:autoSpaceDN/>
        <w:bidi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标项号</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
          <w:bCs/>
          <w:sz w:val="28"/>
          <w:szCs w:val="28"/>
        </w:rPr>
        <w:t>（如有）</w:t>
      </w:r>
    </w:p>
    <w:p w14:paraId="2AAAE3F5">
      <w:pPr>
        <w:keepNext w:val="0"/>
        <w:keepLines w:val="0"/>
        <w:pageBreakBefore w:val="0"/>
        <w:widowControl w:val="0"/>
        <w:kinsoku/>
        <w:wordWrap/>
        <w:overflowPunct/>
        <w:topLinePunct w:val="0"/>
        <w:autoSpaceDE/>
        <w:autoSpaceDN/>
        <w:bidi w:val="0"/>
        <w:rPr>
          <w:rFonts w:hint="eastAsia" w:asciiTheme="minorEastAsia" w:hAnsiTheme="minorEastAsia" w:eastAsiaTheme="minorEastAsia" w:cstheme="minorEastAsia"/>
        </w:rPr>
      </w:pPr>
    </w:p>
    <w:p w14:paraId="4645D879">
      <w:pPr>
        <w:pStyle w:val="27"/>
        <w:keepNext w:val="0"/>
        <w:keepLines w:val="0"/>
        <w:pageBreakBefore w:val="0"/>
        <w:widowControl w:val="0"/>
        <w:kinsoku/>
        <w:wordWrap/>
        <w:overflowPunct/>
        <w:topLinePunct w:val="0"/>
        <w:autoSpaceDE/>
        <w:autoSpaceDN/>
        <w:bidi w:val="0"/>
        <w:spacing w:before="156" w:after="156" w:line="480" w:lineRule="auto"/>
        <w:jc w:val="center"/>
        <w:rPr>
          <w:rFonts w:hint="eastAsia" w:asciiTheme="minorEastAsia" w:hAnsiTheme="minorEastAsia" w:eastAsiaTheme="minorEastAsia" w:cstheme="minorEastAsia"/>
          <w:b/>
          <w:sz w:val="28"/>
        </w:rPr>
      </w:pPr>
    </w:p>
    <w:p w14:paraId="4B2B6A5A">
      <w:pPr>
        <w:pStyle w:val="27"/>
        <w:keepNext w:val="0"/>
        <w:keepLines w:val="0"/>
        <w:pageBreakBefore w:val="0"/>
        <w:widowControl w:val="0"/>
        <w:kinsoku/>
        <w:wordWrap/>
        <w:overflowPunct/>
        <w:topLinePunct w:val="0"/>
        <w:autoSpaceDE/>
        <w:autoSpaceDN/>
        <w:bidi w:val="0"/>
        <w:spacing w:before="156" w:after="156" w:line="480" w:lineRule="auto"/>
        <w:ind w:firstLine="980" w:firstLineChars="350"/>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Cs/>
          <w:sz w:val="28"/>
          <w:szCs w:val="28"/>
          <w:lang w:val="zh-CN"/>
        </w:rPr>
        <w:t>项目编号：</w:t>
      </w:r>
    </w:p>
    <w:p w14:paraId="1A0EE4A1">
      <w:pPr>
        <w:pStyle w:val="27"/>
        <w:keepNext w:val="0"/>
        <w:keepLines w:val="0"/>
        <w:pageBreakBefore w:val="0"/>
        <w:widowControl w:val="0"/>
        <w:kinsoku/>
        <w:wordWrap/>
        <w:overflowPunct/>
        <w:topLinePunct w:val="0"/>
        <w:autoSpaceDE/>
        <w:autoSpaceDN/>
        <w:bidi w:val="0"/>
        <w:spacing w:before="156" w:after="156" w:line="480" w:lineRule="auto"/>
        <w:ind w:firstLine="980" w:firstLineChars="350"/>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sz w:val="28"/>
          <w:szCs w:val="28"/>
        </w:rPr>
        <w:t>项目名</w:t>
      </w:r>
      <w:r>
        <w:rPr>
          <w:rFonts w:hint="eastAsia" w:asciiTheme="minorEastAsia" w:hAnsiTheme="minorEastAsia" w:eastAsiaTheme="minorEastAsia" w:cstheme="minorEastAsia"/>
          <w:bCs/>
          <w:sz w:val="28"/>
          <w:szCs w:val="28"/>
        </w:rPr>
        <w:t>称</w:t>
      </w:r>
      <w:r>
        <w:rPr>
          <w:rFonts w:hint="eastAsia" w:asciiTheme="minorEastAsia" w:hAnsiTheme="minorEastAsia" w:eastAsiaTheme="minorEastAsia" w:cstheme="minorEastAsia"/>
          <w:bCs/>
          <w:sz w:val="28"/>
          <w:szCs w:val="28"/>
          <w:lang w:eastAsia="zh-CN"/>
        </w:rPr>
        <w:t>：</w:t>
      </w:r>
    </w:p>
    <w:p w14:paraId="5FB53582">
      <w:pPr>
        <w:keepNext w:val="0"/>
        <w:keepLines w:val="0"/>
        <w:pageBreakBefore w:val="0"/>
        <w:widowControl w:val="0"/>
        <w:kinsoku/>
        <w:wordWrap/>
        <w:overflowPunct/>
        <w:topLinePunct w:val="0"/>
        <w:autoSpaceDE/>
        <w:autoSpaceDN/>
        <w:bidi w:val="0"/>
        <w:spacing w:line="360" w:lineRule="auto"/>
        <w:ind w:firstLine="2744" w:firstLineChars="980"/>
        <w:jc w:val="left"/>
        <w:rPr>
          <w:rFonts w:hint="eastAsia" w:asciiTheme="minorEastAsia" w:hAnsiTheme="minorEastAsia" w:eastAsiaTheme="minorEastAsia" w:cstheme="minorEastAsia"/>
          <w:sz w:val="28"/>
          <w:szCs w:val="44"/>
        </w:rPr>
      </w:pPr>
    </w:p>
    <w:p w14:paraId="7A80B9B9">
      <w:pPr>
        <w:keepNext w:val="0"/>
        <w:keepLines w:val="0"/>
        <w:pageBreakBefore w:val="0"/>
        <w:widowControl w:val="0"/>
        <w:kinsoku/>
        <w:wordWrap/>
        <w:overflowPunct/>
        <w:topLinePunct w:val="0"/>
        <w:autoSpaceDE/>
        <w:autoSpaceDN/>
        <w:bidi w:val="0"/>
        <w:spacing w:line="360" w:lineRule="auto"/>
        <w:jc w:val="left"/>
        <w:rPr>
          <w:rFonts w:hint="eastAsia" w:asciiTheme="minorEastAsia" w:hAnsiTheme="minorEastAsia" w:eastAsiaTheme="minorEastAsia" w:cstheme="minorEastAsia"/>
          <w:sz w:val="28"/>
          <w:szCs w:val="44"/>
        </w:rPr>
      </w:pPr>
    </w:p>
    <w:p w14:paraId="0951E4C3">
      <w:pPr>
        <w:keepNext w:val="0"/>
        <w:keepLines w:val="0"/>
        <w:pageBreakBefore w:val="0"/>
        <w:widowControl w:val="0"/>
        <w:kinsoku/>
        <w:wordWrap/>
        <w:overflowPunct/>
        <w:topLinePunct w:val="0"/>
        <w:autoSpaceDE/>
        <w:autoSpaceDN/>
        <w:bidi w:val="0"/>
        <w:spacing w:line="360" w:lineRule="auto"/>
        <w:ind w:firstLine="980" w:firstLineChars="350"/>
        <w:jc w:val="left"/>
        <w:rPr>
          <w:rFonts w:hint="eastAsia" w:asciiTheme="minorEastAsia" w:hAnsiTheme="minorEastAsia" w:eastAsiaTheme="minorEastAsia" w:cstheme="minorEastAsia"/>
          <w:sz w:val="28"/>
          <w:szCs w:val="44"/>
          <w:u w:val="single"/>
        </w:rPr>
      </w:pPr>
      <w:r>
        <w:rPr>
          <w:rFonts w:hint="eastAsia" w:asciiTheme="minorEastAsia" w:hAnsiTheme="minorEastAsia" w:eastAsiaTheme="minorEastAsia" w:cstheme="minorEastAsia"/>
          <w:sz w:val="28"/>
          <w:szCs w:val="44"/>
        </w:rPr>
        <w:t>供应商名称：</w:t>
      </w:r>
      <w:r>
        <w:rPr>
          <w:rFonts w:hint="eastAsia" w:asciiTheme="minorEastAsia" w:hAnsiTheme="minorEastAsia" w:eastAsiaTheme="minorEastAsia" w:cstheme="minorEastAsia"/>
          <w:sz w:val="28"/>
          <w:szCs w:val="44"/>
          <w:u w:val="single"/>
        </w:rPr>
        <w:t xml:space="preserve">                         </w:t>
      </w:r>
      <w:r>
        <w:rPr>
          <w:rFonts w:hint="eastAsia" w:asciiTheme="minorEastAsia" w:hAnsiTheme="minorEastAsia" w:eastAsiaTheme="minorEastAsia" w:cstheme="minorEastAsia"/>
          <w:sz w:val="28"/>
          <w:szCs w:val="44"/>
        </w:rPr>
        <w:t>（盖单位章）</w:t>
      </w:r>
    </w:p>
    <w:p w14:paraId="775558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年   月   日</w:t>
      </w:r>
    </w:p>
    <w:p w14:paraId="3C35F6B2">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br w:type="page"/>
      </w:r>
    </w:p>
    <w:p w14:paraId="520633E5">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cs="宋体"/>
          <w:sz w:val="28"/>
        </w:rPr>
      </w:pPr>
    </w:p>
    <w:p w14:paraId="7E1764DE">
      <w:pPr>
        <w:pStyle w:val="3"/>
        <w:keepNext w:val="0"/>
        <w:keepLines w:val="0"/>
        <w:pageBreakBefore w:val="0"/>
        <w:widowControl w:val="0"/>
        <w:kinsoku/>
        <w:wordWrap/>
        <w:overflowPunct/>
        <w:topLinePunct w:val="0"/>
        <w:autoSpaceDE/>
        <w:autoSpaceDN/>
        <w:bidi w:val="0"/>
        <w:adjustRightInd/>
        <w:snapToGrid/>
        <w:spacing w:before="0" w:beforeAutospacing="0" w:after="0" w:line="720" w:lineRule="auto"/>
        <w:ind w:firstLine="0" w:firstLineChars="0"/>
        <w:jc w:val="center"/>
        <w:textAlignment w:val="auto"/>
        <w:rPr>
          <w:rFonts w:hint="eastAsia" w:asciiTheme="minorEastAsia" w:hAnsiTheme="minorEastAsia" w:eastAsiaTheme="minorEastAsia" w:cstheme="minorEastAsia"/>
          <w:bCs w:val="0"/>
          <w:color w:val="000000"/>
          <w:sz w:val="32"/>
          <w:szCs w:val="32"/>
          <w:highlight w:val="none"/>
          <w:lang w:val="zh-CN"/>
        </w:rPr>
      </w:pPr>
      <w:r>
        <w:rPr>
          <w:rFonts w:hint="eastAsia" w:asciiTheme="minorEastAsia" w:hAnsiTheme="minorEastAsia" w:eastAsiaTheme="minorEastAsia" w:cstheme="minorEastAsia"/>
          <w:bCs w:val="0"/>
          <w:color w:val="000000"/>
          <w:sz w:val="32"/>
          <w:szCs w:val="32"/>
          <w:highlight w:val="none"/>
          <w:lang w:val="zh-CN"/>
        </w:rPr>
        <w:t>1、资格证明文件格式</w:t>
      </w:r>
    </w:p>
    <w:p w14:paraId="022E2D09">
      <w:pPr>
        <w:keepNext w:val="0"/>
        <w:keepLines w:val="0"/>
        <w:pageBreakBefore w:val="0"/>
        <w:widowControl w:val="0"/>
        <w:kinsoku/>
        <w:wordWrap/>
        <w:overflowPunct/>
        <w:topLinePunct w:val="0"/>
        <w:autoSpaceDE/>
        <w:autoSpaceDN/>
        <w:bidi w:val="0"/>
        <w:adjustRightInd/>
        <w:snapToGrid/>
        <w:spacing w:beforeAutospacing="0" w:line="720" w:lineRule="auto"/>
        <w:ind w:firstLine="0" w:firstLineChars="0"/>
        <w:jc w:val="center"/>
        <w:textAlignment w:val="auto"/>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目  录</w:t>
      </w:r>
    </w:p>
    <w:p w14:paraId="31AE3C4F">
      <w:pPr>
        <w:pStyle w:val="27"/>
        <w:keepNext w:val="0"/>
        <w:keepLines w:val="0"/>
        <w:pageBreakBefore w:val="0"/>
        <w:widowControl w:val="0"/>
        <w:kinsoku/>
        <w:wordWrap/>
        <w:overflowPunct/>
        <w:topLinePunct w:val="0"/>
        <w:autoSpaceDE/>
        <w:autoSpaceDN/>
        <w:bidi w:val="0"/>
        <w:adjustRightInd/>
        <w:snapToGrid/>
        <w:spacing w:beforeAutospacing="0" w:line="720" w:lineRule="auto"/>
        <w:ind w:firstLine="0" w:firstLineChars="0"/>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（按照“第三</w:t>
      </w:r>
      <w:r>
        <w:rPr>
          <w:rFonts w:hint="eastAsia" w:asciiTheme="minorEastAsia" w:hAnsiTheme="minorEastAsia" w:eastAsiaTheme="minorEastAsia" w:cstheme="minorEastAsia"/>
          <w:color w:val="000000"/>
          <w:sz w:val="24"/>
          <w:szCs w:val="24"/>
          <w:highlight w:val="none"/>
          <w:lang w:val="en-US" w:eastAsia="zh-CN"/>
        </w:rPr>
        <w:t>章</w:t>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须知”有关资格证明文件组成要求编排）</w:t>
      </w:r>
    </w:p>
    <w:p w14:paraId="47E028EF">
      <w:pPr>
        <w:keepNext w:val="0"/>
        <w:keepLines w:val="0"/>
        <w:pageBreakBefore w:val="0"/>
        <w:widowControl w:val="0"/>
        <w:kinsoku/>
        <w:overflowPunct/>
        <w:topLinePunct w:val="0"/>
        <w:autoSpaceDE/>
        <w:autoSpaceDN/>
        <w:bidi w:val="0"/>
        <w:snapToGrid w:val="0"/>
        <w:spacing w:line="360" w:lineRule="auto"/>
        <w:jc w:val="left"/>
        <w:rPr>
          <w:rFonts w:hint="eastAsia" w:asciiTheme="minorEastAsia" w:hAnsiTheme="minorEastAsia" w:eastAsiaTheme="minorEastAsia" w:cstheme="minorEastAsia"/>
          <w:b/>
          <w:color w:val="000000" w:themeColor="text1"/>
          <w:sz w:val="44"/>
          <w14:textFill>
            <w14:solidFill>
              <w14:schemeClr w14:val="tx1"/>
            </w14:solidFill>
          </w14:textFill>
        </w:rPr>
      </w:pPr>
    </w:p>
    <w:p w14:paraId="3E01786F">
      <w:pPr>
        <w:keepNext w:val="0"/>
        <w:keepLines w:val="0"/>
        <w:pageBreakBefore w:val="0"/>
        <w:widowControl w:val="0"/>
        <w:kinsoku/>
        <w:overflowPunct/>
        <w:topLinePunct w:val="0"/>
        <w:autoSpaceDE/>
        <w:autoSpaceDN/>
        <w:bidi w:val="0"/>
        <w:snapToGrid w:val="0"/>
        <w:spacing w:line="360" w:lineRule="auto"/>
        <w:jc w:val="left"/>
        <w:rPr>
          <w:rFonts w:hint="eastAsia" w:asciiTheme="minorEastAsia" w:hAnsiTheme="minorEastAsia" w:eastAsiaTheme="minorEastAsia" w:cstheme="minorEastAsia"/>
          <w:b/>
          <w:color w:val="000000" w:themeColor="text1"/>
          <w:sz w:val="44"/>
          <w14:textFill>
            <w14:solidFill>
              <w14:schemeClr w14:val="tx1"/>
            </w14:solidFill>
          </w14:textFill>
        </w:rPr>
      </w:pPr>
    </w:p>
    <w:p w14:paraId="1697B4D5">
      <w:pPr>
        <w:keepNext w:val="0"/>
        <w:keepLines w:val="0"/>
        <w:pageBreakBefore w:val="0"/>
        <w:widowControl w:val="0"/>
        <w:kinsoku/>
        <w:overflowPunct/>
        <w:topLinePunct w:val="0"/>
        <w:autoSpaceDE/>
        <w:autoSpaceDN/>
        <w:bidi w:val="0"/>
        <w:snapToGrid w:val="0"/>
        <w:spacing w:line="360" w:lineRule="auto"/>
        <w:jc w:val="left"/>
        <w:rPr>
          <w:rFonts w:hint="eastAsia" w:asciiTheme="minorEastAsia" w:hAnsiTheme="minorEastAsia" w:eastAsiaTheme="minorEastAsia" w:cstheme="minorEastAsia"/>
          <w:b/>
          <w:color w:val="000000" w:themeColor="text1"/>
          <w:sz w:val="44"/>
          <w14:textFill>
            <w14:solidFill>
              <w14:schemeClr w14:val="tx1"/>
            </w14:solidFill>
          </w14:textFill>
        </w:rPr>
      </w:pPr>
    </w:p>
    <w:p w14:paraId="596E6A44">
      <w:pPr>
        <w:keepNext w:val="0"/>
        <w:keepLines w:val="0"/>
        <w:pageBreakBefore w:val="0"/>
        <w:widowControl w:val="0"/>
        <w:kinsoku/>
        <w:overflowPunct/>
        <w:topLinePunct w:val="0"/>
        <w:autoSpaceDE/>
        <w:autoSpaceDN/>
        <w:bidi w:val="0"/>
        <w:snapToGrid w:val="0"/>
        <w:spacing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3865BC5A">
      <w:pPr>
        <w:keepNext w:val="0"/>
        <w:keepLines w:val="0"/>
        <w:pageBreakBefore w:val="0"/>
        <w:widowControl w:val="0"/>
        <w:kinsoku/>
        <w:overflowPunct/>
        <w:topLinePunct w:val="0"/>
        <w:autoSpaceDE/>
        <w:autoSpaceDN/>
        <w:bidi w:val="0"/>
        <w:snapToGrid w:val="0"/>
        <w:spacing w:line="360" w:lineRule="auto"/>
        <w:jc w:val="left"/>
        <w:rPr>
          <w:rFonts w:hint="eastAsia" w:asciiTheme="minorEastAsia" w:hAnsiTheme="minorEastAsia" w:eastAsiaTheme="minorEastAsia" w:cstheme="minorEastAsia"/>
          <w:color w:val="000000" w:themeColor="text1"/>
          <w:sz w:val="21"/>
          <w:szCs w:val="16"/>
          <w14:textFill>
            <w14:solidFill>
              <w14:schemeClr w14:val="tx1"/>
            </w14:solidFill>
          </w14:textFill>
        </w:rPr>
      </w:pPr>
    </w:p>
    <w:p w14:paraId="1B709E7A">
      <w:pPr>
        <w:keepNext w:val="0"/>
        <w:keepLines w:val="0"/>
        <w:pageBreakBefore w:val="0"/>
        <w:widowControl w:val="0"/>
        <w:kinsoku/>
        <w:overflowPunct/>
        <w:topLinePunct w:val="0"/>
        <w:autoSpaceDE/>
        <w:autoSpaceDN/>
        <w:bidi w:val="0"/>
        <w:snapToGrid w:val="0"/>
        <w:spacing w:line="360" w:lineRule="auto"/>
        <w:jc w:val="left"/>
        <w:rPr>
          <w:rFonts w:hint="eastAsia" w:asciiTheme="minorEastAsia" w:hAnsiTheme="minorEastAsia" w:eastAsiaTheme="minorEastAsia" w:cstheme="minorEastAsia"/>
          <w:color w:val="000000" w:themeColor="text1"/>
          <w:sz w:val="21"/>
          <w:szCs w:val="16"/>
          <w14:textFill>
            <w14:solidFill>
              <w14:schemeClr w14:val="tx1"/>
            </w14:solidFill>
          </w14:textFill>
        </w:rPr>
      </w:pPr>
    </w:p>
    <w:p w14:paraId="3DECA6A9">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br w:type="page"/>
      </w:r>
    </w:p>
    <w:p w14:paraId="20C64BEC">
      <w:pPr>
        <w:pStyle w:val="27"/>
        <w:keepNext w:val="0"/>
        <w:keepLines w:val="0"/>
        <w:pageBreakBefore w:val="0"/>
        <w:widowControl w:val="0"/>
        <w:kinsoku/>
        <w:wordWrap/>
        <w:overflowPunct/>
        <w:topLinePunct w:val="0"/>
        <w:autoSpaceDE/>
        <w:autoSpaceDN/>
        <w:bidi w:val="0"/>
        <w:adjustRightInd/>
        <w:snapToGrid/>
        <w:spacing w:beforeAutospacing="0" w:line="500" w:lineRule="exact"/>
        <w:ind w:firstLine="0" w:firstLineChars="0"/>
        <w:jc w:val="both"/>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4"/>
          <w:szCs w:val="24"/>
          <w:highlight w:val="none"/>
        </w:rPr>
        <w:t>附件</w:t>
      </w:r>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w:t>
      </w:r>
    </w:p>
    <w:p w14:paraId="1307CB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b/>
          <w:bCs/>
          <w:color w:val="000000"/>
          <w:kern w:val="0"/>
          <w:sz w:val="32"/>
          <w:szCs w:val="32"/>
          <w:highlight w:val="none"/>
          <w:lang w:val="zh-CN"/>
        </w:rPr>
        <w:t>投标声明书</w:t>
      </w:r>
    </w:p>
    <w:p w14:paraId="13A4D1C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u w:val="single"/>
          <w:lang w:eastAsia="zh-CN"/>
        </w:rPr>
        <w:t>浙江建亚工程咨询有限公司</w:t>
      </w:r>
      <w:r>
        <w:rPr>
          <w:rFonts w:hint="eastAsia" w:asciiTheme="minorEastAsia" w:hAnsiTheme="minorEastAsia" w:eastAsiaTheme="minorEastAsia" w:cstheme="minorEastAsia"/>
          <w:color w:val="000000"/>
          <w:sz w:val="24"/>
          <w:szCs w:val="24"/>
          <w:highlight w:val="none"/>
          <w:u w:val="single"/>
        </w:rPr>
        <w:t>：</w:t>
      </w:r>
    </w:p>
    <w:p w14:paraId="7B200157">
      <w:pPr>
        <w:pStyle w:val="2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(投标人全称)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系中华人民共和国合法企业，经营地址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14:paraId="6A844BD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b/>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我</w:t>
      </w:r>
      <w:r>
        <w:rPr>
          <w:rFonts w:hint="eastAsia" w:asciiTheme="minorEastAsia" w:hAnsiTheme="minorEastAsia" w:eastAsiaTheme="minorEastAsia" w:cstheme="minorEastAsia"/>
          <w:color w:val="000000"/>
          <w:sz w:val="24"/>
          <w:szCs w:val="24"/>
          <w:highlight w:val="none"/>
          <w:u w:val="single"/>
        </w:rPr>
        <w:t xml:space="preserve">    （姓名）     </w:t>
      </w:r>
      <w:r>
        <w:rPr>
          <w:rFonts w:hint="eastAsia" w:asciiTheme="minorEastAsia" w:hAnsiTheme="minorEastAsia" w:eastAsiaTheme="minorEastAsia" w:cstheme="minorEastAsia"/>
          <w:color w:val="000000"/>
          <w:sz w:val="24"/>
          <w:szCs w:val="24"/>
          <w:highlight w:val="none"/>
        </w:rPr>
        <w:t>系上述企业的法定代表人（或营业执照中明确的负责人），参加贵方组织的</w:t>
      </w:r>
      <w:r>
        <w:rPr>
          <w:rFonts w:hint="eastAsia" w:asciiTheme="minorEastAsia" w:hAnsiTheme="minorEastAsia" w:eastAsiaTheme="minorEastAsia" w:cstheme="minorEastAsia"/>
          <w:b/>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u w:val="single"/>
          <w:lang w:eastAsia="zh-CN"/>
        </w:rPr>
        <w:t>ZJJYF-2025-022</w:t>
      </w:r>
      <w:r>
        <w:rPr>
          <w:rFonts w:hint="eastAsia" w:asciiTheme="minorEastAsia" w:hAnsiTheme="minorEastAsia" w:eastAsiaTheme="minorEastAsia" w:cstheme="minorEastAsia"/>
          <w:b/>
          <w:color w:val="000000"/>
          <w:sz w:val="24"/>
          <w:szCs w:val="24"/>
          <w:highlight w:val="none"/>
          <w:u w:val="single"/>
          <w:lang w:val="en-US" w:eastAsia="zh-CN"/>
        </w:rPr>
        <w:t xml:space="preserve">  2025神仙居旅游汽车租赁服务入围项目（非政府采购）</w:t>
      </w:r>
      <w:r>
        <w:rPr>
          <w:rFonts w:hint="eastAsia" w:asciiTheme="minorEastAsia" w:hAnsiTheme="minorEastAsia" w:eastAsiaTheme="minorEastAsia" w:cstheme="minorEastAsia"/>
          <w:color w:val="000000"/>
          <w:sz w:val="24"/>
          <w:szCs w:val="24"/>
          <w:highlight w:val="none"/>
        </w:rPr>
        <w:t>的投标。为便于贵方公正、</w:t>
      </w:r>
      <w:r>
        <w:rPr>
          <w:rFonts w:hint="eastAsia" w:asciiTheme="minorEastAsia" w:hAnsiTheme="minorEastAsia" w:eastAsiaTheme="minorEastAsia" w:cstheme="minorEastAsia"/>
          <w:color w:val="000000"/>
          <w:sz w:val="24"/>
          <w:szCs w:val="24"/>
          <w:highlight w:val="none"/>
          <w:lang w:eastAsia="zh-CN"/>
        </w:rPr>
        <w:t>择优地确定</w:t>
      </w:r>
      <w:r>
        <w:rPr>
          <w:rFonts w:hint="eastAsia" w:asciiTheme="minorEastAsia" w:hAnsiTheme="minorEastAsia" w:eastAsiaTheme="minorEastAsia" w:cstheme="minorEastAsia"/>
          <w:color w:val="000000"/>
          <w:sz w:val="24"/>
          <w:szCs w:val="24"/>
          <w:highlight w:val="none"/>
        </w:rPr>
        <w:t>中标人以及服务</w:t>
      </w:r>
      <w:r>
        <w:rPr>
          <w:rFonts w:hint="eastAsia" w:asciiTheme="minorEastAsia" w:hAnsiTheme="minorEastAsia" w:eastAsiaTheme="minorEastAsia" w:cstheme="minorEastAsia"/>
          <w:color w:val="000000"/>
          <w:sz w:val="24"/>
          <w:szCs w:val="24"/>
          <w:highlight w:val="none"/>
          <w:lang w:val="en-US" w:eastAsia="zh-CN"/>
        </w:rPr>
        <w:t>等</w:t>
      </w:r>
      <w:r>
        <w:rPr>
          <w:rFonts w:hint="eastAsia" w:asciiTheme="minorEastAsia" w:hAnsiTheme="minorEastAsia" w:eastAsiaTheme="minorEastAsia" w:cstheme="minorEastAsia"/>
          <w:color w:val="000000"/>
          <w:sz w:val="24"/>
          <w:szCs w:val="24"/>
          <w:highlight w:val="none"/>
        </w:rPr>
        <w:t>，我方就本次投标有关事项郑重承诺如下：</w:t>
      </w:r>
    </w:p>
    <w:p w14:paraId="0DE64DE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1、我方向贵方提交的所有投标文件、资料都是准确的和真实的。</w:t>
      </w:r>
    </w:p>
    <w:p w14:paraId="22F57EF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2、我方承诺符合《中华人民共和国政府采购法》第二十二条供应商应当具备的条件和浙财采监</w:t>
      </w:r>
      <w:r>
        <w:rPr>
          <w:rFonts w:hint="eastAsia" w:asciiTheme="minorEastAsia" w:hAnsiTheme="minorEastAsia" w:eastAsiaTheme="minorEastAsia" w:cstheme="minorEastAsia"/>
          <w:color w:val="000000"/>
          <w:sz w:val="24"/>
          <w:szCs w:val="24"/>
          <w:highlight w:val="none"/>
          <w:lang w:eastAsia="zh-CN"/>
        </w:rPr>
        <w:t>〔2013〕24号</w:t>
      </w:r>
      <w:r>
        <w:rPr>
          <w:rFonts w:hint="eastAsia" w:asciiTheme="minorEastAsia" w:hAnsiTheme="minorEastAsia" w:eastAsiaTheme="minorEastAsia" w:cstheme="minorEastAsia"/>
          <w:color w:val="000000"/>
          <w:sz w:val="24"/>
          <w:szCs w:val="24"/>
          <w:highlight w:val="none"/>
        </w:rPr>
        <w:t>《关于规范政府采购供应商资格设定及资格审查的通知》第六条规定投标人应当具备的条件。</w:t>
      </w:r>
    </w:p>
    <w:p w14:paraId="2217FB9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3、提供投标须知规定的全部投标文件，具体内容为：</w:t>
      </w:r>
    </w:p>
    <w:p w14:paraId="1976460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（1）资格证明文件</w:t>
      </w:r>
      <w:r>
        <w:rPr>
          <w:rFonts w:hint="eastAsia" w:asciiTheme="minorEastAsia" w:hAnsiTheme="minorEastAsia" w:eastAsiaTheme="minorEastAsia" w:cstheme="minorEastAsia"/>
          <w:color w:val="000000"/>
          <w:sz w:val="24"/>
          <w:szCs w:val="24"/>
          <w:highlight w:val="none"/>
          <w:lang w:eastAsia="zh-CN"/>
        </w:rPr>
        <w:t>；</w:t>
      </w:r>
    </w:p>
    <w:p w14:paraId="367F373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（2）商务与技术文件；</w:t>
      </w:r>
    </w:p>
    <w:p w14:paraId="3A9FF83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（3）报价文件；</w:t>
      </w:r>
    </w:p>
    <w:p w14:paraId="2EF97C9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（4）投标人须知要求投标人提交的全部文件</w:t>
      </w:r>
      <w:r>
        <w:rPr>
          <w:rFonts w:hint="eastAsia" w:asciiTheme="minorEastAsia" w:hAnsiTheme="minorEastAsia" w:eastAsiaTheme="minorEastAsia" w:cstheme="minorEastAsia"/>
          <w:color w:val="000000"/>
          <w:sz w:val="24"/>
          <w:szCs w:val="24"/>
          <w:highlight w:val="none"/>
          <w:lang w:eastAsia="zh-CN"/>
        </w:rPr>
        <w:t>。</w:t>
      </w:r>
    </w:p>
    <w:p w14:paraId="17DDB4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4、按招标文件要求提供和交付的货物或服务的投标报价详见开标一览表。</w:t>
      </w:r>
    </w:p>
    <w:p w14:paraId="552832B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5、保证忠实地执行双方所签订的合同，并承担合同规定的责任和义务。</w:t>
      </w:r>
    </w:p>
    <w:p w14:paraId="01AF7A8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6、保证遵守招标文件中的其他有关规定。</w:t>
      </w:r>
    </w:p>
    <w:p w14:paraId="0164F5F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7、我方的投标有效期</w:t>
      </w:r>
      <w:r>
        <w:rPr>
          <w:rFonts w:hint="eastAsia" w:asciiTheme="minorEastAsia" w:hAnsiTheme="minorEastAsia" w:eastAsiaTheme="minorEastAsia" w:cstheme="minorEastAsia"/>
          <w:color w:val="000000"/>
          <w:sz w:val="24"/>
          <w:szCs w:val="24"/>
          <w:highlight w:val="none"/>
          <w:lang w:eastAsia="zh-CN"/>
        </w:rPr>
        <w:t>自</w:t>
      </w:r>
      <w:r>
        <w:rPr>
          <w:rFonts w:hint="eastAsia" w:asciiTheme="minorEastAsia" w:hAnsiTheme="minorEastAsia" w:eastAsiaTheme="minorEastAsia" w:cstheme="minorEastAsia"/>
          <w:color w:val="000000"/>
          <w:sz w:val="24"/>
          <w:szCs w:val="24"/>
          <w:highlight w:val="none"/>
        </w:rPr>
        <w:t>开标日起90天内有效。</w:t>
      </w:r>
    </w:p>
    <w:p w14:paraId="61093A8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8、我方完全理解贵方不一定要接受最低价的投标。</w:t>
      </w:r>
    </w:p>
    <w:p w14:paraId="326FC72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9、我方在投标之前已经与贵方进行了充分的沟通，完全理解并接受招标文件的各项规定和要求，对招标文件的合理性、合法性不再有异议。</w:t>
      </w:r>
    </w:p>
    <w:p w14:paraId="5598A7E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10、我方愿意向贵方提供真实完整的任何与该项投标有关的数据、情况和技术资料。若贵方需要，我方愿意提供我方</w:t>
      </w:r>
      <w:r>
        <w:rPr>
          <w:rFonts w:hint="eastAsia" w:asciiTheme="minorEastAsia" w:hAnsiTheme="minorEastAsia" w:eastAsiaTheme="minorEastAsia" w:cstheme="minorEastAsia"/>
          <w:color w:val="000000"/>
          <w:sz w:val="24"/>
          <w:szCs w:val="24"/>
          <w:highlight w:val="none"/>
          <w:lang w:eastAsia="zh-CN"/>
        </w:rPr>
        <w:t>做出</w:t>
      </w:r>
      <w:r>
        <w:rPr>
          <w:rFonts w:hint="eastAsia" w:asciiTheme="minorEastAsia" w:hAnsiTheme="minorEastAsia" w:eastAsiaTheme="minorEastAsia" w:cstheme="minorEastAsia"/>
          <w:color w:val="000000"/>
          <w:sz w:val="24"/>
          <w:szCs w:val="24"/>
          <w:highlight w:val="none"/>
        </w:rPr>
        <w:t>的一切承诺的证明材料。</w:t>
      </w:r>
    </w:p>
    <w:p w14:paraId="507519B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我方已详细审核全部招标文件，包括招标文件的澄清或修改文件（如有的话）、参考资料及有关附件，已经了解我方对于招标文件、采购过程、采购结果有依法进行询问、质疑、投诉的权利及相关渠道和要求。</w:t>
      </w:r>
    </w:p>
    <w:p w14:paraId="7A67896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37937F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a</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提供虚假材料谋取中标、成交的；</w:t>
      </w:r>
    </w:p>
    <w:p w14:paraId="1BDB1E9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b</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采取不正当手段诋毁、排挤其他供应商的；</w:t>
      </w:r>
    </w:p>
    <w:p w14:paraId="21D778C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c</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与采购人、</w:t>
      </w:r>
      <w:r>
        <w:rPr>
          <w:rFonts w:hint="eastAsia" w:asciiTheme="minorEastAsia" w:hAnsiTheme="minorEastAsia" w:eastAsiaTheme="minorEastAsia" w:cstheme="minorEastAsia"/>
          <w:color w:val="000000"/>
          <w:sz w:val="24"/>
          <w:szCs w:val="24"/>
          <w:highlight w:val="none"/>
          <w:lang w:eastAsia="zh-CN"/>
        </w:rPr>
        <w:t>其他</w:t>
      </w:r>
      <w:r>
        <w:rPr>
          <w:rFonts w:hint="eastAsia" w:asciiTheme="minorEastAsia" w:hAnsiTheme="minorEastAsia" w:eastAsiaTheme="minorEastAsia" w:cstheme="minorEastAsia"/>
          <w:color w:val="000000"/>
          <w:sz w:val="24"/>
          <w:szCs w:val="24"/>
          <w:highlight w:val="none"/>
        </w:rPr>
        <w:t>供应商恶意串通的；</w:t>
      </w:r>
    </w:p>
    <w:p w14:paraId="75C0E98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d</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向采购人行贿或者提供其他不正当利益的；</w:t>
      </w:r>
    </w:p>
    <w:p w14:paraId="53D06B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e</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拒绝有关部门监督检查或提供虚假情况的。</w:t>
      </w:r>
    </w:p>
    <w:p w14:paraId="15026DE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13、如中标，本投标文件至本项目合同履行完毕止均保持有效，我方将按招标文件及政府采购</w:t>
      </w:r>
      <w:r>
        <w:rPr>
          <w:rFonts w:hint="eastAsia" w:asciiTheme="minorEastAsia" w:hAnsiTheme="minorEastAsia" w:eastAsiaTheme="minorEastAsia" w:cstheme="minorEastAsia"/>
          <w:color w:val="000000"/>
          <w:sz w:val="24"/>
          <w:szCs w:val="24"/>
          <w:highlight w:val="none"/>
          <w:lang w:eastAsia="zh-CN"/>
        </w:rPr>
        <w:t>法律法规</w:t>
      </w:r>
      <w:r>
        <w:rPr>
          <w:rFonts w:hint="eastAsia" w:asciiTheme="minorEastAsia" w:hAnsiTheme="minorEastAsia" w:eastAsiaTheme="minorEastAsia" w:cstheme="minorEastAsia"/>
          <w:color w:val="000000"/>
          <w:sz w:val="24"/>
          <w:szCs w:val="24"/>
          <w:highlight w:val="none"/>
        </w:rPr>
        <w:t>的规定履行合同责任和义务。</w:t>
      </w:r>
    </w:p>
    <w:p w14:paraId="6648D4C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14、以上事项如有虚假或隐瞒，我方愿意承担一切不利后果，并不再寻求任何旨在减轻或免除法律责任。</w:t>
      </w:r>
    </w:p>
    <w:p w14:paraId="5DD55B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p>
    <w:p w14:paraId="25EAAD5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与本投标有关的一切往来通讯请寄：</w:t>
      </w:r>
    </w:p>
    <w:p w14:paraId="5EC1CC1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w:t>
      </w:r>
    </w:p>
    <w:p w14:paraId="48E1408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传真：</w:t>
      </w:r>
      <w:r>
        <w:rPr>
          <w:rFonts w:hint="eastAsia" w:asciiTheme="minorEastAsia" w:hAnsiTheme="minorEastAsia" w:eastAsiaTheme="minorEastAsia" w:cstheme="minorEastAsia"/>
          <w:color w:val="000000"/>
          <w:sz w:val="24"/>
          <w:szCs w:val="24"/>
          <w:highlight w:val="none"/>
          <w:u w:val="single"/>
        </w:rPr>
        <w:t xml:space="preserve">                 </w:t>
      </w:r>
    </w:p>
    <w:p w14:paraId="31C222D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w:t>
      </w:r>
    </w:p>
    <w:p w14:paraId="515A4712">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声明</w:t>
      </w:r>
      <w:r>
        <w:rPr>
          <w:rFonts w:hint="eastAsia" w:asciiTheme="minorEastAsia" w:hAnsiTheme="minorEastAsia" w:eastAsiaTheme="minorEastAsia" w:cstheme="minorEastAsia"/>
          <w:color w:val="000000"/>
          <w:sz w:val="24"/>
          <w:szCs w:val="24"/>
          <w:highlight w:val="none"/>
        </w:rPr>
        <w:t>人(盖单位章)：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58D64C8E">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color w:val="000000"/>
          <w:sz w:val="24"/>
          <w:szCs w:val="24"/>
          <w:highlight w:val="none"/>
        </w:rPr>
      </w:pPr>
    </w:p>
    <w:p w14:paraId="3935D699">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日　期：</w:t>
      </w:r>
      <w:r>
        <w:rPr>
          <w:rFonts w:hint="eastAsia" w:asciiTheme="minorEastAsia" w:hAnsiTheme="minorEastAsia" w:eastAsiaTheme="minorEastAsia" w:cstheme="minorEastAsia"/>
          <w:color w:val="000000"/>
          <w:sz w:val="24"/>
          <w:szCs w:val="24"/>
          <w:highlight w:val="none"/>
          <w:lang w:val="en-US" w:eastAsia="zh-CN"/>
        </w:rPr>
        <w:t xml:space="preserve">   年   月   日</w:t>
      </w:r>
    </w:p>
    <w:p w14:paraId="38EACA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sz w:val="24"/>
          <w:szCs w:val="24"/>
          <w:highlight w:val="none"/>
        </w:rPr>
      </w:pPr>
    </w:p>
    <w:p w14:paraId="6C16B0F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000000"/>
          <w:sz w:val="24"/>
          <w:szCs w:val="24"/>
          <w:highlight w:val="none"/>
        </w:rPr>
      </w:pPr>
    </w:p>
    <w:p w14:paraId="7D5119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i/>
          <w:iCs/>
          <w:color w:val="000000"/>
          <w:sz w:val="24"/>
          <w:szCs w:val="24"/>
          <w:highlight w:val="none"/>
        </w:rPr>
        <w:t>注：▲必须按照本声明书要求填报。</w:t>
      </w:r>
    </w:p>
    <w:p w14:paraId="3AD6C42F">
      <w:pPr>
        <w:keepNext w:val="0"/>
        <w:keepLines w:val="0"/>
        <w:pageBreakBefore w:val="0"/>
        <w:widowControl w:val="0"/>
        <w:kinsoku/>
        <w:overflowPunct/>
        <w:topLinePunct w:val="0"/>
        <w:autoSpaceDE/>
        <w:autoSpaceDN/>
        <w:bidi w:val="0"/>
        <w:snapToGrid w:val="0"/>
        <w:jc w:val="left"/>
        <w:rPr>
          <w:rFonts w:hint="eastAsia" w:asciiTheme="minorEastAsia" w:hAnsiTheme="minorEastAsia" w:eastAsiaTheme="minorEastAsia" w:cstheme="minorEastAsia"/>
          <w:color w:val="000000"/>
          <w:sz w:val="21"/>
          <w:szCs w:val="21"/>
          <w:highlight w:val="none"/>
        </w:rPr>
      </w:pPr>
    </w:p>
    <w:p w14:paraId="0F4E6F7A">
      <w:pPr>
        <w:pStyle w:val="27"/>
        <w:keepNext w:val="0"/>
        <w:keepLines w:val="0"/>
        <w:pageBreakBefore w:val="0"/>
        <w:widowControl w:val="0"/>
        <w:kinsoku/>
        <w:overflowPunct/>
        <w:topLinePunct w:val="0"/>
        <w:autoSpaceDE/>
        <w:autoSpaceDN/>
        <w:bidi w:val="0"/>
        <w:spacing w:line="360" w:lineRule="auto"/>
        <w:outlineLvl w:val="1"/>
        <w:rPr>
          <w:rFonts w:hint="eastAsia" w:asciiTheme="minorEastAsia" w:hAnsiTheme="minorEastAsia" w:eastAsiaTheme="minorEastAsia" w:cstheme="minorEastAsia"/>
          <w:b/>
          <w:color w:val="000000"/>
          <w:sz w:val="21"/>
          <w:szCs w:val="21"/>
          <w:highlight w:val="none"/>
        </w:rPr>
      </w:pPr>
    </w:p>
    <w:p w14:paraId="2340BF77">
      <w:pPr>
        <w:keepNext w:val="0"/>
        <w:keepLines w:val="0"/>
        <w:pageBreakBefore w:val="0"/>
        <w:widowControl w:val="0"/>
        <w:kinsoku/>
        <w:wordWrap/>
        <w:overflowPunct/>
        <w:topLinePunct w:val="0"/>
        <w:autoSpaceDE/>
        <w:autoSpaceDN/>
        <w:bidi w:val="0"/>
        <w:adjustRightInd/>
        <w:snapToGrid/>
        <w:spacing w:line="360" w:lineRule="auto"/>
        <w:ind w:right="-108" w:firstLine="0" w:firstLineChars="0"/>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1"/>
          <w:szCs w:val="21"/>
          <w:highlight w:val="none"/>
        </w:rPr>
        <w:br w:type="page"/>
      </w:r>
      <w:r>
        <w:rPr>
          <w:rFonts w:hint="eastAsia" w:asciiTheme="minorEastAsia" w:hAnsiTheme="minorEastAsia" w:eastAsiaTheme="minorEastAsia" w:cstheme="minorEastAsia"/>
          <w:b/>
          <w:bCs/>
          <w:color w:val="000000"/>
          <w:sz w:val="24"/>
          <w:szCs w:val="24"/>
          <w:highlight w:val="none"/>
        </w:rPr>
        <w:t>附件</w:t>
      </w:r>
      <w:r>
        <w:rPr>
          <w:rFonts w:hint="eastAsia" w:asciiTheme="minorEastAsia" w:hAnsiTheme="minorEastAsia" w:eastAsiaTheme="minorEastAsia" w:cstheme="minorEastAsia"/>
          <w:b/>
          <w:bCs/>
          <w:color w:val="000000"/>
          <w:sz w:val="24"/>
          <w:szCs w:val="24"/>
          <w:highlight w:val="none"/>
          <w:lang w:eastAsia="zh-CN"/>
        </w:rPr>
        <w:t>二</w:t>
      </w:r>
      <w:r>
        <w:rPr>
          <w:rFonts w:hint="eastAsia" w:asciiTheme="minorEastAsia" w:hAnsiTheme="minorEastAsia" w:eastAsiaTheme="minorEastAsia" w:cstheme="minorEastAsia"/>
          <w:b/>
          <w:bCs/>
          <w:color w:val="000000"/>
          <w:sz w:val="24"/>
          <w:szCs w:val="24"/>
          <w:highlight w:val="none"/>
        </w:rPr>
        <w:t xml:space="preserve">： </w:t>
      </w:r>
      <w:r>
        <w:rPr>
          <w:rFonts w:hint="eastAsia" w:asciiTheme="minorEastAsia" w:hAnsiTheme="minorEastAsia" w:eastAsiaTheme="minorEastAsia" w:cstheme="minorEastAsia"/>
          <w:b/>
          <w:bCs/>
          <w:i/>
          <w:iCs/>
          <w:color w:val="FF0000"/>
          <w:sz w:val="24"/>
          <w:szCs w:val="24"/>
          <w:highlight w:val="none"/>
        </w:rPr>
        <w:t>（以下二选一）</w:t>
      </w:r>
    </w:p>
    <w:p w14:paraId="60FCD0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napToGrid w:val="0"/>
          <w:sz w:val="32"/>
          <w:szCs w:val="32"/>
          <w:highlight w:val="none"/>
          <w:lang w:val="en-US" w:eastAsia="zh-CN"/>
        </w:rPr>
      </w:pPr>
      <w:r>
        <w:rPr>
          <w:rFonts w:hint="eastAsia" w:asciiTheme="minorEastAsia" w:hAnsiTheme="minorEastAsia" w:eastAsiaTheme="minorEastAsia" w:cstheme="minorEastAsia"/>
          <w:b/>
          <w:bCs/>
          <w:snapToGrid w:val="0"/>
          <w:sz w:val="32"/>
          <w:szCs w:val="32"/>
          <w:highlight w:val="none"/>
          <w:lang w:eastAsia="zh-CN"/>
        </w:rPr>
        <w:t>（</w:t>
      </w:r>
      <w:r>
        <w:rPr>
          <w:rFonts w:hint="eastAsia" w:asciiTheme="minorEastAsia" w:hAnsiTheme="minorEastAsia" w:eastAsiaTheme="minorEastAsia" w:cstheme="minorEastAsia"/>
          <w:b/>
          <w:bCs/>
          <w:snapToGrid w:val="0"/>
          <w:sz w:val="32"/>
          <w:szCs w:val="32"/>
          <w:highlight w:val="none"/>
          <w:lang w:val="en-US" w:eastAsia="zh-CN"/>
        </w:rPr>
        <w:t>1</w:t>
      </w:r>
      <w:r>
        <w:rPr>
          <w:rFonts w:hint="eastAsia" w:asciiTheme="minorEastAsia" w:hAnsiTheme="minorEastAsia" w:eastAsiaTheme="minorEastAsia" w:cstheme="minorEastAsia"/>
          <w:b/>
          <w:bCs/>
          <w:snapToGrid w:val="0"/>
          <w:sz w:val="32"/>
          <w:szCs w:val="32"/>
          <w:highlight w:val="none"/>
          <w:lang w:eastAsia="zh-CN"/>
        </w:rPr>
        <w:t>）</w:t>
      </w:r>
      <w:r>
        <w:rPr>
          <w:rFonts w:hint="eastAsia" w:asciiTheme="minorEastAsia" w:hAnsiTheme="minorEastAsia" w:eastAsiaTheme="minorEastAsia" w:cstheme="minorEastAsia"/>
          <w:b/>
          <w:bCs/>
          <w:snapToGrid w:val="0"/>
          <w:sz w:val="32"/>
          <w:szCs w:val="32"/>
          <w:highlight w:val="none"/>
        </w:rPr>
        <w:t>法定代表人身份证明</w:t>
      </w:r>
      <w:r>
        <w:rPr>
          <w:rFonts w:hint="eastAsia" w:asciiTheme="minorEastAsia" w:hAnsiTheme="minorEastAsia" w:eastAsiaTheme="minorEastAsia" w:cstheme="minorEastAsia"/>
          <w:b/>
          <w:bCs/>
          <w:snapToGrid w:val="0"/>
          <w:sz w:val="32"/>
          <w:szCs w:val="32"/>
          <w:highlight w:val="none"/>
          <w:lang w:eastAsia="zh-CN"/>
        </w:rPr>
        <w:t>书</w:t>
      </w:r>
    </w:p>
    <w:p w14:paraId="4A1E94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投标人名称：</w:t>
      </w:r>
      <w:r>
        <w:rPr>
          <w:rFonts w:hint="eastAsia" w:asciiTheme="minorEastAsia" w:hAnsiTheme="minorEastAsia" w:eastAsiaTheme="minorEastAsia" w:cstheme="minorEastAsia"/>
          <w:snapToGrid w:val="0"/>
          <w:sz w:val="24"/>
          <w:szCs w:val="24"/>
          <w:highlight w:val="none"/>
          <w:u w:val="single"/>
        </w:rPr>
        <w:t xml:space="preserve">                                         </w:t>
      </w:r>
    </w:p>
    <w:p w14:paraId="09591A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单位性质：</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 xml:space="preserve"> </w:t>
      </w:r>
    </w:p>
    <w:p w14:paraId="6F0FF7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地址：</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 xml:space="preserve"> </w:t>
      </w:r>
    </w:p>
    <w:p w14:paraId="6892A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成立时间：</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年</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月</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日</w:t>
      </w:r>
    </w:p>
    <w:p w14:paraId="01C483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经营期限：</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 xml:space="preserve"> </w:t>
      </w:r>
    </w:p>
    <w:p w14:paraId="5B5785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z w:val="24"/>
          <w:szCs w:val="24"/>
          <w:highlight w:val="none"/>
          <w:u w:val="single"/>
        </w:rPr>
      </w:pPr>
      <w:r>
        <w:rPr>
          <w:rFonts w:hint="eastAsia" w:asciiTheme="minorEastAsia" w:hAnsiTheme="minorEastAsia" w:eastAsiaTheme="minorEastAsia" w:cstheme="minorEastAsia"/>
          <w:snapToGrid w:val="0"/>
          <w:sz w:val="24"/>
          <w:szCs w:val="24"/>
          <w:highlight w:val="none"/>
        </w:rPr>
        <w:t>姓名：</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性别：</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年龄：</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身份证号码</w:t>
      </w:r>
      <w:r>
        <w:rPr>
          <w:rFonts w:hint="eastAsia" w:asciiTheme="minorEastAsia" w:hAnsiTheme="minorEastAsia" w:eastAsiaTheme="minorEastAsia" w:cstheme="minorEastAsia"/>
          <w:snapToGrid w:val="0"/>
          <w:sz w:val="24"/>
          <w:szCs w:val="24"/>
          <w:highlight w:val="none"/>
          <w:u w:val="single"/>
        </w:rPr>
        <w:t xml:space="preserve">               </w:t>
      </w:r>
    </w:p>
    <w:p w14:paraId="02141C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职务：</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系</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（投标人名称）的法定代表人。</w:t>
      </w:r>
    </w:p>
    <w:p w14:paraId="2C84AB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特此证明。</w:t>
      </w:r>
    </w:p>
    <w:p w14:paraId="47F8E2E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rPr>
        <w:t xml:space="preserve">                            </w:t>
      </w:r>
      <w:r>
        <w:rPr>
          <w:rFonts w:hint="eastAsia" w:asciiTheme="minorEastAsia" w:hAnsiTheme="minorEastAsia" w:eastAsiaTheme="minorEastAsia" w:cstheme="minorEastAsia"/>
          <w:snapToGrid w:val="0"/>
          <w:sz w:val="24"/>
          <w:szCs w:val="24"/>
          <w:highlight w:val="none"/>
          <w:lang w:eastAsia="zh-CN"/>
        </w:rPr>
        <w:t>供应商</w:t>
      </w:r>
      <w:r>
        <w:rPr>
          <w:rFonts w:hint="eastAsia" w:asciiTheme="minorEastAsia" w:hAnsiTheme="minorEastAsia" w:eastAsiaTheme="minorEastAsia" w:cstheme="minorEastAsia"/>
          <w:snapToGrid w:val="0"/>
          <w:sz w:val="24"/>
          <w:szCs w:val="24"/>
          <w:highlight w:val="none"/>
        </w:rPr>
        <w:t>：</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（盖单位章）</w:t>
      </w:r>
    </w:p>
    <w:p w14:paraId="33140A9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napToGrid w:val="0"/>
          <w:sz w:val="24"/>
          <w:szCs w:val="24"/>
          <w:highlight w:val="none"/>
        </w:rPr>
      </w:pP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年</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u w:val="single"/>
          <w:lang w:val="en-US" w:eastAsia="zh-CN"/>
        </w:rPr>
        <w:t xml:space="preserve"> </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月</w:t>
      </w:r>
      <w:r>
        <w:rPr>
          <w:rFonts w:hint="eastAsia" w:asciiTheme="minorEastAsia" w:hAnsiTheme="minorEastAsia" w:eastAsiaTheme="minorEastAsia" w:cstheme="minorEastAsia"/>
          <w:snapToGrid w:val="0"/>
          <w:sz w:val="24"/>
          <w:szCs w:val="24"/>
          <w:highlight w:val="none"/>
          <w:u w:val="single"/>
        </w:rPr>
        <w:t xml:space="preserve">     </w:t>
      </w:r>
      <w:r>
        <w:rPr>
          <w:rFonts w:hint="eastAsia" w:asciiTheme="minorEastAsia" w:hAnsiTheme="minorEastAsia" w:eastAsiaTheme="minorEastAsia" w:cstheme="minorEastAsia"/>
          <w:snapToGrid w:val="0"/>
          <w:sz w:val="24"/>
          <w:szCs w:val="24"/>
          <w:highlight w:val="none"/>
        </w:rPr>
        <w:t>日</w:t>
      </w:r>
    </w:p>
    <w:p w14:paraId="72B173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z w:val="24"/>
          <w:szCs w:val="24"/>
          <w:highlight w:val="none"/>
        </w:rPr>
      </w:pPr>
    </w:p>
    <w:p w14:paraId="5F694D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FF0000"/>
          <w:sz w:val="24"/>
          <w:szCs w:val="24"/>
          <w:highlight w:val="none"/>
        </w:rPr>
      </w:pPr>
      <w:r>
        <w:rPr>
          <w:rFonts w:hint="eastAsia" w:asciiTheme="minorEastAsia" w:hAnsiTheme="minorEastAsia" w:eastAsiaTheme="minorEastAsia" w:cstheme="minorEastAsia"/>
          <w:snapToGrid w:val="0"/>
          <w:color w:val="FF0000"/>
          <w:sz w:val="24"/>
          <w:szCs w:val="24"/>
          <w:highlight w:val="none"/>
        </w:rPr>
        <w:t>注：此证明用于法定代表人本人参加本项目的</w:t>
      </w:r>
      <w:r>
        <w:rPr>
          <w:rFonts w:hint="eastAsia" w:asciiTheme="minorEastAsia" w:hAnsiTheme="minorEastAsia" w:eastAsiaTheme="minorEastAsia" w:cstheme="minorEastAsia"/>
          <w:snapToGrid w:val="0"/>
          <w:color w:val="FF0000"/>
          <w:sz w:val="24"/>
          <w:szCs w:val="24"/>
          <w:highlight w:val="none"/>
          <w:lang w:eastAsia="zh-CN"/>
        </w:rPr>
        <w:t>采购</w:t>
      </w:r>
      <w:r>
        <w:rPr>
          <w:rFonts w:hint="eastAsia" w:asciiTheme="minorEastAsia" w:hAnsiTheme="minorEastAsia" w:eastAsiaTheme="minorEastAsia" w:cstheme="minorEastAsia"/>
          <w:snapToGrid w:val="0"/>
          <w:color w:val="FF0000"/>
          <w:sz w:val="24"/>
          <w:szCs w:val="24"/>
          <w:highlight w:val="none"/>
        </w:rPr>
        <w:t>活动。</w:t>
      </w:r>
    </w:p>
    <w:p w14:paraId="17E2DEC5">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14:paraId="4910F263">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rPr>
      </w:pPr>
    </w:p>
    <w:p w14:paraId="346D0F3A">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highlight w:val="none"/>
        </w:rPr>
      </w:pPr>
    </w:p>
    <w:p w14:paraId="03B66C8B">
      <w:pPr>
        <w:pStyle w:val="13"/>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4"/>
          <w:szCs w:val="24"/>
          <w:highlight w:val="none"/>
        </w:rPr>
        <w:t>（有效身份证</w:t>
      </w:r>
      <w:r>
        <w:rPr>
          <w:rFonts w:hint="eastAsia" w:asciiTheme="minorEastAsia" w:hAnsiTheme="minorEastAsia" w:eastAsiaTheme="minorEastAsia" w:cstheme="minorEastAsia"/>
          <w:sz w:val="24"/>
          <w:szCs w:val="24"/>
          <w:highlight w:val="none"/>
          <w:lang w:val="en-US" w:eastAsia="zh-CN"/>
        </w:rPr>
        <w:t>正反面</w:t>
      </w:r>
      <w:r>
        <w:rPr>
          <w:rFonts w:hint="eastAsia" w:asciiTheme="minorEastAsia" w:hAnsiTheme="minorEastAsia" w:eastAsiaTheme="minorEastAsia" w:cstheme="minorEastAsia"/>
          <w:sz w:val="24"/>
          <w:szCs w:val="24"/>
          <w:highlight w:val="none"/>
        </w:rPr>
        <w:t>复印件）</w:t>
      </w:r>
    </w:p>
    <w:p w14:paraId="1CD1CEC0">
      <w:pPr>
        <w:keepNext w:val="0"/>
        <w:keepLines w:val="0"/>
        <w:pageBreakBefore w:val="0"/>
        <w:widowControl w:val="0"/>
        <w:kinsoku/>
        <w:wordWrap w:val="0"/>
        <w:overflowPunct/>
        <w:topLinePunct w:val="0"/>
        <w:autoSpaceDE/>
        <w:autoSpaceDN/>
        <w:bidi w:val="0"/>
        <w:snapToGrid/>
        <w:spacing w:line="360" w:lineRule="auto"/>
        <w:jc w:val="both"/>
        <w:rPr>
          <w:rFonts w:hint="eastAsia" w:asciiTheme="minorEastAsia" w:hAnsiTheme="minorEastAsia" w:eastAsiaTheme="minorEastAsia" w:cstheme="minorEastAsia"/>
          <w:b/>
          <w:kern w:val="21"/>
          <w:sz w:val="32"/>
          <w:szCs w:val="32"/>
        </w:rPr>
      </w:pPr>
    </w:p>
    <w:p w14:paraId="738D0DE3">
      <w:pPr>
        <w:pStyle w:val="55"/>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kern w:val="21"/>
          <w:sz w:val="32"/>
          <w:szCs w:val="32"/>
        </w:rPr>
      </w:pPr>
    </w:p>
    <w:p w14:paraId="7AC27CC7">
      <w:pPr>
        <w:pStyle w:val="55"/>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kern w:val="21"/>
          <w:sz w:val="32"/>
          <w:szCs w:val="32"/>
        </w:rPr>
      </w:pPr>
    </w:p>
    <w:p w14:paraId="6DDBB57A">
      <w:pPr>
        <w:pStyle w:val="55"/>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kern w:val="21"/>
          <w:sz w:val="32"/>
          <w:szCs w:val="32"/>
        </w:rPr>
      </w:pPr>
    </w:p>
    <w:p w14:paraId="6843938F">
      <w:pPr>
        <w:pStyle w:val="55"/>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kern w:val="21"/>
          <w:sz w:val="32"/>
          <w:szCs w:val="32"/>
        </w:rPr>
      </w:pPr>
    </w:p>
    <w:p w14:paraId="0E87ECD8">
      <w:pPr>
        <w:pStyle w:val="55"/>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kern w:val="21"/>
          <w:sz w:val="32"/>
          <w:szCs w:val="32"/>
        </w:rPr>
      </w:pPr>
    </w:p>
    <w:p w14:paraId="286C66D1">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b/>
          <w:bCs/>
          <w:color w:val="000000"/>
          <w:sz w:val="24"/>
          <w:highlight w:val="none"/>
        </w:rPr>
      </w:pPr>
    </w:p>
    <w:p w14:paraId="451BA01E">
      <w:pPr>
        <w:keepNext w:val="0"/>
        <w:keepLines w:val="0"/>
        <w:pageBreakBefore w:val="0"/>
        <w:widowControl w:val="0"/>
        <w:kinsoku/>
        <w:wordWrap w:val="0"/>
        <w:overflowPunct/>
        <w:topLinePunct w:val="0"/>
        <w:autoSpaceDE/>
        <w:autoSpaceDN/>
        <w:bidi w:val="0"/>
        <w:snapToGrid/>
        <w:spacing w:line="360" w:lineRule="auto"/>
        <w:jc w:val="center"/>
        <w:rPr>
          <w:rFonts w:hint="eastAsia" w:asciiTheme="minorEastAsia" w:hAnsiTheme="minorEastAsia" w:eastAsiaTheme="minorEastAsia" w:cstheme="minorEastAsia"/>
          <w:b/>
          <w:kern w:val="21"/>
          <w:sz w:val="32"/>
          <w:szCs w:val="32"/>
        </w:rPr>
      </w:pPr>
    </w:p>
    <w:p w14:paraId="676F2720">
      <w:pPr>
        <w:keepNext w:val="0"/>
        <w:keepLines w:val="0"/>
        <w:pageBreakBefore w:val="0"/>
        <w:widowControl w:val="0"/>
        <w:kinsoku/>
        <w:wordWrap w:val="0"/>
        <w:overflowPunct/>
        <w:topLinePunct w:val="0"/>
        <w:autoSpaceDE/>
        <w:autoSpaceDN/>
        <w:bidi w:val="0"/>
        <w:snapToGrid/>
        <w:spacing w:line="360" w:lineRule="auto"/>
        <w:jc w:val="center"/>
        <w:rPr>
          <w:rFonts w:hint="eastAsia" w:asciiTheme="minorEastAsia" w:hAnsiTheme="minorEastAsia" w:eastAsiaTheme="minorEastAsia" w:cstheme="minorEastAsia"/>
          <w:b/>
          <w:kern w:val="21"/>
          <w:sz w:val="32"/>
          <w:szCs w:val="32"/>
        </w:rPr>
      </w:pPr>
      <w:r>
        <w:rPr>
          <w:rFonts w:hint="eastAsia" w:asciiTheme="minorEastAsia" w:hAnsiTheme="minorEastAsia" w:eastAsiaTheme="minorEastAsia" w:cstheme="minorEastAsia"/>
          <w:b/>
          <w:kern w:val="21"/>
          <w:sz w:val="32"/>
          <w:szCs w:val="32"/>
        </w:rPr>
        <w:t>（2）法定代表人授权委托书</w:t>
      </w:r>
    </w:p>
    <w:p w14:paraId="74276398">
      <w:pPr>
        <w:pStyle w:val="2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21"/>
          <w:sz w:val="24"/>
          <w:szCs w:val="24"/>
        </w:rPr>
      </w:pPr>
      <w:r>
        <w:rPr>
          <w:rFonts w:hint="eastAsia" w:asciiTheme="minorEastAsia" w:hAnsiTheme="minorEastAsia" w:eastAsiaTheme="minorEastAsia" w:cstheme="minorEastAsia"/>
          <w:color w:val="000000"/>
          <w:kern w:val="21"/>
          <w:sz w:val="24"/>
          <w:szCs w:val="24"/>
        </w:rPr>
        <w:t>致：</w:t>
      </w:r>
      <w:r>
        <w:rPr>
          <w:rFonts w:hint="eastAsia" w:asciiTheme="minorEastAsia" w:hAnsiTheme="minorEastAsia" w:eastAsiaTheme="minorEastAsia" w:cstheme="minorEastAsia"/>
          <w:color w:val="000000"/>
          <w:spacing w:val="0"/>
          <w:kern w:val="21"/>
          <w:sz w:val="24"/>
          <w:szCs w:val="24"/>
          <w:u w:val="single"/>
          <w:lang w:eastAsia="zh-CN"/>
        </w:rPr>
        <w:t>浙江建亚</w:t>
      </w:r>
      <w:r>
        <w:rPr>
          <w:rFonts w:hint="eastAsia" w:asciiTheme="minorEastAsia" w:hAnsiTheme="minorEastAsia" w:eastAsiaTheme="minorEastAsia" w:cstheme="minorEastAsia"/>
          <w:color w:val="000000"/>
          <w:kern w:val="21"/>
          <w:sz w:val="24"/>
          <w:szCs w:val="24"/>
          <w:u w:val="single"/>
        </w:rPr>
        <w:t>工程咨询有限公司、</w:t>
      </w:r>
      <w:r>
        <w:rPr>
          <w:rFonts w:hint="eastAsia" w:asciiTheme="minorEastAsia" w:hAnsiTheme="minorEastAsia" w:eastAsiaTheme="minorEastAsia" w:cstheme="minorEastAsia"/>
          <w:color w:val="000000"/>
          <w:kern w:val="21"/>
          <w:sz w:val="24"/>
          <w:szCs w:val="24"/>
          <w:u w:val="single"/>
          <w:lang w:eastAsia="zh-CN"/>
        </w:rPr>
        <w:t>仙居神仙居旅游客运有限公司</w:t>
      </w:r>
      <w:r>
        <w:rPr>
          <w:rFonts w:hint="eastAsia" w:asciiTheme="minorEastAsia" w:hAnsiTheme="minorEastAsia" w:eastAsiaTheme="minorEastAsia" w:cstheme="minorEastAsia"/>
          <w:color w:val="000000"/>
          <w:kern w:val="21"/>
          <w:sz w:val="24"/>
          <w:szCs w:val="24"/>
          <w:u w:val="single"/>
        </w:rPr>
        <w:t xml:space="preserve"> </w:t>
      </w:r>
    </w:p>
    <w:p w14:paraId="53038FB4">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（投标人全称）  </w:t>
      </w:r>
      <w:r>
        <w:rPr>
          <w:rFonts w:hint="eastAsia" w:asciiTheme="minorEastAsia" w:hAnsiTheme="minorEastAsia" w:eastAsiaTheme="minorEastAsia" w:cstheme="minorEastAsia"/>
          <w:color w:val="000000"/>
          <w:sz w:val="24"/>
          <w:szCs w:val="24"/>
          <w:highlight w:val="none"/>
        </w:rPr>
        <w:t>法定代表人（或营业执照中单位负责人）</w:t>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 xml:space="preserve">（法定代表人或营业执照中单位负责人姓名） </w:t>
      </w:r>
      <w:r>
        <w:rPr>
          <w:rFonts w:hint="eastAsia" w:asciiTheme="minorEastAsia" w:hAnsiTheme="minorEastAsia" w:eastAsiaTheme="minorEastAsia" w:cstheme="minorEastAsia"/>
          <w:color w:val="000000"/>
          <w:sz w:val="24"/>
          <w:szCs w:val="24"/>
          <w:highlight w:val="none"/>
        </w:rPr>
        <w:t>授权</w:t>
      </w:r>
      <w:r>
        <w:rPr>
          <w:rFonts w:hint="eastAsia" w:asciiTheme="minorEastAsia" w:hAnsiTheme="minorEastAsia" w:eastAsiaTheme="minorEastAsia" w:cstheme="minorEastAsia"/>
          <w:color w:val="000000"/>
          <w:sz w:val="24"/>
          <w:szCs w:val="24"/>
          <w:highlight w:val="none"/>
          <w:u w:val="single"/>
        </w:rPr>
        <w:t xml:space="preserve">   （全权代表姓名） </w:t>
      </w:r>
      <w:r>
        <w:rPr>
          <w:rFonts w:hint="eastAsia" w:asciiTheme="minorEastAsia" w:hAnsiTheme="minorEastAsia" w:eastAsiaTheme="minorEastAsia" w:cstheme="minorEastAsia"/>
          <w:color w:val="000000"/>
          <w:sz w:val="24"/>
          <w:szCs w:val="24"/>
          <w:highlight w:val="none"/>
        </w:rPr>
        <w:t>为全权代表，参加贵单位组织的</w:t>
      </w:r>
      <w:r>
        <w:rPr>
          <w:rFonts w:hint="eastAsia" w:asciiTheme="minorEastAsia" w:hAnsiTheme="minorEastAsia" w:eastAsiaTheme="minorEastAsia" w:cstheme="minorEastAsia"/>
          <w:color w:val="000000"/>
          <w:sz w:val="24"/>
          <w:szCs w:val="24"/>
          <w:highlight w:val="none"/>
          <w:u w:val="single"/>
          <w:lang w:eastAsia="zh-CN"/>
        </w:rPr>
        <w:t>ZJJYF-2025-022</w:t>
      </w:r>
      <w:r>
        <w:rPr>
          <w:rFonts w:hint="eastAsia" w:asciiTheme="minorEastAsia" w:hAnsiTheme="minorEastAsia" w:eastAsiaTheme="minorEastAsia" w:cstheme="minorEastAsia"/>
          <w:color w:val="000000"/>
          <w:sz w:val="24"/>
          <w:szCs w:val="24"/>
          <w:highlight w:val="none"/>
          <w:u w:val="single"/>
          <w:lang w:val="en-US" w:eastAsia="zh-CN"/>
        </w:rPr>
        <w:t xml:space="preserve">  2025神仙居旅游汽车租赁服务入围项目（非政府采购）</w:t>
      </w:r>
      <w:r>
        <w:rPr>
          <w:rFonts w:hint="eastAsia" w:asciiTheme="minorEastAsia" w:hAnsiTheme="minorEastAsia" w:eastAsiaTheme="minorEastAsia" w:cstheme="minorEastAsia"/>
          <w:b/>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的采购活动，并代表我方全权办理针对上述项目的投标、开标、评标、签约等具体事务和签署相关文件。我方对全权代表的签名事项负全部责任。</w:t>
      </w:r>
    </w:p>
    <w:p w14:paraId="380919C5">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在撤销授权的书面通知以前，本授权书一直有效。全权代表在授权委托书有效期内签署的所有文件不因授权的撤销而失效。</w:t>
      </w:r>
    </w:p>
    <w:p w14:paraId="0787AA9F">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全权代表无转委托权，特此委托。</w:t>
      </w:r>
    </w:p>
    <w:p w14:paraId="3A491D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全权代表姓名：</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职务：</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14:paraId="6980A64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全权代表身份证号码：</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14:paraId="5AFAC82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b/>
          <w:bCs/>
          <w:color w:val="FF0000"/>
          <w:sz w:val="24"/>
          <w:szCs w:val="24"/>
          <w:highlight w:val="none"/>
        </w:rPr>
        <w:t>法定代表人或营业执照中单位负责人签字或</w:t>
      </w:r>
      <w:r>
        <w:rPr>
          <w:rFonts w:hint="eastAsia" w:asciiTheme="minorEastAsia" w:hAnsiTheme="minorEastAsia" w:eastAsiaTheme="minorEastAsia" w:cstheme="minorEastAsia"/>
          <w:b/>
          <w:bCs/>
          <w:color w:val="FF0000"/>
          <w:sz w:val="24"/>
          <w:szCs w:val="24"/>
          <w:highlight w:val="none"/>
          <w:lang w:val="en-US" w:eastAsia="zh-CN"/>
        </w:rPr>
        <w:t>签章</w:t>
      </w:r>
      <w:r>
        <w:rPr>
          <w:rFonts w:hint="eastAsia" w:asciiTheme="minorEastAsia" w:hAnsiTheme="minorEastAsia" w:eastAsiaTheme="minorEastAsia" w:cstheme="minorEastAsia"/>
          <w:b/>
          <w:bCs/>
          <w:color w:val="FF0000"/>
          <w:sz w:val="24"/>
          <w:szCs w:val="24"/>
          <w:highlight w:val="none"/>
        </w:rPr>
        <w:t>：</w:t>
      </w:r>
    </w:p>
    <w:p w14:paraId="17E05A79">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投标人（盖单位公章）：</w:t>
      </w:r>
      <w:r>
        <w:rPr>
          <w:rFonts w:hint="eastAsia" w:asciiTheme="minorEastAsia" w:hAnsiTheme="minorEastAsia" w:eastAsiaTheme="minorEastAsia" w:cstheme="minorEastAsia"/>
          <w:b/>
          <w:color w:val="000000"/>
          <w:sz w:val="24"/>
          <w:szCs w:val="24"/>
          <w:highlight w:val="none"/>
        </w:rPr>
        <w:t xml:space="preserve">               </w:t>
      </w:r>
      <w:r>
        <w:rPr>
          <w:rFonts w:hint="eastAsia" w:asciiTheme="minorEastAsia" w:hAnsiTheme="minorEastAsia" w:eastAsiaTheme="minorEastAsia" w:cstheme="minorEastAsia"/>
          <w:b/>
          <w:color w:val="000000"/>
          <w:sz w:val="24"/>
          <w:szCs w:val="24"/>
          <w:highlight w:val="none"/>
          <w:lang w:val="en-US" w:eastAsia="zh-CN"/>
        </w:rPr>
        <w:t xml:space="preserve">  </w:t>
      </w:r>
      <w:r>
        <w:rPr>
          <w:rFonts w:hint="eastAsia" w:asciiTheme="minorEastAsia" w:hAnsiTheme="minorEastAsia" w:eastAsiaTheme="minorEastAsia" w:cstheme="minorEastAsia"/>
          <w:b/>
          <w:color w:val="000000"/>
          <w:sz w:val="24"/>
          <w:szCs w:val="24"/>
          <w:highlight w:val="none"/>
        </w:rPr>
        <w:t xml:space="preserve">    </w:t>
      </w:r>
      <w:r>
        <w:rPr>
          <w:rFonts w:hint="eastAsia" w:asciiTheme="minorEastAsia" w:hAnsiTheme="minorEastAsia" w:eastAsiaTheme="minorEastAsia" w:cstheme="minorEastAsia"/>
          <w:b/>
          <w:bCs/>
          <w:color w:val="000000"/>
          <w:sz w:val="24"/>
          <w:szCs w:val="24"/>
          <w:highlight w:val="none"/>
        </w:rPr>
        <w:t>日 期：</w:t>
      </w:r>
      <w:r>
        <w:rPr>
          <w:rFonts w:hint="eastAsia" w:asciiTheme="minorEastAsia" w:hAnsiTheme="minorEastAsia" w:eastAsiaTheme="minorEastAsia" w:cstheme="minorEastAsia"/>
          <w:b/>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u w:val="single"/>
          <w:lang w:val="en-US" w:eastAsia="zh-CN"/>
        </w:rPr>
        <w:t xml:space="preserve">  </w:t>
      </w:r>
      <w:r>
        <w:rPr>
          <w:rFonts w:hint="eastAsia" w:asciiTheme="minorEastAsia" w:hAnsiTheme="minorEastAsia" w:eastAsiaTheme="minorEastAsia" w:cstheme="minorEastAsia"/>
          <w:b/>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年</w:t>
      </w:r>
      <w:r>
        <w:rPr>
          <w:rFonts w:hint="eastAsia" w:asciiTheme="minorEastAsia" w:hAnsiTheme="minorEastAsia" w:eastAsiaTheme="minorEastAsia" w:cstheme="minorEastAsia"/>
          <w:b/>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月</w:t>
      </w:r>
      <w:r>
        <w:rPr>
          <w:rFonts w:hint="eastAsia" w:asciiTheme="minorEastAsia" w:hAnsiTheme="minorEastAsia" w:eastAsiaTheme="minorEastAsia" w:cstheme="minorEastAsia"/>
          <w:b/>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日</w:t>
      </w:r>
    </w:p>
    <w:p w14:paraId="27CC1C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lang w:val="zh-CN"/>
        </w:rPr>
      </w:pPr>
    </w:p>
    <w:p w14:paraId="43AF03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附：</w:t>
      </w:r>
      <w:r>
        <w:rPr>
          <w:rFonts w:hint="eastAsia" w:asciiTheme="minorEastAsia" w:hAnsiTheme="minorEastAsia" w:eastAsiaTheme="minorEastAsia" w:cstheme="minorEastAsia"/>
          <w:color w:val="000000"/>
          <w:sz w:val="24"/>
          <w:szCs w:val="24"/>
          <w:highlight w:val="none"/>
        </w:rPr>
        <w:t>法定代表人（或营业执照中单位负责人）身份证复印件</w:t>
      </w:r>
    </w:p>
    <w:tbl>
      <w:tblPr>
        <w:tblStyle w:val="44"/>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CB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080" w:type="dxa"/>
            <w:noWrap w:val="0"/>
            <w:vAlign w:val="top"/>
          </w:tcPr>
          <w:p w14:paraId="21EE0AD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法定代表人（或营业执照中单位负责人）</w:t>
            </w:r>
            <w:r>
              <w:rPr>
                <w:rFonts w:hint="eastAsia" w:asciiTheme="minorEastAsia" w:hAnsiTheme="minorEastAsia" w:eastAsiaTheme="minorEastAsia" w:cstheme="minorEastAsia"/>
                <w:b/>
                <w:color w:val="000000"/>
                <w:sz w:val="21"/>
                <w:szCs w:val="21"/>
                <w:highlight w:val="none"/>
              </w:rPr>
              <w:t>身份证复印件粘贴处</w:t>
            </w:r>
          </w:p>
          <w:p w14:paraId="1D3DEA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（反面）</w:t>
            </w:r>
          </w:p>
        </w:tc>
      </w:tr>
    </w:tbl>
    <w:tbl>
      <w:tblPr>
        <w:tblStyle w:val="44"/>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18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080" w:type="dxa"/>
            <w:noWrap w:val="0"/>
            <w:vAlign w:val="top"/>
          </w:tcPr>
          <w:p w14:paraId="0CD9E9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法定代表人（或营业执照中单位负责人）</w:t>
            </w:r>
            <w:r>
              <w:rPr>
                <w:rFonts w:hint="eastAsia" w:asciiTheme="minorEastAsia" w:hAnsiTheme="minorEastAsia" w:eastAsiaTheme="minorEastAsia" w:cstheme="minorEastAsia"/>
                <w:b/>
                <w:color w:val="000000"/>
                <w:sz w:val="21"/>
                <w:szCs w:val="21"/>
                <w:highlight w:val="none"/>
              </w:rPr>
              <w:t>身份证复印件粘贴处</w:t>
            </w:r>
          </w:p>
          <w:p w14:paraId="02C89B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（正面）</w:t>
            </w:r>
          </w:p>
        </w:tc>
      </w:tr>
    </w:tbl>
    <w:p w14:paraId="6275E238">
      <w:pPr>
        <w:keepNext w:val="0"/>
        <w:keepLines w:val="0"/>
        <w:pageBreakBefore w:val="0"/>
        <w:widowControl w:val="0"/>
        <w:kinsoku/>
        <w:overflowPunct/>
        <w:topLinePunct w:val="0"/>
        <w:autoSpaceDE/>
        <w:autoSpaceDN/>
        <w:bidi w:val="0"/>
        <w:spacing w:before="60" w:after="60" w:line="360" w:lineRule="auto"/>
        <w:rPr>
          <w:rFonts w:hint="eastAsia" w:asciiTheme="minorEastAsia" w:hAnsiTheme="minorEastAsia" w:eastAsiaTheme="minorEastAsia" w:cstheme="minorEastAsia"/>
          <w:color w:val="000000"/>
          <w:sz w:val="21"/>
          <w:szCs w:val="21"/>
          <w:highlight w:val="none"/>
          <w:lang w:val="zh-CN"/>
        </w:rPr>
      </w:pPr>
    </w:p>
    <w:p w14:paraId="062D6487">
      <w:pPr>
        <w:keepNext w:val="0"/>
        <w:keepLines w:val="0"/>
        <w:pageBreakBefore w:val="0"/>
        <w:widowControl w:val="0"/>
        <w:kinsoku/>
        <w:overflowPunct/>
        <w:topLinePunct w:val="0"/>
        <w:autoSpaceDE/>
        <w:autoSpaceDN/>
        <w:bidi w:val="0"/>
        <w:spacing w:before="60" w:after="60" w:line="360" w:lineRule="auto"/>
        <w:rPr>
          <w:rFonts w:hint="eastAsia" w:asciiTheme="minorEastAsia" w:hAnsiTheme="minorEastAsia" w:eastAsiaTheme="minorEastAsia" w:cstheme="minorEastAsia"/>
          <w:color w:val="000000"/>
          <w:sz w:val="21"/>
          <w:szCs w:val="21"/>
          <w:highlight w:val="none"/>
          <w:lang w:val="zh-CN"/>
        </w:rPr>
      </w:pPr>
    </w:p>
    <w:p w14:paraId="04A0FAEC">
      <w:pPr>
        <w:keepNext w:val="0"/>
        <w:keepLines w:val="0"/>
        <w:pageBreakBefore w:val="0"/>
        <w:widowControl w:val="0"/>
        <w:kinsoku/>
        <w:overflowPunct/>
        <w:topLinePunct w:val="0"/>
        <w:autoSpaceDE/>
        <w:autoSpaceDN/>
        <w:bidi w:val="0"/>
        <w:spacing w:line="440" w:lineRule="exact"/>
        <w:rPr>
          <w:rFonts w:hint="eastAsia" w:asciiTheme="minorEastAsia" w:hAnsiTheme="minorEastAsia" w:eastAsiaTheme="minorEastAsia" w:cstheme="minorEastAsia"/>
          <w:color w:val="000000"/>
          <w:sz w:val="21"/>
          <w:szCs w:val="21"/>
          <w:highlight w:val="none"/>
          <w:lang w:val="zh-CN"/>
        </w:rPr>
      </w:pPr>
    </w:p>
    <w:p w14:paraId="1317E6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附：</w:t>
      </w:r>
      <w:r>
        <w:rPr>
          <w:rFonts w:hint="eastAsia" w:asciiTheme="minorEastAsia" w:hAnsiTheme="minorEastAsia" w:eastAsiaTheme="minorEastAsia" w:cstheme="minorEastAsia"/>
          <w:color w:val="000000"/>
          <w:sz w:val="24"/>
          <w:szCs w:val="24"/>
          <w:highlight w:val="none"/>
        </w:rPr>
        <w:t>全权代表身份证复印件</w:t>
      </w:r>
    </w:p>
    <w:tbl>
      <w:tblPr>
        <w:tblStyle w:val="44"/>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F9F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080" w:type="dxa"/>
            <w:noWrap w:val="0"/>
            <w:vAlign w:val="top"/>
          </w:tcPr>
          <w:p w14:paraId="793466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z w:val="21"/>
                <w:szCs w:val="21"/>
                <w:highlight w:val="none"/>
              </w:rPr>
            </w:pPr>
          </w:p>
          <w:p w14:paraId="37E6DC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全权代表身份证复印件粘贴处</w:t>
            </w:r>
          </w:p>
          <w:p w14:paraId="2FACF6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（反面）</w:t>
            </w:r>
          </w:p>
        </w:tc>
      </w:tr>
    </w:tbl>
    <w:tbl>
      <w:tblPr>
        <w:tblStyle w:val="44"/>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E65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80" w:type="dxa"/>
            <w:noWrap w:val="0"/>
            <w:vAlign w:val="top"/>
          </w:tcPr>
          <w:p w14:paraId="395368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z w:val="21"/>
                <w:szCs w:val="21"/>
                <w:highlight w:val="none"/>
              </w:rPr>
            </w:pPr>
          </w:p>
          <w:p w14:paraId="7DC97A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全权代表身份证复印件粘贴处</w:t>
            </w:r>
          </w:p>
          <w:p w14:paraId="447730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（正面）</w:t>
            </w:r>
          </w:p>
        </w:tc>
      </w:tr>
    </w:tbl>
    <w:p w14:paraId="334ABEC2">
      <w:pPr>
        <w:keepNext w:val="0"/>
        <w:keepLines w:val="0"/>
        <w:pageBreakBefore w:val="0"/>
        <w:widowControl w:val="0"/>
        <w:kinsoku/>
        <w:overflowPunct/>
        <w:topLinePunct w:val="0"/>
        <w:autoSpaceDE/>
        <w:autoSpaceDN/>
        <w:bidi w:val="0"/>
        <w:spacing w:line="400" w:lineRule="atLeast"/>
        <w:rPr>
          <w:rFonts w:hint="eastAsia" w:asciiTheme="minorEastAsia" w:hAnsiTheme="minorEastAsia" w:eastAsiaTheme="minorEastAsia" w:cstheme="minorEastAsia"/>
          <w:color w:val="000000"/>
          <w:sz w:val="21"/>
          <w:szCs w:val="21"/>
          <w:highlight w:val="none"/>
        </w:rPr>
      </w:pPr>
    </w:p>
    <w:p w14:paraId="69B5BA79">
      <w:pPr>
        <w:pStyle w:val="27"/>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color w:val="000000"/>
          <w:sz w:val="21"/>
          <w:szCs w:val="21"/>
          <w:highlight w:val="none"/>
        </w:rPr>
      </w:pPr>
    </w:p>
    <w:p w14:paraId="5CB87223">
      <w:pPr>
        <w:pStyle w:val="27"/>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color w:val="000000"/>
          <w:sz w:val="21"/>
          <w:szCs w:val="21"/>
          <w:highlight w:val="none"/>
        </w:rPr>
      </w:pPr>
    </w:p>
    <w:p w14:paraId="6868CF50">
      <w:pPr>
        <w:pStyle w:val="27"/>
        <w:keepNext w:val="0"/>
        <w:keepLines w:val="0"/>
        <w:pageBreakBefore w:val="0"/>
        <w:widowControl w:val="0"/>
        <w:kinsoku/>
        <w:overflowPunct/>
        <w:topLinePunct w:val="0"/>
        <w:autoSpaceDE/>
        <w:autoSpaceDN/>
        <w:bidi w:val="0"/>
        <w:spacing w:line="360" w:lineRule="auto"/>
        <w:outlineLvl w:val="1"/>
        <w:rPr>
          <w:rFonts w:hint="eastAsia" w:asciiTheme="minorEastAsia" w:hAnsiTheme="minorEastAsia" w:eastAsiaTheme="minorEastAsia" w:cstheme="minorEastAsia"/>
          <w:b/>
          <w:bCs/>
          <w:color w:val="000000"/>
          <w:sz w:val="21"/>
          <w:szCs w:val="21"/>
          <w:highlight w:val="none"/>
          <w:lang w:val="zh-CN"/>
        </w:rPr>
      </w:pPr>
    </w:p>
    <w:p w14:paraId="11CE51B3">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highlight w:val="none"/>
          <w:lang w:val="zh-CN"/>
        </w:rPr>
        <w:br w:type="page"/>
      </w:r>
      <w:r>
        <w:rPr>
          <w:rFonts w:hint="eastAsia" w:asciiTheme="minorEastAsia" w:hAnsiTheme="minorEastAsia" w:eastAsiaTheme="minorEastAsia" w:cstheme="minorEastAsia"/>
          <w:b/>
          <w:bCs/>
          <w:color w:val="000000"/>
          <w:sz w:val="24"/>
          <w:szCs w:val="24"/>
        </w:rPr>
        <w:t>附件</w:t>
      </w:r>
      <w:r>
        <w:rPr>
          <w:rFonts w:hint="eastAsia" w:asciiTheme="minorEastAsia" w:hAnsiTheme="minorEastAsia" w:eastAsiaTheme="minorEastAsia" w:cstheme="minorEastAsia"/>
          <w:b/>
          <w:bCs/>
          <w:color w:val="000000"/>
          <w:sz w:val="24"/>
          <w:szCs w:val="24"/>
          <w:lang w:val="en-US" w:eastAsia="zh-CN"/>
        </w:rPr>
        <w:t>三：</w:t>
      </w:r>
    </w:p>
    <w:p w14:paraId="5AD447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bCs/>
          <w:color w:val="000000"/>
          <w:kern w:val="0"/>
          <w:sz w:val="32"/>
          <w:szCs w:val="32"/>
          <w:highlight w:val="none"/>
          <w:lang w:val="zh-CN"/>
        </w:rPr>
        <w:t>健全的财务会计制度承诺函</w:t>
      </w:r>
    </w:p>
    <w:p w14:paraId="23151F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highlight w:val="none"/>
          <w:u w:val="none"/>
          <w:lang w:val="en-US" w:eastAsia="zh-CN"/>
        </w:rPr>
        <w:t>致：</w:t>
      </w:r>
      <w:r>
        <w:rPr>
          <w:rFonts w:hint="eastAsia" w:asciiTheme="minorEastAsia" w:hAnsiTheme="minorEastAsia" w:eastAsiaTheme="minorEastAsia" w:cstheme="minorEastAsia"/>
          <w:color w:val="000000"/>
          <w:sz w:val="24"/>
          <w:szCs w:val="24"/>
          <w:highlight w:val="none"/>
          <w:u w:val="single"/>
          <w:lang w:eastAsia="zh-CN"/>
        </w:rPr>
        <w:t>浙江建亚工程咨询有限公司、仙居神仙居旅游客运有限公司</w:t>
      </w:r>
      <w:r>
        <w:rPr>
          <w:rFonts w:hint="eastAsia" w:asciiTheme="minorEastAsia" w:hAnsiTheme="minorEastAsia" w:eastAsiaTheme="minorEastAsia" w:cstheme="minorEastAsia"/>
          <w:color w:val="000000"/>
          <w:sz w:val="24"/>
          <w:szCs w:val="24"/>
        </w:rPr>
        <w:t xml:space="preserve"> </w:t>
      </w:r>
    </w:p>
    <w:p w14:paraId="583F11EE">
      <w:pPr>
        <w:pStyle w:val="23"/>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本公司参加</w:t>
      </w:r>
      <w:r>
        <w:rPr>
          <w:rFonts w:hint="eastAsia" w:asciiTheme="minorEastAsia" w:hAnsiTheme="minorEastAsia" w:eastAsiaTheme="minorEastAsia" w:cstheme="minorEastAsia"/>
          <w:color w:val="000000"/>
          <w:sz w:val="24"/>
          <w:szCs w:val="24"/>
          <w:u w:val="single"/>
          <w:lang w:val="en-US" w:eastAsia="zh-CN"/>
        </w:rPr>
        <w:t xml:space="preserve"> 项目编号：</w:t>
      </w:r>
      <w:r>
        <w:rPr>
          <w:rFonts w:hint="eastAsia" w:asciiTheme="minorEastAsia" w:hAnsiTheme="minorEastAsia" w:eastAsiaTheme="minorEastAsia" w:cstheme="minorEastAsia"/>
          <w:color w:val="000000"/>
          <w:sz w:val="24"/>
          <w:szCs w:val="24"/>
          <w:u w:val="single"/>
          <w:lang w:eastAsia="zh-CN"/>
        </w:rPr>
        <w:t xml:space="preserve">ZJJYF-2025-022 </w:t>
      </w:r>
      <w:r>
        <w:rPr>
          <w:rFonts w:hint="eastAsia" w:asciiTheme="minorEastAsia" w:hAnsiTheme="minorEastAsia" w:eastAsiaTheme="minorEastAsia" w:cstheme="minorEastAsia"/>
          <w:color w:val="000000"/>
          <w:sz w:val="24"/>
          <w:szCs w:val="24"/>
          <w:u w:val="single"/>
          <w:lang w:val="en-US" w:eastAsia="zh-CN"/>
        </w:rPr>
        <w:t xml:space="preserve"> 项目名称：</w:t>
      </w:r>
      <w:r>
        <w:rPr>
          <w:rFonts w:hint="eastAsia" w:asciiTheme="minorEastAsia" w:hAnsiTheme="minorEastAsia" w:eastAsiaTheme="minorEastAsia" w:cstheme="minorEastAsia"/>
          <w:color w:val="000000"/>
          <w:sz w:val="24"/>
          <w:szCs w:val="24"/>
          <w:u w:val="single"/>
          <w:lang w:eastAsia="zh-CN"/>
        </w:rPr>
        <w:t>2025神仙居旅游汽车租赁服务入围项目（非政府采购）</w:t>
      </w:r>
      <w:r>
        <w:rPr>
          <w:rFonts w:hint="eastAsia" w:asciiTheme="minorEastAsia" w:hAnsiTheme="minorEastAsia" w:eastAsiaTheme="minorEastAsia" w:cstheme="minorEastAsia"/>
          <w:color w:val="000000"/>
          <w:sz w:val="24"/>
          <w:szCs w:val="24"/>
        </w:rPr>
        <w:t>的采购活动，现承诺我公司在参加本项目采购活动前，</w:t>
      </w:r>
      <w:r>
        <w:rPr>
          <w:rFonts w:hint="eastAsia" w:asciiTheme="minorEastAsia" w:hAnsiTheme="minorEastAsia" w:eastAsiaTheme="minorEastAsia" w:cstheme="minorEastAsia"/>
          <w:sz w:val="24"/>
          <w:szCs w:val="24"/>
        </w:rPr>
        <w:t>没有处于被责令停产、财产被接管、冻结或破产状态，具有足够的流动资金，有能力履行合同；我公司</w:t>
      </w:r>
      <w:r>
        <w:rPr>
          <w:rFonts w:hint="eastAsia" w:asciiTheme="minorEastAsia" w:hAnsiTheme="minorEastAsia" w:eastAsiaTheme="minorEastAsia" w:cstheme="minorEastAsia"/>
          <w:color w:val="000000"/>
          <w:sz w:val="24"/>
          <w:szCs w:val="24"/>
        </w:rPr>
        <w:t>具有良好的商业信誉和健全的财务会计制度。</w:t>
      </w:r>
    </w:p>
    <w:p w14:paraId="0E31C1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如本公司对以上条款提供虚假承诺，愿承担一切法律责任。</w:t>
      </w:r>
    </w:p>
    <w:p w14:paraId="43B7979A">
      <w:pPr>
        <w:pStyle w:val="23"/>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sz w:val="24"/>
          <w:szCs w:val="24"/>
        </w:rPr>
      </w:pPr>
    </w:p>
    <w:p w14:paraId="7A044293">
      <w:pPr>
        <w:pStyle w:val="23"/>
        <w:keepNext w:val="0"/>
        <w:keepLines w:val="0"/>
        <w:pageBreakBefore w:val="0"/>
        <w:widowControl w:val="0"/>
        <w:kinsoku/>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sz w:val="24"/>
          <w:szCs w:val="24"/>
        </w:rPr>
      </w:pPr>
    </w:p>
    <w:p w14:paraId="371F249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承诺人</w:t>
      </w:r>
      <w:r>
        <w:rPr>
          <w:rFonts w:hint="eastAsia" w:asciiTheme="minorEastAsia" w:hAnsiTheme="minorEastAsia" w:eastAsiaTheme="minorEastAsia" w:cstheme="minorEastAsia"/>
          <w:color w:val="000000"/>
          <w:sz w:val="24"/>
          <w:szCs w:val="24"/>
          <w:highlight w:val="none"/>
        </w:rPr>
        <w:t>(盖单位章)：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71190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sz w:val="24"/>
          <w:szCs w:val="24"/>
          <w:highlight w:val="none"/>
        </w:rPr>
      </w:pPr>
    </w:p>
    <w:p w14:paraId="20AAF21B">
      <w:pPr>
        <w:keepNext w:val="0"/>
        <w:keepLines w:val="0"/>
        <w:pageBreakBefore w:val="0"/>
        <w:widowControl w:val="0"/>
        <w:kinsoku/>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highlight w:val="none"/>
        </w:rPr>
        <w:t>日　期：</w:t>
      </w:r>
      <w:r>
        <w:rPr>
          <w:rFonts w:hint="eastAsia" w:asciiTheme="minorEastAsia" w:hAnsiTheme="minorEastAsia" w:eastAsiaTheme="minorEastAsia" w:cstheme="minorEastAsia"/>
          <w:color w:val="000000"/>
          <w:sz w:val="24"/>
          <w:szCs w:val="24"/>
          <w:highlight w:val="none"/>
          <w:lang w:val="en-US" w:eastAsia="zh-CN"/>
        </w:rPr>
        <w:t xml:space="preserve">   年   月   日</w:t>
      </w:r>
    </w:p>
    <w:p w14:paraId="29E110D0">
      <w:pPr>
        <w:pStyle w:val="238"/>
        <w:keepNext w:val="0"/>
        <w:keepLines w:val="0"/>
        <w:pageBreakBefore w:val="0"/>
        <w:widowControl w:val="0"/>
        <w:kinsoku/>
        <w:overflowPunct/>
        <w:topLinePunct w:val="0"/>
        <w:autoSpaceDE/>
        <w:autoSpaceDN/>
        <w:bidi w:val="0"/>
        <w:adjustRightInd/>
        <w:snapToGrid/>
        <w:spacing w:before="0" w:beforeLines="0" w:after="0" w:afterLines="0" w:line="360" w:lineRule="auto"/>
        <w:ind w:firstLine="420" w:firstLineChars="200"/>
        <w:textAlignment w:val="auto"/>
        <w:outlineLvl w:val="1"/>
        <w:rPr>
          <w:rFonts w:hint="eastAsia" w:asciiTheme="minorEastAsia" w:hAnsiTheme="minorEastAsia" w:eastAsiaTheme="minorEastAsia" w:cstheme="minorEastAsia"/>
          <w:sz w:val="21"/>
          <w:szCs w:val="21"/>
        </w:rPr>
      </w:pPr>
    </w:p>
    <w:p w14:paraId="1BDDDF21">
      <w:pPr>
        <w:pStyle w:val="238"/>
        <w:keepNext w:val="0"/>
        <w:keepLines w:val="0"/>
        <w:pageBreakBefore w:val="0"/>
        <w:widowControl w:val="0"/>
        <w:kinsoku/>
        <w:overflowPunct/>
        <w:topLinePunct w:val="0"/>
        <w:autoSpaceDE/>
        <w:autoSpaceDN/>
        <w:bidi w:val="0"/>
        <w:spacing w:beforeLines="0" w:afterLines="0" w:line="360" w:lineRule="auto"/>
        <w:outlineLvl w:val="1"/>
        <w:rPr>
          <w:rFonts w:hint="eastAsia" w:asciiTheme="minorEastAsia" w:hAnsiTheme="minorEastAsia" w:eastAsiaTheme="minorEastAsia" w:cstheme="minorEastAsia"/>
          <w:sz w:val="21"/>
          <w:szCs w:val="21"/>
        </w:rPr>
      </w:pPr>
    </w:p>
    <w:p w14:paraId="3C79D9B4">
      <w:pPr>
        <w:pStyle w:val="238"/>
        <w:keepNext w:val="0"/>
        <w:keepLines w:val="0"/>
        <w:pageBreakBefore w:val="0"/>
        <w:widowControl w:val="0"/>
        <w:kinsoku/>
        <w:overflowPunct/>
        <w:topLinePunct w:val="0"/>
        <w:autoSpaceDE/>
        <w:autoSpaceDN/>
        <w:bidi w:val="0"/>
        <w:spacing w:beforeLines="0" w:afterLines="0" w:line="360" w:lineRule="auto"/>
        <w:outlineLvl w:val="1"/>
        <w:rPr>
          <w:rFonts w:hint="eastAsia" w:asciiTheme="minorEastAsia" w:hAnsiTheme="minorEastAsia" w:eastAsiaTheme="minorEastAsia" w:cstheme="minorEastAsia"/>
        </w:rPr>
      </w:pPr>
    </w:p>
    <w:p w14:paraId="6725E8C8">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zh-CN"/>
        </w:rPr>
        <w:br w:type="page"/>
      </w:r>
      <w:r>
        <w:rPr>
          <w:rFonts w:hint="eastAsia" w:asciiTheme="minorEastAsia" w:hAnsiTheme="minorEastAsia" w:eastAsiaTheme="minorEastAsia" w:cstheme="minorEastAsia"/>
          <w:b/>
          <w:bCs/>
          <w:color w:val="000000"/>
          <w:sz w:val="24"/>
          <w:szCs w:val="24"/>
          <w:highlight w:val="none"/>
          <w:lang w:val="en-US" w:eastAsia="zh-CN"/>
        </w:rPr>
        <w:t>附件四：</w:t>
      </w:r>
    </w:p>
    <w:p w14:paraId="6D4AE7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000000"/>
          <w:kern w:val="0"/>
          <w:sz w:val="32"/>
          <w:szCs w:val="32"/>
          <w:lang w:val="zh-CN"/>
        </w:rPr>
      </w:pPr>
      <w:r>
        <w:rPr>
          <w:rFonts w:hint="eastAsia" w:asciiTheme="minorEastAsia" w:hAnsiTheme="minorEastAsia" w:eastAsiaTheme="minorEastAsia" w:cstheme="minorEastAsia"/>
          <w:b/>
          <w:bCs/>
          <w:color w:val="000000"/>
          <w:kern w:val="0"/>
          <w:sz w:val="32"/>
          <w:szCs w:val="32"/>
          <w:lang w:val="zh-CN"/>
        </w:rPr>
        <w:t>依法缴纳税收及社会保障资金的书面承诺</w:t>
      </w:r>
    </w:p>
    <w:p w14:paraId="4FAB0A8B">
      <w:pPr>
        <w:pStyle w:val="23"/>
        <w:keepNext w:val="0"/>
        <w:keepLines w:val="0"/>
        <w:pageBreakBefore w:val="0"/>
        <w:widowControl w:val="0"/>
        <w:kinsoku/>
        <w:wordWrap/>
        <w:overflowPunct/>
        <w:topLinePunct w:val="0"/>
        <w:autoSpaceDE/>
        <w:autoSpaceDN/>
        <w:bidi w:val="0"/>
        <w:adjustRightInd/>
        <w:snapToGrid/>
        <w:spacing w:after="0" w:afterLines="0" w:line="360" w:lineRule="auto"/>
        <w:ind w:firstLine="0" w:firstLineChars="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none"/>
          <w:lang w:val="en-US" w:eastAsia="zh-CN"/>
        </w:rPr>
        <w:t>致：</w:t>
      </w:r>
      <w:r>
        <w:rPr>
          <w:rFonts w:hint="eastAsia" w:asciiTheme="minorEastAsia" w:hAnsiTheme="minorEastAsia" w:eastAsiaTheme="minorEastAsia" w:cstheme="minorEastAsia"/>
          <w:color w:val="000000"/>
          <w:sz w:val="24"/>
          <w:szCs w:val="24"/>
          <w:highlight w:val="none"/>
          <w:u w:val="single"/>
          <w:lang w:eastAsia="zh-CN"/>
        </w:rPr>
        <w:t>浙江建亚工程咨询有限公司、仙居神仙居旅游客运有限公司</w:t>
      </w:r>
    </w:p>
    <w:p w14:paraId="727E778E">
      <w:pPr>
        <w:pStyle w:val="23"/>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我公司参加</w:t>
      </w:r>
      <w:r>
        <w:rPr>
          <w:rFonts w:hint="eastAsia" w:asciiTheme="minorEastAsia" w:hAnsiTheme="minorEastAsia" w:eastAsiaTheme="minorEastAsia" w:cstheme="minorEastAsia"/>
          <w:color w:val="000000"/>
          <w:sz w:val="24"/>
          <w:szCs w:val="24"/>
          <w:u w:val="single"/>
          <w:lang w:val="en-US" w:eastAsia="zh-CN"/>
        </w:rPr>
        <w:t xml:space="preserve"> 项目编号：</w:t>
      </w:r>
      <w:r>
        <w:rPr>
          <w:rFonts w:hint="eastAsia" w:asciiTheme="minorEastAsia" w:hAnsiTheme="minorEastAsia" w:eastAsiaTheme="minorEastAsia" w:cstheme="minorEastAsia"/>
          <w:color w:val="000000"/>
          <w:sz w:val="24"/>
          <w:szCs w:val="24"/>
          <w:u w:val="single"/>
          <w:lang w:eastAsia="zh-CN"/>
        </w:rPr>
        <w:t xml:space="preserve">ZJJYF-2025-022 </w:t>
      </w:r>
      <w:r>
        <w:rPr>
          <w:rFonts w:hint="eastAsia" w:asciiTheme="minorEastAsia" w:hAnsiTheme="minorEastAsia" w:eastAsiaTheme="minorEastAsia" w:cstheme="minorEastAsia"/>
          <w:color w:val="000000"/>
          <w:sz w:val="24"/>
          <w:szCs w:val="24"/>
          <w:u w:val="single"/>
          <w:lang w:val="en-US" w:eastAsia="zh-CN"/>
        </w:rPr>
        <w:t xml:space="preserve"> 项目名称：</w:t>
      </w:r>
      <w:r>
        <w:rPr>
          <w:rFonts w:hint="eastAsia" w:asciiTheme="minorEastAsia" w:hAnsiTheme="minorEastAsia" w:eastAsiaTheme="minorEastAsia" w:cstheme="minorEastAsia"/>
          <w:color w:val="000000"/>
          <w:sz w:val="24"/>
          <w:szCs w:val="24"/>
          <w:u w:val="single"/>
          <w:lang w:eastAsia="zh-CN"/>
        </w:rPr>
        <w:t>2025神仙居旅游汽车租赁服务入围项目（非政府采购）</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的投标活动，</w:t>
      </w:r>
      <w:r>
        <w:rPr>
          <w:rFonts w:hint="eastAsia" w:asciiTheme="minorEastAsia" w:hAnsiTheme="minorEastAsia" w:eastAsiaTheme="minorEastAsia" w:cstheme="minorEastAsia"/>
          <w:color w:val="000000"/>
          <w:sz w:val="24"/>
          <w:szCs w:val="24"/>
          <w:lang w:eastAsia="zh-CN"/>
        </w:rPr>
        <w:t>做如下</w:t>
      </w:r>
      <w:r>
        <w:rPr>
          <w:rFonts w:hint="eastAsia" w:asciiTheme="minorEastAsia" w:hAnsiTheme="minorEastAsia" w:eastAsiaTheme="minorEastAsia" w:cstheme="minorEastAsia"/>
          <w:color w:val="000000"/>
          <w:sz w:val="24"/>
          <w:szCs w:val="24"/>
        </w:rPr>
        <w:t>承诺：</w:t>
      </w:r>
    </w:p>
    <w:p w14:paraId="691AAA08">
      <w:pPr>
        <w:pStyle w:val="23"/>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我公司在参加本项目采购活动前，符合参与政府采购活动的资格条件，有依法缴纳税收（享受免税政策的则无欠税）和社会保障资金的良好记录，不存在税收缴纳、社会保障等方面的失信记录。</w:t>
      </w:r>
    </w:p>
    <w:p w14:paraId="148965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如违反以上承诺，本公司愿承担一切法律责任。</w:t>
      </w:r>
    </w:p>
    <w:p w14:paraId="56282820">
      <w:pPr>
        <w:pStyle w:val="27"/>
        <w:keepNext w:val="0"/>
        <w:keepLines w:val="0"/>
        <w:pageBreakBefore w:val="0"/>
        <w:widowControl w:val="0"/>
        <w:kinsoku/>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000000"/>
          <w:sz w:val="24"/>
          <w:szCs w:val="24"/>
          <w:highlight w:val="none"/>
          <w:lang w:val="zh-CN"/>
        </w:rPr>
      </w:pPr>
    </w:p>
    <w:p w14:paraId="2A0BB33B">
      <w:pPr>
        <w:pStyle w:val="27"/>
        <w:keepNext w:val="0"/>
        <w:keepLines w:val="0"/>
        <w:pageBreakBefore w:val="0"/>
        <w:widowControl w:val="0"/>
        <w:kinsoku/>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bCs/>
          <w:color w:val="000000"/>
          <w:sz w:val="24"/>
          <w:szCs w:val="24"/>
          <w:highlight w:val="none"/>
          <w:lang w:val="zh-CN"/>
        </w:rPr>
      </w:pPr>
    </w:p>
    <w:p w14:paraId="32819F46">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highlight w:val="none"/>
          <w:lang w:val="en-US" w:eastAsia="zh-CN"/>
        </w:rPr>
        <w:t>承诺人</w:t>
      </w:r>
      <w:r>
        <w:rPr>
          <w:rFonts w:hint="eastAsia" w:asciiTheme="minorEastAsia" w:hAnsiTheme="minorEastAsia" w:eastAsiaTheme="minorEastAsia" w:cstheme="minorEastAsia"/>
          <w:color w:val="000000"/>
          <w:sz w:val="24"/>
          <w:szCs w:val="24"/>
          <w:highlight w:val="none"/>
        </w:rPr>
        <w:t>(盖单位章)：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7C62C9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highlight w:val="none"/>
        </w:rPr>
      </w:pPr>
    </w:p>
    <w:p w14:paraId="3A1AAEFF">
      <w:pPr>
        <w:pStyle w:val="27"/>
        <w:keepNext w:val="0"/>
        <w:keepLines w:val="0"/>
        <w:pageBreakBefore w:val="0"/>
        <w:widowControl w:val="0"/>
        <w:kinsoku/>
        <w:overflowPunct/>
        <w:topLinePunct w:val="0"/>
        <w:autoSpaceDE/>
        <w:autoSpaceDN/>
        <w:bidi w:val="0"/>
        <w:adjustRightInd/>
        <w:snapToGrid/>
        <w:spacing w:line="360" w:lineRule="auto"/>
        <w:jc w:val="right"/>
        <w:textAlignment w:val="auto"/>
        <w:outlineLvl w:val="1"/>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4"/>
          <w:szCs w:val="24"/>
          <w:highlight w:val="none"/>
        </w:rPr>
        <w:t>日　期：</w:t>
      </w:r>
      <w:r>
        <w:rPr>
          <w:rFonts w:hint="eastAsia" w:asciiTheme="minorEastAsia" w:hAnsiTheme="minorEastAsia" w:eastAsiaTheme="minorEastAsia" w:cstheme="minorEastAsia"/>
          <w:color w:val="000000"/>
          <w:sz w:val="24"/>
          <w:szCs w:val="24"/>
          <w:highlight w:val="none"/>
          <w:lang w:val="en-US" w:eastAsia="zh-CN"/>
        </w:rPr>
        <w:t xml:space="preserve">   年   月   日</w:t>
      </w:r>
    </w:p>
    <w:p w14:paraId="318F7F32">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1"/>
          <w:szCs w:val="21"/>
          <w:highlight w:val="none"/>
          <w:lang w:val="zh-CN"/>
        </w:rPr>
        <w:br w:type="page"/>
      </w: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en-US" w:eastAsia="zh-CN"/>
        </w:rPr>
        <w:t>五</w:t>
      </w:r>
      <w:r>
        <w:rPr>
          <w:rFonts w:hint="eastAsia" w:asciiTheme="minorEastAsia" w:hAnsiTheme="minorEastAsia" w:eastAsiaTheme="minorEastAsia" w:cstheme="minorEastAsia"/>
          <w:b/>
          <w:bCs/>
          <w:color w:val="000000"/>
          <w:sz w:val="24"/>
          <w:szCs w:val="24"/>
          <w:highlight w:val="none"/>
          <w:lang w:val="zh-CN"/>
        </w:rPr>
        <w:t>：</w:t>
      </w:r>
    </w:p>
    <w:p w14:paraId="3E209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具备履行合同所必需的设备和专业技术能力的承诺书</w:t>
      </w:r>
    </w:p>
    <w:p w14:paraId="6FE643C8">
      <w:pPr>
        <w:keepNext w:val="0"/>
        <w:keepLines w:val="0"/>
        <w:pageBreakBefore w:val="0"/>
        <w:widowControl w:val="0"/>
        <w:kinsoku/>
        <w:wordWrap/>
        <w:overflowPunct/>
        <w:topLinePunct w:val="0"/>
        <w:autoSpaceDE/>
        <w:autoSpaceDN/>
        <w:bidi w:val="0"/>
        <w:adjustRightInd/>
        <w:snapToGrid/>
        <w:spacing w:line="360" w:lineRule="auto"/>
        <w:contextualSpacing/>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none"/>
          <w:lang w:val="en-US" w:eastAsia="zh-CN"/>
        </w:rPr>
        <w:t>致：</w:t>
      </w:r>
      <w:r>
        <w:rPr>
          <w:rFonts w:hint="eastAsia" w:asciiTheme="minorEastAsia" w:hAnsiTheme="minorEastAsia" w:eastAsiaTheme="minorEastAsia" w:cstheme="minorEastAsia"/>
          <w:color w:val="000000"/>
          <w:sz w:val="24"/>
          <w:szCs w:val="24"/>
          <w:highlight w:val="none"/>
          <w:u w:val="single"/>
          <w:lang w:eastAsia="zh-CN"/>
        </w:rPr>
        <w:t>浙江建亚工程咨询有限公司、仙居神仙居旅游客运有限公司</w:t>
      </w:r>
    </w:p>
    <w:p w14:paraId="29587B4F">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zh-CN"/>
        </w:rPr>
        <w:t>我公司</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lang w:val="zh-CN"/>
        </w:rPr>
        <w:t>参加贵方组织的</w:t>
      </w:r>
      <w:r>
        <w:rPr>
          <w:rFonts w:hint="eastAsia" w:asciiTheme="minorEastAsia" w:hAnsiTheme="minorEastAsia" w:eastAsiaTheme="minorEastAsia" w:cstheme="minorEastAsia"/>
          <w:color w:val="000000"/>
          <w:sz w:val="24"/>
          <w:szCs w:val="24"/>
          <w:highlight w:val="none"/>
          <w:u w:val="single"/>
          <w:lang w:val="zh-CN" w:eastAsia="zh-CN"/>
        </w:rPr>
        <w:t>2025神仙居旅游汽车租赁服务入围项目（非政府采购）</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u w:val="single"/>
          <w:lang w:val="zh-CN" w:eastAsia="zh-CN"/>
        </w:rPr>
        <w:t>ZJJYF-2025-022</w:t>
      </w:r>
      <w:r>
        <w:rPr>
          <w:rFonts w:hint="eastAsia" w:asciiTheme="minorEastAsia" w:hAnsiTheme="minorEastAsia" w:eastAsiaTheme="minorEastAsia" w:cstheme="minorEastAsia"/>
          <w:color w:val="000000"/>
          <w:sz w:val="24"/>
          <w:szCs w:val="24"/>
          <w:highlight w:val="none"/>
          <w:lang w:val="zh-CN"/>
        </w:rPr>
        <w:t>的投标活动，如我方获得中标资格，我方保证符合招标文件所要求的资格条件</w:t>
      </w:r>
      <w:r>
        <w:rPr>
          <w:rFonts w:hint="eastAsia" w:asciiTheme="minorEastAsia" w:hAnsiTheme="minorEastAsia" w:eastAsiaTheme="minorEastAsia" w:cstheme="minorEastAsia"/>
          <w:color w:val="000000"/>
          <w:sz w:val="24"/>
          <w:szCs w:val="24"/>
          <w:highlight w:val="none"/>
        </w:rPr>
        <w:t>，并作如下承诺：</w:t>
      </w:r>
    </w:p>
    <w:p w14:paraId="0E70EC94">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具有独立承担民事责任的能力；</w:t>
      </w:r>
    </w:p>
    <w:p w14:paraId="34875DAD">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具有良好的商业信誉和健全的财务会计制度；</w:t>
      </w:r>
    </w:p>
    <w:p w14:paraId="67579F3E">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rPr>
        <w:t>具备履行合同所必需的设备和专业技术能力；</w:t>
      </w:r>
    </w:p>
    <w:p w14:paraId="48F377B2">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具有较强的项目管理、技术服务和组织实施能力，能够独立承担本项目的实施；</w:t>
      </w:r>
    </w:p>
    <w:p w14:paraId="07B3ED78">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rPr>
        <w:t>我公司已经完全了解本招标文件中规定的技术要求和商务条款。</w:t>
      </w:r>
    </w:p>
    <w:p w14:paraId="18AAAB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同时，服务均为我公司自主提供。</w:t>
      </w:r>
    </w:p>
    <w:p w14:paraId="30A442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如违反以上承诺，本公司愿承担一切法律责任。</w:t>
      </w:r>
    </w:p>
    <w:p w14:paraId="5CCBDE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lang w:val="zh-CN"/>
        </w:rPr>
      </w:pPr>
    </w:p>
    <w:p w14:paraId="7FD095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lang w:val="zh-CN"/>
        </w:rPr>
      </w:pPr>
    </w:p>
    <w:p w14:paraId="577B7DB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zh-CN"/>
        </w:rPr>
        <w:t>投标人</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en-US" w:eastAsia="zh-CN"/>
        </w:rPr>
        <w:t>盖单位章</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kern w:val="0"/>
          <w:sz w:val="24"/>
          <w:szCs w:val="24"/>
          <w:highlight w:val="none"/>
          <w:lang w:val="en-US" w:eastAsia="zh-CN"/>
        </w:rPr>
        <w:t xml:space="preserve">                     </w:t>
      </w:r>
    </w:p>
    <w:p w14:paraId="03D4C0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highlight w:val="none"/>
        </w:rPr>
      </w:pPr>
    </w:p>
    <w:p w14:paraId="117B6F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4"/>
          <w:szCs w:val="24"/>
          <w:highlight w:val="none"/>
        </w:rPr>
        <w:t>日</w:t>
      </w:r>
      <w:r>
        <w:rPr>
          <w:rFonts w:hint="eastAsia" w:asciiTheme="minorEastAsia" w:hAnsiTheme="minorEastAsia" w:eastAsiaTheme="minorEastAsia" w:cstheme="minorEastAsia"/>
          <w:color w:val="000000"/>
          <w:kern w:val="0"/>
          <w:sz w:val="24"/>
          <w:szCs w:val="24"/>
          <w:highlight w:val="none"/>
          <w:lang w:val="en-US" w:eastAsia="zh-CN"/>
        </w:rPr>
        <w:t xml:space="preserve">  </w:t>
      </w:r>
      <w:r>
        <w:rPr>
          <w:rFonts w:hint="eastAsia" w:asciiTheme="minorEastAsia" w:hAnsiTheme="minorEastAsia" w:eastAsiaTheme="minorEastAsia" w:cstheme="minorEastAsia"/>
          <w:color w:val="000000"/>
          <w:kern w:val="0"/>
          <w:sz w:val="24"/>
          <w:szCs w:val="24"/>
          <w:highlight w:val="none"/>
        </w:rPr>
        <w:t>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105AEE65">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color w:val="000000"/>
          <w:sz w:val="21"/>
          <w:szCs w:val="21"/>
          <w:highlight w:val="none"/>
        </w:rPr>
      </w:pPr>
    </w:p>
    <w:p w14:paraId="22EA1534">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color w:val="000000"/>
          <w:sz w:val="21"/>
          <w:szCs w:val="21"/>
          <w:highlight w:val="none"/>
        </w:rPr>
      </w:pPr>
    </w:p>
    <w:p w14:paraId="7C520814">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color w:val="000000"/>
          <w:sz w:val="21"/>
          <w:szCs w:val="21"/>
          <w:highlight w:val="none"/>
        </w:rPr>
      </w:pPr>
    </w:p>
    <w:p w14:paraId="28039FA1">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color w:val="000000"/>
          <w:sz w:val="21"/>
          <w:szCs w:val="21"/>
          <w:highlight w:val="none"/>
        </w:rPr>
      </w:pPr>
    </w:p>
    <w:p w14:paraId="69E5B3E0">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color w:val="000000"/>
          <w:sz w:val="21"/>
          <w:szCs w:val="21"/>
          <w:highlight w:val="none"/>
        </w:rPr>
      </w:pPr>
    </w:p>
    <w:p w14:paraId="124D8B30">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color w:val="000000"/>
          <w:sz w:val="21"/>
          <w:szCs w:val="21"/>
          <w:highlight w:val="none"/>
        </w:rPr>
      </w:pPr>
    </w:p>
    <w:p w14:paraId="4B7D7888">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color w:val="000000"/>
          <w:sz w:val="21"/>
          <w:szCs w:val="21"/>
          <w:highlight w:val="none"/>
        </w:rPr>
      </w:pPr>
    </w:p>
    <w:p w14:paraId="0680BC57">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bCs/>
          <w:color w:val="000000"/>
          <w:sz w:val="24"/>
          <w:szCs w:val="24"/>
          <w:highlight w:val="none"/>
        </w:rPr>
        <w:br w:type="page"/>
      </w: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en-US" w:eastAsia="zh-CN"/>
        </w:rPr>
        <w:t>六</w:t>
      </w:r>
      <w:r>
        <w:rPr>
          <w:rFonts w:hint="eastAsia" w:asciiTheme="minorEastAsia" w:hAnsiTheme="minorEastAsia" w:eastAsiaTheme="minorEastAsia" w:cstheme="minorEastAsia"/>
          <w:b/>
          <w:bCs/>
          <w:color w:val="000000"/>
          <w:sz w:val="24"/>
          <w:szCs w:val="24"/>
          <w:highlight w:val="none"/>
          <w:lang w:val="zh-CN"/>
        </w:rPr>
        <w:t>：</w:t>
      </w:r>
    </w:p>
    <w:p w14:paraId="22C3F9DA">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lang w:val="zh-CN"/>
        </w:rPr>
        <w:t>无重大违法记录声明书</w:t>
      </w:r>
    </w:p>
    <w:p w14:paraId="03DB6D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none"/>
          <w:lang w:val="en-US" w:eastAsia="zh-CN"/>
        </w:rPr>
        <w:t>致：</w:t>
      </w:r>
      <w:r>
        <w:rPr>
          <w:rFonts w:hint="eastAsia" w:asciiTheme="minorEastAsia" w:hAnsiTheme="minorEastAsia" w:eastAsiaTheme="minorEastAsia" w:cstheme="minorEastAsia"/>
          <w:color w:val="000000"/>
          <w:sz w:val="24"/>
          <w:szCs w:val="24"/>
          <w:highlight w:val="none"/>
          <w:u w:val="single"/>
          <w:lang w:eastAsia="zh-CN"/>
        </w:rPr>
        <w:t>浙江建亚工程咨询有限公司、仙居神仙居旅游客运有限公司</w:t>
      </w:r>
    </w:p>
    <w:p w14:paraId="1064B6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我方郑重声明：我方参加本项目</w:t>
      </w:r>
      <w:r>
        <w:rPr>
          <w:rFonts w:hint="eastAsia" w:asciiTheme="minorEastAsia" w:hAnsiTheme="minorEastAsia" w:eastAsiaTheme="minorEastAsia" w:cstheme="minorEastAsia"/>
          <w:color w:val="000000"/>
          <w:sz w:val="24"/>
          <w:szCs w:val="24"/>
          <w:highlight w:val="none"/>
          <w:lang w:eastAsia="zh-CN"/>
        </w:rPr>
        <w:t>投标</w:t>
      </w:r>
      <w:r>
        <w:rPr>
          <w:rFonts w:hint="eastAsia" w:asciiTheme="minorEastAsia" w:hAnsiTheme="minorEastAsia" w:eastAsiaTheme="minorEastAsia" w:cstheme="minorEastAsia"/>
          <w:color w:val="000000"/>
          <w:sz w:val="24"/>
          <w:szCs w:val="24"/>
          <w:highlight w:val="none"/>
        </w:rPr>
        <w:t>活动前三年内无重大违法记录（重大违法记录是指供应商因违法经营受到刑事处罚或者责令停产停业、吊销许可证或者执照、较大数额罚款等行政处罚），符合《中华人民共和国政府采购法</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中华人民共和国政府采购法实施条例》的规定。我方对此声明负全部法律责任。</w:t>
      </w:r>
    </w:p>
    <w:p w14:paraId="7684BA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sz w:val="24"/>
          <w:szCs w:val="24"/>
          <w:highlight w:val="none"/>
        </w:rPr>
        <w:t>特此声明。</w:t>
      </w:r>
    </w:p>
    <w:p w14:paraId="7AD9E8B7">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000000"/>
          <w:sz w:val="24"/>
          <w:szCs w:val="24"/>
          <w:highlight w:val="none"/>
        </w:rPr>
      </w:pPr>
    </w:p>
    <w:p w14:paraId="29A0D3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highlight w:val="none"/>
          <w:lang w:eastAsia="zh-CN"/>
        </w:rPr>
      </w:pPr>
    </w:p>
    <w:p w14:paraId="1361B19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声明</w:t>
      </w:r>
      <w:r>
        <w:rPr>
          <w:rFonts w:hint="eastAsia" w:asciiTheme="minorEastAsia" w:hAnsiTheme="minorEastAsia" w:eastAsiaTheme="minorEastAsia" w:cstheme="minorEastAsia"/>
          <w:color w:val="000000"/>
          <w:sz w:val="24"/>
          <w:szCs w:val="24"/>
          <w:highlight w:val="none"/>
        </w:rPr>
        <w:t>人</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lang w:val="en-US" w:eastAsia="zh-CN"/>
        </w:rPr>
        <w:t>盖单位章</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 xml:space="preserve">                     </w:t>
      </w:r>
    </w:p>
    <w:p w14:paraId="4B68D9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highlight w:val="none"/>
        </w:rPr>
      </w:pPr>
    </w:p>
    <w:p w14:paraId="0D310327">
      <w:pPr>
        <w:pStyle w:val="27"/>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　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583D69BE">
      <w:pPr>
        <w:keepNext w:val="0"/>
        <w:keepLines w:val="0"/>
        <w:pageBreakBefore w:val="0"/>
        <w:widowControl w:val="0"/>
        <w:kinsoku/>
        <w:overflowPunct/>
        <w:topLinePunct w:val="0"/>
        <w:autoSpaceDE/>
        <w:autoSpaceDN/>
        <w:bidi w:val="0"/>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98E757D">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Cs w:val="0"/>
          <w:color w:val="000000"/>
          <w:sz w:val="32"/>
          <w:szCs w:val="32"/>
          <w:highlight w:val="none"/>
          <w:lang w:val="en-US" w:eastAsia="zh-CN"/>
        </w:rPr>
      </w:pPr>
      <w:r>
        <w:rPr>
          <w:rFonts w:hint="eastAsia" w:asciiTheme="minorEastAsia" w:hAnsiTheme="minorEastAsia" w:eastAsiaTheme="minorEastAsia" w:cstheme="minorEastAsia"/>
          <w:bCs w:val="0"/>
          <w:color w:val="000000"/>
          <w:sz w:val="32"/>
          <w:szCs w:val="32"/>
          <w:highlight w:val="none"/>
          <w:lang w:val="en-US" w:eastAsia="zh-CN"/>
        </w:rPr>
        <w:br w:type="page"/>
      </w:r>
    </w:p>
    <w:p w14:paraId="1938A2FC">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sz w:val="32"/>
          <w:szCs w:val="32"/>
          <w:lang w:val="en-US" w:eastAsia="zh-CN"/>
        </w:rPr>
      </w:pPr>
    </w:p>
    <w:p w14:paraId="43F07988">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720" w:lineRule="auto"/>
        <w:ind w:firstLine="0" w:firstLineChars="0"/>
        <w:jc w:val="center"/>
        <w:textAlignment w:val="auto"/>
        <w:rPr>
          <w:rFonts w:hint="eastAsia" w:asciiTheme="minorEastAsia" w:hAnsiTheme="minorEastAsia" w:eastAsiaTheme="minorEastAsia" w:cstheme="minorEastAsia"/>
          <w:bCs w:val="0"/>
          <w:color w:val="000000"/>
          <w:sz w:val="32"/>
          <w:szCs w:val="32"/>
          <w:highlight w:val="none"/>
          <w:lang w:val="zh-CN"/>
        </w:rPr>
      </w:pPr>
      <w:r>
        <w:rPr>
          <w:rFonts w:hint="eastAsia" w:asciiTheme="minorEastAsia" w:hAnsiTheme="minorEastAsia" w:eastAsiaTheme="minorEastAsia" w:cstheme="minorEastAsia"/>
          <w:bCs w:val="0"/>
          <w:color w:val="000000"/>
          <w:sz w:val="32"/>
          <w:szCs w:val="32"/>
          <w:highlight w:val="none"/>
          <w:lang w:val="en-US" w:eastAsia="zh-CN"/>
        </w:rPr>
        <w:t>2、</w:t>
      </w:r>
      <w:r>
        <w:rPr>
          <w:rFonts w:hint="eastAsia" w:asciiTheme="minorEastAsia" w:hAnsiTheme="minorEastAsia" w:eastAsiaTheme="minorEastAsia" w:cstheme="minorEastAsia"/>
          <w:bCs w:val="0"/>
          <w:color w:val="000000"/>
          <w:sz w:val="32"/>
          <w:szCs w:val="32"/>
          <w:highlight w:val="none"/>
          <w:lang w:val="zh-CN"/>
        </w:rPr>
        <w:t>商务与技术文件格式</w:t>
      </w:r>
    </w:p>
    <w:p w14:paraId="7FA60D2C">
      <w:pPr>
        <w:keepNext w:val="0"/>
        <w:keepLines w:val="0"/>
        <w:pageBreakBefore w:val="0"/>
        <w:widowControl w:val="0"/>
        <w:kinsoku/>
        <w:wordWrap/>
        <w:overflowPunct/>
        <w:topLinePunct w:val="0"/>
        <w:autoSpaceDE/>
        <w:autoSpaceDN/>
        <w:bidi w:val="0"/>
        <w:adjustRightInd/>
        <w:snapToGrid/>
        <w:spacing w:beforeAutospacing="0" w:line="720" w:lineRule="auto"/>
        <w:ind w:firstLine="0" w:firstLineChars="0"/>
        <w:jc w:val="center"/>
        <w:textAlignment w:val="auto"/>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目  录</w:t>
      </w:r>
    </w:p>
    <w:p w14:paraId="71E30F40">
      <w:pPr>
        <w:pStyle w:val="13"/>
        <w:keepNext w:val="0"/>
        <w:keepLines w:val="0"/>
        <w:pageBreakBefore w:val="0"/>
        <w:widowControl w:val="0"/>
        <w:kinsoku/>
        <w:wordWrap/>
        <w:overflowPunct/>
        <w:topLinePunct w:val="0"/>
        <w:autoSpaceDE/>
        <w:autoSpaceDN/>
        <w:bidi w:val="0"/>
        <w:adjustRightInd/>
        <w:snapToGrid/>
        <w:spacing w:beforeAutospacing="0" w:line="720" w:lineRule="auto"/>
        <w:ind w:firstLine="0" w:firstLineChars="0"/>
        <w:jc w:val="center"/>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（按照“第三</w:t>
      </w:r>
      <w:r>
        <w:rPr>
          <w:rFonts w:hint="eastAsia" w:asciiTheme="minorEastAsia" w:hAnsiTheme="minorEastAsia" w:eastAsiaTheme="minorEastAsia" w:cstheme="minorEastAsia"/>
          <w:color w:val="000000"/>
          <w:sz w:val="24"/>
          <w:szCs w:val="24"/>
          <w:highlight w:val="none"/>
          <w:lang w:val="en-US" w:eastAsia="zh-CN"/>
        </w:rPr>
        <w:t>章</w:t>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须知”有关</w:t>
      </w:r>
      <w:r>
        <w:rPr>
          <w:rFonts w:hint="eastAsia" w:asciiTheme="minorEastAsia" w:hAnsiTheme="minorEastAsia" w:eastAsiaTheme="minorEastAsia" w:cstheme="minorEastAsia"/>
          <w:color w:val="000000"/>
          <w:sz w:val="24"/>
          <w:szCs w:val="24"/>
          <w:highlight w:val="none"/>
          <w:lang w:val="zh-CN"/>
        </w:rPr>
        <w:t>商务与技术文件组成</w:t>
      </w:r>
      <w:r>
        <w:rPr>
          <w:rFonts w:hint="eastAsia" w:asciiTheme="minorEastAsia" w:hAnsiTheme="minorEastAsia" w:eastAsiaTheme="minorEastAsia" w:cstheme="minorEastAsia"/>
          <w:color w:val="000000"/>
          <w:sz w:val="24"/>
          <w:szCs w:val="24"/>
          <w:highlight w:val="none"/>
        </w:rPr>
        <w:t>要求编排）</w:t>
      </w:r>
    </w:p>
    <w:p w14:paraId="42112D27">
      <w:pPr>
        <w:keepNext w:val="0"/>
        <w:keepLines w:val="0"/>
        <w:pageBreakBefore w:val="0"/>
        <w:widowControl w:val="0"/>
        <w:kinsoku/>
        <w:overflowPunct/>
        <w:topLinePunct w:val="0"/>
        <w:autoSpaceDE/>
        <w:autoSpaceDN/>
        <w:bidi w:val="0"/>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34DFF59">
      <w:pPr>
        <w:pStyle w:val="55"/>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77FCC05">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br w:type="page"/>
      </w:r>
    </w:p>
    <w:p w14:paraId="5E02B277">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color w:val="000000"/>
          <w:sz w:val="21"/>
          <w:szCs w:val="21"/>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附件七：</w:t>
      </w:r>
    </w:p>
    <w:p w14:paraId="3A88FD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b/>
          <w:color w:val="000000"/>
          <w:sz w:val="32"/>
          <w:szCs w:val="32"/>
          <w:highlight w:val="none"/>
        </w:rPr>
        <w:t>专家评分索引表</w:t>
      </w:r>
    </w:p>
    <w:tbl>
      <w:tblPr>
        <w:tblStyle w:val="44"/>
        <w:tblW w:w="9071" w:type="dxa"/>
        <w:jc w:val="center"/>
        <w:tblLayout w:type="fixed"/>
        <w:tblCellMar>
          <w:top w:w="0" w:type="dxa"/>
          <w:left w:w="0" w:type="dxa"/>
          <w:bottom w:w="0" w:type="dxa"/>
          <w:right w:w="0" w:type="dxa"/>
        </w:tblCellMar>
      </w:tblPr>
      <w:tblGrid>
        <w:gridCol w:w="1040"/>
        <w:gridCol w:w="4761"/>
        <w:gridCol w:w="1166"/>
        <w:gridCol w:w="2104"/>
      </w:tblGrid>
      <w:tr w14:paraId="630CE032">
        <w:tblPrEx>
          <w:tblCellMar>
            <w:top w:w="0" w:type="dxa"/>
            <w:left w:w="0" w:type="dxa"/>
            <w:bottom w:w="0" w:type="dxa"/>
            <w:right w:w="0" w:type="dxa"/>
          </w:tblCellMar>
        </w:tblPrEx>
        <w:trPr>
          <w:trHeight w:val="765" w:hRule="atLeast"/>
          <w:jc w:val="center"/>
        </w:trPr>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6EB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序号</w:t>
            </w:r>
          </w:p>
        </w:tc>
        <w:tc>
          <w:tcPr>
            <w:tcW w:w="47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F27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评分内容</w:t>
            </w: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C6A6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自评分</w:t>
            </w:r>
          </w:p>
        </w:tc>
        <w:tc>
          <w:tcPr>
            <w:tcW w:w="2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E7BA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在</w:t>
            </w:r>
            <w:r>
              <w:rPr>
                <w:rFonts w:hint="eastAsia" w:asciiTheme="minorEastAsia" w:hAnsiTheme="minorEastAsia" w:eastAsiaTheme="minorEastAsia" w:cstheme="minorEastAsia"/>
                <w:b/>
                <w:color w:val="000000"/>
                <w:sz w:val="24"/>
                <w:szCs w:val="24"/>
                <w:highlight w:val="none"/>
                <w:lang w:eastAsia="zh-CN"/>
              </w:rPr>
              <w:t>投标</w:t>
            </w:r>
            <w:r>
              <w:rPr>
                <w:rFonts w:hint="eastAsia" w:asciiTheme="minorEastAsia" w:hAnsiTheme="minorEastAsia" w:eastAsiaTheme="minorEastAsia" w:cstheme="minorEastAsia"/>
                <w:b/>
                <w:color w:val="000000"/>
                <w:sz w:val="24"/>
                <w:szCs w:val="24"/>
                <w:highlight w:val="none"/>
              </w:rPr>
              <w:t>文件中所对应的页码</w:t>
            </w:r>
          </w:p>
        </w:tc>
      </w:tr>
      <w:tr w14:paraId="67F6AE22">
        <w:tblPrEx>
          <w:tblCellMar>
            <w:top w:w="0" w:type="dxa"/>
            <w:left w:w="0" w:type="dxa"/>
            <w:bottom w:w="0" w:type="dxa"/>
            <w:right w:w="0" w:type="dxa"/>
          </w:tblCellMar>
        </w:tblPrEx>
        <w:trPr>
          <w:trHeight w:val="506" w:hRule="atLeast"/>
          <w:jc w:val="center"/>
        </w:trPr>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B99B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47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9F1C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4707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c>
          <w:tcPr>
            <w:tcW w:w="2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E973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r>
      <w:tr w14:paraId="33F6E8DB">
        <w:tblPrEx>
          <w:tblCellMar>
            <w:top w:w="0" w:type="dxa"/>
            <w:left w:w="0" w:type="dxa"/>
            <w:bottom w:w="0" w:type="dxa"/>
            <w:right w:w="0" w:type="dxa"/>
          </w:tblCellMar>
        </w:tblPrEx>
        <w:trPr>
          <w:trHeight w:val="506" w:hRule="atLeast"/>
          <w:jc w:val="center"/>
        </w:trPr>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FA5E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p>
        </w:tc>
        <w:tc>
          <w:tcPr>
            <w:tcW w:w="47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686D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C92F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c>
          <w:tcPr>
            <w:tcW w:w="2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97E3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r>
      <w:tr w14:paraId="26E5F856">
        <w:tblPrEx>
          <w:tblCellMar>
            <w:top w:w="0" w:type="dxa"/>
            <w:left w:w="0" w:type="dxa"/>
            <w:bottom w:w="0" w:type="dxa"/>
            <w:right w:w="0" w:type="dxa"/>
          </w:tblCellMar>
        </w:tblPrEx>
        <w:trPr>
          <w:trHeight w:val="506" w:hRule="atLeast"/>
          <w:jc w:val="center"/>
        </w:trPr>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41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p>
        </w:tc>
        <w:tc>
          <w:tcPr>
            <w:tcW w:w="47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621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C82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c>
          <w:tcPr>
            <w:tcW w:w="2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4D8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r>
      <w:tr w14:paraId="0072EB3D">
        <w:tblPrEx>
          <w:tblCellMar>
            <w:top w:w="0" w:type="dxa"/>
            <w:left w:w="0" w:type="dxa"/>
            <w:bottom w:w="0" w:type="dxa"/>
            <w:right w:w="0" w:type="dxa"/>
          </w:tblCellMar>
        </w:tblPrEx>
        <w:trPr>
          <w:trHeight w:val="506" w:hRule="atLeast"/>
          <w:jc w:val="center"/>
        </w:trPr>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4C1B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p>
        </w:tc>
        <w:tc>
          <w:tcPr>
            <w:tcW w:w="47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428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139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c>
          <w:tcPr>
            <w:tcW w:w="2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6AB7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r>
      <w:tr w14:paraId="19A1B23F">
        <w:tblPrEx>
          <w:tblCellMar>
            <w:top w:w="0" w:type="dxa"/>
            <w:left w:w="0" w:type="dxa"/>
            <w:bottom w:w="0" w:type="dxa"/>
            <w:right w:w="0" w:type="dxa"/>
          </w:tblCellMar>
        </w:tblPrEx>
        <w:trPr>
          <w:trHeight w:val="506" w:hRule="atLeast"/>
          <w:jc w:val="center"/>
        </w:trPr>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2CD0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w:t>
            </w:r>
          </w:p>
        </w:tc>
        <w:tc>
          <w:tcPr>
            <w:tcW w:w="47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297F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CB5F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c>
          <w:tcPr>
            <w:tcW w:w="2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AF9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r>
      <w:tr w14:paraId="16AD5E6C">
        <w:tblPrEx>
          <w:tblCellMar>
            <w:top w:w="0" w:type="dxa"/>
            <w:left w:w="0" w:type="dxa"/>
            <w:bottom w:w="0" w:type="dxa"/>
            <w:right w:w="0" w:type="dxa"/>
          </w:tblCellMar>
        </w:tblPrEx>
        <w:trPr>
          <w:trHeight w:val="506" w:hRule="atLeast"/>
          <w:jc w:val="center"/>
        </w:trPr>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043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w:t>
            </w:r>
          </w:p>
        </w:tc>
        <w:tc>
          <w:tcPr>
            <w:tcW w:w="47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0DE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ED3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c>
          <w:tcPr>
            <w:tcW w:w="2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9DE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r>
      <w:tr w14:paraId="7AE7AD19">
        <w:tblPrEx>
          <w:tblCellMar>
            <w:top w:w="0" w:type="dxa"/>
            <w:left w:w="0" w:type="dxa"/>
            <w:bottom w:w="0" w:type="dxa"/>
            <w:right w:w="0" w:type="dxa"/>
          </w:tblCellMar>
        </w:tblPrEx>
        <w:trPr>
          <w:trHeight w:val="506" w:hRule="atLeast"/>
          <w:jc w:val="center"/>
        </w:trPr>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4E44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w:t>
            </w:r>
          </w:p>
        </w:tc>
        <w:tc>
          <w:tcPr>
            <w:tcW w:w="47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DF46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000000"/>
                <w:sz w:val="24"/>
                <w:szCs w:val="24"/>
                <w:highlight w:val="none"/>
              </w:rPr>
            </w:pPr>
          </w:p>
        </w:tc>
        <w:tc>
          <w:tcPr>
            <w:tcW w:w="11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014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c>
          <w:tcPr>
            <w:tcW w:w="2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A36D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highlight w:val="none"/>
              </w:rPr>
            </w:pPr>
          </w:p>
        </w:tc>
      </w:tr>
    </w:tbl>
    <w:p w14:paraId="1599AC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注：1、“专家评分索引表”装订在商务</w:t>
      </w:r>
      <w:r>
        <w:rPr>
          <w:rFonts w:hint="eastAsia" w:asciiTheme="minorEastAsia" w:hAnsiTheme="minorEastAsia" w:eastAsiaTheme="minorEastAsia" w:cstheme="minorEastAsia"/>
          <w:b/>
          <w:color w:val="000000"/>
          <w:sz w:val="24"/>
          <w:szCs w:val="24"/>
          <w:highlight w:val="none"/>
          <w:lang w:val="en-US" w:eastAsia="zh-CN"/>
        </w:rPr>
        <w:t>与</w:t>
      </w:r>
      <w:r>
        <w:rPr>
          <w:rFonts w:hint="eastAsia" w:asciiTheme="minorEastAsia" w:hAnsiTheme="minorEastAsia" w:eastAsiaTheme="minorEastAsia" w:cstheme="minorEastAsia"/>
          <w:b/>
          <w:color w:val="000000"/>
          <w:sz w:val="24"/>
          <w:szCs w:val="24"/>
          <w:highlight w:val="none"/>
        </w:rPr>
        <w:t>技术文件首页。供应商应结合本招标文件评分细则认真填制相关内容，以及在</w:t>
      </w:r>
      <w:r>
        <w:rPr>
          <w:rFonts w:hint="eastAsia" w:asciiTheme="minorEastAsia" w:hAnsiTheme="minorEastAsia" w:eastAsiaTheme="minorEastAsia" w:cstheme="minorEastAsia"/>
          <w:b/>
          <w:color w:val="000000"/>
          <w:sz w:val="24"/>
          <w:szCs w:val="24"/>
          <w:highlight w:val="none"/>
          <w:lang w:eastAsia="zh-CN"/>
        </w:rPr>
        <w:t>投标</w:t>
      </w:r>
      <w:r>
        <w:rPr>
          <w:rFonts w:hint="eastAsia" w:asciiTheme="minorEastAsia" w:hAnsiTheme="minorEastAsia" w:eastAsiaTheme="minorEastAsia" w:cstheme="minorEastAsia"/>
          <w:b/>
          <w:color w:val="000000"/>
          <w:sz w:val="24"/>
          <w:szCs w:val="24"/>
          <w:highlight w:val="none"/>
        </w:rPr>
        <w:t>文件中所对应的页码，如未提供，评委有权认为不具备或不符合，有可能影响</w:t>
      </w:r>
      <w:r>
        <w:rPr>
          <w:rFonts w:hint="eastAsia" w:asciiTheme="minorEastAsia" w:hAnsiTheme="minorEastAsia" w:eastAsiaTheme="minorEastAsia" w:cstheme="minorEastAsia"/>
          <w:b/>
          <w:color w:val="000000"/>
          <w:sz w:val="24"/>
          <w:szCs w:val="24"/>
          <w:highlight w:val="none"/>
          <w:lang w:eastAsia="zh-CN"/>
        </w:rPr>
        <w:t>供应商</w:t>
      </w:r>
      <w:r>
        <w:rPr>
          <w:rFonts w:hint="eastAsia" w:asciiTheme="minorEastAsia" w:hAnsiTheme="minorEastAsia" w:eastAsiaTheme="minorEastAsia" w:cstheme="minorEastAsia"/>
          <w:b/>
          <w:color w:val="000000"/>
          <w:sz w:val="24"/>
          <w:szCs w:val="24"/>
          <w:highlight w:val="none"/>
        </w:rPr>
        <w:t>的得分。</w:t>
      </w:r>
    </w:p>
    <w:p w14:paraId="432EA3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2、如本表格不适合</w:t>
      </w:r>
      <w:r>
        <w:rPr>
          <w:rFonts w:hint="eastAsia" w:asciiTheme="minorEastAsia" w:hAnsiTheme="minorEastAsia" w:eastAsiaTheme="minorEastAsia" w:cstheme="minorEastAsia"/>
          <w:b/>
          <w:color w:val="000000"/>
          <w:sz w:val="24"/>
          <w:szCs w:val="24"/>
          <w:highlight w:val="none"/>
          <w:lang w:eastAsia="zh-CN"/>
        </w:rPr>
        <w:t>投标</w:t>
      </w:r>
      <w:r>
        <w:rPr>
          <w:rFonts w:hint="eastAsia" w:asciiTheme="minorEastAsia" w:hAnsiTheme="minorEastAsia" w:eastAsiaTheme="minorEastAsia" w:cstheme="minorEastAsia"/>
          <w:b/>
          <w:color w:val="000000"/>
          <w:sz w:val="24"/>
          <w:szCs w:val="24"/>
          <w:highlight w:val="none"/>
        </w:rPr>
        <w:t>单位的实际情况，可根据本表格式自行制表填写。</w:t>
      </w:r>
    </w:p>
    <w:p w14:paraId="151869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p>
    <w:p w14:paraId="66360DA5">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sz w:val="24"/>
          <w:szCs w:val="24"/>
          <w:highlight w:val="none"/>
          <w:lang w:eastAsia="zh-CN"/>
        </w:rPr>
      </w:pPr>
    </w:p>
    <w:p w14:paraId="7CCFBE35">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eastAsia="zh-CN"/>
        </w:rPr>
        <w:t>投标</w:t>
      </w:r>
      <w:r>
        <w:rPr>
          <w:rFonts w:hint="eastAsia" w:asciiTheme="minorEastAsia" w:hAnsiTheme="minorEastAsia" w:eastAsiaTheme="minorEastAsia" w:cstheme="minorEastAsia"/>
          <w:color w:val="000000"/>
          <w:sz w:val="24"/>
          <w:szCs w:val="24"/>
          <w:highlight w:val="none"/>
        </w:rPr>
        <w:t>人（盖单位章）：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35B1F7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highlight w:val="none"/>
        </w:rPr>
      </w:pPr>
    </w:p>
    <w:p w14:paraId="3C4985CE">
      <w:pPr>
        <w:pStyle w:val="27"/>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1"/>
        <w:rPr>
          <w:rFonts w:hint="eastAsia" w:asciiTheme="minorEastAsia" w:hAnsiTheme="minorEastAsia" w:eastAsiaTheme="minorEastAsia" w:cstheme="minorEastAsia"/>
          <w:color w:val="000000"/>
          <w:sz w:val="24"/>
          <w:szCs w:val="24"/>
          <w:highlight w:val="none"/>
          <w:lang w:eastAsia="zh-CN"/>
        </w:rPr>
        <w:sectPr>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pPr>
      <w:r>
        <w:rPr>
          <w:rFonts w:hint="eastAsia" w:asciiTheme="minorEastAsia" w:hAnsiTheme="minorEastAsia" w:eastAsiaTheme="minorEastAsia" w:cstheme="minorEastAsia"/>
          <w:color w:val="000000"/>
          <w:sz w:val="24"/>
          <w:szCs w:val="24"/>
          <w:highlight w:val="none"/>
        </w:rPr>
        <w:t>日  期</w:t>
      </w:r>
      <w:r>
        <w:rPr>
          <w:rFonts w:hint="eastAsia" w:asciiTheme="minorEastAsia" w:hAnsiTheme="minorEastAsia" w:eastAsiaTheme="minorEastAsia" w:cstheme="minorEastAsia"/>
          <w:color w:val="000000"/>
          <w:sz w:val="24"/>
          <w:szCs w:val="24"/>
          <w:highlight w:val="none"/>
          <w:u w:val="none"/>
          <w:lang w:eastAsia="zh-CN"/>
        </w:rPr>
        <w:t>：</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49F07D1B">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highlight w:val="none"/>
          <w:lang w:val="zh-CN" w:eastAsia="zh-CN" w:bidi="ar-SA"/>
        </w:rPr>
        <w:t>附件</w:t>
      </w:r>
      <w:r>
        <w:rPr>
          <w:rFonts w:hint="eastAsia" w:asciiTheme="minorEastAsia" w:hAnsiTheme="minorEastAsia" w:eastAsiaTheme="minorEastAsia" w:cstheme="minorEastAsia"/>
          <w:b/>
          <w:bCs/>
          <w:color w:val="000000"/>
          <w:sz w:val="24"/>
          <w:szCs w:val="24"/>
          <w:highlight w:val="none"/>
          <w:lang w:val="en-US" w:eastAsia="zh-CN" w:bidi="ar-SA"/>
        </w:rPr>
        <w:t>八</w:t>
      </w:r>
      <w:r>
        <w:rPr>
          <w:rFonts w:hint="eastAsia" w:asciiTheme="minorEastAsia" w:hAnsiTheme="minorEastAsia" w:eastAsiaTheme="minorEastAsia" w:cstheme="minorEastAsia"/>
          <w:b/>
          <w:bCs/>
          <w:color w:val="000000"/>
          <w:sz w:val="24"/>
          <w:szCs w:val="24"/>
          <w:highlight w:val="none"/>
          <w:lang w:val="zh-CN" w:eastAsia="zh-CN" w:bidi="ar-SA"/>
        </w:rPr>
        <w:t>：</w:t>
      </w:r>
    </w:p>
    <w:p w14:paraId="243F530F">
      <w:pPr>
        <w:keepNext w:val="0"/>
        <w:keepLines w:val="0"/>
        <w:pageBreakBefore w:val="0"/>
        <w:widowControl w:val="0"/>
        <w:kinsoku/>
        <w:overflowPunct/>
        <w:topLinePunct w:val="0"/>
        <w:autoSpaceDE/>
        <w:autoSpaceDN/>
        <w:bidi w:val="0"/>
        <w:spacing w:before="60" w:after="60" w:line="360" w:lineRule="auto"/>
        <w:jc w:val="center"/>
        <w:rPr>
          <w:rFonts w:hint="eastAsia" w:asciiTheme="minorEastAsia" w:hAnsiTheme="minorEastAsia" w:eastAsiaTheme="minorEastAsia" w:cstheme="minorEastAsia"/>
          <w:b/>
          <w:bCs/>
          <w:snapToGrid w:val="0"/>
          <w:color w:val="auto"/>
          <w:kern w:val="0"/>
          <w:sz w:val="32"/>
          <w:szCs w:val="32"/>
        </w:rPr>
      </w:pPr>
      <w:r>
        <w:rPr>
          <w:rFonts w:hint="eastAsia" w:asciiTheme="minorEastAsia" w:hAnsiTheme="minorEastAsia" w:eastAsiaTheme="minorEastAsia" w:cstheme="minorEastAsia"/>
          <w:b/>
          <w:bCs/>
          <w:snapToGrid w:val="0"/>
          <w:color w:val="auto"/>
          <w:kern w:val="0"/>
          <w:sz w:val="32"/>
          <w:szCs w:val="32"/>
        </w:rPr>
        <w:t>投标人基本情况表</w:t>
      </w:r>
    </w:p>
    <w:tbl>
      <w:tblPr>
        <w:tblStyle w:val="4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159"/>
        <w:gridCol w:w="1214"/>
        <w:gridCol w:w="1200"/>
        <w:gridCol w:w="1050"/>
        <w:gridCol w:w="1841"/>
        <w:gridCol w:w="1948"/>
      </w:tblGrid>
      <w:tr w14:paraId="2030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26" w:type="dxa"/>
            <w:noWrap w:val="0"/>
            <w:vAlign w:val="center"/>
          </w:tcPr>
          <w:p w14:paraId="45D81422">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企业名称</w:t>
            </w:r>
          </w:p>
        </w:tc>
        <w:tc>
          <w:tcPr>
            <w:tcW w:w="4623" w:type="dxa"/>
            <w:gridSpan w:val="4"/>
            <w:noWrap w:val="0"/>
            <w:vAlign w:val="center"/>
          </w:tcPr>
          <w:p w14:paraId="776B79F1">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841" w:type="dxa"/>
            <w:noWrap w:val="0"/>
            <w:vAlign w:val="center"/>
          </w:tcPr>
          <w:p w14:paraId="36053479">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lang w:eastAsia="zh-CN"/>
              </w:rPr>
            </w:pPr>
            <w:r>
              <w:rPr>
                <w:rFonts w:hint="eastAsia" w:asciiTheme="minorEastAsia" w:hAnsiTheme="minorEastAsia" w:eastAsiaTheme="minorEastAsia" w:cstheme="minorEastAsia"/>
                <w:bCs/>
                <w:color w:val="auto"/>
                <w:spacing w:val="0"/>
                <w:sz w:val="24"/>
                <w:szCs w:val="24"/>
                <w:lang w:eastAsia="zh-CN"/>
              </w:rPr>
              <w:t>法定代表人</w:t>
            </w:r>
          </w:p>
          <w:p w14:paraId="08138F53">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（单位负责人）</w:t>
            </w:r>
          </w:p>
        </w:tc>
        <w:tc>
          <w:tcPr>
            <w:tcW w:w="1948" w:type="dxa"/>
            <w:noWrap w:val="0"/>
            <w:vAlign w:val="center"/>
          </w:tcPr>
          <w:p w14:paraId="5B6EAB3D">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r>
      <w:tr w14:paraId="0FDE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26" w:type="dxa"/>
            <w:noWrap w:val="0"/>
            <w:vAlign w:val="center"/>
          </w:tcPr>
          <w:p w14:paraId="40E26FE7">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地址</w:t>
            </w:r>
          </w:p>
        </w:tc>
        <w:tc>
          <w:tcPr>
            <w:tcW w:w="4623" w:type="dxa"/>
            <w:gridSpan w:val="4"/>
            <w:tcBorders>
              <w:bottom w:val="single" w:color="auto" w:sz="4" w:space="0"/>
            </w:tcBorders>
            <w:noWrap w:val="0"/>
            <w:vAlign w:val="center"/>
          </w:tcPr>
          <w:p w14:paraId="2F832B5B">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841" w:type="dxa"/>
            <w:noWrap w:val="0"/>
            <w:vAlign w:val="center"/>
          </w:tcPr>
          <w:p w14:paraId="490B45F2">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企业性质</w:t>
            </w:r>
          </w:p>
        </w:tc>
        <w:tc>
          <w:tcPr>
            <w:tcW w:w="1948" w:type="dxa"/>
            <w:noWrap w:val="0"/>
            <w:vAlign w:val="center"/>
          </w:tcPr>
          <w:p w14:paraId="23F7C051">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r>
      <w:tr w14:paraId="1D27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26" w:type="dxa"/>
            <w:vMerge w:val="restart"/>
            <w:noWrap w:val="0"/>
            <w:vAlign w:val="center"/>
          </w:tcPr>
          <w:p w14:paraId="0838C109">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联系人姓名</w:t>
            </w:r>
          </w:p>
        </w:tc>
        <w:tc>
          <w:tcPr>
            <w:tcW w:w="1159" w:type="dxa"/>
            <w:vMerge w:val="restart"/>
            <w:tcBorders>
              <w:top w:val="nil"/>
            </w:tcBorders>
            <w:noWrap w:val="0"/>
            <w:vAlign w:val="center"/>
          </w:tcPr>
          <w:p w14:paraId="4F7241D5">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214" w:type="dxa"/>
            <w:tcBorders>
              <w:top w:val="nil"/>
              <w:bottom w:val="single" w:color="auto" w:sz="4" w:space="0"/>
            </w:tcBorders>
            <w:noWrap w:val="0"/>
            <w:vAlign w:val="center"/>
          </w:tcPr>
          <w:p w14:paraId="7F087A43">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固定电话</w:t>
            </w:r>
          </w:p>
        </w:tc>
        <w:tc>
          <w:tcPr>
            <w:tcW w:w="2250" w:type="dxa"/>
            <w:gridSpan w:val="2"/>
            <w:tcBorders>
              <w:top w:val="nil"/>
              <w:bottom w:val="single" w:color="auto" w:sz="4" w:space="0"/>
            </w:tcBorders>
            <w:noWrap w:val="0"/>
            <w:vAlign w:val="center"/>
          </w:tcPr>
          <w:p w14:paraId="24BAC55F">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841" w:type="dxa"/>
            <w:vMerge w:val="restart"/>
            <w:noWrap w:val="0"/>
            <w:vAlign w:val="center"/>
          </w:tcPr>
          <w:p w14:paraId="41647B43">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传真</w:t>
            </w:r>
          </w:p>
        </w:tc>
        <w:tc>
          <w:tcPr>
            <w:tcW w:w="1948" w:type="dxa"/>
            <w:vMerge w:val="restart"/>
            <w:noWrap w:val="0"/>
            <w:vAlign w:val="center"/>
          </w:tcPr>
          <w:p w14:paraId="1D2C9BE5">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r>
      <w:tr w14:paraId="330F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26" w:type="dxa"/>
            <w:vMerge w:val="continue"/>
            <w:tcBorders>
              <w:bottom w:val="single" w:color="auto" w:sz="4" w:space="0"/>
            </w:tcBorders>
            <w:noWrap w:val="0"/>
            <w:vAlign w:val="center"/>
          </w:tcPr>
          <w:p w14:paraId="21C33E75">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159" w:type="dxa"/>
            <w:vMerge w:val="continue"/>
            <w:tcBorders>
              <w:bottom w:val="single" w:color="auto" w:sz="4" w:space="0"/>
            </w:tcBorders>
            <w:noWrap w:val="0"/>
            <w:vAlign w:val="center"/>
          </w:tcPr>
          <w:p w14:paraId="085A86D1">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214" w:type="dxa"/>
            <w:tcBorders>
              <w:bottom w:val="single" w:color="auto" w:sz="4" w:space="0"/>
            </w:tcBorders>
            <w:noWrap w:val="0"/>
            <w:vAlign w:val="center"/>
          </w:tcPr>
          <w:p w14:paraId="5FF86991">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手机</w:t>
            </w:r>
          </w:p>
        </w:tc>
        <w:tc>
          <w:tcPr>
            <w:tcW w:w="2250" w:type="dxa"/>
            <w:gridSpan w:val="2"/>
            <w:tcBorders>
              <w:bottom w:val="single" w:color="auto" w:sz="4" w:space="0"/>
            </w:tcBorders>
            <w:noWrap w:val="0"/>
            <w:vAlign w:val="center"/>
          </w:tcPr>
          <w:p w14:paraId="05AAA434">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841" w:type="dxa"/>
            <w:vMerge w:val="continue"/>
            <w:noWrap w:val="0"/>
            <w:vAlign w:val="center"/>
          </w:tcPr>
          <w:p w14:paraId="3F5711F7">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948" w:type="dxa"/>
            <w:vMerge w:val="continue"/>
            <w:noWrap w:val="0"/>
            <w:vAlign w:val="center"/>
          </w:tcPr>
          <w:p w14:paraId="385E789D">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r>
      <w:tr w14:paraId="2A2D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26" w:type="dxa"/>
            <w:vMerge w:val="restart"/>
            <w:noWrap w:val="0"/>
            <w:vAlign w:val="center"/>
          </w:tcPr>
          <w:p w14:paraId="7E91B1D9">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1.</w:t>
            </w:r>
          </w:p>
          <w:p w14:paraId="3F9271B7">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企</w:t>
            </w:r>
          </w:p>
          <w:p w14:paraId="4CF7E2E8">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业</w:t>
            </w:r>
          </w:p>
          <w:p w14:paraId="62B16D77">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概</w:t>
            </w:r>
          </w:p>
          <w:p w14:paraId="0C328FFE">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况</w:t>
            </w:r>
          </w:p>
        </w:tc>
        <w:tc>
          <w:tcPr>
            <w:tcW w:w="1159" w:type="dxa"/>
            <w:tcBorders>
              <w:top w:val="nil"/>
            </w:tcBorders>
            <w:noWrap w:val="0"/>
            <w:vAlign w:val="center"/>
          </w:tcPr>
          <w:p w14:paraId="5B43E697">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职工人数</w:t>
            </w:r>
          </w:p>
        </w:tc>
        <w:tc>
          <w:tcPr>
            <w:tcW w:w="1214" w:type="dxa"/>
            <w:tcBorders>
              <w:top w:val="nil"/>
            </w:tcBorders>
            <w:noWrap w:val="0"/>
            <w:vAlign w:val="center"/>
          </w:tcPr>
          <w:p w14:paraId="211626B2">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200" w:type="dxa"/>
            <w:tcBorders>
              <w:top w:val="nil"/>
            </w:tcBorders>
            <w:noWrap w:val="0"/>
            <w:vAlign w:val="center"/>
          </w:tcPr>
          <w:p w14:paraId="233702E2">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具备大专以上学历人数</w:t>
            </w:r>
          </w:p>
        </w:tc>
        <w:tc>
          <w:tcPr>
            <w:tcW w:w="1050" w:type="dxa"/>
            <w:tcBorders>
              <w:top w:val="nil"/>
            </w:tcBorders>
            <w:noWrap w:val="0"/>
            <w:vAlign w:val="center"/>
          </w:tcPr>
          <w:p w14:paraId="3DD4C87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center"/>
              <w:textAlignment w:val="auto"/>
              <w:rPr>
                <w:rFonts w:hint="eastAsia" w:asciiTheme="minorEastAsia" w:hAnsiTheme="minorEastAsia" w:eastAsiaTheme="minorEastAsia" w:cstheme="minorEastAsia"/>
                <w:bCs/>
                <w:color w:val="auto"/>
                <w:spacing w:val="0"/>
                <w:kern w:val="0"/>
                <w:sz w:val="24"/>
                <w:szCs w:val="24"/>
              </w:rPr>
            </w:pPr>
          </w:p>
          <w:p w14:paraId="33A0C80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center"/>
              <w:textAlignment w:val="auto"/>
              <w:rPr>
                <w:rFonts w:hint="eastAsia" w:asciiTheme="minorEastAsia" w:hAnsiTheme="minorEastAsia" w:eastAsiaTheme="minorEastAsia" w:cstheme="minorEastAsia"/>
                <w:bCs/>
                <w:color w:val="auto"/>
                <w:spacing w:val="0"/>
                <w:kern w:val="0"/>
                <w:sz w:val="24"/>
                <w:szCs w:val="24"/>
              </w:rPr>
            </w:pPr>
          </w:p>
          <w:p w14:paraId="3C073ECE">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841" w:type="dxa"/>
            <w:noWrap w:val="0"/>
            <w:vAlign w:val="center"/>
          </w:tcPr>
          <w:p w14:paraId="61CBABA9">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国家授予技术职称人数</w:t>
            </w:r>
          </w:p>
        </w:tc>
        <w:tc>
          <w:tcPr>
            <w:tcW w:w="1948" w:type="dxa"/>
            <w:noWrap w:val="0"/>
            <w:vAlign w:val="center"/>
          </w:tcPr>
          <w:p w14:paraId="258B03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center"/>
              <w:textAlignment w:val="auto"/>
              <w:rPr>
                <w:rFonts w:hint="eastAsia" w:asciiTheme="minorEastAsia" w:hAnsiTheme="minorEastAsia" w:eastAsiaTheme="minorEastAsia" w:cstheme="minorEastAsia"/>
                <w:bCs/>
                <w:color w:val="auto"/>
                <w:spacing w:val="0"/>
                <w:kern w:val="0"/>
                <w:sz w:val="24"/>
                <w:szCs w:val="24"/>
              </w:rPr>
            </w:pPr>
          </w:p>
          <w:p w14:paraId="71036C52">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r>
      <w:tr w14:paraId="5142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26" w:type="dxa"/>
            <w:vMerge w:val="continue"/>
            <w:noWrap w:val="0"/>
            <w:vAlign w:val="center"/>
          </w:tcPr>
          <w:p w14:paraId="5A70EDAC">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159" w:type="dxa"/>
            <w:noWrap w:val="0"/>
            <w:vAlign w:val="center"/>
          </w:tcPr>
          <w:p w14:paraId="671C6BD4">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占地面积</w:t>
            </w:r>
          </w:p>
        </w:tc>
        <w:tc>
          <w:tcPr>
            <w:tcW w:w="1214" w:type="dxa"/>
            <w:noWrap w:val="0"/>
            <w:vAlign w:val="center"/>
          </w:tcPr>
          <w:p w14:paraId="2A3D9911">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200" w:type="dxa"/>
            <w:noWrap w:val="0"/>
            <w:vAlign w:val="center"/>
          </w:tcPr>
          <w:p w14:paraId="724437CB">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default" w:asciiTheme="minorEastAsia" w:hAnsiTheme="minorEastAsia" w:eastAsiaTheme="minorEastAsia" w:cstheme="minorEastAsia"/>
                <w:bCs/>
                <w:color w:val="auto"/>
                <w:spacing w:val="0"/>
                <w:sz w:val="24"/>
                <w:szCs w:val="24"/>
                <w:lang w:val="en-US" w:eastAsia="zh-CN"/>
              </w:rPr>
            </w:pPr>
            <w:r>
              <w:rPr>
                <w:rFonts w:hint="eastAsia" w:asciiTheme="minorEastAsia" w:hAnsiTheme="minorEastAsia" w:eastAsiaTheme="minorEastAsia" w:cstheme="minorEastAsia"/>
                <w:bCs/>
                <w:color w:val="auto"/>
                <w:spacing w:val="0"/>
                <w:sz w:val="24"/>
                <w:szCs w:val="24"/>
              </w:rPr>
              <w:t>建筑面积</w:t>
            </w:r>
            <w:r>
              <w:rPr>
                <w:rFonts w:hint="eastAsia" w:asciiTheme="minorEastAsia" w:hAnsiTheme="minorEastAsia" w:eastAsiaTheme="minorEastAsia" w:cstheme="minorEastAsia"/>
                <w:bCs/>
                <w:color w:val="auto"/>
                <w:spacing w:val="0"/>
                <w:sz w:val="24"/>
                <w:szCs w:val="24"/>
                <w:lang w:eastAsia="zh-CN"/>
              </w:rPr>
              <w:t>（</w:t>
            </w:r>
            <w:r>
              <w:rPr>
                <w:rFonts w:hint="eastAsia" w:asciiTheme="minorEastAsia" w:hAnsiTheme="minorEastAsia" w:eastAsiaTheme="minorEastAsia" w:cstheme="minorEastAsia"/>
                <w:bCs/>
                <w:color w:val="auto"/>
                <w:spacing w:val="0"/>
                <w:sz w:val="24"/>
                <w:szCs w:val="24"/>
                <w:lang w:val="en-US" w:eastAsia="zh-CN"/>
              </w:rPr>
              <w:t>m</w:t>
            </w:r>
            <w:r>
              <w:rPr>
                <w:rFonts w:hint="eastAsia" w:asciiTheme="minorEastAsia" w:hAnsiTheme="minorEastAsia" w:eastAsiaTheme="minorEastAsia" w:cstheme="minorEastAsia"/>
                <w:bCs/>
                <w:color w:val="auto"/>
                <w:spacing w:val="0"/>
                <w:sz w:val="24"/>
                <w:szCs w:val="24"/>
                <w:vertAlign w:val="superscript"/>
                <w:lang w:val="en-US" w:eastAsia="zh-CN"/>
              </w:rPr>
              <w:t>2</w:t>
            </w:r>
            <w:r>
              <w:rPr>
                <w:rFonts w:hint="eastAsia" w:asciiTheme="minorEastAsia" w:hAnsiTheme="minorEastAsia" w:eastAsiaTheme="minorEastAsia" w:cstheme="minorEastAsia"/>
                <w:bCs/>
                <w:color w:val="auto"/>
                <w:spacing w:val="0"/>
                <w:sz w:val="24"/>
                <w:szCs w:val="24"/>
                <w:lang w:val="en-US" w:eastAsia="zh-CN"/>
              </w:rPr>
              <w:t>）</w:t>
            </w:r>
          </w:p>
        </w:tc>
        <w:tc>
          <w:tcPr>
            <w:tcW w:w="1050" w:type="dxa"/>
            <w:noWrap w:val="0"/>
            <w:vAlign w:val="center"/>
          </w:tcPr>
          <w:p w14:paraId="754EDD04">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□自有</w:t>
            </w:r>
          </w:p>
          <w:p w14:paraId="690230F9">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□租赁</w:t>
            </w:r>
          </w:p>
        </w:tc>
        <w:tc>
          <w:tcPr>
            <w:tcW w:w="1841" w:type="dxa"/>
            <w:noWrap w:val="0"/>
            <w:vAlign w:val="center"/>
          </w:tcPr>
          <w:p w14:paraId="22FEB95A">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企业成立时间</w:t>
            </w:r>
          </w:p>
        </w:tc>
        <w:tc>
          <w:tcPr>
            <w:tcW w:w="1948" w:type="dxa"/>
            <w:noWrap w:val="0"/>
            <w:vAlign w:val="center"/>
          </w:tcPr>
          <w:p w14:paraId="71299228">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r>
      <w:tr w14:paraId="7D18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26" w:type="dxa"/>
            <w:vMerge w:val="continue"/>
            <w:noWrap w:val="0"/>
            <w:vAlign w:val="center"/>
          </w:tcPr>
          <w:p w14:paraId="24BCD841">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1159" w:type="dxa"/>
            <w:noWrap w:val="0"/>
            <w:vAlign w:val="center"/>
          </w:tcPr>
          <w:p w14:paraId="194A6642">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核准经营范围</w:t>
            </w:r>
          </w:p>
        </w:tc>
        <w:tc>
          <w:tcPr>
            <w:tcW w:w="7253" w:type="dxa"/>
            <w:gridSpan w:val="5"/>
            <w:noWrap w:val="0"/>
            <w:vAlign w:val="center"/>
          </w:tcPr>
          <w:p w14:paraId="45161C7D">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r>
      <w:tr w14:paraId="12F2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26" w:type="dxa"/>
            <w:vMerge w:val="continue"/>
            <w:noWrap w:val="0"/>
            <w:vAlign w:val="center"/>
          </w:tcPr>
          <w:p w14:paraId="4F933FFB">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p>
        </w:tc>
        <w:tc>
          <w:tcPr>
            <w:tcW w:w="8412" w:type="dxa"/>
            <w:gridSpan w:val="6"/>
            <w:noWrap w:val="0"/>
            <w:vAlign w:val="top"/>
          </w:tcPr>
          <w:p w14:paraId="374EE590">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both"/>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发展历程及主要荣誉：</w:t>
            </w:r>
          </w:p>
        </w:tc>
      </w:tr>
      <w:tr w14:paraId="5F6B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1226" w:type="dxa"/>
            <w:noWrap w:val="0"/>
            <w:vAlign w:val="center"/>
          </w:tcPr>
          <w:p w14:paraId="26CBE6A5">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2</w:t>
            </w:r>
            <w:r>
              <w:rPr>
                <w:rFonts w:hint="eastAsia" w:asciiTheme="minorEastAsia" w:hAnsiTheme="minorEastAsia" w:eastAsiaTheme="minorEastAsia" w:cstheme="minorEastAsia"/>
                <w:bCs/>
                <w:color w:val="auto"/>
                <w:spacing w:val="0"/>
                <w:sz w:val="24"/>
                <w:szCs w:val="24"/>
                <w:lang w:val="en-US" w:eastAsia="zh-CN"/>
              </w:rPr>
              <w:t>.</w:t>
            </w:r>
            <w:r>
              <w:rPr>
                <w:rFonts w:hint="eastAsia" w:asciiTheme="minorEastAsia" w:hAnsiTheme="minorEastAsia" w:eastAsiaTheme="minorEastAsia" w:cstheme="minorEastAsia"/>
                <w:bCs/>
                <w:color w:val="auto"/>
                <w:spacing w:val="0"/>
                <w:sz w:val="24"/>
                <w:szCs w:val="24"/>
              </w:rPr>
              <w:t>企业</w:t>
            </w:r>
          </w:p>
          <w:p w14:paraId="6A790523">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center"/>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综合情况介绍</w:t>
            </w:r>
          </w:p>
        </w:tc>
        <w:tc>
          <w:tcPr>
            <w:tcW w:w="8412" w:type="dxa"/>
            <w:gridSpan w:val="6"/>
            <w:noWrap w:val="0"/>
            <w:vAlign w:val="top"/>
          </w:tcPr>
          <w:p w14:paraId="725E7143">
            <w:pPr>
              <w:pStyle w:val="15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jc w:val="both"/>
              <w:textAlignment w:val="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如</w:t>
            </w:r>
            <w:r>
              <w:rPr>
                <w:rFonts w:hint="eastAsia" w:asciiTheme="minorEastAsia" w:hAnsiTheme="minorEastAsia" w:eastAsiaTheme="minorEastAsia" w:cstheme="minorEastAsia"/>
                <w:color w:val="auto"/>
                <w:spacing w:val="0"/>
                <w:sz w:val="24"/>
                <w:szCs w:val="24"/>
              </w:rPr>
              <w:t>企业规模、经营业绩、人员与技术力量、分支机构设立及服务网点情况等</w:t>
            </w:r>
          </w:p>
        </w:tc>
      </w:tr>
    </w:tbl>
    <w:p w14:paraId="12E0775F">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sz w:val="24"/>
          <w:szCs w:val="24"/>
          <w:highlight w:val="none"/>
          <w:lang w:eastAsia="zh-CN"/>
        </w:rPr>
      </w:pPr>
    </w:p>
    <w:p w14:paraId="6DCEB705">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eastAsia="zh-CN"/>
        </w:rPr>
        <w:t>投标</w:t>
      </w:r>
      <w:r>
        <w:rPr>
          <w:rFonts w:hint="eastAsia" w:asciiTheme="minorEastAsia" w:hAnsiTheme="minorEastAsia" w:eastAsiaTheme="minorEastAsia" w:cstheme="minorEastAsia"/>
          <w:color w:val="000000"/>
          <w:sz w:val="24"/>
          <w:szCs w:val="24"/>
          <w:highlight w:val="none"/>
        </w:rPr>
        <w:t>人（盖单位章）：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5062A5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highlight w:val="none"/>
        </w:rPr>
      </w:pPr>
    </w:p>
    <w:p w14:paraId="6E34B55B">
      <w:pPr>
        <w:pStyle w:val="235"/>
        <w:keepNext w:val="0"/>
        <w:keepLines w:val="0"/>
        <w:pageBreakBefore w:val="0"/>
        <w:widowControl w:val="0"/>
        <w:kinsoku/>
        <w:overflowPunct/>
        <w:topLinePunct w:val="0"/>
        <w:autoSpaceDE/>
        <w:autoSpaceDN/>
        <w:bidi w:val="0"/>
        <w:spacing w:line="360" w:lineRule="auto"/>
        <w:jc w:val="right"/>
        <w:rPr>
          <w:rFonts w:hint="eastAsia" w:asciiTheme="minorEastAsia" w:hAnsiTheme="minorEastAsia" w:eastAsiaTheme="minorEastAsia" w:cstheme="minorEastAsia"/>
          <w:b/>
          <w:bCs/>
          <w:color w:val="000000"/>
          <w:sz w:val="24"/>
          <w:szCs w:val="24"/>
          <w:highlight w:val="none"/>
          <w:u w:val="none"/>
        </w:rPr>
        <w:sectPr>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pPr>
      <w:r>
        <w:rPr>
          <w:rFonts w:hint="eastAsia" w:asciiTheme="minorEastAsia" w:hAnsiTheme="minorEastAsia" w:eastAsiaTheme="minorEastAsia" w:cstheme="minorEastAsia"/>
          <w:color w:val="000000"/>
          <w:sz w:val="24"/>
          <w:szCs w:val="24"/>
          <w:highlight w:val="none"/>
        </w:rPr>
        <w:t>日  期</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665A4335">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en-US" w:eastAsia="zh-CN"/>
        </w:rPr>
        <w:t>九</w:t>
      </w:r>
      <w:r>
        <w:rPr>
          <w:rFonts w:hint="eastAsia" w:asciiTheme="minorEastAsia" w:hAnsiTheme="minorEastAsia" w:eastAsiaTheme="minorEastAsia" w:cstheme="minorEastAsia"/>
          <w:b/>
          <w:bCs/>
          <w:color w:val="000000"/>
          <w:sz w:val="24"/>
          <w:szCs w:val="24"/>
          <w:highlight w:val="none"/>
          <w:lang w:val="zh-CN"/>
        </w:rPr>
        <w:t>：</w:t>
      </w:r>
    </w:p>
    <w:p w14:paraId="628BCDA5">
      <w:pPr>
        <w:pStyle w:val="2"/>
        <w:keepNext w:val="0"/>
        <w:keepLines w:val="0"/>
        <w:pageBreakBefore w:val="0"/>
        <w:widowControl w:val="0"/>
        <w:kinsoku/>
        <w:overflowPunct/>
        <w:topLinePunct w:val="0"/>
        <w:autoSpaceDE/>
        <w:autoSpaceDN/>
        <w:bidi w:val="0"/>
        <w:spacing w:before="0" w:after="0" w:line="360" w:lineRule="auto"/>
        <w:ind w:left="0" w:leftChars="0" w:firstLine="0" w:firstLineChars="0"/>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商务响应承诺函</w:t>
      </w:r>
    </w:p>
    <w:p w14:paraId="7CC05DAD">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val="0"/>
          <w:sz w:val="24"/>
          <w:szCs w:val="24"/>
          <w:lang w:val="zh-CN"/>
        </w:rPr>
      </w:pPr>
      <w:r>
        <w:rPr>
          <w:rFonts w:hint="eastAsia" w:asciiTheme="minorEastAsia" w:hAnsiTheme="minorEastAsia" w:eastAsiaTheme="minorEastAsia" w:cstheme="minorEastAsia"/>
          <w:b w:val="0"/>
          <w:sz w:val="24"/>
          <w:szCs w:val="24"/>
          <w:u w:val="single"/>
          <w:lang w:val="zh-CN"/>
        </w:rPr>
        <w:t>浙江建亚工程咨询有限公司</w:t>
      </w:r>
      <w:r>
        <w:rPr>
          <w:rFonts w:hint="eastAsia" w:asciiTheme="minorEastAsia" w:hAnsiTheme="minorEastAsia" w:eastAsiaTheme="minorEastAsia" w:cstheme="minorEastAsia"/>
          <w:b w:val="0"/>
          <w:sz w:val="24"/>
          <w:szCs w:val="24"/>
          <w:lang w:val="zh-CN"/>
        </w:rPr>
        <w:t>：</w:t>
      </w:r>
    </w:p>
    <w:p w14:paraId="78C5E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sz w:val="24"/>
          <w:szCs w:val="24"/>
          <w:lang w:val="zh-CN"/>
        </w:rPr>
      </w:pPr>
      <w:r>
        <w:rPr>
          <w:rFonts w:hint="eastAsia" w:asciiTheme="minorEastAsia" w:hAnsiTheme="minorEastAsia" w:eastAsiaTheme="minorEastAsia" w:cstheme="minorEastAsia"/>
          <w:b w:val="0"/>
          <w:sz w:val="24"/>
          <w:szCs w:val="24"/>
          <w:lang w:val="zh-CN"/>
        </w:rPr>
        <w:t>我方参与的</w:t>
      </w:r>
      <w:r>
        <w:rPr>
          <w:rFonts w:hint="eastAsia" w:asciiTheme="minorEastAsia" w:hAnsiTheme="minorEastAsia" w:eastAsiaTheme="minorEastAsia" w:cstheme="minorEastAsia"/>
          <w:b w:val="0"/>
          <w:sz w:val="24"/>
          <w:szCs w:val="24"/>
          <w:u w:val="single"/>
          <w:lang w:val="zh-CN"/>
        </w:rPr>
        <w:t xml:space="preserve">  （项目名称）（项目编号）  </w:t>
      </w:r>
      <w:r>
        <w:rPr>
          <w:rFonts w:hint="eastAsia" w:asciiTheme="minorEastAsia" w:hAnsiTheme="minorEastAsia" w:eastAsiaTheme="minorEastAsia" w:cstheme="minorEastAsia"/>
          <w:b w:val="0"/>
          <w:sz w:val="24"/>
          <w:szCs w:val="24"/>
          <w:lang w:val="zh-CN"/>
        </w:rPr>
        <w:t>的投标活动，我方郑重承诺，我方承诺对采购文件中的商务要求完全响应。</w:t>
      </w:r>
    </w:p>
    <w:p w14:paraId="3FAF72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sz w:val="24"/>
          <w:szCs w:val="24"/>
          <w:lang w:val="zh-CN"/>
        </w:rPr>
        <w:t>如本公司对以上条款提供虚假承诺，愿承担一切法律责任。</w:t>
      </w:r>
    </w:p>
    <w:p w14:paraId="0F8793F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14:paraId="1A42D7A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14:paraId="2C4C871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eastAsia="zh-CN"/>
        </w:rPr>
        <w:t>投标</w:t>
      </w:r>
      <w:r>
        <w:rPr>
          <w:rFonts w:hint="eastAsia" w:asciiTheme="minorEastAsia" w:hAnsiTheme="minorEastAsia" w:eastAsiaTheme="minorEastAsia" w:cstheme="minorEastAsia"/>
          <w:color w:val="000000"/>
          <w:sz w:val="24"/>
          <w:szCs w:val="24"/>
          <w:highlight w:val="none"/>
        </w:rPr>
        <w:t>人（盖单位章）：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3E20B5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sz w:val="24"/>
          <w:szCs w:val="24"/>
          <w:highlight w:val="none"/>
        </w:rPr>
      </w:pPr>
    </w:p>
    <w:p w14:paraId="1ED38962">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1"/>
        <w:rPr>
          <w:rFonts w:hint="eastAsia" w:asciiTheme="minorEastAsia" w:hAnsiTheme="minorEastAsia" w:eastAsiaTheme="minorEastAsia" w:cstheme="minorEastAsia"/>
          <w:b/>
          <w:bCs/>
          <w:color w:val="000000"/>
          <w:sz w:val="21"/>
          <w:szCs w:val="21"/>
          <w:highlight w:val="none"/>
        </w:rPr>
        <w:sectPr>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pPr>
      <w:r>
        <w:rPr>
          <w:rFonts w:hint="eastAsia" w:asciiTheme="minorEastAsia" w:hAnsiTheme="minorEastAsia" w:eastAsiaTheme="minorEastAsia" w:cstheme="minorEastAsia"/>
          <w:color w:val="000000"/>
          <w:sz w:val="24"/>
          <w:szCs w:val="24"/>
          <w:highlight w:val="none"/>
        </w:rPr>
        <w:t>日  期</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28BF2134">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en-US" w:eastAsia="zh-CN"/>
        </w:rPr>
        <w:t>十</w:t>
      </w:r>
      <w:r>
        <w:rPr>
          <w:rFonts w:hint="eastAsia" w:asciiTheme="minorEastAsia" w:hAnsiTheme="minorEastAsia" w:eastAsiaTheme="minorEastAsia" w:cstheme="minorEastAsia"/>
          <w:b/>
          <w:bCs/>
          <w:color w:val="000000"/>
          <w:sz w:val="24"/>
          <w:szCs w:val="24"/>
          <w:highlight w:val="none"/>
          <w:lang w:val="zh-CN"/>
        </w:rPr>
        <w:t>：</w:t>
      </w:r>
    </w:p>
    <w:p w14:paraId="633256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kern w:val="0"/>
          <w:sz w:val="32"/>
          <w:szCs w:val="32"/>
          <w:highlight w:val="none"/>
          <w:lang w:val="zh-CN"/>
        </w:rPr>
      </w:pPr>
      <w:r>
        <w:rPr>
          <w:rFonts w:hint="eastAsia" w:asciiTheme="minorEastAsia" w:hAnsiTheme="minorEastAsia" w:eastAsiaTheme="minorEastAsia" w:cstheme="minorEastAsia"/>
          <w:b/>
          <w:bCs/>
          <w:color w:val="000000"/>
          <w:kern w:val="0"/>
          <w:sz w:val="32"/>
          <w:szCs w:val="32"/>
          <w:highlight w:val="none"/>
          <w:lang w:val="zh-CN"/>
        </w:rPr>
        <w:t>类似项目业绩一览表</w:t>
      </w:r>
    </w:p>
    <w:p w14:paraId="42548132">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zh-CN"/>
        </w:rPr>
        <w:t>项目编号：</w:t>
      </w:r>
      <w:r>
        <w:rPr>
          <w:rFonts w:hint="eastAsia" w:asciiTheme="minorEastAsia" w:hAnsiTheme="minorEastAsia" w:eastAsiaTheme="minorEastAsia" w:cstheme="minorEastAsia"/>
          <w:b w:val="0"/>
          <w:bCs w:val="0"/>
          <w:color w:val="000000"/>
          <w:sz w:val="24"/>
          <w:szCs w:val="24"/>
          <w:highlight w:val="none"/>
          <w:lang w:val="zh-CN" w:eastAsia="zh-CN"/>
        </w:rPr>
        <w:t>ZJJYF-2025-022</w:t>
      </w:r>
    </w:p>
    <w:p w14:paraId="0ACC1122">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Theme="minorEastAsia" w:hAnsiTheme="minorEastAsia" w:eastAsiaTheme="minorEastAsia" w:cstheme="minorEastAsia"/>
          <w:b w:val="0"/>
          <w:bCs w:val="0"/>
          <w:color w:val="000000"/>
          <w:sz w:val="24"/>
          <w:szCs w:val="24"/>
          <w:highlight w:val="none"/>
          <w:lang w:val="zh-CN"/>
        </w:rPr>
      </w:pPr>
      <w:r>
        <w:rPr>
          <w:rFonts w:hint="eastAsia" w:asciiTheme="minorEastAsia" w:hAnsiTheme="minorEastAsia" w:eastAsiaTheme="minorEastAsia" w:cstheme="minorEastAsia"/>
          <w:b w:val="0"/>
          <w:bCs w:val="0"/>
          <w:color w:val="000000"/>
          <w:sz w:val="24"/>
          <w:szCs w:val="24"/>
          <w:highlight w:val="none"/>
          <w:lang w:val="zh-CN"/>
        </w:rPr>
        <w:t>项目名称：2025神仙居旅游汽车租赁服务入围项目（非政府采购）</w:t>
      </w:r>
    </w:p>
    <w:tbl>
      <w:tblPr>
        <w:tblStyle w:val="44"/>
        <w:tblW w:w="9071"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21"/>
        <w:gridCol w:w="1654"/>
        <w:gridCol w:w="1200"/>
        <w:gridCol w:w="1708"/>
        <w:gridCol w:w="2385"/>
      </w:tblGrid>
      <w:tr w14:paraId="4238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14:paraId="37B115C0">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序号</w:t>
            </w:r>
          </w:p>
        </w:tc>
        <w:tc>
          <w:tcPr>
            <w:tcW w:w="1421" w:type="dxa"/>
            <w:noWrap w:val="0"/>
            <w:vAlign w:val="center"/>
          </w:tcPr>
          <w:p w14:paraId="316C2596">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项目名称</w:t>
            </w:r>
          </w:p>
        </w:tc>
        <w:tc>
          <w:tcPr>
            <w:tcW w:w="1654" w:type="dxa"/>
            <w:noWrap w:val="0"/>
            <w:vAlign w:val="center"/>
          </w:tcPr>
          <w:p w14:paraId="52A83A38">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业主单位</w:t>
            </w:r>
          </w:p>
        </w:tc>
        <w:tc>
          <w:tcPr>
            <w:tcW w:w="1200" w:type="dxa"/>
            <w:noWrap w:val="0"/>
            <w:vAlign w:val="center"/>
          </w:tcPr>
          <w:p w14:paraId="1A52BFFC">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合同金额</w:t>
            </w:r>
          </w:p>
        </w:tc>
        <w:tc>
          <w:tcPr>
            <w:tcW w:w="1708" w:type="dxa"/>
            <w:noWrap w:val="0"/>
            <w:vAlign w:val="center"/>
          </w:tcPr>
          <w:p w14:paraId="4685227D">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合同签订时间</w:t>
            </w:r>
          </w:p>
        </w:tc>
        <w:tc>
          <w:tcPr>
            <w:tcW w:w="2385" w:type="dxa"/>
            <w:noWrap w:val="0"/>
            <w:vAlign w:val="center"/>
          </w:tcPr>
          <w:p w14:paraId="6DF96589">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联系人/电话</w:t>
            </w:r>
          </w:p>
        </w:tc>
      </w:tr>
      <w:tr w14:paraId="490E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14:paraId="40955FB1">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421" w:type="dxa"/>
            <w:noWrap w:val="0"/>
            <w:vAlign w:val="center"/>
          </w:tcPr>
          <w:p w14:paraId="3B7C1ABD">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654" w:type="dxa"/>
            <w:noWrap w:val="0"/>
            <w:vAlign w:val="center"/>
          </w:tcPr>
          <w:p w14:paraId="2D616558">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200" w:type="dxa"/>
            <w:noWrap w:val="0"/>
            <w:vAlign w:val="center"/>
          </w:tcPr>
          <w:p w14:paraId="729CCECA">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708" w:type="dxa"/>
            <w:noWrap w:val="0"/>
            <w:vAlign w:val="center"/>
          </w:tcPr>
          <w:p w14:paraId="01694DF8">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2385" w:type="dxa"/>
            <w:noWrap w:val="0"/>
            <w:vAlign w:val="center"/>
          </w:tcPr>
          <w:p w14:paraId="3258AEC2">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r>
      <w:tr w14:paraId="0BA9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14:paraId="551E6C3C">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421" w:type="dxa"/>
            <w:noWrap w:val="0"/>
            <w:vAlign w:val="center"/>
          </w:tcPr>
          <w:p w14:paraId="7584DD64">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654" w:type="dxa"/>
            <w:noWrap w:val="0"/>
            <w:vAlign w:val="center"/>
          </w:tcPr>
          <w:p w14:paraId="34ADD17F">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200" w:type="dxa"/>
            <w:noWrap w:val="0"/>
            <w:vAlign w:val="center"/>
          </w:tcPr>
          <w:p w14:paraId="65009596">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708" w:type="dxa"/>
            <w:noWrap w:val="0"/>
            <w:vAlign w:val="center"/>
          </w:tcPr>
          <w:p w14:paraId="5660CC29">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2385" w:type="dxa"/>
            <w:noWrap w:val="0"/>
            <w:vAlign w:val="center"/>
          </w:tcPr>
          <w:p w14:paraId="4C8B3EE0">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r>
      <w:tr w14:paraId="403F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14:paraId="1D369469">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421" w:type="dxa"/>
            <w:noWrap w:val="0"/>
            <w:vAlign w:val="center"/>
          </w:tcPr>
          <w:p w14:paraId="17959218">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654" w:type="dxa"/>
            <w:noWrap w:val="0"/>
            <w:vAlign w:val="center"/>
          </w:tcPr>
          <w:p w14:paraId="25426C35">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200" w:type="dxa"/>
            <w:noWrap w:val="0"/>
            <w:vAlign w:val="center"/>
          </w:tcPr>
          <w:p w14:paraId="4563DA17">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708" w:type="dxa"/>
            <w:noWrap w:val="0"/>
            <w:vAlign w:val="center"/>
          </w:tcPr>
          <w:p w14:paraId="31EE9419">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2385" w:type="dxa"/>
            <w:noWrap w:val="0"/>
            <w:vAlign w:val="center"/>
          </w:tcPr>
          <w:p w14:paraId="73BD03A1">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r>
      <w:tr w14:paraId="23EB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14:paraId="5F779086">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421" w:type="dxa"/>
            <w:noWrap w:val="0"/>
            <w:vAlign w:val="center"/>
          </w:tcPr>
          <w:p w14:paraId="7BE44C22">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654" w:type="dxa"/>
            <w:noWrap w:val="0"/>
            <w:vAlign w:val="center"/>
          </w:tcPr>
          <w:p w14:paraId="66666BED">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200" w:type="dxa"/>
            <w:noWrap w:val="0"/>
            <w:vAlign w:val="center"/>
          </w:tcPr>
          <w:p w14:paraId="65DBB708">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708" w:type="dxa"/>
            <w:noWrap w:val="0"/>
            <w:vAlign w:val="center"/>
          </w:tcPr>
          <w:p w14:paraId="464FB941">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2385" w:type="dxa"/>
            <w:noWrap w:val="0"/>
            <w:vAlign w:val="center"/>
          </w:tcPr>
          <w:p w14:paraId="28DF582C">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r>
      <w:tr w14:paraId="35BD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14:paraId="1A1CC098">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421" w:type="dxa"/>
            <w:noWrap w:val="0"/>
            <w:vAlign w:val="center"/>
          </w:tcPr>
          <w:p w14:paraId="120A0B3F">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654" w:type="dxa"/>
            <w:noWrap w:val="0"/>
            <w:vAlign w:val="center"/>
          </w:tcPr>
          <w:p w14:paraId="6044B53A">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200" w:type="dxa"/>
            <w:noWrap w:val="0"/>
            <w:vAlign w:val="center"/>
          </w:tcPr>
          <w:p w14:paraId="7D037CED">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708" w:type="dxa"/>
            <w:noWrap w:val="0"/>
            <w:vAlign w:val="center"/>
          </w:tcPr>
          <w:p w14:paraId="5201A74C">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2385" w:type="dxa"/>
            <w:noWrap w:val="0"/>
            <w:vAlign w:val="center"/>
          </w:tcPr>
          <w:p w14:paraId="66D1033D">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r>
      <w:tr w14:paraId="482B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noWrap w:val="0"/>
            <w:vAlign w:val="center"/>
          </w:tcPr>
          <w:p w14:paraId="407C94A8">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p>
        </w:tc>
        <w:tc>
          <w:tcPr>
            <w:tcW w:w="1421" w:type="dxa"/>
            <w:noWrap w:val="0"/>
            <w:vAlign w:val="center"/>
          </w:tcPr>
          <w:p w14:paraId="753D411A">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654" w:type="dxa"/>
            <w:noWrap w:val="0"/>
            <w:vAlign w:val="center"/>
          </w:tcPr>
          <w:p w14:paraId="2F835DD8">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200" w:type="dxa"/>
            <w:noWrap w:val="0"/>
            <w:vAlign w:val="center"/>
          </w:tcPr>
          <w:p w14:paraId="267730F8">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1708" w:type="dxa"/>
            <w:noWrap w:val="0"/>
            <w:vAlign w:val="center"/>
          </w:tcPr>
          <w:p w14:paraId="361FC9FD">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c>
          <w:tcPr>
            <w:tcW w:w="2385" w:type="dxa"/>
            <w:noWrap w:val="0"/>
            <w:vAlign w:val="center"/>
          </w:tcPr>
          <w:p w14:paraId="250FA7C3">
            <w:pPr>
              <w:pStyle w:val="2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4"/>
                <w:szCs w:val="24"/>
                <w:highlight w:val="none"/>
              </w:rPr>
            </w:pPr>
          </w:p>
        </w:tc>
      </w:tr>
    </w:tbl>
    <w:p w14:paraId="6C0E04DC">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注：</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参照“第四</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章</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 xml:space="preserve"> 评标办法及评分标准”中要求提供，并附上相关材料。</w:t>
      </w:r>
    </w:p>
    <w:p w14:paraId="03BF49D5">
      <w:pPr>
        <w:pStyle w:val="4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both"/>
        <w:textAlignment w:val="auto"/>
        <w:rPr>
          <w:rFonts w:hint="eastAsia" w:asciiTheme="minorEastAsia" w:hAnsiTheme="minorEastAsia" w:eastAsiaTheme="minorEastAsia" w:cstheme="minorEastAsia"/>
          <w:color w:val="000000"/>
          <w:kern w:val="2"/>
          <w:sz w:val="24"/>
          <w:szCs w:val="24"/>
          <w:highlight w:val="none"/>
          <w:lang w:val="en-US" w:eastAsia="zh-CN" w:bidi="ar-SA"/>
        </w:rPr>
      </w:pPr>
    </w:p>
    <w:p w14:paraId="2C99A4BA">
      <w:pPr>
        <w:pStyle w:val="40"/>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color w:val="000000"/>
          <w:kern w:val="2"/>
          <w:sz w:val="24"/>
          <w:szCs w:val="24"/>
          <w:highlight w:val="none"/>
          <w:lang w:val="en-US" w:eastAsia="zh-CN" w:bidi="ar-SA"/>
        </w:rPr>
      </w:pPr>
    </w:p>
    <w:p w14:paraId="28804C1B">
      <w:pPr>
        <w:pStyle w:val="41"/>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ind w:left="0" w:leftChars="0"/>
        <w:jc w:val="right"/>
        <w:textAlignment w:val="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 xml:space="preserve">投标人（盖单位章）：                     </w:t>
      </w:r>
    </w:p>
    <w:p w14:paraId="648B8061">
      <w:pPr>
        <w:pStyle w:val="4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right"/>
        <w:textAlignment w:val="auto"/>
        <w:rPr>
          <w:rFonts w:hint="eastAsia" w:asciiTheme="minorEastAsia" w:hAnsiTheme="minorEastAsia" w:eastAsiaTheme="minorEastAsia" w:cstheme="minorEastAsia"/>
          <w:color w:val="000000"/>
          <w:kern w:val="2"/>
          <w:sz w:val="24"/>
          <w:szCs w:val="24"/>
          <w:highlight w:val="none"/>
          <w:lang w:val="en-US" w:eastAsia="zh-CN" w:bidi="ar-SA"/>
        </w:rPr>
      </w:pPr>
    </w:p>
    <w:p w14:paraId="4838B1D3">
      <w:pPr>
        <w:pStyle w:val="4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jc w:val="right"/>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4"/>
          <w:szCs w:val="24"/>
          <w:highlight w:val="none"/>
          <w:lang w:val="en-US" w:eastAsia="zh-CN" w:bidi="ar-SA"/>
        </w:rPr>
        <w:t>日  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24580FF0">
      <w:pPr>
        <w:pStyle w:val="27"/>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b/>
          <w:bCs/>
          <w:color w:val="000000"/>
          <w:sz w:val="21"/>
          <w:szCs w:val="21"/>
          <w:highlight w:val="none"/>
        </w:rPr>
        <w:t xml:space="preserve">              </w:t>
      </w:r>
    </w:p>
    <w:p w14:paraId="763B3F59">
      <w:pPr>
        <w:pStyle w:val="28"/>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bCs/>
          <w:color w:val="000000"/>
          <w:sz w:val="24"/>
          <w:szCs w:val="24"/>
          <w:highlight w:val="none"/>
        </w:rPr>
      </w:pPr>
    </w:p>
    <w:p w14:paraId="005B1C12">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color w:val="000000"/>
          <w:sz w:val="24"/>
          <w:szCs w:val="24"/>
          <w:highlight w:val="none"/>
        </w:rPr>
        <w:br w:type="page"/>
      </w: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en-US" w:eastAsia="zh-CN"/>
        </w:rPr>
        <w:t>十一</w:t>
      </w:r>
      <w:r>
        <w:rPr>
          <w:rFonts w:hint="eastAsia" w:asciiTheme="minorEastAsia" w:hAnsiTheme="minorEastAsia" w:eastAsiaTheme="minorEastAsia" w:cstheme="minorEastAsia"/>
          <w:b/>
          <w:bCs/>
          <w:color w:val="000000"/>
          <w:sz w:val="24"/>
          <w:szCs w:val="24"/>
          <w:highlight w:val="none"/>
          <w:lang w:val="zh-CN"/>
        </w:rPr>
        <w:t>：</w:t>
      </w:r>
    </w:p>
    <w:p w14:paraId="49DBE108">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拟派团队人员情况表</w:t>
      </w:r>
    </w:p>
    <w:p w14:paraId="42DAE0F0">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zh-CN"/>
        </w:rPr>
        <w:t>项目编号：</w:t>
      </w:r>
      <w:r>
        <w:rPr>
          <w:rFonts w:hint="eastAsia" w:asciiTheme="minorEastAsia" w:hAnsiTheme="minorEastAsia" w:eastAsiaTheme="minorEastAsia" w:cstheme="minorEastAsia"/>
          <w:b w:val="0"/>
          <w:bCs w:val="0"/>
          <w:color w:val="000000"/>
          <w:sz w:val="24"/>
          <w:szCs w:val="24"/>
          <w:highlight w:val="none"/>
          <w:lang w:val="zh-CN" w:eastAsia="zh-CN"/>
        </w:rPr>
        <w:t>ZJJYF-2025-022</w:t>
      </w:r>
    </w:p>
    <w:p w14:paraId="362D3D5E">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val="0"/>
          <w:bCs w:val="0"/>
          <w:color w:val="000000"/>
          <w:sz w:val="24"/>
          <w:szCs w:val="24"/>
          <w:highlight w:val="none"/>
          <w:lang w:val="zh-CN"/>
        </w:rPr>
        <w:t>项目名称：2025神仙居旅游汽车租赁服务入围项目（非政府采购）</w:t>
      </w:r>
    </w:p>
    <w:tbl>
      <w:tblPr>
        <w:tblStyle w:val="44"/>
        <w:tblW w:w="9638" w:type="dxa"/>
        <w:jc w:val="center"/>
        <w:tblLayout w:type="autofit"/>
        <w:tblCellMar>
          <w:top w:w="0" w:type="dxa"/>
          <w:left w:w="108" w:type="dxa"/>
          <w:bottom w:w="0" w:type="dxa"/>
          <w:right w:w="108" w:type="dxa"/>
        </w:tblCellMar>
      </w:tblPr>
      <w:tblGrid>
        <w:gridCol w:w="994"/>
        <w:gridCol w:w="1574"/>
        <w:gridCol w:w="717"/>
        <w:gridCol w:w="717"/>
        <w:gridCol w:w="1086"/>
        <w:gridCol w:w="711"/>
        <w:gridCol w:w="1201"/>
        <w:gridCol w:w="1404"/>
        <w:gridCol w:w="1234"/>
      </w:tblGrid>
      <w:tr w14:paraId="2F13EC80">
        <w:tblPrEx>
          <w:tblCellMar>
            <w:top w:w="0" w:type="dxa"/>
            <w:left w:w="108" w:type="dxa"/>
            <w:bottom w:w="0" w:type="dxa"/>
            <w:right w:w="108" w:type="dxa"/>
          </w:tblCellMar>
        </w:tblPrEx>
        <w:trPr>
          <w:trHeight w:val="439"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6714AC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姓名</w:t>
            </w:r>
          </w:p>
        </w:tc>
        <w:tc>
          <w:tcPr>
            <w:tcW w:w="1574" w:type="dxa"/>
            <w:tcBorders>
              <w:top w:val="single" w:color="auto" w:sz="4" w:space="0"/>
              <w:left w:val="nil"/>
              <w:bottom w:val="single" w:color="auto" w:sz="4" w:space="0"/>
              <w:right w:val="single" w:color="auto" w:sz="4" w:space="0"/>
            </w:tcBorders>
            <w:vAlign w:val="center"/>
          </w:tcPr>
          <w:p w14:paraId="2FC448F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本项目拟任岗位</w:t>
            </w:r>
          </w:p>
        </w:tc>
        <w:tc>
          <w:tcPr>
            <w:tcW w:w="717" w:type="dxa"/>
            <w:tcBorders>
              <w:top w:val="single" w:color="auto" w:sz="4" w:space="0"/>
              <w:left w:val="nil"/>
              <w:bottom w:val="single" w:color="auto" w:sz="4" w:space="0"/>
              <w:right w:val="single" w:color="auto" w:sz="4" w:space="0"/>
            </w:tcBorders>
            <w:vAlign w:val="center"/>
          </w:tcPr>
          <w:p w14:paraId="08B086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年龄</w:t>
            </w:r>
          </w:p>
        </w:tc>
        <w:tc>
          <w:tcPr>
            <w:tcW w:w="717" w:type="dxa"/>
            <w:tcBorders>
              <w:top w:val="single" w:color="auto" w:sz="4" w:space="0"/>
              <w:left w:val="nil"/>
              <w:bottom w:val="single" w:color="auto" w:sz="4" w:space="0"/>
              <w:right w:val="single" w:color="auto" w:sz="4" w:space="0"/>
            </w:tcBorders>
            <w:vAlign w:val="center"/>
          </w:tcPr>
          <w:p w14:paraId="62DF87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性别</w:t>
            </w:r>
          </w:p>
        </w:tc>
        <w:tc>
          <w:tcPr>
            <w:tcW w:w="1086" w:type="dxa"/>
            <w:tcBorders>
              <w:top w:val="single" w:color="auto" w:sz="4" w:space="0"/>
              <w:left w:val="nil"/>
              <w:bottom w:val="single" w:color="auto" w:sz="4" w:space="0"/>
              <w:right w:val="single" w:color="auto" w:sz="4" w:space="0"/>
            </w:tcBorders>
            <w:vAlign w:val="center"/>
          </w:tcPr>
          <w:p w14:paraId="522FDC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上岗资格证明</w:t>
            </w:r>
          </w:p>
        </w:tc>
        <w:tc>
          <w:tcPr>
            <w:tcW w:w="711" w:type="dxa"/>
            <w:tcBorders>
              <w:top w:val="single" w:color="auto" w:sz="4" w:space="0"/>
              <w:left w:val="nil"/>
              <w:bottom w:val="single" w:color="auto" w:sz="4" w:space="0"/>
              <w:right w:val="single" w:color="auto" w:sz="4" w:space="0"/>
            </w:tcBorders>
            <w:vAlign w:val="center"/>
          </w:tcPr>
          <w:p w14:paraId="057C30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专业</w:t>
            </w:r>
          </w:p>
        </w:tc>
        <w:tc>
          <w:tcPr>
            <w:tcW w:w="1201" w:type="dxa"/>
            <w:tcBorders>
              <w:top w:val="single" w:color="auto" w:sz="4" w:space="0"/>
              <w:left w:val="nil"/>
              <w:bottom w:val="single" w:color="auto" w:sz="4" w:space="0"/>
              <w:right w:val="single" w:color="auto" w:sz="4" w:space="0"/>
            </w:tcBorders>
            <w:vAlign w:val="center"/>
          </w:tcPr>
          <w:p w14:paraId="6D7D817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专业年限</w:t>
            </w:r>
          </w:p>
        </w:tc>
        <w:tc>
          <w:tcPr>
            <w:tcW w:w="1404" w:type="dxa"/>
            <w:tcBorders>
              <w:top w:val="single" w:color="auto" w:sz="4" w:space="0"/>
              <w:left w:val="nil"/>
              <w:bottom w:val="single" w:color="auto" w:sz="4" w:space="0"/>
              <w:right w:val="single" w:color="auto" w:sz="4" w:space="0"/>
            </w:tcBorders>
            <w:vAlign w:val="center"/>
          </w:tcPr>
          <w:p w14:paraId="47AD33F1">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职务和职称</w:t>
            </w:r>
          </w:p>
        </w:tc>
        <w:tc>
          <w:tcPr>
            <w:tcW w:w="1234" w:type="dxa"/>
            <w:tcBorders>
              <w:top w:val="single" w:color="auto" w:sz="4" w:space="0"/>
              <w:left w:val="nil"/>
              <w:bottom w:val="single" w:color="auto" w:sz="4" w:space="0"/>
              <w:right w:val="single" w:color="auto" w:sz="4" w:space="0"/>
            </w:tcBorders>
            <w:vAlign w:val="center"/>
          </w:tcPr>
          <w:p w14:paraId="1395E5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安排上岗</w:t>
            </w:r>
          </w:p>
          <w:p w14:paraId="01808CF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b/>
                <w:bCs/>
                <w:spacing w:val="0"/>
                <w:w w:val="100"/>
                <w:kern w:val="21"/>
                <w:sz w:val="24"/>
                <w:szCs w:val="24"/>
              </w:rPr>
            </w:pPr>
            <w:r>
              <w:rPr>
                <w:rFonts w:hint="eastAsia" w:asciiTheme="minorEastAsia" w:hAnsiTheme="minorEastAsia" w:eastAsiaTheme="minorEastAsia" w:cstheme="minorEastAsia"/>
                <w:b/>
                <w:bCs/>
                <w:spacing w:val="0"/>
                <w:w w:val="100"/>
                <w:kern w:val="21"/>
                <w:sz w:val="24"/>
                <w:szCs w:val="24"/>
              </w:rPr>
              <w:t>起止时间</w:t>
            </w:r>
          </w:p>
        </w:tc>
      </w:tr>
      <w:tr w14:paraId="3F57009D">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4FF00C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447175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总负责人</w:t>
            </w:r>
          </w:p>
        </w:tc>
        <w:tc>
          <w:tcPr>
            <w:tcW w:w="717" w:type="dxa"/>
            <w:tcBorders>
              <w:top w:val="nil"/>
              <w:left w:val="nil"/>
              <w:bottom w:val="single" w:color="auto" w:sz="4" w:space="0"/>
              <w:right w:val="single" w:color="auto" w:sz="4" w:space="0"/>
            </w:tcBorders>
            <w:vAlign w:val="center"/>
          </w:tcPr>
          <w:p w14:paraId="6C84D6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1250887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1FBBE3C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0F999FB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42681A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07002737">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266B48C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2A7A5A46">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17A2834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1FB5F3C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1DDE72D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39017D3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7669B2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56823E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1EC52A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3E5A42A4">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543B0D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6251886D">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55FA1D5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0309C9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49A83F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3DA2579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587149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283876C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21D6C3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70BF330A">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5A012B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77F072C1">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657599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7125C8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64F8A4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77BEB63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4365672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28D80E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25FA2FC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0D2D4B7E">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1A23993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040564DE">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1294F1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05F34D4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07A8DFD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2B4742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51FFB7F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5D90222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1EC5CC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64F1FA2B">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43258DF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50CB313B">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50B854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32FC87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55AD02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2455A72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0C6AAC2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4768DB3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5658B26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4BCC6DA3">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18FDC9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4BFC9F31">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1E1CF5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59D328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54C8D9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54FDE04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37881DE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096E2B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6C517D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6FAC0E65">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3A6E18E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682E7C9E">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0EA382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21C25E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7CABF1F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361348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4C47215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7FAE45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204CE7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7CAF7FA6">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00F50C5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46C25DC2">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2413A41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0E8E9CF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1F8217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300EB6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0305923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69B7FA2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05CAE72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60F1E962">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2544C7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415EDB9C">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08D93B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77B79A0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6AA1E4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44600B4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5FB04E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012FDE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0814FA3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19745215">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102D3C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5BE3A5E2">
        <w:tblPrEx>
          <w:tblCellMar>
            <w:top w:w="0" w:type="dxa"/>
            <w:left w:w="108" w:type="dxa"/>
            <w:bottom w:w="0" w:type="dxa"/>
            <w:right w:w="108" w:type="dxa"/>
          </w:tblCellMar>
        </w:tblPrEx>
        <w:trPr>
          <w:trHeight w:val="467" w:hRule="atLeast"/>
          <w:jc w:val="center"/>
        </w:trPr>
        <w:tc>
          <w:tcPr>
            <w:tcW w:w="994" w:type="dxa"/>
            <w:tcBorders>
              <w:top w:val="nil"/>
              <w:left w:val="single" w:color="auto" w:sz="4" w:space="0"/>
              <w:bottom w:val="single" w:color="auto" w:sz="4" w:space="0"/>
              <w:right w:val="single" w:color="auto" w:sz="4" w:space="0"/>
            </w:tcBorders>
            <w:vAlign w:val="center"/>
          </w:tcPr>
          <w:p w14:paraId="73DF834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574" w:type="dxa"/>
            <w:tcBorders>
              <w:top w:val="nil"/>
              <w:left w:val="nil"/>
              <w:bottom w:val="single" w:color="auto" w:sz="4" w:space="0"/>
              <w:right w:val="single" w:color="auto" w:sz="4" w:space="0"/>
            </w:tcBorders>
            <w:vAlign w:val="center"/>
          </w:tcPr>
          <w:p w14:paraId="260D5D7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5312D6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7" w:type="dxa"/>
            <w:tcBorders>
              <w:top w:val="nil"/>
              <w:left w:val="nil"/>
              <w:bottom w:val="single" w:color="auto" w:sz="4" w:space="0"/>
              <w:right w:val="single" w:color="auto" w:sz="4" w:space="0"/>
            </w:tcBorders>
            <w:vAlign w:val="center"/>
          </w:tcPr>
          <w:p w14:paraId="0D21BF3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086" w:type="dxa"/>
            <w:tcBorders>
              <w:top w:val="nil"/>
              <w:left w:val="nil"/>
              <w:bottom w:val="single" w:color="auto" w:sz="4" w:space="0"/>
              <w:right w:val="single" w:color="auto" w:sz="4" w:space="0"/>
            </w:tcBorders>
            <w:vAlign w:val="center"/>
          </w:tcPr>
          <w:p w14:paraId="6EE1EA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711" w:type="dxa"/>
            <w:tcBorders>
              <w:top w:val="nil"/>
              <w:left w:val="nil"/>
              <w:bottom w:val="single" w:color="auto" w:sz="4" w:space="0"/>
              <w:right w:val="single" w:color="auto" w:sz="4" w:space="0"/>
            </w:tcBorders>
            <w:vAlign w:val="center"/>
          </w:tcPr>
          <w:p w14:paraId="00661E7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01" w:type="dxa"/>
            <w:tcBorders>
              <w:top w:val="nil"/>
              <w:left w:val="nil"/>
              <w:bottom w:val="single" w:color="auto" w:sz="4" w:space="0"/>
              <w:right w:val="single" w:color="auto" w:sz="4" w:space="0"/>
            </w:tcBorders>
            <w:vAlign w:val="center"/>
          </w:tcPr>
          <w:p w14:paraId="77B0C70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404" w:type="dxa"/>
            <w:tcBorders>
              <w:top w:val="nil"/>
              <w:left w:val="nil"/>
              <w:bottom w:val="single" w:color="auto" w:sz="4" w:space="0"/>
              <w:right w:val="single" w:color="auto" w:sz="4" w:space="0"/>
            </w:tcBorders>
            <w:vAlign w:val="center"/>
          </w:tcPr>
          <w:p w14:paraId="3EB538E8">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c>
          <w:tcPr>
            <w:tcW w:w="1234" w:type="dxa"/>
            <w:tcBorders>
              <w:top w:val="nil"/>
              <w:left w:val="nil"/>
              <w:bottom w:val="single" w:color="auto" w:sz="4" w:space="0"/>
              <w:right w:val="single" w:color="auto" w:sz="4" w:space="0"/>
            </w:tcBorders>
            <w:vAlign w:val="center"/>
          </w:tcPr>
          <w:p w14:paraId="68471B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spacing w:val="0"/>
                <w:w w:val="100"/>
                <w:kern w:val="21"/>
                <w:sz w:val="24"/>
                <w:szCs w:val="24"/>
              </w:rPr>
            </w:pPr>
          </w:p>
        </w:tc>
      </w:tr>
      <w:tr w14:paraId="726970A7">
        <w:tblPrEx>
          <w:tblCellMar>
            <w:top w:w="0" w:type="dxa"/>
            <w:left w:w="108" w:type="dxa"/>
            <w:bottom w:w="0" w:type="dxa"/>
            <w:right w:w="108" w:type="dxa"/>
          </w:tblCellMar>
        </w:tblPrEx>
        <w:trPr>
          <w:trHeight w:val="481" w:hRule="atLeast"/>
          <w:jc w:val="center"/>
        </w:trPr>
        <w:tc>
          <w:tcPr>
            <w:tcW w:w="0" w:type="auto"/>
            <w:gridSpan w:val="9"/>
            <w:tcBorders>
              <w:top w:val="single" w:color="auto" w:sz="4" w:space="0"/>
              <w:left w:val="single" w:color="auto" w:sz="4" w:space="0"/>
              <w:bottom w:val="single" w:color="auto" w:sz="4" w:space="0"/>
              <w:right w:val="single" w:color="auto" w:sz="4" w:space="0"/>
            </w:tcBorders>
            <w:vAlign w:val="center"/>
          </w:tcPr>
          <w:p w14:paraId="1A723F9F">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spacing w:val="0"/>
                <w:w w:val="100"/>
                <w:kern w:val="21"/>
                <w:sz w:val="24"/>
                <w:szCs w:val="24"/>
                <w:u w:val="single"/>
              </w:rPr>
            </w:pPr>
            <w:r>
              <w:rPr>
                <w:rFonts w:hint="eastAsia" w:asciiTheme="minorEastAsia" w:hAnsiTheme="minorEastAsia" w:eastAsiaTheme="minorEastAsia" w:cstheme="minorEastAsia"/>
                <w:spacing w:val="0"/>
                <w:w w:val="100"/>
                <w:kern w:val="21"/>
                <w:sz w:val="24"/>
                <w:szCs w:val="24"/>
              </w:rPr>
              <w:t>24小时专线电话：</w:t>
            </w:r>
          </w:p>
        </w:tc>
      </w:tr>
    </w:tbl>
    <w:p w14:paraId="733376D4">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注：1、</w:t>
      </w:r>
      <w:r>
        <w:rPr>
          <w:rFonts w:hint="eastAsia" w:asciiTheme="minorEastAsia" w:hAnsiTheme="minorEastAsia" w:eastAsiaTheme="minorEastAsia" w:cstheme="minorEastAsia"/>
          <w:color w:val="000000"/>
          <w:sz w:val="24"/>
          <w:szCs w:val="24"/>
          <w:highlight w:val="none"/>
          <w:lang w:val="zh-CN"/>
        </w:rPr>
        <w:t>证书复印件附后（如有）。</w:t>
      </w:r>
    </w:p>
    <w:p w14:paraId="52EC66B5">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lang w:val="zh-CN"/>
        </w:rPr>
      </w:pPr>
      <w:r>
        <w:rPr>
          <w:rFonts w:hint="eastAsia" w:asciiTheme="minorEastAsia" w:hAnsiTheme="minorEastAsia" w:eastAsiaTheme="minorEastAsia" w:cstheme="minorEastAsia"/>
          <w:color w:val="000000"/>
          <w:sz w:val="24"/>
          <w:szCs w:val="24"/>
          <w:highlight w:val="none"/>
          <w:lang w:val="zh-CN"/>
        </w:rPr>
        <w:t>2、此表不含驾驶人员。</w:t>
      </w:r>
    </w:p>
    <w:p w14:paraId="1E3DE0C2">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rPr>
        <w:t>3、表格如不够，可按同样格式扩展。</w:t>
      </w:r>
    </w:p>
    <w:p w14:paraId="6BC26D8A">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sz w:val="24"/>
          <w:szCs w:val="24"/>
          <w:highlight w:val="none"/>
          <w:lang w:val="zh-CN"/>
        </w:rPr>
      </w:pPr>
    </w:p>
    <w:p w14:paraId="5ADD2D1B">
      <w:pPr>
        <w:pStyle w:val="27"/>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rPr>
        <w:t>投标人（盖单位章）：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7A85164F">
      <w:pPr>
        <w:pStyle w:val="235"/>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zh-CN"/>
        </w:rPr>
      </w:pPr>
    </w:p>
    <w:p w14:paraId="7A8F55AD">
      <w:pPr>
        <w:pStyle w:val="235"/>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4"/>
          <w:szCs w:val="24"/>
          <w:highlight w:val="none"/>
          <w:lang w:val="zh-CN"/>
        </w:rPr>
        <w:t xml:space="preserve">日 </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lang w:val="zh-CN"/>
        </w:rPr>
        <w:t>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70A56CCC">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color w:val="000000"/>
          <w:sz w:val="21"/>
          <w:szCs w:val="21"/>
          <w:highlight w:val="none"/>
        </w:rPr>
      </w:pPr>
    </w:p>
    <w:p w14:paraId="22BFFFA1">
      <w:pPr>
        <w:pStyle w:val="27"/>
        <w:keepNext w:val="0"/>
        <w:keepLines w:val="0"/>
        <w:pageBreakBefore w:val="0"/>
        <w:widowControl w:val="0"/>
        <w:kinsoku/>
        <w:overflowPunct/>
        <w:topLinePunct w:val="0"/>
        <w:autoSpaceDE/>
        <w:autoSpaceDN/>
        <w:bidi w:val="0"/>
        <w:adjustRightInd w:val="0"/>
        <w:snapToGrid w:val="0"/>
        <w:spacing w:before="156" w:after="156"/>
        <w:rPr>
          <w:rFonts w:hint="eastAsia" w:asciiTheme="minorEastAsia" w:hAnsiTheme="minorEastAsia" w:eastAsiaTheme="minorEastAsia" w:cstheme="minorEastAsia"/>
          <w:b/>
          <w:bCs/>
          <w:color w:val="000000"/>
          <w:sz w:val="22"/>
          <w:szCs w:val="22"/>
          <w:highlight w:val="none"/>
        </w:rPr>
        <w:sectPr>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pPr>
    </w:p>
    <w:p w14:paraId="7F46C52F">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en-US" w:eastAsia="zh-CN"/>
        </w:rPr>
        <w:t>十二</w:t>
      </w:r>
      <w:r>
        <w:rPr>
          <w:rFonts w:hint="eastAsia" w:asciiTheme="minorEastAsia" w:hAnsiTheme="minorEastAsia" w:eastAsiaTheme="minorEastAsia" w:cstheme="minorEastAsia"/>
          <w:b/>
          <w:bCs/>
          <w:color w:val="000000"/>
          <w:sz w:val="24"/>
          <w:szCs w:val="24"/>
          <w:highlight w:val="none"/>
          <w:lang w:val="zh-CN"/>
        </w:rPr>
        <w:t>：</w:t>
      </w:r>
    </w:p>
    <w:p w14:paraId="0D1760FE">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驾驶员的详细资料情况表</w:t>
      </w:r>
    </w:p>
    <w:p w14:paraId="7010A3B9">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zh-CN"/>
        </w:rPr>
        <w:t>项目编号：</w:t>
      </w:r>
      <w:r>
        <w:rPr>
          <w:rFonts w:hint="eastAsia" w:asciiTheme="minorEastAsia" w:hAnsiTheme="minorEastAsia" w:eastAsiaTheme="minorEastAsia" w:cstheme="minorEastAsia"/>
          <w:b w:val="0"/>
          <w:bCs w:val="0"/>
          <w:color w:val="000000"/>
          <w:sz w:val="24"/>
          <w:szCs w:val="24"/>
          <w:highlight w:val="none"/>
          <w:lang w:val="zh-CN" w:eastAsia="zh-CN"/>
        </w:rPr>
        <w:t>ZJJYF-2025-022</w:t>
      </w:r>
    </w:p>
    <w:p w14:paraId="633F79A2">
      <w:pPr>
        <w:rPr>
          <w:rFonts w:hint="eastAsia" w:asciiTheme="minorEastAsia" w:hAnsiTheme="minorEastAsia" w:eastAsiaTheme="minorEastAsia" w:cstheme="minorEastAsia"/>
          <w:bCs w:val="0"/>
          <w:color w:val="000000"/>
          <w:sz w:val="32"/>
          <w:szCs w:val="32"/>
          <w:highlight w:val="none"/>
          <w:lang w:val="zh-CN"/>
        </w:rPr>
      </w:pPr>
      <w:r>
        <w:rPr>
          <w:rFonts w:hint="eastAsia" w:asciiTheme="minorEastAsia" w:hAnsiTheme="minorEastAsia" w:eastAsiaTheme="minorEastAsia" w:cstheme="minorEastAsia"/>
          <w:b w:val="0"/>
          <w:bCs w:val="0"/>
          <w:color w:val="000000"/>
          <w:sz w:val="24"/>
          <w:szCs w:val="24"/>
          <w:highlight w:val="none"/>
          <w:lang w:val="zh-CN"/>
        </w:rPr>
        <w:t>项目名称：2025神仙居旅游汽车租赁服务入围项目（非政府采购）</w:t>
      </w:r>
    </w:p>
    <w:tbl>
      <w:tblPr>
        <w:tblStyle w:val="44"/>
        <w:tblW w:w="9287" w:type="dxa"/>
        <w:jc w:val="center"/>
        <w:tblLayout w:type="fixed"/>
        <w:tblCellMar>
          <w:top w:w="0" w:type="dxa"/>
          <w:left w:w="108" w:type="dxa"/>
          <w:bottom w:w="0" w:type="dxa"/>
          <w:right w:w="108" w:type="dxa"/>
        </w:tblCellMar>
      </w:tblPr>
      <w:tblGrid>
        <w:gridCol w:w="506"/>
        <w:gridCol w:w="901"/>
        <w:gridCol w:w="914"/>
        <w:gridCol w:w="614"/>
        <w:gridCol w:w="736"/>
        <w:gridCol w:w="1187"/>
        <w:gridCol w:w="1200"/>
        <w:gridCol w:w="1213"/>
        <w:gridCol w:w="2016"/>
      </w:tblGrid>
      <w:tr w14:paraId="4EB6463C">
        <w:tblPrEx>
          <w:tblCellMar>
            <w:top w:w="0" w:type="dxa"/>
            <w:left w:w="108" w:type="dxa"/>
            <w:bottom w:w="0" w:type="dxa"/>
            <w:right w:w="108" w:type="dxa"/>
          </w:tblCellMar>
        </w:tblPrEx>
        <w:trPr>
          <w:trHeight w:val="544" w:hRule="atLeast"/>
          <w:jc w:val="center"/>
        </w:trPr>
        <w:tc>
          <w:tcPr>
            <w:tcW w:w="506" w:type="dxa"/>
            <w:tcBorders>
              <w:top w:val="single" w:color="auto" w:sz="8" w:space="0"/>
              <w:left w:val="single" w:color="auto" w:sz="8" w:space="0"/>
              <w:bottom w:val="single" w:color="auto" w:sz="4" w:space="0"/>
              <w:right w:val="single" w:color="auto" w:sz="4" w:space="0"/>
            </w:tcBorders>
            <w:noWrap/>
            <w:vAlign w:val="center"/>
          </w:tcPr>
          <w:p w14:paraId="6CD9182E">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序号</w:t>
            </w:r>
          </w:p>
        </w:tc>
        <w:tc>
          <w:tcPr>
            <w:tcW w:w="901" w:type="dxa"/>
            <w:tcBorders>
              <w:top w:val="single" w:color="auto" w:sz="8" w:space="0"/>
              <w:left w:val="single" w:color="auto" w:sz="4" w:space="0"/>
              <w:bottom w:val="single" w:color="auto" w:sz="4" w:space="0"/>
              <w:right w:val="single" w:color="auto" w:sz="4" w:space="0"/>
            </w:tcBorders>
            <w:noWrap/>
            <w:vAlign w:val="center"/>
          </w:tcPr>
          <w:p w14:paraId="479CF684">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姓名</w:t>
            </w:r>
          </w:p>
        </w:tc>
        <w:tc>
          <w:tcPr>
            <w:tcW w:w="914" w:type="dxa"/>
            <w:tcBorders>
              <w:top w:val="single" w:color="auto" w:sz="8" w:space="0"/>
              <w:left w:val="single" w:color="auto" w:sz="4" w:space="0"/>
              <w:bottom w:val="single" w:color="auto" w:sz="4" w:space="0"/>
              <w:right w:val="single" w:color="auto" w:sz="4" w:space="0"/>
            </w:tcBorders>
            <w:noWrap/>
            <w:vAlign w:val="center"/>
          </w:tcPr>
          <w:p w14:paraId="481529B0">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从业资格类别</w:t>
            </w:r>
          </w:p>
        </w:tc>
        <w:tc>
          <w:tcPr>
            <w:tcW w:w="614" w:type="dxa"/>
            <w:tcBorders>
              <w:top w:val="single" w:color="auto" w:sz="8" w:space="0"/>
              <w:left w:val="single" w:color="auto" w:sz="4" w:space="0"/>
              <w:bottom w:val="single" w:color="auto" w:sz="4" w:space="0"/>
              <w:right w:val="single" w:color="auto" w:sz="4" w:space="0"/>
            </w:tcBorders>
            <w:noWrap/>
            <w:vAlign w:val="center"/>
          </w:tcPr>
          <w:p w14:paraId="15661925">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证号</w:t>
            </w:r>
          </w:p>
        </w:tc>
        <w:tc>
          <w:tcPr>
            <w:tcW w:w="736" w:type="dxa"/>
            <w:tcBorders>
              <w:top w:val="single" w:color="auto" w:sz="8" w:space="0"/>
              <w:left w:val="single" w:color="auto" w:sz="4" w:space="0"/>
              <w:bottom w:val="single" w:color="auto" w:sz="4" w:space="0"/>
              <w:right w:val="single" w:color="auto" w:sz="4" w:space="0"/>
            </w:tcBorders>
            <w:noWrap/>
            <w:vAlign w:val="center"/>
          </w:tcPr>
          <w:p w14:paraId="32A76D09">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准驾车型</w:t>
            </w:r>
          </w:p>
        </w:tc>
        <w:tc>
          <w:tcPr>
            <w:tcW w:w="1187" w:type="dxa"/>
            <w:tcBorders>
              <w:top w:val="single" w:color="auto" w:sz="8" w:space="0"/>
              <w:left w:val="single" w:color="auto" w:sz="4" w:space="0"/>
              <w:bottom w:val="single" w:color="auto" w:sz="4" w:space="0"/>
              <w:right w:val="single" w:color="auto" w:sz="4" w:space="0"/>
            </w:tcBorders>
            <w:noWrap/>
            <w:vAlign w:val="center"/>
          </w:tcPr>
          <w:p w14:paraId="7981F307">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初次领证日期</w:t>
            </w:r>
          </w:p>
        </w:tc>
        <w:tc>
          <w:tcPr>
            <w:tcW w:w="1200" w:type="dxa"/>
            <w:tcBorders>
              <w:top w:val="single" w:color="auto" w:sz="8" w:space="0"/>
              <w:left w:val="single" w:color="auto" w:sz="4" w:space="0"/>
              <w:bottom w:val="single" w:color="auto" w:sz="4" w:space="0"/>
              <w:right w:val="single" w:color="auto" w:sz="4" w:space="0"/>
            </w:tcBorders>
            <w:noWrap/>
            <w:vAlign w:val="center"/>
          </w:tcPr>
          <w:p w14:paraId="0CDBFFDA">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驾驶证有效期限</w:t>
            </w:r>
          </w:p>
        </w:tc>
        <w:tc>
          <w:tcPr>
            <w:tcW w:w="1213" w:type="dxa"/>
            <w:tcBorders>
              <w:top w:val="single" w:color="auto" w:sz="8" w:space="0"/>
              <w:left w:val="single" w:color="auto" w:sz="4" w:space="0"/>
              <w:bottom w:val="single" w:color="auto" w:sz="4" w:space="0"/>
              <w:right w:val="single" w:color="auto" w:sz="4" w:space="0"/>
            </w:tcBorders>
            <w:noWrap/>
            <w:vAlign w:val="center"/>
          </w:tcPr>
          <w:p w14:paraId="03166B26">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近3年扣分情况</w:t>
            </w:r>
          </w:p>
        </w:tc>
        <w:tc>
          <w:tcPr>
            <w:tcW w:w="2016" w:type="dxa"/>
            <w:tcBorders>
              <w:top w:val="single" w:color="auto" w:sz="8" w:space="0"/>
              <w:left w:val="single" w:color="auto" w:sz="4" w:space="0"/>
              <w:bottom w:val="single" w:color="auto" w:sz="4" w:space="0"/>
              <w:right w:val="single" w:color="auto" w:sz="4" w:space="0"/>
            </w:tcBorders>
            <w:noWrap/>
            <w:vAlign w:val="center"/>
          </w:tcPr>
          <w:p w14:paraId="704D87BA">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是否重大以上且负同等以上责任的交通事故情况</w:t>
            </w:r>
          </w:p>
        </w:tc>
      </w:tr>
      <w:tr w14:paraId="70DEA018">
        <w:tblPrEx>
          <w:tblCellMar>
            <w:top w:w="0" w:type="dxa"/>
            <w:left w:w="108" w:type="dxa"/>
            <w:bottom w:w="0" w:type="dxa"/>
            <w:right w:w="108" w:type="dxa"/>
          </w:tblCellMar>
        </w:tblPrEx>
        <w:trPr>
          <w:trHeight w:val="544" w:hRule="atLeast"/>
          <w:jc w:val="center"/>
        </w:trPr>
        <w:tc>
          <w:tcPr>
            <w:tcW w:w="506" w:type="dxa"/>
            <w:tcBorders>
              <w:top w:val="nil"/>
              <w:left w:val="single" w:color="auto" w:sz="8" w:space="0"/>
              <w:bottom w:val="single" w:color="auto" w:sz="4" w:space="0"/>
              <w:right w:val="single" w:color="auto" w:sz="4" w:space="0"/>
            </w:tcBorders>
            <w:noWrap/>
            <w:vAlign w:val="center"/>
          </w:tcPr>
          <w:p w14:paraId="689BBCC2">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1</w:t>
            </w:r>
          </w:p>
        </w:tc>
        <w:tc>
          <w:tcPr>
            <w:tcW w:w="901" w:type="dxa"/>
            <w:tcBorders>
              <w:top w:val="nil"/>
              <w:left w:val="nil"/>
              <w:bottom w:val="single" w:color="auto" w:sz="4" w:space="0"/>
              <w:right w:val="single" w:color="auto" w:sz="4" w:space="0"/>
            </w:tcBorders>
            <w:noWrap/>
            <w:vAlign w:val="center"/>
          </w:tcPr>
          <w:p w14:paraId="7B3981A1">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914" w:type="dxa"/>
            <w:tcBorders>
              <w:top w:val="nil"/>
              <w:left w:val="nil"/>
              <w:bottom w:val="single" w:color="auto" w:sz="4" w:space="0"/>
              <w:right w:val="single" w:color="auto" w:sz="4" w:space="0"/>
            </w:tcBorders>
            <w:noWrap/>
            <w:vAlign w:val="center"/>
          </w:tcPr>
          <w:p w14:paraId="09E786B8">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614" w:type="dxa"/>
            <w:tcBorders>
              <w:top w:val="nil"/>
              <w:left w:val="nil"/>
              <w:bottom w:val="single" w:color="auto" w:sz="4" w:space="0"/>
              <w:right w:val="single" w:color="auto" w:sz="4" w:space="0"/>
            </w:tcBorders>
            <w:noWrap/>
            <w:vAlign w:val="center"/>
          </w:tcPr>
          <w:p w14:paraId="062119CA">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736" w:type="dxa"/>
            <w:tcBorders>
              <w:top w:val="nil"/>
              <w:left w:val="nil"/>
              <w:bottom w:val="single" w:color="auto" w:sz="4" w:space="0"/>
              <w:right w:val="single" w:color="auto" w:sz="4" w:space="0"/>
            </w:tcBorders>
            <w:noWrap/>
            <w:vAlign w:val="center"/>
          </w:tcPr>
          <w:p w14:paraId="7457EAC9">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187" w:type="dxa"/>
            <w:tcBorders>
              <w:top w:val="nil"/>
              <w:left w:val="nil"/>
              <w:bottom w:val="single" w:color="auto" w:sz="4" w:space="0"/>
              <w:right w:val="single" w:color="auto" w:sz="4" w:space="0"/>
            </w:tcBorders>
            <w:noWrap/>
            <w:vAlign w:val="center"/>
          </w:tcPr>
          <w:p w14:paraId="529D1270">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00" w:type="dxa"/>
            <w:tcBorders>
              <w:top w:val="nil"/>
              <w:left w:val="nil"/>
              <w:bottom w:val="single" w:color="auto" w:sz="4" w:space="0"/>
              <w:right w:val="single" w:color="auto" w:sz="4" w:space="0"/>
            </w:tcBorders>
            <w:noWrap/>
            <w:vAlign w:val="center"/>
          </w:tcPr>
          <w:p w14:paraId="56F7D7FB">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13" w:type="dxa"/>
            <w:tcBorders>
              <w:top w:val="nil"/>
              <w:left w:val="nil"/>
              <w:bottom w:val="single" w:color="auto" w:sz="4" w:space="0"/>
              <w:right w:val="single" w:color="auto" w:sz="4" w:space="0"/>
            </w:tcBorders>
            <w:noWrap/>
            <w:vAlign w:val="center"/>
          </w:tcPr>
          <w:p w14:paraId="4850D510">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2016" w:type="dxa"/>
            <w:tcBorders>
              <w:top w:val="nil"/>
              <w:left w:val="nil"/>
              <w:bottom w:val="single" w:color="auto" w:sz="4" w:space="0"/>
              <w:right w:val="single" w:color="auto" w:sz="4" w:space="0"/>
            </w:tcBorders>
            <w:noWrap/>
            <w:vAlign w:val="center"/>
          </w:tcPr>
          <w:p w14:paraId="6CB20286">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r>
      <w:tr w14:paraId="024B752B">
        <w:tblPrEx>
          <w:tblCellMar>
            <w:top w:w="0" w:type="dxa"/>
            <w:left w:w="108" w:type="dxa"/>
            <w:bottom w:w="0" w:type="dxa"/>
            <w:right w:w="108" w:type="dxa"/>
          </w:tblCellMar>
        </w:tblPrEx>
        <w:trPr>
          <w:trHeight w:val="544" w:hRule="atLeast"/>
          <w:jc w:val="center"/>
        </w:trPr>
        <w:tc>
          <w:tcPr>
            <w:tcW w:w="506" w:type="dxa"/>
            <w:tcBorders>
              <w:top w:val="nil"/>
              <w:left w:val="single" w:color="auto" w:sz="8" w:space="0"/>
              <w:bottom w:val="single" w:color="auto" w:sz="4" w:space="0"/>
              <w:right w:val="single" w:color="auto" w:sz="4" w:space="0"/>
            </w:tcBorders>
            <w:noWrap/>
            <w:vAlign w:val="center"/>
          </w:tcPr>
          <w:p w14:paraId="1CC75D64">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2</w:t>
            </w:r>
          </w:p>
        </w:tc>
        <w:tc>
          <w:tcPr>
            <w:tcW w:w="901" w:type="dxa"/>
            <w:tcBorders>
              <w:top w:val="nil"/>
              <w:left w:val="nil"/>
              <w:bottom w:val="single" w:color="auto" w:sz="4" w:space="0"/>
              <w:right w:val="single" w:color="auto" w:sz="4" w:space="0"/>
            </w:tcBorders>
            <w:noWrap/>
            <w:vAlign w:val="center"/>
          </w:tcPr>
          <w:p w14:paraId="02B6C20D">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914" w:type="dxa"/>
            <w:tcBorders>
              <w:top w:val="nil"/>
              <w:left w:val="nil"/>
              <w:bottom w:val="single" w:color="auto" w:sz="4" w:space="0"/>
              <w:right w:val="single" w:color="auto" w:sz="4" w:space="0"/>
            </w:tcBorders>
            <w:noWrap/>
            <w:vAlign w:val="center"/>
          </w:tcPr>
          <w:p w14:paraId="00C72B84">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614" w:type="dxa"/>
            <w:tcBorders>
              <w:top w:val="nil"/>
              <w:left w:val="nil"/>
              <w:bottom w:val="single" w:color="auto" w:sz="4" w:space="0"/>
              <w:right w:val="single" w:color="auto" w:sz="4" w:space="0"/>
            </w:tcBorders>
            <w:noWrap/>
            <w:vAlign w:val="center"/>
          </w:tcPr>
          <w:p w14:paraId="74CB3EDC">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736" w:type="dxa"/>
            <w:tcBorders>
              <w:top w:val="nil"/>
              <w:left w:val="nil"/>
              <w:bottom w:val="single" w:color="auto" w:sz="4" w:space="0"/>
              <w:right w:val="single" w:color="auto" w:sz="4" w:space="0"/>
            </w:tcBorders>
            <w:noWrap/>
            <w:vAlign w:val="center"/>
          </w:tcPr>
          <w:p w14:paraId="7E3B7CDD">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187" w:type="dxa"/>
            <w:tcBorders>
              <w:top w:val="nil"/>
              <w:left w:val="nil"/>
              <w:bottom w:val="single" w:color="auto" w:sz="4" w:space="0"/>
              <w:right w:val="single" w:color="auto" w:sz="4" w:space="0"/>
            </w:tcBorders>
            <w:noWrap/>
            <w:vAlign w:val="center"/>
          </w:tcPr>
          <w:p w14:paraId="460E0B37">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00" w:type="dxa"/>
            <w:tcBorders>
              <w:top w:val="nil"/>
              <w:left w:val="nil"/>
              <w:bottom w:val="single" w:color="auto" w:sz="4" w:space="0"/>
              <w:right w:val="single" w:color="auto" w:sz="4" w:space="0"/>
            </w:tcBorders>
            <w:noWrap/>
            <w:vAlign w:val="center"/>
          </w:tcPr>
          <w:p w14:paraId="2FC7068D">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13" w:type="dxa"/>
            <w:tcBorders>
              <w:top w:val="nil"/>
              <w:left w:val="nil"/>
              <w:bottom w:val="single" w:color="auto" w:sz="4" w:space="0"/>
              <w:right w:val="single" w:color="auto" w:sz="4" w:space="0"/>
            </w:tcBorders>
            <w:noWrap/>
            <w:vAlign w:val="center"/>
          </w:tcPr>
          <w:p w14:paraId="162FE114">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2016" w:type="dxa"/>
            <w:tcBorders>
              <w:top w:val="nil"/>
              <w:left w:val="nil"/>
              <w:bottom w:val="single" w:color="auto" w:sz="4" w:space="0"/>
              <w:right w:val="single" w:color="auto" w:sz="4" w:space="0"/>
            </w:tcBorders>
            <w:noWrap/>
            <w:vAlign w:val="center"/>
          </w:tcPr>
          <w:p w14:paraId="1FCE0085">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r>
      <w:tr w14:paraId="2BC3DB43">
        <w:tblPrEx>
          <w:tblCellMar>
            <w:top w:w="0" w:type="dxa"/>
            <w:left w:w="108" w:type="dxa"/>
            <w:bottom w:w="0" w:type="dxa"/>
            <w:right w:w="108" w:type="dxa"/>
          </w:tblCellMar>
        </w:tblPrEx>
        <w:trPr>
          <w:trHeight w:val="544" w:hRule="atLeast"/>
          <w:jc w:val="center"/>
        </w:trPr>
        <w:tc>
          <w:tcPr>
            <w:tcW w:w="506" w:type="dxa"/>
            <w:tcBorders>
              <w:top w:val="nil"/>
              <w:left w:val="single" w:color="auto" w:sz="8" w:space="0"/>
              <w:bottom w:val="single" w:color="auto" w:sz="4" w:space="0"/>
              <w:right w:val="single" w:color="auto" w:sz="4" w:space="0"/>
            </w:tcBorders>
            <w:noWrap/>
            <w:vAlign w:val="center"/>
          </w:tcPr>
          <w:p w14:paraId="7B02DF2B">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3</w:t>
            </w:r>
          </w:p>
        </w:tc>
        <w:tc>
          <w:tcPr>
            <w:tcW w:w="901" w:type="dxa"/>
            <w:tcBorders>
              <w:top w:val="nil"/>
              <w:left w:val="nil"/>
              <w:bottom w:val="single" w:color="auto" w:sz="4" w:space="0"/>
              <w:right w:val="single" w:color="auto" w:sz="4" w:space="0"/>
            </w:tcBorders>
            <w:noWrap/>
            <w:vAlign w:val="center"/>
          </w:tcPr>
          <w:p w14:paraId="46E0B68D">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914" w:type="dxa"/>
            <w:tcBorders>
              <w:top w:val="nil"/>
              <w:left w:val="nil"/>
              <w:bottom w:val="single" w:color="auto" w:sz="4" w:space="0"/>
              <w:right w:val="single" w:color="auto" w:sz="4" w:space="0"/>
            </w:tcBorders>
            <w:noWrap/>
            <w:vAlign w:val="center"/>
          </w:tcPr>
          <w:p w14:paraId="3C2DBD8F">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614" w:type="dxa"/>
            <w:tcBorders>
              <w:top w:val="nil"/>
              <w:left w:val="nil"/>
              <w:bottom w:val="single" w:color="auto" w:sz="4" w:space="0"/>
              <w:right w:val="single" w:color="auto" w:sz="4" w:space="0"/>
            </w:tcBorders>
            <w:noWrap/>
            <w:vAlign w:val="center"/>
          </w:tcPr>
          <w:p w14:paraId="742D3F8D">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736" w:type="dxa"/>
            <w:tcBorders>
              <w:top w:val="nil"/>
              <w:left w:val="nil"/>
              <w:bottom w:val="single" w:color="auto" w:sz="4" w:space="0"/>
              <w:right w:val="single" w:color="auto" w:sz="4" w:space="0"/>
            </w:tcBorders>
            <w:noWrap/>
            <w:vAlign w:val="center"/>
          </w:tcPr>
          <w:p w14:paraId="5F537C3C">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187" w:type="dxa"/>
            <w:tcBorders>
              <w:top w:val="nil"/>
              <w:left w:val="nil"/>
              <w:bottom w:val="single" w:color="auto" w:sz="4" w:space="0"/>
              <w:right w:val="single" w:color="auto" w:sz="4" w:space="0"/>
            </w:tcBorders>
            <w:noWrap/>
            <w:vAlign w:val="center"/>
          </w:tcPr>
          <w:p w14:paraId="5C872ACB">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00" w:type="dxa"/>
            <w:tcBorders>
              <w:top w:val="nil"/>
              <w:left w:val="nil"/>
              <w:bottom w:val="single" w:color="auto" w:sz="4" w:space="0"/>
              <w:right w:val="single" w:color="auto" w:sz="4" w:space="0"/>
            </w:tcBorders>
            <w:noWrap/>
            <w:vAlign w:val="center"/>
          </w:tcPr>
          <w:p w14:paraId="612C79A9">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13" w:type="dxa"/>
            <w:tcBorders>
              <w:top w:val="nil"/>
              <w:left w:val="nil"/>
              <w:bottom w:val="single" w:color="auto" w:sz="4" w:space="0"/>
              <w:right w:val="single" w:color="auto" w:sz="4" w:space="0"/>
            </w:tcBorders>
            <w:noWrap/>
            <w:vAlign w:val="center"/>
          </w:tcPr>
          <w:p w14:paraId="5E7D97AE">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2016" w:type="dxa"/>
            <w:tcBorders>
              <w:top w:val="nil"/>
              <w:left w:val="nil"/>
              <w:bottom w:val="single" w:color="auto" w:sz="4" w:space="0"/>
              <w:right w:val="single" w:color="auto" w:sz="4" w:space="0"/>
            </w:tcBorders>
            <w:noWrap/>
            <w:vAlign w:val="center"/>
          </w:tcPr>
          <w:p w14:paraId="06C660BF">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r>
      <w:tr w14:paraId="2016784B">
        <w:tblPrEx>
          <w:tblCellMar>
            <w:top w:w="0" w:type="dxa"/>
            <w:left w:w="108" w:type="dxa"/>
            <w:bottom w:w="0" w:type="dxa"/>
            <w:right w:w="108" w:type="dxa"/>
          </w:tblCellMar>
        </w:tblPrEx>
        <w:trPr>
          <w:trHeight w:val="544" w:hRule="atLeast"/>
          <w:jc w:val="center"/>
        </w:trPr>
        <w:tc>
          <w:tcPr>
            <w:tcW w:w="506" w:type="dxa"/>
            <w:tcBorders>
              <w:top w:val="nil"/>
              <w:left w:val="single" w:color="auto" w:sz="8" w:space="0"/>
              <w:bottom w:val="single" w:color="auto" w:sz="4" w:space="0"/>
              <w:right w:val="single" w:color="auto" w:sz="4" w:space="0"/>
            </w:tcBorders>
            <w:noWrap/>
            <w:vAlign w:val="center"/>
          </w:tcPr>
          <w:p w14:paraId="4F316364">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4</w:t>
            </w:r>
          </w:p>
        </w:tc>
        <w:tc>
          <w:tcPr>
            <w:tcW w:w="901" w:type="dxa"/>
            <w:tcBorders>
              <w:top w:val="nil"/>
              <w:left w:val="nil"/>
              <w:bottom w:val="single" w:color="auto" w:sz="4" w:space="0"/>
              <w:right w:val="single" w:color="auto" w:sz="4" w:space="0"/>
            </w:tcBorders>
            <w:noWrap/>
            <w:vAlign w:val="center"/>
          </w:tcPr>
          <w:p w14:paraId="6B05007E">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914" w:type="dxa"/>
            <w:tcBorders>
              <w:top w:val="nil"/>
              <w:left w:val="nil"/>
              <w:bottom w:val="single" w:color="auto" w:sz="4" w:space="0"/>
              <w:right w:val="single" w:color="auto" w:sz="4" w:space="0"/>
            </w:tcBorders>
            <w:noWrap/>
            <w:vAlign w:val="center"/>
          </w:tcPr>
          <w:p w14:paraId="40A3A6C3">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614" w:type="dxa"/>
            <w:tcBorders>
              <w:top w:val="nil"/>
              <w:left w:val="nil"/>
              <w:bottom w:val="single" w:color="auto" w:sz="4" w:space="0"/>
              <w:right w:val="single" w:color="auto" w:sz="4" w:space="0"/>
            </w:tcBorders>
            <w:noWrap/>
            <w:vAlign w:val="center"/>
          </w:tcPr>
          <w:p w14:paraId="41AA4DDA">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736" w:type="dxa"/>
            <w:tcBorders>
              <w:top w:val="nil"/>
              <w:left w:val="nil"/>
              <w:bottom w:val="single" w:color="auto" w:sz="4" w:space="0"/>
              <w:right w:val="single" w:color="auto" w:sz="4" w:space="0"/>
            </w:tcBorders>
            <w:noWrap/>
            <w:vAlign w:val="center"/>
          </w:tcPr>
          <w:p w14:paraId="0E791B3E">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187" w:type="dxa"/>
            <w:tcBorders>
              <w:top w:val="nil"/>
              <w:left w:val="nil"/>
              <w:bottom w:val="single" w:color="auto" w:sz="4" w:space="0"/>
              <w:right w:val="single" w:color="auto" w:sz="4" w:space="0"/>
            </w:tcBorders>
            <w:noWrap/>
            <w:vAlign w:val="center"/>
          </w:tcPr>
          <w:p w14:paraId="6909499A">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00" w:type="dxa"/>
            <w:tcBorders>
              <w:top w:val="nil"/>
              <w:left w:val="nil"/>
              <w:bottom w:val="single" w:color="auto" w:sz="4" w:space="0"/>
              <w:right w:val="single" w:color="auto" w:sz="4" w:space="0"/>
            </w:tcBorders>
            <w:noWrap/>
            <w:vAlign w:val="center"/>
          </w:tcPr>
          <w:p w14:paraId="29C59F30">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13" w:type="dxa"/>
            <w:tcBorders>
              <w:top w:val="nil"/>
              <w:left w:val="nil"/>
              <w:bottom w:val="single" w:color="auto" w:sz="4" w:space="0"/>
              <w:right w:val="single" w:color="auto" w:sz="4" w:space="0"/>
            </w:tcBorders>
            <w:noWrap/>
            <w:vAlign w:val="center"/>
          </w:tcPr>
          <w:p w14:paraId="7784F94C">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2016" w:type="dxa"/>
            <w:tcBorders>
              <w:top w:val="nil"/>
              <w:left w:val="nil"/>
              <w:bottom w:val="single" w:color="auto" w:sz="4" w:space="0"/>
              <w:right w:val="single" w:color="auto" w:sz="4" w:space="0"/>
            </w:tcBorders>
            <w:noWrap/>
            <w:vAlign w:val="center"/>
          </w:tcPr>
          <w:p w14:paraId="2840EAA5">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r>
      <w:tr w14:paraId="3C806A4C">
        <w:tblPrEx>
          <w:tblCellMar>
            <w:top w:w="0" w:type="dxa"/>
            <w:left w:w="108" w:type="dxa"/>
            <w:bottom w:w="0" w:type="dxa"/>
            <w:right w:w="108" w:type="dxa"/>
          </w:tblCellMar>
        </w:tblPrEx>
        <w:trPr>
          <w:trHeight w:val="544" w:hRule="atLeast"/>
          <w:jc w:val="center"/>
        </w:trPr>
        <w:tc>
          <w:tcPr>
            <w:tcW w:w="506" w:type="dxa"/>
            <w:tcBorders>
              <w:top w:val="nil"/>
              <w:left w:val="single" w:color="auto" w:sz="8" w:space="0"/>
              <w:bottom w:val="single" w:color="auto" w:sz="4" w:space="0"/>
              <w:right w:val="single" w:color="auto" w:sz="4" w:space="0"/>
            </w:tcBorders>
            <w:noWrap/>
            <w:vAlign w:val="center"/>
          </w:tcPr>
          <w:p w14:paraId="4A96CE9B">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5</w:t>
            </w:r>
          </w:p>
        </w:tc>
        <w:tc>
          <w:tcPr>
            <w:tcW w:w="901" w:type="dxa"/>
            <w:tcBorders>
              <w:top w:val="nil"/>
              <w:left w:val="nil"/>
              <w:bottom w:val="single" w:color="auto" w:sz="4" w:space="0"/>
              <w:right w:val="single" w:color="auto" w:sz="4" w:space="0"/>
            </w:tcBorders>
            <w:noWrap/>
            <w:vAlign w:val="center"/>
          </w:tcPr>
          <w:p w14:paraId="10BF9F67">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914" w:type="dxa"/>
            <w:tcBorders>
              <w:top w:val="nil"/>
              <w:left w:val="nil"/>
              <w:bottom w:val="single" w:color="auto" w:sz="4" w:space="0"/>
              <w:right w:val="single" w:color="auto" w:sz="4" w:space="0"/>
            </w:tcBorders>
            <w:noWrap/>
            <w:vAlign w:val="center"/>
          </w:tcPr>
          <w:p w14:paraId="4B2A128B">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614" w:type="dxa"/>
            <w:tcBorders>
              <w:top w:val="nil"/>
              <w:left w:val="nil"/>
              <w:bottom w:val="single" w:color="auto" w:sz="4" w:space="0"/>
              <w:right w:val="single" w:color="auto" w:sz="4" w:space="0"/>
            </w:tcBorders>
            <w:noWrap/>
            <w:vAlign w:val="center"/>
          </w:tcPr>
          <w:p w14:paraId="32D1A0B6">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736" w:type="dxa"/>
            <w:tcBorders>
              <w:top w:val="nil"/>
              <w:left w:val="nil"/>
              <w:bottom w:val="single" w:color="auto" w:sz="4" w:space="0"/>
              <w:right w:val="single" w:color="auto" w:sz="4" w:space="0"/>
            </w:tcBorders>
            <w:noWrap/>
            <w:vAlign w:val="center"/>
          </w:tcPr>
          <w:p w14:paraId="199FBA65">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187" w:type="dxa"/>
            <w:tcBorders>
              <w:top w:val="nil"/>
              <w:left w:val="nil"/>
              <w:bottom w:val="single" w:color="auto" w:sz="4" w:space="0"/>
              <w:right w:val="single" w:color="auto" w:sz="4" w:space="0"/>
            </w:tcBorders>
            <w:noWrap/>
            <w:vAlign w:val="center"/>
          </w:tcPr>
          <w:p w14:paraId="1B3BF106">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00" w:type="dxa"/>
            <w:tcBorders>
              <w:top w:val="nil"/>
              <w:left w:val="nil"/>
              <w:bottom w:val="single" w:color="auto" w:sz="4" w:space="0"/>
              <w:right w:val="single" w:color="auto" w:sz="4" w:space="0"/>
            </w:tcBorders>
            <w:noWrap/>
            <w:vAlign w:val="center"/>
          </w:tcPr>
          <w:p w14:paraId="7F743A38">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13" w:type="dxa"/>
            <w:tcBorders>
              <w:top w:val="nil"/>
              <w:left w:val="nil"/>
              <w:bottom w:val="single" w:color="auto" w:sz="4" w:space="0"/>
              <w:right w:val="single" w:color="auto" w:sz="4" w:space="0"/>
            </w:tcBorders>
            <w:noWrap/>
            <w:vAlign w:val="center"/>
          </w:tcPr>
          <w:p w14:paraId="526EC712">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2016" w:type="dxa"/>
            <w:tcBorders>
              <w:top w:val="nil"/>
              <w:left w:val="nil"/>
              <w:bottom w:val="single" w:color="auto" w:sz="4" w:space="0"/>
              <w:right w:val="single" w:color="auto" w:sz="4" w:space="0"/>
            </w:tcBorders>
            <w:noWrap/>
            <w:vAlign w:val="center"/>
          </w:tcPr>
          <w:p w14:paraId="61B764D0">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r>
      <w:tr w14:paraId="451F92ED">
        <w:tblPrEx>
          <w:tblCellMar>
            <w:top w:w="0" w:type="dxa"/>
            <w:left w:w="108" w:type="dxa"/>
            <w:bottom w:w="0" w:type="dxa"/>
            <w:right w:w="108" w:type="dxa"/>
          </w:tblCellMar>
        </w:tblPrEx>
        <w:trPr>
          <w:trHeight w:val="544" w:hRule="atLeast"/>
          <w:jc w:val="center"/>
        </w:trPr>
        <w:tc>
          <w:tcPr>
            <w:tcW w:w="506" w:type="dxa"/>
            <w:tcBorders>
              <w:top w:val="nil"/>
              <w:left w:val="single" w:color="auto" w:sz="8" w:space="0"/>
              <w:bottom w:val="single" w:color="auto" w:sz="8" w:space="0"/>
              <w:right w:val="single" w:color="auto" w:sz="4" w:space="0"/>
            </w:tcBorders>
            <w:noWrap/>
            <w:vAlign w:val="center"/>
          </w:tcPr>
          <w:p w14:paraId="3069CB1B">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w:t>
            </w:r>
          </w:p>
        </w:tc>
        <w:tc>
          <w:tcPr>
            <w:tcW w:w="901" w:type="dxa"/>
            <w:tcBorders>
              <w:top w:val="nil"/>
              <w:left w:val="nil"/>
              <w:bottom w:val="single" w:color="auto" w:sz="8" w:space="0"/>
              <w:right w:val="single" w:color="auto" w:sz="4" w:space="0"/>
            </w:tcBorders>
            <w:noWrap/>
            <w:vAlign w:val="center"/>
          </w:tcPr>
          <w:p w14:paraId="6DFA585E">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914" w:type="dxa"/>
            <w:tcBorders>
              <w:top w:val="nil"/>
              <w:left w:val="nil"/>
              <w:bottom w:val="single" w:color="auto" w:sz="8" w:space="0"/>
              <w:right w:val="single" w:color="auto" w:sz="4" w:space="0"/>
            </w:tcBorders>
            <w:noWrap/>
            <w:vAlign w:val="center"/>
          </w:tcPr>
          <w:p w14:paraId="6C03B334">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614" w:type="dxa"/>
            <w:tcBorders>
              <w:top w:val="nil"/>
              <w:left w:val="nil"/>
              <w:bottom w:val="single" w:color="auto" w:sz="8" w:space="0"/>
              <w:right w:val="single" w:color="auto" w:sz="4" w:space="0"/>
            </w:tcBorders>
            <w:noWrap/>
            <w:vAlign w:val="center"/>
          </w:tcPr>
          <w:p w14:paraId="50E8758A">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736" w:type="dxa"/>
            <w:tcBorders>
              <w:top w:val="nil"/>
              <w:left w:val="nil"/>
              <w:bottom w:val="single" w:color="auto" w:sz="8" w:space="0"/>
              <w:right w:val="single" w:color="auto" w:sz="4" w:space="0"/>
            </w:tcBorders>
            <w:noWrap/>
            <w:vAlign w:val="center"/>
          </w:tcPr>
          <w:p w14:paraId="639E1FB0">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187" w:type="dxa"/>
            <w:tcBorders>
              <w:top w:val="nil"/>
              <w:left w:val="nil"/>
              <w:bottom w:val="single" w:color="auto" w:sz="8" w:space="0"/>
              <w:right w:val="single" w:color="auto" w:sz="4" w:space="0"/>
            </w:tcBorders>
            <w:noWrap/>
            <w:vAlign w:val="center"/>
          </w:tcPr>
          <w:p w14:paraId="6F992AD1">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00" w:type="dxa"/>
            <w:tcBorders>
              <w:top w:val="nil"/>
              <w:left w:val="nil"/>
              <w:bottom w:val="single" w:color="auto" w:sz="8" w:space="0"/>
              <w:right w:val="single" w:color="auto" w:sz="4" w:space="0"/>
            </w:tcBorders>
            <w:noWrap/>
            <w:vAlign w:val="center"/>
          </w:tcPr>
          <w:p w14:paraId="5ACD818D">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1213" w:type="dxa"/>
            <w:tcBorders>
              <w:top w:val="nil"/>
              <w:left w:val="nil"/>
              <w:bottom w:val="single" w:color="auto" w:sz="8" w:space="0"/>
              <w:right w:val="single" w:color="auto" w:sz="4" w:space="0"/>
            </w:tcBorders>
            <w:noWrap/>
            <w:vAlign w:val="center"/>
          </w:tcPr>
          <w:p w14:paraId="10D5F21B">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c>
          <w:tcPr>
            <w:tcW w:w="2016" w:type="dxa"/>
            <w:tcBorders>
              <w:top w:val="nil"/>
              <w:left w:val="nil"/>
              <w:bottom w:val="single" w:color="auto" w:sz="8" w:space="0"/>
              <w:right w:val="single" w:color="auto" w:sz="4" w:space="0"/>
            </w:tcBorders>
            <w:noWrap/>
            <w:vAlign w:val="center"/>
          </w:tcPr>
          <w:p w14:paraId="6578E064">
            <w:pPr>
              <w:keepNext w:val="0"/>
              <w:keepLines w:val="0"/>
              <w:pageBreakBefore w:val="0"/>
              <w:widowControl/>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spacing w:val="0"/>
                <w:w w:val="100"/>
                <w:kern w:val="21"/>
                <w:sz w:val="24"/>
                <w:szCs w:val="24"/>
              </w:rPr>
            </w:pPr>
          </w:p>
        </w:tc>
      </w:tr>
    </w:tbl>
    <w:p w14:paraId="27B00F5F">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Cs/>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val="zh-CN" w:eastAsia="zh-CN"/>
          <w14:textFill>
            <w14:solidFill>
              <w14:schemeClr w14:val="tx1"/>
            </w14:solidFill>
          </w14:textFill>
        </w:rPr>
        <w:t>注：1、</w:t>
      </w:r>
      <w:r>
        <w:rPr>
          <w:rFonts w:hint="eastAsia" w:asciiTheme="minorEastAsia" w:hAnsiTheme="minorEastAsia" w:eastAsiaTheme="minorEastAsia" w:cstheme="minorEastAsia"/>
          <w:spacing w:val="0"/>
          <w:w w:val="100"/>
          <w:kern w:val="21"/>
          <w:sz w:val="24"/>
          <w:szCs w:val="24"/>
        </w:rPr>
        <w:t>请各供应商</w:t>
      </w:r>
      <w:r>
        <w:rPr>
          <w:rFonts w:hint="eastAsia" w:asciiTheme="minorEastAsia" w:hAnsiTheme="minorEastAsia" w:eastAsiaTheme="minorEastAsia" w:cstheme="minorEastAsia"/>
          <w:bCs/>
          <w:color w:val="000000" w:themeColor="text1"/>
          <w:kern w:val="0"/>
          <w:sz w:val="24"/>
          <w:szCs w:val="24"/>
          <w:lang w:val="zh-CN" w:eastAsia="zh-CN"/>
          <w14:textFill>
            <w14:solidFill>
              <w14:schemeClr w14:val="tx1"/>
            </w14:solidFill>
          </w14:textFill>
        </w:rPr>
        <w:t>如实填制上表，并附相关证件</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及</w:t>
      </w:r>
      <w:r>
        <w:rPr>
          <w:rFonts w:hint="eastAsia" w:asciiTheme="minorEastAsia" w:hAnsiTheme="minorEastAsia" w:eastAsiaTheme="minorEastAsia" w:cstheme="minorEastAsia"/>
          <w:b/>
          <w:bCs w:val="0"/>
          <w:color w:val="000000" w:themeColor="text1"/>
          <w:kern w:val="0"/>
          <w:sz w:val="24"/>
          <w:szCs w:val="24"/>
          <w:lang w:val="en-US" w:eastAsia="zh-CN"/>
          <w14:textFill>
            <w14:solidFill>
              <w14:schemeClr w14:val="tx1"/>
            </w14:solidFill>
          </w14:textFill>
        </w:rPr>
        <w:t>《道路运输从业资格证》(旅客运输)</w:t>
      </w:r>
      <w:r>
        <w:rPr>
          <w:rFonts w:hint="eastAsia" w:asciiTheme="minorEastAsia" w:hAnsiTheme="minorEastAsia" w:eastAsiaTheme="minorEastAsia" w:cstheme="minorEastAsia"/>
          <w:bCs/>
          <w:color w:val="000000" w:themeColor="text1"/>
          <w:kern w:val="0"/>
          <w:sz w:val="24"/>
          <w:szCs w:val="24"/>
          <w:lang w:val="zh-CN" w:eastAsia="zh-CN"/>
          <w14:textFill>
            <w14:solidFill>
              <w14:schemeClr w14:val="tx1"/>
            </w14:solidFill>
          </w14:textFill>
        </w:rPr>
        <w:t>、安全驾驶记录扫描件，</w:t>
      </w:r>
      <w:r>
        <w:rPr>
          <w:rFonts w:hint="eastAsia" w:asciiTheme="minorEastAsia" w:hAnsiTheme="minorEastAsia" w:eastAsiaTheme="minorEastAsia" w:cstheme="minorEastAsia"/>
          <w:bCs/>
          <w:color w:val="000000" w:themeColor="text1"/>
          <w:kern w:val="0"/>
          <w:sz w:val="24"/>
          <w:szCs w:val="24"/>
          <w:highlight w:val="none"/>
          <w:lang w:val="zh-CN" w:eastAsia="zh-CN"/>
          <w14:textFill>
            <w14:solidFill>
              <w14:schemeClr w14:val="tx1"/>
            </w14:solidFill>
          </w14:textFill>
        </w:rPr>
        <w:t>社保证明</w:t>
      </w:r>
      <w:r>
        <w:rPr>
          <w:rFonts w:hint="eastAsia" w:asciiTheme="minorEastAsia" w:hAnsiTheme="minorEastAsia" w:eastAsiaTheme="minorEastAsia" w:cstheme="minorEastAsia"/>
          <w:bCs/>
          <w:color w:val="000000" w:themeColor="text1"/>
          <w:kern w:val="0"/>
          <w:sz w:val="24"/>
          <w:szCs w:val="24"/>
          <w:lang w:val="zh-CN" w:eastAsia="zh-CN"/>
          <w14:textFill>
            <w14:solidFill>
              <w14:schemeClr w14:val="tx1"/>
            </w14:solidFill>
          </w14:textFill>
        </w:rPr>
        <w:t>。</w:t>
      </w:r>
    </w:p>
    <w:p w14:paraId="7CE8431B">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00" w:themeColor="text1"/>
          <w:kern w:val="0"/>
          <w:sz w:val="24"/>
          <w:szCs w:val="24"/>
          <w:lang w:val="zh-CN"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val="zh-CN" w:eastAsia="zh-CN" w:bidi="ar-SA"/>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lang w:val="zh-CN" w:eastAsia="zh-CN"/>
          <w14:textFill>
            <w14:solidFill>
              <w14:schemeClr w14:val="tx1"/>
            </w14:solidFill>
          </w14:textFill>
        </w:rPr>
        <w:t>表格不够，请按同类格式扩展。</w:t>
      </w:r>
    </w:p>
    <w:p w14:paraId="44DD43FC">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sz w:val="24"/>
          <w:szCs w:val="24"/>
          <w:highlight w:val="none"/>
          <w:lang w:val="zh-CN"/>
        </w:rPr>
      </w:pPr>
    </w:p>
    <w:p w14:paraId="1945D3C5">
      <w:pPr>
        <w:pStyle w:val="27"/>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zh-CN"/>
        </w:rPr>
      </w:pPr>
    </w:p>
    <w:p w14:paraId="52C4F2E4">
      <w:pPr>
        <w:pStyle w:val="27"/>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rPr>
        <w:t>投标人（盖单位章）：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70EAE3D7">
      <w:pPr>
        <w:pStyle w:val="235"/>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zh-CN"/>
        </w:rPr>
      </w:pPr>
    </w:p>
    <w:p w14:paraId="25A53A49">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kern w:val="0"/>
          <w:sz w:val="24"/>
          <w:szCs w:val="24"/>
          <w:highlight w:val="none"/>
          <w:u w:val="none"/>
          <w:lang w:val="zh-CN"/>
        </w:rPr>
        <w:sectPr>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pPr>
      <w:r>
        <w:rPr>
          <w:rFonts w:hint="eastAsia" w:asciiTheme="minorEastAsia" w:hAnsiTheme="minorEastAsia" w:eastAsiaTheme="minorEastAsia" w:cstheme="minorEastAsia"/>
          <w:color w:val="000000"/>
          <w:sz w:val="24"/>
          <w:szCs w:val="24"/>
          <w:highlight w:val="none"/>
          <w:lang w:val="zh-CN"/>
        </w:rPr>
        <w:t xml:space="preserve">日 </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lang w:val="zh-CN"/>
        </w:rPr>
        <w:t>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23EC1993">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en-US" w:eastAsia="zh-CN"/>
        </w:rPr>
        <w:t>十三</w:t>
      </w:r>
      <w:r>
        <w:rPr>
          <w:rFonts w:hint="eastAsia" w:asciiTheme="minorEastAsia" w:hAnsiTheme="minorEastAsia" w:eastAsiaTheme="minorEastAsia" w:cstheme="minorEastAsia"/>
          <w:b/>
          <w:bCs/>
          <w:color w:val="000000"/>
          <w:sz w:val="24"/>
          <w:szCs w:val="24"/>
          <w:highlight w:val="none"/>
          <w:lang w:val="zh-CN"/>
        </w:rPr>
        <w:t>：</w:t>
      </w:r>
    </w:p>
    <w:p w14:paraId="2E26AA68">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车辆信息汇总表</w:t>
      </w:r>
    </w:p>
    <w:p w14:paraId="015AD341">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zh-CN"/>
        </w:rPr>
        <w:t>项目编号：</w:t>
      </w:r>
      <w:r>
        <w:rPr>
          <w:rFonts w:hint="eastAsia" w:asciiTheme="minorEastAsia" w:hAnsiTheme="minorEastAsia" w:eastAsiaTheme="minorEastAsia" w:cstheme="minorEastAsia"/>
          <w:b w:val="0"/>
          <w:bCs w:val="0"/>
          <w:color w:val="000000"/>
          <w:sz w:val="24"/>
          <w:szCs w:val="24"/>
          <w:highlight w:val="none"/>
          <w:lang w:val="zh-CN" w:eastAsia="zh-CN"/>
        </w:rPr>
        <w:t>ZJJYF-2025-022</w:t>
      </w:r>
    </w:p>
    <w:p w14:paraId="315B6BAC">
      <w:pPr>
        <w:rPr>
          <w:rFonts w:hint="eastAsia" w:asciiTheme="minorEastAsia" w:hAnsiTheme="minorEastAsia" w:eastAsiaTheme="minorEastAsia" w:cstheme="minorEastAsia"/>
          <w:bCs w:val="0"/>
          <w:color w:val="000000"/>
          <w:sz w:val="32"/>
          <w:szCs w:val="32"/>
          <w:highlight w:val="none"/>
          <w:lang w:val="zh-CN"/>
        </w:rPr>
      </w:pPr>
      <w:r>
        <w:rPr>
          <w:rFonts w:hint="eastAsia" w:asciiTheme="minorEastAsia" w:hAnsiTheme="minorEastAsia" w:eastAsiaTheme="minorEastAsia" w:cstheme="minorEastAsia"/>
          <w:b w:val="0"/>
          <w:bCs w:val="0"/>
          <w:color w:val="000000"/>
          <w:sz w:val="24"/>
          <w:szCs w:val="24"/>
          <w:highlight w:val="none"/>
          <w:lang w:val="zh-CN"/>
        </w:rPr>
        <w:t>项目名称：2025神仙居旅游汽车租赁服务入围项目（非政府采购）</w:t>
      </w:r>
    </w:p>
    <w:tbl>
      <w:tblPr>
        <w:tblStyle w:val="4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767"/>
        <w:gridCol w:w="767"/>
        <w:gridCol w:w="767"/>
        <w:gridCol w:w="767"/>
        <w:gridCol w:w="767"/>
        <w:gridCol w:w="767"/>
        <w:gridCol w:w="767"/>
        <w:gridCol w:w="772"/>
        <w:gridCol w:w="1362"/>
        <w:gridCol w:w="550"/>
        <w:gridCol w:w="551"/>
        <w:gridCol w:w="554"/>
      </w:tblGrid>
      <w:tr w14:paraId="4725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452" w:type="dxa"/>
            <w:noWrap/>
            <w:tcMar>
              <w:top w:w="15" w:type="dxa"/>
              <w:left w:w="15" w:type="dxa"/>
              <w:bottom w:w="0" w:type="dxa"/>
              <w:right w:w="15" w:type="dxa"/>
            </w:tcMar>
            <w:vAlign w:val="center"/>
          </w:tcPr>
          <w:p w14:paraId="508598F0">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序号</w:t>
            </w:r>
          </w:p>
        </w:tc>
        <w:tc>
          <w:tcPr>
            <w:tcW w:w="722" w:type="dxa"/>
            <w:noWrap/>
            <w:tcMar>
              <w:top w:w="15" w:type="dxa"/>
              <w:left w:w="15" w:type="dxa"/>
              <w:bottom w:w="0" w:type="dxa"/>
              <w:right w:w="15" w:type="dxa"/>
            </w:tcMar>
            <w:vAlign w:val="center"/>
          </w:tcPr>
          <w:p w14:paraId="75E88BF0">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车牌号</w:t>
            </w:r>
          </w:p>
        </w:tc>
        <w:tc>
          <w:tcPr>
            <w:tcW w:w="722" w:type="dxa"/>
            <w:noWrap/>
            <w:tcMar>
              <w:top w:w="15" w:type="dxa"/>
              <w:left w:w="15" w:type="dxa"/>
              <w:bottom w:w="0" w:type="dxa"/>
              <w:right w:w="15" w:type="dxa"/>
            </w:tcMar>
            <w:vAlign w:val="center"/>
          </w:tcPr>
          <w:p w14:paraId="3D749559">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车辆品牌型号</w:t>
            </w:r>
          </w:p>
        </w:tc>
        <w:tc>
          <w:tcPr>
            <w:tcW w:w="722" w:type="dxa"/>
            <w:noWrap/>
            <w:tcMar>
              <w:top w:w="15" w:type="dxa"/>
              <w:left w:w="15" w:type="dxa"/>
              <w:bottom w:w="0" w:type="dxa"/>
              <w:right w:w="15" w:type="dxa"/>
            </w:tcMar>
            <w:vAlign w:val="center"/>
          </w:tcPr>
          <w:p w14:paraId="4D51504B">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座位数量</w:t>
            </w:r>
          </w:p>
        </w:tc>
        <w:tc>
          <w:tcPr>
            <w:tcW w:w="722" w:type="dxa"/>
            <w:vAlign w:val="center"/>
          </w:tcPr>
          <w:p w14:paraId="78504F24">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首次上牌时间</w:t>
            </w:r>
          </w:p>
        </w:tc>
        <w:tc>
          <w:tcPr>
            <w:tcW w:w="722" w:type="dxa"/>
            <w:vAlign w:val="center"/>
          </w:tcPr>
          <w:p w14:paraId="4407D524">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是否安装智能视频监控</w:t>
            </w:r>
          </w:p>
        </w:tc>
        <w:tc>
          <w:tcPr>
            <w:tcW w:w="722" w:type="dxa"/>
            <w:noWrap/>
            <w:tcMar>
              <w:top w:w="15" w:type="dxa"/>
              <w:left w:w="15" w:type="dxa"/>
              <w:bottom w:w="0" w:type="dxa"/>
              <w:right w:w="15" w:type="dxa"/>
            </w:tcMar>
            <w:vAlign w:val="center"/>
          </w:tcPr>
          <w:p w14:paraId="458740DC">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是否配置卫星定位</w:t>
            </w:r>
          </w:p>
        </w:tc>
        <w:tc>
          <w:tcPr>
            <w:tcW w:w="722" w:type="dxa"/>
            <w:vAlign w:val="center"/>
          </w:tcPr>
          <w:p w14:paraId="74E9DBC2">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客车类型</w:t>
            </w:r>
          </w:p>
        </w:tc>
        <w:tc>
          <w:tcPr>
            <w:tcW w:w="727" w:type="dxa"/>
            <w:vAlign w:val="center"/>
          </w:tcPr>
          <w:p w14:paraId="5700358D">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车辆等级</w:t>
            </w:r>
          </w:p>
        </w:tc>
        <w:tc>
          <w:tcPr>
            <w:tcW w:w="1282" w:type="dxa"/>
            <w:vAlign w:val="center"/>
          </w:tcPr>
          <w:p w14:paraId="79B3ACAB">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《道路运输证》上“业户名称”或《行驶证》上“所有人”</w:t>
            </w:r>
          </w:p>
        </w:tc>
        <w:tc>
          <w:tcPr>
            <w:tcW w:w="518" w:type="dxa"/>
            <w:vAlign w:val="center"/>
          </w:tcPr>
          <w:p w14:paraId="2A52EE40">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能源类型</w:t>
            </w:r>
          </w:p>
        </w:tc>
        <w:tc>
          <w:tcPr>
            <w:tcW w:w="518" w:type="dxa"/>
            <w:vAlign w:val="center"/>
          </w:tcPr>
          <w:p w14:paraId="5E574895">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车辆综合性能技术等级</w:t>
            </w:r>
          </w:p>
        </w:tc>
        <w:tc>
          <w:tcPr>
            <w:tcW w:w="520" w:type="dxa"/>
            <w:vAlign w:val="center"/>
          </w:tcPr>
          <w:p w14:paraId="4A40535E">
            <w:pPr>
              <w:snapToGrid w:val="0"/>
              <w:jc w:val="center"/>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交强险及承运人责任险投保情况</w:t>
            </w:r>
          </w:p>
        </w:tc>
      </w:tr>
      <w:tr w14:paraId="13AB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52" w:type="dxa"/>
            <w:noWrap/>
            <w:tcMar>
              <w:top w:w="15" w:type="dxa"/>
              <w:left w:w="15" w:type="dxa"/>
              <w:bottom w:w="0" w:type="dxa"/>
              <w:right w:w="15" w:type="dxa"/>
            </w:tcMar>
            <w:vAlign w:val="center"/>
          </w:tcPr>
          <w:p w14:paraId="576A2B31">
            <w:pPr>
              <w:snapToGrid w:val="0"/>
              <w:jc w:val="center"/>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1</w:t>
            </w:r>
          </w:p>
        </w:tc>
        <w:tc>
          <w:tcPr>
            <w:tcW w:w="722" w:type="dxa"/>
            <w:noWrap/>
            <w:tcMar>
              <w:top w:w="15" w:type="dxa"/>
              <w:left w:w="15" w:type="dxa"/>
              <w:bottom w:w="0" w:type="dxa"/>
              <w:right w:w="15" w:type="dxa"/>
            </w:tcMar>
            <w:vAlign w:val="center"/>
          </w:tcPr>
          <w:p w14:paraId="55317484">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092EB1F8">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7C945242">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54995986">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4351E39E">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4EB5D417">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54ECACF7">
            <w:pPr>
              <w:snapToGrid w:val="0"/>
              <w:jc w:val="center"/>
              <w:rPr>
                <w:rFonts w:hint="eastAsia" w:asciiTheme="minorEastAsia" w:hAnsiTheme="minorEastAsia" w:eastAsiaTheme="minorEastAsia" w:cstheme="minorEastAsia"/>
                <w:spacing w:val="0"/>
                <w:w w:val="100"/>
                <w:kern w:val="21"/>
                <w:sz w:val="24"/>
                <w:szCs w:val="24"/>
              </w:rPr>
            </w:pPr>
          </w:p>
        </w:tc>
        <w:tc>
          <w:tcPr>
            <w:tcW w:w="727" w:type="dxa"/>
            <w:vAlign w:val="center"/>
          </w:tcPr>
          <w:p w14:paraId="61FB29A2">
            <w:pPr>
              <w:snapToGrid w:val="0"/>
              <w:jc w:val="center"/>
              <w:rPr>
                <w:rFonts w:hint="eastAsia" w:asciiTheme="minorEastAsia" w:hAnsiTheme="minorEastAsia" w:eastAsiaTheme="minorEastAsia" w:cstheme="minorEastAsia"/>
                <w:spacing w:val="0"/>
                <w:w w:val="100"/>
                <w:kern w:val="21"/>
                <w:sz w:val="24"/>
                <w:szCs w:val="24"/>
              </w:rPr>
            </w:pPr>
          </w:p>
        </w:tc>
        <w:tc>
          <w:tcPr>
            <w:tcW w:w="1282" w:type="dxa"/>
            <w:vAlign w:val="center"/>
          </w:tcPr>
          <w:p w14:paraId="5050AAEB">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7258D975">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16CF10E3">
            <w:pPr>
              <w:snapToGrid w:val="0"/>
              <w:jc w:val="center"/>
              <w:rPr>
                <w:rFonts w:hint="eastAsia" w:asciiTheme="minorEastAsia" w:hAnsiTheme="minorEastAsia" w:eastAsiaTheme="minorEastAsia" w:cstheme="minorEastAsia"/>
                <w:spacing w:val="0"/>
                <w:w w:val="100"/>
                <w:kern w:val="21"/>
                <w:sz w:val="24"/>
                <w:szCs w:val="24"/>
              </w:rPr>
            </w:pPr>
          </w:p>
        </w:tc>
        <w:tc>
          <w:tcPr>
            <w:tcW w:w="520" w:type="dxa"/>
            <w:vAlign w:val="center"/>
          </w:tcPr>
          <w:p w14:paraId="1FA6BDDD">
            <w:pPr>
              <w:snapToGrid w:val="0"/>
              <w:jc w:val="center"/>
              <w:rPr>
                <w:rFonts w:hint="eastAsia" w:asciiTheme="minorEastAsia" w:hAnsiTheme="minorEastAsia" w:eastAsiaTheme="minorEastAsia" w:cstheme="minorEastAsia"/>
                <w:spacing w:val="0"/>
                <w:w w:val="100"/>
                <w:kern w:val="21"/>
                <w:sz w:val="24"/>
                <w:szCs w:val="24"/>
              </w:rPr>
            </w:pPr>
          </w:p>
        </w:tc>
      </w:tr>
      <w:tr w14:paraId="605E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52" w:type="dxa"/>
            <w:noWrap/>
            <w:tcMar>
              <w:top w:w="15" w:type="dxa"/>
              <w:left w:w="15" w:type="dxa"/>
              <w:bottom w:w="0" w:type="dxa"/>
              <w:right w:w="15" w:type="dxa"/>
            </w:tcMar>
            <w:vAlign w:val="center"/>
          </w:tcPr>
          <w:p w14:paraId="1E582391">
            <w:pPr>
              <w:snapToGrid w:val="0"/>
              <w:jc w:val="center"/>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2</w:t>
            </w:r>
          </w:p>
        </w:tc>
        <w:tc>
          <w:tcPr>
            <w:tcW w:w="722" w:type="dxa"/>
            <w:noWrap/>
            <w:tcMar>
              <w:top w:w="15" w:type="dxa"/>
              <w:left w:w="15" w:type="dxa"/>
              <w:bottom w:w="0" w:type="dxa"/>
              <w:right w:w="15" w:type="dxa"/>
            </w:tcMar>
            <w:vAlign w:val="center"/>
          </w:tcPr>
          <w:p w14:paraId="53D5B72B">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5E64F721">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3A8E81FF">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08D5AA5B">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19F17DF4">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0B659D17">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20CFEEDE">
            <w:pPr>
              <w:snapToGrid w:val="0"/>
              <w:jc w:val="center"/>
              <w:rPr>
                <w:rFonts w:hint="eastAsia" w:asciiTheme="minorEastAsia" w:hAnsiTheme="minorEastAsia" w:eastAsiaTheme="minorEastAsia" w:cstheme="minorEastAsia"/>
                <w:spacing w:val="0"/>
                <w:w w:val="100"/>
                <w:kern w:val="21"/>
                <w:sz w:val="24"/>
                <w:szCs w:val="24"/>
              </w:rPr>
            </w:pPr>
          </w:p>
        </w:tc>
        <w:tc>
          <w:tcPr>
            <w:tcW w:w="727" w:type="dxa"/>
            <w:vAlign w:val="center"/>
          </w:tcPr>
          <w:p w14:paraId="3B29A36F">
            <w:pPr>
              <w:snapToGrid w:val="0"/>
              <w:jc w:val="center"/>
              <w:rPr>
                <w:rFonts w:hint="eastAsia" w:asciiTheme="minorEastAsia" w:hAnsiTheme="minorEastAsia" w:eastAsiaTheme="minorEastAsia" w:cstheme="minorEastAsia"/>
                <w:spacing w:val="0"/>
                <w:w w:val="100"/>
                <w:kern w:val="21"/>
                <w:sz w:val="24"/>
                <w:szCs w:val="24"/>
              </w:rPr>
            </w:pPr>
          </w:p>
        </w:tc>
        <w:tc>
          <w:tcPr>
            <w:tcW w:w="1282" w:type="dxa"/>
            <w:vAlign w:val="center"/>
          </w:tcPr>
          <w:p w14:paraId="48CB0893">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26F06D48">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7D5F122B">
            <w:pPr>
              <w:snapToGrid w:val="0"/>
              <w:jc w:val="center"/>
              <w:rPr>
                <w:rFonts w:hint="eastAsia" w:asciiTheme="minorEastAsia" w:hAnsiTheme="minorEastAsia" w:eastAsiaTheme="minorEastAsia" w:cstheme="minorEastAsia"/>
                <w:spacing w:val="0"/>
                <w:w w:val="100"/>
                <w:kern w:val="21"/>
                <w:sz w:val="24"/>
                <w:szCs w:val="24"/>
              </w:rPr>
            </w:pPr>
          </w:p>
        </w:tc>
        <w:tc>
          <w:tcPr>
            <w:tcW w:w="520" w:type="dxa"/>
            <w:vAlign w:val="center"/>
          </w:tcPr>
          <w:p w14:paraId="3C235386">
            <w:pPr>
              <w:snapToGrid w:val="0"/>
              <w:jc w:val="center"/>
              <w:rPr>
                <w:rFonts w:hint="eastAsia" w:asciiTheme="minorEastAsia" w:hAnsiTheme="minorEastAsia" w:eastAsiaTheme="minorEastAsia" w:cstheme="minorEastAsia"/>
                <w:spacing w:val="0"/>
                <w:w w:val="100"/>
                <w:kern w:val="21"/>
                <w:sz w:val="24"/>
                <w:szCs w:val="24"/>
              </w:rPr>
            </w:pPr>
          </w:p>
        </w:tc>
      </w:tr>
      <w:tr w14:paraId="05B1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52" w:type="dxa"/>
            <w:noWrap/>
            <w:tcMar>
              <w:top w:w="15" w:type="dxa"/>
              <w:left w:w="15" w:type="dxa"/>
              <w:bottom w:w="0" w:type="dxa"/>
              <w:right w:w="15" w:type="dxa"/>
            </w:tcMar>
            <w:vAlign w:val="center"/>
          </w:tcPr>
          <w:p w14:paraId="4633D777">
            <w:pPr>
              <w:snapToGrid w:val="0"/>
              <w:jc w:val="center"/>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3</w:t>
            </w:r>
          </w:p>
        </w:tc>
        <w:tc>
          <w:tcPr>
            <w:tcW w:w="722" w:type="dxa"/>
            <w:noWrap/>
            <w:tcMar>
              <w:top w:w="15" w:type="dxa"/>
              <w:left w:w="15" w:type="dxa"/>
              <w:bottom w:w="0" w:type="dxa"/>
              <w:right w:w="15" w:type="dxa"/>
            </w:tcMar>
            <w:vAlign w:val="center"/>
          </w:tcPr>
          <w:p w14:paraId="0C009B8D">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3F45FB30">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55EFD270">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6EA978E6">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23CF4397">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696F719C">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341304A2">
            <w:pPr>
              <w:snapToGrid w:val="0"/>
              <w:jc w:val="center"/>
              <w:rPr>
                <w:rFonts w:hint="eastAsia" w:asciiTheme="minorEastAsia" w:hAnsiTheme="minorEastAsia" w:eastAsiaTheme="minorEastAsia" w:cstheme="minorEastAsia"/>
                <w:spacing w:val="0"/>
                <w:w w:val="100"/>
                <w:kern w:val="21"/>
                <w:sz w:val="24"/>
                <w:szCs w:val="24"/>
              </w:rPr>
            </w:pPr>
          </w:p>
        </w:tc>
        <w:tc>
          <w:tcPr>
            <w:tcW w:w="727" w:type="dxa"/>
            <w:vAlign w:val="center"/>
          </w:tcPr>
          <w:p w14:paraId="6A22CF26">
            <w:pPr>
              <w:snapToGrid w:val="0"/>
              <w:jc w:val="center"/>
              <w:rPr>
                <w:rFonts w:hint="eastAsia" w:asciiTheme="minorEastAsia" w:hAnsiTheme="minorEastAsia" w:eastAsiaTheme="minorEastAsia" w:cstheme="minorEastAsia"/>
                <w:spacing w:val="0"/>
                <w:w w:val="100"/>
                <w:kern w:val="21"/>
                <w:sz w:val="24"/>
                <w:szCs w:val="24"/>
              </w:rPr>
            </w:pPr>
          </w:p>
        </w:tc>
        <w:tc>
          <w:tcPr>
            <w:tcW w:w="1282" w:type="dxa"/>
            <w:vAlign w:val="center"/>
          </w:tcPr>
          <w:p w14:paraId="54E6F171">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67C41CE8">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157DEBED">
            <w:pPr>
              <w:snapToGrid w:val="0"/>
              <w:jc w:val="center"/>
              <w:rPr>
                <w:rFonts w:hint="eastAsia" w:asciiTheme="minorEastAsia" w:hAnsiTheme="minorEastAsia" w:eastAsiaTheme="minorEastAsia" w:cstheme="minorEastAsia"/>
                <w:spacing w:val="0"/>
                <w:w w:val="100"/>
                <w:kern w:val="21"/>
                <w:sz w:val="24"/>
                <w:szCs w:val="24"/>
              </w:rPr>
            </w:pPr>
          </w:p>
        </w:tc>
        <w:tc>
          <w:tcPr>
            <w:tcW w:w="520" w:type="dxa"/>
            <w:vAlign w:val="center"/>
          </w:tcPr>
          <w:p w14:paraId="11C6815C">
            <w:pPr>
              <w:snapToGrid w:val="0"/>
              <w:jc w:val="center"/>
              <w:rPr>
                <w:rFonts w:hint="eastAsia" w:asciiTheme="minorEastAsia" w:hAnsiTheme="minorEastAsia" w:eastAsiaTheme="minorEastAsia" w:cstheme="minorEastAsia"/>
                <w:spacing w:val="0"/>
                <w:w w:val="100"/>
                <w:kern w:val="21"/>
                <w:sz w:val="24"/>
                <w:szCs w:val="24"/>
              </w:rPr>
            </w:pPr>
          </w:p>
        </w:tc>
      </w:tr>
      <w:tr w14:paraId="4290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52" w:type="dxa"/>
            <w:noWrap/>
            <w:tcMar>
              <w:top w:w="15" w:type="dxa"/>
              <w:left w:w="15" w:type="dxa"/>
              <w:bottom w:w="0" w:type="dxa"/>
              <w:right w:w="15" w:type="dxa"/>
            </w:tcMar>
            <w:vAlign w:val="center"/>
          </w:tcPr>
          <w:p w14:paraId="790BD868">
            <w:pPr>
              <w:snapToGrid w:val="0"/>
              <w:jc w:val="center"/>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4</w:t>
            </w:r>
          </w:p>
        </w:tc>
        <w:tc>
          <w:tcPr>
            <w:tcW w:w="722" w:type="dxa"/>
            <w:noWrap/>
            <w:tcMar>
              <w:top w:w="15" w:type="dxa"/>
              <w:left w:w="15" w:type="dxa"/>
              <w:bottom w:w="0" w:type="dxa"/>
              <w:right w:w="15" w:type="dxa"/>
            </w:tcMar>
            <w:vAlign w:val="center"/>
          </w:tcPr>
          <w:p w14:paraId="7A80EF2C">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4EC15856">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2BE8EF75">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4D52DB0E">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12E510F3">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10DCF585">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05279A3E">
            <w:pPr>
              <w:snapToGrid w:val="0"/>
              <w:jc w:val="center"/>
              <w:rPr>
                <w:rFonts w:hint="eastAsia" w:asciiTheme="minorEastAsia" w:hAnsiTheme="minorEastAsia" w:eastAsiaTheme="minorEastAsia" w:cstheme="minorEastAsia"/>
                <w:spacing w:val="0"/>
                <w:w w:val="100"/>
                <w:kern w:val="21"/>
                <w:sz w:val="24"/>
                <w:szCs w:val="24"/>
              </w:rPr>
            </w:pPr>
          </w:p>
        </w:tc>
        <w:tc>
          <w:tcPr>
            <w:tcW w:w="727" w:type="dxa"/>
            <w:vAlign w:val="center"/>
          </w:tcPr>
          <w:p w14:paraId="67DF2524">
            <w:pPr>
              <w:snapToGrid w:val="0"/>
              <w:jc w:val="center"/>
              <w:rPr>
                <w:rFonts w:hint="eastAsia" w:asciiTheme="minorEastAsia" w:hAnsiTheme="minorEastAsia" w:eastAsiaTheme="minorEastAsia" w:cstheme="minorEastAsia"/>
                <w:spacing w:val="0"/>
                <w:w w:val="100"/>
                <w:kern w:val="21"/>
                <w:sz w:val="24"/>
                <w:szCs w:val="24"/>
              </w:rPr>
            </w:pPr>
          </w:p>
        </w:tc>
        <w:tc>
          <w:tcPr>
            <w:tcW w:w="1282" w:type="dxa"/>
            <w:vAlign w:val="center"/>
          </w:tcPr>
          <w:p w14:paraId="7FD7EEDB">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2AA16F88">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6B706A3C">
            <w:pPr>
              <w:snapToGrid w:val="0"/>
              <w:jc w:val="center"/>
              <w:rPr>
                <w:rFonts w:hint="eastAsia" w:asciiTheme="minorEastAsia" w:hAnsiTheme="minorEastAsia" w:eastAsiaTheme="minorEastAsia" w:cstheme="minorEastAsia"/>
                <w:spacing w:val="0"/>
                <w:w w:val="100"/>
                <w:kern w:val="21"/>
                <w:sz w:val="24"/>
                <w:szCs w:val="24"/>
              </w:rPr>
            </w:pPr>
          </w:p>
        </w:tc>
        <w:tc>
          <w:tcPr>
            <w:tcW w:w="520" w:type="dxa"/>
            <w:vAlign w:val="center"/>
          </w:tcPr>
          <w:p w14:paraId="5681433B">
            <w:pPr>
              <w:snapToGrid w:val="0"/>
              <w:jc w:val="center"/>
              <w:rPr>
                <w:rFonts w:hint="eastAsia" w:asciiTheme="minorEastAsia" w:hAnsiTheme="minorEastAsia" w:eastAsiaTheme="minorEastAsia" w:cstheme="minorEastAsia"/>
                <w:spacing w:val="0"/>
                <w:w w:val="100"/>
                <w:kern w:val="21"/>
                <w:sz w:val="24"/>
                <w:szCs w:val="24"/>
              </w:rPr>
            </w:pPr>
          </w:p>
        </w:tc>
      </w:tr>
      <w:tr w14:paraId="43F4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52" w:type="dxa"/>
            <w:noWrap/>
            <w:tcMar>
              <w:top w:w="15" w:type="dxa"/>
              <w:left w:w="15" w:type="dxa"/>
              <w:bottom w:w="0" w:type="dxa"/>
              <w:right w:w="15" w:type="dxa"/>
            </w:tcMar>
            <w:vAlign w:val="center"/>
          </w:tcPr>
          <w:p w14:paraId="57E31718">
            <w:pPr>
              <w:snapToGrid w:val="0"/>
              <w:jc w:val="center"/>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5</w:t>
            </w:r>
          </w:p>
        </w:tc>
        <w:tc>
          <w:tcPr>
            <w:tcW w:w="722" w:type="dxa"/>
            <w:noWrap/>
            <w:tcMar>
              <w:top w:w="15" w:type="dxa"/>
              <w:left w:w="15" w:type="dxa"/>
              <w:bottom w:w="0" w:type="dxa"/>
              <w:right w:w="15" w:type="dxa"/>
            </w:tcMar>
            <w:vAlign w:val="center"/>
          </w:tcPr>
          <w:p w14:paraId="4C5D777B">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6A84CAB3">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3FCD9839">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3C805883">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5C2D364F">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7822C421">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35C716BE">
            <w:pPr>
              <w:snapToGrid w:val="0"/>
              <w:jc w:val="center"/>
              <w:rPr>
                <w:rFonts w:hint="eastAsia" w:asciiTheme="minorEastAsia" w:hAnsiTheme="minorEastAsia" w:eastAsiaTheme="minorEastAsia" w:cstheme="minorEastAsia"/>
                <w:spacing w:val="0"/>
                <w:w w:val="100"/>
                <w:kern w:val="21"/>
                <w:sz w:val="24"/>
                <w:szCs w:val="24"/>
              </w:rPr>
            </w:pPr>
          </w:p>
        </w:tc>
        <w:tc>
          <w:tcPr>
            <w:tcW w:w="727" w:type="dxa"/>
            <w:vAlign w:val="center"/>
          </w:tcPr>
          <w:p w14:paraId="2E99F693">
            <w:pPr>
              <w:snapToGrid w:val="0"/>
              <w:jc w:val="center"/>
              <w:rPr>
                <w:rFonts w:hint="eastAsia" w:asciiTheme="minorEastAsia" w:hAnsiTheme="minorEastAsia" w:eastAsiaTheme="minorEastAsia" w:cstheme="minorEastAsia"/>
                <w:spacing w:val="0"/>
                <w:w w:val="100"/>
                <w:kern w:val="21"/>
                <w:sz w:val="24"/>
                <w:szCs w:val="24"/>
              </w:rPr>
            </w:pPr>
          </w:p>
        </w:tc>
        <w:tc>
          <w:tcPr>
            <w:tcW w:w="1282" w:type="dxa"/>
            <w:vAlign w:val="center"/>
          </w:tcPr>
          <w:p w14:paraId="44D832CA">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24DEA43A">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6A68CE5F">
            <w:pPr>
              <w:snapToGrid w:val="0"/>
              <w:jc w:val="center"/>
              <w:rPr>
                <w:rFonts w:hint="eastAsia" w:asciiTheme="minorEastAsia" w:hAnsiTheme="minorEastAsia" w:eastAsiaTheme="minorEastAsia" w:cstheme="minorEastAsia"/>
                <w:spacing w:val="0"/>
                <w:w w:val="100"/>
                <w:kern w:val="21"/>
                <w:sz w:val="24"/>
                <w:szCs w:val="24"/>
              </w:rPr>
            </w:pPr>
          </w:p>
        </w:tc>
        <w:tc>
          <w:tcPr>
            <w:tcW w:w="520" w:type="dxa"/>
            <w:vAlign w:val="center"/>
          </w:tcPr>
          <w:p w14:paraId="5C69D7AD">
            <w:pPr>
              <w:snapToGrid w:val="0"/>
              <w:jc w:val="center"/>
              <w:rPr>
                <w:rFonts w:hint="eastAsia" w:asciiTheme="minorEastAsia" w:hAnsiTheme="minorEastAsia" w:eastAsiaTheme="minorEastAsia" w:cstheme="minorEastAsia"/>
                <w:spacing w:val="0"/>
                <w:w w:val="100"/>
                <w:kern w:val="21"/>
                <w:sz w:val="24"/>
                <w:szCs w:val="24"/>
              </w:rPr>
            </w:pPr>
          </w:p>
        </w:tc>
      </w:tr>
      <w:tr w14:paraId="1B59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52" w:type="dxa"/>
            <w:noWrap/>
            <w:tcMar>
              <w:top w:w="15" w:type="dxa"/>
              <w:left w:w="15" w:type="dxa"/>
              <w:bottom w:w="0" w:type="dxa"/>
              <w:right w:w="15" w:type="dxa"/>
            </w:tcMar>
            <w:vAlign w:val="center"/>
          </w:tcPr>
          <w:p w14:paraId="78D89514">
            <w:pPr>
              <w:snapToGrid w:val="0"/>
              <w:jc w:val="center"/>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w:t>
            </w:r>
          </w:p>
        </w:tc>
        <w:tc>
          <w:tcPr>
            <w:tcW w:w="722" w:type="dxa"/>
            <w:noWrap/>
            <w:tcMar>
              <w:top w:w="15" w:type="dxa"/>
              <w:left w:w="15" w:type="dxa"/>
              <w:bottom w:w="0" w:type="dxa"/>
              <w:right w:w="15" w:type="dxa"/>
            </w:tcMar>
            <w:vAlign w:val="center"/>
          </w:tcPr>
          <w:p w14:paraId="4654002D">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2219031B">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09AFD60C">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3C008068">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4C13F1F2">
            <w:pPr>
              <w:snapToGrid w:val="0"/>
              <w:jc w:val="center"/>
              <w:rPr>
                <w:rFonts w:hint="eastAsia" w:asciiTheme="minorEastAsia" w:hAnsiTheme="minorEastAsia" w:eastAsiaTheme="minorEastAsia" w:cstheme="minorEastAsia"/>
                <w:spacing w:val="0"/>
                <w:w w:val="100"/>
                <w:kern w:val="21"/>
                <w:sz w:val="24"/>
                <w:szCs w:val="24"/>
              </w:rPr>
            </w:pPr>
          </w:p>
        </w:tc>
        <w:tc>
          <w:tcPr>
            <w:tcW w:w="722" w:type="dxa"/>
            <w:noWrap/>
            <w:tcMar>
              <w:top w:w="15" w:type="dxa"/>
              <w:left w:w="15" w:type="dxa"/>
              <w:bottom w:w="0" w:type="dxa"/>
              <w:right w:w="15" w:type="dxa"/>
            </w:tcMar>
            <w:vAlign w:val="center"/>
          </w:tcPr>
          <w:p w14:paraId="69FFD58B">
            <w:pPr>
              <w:snapToGrid w:val="0"/>
              <w:jc w:val="center"/>
              <w:rPr>
                <w:rFonts w:hint="eastAsia" w:asciiTheme="minorEastAsia" w:hAnsiTheme="minorEastAsia" w:eastAsiaTheme="minorEastAsia" w:cstheme="minorEastAsia"/>
                <w:spacing w:val="0"/>
                <w:w w:val="100"/>
                <w:kern w:val="21"/>
                <w:sz w:val="24"/>
                <w:szCs w:val="24"/>
              </w:rPr>
            </w:pPr>
          </w:p>
        </w:tc>
        <w:tc>
          <w:tcPr>
            <w:tcW w:w="722" w:type="dxa"/>
            <w:vAlign w:val="center"/>
          </w:tcPr>
          <w:p w14:paraId="70B5DF4B">
            <w:pPr>
              <w:snapToGrid w:val="0"/>
              <w:jc w:val="center"/>
              <w:rPr>
                <w:rFonts w:hint="eastAsia" w:asciiTheme="minorEastAsia" w:hAnsiTheme="minorEastAsia" w:eastAsiaTheme="minorEastAsia" w:cstheme="minorEastAsia"/>
                <w:spacing w:val="0"/>
                <w:w w:val="100"/>
                <w:kern w:val="21"/>
                <w:sz w:val="24"/>
                <w:szCs w:val="24"/>
              </w:rPr>
            </w:pPr>
          </w:p>
        </w:tc>
        <w:tc>
          <w:tcPr>
            <w:tcW w:w="727" w:type="dxa"/>
            <w:vAlign w:val="center"/>
          </w:tcPr>
          <w:p w14:paraId="0A811931">
            <w:pPr>
              <w:snapToGrid w:val="0"/>
              <w:jc w:val="center"/>
              <w:rPr>
                <w:rFonts w:hint="eastAsia" w:asciiTheme="minorEastAsia" w:hAnsiTheme="minorEastAsia" w:eastAsiaTheme="minorEastAsia" w:cstheme="minorEastAsia"/>
                <w:spacing w:val="0"/>
                <w:w w:val="100"/>
                <w:kern w:val="21"/>
                <w:sz w:val="24"/>
                <w:szCs w:val="24"/>
              </w:rPr>
            </w:pPr>
          </w:p>
        </w:tc>
        <w:tc>
          <w:tcPr>
            <w:tcW w:w="1282" w:type="dxa"/>
            <w:vAlign w:val="center"/>
          </w:tcPr>
          <w:p w14:paraId="1C596499">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17C2F9AE">
            <w:pPr>
              <w:snapToGrid w:val="0"/>
              <w:jc w:val="center"/>
              <w:rPr>
                <w:rFonts w:hint="eastAsia" w:asciiTheme="minorEastAsia" w:hAnsiTheme="minorEastAsia" w:eastAsiaTheme="minorEastAsia" w:cstheme="minorEastAsia"/>
                <w:spacing w:val="0"/>
                <w:w w:val="100"/>
                <w:kern w:val="21"/>
                <w:sz w:val="24"/>
                <w:szCs w:val="24"/>
              </w:rPr>
            </w:pPr>
          </w:p>
        </w:tc>
        <w:tc>
          <w:tcPr>
            <w:tcW w:w="518" w:type="dxa"/>
            <w:vAlign w:val="center"/>
          </w:tcPr>
          <w:p w14:paraId="1F1F00BF">
            <w:pPr>
              <w:snapToGrid w:val="0"/>
              <w:jc w:val="center"/>
              <w:rPr>
                <w:rFonts w:hint="eastAsia" w:asciiTheme="minorEastAsia" w:hAnsiTheme="minorEastAsia" w:eastAsiaTheme="minorEastAsia" w:cstheme="minorEastAsia"/>
                <w:spacing w:val="0"/>
                <w:w w:val="100"/>
                <w:kern w:val="21"/>
                <w:sz w:val="24"/>
                <w:szCs w:val="24"/>
              </w:rPr>
            </w:pPr>
          </w:p>
        </w:tc>
        <w:tc>
          <w:tcPr>
            <w:tcW w:w="520" w:type="dxa"/>
            <w:vAlign w:val="center"/>
          </w:tcPr>
          <w:p w14:paraId="3DBA5127">
            <w:pPr>
              <w:snapToGrid w:val="0"/>
              <w:jc w:val="center"/>
              <w:rPr>
                <w:rFonts w:hint="eastAsia" w:asciiTheme="minorEastAsia" w:hAnsiTheme="minorEastAsia" w:eastAsiaTheme="minorEastAsia" w:cstheme="minorEastAsia"/>
                <w:spacing w:val="0"/>
                <w:w w:val="100"/>
                <w:kern w:val="21"/>
                <w:sz w:val="24"/>
                <w:szCs w:val="24"/>
              </w:rPr>
            </w:pPr>
          </w:p>
        </w:tc>
      </w:tr>
    </w:tbl>
    <w:p w14:paraId="1562E3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注：1、请各供应商如实填写上表，并附相关证件扫描件。</w:t>
      </w:r>
    </w:p>
    <w:p w14:paraId="798A0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2、表格不够，请按同类格式扩展。</w:t>
      </w:r>
    </w:p>
    <w:p w14:paraId="2D529B78">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spacing w:val="0"/>
          <w:w w:val="100"/>
          <w:kern w:val="21"/>
          <w:sz w:val="24"/>
          <w:szCs w:val="24"/>
        </w:rPr>
        <w:t>3、交强险及承运人责任险投保情况可提供车辆保险投保承诺函，格式自拟。</w:t>
      </w:r>
    </w:p>
    <w:p w14:paraId="517A7C17">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sz w:val="24"/>
          <w:szCs w:val="24"/>
          <w:highlight w:val="none"/>
          <w:lang w:val="zh-CN"/>
        </w:rPr>
      </w:pPr>
    </w:p>
    <w:p w14:paraId="38B65097">
      <w:pPr>
        <w:pStyle w:val="27"/>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rPr>
        <w:t>投标人（盖单位章）：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280A1451">
      <w:pPr>
        <w:pStyle w:val="235"/>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zh-CN"/>
        </w:rPr>
      </w:pPr>
    </w:p>
    <w:p w14:paraId="342651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Cs w:val="0"/>
          <w:color w:val="000000"/>
          <w:sz w:val="32"/>
          <w:szCs w:val="32"/>
          <w:highlight w:val="none"/>
          <w:lang w:val="zh-CN"/>
        </w:rPr>
        <w:sectPr>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pPr>
      <w:r>
        <w:rPr>
          <w:rFonts w:hint="eastAsia" w:asciiTheme="minorEastAsia" w:hAnsiTheme="minorEastAsia" w:eastAsiaTheme="minorEastAsia" w:cstheme="minorEastAsia"/>
          <w:color w:val="000000"/>
          <w:sz w:val="24"/>
          <w:szCs w:val="24"/>
          <w:highlight w:val="none"/>
          <w:lang w:val="zh-CN"/>
        </w:rPr>
        <w:t xml:space="preserve">日 </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lang w:val="zh-CN"/>
        </w:rPr>
        <w:t>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736237AE">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en-US" w:eastAsia="zh-CN"/>
        </w:rPr>
        <w:t>十四</w:t>
      </w:r>
      <w:r>
        <w:rPr>
          <w:rFonts w:hint="eastAsia" w:asciiTheme="minorEastAsia" w:hAnsiTheme="minorEastAsia" w:eastAsiaTheme="minorEastAsia" w:cstheme="minorEastAsia"/>
          <w:b/>
          <w:bCs/>
          <w:color w:val="000000"/>
          <w:sz w:val="24"/>
          <w:szCs w:val="24"/>
          <w:highlight w:val="none"/>
          <w:lang w:val="zh-CN"/>
        </w:rPr>
        <w:t>：</w:t>
      </w:r>
    </w:p>
    <w:p w14:paraId="1FC9ADF7">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服务承诺</w:t>
      </w:r>
    </w:p>
    <w:p w14:paraId="206F7C24">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Theme="minorEastAsia" w:hAnsiTheme="minorEastAsia" w:eastAsiaTheme="minorEastAsia" w:cstheme="minorEastAsia"/>
          <w:b w:val="0"/>
          <w:bCs w:val="0"/>
          <w:color w:val="000000"/>
          <w:sz w:val="24"/>
          <w:szCs w:val="24"/>
          <w:highlight w:val="none"/>
          <w:lang w:val="zh-CN"/>
        </w:rPr>
      </w:pPr>
      <w:r>
        <w:rPr>
          <w:rFonts w:hint="eastAsia" w:asciiTheme="minorEastAsia" w:hAnsiTheme="minorEastAsia" w:eastAsiaTheme="minorEastAsia" w:cstheme="minorEastAsia"/>
          <w:b w:val="0"/>
          <w:bCs w:val="0"/>
          <w:color w:val="000000"/>
          <w:sz w:val="24"/>
          <w:szCs w:val="24"/>
          <w:highlight w:val="none"/>
          <w:lang w:val="zh-CN"/>
        </w:rPr>
        <w:t>1、我单位承诺，一旦我方入围，我们将根据招标文件的规定，提供不低于招标文件要求的服务和相关规定。</w:t>
      </w:r>
    </w:p>
    <w:p w14:paraId="0EDF3C6F">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zh-CN"/>
        </w:rPr>
        <w:t>2、其他服务承诺：</w:t>
      </w:r>
    </w:p>
    <w:p w14:paraId="42B023C7">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sz w:val="24"/>
          <w:szCs w:val="24"/>
          <w:highlight w:val="none"/>
          <w:lang w:val="zh-CN"/>
        </w:rPr>
      </w:pPr>
    </w:p>
    <w:p w14:paraId="51D46A6E">
      <w:pPr>
        <w:pStyle w:val="27"/>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zh-CN"/>
        </w:rPr>
      </w:pPr>
    </w:p>
    <w:p w14:paraId="2579B289">
      <w:pPr>
        <w:pStyle w:val="27"/>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rPr>
        <w:t>投标人（盖单位章）：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34047B02">
      <w:pPr>
        <w:pStyle w:val="235"/>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Theme="minorEastAsia" w:hAnsiTheme="minorEastAsia" w:eastAsiaTheme="minorEastAsia" w:cstheme="minorEastAsia"/>
          <w:color w:val="000000"/>
          <w:sz w:val="24"/>
          <w:szCs w:val="24"/>
          <w:highlight w:val="none"/>
          <w:lang w:val="zh-CN"/>
        </w:rPr>
      </w:pPr>
    </w:p>
    <w:p w14:paraId="6058C7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rPr>
        <w:t xml:space="preserve">日 </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lang w:val="zh-CN"/>
        </w:rPr>
        <w:t>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3DB8396E">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eastAsia" w:asciiTheme="minorEastAsia" w:hAnsiTheme="minorEastAsia" w:eastAsiaTheme="minorEastAsia" w:cstheme="minorEastAsia"/>
          <w:bCs w:val="0"/>
          <w:color w:val="000000"/>
          <w:sz w:val="32"/>
          <w:szCs w:val="32"/>
          <w:highlight w:val="none"/>
          <w:lang w:val="zh-CN"/>
        </w:rPr>
      </w:pPr>
      <w:r>
        <w:rPr>
          <w:rFonts w:hint="eastAsia" w:asciiTheme="minorEastAsia" w:hAnsiTheme="minorEastAsia" w:eastAsiaTheme="minorEastAsia" w:cstheme="minorEastAsia"/>
          <w:bCs w:val="0"/>
          <w:color w:val="000000"/>
          <w:sz w:val="32"/>
          <w:szCs w:val="32"/>
          <w:highlight w:val="none"/>
          <w:lang w:val="zh-CN"/>
        </w:rPr>
        <w:br w:type="page"/>
      </w:r>
    </w:p>
    <w:p w14:paraId="16934958">
      <w:pPr>
        <w:pStyle w:val="3"/>
        <w:keepNext w:val="0"/>
        <w:keepLines w:val="0"/>
        <w:pageBreakBefore w:val="0"/>
        <w:widowControl w:val="0"/>
        <w:kinsoku/>
        <w:wordWrap/>
        <w:overflowPunct/>
        <w:topLinePunct w:val="0"/>
        <w:autoSpaceDE/>
        <w:autoSpaceDN/>
        <w:bidi w:val="0"/>
        <w:adjustRightInd/>
        <w:snapToGrid/>
        <w:spacing w:before="0" w:beforeAutospacing="0" w:after="0" w:line="720" w:lineRule="auto"/>
        <w:jc w:val="center"/>
        <w:textAlignment w:val="auto"/>
        <w:rPr>
          <w:rFonts w:hint="eastAsia" w:asciiTheme="minorEastAsia" w:hAnsiTheme="minorEastAsia" w:eastAsiaTheme="minorEastAsia" w:cstheme="minorEastAsia"/>
          <w:bCs w:val="0"/>
          <w:color w:val="000000"/>
          <w:sz w:val="32"/>
          <w:szCs w:val="32"/>
          <w:highlight w:val="none"/>
          <w:lang w:val="zh-CN"/>
        </w:rPr>
      </w:pPr>
    </w:p>
    <w:p w14:paraId="0F0911F2">
      <w:pPr>
        <w:pStyle w:val="3"/>
        <w:keepNext w:val="0"/>
        <w:keepLines w:val="0"/>
        <w:pageBreakBefore w:val="0"/>
        <w:widowControl w:val="0"/>
        <w:kinsoku/>
        <w:wordWrap/>
        <w:overflowPunct/>
        <w:topLinePunct w:val="0"/>
        <w:autoSpaceDE/>
        <w:autoSpaceDN/>
        <w:bidi w:val="0"/>
        <w:adjustRightInd/>
        <w:snapToGrid/>
        <w:spacing w:before="0" w:beforeAutospacing="0" w:after="0" w:line="720" w:lineRule="auto"/>
        <w:jc w:val="center"/>
        <w:textAlignment w:val="auto"/>
        <w:rPr>
          <w:rFonts w:hint="eastAsia" w:asciiTheme="minorEastAsia" w:hAnsiTheme="minorEastAsia" w:eastAsiaTheme="minorEastAsia" w:cstheme="minorEastAsia"/>
          <w:bCs w:val="0"/>
          <w:color w:val="000000"/>
          <w:sz w:val="32"/>
          <w:szCs w:val="32"/>
          <w:highlight w:val="none"/>
          <w:lang w:val="zh-CN"/>
        </w:rPr>
      </w:pPr>
      <w:r>
        <w:rPr>
          <w:rFonts w:hint="eastAsia" w:asciiTheme="minorEastAsia" w:hAnsiTheme="minorEastAsia" w:eastAsiaTheme="minorEastAsia" w:cstheme="minorEastAsia"/>
          <w:bCs w:val="0"/>
          <w:color w:val="000000"/>
          <w:sz w:val="32"/>
          <w:szCs w:val="32"/>
          <w:highlight w:val="none"/>
          <w:lang w:val="zh-CN"/>
        </w:rPr>
        <w:t>3、报价文件格式</w:t>
      </w:r>
    </w:p>
    <w:p w14:paraId="665A4AA8">
      <w:pPr>
        <w:keepNext w:val="0"/>
        <w:keepLines w:val="0"/>
        <w:pageBreakBefore w:val="0"/>
        <w:widowControl w:val="0"/>
        <w:kinsoku/>
        <w:wordWrap/>
        <w:overflowPunct/>
        <w:topLinePunct w:val="0"/>
        <w:autoSpaceDE/>
        <w:autoSpaceDN/>
        <w:bidi w:val="0"/>
        <w:adjustRightInd/>
        <w:snapToGrid/>
        <w:spacing w:beforeAutospacing="0" w:line="720" w:lineRule="auto"/>
        <w:jc w:val="center"/>
        <w:textAlignment w:val="auto"/>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目   录</w:t>
      </w:r>
    </w:p>
    <w:p w14:paraId="52E7B584">
      <w:pPr>
        <w:keepNext w:val="0"/>
        <w:keepLines w:val="0"/>
        <w:pageBreakBefore w:val="0"/>
        <w:widowControl w:val="0"/>
        <w:kinsoku/>
        <w:wordWrap/>
        <w:overflowPunct/>
        <w:topLinePunct w:val="0"/>
        <w:autoSpaceDE/>
        <w:autoSpaceDN/>
        <w:bidi w:val="0"/>
        <w:adjustRightInd/>
        <w:snapToGrid/>
        <w:spacing w:beforeAutospacing="0" w:line="720" w:lineRule="auto"/>
        <w:jc w:val="center"/>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szCs w:val="24"/>
          <w:highlight w:val="none"/>
        </w:rPr>
        <w:t>（参</w:t>
      </w:r>
      <w:r>
        <w:rPr>
          <w:rFonts w:hint="eastAsia" w:asciiTheme="minorEastAsia" w:hAnsiTheme="minorEastAsia" w:eastAsiaTheme="minorEastAsia" w:cstheme="minorEastAsia"/>
          <w:color w:val="000000"/>
          <w:sz w:val="24"/>
          <w:szCs w:val="24"/>
          <w:highlight w:val="none"/>
          <w:lang w:eastAsia="zh-CN"/>
        </w:rPr>
        <w:t>照</w:t>
      </w:r>
      <w:r>
        <w:rPr>
          <w:rFonts w:hint="eastAsia" w:asciiTheme="minorEastAsia" w:hAnsiTheme="minorEastAsia" w:eastAsiaTheme="minorEastAsia" w:cstheme="minorEastAsia"/>
          <w:color w:val="000000"/>
          <w:sz w:val="24"/>
          <w:szCs w:val="24"/>
          <w:highlight w:val="none"/>
        </w:rPr>
        <w:t>采购文件“第三</w:t>
      </w:r>
      <w:r>
        <w:rPr>
          <w:rFonts w:hint="eastAsia" w:asciiTheme="minorEastAsia" w:hAnsiTheme="minorEastAsia" w:eastAsiaTheme="minorEastAsia" w:cstheme="minorEastAsia"/>
          <w:color w:val="000000"/>
          <w:sz w:val="24"/>
          <w:szCs w:val="24"/>
          <w:highlight w:val="none"/>
          <w:lang w:val="en-US" w:eastAsia="zh-CN"/>
        </w:rPr>
        <w:t>章</w:t>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eastAsia="zh-CN"/>
        </w:rPr>
        <w:t>投标人</w:t>
      </w:r>
      <w:r>
        <w:rPr>
          <w:rFonts w:hint="eastAsia" w:asciiTheme="minorEastAsia" w:hAnsiTheme="minorEastAsia" w:eastAsiaTheme="minorEastAsia" w:cstheme="minorEastAsia"/>
          <w:color w:val="000000"/>
          <w:sz w:val="24"/>
          <w:szCs w:val="24"/>
          <w:highlight w:val="none"/>
        </w:rPr>
        <w:t>须知”报价文件组成要求编排）</w:t>
      </w:r>
    </w:p>
    <w:p w14:paraId="657468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kern w:val="2"/>
          <w:sz w:val="21"/>
          <w:szCs w:val="21"/>
          <w:highlight w:val="none"/>
          <w:lang w:val="en-US" w:eastAsia="zh-CN" w:bidi="ar-SA"/>
        </w:rPr>
      </w:pPr>
    </w:p>
    <w:p w14:paraId="50088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kern w:val="2"/>
          <w:sz w:val="21"/>
          <w:szCs w:val="21"/>
          <w:highlight w:val="none"/>
          <w:lang w:val="en-US" w:eastAsia="zh-CN" w:bidi="ar-SA"/>
        </w:rPr>
      </w:pPr>
    </w:p>
    <w:p w14:paraId="34F740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kern w:val="2"/>
          <w:sz w:val="21"/>
          <w:szCs w:val="21"/>
          <w:highlight w:val="none"/>
          <w:lang w:val="en-US" w:eastAsia="zh-CN" w:bidi="ar-SA"/>
        </w:rPr>
      </w:pPr>
    </w:p>
    <w:p w14:paraId="12354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kern w:val="2"/>
          <w:sz w:val="21"/>
          <w:szCs w:val="21"/>
          <w:highlight w:val="none"/>
          <w:lang w:val="en-US" w:eastAsia="zh-CN" w:bidi="ar-SA"/>
        </w:rPr>
      </w:pPr>
    </w:p>
    <w:p w14:paraId="47348B5E">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br w:type="page"/>
      </w:r>
    </w:p>
    <w:p w14:paraId="0402A777">
      <w:pPr>
        <w:keepNext w:val="0"/>
        <w:keepLines w:val="0"/>
        <w:pageBreakBefore w:val="0"/>
        <w:widowControl w:val="0"/>
        <w:kinsoku/>
        <w:overflowPunct/>
        <w:topLinePunct w:val="0"/>
        <w:autoSpaceDE/>
        <w:autoSpaceDN/>
        <w:bidi w:val="0"/>
        <w:spacing w:line="360" w:lineRule="auto"/>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en-US" w:eastAsia="zh-CN"/>
        </w:rPr>
        <w:t>十五</w:t>
      </w:r>
      <w:r>
        <w:rPr>
          <w:rFonts w:hint="eastAsia" w:asciiTheme="minorEastAsia" w:hAnsiTheme="minorEastAsia" w:eastAsiaTheme="minorEastAsia" w:cstheme="minorEastAsia"/>
          <w:b/>
          <w:bCs/>
          <w:color w:val="000000"/>
          <w:sz w:val="24"/>
          <w:szCs w:val="24"/>
          <w:highlight w:val="none"/>
          <w:lang w:val="zh-CN"/>
        </w:rPr>
        <w:t>：</w:t>
      </w:r>
    </w:p>
    <w:p w14:paraId="67615B32">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Theme="minorEastAsia" w:hAnsiTheme="minorEastAsia" w:eastAsiaTheme="minorEastAsia" w:cstheme="minorEastAsia"/>
          <w:color w:val="000000"/>
          <w:sz w:val="32"/>
          <w:szCs w:val="32"/>
          <w:highlight w:val="none"/>
          <w:lang w:eastAsia="zh-CN"/>
        </w:rPr>
      </w:pPr>
      <w:r>
        <w:rPr>
          <w:rFonts w:hint="eastAsia" w:asciiTheme="minorEastAsia" w:hAnsiTheme="minorEastAsia" w:eastAsiaTheme="minorEastAsia" w:cstheme="minorEastAsia"/>
          <w:b/>
          <w:color w:val="000000"/>
          <w:sz w:val="32"/>
          <w:szCs w:val="32"/>
          <w:highlight w:val="none"/>
          <w:lang w:eastAsia="zh-CN"/>
        </w:rPr>
        <w:t>开标一览表</w:t>
      </w:r>
    </w:p>
    <w:p w14:paraId="36ED51B4">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zh-CN"/>
        </w:rPr>
        <w:t>项目编号：</w:t>
      </w:r>
      <w:r>
        <w:rPr>
          <w:rFonts w:hint="eastAsia" w:asciiTheme="minorEastAsia" w:hAnsiTheme="minorEastAsia" w:eastAsiaTheme="minorEastAsia" w:cstheme="minorEastAsia"/>
          <w:b w:val="0"/>
          <w:bCs w:val="0"/>
          <w:color w:val="000000"/>
          <w:sz w:val="24"/>
          <w:szCs w:val="24"/>
          <w:highlight w:val="none"/>
          <w:lang w:val="zh-CN" w:eastAsia="zh-CN"/>
        </w:rPr>
        <w:t>ZJJYF-2025-022</w:t>
      </w:r>
    </w:p>
    <w:p w14:paraId="71A2D45D">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val="0"/>
          <w:bCs w:val="0"/>
          <w:color w:val="000000"/>
          <w:sz w:val="24"/>
          <w:szCs w:val="24"/>
          <w:highlight w:val="none"/>
          <w:lang w:val="zh-CN"/>
        </w:rPr>
        <w:t>项目名称：2025神仙居旅游汽车租赁服务入围项目（非政府采购）</w:t>
      </w:r>
    </w:p>
    <w:tbl>
      <w:tblPr>
        <w:tblStyle w:val="4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014"/>
        <w:gridCol w:w="2359"/>
        <w:gridCol w:w="1363"/>
        <w:gridCol w:w="1499"/>
      </w:tblGrid>
      <w:tr w14:paraId="700E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36" w:type="dxa"/>
            <w:noWrap w:val="0"/>
            <w:vAlign w:val="center"/>
          </w:tcPr>
          <w:p w14:paraId="00112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序号</w:t>
            </w:r>
          </w:p>
        </w:tc>
        <w:tc>
          <w:tcPr>
            <w:tcW w:w="3014" w:type="dxa"/>
            <w:noWrap w:val="0"/>
            <w:vAlign w:val="center"/>
          </w:tcPr>
          <w:p w14:paraId="66A6E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项目内容</w:t>
            </w:r>
          </w:p>
        </w:tc>
        <w:tc>
          <w:tcPr>
            <w:tcW w:w="2359" w:type="dxa"/>
            <w:noWrap w:val="0"/>
            <w:vAlign w:val="center"/>
          </w:tcPr>
          <w:p w14:paraId="5768C4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rPr>
              <w:t>投标</w:t>
            </w:r>
            <w:r>
              <w:rPr>
                <w:rFonts w:hint="eastAsia" w:asciiTheme="minorEastAsia" w:hAnsiTheme="minorEastAsia" w:eastAsiaTheme="minorEastAsia" w:cstheme="minorEastAsia"/>
                <w:b/>
                <w:bCs/>
                <w:sz w:val="24"/>
                <w:szCs w:val="24"/>
                <w:highlight w:val="none"/>
                <w:lang w:val="en-US" w:eastAsia="zh-CN"/>
              </w:rPr>
              <w:t>报价</w:t>
            </w:r>
          </w:p>
          <w:p w14:paraId="4EB031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（统一单价</w:t>
            </w:r>
            <w:r>
              <w:rPr>
                <w:rFonts w:hint="eastAsia" w:asciiTheme="minorEastAsia" w:hAnsiTheme="minorEastAsia" w:eastAsiaTheme="minorEastAsia" w:cstheme="minorEastAsia"/>
                <w:b/>
                <w:spacing w:val="0"/>
                <w:w w:val="100"/>
                <w:kern w:val="21"/>
                <w:sz w:val="24"/>
                <w:szCs w:val="24"/>
              </w:rPr>
              <w:t>折扣</w:t>
            </w:r>
            <w:r>
              <w:rPr>
                <w:rFonts w:hint="eastAsia" w:asciiTheme="minorEastAsia" w:hAnsiTheme="minorEastAsia" w:eastAsiaTheme="minorEastAsia" w:cstheme="minorEastAsia"/>
                <w:b/>
                <w:bCs/>
                <w:spacing w:val="0"/>
                <w:w w:val="100"/>
                <w:kern w:val="21"/>
                <w:sz w:val="24"/>
                <w:szCs w:val="24"/>
              </w:rPr>
              <w:t>率</w:t>
            </w:r>
            <w:r>
              <w:rPr>
                <w:rFonts w:hint="eastAsia" w:asciiTheme="minorEastAsia" w:hAnsiTheme="minorEastAsia" w:eastAsiaTheme="minorEastAsia" w:cstheme="minorEastAsia"/>
                <w:b/>
                <w:bCs/>
                <w:sz w:val="24"/>
                <w:szCs w:val="24"/>
                <w:highlight w:val="none"/>
                <w:lang w:val="en-US" w:eastAsia="zh-CN"/>
              </w:rPr>
              <w:t>）</w:t>
            </w:r>
          </w:p>
        </w:tc>
        <w:tc>
          <w:tcPr>
            <w:tcW w:w="1363" w:type="dxa"/>
            <w:noWrap w:val="0"/>
            <w:vAlign w:val="center"/>
          </w:tcPr>
          <w:p w14:paraId="52946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服务期限</w:t>
            </w:r>
          </w:p>
        </w:tc>
        <w:tc>
          <w:tcPr>
            <w:tcW w:w="1499" w:type="dxa"/>
            <w:noWrap w:val="0"/>
            <w:vAlign w:val="center"/>
          </w:tcPr>
          <w:p w14:paraId="09027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确认声明书是否签署</w:t>
            </w:r>
          </w:p>
        </w:tc>
      </w:tr>
      <w:tr w14:paraId="37CA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36" w:type="dxa"/>
            <w:tcBorders>
              <w:left w:val="single" w:color="auto" w:sz="8" w:space="0"/>
              <w:right w:val="single" w:color="auto" w:sz="4" w:space="0"/>
            </w:tcBorders>
            <w:noWrap w:val="0"/>
            <w:vAlign w:val="center"/>
          </w:tcPr>
          <w:p w14:paraId="52C00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3014" w:type="dxa"/>
            <w:tcBorders>
              <w:left w:val="single" w:color="auto" w:sz="8" w:space="0"/>
              <w:right w:val="single" w:color="auto" w:sz="4" w:space="0"/>
            </w:tcBorders>
            <w:noWrap w:val="0"/>
            <w:vAlign w:val="center"/>
          </w:tcPr>
          <w:p w14:paraId="4C2EB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2025神仙居旅游汽车租赁（节假日）</w:t>
            </w:r>
          </w:p>
        </w:tc>
        <w:tc>
          <w:tcPr>
            <w:tcW w:w="2359" w:type="dxa"/>
            <w:tcBorders>
              <w:left w:val="single" w:color="auto" w:sz="8" w:space="0"/>
              <w:right w:val="single" w:color="auto" w:sz="4" w:space="0"/>
            </w:tcBorders>
            <w:noWrap w:val="0"/>
            <w:vAlign w:val="center"/>
          </w:tcPr>
          <w:p w14:paraId="70E7B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w:t>
            </w:r>
          </w:p>
        </w:tc>
        <w:tc>
          <w:tcPr>
            <w:tcW w:w="1363" w:type="dxa"/>
            <w:vMerge w:val="restart"/>
            <w:noWrap w:val="0"/>
            <w:vAlign w:val="center"/>
          </w:tcPr>
          <w:p w14:paraId="17A66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sz w:val="24"/>
                <w:szCs w:val="24"/>
                <w:highlight w:val="none"/>
              </w:rPr>
            </w:pPr>
          </w:p>
        </w:tc>
        <w:tc>
          <w:tcPr>
            <w:tcW w:w="1499" w:type="dxa"/>
            <w:vMerge w:val="restart"/>
            <w:noWrap w:val="0"/>
            <w:vAlign w:val="center"/>
          </w:tcPr>
          <w:p w14:paraId="53C1CF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w:t>
            </w:r>
          </w:p>
        </w:tc>
      </w:tr>
      <w:tr w14:paraId="0B44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36" w:type="dxa"/>
            <w:tcBorders>
              <w:left w:val="single" w:color="auto" w:sz="8" w:space="0"/>
              <w:right w:val="single" w:color="auto" w:sz="4" w:space="0"/>
            </w:tcBorders>
            <w:shd w:val="clear" w:color="auto" w:fill="auto"/>
            <w:noWrap w:val="0"/>
            <w:vAlign w:val="center"/>
          </w:tcPr>
          <w:p w14:paraId="4B474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w:t>
            </w:r>
          </w:p>
        </w:tc>
        <w:tc>
          <w:tcPr>
            <w:tcW w:w="3014" w:type="dxa"/>
            <w:tcBorders>
              <w:left w:val="single" w:color="auto" w:sz="8" w:space="0"/>
              <w:right w:val="single" w:color="auto" w:sz="4" w:space="0"/>
            </w:tcBorders>
            <w:shd w:val="clear" w:color="auto" w:fill="auto"/>
            <w:noWrap w:val="0"/>
            <w:vAlign w:val="center"/>
          </w:tcPr>
          <w:p w14:paraId="29BA78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2025神仙居旅游汽车租赁（非节假日）</w:t>
            </w:r>
          </w:p>
        </w:tc>
        <w:tc>
          <w:tcPr>
            <w:tcW w:w="2359" w:type="dxa"/>
            <w:tcBorders>
              <w:left w:val="single" w:color="auto" w:sz="8" w:space="0"/>
              <w:right w:val="single" w:color="auto" w:sz="4" w:space="0"/>
            </w:tcBorders>
            <w:shd w:val="clear" w:color="auto" w:fill="auto"/>
            <w:noWrap w:val="0"/>
            <w:vAlign w:val="center"/>
          </w:tcPr>
          <w:p w14:paraId="62103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sz w:val="24"/>
                <w:szCs w:val="24"/>
                <w:highlight w:val="none"/>
                <w:u w:val="single"/>
                <w:lang w:val="en-US"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w:t>
            </w:r>
          </w:p>
        </w:tc>
        <w:tc>
          <w:tcPr>
            <w:tcW w:w="1363" w:type="dxa"/>
            <w:vMerge w:val="continue"/>
            <w:noWrap w:val="0"/>
            <w:vAlign w:val="center"/>
          </w:tcPr>
          <w:p w14:paraId="398A6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sz w:val="24"/>
                <w:szCs w:val="24"/>
                <w:highlight w:val="none"/>
              </w:rPr>
            </w:pPr>
          </w:p>
        </w:tc>
        <w:tc>
          <w:tcPr>
            <w:tcW w:w="1499" w:type="dxa"/>
            <w:vMerge w:val="continue"/>
            <w:noWrap w:val="0"/>
            <w:vAlign w:val="center"/>
          </w:tcPr>
          <w:p w14:paraId="4CF32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sz w:val="24"/>
                <w:szCs w:val="24"/>
                <w:highlight w:val="none"/>
              </w:rPr>
            </w:pPr>
          </w:p>
        </w:tc>
      </w:tr>
    </w:tbl>
    <w:p w14:paraId="4025B713">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heme="minorEastAsia" w:hAnsiTheme="minorEastAsia" w:eastAsiaTheme="minorEastAsia" w:cstheme="minorEastAsia"/>
          <w:b w:val="0"/>
          <w:bCs/>
          <w:strike w:val="0"/>
          <w:dstrike w:val="0"/>
          <w:color w:val="000000"/>
          <w:sz w:val="24"/>
          <w:szCs w:val="24"/>
          <w:highlight w:val="none"/>
          <w:u w:val="none"/>
        </w:rPr>
      </w:pPr>
      <w:r>
        <w:rPr>
          <w:rFonts w:hint="eastAsia" w:asciiTheme="minorEastAsia" w:hAnsiTheme="minorEastAsia" w:eastAsiaTheme="minorEastAsia" w:cstheme="minorEastAsia"/>
          <w:b w:val="0"/>
          <w:bCs/>
          <w:strike w:val="0"/>
          <w:dstrike w:val="0"/>
          <w:color w:val="000000"/>
          <w:sz w:val="24"/>
          <w:szCs w:val="24"/>
          <w:highlight w:val="none"/>
        </w:rPr>
        <w:t>注</w:t>
      </w:r>
      <w:r>
        <w:rPr>
          <w:rFonts w:hint="eastAsia" w:asciiTheme="minorEastAsia" w:hAnsiTheme="minorEastAsia" w:eastAsiaTheme="minorEastAsia" w:cstheme="minorEastAsia"/>
          <w:b w:val="0"/>
          <w:bCs/>
          <w:strike w:val="0"/>
          <w:dstrike w:val="0"/>
          <w:color w:val="000000"/>
          <w:sz w:val="24"/>
          <w:szCs w:val="24"/>
          <w:highlight w:val="none"/>
          <w:lang w:eastAsia="zh-CN"/>
        </w:rPr>
        <w:t>：</w:t>
      </w:r>
      <w:r>
        <w:rPr>
          <w:rFonts w:hint="eastAsia" w:asciiTheme="minorEastAsia" w:hAnsiTheme="minorEastAsia" w:eastAsiaTheme="minorEastAsia" w:cstheme="minorEastAsia"/>
          <w:b w:val="0"/>
          <w:bCs/>
          <w:strike w:val="0"/>
          <w:dstrike w:val="0"/>
          <w:color w:val="000000"/>
          <w:sz w:val="24"/>
          <w:szCs w:val="24"/>
          <w:highlight w:val="none"/>
          <w:u w:val="none"/>
        </w:rPr>
        <w:t>1</w:t>
      </w:r>
      <w:r>
        <w:rPr>
          <w:rFonts w:hint="eastAsia" w:asciiTheme="minorEastAsia" w:hAnsiTheme="minorEastAsia" w:eastAsiaTheme="minorEastAsia" w:cstheme="minorEastAsia"/>
          <w:b w:val="0"/>
          <w:bCs/>
          <w:strike w:val="0"/>
          <w:dstrike w:val="0"/>
          <w:color w:val="000000"/>
          <w:sz w:val="24"/>
          <w:szCs w:val="24"/>
          <w:highlight w:val="none"/>
          <w:u w:val="none"/>
          <w:lang w:val="en-US" w:eastAsia="zh-CN"/>
        </w:rPr>
        <w:t>.</w:t>
      </w:r>
      <w:r>
        <w:rPr>
          <w:rFonts w:hint="eastAsia" w:asciiTheme="minorEastAsia" w:hAnsiTheme="minorEastAsia" w:eastAsiaTheme="minorEastAsia" w:cstheme="minorEastAsia"/>
          <w:b w:val="0"/>
          <w:bCs/>
          <w:strike w:val="0"/>
          <w:dstrike w:val="0"/>
          <w:color w:val="000000"/>
          <w:sz w:val="24"/>
          <w:szCs w:val="24"/>
          <w:highlight w:val="none"/>
          <w:u w:val="none"/>
        </w:rPr>
        <w:t>本项目投标报价以填报统一单价折扣率的方式来进行报价，如投标供应商的</w:t>
      </w:r>
      <w:r>
        <w:rPr>
          <w:rFonts w:hint="eastAsia" w:asciiTheme="minorEastAsia" w:hAnsiTheme="minorEastAsia" w:eastAsiaTheme="minorEastAsia" w:cstheme="minorEastAsia"/>
          <w:b w:val="0"/>
          <w:bCs/>
          <w:strike w:val="0"/>
          <w:dstrike w:val="0"/>
          <w:color w:val="000000"/>
          <w:sz w:val="24"/>
          <w:szCs w:val="24"/>
          <w:highlight w:val="none"/>
          <w:u w:val="none"/>
          <w:lang w:val="en-US" w:eastAsia="zh-CN"/>
        </w:rPr>
        <w:t>折扣率</w:t>
      </w:r>
      <w:r>
        <w:rPr>
          <w:rFonts w:hint="eastAsia" w:asciiTheme="minorEastAsia" w:hAnsiTheme="minorEastAsia" w:eastAsiaTheme="minorEastAsia" w:cstheme="minorEastAsia"/>
          <w:b w:val="0"/>
          <w:bCs/>
          <w:strike w:val="0"/>
          <w:dstrike w:val="0"/>
          <w:color w:val="000000"/>
          <w:sz w:val="24"/>
          <w:szCs w:val="24"/>
          <w:highlight w:val="none"/>
          <w:u w:val="none"/>
        </w:rPr>
        <w:t>报价超过最高限价</w:t>
      </w:r>
      <w:r>
        <w:rPr>
          <w:rFonts w:hint="eastAsia" w:asciiTheme="minorEastAsia" w:hAnsiTheme="minorEastAsia" w:eastAsiaTheme="minorEastAsia" w:cstheme="minorEastAsia"/>
          <w:b w:val="0"/>
          <w:bCs/>
          <w:strike w:val="0"/>
          <w:dstrike w:val="0"/>
          <w:color w:val="000000"/>
          <w:sz w:val="24"/>
          <w:szCs w:val="24"/>
          <w:highlight w:val="none"/>
          <w:u w:val="none"/>
          <w:lang w:eastAsia="zh-CN"/>
        </w:rPr>
        <w:t>（100%）</w:t>
      </w:r>
      <w:r>
        <w:rPr>
          <w:rFonts w:hint="eastAsia" w:asciiTheme="minorEastAsia" w:hAnsiTheme="minorEastAsia" w:eastAsiaTheme="minorEastAsia" w:cstheme="minorEastAsia"/>
          <w:b w:val="0"/>
          <w:bCs/>
          <w:strike w:val="0"/>
          <w:dstrike w:val="0"/>
          <w:color w:val="000000"/>
          <w:sz w:val="24"/>
          <w:szCs w:val="24"/>
          <w:highlight w:val="none"/>
          <w:u w:val="none"/>
        </w:rPr>
        <w:t>，其响应文件作无效标处理。</w:t>
      </w:r>
    </w:p>
    <w:p w14:paraId="50FE1F3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heme="minorEastAsia" w:hAnsiTheme="minorEastAsia" w:eastAsiaTheme="minorEastAsia" w:cstheme="minorEastAsia"/>
          <w:b w:val="0"/>
          <w:bCs/>
          <w:color w:val="000000"/>
          <w:sz w:val="24"/>
          <w:szCs w:val="24"/>
          <w:highlight w:val="none"/>
          <w:u w:val="none"/>
          <w:lang w:val="en-US" w:eastAsia="zh-CN"/>
        </w:rPr>
      </w:pPr>
      <w:r>
        <w:rPr>
          <w:rFonts w:hint="eastAsia" w:asciiTheme="minorEastAsia" w:hAnsiTheme="minorEastAsia" w:eastAsiaTheme="minorEastAsia" w:cstheme="minorEastAsia"/>
          <w:b w:val="0"/>
          <w:bCs/>
          <w:color w:val="000000"/>
          <w:sz w:val="24"/>
          <w:szCs w:val="24"/>
          <w:highlight w:val="none"/>
          <w:u w:val="none"/>
          <w:lang w:val="en-US" w:eastAsia="zh-CN"/>
        </w:rPr>
        <w:t>2.结算价=中标单价*数量，按实结算。</w:t>
      </w:r>
    </w:p>
    <w:p w14:paraId="0B89B37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heme="minorEastAsia" w:hAnsiTheme="minorEastAsia" w:eastAsiaTheme="minorEastAsia" w:cstheme="minorEastAsia"/>
          <w:b w:val="0"/>
          <w:bCs/>
          <w:color w:val="000000"/>
          <w:sz w:val="24"/>
          <w:szCs w:val="24"/>
          <w:highlight w:val="none"/>
          <w:u w:val="none"/>
        </w:rPr>
      </w:pPr>
      <w:r>
        <w:rPr>
          <w:rFonts w:hint="eastAsia" w:asciiTheme="minorEastAsia" w:hAnsiTheme="minorEastAsia" w:eastAsiaTheme="minorEastAsia" w:cstheme="minorEastAsia"/>
          <w:b w:val="0"/>
          <w:bCs/>
          <w:color w:val="000000"/>
          <w:sz w:val="24"/>
          <w:szCs w:val="24"/>
          <w:highlight w:val="none"/>
          <w:u w:val="none"/>
          <w:lang w:val="en-US" w:eastAsia="zh-CN"/>
        </w:rPr>
        <w:t>3.</w:t>
      </w:r>
      <w:r>
        <w:rPr>
          <w:rFonts w:hint="eastAsia" w:asciiTheme="minorEastAsia" w:hAnsiTheme="minorEastAsia" w:eastAsiaTheme="minorEastAsia" w:cstheme="minorEastAsia"/>
          <w:b w:val="0"/>
          <w:bCs/>
          <w:color w:val="000000"/>
          <w:sz w:val="24"/>
          <w:szCs w:val="24"/>
          <w:highlight w:val="none"/>
          <w:u w:val="none"/>
        </w:rPr>
        <w:t>投标报价指完成本项目所需的一切人员工资、奖金、各种加班费、节假日补贴、餐费、各种社会保险、劳保福利、安全保险、食宿与交通、设备及工具、器材、消耗材料、服装、安全、仓储、搬运、管理费用、税费、利润，完成合同所需的一切本身和不可或缺的所有工作开支、政策性文件规定及合同包含的所有风险、责任等各项全部费用并承担一切风险责任。（说明：如发生不可抗力及突发性事件</w:t>
      </w:r>
      <w:r>
        <w:rPr>
          <w:rFonts w:hint="eastAsia" w:asciiTheme="minorEastAsia" w:hAnsiTheme="minorEastAsia" w:eastAsiaTheme="minorEastAsia" w:cstheme="minorEastAsia"/>
          <w:b w:val="0"/>
          <w:bCs/>
          <w:color w:val="000000"/>
          <w:sz w:val="24"/>
          <w:szCs w:val="24"/>
          <w:highlight w:val="none"/>
          <w:u w:val="none"/>
          <w:lang w:eastAsia="zh-CN"/>
        </w:rPr>
        <w:t>，尤其</w:t>
      </w:r>
      <w:r>
        <w:rPr>
          <w:rFonts w:hint="eastAsia" w:asciiTheme="minorEastAsia" w:hAnsiTheme="minorEastAsia" w:eastAsiaTheme="minorEastAsia" w:cstheme="minorEastAsia"/>
          <w:b w:val="0"/>
          <w:bCs/>
          <w:color w:val="000000"/>
          <w:sz w:val="24"/>
          <w:szCs w:val="24"/>
          <w:highlight w:val="none"/>
          <w:u w:val="none"/>
        </w:rPr>
        <w:t>在台风或大雨季节，应加强抗台抗灾，中标方要无条件听从采购方指挥，并安排值班，费用已包括在投标报价内，采购方不再另行支付）。</w:t>
      </w:r>
    </w:p>
    <w:p w14:paraId="33C53EC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heme="minorEastAsia" w:hAnsiTheme="minorEastAsia" w:eastAsiaTheme="minorEastAsia" w:cstheme="minorEastAsia"/>
          <w:b w:val="0"/>
          <w:bCs/>
          <w:color w:val="000000"/>
          <w:sz w:val="24"/>
          <w:szCs w:val="24"/>
          <w:highlight w:val="none"/>
          <w:u w:val="none"/>
        </w:rPr>
      </w:pPr>
      <w:r>
        <w:rPr>
          <w:rFonts w:hint="eastAsia" w:asciiTheme="minorEastAsia" w:hAnsiTheme="minorEastAsia" w:eastAsiaTheme="minorEastAsia" w:cstheme="minorEastAsia"/>
          <w:b w:val="0"/>
          <w:bCs/>
          <w:color w:val="000000"/>
          <w:sz w:val="24"/>
          <w:szCs w:val="24"/>
          <w:highlight w:val="none"/>
          <w:u w:val="none"/>
          <w:lang w:val="en-US" w:eastAsia="zh-CN"/>
        </w:rPr>
        <w:t>4.</w:t>
      </w:r>
      <w:r>
        <w:rPr>
          <w:rFonts w:hint="eastAsia" w:asciiTheme="minorEastAsia" w:hAnsiTheme="minorEastAsia" w:eastAsiaTheme="minorEastAsia" w:cstheme="minorEastAsia"/>
          <w:b w:val="0"/>
          <w:bCs/>
          <w:color w:val="000000"/>
          <w:sz w:val="24"/>
          <w:szCs w:val="24"/>
          <w:highlight w:val="none"/>
          <w:u w:val="none"/>
        </w:rPr>
        <w:t>报价一经涂改，应在涂改处加盖单位公章，</w:t>
      </w:r>
      <w:r>
        <w:rPr>
          <w:rFonts w:hint="eastAsia" w:asciiTheme="minorEastAsia" w:hAnsiTheme="minorEastAsia" w:eastAsiaTheme="minorEastAsia" w:cstheme="minorEastAsia"/>
          <w:b w:val="0"/>
          <w:bCs/>
          <w:color w:val="000000"/>
          <w:sz w:val="24"/>
          <w:szCs w:val="24"/>
          <w:highlight w:val="none"/>
          <w:u w:val="none"/>
          <w:lang w:eastAsia="zh-CN"/>
        </w:rPr>
        <w:t>或</w:t>
      </w:r>
      <w:r>
        <w:rPr>
          <w:rFonts w:hint="eastAsia" w:asciiTheme="minorEastAsia" w:hAnsiTheme="minorEastAsia" w:eastAsiaTheme="minorEastAsia" w:cstheme="minorEastAsia"/>
          <w:b w:val="0"/>
          <w:bCs/>
          <w:color w:val="000000"/>
          <w:sz w:val="24"/>
          <w:szCs w:val="24"/>
          <w:highlight w:val="none"/>
          <w:u w:val="none"/>
        </w:rPr>
        <w:t>由法定代表人或授权委托人签字或盖章，否则其投标作无效标处理。</w:t>
      </w:r>
    </w:p>
    <w:p w14:paraId="7958558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heme="minorEastAsia" w:hAnsiTheme="minorEastAsia" w:eastAsiaTheme="minorEastAsia" w:cstheme="minorEastAsia"/>
          <w:color w:val="000000"/>
          <w:sz w:val="24"/>
          <w:szCs w:val="24"/>
          <w:highlight w:val="none"/>
        </w:rPr>
      </w:pPr>
    </w:p>
    <w:p w14:paraId="383EF4E2">
      <w:pPr>
        <w:pStyle w:val="27"/>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eastAsia="zh-CN"/>
        </w:rPr>
        <w:t>投标</w:t>
      </w:r>
      <w:r>
        <w:rPr>
          <w:rFonts w:hint="eastAsia" w:asciiTheme="minorEastAsia" w:hAnsiTheme="minorEastAsia" w:eastAsiaTheme="minorEastAsia" w:cstheme="minorEastAsia"/>
          <w:color w:val="000000"/>
          <w:sz w:val="24"/>
          <w:szCs w:val="24"/>
          <w:highlight w:val="none"/>
        </w:rPr>
        <w:t>人名称</w:t>
      </w:r>
      <w:r>
        <w:rPr>
          <w:rFonts w:hint="eastAsia" w:asciiTheme="minorEastAsia" w:hAnsiTheme="minorEastAsia" w:eastAsiaTheme="minorEastAsia" w:cstheme="minorEastAsia"/>
          <w:color w:val="000000"/>
          <w:sz w:val="24"/>
          <w:szCs w:val="24"/>
          <w:highlight w:val="none"/>
          <w:lang w:val="zh-CN"/>
        </w:rPr>
        <w:t>（盖单位章）：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7B78D9E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eastAsiaTheme="minorEastAsia" w:cstheme="minorEastAsia"/>
          <w:color w:val="000000"/>
          <w:sz w:val="24"/>
          <w:szCs w:val="24"/>
          <w:highlight w:val="none"/>
        </w:rPr>
      </w:pPr>
    </w:p>
    <w:p w14:paraId="4DA1839A">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4"/>
          <w:szCs w:val="24"/>
          <w:highlight w:val="none"/>
          <w:lang w:eastAsia="zh-CN"/>
        </w:rPr>
        <w:t>日</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lang w:eastAsia="zh-CN"/>
        </w:rPr>
        <w:t>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4E6A77DD">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br w:type="page"/>
      </w:r>
    </w:p>
    <w:p w14:paraId="6FBAE887">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Theme="minorEastAsia" w:hAnsiTheme="minorEastAsia" w:eastAsiaTheme="minorEastAsia" w:cstheme="minorEastAsia"/>
          <w:b/>
          <w:color w:val="000000"/>
          <w:sz w:val="32"/>
          <w:szCs w:val="32"/>
          <w:highlight w:val="none"/>
          <w:lang w:val="en-US" w:eastAsia="zh-CN"/>
        </w:rPr>
      </w:pPr>
    </w:p>
    <w:p w14:paraId="2A034A60">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Theme="minorEastAsia" w:hAnsiTheme="minorEastAsia" w:eastAsiaTheme="minorEastAsia" w:cstheme="minorEastAsia"/>
          <w:color w:val="000000"/>
          <w:sz w:val="32"/>
          <w:szCs w:val="32"/>
          <w:highlight w:val="none"/>
          <w:lang w:eastAsia="zh-CN"/>
        </w:rPr>
      </w:pPr>
      <w:r>
        <w:rPr>
          <w:rFonts w:hint="eastAsia" w:asciiTheme="minorEastAsia" w:hAnsiTheme="minorEastAsia" w:eastAsiaTheme="minorEastAsia" w:cstheme="minorEastAsia"/>
          <w:b/>
          <w:color w:val="000000"/>
          <w:sz w:val="32"/>
          <w:szCs w:val="32"/>
          <w:highlight w:val="none"/>
          <w:lang w:val="en-US" w:eastAsia="zh-CN"/>
        </w:rPr>
        <w:t>报价明细</w:t>
      </w:r>
      <w:r>
        <w:rPr>
          <w:rFonts w:hint="eastAsia" w:asciiTheme="minorEastAsia" w:hAnsiTheme="minorEastAsia" w:eastAsiaTheme="minorEastAsia" w:cstheme="minorEastAsia"/>
          <w:b/>
          <w:color w:val="000000"/>
          <w:sz w:val="32"/>
          <w:szCs w:val="32"/>
          <w:highlight w:val="none"/>
          <w:lang w:eastAsia="zh-CN"/>
        </w:rPr>
        <w:t>表</w:t>
      </w:r>
    </w:p>
    <w:p w14:paraId="129EEC64">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zh-CN"/>
        </w:rPr>
        <w:t>项目编号：</w:t>
      </w:r>
      <w:r>
        <w:rPr>
          <w:rFonts w:hint="eastAsia" w:asciiTheme="minorEastAsia" w:hAnsiTheme="minorEastAsia" w:eastAsiaTheme="minorEastAsia" w:cstheme="minorEastAsia"/>
          <w:b w:val="0"/>
          <w:bCs w:val="0"/>
          <w:color w:val="000000"/>
          <w:sz w:val="24"/>
          <w:szCs w:val="24"/>
          <w:highlight w:val="none"/>
          <w:lang w:val="zh-CN" w:eastAsia="zh-CN"/>
        </w:rPr>
        <w:t>ZJJYF-2025-022</w:t>
      </w:r>
    </w:p>
    <w:p w14:paraId="135EFD75">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sz w:val="24"/>
          <w:szCs w:val="24"/>
          <w:highlight w:val="none"/>
          <w:lang w:val="zh-CN"/>
        </w:rPr>
      </w:pPr>
      <w:r>
        <w:rPr>
          <w:rFonts w:hint="eastAsia" w:asciiTheme="minorEastAsia" w:hAnsiTheme="minorEastAsia" w:eastAsiaTheme="minorEastAsia" w:cstheme="minorEastAsia"/>
          <w:b w:val="0"/>
          <w:bCs w:val="0"/>
          <w:color w:val="000000"/>
          <w:sz w:val="24"/>
          <w:szCs w:val="24"/>
          <w:highlight w:val="none"/>
          <w:lang w:val="zh-CN"/>
        </w:rPr>
        <w:t>项目名称：2025神仙居旅游汽车租赁服务入围项目（非政府采购）</w:t>
      </w:r>
    </w:p>
    <w:tbl>
      <w:tblPr>
        <w:tblStyle w:val="4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477"/>
        <w:gridCol w:w="562"/>
        <w:gridCol w:w="712"/>
        <w:gridCol w:w="609"/>
        <w:gridCol w:w="778"/>
        <w:gridCol w:w="1187"/>
        <w:gridCol w:w="1118"/>
        <w:gridCol w:w="1360"/>
        <w:gridCol w:w="1848"/>
      </w:tblGrid>
      <w:tr w14:paraId="6B5C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4" w:type="dxa"/>
            <w:vAlign w:val="center"/>
          </w:tcPr>
          <w:p w14:paraId="726ADF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序号</w:t>
            </w:r>
          </w:p>
        </w:tc>
        <w:tc>
          <w:tcPr>
            <w:tcW w:w="1477" w:type="dxa"/>
            <w:vAlign w:val="center"/>
          </w:tcPr>
          <w:p w14:paraId="40A682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名称</w:t>
            </w:r>
          </w:p>
        </w:tc>
        <w:tc>
          <w:tcPr>
            <w:tcW w:w="562" w:type="dxa"/>
            <w:vAlign w:val="center"/>
          </w:tcPr>
          <w:p w14:paraId="385B17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品牌</w:t>
            </w:r>
          </w:p>
        </w:tc>
        <w:tc>
          <w:tcPr>
            <w:tcW w:w="712" w:type="dxa"/>
            <w:vAlign w:val="center"/>
          </w:tcPr>
          <w:p w14:paraId="5AD3B6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规格型号</w:t>
            </w:r>
          </w:p>
        </w:tc>
        <w:tc>
          <w:tcPr>
            <w:tcW w:w="609" w:type="dxa"/>
            <w:vAlign w:val="center"/>
          </w:tcPr>
          <w:p w14:paraId="368339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数量</w:t>
            </w:r>
          </w:p>
        </w:tc>
        <w:tc>
          <w:tcPr>
            <w:tcW w:w="778" w:type="dxa"/>
            <w:tcBorders>
              <w:right w:val="single" w:color="auto" w:sz="2" w:space="0"/>
            </w:tcBorders>
            <w:vAlign w:val="center"/>
          </w:tcPr>
          <w:p w14:paraId="254BE7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单位</w:t>
            </w:r>
          </w:p>
        </w:tc>
        <w:tc>
          <w:tcPr>
            <w:tcW w:w="1187" w:type="dxa"/>
            <w:tcBorders>
              <w:left w:val="single" w:color="auto" w:sz="2" w:space="0"/>
            </w:tcBorders>
            <w:vAlign w:val="center"/>
          </w:tcPr>
          <w:p w14:paraId="4B8D5B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highlight w:val="none"/>
              </w:rPr>
            </w:pPr>
            <w:r>
              <w:rPr>
                <w:rFonts w:hint="eastAsia" w:asciiTheme="minorEastAsia" w:hAnsiTheme="minorEastAsia" w:eastAsiaTheme="minorEastAsia" w:cstheme="minorEastAsia"/>
                <w:b/>
                <w:spacing w:val="0"/>
                <w:w w:val="100"/>
                <w:kern w:val="21"/>
                <w:sz w:val="24"/>
                <w:szCs w:val="24"/>
                <w:highlight w:val="none"/>
                <w:lang w:val="en-US" w:eastAsia="zh-CN"/>
              </w:rPr>
              <w:t>最高</w:t>
            </w:r>
            <w:r>
              <w:rPr>
                <w:rFonts w:hint="eastAsia" w:asciiTheme="minorEastAsia" w:hAnsiTheme="minorEastAsia" w:eastAsiaTheme="minorEastAsia" w:cstheme="minorEastAsia"/>
                <w:b/>
                <w:spacing w:val="0"/>
                <w:w w:val="100"/>
                <w:kern w:val="21"/>
                <w:sz w:val="24"/>
                <w:szCs w:val="24"/>
                <w:highlight w:val="none"/>
              </w:rPr>
              <w:t>单价</w:t>
            </w:r>
            <w:r>
              <w:rPr>
                <w:rFonts w:hint="eastAsia" w:asciiTheme="minorEastAsia" w:hAnsiTheme="minorEastAsia" w:eastAsiaTheme="minorEastAsia" w:cstheme="minorEastAsia"/>
                <w:b/>
                <w:spacing w:val="0"/>
                <w:w w:val="100"/>
                <w:kern w:val="21"/>
                <w:sz w:val="24"/>
                <w:szCs w:val="24"/>
                <w:highlight w:val="none"/>
                <w:lang w:val="en-US" w:eastAsia="zh-CN"/>
              </w:rPr>
              <w:t>限价</w:t>
            </w:r>
            <w:r>
              <w:rPr>
                <w:rFonts w:hint="eastAsia" w:asciiTheme="minorEastAsia" w:hAnsiTheme="minorEastAsia" w:eastAsiaTheme="minorEastAsia" w:cstheme="minorEastAsia"/>
                <w:b/>
                <w:spacing w:val="0"/>
                <w:w w:val="100"/>
                <w:kern w:val="21"/>
                <w:sz w:val="24"/>
                <w:szCs w:val="24"/>
                <w:highlight w:val="none"/>
                <w:lang w:val="zh-CN"/>
              </w:rPr>
              <w:t>(元)</w:t>
            </w:r>
          </w:p>
        </w:tc>
        <w:tc>
          <w:tcPr>
            <w:tcW w:w="1118" w:type="dxa"/>
            <w:vAlign w:val="center"/>
          </w:tcPr>
          <w:p w14:paraId="17F10C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折扣率</w:t>
            </w:r>
          </w:p>
        </w:tc>
        <w:tc>
          <w:tcPr>
            <w:tcW w:w="1360" w:type="dxa"/>
            <w:vAlign w:val="center"/>
          </w:tcPr>
          <w:p w14:paraId="54570B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lang w:val="en-US" w:eastAsia="zh-CN"/>
              </w:rPr>
            </w:pPr>
            <w:r>
              <w:rPr>
                <w:rFonts w:hint="eastAsia" w:asciiTheme="minorEastAsia" w:hAnsiTheme="minorEastAsia" w:eastAsiaTheme="minorEastAsia" w:cstheme="minorEastAsia"/>
                <w:b/>
                <w:spacing w:val="0"/>
                <w:w w:val="100"/>
                <w:kern w:val="21"/>
                <w:sz w:val="24"/>
                <w:szCs w:val="24"/>
                <w:lang w:val="en-US" w:eastAsia="zh-CN"/>
              </w:rPr>
              <w:t>综合单价</w:t>
            </w:r>
          </w:p>
        </w:tc>
        <w:tc>
          <w:tcPr>
            <w:tcW w:w="1848" w:type="dxa"/>
            <w:vAlign w:val="center"/>
          </w:tcPr>
          <w:p w14:paraId="5E12A9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rPr>
            </w:pPr>
            <w:r>
              <w:rPr>
                <w:rFonts w:hint="eastAsia" w:asciiTheme="minorEastAsia" w:hAnsiTheme="minorEastAsia" w:eastAsiaTheme="minorEastAsia" w:cstheme="minorEastAsia"/>
                <w:b/>
                <w:spacing w:val="0"/>
                <w:w w:val="100"/>
                <w:kern w:val="21"/>
                <w:sz w:val="24"/>
                <w:szCs w:val="24"/>
              </w:rPr>
              <w:t>备注</w:t>
            </w:r>
          </w:p>
        </w:tc>
      </w:tr>
      <w:tr w14:paraId="059D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205" w:type="dxa"/>
            <w:gridSpan w:val="10"/>
            <w:vAlign w:val="center"/>
          </w:tcPr>
          <w:p w14:paraId="4FDDF9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highlight w:val="none"/>
              </w:rPr>
            </w:pPr>
            <w:r>
              <w:rPr>
                <w:rFonts w:hint="eastAsia" w:asciiTheme="minorEastAsia" w:hAnsiTheme="minorEastAsia" w:eastAsiaTheme="minorEastAsia" w:cstheme="minorEastAsia"/>
                <w:b/>
                <w:bCs/>
                <w:sz w:val="24"/>
                <w:szCs w:val="24"/>
                <w:highlight w:val="none"/>
                <w:lang w:val="en-US" w:eastAsia="zh-CN"/>
              </w:rPr>
              <w:t>节假日</w:t>
            </w:r>
          </w:p>
        </w:tc>
      </w:tr>
      <w:tr w14:paraId="4B8F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54" w:type="dxa"/>
            <w:shd w:val="clear" w:color="auto" w:fill="auto"/>
            <w:vAlign w:val="center"/>
          </w:tcPr>
          <w:p w14:paraId="52A37F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0"/>
                <w:w w:val="100"/>
                <w:kern w:val="21"/>
                <w:sz w:val="24"/>
                <w:szCs w:val="24"/>
              </w:rPr>
              <w:t>1</w:t>
            </w:r>
          </w:p>
        </w:tc>
        <w:tc>
          <w:tcPr>
            <w:tcW w:w="1477" w:type="dxa"/>
            <w:shd w:val="clear" w:color="auto" w:fill="auto"/>
            <w:vAlign w:val="center"/>
          </w:tcPr>
          <w:p w14:paraId="34B549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0"/>
                <w:w w:val="100"/>
                <w:kern w:val="21"/>
                <w:sz w:val="24"/>
                <w:szCs w:val="24"/>
              </w:rPr>
              <w:t>32-39座客运汽车</w:t>
            </w:r>
          </w:p>
        </w:tc>
        <w:tc>
          <w:tcPr>
            <w:tcW w:w="562" w:type="dxa"/>
            <w:shd w:val="clear" w:color="auto" w:fill="auto"/>
            <w:vAlign w:val="center"/>
          </w:tcPr>
          <w:p w14:paraId="29FD87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p>
        </w:tc>
        <w:tc>
          <w:tcPr>
            <w:tcW w:w="712" w:type="dxa"/>
            <w:shd w:val="clear" w:color="auto" w:fill="auto"/>
            <w:vAlign w:val="center"/>
          </w:tcPr>
          <w:p w14:paraId="40B3544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pacing w:val="0"/>
                <w:w w:val="100"/>
                <w:kern w:val="21"/>
                <w:sz w:val="24"/>
                <w:szCs w:val="24"/>
                <w:lang w:val="en-US" w:eastAsia="zh-CN" w:bidi="ar-SA"/>
              </w:rPr>
            </w:pPr>
          </w:p>
        </w:tc>
        <w:tc>
          <w:tcPr>
            <w:tcW w:w="609" w:type="dxa"/>
            <w:shd w:val="clear" w:color="auto" w:fill="auto"/>
            <w:vAlign w:val="center"/>
          </w:tcPr>
          <w:p w14:paraId="1FBBF8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0"/>
                <w:w w:val="100"/>
                <w:kern w:val="21"/>
                <w:sz w:val="24"/>
                <w:szCs w:val="24"/>
              </w:rPr>
              <w:t>1</w:t>
            </w:r>
          </w:p>
        </w:tc>
        <w:tc>
          <w:tcPr>
            <w:tcW w:w="778" w:type="dxa"/>
            <w:tcBorders>
              <w:right w:val="single" w:color="auto" w:sz="2" w:space="0"/>
            </w:tcBorders>
            <w:shd w:val="clear" w:color="auto" w:fill="auto"/>
            <w:vAlign w:val="center"/>
          </w:tcPr>
          <w:p w14:paraId="736DBE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11"/>
                <w:w w:val="100"/>
                <w:kern w:val="21"/>
                <w:sz w:val="24"/>
                <w:szCs w:val="24"/>
              </w:rPr>
              <w:t>辆/天</w:t>
            </w:r>
          </w:p>
        </w:tc>
        <w:tc>
          <w:tcPr>
            <w:tcW w:w="1187" w:type="dxa"/>
            <w:tcBorders>
              <w:left w:val="single" w:color="auto" w:sz="2" w:space="0"/>
            </w:tcBorders>
            <w:shd w:val="clear" w:color="auto" w:fill="auto"/>
            <w:vAlign w:val="center"/>
          </w:tcPr>
          <w:p w14:paraId="6A6C35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highlight w:val="none"/>
                <w:lang w:val="en-US" w:eastAsia="zh-CN" w:bidi="ar-SA"/>
              </w:rPr>
            </w:pPr>
            <w:r>
              <w:rPr>
                <w:rFonts w:hint="eastAsia" w:asciiTheme="minorEastAsia" w:hAnsiTheme="minorEastAsia" w:eastAsiaTheme="minorEastAsia" w:cstheme="minorEastAsia"/>
                <w:spacing w:val="0"/>
                <w:w w:val="100"/>
                <w:kern w:val="21"/>
                <w:sz w:val="24"/>
                <w:szCs w:val="24"/>
                <w:highlight w:val="none"/>
              </w:rPr>
              <w:t>1485</w:t>
            </w:r>
          </w:p>
        </w:tc>
        <w:tc>
          <w:tcPr>
            <w:tcW w:w="1118" w:type="dxa"/>
            <w:vMerge w:val="restart"/>
            <w:shd w:val="clear" w:color="auto" w:fill="auto"/>
            <w:vAlign w:val="center"/>
          </w:tcPr>
          <w:p w14:paraId="555763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0"/>
                <w:w w:val="100"/>
                <w:kern w:val="21"/>
                <w:sz w:val="24"/>
                <w:szCs w:val="24"/>
                <w:u w:val="single"/>
              </w:rPr>
              <w:t xml:space="preserve">      </w:t>
            </w:r>
            <w:r>
              <w:rPr>
                <w:rFonts w:hint="eastAsia" w:asciiTheme="minorEastAsia" w:hAnsiTheme="minorEastAsia" w:eastAsiaTheme="minorEastAsia" w:cstheme="minorEastAsia"/>
                <w:spacing w:val="0"/>
                <w:w w:val="100"/>
                <w:kern w:val="21"/>
                <w:sz w:val="24"/>
                <w:szCs w:val="24"/>
              </w:rPr>
              <w:t>%</w:t>
            </w:r>
          </w:p>
        </w:tc>
        <w:tc>
          <w:tcPr>
            <w:tcW w:w="1360" w:type="dxa"/>
            <w:shd w:val="clear" w:color="auto" w:fill="auto"/>
            <w:vAlign w:val="center"/>
          </w:tcPr>
          <w:p w14:paraId="035E7F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808080" w:themeColor="background1" w:themeShade="80"/>
                <w:spacing w:val="0"/>
                <w:w w:val="100"/>
                <w:kern w:val="21"/>
                <w:sz w:val="24"/>
                <w:szCs w:val="24"/>
                <w:lang w:val="en-US" w:eastAsia="zh-CN" w:bidi="ar-SA"/>
              </w:rPr>
            </w:pPr>
            <w:r>
              <w:rPr>
                <w:rFonts w:hint="eastAsia" w:ascii="宋体" w:hAnsi="宋体" w:eastAsia="宋体" w:cs="宋体"/>
                <w:i/>
                <w:iCs/>
                <w:color w:val="808080" w:themeColor="background1" w:themeShade="80"/>
                <w:spacing w:val="-11"/>
                <w:sz w:val="21"/>
                <w:szCs w:val="21"/>
                <w:lang w:val="en-US" w:eastAsia="zh-CN"/>
              </w:rPr>
              <w:t>=最高</w:t>
            </w:r>
            <w:r>
              <w:rPr>
                <w:rFonts w:hint="eastAsia" w:ascii="宋体" w:hAnsi="宋体" w:eastAsia="宋体" w:cs="宋体"/>
                <w:i/>
                <w:iCs/>
                <w:color w:val="808080" w:themeColor="background1" w:themeShade="80"/>
                <w:spacing w:val="-11"/>
                <w:sz w:val="21"/>
                <w:szCs w:val="21"/>
                <w:highlight w:val="none"/>
                <w:lang w:val="en-US" w:eastAsia="zh-CN"/>
              </w:rPr>
              <w:t>单价限价*折扣率</w:t>
            </w:r>
          </w:p>
        </w:tc>
        <w:tc>
          <w:tcPr>
            <w:tcW w:w="1848" w:type="dxa"/>
            <w:vMerge w:val="restart"/>
            <w:shd w:val="clear" w:color="auto" w:fill="auto"/>
            <w:vAlign w:val="center"/>
          </w:tcPr>
          <w:p w14:paraId="415A44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0"/>
                <w:w w:val="100"/>
                <w:kern w:val="21"/>
                <w:sz w:val="24"/>
                <w:szCs w:val="24"/>
              </w:rPr>
              <w:t>具体数量由</w:t>
            </w:r>
            <w:r>
              <w:rPr>
                <w:rFonts w:hint="eastAsia" w:asciiTheme="minorEastAsia" w:hAnsiTheme="minorEastAsia" w:eastAsiaTheme="minorEastAsia" w:cstheme="minorEastAsia"/>
                <w:spacing w:val="0"/>
                <w:w w:val="100"/>
                <w:kern w:val="21"/>
                <w:sz w:val="24"/>
                <w:szCs w:val="24"/>
                <w:lang w:eastAsia="zh-CN"/>
              </w:rPr>
              <w:t>采购人</w:t>
            </w:r>
            <w:r>
              <w:rPr>
                <w:rFonts w:hint="eastAsia" w:asciiTheme="minorEastAsia" w:hAnsiTheme="minorEastAsia" w:eastAsiaTheme="minorEastAsia" w:cstheme="minorEastAsia"/>
                <w:spacing w:val="0"/>
                <w:w w:val="100"/>
                <w:kern w:val="21"/>
                <w:sz w:val="24"/>
                <w:szCs w:val="24"/>
              </w:rPr>
              <w:t>根据实际情况确定，按实结算</w:t>
            </w:r>
          </w:p>
        </w:tc>
      </w:tr>
      <w:tr w14:paraId="5843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54" w:type="dxa"/>
            <w:shd w:val="clear" w:color="auto" w:fill="auto"/>
            <w:vAlign w:val="center"/>
          </w:tcPr>
          <w:p w14:paraId="36D406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0"/>
                <w:w w:val="100"/>
                <w:kern w:val="21"/>
                <w:sz w:val="24"/>
                <w:szCs w:val="24"/>
              </w:rPr>
              <w:t>2</w:t>
            </w:r>
          </w:p>
        </w:tc>
        <w:tc>
          <w:tcPr>
            <w:tcW w:w="1477" w:type="dxa"/>
            <w:shd w:val="clear" w:color="auto" w:fill="auto"/>
            <w:vAlign w:val="center"/>
          </w:tcPr>
          <w:p w14:paraId="399975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11"/>
                <w:w w:val="100"/>
                <w:kern w:val="21"/>
                <w:sz w:val="24"/>
                <w:szCs w:val="24"/>
              </w:rPr>
              <w:t>40-50座及以上客运汽车</w:t>
            </w:r>
          </w:p>
        </w:tc>
        <w:tc>
          <w:tcPr>
            <w:tcW w:w="562" w:type="dxa"/>
            <w:shd w:val="clear" w:color="auto" w:fill="auto"/>
            <w:vAlign w:val="center"/>
          </w:tcPr>
          <w:p w14:paraId="7A66F6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p>
        </w:tc>
        <w:tc>
          <w:tcPr>
            <w:tcW w:w="712" w:type="dxa"/>
            <w:shd w:val="clear" w:color="auto" w:fill="auto"/>
            <w:vAlign w:val="center"/>
          </w:tcPr>
          <w:p w14:paraId="23211C8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pacing w:val="0"/>
                <w:w w:val="100"/>
                <w:kern w:val="21"/>
                <w:sz w:val="24"/>
                <w:szCs w:val="24"/>
                <w:lang w:val="en-US" w:eastAsia="zh-CN" w:bidi="ar-SA"/>
              </w:rPr>
            </w:pPr>
          </w:p>
        </w:tc>
        <w:tc>
          <w:tcPr>
            <w:tcW w:w="609" w:type="dxa"/>
            <w:shd w:val="clear" w:color="auto" w:fill="auto"/>
            <w:vAlign w:val="center"/>
          </w:tcPr>
          <w:p w14:paraId="0B235D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0"/>
                <w:w w:val="100"/>
                <w:kern w:val="21"/>
                <w:sz w:val="24"/>
                <w:szCs w:val="24"/>
              </w:rPr>
              <w:t>1</w:t>
            </w:r>
          </w:p>
        </w:tc>
        <w:tc>
          <w:tcPr>
            <w:tcW w:w="778" w:type="dxa"/>
            <w:tcBorders>
              <w:right w:val="single" w:color="auto" w:sz="2" w:space="0"/>
            </w:tcBorders>
            <w:shd w:val="clear" w:color="auto" w:fill="auto"/>
            <w:vAlign w:val="center"/>
          </w:tcPr>
          <w:p w14:paraId="6B9411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11"/>
                <w:w w:val="100"/>
                <w:kern w:val="21"/>
                <w:sz w:val="24"/>
                <w:szCs w:val="24"/>
              </w:rPr>
              <w:t>辆/天</w:t>
            </w:r>
          </w:p>
        </w:tc>
        <w:tc>
          <w:tcPr>
            <w:tcW w:w="1187" w:type="dxa"/>
            <w:tcBorders>
              <w:left w:val="single" w:color="auto" w:sz="2" w:space="0"/>
            </w:tcBorders>
            <w:shd w:val="clear" w:color="auto" w:fill="auto"/>
            <w:vAlign w:val="center"/>
          </w:tcPr>
          <w:p w14:paraId="226FEF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highlight w:val="none"/>
                <w:lang w:val="en-US" w:eastAsia="zh-CN" w:bidi="ar-SA"/>
              </w:rPr>
            </w:pPr>
            <w:r>
              <w:rPr>
                <w:rFonts w:hint="eastAsia" w:asciiTheme="minorEastAsia" w:hAnsiTheme="minorEastAsia" w:eastAsiaTheme="minorEastAsia" w:cstheme="minorEastAsia"/>
                <w:spacing w:val="0"/>
                <w:w w:val="100"/>
                <w:kern w:val="21"/>
                <w:sz w:val="24"/>
                <w:szCs w:val="24"/>
                <w:highlight w:val="none"/>
                <w:lang w:eastAsia="zh-CN"/>
              </w:rPr>
              <w:t>1835</w:t>
            </w:r>
          </w:p>
        </w:tc>
        <w:tc>
          <w:tcPr>
            <w:tcW w:w="1118" w:type="dxa"/>
            <w:vMerge w:val="continue"/>
            <w:shd w:val="clear" w:color="auto" w:fill="auto"/>
            <w:vAlign w:val="center"/>
          </w:tcPr>
          <w:p w14:paraId="3BA9C1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p>
        </w:tc>
        <w:tc>
          <w:tcPr>
            <w:tcW w:w="1360" w:type="dxa"/>
            <w:shd w:val="clear" w:color="auto" w:fill="auto"/>
            <w:vAlign w:val="center"/>
          </w:tcPr>
          <w:p w14:paraId="7E12CA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808080" w:themeColor="background1" w:themeShade="80"/>
                <w:spacing w:val="0"/>
                <w:w w:val="100"/>
                <w:kern w:val="21"/>
                <w:sz w:val="24"/>
                <w:szCs w:val="24"/>
                <w:lang w:val="en-US" w:eastAsia="zh-CN" w:bidi="ar-SA"/>
              </w:rPr>
            </w:pPr>
            <w:r>
              <w:rPr>
                <w:rFonts w:hint="eastAsia" w:ascii="宋体" w:hAnsi="宋体" w:eastAsia="宋体" w:cs="宋体"/>
                <w:i/>
                <w:iCs/>
                <w:color w:val="808080" w:themeColor="background1" w:themeShade="80"/>
                <w:sz w:val="21"/>
                <w:szCs w:val="21"/>
              </w:rPr>
              <w:t>以下同上</w:t>
            </w:r>
          </w:p>
        </w:tc>
        <w:tc>
          <w:tcPr>
            <w:tcW w:w="1848" w:type="dxa"/>
            <w:vMerge w:val="continue"/>
            <w:shd w:val="clear" w:color="auto" w:fill="auto"/>
            <w:vAlign w:val="center"/>
          </w:tcPr>
          <w:p w14:paraId="3001ED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p>
        </w:tc>
      </w:tr>
      <w:tr w14:paraId="7EDA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05" w:type="dxa"/>
            <w:gridSpan w:val="10"/>
            <w:vAlign w:val="center"/>
          </w:tcPr>
          <w:p w14:paraId="577ABC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pacing w:val="0"/>
                <w:w w:val="100"/>
                <w:kern w:val="21"/>
                <w:sz w:val="24"/>
                <w:szCs w:val="24"/>
                <w:highlight w:val="none"/>
              </w:rPr>
            </w:pPr>
            <w:r>
              <w:rPr>
                <w:rFonts w:hint="eastAsia" w:asciiTheme="minorEastAsia" w:hAnsiTheme="minorEastAsia" w:eastAsiaTheme="minorEastAsia" w:cstheme="minorEastAsia"/>
                <w:b/>
                <w:bCs/>
                <w:sz w:val="24"/>
                <w:szCs w:val="24"/>
                <w:highlight w:val="none"/>
                <w:lang w:val="en-US" w:eastAsia="zh-CN"/>
              </w:rPr>
              <w:t>非节假日</w:t>
            </w:r>
          </w:p>
        </w:tc>
      </w:tr>
      <w:tr w14:paraId="0439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4" w:type="dxa"/>
            <w:vAlign w:val="center"/>
          </w:tcPr>
          <w:p w14:paraId="101B5B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1</w:t>
            </w:r>
          </w:p>
        </w:tc>
        <w:tc>
          <w:tcPr>
            <w:tcW w:w="1477" w:type="dxa"/>
            <w:vAlign w:val="center"/>
          </w:tcPr>
          <w:p w14:paraId="2F0897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32-39座客运汽车</w:t>
            </w:r>
          </w:p>
        </w:tc>
        <w:tc>
          <w:tcPr>
            <w:tcW w:w="562" w:type="dxa"/>
            <w:vAlign w:val="center"/>
          </w:tcPr>
          <w:p w14:paraId="077EB7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p>
        </w:tc>
        <w:tc>
          <w:tcPr>
            <w:tcW w:w="712" w:type="dxa"/>
            <w:vAlign w:val="center"/>
          </w:tcPr>
          <w:p w14:paraId="61BA3A9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pacing w:val="0"/>
                <w:w w:val="100"/>
                <w:kern w:val="21"/>
                <w:sz w:val="24"/>
                <w:szCs w:val="24"/>
              </w:rPr>
            </w:pPr>
          </w:p>
        </w:tc>
        <w:tc>
          <w:tcPr>
            <w:tcW w:w="609" w:type="dxa"/>
            <w:vAlign w:val="center"/>
          </w:tcPr>
          <w:p w14:paraId="7377C0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1</w:t>
            </w:r>
          </w:p>
        </w:tc>
        <w:tc>
          <w:tcPr>
            <w:tcW w:w="778" w:type="dxa"/>
            <w:tcBorders>
              <w:right w:val="single" w:color="auto" w:sz="2" w:space="0"/>
            </w:tcBorders>
            <w:vAlign w:val="center"/>
          </w:tcPr>
          <w:p w14:paraId="1E3777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11"/>
                <w:w w:val="100"/>
                <w:kern w:val="21"/>
                <w:sz w:val="24"/>
                <w:szCs w:val="24"/>
              </w:rPr>
              <w:t>辆/天</w:t>
            </w:r>
          </w:p>
        </w:tc>
        <w:tc>
          <w:tcPr>
            <w:tcW w:w="1187" w:type="dxa"/>
            <w:tcBorders>
              <w:left w:val="single" w:color="auto" w:sz="2" w:space="0"/>
            </w:tcBorders>
            <w:vAlign w:val="center"/>
          </w:tcPr>
          <w:p w14:paraId="0C2F07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highlight w:val="none"/>
              </w:rPr>
            </w:pPr>
            <w:r>
              <w:rPr>
                <w:rFonts w:hint="eastAsia" w:asciiTheme="minorEastAsia" w:hAnsiTheme="minorEastAsia" w:eastAsiaTheme="minorEastAsia" w:cstheme="minorEastAsia"/>
                <w:spacing w:val="0"/>
                <w:w w:val="100"/>
                <w:kern w:val="21"/>
                <w:sz w:val="24"/>
                <w:szCs w:val="24"/>
                <w:highlight w:val="none"/>
              </w:rPr>
              <w:t>1430</w:t>
            </w:r>
          </w:p>
        </w:tc>
        <w:tc>
          <w:tcPr>
            <w:tcW w:w="1118" w:type="dxa"/>
            <w:vMerge w:val="restart"/>
            <w:shd w:val="clear" w:color="auto" w:fill="auto"/>
            <w:vAlign w:val="center"/>
          </w:tcPr>
          <w:p w14:paraId="425AFE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r>
              <w:rPr>
                <w:rFonts w:hint="eastAsia" w:asciiTheme="minorEastAsia" w:hAnsiTheme="minorEastAsia" w:eastAsiaTheme="minorEastAsia" w:cstheme="minorEastAsia"/>
                <w:spacing w:val="0"/>
                <w:w w:val="100"/>
                <w:kern w:val="21"/>
                <w:sz w:val="24"/>
                <w:szCs w:val="24"/>
                <w:u w:val="single"/>
              </w:rPr>
              <w:t xml:space="preserve">      </w:t>
            </w:r>
            <w:r>
              <w:rPr>
                <w:rFonts w:hint="eastAsia" w:asciiTheme="minorEastAsia" w:hAnsiTheme="minorEastAsia" w:eastAsiaTheme="minorEastAsia" w:cstheme="minorEastAsia"/>
                <w:spacing w:val="0"/>
                <w:w w:val="100"/>
                <w:kern w:val="21"/>
                <w:sz w:val="24"/>
                <w:szCs w:val="24"/>
              </w:rPr>
              <w:t>%</w:t>
            </w:r>
          </w:p>
        </w:tc>
        <w:tc>
          <w:tcPr>
            <w:tcW w:w="1360" w:type="dxa"/>
            <w:vAlign w:val="center"/>
          </w:tcPr>
          <w:p w14:paraId="3AD4E6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p>
        </w:tc>
        <w:tc>
          <w:tcPr>
            <w:tcW w:w="1848" w:type="dxa"/>
            <w:vMerge w:val="restart"/>
            <w:vAlign w:val="center"/>
          </w:tcPr>
          <w:p w14:paraId="3716E1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具体数量由</w:t>
            </w:r>
            <w:r>
              <w:rPr>
                <w:rFonts w:hint="eastAsia" w:asciiTheme="minorEastAsia" w:hAnsiTheme="minorEastAsia" w:eastAsiaTheme="minorEastAsia" w:cstheme="minorEastAsia"/>
                <w:spacing w:val="0"/>
                <w:w w:val="100"/>
                <w:kern w:val="21"/>
                <w:sz w:val="24"/>
                <w:szCs w:val="24"/>
                <w:lang w:eastAsia="zh-CN"/>
              </w:rPr>
              <w:t>采购人</w:t>
            </w:r>
            <w:r>
              <w:rPr>
                <w:rFonts w:hint="eastAsia" w:asciiTheme="minorEastAsia" w:hAnsiTheme="minorEastAsia" w:eastAsiaTheme="minorEastAsia" w:cstheme="minorEastAsia"/>
                <w:spacing w:val="0"/>
                <w:w w:val="100"/>
                <w:kern w:val="21"/>
                <w:sz w:val="24"/>
                <w:szCs w:val="24"/>
              </w:rPr>
              <w:t>根据实际情况确定，按实结算</w:t>
            </w:r>
          </w:p>
        </w:tc>
      </w:tr>
      <w:tr w14:paraId="4260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4" w:type="dxa"/>
            <w:vAlign w:val="center"/>
          </w:tcPr>
          <w:p w14:paraId="4E72E1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2</w:t>
            </w:r>
          </w:p>
        </w:tc>
        <w:tc>
          <w:tcPr>
            <w:tcW w:w="1477" w:type="dxa"/>
            <w:vAlign w:val="center"/>
          </w:tcPr>
          <w:p w14:paraId="017BCB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11"/>
                <w:w w:val="100"/>
                <w:kern w:val="21"/>
                <w:sz w:val="24"/>
                <w:szCs w:val="24"/>
              </w:rPr>
              <w:t>40-50座及以上客运汽车</w:t>
            </w:r>
          </w:p>
        </w:tc>
        <w:tc>
          <w:tcPr>
            <w:tcW w:w="562" w:type="dxa"/>
            <w:vAlign w:val="center"/>
          </w:tcPr>
          <w:p w14:paraId="25C067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p>
        </w:tc>
        <w:tc>
          <w:tcPr>
            <w:tcW w:w="712" w:type="dxa"/>
            <w:vAlign w:val="center"/>
          </w:tcPr>
          <w:p w14:paraId="64C3914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pacing w:val="0"/>
                <w:w w:val="100"/>
                <w:kern w:val="21"/>
                <w:sz w:val="24"/>
                <w:szCs w:val="24"/>
              </w:rPr>
            </w:pPr>
          </w:p>
        </w:tc>
        <w:tc>
          <w:tcPr>
            <w:tcW w:w="609" w:type="dxa"/>
            <w:vAlign w:val="center"/>
          </w:tcPr>
          <w:p w14:paraId="7DBD78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0"/>
                <w:w w:val="100"/>
                <w:kern w:val="21"/>
                <w:sz w:val="24"/>
                <w:szCs w:val="24"/>
              </w:rPr>
              <w:t>1</w:t>
            </w:r>
          </w:p>
        </w:tc>
        <w:tc>
          <w:tcPr>
            <w:tcW w:w="778" w:type="dxa"/>
            <w:tcBorders>
              <w:right w:val="single" w:color="auto" w:sz="2" w:space="0"/>
            </w:tcBorders>
            <w:vAlign w:val="center"/>
          </w:tcPr>
          <w:p w14:paraId="20B997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r>
              <w:rPr>
                <w:rFonts w:hint="eastAsia" w:asciiTheme="minorEastAsia" w:hAnsiTheme="minorEastAsia" w:eastAsiaTheme="minorEastAsia" w:cstheme="minorEastAsia"/>
                <w:spacing w:val="-11"/>
                <w:w w:val="100"/>
                <w:kern w:val="21"/>
                <w:sz w:val="24"/>
                <w:szCs w:val="24"/>
              </w:rPr>
              <w:t>辆/天</w:t>
            </w:r>
          </w:p>
        </w:tc>
        <w:tc>
          <w:tcPr>
            <w:tcW w:w="1187" w:type="dxa"/>
            <w:tcBorders>
              <w:left w:val="single" w:color="auto" w:sz="2" w:space="0"/>
            </w:tcBorders>
            <w:vAlign w:val="center"/>
          </w:tcPr>
          <w:p w14:paraId="2ECB19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highlight w:val="none"/>
                <w:lang w:eastAsia="zh-CN"/>
              </w:rPr>
            </w:pPr>
            <w:r>
              <w:rPr>
                <w:rFonts w:hint="eastAsia" w:asciiTheme="minorEastAsia" w:hAnsiTheme="minorEastAsia" w:eastAsiaTheme="minorEastAsia" w:cstheme="minorEastAsia"/>
                <w:spacing w:val="0"/>
                <w:w w:val="100"/>
                <w:kern w:val="21"/>
                <w:sz w:val="24"/>
                <w:szCs w:val="24"/>
                <w:highlight w:val="none"/>
                <w:lang w:eastAsia="zh-CN"/>
              </w:rPr>
              <w:t>1800</w:t>
            </w:r>
          </w:p>
        </w:tc>
        <w:tc>
          <w:tcPr>
            <w:tcW w:w="1118" w:type="dxa"/>
            <w:vMerge w:val="continue"/>
            <w:shd w:val="clear" w:color="auto" w:fill="auto"/>
            <w:vAlign w:val="center"/>
          </w:tcPr>
          <w:p w14:paraId="4AB5E0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lang w:val="en-US" w:eastAsia="zh-CN" w:bidi="ar-SA"/>
              </w:rPr>
            </w:pPr>
          </w:p>
        </w:tc>
        <w:tc>
          <w:tcPr>
            <w:tcW w:w="1360" w:type="dxa"/>
            <w:vAlign w:val="center"/>
          </w:tcPr>
          <w:p w14:paraId="50DC54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p>
        </w:tc>
        <w:tc>
          <w:tcPr>
            <w:tcW w:w="1848" w:type="dxa"/>
            <w:vMerge w:val="continue"/>
            <w:vAlign w:val="center"/>
          </w:tcPr>
          <w:p w14:paraId="4A9A18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0"/>
                <w:w w:val="100"/>
                <w:kern w:val="21"/>
                <w:sz w:val="24"/>
                <w:szCs w:val="24"/>
              </w:rPr>
            </w:pPr>
          </w:p>
        </w:tc>
      </w:tr>
    </w:tbl>
    <w:p w14:paraId="536947C8">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cs="宋体" w:eastAsiaTheme="minorEastAsia"/>
          <w:kern w:val="0"/>
          <w:sz w:val="24"/>
          <w:szCs w:val="24"/>
          <w:highlight w:val="none"/>
          <w:lang w:eastAsia="zh-CN"/>
        </w:rPr>
      </w:pPr>
      <w:r>
        <w:rPr>
          <w:rFonts w:hint="eastAsia" w:ascii="宋体" w:hAnsi="宋体" w:eastAsia="宋体" w:cs="宋体"/>
          <w:sz w:val="24"/>
          <w:szCs w:val="24"/>
          <w:highlight w:val="none"/>
        </w:rPr>
        <w:t>注：</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sz w:val="24"/>
          <w:szCs w:val="24"/>
          <w:highlight w:val="none"/>
          <w:lang w:eastAsia="zh-CN"/>
        </w:rPr>
        <w:t>投标人全称</w:t>
      </w:r>
      <w:r>
        <w:rPr>
          <w:rFonts w:hint="eastAsia" w:ascii="宋体" w:hAnsi="宋体" w:eastAsia="宋体" w:cs="宋体"/>
          <w:sz w:val="24"/>
          <w:szCs w:val="24"/>
          <w:highlight w:val="none"/>
        </w:rPr>
        <w:t>应考虑企业自身实力、经验及项目实施过程中的各种因素，根据采购要求，详细说明所能提供的各项具体货物与服务内容，采用固定单价自主确定报价。</w:t>
      </w:r>
      <w:r>
        <w:rPr>
          <w:rFonts w:hint="eastAsia" w:ascii="宋体" w:hAnsi="宋体" w:eastAsia="宋体" w:cs="宋体"/>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报价方式：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本项目采用统一单价折扣率（%）报价，表内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种车辆的折扣率（%）必须一致，如有不一致的，则按最高折扣率（%）计算响应报价。折扣率按百分比填写，如报九折，则按90%填写（折扣率保留整数）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②综合单价取整数，小数点后四舍五入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1A61765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zh-CN"/>
        </w:rPr>
        <w:t>本表为《</w:t>
      </w:r>
      <w:r>
        <w:rPr>
          <w:rFonts w:hint="eastAsia" w:ascii="宋体" w:hAnsi="宋体" w:eastAsia="宋体" w:cs="宋体"/>
          <w:sz w:val="24"/>
          <w:szCs w:val="24"/>
          <w:lang w:val="en-US" w:eastAsia="zh-CN"/>
        </w:rPr>
        <w:t>开标</w:t>
      </w:r>
      <w:r>
        <w:rPr>
          <w:rFonts w:hint="eastAsia" w:ascii="宋体" w:hAnsi="宋体" w:eastAsia="宋体" w:cs="宋体"/>
          <w:sz w:val="24"/>
          <w:szCs w:val="24"/>
          <w:lang w:val="zh-CN"/>
        </w:rPr>
        <w:t>一览表》的报价明细表，如有缺项、漏项，视为投标报价中已包含相关费用，采购人不再另外支付任何费用。</w:t>
      </w:r>
    </w:p>
    <w:p w14:paraId="54CAB4BA">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zh-CN"/>
        </w:rPr>
        <w:t>“报价明细表”中的</w:t>
      </w:r>
      <w:r>
        <w:rPr>
          <w:rFonts w:hint="eastAsia" w:ascii="宋体" w:hAnsi="宋体" w:eastAsia="宋体" w:cs="宋体"/>
          <w:sz w:val="24"/>
          <w:szCs w:val="24"/>
          <w:lang w:val="en-US" w:eastAsia="zh-CN"/>
        </w:rPr>
        <w:t>报价折扣率</w:t>
      </w:r>
      <w:r>
        <w:rPr>
          <w:rFonts w:hint="eastAsia" w:ascii="宋体" w:hAnsi="宋体" w:eastAsia="宋体" w:cs="宋体"/>
          <w:sz w:val="24"/>
          <w:szCs w:val="24"/>
          <w:lang w:val="zh-CN"/>
        </w:rPr>
        <w:t>应与“</w:t>
      </w:r>
      <w:r>
        <w:rPr>
          <w:rFonts w:hint="eastAsia" w:ascii="宋体" w:hAnsi="宋体" w:eastAsia="宋体" w:cs="宋体"/>
          <w:sz w:val="24"/>
          <w:szCs w:val="24"/>
          <w:lang w:val="en-US" w:eastAsia="zh-CN"/>
        </w:rPr>
        <w:t>开标</w:t>
      </w:r>
      <w:r>
        <w:rPr>
          <w:rFonts w:hint="eastAsia" w:ascii="宋体" w:hAnsi="宋体" w:eastAsia="宋体" w:cs="宋体"/>
          <w:sz w:val="24"/>
          <w:szCs w:val="24"/>
          <w:lang w:val="zh-CN"/>
        </w:rPr>
        <w:t>一览表”中的统一单价折扣率相一致，不一致时，以</w:t>
      </w:r>
      <w:r>
        <w:rPr>
          <w:rFonts w:hint="eastAsia" w:ascii="宋体" w:hAnsi="宋体" w:eastAsia="宋体" w:cs="宋体"/>
          <w:sz w:val="24"/>
          <w:szCs w:val="24"/>
          <w:lang w:val="en-US" w:eastAsia="zh-CN"/>
        </w:rPr>
        <w:t>开标</w:t>
      </w:r>
      <w:r>
        <w:rPr>
          <w:rFonts w:hint="eastAsia" w:ascii="宋体" w:hAnsi="宋体" w:eastAsia="宋体" w:cs="宋体"/>
          <w:sz w:val="24"/>
          <w:szCs w:val="24"/>
          <w:lang w:val="zh-CN"/>
        </w:rPr>
        <w:t>一览表为准。</w:t>
      </w:r>
    </w:p>
    <w:p w14:paraId="59E402C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heme="minorEastAsia" w:hAnsiTheme="minorEastAsia" w:eastAsiaTheme="minorEastAsia" w:cstheme="minorEastAsia"/>
          <w:color w:val="000000"/>
          <w:sz w:val="24"/>
          <w:szCs w:val="24"/>
          <w:highlight w:val="none"/>
        </w:rPr>
      </w:pPr>
    </w:p>
    <w:p w14:paraId="6BF9A2AA">
      <w:pPr>
        <w:pStyle w:val="27"/>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eastAsia="zh-CN"/>
        </w:rPr>
        <w:t>投标</w:t>
      </w:r>
      <w:r>
        <w:rPr>
          <w:rFonts w:hint="eastAsia" w:asciiTheme="minorEastAsia" w:hAnsiTheme="minorEastAsia" w:eastAsiaTheme="minorEastAsia" w:cstheme="minorEastAsia"/>
          <w:color w:val="000000"/>
          <w:sz w:val="24"/>
          <w:szCs w:val="24"/>
          <w:highlight w:val="none"/>
        </w:rPr>
        <w:t>人名称</w:t>
      </w:r>
      <w:r>
        <w:rPr>
          <w:rFonts w:hint="eastAsia" w:asciiTheme="minorEastAsia" w:hAnsiTheme="minorEastAsia" w:eastAsiaTheme="minorEastAsia" w:cstheme="minorEastAsia"/>
          <w:color w:val="000000"/>
          <w:sz w:val="24"/>
          <w:szCs w:val="24"/>
          <w:highlight w:val="none"/>
          <w:lang w:val="zh-CN"/>
        </w:rPr>
        <w:t>（盖单位章）：</w:t>
      </w:r>
      <w:r>
        <w:rPr>
          <w:rFonts w:hint="eastAsia" w:asciiTheme="minorEastAsia" w:hAnsiTheme="minorEastAsia" w:eastAsiaTheme="minorEastAsia" w:cstheme="minorEastAsia"/>
          <w:color w:val="000000"/>
          <w:sz w:val="24"/>
          <w:szCs w:val="24"/>
          <w:highlight w:val="none"/>
          <w:lang w:val="en-US" w:eastAsia="zh-CN"/>
        </w:rPr>
        <w:t xml:space="preserve">                     </w:t>
      </w:r>
    </w:p>
    <w:p w14:paraId="3A3564C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eastAsiaTheme="minorEastAsia" w:cstheme="minorEastAsia"/>
          <w:color w:val="000000"/>
          <w:sz w:val="24"/>
          <w:szCs w:val="24"/>
          <w:highlight w:val="none"/>
        </w:rPr>
      </w:pPr>
    </w:p>
    <w:p w14:paraId="37CE743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color w:val="000000"/>
          <w:sz w:val="24"/>
          <w:szCs w:val="24"/>
          <w:highlight w:val="none"/>
          <w:lang w:eastAsia="zh-CN"/>
        </w:rPr>
        <w:t>日</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lang w:eastAsia="zh-CN"/>
        </w:rPr>
        <w:t>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036B283A">
      <w:pPr>
        <w:keepNext w:val="0"/>
        <w:keepLines w:val="0"/>
        <w:pageBreakBefore w:val="0"/>
        <w:widowControl w:val="0"/>
        <w:kinsoku/>
        <w:overflowPunct/>
        <w:topLinePunct w:val="0"/>
        <w:autoSpaceDE/>
        <w:autoSpaceDN/>
        <w:bidi w:val="0"/>
        <w:rPr>
          <w:rFonts w:hint="eastAsia" w:asciiTheme="minorEastAsia" w:hAnsiTheme="minorEastAsia" w:eastAsiaTheme="minorEastAsia" w:cstheme="minorEastAsia"/>
          <w:b/>
          <w:bCs/>
          <w:color w:val="00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br w:type="page"/>
      </w:r>
    </w:p>
    <w:p w14:paraId="5B72242E">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i/>
          <w:iCs/>
          <w:color w:val="FF0000"/>
          <w:sz w:val="24"/>
          <w:szCs w:val="24"/>
          <w:highlight w:val="none"/>
          <w:lang w:val="zh-CN"/>
        </w:rPr>
      </w:pPr>
      <w:r>
        <w:rPr>
          <w:rFonts w:hint="eastAsia" w:asciiTheme="minorEastAsia" w:hAnsiTheme="minorEastAsia" w:eastAsiaTheme="minorEastAsia" w:cstheme="minorEastAsia"/>
          <w:b/>
          <w:bCs/>
          <w:color w:val="000000"/>
          <w:sz w:val="24"/>
          <w:szCs w:val="24"/>
          <w:highlight w:val="none"/>
          <w:lang w:val="zh-CN"/>
        </w:rPr>
        <w:t>附件</w:t>
      </w:r>
      <w:r>
        <w:rPr>
          <w:rFonts w:hint="eastAsia" w:asciiTheme="minorEastAsia" w:hAnsiTheme="minorEastAsia" w:eastAsiaTheme="minorEastAsia" w:cstheme="minorEastAsia"/>
          <w:b/>
          <w:bCs/>
          <w:color w:val="000000"/>
          <w:sz w:val="24"/>
          <w:szCs w:val="24"/>
          <w:highlight w:val="none"/>
          <w:lang w:val="zh-CN" w:eastAsia="zh-CN"/>
        </w:rPr>
        <w:t>十</w:t>
      </w:r>
      <w:r>
        <w:rPr>
          <w:rFonts w:hint="eastAsia" w:asciiTheme="minorEastAsia" w:hAnsiTheme="minorEastAsia" w:eastAsiaTheme="minorEastAsia" w:cstheme="minorEastAsia"/>
          <w:b/>
          <w:bCs/>
          <w:color w:val="000000"/>
          <w:sz w:val="24"/>
          <w:szCs w:val="24"/>
          <w:highlight w:val="none"/>
          <w:lang w:val="en-US" w:eastAsia="zh-CN"/>
        </w:rPr>
        <w:t>六</w:t>
      </w:r>
      <w:r>
        <w:rPr>
          <w:rFonts w:hint="eastAsia" w:asciiTheme="minorEastAsia" w:hAnsiTheme="minorEastAsia" w:eastAsiaTheme="minorEastAsia" w:cstheme="minorEastAsia"/>
          <w:b/>
          <w:bCs/>
          <w:color w:val="000000"/>
          <w:sz w:val="24"/>
          <w:szCs w:val="24"/>
          <w:highlight w:val="none"/>
          <w:lang w:val="zh-CN"/>
        </w:rPr>
        <w:t>：</w:t>
      </w:r>
      <w:r>
        <w:rPr>
          <w:rFonts w:hint="eastAsia" w:asciiTheme="minorEastAsia" w:hAnsiTheme="minorEastAsia" w:eastAsiaTheme="minorEastAsia" w:cstheme="minorEastAsia"/>
          <w:b/>
          <w:bCs/>
          <w:i/>
          <w:iCs/>
          <w:color w:val="FF0000"/>
          <w:sz w:val="24"/>
          <w:szCs w:val="24"/>
          <w:highlight w:val="none"/>
          <w:lang w:val="zh-CN"/>
        </w:rPr>
        <w:t>（以下二选一）</w:t>
      </w:r>
    </w:p>
    <w:p w14:paraId="1390A8AA">
      <w:pPr>
        <w:pStyle w:val="22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000000"/>
          <w:sz w:val="32"/>
          <w:szCs w:val="32"/>
          <w:highlight w:val="none"/>
          <w:lang w:eastAsia="zh-CN"/>
        </w:rPr>
      </w:pPr>
      <w:r>
        <w:rPr>
          <w:rFonts w:hint="eastAsia" w:asciiTheme="minorEastAsia" w:hAnsiTheme="minorEastAsia" w:eastAsiaTheme="minorEastAsia" w:cstheme="minorEastAsia"/>
          <w:b/>
          <w:bCs/>
          <w:color w:val="000000"/>
          <w:sz w:val="32"/>
          <w:szCs w:val="32"/>
          <w:highlight w:val="none"/>
        </w:rPr>
        <w:t>采购活动现</w:t>
      </w:r>
      <w:r>
        <w:rPr>
          <w:rFonts w:hint="eastAsia" w:asciiTheme="minorEastAsia" w:hAnsiTheme="minorEastAsia" w:eastAsiaTheme="minorEastAsia" w:cstheme="minorEastAsia"/>
          <w:b/>
          <w:color w:val="000000"/>
          <w:sz w:val="32"/>
          <w:szCs w:val="32"/>
          <w:highlight w:val="none"/>
        </w:rPr>
        <w:t>场确认声明书</w:t>
      </w:r>
      <w:r>
        <w:rPr>
          <w:rFonts w:hint="eastAsia" w:asciiTheme="minorEastAsia" w:hAnsiTheme="minorEastAsia" w:eastAsiaTheme="minorEastAsia" w:cstheme="minorEastAsia"/>
          <w:b/>
          <w:color w:val="000000"/>
          <w:sz w:val="32"/>
          <w:szCs w:val="32"/>
          <w:highlight w:val="none"/>
          <w:lang w:eastAsia="zh-CN"/>
        </w:rPr>
        <w:t>（</w:t>
      </w:r>
      <w:r>
        <w:rPr>
          <w:rFonts w:hint="eastAsia" w:asciiTheme="minorEastAsia" w:hAnsiTheme="minorEastAsia" w:eastAsiaTheme="minorEastAsia" w:cstheme="minorEastAsia"/>
          <w:b/>
          <w:color w:val="000000"/>
          <w:sz w:val="32"/>
          <w:szCs w:val="32"/>
          <w:highlight w:val="none"/>
          <w:lang w:val="en-US" w:eastAsia="zh-CN"/>
        </w:rPr>
        <w:t>被</w:t>
      </w:r>
      <w:r>
        <w:rPr>
          <w:rFonts w:hint="eastAsia" w:asciiTheme="minorEastAsia" w:hAnsiTheme="minorEastAsia" w:eastAsiaTheme="minorEastAsia" w:cstheme="minorEastAsia"/>
          <w:b/>
          <w:color w:val="000000"/>
          <w:sz w:val="32"/>
          <w:szCs w:val="32"/>
          <w:highlight w:val="none"/>
          <w:lang w:eastAsia="zh-CN"/>
        </w:rPr>
        <w:t>授权人）</w:t>
      </w:r>
    </w:p>
    <w:p w14:paraId="73AFA806">
      <w:pPr>
        <w:pStyle w:val="22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kern w:val="0"/>
          <w:sz w:val="24"/>
          <w:szCs w:val="24"/>
          <w:highlight w:val="none"/>
          <w:u w:val="single"/>
          <w:lang w:eastAsia="zh-CN"/>
        </w:rPr>
        <w:t>浙江建亚工程咨询有限公司</w:t>
      </w:r>
      <w:r>
        <w:rPr>
          <w:rFonts w:hint="eastAsia" w:asciiTheme="minorEastAsia" w:hAnsiTheme="minorEastAsia" w:eastAsiaTheme="minorEastAsia" w:cstheme="minorEastAsia"/>
          <w:color w:val="000000"/>
          <w:kern w:val="0"/>
          <w:sz w:val="24"/>
          <w:szCs w:val="24"/>
          <w:highlight w:val="none"/>
        </w:rPr>
        <w:t>（采购组织机构名称）：</w:t>
      </w:r>
    </w:p>
    <w:p w14:paraId="722867C0">
      <w:pPr>
        <w:pStyle w:val="222"/>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spacing w:val="6"/>
          <w:sz w:val="24"/>
          <w:szCs w:val="24"/>
          <w:highlight w:val="none"/>
        </w:rPr>
        <w:t>本人经由</w:t>
      </w:r>
      <w:r>
        <w:rPr>
          <w:rFonts w:hint="eastAsia" w:asciiTheme="minorEastAsia" w:hAnsiTheme="minorEastAsia" w:eastAsiaTheme="minorEastAsia" w:cstheme="minorEastAsia"/>
          <w:color w:val="000000"/>
          <w:spacing w:val="6"/>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spacing w:val="6"/>
          <w:sz w:val="24"/>
          <w:szCs w:val="24"/>
          <w:highlight w:val="none"/>
          <w:u w:val="single"/>
        </w:rPr>
        <w:t>（单位）</w:t>
      </w:r>
      <w:r>
        <w:rPr>
          <w:rFonts w:hint="eastAsia" w:asciiTheme="minorEastAsia" w:hAnsiTheme="minorEastAsia" w:eastAsiaTheme="minorEastAsia" w:cstheme="minorEastAsia"/>
          <w:color w:val="000000"/>
          <w:spacing w:val="6"/>
          <w:sz w:val="24"/>
          <w:szCs w:val="24"/>
          <w:highlight w:val="none"/>
        </w:rPr>
        <w:t>负责人</w:t>
      </w:r>
      <w:r>
        <w:rPr>
          <w:rFonts w:hint="eastAsia" w:asciiTheme="minorEastAsia" w:hAnsiTheme="minorEastAsia" w:eastAsiaTheme="minorEastAsia" w:cstheme="minorEastAsia"/>
          <w:color w:val="000000"/>
          <w:spacing w:val="6"/>
          <w:sz w:val="24"/>
          <w:szCs w:val="24"/>
          <w:highlight w:val="none"/>
          <w:u w:val="single"/>
        </w:rPr>
        <w:t xml:space="preserve">       （姓名）</w:t>
      </w:r>
      <w:r>
        <w:rPr>
          <w:rFonts w:hint="eastAsia" w:asciiTheme="minorEastAsia" w:hAnsiTheme="minorEastAsia" w:eastAsiaTheme="minorEastAsia" w:cstheme="minorEastAsia"/>
          <w:color w:val="000000"/>
          <w:spacing w:val="6"/>
          <w:sz w:val="24"/>
          <w:szCs w:val="24"/>
          <w:highlight w:val="none"/>
        </w:rPr>
        <w:t>合法授权参加</w:t>
      </w:r>
      <w:r>
        <w:rPr>
          <w:rFonts w:hint="eastAsia" w:asciiTheme="minorEastAsia" w:hAnsiTheme="minorEastAsia" w:eastAsiaTheme="minorEastAsia" w:cstheme="minorEastAsia"/>
          <w:color w:val="000000"/>
          <w:spacing w:val="6"/>
          <w:sz w:val="24"/>
          <w:szCs w:val="24"/>
          <w:highlight w:val="none"/>
          <w:u w:val="single"/>
          <w:lang w:eastAsia="zh-CN"/>
        </w:rPr>
        <w:t>2025神仙居旅游汽车租赁服务入围项目（非政府采购）</w:t>
      </w:r>
      <w:r>
        <w:rPr>
          <w:rFonts w:hint="eastAsia" w:asciiTheme="minorEastAsia" w:hAnsiTheme="minorEastAsia" w:eastAsiaTheme="minorEastAsia" w:cstheme="minorEastAsia"/>
          <w:color w:val="000000"/>
          <w:spacing w:val="6"/>
          <w:sz w:val="24"/>
          <w:szCs w:val="24"/>
          <w:highlight w:val="none"/>
        </w:rPr>
        <w:t>（编号：</w:t>
      </w:r>
      <w:r>
        <w:rPr>
          <w:rFonts w:hint="eastAsia" w:asciiTheme="minorEastAsia" w:hAnsiTheme="minorEastAsia" w:eastAsiaTheme="minorEastAsia" w:cstheme="minorEastAsia"/>
          <w:color w:val="000000"/>
          <w:spacing w:val="6"/>
          <w:sz w:val="24"/>
          <w:szCs w:val="24"/>
          <w:highlight w:val="none"/>
          <w:u w:val="single"/>
          <w:lang w:eastAsia="zh-CN"/>
        </w:rPr>
        <w:t>ZJJYF-2025-022</w:t>
      </w:r>
      <w:r>
        <w:rPr>
          <w:rFonts w:hint="eastAsia" w:asciiTheme="minorEastAsia" w:hAnsiTheme="minorEastAsia" w:eastAsiaTheme="minorEastAsia" w:cstheme="minorEastAsia"/>
          <w:color w:val="000000"/>
          <w:spacing w:val="6"/>
          <w:sz w:val="24"/>
          <w:szCs w:val="24"/>
          <w:highlight w:val="none"/>
        </w:rPr>
        <w:t xml:space="preserve">）采购活动，经与本单位法人代表（负责人）联系确认，现就有关公平竞争事项郑重声明如下： </w:t>
      </w:r>
    </w:p>
    <w:p w14:paraId="0939DFAA">
      <w:pPr>
        <w:pStyle w:val="223"/>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lang w:eastAsia="zh-CN"/>
        </w:rPr>
        <w:t>一、</w:t>
      </w:r>
      <w:r>
        <w:rPr>
          <w:rFonts w:hint="eastAsia" w:asciiTheme="minorEastAsia" w:hAnsiTheme="minorEastAsia" w:eastAsiaTheme="minorEastAsia" w:cstheme="minorEastAsia"/>
          <w:b/>
          <w:bCs/>
          <w:color w:val="000000"/>
          <w:kern w:val="0"/>
          <w:sz w:val="24"/>
          <w:szCs w:val="24"/>
          <w:highlight w:val="none"/>
        </w:rPr>
        <w:t>本单位与采购人之间</w:t>
      </w:r>
      <w:r>
        <w:rPr>
          <w:rFonts w:hint="eastAsia" w:asciiTheme="minorEastAsia" w:hAnsiTheme="minorEastAsia" w:eastAsiaTheme="minorEastAsia" w:cstheme="minorEastAsia"/>
          <w:color w:val="000000"/>
          <w:kern w:val="0"/>
          <w:sz w:val="24"/>
          <w:szCs w:val="24"/>
          <w:highlight w:val="none"/>
        </w:rPr>
        <w:t xml:space="preserve"> □不存在利害关系 □存在下列利害关系</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w:t>
      </w:r>
    </w:p>
    <w:p w14:paraId="0A923D69">
      <w:pPr>
        <w:pStyle w:val="2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A.投资关系    B.行政隶属关系    C.业务指导关系</w:t>
      </w:r>
    </w:p>
    <w:p w14:paraId="5C77E4B0">
      <w:pPr>
        <w:pStyle w:val="2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D.其他可能</w:t>
      </w:r>
      <w:r>
        <w:rPr>
          <w:rFonts w:hint="eastAsia" w:asciiTheme="minorEastAsia" w:hAnsiTheme="minorEastAsia" w:eastAsiaTheme="minorEastAsia" w:cstheme="minorEastAsia"/>
          <w:color w:val="000000"/>
          <w:sz w:val="24"/>
          <w:szCs w:val="24"/>
          <w:highlight w:val="none"/>
        </w:rPr>
        <w:t>影响采购公正的</w:t>
      </w:r>
      <w:r>
        <w:rPr>
          <w:rFonts w:hint="eastAsia" w:asciiTheme="minorEastAsia" w:hAnsiTheme="minorEastAsia" w:eastAsiaTheme="minorEastAsia" w:cstheme="minorEastAsia"/>
          <w:color w:val="000000"/>
          <w:kern w:val="0"/>
          <w:sz w:val="24"/>
          <w:szCs w:val="24"/>
          <w:highlight w:val="none"/>
        </w:rPr>
        <w:t>利害关系</w:t>
      </w:r>
      <w:r>
        <w:rPr>
          <w:rFonts w:hint="eastAsia" w:asciiTheme="minorEastAsia" w:hAnsiTheme="minorEastAsia" w:eastAsiaTheme="minorEastAsia" w:cstheme="minorEastAsia"/>
          <w:color w:val="000000"/>
          <w:kern w:val="0"/>
          <w:sz w:val="24"/>
          <w:szCs w:val="24"/>
          <w:highlight w:val="none"/>
          <w:u w:val="single"/>
        </w:rPr>
        <w:t xml:space="preserve">（如有，请如实说明）                 </w:t>
      </w:r>
      <w:r>
        <w:rPr>
          <w:rFonts w:hint="eastAsia" w:asciiTheme="minorEastAsia" w:hAnsiTheme="minorEastAsia" w:eastAsiaTheme="minorEastAsia" w:cstheme="minorEastAsia"/>
          <w:color w:val="000000"/>
          <w:kern w:val="0"/>
          <w:sz w:val="24"/>
          <w:szCs w:val="24"/>
          <w:highlight w:val="none"/>
        </w:rPr>
        <w:t>。</w:t>
      </w:r>
    </w:p>
    <w:p w14:paraId="2A5CAB25">
      <w:pPr>
        <w:pStyle w:val="223"/>
        <w:keepNext w:val="0"/>
        <w:keepLines w:val="0"/>
        <w:pageBreakBefore w:val="0"/>
        <w:widowControl w:val="0"/>
        <w:kinsoku/>
        <w:wordWrap/>
        <w:overflowPunct/>
        <w:topLinePunct w:val="0"/>
        <w:autoSpaceDE/>
        <w:autoSpaceDN/>
        <w:bidi w:val="0"/>
        <w:adjustRightInd/>
        <w:snapToGrid/>
        <w:spacing w:line="500" w:lineRule="exact"/>
        <w:ind w:firstLine="506" w:firstLineChars="200"/>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spacing w:val="6"/>
          <w:sz w:val="24"/>
          <w:szCs w:val="24"/>
          <w:highlight w:val="none"/>
        </w:rPr>
        <w:t>二、</w:t>
      </w:r>
      <w:r>
        <w:rPr>
          <w:rFonts w:hint="eastAsia" w:asciiTheme="minorEastAsia" w:hAnsiTheme="minorEastAsia" w:eastAsiaTheme="minorEastAsia" w:cstheme="minorEastAsia"/>
          <w:b/>
          <w:bCs/>
          <w:color w:val="000000"/>
          <w:kern w:val="0"/>
          <w:sz w:val="24"/>
          <w:szCs w:val="24"/>
          <w:highlight w:val="none"/>
        </w:rPr>
        <w:t>现已清楚知道参加本项目采购活动的其他所有供应商名称，本单位</w:t>
      </w:r>
    </w:p>
    <w:p w14:paraId="23B5981F">
      <w:pPr>
        <w:pStyle w:val="2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□与其他所有供应商之间均不存在利害关系 □与</w:t>
      </w:r>
      <w:r>
        <w:rPr>
          <w:rFonts w:hint="eastAsia" w:asciiTheme="minorEastAsia" w:hAnsiTheme="minorEastAsia" w:eastAsiaTheme="minorEastAsia" w:cstheme="minorEastAsia"/>
          <w:color w:val="000000"/>
          <w:kern w:val="0"/>
          <w:sz w:val="24"/>
          <w:szCs w:val="24"/>
          <w:highlight w:val="none"/>
          <w:u w:val="single"/>
        </w:rPr>
        <w:t xml:space="preserve">           （供应商名称）</w:t>
      </w:r>
      <w:r>
        <w:rPr>
          <w:rFonts w:hint="eastAsia" w:asciiTheme="minorEastAsia" w:hAnsiTheme="minorEastAsia" w:eastAsiaTheme="minorEastAsia" w:cstheme="minorEastAsia"/>
          <w:color w:val="000000"/>
          <w:kern w:val="0"/>
          <w:sz w:val="24"/>
          <w:szCs w:val="24"/>
          <w:highlight w:val="none"/>
        </w:rPr>
        <w:t>之间存在下列利害关系</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w:t>
      </w:r>
    </w:p>
    <w:p w14:paraId="71A9C680">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A.法定代表人或负责人或实际控制人是同一人</w:t>
      </w:r>
    </w:p>
    <w:p w14:paraId="0CABE8AE">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kern w:val="0"/>
          <w:sz w:val="24"/>
          <w:szCs w:val="24"/>
          <w:highlight w:val="none"/>
        </w:rPr>
        <w:t>B.法定代表人或负责人或实际控制人是夫妻关系</w:t>
      </w:r>
    </w:p>
    <w:p w14:paraId="28465D4E">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kern w:val="0"/>
          <w:sz w:val="24"/>
          <w:szCs w:val="24"/>
          <w:highlight w:val="none"/>
        </w:rPr>
        <w:t>C.法定代表人或负责人或实际控制人是直系血亲关系</w:t>
      </w:r>
    </w:p>
    <w:p w14:paraId="4A17C852">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kern w:val="0"/>
          <w:sz w:val="24"/>
          <w:szCs w:val="24"/>
          <w:highlight w:val="none"/>
        </w:rPr>
        <w:t>D.法定代表人或负责人或实际控制人存在三代以内旁系血亲关系</w:t>
      </w:r>
    </w:p>
    <w:p w14:paraId="6B9201DE">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E.法定代表人或负责人或实际控制人存在近姻亲关系</w:t>
      </w:r>
    </w:p>
    <w:p w14:paraId="76D829A1">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F.法定代表人或负责人或实际控制人存在股份控制或实际控制关系</w:t>
      </w:r>
    </w:p>
    <w:p w14:paraId="7D1FEF85">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0"/>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G.存在共同直接或间接投资设立子公司、联营企业和合营企业</w:t>
      </w:r>
      <w:r>
        <w:rPr>
          <w:rFonts w:hint="eastAsia" w:asciiTheme="minorEastAsia" w:hAnsiTheme="minorEastAsia" w:eastAsiaTheme="minorEastAsia" w:cstheme="minorEastAsia"/>
          <w:color w:val="000000"/>
          <w:kern w:val="0"/>
          <w:sz w:val="24"/>
          <w:szCs w:val="24"/>
          <w:highlight w:val="none"/>
          <w:lang w:val="en-US" w:eastAsia="zh-CN"/>
        </w:rPr>
        <w:t>的</w:t>
      </w:r>
      <w:r>
        <w:rPr>
          <w:rFonts w:hint="eastAsia" w:asciiTheme="minorEastAsia" w:hAnsiTheme="minorEastAsia" w:eastAsiaTheme="minorEastAsia" w:cstheme="minorEastAsia"/>
          <w:color w:val="000000"/>
          <w:kern w:val="0"/>
          <w:sz w:val="24"/>
          <w:szCs w:val="24"/>
          <w:highlight w:val="none"/>
        </w:rPr>
        <w:t>情况</w:t>
      </w:r>
    </w:p>
    <w:p w14:paraId="0EB9AFE9">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H.存在分级代理或代销关系、同一生产制造商关系、</w:t>
      </w:r>
      <w:r>
        <w:rPr>
          <w:rFonts w:hint="eastAsia" w:asciiTheme="minorEastAsia" w:hAnsiTheme="minorEastAsia" w:eastAsiaTheme="minorEastAsia" w:cstheme="minorEastAsia"/>
          <w:color w:val="000000"/>
          <w:sz w:val="24"/>
          <w:szCs w:val="24"/>
          <w:highlight w:val="none"/>
        </w:rPr>
        <w:t>管理关系、重要业务（占主营业务收入50%以上）或重要财务往来关系（如融资）等其他实质性控制关系</w:t>
      </w:r>
    </w:p>
    <w:p w14:paraId="0D2406EB">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sz w:val="24"/>
          <w:szCs w:val="24"/>
          <w:highlight w:val="none"/>
        </w:rPr>
        <w:t>I</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sz w:val="24"/>
          <w:szCs w:val="24"/>
          <w:highlight w:val="none"/>
        </w:rPr>
        <w:t>其他利害关系情况</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w:t>
      </w:r>
    </w:p>
    <w:p w14:paraId="516DF638">
      <w:pPr>
        <w:pStyle w:val="22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rPr>
      </w:pPr>
      <w:r>
        <w:rPr>
          <w:rFonts w:hint="eastAsia" w:cs="Times New Roman" w:asciiTheme="minorEastAsia" w:hAnsiTheme="minorEastAsia" w:eastAsiaTheme="minorEastAsia"/>
          <w:b/>
          <w:bCs/>
          <w:color w:val="000000"/>
          <w:kern w:val="0"/>
          <w:sz w:val="24"/>
          <w:szCs w:val="24"/>
          <w:lang w:val="en-US" w:eastAsia="zh-CN" w:bidi="ar-SA"/>
        </w:rPr>
        <w:t>三、</w:t>
      </w:r>
      <w:r>
        <w:rPr>
          <w:rFonts w:hint="eastAsia" w:asciiTheme="minorEastAsia" w:hAnsiTheme="minorEastAsia" w:eastAsiaTheme="minorEastAsia" w:cstheme="minorEastAsia"/>
          <w:b/>
          <w:bCs/>
          <w:color w:val="000000"/>
          <w:sz w:val="24"/>
          <w:szCs w:val="24"/>
          <w:highlight w:val="none"/>
        </w:rPr>
        <w:t>现已清楚知道并</w:t>
      </w:r>
      <w:r>
        <w:rPr>
          <w:rFonts w:hint="eastAsia" w:asciiTheme="minorEastAsia" w:hAnsiTheme="minorEastAsia" w:eastAsiaTheme="minorEastAsia" w:cstheme="minorEastAsia"/>
          <w:b/>
          <w:bCs/>
          <w:color w:val="000000"/>
          <w:kern w:val="0"/>
          <w:sz w:val="24"/>
          <w:szCs w:val="24"/>
          <w:highlight w:val="none"/>
        </w:rPr>
        <w:t>严格遵守政府采购法律法规和现场纪律。</w:t>
      </w:r>
    </w:p>
    <w:p w14:paraId="78D96525">
      <w:pPr>
        <w:pStyle w:val="22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color w:val="000000"/>
          <w:sz w:val="24"/>
          <w:szCs w:val="24"/>
          <w:highlight w:val="none"/>
        </w:rPr>
      </w:pPr>
      <w:r>
        <w:rPr>
          <w:rFonts w:hint="eastAsia" w:cs="Times New Roman" w:asciiTheme="minorEastAsia" w:hAnsiTheme="minorEastAsia" w:eastAsiaTheme="minorEastAsia"/>
          <w:b/>
          <w:bCs/>
          <w:color w:val="000000"/>
          <w:kern w:val="2"/>
          <w:sz w:val="24"/>
          <w:szCs w:val="24"/>
          <w:lang w:val="en-US" w:eastAsia="zh-CN" w:bidi="ar-SA"/>
        </w:rPr>
        <w:t>四、</w:t>
      </w:r>
      <w:r>
        <w:rPr>
          <w:rFonts w:cs="宋体"/>
          <w:b/>
          <w:bCs/>
          <w:kern w:val="0"/>
          <w:sz w:val="24"/>
          <w:szCs w:val="24"/>
        </w:rPr>
        <w:t>我发现</w:t>
      </w:r>
      <w:r>
        <w:rPr>
          <w:rFonts w:cs="宋体"/>
          <w:b/>
          <w:bCs/>
          <w:kern w:val="0"/>
          <w:sz w:val="24"/>
          <w:szCs w:val="24"/>
          <w:u w:val="single"/>
        </w:rPr>
        <w:t xml:space="preserve">               </w:t>
      </w:r>
      <w:r>
        <w:rPr>
          <w:rFonts w:cs="宋体"/>
          <w:b/>
          <w:bCs/>
          <w:kern w:val="0"/>
          <w:sz w:val="24"/>
          <w:szCs w:val="24"/>
        </w:rPr>
        <w:t>供应商之间存在或可能存在上述第二条第</w:t>
      </w:r>
      <w:r>
        <w:rPr>
          <w:rFonts w:cs="宋体"/>
          <w:b/>
          <w:bCs/>
          <w:kern w:val="0"/>
          <w:sz w:val="24"/>
          <w:szCs w:val="24"/>
          <w:u w:val="single"/>
        </w:rPr>
        <w:t xml:space="preserve">     </w:t>
      </w:r>
      <w:r>
        <w:rPr>
          <w:rFonts w:cs="宋体"/>
          <w:b/>
          <w:bCs/>
          <w:kern w:val="0"/>
          <w:sz w:val="24"/>
          <w:szCs w:val="24"/>
        </w:rPr>
        <w:t>项利害关系。</w:t>
      </w:r>
    </w:p>
    <w:p w14:paraId="507B3ED2">
      <w:pPr>
        <w:pStyle w:val="222"/>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color w:val="000000"/>
          <w:sz w:val="24"/>
          <w:szCs w:val="24"/>
          <w:highlight w:val="none"/>
        </w:rPr>
      </w:pPr>
    </w:p>
    <w:p w14:paraId="3B31C093">
      <w:pPr>
        <w:pStyle w:val="222"/>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供应商代表签名：</w:t>
      </w:r>
      <w:r>
        <w:rPr>
          <w:rFonts w:hint="eastAsia" w:asciiTheme="minorEastAsia" w:hAnsiTheme="minorEastAsia" w:eastAsiaTheme="minorEastAsia" w:cstheme="minorEastAsia"/>
          <w:color w:val="000000"/>
          <w:sz w:val="24"/>
          <w:szCs w:val="24"/>
          <w:highlight w:val="none"/>
          <w:lang w:val="en-US" w:eastAsia="zh-CN"/>
        </w:rPr>
        <w:t xml:space="preserve">                     </w:t>
      </w:r>
    </w:p>
    <w:p w14:paraId="1697D31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color w:val="000000"/>
          <w:kern w:val="0"/>
          <w:sz w:val="21"/>
          <w:szCs w:val="21"/>
          <w:highlight w:val="none"/>
          <w:lang w:val="zh-CN"/>
        </w:rPr>
      </w:pPr>
      <w:r>
        <w:rPr>
          <w:rFonts w:hint="eastAsia" w:asciiTheme="minorEastAsia" w:hAnsiTheme="minorEastAsia" w:eastAsiaTheme="minorEastAsia" w:cstheme="minorEastAsia"/>
          <w:color w:val="000000"/>
          <w:sz w:val="24"/>
          <w:szCs w:val="24"/>
          <w:highlight w:val="none"/>
          <w:lang w:val="en-US" w:eastAsia="zh-CN"/>
        </w:rPr>
        <w:t>日  期：</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年</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月</w:t>
      </w:r>
      <w:r>
        <w:rPr>
          <w:rFonts w:hint="eastAsia" w:asciiTheme="minorEastAsia" w:hAnsiTheme="minorEastAsia" w:eastAsiaTheme="minorEastAsia" w:cstheme="minorEastAsia"/>
          <w:color w:val="000000"/>
          <w:sz w:val="24"/>
          <w:szCs w:val="24"/>
          <w:highlight w:val="none"/>
          <w:u w:val="none"/>
        </w:rPr>
        <w:t xml:space="preserve">     </w:t>
      </w:r>
      <w:r>
        <w:rPr>
          <w:rFonts w:hint="eastAsia" w:asciiTheme="minorEastAsia" w:hAnsiTheme="minorEastAsia" w:eastAsiaTheme="minorEastAsia" w:cstheme="minorEastAsia"/>
          <w:color w:val="000000"/>
          <w:kern w:val="0"/>
          <w:sz w:val="24"/>
          <w:szCs w:val="24"/>
          <w:highlight w:val="none"/>
          <w:u w:val="none"/>
          <w:lang w:val="zh-CN"/>
        </w:rPr>
        <w:t>日</w:t>
      </w:r>
    </w:p>
    <w:p w14:paraId="19F19938">
      <w:pPr>
        <w:pStyle w:val="2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sz w:val="32"/>
          <w:szCs w:val="32"/>
          <w:highlight w:val="none"/>
        </w:rPr>
      </w:pPr>
    </w:p>
    <w:p w14:paraId="0D9BD2E3">
      <w:pPr>
        <w:pStyle w:val="22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highlight w:val="none"/>
          <w:lang w:eastAsia="zh-CN"/>
        </w:rPr>
      </w:pPr>
      <w:r>
        <w:rPr>
          <w:rFonts w:hint="eastAsia" w:asciiTheme="minorEastAsia" w:hAnsiTheme="minorEastAsia" w:eastAsiaTheme="minorEastAsia" w:cstheme="minorEastAsia"/>
          <w:b/>
          <w:bCs/>
          <w:color w:val="000000"/>
          <w:sz w:val="32"/>
          <w:szCs w:val="32"/>
          <w:highlight w:val="none"/>
        </w:rPr>
        <w:t>采购活动现</w:t>
      </w:r>
      <w:r>
        <w:rPr>
          <w:rFonts w:hint="eastAsia" w:asciiTheme="minorEastAsia" w:hAnsiTheme="minorEastAsia" w:eastAsiaTheme="minorEastAsia" w:cstheme="minorEastAsia"/>
          <w:b/>
          <w:color w:val="000000"/>
          <w:sz w:val="32"/>
          <w:szCs w:val="32"/>
          <w:highlight w:val="none"/>
        </w:rPr>
        <w:t>场确认声明书</w:t>
      </w:r>
      <w:r>
        <w:rPr>
          <w:rFonts w:hint="eastAsia" w:asciiTheme="minorEastAsia" w:hAnsiTheme="minorEastAsia" w:eastAsiaTheme="minorEastAsia" w:cstheme="minorEastAsia"/>
          <w:b/>
          <w:color w:val="000000"/>
          <w:sz w:val="32"/>
          <w:szCs w:val="32"/>
          <w:highlight w:val="none"/>
          <w:lang w:eastAsia="zh-CN"/>
        </w:rPr>
        <w:t>（法人）</w:t>
      </w:r>
    </w:p>
    <w:p w14:paraId="47389F99">
      <w:pPr>
        <w:pStyle w:val="22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kern w:val="0"/>
          <w:sz w:val="24"/>
          <w:szCs w:val="24"/>
          <w:highlight w:val="none"/>
          <w:u w:val="single"/>
          <w:lang w:eastAsia="zh-CN"/>
        </w:rPr>
        <w:t>浙江建亚工程咨询有限公司</w:t>
      </w:r>
      <w:r>
        <w:rPr>
          <w:rFonts w:hint="eastAsia" w:asciiTheme="minorEastAsia" w:hAnsiTheme="minorEastAsia" w:eastAsiaTheme="minorEastAsia" w:cstheme="minorEastAsia"/>
          <w:color w:val="000000"/>
          <w:kern w:val="0"/>
          <w:sz w:val="24"/>
          <w:szCs w:val="24"/>
          <w:highlight w:val="none"/>
        </w:rPr>
        <w:t>（采购组织机构名称）：</w:t>
      </w:r>
    </w:p>
    <w:p w14:paraId="71961403">
      <w:pPr>
        <w:pStyle w:val="222"/>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spacing w:val="6"/>
          <w:sz w:val="24"/>
          <w:szCs w:val="24"/>
          <w:highlight w:val="none"/>
        </w:rPr>
        <w:t>本人为</w:t>
      </w:r>
      <w:r>
        <w:rPr>
          <w:rFonts w:hint="eastAsia" w:asciiTheme="minorEastAsia" w:hAnsiTheme="minorEastAsia" w:eastAsiaTheme="minorEastAsia" w:cstheme="minorEastAsia"/>
          <w:color w:val="000000"/>
          <w:spacing w:val="6"/>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spacing w:val="6"/>
          <w:sz w:val="24"/>
          <w:szCs w:val="24"/>
          <w:highlight w:val="none"/>
          <w:u w:val="single"/>
        </w:rPr>
        <w:t>（单位）</w:t>
      </w:r>
      <w:r>
        <w:rPr>
          <w:rFonts w:hint="eastAsia" w:asciiTheme="minorEastAsia" w:hAnsiTheme="minorEastAsia" w:eastAsiaTheme="minorEastAsia" w:cstheme="minorEastAsia"/>
          <w:color w:val="000000"/>
          <w:spacing w:val="6"/>
          <w:sz w:val="24"/>
          <w:szCs w:val="24"/>
          <w:highlight w:val="none"/>
        </w:rPr>
        <w:t>负责人参加</w:t>
      </w:r>
      <w:r>
        <w:rPr>
          <w:rFonts w:hint="eastAsia" w:asciiTheme="minorEastAsia" w:hAnsiTheme="minorEastAsia" w:eastAsiaTheme="minorEastAsia" w:cstheme="minorEastAsia"/>
          <w:color w:val="000000"/>
          <w:spacing w:val="6"/>
          <w:sz w:val="24"/>
          <w:szCs w:val="24"/>
          <w:highlight w:val="none"/>
          <w:u w:val="single"/>
          <w:lang w:eastAsia="zh-CN"/>
        </w:rPr>
        <w:t>2025神仙居旅游汽车租赁服务入围项目（非政府采购）</w:t>
      </w:r>
      <w:r>
        <w:rPr>
          <w:rFonts w:hint="eastAsia" w:asciiTheme="minorEastAsia" w:hAnsiTheme="minorEastAsia" w:eastAsiaTheme="minorEastAsia" w:cstheme="minorEastAsia"/>
          <w:color w:val="000000"/>
          <w:spacing w:val="6"/>
          <w:sz w:val="24"/>
          <w:szCs w:val="24"/>
          <w:highlight w:val="none"/>
        </w:rPr>
        <w:t>（编号：</w:t>
      </w:r>
      <w:r>
        <w:rPr>
          <w:rFonts w:hint="eastAsia" w:asciiTheme="minorEastAsia" w:hAnsiTheme="minorEastAsia" w:eastAsiaTheme="minorEastAsia" w:cstheme="minorEastAsia"/>
          <w:color w:val="000000"/>
          <w:spacing w:val="6"/>
          <w:sz w:val="24"/>
          <w:szCs w:val="24"/>
          <w:highlight w:val="none"/>
          <w:u w:val="single"/>
          <w:lang w:eastAsia="zh-CN"/>
        </w:rPr>
        <w:t>ZJJYF-2025-022</w:t>
      </w:r>
      <w:r>
        <w:rPr>
          <w:rFonts w:hint="eastAsia" w:asciiTheme="minorEastAsia" w:hAnsiTheme="minorEastAsia" w:eastAsiaTheme="minorEastAsia" w:cstheme="minorEastAsia"/>
          <w:color w:val="000000"/>
          <w:spacing w:val="6"/>
          <w:sz w:val="24"/>
          <w:szCs w:val="24"/>
          <w:highlight w:val="none"/>
        </w:rPr>
        <w:t xml:space="preserve">）采购活动，现就有关公平竞争事项郑重声明如下： </w:t>
      </w:r>
    </w:p>
    <w:p w14:paraId="2062ED56">
      <w:pPr>
        <w:pStyle w:val="22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cs="Times New Roman" w:asciiTheme="minorEastAsia" w:hAnsiTheme="minorEastAsia" w:eastAsiaTheme="minorEastAsia"/>
          <w:b/>
          <w:bCs/>
          <w:color w:val="000000"/>
          <w:kern w:val="0"/>
          <w:sz w:val="24"/>
          <w:szCs w:val="24"/>
          <w:lang w:val="en-US" w:eastAsia="zh-CN" w:bidi="ar-SA"/>
        </w:rPr>
        <w:t>一、</w:t>
      </w:r>
      <w:r>
        <w:rPr>
          <w:rFonts w:hint="eastAsia" w:asciiTheme="minorEastAsia" w:hAnsiTheme="minorEastAsia" w:eastAsiaTheme="minorEastAsia" w:cstheme="minorEastAsia"/>
          <w:b/>
          <w:bCs/>
          <w:color w:val="000000"/>
          <w:kern w:val="0"/>
          <w:sz w:val="24"/>
          <w:szCs w:val="24"/>
          <w:highlight w:val="none"/>
        </w:rPr>
        <w:t>本单位与采购人之间</w:t>
      </w:r>
      <w:r>
        <w:rPr>
          <w:rFonts w:hint="eastAsia" w:asciiTheme="minorEastAsia" w:hAnsiTheme="minorEastAsia" w:eastAsiaTheme="minorEastAsia" w:cstheme="minorEastAsia"/>
          <w:color w:val="000000"/>
          <w:kern w:val="0"/>
          <w:sz w:val="24"/>
          <w:szCs w:val="24"/>
          <w:highlight w:val="none"/>
        </w:rPr>
        <w:t xml:space="preserve"> □不存在利害关系 □存在下列利害关系</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w:t>
      </w:r>
    </w:p>
    <w:p w14:paraId="566E050E">
      <w:pPr>
        <w:pStyle w:val="2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A.投资关系    B.行政隶属关系    C.业务指导关系</w:t>
      </w:r>
    </w:p>
    <w:p w14:paraId="07B4577F">
      <w:pPr>
        <w:pStyle w:val="2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D.其他可能</w:t>
      </w:r>
      <w:r>
        <w:rPr>
          <w:rFonts w:hint="eastAsia" w:asciiTheme="minorEastAsia" w:hAnsiTheme="minorEastAsia" w:eastAsiaTheme="minorEastAsia" w:cstheme="minorEastAsia"/>
          <w:color w:val="000000"/>
          <w:sz w:val="24"/>
          <w:szCs w:val="24"/>
          <w:highlight w:val="none"/>
        </w:rPr>
        <w:t>影响采购公正的</w:t>
      </w:r>
      <w:r>
        <w:rPr>
          <w:rFonts w:hint="eastAsia" w:asciiTheme="minorEastAsia" w:hAnsiTheme="minorEastAsia" w:eastAsiaTheme="minorEastAsia" w:cstheme="minorEastAsia"/>
          <w:color w:val="000000"/>
          <w:kern w:val="0"/>
          <w:sz w:val="24"/>
          <w:szCs w:val="24"/>
          <w:highlight w:val="none"/>
        </w:rPr>
        <w:t>利害关系</w:t>
      </w:r>
      <w:r>
        <w:rPr>
          <w:rFonts w:hint="eastAsia" w:asciiTheme="minorEastAsia" w:hAnsiTheme="minorEastAsia" w:eastAsiaTheme="minorEastAsia" w:cstheme="minorEastAsia"/>
          <w:color w:val="000000"/>
          <w:kern w:val="0"/>
          <w:sz w:val="24"/>
          <w:szCs w:val="24"/>
          <w:highlight w:val="none"/>
          <w:u w:val="single"/>
        </w:rPr>
        <w:t xml:space="preserve">（如有，请如实说明）                 </w:t>
      </w:r>
      <w:r>
        <w:rPr>
          <w:rFonts w:hint="eastAsia" w:asciiTheme="minorEastAsia" w:hAnsiTheme="minorEastAsia" w:eastAsiaTheme="minorEastAsia" w:cstheme="minorEastAsia"/>
          <w:color w:val="000000"/>
          <w:kern w:val="0"/>
          <w:sz w:val="24"/>
          <w:szCs w:val="24"/>
          <w:highlight w:val="none"/>
        </w:rPr>
        <w:t>。</w:t>
      </w:r>
    </w:p>
    <w:p w14:paraId="491443A6">
      <w:pPr>
        <w:pStyle w:val="223"/>
        <w:keepNext w:val="0"/>
        <w:keepLines w:val="0"/>
        <w:pageBreakBefore w:val="0"/>
        <w:widowControl w:val="0"/>
        <w:kinsoku/>
        <w:wordWrap/>
        <w:overflowPunct/>
        <w:topLinePunct w:val="0"/>
        <w:autoSpaceDE/>
        <w:autoSpaceDN/>
        <w:bidi w:val="0"/>
        <w:adjustRightInd/>
        <w:snapToGrid/>
        <w:spacing w:line="500" w:lineRule="exact"/>
        <w:ind w:firstLine="506" w:firstLineChars="200"/>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spacing w:val="6"/>
          <w:sz w:val="24"/>
          <w:szCs w:val="24"/>
          <w:highlight w:val="none"/>
        </w:rPr>
        <w:t>二、</w:t>
      </w:r>
      <w:r>
        <w:rPr>
          <w:rFonts w:hint="eastAsia" w:asciiTheme="minorEastAsia" w:hAnsiTheme="minorEastAsia" w:eastAsiaTheme="minorEastAsia" w:cstheme="minorEastAsia"/>
          <w:b/>
          <w:bCs/>
          <w:color w:val="000000"/>
          <w:kern w:val="0"/>
          <w:sz w:val="24"/>
          <w:szCs w:val="24"/>
          <w:highlight w:val="none"/>
        </w:rPr>
        <w:t>现已清楚知道参加本项目采购活动的其他所有供应商名称，本单位</w:t>
      </w:r>
    </w:p>
    <w:p w14:paraId="0ABD7AA5">
      <w:pPr>
        <w:pStyle w:val="2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□与其他所有供应商之间均不存在利害关系 □与</w:t>
      </w:r>
      <w:r>
        <w:rPr>
          <w:rFonts w:hint="eastAsia" w:asciiTheme="minorEastAsia" w:hAnsiTheme="minorEastAsia" w:eastAsiaTheme="minorEastAsia" w:cstheme="minorEastAsia"/>
          <w:color w:val="000000"/>
          <w:kern w:val="0"/>
          <w:sz w:val="24"/>
          <w:szCs w:val="24"/>
          <w:highlight w:val="none"/>
          <w:u w:val="single"/>
        </w:rPr>
        <w:t xml:space="preserve">           （供应商名称）</w:t>
      </w:r>
      <w:r>
        <w:rPr>
          <w:rFonts w:hint="eastAsia" w:asciiTheme="minorEastAsia" w:hAnsiTheme="minorEastAsia" w:eastAsiaTheme="minorEastAsia" w:cstheme="minorEastAsia"/>
          <w:color w:val="000000"/>
          <w:kern w:val="0"/>
          <w:sz w:val="24"/>
          <w:szCs w:val="24"/>
          <w:highlight w:val="none"/>
        </w:rPr>
        <w:t>之间存在下列利害关系</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w:t>
      </w:r>
    </w:p>
    <w:p w14:paraId="3648B41F">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A.法定代表人或负责人或实际控制人是同一人</w:t>
      </w:r>
    </w:p>
    <w:p w14:paraId="49FBBF9C">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kern w:val="0"/>
          <w:sz w:val="24"/>
          <w:szCs w:val="24"/>
          <w:highlight w:val="none"/>
        </w:rPr>
        <w:t>B.法定代表人或负责人或实际控制人是夫妻关系</w:t>
      </w:r>
    </w:p>
    <w:p w14:paraId="6FEE62DA">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kern w:val="0"/>
          <w:sz w:val="24"/>
          <w:szCs w:val="24"/>
          <w:highlight w:val="none"/>
        </w:rPr>
        <w:t>C.法定代表人或负责人或实际控制人是直系血亲关系</w:t>
      </w:r>
    </w:p>
    <w:p w14:paraId="29E884E4">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kern w:val="0"/>
          <w:sz w:val="24"/>
          <w:szCs w:val="24"/>
          <w:highlight w:val="none"/>
        </w:rPr>
        <w:t>D.法定代表人或负责人或实际控制人存在三代以内旁系血亲关系</w:t>
      </w:r>
    </w:p>
    <w:p w14:paraId="3F6871B1">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E.法定代表人或负责人或实际控制人存在近姻亲关系</w:t>
      </w:r>
    </w:p>
    <w:p w14:paraId="12470F55">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F.法定代表人或负责人或实际控制人存在股份控制或实际控制关系</w:t>
      </w:r>
    </w:p>
    <w:p w14:paraId="5B4AF454">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0"/>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G.存在共同直接或间接投资设立子公司、联营企业和合营企业</w:t>
      </w:r>
      <w:r>
        <w:rPr>
          <w:rFonts w:hint="eastAsia" w:asciiTheme="minorEastAsia" w:hAnsiTheme="minorEastAsia" w:eastAsiaTheme="minorEastAsia" w:cstheme="minorEastAsia"/>
          <w:color w:val="000000"/>
          <w:kern w:val="0"/>
          <w:sz w:val="24"/>
          <w:szCs w:val="24"/>
          <w:highlight w:val="none"/>
          <w:lang w:val="en-US" w:eastAsia="zh-CN"/>
        </w:rPr>
        <w:t>的</w:t>
      </w:r>
      <w:r>
        <w:rPr>
          <w:rFonts w:hint="eastAsia" w:asciiTheme="minorEastAsia" w:hAnsiTheme="minorEastAsia" w:eastAsiaTheme="minorEastAsia" w:cstheme="minorEastAsia"/>
          <w:color w:val="000000"/>
          <w:kern w:val="0"/>
          <w:sz w:val="24"/>
          <w:szCs w:val="24"/>
          <w:highlight w:val="none"/>
        </w:rPr>
        <w:t>情况</w:t>
      </w:r>
    </w:p>
    <w:p w14:paraId="780E8F05">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H.存在分级代理或代销关系、同一生产制造商关系、</w:t>
      </w:r>
      <w:r>
        <w:rPr>
          <w:rFonts w:hint="eastAsia" w:asciiTheme="minorEastAsia" w:hAnsiTheme="minorEastAsia" w:eastAsiaTheme="minorEastAsia" w:cstheme="minorEastAsia"/>
          <w:color w:val="000000"/>
          <w:sz w:val="24"/>
          <w:szCs w:val="24"/>
          <w:highlight w:val="none"/>
        </w:rPr>
        <w:t>管理关系、重要业务（占主营业务收入50%以上）或重要财务往来关系（如融资）等其他实质性控制关系</w:t>
      </w:r>
    </w:p>
    <w:p w14:paraId="2B0A591A">
      <w:pPr>
        <w:pStyle w:val="22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color w:val="000000"/>
          <w:spacing w:val="6"/>
          <w:sz w:val="24"/>
          <w:szCs w:val="24"/>
          <w:highlight w:val="none"/>
        </w:rPr>
      </w:pPr>
      <w:r>
        <w:rPr>
          <w:rFonts w:hint="eastAsia" w:asciiTheme="minorEastAsia" w:hAnsiTheme="minorEastAsia" w:eastAsiaTheme="minorEastAsia" w:cstheme="minorEastAsia"/>
          <w:color w:val="000000"/>
          <w:sz w:val="24"/>
          <w:szCs w:val="24"/>
          <w:highlight w:val="none"/>
        </w:rPr>
        <w:t>I</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color w:val="000000"/>
          <w:sz w:val="24"/>
          <w:szCs w:val="24"/>
          <w:highlight w:val="none"/>
        </w:rPr>
        <w:t>其他利害关系情况</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w:t>
      </w:r>
    </w:p>
    <w:p w14:paraId="27DED10A">
      <w:pPr>
        <w:pStyle w:val="22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三、</w:t>
      </w:r>
      <w:r>
        <w:rPr>
          <w:rFonts w:hint="eastAsia" w:asciiTheme="minorEastAsia" w:hAnsiTheme="minorEastAsia" w:eastAsiaTheme="minorEastAsia" w:cstheme="minorEastAsia"/>
          <w:b/>
          <w:bCs/>
          <w:color w:val="000000"/>
          <w:sz w:val="24"/>
          <w:szCs w:val="24"/>
          <w:highlight w:val="none"/>
        </w:rPr>
        <w:t>现已清楚知道并</w:t>
      </w:r>
      <w:r>
        <w:rPr>
          <w:rFonts w:hint="eastAsia" w:asciiTheme="minorEastAsia" w:hAnsiTheme="minorEastAsia" w:eastAsiaTheme="minorEastAsia" w:cstheme="minorEastAsia"/>
          <w:b/>
          <w:bCs/>
          <w:color w:val="000000"/>
          <w:kern w:val="0"/>
          <w:sz w:val="24"/>
          <w:szCs w:val="24"/>
          <w:highlight w:val="none"/>
        </w:rPr>
        <w:t>严格遵守政府采购法律法规和现场纪律。</w:t>
      </w:r>
    </w:p>
    <w:p w14:paraId="2D21B9FA">
      <w:pPr>
        <w:pStyle w:val="22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四、</w:t>
      </w:r>
      <w:r>
        <w:rPr>
          <w:rFonts w:cs="宋体"/>
          <w:b/>
          <w:bCs/>
          <w:kern w:val="0"/>
          <w:sz w:val="24"/>
          <w:szCs w:val="24"/>
        </w:rPr>
        <w:t>我发现</w:t>
      </w:r>
      <w:r>
        <w:rPr>
          <w:rFonts w:cs="宋体"/>
          <w:b/>
          <w:bCs/>
          <w:kern w:val="0"/>
          <w:sz w:val="24"/>
          <w:szCs w:val="24"/>
          <w:u w:val="single"/>
        </w:rPr>
        <w:t xml:space="preserve">               </w:t>
      </w:r>
      <w:r>
        <w:rPr>
          <w:rFonts w:cs="宋体"/>
          <w:b/>
          <w:bCs/>
          <w:kern w:val="0"/>
          <w:sz w:val="24"/>
          <w:szCs w:val="24"/>
        </w:rPr>
        <w:t>供应商之间存在或可能存在上述第二条第</w:t>
      </w:r>
      <w:r>
        <w:rPr>
          <w:rFonts w:cs="宋体"/>
          <w:b/>
          <w:bCs/>
          <w:kern w:val="0"/>
          <w:sz w:val="24"/>
          <w:szCs w:val="24"/>
          <w:u w:val="single"/>
        </w:rPr>
        <w:t xml:space="preserve">     </w:t>
      </w:r>
      <w:r>
        <w:rPr>
          <w:rFonts w:cs="宋体"/>
          <w:b/>
          <w:bCs/>
          <w:kern w:val="0"/>
          <w:sz w:val="24"/>
          <w:szCs w:val="24"/>
        </w:rPr>
        <w:t>项利害关系。</w:t>
      </w:r>
    </w:p>
    <w:p w14:paraId="009FD261">
      <w:pPr>
        <w:pStyle w:val="222"/>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供应商代表签名：</w:t>
      </w:r>
      <w:r>
        <w:rPr>
          <w:rFonts w:hint="eastAsia" w:asciiTheme="minorEastAsia" w:hAnsiTheme="minorEastAsia" w:eastAsiaTheme="minorEastAsia" w:cstheme="minorEastAsia"/>
          <w:color w:val="000000"/>
          <w:sz w:val="24"/>
          <w:szCs w:val="24"/>
          <w:highlight w:val="none"/>
          <w:lang w:val="en-US" w:eastAsia="zh-CN"/>
        </w:rPr>
        <w:t xml:space="preserve">                     </w:t>
      </w:r>
    </w:p>
    <w:p w14:paraId="3F68589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日  期：</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kern w:val="0"/>
          <w:sz w:val="24"/>
          <w:szCs w:val="24"/>
          <w:highlight w:val="none"/>
          <w:u w:val="none"/>
          <w:lang w:val="zh-CN"/>
        </w:rPr>
        <w:t>年</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kern w:val="0"/>
          <w:sz w:val="24"/>
          <w:szCs w:val="24"/>
          <w:highlight w:val="none"/>
          <w:u w:val="none"/>
          <w:lang w:val="zh-CN"/>
        </w:rPr>
        <w:t>月</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kern w:val="0"/>
          <w:sz w:val="24"/>
          <w:szCs w:val="24"/>
          <w:highlight w:val="none"/>
          <w:u w:val="none"/>
          <w:lang w:val="zh-CN"/>
        </w:rPr>
        <w:t>日</w:t>
      </w:r>
    </w:p>
    <w:p w14:paraId="61EC423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FF0000"/>
          <w:sz w:val="21"/>
          <w:szCs w:val="21"/>
          <w:highlight w:val="none"/>
          <w:shd w:val="clear" w:color="auto" w:fill="auto"/>
        </w:rPr>
      </w:pPr>
      <w:r>
        <w:rPr>
          <w:rFonts w:hint="eastAsia" w:asciiTheme="minorEastAsia" w:hAnsiTheme="minorEastAsia" w:eastAsiaTheme="minorEastAsia" w:cstheme="minorEastAsia"/>
          <w:b w:val="0"/>
          <w:bCs w:val="0"/>
          <w:color w:val="FF0000"/>
          <w:sz w:val="21"/>
          <w:szCs w:val="21"/>
          <w:highlight w:val="none"/>
          <w:shd w:val="clear" w:color="auto" w:fill="auto"/>
        </w:rPr>
        <w:t>注：1、本</w:t>
      </w:r>
      <w:r>
        <w:rPr>
          <w:rFonts w:hint="eastAsia" w:asciiTheme="minorEastAsia" w:hAnsiTheme="minorEastAsia" w:eastAsiaTheme="minorEastAsia" w:cstheme="minorEastAsia"/>
          <w:b w:val="0"/>
          <w:bCs w:val="0"/>
          <w:color w:val="FF0000"/>
          <w:sz w:val="21"/>
          <w:szCs w:val="21"/>
          <w:highlight w:val="none"/>
          <w:shd w:val="clear" w:color="auto" w:fill="auto"/>
          <w:lang w:eastAsia="zh-CN"/>
        </w:rPr>
        <w:t>声明书</w:t>
      </w:r>
      <w:r>
        <w:rPr>
          <w:rFonts w:hint="eastAsia" w:asciiTheme="minorEastAsia" w:hAnsiTheme="minorEastAsia" w:eastAsiaTheme="minorEastAsia" w:cstheme="minorEastAsia"/>
          <w:b w:val="0"/>
          <w:bCs w:val="0"/>
          <w:color w:val="FF0000"/>
          <w:sz w:val="21"/>
          <w:szCs w:val="21"/>
          <w:highlight w:val="none"/>
          <w:shd w:val="clear" w:color="auto" w:fill="auto"/>
        </w:rPr>
        <w:t>非</w:t>
      </w:r>
      <w:r>
        <w:rPr>
          <w:rFonts w:hint="eastAsia" w:asciiTheme="minorEastAsia" w:hAnsiTheme="minorEastAsia" w:eastAsiaTheme="minorEastAsia" w:cstheme="minorEastAsia"/>
          <w:b w:val="0"/>
          <w:bCs w:val="0"/>
          <w:color w:val="FF0000"/>
          <w:sz w:val="21"/>
          <w:szCs w:val="21"/>
          <w:highlight w:val="none"/>
          <w:shd w:val="clear" w:color="auto" w:fill="auto"/>
          <w:lang w:eastAsia="zh-CN"/>
        </w:rPr>
        <w:t>响应</w:t>
      </w:r>
      <w:r>
        <w:rPr>
          <w:rFonts w:hint="eastAsia" w:asciiTheme="minorEastAsia" w:hAnsiTheme="minorEastAsia" w:eastAsiaTheme="minorEastAsia" w:cstheme="minorEastAsia"/>
          <w:b w:val="0"/>
          <w:bCs w:val="0"/>
          <w:color w:val="FF0000"/>
          <w:sz w:val="21"/>
          <w:szCs w:val="21"/>
          <w:highlight w:val="none"/>
          <w:shd w:val="clear" w:color="auto" w:fill="auto"/>
        </w:rPr>
        <w:t>文件的组成内容，</w:t>
      </w:r>
      <w:r>
        <w:rPr>
          <w:rFonts w:hint="eastAsia" w:asciiTheme="minorEastAsia" w:hAnsiTheme="minorEastAsia" w:eastAsiaTheme="minorEastAsia" w:cstheme="minorEastAsia"/>
          <w:b w:val="0"/>
          <w:bCs w:val="0"/>
          <w:color w:val="FF0000"/>
          <w:sz w:val="21"/>
          <w:szCs w:val="21"/>
          <w:highlight w:val="none"/>
          <w:shd w:val="clear" w:color="auto" w:fill="auto"/>
          <w:lang w:eastAsia="zh-CN"/>
        </w:rPr>
        <w:t>无</w:t>
      </w:r>
      <w:r>
        <w:rPr>
          <w:rFonts w:hint="eastAsia" w:asciiTheme="minorEastAsia" w:hAnsiTheme="minorEastAsia" w:eastAsiaTheme="minorEastAsia" w:cstheme="minorEastAsia"/>
          <w:b w:val="0"/>
          <w:bCs w:val="0"/>
          <w:color w:val="FF0000"/>
          <w:sz w:val="21"/>
          <w:szCs w:val="21"/>
          <w:highlight w:val="none"/>
          <w:shd w:val="clear" w:color="auto" w:fill="auto"/>
        </w:rPr>
        <w:t>须在</w:t>
      </w:r>
      <w:r>
        <w:rPr>
          <w:rFonts w:hint="eastAsia" w:asciiTheme="minorEastAsia" w:hAnsiTheme="minorEastAsia" w:eastAsiaTheme="minorEastAsia" w:cstheme="minorEastAsia"/>
          <w:b w:val="0"/>
          <w:bCs w:val="0"/>
          <w:color w:val="FF0000"/>
          <w:sz w:val="21"/>
          <w:szCs w:val="21"/>
          <w:highlight w:val="none"/>
          <w:shd w:val="clear" w:color="auto" w:fill="auto"/>
          <w:lang w:eastAsia="zh-CN"/>
        </w:rPr>
        <w:t>响应</w:t>
      </w:r>
      <w:r>
        <w:rPr>
          <w:rFonts w:hint="eastAsia" w:asciiTheme="minorEastAsia" w:hAnsiTheme="minorEastAsia" w:eastAsiaTheme="minorEastAsia" w:cstheme="minorEastAsia"/>
          <w:b w:val="0"/>
          <w:bCs w:val="0"/>
          <w:color w:val="FF0000"/>
          <w:sz w:val="21"/>
          <w:szCs w:val="21"/>
          <w:highlight w:val="none"/>
          <w:shd w:val="clear" w:color="auto" w:fill="auto"/>
        </w:rPr>
        <w:t>文件中提供。</w:t>
      </w:r>
    </w:p>
    <w:p w14:paraId="64DA1247">
      <w:pPr>
        <w:pStyle w:val="23"/>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FFFFFF" w:fill="D9D9D9"/>
          <w:lang w:val="en-US" w:eastAsia="zh-CN"/>
        </w:rPr>
      </w:pPr>
      <w:r>
        <w:rPr>
          <w:rFonts w:hint="eastAsia" w:asciiTheme="minorEastAsia" w:hAnsiTheme="minorEastAsia" w:eastAsiaTheme="minorEastAsia" w:cstheme="minorEastAsia"/>
          <w:b w:val="0"/>
          <w:bCs w:val="0"/>
          <w:color w:val="FF0000"/>
          <w:sz w:val="21"/>
          <w:szCs w:val="21"/>
          <w:highlight w:val="none"/>
          <w:shd w:val="clear" w:color="auto" w:fill="auto"/>
        </w:rPr>
        <w:t>2、</w:t>
      </w:r>
      <w:r>
        <w:rPr>
          <w:rFonts w:hint="eastAsia" w:asciiTheme="minorEastAsia" w:hAnsiTheme="minorEastAsia" w:eastAsiaTheme="minorEastAsia" w:cstheme="minorEastAsia"/>
          <w:b w:val="0"/>
          <w:bCs w:val="0"/>
          <w:color w:val="FF0000"/>
          <w:sz w:val="21"/>
          <w:szCs w:val="21"/>
          <w:highlight w:val="none"/>
          <w:shd w:val="clear" w:color="auto" w:fill="auto"/>
          <w:lang w:val="en-US" w:eastAsia="zh-CN"/>
        </w:rPr>
        <w:t>各供应商提前打印本表，待标书件解密结束后</w:t>
      </w:r>
      <w:r>
        <w:rPr>
          <w:rFonts w:hint="eastAsia" w:asciiTheme="minorEastAsia" w:hAnsiTheme="minorEastAsia" w:eastAsiaTheme="minorEastAsia" w:cstheme="minorEastAsia"/>
          <w:b w:val="0"/>
          <w:bCs w:val="0"/>
          <w:color w:val="FF0000"/>
          <w:sz w:val="21"/>
          <w:szCs w:val="21"/>
          <w:highlight w:val="none"/>
          <w:shd w:val="clear" w:color="auto" w:fill="auto"/>
        </w:rPr>
        <w:t>，</w:t>
      </w:r>
      <w:r>
        <w:rPr>
          <w:rFonts w:hint="eastAsia" w:asciiTheme="minorEastAsia" w:hAnsiTheme="minorEastAsia" w:eastAsiaTheme="minorEastAsia" w:cstheme="minorEastAsia"/>
          <w:b w:val="0"/>
          <w:bCs w:val="0"/>
          <w:color w:val="FF0000"/>
          <w:sz w:val="21"/>
          <w:szCs w:val="21"/>
          <w:highlight w:val="none"/>
          <w:shd w:val="clear" w:color="auto" w:fill="auto"/>
          <w:lang w:val="en-US" w:eastAsia="zh-CN"/>
        </w:rPr>
        <w:t>签署完毕后自行打印扫描，发送至邮箱532984341@qq.com。</w:t>
      </w:r>
    </w:p>
    <w:sectPr>
      <w:pgSz w:w="11905" w:h="16838"/>
      <w:pgMar w:top="1134" w:right="1417" w:bottom="1134" w:left="1417" w:header="567" w:footer="850" w:gutter="0"/>
      <w:pgBorders>
        <w:top w:val="none" w:sz="0" w:space="0"/>
        <w:left w:val="none" w:sz="0" w:space="0"/>
        <w:bottom w:val="none" w:sz="0" w:space="0"/>
        <w:right w:val="none" w:sz="0" w:space="0"/>
      </w:pgBorders>
      <w:pgNumType w:fmt="decimal"/>
      <w:cols w:space="0" w:num="1"/>
      <w:rtlGutter w:val="0"/>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EBED">
    <w:pPr>
      <w:pStyle w:val="25"/>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D1EDF">
                          <w:pPr>
                            <w:pStyle w:val="2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第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FD1EDF">
                    <w:pPr>
                      <w:pStyle w:val="2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第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EC5C">
    <w:pPr>
      <w:pStyle w:val="25"/>
      <w:tabs>
        <w:tab w:val="center" w:pos="4153"/>
        <w:tab w:val="right" w:pos="8306"/>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89E43">
                          <w:pPr>
                            <w:pStyle w:val="2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第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C89E43">
                    <w:pPr>
                      <w:pStyle w:val="2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第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B92A">
    <w:pPr>
      <w:pStyle w:val="25"/>
      <w:tabs>
        <w:tab w:val="center" w:pos="4153"/>
        <w:tab w:val="right" w:pos="8306"/>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D0E3F">
                          <w:pPr>
                            <w:pStyle w:val="2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第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FD0E3F">
                    <w:pPr>
                      <w:pStyle w:val="2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第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155C5">
    <w:pPr>
      <w:pStyle w:val="25"/>
      <w:tabs>
        <w:tab w:val="center" w:pos="4153"/>
        <w:tab w:val="right" w:pos="8306"/>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38B8">
                          <w:pPr>
                            <w:pStyle w:val="2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第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F938B8">
                    <w:pPr>
                      <w:pStyle w:val="2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第 </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38EB">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8B5A">
    <w:pPr>
      <w:pStyle w:val="32"/>
      <w:pBdr>
        <w:top w:val="none" w:color="auto" w:sz="0" w:space="0"/>
        <w:left w:val="none" w:color="auto" w:sz="0" w:space="0"/>
        <w:bottom w:val="none" w:color="auto" w:sz="0" w:space="1"/>
        <w:right w:val="none" w:color="auto" w:sz="0" w:space="0"/>
        <w:between w:val="none" w:color="auto" w:sz="0" w:space="0"/>
      </w:pBd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3B6E">
    <w:pPr>
      <w:pBdr>
        <w:bottom w:val="single" w:color="000000" w:sz="6" w:space="0"/>
      </w:pBdr>
      <w:tabs>
        <w:tab w:val="center" w:pos="4153"/>
        <w:tab w:val="right" w:pos="8306"/>
      </w:tabs>
      <w:snapToGrid w:val="0"/>
      <w:jc w:val="right"/>
      <w:rPr>
        <w:rFonts w:hint="eastAsia" w:ascii="宋体" w:hAnsi="宋体" w:eastAsia="宋体" w:cs="宋体"/>
        <w:sz w:val="18"/>
        <w:szCs w:val="18"/>
      </w:rPr>
    </w:pPr>
    <w:r>
      <w:rPr>
        <w:rFonts w:hint="eastAsia" w:ascii="宋体" w:hAnsi="宋体" w:cs="宋体"/>
        <w:color w:val="000000"/>
        <w:sz w:val="18"/>
        <w:szCs w:val="18"/>
        <w:lang w:val="en-US" w:eastAsia="zh-CN"/>
      </w:rPr>
      <w:t>2025神仙居旅游汽车租赁服务入围项目（非政府采购）·公开</w:t>
    </w:r>
    <w:r>
      <w:rPr>
        <w:rFonts w:hint="eastAsia" w:ascii="宋体" w:hAnsi="宋体" w:eastAsia="宋体" w:cs="宋体"/>
        <w:color w:val="000000"/>
        <w:sz w:val="18"/>
        <w:szCs w:val="18"/>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655E">
    <w:pPr>
      <w:pBdr>
        <w:bottom w:val="single" w:color="000000" w:sz="6" w:space="0"/>
      </w:pBdr>
      <w:tabs>
        <w:tab w:val="center" w:pos="4153"/>
        <w:tab w:val="right" w:pos="8306"/>
      </w:tabs>
      <w:snapToGrid w:val="0"/>
      <w:jc w:val="right"/>
      <w:rPr>
        <w:rFonts w:hint="eastAsia" w:ascii="宋体" w:hAnsi="宋体" w:eastAsia="宋体" w:cs="宋体"/>
        <w:sz w:val="18"/>
        <w:szCs w:val="18"/>
      </w:rPr>
    </w:pPr>
    <w:r>
      <w:rPr>
        <w:rFonts w:hint="eastAsia" w:ascii="宋体" w:hAnsi="宋体" w:cs="宋体"/>
        <w:color w:val="000000"/>
        <w:sz w:val="18"/>
        <w:szCs w:val="18"/>
        <w:lang w:val="en-US" w:eastAsia="zh-CN"/>
      </w:rPr>
      <w:t>2025神仙居旅游汽车租赁服务入围项目（非政府采购）·公开</w:t>
    </w:r>
    <w:r>
      <w:rPr>
        <w:rFonts w:hint="eastAsia" w:ascii="宋体" w:hAnsi="宋体" w:eastAsia="宋体" w:cs="宋体"/>
        <w:color w:val="000000"/>
        <w:sz w:val="18"/>
        <w:szCs w:val="18"/>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3A755">
    <w:pPr>
      <w:pBdr>
        <w:bottom w:val="single" w:color="000000" w:sz="6" w:space="0"/>
      </w:pBdr>
      <w:tabs>
        <w:tab w:val="center" w:pos="4153"/>
        <w:tab w:val="right" w:pos="8306"/>
      </w:tabs>
      <w:snapToGrid w:val="0"/>
      <w:jc w:val="right"/>
      <w:rPr>
        <w:rFonts w:hint="eastAsia" w:ascii="宋体" w:hAnsi="宋体" w:eastAsia="宋体" w:cs="宋体"/>
        <w:sz w:val="18"/>
        <w:szCs w:val="18"/>
      </w:rPr>
    </w:pPr>
    <w:r>
      <w:rPr>
        <w:rFonts w:hint="eastAsia" w:ascii="宋体" w:hAnsi="宋体" w:cs="宋体"/>
        <w:color w:val="000000"/>
        <w:sz w:val="18"/>
        <w:szCs w:val="18"/>
        <w:lang w:val="en-US" w:eastAsia="zh-CN"/>
      </w:rPr>
      <w:t>2025神仙居旅游汽车租赁服务入围项目（非政府采购）·公开</w:t>
    </w:r>
    <w:r>
      <w:rPr>
        <w:rFonts w:hint="eastAsia" w:ascii="宋体" w:hAnsi="宋体" w:eastAsia="宋体" w:cs="宋体"/>
        <w:color w:val="000000"/>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5E95"/>
    <w:multiLevelType w:val="singleLevel"/>
    <w:tmpl w:val="94FF5E95"/>
    <w:lvl w:ilvl="0" w:tentative="0">
      <w:start w:val="1"/>
      <w:numFmt w:val="chineseCounting"/>
      <w:suff w:val="nothing"/>
      <w:lvlText w:val="（%1）"/>
      <w:lvlJc w:val="left"/>
      <w:rPr>
        <w:rFonts w:hint="eastAsia"/>
      </w:rPr>
    </w:lvl>
  </w:abstractNum>
  <w:abstractNum w:abstractNumId="1">
    <w:nsid w:val="AE5C9A1B"/>
    <w:multiLevelType w:val="singleLevel"/>
    <w:tmpl w:val="AE5C9A1B"/>
    <w:lvl w:ilvl="0" w:tentative="0">
      <w:start w:val="1"/>
      <w:numFmt w:val="chineseCounting"/>
      <w:suff w:val="nothing"/>
      <w:lvlText w:val="%1、"/>
      <w:lvlJc w:val="left"/>
      <w:pPr>
        <w:ind w:left="0" w:firstLine="420"/>
      </w:pPr>
      <w:rPr>
        <w:rFonts w:hint="eastAsia"/>
      </w:rPr>
    </w:lvl>
  </w:abstractNum>
  <w:abstractNum w:abstractNumId="2">
    <w:nsid w:val="B4CCC7F7"/>
    <w:multiLevelType w:val="singleLevel"/>
    <w:tmpl w:val="B4CCC7F7"/>
    <w:lvl w:ilvl="0" w:tentative="0">
      <w:start w:val="1"/>
      <w:numFmt w:val="decimal"/>
      <w:suff w:val="nothing"/>
      <w:lvlText w:val="%1."/>
      <w:lvlJc w:val="left"/>
      <w:pPr>
        <w:ind w:left="425" w:hanging="425"/>
      </w:pPr>
      <w:rPr>
        <w:rFonts w:hint="default"/>
        <w:b w:val="0"/>
        <w:bCs w:val="0"/>
      </w:rPr>
    </w:lvl>
  </w:abstractNum>
  <w:abstractNum w:abstractNumId="3">
    <w:nsid w:val="D33DA91E"/>
    <w:multiLevelType w:val="singleLevel"/>
    <w:tmpl w:val="D33DA91E"/>
    <w:lvl w:ilvl="0" w:tentative="0">
      <w:start w:val="1"/>
      <w:numFmt w:val="decimal"/>
      <w:suff w:val="nothing"/>
      <w:lvlText w:val="%1."/>
      <w:lvlJc w:val="left"/>
      <w:pPr>
        <w:ind w:left="425" w:hanging="425"/>
      </w:pPr>
      <w:rPr>
        <w:rFonts w:hint="default"/>
        <w:b w:val="0"/>
        <w:bCs w:val="0"/>
      </w:rPr>
    </w:lvl>
  </w:abstractNum>
  <w:abstractNum w:abstractNumId="4">
    <w:nsid w:val="DCF6C62D"/>
    <w:multiLevelType w:val="singleLevel"/>
    <w:tmpl w:val="DCF6C62D"/>
    <w:lvl w:ilvl="0" w:tentative="0">
      <w:start w:val="1"/>
      <w:numFmt w:val="decimal"/>
      <w:suff w:val="nothing"/>
      <w:lvlText w:val="%1."/>
      <w:lvlJc w:val="left"/>
      <w:pPr>
        <w:ind w:left="425" w:hanging="425"/>
      </w:pPr>
      <w:rPr>
        <w:rFonts w:hint="default"/>
      </w:rPr>
    </w:lvl>
  </w:abstractNum>
  <w:abstractNum w:abstractNumId="5">
    <w:nsid w:val="E2A36960"/>
    <w:multiLevelType w:val="multilevel"/>
    <w:tmpl w:val="E2A36960"/>
    <w:lvl w:ilvl="0" w:tentative="0">
      <w:start w:val="1"/>
      <w:numFmt w:val="decimal"/>
      <w:suff w:val="nothing"/>
      <w:lvlText w:val="%1."/>
      <w:lvlJc w:val="left"/>
      <w:pPr>
        <w:ind w:left="425" w:hanging="425"/>
      </w:pPr>
      <w:rPr>
        <w:rFonts w:hint="default"/>
      </w:rPr>
    </w:lvl>
    <w:lvl w:ilvl="1" w:tentative="0">
      <w:start w:val="1"/>
      <w:numFmt w:val="decimal"/>
      <w:suff w:val="nothing"/>
      <w:lvlText w:val="(%2)"/>
      <w:lvlJc w:val="left"/>
      <w:pPr>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07CC00D6"/>
    <w:multiLevelType w:val="singleLevel"/>
    <w:tmpl w:val="07CC00D6"/>
    <w:lvl w:ilvl="0" w:tentative="0">
      <w:start w:val="1"/>
      <w:numFmt w:val="decimal"/>
      <w:suff w:val="nothing"/>
      <w:lvlText w:val="%1."/>
      <w:lvlJc w:val="left"/>
      <w:pPr>
        <w:ind w:left="425" w:hanging="425"/>
      </w:pPr>
      <w:rPr>
        <w:rFonts w:hint="default"/>
      </w:rPr>
    </w:lvl>
  </w:abstractNum>
  <w:abstractNum w:abstractNumId="7">
    <w:nsid w:val="09269453"/>
    <w:multiLevelType w:val="singleLevel"/>
    <w:tmpl w:val="09269453"/>
    <w:lvl w:ilvl="0" w:tentative="0">
      <w:start w:val="1"/>
      <w:numFmt w:val="decimal"/>
      <w:suff w:val="nothing"/>
      <w:lvlText w:val="%1."/>
      <w:lvlJc w:val="left"/>
      <w:pPr>
        <w:ind w:left="425" w:hanging="425"/>
      </w:pPr>
      <w:rPr>
        <w:rFonts w:hint="default"/>
      </w:rPr>
    </w:lvl>
  </w:abstractNum>
  <w:abstractNum w:abstractNumId="8">
    <w:nsid w:val="1C3CBDA9"/>
    <w:multiLevelType w:val="singleLevel"/>
    <w:tmpl w:val="1C3CBDA9"/>
    <w:lvl w:ilvl="0" w:tentative="0">
      <w:start w:val="1"/>
      <w:numFmt w:val="decimal"/>
      <w:suff w:val="space"/>
      <w:lvlText w:val="(%1)"/>
      <w:lvlJc w:val="left"/>
      <w:pPr>
        <w:ind w:left="425" w:hanging="425"/>
      </w:pPr>
      <w:rPr>
        <w:rFonts w:hint="default"/>
      </w:rPr>
    </w:lvl>
  </w:abstractNum>
  <w:abstractNum w:abstractNumId="9">
    <w:nsid w:val="2E4C818C"/>
    <w:multiLevelType w:val="singleLevel"/>
    <w:tmpl w:val="2E4C818C"/>
    <w:lvl w:ilvl="0" w:tentative="0">
      <w:start w:val="1"/>
      <w:numFmt w:val="decimal"/>
      <w:suff w:val="space"/>
      <w:lvlText w:val="(%1)"/>
      <w:lvlJc w:val="left"/>
      <w:pPr>
        <w:ind w:left="425" w:hanging="425"/>
      </w:pPr>
      <w:rPr>
        <w:rFonts w:hint="default"/>
      </w:rPr>
    </w:lvl>
  </w:abstractNum>
  <w:abstractNum w:abstractNumId="10">
    <w:nsid w:val="3374905B"/>
    <w:multiLevelType w:val="multilevel"/>
    <w:tmpl w:val="3374905B"/>
    <w:lvl w:ilvl="0" w:tentative="0">
      <w:start w:val="1"/>
      <w:numFmt w:val="decimal"/>
      <w:suff w:val="nothing"/>
      <w:lvlText w:val="%1."/>
      <w:lvlJc w:val="left"/>
      <w:pPr>
        <w:ind w:left="425" w:hanging="425"/>
      </w:pPr>
      <w:rPr>
        <w:rFonts w:hint="default"/>
      </w:rPr>
    </w:lvl>
    <w:lvl w:ilvl="1" w:tentative="0">
      <w:start w:val="1"/>
      <w:numFmt w:val="decimal"/>
      <w:suff w:val="nothing"/>
      <w:lvlText w:val="(%2)"/>
      <w:lvlJc w:val="left"/>
      <w:pPr>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1">
    <w:nsid w:val="4DF3325B"/>
    <w:multiLevelType w:val="singleLevel"/>
    <w:tmpl w:val="4DF3325B"/>
    <w:lvl w:ilvl="0" w:tentative="0">
      <w:start w:val="1"/>
      <w:numFmt w:val="decimal"/>
      <w:pStyle w:val="12"/>
      <w:lvlText w:val="%1."/>
      <w:lvlJc w:val="left"/>
      <w:pPr>
        <w:tabs>
          <w:tab w:val="left" w:pos="360"/>
        </w:tabs>
        <w:ind w:left="300" w:hanging="360"/>
      </w:pPr>
    </w:lvl>
  </w:abstractNum>
  <w:abstractNum w:abstractNumId="12">
    <w:nsid w:val="6B6EE995"/>
    <w:multiLevelType w:val="singleLevel"/>
    <w:tmpl w:val="6B6EE995"/>
    <w:lvl w:ilvl="0" w:tentative="0">
      <w:start w:val="1"/>
      <w:numFmt w:val="decimal"/>
      <w:suff w:val="nothing"/>
      <w:lvlText w:val="%1."/>
      <w:lvlJc w:val="left"/>
      <w:pPr>
        <w:ind w:left="425" w:hanging="425"/>
      </w:pPr>
      <w:rPr>
        <w:rFonts w:hint="default"/>
      </w:rPr>
    </w:lvl>
  </w:abstractNum>
  <w:abstractNum w:abstractNumId="13">
    <w:nsid w:val="717E34F1"/>
    <w:multiLevelType w:val="singleLevel"/>
    <w:tmpl w:val="717E34F1"/>
    <w:lvl w:ilvl="0" w:tentative="0">
      <w:start w:val="1"/>
      <w:numFmt w:val="decimal"/>
      <w:suff w:val="space"/>
      <w:lvlText w:val="(%1)"/>
      <w:lvlJc w:val="left"/>
      <w:pPr>
        <w:ind w:left="425" w:hanging="425"/>
      </w:pPr>
      <w:rPr>
        <w:rFonts w:hint="default"/>
        <w:color w:val="auto"/>
        <w:highlight w:val="none"/>
      </w:rPr>
    </w:lvl>
  </w:abstractNum>
  <w:num w:numId="1">
    <w:abstractNumId w:val="11"/>
  </w:num>
  <w:num w:numId="2">
    <w:abstractNumId w:val="2"/>
  </w:num>
  <w:num w:numId="3">
    <w:abstractNumId w:val="7"/>
  </w:num>
  <w:num w:numId="4">
    <w:abstractNumId w:val="6"/>
  </w:num>
  <w:num w:numId="5">
    <w:abstractNumId w:val="5"/>
  </w:num>
  <w:num w:numId="6">
    <w:abstractNumId w:val="8"/>
  </w:num>
  <w:num w:numId="7">
    <w:abstractNumId w:val="9"/>
  </w:num>
  <w:num w:numId="8">
    <w:abstractNumId w:val="13"/>
  </w:num>
  <w:num w:numId="9">
    <w:abstractNumId w:val="1"/>
  </w:num>
  <w:num w:numId="10">
    <w:abstractNumId w:val="3"/>
  </w:num>
  <w:num w:numId="11">
    <w:abstractNumId w:val="12"/>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documentProtection w:enforcement="0"/>
  <w:defaultTabStop w:val="420"/>
  <w:drawingGridHorizontalSpacing w:val="210"/>
  <w:drawingGridVerticalSpacing w:val="14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DMyMzkzNjkwN2Q2OTBiMWQ5Nzg2ZWVkZjM3NzgifQ=="/>
  </w:docVars>
  <w:rsids>
    <w:rsidRoot w:val="00172A27"/>
    <w:rsid w:val="00001732"/>
    <w:rsid w:val="000058F9"/>
    <w:rsid w:val="0001182A"/>
    <w:rsid w:val="00033B1C"/>
    <w:rsid w:val="0004124B"/>
    <w:rsid w:val="00050333"/>
    <w:rsid w:val="00056472"/>
    <w:rsid w:val="000636B5"/>
    <w:rsid w:val="0006647B"/>
    <w:rsid w:val="000733DD"/>
    <w:rsid w:val="00073BB3"/>
    <w:rsid w:val="00085499"/>
    <w:rsid w:val="0009569C"/>
    <w:rsid w:val="000A0D04"/>
    <w:rsid w:val="000B1BB6"/>
    <w:rsid w:val="000B5487"/>
    <w:rsid w:val="000C1299"/>
    <w:rsid w:val="000D0C13"/>
    <w:rsid w:val="000D1600"/>
    <w:rsid w:val="000D3E70"/>
    <w:rsid w:val="000E3C48"/>
    <w:rsid w:val="000F10B3"/>
    <w:rsid w:val="000F57EE"/>
    <w:rsid w:val="00107DD9"/>
    <w:rsid w:val="001127E2"/>
    <w:rsid w:val="0011395A"/>
    <w:rsid w:val="00114C20"/>
    <w:rsid w:val="001328EC"/>
    <w:rsid w:val="0014021E"/>
    <w:rsid w:val="001429FC"/>
    <w:rsid w:val="00155178"/>
    <w:rsid w:val="00161D9D"/>
    <w:rsid w:val="0016439E"/>
    <w:rsid w:val="00170A21"/>
    <w:rsid w:val="00172A27"/>
    <w:rsid w:val="001776F5"/>
    <w:rsid w:val="0019128C"/>
    <w:rsid w:val="0019206B"/>
    <w:rsid w:val="00194A39"/>
    <w:rsid w:val="001970F5"/>
    <w:rsid w:val="00197995"/>
    <w:rsid w:val="001A6031"/>
    <w:rsid w:val="001B0552"/>
    <w:rsid w:val="001C5D60"/>
    <w:rsid w:val="001D2C56"/>
    <w:rsid w:val="001D5354"/>
    <w:rsid w:val="001E65DD"/>
    <w:rsid w:val="001F2BDF"/>
    <w:rsid w:val="001F4545"/>
    <w:rsid w:val="002268A2"/>
    <w:rsid w:val="00232CF4"/>
    <w:rsid w:val="002537EF"/>
    <w:rsid w:val="00256C2E"/>
    <w:rsid w:val="002627BE"/>
    <w:rsid w:val="00263EAC"/>
    <w:rsid w:val="00266CE2"/>
    <w:rsid w:val="0027519D"/>
    <w:rsid w:val="002765CD"/>
    <w:rsid w:val="00295955"/>
    <w:rsid w:val="002A2E67"/>
    <w:rsid w:val="002D1F27"/>
    <w:rsid w:val="002E5852"/>
    <w:rsid w:val="002F412C"/>
    <w:rsid w:val="00305F8E"/>
    <w:rsid w:val="00320462"/>
    <w:rsid w:val="00350EB5"/>
    <w:rsid w:val="00380C02"/>
    <w:rsid w:val="003916F0"/>
    <w:rsid w:val="00397A16"/>
    <w:rsid w:val="003B688B"/>
    <w:rsid w:val="003C0E2C"/>
    <w:rsid w:val="003E4BFF"/>
    <w:rsid w:val="003F318F"/>
    <w:rsid w:val="0040390D"/>
    <w:rsid w:val="004175F2"/>
    <w:rsid w:val="004202CD"/>
    <w:rsid w:val="004251F8"/>
    <w:rsid w:val="004378FC"/>
    <w:rsid w:val="004430E2"/>
    <w:rsid w:val="00446B58"/>
    <w:rsid w:val="00450491"/>
    <w:rsid w:val="00493EDA"/>
    <w:rsid w:val="004972C5"/>
    <w:rsid w:val="004A330B"/>
    <w:rsid w:val="004A74F6"/>
    <w:rsid w:val="004C2FF1"/>
    <w:rsid w:val="004C4A69"/>
    <w:rsid w:val="004E3CF7"/>
    <w:rsid w:val="004E4BEC"/>
    <w:rsid w:val="005012A1"/>
    <w:rsid w:val="00502F70"/>
    <w:rsid w:val="00514409"/>
    <w:rsid w:val="005179BC"/>
    <w:rsid w:val="005250E1"/>
    <w:rsid w:val="00525C2D"/>
    <w:rsid w:val="00526A9C"/>
    <w:rsid w:val="00534756"/>
    <w:rsid w:val="00544C76"/>
    <w:rsid w:val="00556011"/>
    <w:rsid w:val="00560E66"/>
    <w:rsid w:val="005632A6"/>
    <w:rsid w:val="0057350F"/>
    <w:rsid w:val="00586245"/>
    <w:rsid w:val="0059058C"/>
    <w:rsid w:val="00592FF9"/>
    <w:rsid w:val="005A4A92"/>
    <w:rsid w:val="005A5C46"/>
    <w:rsid w:val="005A6B6A"/>
    <w:rsid w:val="005B3FC9"/>
    <w:rsid w:val="005D5013"/>
    <w:rsid w:val="005E00A3"/>
    <w:rsid w:val="005E11CA"/>
    <w:rsid w:val="005E393C"/>
    <w:rsid w:val="005F652F"/>
    <w:rsid w:val="00627A3E"/>
    <w:rsid w:val="006309A9"/>
    <w:rsid w:val="00642A16"/>
    <w:rsid w:val="0065095C"/>
    <w:rsid w:val="00650ED1"/>
    <w:rsid w:val="00682EB1"/>
    <w:rsid w:val="00684927"/>
    <w:rsid w:val="00696533"/>
    <w:rsid w:val="006A5119"/>
    <w:rsid w:val="006B1483"/>
    <w:rsid w:val="006B210C"/>
    <w:rsid w:val="006C026D"/>
    <w:rsid w:val="006C321F"/>
    <w:rsid w:val="006C5049"/>
    <w:rsid w:val="006D0EB1"/>
    <w:rsid w:val="006D4A1C"/>
    <w:rsid w:val="006D5C51"/>
    <w:rsid w:val="006D7C20"/>
    <w:rsid w:val="006E63BD"/>
    <w:rsid w:val="006E7660"/>
    <w:rsid w:val="006E78E4"/>
    <w:rsid w:val="006E7A3A"/>
    <w:rsid w:val="006F1661"/>
    <w:rsid w:val="006F7829"/>
    <w:rsid w:val="00731A34"/>
    <w:rsid w:val="00734603"/>
    <w:rsid w:val="00747AD8"/>
    <w:rsid w:val="00793C66"/>
    <w:rsid w:val="00797227"/>
    <w:rsid w:val="007A3914"/>
    <w:rsid w:val="007B1B57"/>
    <w:rsid w:val="007C3868"/>
    <w:rsid w:val="007D12AE"/>
    <w:rsid w:val="007D35F2"/>
    <w:rsid w:val="007D74C0"/>
    <w:rsid w:val="008177C1"/>
    <w:rsid w:val="00831834"/>
    <w:rsid w:val="00837B7C"/>
    <w:rsid w:val="008402D3"/>
    <w:rsid w:val="00846D46"/>
    <w:rsid w:val="00872B10"/>
    <w:rsid w:val="00874A2C"/>
    <w:rsid w:val="00874FCF"/>
    <w:rsid w:val="008866F2"/>
    <w:rsid w:val="00886AA2"/>
    <w:rsid w:val="00893B85"/>
    <w:rsid w:val="008B09ED"/>
    <w:rsid w:val="008B30A8"/>
    <w:rsid w:val="008B59A7"/>
    <w:rsid w:val="008D029B"/>
    <w:rsid w:val="008D5DB0"/>
    <w:rsid w:val="008D7474"/>
    <w:rsid w:val="0093138D"/>
    <w:rsid w:val="0095752C"/>
    <w:rsid w:val="009601D9"/>
    <w:rsid w:val="00965382"/>
    <w:rsid w:val="009750D2"/>
    <w:rsid w:val="00982DDA"/>
    <w:rsid w:val="009925E3"/>
    <w:rsid w:val="00997132"/>
    <w:rsid w:val="009A4D39"/>
    <w:rsid w:val="009C00B2"/>
    <w:rsid w:val="009C4421"/>
    <w:rsid w:val="009E1620"/>
    <w:rsid w:val="009E1B90"/>
    <w:rsid w:val="009E41AF"/>
    <w:rsid w:val="00A10993"/>
    <w:rsid w:val="00A12741"/>
    <w:rsid w:val="00A13C87"/>
    <w:rsid w:val="00A13E99"/>
    <w:rsid w:val="00A2155F"/>
    <w:rsid w:val="00A22E1A"/>
    <w:rsid w:val="00A24B49"/>
    <w:rsid w:val="00A30A6F"/>
    <w:rsid w:val="00A67B5F"/>
    <w:rsid w:val="00A72384"/>
    <w:rsid w:val="00A811B7"/>
    <w:rsid w:val="00A877B2"/>
    <w:rsid w:val="00A936D9"/>
    <w:rsid w:val="00A963F8"/>
    <w:rsid w:val="00AA61AF"/>
    <w:rsid w:val="00AA785C"/>
    <w:rsid w:val="00AB5A3B"/>
    <w:rsid w:val="00AB78E5"/>
    <w:rsid w:val="00AF05B2"/>
    <w:rsid w:val="00AF0B97"/>
    <w:rsid w:val="00AF41FF"/>
    <w:rsid w:val="00B12D81"/>
    <w:rsid w:val="00B20250"/>
    <w:rsid w:val="00B22F81"/>
    <w:rsid w:val="00B27EFF"/>
    <w:rsid w:val="00B4657A"/>
    <w:rsid w:val="00B47533"/>
    <w:rsid w:val="00B5064D"/>
    <w:rsid w:val="00B50887"/>
    <w:rsid w:val="00B563A7"/>
    <w:rsid w:val="00B5715E"/>
    <w:rsid w:val="00B73A25"/>
    <w:rsid w:val="00B861BF"/>
    <w:rsid w:val="00BA22FB"/>
    <w:rsid w:val="00BC2658"/>
    <w:rsid w:val="00BE2FC6"/>
    <w:rsid w:val="00C02748"/>
    <w:rsid w:val="00C154DC"/>
    <w:rsid w:val="00C17E30"/>
    <w:rsid w:val="00C323AF"/>
    <w:rsid w:val="00C72597"/>
    <w:rsid w:val="00C91E28"/>
    <w:rsid w:val="00C923C6"/>
    <w:rsid w:val="00C97C91"/>
    <w:rsid w:val="00CA67DE"/>
    <w:rsid w:val="00CC5018"/>
    <w:rsid w:val="00CD06E0"/>
    <w:rsid w:val="00CE5BF1"/>
    <w:rsid w:val="00CF2376"/>
    <w:rsid w:val="00D122DF"/>
    <w:rsid w:val="00D26E9E"/>
    <w:rsid w:val="00D30BE1"/>
    <w:rsid w:val="00D32542"/>
    <w:rsid w:val="00D33E75"/>
    <w:rsid w:val="00D44B9E"/>
    <w:rsid w:val="00D451D3"/>
    <w:rsid w:val="00D46FC8"/>
    <w:rsid w:val="00D56583"/>
    <w:rsid w:val="00D56701"/>
    <w:rsid w:val="00D61C20"/>
    <w:rsid w:val="00D631A2"/>
    <w:rsid w:val="00D64AE1"/>
    <w:rsid w:val="00D738D9"/>
    <w:rsid w:val="00D82386"/>
    <w:rsid w:val="00DA117A"/>
    <w:rsid w:val="00DA76C3"/>
    <w:rsid w:val="00DA77DD"/>
    <w:rsid w:val="00DB0419"/>
    <w:rsid w:val="00DC2995"/>
    <w:rsid w:val="00DC3931"/>
    <w:rsid w:val="00DC7D9C"/>
    <w:rsid w:val="00DD4D54"/>
    <w:rsid w:val="00DD5D17"/>
    <w:rsid w:val="00DF3D7B"/>
    <w:rsid w:val="00E003ED"/>
    <w:rsid w:val="00E23DD3"/>
    <w:rsid w:val="00E2673D"/>
    <w:rsid w:val="00E41C6D"/>
    <w:rsid w:val="00E4393B"/>
    <w:rsid w:val="00E55654"/>
    <w:rsid w:val="00E57EC9"/>
    <w:rsid w:val="00E74EDF"/>
    <w:rsid w:val="00E91195"/>
    <w:rsid w:val="00E91EDD"/>
    <w:rsid w:val="00EC03DB"/>
    <w:rsid w:val="00ED0D12"/>
    <w:rsid w:val="00ED61C3"/>
    <w:rsid w:val="00EE621E"/>
    <w:rsid w:val="00EE74B4"/>
    <w:rsid w:val="00EF16BE"/>
    <w:rsid w:val="00F04648"/>
    <w:rsid w:val="00F1553B"/>
    <w:rsid w:val="00F172CB"/>
    <w:rsid w:val="00F20E89"/>
    <w:rsid w:val="00F47BDF"/>
    <w:rsid w:val="00F54E48"/>
    <w:rsid w:val="00F73201"/>
    <w:rsid w:val="00F76343"/>
    <w:rsid w:val="00F77583"/>
    <w:rsid w:val="00F855CB"/>
    <w:rsid w:val="00F97EEE"/>
    <w:rsid w:val="00FA6F31"/>
    <w:rsid w:val="00FB40E5"/>
    <w:rsid w:val="00FB4737"/>
    <w:rsid w:val="00FC2B3F"/>
    <w:rsid w:val="00FE2C28"/>
    <w:rsid w:val="00FE4942"/>
    <w:rsid w:val="00FF0B39"/>
    <w:rsid w:val="00FF6DE5"/>
    <w:rsid w:val="010224DD"/>
    <w:rsid w:val="0109082D"/>
    <w:rsid w:val="010A0A10"/>
    <w:rsid w:val="010C4E2F"/>
    <w:rsid w:val="010C6811"/>
    <w:rsid w:val="010D4307"/>
    <w:rsid w:val="011364C6"/>
    <w:rsid w:val="012E29FA"/>
    <w:rsid w:val="01343794"/>
    <w:rsid w:val="01374E54"/>
    <w:rsid w:val="01383521"/>
    <w:rsid w:val="01395FCA"/>
    <w:rsid w:val="01401F5A"/>
    <w:rsid w:val="01414745"/>
    <w:rsid w:val="0147178A"/>
    <w:rsid w:val="01486E2C"/>
    <w:rsid w:val="014B08FF"/>
    <w:rsid w:val="014B7AEC"/>
    <w:rsid w:val="014E5384"/>
    <w:rsid w:val="01596310"/>
    <w:rsid w:val="015B66BB"/>
    <w:rsid w:val="01637D61"/>
    <w:rsid w:val="016420BF"/>
    <w:rsid w:val="01656084"/>
    <w:rsid w:val="01656799"/>
    <w:rsid w:val="017A2FAC"/>
    <w:rsid w:val="017A3AF3"/>
    <w:rsid w:val="017F436A"/>
    <w:rsid w:val="017F6FD8"/>
    <w:rsid w:val="018E11DC"/>
    <w:rsid w:val="019308B5"/>
    <w:rsid w:val="0198205A"/>
    <w:rsid w:val="01A06346"/>
    <w:rsid w:val="01A34EEE"/>
    <w:rsid w:val="01A62C28"/>
    <w:rsid w:val="01AB55FB"/>
    <w:rsid w:val="01AD446C"/>
    <w:rsid w:val="01BA0CDC"/>
    <w:rsid w:val="01C14D2B"/>
    <w:rsid w:val="01C2043A"/>
    <w:rsid w:val="01D0433A"/>
    <w:rsid w:val="01DC7042"/>
    <w:rsid w:val="01E712FC"/>
    <w:rsid w:val="01EB10E9"/>
    <w:rsid w:val="01EC0334"/>
    <w:rsid w:val="01FE196F"/>
    <w:rsid w:val="020411DA"/>
    <w:rsid w:val="0209198D"/>
    <w:rsid w:val="02110F80"/>
    <w:rsid w:val="02184FAE"/>
    <w:rsid w:val="021B64D3"/>
    <w:rsid w:val="021D555D"/>
    <w:rsid w:val="022824F5"/>
    <w:rsid w:val="02313A30"/>
    <w:rsid w:val="02332A5A"/>
    <w:rsid w:val="023B403A"/>
    <w:rsid w:val="023E7270"/>
    <w:rsid w:val="02497AEA"/>
    <w:rsid w:val="024B49A8"/>
    <w:rsid w:val="0250774B"/>
    <w:rsid w:val="02532161"/>
    <w:rsid w:val="02561778"/>
    <w:rsid w:val="025F0B06"/>
    <w:rsid w:val="02603A08"/>
    <w:rsid w:val="02764959"/>
    <w:rsid w:val="028619FB"/>
    <w:rsid w:val="02925EAD"/>
    <w:rsid w:val="02986A63"/>
    <w:rsid w:val="029B4215"/>
    <w:rsid w:val="02A009AE"/>
    <w:rsid w:val="02A74A5C"/>
    <w:rsid w:val="02AE1DF5"/>
    <w:rsid w:val="02B26E88"/>
    <w:rsid w:val="02BC3862"/>
    <w:rsid w:val="02C05252"/>
    <w:rsid w:val="02CB619B"/>
    <w:rsid w:val="02CC0FAC"/>
    <w:rsid w:val="02D908B8"/>
    <w:rsid w:val="02DC4257"/>
    <w:rsid w:val="02E5725D"/>
    <w:rsid w:val="02F727CD"/>
    <w:rsid w:val="02FC4FEE"/>
    <w:rsid w:val="02FF5403"/>
    <w:rsid w:val="030126BD"/>
    <w:rsid w:val="030666C4"/>
    <w:rsid w:val="030B5379"/>
    <w:rsid w:val="030F1CBD"/>
    <w:rsid w:val="031832FC"/>
    <w:rsid w:val="031D2CA8"/>
    <w:rsid w:val="0321587C"/>
    <w:rsid w:val="03251C3A"/>
    <w:rsid w:val="032D2AFF"/>
    <w:rsid w:val="033C143D"/>
    <w:rsid w:val="033F7E61"/>
    <w:rsid w:val="03412497"/>
    <w:rsid w:val="03435B2D"/>
    <w:rsid w:val="03446FF7"/>
    <w:rsid w:val="034675D0"/>
    <w:rsid w:val="034A3D76"/>
    <w:rsid w:val="03572F07"/>
    <w:rsid w:val="03593A28"/>
    <w:rsid w:val="035C3B11"/>
    <w:rsid w:val="036D1000"/>
    <w:rsid w:val="0370464D"/>
    <w:rsid w:val="0375500A"/>
    <w:rsid w:val="037D56E7"/>
    <w:rsid w:val="037E1351"/>
    <w:rsid w:val="038B76EB"/>
    <w:rsid w:val="038D16A3"/>
    <w:rsid w:val="038D3BE1"/>
    <w:rsid w:val="039E6FC8"/>
    <w:rsid w:val="03A0213E"/>
    <w:rsid w:val="03A33C91"/>
    <w:rsid w:val="03A40461"/>
    <w:rsid w:val="03A57909"/>
    <w:rsid w:val="03B1487E"/>
    <w:rsid w:val="03B40942"/>
    <w:rsid w:val="03BB7AA1"/>
    <w:rsid w:val="03CC07C6"/>
    <w:rsid w:val="03CC3F79"/>
    <w:rsid w:val="03D755EC"/>
    <w:rsid w:val="03D90975"/>
    <w:rsid w:val="03DB41BC"/>
    <w:rsid w:val="03DD759C"/>
    <w:rsid w:val="03DE06C4"/>
    <w:rsid w:val="03E155C6"/>
    <w:rsid w:val="03F637F9"/>
    <w:rsid w:val="03F66895"/>
    <w:rsid w:val="03FD2384"/>
    <w:rsid w:val="03FE1AC1"/>
    <w:rsid w:val="04013534"/>
    <w:rsid w:val="04040260"/>
    <w:rsid w:val="04144DC3"/>
    <w:rsid w:val="0420779D"/>
    <w:rsid w:val="04284DB7"/>
    <w:rsid w:val="043A381B"/>
    <w:rsid w:val="043B4C5B"/>
    <w:rsid w:val="043D0073"/>
    <w:rsid w:val="044121BD"/>
    <w:rsid w:val="0445233D"/>
    <w:rsid w:val="044A6B59"/>
    <w:rsid w:val="045262CA"/>
    <w:rsid w:val="045351D2"/>
    <w:rsid w:val="045D72C7"/>
    <w:rsid w:val="046161A6"/>
    <w:rsid w:val="046C1625"/>
    <w:rsid w:val="04763EE5"/>
    <w:rsid w:val="047E1E2C"/>
    <w:rsid w:val="047F1599"/>
    <w:rsid w:val="048819C4"/>
    <w:rsid w:val="048933E7"/>
    <w:rsid w:val="048C004C"/>
    <w:rsid w:val="048F2DD6"/>
    <w:rsid w:val="04940B71"/>
    <w:rsid w:val="049459D3"/>
    <w:rsid w:val="04962889"/>
    <w:rsid w:val="049D750D"/>
    <w:rsid w:val="04A217FC"/>
    <w:rsid w:val="04A47E6E"/>
    <w:rsid w:val="04B0360A"/>
    <w:rsid w:val="04B477B0"/>
    <w:rsid w:val="04B53C2C"/>
    <w:rsid w:val="04B67F74"/>
    <w:rsid w:val="04B85E33"/>
    <w:rsid w:val="04CB1DCD"/>
    <w:rsid w:val="04D27D51"/>
    <w:rsid w:val="04DC01EC"/>
    <w:rsid w:val="04E54E89"/>
    <w:rsid w:val="04EC1950"/>
    <w:rsid w:val="04EC50C3"/>
    <w:rsid w:val="04F15438"/>
    <w:rsid w:val="050331DE"/>
    <w:rsid w:val="050544A2"/>
    <w:rsid w:val="0506170D"/>
    <w:rsid w:val="05095EE1"/>
    <w:rsid w:val="050E4729"/>
    <w:rsid w:val="05104186"/>
    <w:rsid w:val="05170E04"/>
    <w:rsid w:val="051B17CB"/>
    <w:rsid w:val="052102F4"/>
    <w:rsid w:val="05237BC9"/>
    <w:rsid w:val="05257F3B"/>
    <w:rsid w:val="05261532"/>
    <w:rsid w:val="05281683"/>
    <w:rsid w:val="05283431"/>
    <w:rsid w:val="052878D5"/>
    <w:rsid w:val="052A1D44"/>
    <w:rsid w:val="052D1877"/>
    <w:rsid w:val="05311C56"/>
    <w:rsid w:val="053534FE"/>
    <w:rsid w:val="053D3C39"/>
    <w:rsid w:val="054045FA"/>
    <w:rsid w:val="054777AB"/>
    <w:rsid w:val="05560737"/>
    <w:rsid w:val="055A25D0"/>
    <w:rsid w:val="055C1107"/>
    <w:rsid w:val="055E13DE"/>
    <w:rsid w:val="05671688"/>
    <w:rsid w:val="056E0F4D"/>
    <w:rsid w:val="057D69E2"/>
    <w:rsid w:val="05822DD6"/>
    <w:rsid w:val="058E3C0E"/>
    <w:rsid w:val="05913318"/>
    <w:rsid w:val="05927B46"/>
    <w:rsid w:val="059449F0"/>
    <w:rsid w:val="05972365"/>
    <w:rsid w:val="059A27D2"/>
    <w:rsid w:val="059C6A52"/>
    <w:rsid w:val="059F4BDD"/>
    <w:rsid w:val="05A12353"/>
    <w:rsid w:val="05A21435"/>
    <w:rsid w:val="05A54A82"/>
    <w:rsid w:val="05BE3F55"/>
    <w:rsid w:val="05C2533A"/>
    <w:rsid w:val="05C82F03"/>
    <w:rsid w:val="05C9540B"/>
    <w:rsid w:val="05D2223E"/>
    <w:rsid w:val="05D45154"/>
    <w:rsid w:val="05D51AF3"/>
    <w:rsid w:val="05E048DC"/>
    <w:rsid w:val="05E51322"/>
    <w:rsid w:val="05E65DEF"/>
    <w:rsid w:val="05FB4F8C"/>
    <w:rsid w:val="06055F2D"/>
    <w:rsid w:val="060E3DF6"/>
    <w:rsid w:val="0610702E"/>
    <w:rsid w:val="06177073"/>
    <w:rsid w:val="061B7427"/>
    <w:rsid w:val="061C62A5"/>
    <w:rsid w:val="061E439C"/>
    <w:rsid w:val="06322660"/>
    <w:rsid w:val="063754EC"/>
    <w:rsid w:val="063A69D8"/>
    <w:rsid w:val="0644758C"/>
    <w:rsid w:val="065A5013"/>
    <w:rsid w:val="065B720C"/>
    <w:rsid w:val="065E2494"/>
    <w:rsid w:val="066776A1"/>
    <w:rsid w:val="066B39AF"/>
    <w:rsid w:val="066C776A"/>
    <w:rsid w:val="067F176A"/>
    <w:rsid w:val="068727D4"/>
    <w:rsid w:val="068A4A55"/>
    <w:rsid w:val="068B36E6"/>
    <w:rsid w:val="06927CFF"/>
    <w:rsid w:val="06936FD0"/>
    <w:rsid w:val="06963480"/>
    <w:rsid w:val="06980D7F"/>
    <w:rsid w:val="069F4F30"/>
    <w:rsid w:val="06A92994"/>
    <w:rsid w:val="06AA766C"/>
    <w:rsid w:val="06B54244"/>
    <w:rsid w:val="06B62C43"/>
    <w:rsid w:val="06C1716A"/>
    <w:rsid w:val="06C23411"/>
    <w:rsid w:val="06C4696D"/>
    <w:rsid w:val="06CB3278"/>
    <w:rsid w:val="06CF2E62"/>
    <w:rsid w:val="06D504A6"/>
    <w:rsid w:val="06DC6CF7"/>
    <w:rsid w:val="06E45A7E"/>
    <w:rsid w:val="06E96BF0"/>
    <w:rsid w:val="06F04422"/>
    <w:rsid w:val="06F21F59"/>
    <w:rsid w:val="06F23CF7"/>
    <w:rsid w:val="06FD0654"/>
    <w:rsid w:val="07020255"/>
    <w:rsid w:val="070B1A09"/>
    <w:rsid w:val="070E58EA"/>
    <w:rsid w:val="0717375D"/>
    <w:rsid w:val="07190975"/>
    <w:rsid w:val="07191397"/>
    <w:rsid w:val="071D4AEC"/>
    <w:rsid w:val="072913BC"/>
    <w:rsid w:val="072B5246"/>
    <w:rsid w:val="073337BE"/>
    <w:rsid w:val="07440400"/>
    <w:rsid w:val="074B78AB"/>
    <w:rsid w:val="07507CD1"/>
    <w:rsid w:val="07570BEC"/>
    <w:rsid w:val="075E198C"/>
    <w:rsid w:val="076173C3"/>
    <w:rsid w:val="07726BE5"/>
    <w:rsid w:val="0775108B"/>
    <w:rsid w:val="07763F1B"/>
    <w:rsid w:val="077A7907"/>
    <w:rsid w:val="077B59E4"/>
    <w:rsid w:val="07811668"/>
    <w:rsid w:val="07862691"/>
    <w:rsid w:val="07913DDA"/>
    <w:rsid w:val="07962D21"/>
    <w:rsid w:val="079A763B"/>
    <w:rsid w:val="07A91B2C"/>
    <w:rsid w:val="07AA3434"/>
    <w:rsid w:val="07AC58DB"/>
    <w:rsid w:val="07B1629A"/>
    <w:rsid w:val="07BA16FF"/>
    <w:rsid w:val="07BB5283"/>
    <w:rsid w:val="07BC3826"/>
    <w:rsid w:val="07BD6CBA"/>
    <w:rsid w:val="07BD7DF6"/>
    <w:rsid w:val="07D5520E"/>
    <w:rsid w:val="07DB5550"/>
    <w:rsid w:val="07E861B7"/>
    <w:rsid w:val="07EF6DCE"/>
    <w:rsid w:val="07F415A4"/>
    <w:rsid w:val="080F011E"/>
    <w:rsid w:val="08137935"/>
    <w:rsid w:val="08144A83"/>
    <w:rsid w:val="08145511"/>
    <w:rsid w:val="081D2FF5"/>
    <w:rsid w:val="081E4209"/>
    <w:rsid w:val="081F621C"/>
    <w:rsid w:val="08212D07"/>
    <w:rsid w:val="08236D82"/>
    <w:rsid w:val="082C15D3"/>
    <w:rsid w:val="083668D1"/>
    <w:rsid w:val="084042F5"/>
    <w:rsid w:val="08471C03"/>
    <w:rsid w:val="084928A1"/>
    <w:rsid w:val="084A1DBE"/>
    <w:rsid w:val="084F5179"/>
    <w:rsid w:val="08513A72"/>
    <w:rsid w:val="085E53BC"/>
    <w:rsid w:val="086175BD"/>
    <w:rsid w:val="08723BC6"/>
    <w:rsid w:val="0876719A"/>
    <w:rsid w:val="087A0447"/>
    <w:rsid w:val="087A3E0F"/>
    <w:rsid w:val="087B04E1"/>
    <w:rsid w:val="088E4215"/>
    <w:rsid w:val="08951152"/>
    <w:rsid w:val="08966904"/>
    <w:rsid w:val="08987A5A"/>
    <w:rsid w:val="089963F4"/>
    <w:rsid w:val="089C0455"/>
    <w:rsid w:val="08B8589A"/>
    <w:rsid w:val="08C1493E"/>
    <w:rsid w:val="08CB4EF6"/>
    <w:rsid w:val="08CE1BB8"/>
    <w:rsid w:val="08D0403D"/>
    <w:rsid w:val="08D44585"/>
    <w:rsid w:val="08D570DF"/>
    <w:rsid w:val="08DF474E"/>
    <w:rsid w:val="08DF4B7D"/>
    <w:rsid w:val="08E16BBB"/>
    <w:rsid w:val="08E43D9B"/>
    <w:rsid w:val="08F115A1"/>
    <w:rsid w:val="08F63846"/>
    <w:rsid w:val="08F724AF"/>
    <w:rsid w:val="08FB2C0B"/>
    <w:rsid w:val="091351D4"/>
    <w:rsid w:val="09135FDB"/>
    <w:rsid w:val="09136AFB"/>
    <w:rsid w:val="09193D0A"/>
    <w:rsid w:val="09196280"/>
    <w:rsid w:val="091C5BAC"/>
    <w:rsid w:val="093F1BB4"/>
    <w:rsid w:val="094116F2"/>
    <w:rsid w:val="094451A8"/>
    <w:rsid w:val="0946032A"/>
    <w:rsid w:val="09491505"/>
    <w:rsid w:val="094C7B08"/>
    <w:rsid w:val="094E0539"/>
    <w:rsid w:val="094F2712"/>
    <w:rsid w:val="095644B5"/>
    <w:rsid w:val="095F032E"/>
    <w:rsid w:val="096C0F9D"/>
    <w:rsid w:val="09701FC0"/>
    <w:rsid w:val="09782EEE"/>
    <w:rsid w:val="097A6153"/>
    <w:rsid w:val="0980706F"/>
    <w:rsid w:val="099427A4"/>
    <w:rsid w:val="099A672D"/>
    <w:rsid w:val="09BB2F5B"/>
    <w:rsid w:val="09C755FC"/>
    <w:rsid w:val="09C94E8F"/>
    <w:rsid w:val="09DD444C"/>
    <w:rsid w:val="09E9426A"/>
    <w:rsid w:val="09EC5B47"/>
    <w:rsid w:val="09EE2962"/>
    <w:rsid w:val="0A061C9A"/>
    <w:rsid w:val="0A140B8A"/>
    <w:rsid w:val="0A14667A"/>
    <w:rsid w:val="0A157678"/>
    <w:rsid w:val="0A187979"/>
    <w:rsid w:val="0A2214CF"/>
    <w:rsid w:val="0A283C31"/>
    <w:rsid w:val="0A28519A"/>
    <w:rsid w:val="0A2B5421"/>
    <w:rsid w:val="0A36411D"/>
    <w:rsid w:val="0A442501"/>
    <w:rsid w:val="0A483433"/>
    <w:rsid w:val="0A4D60D4"/>
    <w:rsid w:val="0A506DE6"/>
    <w:rsid w:val="0A5A2A38"/>
    <w:rsid w:val="0A5D6EC6"/>
    <w:rsid w:val="0A652DC1"/>
    <w:rsid w:val="0A685DD7"/>
    <w:rsid w:val="0A7F4C5E"/>
    <w:rsid w:val="0A8C442E"/>
    <w:rsid w:val="0A917DB6"/>
    <w:rsid w:val="0A9538CE"/>
    <w:rsid w:val="0A996E97"/>
    <w:rsid w:val="0A9A4D10"/>
    <w:rsid w:val="0AAC02F1"/>
    <w:rsid w:val="0AAC0660"/>
    <w:rsid w:val="0AAD0974"/>
    <w:rsid w:val="0AAD20EF"/>
    <w:rsid w:val="0AAF0151"/>
    <w:rsid w:val="0AAF7DF2"/>
    <w:rsid w:val="0AB07173"/>
    <w:rsid w:val="0AB375AC"/>
    <w:rsid w:val="0AB539B9"/>
    <w:rsid w:val="0ABA7E5B"/>
    <w:rsid w:val="0ABC71C3"/>
    <w:rsid w:val="0AC20E37"/>
    <w:rsid w:val="0AC843F7"/>
    <w:rsid w:val="0AC85E74"/>
    <w:rsid w:val="0ACF3715"/>
    <w:rsid w:val="0AD22F9A"/>
    <w:rsid w:val="0AD61D7C"/>
    <w:rsid w:val="0AEA520B"/>
    <w:rsid w:val="0AEB480C"/>
    <w:rsid w:val="0AED6157"/>
    <w:rsid w:val="0AF02C43"/>
    <w:rsid w:val="0AF16DE7"/>
    <w:rsid w:val="0AFC2119"/>
    <w:rsid w:val="0AFE0CCA"/>
    <w:rsid w:val="0AFF69E2"/>
    <w:rsid w:val="0B01229E"/>
    <w:rsid w:val="0B022CF0"/>
    <w:rsid w:val="0B064109"/>
    <w:rsid w:val="0B1030F6"/>
    <w:rsid w:val="0B146697"/>
    <w:rsid w:val="0B173373"/>
    <w:rsid w:val="0B197793"/>
    <w:rsid w:val="0B1B6D22"/>
    <w:rsid w:val="0B1C1FD6"/>
    <w:rsid w:val="0B280633"/>
    <w:rsid w:val="0B297F03"/>
    <w:rsid w:val="0B2D7142"/>
    <w:rsid w:val="0B3104E2"/>
    <w:rsid w:val="0B3202B4"/>
    <w:rsid w:val="0B38284F"/>
    <w:rsid w:val="0B4E004F"/>
    <w:rsid w:val="0B4E5BBB"/>
    <w:rsid w:val="0B596265"/>
    <w:rsid w:val="0B612ADC"/>
    <w:rsid w:val="0B6F7FF8"/>
    <w:rsid w:val="0B723658"/>
    <w:rsid w:val="0B845548"/>
    <w:rsid w:val="0B8909A2"/>
    <w:rsid w:val="0B8E5FB8"/>
    <w:rsid w:val="0B9D349A"/>
    <w:rsid w:val="0B9F03BA"/>
    <w:rsid w:val="0B9F62EA"/>
    <w:rsid w:val="0BA534BC"/>
    <w:rsid w:val="0BAB6707"/>
    <w:rsid w:val="0BAD3CF5"/>
    <w:rsid w:val="0BB016A4"/>
    <w:rsid w:val="0BB06CD5"/>
    <w:rsid w:val="0BB54C10"/>
    <w:rsid w:val="0BBB5A96"/>
    <w:rsid w:val="0BCB1984"/>
    <w:rsid w:val="0BCE4606"/>
    <w:rsid w:val="0BCE71C9"/>
    <w:rsid w:val="0BD31C1D"/>
    <w:rsid w:val="0BD7795F"/>
    <w:rsid w:val="0BDB1A6F"/>
    <w:rsid w:val="0BDE4E4E"/>
    <w:rsid w:val="0BE11778"/>
    <w:rsid w:val="0BE23551"/>
    <w:rsid w:val="0BE71215"/>
    <w:rsid w:val="0BF761AD"/>
    <w:rsid w:val="0BFD1732"/>
    <w:rsid w:val="0C0242CC"/>
    <w:rsid w:val="0C060B65"/>
    <w:rsid w:val="0C1517FB"/>
    <w:rsid w:val="0C251516"/>
    <w:rsid w:val="0C3443D2"/>
    <w:rsid w:val="0C413BE3"/>
    <w:rsid w:val="0C4D0F96"/>
    <w:rsid w:val="0C523489"/>
    <w:rsid w:val="0C5949D8"/>
    <w:rsid w:val="0C5952BB"/>
    <w:rsid w:val="0C63320D"/>
    <w:rsid w:val="0C753CC6"/>
    <w:rsid w:val="0C7847B1"/>
    <w:rsid w:val="0C786504"/>
    <w:rsid w:val="0C801DA5"/>
    <w:rsid w:val="0C8862BE"/>
    <w:rsid w:val="0C9B2B2D"/>
    <w:rsid w:val="0C9E61AF"/>
    <w:rsid w:val="0C9F453B"/>
    <w:rsid w:val="0CA912FB"/>
    <w:rsid w:val="0CBE0635"/>
    <w:rsid w:val="0CDA6C28"/>
    <w:rsid w:val="0CDC3026"/>
    <w:rsid w:val="0CDE2F8B"/>
    <w:rsid w:val="0CE264E0"/>
    <w:rsid w:val="0CE42333"/>
    <w:rsid w:val="0CEE4F60"/>
    <w:rsid w:val="0CF85120"/>
    <w:rsid w:val="0CFC78CD"/>
    <w:rsid w:val="0D083A90"/>
    <w:rsid w:val="0D08498F"/>
    <w:rsid w:val="0D101CA2"/>
    <w:rsid w:val="0D124056"/>
    <w:rsid w:val="0D1812A0"/>
    <w:rsid w:val="0D1F2B58"/>
    <w:rsid w:val="0D2C33D3"/>
    <w:rsid w:val="0D2D717A"/>
    <w:rsid w:val="0D335DD3"/>
    <w:rsid w:val="0D3A01A5"/>
    <w:rsid w:val="0D434237"/>
    <w:rsid w:val="0D442F1E"/>
    <w:rsid w:val="0D466B4A"/>
    <w:rsid w:val="0D493F23"/>
    <w:rsid w:val="0D494459"/>
    <w:rsid w:val="0D6061B4"/>
    <w:rsid w:val="0D654BED"/>
    <w:rsid w:val="0D676AC1"/>
    <w:rsid w:val="0D687599"/>
    <w:rsid w:val="0D6C4C7D"/>
    <w:rsid w:val="0D70006B"/>
    <w:rsid w:val="0D8129C3"/>
    <w:rsid w:val="0D833CB7"/>
    <w:rsid w:val="0D8378C3"/>
    <w:rsid w:val="0D895F28"/>
    <w:rsid w:val="0D8A647B"/>
    <w:rsid w:val="0D8D4A96"/>
    <w:rsid w:val="0D8E3A71"/>
    <w:rsid w:val="0D8F0B1D"/>
    <w:rsid w:val="0D947124"/>
    <w:rsid w:val="0D9617AB"/>
    <w:rsid w:val="0D9650C8"/>
    <w:rsid w:val="0D9755F8"/>
    <w:rsid w:val="0DA52D0D"/>
    <w:rsid w:val="0DBA12E6"/>
    <w:rsid w:val="0DBC2ABA"/>
    <w:rsid w:val="0DBE1B88"/>
    <w:rsid w:val="0DBE77D7"/>
    <w:rsid w:val="0DBF3E4C"/>
    <w:rsid w:val="0DC3019B"/>
    <w:rsid w:val="0DC37675"/>
    <w:rsid w:val="0DC67D96"/>
    <w:rsid w:val="0DCE1297"/>
    <w:rsid w:val="0DCE2C78"/>
    <w:rsid w:val="0DCF4770"/>
    <w:rsid w:val="0DD357DF"/>
    <w:rsid w:val="0DE409AE"/>
    <w:rsid w:val="0DEF342D"/>
    <w:rsid w:val="0DF4549F"/>
    <w:rsid w:val="0DF6484B"/>
    <w:rsid w:val="0DF8041C"/>
    <w:rsid w:val="0DF91954"/>
    <w:rsid w:val="0E025713"/>
    <w:rsid w:val="0E0C5ECD"/>
    <w:rsid w:val="0E1062BD"/>
    <w:rsid w:val="0E1714EB"/>
    <w:rsid w:val="0E1A1896"/>
    <w:rsid w:val="0E1A597B"/>
    <w:rsid w:val="0E2238F7"/>
    <w:rsid w:val="0E247AFB"/>
    <w:rsid w:val="0E2B0954"/>
    <w:rsid w:val="0E2E17C7"/>
    <w:rsid w:val="0E3872F0"/>
    <w:rsid w:val="0E3C619F"/>
    <w:rsid w:val="0E413524"/>
    <w:rsid w:val="0E415297"/>
    <w:rsid w:val="0E4A407A"/>
    <w:rsid w:val="0E4E4125"/>
    <w:rsid w:val="0E5679C0"/>
    <w:rsid w:val="0E592C1A"/>
    <w:rsid w:val="0E60200D"/>
    <w:rsid w:val="0E6D6359"/>
    <w:rsid w:val="0E75310C"/>
    <w:rsid w:val="0E7C6836"/>
    <w:rsid w:val="0E7F3589"/>
    <w:rsid w:val="0E8037BF"/>
    <w:rsid w:val="0E875CC3"/>
    <w:rsid w:val="0E885520"/>
    <w:rsid w:val="0E924011"/>
    <w:rsid w:val="0E951F16"/>
    <w:rsid w:val="0E9658AF"/>
    <w:rsid w:val="0E985E97"/>
    <w:rsid w:val="0E9E5F14"/>
    <w:rsid w:val="0EA22A67"/>
    <w:rsid w:val="0EA52C52"/>
    <w:rsid w:val="0EA8720E"/>
    <w:rsid w:val="0EAF772B"/>
    <w:rsid w:val="0EB67DFD"/>
    <w:rsid w:val="0EBF21E3"/>
    <w:rsid w:val="0ECA6962"/>
    <w:rsid w:val="0ED32660"/>
    <w:rsid w:val="0EE124D0"/>
    <w:rsid w:val="0EF56A7A"/>
    <w:rsid w:val="0EFD6420"/>
    <w:rsid w:val="0EFD7918"/>
    <w:rsid w:val="0F0138BC"/>
    <w:rsid w:val="0F0930A5"/>
    <w:rsid w:val="0F105B87"/>
    <w:rsid w:val="0F143EC6"/>
    <w:rsid w:val="0F1669F0"/>
    <w:rsid w:val="0F1B50F2"/>
    <w:rsid w:val="0F2433DB"/>
    <w:rsid w:val="0F260E1C"/>
    <w:rsid w:val="0F283B3F"/>
    <w:rsid w:val="0F283D96"/>
    <w:rsid w:val="0F2A5FF8"/>
    <w:rsid w:val="0F2C75EB"/>
    <w:rsid w:val="0F3E0EC0"/>
    <w:rsid w:val="0F483D2B"/>
    <w:rsid w:val="0F494AF0"/>
    <w:rsid w:val="0F4E2B11"/>
    <w:rsid w:val="0F5253AD"/>
    <w:rsid w:val="0F556D1E"/>
    <w:rsid w:val="0F57427D"/>
    <w:rsid w:val="0F5E5719"/>
    <w:rsid w:val="0F624227"/>
    <w:rsid w:val="0F64021E"/>
    <w:rsid w:val="0F756271"/>
    <w:rsid w:val="0F793734"/>
    <w:rsid w:val="0F824C1B"/>
    <w:rsid w:val="0F9D0EBF"/>
    <w:rsid w:val="0F9F0794"/>
    <w:rsid w:val="0FA85D77"/>
    <w:rsid w:val="0FA92979"/>
    <w:rsid w:val="0FAB745E"/>
    <w:rsid w:val="0FAC203C"/>
    <w:rsid w:val="0FB22448"/>
    <w:rsid w:val="0FB24B46"/>
    <w:rsid w:val="0FBB6244"/>
    <w:rsid w:val="0FBC7598"/>
    <w:rsid w:val="0FC24482"/>
    <w:rsid w:val="0FC87CEA"/>
    <w:rsid w:val="0FCA77E1"/>
    <w:rsid w:val="0FE01313"/>
    <w:rsid w:val="0FE702C4"/>
    <w:rsid w:val="0FE76EEF"/>
    <w:rsid w:val="0FE8273D"/>
    <w:rsid w:val="0FEF6A20"/>
    <w:rsid w:val="0FEF6E38"/>
    <w:rsid w:val="0FF672DE"/>
    <w:rsid w:val="0FF839EC"/>
    <w:rsid w:val="0FFC3E38"/>
    <w:rsid w:val="0FFF56D6"/>
    <w:rsid w:val="10055859"/>
    <w:rsid w:val="100B23E2"/>
    <w:rsid w:val="100B407B"/>
    <w:rsid w:val="10156CB0"/>
    <w:rsid w:val="101638AF"/>
    <w:rsid w:val="101B3AC4"/>
    <w:rsid w:val="1022277F"/>
    <w:rsid w:val="10227A07"/>
    <w:rsid w:val="1023345E"/>
    <w:rsid w:val="102A39E0"/>
    <w:rsid w:val="102B5266"/>
    <w:rsid w:val="103762FB"/>
    <w:rsid w:val="103E23D9"/>
    <w:rsid w:val="104A3D4F"/>
    <w:rsid w:val="104D360F"/>
    <w:rsid w:val="104F32F3"/>
    <w:rsid w:val="106D2351"/>
    <w:rsid w:val="106E10E6"/>
    <w:rsid w:val="107620C9"/>
    <w:rsid w:val="108366C0"/>
    <w:rsid w:val="10837449"/>
    <w:rsid w:val="10855BDB"/>
    <w:rsid w:val="10855EAB"/>
    <w:rsid w:val="10857989"/>
    <w:rsid w:val="10961FD3"/>
    <w:rsid w:val="10963D8A"/>
    <w:rsid w:val="10973444"/>
    <w:rsid w:val="109C383C"/>
    <w:rsid w:val="10A201CF"/>
    <w:rsid w:val="10A66F7D"/>
    <w:rsid w:val="10A73EA7"/>
    <w:rsid w:val="10A91C98"/>
    <w:rsid w:val="10A92CB8"/>
    <w:rsid w:val="10C67D8D"/>
    <w:rsid w:val="10C70554"/>
    <w:rsid w:val="10D04EFE"/>
    <w:rsid w:val="10D73F5D"/>
    <w:rsid w:val="10D95F27"/>
    <w:rsid w:val="10E703E5"/>
    <w:rsid w:val="10EC5AA9"/>
    <w:rsid w:val="10F10C82"/>
    <w:rsid w:val="10F6670C"/>
    <w:rsid w:val="110A3A81"/>
    <w:rsid w:val="110A7556"/>
    <w:rsid w:val="11182CB1"/>
    <w:rsid w:val="111923AE"/>
    <w:rsid w:val="111D6E68"/>
    <w:rsid w:val="11274EE5"/>
    <w:rsid w:val="11294B8A"/>
    <w:rsid w:val="112F3FE8"/>
    <w:rsid w:val="1130381B"/>
    <w:rsid w:val="1130710C"/>
    <w:rsid w:val="11383337"/>
    <w:rsid w:val="113E0FFE"/>
    <w:rsid w:val="114959D0"/>
    <w:rsid w:val="11590F0E"/>
    <w:rsid w:val="115A47DE"/>
    <w:rsid w:val="11627900"/>
    <w:rsid w:val="11647C31"/>
    <w:rsid w:val="116C04ED"/>
    <w:rsid w:val="116D7F23"/>
    <w:rsid w:val="116E3F79"/>
    <w:rsid w:val="11753E70"/>
    <w:rsid w:val="1182036D"/>
    <w:rsid w:val="118879E0"/>
    <w:rsid w:val="118934A9"/>
    <w:rsid w:val="118C4243"/>
    <w:rsid w:val="119777EC"/>
    <w:rsid w:val="11A27430"/>
    <w:rsid w:val="11AB7AA7"/>
    <w:rsid w:val="11AC7519"/>
    <w:rsid w:val="11B26A6C"/>
    <w:rsid w:val="11B46E42"/>
    <w:rsid w:val="11B60C03"/>
    <w:rsid w:val="11B61DBD"/>
    <w:rsid w:val="11B71ED4"/>
    <w:rsid w:val="11C92723"/>
    <w:rsid w:val="11E45B53"/>
    <w:rsid w:val="11E94FF8"/>
    <w:rsid w:val="11EA1931"/>
    <w:rsid w:val="11ED1C8A"/>
    <w:rsid w:val="11F569E5"/>
    <w:rsid w:val="11F7541D"/>
    <w:rsid w:val="11FB6628"/>
    <w:rsid w:val="11FC563A"/>
    <w:rsid w:val="11FD0868"/>
    <w:rsid w:val="120F1AE2"/>
    <w:rsid w:val="1211524D"/>
    <w:rsid w:val="12174E64"/>
    <w:rsid w:val="121B1FCB"/>
    <w:rsid w:val="121B6DBB"/>
    <w:rsid w:val="122071CB"/>
    <w:rsid w:val="1222745A"/>
    <w:rsid w:val="12245FAF"/>
    <w:rsid w:val="122E5771"/>
    <w:rsid w:val="12316446"/>
    <w:rsid w:val="123258EF"/>
    <w:rsid w:val="12361E58"/>
    <w:rsid w:val="12371157"/>
    <w:rsid w:val="12377782"/>
    <w:rsid w:val="12393078"/>
    <w:rsid w:val="12394EB2"/>
    <w:rsid w:val="123F7D5A"/>
    <w:rsid w:val="12412CE3"/>
    <w:rsid w:val="12467EC6"/>
    <w:rsid w:val="12483418"/>
    <w:rsid w:val="124B346C"/>
    <w:rsid w:val="12535865"/>
    <w:rsid w:val="12573D66"/>
    <w:rsid w:val="12575F22"/>
    <w:rsid w:val="125806B3"/>
    <w:rsid w:val="125B3FAA"/>
    <w:rsid w:val="125C0379"/>
    <w:rsid w:val="126020C3"/>
    <w:rsid w:val="126D5B71"/>
    <w:rsid w:val="12733C57"/>
    <w:rsid w:val="12850115"/>
    <w:rsid w:val="128770CF"/>
    <w:rsid w:val="12977F33"/>
    <w:rsid w:val="129906A9"/>
    <w:rsid w:val="129E2D29"/>
    <w:rsid w:val="12A00B55"/>
    <w:rsid w:val="12A8795F"/>
    <w:rsid w:val="12AD1419"/>
    <w:rsid w:val="12AD6BFE"/>
    <w:rsid w:val="12BA4790"/>
    <w:rsid w:val="12C14347"/>
    <w:rsid w:val="12C4747B"/>
    <w:rsid w:val="12C50511"/>
    <w:rsid w:val="12CA3D79"/>
    <w:rsid w:val="12CD09AB"/>
    <w:rsid w:val="12D0570A"/>
    <w:rsid w:val="12D06665"/>
    <w:rsid w:val="12D90C54"/>
    <w:rsid w:val="12DA1AE3"/>
    <w:rsid w:val="12DC5214"/>
    <w:rsid w:val="12E017EF"/>
    <w:rsid w:val="12E02635"/>
    <w:rsid w:val="12E7475D"/>
    <w:rsid w:val="12F9606D"/>
    <w:rsid w:val="13026324"/>
    <w:rsid w:val="130A40D8"/>
    <w:rsid w:val="131C776A"/>
    <w:rsid w:val="131E40C5"/>
    <w:rsid w:val="13274D28"/>
    <w:rsid w:val="132A26F3"/>
    <w:rsid w:val="132E2198"/>
    <w:rsid w:val="1330496D"/>
    <w:rsid w:val="134A0464"/>
    <w:rsid w:val="1356385F"/>
    <w:rsid w:val="135B02E4"/>
    <w:rsid w:val="135B4070"/>
    <w:rsid w:val="135E12CF"/>
    <w:rsid w:val="13615CDF"/>
    <w:rsid w:val="1367458F"/>
    <w:rsid w:val="136D537D"/>
    <w:rsid w:val="136F7918"/>
    <w:rsid w:val="13792FDA"/>
    <w:rsid w:val="137A3C92"/>
    <w:rsid w:val="13876E03"/>
    <w:rsid w:val="138808FF"/>
    <w:rsid w:val="138A3408"/>
    <w:rsid w:val="138C4961"/>
    <w:rsid w:val="138D5D85"/>
    <w:rsid w:val="138D6F5D"/>
    <w:rsid w:val="139175BD"/>
    <w:rsid w:val="13983E78"/>
    <w:rsid w:val="13AF1A23"/>
    <w:rsid w:val="13B07920"/>
    <w:rsid w:val="13C43B83"/>
    <w:rsid w:val="13CF5AE7"/>
    <w:rsid w:val="13D97C21"/>
    <w:rsid w:val="13E06A1B"/>
    <w:rsid w:val="13EC3F80"/>
    <w:rsid w:val="13FC61B5"/>
    <w:rsid w:val="140058C2"/>
    <w:rsid w:val="1406001D"/>
    <w:rsid w:val="140F5CCA"/>
    <w:rsid w:val="14111011"/>
    <w:rsid w:val="141A488D"/>
    <w:rsid w:val="142039EC"/>
    <w:rsid w:val="14213E6D"/>
    <w:rsid w:val="1430260E"/>
    <w:rsid w:val="143C6826"/>
    <w:rsid w:val="14427391"/>
    <w:rsid w:val="145A4809"/>
    <w:rsid w:val="145A5E97"/>
    <w:rsid w:val="145D4BF3"/>
    <w:rsid w:val="14627890"/>
    <w:rsid w:val="14677C27"/>
    <w:rsid w:val="14686776"/>
    <w:rsid w:val="146A5814"/>
    <w:rsid w:val="146F2E2A"/>
    <w:rsid w:val="147E306D"/>
    <w:rsid w:val="14887A48"/>
    <w:rsid w:val="1489548B"/>
    <w:rsid w:val="14963F61"/>
    <w:rsid w:val="149B6F03"/>
    <w:rsid w:val="14A27776"/>
    <w:rsid w:val="14A95202"/>
    <w:rsid w:val="14B1594B"/>
    <w:rsid w:val="14B265AD"/>
    <w:rsid w:val="14B575DE"/>
    <w:rsid w:val="14CB5B87"/>
    <w:rsid w:val="14CF4318"/>
    <w:rsid w:val="14D964F6"/>
    <w:rsid w:val="14DA3118"/>
    <w:rsid w:val="14E25156"/>
    <w:rsid w:val="14EE3A59"/>
    <w:rsid w:val="14FB6208"/>
    <w:rsid w:val="14FE71A0"/>
    <w:rsid w:val="15095E33"/>
    <w:rsid w:val="150C1F3A"/>
    <w:rsid w:val="150D1087"/>
    <w:rsid w:val="150F3CC6"/>
    <w:rsid w:val="1510538E"/>
    <w:rsid w:val="151956ED"/>
    <w:rsid w:val="151B08BC"/>
    <w:rsid w:val="15482AE2"/>
    <w:rsid w:val="15483892"/>
    <w:rsid w:val="154B059B"/>
    <w:rsid w:val="154D0E46"/>
    <w:rsid w:val="15574FEF"/>
    <w:rsid w:val="155827EB"/>
    <w:rsid w:val="15585BDF"/>
    <w:rsid w:val="155913BC"/>
    <w:rsid w:val="15611138"/>
    <w:rsid w:val="1561585D"/>
    <w:rsid w:val="156174F1"/>
    <w:rsid w:val="156921CF"/>
    <w:rsid w:val="157276A5"/>
    <w:rsid w:val="15754391"/>
    <w:rsid w:val="157B74B9"/>
    <w:rsid w:val="157C72CF"/>
    <w:rsid w:val="157D1577"/>
    <w:rsid w:val="15863444"/>
    <w:rsid w:val="158957B6"/>
    <w:rsid w:val="158D2877"/>
    <w:rsid w:val="15931061"/>
    <w:rsid w:val="159A343D"/>
    <w:rsid w:val="159A3B80"/>
    <w:rsid w:val="159B353F"/>
    <w:rsid w:val="159C62CB"/>
    <w:rsid w:val="15A32080"/>
    <w:rsid w:val="15A96A72"/>
    <w:rsid w:val="15BE4529"/>
    <w:rsid w:val="15BE50B1"/>
    <w:rsid w:val="15C71FBB"/>
    <w:rsid w:val="15C727F2"/>
    <w:rsid w:val="15CB763F"/>
    <w:rsid w:val="15CD75DC"/>
    <w:rsid w:val="15D84A73"/>
    <w:rsid w:val="15DD01B5"/>
    <w:rsid w:val="15E40BFE"/>
    <w:rsid w:val="15E833E3"/>
    <w:rsid w:val="15EB4733"/>
    <w:rsid w:val="15EC2AF6"/>
    <w:rsid w:val="15F84D32"/>
    <w:rsid w:val="16026BD5"/>
    <w:rsid w:val="16094555"/>
    <w:rsid w:val="160A6A5B"/>
    <w:rsid w:val="160B0A7C"/>
    <w:rsid w:val="161151B8"/>
    <w:rsid w:val="161A2E0F"/>
    <w:rsid w:val="162B44C6"/>
    <w:rsid w:val="16322135"/>
    <w:rsid w:val="16331C36"/>
    <w:rsid w:val="163C396A"/>
    <w:rsid w:val="163D6514"/>
    <w:rsid w:val="164313AD"/>
    <w:rsid w:val="16433FDD"/>
    <w:rsid w:val="16474B8D"/>
    <w:rsid w:val="164A6A58"/>
    <w:rsid w:val="164C6566"/>
    <w:rsid w:val="164E209F"/>
    <w:rsid w:val="164E4619"/>
    <w:rsid w:val="16547052"/>
    <w:rsid w:val="165D7F17"/>
    <w:rsid w:val="166049C6"/>
    <w:rsid w:val="16685D83"/>
    <w:rsid w:val="166D15EC"/>
    <w:rsid w:val="16720399"/>
    <w:rsid w:val="1672054E"/>
    <w:rsid w:val="1672275E"/>
    <w:rsid w:val="167748C5"/>
    <w:rsid w:val="16786015"/>
    <w:rsid w:val="1688139D"/>
    <w:rsid w:val="168F422C"/>
    <w:rsid w:val="1691418F"/>
    <w:rsid w:val="16936091"/>
    <w:rsid w:val="16953829"/>
    <w:rsid w:val="16981C52"/>
    <w:rsid w:val="169928A5"/>
    <w:rsid w:val="169F3CBF"/>
    <w:rsid w:val="16AF1032"/>
    <w:rsid w:val="16B5096A"/>
    <w:rsid w:val="16B83379"/>
    <w:rsid w:val="16BC2409"/>
    <w:rsid w:val="16BD6E75"/>
    <w:rsid w:val="16CC0B7F"/>
    <w:rsid w:val="16CC7EC9"/>
    <w:rsid w:val="16D10CC1"/>
    <w:rsid w:val="16D154F7"/>
    <w:rsid w:val="16D30198"/>
    <w:rsid w:val="16D9148B"/>
    <w:rsid w:val="16F91E48"/>
    <w:rsid w:val="17007540"/>
    <w:rsid w:val="1701466E"/>
    <w:rsid w:val="170B051D"/>
    <w:rsid w:val="17103D25"/>
    <w:rsid w:val="17162ABD"/>
    <w:rsid w:val="17197CF7"/>
    <w:rsid w:val="171C40A3"/>
    <w:rsid w:val="171D1532"/>
    <w:rsid w:val="17251785"/>
    <w:rsid w:val="17286FAA"/>
    <w:rsid w:val="172A3039"/>
    <w:rsid w:val="17364833"/>
    <w:rsid w:val="173A297B"/>
    <w:rsid w:val="176A23CD"/>
    <w:rsid w:val="176B6E6C"/>
    <w:rsid w:val="177658CF"/>
    <w:rsid w:val="1779063C"/>
    <w:rsid w:val="177B1AE6"/>
    <w:rsid w:val="177C00D6"/>
    <w:rsid w:val="177E3091"/>
    <w:rsid w:val="17800B8F"/>
    <w:rsid w:val="17843771"/>
    <w:rsid w:val="178806A3"/>
    <w:rsid w:val="179059A5"/>
    <w:rsid w:val="17990FD3"/>
    <w:rsid w:val="179F219F"/>
    <w:rsid w:val="17A233DE"/>
    <w:rsid w:val="17A92A58"/>
    <w:rsid w:val="17A93C93"/>
    <w:rsid w:val="17B0740E"/>
    <w:rsid w:val="17BC4F03"/>
    <w:rsid w:val="17BD2A8E"/>
    <w:rsid w:val="17C118AF"/>
    <w:rsid w:val="17C52E6A"/>
    <w:rsid w:val="17C76AFE"/>
    <w:rsid w:val="17D55862"/>
    <w:rsid w:val="17D634CC"/>
    <w:rsid w:val="17E14195"/>
    <w:rsid w:val="17E8526E"/>
    <w:rsid w:val="17EF4E0F"/>
    <w:rsid w:val="17FD1A97"/>
    <w:rsid w:val="17FF4A69"/>
    <w:rsid w:val="17FF564B"/>
    <w:rsid w:val="1805125A"/>
    <w:rsid w:val="1815706D"/>
    <w:rsid w:val="18196D01"/>
    <w:rsid w:val="181A456B"/>
    <w:rsid w:val="181A7C0C"/>
    <w:rsid w:val="181B2472"/>
    <w:rsid w:val="181E303B"/>
    <w:rsid w:val="18285D67"/>
    <w:rsid w:val="182A299A"/>
    <w:rsid w:val="182A7068"/>
    <w:rsid w:val="182E6B59"/>
    <w:rsid w:val="182F467F"/>
    <w:rsid w:val="18300B23"/>
    <w:rsid w:val="18336D39"/>
    <w:rsid w:val="183625F0"/>
    <w:rsid w:val="1836746B"/>
    <w:rsid w:val="184541DC"/>
    <w:rsid w:val="18465FAF"/>
    <w:rsid w:val="1858727D"/>
    <w:rsid w:val="185F6D12"/>
    <w:rsid w:val="186459CF"/>
    <w:rsid w:val="187C79CB"/>
    <w:rsid w:val="18833D5E"/>
    <w:rsid w:val="18897E04"/>
    <w:rsid w:val="188A11DE"/>
    <w:rsid w:val="189D7FA0"/>
    <w:rsid w:val="189F4E5D"/>
    <w:rsid w:val="18A23203"/>
    <w:rsid w:val="18AA606C"/>
    <w:rsid w:val="18B03138"/>
    <w:rsid w:val="18B56999"/>
    <w:rsid w:val="18BE56AE"/>
    <w:rsid w:val="18C1177B"/>
    <w:rsid w:val="18C13B17"/>
    <w:rsid w:val="18CC79C2"/>
    <w:rsid w:val="18D10961"/>
    <w:rsid w:val="18DF42F7"/>
    <w:rsid w:val="18E720F7"/>
    <w:rsid w:val="18E7221E"/>
    <w:rsid w:val="18F758E2"/>
    <w:rsid w:val="18FB77CC"/>
    <w:rsid w:val="19024867"/>
    <w:rsid w:val="190C232C"/>
    <w:rsid w:val="190F11B1"/>
    <w:rsid w:val="1912647A"/>
    <w:rsid w:val="191B5832"/>
    <w:rsid w:val="191B7631"/>
    <w:rsid w:val="1937455F"/>
    <w:rsid w:val="19444447"/>
    <w:rsid w:val="19461C80"/>
    <w:rsid w:val="19483C4A"/>
    <w:rsid w:val="194A023A"/>
    <w:rsid w:val="195505D6"/>
    <w:rsid w:val="19561FD6"/>
    <w:rsid w:val="19586A7A"/>
    <w:rsid w:val="195A572B"/>
    <w:rsid w:val="195C51CD"/>
    <w:rsid w:val="195E07B3"/>
    <w:rsid w:val="19600733"/>
    <w:rsid w:val="196502EE"/>
    <w:rsid w:val="196600DC"/>
    <w:rsid w:val="19666D3A"/>
    <w:rsid w:val="19683FD2"/>
    <w:rsid w:val="19686C2E"/>
    <w:rsid w:val="196F53C0"/>
    <w:rsid w:val="197131A1"/>
    <w:rsid w:val="197845FD"/>
    <w:rsid w:val="197C1B46"/>
    <w:rsid w:val="1980342C"/>
    <w:rsid w:val="198665AA"/>
    <w:rsid w:val="19875D37"/>
    <w:rsid w:val="199307E0"/>
    <w:rsid w:val="199A095A"/>
    <w:rsid w:val="19A12CBE"/>
    <w:rsid w:val="19AB3C87"/>
    <w:rsid w:val="19C402E4"/>
    <w:rsid w:val="19C64F4D"/>
    <w:rsid w:val="19CA0FFE"/>
    <w:rsid w:val="19CD63F3"/>
    <w:rsid w:val="19CF7844"/>
    <w:rsid w:val="19D02209"/>
    <w:rsid w:val="19D06C97"/>
    <w:rsid w:val="19DA59E4"/>
    <w:rsid w:val="19EA7745"/>
    <w:rsid w:val="19F16090"/>
    <w:rsid w:val="19F17FE2"/>
    <w:rsid w:val="19FB69EE"/>
    <w:rsid w:val="19FE1B8B"/>
    <w:rsid w:val="19FE255B"/>
    <w:rsid w:val="1A01180E"/>
    <w:rsid w:val="1A063090"/>
    <w:rsid w:val="1A0C43E8"/>
    <w:rsid w:val="1A147DAB"/>
    <w:rsid w:val="1A1B2EFF"/>
    <w:rsid w:val="1A22298E"/>
    <w:rsid w:val="1A247BF0"/>
    <w:rsid w:val="1A3611DA"/>
    <w:rsid w:val="1A37709D"/>
    <w:rsid w:val="1A3B4363"/>
    <w:rsid w:val="1A403515"/>
    <w:rsid w:val="1A4D7358"/>
    <w:rsid w:val="1A53222A"/>
    <w:rsid w:val="1A57561F"/>
    <w:rsid w:val="1A5B5BFF"/>
    <w:rsid w:val="1A5D4AA8"/>
    <w:rsid w:val="1A6051FC"/>
    <w:rsid w:val="1A6066EE"/>
    <w:rsid w:val="1A655B00"/>
    <w:rsid w:val="1A6D5911"/>
    <w:rsid w:val="1A741E91"/>
    <w:rsid w:val="1A7C3867"/>
    <w:rsid w:val="1A8C008D"/>
    <w:rsid w:val="1A8F0A8B"/>
    <w:rsid w:val="1A905831"/>
    <w:rsid w:val="1A974C9D"/>
    <w:rsid w:val="1A98475D"/>
    <w:rsid w:val="1A9873E7"/>
    <w:rsid w:val="1A9932D3"/>
    <w:rsid w:val="1AB3119C"/>
    <w:rsid w:val="1AC55416"/>
    <w:rsid w:val="1AC61EE4"/>
    <w:rsid w:val="1AC71561"/>
    <w:rsid w:val="1AC86BAF"/>
    <w:rsid w:val="1AC90DBB"/>
    <w:rsid w:val="1AC979E1"/>
    <w:rsid w:val="1AD12EB3"/>
    <w:rsid w:val="1AD13165"/>
    <w:rsid w:val="1AD2784F"/>
    <w:rsid w:val="1AD519FA"/>
    <w:rsid w:val="1AD673BD"/>
    <w:rsid w:val="1AD97F7E"/>
    <w:rsid w:val="1AEE4BED"/>
    <w:rsid w:val="1AFE4E6D"/>
    <w:rsid w:val="1B0A2335"/>
    <w:rsid w:val="1B0A64BD"/>
    <w:rsid w:val="1B186B51"/>
    <w:rsid w:val="1B1A7C92"/>
    <w:rsid w:val="1B1B253F"/>
    <w:rsid w:val="1B1B62E2"/>
    <w:rsid w:val="1B1E1106"/>
    <w:rsid w:val="1B220D2E"/>
    <w:rsid w:val="1B2F5CD4"/>
    <w:rsid w:val="1B3426D8"/>
    <w:rsid w:val="1B3661B1"/>
    <w:rsid w:val="1B3A77B0"/>
    <w:rsid w:val="1B464E8D"/>
    <w:rsid w:val="1B542D7A"/>
    <w:rsid w:val="1B5751C8"/>
    <w:rsid w:val="1B682DA2"/>
    <w:rsid w:val="1B6830FA"/>
    <w:rsid w:val="1B6875F7"/>
    <w:rsid w:val="1B6F0E38"/>
    <w:rsid w:val="1B7927E1"/>
    <w:rsid w:val="1B8002FC"/>
    <w:rsid w:val="1B841FCE"/>
    <w:rsid w:val="1B9211AC"/>
    <w:rsid w:val="1B9412F8"/>
    <w:rsid w:val="1B9537BF"/>
    <w:rsid w:val="1B9804CD"/>
    <w:rsid w:val="1B9C616B"/>
    <w:rsid w:val="1BB76C9E"/>
    <w:rsid w:val="1BC0465A"/>
    <w:rsid w:val="1BC43DD5"/>
    <w:rsid w:val="1BCB6D12"/>
    <w:rsid w:val="1BD72CB6"/>
    <w:rsid w:val="1BDD39B5"/>
    <w:rsid w:val="1BDD6AD2"/>
    <w:rsid w:val="1BF43C15"/>
    <w:rsid w:val="1BF74147"/>
    <w:rsid w:val="1C0A34B4"/>
    <w:rsid w:val="1C151859"/>
    <w:rsid w:val="1C1E1DFB"/>
    <w:rsid w:val="1C1E459C"/>
    <w:rsid w:val="1C1E6DF0"/>
    <w:rsid w:val="1C212650"/>
    <w:rsid w:val="1C2A2DB9"/>
    <w:rsid w:val="1C2F22BE"/>
    <w:rsid w:val="1C38615C"/>
    <w:rsid w:val="1C446B02"/>
    <w:rsid w:val="1C4633D0"/>
    <w:rsid w:val="1C471BB0"/>
    <w:rsid w:val="1C5154C6"/>
    <w:rsid w:val="1C516E25"/>
    <w:rsid w:val="1C524771"/>
    <w:rsid w:val="1C56773F"/>
    <w:rsid w:val="1C580648"/>
    <w:rsid w:val="1C594C54"/>
    <w:rsid w:val="1C5C1FC3"/>
    <w:rsid w:val="1C6356E6"/>
    <w:rsid w:val="1C662D65"/>
    <w:rsid w:val="1C6C5363"/>
    <w:rsid w:val="1C6E5776"/>
    <w:rsid w:val="1C7F33CC"/>
    <w:rsid w:val="1C823317"/>
    <w:rsid w:val="1C851B86"/>
    <w:rsid w:val="1C8D6B9F"/>
    <w:rsid w:val="1C935C64"/>
    <w:rsid w:val="1C9503DE"/>
    <w:rsid w:val="1C99656B"/>
    <w:rsid w:val="1C9A5FAA"/>
    <w:rsid w:val="1C9C485E"/>
    <w:rsid w:val="1C9D7E67"/>
    <w:rsid w:val="1CA94220"/>
    <w:rsid w:val="1CAF354D"/>
    <w:rsid w:val="1CB301F3"/>
    <w:rsid w:val="1CB50915"/>
    <w:rsid w:val="1CB864A1"/>
    <w:rsid w:val="1CC31254"/>
    <w:rsid w:val="1CC34243"/>
    <w:rsid w:val="1CC6166E"/>
    <w:rsid w:val="1CC91422"/>
    <w:rsid w:val="1CCD54E7"/>
    <w:rsid w:val="1CD4394A"/>
    <w:rsid w:val="1CD879F5"/>
    <w:rsid w:val="1CDF57DA"/>
    <w:rsid w:val="1CE11B43"/>
    <w:rsid w:val="1CE26164"/>
    <w:rsid w:val="1CF93FB2"/>
    <w:rsid w:val="1CFA25AD"/>
    <w:rsid w:val="1CFB1A20"/>
    <w:rsid w:val="1CFC7225"/>
    <w:rsid w:val="1D100F23"/>
    <w:rsid w:val="1D13298D"/>
    <w:rsid w:val="1D2A1607"/>
    <w:rsid w:val="1D2E174A"/>
    <w:rsid w:val="1D2F02D3"/>
    <w:rsid w:val="1D317563"/>
    <w:rsid w:val="1D384F62"/>
    <w:rsid w:val="1D444728"/>
    <w:rsid w:val="1D4666F2"/>
    <w:rsid w:val="1D47502C"/>
    <w:rsid w:val="1D48246B"/>
    <w:rsid w:val="1D4F31A7"/>
    <w:rsid w:val="1D5B7373"/>
    <w:rsid w:val="1D5F1B83"/>
    <w:rsid w:val="1D655EFB"/>
    <w:rsid w:val="1D674F84"/>
    <w:rsid w:val="1D6B6712"/>
    <w:rsid w:val="1D721F04"/>
    <w:rsid w:val="1D7D2DED"/>
    <w:rsid w:val="1D821340"/>
    <w:rsid w:val="1D837439"/>
    <w:rsid w:val="1D8774D1"/>
    <w:rsid w:val="1D8B208F"/>
    <w:rsid w:val="1D8F62BC"/>
    <w:rsid w:val="1DB66E68"/>
    <w:rsid w:val="1DBB1043"/>
    <w:rsid w:val="1DBF5E89"/>
    <w:rsid w:val="1DC61E73"/>
    <w:rsid w:val="1DC90F1F"/>
    <w:rsid w:val="1DCC1EF7"/>
    <w:rsid w:val="1DD43CFE"/>
    <w:rsid w:val="1DE64BA8"/>
    <w:rsid w:val="1DEC55FF"/>
    <w:rsid w:val="1DED7AC9"/>
    <w:rsid w:val="1DFF7AD2"/>
    <w:rsid w:val="1E067BC1"/>
    <w:rsid w:val="1E0B650A"/>
    <w:rsid w:val="1E1056A4"/>
    <w:rsid w:val="1E184B8E"/>
    <w:rsid w:val="1E1D56A5"/>
    <w:rsid w:val="1E245BA8"/>
    <w:rsid w:val="1E296D18"/>
    <w:rsid w:val="1E2A61B2"/>
    <w:rsid w:val="1E2B3430"/>
    <w:rsid w:val="1E3301A9"/>
    <w:rsid w:val="1E346428"/>
    <w:rsid w:val="1E34715D"/>
    <w:rsid w:val="1E3666AF"/>
    <w:rsid w:val="1E42320A"/>
    <w:rsid w:val="1E476A4D"/>
    <w:rsid w:val="1E4A2945"/>
    <w:rsid w:val="1E5310C7"/>
    <w:rsid w:val="1E5D4A5B"/>
    <w:rsid w:val="1E63660F"/>
    <w:rsid w:val="1E6473C0"/>
    <w:rsid w:val="1E6C3D3A"/>
    <w:rsid w:val="1E7828DC"/>
    <w:rsid w:val="1E7E0E78"/>
    <w:rsid w:val="1E823DB7"/>
    <w:rsid w:val="1E8653AA"/>
    <w:rsid w:val="1E951214"/>
    <w:rsid w:val="1E963A63"/>
    <w:rsid w:val="1E9D0ED9"/>
    <w:rsid w:val="1EA17076"/>
    <w:rsid w:val="1EAA571D"/>
    <w:rsid w:val="1EB51D82"/>
    <w:rsid w:val="1EBF0CF8"/>
    <w:rsid w:val="1EBF5FB4"/>
    <w:rsid w:val="1EC15E67"/>
    <w:rsid w:val="1ECD56F1"/>
    <w:rsid w:val="1ECD6566"/>
    <w:rsid w:val="1ECE136A"/>
    <w:rsid w:val="1ED3384D"/>
    <w:rsid w:val="1EDD3239"/>
    <w:rsid w:val="1EDE7772"/>
    <w:rsid w:val="1EEC74D0"/>
    <w:rsid w:val="1EEE59A8"/>
    <w:rsid w:val="1EF6706C"/>
    <w:rsid w:val="1EFA2997"/>
    <w:rsid w:val="1EFA7E60"/>
    <w:rsid w:val="1EFB5F56"/>
    <w:rsid w:val="1F0D33E6"/>
    <w:rsid w:val="1F2A5D3F"/>
    <w:rsid w:val="1F3002C5"/>
    <w:rsid w:val="1F3710F6"/>
    <w:rsid w:val="1F3F45FD"/>
    <w:rsid w:val="1F4C5F94"/>
    <w:rsid w:val="1F5035E5"/>
    <w:rsid w:val="1F572E39"/>
    <w:rsid w:val="1F6533C4"/>
    <w:rsid w:val="1F6D440A"/>
    <w:rsid w:val="1F6D61B8"/>
    <w:rsid w:val="1F6E0968"/>
    <w:rsid w:val="1F852BF8"/>
    <w:rsid w:val="1F864CC0"/>
    <w:rsid w:val="1F8D3493"/>
    <w:rsid w:val="1F935837"/>
    <w:rsid w:val="1F9574BD"/>
    <w:rsid w:val="1F96746C"/>
    <w:rsid w:val="1FA927C1"/>
    <w:rsid w:val="1FAD7DEB"/>
    <w:rsid w:val="1FAF081F"/>
    <w:rsid w:val="1FB43259"/>
    <w:rsid w:val="1FB47355"/>
    <w:rsid w:val="1FB80382"/>
    <w:rsid w:val="1FBA5176"/>
    <w:rsid w:val="1FBC0EEE"/>
    <w:rsid w:val="1FC16504"/>
    <w:rsid w:val="1FC4470F"/>
    <w:rsid w:val="1FCE047B"/>
    <w:rsid w:val="1FCE1A34"/>
    <w:rsid w:val="1FD761F9"/>
    <w:rsid w:val="1FE939D1"/>
    <w:rsid w:val="1FEB4232"/>
    <w:rsid w:val="1FFD53C7"/>
    <w:rsid w:val="20000DDB"/>
    <w:rsid w:val="20013087"/>
    <w:rsid w:val="200142E7"/>
    <w:rsid w:val="20047E77"/>
    <w:rsid w:val="20092A88"/>
    <w:rsid w:val="200F3851"/>
    <w:rsid w:val="201155EC"/>
    <w:rsid w:val="2017368C"/>
    <w:rsid w:val="20184FBC"/>
    <w:rsid w:val="2020147D"/>
    <w:rsid w:val="202C4905"/>
    <w:rsid w:val="203B0EFF"/>
    <w:rsid w:val="203F4FCA"/>
    <w:rsid w:val="2043516B"/>
    <w:rsid w:val="204B0952"/>
    <w:rsid w:val="204E29E1"/>
    <w:rsid w:val="204E5B85"/>
    <w:rsid w:val="20505A1A"/>
    <w:rsid w:val="20554830"/>
    <w:rsid w:val="205C1D25"/>
    <w:rsid w:val="206B6ABE"/>
    <w:rsid w:val="206E6E5D"/>
    <w:rsid w:val="2073027C"/>
    <w:rsid w:val="207F1240"/>
    <w:rsid w:val="208556F7"/>
    <w:rsid w:val="208F2E0D"/>
    <w:rsid w:val="209C0267"/>
    <w:rsid w:val="209D66AC"/>
    <w:rsid w:val="209F322B"/>
    <w:rsid w:val="20B66C12"/>
    <w:rsid w:val="20BB3267"/>
    <w:rsid w:val="20BE6269"/>
    <w:rsid w:val="20C178E6"/>
    <w:rsid w:val="20C32573"/>
    <w:rsid w:val="20CF69FF"/>
    <w:rsid w:val="20ED2D0E"/>
    <w:rsid w:val="20F6551B"/>
    <w:rsid w:val="20FE6286"/>
    <w:rsid w:val="210227C9"/>
    <w:rsid w:val="2108005E"/>
    <w:rsid w:val="210C67AE"/>
    <w:rsid w:val="210D1140"/>
    <w:rsid w:val="21151F90"/>
    <w:rsid w:val="21176D40"/>
    <w:rsid w:val="211D271E"/>
    <w:rsid w:val="211E3F52"/>
    <w:rsid w:val="21296855"/>
    <w:rsid w:val="212A7410"/>
    <w:rsid w:val="212E1F1D"/>
    <w:rsid w:val="21432B05"/>
    <w:rsid w:val="214A67BE"/>
    <w:rsid w:val="214C1E1A"/>
    <w:rsid w:val="21547639"/>
    <w:rsid w:val="215676F1"/>
    <w:rsid w:val="215B2C15"/>
    <w:rsid w:val="215B5189"/>
    <w:rsid w:val="215F7A32"/>
    <w:rsid w:val="21661763"/>
    <w:rsid w:val="21681147"/>
    <w:rsid w:val="216C24A0"/>
    <w:rsid w:val="21705D49"/>
    <w:rsid w:val="21794F74"/>
    <w:rsid w:val="217C139B"/>
    <w:rsid w:val="217F6677"/>
    <w:rsid w:val="21854EA4"/>
    <w:rsid w:val="218D2E0F"/>
    <w:rsid w:val="2198531E"/>
    <w:rsid w:val="21A00A40"/>
    <w:rsid w:val="21A84FA5"/>
    <w:rsid w:val="21B44EEF"/>
    <w:rsid w:val="21BF355A"/>
    <w:rsid w:val="21BF6719"/>
    <w:rsid w:val="21C02B2E"/>
    <w:rsid w:val="21C36EE1"/>
    <w:rsid w:val="21C47DE8"/>
    <w:rsid w:val="21D61979"/>
    <w:rsid w:val="21F553D9"/>
    <w:rsid w:val="21F556A8"/>
    <w:rsid w:val="21F86CFD"/>
    <w:rsid w:val="21FE5023"/>
    <w:rsid w:val="22070D7B"/>
    <w:rsid w:val="220B7F0B"/>
    <w:rsid w:val="2217199B"/>
    <w:rsid w:val="221B5DB0"/>
    <w:rsid w:val="222C4DD9"/>
    <w:rsid w:val="222D6F05"/>
    <w:rsid w:val="22316B9E"/>
    <w:rsid w:val="22325F17"/>
    <w:rsid w:val="223E29A5"/>
    <w:rsid w:val="2243298D"/>
    <w:rsid w:val="224A27E1"/>
    <w:rsid w:val="224B4F81"/>
    <w:rsid w:val="2250591D"/>
    <w:rsid w:val="225B2C40"/>
    <w:rsid w:val="226959E5"/>
    <w:rsid w:val="226D66EB"/>
    <w:rsid w:val="227D7598"/>
    <w:rsid w:val="228555C7"/>
    <w:rsid w:val="22AD1BBD"/>
    <w:rsid w:val="22AE5B09"/>
    <w:rsid w:val="22B95F31"/>
    <w:rsid w:val="22BA5BB9"/>
    <w:rsid w:val="22BC300D"/>
    <w:rsid w:val="22BF78FD"/>
    <w:rsid w:val="22C30C77"/>
    <w:rsid w:val="22C355D0"/>
    <w:rsid w:val="22C46F1B"/>
    <w:rsid w:val="22CF65F5"/>
    <w:rsid w:val="22D61AE7"/>
    <w:rsid w:val="22D92493"/>
    <w:rsid w:val="22D93B65"/>
    <w:rsid w:val="22EE5610"/>
    <w:rsid w:val="231648BE"/>
    <w:rsid w:val="23245135"/>
    <w:rsid w:val="232463F3"/>
    <w:rsid w:val="23336348"/>
    <w:rsid w:val="23364A4A"/>
    <w:rsid w:val="2337675A"/>
    <w:rsid w:val="23397D7C"/>
    <w:rsid w:val="23463BB8"/>
    <w:rsid w:val="23482EC3"/>
    <w:rsid w:val="234A635F"/>
    <w:rsid w:val="234F4CE2"/>
    <w:rsid w:val="23517B9F"/>
    <w:rsid w:val="235447D0"/>
    <w:rsid w:val="2355143D"/>
    <w:rsid w:val="236F254C"/>
    <w:rsid w:val="236F6EAF"/>
    <w:rsid w:val="23733157"/>
    <w:rsid w:val="23733FB9"/>
    <w:rsid w:val="237B5E75"/>
    <w:rsid w:val="237B68CE"/>
    <w:rsid w:val="237B7D21"/>
    <w:rsid w:val="2384344D"/>
    <w:rsid w:val="23851AAC"/>
    <w:rsid w:val="23874733"/>
    <w:rsid w:val="238953C5"/>
    <w:rsid w:val="239161EE"/>
    <w:rsid w:val="239755BA"/>
    <w:rsid w:val="23983A20"/>
    <w:rsid w:val="23A22404"/>
    <w:rsid w:val="23B10DE4"/>
    <w:rsid w:val="23B75C54"/>
    <w:rsid w:val="23BA7868"/>
    <w:rsid w:val="23BF1501"/>
    <w:rsid w:val="23BF6540"/>
    <w:rsid w:val="23C62D6C"/>
    <w:rsid w:val="23C823F7"/>
    <w:rsid w:val="23D140B6"/>
    <w:rsid w:val="23D73E2E"/>
    <w:rsid w:val="23DF34A4"/>
    <w:rsid w:val="23E14834"/>
    <w:rsid w:val="23E46941"/>
    <w:rsid w:val="23E6320D"/>
    <w:rsid w:val="23ED3ADB"/>
    <w:rsid w:val="23EE42A9"/>
    <w:rsid w:val="23F227AE"/>
    <w:rsid w:val="23F25257"/>
    <w:rsid w:val="23FC18C2"/>
    <w:rsid w:val="24032700"/>
    <w:rsid w:val="24174945"/>
    <w:rsid w:val="24251D6E"/>
    <w:rsid w:val="242C121F"/>
    <w:rsid w:val="242D6E84"/>
    <w:rsid w:val="242F7C85"/>
    <w:rsid w:val="24391851"/>
    <w:rsid w:val="2446347C"/>
    <w:rsid w:val="244D1478"/>
    <w:rsid w:val="244F40DF"/>
    <w:rsid w:val="2450029A"/>
    <w:rsid w:val="2450247F"/>
    <w:rsid w:val="24623167"/>
    <w:rsid w:val="24652025"/>
    <w:rsid w:val="24690BEA"/>
    <w:rsid w:val="24696334"/>
    <w:rsid w:val="24757B3F"/>
    <w:rsid w:val="24772A6F"/>
    <w:rsid w:val="24793002"/>
    <w:rsid w:val="247A5D05"/>
    <w:rsid w:val="247E49C4"/>
    <w:rsid w:val="247F5DC6"/>
    <w:rsid w:val="24800E60"/>
    <w:rsid w:val="24854521"/>
    <w:rsid w:val="24996528"/>
    <w:rsid w:val="249F6E2B"/>
    <w:rsid w:val="24A30703"/>
    <w:rsid w:val="24AE27A9"/>
    <w:rsid w:val="24AF1021"/>
    <w:rsid w:val="24B60E7C"/>
    <w:rsid w:val="24B677C1"/>
    <w:rsid w:val="24C74123"/>
    <w:rsid w:val="24D36E27"/>
    <w:rsid w:val="24D70DE4"/>
    <w:rsid w:val="24DA269B"/>
    <w:rsid w:val="24DD2725"/>
    <w:rsid w:val="24E61397"/>
    <w:rsid w:val="24E94533"/>
    <w:rsid w:val="24E951BE"/>
    <w:rsid w:val="24EC364A"/>
    <w:rsid w:val="24F1557A"/>
    <w:rsid w:val="24F37160"/>
    <w:rsid w:val="24FD1162"/>
    <w:rsid w:val="24FE0C8C"/>
    <w:rsid w:val="2500187D"/>
    <w:rsid w:val="250A6279"/>
    <w:rsid w:val="25173AF7"/>
    <w:rsid w:val="25206A64"/>
    <w:rsid w:val="252613FB"/>
    <w:rsid w:val="252C095D"/>
    <w:rsid w:val="252E7B8D"/>
    <w:rsid w:val="25345A44"/>
    <w:rsid w:val="25360804"/>
    <w:rsid w:val="253B1670"/>
    <w:rsid w:val="253D4530"/>
    <w:rsid w:val="253E162A"/>
    <w:rsid w:val="25444558"/>
    <w:rsid w:val="25481A30"/>
    <w:rsid w:val="254B0CE9"/>
    <w:rsid w:val="254B1484"/>
    <w:rsid w:val="254D6472"/>
    <w:rsid w:val="2554414F"/>
    <w:rsid w:val="255612F9"/>
    <w:rsid w:val="25657932"/>
    <w:rsid w:val="25674068"/>
    <w:rsid w:val="2568020A"/>
    <w:rsid w:val="256C29B6"/>
    <w:rsid w:val="256D1514"/>
    <w:rsid w:val="256E67E6"/>
    <w:rsid w:val="256F2F11"/>
    <w:rsid w:val="256F7821"/>
    <w:rsid w:val="25732915"/>
    <w:rsid w:val="2575451C"/>
    <w:rsid w:val="2580651A"/>
    <w:rsid w:val="258424AE"/>
    <w:rsid w:val="25887487"/>
    <w:rsid w:val="258F4E7B"/>
    <w:rsid w:val="25901034"/>
    <w:rsid w:val="25935B4F"/>
    <w:rsid w:val="25950D33"/>
    <w:rsid w:val="25954A6D"/>
    <w:rsid w:val="25967E2F"/>
    <w:rsid w:val="259E4DBB"/>
    <w:rsid w:val="259F4BF2"/>
    <w:rsid w:val="25A261DD"/>
    <w:rsid w:val="25A439CB"/>
    <w:rsid w:val="25AD37B3"/>
    <w:rsid w:val="25AF0577"/>
    <w:rsid w:val="25B4732C"/>
    <w:rsid w:val="25BD214D"/>
    <w:rsid w:val="25C52ECA"/>
    <w:rsid w:val="25CB4748"/>
    <w:rsid w:val="25CC380E"/>
    <w:rsid w:val="25D01034"/>
    <w:rsid w:val="25D86636"/>
    <w:rsid w:val="25D96CFC"/>
    <w:rsid w:val="25DE094F"/>
    <w:rsid w:val="25F03A6E"/>
    <w:rsid w:val="25F32986"/>
    <w:rsid w:val="25F56F08"/>
    <w:rsid w:val="25F767DC"/>
    <w:rsid w:val="26031625"/>
    <w:rsid w:val="2603480A"/>
    <w:rsid w:val="26055BEA"/>
    <w:rsid w:val="2616368D"/>
    <w:rsid w:val="26173D8C"/>
    <w:rsid w:val="26185A44"/>
    <w:rsid w:val="26200C4A"/>
    <w:rsid w:val="26201967"/>
    <w:rsid w:val="26220D79"/>
    <w:rsid w:val="26233A75"/>
    <w:rsid w:val="26273A2F"/>
    <w:rsid w:val="262E4170"/>
    <w:rsid w:val="263749FA"/>
    <w:rsid w:val="263C4AE8"/>
    <w:rsid w:val="26481B36"/>
    <w:rsid w:val="264F6618"/>
    <w:rsid w:val="265E1FBE"/>
    <w:rsid w:val="266A08DD"/>
    <w:rsid w:val="266F6CBA"/>
    <w:rsid w:val="26742015"/>
    <w:rsid w:val="26772BD2"/>
    <w:rsid w:val="267770BB"/>
    <w:rsid w:val="26807920"/>
    <w:rsid w:val="26834FF0"/>
    <w:rsid w:val="2699348D"/>
    <w:rsid w:val="269975B5"/>
    <w:rsid w:val="269D7BEE"/>
    <w:rsid w:val="26A07817"/>
    <w:rsid w:val="26A1499A"/>
    <w:rsid w:val="26A36964"/>
    <w:rsid w:val="26A41541"/>
    <w:rsid w:val="26A97DE2"/>
    <w:rsid w:val="26AD333E"/>
    <w:rsid w:val="26AF09A3"/>
    <w:rsid w:val="26B33720"/>
    <w:rsid w:val="26B87189"/>
    <w:rsid w:val="26B87BC5"/>
    <w:rsid w:val="26BB3CAD"/>
    <w:rsid w:val="26BC46FC"/>
    <w:rsid w:val="26BF7F53"/>
    <w:rsid w:val="26C10F6D"/>
    <w:rsid w:val="26C22C57"/>
    <w:rsid w:val="26CA2142"/>
    <w:rsid w:val="26D17BA3"/>
    <w:rsid w:val="26D34B9A"/>
    <w:rsid w:val="26DA76A2"/>
    <w:rsid w:val="26E46759"/>
    <w:rsid w:val="26ED077B"/>
    <w:rsid w:val="26F941C6"/>
    <w:rsid w:val="270007CA"/>
    <w:rsid w:val="27070D92"/>
    <w:rsid w:val="271311CF"/>
    <w:rsid w:val="271B21C2"/>
    <w:rsid w:val="27250D92"/>
    <w:rsid w:val="27271343"/>
    <w:rsid w:val="272721A8"/>
    <w:rsid w:val="272C3D28"/>
    <w:rsid w:val="272E2269"/>
    <w:rsid w:val="27394170"/>
    <w:rsid w:val="273B09C1"/>
    <w:rsid w:val="274F7898"/>
    <w:rsid w:val="27510DE6"/>
    <w:rsid w:val="275278D7"/>
    <w:rsid w:val="276633CE"/>
    <w:rsid w:val="276D66C3"/>
    <w:rsid w:val="276E0A14"/>
    <w:rsid w:val="27734338"/>
    <w:rsid w:val="277E19BA"/>
    <w:rsid w:val="278E2C4A"/>
    <w:rsid w:val="2796297E"/>
    <w:rsid w:val="279B3EDA"/>
    <w:rsid w:val="27A047D8"/>
    <w:rsid w:val="27B07189"/>
    <w:rsid w:val="27B12F5D"/>
    <w:rsid w:val="27B677E4"/>
    <w:rsid w:val="27BD0F6F"/>
    <w:rsid w:val="27C902C4"/>
    <w:rsid w:val="27CA2237"/>
    <w:rsid w:val="27D40203"/>
    <w:rsid w:val="27D671E5"/>
    <w:rsid w:val="27E02036"/>
    <w:rsid w:val="27E17743"/>
    <w:rsid w:val="27EA072B"/>
    <w:rsid w:val="27EE197C"/>
    <w:rsid w:val="27F43AFC"/>
    <w:rsid w:val="280256A2"/>
    <w:rsid w:val="28043432"/>
    <w:rsid w:val="280503F5"/>
    <w:rsid w:val="280779EC"/>
    <w:rsid w:val="280A0D0E"/>
    <w:rsid w:val="280D0539"/>
    <w:rsid w:val="28173165"/>
    <w:rsid w:val="281A3E62"/>
    <w:rsid w:val="281C0A3A"/>
    <w:rsid w:val="281C5C9D"/>
    <w:rsid w:val="281E3DDF"/>
    <w:rsid w:val="282070C5"/>
    <w:rsid w:val="28221B0A"/>
    <w:rsid w:val="28245882"/>
    <w:rsid w:val="282A5A8A"/>
    <w:rsid w:val="282F6201"/>
    <w:rsid w:val="283773ED"/>
    <w:rsid w:val="283A627E"/>
    <w:rsid w:val="283C3338"/>
    <w:rsid w:val="283D4621"/>
    <w:rsid w:val="284A1489"/>
    <w:rsid w:val="285119FA"/>
    <w:rsid w:val="28541F8E"/>
    <w:rsid w:val="28575C58"/>
    <w:rsid w:val="285C1DB6"/>
    <w:rsid w:val="28652CD4"/>
    <w:rsid w:val="286B1EF2"/>
    <w:rsid w:val="286F2FA1"/>
    <w:rsid w:val="28761C49"/>
    <w:rsid w:val="2883758B"/>
    <w:rsid w:val="28843B76"/>
    <w:rsid w:val="288A03F9"/>
    <w:rsid w:val="288B7CDA"/>
    <w:rsid w:val="289B7D65"/>
    <w:rsid w:val="28AA7FFF"/>
    <w:rsid w:val="28AD19D6"/>
    <w:rsid w:val="28BA1BA2"/>
    <w:rsid w:val="28C05EF2"/>
    <w:rsid w:val="28D20000"/>
    <w:rsid w:val="28D65B8E"/>
    <w:rsid w:val="28D8602C"/>
    <w:rsid w:val="28E02593"/>
    <w:rsid w:val="28E1671F"/>
    <w:rsid w:val="28E1715F"/>
    <w:rsid w:val="28E3573D"/>
    <w:rsid w:val="28EF1D97"/>
    <w:rsid w:val="28F03BFB"/>
    <w:rsid w:val="28F553A6"/>
    <w:rsid w:val="290025DC"/>
    <w:rsid w:val="29027461"/>
    <w:rsid w:val="291F25ED"/>
    <w:rsid w:val="29215ABE"/>
    <w:rsid w:val="29354CF0"/>
    <w:rsid w:val="293D6332"/>
    <w:rsid w:val="293E5BB4"/>
    <w:rsid w:val="295B6D77"/>
    <w:rsid w:val="29625132"/>
    <w:rsid w:val="296C31DF"/>
    <w:rsid w:val="296C5733"/>
    <w:rsid w:val="29714AF7"/>
    <w:rsid w:val="29781811"/>
    <w:rsid w:val="2978690D"/>
    <w:rsid w:val="29800640"/>
    <w:rsid w:val="29830BDA"/>
    <w:rsid w:val="29847622"/>
    <w:rsid w:val="298775E8"/>
    <w:rsid w:val="298816B2"/>
    <w:rsid w:val="29881AC1"/>
    <w:rsid w:val="298C7B83"/>
    <w:rsid w:val="29933562"/>
    <w:rsid w:val="29987E26"/>
    <w:rsid w:val="299D5EE7"/>
    <w:rsid w:val="299F4C73"/>
    <w:rsid w:val="29A44ECD"/>
    <w:rsid w:val="29A90C4C"/>
    <w:rsid w:val="29AD5643"/>
    <w:rsid w:val="29B13146"/>
    <w:rsid w:val="29B30D71"/>
    <w:rsid w:val="29C208A5"/>
    <w:rsid w:val="29C222A1"/>
    <w:rsid w:val="29D65D55"/>
    <w:rsid w:val="29D82DC8"/>
    <w:rsid w:val="29DA5A3C"/>
    <w:rsid w:val="29E44B57"/>
    <w:rsid w:val="29E90E34"/>
    <w:rsid w:val="29E93FF5"/>
    <w:rsid w:val="29EC6874"/>
    <w:rsid w:val="29ED1B00"/>
    <w:rsid w:val="29F348A8"/>
    <w:rsid w:val="29FF6537"/>
    <w:rsid w:val="2A0916CC"/>
    <w:rsid w:val="2A094D30"/>
    <w:rsid w:val="2A0D638E"/>
    <w:rsid w:val="2A1337D9"/>
    <w:rsid w:val="2A1B4A63"/>
    <w:rsid w:val="2A2B7F0B"/>
    <w:rsid w:val="2A2F7385"/>
    <w:rsid w:val="2A355056"/>
    <w:rsid w:val="2A3625E4"/>
    <w:rsid w:val="2A3C5105"/>
    <w:rsid w:val="2A3C630A"/>
    <w:rsid w:val="2A3F31EF"/>
    <w:rsid w:val="2A4541B4"/>
    <w:rsid w:val="2A471690"/>
    <w:rsid w:val="2A48069B"/>
    <w:rsid w:val="2A4B359A"/>
    <w:rsid w:val="2A4D10C0"/>
    <w:rsid w:val="2A4D56F2"/>
    <w:rsid w:val="2A500793"/>
    <w:rsid w:val="2A524929"/>
    <w:rsid w:val="2A573B64"/>
    <w:rsid w:val="2A5A7702"/>
    <w:rsid w:val="2A5E3F2C"/>
    <w:rsid w:val="2A677F16"/>
    <w:rsid w:val="2A6B3832"/>
    <w:rsid w:val="2A6B6AA5"/>
    <w:rsid w:val="2A6D6825"/>
    <w:rsid w:val="2A756FE0"/>
    <w:rsid w:val="2A770E3E"/>
    <w:rsid w:val="2A7951AA"/>
    <w:rsid w:val="2A7C7BF7"/>
    <w:rsid w:val="2A84085A"/>
    <w:rsid w:val="2A883BDF"/>
    <w:rsid w:val="2A8F1D3A"/>
    <w:rsid w:val="2A9C34F5"/>
    <w:rsid w:val="2AA5336D"/>
    <w:rsid w:val="2AAA3573"/>
    <w:rsid w:val="2AAF7532"/>
    <w:rsid w:val="2AB47391"/>
    <w:rsid w:val="2AB73452"/>
    <w:rsid w:val="2ABF7AE4"/>
    <w:rsid w:val="2ACF31E3"/>
    <w:rsid w:val="2AD424FF"/>
    <w:rsid w:val="2AD464F1"/>
    <w:rsid w:val="2AD726EC"/>
    <w:rsid w:val="2AD90803"/>
    <w:rsid w:val="2AD91744"/>
    <w:rsid w:val="2ADC196D"/>
    <w:rsid w:val="2AE224EF"/>
    <w:rsid w:val="2AED09B7"/>
    <w:rsid w:val="2B00011B"/>
    <w:rsid w:val="2B004385"/>
    <w:rsid w:val="2B060E53"/>
    <w:rsid w:val="2B185DDB"/>
    <w:rsid w:val="2B1862E3"/>
    <w:rsid w:val="2B1B7B45"/>
    <w:rsid w:val="2B217E98"/>
    <w:rsid w:val="2B235CF4"/>
    <w:rsid w:val="2B277FDA"/>
    <w:rsid w:val="2B2F07C6"/>
    <w:rsid w:val="2B402536"/>
    <w:rsid w:val="2B407B47"/>
    <w:rsid w:val="2B441DBF"/>
    <w:rsid w:val="2B447E68"/>
    <w:rsid w:val="2B5F41C9"/>
    <w:rsid w:val="2B6160E4"/>
    <w:rsid w:val="2B746B21"/>
    <w:rsid w:val="2B754743"/>
    <w:rsid w:val="2B785DB9"/>
    <w:rsid w:val="2B7B1C09"/>
    <w:rsid w:val="2B8436CE"/>
    <w:rsid w:val="2B966A97"/>
    <w:rsid w:val="2B966D2D"/>
    <w:rsid w:val="2B9677DE"/>
    <w:rsid w:val="2B986EB5"/>
    <w:rsid w:val="2BA2300E"/>
    <w:rsid w:val="2BA91179"/>
    <w:rsid w:val="2BB1385E"/>
    <w:rsid w:val="2BB2231A"/>
    <w:rsid w:val="2BB826E6"/>
    <w:rsid w:val="2BBD74E5"/>
    <w:rsid w:val="2BC01498"/>
    <w:rsid w:val="2BC730F4"/>
    <w:rsid w:val="2BCD78C0"/>
    <w:rsid w:val="2BD816DF"/>
    <w:rsid w:val="2BDA7803"/>
    <w:rsid w:val="2BDB168E"/>
    <w:rsid w:val="2BE0256A"/>
    <w:rsid w:val="2BEB75C1"/>
    <w:rsid w:val="2BEF1B27"/>
    <w:rsid w:val="2BF0264B"/>
    <w:rsid w:val="2BF633DC"/>
    <w:rsid w:val="2BFD6755"/>
    <w:rsid w:val="2BFF4B8E"/>
    <w:rsid w:val="2C061FF9"/>
    <w:rsid w:val="2C075C23"/>
    <w:rsid w:val="2C184019"/>
    <w:rsid w:val="2C1C51EE"/>
    <w:rsid w:val="2C342552"/>
    <w:rsid w:val="2C3B4C87"/>
    <w:rsid w:val="2C4B6C08"/>
    <w:rsid w:val="2C502169"/>
    <w:rsid w:val="2C7F0303"/>
    <w:rsid w:val="2C874707"/>
    <w:rsid w:val="2C883E81"/>
    <w:rsid w:val="2C8D6810"/>
    <w:rsid w:val="2C8E4686"/>
    <w:rsid w:val="2C8E579D"/>
    <w:rsid w:val="2C915126"/>
    <w:rsid w:val="2C971AF0"/>
    <w:rsid w:val="2C9C585A"/>
    <w:rsid w:val="2CAD42AD"/>
    <w:rsid w:val="2CB27832"/>
    <w:rsid w:val="2CB43679"/>
    <w:rsid w:val="2CC7765C"/>
    <w:rsid w:val="2CC86ED0"/>
    <w:rsid w:val="2CC93E08"/>
    <w:rsid w:val="2CCE7C24"/>
    <w:rsid w:val="2CD23548"/>
    <w:rsid w:val="2CD45E3F"/>
    <w:rsid w:val="2CDB6154"/>
    <w:rsid w:val="2CDC04B7"/>
    <w:rsid w:val="2CE053E0"/>
    <w:rsid w:val="2CF577ED"/>
    <w:rsid w:val="2CF717B7"/>
    <w:rsid w:val="2CF73565"/>
    <w:rsid w:val="2CFE33F1"/>
    <w:rsid w:val="2D014081"/>
    <w:rsid w:val="2D0C3095"/>
    <w:rsid w:val="2D0C5D48"/>
    <w:rsid w:val="2D0E6924"/>
    <w:rsid w:val="2D237341"/>
    <w:rsid w:val="2D260403"/>
    <w:rsid w:val="2D2E6269"/>
    <w:rsid w:val="2D3D2335"/>
    <w:rsid w:val="2D483F83"/>
    <w:rsid w:val="2D4B4C2A"/>
    <w:rsid w:val="2D5410BD"/>
    <w:rsid w:val="2D5D2579"/>
    <w:rsid w:val="2D5F1921"/>
    <w:rsid w:val="2D686211"/>
    <w:rsid w:val="2D686545"/>
    <w:rsid w:val="2D6913A6"/>
    <w:rsid w:val="2D6C6674"/>
    <w:rsid w:val="2D732FC7"/>
    <w:rsid w:val="2D7A202E"/>
    <w:rsid w:val="2D80448E"/>
    <w:rsid w:val="2D811081"/>
    <w:rsid w:val="2D827BEA"/>
    <w:rsid w:val="2D8D49D7"/>
    <w:rsid w:val="2D916CE3"/>
    <w:rsid w:val="2D950F8E"/>
    <w:rsid w:val="2D9929F2"/>
    <w:rsid w:val="2D9C1DB7"/>
    <w:rsid w:val="2D9F22F8"/>
    <w:rsid w:val="2DA261F6"/>
    <w:rsid w:val="2DA77469"/>
    <w:rsid w:val="2DA92B16"/>
    <w:rsid w:val="2DB03B7E"/>
    <w:rsid w:val="2DB54ECF"/>
    <w:rsid w:val="2DB92746"/>
    <w:rsid w:val="2DC504A6"/>
    <w:rsid w:val="2DCB1690"/>
    <w:rsid w:val="2DCF5DF7"/>
    <w:rsid w:val="2DDC47FB"/>
    <w:rsid w:val="2DEA4E78"/>
    <w:rsid w:val="2DF153C6"/>
    <w:rsid w:val="2DF75B67"/>
    <w:rsid w:val="2E033C7A"/>
    <w:rsid w:val="2E07419A"/>
    <w:rsid w:val="2E093019"/>
    <w:rsid w:val="2E112405"/>
    <w:rsid w:val="2E206485"/>
    <w:rsid w:val="2E2E31A8"/>
    <w:rsid w:val="2E3A3035"/>
    <w:rsid w:val="2E4E3DAC"/>
    <w:rsid w:val="2E5207F7"/>
    <w:rsid w:val="2E571597"/>
    <w:rsid w:val="2E646FA4"/>
    <w:rsid w:val="2E6D7F83"/>
    <w:rsid w:val="2E71026A"/>
    <w:rsid w:val="2E77681D"/>
    <w:rsid w:val="2E7C01C6"/>
    <w:rsid w:val="2E8364BD"/>
    <w:rsid w:val="2E837752"/>
    <w:rsid w:val="2E861AAA"/>
    <w:rsid w:val="2E8C5F2F"/>
    <w:rsid w:val="2E8E7EF9"/>
    <w:rsid w:val="2E9106D8"/>
    <w:rsid w:val="2E985B8B"/>
    <w:rsid w:val="2EA23D0C"/>
    <w:rsid w:val="2EA7030B"/>
    <w:rsid w:val="2EA72C6D"/>
    <w:rsid w:val="2ECA150E"/>
    <w:rsid w:val="2ED11FC7"/>
    <w:rsid w:val="2ED22CC1"/>
    <w:rsid w:val="2ED30490"/>
    <w:rsid w:val="2EDB6AD5"/>
    <w:rsid w:val="2EDF69A7"/>
    <w:rsid w:val="2EE74785"/>
    <w:rsid w:val="2EED746D"/>
    <w:rsid w:val="2EEE0998"/>
    <w:rsid w:val="2EF22236"/>
    <w:rsid w:val="2EF53F38"/>
    <w:rsid w:val="2EF91EB2"/>
    <w:rsid w:val="2F01347E"/>
    <w:rsid w:val="2F04506F"/>
    <w:rsid w:val="2F047378"/>
    <w:rsid w:val="2F052AE4"/>
    <w:rsid w:val="2F097580"/>
    <w:rsid w:val="2F0D7070"/>
    <w:rsid w:val="2F15460F"/>
    <w:rsid w:val="2F191EB9"/>
    <w:rsid w:val="2F1D2F62"/>
    <w:rsid w:val="2F2643AE"/>
    <w:rsid w:val="2F2730BF"/>
    <w:rsid w:val="2F3D386D"/>
    <w:rsid w:val="2F407850"/>
    <w:rsid w:val="2F452CAE"/>
    <w:rsid w:val="2F45373F"/>
    <w:rsid w:val="2F4631C9"/>
    <w:rsid w:val="2F55122E"/>
    <w:rsid w:val="2F57653D"/>
    <w:rsid w:val="2F587C68"/>
    <w:rsid w:val="2F5D7D86"/>
    <w:rsid w:val="2F60610A"/>
    <w:rsid w:val="2F610080"/>
    <w:rsid w:val="2F626438"/>
    <w:rsid w:val="2F632929"/>
    <w:rsid w:val="2F643F15"/>
    <w:rsid w:val="2F650C5A"/>
    <w:rsid w:val="2F7759E2"/>
    <w:rsid w:val="2F7E69A1"/>
    <w:rsid w:val="2F85738E"/>
    <w:rsid w:val="2F8C61EB"/>
    <w:rsid w:val="2F8F612C"/>
    <w:rsid w:val="2F94193C"/>
    <w:rsid w:val="2F9E6519"/>
    <w:rsid w:val="2F9F08A2"/>
    <w:rsid w:val="2FA4734E"/>
    <w:rsid w:val="2FB97711"/>
    <w:rsid w:val="2FC3628C"/>
    <w:rsid w:val="2FC40291"/>
    <w:rsid w:val="2FCA177B"/>
    <w:rsid w:val="2FCE2ED9"/>
    <w:rsid w:val="2FD51CAC"/>
    <w:rsid w:val="2FD67139"/>
    <w:rsid w:val="2FDB18BC"/>
    <w:rsid w:val="2FDD171B"/>
    <w:rsid w:val="2FF02127"/>
    <w:rsid w:val="2FF124EE"/>
    <w:rsid w:val="300246FB"/>
    <w:rsid w:val="300E3754"/>
    <w:rsid w:val="301164E8"/>
    <w:rsid w:val="30147F70"/>
    <w:rsid w:val="301D45E5"/>
    <w:rsid w:val="30216F4F"/>
    <w:rsid w:val="30273051"/>
    <w:rsid w:val="30324CFA"/>
    <w:rsid w:val="30332945"/>
    <w:rsid w:val="303417C9"/>
    <w:rsid w:val="303A7EDA"/>
    <w:rsid w:val="3044101E"/>
    <w:rsid w:val="305011C2"/>
    <w:rsid w:val="30540DFD"/>
    <w:rsid w:val="30575C76"/>
    <w:rsid w:val="30583775"/>
    <w:rsid w:val="305A51FF"/>
    <w:rsid w:val="305B2034"/>
    <w:rsid w:val="306F78B6"/>
    <w:rsid w:val="30754AC4"/>
    <w:rsid w:val="3076269C"/>
    <w:rsid w:val="30776F6A"/>
    <w:rsid w:val="30796646"/>
    <w:rsid w:val="307B1BE4"/>
    <w:rsid w:val="30872E52"/>
    <w:rsid w:val="30875385"/>
    <w:rsid w:val="308979EE"/>
    <w:rsid w:val="308B46F0"/>
    <w:rsid w:val="30960FE3"/>
    <w:rsid w:val="309D0A5B"/>
    <w:rsid w:val="309F20B3"/>
    <w:rsid w:val="30B42DE6"/>
    <w:rsid w:val="30B43D6C"/>
    <w:rsid w:val="30BA5D5C"/>
    <w:rsid w:val="30BC52B5"/>
    <w:rsid w:val="30C455A6"/>
    <w:rsid w:val="30CE568A"/>
    <w:rsid w:val="30D25AB1"/>
    <w:rsid w:val="30E1559E"/>
    <w:rsid w:val="30E82E88"/>
    <w:rsid w:val="30F81C13"/>
    <w:rsid w:val="30FF47D4"/>
    <w:rsid w:val="310149B3"/>
    <w:rsid w:val="31026841"/>
    <w:rsid w:val="310663CE"/>
    <w:rsid w:val="310B3146"/>
    <w:rsid w:val="31102E48"/>
    <w:rsid w:val="31104BF6"/>
    <w:rsid w:val="311234DD"/>
    <w:rsid w:val="31143986"/>
    <w:rsid w:val="311566B0"/>
    <w:rsid w:val="31172428"/>
    <w:rsid w:val="311C5209"/>
    <w:rsid w:val="31267C32"/>
    <w:rsid w:val="312776F4"/>
    <w:rsid w:val="312D13F0"/>
    <w:rsid w:val="312F39C9"/>
    <w:rsid w:val="313B4DDE"/>
    <w:rsid w:val="314279B1"/>
    <w:rsid w:val="314530C9"/>
    <w:rsid w:val="31496359"/>
    <w:rsid w:val="314D5991"/>
    <w:rsid w:val="314E7660"/>
    <w:rsid w:val="31565B96"/>
    <w:rsid w:val="315F16D9"/>
    <w:rsid w:val="315F56E5"/>
    <w:rsid w:val="31653F8D"/>
    <w:rsid w:val="31691E11"/>
    <w:rsid w:val="316B23B7"/>
    <w:rsid w:val="31813586"/>
    <w:rsid w:val="31840F11"/>
    <w:rsid w:val="318D6335"/>
    <w:rsid w:val="319451A6"/>
    <w:rsid w:val="31984A98"/>
    <w:rsid w:val="31AF61ED"/>
    <w:rsid w:val="31B45D6C"/>
    <w:rsid w:val="31B93312"/>
    <w:rsid w:val="31B9528D"/>
    <w:rsid w:val="31BA5656"/>
    <w:rsid w:val="31BC4D7D"/>
    <w:rsid w:val="31BD6810"/>
    <w:rsid w:val="31C01AA0"/>
    <w:rsid w:val="31C0486E"/>
    <w:rsid w:val="31C22EA0"/>
    <w:rsid w:val="31C559E0"/>
    <w:rsid w:val="31D02093"/>
    <w:rsid w:val="31D57B17"/>
    <w:rsid w:val="31D61DCB"/>
    <w:rsid w:val="31DE6808"/>
    <w:rsid w:val="31E940BA"/>
    <w:rsid w:val="31F07B40"/>
    <w:rsid w:val="31F20312"/>
    <w:rsid w:val="31F52875"/>
    <w:rsid w:val="31FD6A17"/>
    <w:rsid w:val="320B163D"/>
    <w:rsid w:val="321111F0"/>
    <w:rsid w:val="321C44CA"/>
    <w:rsid w:val="321E64A4"/>
    <w:rsid w:val="32204DF4"/>
    <w:rsid w:val="32311243"/>
    <w:rsid w:val="323A4620"/>
    <w:rsid w:val="323D1A1A"/>
    <w:rsid w:val="323E03C9"/>
    <w:rsid w:val="32470DAF"/>
    <w:rsid w:val="324C4E76"/>
    <w:rsid w:val="32500182"/>
    <w:rsid w:val="32552D1B"/>
    <w:rsid w:val="32605786"/>
    <w:rsid w:val="326C6507"/>
    <w:rsid w:val="32743C01"/>
    <w:rsid w:val="327901B1"/>
    <w:rsid w:val="3281499C"/>
    <w:rsid w:val="32815946"/>
    <w:rsid w:val="32823E47"/>
    <w:rsid w:val="328615BB"/>
    <w:rsid w:val="32875E72"/>
    <w:rsid w:val="32900164"/>
    <w:rsid w:val="329B54F6"/>
    <w:rsid w:val="32A21D13"/>
    <w:rsid w:val="32A563BA"/>
    <w:rsid w:val="32B4231D"/>
    <w:rsid w:val="32BC52BE"/>
    <w:rsid w:val="32C164EF"/>
    <w:rsid w:val="32CD2024"/>
    <w:rsid w:val="32CE5531"/>
    <w:rsid w:val="32CF559F"/>
    <w:rsid w:val="32D176E9"/>
    <w:rsid w:val="32D22AAA"/>
    <w:rsid w:val="32D85BE7"/>
    <w:rsid w:val="32E51082"/>
    <w:rsid w:val="32E65056"/>
    <w:rsid w:val="32EF1969"/>
    <w:rsid w:val="32F57ED4"/>
    <w:rsid w:val="32FF68B0"/>
    <w:rsid w:val="330102C9"/>
    <w:rsid w:val="330261C8"/>
    <w:rsid w:val="330E785B"/>
    <w:rsid w:val="3318465A"/>
    <w:rsid w:val="331A147E"/>
    <w:rsid w:val="331E1B5B"/>
    <w:rsid w:val="33251293"/>
    <w:rsid w:val="3328623E"/>
    <w:rsid w:val="332A1E9E"/>
    <w:rsid w:val="332F4E57"/>
    <w:rsid w:val="333077D1"/>
    <w:rsid w:val="33314588"/>
    <w:rsid w:val="3337290D"/>
    <w:rsid w:val="333746BC"/>
    <w:rsid w:val="333D6198"/>
    <w:rsid w:val="33491B2B"/>
    <w:rsid w:val="334C2237"/>
    <w:rsid w:val="334C64E7"/>
    <w:rsid w:val="334E5EA9"/>
    <w:rsid w:val="335C010C"/>
    <w:rsid w:val="335C2374"/>
    <w:rsid w:val="33671E93"/>
    <w:rsid w:val="33795A64"/>
    <w:rsid w:val="337D24E0"/>
    <w:rsid w:val="33832B23"/>
    <w:rsid w:val="338D53F4"/>
    <w:rsid w:val="338F4B25"/>
    <w:rsid w:val="339064C2"/>
    <w:rsid w:val="339D4AF6"/>
    <w:rsid w:val="339F74D6"/>
    <w:rsid w:val="33A7385B"/>
    <w:rsid w:val="33AB2475"/>
    <w:rsid w:val="33AD098E"/>
    <w:rsid w:val="33AD3FEE"/>
    <w:rsid w:val="33AD7074"/>
    <w:rsid w:val="33AF78C6"/>
    <w:rsid w:val="33B05639"/>
    <w:rsid w:val="33B216F4"/>
    <w:rsid w:val="33B2449C"/>
    <w:rsid w:val="33B95162"/>
    <w:rsid w:val="33B977C6"/>
    <w:rsid w:val="33C650D1"/>
    <w:rsid w:val="33CA19FE"/>
    <w:rsid w:val="33D94AF6"/>
    <w:rsid w:val="33DC1707"/>
    <w:rsid w:val="33DC474A"/>
    <w:rsid w:val="33DD3C54"/>
    <w:rsid w:val="33E30F07"/>
    <w:rsid w:val="33EA7FE1"/>
    <w:rsid w:val="33F03240"/>
    <w:rsid w:val="34160775"/>
    <w:rsid w:val="34183D9E"/>
    <w:rsid w:val="341A28D0"/>
    <w:rsid w:val="342747D6"/>
    <w:rsid w:val="342928B7"/>
    <w:rsid w:val="34373ED9"/>
    <w:rsid w:val="343C3080"/>
    <w:rsid w:val="343E7B2F"/>
    <w:rsid w:val="34403A44"/>
    <w:rsid w:val="34442B57"/>
    <w:rsid w:val="34447E10"/>
    <w:rsid w:val="344B3EC9"/>
    <w:rsid w:val="344E5570"/>
    <w:rsid w:val="3450278B"/>
    <w:rsid w:val="34555C4B"/>
    <w:rsid w:val="345924F7"/>
    <w:rsid w:val="34592D57"/>
    <w:rsid w:val="345C022A"/>
    <w:rsid w:val="346040E6"/>
    <w:rsid w:val="34655E59"/>
    <w:rsid w:val="34665718"/>
    <w:rsid w:val="34705FB9"/>
    <w:rsid w:val="34726507"/>
    <w:rsid w:val="34734167"/>
    <w:rsid w:val="34786372"/>
    <w:rsid w:val="347E56F9"/>
    <w:rsid w:val="34853B4C"/>
    <w:rsid w:val="348C59B2"/>
    <w:rsid w:val="3491429F"/>
    <w:rsid w:val="34955102"/>
    <w:rsid w:val="34993154"/>
    <w:rsid w:val="349B3370"/>
    <w:rsid w:val="34A36076"/>
    <w:rsid w:val="34A86448"/>
    <w:rsid w:val="34A86B3E"/>
    <w:rsid w:val="34B008EC"/>
    <w:rsid w:val="34B66A85"/>
    <w:rsid w:val="34BC2DBE"/>
    <w:rsid w:val="34C675A4"/>
    <w:rsid w:val="34CA1CE7"/>
    <w:rsid w:val="34CC10B5"/>
    <w:rsid w:val="34CC52D7"/>
    <w:rsid w:val="34D26B50"/>
    <w:rsid w:val="34D847BC"/>
    <w:rsid w:val="34ED2BE5"/>
    <w:rsid w:val="350428A2"/>
    <w:rsid w:val="35092088"/>
    <w:rsid w:val="350A05C0"/>
    <w:rsid w:val="350E1856"/>
    <w:rsid w:val="35111E45"/>
    <w:rsid w:val="35184660"/>
    <w:rsid w:val="35187A5D"/>
    <w:rsid w:val="351C4C5F"/>
    <w:rsid w:val="35236068"/>
    <w:rsid w:val="3526681F"/>
    <w:rsid w:val="352D4B6B"/>
    <w:rsid w:val="35325A82"/>
    <w:rsid w:val="353510CF"/>
    <w:rsid w:val="353C3393"/>
    <w:rsid w:val="35431D91"/>
    <w:rsid w:val="35442360"/>
    <w:rsid w:val="35466E38"/>
    <w:rsid w:val="35471372"/>
    <w:rsid w:val="354724DB"/>
    <w:rsid w:val="354E0341"/>
    <w:rsid w:val="35514ACD"/>
    <w:rsid w:val="35533E6F"/>
    <w:rsid w:val="3565288D"/>
    <w:rsid w:val="356A6102"/>
    <w:rsid w:val="356C18F1"/>
    <w:rsid w:val="3574669E"/>
    <w:rsid w:val="35746F2D"/>
    <w:rsid w:val="357F6887"/>
    <w:rsid w:val="357F7069"/>
    <w:rsid w:val="35812FC3"/>
    <w:rsid w:val="35816857"/>
    <w:rsid w:val="35826594"/>
    <w:rsid w:val="358B1C65"/>
    <w:rsid w:val="358E0EC4"/>
    <w:rsid w:val="358E5B04"/>
    <w:rsid w:val="359D5B17"/>
    <w:rsid w:val="35A54C25"/>
    <w:rsid w:val="35B46497"/>
    <w:rsid w:val="35BA15D4"/>
    <w:rsid w:val="35BC7482"/>
    <w:rsid w:val="35D46B3A"/>
    <w:rsid w:val="35D7339E"/>
    <w:rsid w:val="35DC487C"/>
    <w:rsid w:val="35DC779C"/>
    <w:rsid w:val="35E63DEE"/>
    <w:rsid w:val="35E8071B"/>
    <w:rsid w:val="35EE3FFB"/>
    <w:rsid w:val="35F5085E"/>
    <w:rsid w:val="35FA660E"/>
    <w:rsid w:val="35FE36F0"/>
    <w:rsid w:val="36056CF3"/>
    <w:rsid w:val="360A3A34"/>
    <w:rsid w:val="36292664"/>
    <w:rsid w:val="363142F2"/>
    <w:rsid w:val="36315D3A"/>
    <w:rsid w:val="3633213D"/>
    <w:rsid w:val="363475D8"/>
    <w:rsid w:val="363C778D"/>
    <w:rsid w:val="364D2448"/>
    <w:rsid w:val="3654433F"/>
    <w:rsid w:val="365612FD"/>
    <w:rsid w:val="36565583"/>
    <w:rsid w:val="365B31BF"/>
    <w:rsid w:val="3660230D"/>
    <w:rsid w:val="36605CC8"/>
    <w:rsid w:val="3670236C"/>
    <w:rsid w:val="367E65A5"/>
    <w:rsid w:val="367F00C0"/>
    <w:rsid w:val="36863B61"/>
    <w:rsid w:val="36881110"/>
    <w:rsid w:val="368A7FA8"/>
    <w:rsid w:val="368D0A96"/>
    <w:rsid w:val="36905D77"/>
    <w:rsid w:val="36912839"/>
    <w:rsid w:val="36960F67"/>
    <w:rsid w:val="369E2343"/>
    <w:rsid w:val="36A642E5"/>
    <w:rsid w:val="36A75543"/>
    <w:rsid w:val="36AB69CB"/>
    <w:rsid w:val="36AC375A"/>
    <w:rsid w:val="36AF4EB1"/>
    <w:rsid w:val="36B13C95"/>
    <w:rsid w:val="36B301F2"/>
    <w:rsid w:val="36B53892"/>
    <w:rsid w:val="36C24BE4"/>
    <w:rsid w:val="36C40FBE"/>
    <w:rsid w:val="36F162C2"/>
    <w:rsid w:val="36F942DF"/>
    <w:rsid w:val="36FA7767"/>
    <w:rsid w:val="36FD3796"/>
    <w:rsid w:val="36FF4604"/>
    <w:rsid w:val="3701395E"/>
    <w:rsid w:val="370665C2"/>
    <w:rsid w:val="370A5864"/>
    <w:rsid w:val="370C0B5B"/>
    <w:rsid w:val="370C17D0"/>
    <w:rsid w:val="370D46AF"/>
    <w:rsid w:val="3711399B"/>
    <w:rsid w:val="37133692"/>
    <w:rsid w:val="37276051"/>
    <w:rsid w:val="37280D06"/>
    <w:rsid w:val="37302FDF"/>
    <w:rsid w:val="37371B78"/>
    <w:rsid w:val="373B7360"/>
    <w:rsid w:val="373E249D"/>
    <w:rsid w:val="37650C74"/>
    <w:rsid w:val="37682591"/>
    <w:rsid w:val="3776658C"/>
    <w:rsid w:val="3785792A"/>
    <w:rsid w:val="37865C12"/>
    <w:rsid w:val="37875C53"/>
    <w:rsid w:val="37920A5A"/>
    <w:rsid w:val="3793172D"/>
    <w:rsid w:val="379624A9"/>
    <w:rsid w:val="379A31B5"/>
    <w:rsid w:val="37AA0F2B"/>
    <w:rsid w:val="37AC435C"/>
    <w:rsid w:val="37B570F6"/>
    <w:rsid w:val="37C86F91"/>
    <w:rsid w:val="37C948DC"/>
    <w:rsid w:val="37CD2A16"/>
    <w:rsid w:val="37CF26AB"/>
    <w:rsid w:val="37CF7633"/>
    <w:rsid w:val="37D361F8"/>
    <w:rsid w:val="37DA19C9"/>
    <w:rsid w:val="37DC3A83"/>
    <w:rsid w:val="37E14396"/>
    <w:rsid w:val="37E172EC"/>
    <w:rsid w:val="37E845F3"/>
    <w:rsid w:val="37F25055"/>
    <w:rsid w:val="37F301E2"/>
    <w:rsid w:val="37F66963"/>
    <w:rsid w:val="380354B4"/>
    <w:rsid w:val="38047127"/>
    <w:rsid w:val="38066101"/>
    <w:rsid w:val="38107DB9"/>
    <w:rsid w:val="38132835"/>
    <w:rsid w:val="38231203"/>
    <w:rsid w:val="38245037"/>
    <w:rsid w:val="38250554"/>
    <w:rsid w:val="38256C1B"/>
    <w:rsid w:val="38364F2B"/>
    <w:rsid w:val="384129AC"/>
    <w:rsid w:val="38487A75"/>
    <w:rsid w:val="386825CE"/>
    <w:rsid w:val="38682A66"/>
    <w:rsid w:val="386B1A34"/>
    <w:rsid w:val="38707335"/>
    <w:rsid w:val="38815E80"/>
    <w:rsid w:val="38AD21C4"/>
    <w:rsid w:val="38B22C51"/>
    <w:rsid w:val="38B233C3"/>
    <w:rsid w:val="38B72D9D"/>
    <w:rsid w:val="38BC568B"/>
    <w:rsid w:val="38BE762D"/>
    <w:rsid w:val="38CE0D1E"/>
    <w:rsid w:val="38D64135"/>
    <w:rsid w:val="38D8249D"/>
    <w:rsid w:val="38DA2301"/>
    <w:rsid w:val="38DD7206"/>
    <w:rsid w:val="38E20AE5"/>
    <w:rsid w:val="38E22B95"/>
    <w:rsid w:val="38F17427"/>
    <w:rsid w:val="38F750A4"/>
    <w:rsid w:val="38F946FA"/>
    <w:rsid w:val="390223B6"/>
    <w:rsid w:val="39081731"/>
    <w:rsid w:val="390A7C62"/>
    <w:rsid w:val="39100E37"/>
    <w:rsid w:val="39112720"/>
    <w:rsid w:val="3916629D"/>
    <w:rsid w:val="39187110"/>
    <w:rsid w:val="39234B6D"/>
    <w:rsid w:val="3923648E"/>
    <w:rsid w:val="392747CC"/>
    <w:rsid w:val="39275ECA"/>
    <w:rsid w:val="392B4CC2"/>
    <w:rsid w:val="39396CB4"/>
    <w:rsid w:val="393D0552"/>
    <w:rsid w:val="39455658"/>
    <w:rsid w:val="39480ED6"/>
    <w:rsid w:val="394E6C03"/>
    <w:rsid w:val="394F6E60"/>
    <w:rsid w:val="3951224F"/>
    <w:rsid w:val="395139E8"/>
    <w:rsid w:val="398D6D6D"/>
    <w:rsid w:val="398E34A3"/>
    <w:rsid w:val="39A06B82"/>
    <w:rsid w:val="39AB7BB1"/>
    <w:rsid w:val="39B52AFA"/>
    <w:rsid w:val="39B96F9C"/>
    <w:rsid w:val="39BD3D6E"/>
    <w:rsid w:val="39BE5B37"/>
    <w:rsid w:val="39BE625C"/>
    <w:rsid w:val="39C92A37"/>
    <w:rsid w:val="39CE0035"/>
    <w:rsid w:val="39D10879"/>
    <w:rsid w:val="39D63462"/>
    <w:rsid w:val="39D81D54"/>
    <w:rsid w:val="39DF7BB3"/>
    <w:rsid w:val="39E4652E"/>
    <w:rsid w:val="39E4715F"/>
    <w:rsid w:val="39E50FF9"/>
    <w:rsid w:val="39ED31E6"/>
    <w:rsid w:val="39FC1C25"/>
    <w:rsid w:val="39FF7402"/>
    <w:rsid w:val="39FF7EFD"/>
    <w:rsid w:val="3A064DE8"/>
    <w:rsid w:val="3A0C438A"/>
    <w:rsid w:val="3A1A6BBE"/>
    <w:rsid w:val="3A1E23E0"/>
    <w:rsid w:val="3A1F234D"/>
    <w:rsid w:val="3A200DD6"/>
    <w:rsid w:val="3A230C7B"/>
    <w:rsid w:val="3A3976F1"/>
    <w:rsid w:val="3A3C6A5B"/>
    <w:rsid w:val="3A4F4FF4"/>
    <w:rsid w:val="3A592C2E"/>
    <w:rsid w:val="3A6021EE"/>
    <w:rsid w:val="3A606C51"/>
    <w:rsid w:val="3A637A13"/>
    <w:rsid w:val="3A652002"/>
    <w:rsid w:val="3A654204"/>
    <w:rsid w:val="3A7D4CF6"/>
    <w:rsid w:val="3A8723CC"/>
    <w:rsid w:val="3A8C4C78"/>
    <w:rsid w:val="3A8F5A65"/>
    <w:rsid w:val="3A9725D9"/>
    <w:rsid w:val="3A995C5C"/>
    <w:rsid w:val="3A9F0611"/>
    <w:rsid w:val="3AAC33E8"/>
    <w:rsid w:val="3AB1486F"/>
    <w:rsid w:val="3AB6236E"/>
    <w:rsid w:val="3AC85CC1"/>
    <w:rsid w:val="3ACB1A5E"/>
    <w:rsid w:val="3ACF0E84"/>
    <w:rsid w:val="3ACF4FF5"/>
    <w:rsid w:val="3AD63A07"/>
    <w:rsid w:val="3AE33808"/>
    <w:rsid w:val="3AEF7A9D"/>
    <w:rsid w:val="3AF01261"/>
    <w:rsid w:val="3AF17846"/>
    <w:rsid w:val="3AF37900"/>
    <w:rsid w:val="3B024FE3"/>
    <w:rsid w:val="3B052606"/>
    <w:rsid w:val="3B055F3C"/>
    <w:rsid w:val="3B0E664A"/>
    <w:rsid w:val="3B121A3C"/>
    <w:rsid w:val="3B196D9D"/>
    <w:rsid w:val="3B1C4431"/>
    <w:rsid w:val="3B200DE6"/>
    <w:rsid w:val="3B227EA4"/>
    <w:rsid w:val="3B24558A"/>
    <w:rsid w:val="3B284AAE"/>
    <w:rsid w:val="3B344138"/>
    <w:rsid w:val="3B397A97"/>
    <w:rsid w:val="3B404329"/>
    <w:rsid w:val="3B445418"/>
    <w:rsid w:val="3B4C2CCE"/>
    <w:rsid w:val="3B595EFB"/>
    <w:rsid w:val="3B5C3DAE"/>
    <w:rsid w:val="3B5D2FFB"/>
    <w:rsid w:val="3B5F6EA5"/>
    <w:rsid w:val="3B6E455A"/>
    <w:rsid w:val="3B767E17"/>
    <w:rsid w:val="3B7F4423"/>
    <w:rsid w:val="3B8147D4"/>
    <w:rsid w:val="3B832BBE"/>
    <w:rsid w:val="3B9C1EA7"/>
    <w:rsid w:val="3B9F30EF"/>
    <w:rsid w:val="3BA05058"/>
    <w:rsid w:val="3BA2171A"/>
    <w:rsid w:val="3BAF3466"/>
    <w:rsid w:val="3BBA4BE0"/>
    <w:rsid w:val="3BC000DB"/>
    <w:rsid w:val="3BC1548C"/>
    <w:rsid w:val="3BC74C50"/>
    <w:rsid w:val="3BCB4B07"/>
    <w:rsid w:val="3BCC3EE5"/>
    <w:rsid w:val="3BD11425"/>
    <w:rsid w:val="3BDC283C"/>
    <w:rsid w:val="3BDE7FFB"/>
    <w:rsid w:val="3BDF26F5"/>
    <w:rsid w:val="3BE85275"/>
    <w:rsid w:val="3BEB698B"/>
    <w:rsid w:val="3BF17946"/>
    <w:rsid w:val="3BFC5598"/>
    <w:rsid w:val="3BFF7048"/>
    <w:rsid w:val="3C096E11"/>
    <w:rsid w:val="3C0C59EA"/>
    <w:rsid w:val="3C0D5493"/>
    <w:rsid w:val="3C0E5D3D"/>
    <w:rsid w:val="3C14637F"/>
    <w:rsid w:val="3C15560C"/>
    <w:rsid w:val="3C187054"/>
    <w:rsid w:val="3C1A0DB4"/>
    <w:rsid w:val="3C1C6B44"/>
    <w:rsid w:val="3C284EF0"/>
    <w:rsid w:val="3C356139"/>
    <w:rsid w:val="3C4354AE"/>
    <w:rsid w:val="3C442305"/>
    <w:rsid w:val="3C4D6C6E"/>
    <w:rsid w:val="3C4F6F1A"/>
    <w:rsid w:val="3C567962"/>
    <w:rsid w:val="3C58180A"/>
    <w:rsid w:val="3C59493B"/>
    <w:rsid w:val="3C5A023B"/>
    <w:rsid w:val="3C6236FA"/>
    <w:rsid w:val="3C6467B0"/>
    <w:rsid w:val="3C687483"/>
    <w:rsid w:val="3C7A1ABD"/>
    <w:rsid w:val="3C7E335B"/>
    <w:rsid w:val="3C7E5EA7"/>
    <w:rsid w:val="3C820D92"/>
    <w:rsid w:val="3C883C10"/>
    <w:rsid w:val="3C885C1E"/>
    <w:rsid w:val="3C8B4A08"/>
    <w:rsid w:val="3C9430C7"/>
    <w:rsid w:val="3C943EE0"/>
    <w:rsid w:val="3C9A5A8C"/>
    <w:rsid w:val="3CA32D3B"/>
    <w:rsid w:val="3CAA1994"/>
    <w:rsid w:val="3CB17D6A"/>
    <w:rsid w:val="3CB36E5B"/>
    <w:rsid w:val="3CBB5960"/>
    <w:rsid w:val="3CBC5CAE"/>
    <w:rsid w:val="3CC00150"/>
    <w:rsid w:val="3CC462AB"/>
    <w:rsid w:val="3CC46CE0"/>
    <w:rsid w:val="3CD036B6"/>
    <w:rsid w:val="3CD07147"/>
    <w:rsid w:val="3CE15E1B"/>
    <w:rsid w:val="3CE37662"/>
    <w:rsid w:val="3CF31F5A"/>
    <w:rsid w:val="3CF804D9"/>
    <w:rsid w:val="3CFB0E50"/>
    <w:rsid w:val="3CFF5DC7"/>
    <w:rsid w:val="3D026AC3"/>
    <w:rsid w:val="3D070BB3"/>
    <w:rsid w:val="3D0777F5"/>
    <w:rsid w:val="3D1B54BB"/>
    <w:rsid w:val="3D230811"/>
    <w:rsid w:val="3D263C1E"/>
    <w:rsid w:val="3D2B7479"/>
    <w:rsid w:val="3D326B6E"/>
    <w:rsid w:val="3D390BEA"/>
    <w:rsid w:val="3D3A6FC0"/>
    <w:rsid w:val="3D4516AB"/>
    <w:rsid w:val="3D477255"/>
    <w:rsid w:val="3D482DA8"/>
    <w:rsid w:val="3D4D7E7C"/>
    <w:rsid w:val="3D593535"/>
    <w:rsid w:val="3D6A7D83"/>
    <w:rsid w:val="3D7B59F6"/>
    <w:rsid w:val="3D820C29"/>
    <w:rsid w:val="3D855378"/>
    <w:rsid w:val="3D911C45"/>
    <w:rsid w:val="3DA10946"/>
    <w:rsid w:val="3DA42BB1"/>
    <w:rsid w:val="3DAB0C5F"/>
    <w:rsid w:val="3DB54B3F"/>
    <w:rsid w:val="3DBA4867"/>
    <w:rsid w:val="3DBD7EB3"/>
    <w:rsid w:val="3DC833B9"/>
    <w:rsid w:val="3DCE40B1"/>
    <w:rsid w:val="3DDA2813"/>
    <w:rsid w:val="3DE141B8"/>
    <w:rsid w:val="3DE75BC8"/>
    <w:rsid w:val="3DED6104"/>
    <w:rsid w:val="3DEE4511"/>
    <w:rsid w:val="3DF064DB"/>
    <w:rsid w:val="3DF62C60"/>
    <w:rsid w:val="3DF80222"/>
    <w:rsid w:val="3DFC6C2D"/>
    <w:rsid w:val="3DFD79EA"/>
    <w:rsid w:val="3E043D34"/>
    <w:rsid w:val="3E1800F2"/>
    <w:rsid w:val="3E31783F"/>
    <w:rsid w:val="3E3C1A5C"/>
    <w:rsid w:val="3E3D0FF4"/>
    <w:rsid w:val="3E3E7246"/>
    <w:rsid w:val="3E453C08"/>
    <w:rsid w:val="3E471E6F"/>
    <w:rsid w:val="3E492E08"/>
    <w:rsid w:val="3E497158"/>
    <w:rsid w:val="3E5325C6"/>
    <w:rsid w:val="3E547794"/>
    <w:rsid w:val="3E5F71BC"/>
    <w:rsid w:val="3E601DD2"/>
    <w:rsid w:val="3E612F34"/>
    <w:rsid w:val="3E686C92"/>
    <w:rsid w:val="3E68709A"/>
    <w:rsid w:val="3E6873F3"/>
    <w:rsid w:val="3E6B17A1"/>
    <w:rsid w:val="3E6B1BDD"/>
    <w:rsid w:val="3E725142"/>
    <w:rsid w:val="3E75078E"/>
    <w:rsid w:val="3E7C78DB"/>
    <w:rsid w:val="3E81596E"/>
    <w:rsid w:val="3E82641E"/>
    <w:rsid w:val="3E865A86"/>
    <w:rsid w:val="3E8B41C5"/>
    <w:rsid w:val="3E914802"/>
    <w:rsid w:val="3E981A4F"/>
    <w:rsid w:val="3E987622"/>
    <w:rsid w:val="3E9B300A"/>
    <w:rsid w:val="3E9C5A82"/>
    <w:rsid w:val="3EA12B0C"/>
    <w:rsid w:val="3EB23B1D"/>
    <w:rsid w:val="3EB42F7F"/>
    <w:rsid w:val="3EB72F54"/>
    <w:rsid w:val="3EB80B5B"/>
    <w:rsid w:val="3EB94B1E"/>
    <w:rsid w:val="3EC21EDD"/>
    <w:rsid w:val="3ECB7FC8"/>
    <w:rsid w:val="3ECD7064"/>
    <w:rsid w:val="3ECF44AB"/>
    <w:rsid w:val="3EDE6E52"/>
    <w:rsid w:val="3EF036D6"/>
    <w:rsid w:val="3EFF14B6"/>
    <w:rsid w:val="3F0226DA"/>
    <w:rsid w:val="3F037528"/>
    <w:rsid w:val="3F067638"/>
    <w:rsid w:val="3F073B3D"/>
    <w:rsid w:val="3F12636B"/>
    <w:rsid w:val="3F167089"/>
    <w:rsid w:val="3F1F7AF9"/>
    <w:rsid w:val="3F2226C4"/>
    <w:rsid w:val="3F2C57D3"/>
    <w:rsid w:val="3F2E2B8E"/>
    <w:rsid w:val="3F2F49BF"/>
    <w:rsid w:val="3F316DF2"/>
    <w:rsid w:val="3F3330A5"/>
    <w:rsid w:val="3F347BB5"/>
    <w:rsid w:val="3F401019"/>
    <w:rsid w:val="3F541646"/>
    <w:rsid w:val="3F577E93"/>
    <w:rsid w:val="3F5B48B2"/>
    <w:rsid w:val="3F60143E"/>
    <w:rsid w:val="3F662090"/>
    <w:rsid w:val="3F694D3E"/>
    <w:rsid w:val="3F696545"/>
    <w:rsid w:val="3F6C6673"/>
    <w:rsid w:val="3F70792F"/>
    <w:rsid w:val="3F7709B4"/>
    <w:rsid w:val="3F780F00"/>
    <w:rsid w:val="3F80042C"/>
    <w:rsid w:val="3FAA64EF"/>
    <w:rsid w:val="3FB430F5"/>
    <w:rsid w:val="3FB62E0C"/>
    <w:rsid w:val="3FB84DD6"/>
    <w:rsid w:val="3FBA652E"/>
    <w:rsid w:val="3FC83D82"/>
    <w:rsid w:val="3FCB5D5D"/>
    <w:rsid w:val="3FCE4089"/>
    <w:rsid w:val="3FD10CBA"/>
    <w:rsid w:val="3FD930ED"/>
    <w:rsid w:val="3FDB1EAD"/>
    <w:rsid w:val="3FDE34BF"/>
    <w:rsid w:val="3FE34BA7"/>
    <w:rsid w:val="3FE71217"/>
    <w:rsid w:val="3FEB67B6"/>
    <w:rsid w:val="3FEC6B6A"/>
    <w:rsid w:val="3FF062DF"/>
    <w:rsid w:val="3FF54F77"/>
    <w:rsid w:val="3FFD51E0"/>
    <w:rsid w:val="400A266B"/>
    <w:rsid w:val="401A15ED"/>
    <w:rsid w:val="401A1F03"/>
    <w:rsid w:val="4021297B"/>
    <w:rsid w:val="402563C6"/>
    <w:rsid w:val="40267558"/>
    <w:rsid w:val="40331BC9"/>
    <w:rsid w:val="40342853"/>
    <w:rsid w:val="403C1B08"/>
    <w:rsid w:val="404903C4"/>
    <w:rsid w:val="404C551E"/>
    <w:rsid w:val="40575104"/>
    <w:rsid w:val="405D51FB"/>
    <w:rsid w:val="406C3578"/>
    <w:rsid w:val="40750BD0"/>
    <w:rsid w:val="40777864"/>
    <w:rsid w:val="407807F1"/>
    <w:rsid w:val="407D15E5"/>
    <w:rsid w:val="407E1A88"/>
    <w:rsid w:val="40817803"/>
    <w:rsid w:val="408A2001"/>
    <w:rsid w:val="408F53B6"/>
    <w:rsid w:val="40963E09"/>
    <w:rsid w:val="40970691"/>
    <w:rsid w:val="409B358F"/>
    <w:rsid w:val="409B3693"/>
    <w:rsid w:val="409F7D44"/>
    <w:rsid w:val="40A064CA"/>
    <w:rsid w:val="40A731B0"/>
    <w:rsid w:val="40AC425E"/>
    <w:rsid w:val="40BA3B78"/>
    <w:rsid w:val="40C81049"/>
    <w:rsid w:val="40CC48DC"/>
    <w:rsid w:val="40CE2B32"/>
    <w:rsid w:val="40CF0629"/>
    <w:rsid w:val="40CF23D7"/>
    <w:rsid w:val="40D64434"/>
    <w:rsid w:val="40DC4565"/>
    <w:rsid w:val="40DD727B"/>
    <w:rsid w:val="40E319F6"/>
    <w:rsid w:val="40E35CC2"/>
    <w:rsid w:val="40E91EC9"/>
    <w:rsid w:val="40EA5463"/>
    <w:rsid w:val="40EA62C5"/>
    <w:rsid w:val="40EC210B"/>
    <w:rsid w:val="40FB7670"/>
    <w:rsid w:val="410069CA"/>
    <w:rsid w:val="410E12F1"/>
    <w:rsid w:val="41122166"/>
    <w:rsid w:val="411262BE"/>
    <w:rsid w:val="41132310"/>
    <w:rsid w:val="4114603C"/>
    <w:rsid w:val="411918A4"/>
    <w:rsid w:val="412356EA"/>
    <w:rsid w:val="41340B3C"/>
    <w:rsid w:val="41347396"/>
    <w:rsid w:val="413B3013"/>
    <w:rsid w:val="414F31F8"/>
    <w:rsid w:val="4151404F"/>
    <w:rsid w:val="416F7716"/>
    <w:rsid w:val="4172169A"/>
    <w:rsid w:val="41741084"/>
    <w:rsid w:val="417C1B68"/>
    <w:rsid w:val="417F5EE1"/>
    <w:rsid w:val="41850CC3"/>
    <w:rsid w:val="4188472B"/>
    <w:rsid w:val="419012B4"/>
    <w:rsid w:val="41942728"/>
    <w:rsid w:val="4195427A"/>
    <w:rsid w:val="419931AA"/>
    <w:rsid w:val="41A07525"/>
    <w:rsid w:val="41AE755D"/>
    <w:rsid w:val="41B415CD"/>
    <w:rsid w:val="41B44FD2"/>
    <w:rsid w:val="41C9151C"/>
    <w:rsid w:val="41CA0DF1"/>
    <w:rsid w:val="41CE6B33"/>
    <w:rsid w:val="41D354A6"/>
    <w:rsid w:val="41E61BAF"/>
    <w:rsid w:val="41E87D66"/>
    <w:rsid w:val="41EB470F"/>
    <w:rsid w:val="41ED059D"/>
    <w:rsid w:val="41EE36AC"/>
    <w:rsid w:val="41F93604"/>
    <w:rsid w:val="41FB0F6D"/>
    <w:rsid w:val="42056300"/>
    <w:rsid w:val="42072EE9"/>
    <w:rsid w:val="420E5D44"/>
    <w:rsid w:val="421107CE"/>
    <w:rsid w:val="421302CD"/>
    <w:rsid w:val="4216154E"/>
    <w:rsid w:val="42162288"/>
    <w:rsid w:val="421A6728"/>
    <w:rsid w:val="421A7ECF"/>
    <w:rsid w:val="421B6CAE"/>
    <w:rsid w:val="421D41F6"/>
    <w:rsid w:val="421E74C1"/>
    <w:rsid w:val="42263ACC"/>
    <w:rsid w:val="422B7AE1"/>
    <w:rsid w:val="423558D2"/>
    <w:rsid w:val="42360672"/>
    <w:rsid w:val="42365F67"/>
    <w:rsid w:val="423800A0"/>
    <w:rsid w:val="42380450"/>
    <w:rsid w:val="42383FB6"/>
    <w:rsid w:val="423C11CA"/>
    <w:rsid w:val="423D31F8"/>
    <w:rsid w:val="423F5F4A"/>
    <w:rsid w:val="42404B94"/>
    <w:rsid w:val="424E1A22"/>
    <w:rsid w:val="424F4E30"/>
    <w:rsid w:val="425010A8"/>
    <w:rsid w:val="4253677F"/>
    <w:rsid w:val="42592422"/>
    <w:rsid w:val="425A10B1"/>
    <w:rsid w:val="425E4077"/>
    <w:rsid w:val="42704D2D"/>
    <w:rsid w:val="42733338"/>
    <w:rsid w:val="427B2BB4"/>
    <w:rsid w:val="42812A2F"/>
    <w:rsid w:val="428B6FD3"/>
    <w:rsid w:val="42941672"/>
    <w:rsid w:val="42994858"/>
    <w:rsid w:val="429A14E3"/>
    <w:rsid w:val="42A457BC"/>
    <w:rsid w:val="42AA58F0"/>
    <w:rsid w:val="42B320F6"/>
    <w:rsid w:val="42B86BCC"/>
    <w:rsid w:val="42C24558"/>
    <w:rsid w:val="42D262F7"/>
    <w:rsid w:val="42DC534F"/>
    <w:rsid w:val="42DD7583"/>
    <w:rsid w:val="42E00570"/>
    <w:rsid w:val="42E01CBE"/>
    <w:rsid w:val="42EB382A"/>
    <w:rsid w:val="42F21710"/>
    <w:rsid w:val="42F51FEF"/>
    <w:rsid w:val="42F5214C"/>
    <w:rsid w:val="42F93BB2"/>
    <w:rsid w:val="42FB705E"/>
    <w:rsid w:val="431024AF"/>
    <w:rsid w:val="4318406E"/>
    <w:rsid w:val="43193DDE"/>
    <w:rsid w:val="4323451C"/>
    <w:rsid w:val="43237E4E"/>
    <w:rsid w:val="432777EC"/>
    <w:rsid w:val="432F476F"/>
    <w:rsid w:val="4330603F"/>
    <w:rsid w:val="43330DDF"/>
    <w:rsid w:val="433901B5"/>
    <w:rsid w:val="433C033A"/>
    <w:rsid w:val="43437101"/>
    <w:rsid w:val="43445CD0"/>
    <w:rsid w:val="43470585"/>
    <w:rsid w:val="4350530C"/>
    <w:rsid w:val="43521CC0"/>
    <w:rsid w:val="4352365D"/>
    <w:rsid w:val="435272F0"/>
    <w:rsid w:val="4358475D"/>
    <w:rsid w:val="435A4A94"/>
    <w:rsid w:val="43625424"/>
    <w:rsid w:val="43761230"/>
    <w:rsid w:val="43801574"/>
    <w:rsid w:val="43817B3F"/>
    <w:rsid w:val="438356FB"/>
    <w:rsid w:val="4390421D"/>
    <w:rsid w:val="439722B1"/>
    <w:rsid w:val="439C2C86"/>
    <w:rsid w:val="43A509DF"/>
    <w:rsid w:val="43A92CB6"/>
    <w:rsid w:val="43A954C0"/>
    <w:rsid w:val="43B2530A"/>
    <w:rsid w:val="43BA78D7"/>
    <w:rsid w:val="43BC3F5C"/>
    <w:rsid w:val="43C1617D"/>
    <w:rsid w:val="43CE3E6F"/>
    <w:rsid w:val="43CF26EE"/>
    <w:rsid w:val="43D31A71"/>
    <w:rsid w:val="43D35929"/>
    <w:rsid w:val="43E00695"/>
    <w:rsid w:val="43E90E20"/>
    <w:rsid w:val="43E91A02"/>
    <w:rsid w:val="43F5270B"/>
    <w:rsid w:val="43FB1AE7"/>
    <w:rsid w:val="43FD54AD"/>
    <w:rsid w:val="440326B7"/>
    <w:rsid w:val="440525B4"/>
    <w:rsid w:val="44086FB1"/>
    <w:rsid w:val="440E1469"/>
    <w:rsid w:val="440F4398"/>
    <w:rsid w:val="4413082D"/>
    <w:rsid w:val="44224D17"/>
    <w:rsid w:val="44280132"/>
    <w:rsid w:val="4428360C"/>
    <w:rsid w:val="442F7D1B"/>
    <w:rsid w:val="44305883"/>
    <w:rsid w:val="443469F5"/>
    <w:rsid w:val="443B30BD"/>
    <w:rsid w:val="443F5AC6"/>
    <w:rsid w:val="44562E10"/>
    <w:rsid w:val="445719EB"/>
    <w:rsid w:val="44582536"/>
    <w:rsid w:val="445A64CF"/>
    <w:rsid w:val="445D2E5C"/>
    <w:rsid w:val="445D5F4C"/>
    <w:rsid w:val="44646456"/>
    <w:rsid w:val="446C5D3B"/>
    <w:rsid w:val="447C2876"/>
    <w:rsid w:val="447D65EE"/>
    <w:rsid w:val="447F63FB"/>
    <w:rsid w:val="44842778"/>
    <w:rsid w:val="44891CE7"/>
    <w:rsid w:val="44906321"/>
    <w:rsid w:val="44932CEC"/>
    <w:rsid w:val="44936A06"/>
    <w:rsid w:val="449A7D04"/>
    <w:rsid w:val="449C4CC6"/>
    <w:rsid w:val="44A01A8F"/>
    <w:rsid w:val="44B108DF"/>
    <w:rsid w:val="44B21888"/>
    <w:rsid w:val="44BC1FAB"/>
    <w:rsid w:val="44BC709F"/>
    <w:rsid w:val="44C10289"/>
    <w:rsid w:val="44C26352"/>
    <w:rsid w:val="44CE2B73"/>
    <w:rsid w:val="44CE51CC"/>
    <w:rsid w:val="44E30E27"/>
    <w:rsid w:val="44E3555C"/>
    <w:rsid w:val="44E82E00"/>
    <w:rsid w:val="44EB514D"/>
    <w:rsid w:val="44ED6C4C"/>
    <w:rsid w:val="44F144BA"/>
    <w:rsid w:val="44F3741B"/>
    <w:rsid w:val="44F42643"/>
    <w:rsid w:val="44F47E66"/>
    <w:rsid w:val="44F70522"/>
    <w:rsid w:val="44FE41C5"/>
    <w:rsid w:val="45010257"/>
    <w:rsid w:val="4501420F"/>
    <w:rsid w:val="45020601"/>
    <w:rsid w:val="45076DCD"/>
    <w:rsid w:val="45091C30"/>
    <w:rsid w:val="450B21A8"/>
    <w:rsid w:val="450C58D2"/>
    <w:rsid w:val="450D247B"/>
    <w:rsid w:val="45126D36"/>
    <w:rsid w:val="451924DA"/>
    <w:rsid w:val="45274413"/>
    <w:rsid w:val="45276CDB"/>
    <w:rsid w:val="4528399A"/>
    <w:rsid w:val="452F350D"/>
    <w:rsid w:val="453426B2"/>
    <w:rsid w:val="45377CE2"/>
    <w:rsid w:val="45390767"/>
    <w:rsid w:val="453E5D7D"/>
    <w:rsid w:val="453F0F59"/>
    <w:rsid w:val="4542028B"/>
    <w:rsid w:val="45566844"/>
    <w:rsid w:val="455C1E35"/>
    <w:rsid w:val="45606085"/>
    <w:rsid w:val="45644C1B"/>
    <w:rsid w:val="4564596A"/>
    <w:rsid w:val="4565143E"/>
    <w:rsid w:val="457A2709"/>
    <w:rsid w:val="458D2861"/>
    <w:rsid w:val="458D7656"/>
    <w:rsid w:val="45992FB4"/>
    <w:rsid w:val="459A7C0D"/>
    <w:rsid w:val="45AA7BFB"/>
    <w:rsid w:val="45AC519C"/>
    <w:rsid w:val="45AE4A6C"/>
    <w:rsid w:val="45B033D7"/>
    <w:rsid w:val="45B751F2"/>
    <w:rsid w:val="45C5024D"/>
    <w:rsid w:val="45C71427"/>
    <w:rsid w:val="45C733DB"/>
    <w:rsid w:val="45C901FF"/>
    <w:rsid w:val="45D551D4"/>
    <w:rsid w:val="45DD2725"/>
    <w:rsid w:val="45E160CA"/>
    <w:rsid w:val="45EC275D"/>
    <w:rsid w:val="45EE45DB"/>
    <w:rsid w:val="45EF7614"/>
    <w:rsid w:val="45F0033F"/>
    <w:rsid w:val="45F045C8"/>
    <w:rsid w:val="45F22C5F"/>
    <w:rsid w:val="45F4241B"/>
    <w:rsid w:val="45F572A7"/>
    <w:rsid w:val="45FD50BB"/>
    <w:rsid w:val="46004580"/>
    <w:rsid w:val="460A42B9"/>
    <w:rsid w:val="460D562B"/>
    <w:rsid w:val="46113D93"/>
    <w:rsid w:val="4613652B"/>
    <w:rsid w:val="46164604"/>
    <w:rsid w:val="461B4F17"/>
    <w:rsid w:val="461E7D00"/>
    <w:rsid w:val="46252A99"/>
    <w:rsid w:val="46293605"/>
    <w:rsid w:val="462C0C7E"/>
    <w:rsid w:val="463107DE"/>
    <w:rsid w:val="46365977"/>
    <w:rsid w:val="463B050F"/>
    <w:rsid w:val="463F4CBC"/>
    <w:rsid w:val="4650014F"/>
    <w:rsid w:val="46524C75"/>
    <w:rsid w:val="465A6D5C"/>
    <w:rsid w:val="465D33FD"/>
    <w:rsid w:val="466831CE"/>
    <w:rsid w:val="466E2692"/>
    <w:rsid w:val="46705CBA"/>
    <w:rsid w:val="46722276"/>
    <w:rsid w:val="46743885"/>
    <w:rsid w:val="46780A66"/>
    <w:rsid w:val="467B400C"/>
    <w:rsid w:val="467D0B27"/>
    <w:rsid w:val="467E5739"/>
    <w:rsid w:val="46841FFB"/>
    <w:rsid w:val="469A2E5C"/>
    <w:rsid w:val="46A41C10"/>
    <w:rsid w:val="46A4225B"/>
    <w:rsid w:val="46A460B4"/>
    <w:rsid w:val="46A95479"/>
    <w:rsid w:val="46A97F63"/>
    <w:rsid w:val="46B207D1"/>
    <w:rsid w:val="46BF5118"/>
    <w:rsid w:val="46C223B3"/>
    <w:rsid w:val="46C5493C"/>
    <w:rsid w:val="46C65971"/>
    <w:rsid w:val="46C870BB"/>
    <w:rsid w:val="46C87CC1"/>
    <w:rsid w:val="46C93D6D"/>
    <w:rsid w:val="46CA1595"/>
    <w:rsid w:val="46CB5083"/>
    <w:rsid w:val="46D1288A"/>
    <w:rsid w:val="46D53006"/>
    <w:rsid w:val="46D62E86"/>
    <w:rsid w:val="46DA4CF5"/>
    <w:rsid w:val="46DC6A75"/>
    <w:rsid w:val="46DD7D84"/>
    <w:rsid w:val="46DF780A"/>
    <w:rsid w:val="46EB3D58"/>
    <w:rsid w:val="46ED6664"/>
    <w:rsid w:val="46F038EB"/>
    <w:rsid w:val="46F20BF1"/>
    <w:rsid w:val="46FC2199"/>
    <w:rsid w:val="4704393A"/>
    <w:rsid w:val="47076889"/>
    <w:rsid w:val="47085B12"/>
    <w:rsid w:val="470B1389"/>
    <w:rsid w:val="470F2B0C"/>
    <w:rsid w:val="47147DAD"/>
    <w:rsid w:val="47181468"/>
    <w:rsid w:val="471D41A8"/>
    <w:rsid w:val="471F4378"/>
    <w:rsid w:val="47217705"/>
    <w:rsid w:val="47223662"/>
    <w:rsid w:val="472B62A8"/>
    <w:rsid w:val="47300FCB"/>
    <w:rsid w:val="47401F23"/>
    <w:rsid w:val="4746716B"/>
    <w:rsid w:val="474F4272"/>
    <w:rsid w:val="474F5AFF"/>
    <w:rsid w:val="47503A86"/>
    <w:rsid w:val="47507EC1"/>
    <w:rsid w:val="47535730"/>
    <w:rsid w:val="47574ED5"/>
    <w:rsid w:val="47596E17"/>
    <w:rsid w:val="475F6CDE"/>
    <w:rsid w:val="47680812"/>
    <w:rsid w:val="47682BEB"/>
    <w:rsid w:val="476C24A1"/>
    <w:rsid w:val="47727E7C"/>
    <w:rsid w:val="47747818"/>
    <w:rsid w:val="4775755E"/>
    <w:rsid w:val="477E4B57"/>
    <w:rsid w:val="47876E3D"/>
    <w:rsid w:val="47947ED7"/>
    <w:rsid w:val="47970EE7"/>
    <w:rsid w:val="479856F8"/>
    <w:rsid w:val="47A3011A"/>
    <w:rsid w:val="47A43494"/>
    <w:rsid w:val="47BA33F1"/>
    <w:rsid w:val="47BB36B5"/>
    <w:rsid w:val="47BD3E5F"/>
    <w:rsid w:val="47C75E37"/>
    <w:rsid w:val="47CA1A36"/>
    <w:rsid w:val="47CA4A2E"/>
    <w:rsid w:val="47CC70E9"/>
    <w:rsid w:val="47CD4BDA"/>
    <w:rsid w:val="47DE55F6"/>
    <w:rsid w:val="47EF0244"/>
    <w:rsid w:val="4801703F"/>
    <w:rsid w:val="48032A8C"/>
    <w:rsid w:val="48047C19"/>
    <w:rsid w:val="48084421"/>
    <w:rsid w:val="48095A1C"/>
    <w:rsid w:val="48097D1C"/>
    <w:rsid w:val="480C3D6F"/>
    <w:rsid w:val="4814724D"/>
    <w:rsid w:val="48166B4B"/>
    <w:rsid w:val="48180B08"/>
    <w:rsid w:val="482624DA"/>
    <w:rsid w:val="48286D42"/>
    <w:rsid w:val="482A4397"/>
    <w:rsid w:val="482C0641"/>
    <w:rsid w:val="482D48BA"/>
    <w:rsid w:val="482E0E09"/>
    <w:rsid w:val="48346934"/>
    <w:rsid w:val="483479E8"/>
    <w:rsid w:val="483E5A6A"/>
    <w:rsid w:val="48445D32"/>
    <w:rsid w:val="48520906"/>
    <w:rsid w:val="48565AAE"/>
    <w:rsid w:val="48651B94"/>
    <w:rsid w:val="48695F1F"/>
    <w:rsid w:val="486A0C38"/>
    <w:rsid w:val="486B2D5A"/>
    <w:rsid w:val="486F5197"/>
    <w:rsid w:val="48741AB6"/>
    <w:rsid w:val="48792F14"/>
    <w:rsid w:val="48825F81"/>
    <w:rsid w:val="48872035"/>
    <w:rsid w:val="488B073D"/>
    <w:rsid w:val="488E1CCD"/>
    <w:rsid w:val="488E2B78"/>
    <w:rsid w:val="48921462"/>
    <w:rsid w:val="48931DBA"/>
    <w:rsid w:val="48961A2D"/>
    <w:rsid w:val="489803E8"/>
    <w:rsid w:val="4898771C"/>
    <w:rsid w:val="48A40AB1"/>
    <w:rsid w:val="48A733A5"/>
    <w:rsid w:val="48A86C8E"/>
    <w:rsid w:val="48B37C4D"/>
    <w:rsid w:val="48B7152F"/>
    <w:rsid w:val="48C207BB"/>
    <w:rsid w:val="48D02395"/>
    <w:rsid w:val="48D31BAD"/>
    <w:rsid w:val="48D915C4"/>
    <w:rsid w:val="48D92E5A"/>
    <w:rsid w:val="48DB332A"/>
    <w:rsid w:val="48E10E42"/>
    <w:rsid w:val="48F57A62"/>
    <w:rsid w:val="48F94328"/>
    <w:rsid w:val="48F9543B"/>
    <w:rsid w:val="48FC1853"/>
    <w:rsid w:val="49000B12"/>
    <w:rsid w:val="4900334A"/>
    <w:rsid w:val="49143A0E"/>
    <w:rsid w:val="49143F29"/>
    <w:rsid w:val="4914434F"/>
    <w:rsid w:val="49227764"/>
    <w:rsid w:val="49273CAC"/>
    <w:rsid w:val="492D05E3"/>
    <w:rsid w:val="4938362C"/>
    <w:rsid w:val="493A5C50"/>
    <w:rsid w:val="4941109E"/>
    <w:rsid w:val="49496A9F"/>
    <w:rsid w:val="495C2A0E"/>
    <w:rsid w:val="49604BAE"/>
    <w:rsid w:val="496858B0"/>
    <w:rsid w:val="496C5FFB"/>
    <w:rsid w:val="496D0BE8"/>
    <w:rsid w:val="49787108"/>
    <w:rsid w:val="49793828"/>
    <w:rsid w:val="497A16CB"/>
    <w:rsid w:val="498126DD"/>
    <w:rsid w:val="4982505C"/>
    <w:rsid w:val="4987304E"/>
    <w:rsid w:val="498C6FF4"/>
    <w:rsid w:val="498E1651"/>
    <w:rsid w:val="498F61FC"/>
    <w:rsid w:val="499465D4"/>
    <w:rsid w:val="49961635"/>
    <w:rsid w:val="49A23414"/>
    <w:rsid w:val="49A82166"/>
    <w:rsid w:val="49A95C89"/>
    <w:rsid w:val="49AC6300"/>
    <w:rsid w:val="49B505B0"/>
    <w:rsid w:val="49B64C1C"/>
    <w:rsid w:val="49B91D81"/>
    <w:rsid w:val="49BE180D"/>
    <w:rsid w:val="49C15DCB"/>
    <w:rsid w:val="49C62AF7"/>
    <w:rsid w:val="49CB5D15"/>
    <w:rsid w:val="49D93E19"/>
    <w:rsid w:val="49E96D62"/>
    <w:rsid w:val="49E97107"/>
    <w:rsid w:val="49EA1794"/>
    <w:rsid w:val="49ED4347"/>
    <w:rsid w:val="49ED7D72"/>
    <w:rsid w:val="49FD6207"/>
    <w:rsid w:val="4A007AA5"/>
    <w:rsid w:val="4A054212"/>
    <w:rsid w:val="4A101CFA"/>
    <w:rsid w:val="4A134C9A"/>
    <w:rsid w:val="4A262FA2"/>
    <w:rsid w:val="4A2C0FBD"/>
    <w:rsid w:val="4A3239D7"/>
    <w:rsid w:val="4A37249F"/>
    <w:rsid w:val="4A3F247B"/>
    <w:rsid w:val="4A415460"/>
    <w:rsid w:val="4A41733B"/>
    <w:rsid w:val="4A4809A6"/>
    <w:rsid w:val="4A4E7404"/>
    <w:rsid w:val="4A510301"/>
    <w:rsid w:val="4A565A87"/>
    <w:rsid w:val="4A603414"/>
    <w:rsid w:val="4A605631"/>
    <w:rsid w:val="4A6436FC"/>
    <w:rsid w:val="4A662A1C"/>
    <w:rsid w:val="4A670001"/>
    <w:rsid w:val="4A722025"/>
    <w:rsid w:val="4A7F2DC3"/>
    <w:rsid w:val="4A807840"/>
    <w:rsid w:val="4A871907"/>
    <w:rsid w:val="4A874207"/>
    <w:rsid w:val="4A8746BD"/>
    <w:rsid w:val="4A8952BD"/>
    <w:rsid w:val="4A930919"/>
    <w:rsid w:val="4A995076"/>
    <w:rsid w:val="4A996FF8"/>
    <w:rsid w:val="4AB81DD1"/>
    <w:rsid w:val="4ACE0EF2"/>
    <w:rsid w:val="4ACF4167"/>
    <w:rsid w:val="4AD46E95"/>
    <w:rsid w:val="4ADB3225"/>
    <w:rsid w:val="4ADC6F8D"/>
    <w:rsid w:val="4ADF37C0"/>
    <w:rsid w:val="4AE1618F"/>
    <w:rsid w:val="4AF6788C"/>
    <w:rsid w:val="4AFA2F51"/>
    <w:rsid w:val="4B053AF4"/>
    <w:rsid w:val="4B0738E8"/>
    <w:rsid w:val="4B074E64"/>
    <w:rsid w:val="4B146B33"/>
    <w:rsid w:val="4B1A4B97"/>
    <w:rsid w:val="4B1B3ADD"/>
    <w:rsid w:val="4B1D76A6"/>
    <w:rsid w:val="4B274F44"/>
    <w:rsid w:val="4B2E01B2"/>
    <w:rsid w:val="4B3503D0"/>
    <w:rsid w:val="4B3652A2"/>
    <w:rsid w:val="4B382C08"/>
    <w:rsid w:val="4B3F2694"/>
    <w:rsid w:val="4B495A58"/>
    <w:rsid w:val="4B501B1A"/>
    <w:rsid w:val="4B573F28"/>
    <w:rsid w:val="4B63653E"/>
    <w:rsid w:val="4B6701B5"/>
    <w:rsid w:val="4B6D6DE3"/>
    <w:rsid w:val="4B741529"/>
    <w:rsid w:val="4B7910BF"/>
    <w:rsid w:val="4B7D0C1E"/>
    <w:rsid w:val="4B8171C9"/>
    <w:rsid w:val="4B821D03"/>
    <w:rsid w:val="4B863FDA"/>
    <w:rsid w:val="4B895879"/>
    <w:rsid w:val="4B8977B1"/>
    <w:rsid w:val="4B944949"/>
    <w:rsid w:val="4BB17C26"/>
    <w:rsid w:val="4BB7615B"/>
    <w:rsid w:val="4BC90D19"/>
    <w:rsid w:val="4BCF184D"/>
    <w:rsid w:val="4BD00849"/>
    <w:rsid w:val="4BD13C68"/>
    <w:rsid w:val="4BDC5871"/>
    <w:rsid w:val="4BDC74D4"/>
    <w:rsid w:val="4BDF4B3F"/>
    <w:rsid w:val="4BEC11F7"/>
    <w:rsid w:val="4BED3C25"/>
    <w:rsid w:val="4BED4059"/>
    <w:rsid w:val="4BF278C2"/>
    <w:rsid w:val="4BF37043"/>
    <w:rsid w:val="4BFC11B4"/>
    <w:rsid w:val="4C085D71"/>
    <w:rsid w:val="4C111210"/>
    <w:rsid w:val="4C1E2465"/>
    <w:rsid w:val="4C215AB1"/>
    <w:rsid w:val="4C2E7819"/>
    <w:rsid w:val="4C2F4506"/>
    <w:rsid w:val="4C335CA8"/>
    <w:rsid w:val="4C416153"/>
    <w:rsid w:val="4C4D5CBD"/>
    <w:rsid w:val="4C51283A"/>
    <w:rsid w:val="4C545E87"/>
    <w:rsid w:val="4C57189E"/>
    <w:rsid w:val="4C5F1AF8"/>
    <w:rsid w:val="4C6A205F"/>
    <w:rsid w:val="4C716A38"/>
    <w:rsid w:val="4C7E3A71"/>
    <w:rsid w:val="4C820C46"/>
    <w:rsid w:val="4C9C48CF"/>
    <w:rsid w:val="4C9F183F"/>
    <w:rsid w:val="4C9F78D1"/>
    <w:rsid w:val="4CA608A3"/>
    <w:rsid w:val="4CB8533E"/>
    <w:rsid w:val="4CB94BEA"/>
    <w:rsid w:val="4CBD24AA"/>
    <w:rsid w:val="4CBD77B5"/>
    <w:rsid w:val="4CC22F86"/>
    <w:rsid w:val="4CFA7F41"/>
    <w:rsid w:val="4CFB4083"/>
    <w:rsid w:val="4D006921"/>
    <w:rsid w:val="4D0375AA"/>
    <w:rsid w:val="4D095D1D"/>
    <w:rsid w:val="4D0A29E9"/>
    <w:rsid w:val="4D0B089B"/>
    <w:rsid w:val="4D0F5F9B"/>
    <w:rsid w:val="4D151F6C"/>
    <w:rsid w:val="4D194336"/>
    <w:rsid w:val="4D214FD2"/>
    <w:rsid w:val="4D300D78"/>
    <w:rsid w:val="4D321211"/>
    <w:rsid w:val="4D394C57"/>
    <w:rsid w:val="4D650C6F"/>
    <w:rsid w:val="4D673AC8"/>
    <w:rsid w:val="4D710B12"/>
    <w:rsid w:val="4D713EE4"/>
    <w:rsid w:val="4D746184"/>
    <w:rsid w:val="4D777118"/>
    <w:rsid w:val="4D7A33BA"/>
    <w:rsid w:val="4D7A7B6F"/>
    <w:rsid w:val="4D986BA2"/>
    <w:rsid w:val="4D9B5831"/>
    <w:rsid w:val="4DA2520B"/>
    <w:rsid w:val="4DA42608"/>
    <w:rsid w:val="4DAE095F"/>
    <w:rsid w:val="4DAE15C6"/>
    <w:rsid w:val="4DB27BFA"/>
    <w:rsid w:val="4DB406C9"/>
    <w:rsid w:val="4DBD2832"/>
    <w:rsid w:val="4DC332C4"/>
    <w:rsid w:val="4DC60D88"/>
    <w:rsid w:val="4DDD1659"/>
    <w:rsid w:val="4DE54A86"/>
    <w:rsid w:val="4DE66365"/>
    <w:rsid w:val="4DF3347D"/>
    <w:rsid w:val="4DFB7717"/>
    <w:rsid w:val="4E002188"/>
    <w:rsid w:val="4E0631B0"/>
    <w:rsid w:val="4E0714E6"/>
    <w:rsid w:val="4E121B55"/>
    <w:rsid w:val="4E1B630D"/>
    <w:rsid w:val="4E1C794E"/>
    <w:rsid w:val="4E1E1BDC"/>
    <w:rsid w:val="4E1E6618"/>
    <w:rsid w:val="4E2212C2"/>
    <w:rsid w:val="4E27576D"/>
    <w:rsid w:val="4E34125F"/>
    <w:rsid w:val="4E397E45"/>
    <w:rsid w:val="4E3C1253"/>
    <w:rsid w:val="4E3C4E82"/>
    <w:rsid w:val="4E42711A"/>
    <w:rsid w:val="4E4C47B6"/>
    <w:rsid w:val="4E4D7031"/>
    <w:rsid w:val="4E4E20C6"/>
    <w:rsid w:val="4E4F3847"/>
    <w:rsid w:val="4E50620D"/>
    <w:rsid w:val="4E5959D6"/>
    <w:rsid w:val="4E5D1FE0"/>
    <w:rsid w:val="4E5D6CC9"/>
    <w:rsid w:val="4E602905"/>
    <w:rsid w:val="4E676345"/>
    <w:rsid w:val="4E6965B8"/>
    <w:rsid w:val="4E6A32CF"/>
    <w:rsid w:val="4E6E544C"/>
    <w:rsid w:val="4E7169A7"/>
    <w:rsid w:val="4E720846"/>
    <w:rsid w:val="4E766588"/>
    <w:rsid w:val="4E78071E"/>
    <w:rsid w:val="4E825DE7"/>
    <w:rsid w:val="4E82754D"/>
    <w:rsid w:val="4E8401D6"/>
    <w:rsid w:val="4E8A01DA"/>
    <w:rsid w:val="4E8B21D7"/>
    <w:rsid w:val="4E8F351A"/>
    <w:rsid w:val="4E913AC7"/>
    <w:rsid w:val="4E9721B4"/>
    <w:rsid w:val="4E9C3B15"/>
    <w:rsid w:val="4E9E0348"/>
    <w:rsid w:val="4E9E61E2"/>
    <w:rsid w:val="4EA85CCA"/>
    <w:rsid w:val="4EB36E88"/>
    <w:rsid w:val="4EBA3201"/>
    <w:rsid w:val="4EBA5154"/>
    <w:rsid w:val="4EC21D02"/>
    <w:rsid w:val="4EC5073C"/>
    <w:rsid w:val="4ED111D5"/>
    <w:rsid w:val="4ED32F5A"/>
    <w:rsid w:val="4ED37426"/>
    <w:rsid w:val="4ED630BF"/>
    <w:rsid w:val="4ED97E67"/>
    <w:rsid w:val="4EE51FF2"/>
    <w:rsid w:val="4EEA304C"/>
    <w:rsid w:val="4EF32A84"/>
    <w:rsid w:val="4EF46853"/>
    <w:rsid w:val="4EF979CA"/>
    <w:rsid w:val="4EFD13F4"/>
    <w:rsid w:val="4EFD2805"/>
    <w:rsid w:val="4F06732A"/>
    <w:rsid w:val="4F0A72D3"/>
    <w:rsid w:val="4F0B0C50"/>
    <w:rsid w:val="4F0B30EC"/>
    <w:rsid w:val="4F186E7A"/>
    <w:rsid w:val="4F1D5FDA"/>
    <w:rsid w:val="4F1F09CE"/>
    <w:rsid w:val="4F2022F7"/>
    <w:rsid w:val="4F204746"/>
    <w:rsid w:val="4F28438A"/>
    <w:rsid w:val="4F2C79F2"/>
    <w:rsid w:val="4F2D2AA9"/>
    <w:rsid w:val="4F363858"/>
    <w:rsid w:val="4F3651FA"/>
    <w:rsid w:val="4F384028"/>
    <w:rsid w:val="4F407572"/>
    <w:rsid w:val="4F495D65"/>
    <w:rsid w:val="4F4A3DF6"/>
    <w:rsid w:val="4F5B078F"/>
    <w:rsid w:val="4F6B75B6"/>
    <w:rsid w:val="4F6E5963"/>
    <w:rsid w:val="4F72224B"/>
    <w:rsid w:val="4F7B7949"/>
    <w:rsid w:val="4F800A35"/>
    <w:rsid w:val="4F876E24"/>
    <w:rsid w:val="4F8F1626"/>
    <w:rsid w:val="4F924D82"/>
    <w:rsid w:val="4F935C72"/>
    <w:rsid w:val="4F9948A9"/>
    <w:rsid w:val="4F9B2E90"/>
    <w:rsid w:val="4FA83340"/>
    <w:rsid w:val="4FAB400F"/>
    <w:rsid w:val="4FB07F85"/>
    <w:rsid w:val="4FB43C5D"/>
    <w:rsid w:val="4FB530E0"/>
    <w:rsid w:val="4FBD1085"/>
    <w:rsid w:val="4FBF6FD7"/>
    <w:rsid w:val="4FC70C65"/>
    <w:rsid w:val="4FCB6460"/>
    <w:rsid w:val="4FD70781"/>
    <w:rsid w:val="4FEB199A"/>
    <w:rsid w:val="4FEE61AE"/>
    <w:rsid w:val="4FF12782"/>
    <w:rsid w:val="4FFA4E8B"/>
    <w:rsid w:val="50043F71"/>
    <w:rsid w:val="500A342C"/>
    <w:rsid w:val="5016186F"/>
    <w:rsid w:val="501770E8"/>
    <w:rsid w:val="501B1D24"/>
    <w:rsid w:val="50200100"/>
    <w:rsid w:val="50285373"/>
    <w:rsid w:val="502D621C"/>
    <w:rsid w:val="502F4C40"/>
    <w:rsid w:val="50302767"/>
    <w:rsid w:val="5032298C"/>
    <w:rsid w:val="50370D4B"/>
    <w:rsid w:val="50387B79"/>
    <w:rsid w:val="503B1F7E"/>
    <w:rsid w:val="503F5D6A"/>
    <w:rsid w:val="504F4662"/>
    <w:rsid w:val="50561B05"/>
    <w:rsid w:val="50706D0D"/>
    <w:rsid w:val="50724BC6"/>
    <w:rsid w:val="50744D49"/>
    <w:rsid w:val="5077376B"/>
    <w:rsid w:val="507F317D"/>
    <w:rsid w:val="50843E80"/>
    <w:rsid w:val="50856EBE"/>
    <w:rsid w:val="508A1A35"/>
    <w:rsid w:val="50A03CF0"/>
    <w:rsid w:val="50AA362D"/>
    <w:rsid w:val="50AA796E"/>
    <w:rsid w:val="50AE74EF"/>
    <w:rsid w:val="50B113D3"/>
    <w:rsid w:val="50B939A2"/>
    <w:rsid w:val="50BB4726"/>
    <w:rsid w:val="50BE0457"/>
    <w:rsid w:val="50C905B4"/>
    <w:rsid w:val="50C911C7"/>
    <w:rsid w:val="50CC5E80"/>
    <w:rsid w:val="50CC6933"/>
    <w:rsid w:val="50D03F81"/>
    <w:rsid w:val="50E52A15"/>
    <w:rsid w:val="50EA5DAE"/>
    <w:rsid w:val="50FE0AB7"/>
    <w:rsid w:val="51015E96"/>
    <w:rsid w:val="51043273"/>
    <w:rsid w:val="510E0C37"/>
    <w:rsid w:val="51173105"/>
    <w:rsid w:val="512027DB"/>
    <w:rsid w:val="51214709"/>
    <w:rsid w:val="512562C1"/>
    <w:rsid w:val="512C10AA"/>
    <w:rsid w:val="5131177F"/>
    <w:rsid w:val="51356A2E"/>
    <w:rsid w:val="513A2B10"/>
    <w:rsid w:val="513A3452"/>
    <w:rsid w:val="514069D9"/>
    <w:rsid w:val="51411901"/>
    <w:rsid w:val="51415E61"/>
    <w:rsid w:val="51454DAE"/>
    <w:rsid w:val="51493BF3"/>
    <w:rsid w:val="51502FEB"/>
    <w:rsid w:val="515A1456"/>
    <w:rsid w:val="515E3C29"/>
    <w:rsid w:val="51634873"/>
    <w:rsid w:val="516C6F0C"/>
    <w:rsid w:val="51791C31"/>
    <w:rsid w:val="517F1618"/>
    <w:rsid w:val="518032CD"/>
    <w:rsid w:val="51831C8F"/>
    <w:rsid w:val="51846969"/>
    <w:rsid w:val="51944F5E"/>
    <w:rsid w:val="519B0DD3"/>
    <w:rsid w:val="519B2EF9"/>
    <w:rsid w:val="519E7FF6"/>
    <w:rsid w:val="51A82DBB"/>
    <w:rsid w:val="51A97684"/>
    <w:rsid w:val="51AB05F0"/>
    <w:rsid w:val="51AB3836"/>
    <w:rsid w:val="51BB2D00"/>
    <w:rsid w:val="51BD627C"/>
    <w:rsid w:val="51BE773E"/>
    <w:rsid w:val="51C03390"/>
    <w:rsid w:val="51C07B11"/>
    <w:rsid w:val="51C87FE5"/>
    <w:rsid w:val="51CD0425"/>
    <w:rsid w:val="51E101BC"/>
    <w:rsid w:val="51E70D9A"/>
    <w:rsid w:val="51F35D47"/>
    <w:rsid w:val="51F4141A"/>
    <w:rsid w:val="51F80948"/>
    <w:rsid w:val="51F868C1"/>
    <w:rsid w:val="52052C25"/>
    <w:rsid w:val="520C6BB6"/>
    <w:rsid w:val="52112DA7"/>
    <w:rsid w:val="52114F1A"/>
    <w:rsid w:val="52123E9F"/>
    <w:rsid w:val="521A0C11"/>
    <w:rsid w:val="521B0D89"/>
    <w:rsid w:val="521D3854"/>
    <w:rsid w:val="521F2821"/>
    <w:rsid w:val="522001F0"/>
    <w:rsid w:val="52235F26"/>
    <w:rsid w:val="522914D9"/>
    <w:rsid w:val="52345353"/>
    <w:rsid w:val="523E3D99"/>
    <w:rsid w:val="524C3D9F"/>
    <w:rsid w:val="5251223E"/>
    <w:rsid w:val="52621B3E"/>
    <w:rsid w:val="527023B9"/>
    <w:rsid w:val="527B3305"/>
    <w:rsid w:val="52817373"/>
    <w:rsid w:val="528337A8"/>
    <w:rsid w:val="528374C6"/>
    <w:rsid w:val="52B06989"/>
    <w:rsid w:val="52B458D1"/>
    <w:rsid w:val="52BF7AFD"/>
    <w:rsid w:val="52C35B14"/>
    <w:rsid w:val="52C4389B"/>
    <w:rsid w:val="52D15DE2"/>
    <w:rsid w:val="52E2111A"/>
    <w:rsid w:val="52E27C0B"/>
    <w:rsid w:val="52F60E0C"/>
    <w:rsid w:val="52F90E97"/>
    <w:rsid w:val="53017CDD"/>
    <w:rsid w:val="5303507C"/>
    <w:rsid w:val="53063EF4"/>
    <w:rsid w:val="53067ECF"/>
    <w:rsid w:val="530E594D"/>
    <w:rsid w:val="53114273"/>
    <w:rsid w:val="5311765A"/>
    <w:rsid w:val="53163889"/>
    <w:rsid w:val="531741C6"/>
    <w:rsid w:val="53204D14"/>
    <w:rsid w:val="532152C1"/>
    <w:rsid w:val="53297684"/>
    <w:rsid w:val="532C0A6B"/>
    <w:rsid w:val="532C57DD"/>
    <w:rsid w:val="532F4B3C"/>
    <w:rsid w:val="5332180F"/>
    <w:rsid w:val="533816D3"/>
    <w:rsid w:val="533F21F0"/>
    <w:rsid w:val="53421383"/>
    <w:rsid w:val="53427471"/>
    <w:rsid w:val="5351103D"/>
    <w:rsid w:val="53566988"/>
    <w:rsid w:val="535D45B3"/>
    <w:rsid w:val="535F15E0"/>
    <w:rsid w:val="53690B96"/>
    <w:rsid w:val="536B66E3"/>
    <w:rsid w:val="536E087A"/>
    <w:rsid w:val="537D2167"/>
    <w:rsid w:val="538213EC"/>
    <w:rsid w:val="53856FDC"/>
    <w:rsid w:val="538C7248"/>
    <w:rsid w:val="5391380E"/>
    <w:rsid w:val="53933738"/>
    <w:rsid w:val="53A25729"/>
    <w:rsid w:val="53A45C34"/>
    <w:rsid w:val="53A80441"/>
    <w:rsid w:val="53AC0356"/>
    <w:rsid w:val="53C40A0D"/>
    <w:rsid w:val="53D07258"/>
    <w:rsid w:val="53E9249E"/>
    <w:rsid w:val="53F2145E"/>
    <w:rsid w:val="53F22C20"/>
    <w:rsid w:val="53F345DA"/>
    <w:rsid w:val="53F72395"/>
    <w:rsid w:val="53F75E90"/>
    <w:rsid w:val="53F848D7"/>
    <w:rsid w:val="53FC71A1"/>
    <w:rsid w:val="54017B3C"/>
    <w:rsid w:val="54041F40"/>
    <w:rsid w:val="540C3870"/>
    <w:rsid w:val="54160E82"/>
    <w:rsid w:val="54187F68"/>
    <w:rsid w:val="541A6FF5"/>
    <w:rsid w:val="54236BF6"/>
    <w:rsid w:val="542A6B8F"/>
    <w:rsid w:val="542E3461"/>
    <w:rsid w:val="54337628"/>
    <w:rsid w:val="5436717E"/>
    <w:rsid w:val="54424EA6"/>
    <w:rsid w:val="54425DF7"/>
    <w:rsid w:val="5443182A"/>
    <w:rsid w:val="544931F8"/>
    <w:rsid w:val="544F695E"/>
    <w:rsid w:val="545765EB"/>
    <w:rsid w:val="545B0B13"/>
    <w:rsid w:val="545C4411"/>
    <w:rsid w:val="545D229C"/>
    <w:rsid w:val="545F4FE0"/>
    <w:rsid w:val="54642059"/>
    <w:rsid w:val="54656EFE"/>
    <w:rsid w:val="54660BE7"/>
    <w:rsid w:val="54671A65"/>
    <w:rsid w:val="54693315"/>
    <w:rsid w:val="546B7AAB"/>
    <w:rsid w:val="546F1796"/>
    <w:rsid w:val="54701866"/>
    <w:rsid w:val="547028DE"/>
    <w:rsid w:val="54765E1A"/>
    <w:rsid w:val="54892C3A"/>
    <w:rsid w:val="548D702F"/>
    <w:rsid w:val="54911D71"/>
    <w:rsid w:val="54924151"/>
    <w:rsid w:val="54942938"/>
    <w:rsid w:val="549B4A89"/>
    <w:rsid w:val="54A35BFD"/>
    <w:rsid w:val="54AE468E"/>
    <w:rsid w:val="54AF6527"/>
    <w:rsid w:val="54B501BD"/>
    <w:rsid w:val="54B93230"/>
    <w:rsid w:val="54BF05EC"/>
    <w:rsid w:val="54BF195F"/>
    <w:rsid w:val="54BF5F23"/>
    <w:rsid w:val="54C06BF7"/>
    <w:rsid w:val="54C35D92"/>
    <w:rsid w:val="54C658DD"/>
    <w:rsid w:val="54CB1327"/>
    <w:rsid w:val="54D128E6"/>
    <w:rsid w:val="54E1078A"/>
    <w:rsid w:val="54E16725"/>
    <w:rsid w:val="54F82EAC"/>
    <w:rsid w:val="54FC530D"/>
    <w:rsid w:val="5500170C"/>
    <w:rsid w:val="5501553E"/>
    <w:rsid w:val="55071426"/>
    <w:rsid w:val="550C5AED"/>
    <w:rsid w:val="55191A1B"/>
    <w:rsid w:val="551C4431"/>
    <w:rsid w:val="5526088B"/>
    <w:rsid w:val="55265C76"/>
    <w:rsid w:val="552C36E8"/>
    <w:rsid w:val="552D5581"/>
    <w:rsid w:val="552F7693"/>
    <w:rsid w:val="55346B15"/>
    <w:rsid w:val="55470B07"/>
    <w:rsid w:val="5547676A"/>
    <w:rsid w:val="554962FC"/>
    <w:rsid w:val="554C0339"/>
    <w:rsid w:val="55522A7F"/>
    <w:rsid w:val="5555542A"/>
    <w:rsid w:val="556A04C9"/>
    <w:rsid w:val="556A637E"/>
    <w:rsid w:val="55713605"/>
    <w:rsid w:val="557650C0"/>
    <w:rsid w:val="55772D08"/>
    <w:rsid w:val="557C5B89"/>
    <w:rsid w:val="55821E31"/>
    <w:rsid w:val="55822102"/>
    <w:rsid w:val="559067B9"/>
    <w:rsid w:val="55961B71"/>
    <w:rsid w:val="55A15FB6"/>
    <w:rsid w:val="55A63DA8"/>
    <w:rsid w:val="55AD1952"/>
    <w:rsid w:val="55B14196"/>
    <w:rsid w:val="55B236DD"/>
    <w:rsid w:val="55BB2AD2"/>
    <w:rsid w:val="55BB314A"/>
    <w:rsid w:val="55C122FA"/>
    <w:rsid w:val="55C14EA2"/>
    <w:rsid w:val="55C20305"/>
    <w:rsid w:val="55C94ECA"/>
    <w:rsid w:val="55C96CD1"/>
    <w:rsid w:val="55CB0BB6"/>
    <w:rsid w:val="55CC2219"/>
    <w:rsid w:val="55CF639C"/>
    <w:rsid w:val="55D4003D"/>
    <w:rsid w:val="55D70462"/>
    <w:rsid w:val="55D70A34"/>
    <w:rsid w:val="55DF053D"/>
    <w:rsid w:val="55E16B90"/>
    <w:rsid w:val="55E20B33"/>
    <w:rsid w:val="55F35DCF"/>
    <w:rsid w:val="55F4541D"/>
    <w:rsid w:val="55F574F4"/>
    <w:rsid w:val="55F84F6F"/>
    <w:rsid w:val="55FD0AB7"/>
    <w:rsid w:val="5606326F"/>
    <w:rsid w:val="560758A7"/>
    <w:rsid w:val="5609259F"/>
    <w:rsid w:val="561162FC"/>
    <w:rsid w:val="561E3465"/>
    <w:rsid w:val="56331505"/>
    <w:rsid w:val="56383925"/>
    <w:rsid w:val="563B0D69"/>
    <w:rsid w:val="563C28DC"/>
    <w:rsid w:val="563F39B0"/>
    <w:rsid w:val="564D2D22"/>
    <w:rsid w:val="564E0D83"/>
    <w:rsid w:val="56593C3B"/>
    <w:rsid w:val="565A30DD"/>
    <w:rsid w:val="567074A6"/>
    <w:rsid w:val="56761ACE"/>
    <w:rsid w:val="56793B31"/>
    <w:rsid w:val="567F7FA4"/>
    <w:rsid w:val="56806856"/>
    <w:rsid w:val="5682492C"/>
    <w:rsid w:val="568A532E"/>
    <w:rsid w:val="568E5D68"/>
    <w:rsid w:val="569C2778"/>
    <w:rsid w:val="569D0D90"/>
    <w:rsid w:val="569E61F4"/>
    <w:rsid w:val="56A61D8B"/>
    <w:rsid w:val="56B050DC"/>
    <w:rsid w:val="56BA24FF"/>
    <w:rsid w:val="56BD31FE"/>
    <w:rsid w:val="56BF4844"/>
    <w:rsid w:val="56BF7D4D"/>
    <w:rsid w:val="56C87B9D"/>
    <w:rsid w:val="56CF4EF6"/>
    <w:rsid w:val="56D13649"/>
    <w:rsid w:val="56DD0C24"/>
    <w:rsid w:val="56E027B7"/>
    <w:rsid w:val="56E82050"/>
    <w:rsid w:val="56E86086"/>
    <w:rsid w:val="56E96EC0"/>
    <w:rsid w:val="56F3364F"/>
    <w:rsid w:val="56F6054B"/>
    <w:rsid w:val="57040855"/>
    <w:rsid w:val="570B702A"/>
    <w:rsid w:val="571465BE"/>
    <w:rsid w:val="573F7E1B"/>
    <w:rsid w:val="574801D3"/>
    <w:rsid w:val="574B23B5"/>
    <w:rsid w:val="574E4D13"/>
    <w:rsid w:val="57525A73"/>
    <w:rsid w:val="575C59A0"/>
    <w:rsid w:val="575E405D"/>
    <w:rsid w:val="575F0C24"/>
    <w:rsid w:val="576217D2"/>
    <w:rsid w:val="57643F01"/>
    <w:rsid w:val="5766241A"/>
    <w:rsid w:val="57675233"/>
    <w:rsid w:val="57763429"/>
    <w:rsid w:val="57790E97"/>
    <w:rsid w:val="578116B2"/>
    <w:rsid w:val="57855C80"/>
    <w:rsid w:val="5786496D"/>
    <w:rsid w:val="578B6C52"/>
    <w:rsid w:val="578C20C7"/>
    <w:rsid w:val="578D395A"/>
    <w:rsid w:val="578E011C"/>
    <w:rsid w:val="578E7F2F"/>
    <w:rsid w:val="578F06BB"/>
    <w:rsid w:val="57947A7F"/>
    <w:rsid w:val="579712B8"/>
    <w:rsid w:val="57AB2CA9"/>
    <w:rsid w:val="57BA4633"/>
    <w:rsid w:val="57BD2633"/>
    <w:rsid w:val="57BE2427"/>
    <w:rsid w:val="57D2095E"/>
    <w:rsid w:val="57D31C46"/>
    <w:rsid w:val="57D70F87"/>
    <w:rsid w:val="57D933D8"/>
    <w:rsid w:val="57DF2AEA"/>
    <w:rsid w:val="57E93D82"/>
    <w:rsid w:val="57F50734"/>
    <w:rsid w:val="57F84B01"/>
    <w:rsid w:val="57FD73D2"/>
    <w:rsid w:val="58036DBE"/>
    <w:rsid w:val="58070251"/>
    <w:rsid w:val="58171D30"/>
    <w:rsid w:val="581731DD"/>
    <w:rsid w:val="58187BB3"/>
    <w:rsid w:val="58243CAF"/>
    <w:rsid w:val="582708F3"/>
    <w:rsid w:val="582830BC"/>
    <w:rsid w:val="58332132"/>
    <w:rsid w:val="583A0626"/>
    <w:rsid w:val="583D3907"/>
    <w:rsid w:val="5844382C"/>
    <w:rsid w:val="58452525"/>
    <w:rsid w:val="584E5836"/>
    <w:rsid w:val="58542886"/>
    <w:rsid w:val="58543AB8"/>
    <w:rsid w:val="5857518A"/>
    <w:rsid w:val="586239D9"/>
    <w:rsid w:val="586E6E66"/>
    <w:rsid w:val="58753944"/>
    <w:rsid w:val="58756A61"/>
    <w:rsid w:val="587F1B9D"/>
    <w:rsid w:val="587F2211"/>
    <w:rsid w:val="587F3601"/>
    <w:rsid w:val="5886561A"/>
    <w:rsid w:val="58874971"/>
    <w:rsid w:val="589A263B"/>
    <w:rsid w:val="589A2E73"/>
    <w:rsid w:val="589A6999"/>
    <w:rsid w:val="589E6A9F"/>
    <w:rsid w:val="58A06C88"/>
    <w:rsid w:val="58A2359E"/>
    <w:rsid w:val="58A52CBF"/>
    <w:rsid w:val="58A81A34"/>
    <w:rsid w:val="58AD346B"/>
    <w:rsid w:val="58B24661"/>
    <w:rsid w:val="58B531C8"/>
    <w:rsid w:val="58D5034F"/>
    <w:rsid w:val="58D62286"/>
    <w:rsid w:val="58E0662D"/>
    <w:rsid w:val="58E153F2"/>
    <w:rsid w:val="58E6430A"/>
    <w:rsid w:val="58E97957"/>
    <w:rsid w:val="58F35914"/>
    <w:rsid w:val="58F50413"/>
    <w:rsid w:val="58FA7CE1"/>
    <w:rsid w:val="58FD5F53"/>
    <w:rsid w:val="5903310E"/>
    <w:rsid w:val="59072BCC"/>
    <w:rsid w:val="591753EC"/>
    <w:rsid w:val="591B697C"/>
    <w:rsid w:val="59212B03"/>
    <w:rsid w:val="592F55C2"/>
    <w:rsid w:val="59350E2A"/>
    <w:rsid w:val="59351BCB"/>
    <w:rsid w:val="5936069D"/>
    <w:rsid w:val="59367040"/>
    <w:rsid w:val="593E4146"/>
    <w:rsid w:val="59400A8B"/>
    <w:rsid w:val="594D25DB"/>
    <w:rsid w:val="594E706A"/>
    <w:rsid w:val="5950118E"/>
    <w:rsid w:val="5955107A"/>
    <w:rsid w:val="595A3165"/>
    <w:rsid w:val="595B2BC6"/>
    <w:rsid w:val="595D43AF"/>
    <w:rsid w:val="596075E2"/>
    <w:rsid w:val="59687FBF"/>
    <w:rsid w:val="596D5E82"/>
    <w:rsid w:val="5972369F"/>
    <w:rsid w:val="59724172"/>
    <w:rsid w:val="59792DB7"/>
    <w:rsid w:val="597B0D82"/>
    <w:rsid w:val="59846E13"/>
    <w:rsid w:val="598B6E51"/>
    <w:rsid w:val="599C73C8"/>
    <w:rsid w:val="599F380C"/>
    <w:rsid w:val="599F576B"/>
    <w:rsid w:val="59A257C2"/>
    <w:rsid w:val="59A70C62"/>
    <w:rsid w:val="59A8284E"/>
    <w:rsid w:val="59AA17DC"/>
    <w:rsid w:val="59B30A9B"/>
    <w:rsid w:val="59B60656"/>
    <w:rsid w:val="59BA330C"/>
    <w:rsid w:val="59BE04BB"/>
    <w:rsid w:val="59BF4003"/>
    <w:rsid w:val="59C24F09"/>
    <w:rsid w:val="59CC732D"/>
    <w:rsid w:val="59CD50D1"/>
    <w:rsid w:val="59CE6B8F"/>
    <w:rsid w:val="59CF3722"/>
    <w:rsid w:val="59D34D6D"/>
    <w:rsid w:val="59D80DBD"/>
    <w:rsid w:val="59DD6C10"/>
    <w:rsid w:val="59DE372D"/>
    <w:rsid w:val="59E418BC"/>
    <w:rsid w:val="59E715F4"/>
    <w:rsid w:val="59EA6BEE"/>
    <w:rsid w:val="59F755AF"/>
    <w:rsid w:val="59FB261C"/>
    <w:rsid w:val="59FD039F"/>
    <w:rsid w:val="5A0027A4"/>
    <w:rsid w:val="5A16633C"/>
    <w:rsid w:val="5A1F2D13"/>
    <w:rsid w:val="5A2C52F9"/>
    <w:rsid w:val="5A2F336C"/>
    <w:rsid w:val="5A304BB2"/>
    <w:rsid w:val="5A3056C5"/>
    <w:rsid w:val="5A305D9F"/>
    <w:rsid w:val="5A364E7A"/>
    <w:rsid w:val="5A381D77"/>
    <w:rsid w:val="5A3960D9"/>
    <w:rsid w:val="5A3966BC"/>
    <w:rsid w:val="5A3A490E"/>
    <w:rsid w:val="5A3E3CD2"/>
    <w:rsid w:val="5A3F2FF4"/>
    <w:rsid w:val="5A451531"/>
    <w:rsid w:val="5A557999"/>
    <w:rsid w:val="5A56128C"/>
    <w:rsid w:val="5A680BD2"/>
    <w:rsid w:val="5A6F5BB4"/>
    <w:rsid w:val="5A7471D1"/>
    <w:rsid w:val="5A753B98"/>
    <w:rsid w:val="5A7D2A4C"/>
    <w:rsid w:val="5A8E6465"/>
    <w:rsid w:val="5A947624"/>
    <w:rsid w:val="5A9D4EF7"/>
    <w:rsid w:val="5AA70134"/>
    <w:rsid w:val="5AA755DE"/>
    <w:rsid w:val="5AB25D4B"/>
    <w:rsid w:val="5AB51003"/>
    <w:rsid w:val="5AB53C46"/>
    <w:rsid w:val="5AC92B4C"/>
    <w:rsid w:val="5AD72853"/>
    <w:rsid w:val="5ADA376B"/>
    <w:rsid w:val="5ADA738F"/>
    <w:rsid w:val="5AE165B6"/>
    <w:rsid w:val="5AE9180C"/>
    <w:rsid w:val="5AF30F0B"/>
    <w:rsid w:val="5AF703BF"/>
    <w:rsid w:val="5AF92B1B"/>
    <w:rsid w:val="5AFA7489"/>
    <w:rsid w:val="5B043CE3"/>
    <w:rsid w:val="5B0812CB"/>
    <w:rsid w:val="5B0F6EF8"/>
    <w:rsid w:val="5B104BD2"/>
    <w:rsid w:val="5B112A5B"/>
    <w:rsid w:val="5B1755C2"/>
    <w:rsid w:val="5B194785"/>
    <w:rsid w:val="5B1B27D3"/>
    <w:rsid w:val="5B2044A6"/>
    <w:rsid w:val="5B3B7CC5"/>
    <w:rsid w:val="5B406916"/>
    <w:rsid w:val="5B467332"/>
    <w:rsid w:val="5B4B5719"/>
    <w:rsid w:val="5B4D6BA2"/>
    <w:rsid w:val="5B4E54FB"/>
    <w:rsid w:val="5B4F1237"/>
    <w:rsid w:val="5B522C55"/>
    <w:rsid w:val="5B533B9C"/>
    <w:rsid w:val="5B57504B"/>
    <w:rsid w:val="5B5A2D8E"/>
    <w:rsid w:val="5B611841"/>
    <w:rsid w:val="5B647768"/>
    <w:rsid w:val="5B677F3C"/>
    <w:rsid w:val="5B680882"/>
    <w:rsid w:val="5B69283F"/>
    <w:rsid w:val="5B692C8F"/>
    <w:rsid w:val="5B6A33AE"/>
    <w:rsid w:val="5B6E0934"/>
    <w:rsid w:val="5B700296"/>
    <w:rsid w:val="5B7641CC"/>
    <w:rsid w:val="5B85030A"/>
    <w:rsid w:val="5B8D1E6B"/>
    <w:rsid w:val="5B8E4FA1"/>
    <w:rsid w:val="5B9B23EB"/>
    <w:rsid w:val="5B9C6872"/>
    <w:rsid w:val="5BAB029E"/>
    <w:rsid w:val="5BB81965"/>
    <w:rsid w:val="5BD01EF8"/>
    <w:rsid w:val="5BD26340"/>
    <w:rsid w:val="5BDB7A2A"/>
    <w:rsid w:val="5BDD390F"/>
    <w:rsid w:val="5BE0239C"/>
    <w:rsid w:val="5BE50718"/>
    <w:rsid w:val="5BF7213C"/>
    <w:rsid w:val="5C03597D"/>
    <w:rsid w:val="5C0D22A0"/>
    <w:rsid w:val="5C0D3410"/>
    <w:rsid w:val="5C125416"/>
    <w:rsid w:val="5C1426B7"/>
    <w:rsid w:val="5C457532"/>
    <w:rsid w:val="5C4E3467"/>
    <w:rsid w:val="5C562702"/>
    <w:rsid w:val="5C5F50E3"/>
    <w:rsid w:val="5C621EFA"/>
    <w:rsid w:val="5C703C05"/>
    <w:rsid w:val="5C77456A"/>
    <w:rsid w:val="5C7F077F"/>
    <w:rsid w:val="5C7F7859"/>
    <w:rsid w:val="5C8B52EE"/>
    <w:rsid w:val="5C906302"/>
    <w:rsid w:val="5C9318BF"/>
    <w:rsid w:val="5C9506C7"/>
    <w:rsid w:val="5CA34879"/>
    <w:rsid w:val="5CAA757D"/>
    <w:rsid w:val="5CAC0481"/>
    <w:rsid w:val="5CB67D67"/>
    <w:rsid w:val="5CBA7F88"/>
    <w:rsid w:val="5CC00036"/>
    <w:rsid w:val="5CC56154"/>
    <w:rsid w:val="5CC64758"/>
    <w:rsid w:val="5CD226D1"/>
    <w:rsid w:val="5CD27995"/>
    <w:rsid w:val="5CDB5300"/>
    <w:rsid w:val="5CE4049D"/>
    <w:rsid w:val="5CEC7160"/>
    <w:rsid w:val="5CF21813"/>
    <w:rsid w:val="5CF74B64"/>
    <w:rsid w:val="5CFB1A9C"/>
    <w:rsid w:val="5CFB4AF0"/>
    <w:rsid w:val="5CFD4985"/>
    <w:rsid w:val="5D0447D5"/>
    <w:rsid w:val="5D0D2568"/>
    <w:rsid w:val="5D0D6C74"/>
    <w:rsid w:val="5D183915"/>
    <w:rsid w:val="5D1B4E8E"/>
    <w:rsid w:val="5D1C479E"/>
    <w:rsid w:val="5D232DF9"/>
    <w:rsid w:val="5D261179"/>
    <w:rsid w:val="5D2D3A08"/>
    <w:rsid w:val="5D3224BE"/>
    <w:rsid w:val="5D3A69DF"/>
    <w:rsid w:val="5D4029CC"/>
    <w:rsid w:val="5D4E02B1"/>
    <w:rsid w:val="5D502C3A"/>
    <w:rsid w:val="5D545AD5"/>
    <w:rsid w:val="5D5D11DE"/>
    <w:rsid w:val="5D5F084E"/>
    <w:rsid w:val="5D625896"/>
    <w:rsid w:val="5D681792"/>
    <w:rsid w:val="5D6B3030"/>
    <w:rsid w:val="5D752F69"/>
    <w:rsid w:val="5D7770B0"/>
    <w:rsid w:val="5D7C348F"/>
    <w:rsid w:val="5D807AD5"/>
    <w:rsid w:val="5D807B05"/>
    <w:rsid w:val="5D880082"/>
    <w:rsid w:val="5D8A41B8"/>
    <w:rsid w:val="5D8B633D"/>
    <w:rsid w:val="5D8E5D2E"/>
    <w:rsid w:val="5DA02A20"/>
    <w:rsid w:val="5DA03E2C"/>
    <w:rsid w:val="5DA33EB1"/>
    <w:rsid w:val="5DA54794"/>
    <w:rsid w:val="5DA55F2E"/>
    <w:rsid w:val="5DAA3851"/>
    <w:rsid w:val="5DAE72F1"/>
    <w:rsid w:val="5DBE7604"/>
    <w:rsid w:val="5DC61BFE"/>
    <w:rsid w:val="5DD27E3F"/>
    <w:rsid w:val="5DED7EE9"/>
    <w:rsid w:val="5DEF3C61"/>
    <w:rsid w:val="5DF254FF"/>
    <w:rsid w:val="5DF67E7F"/>
    <w:rsid w:val="5DFA5B92"/>
    <w:rsid w:val="5E016862"/>
    <w:rsid w:val="5E054C1D"/>
    <w:rsid w:val="5E0564AC"/>
    <w:rsid w:val="5E0C4813"/>
    <w:rsid w:val="5E1E6854"/>
    <w:rsid w:val="5E2050C3"/>
    <w:rsid w:val="5E44543C"/>
    <w:rsid w:val="5E4530A9"/>
    <w:rsid w:val="5E4974CD"/>
    <w:rsid w:val="5E5D506F"/>
    <w:rsid w:val="5E636240"/>
    <w:rsid w:val="5E636338"/>
    <w:rsid w:val="5E685E29"/>
    <w:rsid w:val="5E6957C1"/>
    <w:rsid w:val="5E774B35"/>
    <w:rsid w:val="5E79352B"/>
    <w:rsid w:val="5E827B08"/>
    <w:rsid w:val="5E835B13"/>
    <w:rsid w:val="5E870D87"/>
    <w:rsid w:val="5E8E6FD6"/>
    <w:rsid w:val="5E8F1B41"/>
    <w:rsid w:val="5E914CA0"/>
    <w:rsid w:val="5E924F83"/>
    <w:rsid w:val="5E964C88"/>
    <w:rsid w:val="5E9758F3"/>
    <w:rsid w:val="5E9D1038"/>
    <w:rsid w:val="5E9E4398"/>
    <w:rsid w:val="5EA12410"/>
    <w:rsid w:val="5EA1581F"/>
    <w:rsid w:val="5EA27CF7"/>
    <w:rsid w:val="5EA60C08"/>
    <w:rsid w:val="5EAB4557"/>
    <w:rsid w:val="5EAD000F"/>
    <w:rsid w:val="5EB11337"/>
    <w:rsid w:val="5EB153BA"/>
    <w:rsid w:val="5EB237E6"/>
    <w:rsid w:val="5EBF3633"/>
    <w:rsid w:val="5ECD0F81"/>
    <w:rsid w:val="5ED0159D"/>
    <w:rsid w:val="5EE44E48"/>
    <w:rsid w:val="5EE50BC0"/>
    <w:rsid w:val="5EE8353C"/>
    <w:rsid w:val="5EEC45D7"/>
    <w:rsid w:val="5EED3B93"/>
    <w:rsid w:val="5EF62C30"/>
    <w:rsid w:val="5EF83DF8"/>
    <w:rsid w:val="5EFA58B2"/>
    <w:rsid w:val="5EFE02EF"/>
    <w:rsid w:val="5F111ED1"/>
    <w:rsid w:val="5F183868"/>
    <w:rsid w:val="5F1E08B1"/>
    <w:rsid w:val="5F221F00"/>
    <w:rsid w:val="5F225970"/>
    <w:rsid w:val="5F24793A"/>
    <w:rsid w:val="5F2C3D38"/>
    <w:rsid w:val="5F312E0C"/>
    <w:rsid w:val="5F32246A"/>
    <w:rsid w:val="5F357D99"/>
    <w:rsid w:val="5F390526"/>
    <w:rsid w:val="5F401CAE"/>
    <w:rsid w:val="5F40389B"/>
    <w:rsid w:val="5F41229A"/>
    <w:rsid w:val="5F474708"/>
    <w:rsid w:val="5F490FE7"/>
    <w:rsid w:val="5F496685"/>
    <w:rsid w:val="5F4B651A"/>
    <w:rsid w:val="5F4C22E4"/>
    <w:rsid w:val="5F4E33B1"/>
    <w:rsid w:val="5F51422B"/>
    <w:rsid w:val="5F524C47"/>
    <w:rsid w:val="5F537C06"/>
    <w:rsid w:val="5F5A3882"/>
    <w:rsid w:val="5F5D7592"/>
    <w:rsid w:val="5F661EA2"/>
    <w:rsid w:val="5F6948C5"/>
    <w:rsid w:val="5F697A43"/>
    <w:rsid w:val="5F7B62A7"/>
    <w:rsid w:val="5F906D7E"/>
    <w:rsid w:val="5F9C1F33"/>
    <w:rsid w:val="5FA10F8B"/>
    <w:rsid w:val="5FA37E23"/>
    <w:rsid w:val="5FA502CA"/>
    <w:rsid w:val="5FB07420"/>
    <w:rsid w:val="5FB854E4"/>
    <w:rsid w:val="5FB87EBB"/>
    <w:rsid w:val="5FB961F5"/>
    <w:rsid w:val="5FBD24FD"/>
    <w:rsid w:val="5FC841A2"/>
    <w:rsid w:val="5FDA624B"/>
    <w:rsid w:val="5FE2268C"/>
    <w:rsid w:val="5FE77130"/>
    <w:rsid w:val="5FEB2206"/>
    <w:rsid w:val="6001499E"/>
    <w:rsid w:val="600833CE"/>
    <w:rsid w:val="600E4A9D"/>
    <w:rsid w:val="60116111"/>
    <w:rsid w:val="60181C27"/>
    <w:rsid w:val="60200102"/>
    <w:rsid w:val="602B0040"/>
    <w:rsid w:val="60300102"/>
    <w:rsid w:val="60332AD0"/>
    <w:rsid w:val="60336EAA"/>
    <w:rsid w:val="60362253"/>
    <w:rsid w:val="603911C4"/>
    <w:rsid w:val="603C0C42"/>
    <w:rsid w:val="603D0BEE"/>
    <w:rsid w:val="60402502"/>
    <w:rsid w:val="604144E3"/>
    <w:rsid w:val="60421C93"/>
    <w:rsid w:val="604411A5"/>
    <w:rsid w:val="60476AF3"/>
    <w:rsid w:val="60487F1F"/>
    <w:rsid w:val="604F2143"/>
    <w:rsid w:val="60507755"/>
    <w:rsid w:val="60581712"/>
    <w:rsid w:val="606B23A4"/>
    <w:rsid w:val="606E7DC5"/>
    <w:rsid w:val="6078146D"/>
    <w:rsid w:val="60795A64"/>
    <w:rsid w:val="607A7B30"/>
    <w:rsid w:val="607E12CC"/>
    <w:rsid w:val="60831262"/>
    <w:rsid w:val="60883EF9"/>
    <w:rsid w:val="60902938"/>
    <w:rsid w:val="609A4358"/>
    <w:rsid w:val="60A048BB"/>
    <w:rsid w:val="60A36562"/>
    <w:rsid w:val="60B42AA3"/>
    <w:rsid w:val="60B64B38"/>
    <w:rsid w:val="60B66CB8"/>
    <w:rsid w:val="60BF2C59"/>
    <w:rsid w:val="60C262FD"/>
    <w:rsid w:val="60CA384F"/>
    <w:rsid w:val="60CF4AB1"/>
    <w:rsid w:val="60D07D7A"/>
    <w:rsid w:val="60DB671F"/>
    <w:rsid w:val="60ED610A"/>
    <w:rsid w:val="60F6754D"/>
    <w:rsid w:val="60FA5E0C"/>
    <w:rsid w:val="60FD38C7"/>
    <w:rsid w:val="60FE04BD"/>
    <w:rsid w:val="61037351"/>
    <w:rsid w:val="610449FC"/>
    <w:rsid w:val="61087855"/>
    <w:rsid w:val="61112140"/>
    <w:rsid w:val="61151593"/>
    <w:rsid w:val="61283254"/>
    <w:rsid w:val="61287477"/>
    <w:rsid w:val="612C0734"/>
    <w:rsid w:val="613134BB"/>
    <w:rsid w:val="61331940"/>
    <w:rsid w:val="613629B8"/>
    <w:rsid w:val="6139163C"/>
    <w:rsid w:val="613D4D08"/>
    <w:rsid w:val="613E4251"/>
    <w:rsid w:val="614B33AF"/>
    <w:rsid w:val="614D60B6"/>
    <w:rsid w:val="6156193E"/>
    <w:rsid w:val="616201F9"/>
    <w:rsid w:val="616321FC"/>
    <w:rsid w:val="61633289"/>
    <w:rsid w:val="61647684"/>
    <w:rsid w:val="616D0322"/>
    <w:rsid w:val="616E7254"/>
    <w:rsid w:val="61886473"/>
    <w:rsid w:val="618D6D70"/>
    <w:rsid w:val="619169BB"/>
    <w:rsid w:val="61A91980"/>
    <w:rsid w:val="61A93C0F"/>
    <w:rsid w:val="61AA404C"/>
    <w:rsid w:val="61BA27A8"/>
    <w:rsid w:val="61C56453"/>
    <w:rsid w:val="61D97014"/>
    <w:rsid w:val="61DA5A55"/>
    <w:rsid w:val="61DE0FBB"/>
    <w:rsid w:val="61E132A0"/>
    <w:rsid w:val="61E2487E"/>
    <w:rsid w:val="61EB4C45"/>
    <w:rsid w:val="61F52958"/>
    <w:rsid w:val="61F67952"/>
    <w:rsid w:val="61FE4E06"/>
    <w:rsid w:val="620121B5"/>
    <w:rsid w:val="62045801"/>
    <w:rsid w:val="62054C70"/>
    <w:rsid w:val="62150ABA"/>
    <w:rsid w:val="62194680"/>
    <w:rsid w:val="622049CA"/>
    <w:rsid w:val="62214630"/>
    <w:rsid w:val="623F7DFB"/>
    <w:rsid w:val="6241300D"/>
    <w:rsid w:val="6246782C"/>
    <w:rsid w:val="624D0F56"/>
    <w:rsid w:val="625F5653"/>
    <w:rsid w:val="62647C68"/>
    <w:rsid w:val="62664FD9"/>
    <w:rsid w:val="626729EE"/>
    <w:rsid w:val="62683FE2"/>
    <w:rsid w:val="626878A9"/>
    <w:rsid w:val="627336C1"/>
    <w:rsid w:val="62857B26"/>
    <w:rsid w:val="6292105F"/>
    <w:rsid w:val="62946B85"/>
    <w:rsid w:val="62991844"/>
    <w:rsid w:val="62A57414"/>
    <w:rsid w:val="62A734AD"/>
    <w:rsid w:val="62AC3386"/>
    <w:rsid w:val="62AE40EB"/>
    <w:rsid w:val="62B1515D"/>
    <w:rsid w:val="62B22E86"/>
    <w:rsid w:val="62C835B6"/>
    <w:rsid w:val="62CE24E4"/>
    <w:rsid w:val="62D43425"/>
    <w:rsid w:val="62D532D1"/>
    <w:rsid w:val="62D71D6D"/>
    <w:rsid w:val="62E02683"/>
    <w:rsid w:val="62E14DD0"/>
    <w:rsid w:val="62EF7178"/>
    <w:rsid w:val="62F56EAF"/>
    <w:rsid w:val="62F90CC3"/>
    <w:rsid w:val="62FA16F0"/>
    <w:rsid w:val="62FA6975"/>
    <w:rsid w:val="63040119"/>
    <w:rsid w:val="63051F3E"/>
    <w:rsid w:val="63101F27"/>
    <w:rsid w:val="631657EC"/>
    <w:rsid w:val="63192931"/>
    <w:rsid w:val="631D7266"/>
    <w:rsid w:val="63316ACA"/>
    <w:rsid w:val="633914DA"/>
    <w:rsid w:val="634066B3"/>
    <w:rsid w:val="634129A9"/>
    <w:rsid w:val="63483036"/>
    <w:rsid w:val="634B7B8C"/>
    <w:rsid w:val="634C1286"/>
    <w:rsid w:val="634F0B92"/>
    <w:rsid w:val="635165D2"/>
    <w:rsid w:val="636C7B02"/>
    <w:rsid w:val="636F28FF"/>
    <w:rsid w:val="637442A9"/>
    <w:rsid w:val="637A662F"/>
    <w:rsid w:val="637F3391"/>
    <w:rsid w:val="6381227F"/>
    <w:rsid w:val="63834EF7"/>
    <w:rsid w:val="639A5732"/>
    <w:rsid w:val="63A82856"/>
    <w:rsid w:val="63B07B70"/>
    <w:rsid w:val="63B6086A"/>
    <w:rsid w:val="63B65B6B"/>
    <w:rsid w:val="63BB7301"/>
    <w:rsid w:val="63BE2272"/>
    <w:rsid w:val="63C03819"/>
    <w:rsid w:val="63C24D92"/>
    <w:rsid w:val="63CE6103"/>
    <w:rsid w:val="63D46A8A"/>
    <w:rsid w:val="63D715D3"/>
    <w:rsid w:val="63DB13EA"/>
    <w:rsid w:val="63DC1C25"/>
    <w:rsid w:val="63DE4A51"/>
    <w:rsid w:val="63DF2F1E"/>
    <w:rsid w:val="63DF6526"/>
    <w:rsid w:val="63F773CC"/>
    <w:rsid w:val="640027B0"/>
    <w:rsid w:val="64023440"/>
    <w:rsid w:val="64074488"/>
    <w:rsid w:val="64097103"/>
    <w:rsid w:val="640B731B"/>
    <w:rsid w:val="641C2D86"/>
    <w:rsid w:val="64245355"/>
    <w:rsid w:val="642712A8"/>
    <w:rsid w:val="642A77A1"/>
    <w:rsid w:val="642B3B36"/>
    <w:rsid w:val="642E33E4"/>
    <w:rsid w:val="642F73BF"/>
    <w:rsid w:val="642F74E6"/>
    <w:rsid w:val="643423CE"/>
    <w:rsid w:val="643808CC"/>
    <w:rsid w:val="643C74D4"/>
    <w:rsid w:val="64434ABF"/>
    <w:rsid w:val="6445580E"/>
    <w:rsid w:val="64460353"/>
    <w:rsid w:val="644C57CF"/>
    <w:rsid w:val="64505ED6"/>
    <w:rsid w:val="64534F2E"/>
    <w:rsid w:val="64571B77"/>
    <w:rsid w:val="6459369A"/>
    <w:rsid w:val="645A340D"/>
    <w:rsid w:val="645C66F7"/>
    <w:rsid w:val="64626111"/>
    <w:rsid w:val="64654C7D"/>
    <w:rsid w:val="6476213A"/>
    <w:rsid w:val="647D5D89"/>
    <w:rsid w:val="64894278"/>
    <w:rsid w:val="64920530"/>
    <w:rsid w:val="649573D9"/>
    <w:rsid w:val="64964E36"/>
    <w:rsid w:val="6497690B"/>
    <w:rsid w:val="649B66C9"/>
    <w:rsid w:val="64A0554E"/>
    <w:rsid w:val="64A404BF"/>
    <w:rsid w:val="64A572BA"/>
    <w:rsid w:val="64AC4CFB"/>
    <w:rsid w:val="64B622F7"/>
    <w:rsid w:val="64C517AE"/>
    <w:rsid w:val="64C67DDE"/>
    <w:rsid w:val="64CB496A"/>
    <w:rsid w:val="64CC45ED"/>
    <w:rsid w:val="64D32B08"/>
    <w:rsid w:val="64D43BB1"/>
    <w:rsid w:val="64D92F75"/>
    <w:rsid w:val="64DA1A77"/>
    <w:rsid w:val="64E30DDA"/>
    <w:rsid w:val="64E909EE"/>
    <w:rsid w:val="64FA606F"/>
    <w:rsid w:val="650258A7"/>
    <w:rsid w:val="65072EBC"/>
    <w:rsid w:val="650903BE"/>
    <w:rsid w:val="6511270F"/>
    <w:rsid w:val="65121DD3"/>
    <w:rsid w:val="651277A2"/>
    <w:rsid w:val="651339BE"/>
    <w:rsid w:val="65181CEF"/>
    <w:rsid w:val="651D23DA"/>
    <w:rsid w:val="651F7C3C"/>
    <w:rsid w:val="65226383"/>
    <w:rsid w:val="65297A59"/>
    <w:rsid w:val="6535464F"/>
    <w:rsid w:val="65372687"/>
    <w:rsid w:val="653C4453"/>
    <w:rsid w:val="654B64F1"/>
    <w:rsid w:val="65515201"/>
    <w:rsid w:val="655577EA"/>
    <w:rsid w:val="655A1F68"/>
    <w:rsid w:val="655C0ACB"/>
    <w:rsid w:val="65603FB1"/>
    <w:rsid w:val="656235A5"/>
    <w:rsid w:val="65663B50"/>
    <w:rsid w:val="656A3929"/>
    <w:rsid w:val="657320B8"/>
    <w:rsid w:val="65771D29"/>
    <w:rsid w:val="65790044"/>
    <w:rsid w:val="657A6E5F"/>
    <w:rsid w:val="657C7661"/>
    <w:rsid w:val="658D497A"/>
    <w:rsid w:val="659329CD"/>
    <w:rsid w:val="65956DB3"/>
    <w:rsid w:val="659F72CB"/>
    <w:rsid w:val="65A11CE5"/>
    <w:rsid w:val="65A17F37"/>
    <w:rsid w:val="65B85446"/>
    <w:rsid w:val="65C51CA9"/>
    <w:rsid w:val="65C54A6A"/>
    <w:rsid w:val="65C73BA6"/>
    <w:rsid w:val="65C8627E"/>
    <w:rsid w:val="65CF01C3"/>
    <w:rsid w:val="65D37587"/>
    <w:rsid w:val="65E46E4F"/>
    <w:rsid w:val="65E53E01"/>
    <w:rsid w:val="65E86BAA"/>
    <w:rsid w:val="65EA1853"/>
    <w:rsid w:val="65EA4B85"/>
    <w:rsid w:val="65F27290"/>
    <w:rsid w:val="65F30D74"/>
    <w:rsid w:val="65F70363"/>
    <w:rsid w:val="65FF4C5D"/>
    <w:rsid w:val="65FF54FD"/>
    <w:rsid w:val="660143B3"/>
    <w:rsid w:val="66065FEC"/>
    <w:rsid w:val="66150EA9"/>
    <w:rsid w:val="661B26CF"/>
    <w:rsid w:val="661C293D"/>
    <w:rsid w:val="661D0C3C"/>
    <w:rsid w:val="66285557"/>
    <w:rsid w:val="662A041B"/>
    <w:rsid w:val="6635242D"/>
    <w:rsid w:val="663F14FE"/>
    <w:rsid w:val="66441192"/>
    <w:rsid w:val="664457FD"/>
    <w:rsid w:val="664B4B64"/>
    <w:rsid w:val="66566308"/>
    <w:rsid w:val="6659497C"/>
    <w:rsid w:val="66601C37"/>
    <w:rsid w:val="666357E8"/>
    <w:rsid w:val="6663602D"/>
    <w:rsid w:val="66646E6D"/>
    <w:rsid w:val="66655903"/>
    <w:rsid w:val="66666136"/>
    <w:rsid w:val="666D3BC1"/>
    <w:rsid w:val="66700E67"/>
    <w:rsid w:val="667D5DD7"/>
    <w:rsid w:val="668A4527"/>
    <w:rsid w:val="668F7D8F"/>
    <w:rsid w:val="66967370"/>
    <w:rsid w:val="669E12BD"/>
    <w:rsid w:val="66A55B56"/>
    <w:rsid w:val="66A83505"/>
    <w:rsid w:val="66B55081"/>
    <w:rsid w:val="66B60DE5"/>
    <w:rsid w:val="66B9305E"/>
    <w:rsid w:val="66B94FD5"/>
    <w:rsid w:val="66C633E3"/>
    <w:rsid w:val="66CB4B3F"/>
    <w:rsid w:val="66D734E4"/>
    <w:rsid w:val="66D73CAD"/>
    <w:rsid w:val="66DC3434"/>
    <w:rsid w:val="66E44A44"/>
    <w:rsid w:val="66E940F4"/>
    <w:rsid w:val="66EE36E5"/>
    <w:rsid w:val="66F21549"/>
    <w:rsid w:val="66F36DA0"/>
    <w:rsid w:val="66F573F9"/>
    <w:rsid w:val="6709021E"/>
    <w:rsid w:val="6713139F"/>
    <w:rsid w:val="6718652B"/>
    <w:rsid w:val="671F74AB"/>
    <w:rsid w:val="67226424"/>
    <w:rsid w:val="672F1572"/>
    <w:rsid w:val="673C4FA8"/>
    <w:rsid w:val="67403720"/>
    <w:rsid w:val="6748574B"/>
    <w:rsid w:val="674C7894"/>
    <w:rsid w:val="67515970"/>
    <w:rsid w:val="675549F2"/>
    <w:rsid w:val="675B6D1A"/>
    <w:rsid w:val="676149B2"/>
    <w:rsid w:val="676A03CD"/>
    <w:rsid w:val="676C1E7F"/>
    <w:rsid w:val="676C7504"/>
    <w:rsid w:val="676E4715"/>
    <w:rsid w:val="676E631E"/>
    <w:rsid w:val="677775B0"/>
    <w:rsid w:val="677F068A"/>
    <w:rsid w:val="678F3DBF"/>
    <w:rsid w:val="678F5DFC"/>
    <w:rsid w:val="67945075"/>
    <w:rsid w:val="67956C99"/>
    <w:rsid w:val="67957581"/>
    <w:rsid w:val="67986AA2"/>
    <w:rsid w:val="679F4A8C"/>
    <w:rsid w:val="67A51C53"/>
    <w:rsid w:val="67A605F0"/>
    <w:rsid w:val="67B40A5D"/>
    <w:rsid w:val="67B53825"/>
    <w:rsid w:val="67BC12C5"/>
    <w:rsid w:val="67BD26DA"/>
    <w:rsid w:val="67C12A57"/>
    <w:rsid w:val="67C9484A"/>
    <w:rsid w:val="67CF1671"/>
    <w:rsid w:val="67D0065F"/>
    <w:rsid w:val="67DA02BB"/>
    <w:rsid w:val="67DE0489"/>
    <w:rsid w:val="67E03FD4"/>
    <w:rsid w:val="67E34C77"/>
    <w:rsid w:val="67E67481"/>
    <w:rsid w:val="67E934CF"/>
    <w:rsid w:val="67EB5499"/>
    <w:rsid w:val="67ED5759"/>
    <w:rsid w:val="67F06688"/>
    <w:rsid w:val="67F77757"/>
    <w:rsid w:val="68010B61"/>
    <w:rsid w:val="680447AD"/>
    <w:rsid w:val="68050CC4"/>
    <w:rsid w:val="6807276B"/>
    <w:rsid w:val="68093B71"/>
    <w:rsid w:val="680C5410"/>
    <w:rsid w:val="680D5952"/>
    <w:rsid w:val="680E218F"/>
    <w:rsid w:val="68101EAA"/>
    <w:rsid w:val="68176EBD"/>
    <w:rsid w:val="68293AB7"/>
    <w:rsid w:val="682D4D24"/>
    <w:rsid w:val="682F699E"/>
    <w:rsid w:val="6831530E"/>
    <w:rsid w:val="68345F0A"/>
    <w:rsid w:val="68377EAC"/>
    <w:rsid w:val="683B7144"/>
    <w:rsid w:val="683D3666"/>
    <w:rsid w:val="683D4A21"/>
    <w:rsid w:val="684D64EF"/>
    <w:rsid w:val="68501331"/>
    <w:rsid w:val="685117EA"/>
    <w:rsid w:val="685329E9"/>
    <w:rsid w:val="68573A3A"/>
    <w:rsid w:val="685E069E"/>
    <w:rsid w:val="686D798E"/>
    <w:rsid w:val="688431F8"/>
    <w:rsid w:val="6886262E"/>
    <w:rsid w:val="688E447B"/>
    <w:rsid w:val="68900F1F"/>
    <w:rsid w:val="68947C28"/>
    <w:rsid w:val="68991BED"/>
    <w:rsid w:val="689A0C6D"/>
    <w:rsid w:val="689C6360"/>
    <w:rsid w:val="689D462F"/>
    <w:rsid w:val="689E521E"/>
    <w:rsid w:val="689F6284"/>
    <w:rsid w:val="68A059D2"/>
    <w:rsid w:val="68AA0701"/>
    <w:rsid w:val="68AD6BF3"/>
    <w:rsid w:val="68AF225A"/>
    <w:rsid w:val="68B42566"/>
    <w:rsid w:val="68B47425"/>
    <w:rsid w:val="68C74E96"/>
    <w:rsid w:val="68D27980"/>
    <w:rsid w:val="68DB1711"/>
    <w:rsid w:val="68E44DFB"/>
    <w:rsid w:val="68EB28A1"/>
    <w:rsid w:val="68EC3DAB"/>
    <w:rsid w:val="68F0088D"/>
    <w:rsid w:val="68F26B16"/>
    <w:rsid w:val="69116E0A"/>
    <w:rsid w:val="69154070"/>
    <w:rsid w:val="69197DE4"/>
    <w:rsid w:val="691A56E5"/>
    <w:rsid w:val="69246B54"/>
    <w:rsid w:val="692C0E1A"/>
    <w:rsid w:val="69321128"/>
    <w:rsid w:val="6937732B"/>
    <w:rsid w:val="69415B06"/>
    <w:rsid w:val="694F3BA3"/>
    <w:rsid w:val="6951008B"/>
    <w:rsid w:val="695976C2"/>
    <w:rsid w:val="695A0B28"/>
    <w:rsid w:val="695E7EED"/>
    <w:rsid w:val="695F1AB0"/>
    <w:rsid w:val="69626799"/>
    <w:rsid w:val="696A4AE4"/>
    <w:rsid w:val="696B3D3F"/>
    <w:rsid w:val="696D1887"/>
    <w:rsid w:val="696D7044"/>
    <w:rsid w:val="696F0A62"/>
    <w:rsid w:val="696F3EA8"/>
    <w:rsid w:val="69731365"/>
    <w:rsid w:val="698226FE"/>
    <w:rsid w:val="69831A6C"/>
    <w:rsid w:val="698C2835"/>
    <w:rsid w:val="69A0616A"/>
    <w:rsid w:val="69B07A93"/>
    <w:rsid w:val="69B518EB"/>
    <w:rsid w:val="69C004FD"/>
    <w:rsid w:val="69C74B47"/>
    <w:rsid w:val="69C75E4A"/>
    <w:rsid w:val="69CF1BB7"/>
    <w:rsid w:val="69D31432"/>
    <w:rsid w:val="69F83B90"/>
    <w:rsid w:val="69FA7C16"/>
    <w:rsid w:val="69FD6E9B"/>
    <w:rsid w:val="6A0B0A4F"/>
    <w:rsid w:val="6A0F7759"/>
    <w:rsid w:val="6A10568B"/>
    <w:rsid w:val="6A1107BE"/>
    <w:rsid w:val="6A130CD7"/>
    <w:rsid w:val="6A181340"/>
    <w:rsid w:val="6A194EEC"/>
    <w:rsid w:val="6A1B0277"/>
    <w:rsid w:val="6A2B415C"/>
    <w:rsid w:val="6A2E5B11"/>
    <w:rsid w:val="6A2F0C07"/>
    <w:rsid w:val="6A2F2C84"/>
    <w:rsid w:val="6A3A0AD1"/>
    <w:rsid w:val="6A3A754A"/>
    <w:rsid w:val="6A3D35EE"/>
    <w:rsid w:val="6A3F11F2"/>
    <w:rsid w:val="6A407686"/>
    <w:rsid w:val="6A430C3D"/>
    <w:rsid w:val="6A452199"/>
    <w:rsid w:val="6A49294B"/>
    <w:rsid w:val="6A577220"/>
    <w:rsid w:val="6A5D43AE"/>
    <w:rsid w:val="6A627140"/>
    <w:rsid w:val="6A630EE2"/>
    <w:rsid w:val="6A6656E7"/>
    <w:rsid w:val="6A667059"/>
    <w:rsid w:val="6A6D1847"/>
    <w:rsid w:val="6A6E6401"/>
    <w:rsid w:val="6A70612A"/>
    <w:rsid w:val="6A7337D1"/>
    <w:rsid w:val="6A7379E9"/>
    <w:rsid w:val="6A777743"/>
    <w:rsid w:val="6A7F011B"/>
    <w:rsid w:val="6A800C5A"/>
    <w:rsid w:val="6A80633B"/>
    <w:rsid w:val="6A807B23"/>
    <w:rsid w:val="6A850446"/>
    <w:rsid w:val="6A883473"/>
    <w:rsid w:val="6A89085E"/>
    <w:rsid w:val="6A8C3F02"/>
    <w:rsid w:val="6A932E5B"/>
    <w:rsid w:val="6A9E67F3"/>
    <w:rsid w:val="6AA029C7"/>
    <w:rsid w:val="6AA333AC"/>
    <w:rsid w:val="6AA75096"/>
    <w:rsid w:val="6AAA4EEE"/>
    <w:rsid w:val="6AAB3812"/>
    <w:rsid w:val="6AB64020"/>
    <w:rsid w:val="6AB81E84"/>
    <w:rsid w:val="6ABA3AD6"/>
    <w:rsid w:val="6ABE690F"/>
    <w:rsid w:val="6AC21325"/>
    <w:rsid w:val="6AC2147A"/>
    <w:rsid w:val="6AC605C5"/>
    <w:rsid w:val="6AC87853"/>
    <w:rsid w:val="6AC87D14"/>
    <w:rsid w:val="6AEA5B44"/>
    <w:rsid w:val="6AF45410"/>
    <w:rsid w:val="6B000116"/>
    <w:rsid w:val="6B0A2BE3"/>
    <w:rsid w:val="6B0F1403"/>
    <w:rsid w:val="6B112CCA"/>
    <w:rsid w:val="6B124D7C"/>
    <w:rsid w:val="6B15282D"/>
    <w:rsid w:val="6B153116"/>
    <w:rsid w:val="6B1F5AE3"/>
    <w:rsid w:val="6B1F7E37"/>
    <w:rsid w:val="6B2503E8"/>
    <w:rsid w:val="6B2B4BE8"/>
    <w:rsid w:val="6B2C54A7"/>
    <w:rsid w:val="6B2F158E"/>
    <w:rsid w:val="6B3D425E"/>
    <w:rsid w:val="6B465869"/>
    <w:rsid w:val="6B4C44A1"/>
    <w:rsid w:val="6B4F743F"/>
    <w:rsid w:val="6B554428"/>
    <w:rsid w:val="6B7E6988"/>
    <w:rsid w:val="6B8312D6"/>
    <w:rsid w:val="6B8A2F3E"/>
    <w:rsid w:val="6B8C419E"/>
    <w:rsid w:val="6B8C5977"/>
    <w:rsid w:val="6B9E1B7C"/>
    <w:rsid w:val="6BA0755A"/>
    <w:rsid w:val="6BA4633A"/>
    <w:rsid w:val="6BA77CE4"/>
    <w:rsid w:val="6BAC0631"/>
    <w:rsid w:val="6BBB30C2"/>
    <w:rsid w:val="6BC24763"/>
    <w:rsid w:val="6BD419A7"/>
    <w:rsid w:val="6BD716C9"/>
    <w:rsid w:val="6BD71B74"/>
    <w:rsid w:val="6BDC3C0B"/>
    <w:rsid w:val="6BE4292B"/>
    <w:rsid w:val="6BE60078"/>
    <w:rsid w:val="6BE93EEB"/>
    <w:rsid w:val="6BEB5848"/>
    <w:rsid w:val="6BF344D5"/>
    <w:rsid w:val="6BF436CB"/>
    <w:rsid w:val="6BFD04FC"/>
    <w:rsid w:val="6BFF0911"/>
    <w:rsid w:val="6C0528A2"/>
    <w:rsid w:val="6C0B435C"/>
    <w:rsid w:val="6C1932FD"/>
    <w:rsid w:val="6C1D408F"/>
    <w:rsid w:val="6C28292A"/>
    <w:rsid w:val="6C2B0057"/>
    <w:rsid w:val="6C2C59C9"/>
    <w:rsid w:val="6C36174D"/>
    <w:rsid w:val="6C3A4583"/>
    <w:rsid w:val="6C3A7848"/>
    <w:rsid w:val="6C3C4607"/>
    <w:rsid w:val="6C451E28"/>
    <w:rsid w:val="6C46207D"/>
    <w:rsid w:val="6C4D0C43"/>
    <w:rsid w:val="6C561581"/>
    <w:rsid w:val="6C563D54"/>
    <w:rsid w:val="6C5E1206"/>
    <w:rsid w:val="6C5E4C92"/>
    <w:rsid w:val="6C6073AF"/>
    <w:rsid w:val="6C6B19EB"/>
    <w:rsid w:val="6C756AE1"/>
    <w:rsid w:val="6C7673FF"/>
    <w:rsid w:val="6C81459C"/>
    <w:rsid w:val="6C8B3223"/>
    <w:rsid w:val="6C8E2292"/>
    <w:rsid w:val="6C9444EC"/>
    <w:rsid w:val="6C9F58EC"/>
    <w:rsid w:val="6CA4608E"/>
    <w:rsid w:val="6CB43435"/>
    <w:rsid w:val="6CB83F68"/>
    <w:rsid w:val="6CCA0F86"/>
    <w:rsid w:val="6CD429A0"/>
    <w:rsid w:val="6CD951D8"/>
    <w:rsid w:val="6CD964A2"/>
    <w:rsid w:val="6CDA1271"/>
    <w:rsid w:val="6CEE3027"/>
    <w:rsid w:val="6CF369F3"/>
    <w:rsid w:val="6CF7668E"/>
    <w:rsid w:val="6D041EC8"/>
    <w:rsid w:val="6D192AA9"/>
    <w:rsid w:val="6D1C5DAF"/>
    <w:rsid w:val="6D2134F4"/>
    <w:rsid w:val="6D2F7BD6"/>
    <w:rsid w:val="6D38621C"/>
    <w:rsid w:val="6D3B1BEF"/>
    <w:rsid w:val="6D45732E"/>
    <w:rsid w:val="6D4664CE"/>
    <w:rsid w:val="6D4C415B"/>
    <w:rsid w:val="6D5128ED"/>
    <w:rsid w:val="6D55760B"/>
    <w:rsid w:val="6D654CA5"/>
    <w:rsid w:val="6D6F4A11"/>
    <w:rsid w:val="6D6F7EED"/>
    <w:rsid w:val="6D754F28"/>
    <w:rsid w:val="6D764C27"/>
    <w:rsid w:val="6D7E146C"/>
    <w:rsid w:val="6D7E2261"/>
    <w:rsid w:val="6D853C9A"/>
    <w:rsid w:val="6D992BE2"/>
    <w:rsid w:val="6D9B2D4D"/>
    <w:rsid w:val="6DA4785A"/>
    <w:rsid w:val="6DAA01F1"/>
    <w:rsid w:val="6DCE09A6"/>
    <w:rsid w:val="6DCE67A6"/>
    <w:rsid w:val="6DD46F3E"/>
    <w:rsid w:val="6DDA3C79"/>
    <w:rsid w:val="6DDA6401"/>
    <w:rsid w:val="6DE07122"/>
    <w:rsid w:val="6DE309C1"/>
    <w:rsid w:val="6DE61E79"/>
    <w:rsid w:val="6DF5610C"/>
    <w:rsid w:val="6DF6056D"/>
    <w:rsid w:val="6E056C80"/>
    <w:rsid w:val="6E063E7F"/>
    <w:rsid w:val="6E071C1E"/>
    <w:rsid w:val="6E0E3C8F"/>
    <w:rsid w:val="6E103E75"/>
    <w:rsid w:val="6E1E7A27"/>
    <w:rsid w:val="6E2370F3"/>
    <w:rsid w:val="6E2461FF"/>
    <w:rsid w:val="6E2746B4"/>
    <w:rsid w:val="6E3415A9"/>
    <w:rsid w:val="6E373419"/>
    <w:rsid w:val="6E3E7993"/>
    <w:rsid w:val="6E497AB3"/>
    <w:rsid w:val="6E4A4F81"/>
    <w:rsid w:val="6E6223D9"/>
    <w:rsid w:val="6E647D53"/>
    <w:rsid w:val="6E6C6083"/>
    <w:rsid w:val="6E6E472E"/>
    <w:rsid w:val="6E7A1325"/>
    <w:rsid w:val="6E841679"/>
    <w:rsid w:val="6E9E72B2"/>
    <w:rsid w:val="6EAB226B"/>
    <w:rsid w:val="6EAB4C14"/>
    <w:rsid w:val="6EAE1BDA"/>
    <w:rsid w:val="6EB53FA9"/>
    <w:rsid w:val="6EB86322"/>
    <w:rsid w:val="6EBC6BD9"/>
    <w:rsid w:val="6EC4098B"/>
    <w:rsid w:val="6EDA5A74"/>
    <w:rsid w:val="6EE076BB"/>
    <w:rsid w:val="6EEB6E14"/>
    <w:rsid w:val="6EEC43FD"/>
    <w:rsid w:val="6EEF6538"/>
    <w:rsid w:val="6EF30BEF"/>
    <w:rsid w:val="6F014882"/>
    <w:rsid w:val="6F046E40"/>
    <w:rsid w:val="6F094457"/>
    <w:rsid w:val="6F1657A5"/>
    <w:rsid w:val="6F171738"/>
    <w:rsid w:val="6F1C78DF"/>
    <w:rsid w:val="6F237BFD"/>
    <w:rsid w:val="6F2E6F24"/>
    <w:rsid w:val="6F311725"/>
    <w:rsid w:val="6F345978"/>
    <w:rsid w:val="6F3D3727"/>
    <w:rsid w:val="6F4705F4"/>
    <w:rsid w:val="6F4D4C8B"/>
    <w:rsid w:val="6F516630"/>
    <w:rsid w:val="6F5F54F6"/>
    <w:rsid w:val="6F607C33"/>
    <w:rsid w:val="6F6A75EB"/>
    <w:rsid w:val="6F6C2254"/>
    <w:rsid w:val="6F6C3116"/>
    <w:rsid w:val="6F6E15B6"/>
    <w:rsid w:val="6F7264A0"/>
    <w:rsid w:val="6F7868C5"/>
    <w:rsid w:val="6F804D9D"/>
    <w:rsid w:val="6F886897"/>
    <w:rsid w:val="6F99384C"/>
    <w:rsid w:val="6FB05D5B"/>
    <w:rsid w:val="6FB1304F"/>
    <w:rsid w:val="6FB5053F"/>
    <w:rsid w:val="6FB70357"/>
    <w:rsid w:val="6FBE7937"/>
    <w:rsid w:val="6FC07AA5"/>
    <w:rsid w:val="6FC52BA6"/>
    <w:rsid w:val="6FC53AA9"/>
    <w:rsid w:val="6FCA6D25"/>
    <w:rsid w:val="6FCF38F2"/>
    <w:rsid w:val="6FE0340A"/>
    <w:rsid w:val="6FE456C4"/>
    <w:rsid w:val="6FE74AE6"/>
    <w:rsid w:val="6FEA1B82"/>
    <w:rsid w:val="6FEC5644"/>
    <w:rsid w:val="6FF14338"/>
    <w:rsid w:val="6FF8710D"/>
    <w:rsid w:val="6FF9271D"/>
    <w:rsid w:val="6FF94903"/>
    <w:rsid w:val="70025967"/>
    <w:rsid w:val="700B1328"/>
    <w:rsid w:val="700B34C5"/>
    <w:rsid w:val="700C7F6D"/>
    <w:rsid w:val="700D6FB9"/>
    <w:rsid w:val="700F13B2"/>
    <w:rsid w:val="70221C74"/>
    <w:rsid w:val="702A3CD1"/>
    <w:rsid w:val="702B7623"/>
    <w:rsid w:val="70311EB7"/>
    <w:rsid w:val="70377729"/>
    <w:rsid w:val="703B218F"/>
    <w:rsid w:val="703B2D36"/>
    <w:rsid w:val="703F54B1"/>
    <w:rsid w:val="70514307"/>
    <w:rsid w:val="705D2412"/>
    <w:rsid w:val="705F4C76"/>
    <w:rsid w:val="706012F6"/>
    <w:rsid w:val="70603517"/>
    <w:rsid w:val="70640B43"/>
    <w:rsid w:val="70707E61"/>
    <w:rsid w:val="707A0DD5"/>
    <w:rsid w:val="70807B83"/>
    <w:rsid w:val="708570B2"/>
    <w:rsid w:val="70885FC4"/>
    <w:rsid w:val="70894C78"/>
    <w:rsid w:val="708D6422"/>
    <w:rsid w:val="70952446"/>
    <w:rsid w:val="709661BE"/>
    <w:rsid w:val="709B08F1"/>
    <w:rsid w:val="709B0CA9"/>
    <w:rsid w:val="709E3A43"/>
    <w:rsid w:val="70A44137"/>
    <w:rsid w:val="70AB1A66"/>
    <w:rsid w:val="70AF7F0C"/>
    <w:rsid w:val="70B575C9"/>
    <w:rsid w:val="70B80594"/>
    <w:rsid w:val="70BD14CE"/>
    <w:rsid w:val="70C31391"/>
    <w:rsid w:val="70C6126A"/>
    <w:rsid w:val="70C9651C"/>
    <w:rsid w:val="70CB73DD"/>
    <w:rsid w:val="70CE474D"/>
    <w:rsid w:val="70D30533"/>
    <w:rsid w:val="70D54472"/>
    <w:rsid w:val="70DB5CDA"/>
    <w:rsid w:val="70DE4A92"/>
    <w:rsid w:val="70E66AF5"/>
    <w:rsid w:val="70EB62E6"/>
    <w:rsid w:val="70ED4F6A"/>
    <w:rsid w:val="71070973"/>
    <w:rsid w:val="71107358"/>
    <w:rsid w:val="711D0999"/>
    <w:rsid w:val="711D243B"/>
    <w:rsid w:val="712A7C6D"/>
    <w:rsid w:val="712D03FF"/>
    <w:rsid w:val="713D4963"/>
    <w:rsid w:val="714F4CEB"/>
    <w:rsid w:val="715640B4"/>
    <w:rsid w:val="715B786F"/>
    <w:rsid w:val="7161307A"/>
    <w:rsid w:val="716B18A0"/>
    <w:rsid w:val="717012BA"/>
    <w:rsid w:val="71727A5E"/>
    <w:rsid w:val="717462B9"/>
    <w:rsid w:val="717B50D1"/>
    <w:rsid w:val="71834359"/>
    <w:rsid w:val="71862B09"/>
    <w:rsid w:val="71863A6C"/>
    <w:rsid w:val="71871792"/>
    <w:rsid w:val="718A7AD1"/>
    <w:rsid w:val="718D2C76"/>
    <w:rsid w:val="71973AFF"/>
    <w:rsid w:val="71A329C6"/>
    <w:rsid w:val="71A52EFA"/>
    <w:rsid w:val="71A6176C"/>
    <w:rsid w:val="71BE214B"/>
    <w:rsid w:val="71CF60C7"/>
    <w:rsid w:val="71D56F6C"/>
    <w:rsid w:val="71DA609A"/>
    <w:rsid w:val="71DC279C"/>
    <w:rsid w:val="71DE6115"/>
    <w:rsid w:val="71E0010C"/>
    <w:rsid w:val="71E542F9"/>
    <w:rsid w:val="71EC0CAB"/>
    <w:rsid w:val="71F12972"/>
    <w:rsid w:val="71F25676"/>
    <w:rsid w:val="71F40D6B"/>
    <w:rsid w:val="71FB0F66"/>
    <w:rsid w:val="72097068"/>
    <w:rsid w:val="720F1E2B"/>
    <w:rsid w:val="720F2FBC"/>
    <w:rsid w:val="7217238C"/>
    <w:rsid w:val="721900EF"/>
    <w:rsid w:val="721971A8"/>
    <w:rsid w:val="721F290F"/>
    <w:rsid w:val="72240526"/>
    <w:rsid w:val="722418F9"/>
    <w:rsid w:val="722A3409"/>
    <w:rsid w:val="722E4900"/>
    <w:rsid w:val="72330D79"/>
    <w:rsid w:val="72345923"/>
    <w:rsid w:val="723B0D44"/>
    <w:rsid w:val="723B79E9"/>
    <w:rsid w:val="72401C82"/>
    <w:rsid w:val="72490D67"/>
    <w:rsid w:val="724E6B15"/>
    <w:rsid w:val="72502730"/>
    <w:rsid w:val="72507040"/>
    <w:rsid w:val="72540C33"/>
    <w:rsid w:val="72564C8C"/>
    <w:rsid w:val="72691DDC"/>
    <w:rsid w:val="726A2AAA"/>
    <w:rsid w:val="72711CB8"/>
    <w:rsid w:val="72723E32"/>
    <w:rsid w:val="7275252F"/>
    <w:rsid w:val="727C7000"/>
    <w:rsid w:val="727F0FDB"/>
    <w:rsid w:val="728177CC"/>
    <w:rsid w:val="728C1811"/>
    <w:rsid w:val="72981CDD"/>
    <w:rsid w:val="729F1A1B"/>
    <w:rsid w:val="72A23E8C"/>
    <w:rsid w:val="72A56FA1"/>
    <w:rsid w:val="72A9733C"/>
    <w:rsid w:val="72AB7EF8"/>
    <w:rsid w:val="72B05787"/>
    <w:rsid w:val="72B312A9"/>
    <w:rsid w:val="72BC1ED7"/>
    <w:rsid w:val="72BE77C9"/>
    <w:rsid w:val="72C12F8D"/>
    <w:rsid w:val="72CC7734"/>
    <w:rsid w:val="72D44B8A"/>
    <w:rsid w:val="72D65FF1"/>
    <w:rsid w:val="72DA3B34"/>
    <w:rsid w:val="72DA5E37"/>
    <w:rsid w:val="72DC4F5A"/>
    <w:rsid w:val="72E139D7"/>
    <w:rsid w:val="72EF1C7D"/>
    <w:rsid w:val="72F377E4"/>
    <w:rsid w:val="72F71040"/>
    <w:rsid w:val="72FC06BF"/>
    <w:rsid w:val="72FF4F47"/>
    <w:rsid w:val="730153AE"/>
    <w:rsid w:val="7303291D"/>
    <w:rsid w:val="73090185"/>
    <w:rsid w:val="7309670E"/>
    <w:rsid w:val="730D65D9"/>
    <w:rsid w:val="730E22A5"/>
    <w:rsid w:val="7310235E"/>
    <w:rsid w:val="73103C63"/>
    <w:rsid w:val="731A479E"/>
    <w:rsid w:val="7328374B"/>
    <w:rsid w:val="732B52E4"/>
    <w:rsid w:val="732D2E0A"/>
    <w:rsid w:val="73384A73"/>
    <w:rsid w:val="733E64EA"/>
    <w:rsid w:val="733F301D"/>
    <w:rsid w:val="734004DF"/>
    <w:rsid w:val="734D07F1"/>
    <w:rsid w:val="73522870"/>
    <w:rsid w:val="735D3F71"/>
    <w:rsid w:val="735F4E94"/>
    <w:rsid w:val="7367613B"/>
    <w:rsid w:val="73686CAA"/>
    <w:rsid w:val="736A5E0C"/>
    <w:rsid w:val="737105AF"/>
    <w:rsid w:val="73717ED3"/>
    <w:rsid w:val="737512EE"/>
    <w:rsid w:val="73777EAA"/>
    <w:rsid w:val="73795839"/>
    <w:rsid w:val="737F5945"/>
    <w:rsid w:val="738069EA"/>
    <w:rsid w:val="73865267"/>
    <w:rsid w:val="73867523"/>
    <w:rsid w:val="738B5098"/>
    <w:rsid w:val="73A20BD3"/>
    <w:rsid w:val="73A715D1"/>
    <w:rsid w:val="73AC64C8"/>
    <w:rsid w:val="73B30865"/>
    <w:rsid w:val="73BA4A92"/>
    <w:rsid w:val="73BC23E0"/>
    <w:rsid w:val="73BE5EC7"/>
    <w:rsid w:val="73C03C7E"/>
    <w:rsid w:val="73C848E1"/>
    <w:rsid w:val="73CC3F66"/>
    <w:rsid w:val="73DD4A86"/>
    <w:rsid w:val="73E53911"/>
    <w:rsid w:val="73EA438D"/>
    <w:rsid w:val="73F517FB"/>
    <w:rsid w:val="74042F34"/>
    <w:rsid w:val="740A4EF9"/>
    <w:rsid w:val="740D2C3B"/>
    <w:rsid w:val="74111ACF"/>
    <w:rsid w:val="741309D3"/>
    <w:rsid w:val="741C2C29"/>
    <w:rsid w:val="741E4D75"/>
    <w:rsid w:val="74226354"/>
    <w:rsid w:val="7431692A"/>
    <w:rsid w:val="743A01B5"/>
    <w:rsid w:val="743A7923"/>
    <w:rsid w:val="743D1C12"/>
    <w:rsid w:val="74430190"/>
    <w:rsid w:val="74437603"/>
    <w:rsid w:val="744F6DB0"/>
    <w:rsid w:val="74600B59"/>
    <w:rsid w:val="74633696"/>
    <w:rsid w:val="7467373E"/>
    <w:rsid w:val="746E1EBD"/>
    <w:rsid w:val="746F7452"/>
    <w:rsid w:val="747023DE"/>
    <w:rsid w:val="747607E0"/>
    <w:rsid w:val="74830E1E"/>
    <w:rsid w:val="74852B4E"/>
    <w:rsid w:val="749244F2"/>
    <w:rsid w:val="7499281F"/>
    <w:rsid w:val="74AA60C2"/>
    <w:rsid w:val="74AD6A01"/>
    <w:rsid w:val="74B8014B"/>
    <w:rsid w:val="74BA691F"/>
    <w:rsid w:val="74C14E94"/>
    <w:rsid w:val="74C46028"/>
    <w:rsid w:val="74C76B51"/>
    <w:rsid w:val="74D3178F"/>
    <w:rsid w:val="74DE0FF1"/>
    <w:rsid w:val="74DE30D6"/>
    <w:rsid w:val="74F0594F"/>
    <w:rsid w:val="74F576B3"/>
    <w:rsid w:val="74F72978"/>
    <w:rsid w:val="74FA4F6E"/>
    <w:rsid w:val="750041BA"/>
    <w:rsid w:val="75032268"/>
    <w:rsid w:val="75066F37"/>
    <w:rsid w:val="75072310"/>
    <w:rsid w:val="75077898"/>
    <w:rsid w:val="750E0F94"/>
    <w:rsid w:val="751E2AEB"/>
    <w:rsid w:val="7524794F"/>
    <w:rsid w:val="75305E24"/>
    <w:rsid w:val="7535588A"/>
    <w:rsid w:val="75371D1E"/>
    <w:rsid w:val="75410ADE"/>
    <w:rsid w:val="75525AE1"/>
    <w:rsid w:val="755C3532"/>
    <w:rsid w:val="75631086"/>
    <w:rsid w:val="756522D6"/>
    <w:rsid w:val="7572359B"/>
    <w:rsid w:val="75742F79"/>
    <w:rsid w:val="7578632D"/>
    <w:rsid w:val="758113DE"/>
    <w:rsid w:val="75817B73"/>
    <w:rsid w:val="7584344D"/>
    <w:rsid w:val="758817D6"/>
    <w:rsid w:val="758B7F8B"/>
    <w:rsid w:val="758F3EB3"/>
    <w:rsid w:val="75977EDB"/>
    <w:rsid w:val="759929D7"/>
    <w:rsid w:val="759A7849"/>
    <w:rsid w:val="75A37706"/>
    <w:rsid w:val="75A92EEA"/>
    <w:rsid w:val="75AB125D"/>
    <w:rsid w:val="75AB2EF9"/>
    <w:rsid w:val="75B14B94"/>
    <w:rsid w:val="75B503BD"/>
    <w:rsid w:val="75B96FE1"/>
    <w:rsid w:val="75C834E5"/>
    <w:rsid w:val="75CB4B5C"/>
    <w:rsid w:val="75DB1758"/>
    <w:rsid w:val="75DF2239"/>
    <w:rsid w:val="75E60D3F"/>
    <w:rsid w:val="75F21FF3"/>
    <w:rsid w:val="75F75C73"/>
    <w:rsid w:val="75F919BB"/>
    <w:rsid w:val="75FE41BE"/>
    <w:rsid w:val="760528BC"/>
    <w:rsid w:val="760D0F95"/>
    <w:rsid w:val="760E5C8B"/>
    <w:rsid w:val="76104747"/>
    <w:rsid w:val="76105E66"/>
    <w:rsid w:val="7613653F"/>
    <w:rsid w:val="761619BF"/>
    <w:rsid w:val="761D0C2F"/>
    <w:rsid w:val="762322A2"/>
    <w:rsid w:val="7625469E"/>
    <w:rsid w:val="762E4641"/>
    <w:rsid w:val="76364CC7"/>
    <w:rsid w:val="763E2184"/>
    <w:rsid w:val="764352E3"/>
    <w:rsid w:val="764438D8"/>
    <w:rsid w:val="76483A2D"/>
    <w:rsid w:val="764E6A3B"/>
    <w:rsid w:val="764E7436"/>
    <w:rsid w:val="7657134C"/>
    <w:rsid w:val="76593D01"/>
    <w:rsid w:val="765967B2"/>
    <w:rsid w:val="766B5507"/>
    <w:rsid w:val="76703806"/>
    <w:rsid w:val="7671125F"/>
    <w:rsid w:val="76764AC8"/>
    <w:rsid w:val="767713F3"/>
    <w:rsid w:val="76796366"/>
    <w:rsid w:val="768327CE"/>
    <w:rsid w:val="768557FA"/>
    <w:rsid w:val="768D3BBF"/>
    <w:rsid w:val="769030D5"/>
    <w:rsid w:val="769E52E1"/>
    <w:rsid w:val="769F1E70"/>
    <w:rsid w:val="76A06713"/>
    <w:rsid w:val="76A91BA8"/>
    <w:rsid w:val="76AF482D"/>
    <w:rsid w:val="76B20D49"/>
    <w:rsid w:val="76B24EF7"/>
    <w:rsid w:val="76B82D28"/>
    <w:rsid w:val="76B90493"/>
    <w:rsid w:val="76C31766"/>
    <w:rsid w:val="76C354F4"/>
    <w:rsid w:val="76C40295"/>
    <w:rsid w:val="76C47C74"/>
    <w:rsid w:val="76CE1080"/>
    <w:rsid w:val="76D417EE"/>
    <w:rsid w:val="76E063E5"/>
    <w:rsid w:val="76E21288"/>
    <w:rsid w:val="76E77AD9"/>
    <w:rsid w:val="76EE0B02"/>
    <w:rsid w:val="76F23CED"/>
    <w:rsid w:val="76FA2F6E"/>
    <w:rsid w:val="76FB480B"/>
    <w:rsid w:val="76FF6643"/>
    <w:rsid w:val="77015178"/>
    <w:rsid w:val="770502A8"/>
    <w:rsid w:val="77063EF5"/>
    <w:rsid w:val="770B43CB"/>
    <w:rsid w:val="77144CF7"/>
    <w:rsid w:val="771D3FDB"/>
    <w:rsid w:val="771F0CE7"/>
    <w:rsid w:val="77230522"/>
    <w:rsid w:val="772462D2"/>
    <w:rsid w:val="772478DC"/>
    <w:rsid w:val="7725204A"/>
    <w:rsid w:val="77297D8C"/>
    <w:rsid w:val="772A4269"/>
    <w:rsid w:val="773A7DA2"/>
    <w:rsid w:val="774868B1"/>
    <w:rsid w:val="774D0553"/>
    <w:rsid w:val="77550AE6"/>
    <w:rsid w:val="77557EA6"/>
    <w:rsid w:val="77564524"/>
    <w:rsid w:val="775A4E47"/>
    <w:rsid w:val="775D1F8D"/>
    <w:rsid w:val="77613107"/>
    <w:rsid w:val="77620167"/>
    <w:rsid w:val="776A3C76"/>
    <w:rsid w:val="776A41F5"/>
    <w:rsid w:val="776C4FC9"/>
    <w:rsid w:val="77802510"/>
    <w:rsid w:val="77874BC7"/>
    <w:rsid w:val="77877A54"/>
    <w:rsid w:val="778B1826"/>
    <w:rsid w:val="779748E5"/>
    <w:rsid w:val="77981A5E"/>
    <w:rsid w:val="7798281C"/>
    <w:rsid w:val="779D6FE6"/>
    <w:rsid w:val="779F60B2"/>
    <w:rsid w:val="77A80CB1"/>
    <w:rsid w:val="77A92C7B"/>
    <w:rsid w:val="77B35811"/>
    <w:rsid w:val="77C36BA1"/>
    <w:rsid w:val="77DA3061"/>
    <w:rsid w:val="77DB4D10"/>
    <w:rsid w:val="77E0702E"/>
    <w:rsid w:val="77E32967"/>
    <w:rsid w:val="77E329DE"/>
    <w:rsid w:val="77E478E5"/>
    <w:rsid w:val="77EA6260"/>
    <w:rsid w:val="77F214D3"/>
    <w:rsid w:val="77F66818"/>
    <w:rsid w:val="77F9150C"/>
    <w:rsid w:val="77FD2807"/>
    <w:rsid w:val="77FD7FE9"/>
    <w:rsid w:val="780F4248"/>
    <w:rsid w:val="7811297A"/>
    <w:rsid w:val="7829716E"/>
    <w:rsid w:val="782A3DBC"/>
    <w:rsid w:val="782E7F29"/>
    <w:rsid w:val="782F7549"/>
    <w:rsid w:val="78395DAD"/>
    <w:rsid w:val="783B0A4C"/>
    <w:rsid w:val="783C589D"/>
    <w:rsid w:val="783F4D36"/>
    <w:rsid w:val="784259D6"/>
    <w:rsid w:val="784344FC"/>
    <w:rsid w:val="78571672"/>
    <w:rsid w:val="785E678F"/>
    <w:rsid w:val="785F363C"/>
    <w:rsid w:val="7863107C"/>
    <w:rsid w:val="786513FD"/>
    <w:rsid w:val="786F38B1"/>
    <w:rsid w:val="787663B0"/>
    <w:rsid w:val="7881629E"/>
    <w:rsid w:val="788F4B9D"/>
    <w:rsid w:val="78906842"/>
    <w:rsid w:val="789F06E1"/>
    <w:rsid w:val="78A01DEC"/>
    <w:rsid w:val="78A376CA"/>
    <w:rsid w:val="78B73293"/>
    <w:rsid w:val="78BD461B"/>
    <w:rsid w:val="78BE35F8"/>
    <w:rsid w:val="78C001FC"/>
    <w:rsid w:val="78C83A86"/>
    <w:rsid w:val="78C97D88"/>
    <w:rsid w:val="78CD0D20"/>
    <w:rsid w:val="78D0413A"/>
    <w:rsid w:val="78D93358"/>
    <w:rsid w:val="78D94701"/>
    <w:rsid w:val="78E13366"/>
    <w:rsid w:val="78E349C7"/>
    <w:rsid w:val="78E67E65"/>
    <w:rsid w:val="78E73489"/>
    <w:rsid w:val="78E8667F"/>
    <w:rsid w:val="78F41CD4"/>
    <w:rsid w:val="78F67230"/>
    <w:rsid w:val="78F73F0F"/>
    <w:rsid w:val="78FA54E3"/>
    <w:rsid w:val="78FA7022"/>
    <w:rsid w:val="78FD502C"/>
    <w:rsid w:val="7901781D"/>
    <w:rsid w:val="79081C19"/>
    <w:rsid w:val="791525F5"/>
    <w:rsid w:val="791665C1"/>
    <w:rsid w:val="791740A9"/>
    <w:rsid w:val="79211241"/>
    <w:rsid w:val="79284755"/>
    <w:rsid w:val="79295E21"/>
    <w:rsid w:val="792C5912"/>
    <w:rsid w:val="793E2FD2"/>
    <w:rsid w:val="79404A32"/>
    <w:rsid w:val="7953098A"/>
    <w:rsid w:val="79531F27"/>
    <w:rsid w:val="79573301"/>
    <w:rsid w:val="7958518B"/>
    <w:rsid w:val="795976B4"/>
    <w:rsid w:val="7965098B"/>
    <w:rsid w:val="796637E8"/>
    <w:rsid w:val="79775DA6"/>
    <w:rsid w:val="79777990"/>
    <w:rsid w:val="797A48CF"/>
    <w:rsid w:val="79986827"/>
    <w:rsid w:val="79A12EC4"/>
    <w:rsid w:val="79A42ABC"/>
    <w:rsid w:val="79A80E3E"/>
    <w:rsid w:val="79AB4A88"/>
    <w:rsid w:val="79B2124A"/>
    <w:rsid w:val="79B3393D"/>
    <w:rsid w:val="79B47F76"/>
    <w:rsid w:val="79B97A8E"/>
    <w:rsid w:val="79BF1638"/>
    <w:rsid w:val="79C951FC"/>
    <w:rsid w:val="79CE64AE"/>
    <w:rsid w:val="79D92BF3"/>
    <w:rsid w:val="79DA48D8"/>
    <w:rsid w:val="79EA1DEC"/>
    <w:rsid w:val="79F20C06"/>
    <w:rsid w:val="79FD745F"/>
    <w:rsid w:val="7A001FD2"/>
    <w:rsid w:val="7A207163"/>
    <w:rsid w:val="7A2E1215"/>
    <w:rsid w:val="7A305DAE"/>
    <w:rsid w:val="7A342CD0"/>
    <w:rsid w:val="7A3C3932"/>
    <w:rsid w:val="7A3D102B"/>
    <w:rsid w:val="7A4A42A1"/>
    <w:rsid w:val="7A4C0CE7"/>
    <w:rsid w:val="7A4D028D"/>
    <w:rsid w:val="7A4E7830"/>
    <w:rsid w:val="7A560899"/>
    <w:rsid w:val="7A6A0279"/>
    <w:rsid w:val="7A6A710D"/>
    <w:rsid w:val="7A7B43D4"/>
    <w:rsid w:val="7A7C4947"/>
    <w:rsid w:val="7A837C14"/>
    <w:rsid w:val="7A9110DA"/>
    <w:rsid w:val="7A996FD7"/>
    <w:rsid w:val="7A9F4612"/>
    <w:rsid w:val="7AA50F4D"/>
    <w:rsid w:val="7AA64708"/>
    <w:rsid w:val="7AB049BB"/>
    <w:rsid w:val="7AB61975"/>
    <w:rsid w:val="7AB74290"/>
    <w:rsid w:val="7AD209AB"/>
    <w:rsid w:val="7AD75DC5"/>
    <w:rsid w:val="7ADF0DF3"/>
    <w:rsid w:val="7AE2097E"/>
    <w:rsid w:val="7AF02CD5"/>
    <w:rsid w:val="7AF02FEF"/>
    <w:rsid w:val="7AF4245F"/>
    <w:rsid w:val="7AFB4D96"/>
    <w:rsid w:val="7B0B66D5"/>
    <w:rsid w:val="7B1025F8"/>
    <w:rsid w:val="7B142CA2"/>
    <w:rsid w:val="7B146EC2"/>
    <w:rsid w:val="7B193C74"/>
    <w:rsid w:val="7B1A3BBD"/>
    <w:rsid w:val="7B1B6233"/>
    <w:rsid w:val="7B1D2AF7"/>
    <w:rsid w:val="7B292109"/>
    <w:rsid w:val="7B294810"/>
    <w:rsid w:val="7B297376"/>
    <w:rsid w:val="7B4076FF"/>
    <w:rsid w:val="7B4438EF"/>
    <w:rsid w:val="7B446F42"/>
    <w:rsid w:val="7B483E9E"/>
    <w:rsid w:val="7B5740F3"/>
    <w:rsid w:val="7B5B24DE"/>
    <w:rsid w:val="7B657E12"/>
    <w:rsid w:val="7B6654A5"/>
    <w:rsid w:val="7B6657B4"/>
    <w:rsid w:val="7B746998"/>
    <w:rsid w:val="7B7F31F6"/>
    <w:rsid w:val="7B806D55"/>
    <w:rsid w:val="7B812D2B"/>
    <w:rsid w:val="7B8E3F86"/>
    <w:rsid w:val="7B8F1DEA"/>
    <w:rsid w:val="7B9772AE"/>
    <w:rsid w:val="7BA11B08"/>
    <w:rsid w:val="7BA21EBB"/>
    <w:rsid w:val="7BA83553"/>
    <w:rsid w:val="7BB016F5"/>
    <w:rsid w:val="7BBA5457"/>
    <w:rsid w:val="7BBE5F8F"/>
    <w:rsid w:val="7BC418C2"/>
    <w:rsid w:val="7BC52616"/>
    <w:rsid w:val="7BC557D6"/>
    <w:rsid w:val="7BC91774"/>
    <w:rsid w:val="7BCD587F"/>
    <w:rsid w:val="7BCF64AD"/>
    <w:rsid w:val="7BD5390A"/>
    <w:rsid w:val="7BE1715B"/>
    <w:rsid w:val="7BE33A65"/>
    <w:rsid w:val="7BFB0FBA"/>
    <w:rsid w:val="7BFE54F5"/>
    <w:rsid w:val="7C042B76"/>
    <w:rsid w:val="7C050C31"/>
    <w:rsid w:val="7C066719"/>
    <w:rsid w:val="7C10151B"/>
    <w:rsid w:val="7C230C37"/>
    <w:rsid w:val="7C2E19A1"/>
    <w:rsid w:val="7C320C25"/>
    <w:rsid w:val="7C3E3B8A"/>
    <w:rsid w:val="7C3F6CCE"/>
    <w:rsid w:val="7C434571"/>
    <w:rsid w:val="7C4B2553"/>
    <w:rsid w:val="7C4C7BB2"/>
    <w:rsid w:val="7C501FE1"/>
    <w:rsid w:val="7C521052"/>
    <w:rsid w:val="7C565101"/>
    <w:rsid w:val="7C653614"/>
    <w:rsid w:val="7C6C1E75"/>
    <w:rsid w:val="7C6C56AC"/>
    <w:rsid w:val="7C815F74"/>
    <w:rsid w:val="7C83438A"/>
    <w:rsid w:val="7C8475ED"/>
    <w:rsid w:val="7C847A35"/>
    <w:rsid w:val="7C902D3C"/>
    <w:rsid w:val="7C955777"/>
    <w:rsid w:val="7C9F25A3"/>
    <w:rsid w:val="7CA57EB5"/>
    <w:rsid w:val="7CAB7D54"/>
    <w:rsid w:val="7CB72694"/>
    <w:rsid w:val="7CBD5C50"/>
    <w:rsid w:val="7CC316DA"/>
    <w:rsid w:val="7CC57585"/>
    <w:rsid w:val="7CC6105C"/>
    <w:rsid w:val="7CC62E97"/>
    <w:rsid w:val="7CC63F26"/>
    <w:rsid w:val="7CC97847"/>
    <w:rsid w:val="7CCD740C"/>
    <w:rsid w:val="7CD71B37"/>
    <w:rsid w:val="7CD920DB"/>
    <w:rsid w:val="7CDC2EE6"/>
    <w:rsid w:val="7CE77BE8"/>
    <w:rsid w:val="7CED0A43"/>
    <w:rsid w:val="7CEE1AB9"/>
    <w:rsid w:val="7CF01AB2"/>
    <w:rsid w:val="7CF67308"/>
    <w:rsid w:val="7CF77FE5"/>
    <w:rsid w:val="7CF83CA3"/>
    <w:rsid w:val="7D125DD8"/>
    <w:rsid w:val="7D1A242C"/>
    <w:rsid w:val="7D2773D6"/>
    <w:rsid w:val="7D2F59D0"/>
    <w:rsid w:val="7D320644"/>
    <w:rsid w:val="7D331E1C"/>
    <w:rsid w:val="7D39684F"/>
    <w:rsid w:val="7D4D3FA4"/>
    <w:rsid w:val="7D4F1BCF"/>
    <w:rsid w:val="7D517071"/>
    <w:rsid w:val="7D5375E1"/>
    <w:rsid w:val="7D551ED5"/>
    <w:rsid w:val="7D632A61"/>
    <w:rsid w:val="7D644F45"/>
    <w:rsid w:val="7D853363"/>
    <w:rsid w:val="7D937BDB"/>
    <w:rsid w:val="7D94457C"/>
    <w:rsid w:val="7D982C2D"/>
    <w:rsid w:val="7DAD4886"/>
    <w:rsid w:val="7DBA3C2B"/>
    <w:rsid w:val="7DBD2FDC"/>
    <w:rsid w:val="7DBF46FC"/>
    <w:rsid w:val="7DC12959"/>
    <w:rsid w:val="7DC12DDA"/>
    <w:rsid w:val="7DC77CF1"/>
    <w:rsid w:val="7DEE4B7C"/>
    <w:rsid w:val="7DF20AAB"/>
    <w:rsid w:val="7DF77554"/>
    <w:rsid w:val="7E05113D"/>
    <w:rsid w:val="7E0E5C42"/>
    <w:rsid w:val="7E1370D2"/>
    <w:rsid w:val="7E192A2E"/>
    <w:rsid w:val="7E1A7C32"/>
    <w:rsid w:val="7E1E402C"/>
    <w:rsid w:val="7E235C19"/>
    <w:rsid w:val="7E257EF5"/>
    <w:rsid w:val="7E2D3A65"/>
    <w:rsid w:val="7E2E3EDA"/>
    <w:rsid w:val="7E3A0916"/>
    <w:rsid w:val="7E3B44F1"/>
    <w:rsid w:val="7E4B1A3D"/>
    <w:rsid w:val="7E552C38"/>
    <w:rsid w:val="7E64185B"/>
    <w:rsid w:val="7E692941"/>
    <w:rsid w:val="7E86479A"/>
    <w:rsid w:val="7E8D6E52"/>
    <w:rsid w:val="7E90749C"/>
    <w:rsid w:val="7E9404C7"/>
    <w:rsid w:val="7E981047"/>
    <w:rsid w:val="7E986D2E"/>
    <w:rsid w:val="7E9A4011"/>
    <w:rsid w:val="7E9C0E44"/>
    <w:rsid w:val="7EA34D64"/>
    <w:rsid w:val="7EA47007"/>
    <w:rsid w:val="7EB00EBE"/>
    <w:rsid w:val="7EB47DB9"/>
    <w:rsid w:val="7EB95EF7"/>
    <w:rsid w:val="7EBC74A7"/>
    <w:rsid w:val="7EC52780"/>
    <w:rsid w:val="7ECA7922"/>
    <w:rsid w:val="7ECD708F"/>
    <w:rsid w:val="7ED54394"/>
    <w:rsid w:val="7ED70FA9"/>
    <w:rsid w:val="7ED73F19"/>
    <w:rsid w:val="7ED93E46"/>
    <w:rsid w:val="7EDC56E4"/>
    <w:rsid w:val="7EE062A4"/>
    <w:rsid w:val="7EE27B35"/>
    <w:rsid w:val="7EE33764"/>
    <w:rsid w:val="7EE44DF8"/>
    <w:rsid w:val="7EE7451D"/>
    <w:rsid w:val="7EE84CDF"/>
    <w:rsid w:val="7EF57F9E"/>
    <w:rsid w:val="7EF667A6"/>
    <w:rsid w:val="7F0047E7"/>
    <w:rsid w:val="7F0372B6"/>
    <w:rsid w:val="7F0653CC"/>
    <w:rsid w:val="7F120428"/>
    <w:rsid w:val="7F157481"/>
    <w:rsid w:val="7F173595"/>
    <w:rsid w:val="7F265C55"/>
    <w:rsid w:val="7F2A1FDC"/>
    <w:rsid w:val="7F3543C9"/>
    <w:rsid w:val="7F373140"/>
    <w:rsid w:val="7F4149AF"/>
    <w:rsid w:val="7F447DB1"/>
    <w:rsid w:val="7F464E21"/>
    <w:rsid w:val="7F471AF8"/>
    <w:rsid w:val="7F4734A5"/>
    <w:rsid w:val="7F4770B2"/>
    <w:rsid w:val="7F5158B1"/>
    <w:rsid w:val="7F516288"/>
    <w:rsid w:val="7F535ED3"/>
    <w:rsid w:val="7F596E8D"/>
    <w:rsid w:val="7F5F07EF"/>
    <w:rsid w:val="7F5F27CD"/>
    <w:rsid w:val="7F63521C"/>
    <w:rsid w:val="7F6A2A39"/>
    <w:rsid w:val="7F6C0017"/>
    <w:rsid w:val="7F6C6A68"/>
    <w:rsid w:val="7F6D042D"/>
    <w:rsid w:val="7F70181B"/>
    <w:rsid w:val="7F74308A"/>
    <w:rsid w:val="7F7511B7"/>
    <w:rsid w:val="7F755D29"/>
    <w:rsid w:val="7F7B2ACB"/>
    <w:rsid w:val="7F8B7760"/>
    <w:rsid w:val="7F8B792C"/>
    <w:rsid w:val="7F8E4C30"/>
    <w:rsid w:val="7F934343"/>
    <w:rsid w:val="7F945A73"/>
    <w:rsid w:val="7F95627C"/>
    <w:rsid w:val="7F996FBA"/>
    <w:rsid w:val="7F9F3584"/>
    <w:rsid w:val="7FAF69F8"/>
    <w:rsid w:val="7FB63385"/>
    <w:rsid w:val="7FBB7CFF"/>
    <w:rsid w:val="7FBD3767"/>
    <w:rsid w:val="7FC76FB9"/>
    <w:rsid w:val="7FCD70B0"/>
    <w:rsid w:val="7FD94621"/>
    <w:rsid w:val="7FE16948"/>
    <w:rsid w:val="7FE64A6C"/>
    <w:rsid w:val="7FE7399E"/>
    <w:rsid w:val="7FE9723C"/>
    <w:rsid w:val="7FF20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1"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uiPriority="1" w:name="toa heading"/>
    <w:lsdException w:qFormat="1" w:unhideWhenUsed="0" w:uiPriority="0" w:semiHidden="0" w:name="List"/>
    <w:lsdException w:uiPriority="1" w:name="List Bullet"/>
    <w:lsdException w:qFormat="1" w:uiPriority="1" w:name="List Number"/>
    <w:lsdException w:qFormat="1" w:unhideWhenUsed="0" w:uiPriority="0"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uiPriority="1"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lang w:val="en-US" w:eastAsia="zh-CN" w:bidi="ar-SA"/>
    </w:rPr>
  </w:style>
  <w:style w:type="paragraph" w:styleId="2">
    <w:name w:val="heading 1"/>
    <w:basedOn w:val="1"/>
    <w:next w:val="1"/>
    <w:qFormat/>
    <w:uiPriority w:val="0"/>
    <w:pPr>
      <w:spacing w:before="340" w:after="330" w:line="578" w:lineRule="atLeast"/>
      <w:ind w:left="4530" w:hanging="1110"/>
      <w:jc w:val="center"/>
      <w:outlineLvl w:val="0"/>
    </w:pPr>
    <w:rPr>
      <w:rFonts w:ascii="Times New Roman"/>
      <w:b/>
      <w:sz w:val="44"/>
    </w:rPr>
  </w:style>
  <w:style w:type="paragraph" w:styleId="3">
    <w:name w:val="heading 2"/>
    <w:basedOn w:val="1"/>
    <w:next w:val="1"/>
    <w:qFormat/>
    <w:uiPriority w:val="0"/>
    <w:pPr>
      <w:spacing w:before="260" w:after="260" w:line="416" w:lineRule="auto"/>
      <w:outlineLvl w:val="1"/>
    </w:pPr>
    <w:rPr>
      <w:rFonts w:ascii="Cambria"/>
      <w:b/>
      <w:sz w:val="32"/>
    </w:rPr>
  </w:style>
  <w:style w:type="paragraph" w:styleId="4">
    <w:name w:val="heading 3"/>
    <w:basedOn w:val="1"/>
    <w:next w:val="1"/>
    <w:qFormat/>
    <w:uiPriority w:val="0"/>
    <w:pPr>
      <w:spacing w:before="260" w:after="260" w:line="416" w:lineRule="auto"/>
      <w:outlineLvl w:val="2"/>
    </w:pPr>
    <w:rPr>
      <w:rFonts w:ascii="Times New Roman"/>
      <w:b/>
      <w:sz w:val="32"/>
    </w:rPr>
  </w:style>
  <w:style w:type="paragraph" w:styleId="5">
    <w:name w:val="heading 4"/>
    <w:basedOn w:val="1"/>
    <w:next w:val="1"/>
    <w:qFormat/>
    <w:uiPriority w:val="0"/>
    <w:pPr>
      <w:wordWrap w:val="0"/>
      <w:spacing w:after="160"/>
      <w:ind w:left="1600" w:hanging="400"/>
      <w:jc w:val="both"/>
      <w:outlineLvl w:val="3"/>
    </w:pPr>
    <w:rPr>
      <w:rFonts w:ascii="Calibri" w:hAnsi="Calibri" w:eastAsia="宋体" w:cs="Times New Roman"/>
      <w:b/>
      <w:sz w:val="21"/>
      <w:lang w:val="en-US" w:eastAsia="zh-CN" w:bidi="ar-SA"/>
    </w:rPr>
  </w:style>
  <w:style w:type="paragraph" w:styleId="6">
    <w:name w:val="heading 5"/>
    <w:next w:val="1"/>
    <w:qFormat/>
    <w:uiPriority w:val="0"/>
    <w:pPr>
      <w:wordWrap w:val="0"/>
      <w:spacing w:after="160"/>
      <w:ind w:left="1800" w:hanging="400"/>
      <w:jc w:val="both"/>
      <w:outlineLvl w:val="4"/>
    </w:pPr>
    <w:rPr>
      <w:rFonts w:ascii="Calibri" w:hAnsi="Calibri" w:eastAsia="宋体" w:cs="Times New Roman"/>
      <w:sz w:val="21"/>
      <w:lang w:val="en-US" w:eastAsia="zh-CN" w:bidi="ar-SA"/>
    </w:rPr>
  </w:style>
  <w:style w:type="paragraph" w:styleId="7">
    <w:name w:val="heading 6"/>
    <w:next w:val="1"/>
    <w:qFormat/>
    <w:uiPriority w:val="0"/>
    <w:pPr>
      <w:wordWrap w:val="0"/>
      <w:spacing w:after="160"/>
      <w:ind w:left="2000" w:hanging="400"/>
      <w:jc w:val="both"/>
      <w:outlineLvl w:val="5"/>
    </w:pPr>
    <w:rPr>
      <w:rFonts w:ascii="Calibri" w:hAnsi="Calibri" w:eastAsia="宋体" w:cs="Times New Roman"/>
      <w:b/>
      <w:sz w:val="21"/>
      <w:lang w:val="en-US" w:eastAsia="zh-CN" w:bidi="ar-SA"/>
    </w:rPr>
  </w:style>
  <w:style w:type="paragraph" w:styleId="8">
    <w:name w:val="heading 7"/>
    <w:next w:val="1"/>
    <w:qFormat/>
    <w:uiPriority w:val="0"/>
    <w:pPr>
      <w:wordWrap w:val="0"/>
      <w:spacing w:after="160"/>
      <w:ind w:left="2200" w:hanging="400"/>
      <w:jc w:val="both"/>
      <w:outlineLvl w:val="6"/>
    </w:pPr>
    <w:rPr>
      <w:rFonts w:ascii="Calibri" w:hAnsi="Calibri" w:eastAsia="宋体" w:cs="Times New Roman"/>
      <w:sz w:val="21"/>
      <w:lang w:val="en-US" w:eastAsia="zh-CN" w:bidi="ar-SA"/>
    </w:rPr>
  </w:style>
  <w:style w:type="paragraph" w:styleId="9">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0">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List Number"/>
    <w:basedOn w:val="1"/>
    <w:semiHidden/>
    <w:unhideWhenUsed/>
    <w:qFormat/>
    <w:uiPriority w:val="1"/>
    <w:pPr>
      <w:numPr>
        <w:ilvl w:val="0"/>
        <w:numId w:val="1"/>
      </w:numPr>
    </w:pPr>
  </w:style>
  <w:style w:type="paragraph" w:styleId="13">
    <w:name w:val="Normal Indent"/>
    <w:basedOn w:val="1"/>
    <w:next w:val="14"/>
    <w:qFormat/>
    <w:uiPriority w:val="0"/>
  </w:style>
  <w:style w:type="paragraph" w:styleId="14">
    <w:name w:val="Body Text Indent"/>
    <w:basedOn w:val="1"/>
    <w:next w:val="15"/>
    <w:qFormat/>
    <w:uiPriority w:val="0"/>
    <w:pPr>
      <w:spacing w:after="120" w:afterLines="0"/>
      <w:ind w:left="420" w:leftChars="200"/>
    </w:pPr>
  </w:style>
  <w:style w:type="paragraph" w:styleId="15">
    <w:name w:val="Body Text First Indent 2"/>
    <w:basedOn w:val="14"/>
    <w:qFormat/>
    <w:uiPriority w:val="0"/>
    <w:pPr>
      <w:spacing w:after="120" w:line="240" w:lineRule="auto"/>
      <w:ind w:left="420" w:leftChars="200" w:firstLine="420" w:firstLineChars="200"/>
    </w:pPr>
    <w:rPr>
      <w:sz w:val="21"/>
      <w:szCs w:val="24"/>
    </w:rPr>
  </w:style>
  <w:style w:type="paragraph" w:styleId="16">
    <w:name w:val="caption"/>
    <w:basedOn w:val="1"/>
    <w:next w:val="1"/>
    <w:qFormat/>
    <w:uiPriority w:val="0"/>
  </w:style>
  <w:style w:type="paragraph" w:styleId="17">
    <w:name w:val="Document Map"/>
    <w:basedOn w:val="1"/>
    <w:next w:val="18"/>
    <w:qFormat/>
    <w:uiPriority w:val="0"/>
  </w:style>
  <w:style w:type="paragraph" w:customStyle="1" w:styleId="18">
    <w:name w:val="TOC 标题1"/>
    <w:next w:val="1"/>
    <w:qFormat/>
    <w:uiPriority w:val="0"/>
    <w:pPr>
      <w:wordWrap w:val="0"/>
    </w:pPr>
    <w:rPr>
      <w:rFonts w:ascii="Calibri" w:hAnsi="Calibri" w:eastAsia="宋体" w:cs="Times New Roman"/>
      <w:sz w:val="32"/>
      <w:lang w:val="en-US" w:eastAsia="zh-CN" w:bidi="ar-SA"/>
    </w:rPr>
  </w:style>
  <w:style w:type="paragraph" w:styleId="19">
    <w:name w:val="annotation text"/>
    <w:basedOn w:val="1"/>
    <w:next w:val="20"/>
    <w:qFormat/>
    <w:uiPriority w:val="0"/>
  </w:style>
  <w:style w:type="paragraph" w:customStyle="1" w:styleId="20">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21">
    <w:name w:val="Body Text 3"/>
    <w:basedOn w:val="1"/>
    <w:next w:val="22"/>
    <w:qFormat/>
    <w:uiPriority w:val="0"/>
  </w:style>
  <w:style w:type="paragraph" w:customStyle="1" w:styleId="22">
    <w:name w:val="目录 74"/>
    <w:next w:val="1"/>
    <w:qFormat/>
    <w:uiPriority w:val="0"/>
    <w:pPr>
      <w:wordWrap w:val="0"/>
      <w:ind w:left="2125"/>
      <w:jc w:val="both"/>
    </w:pPr>
    <w:rPr>
      <w:rFonts w:ascii="Calibri" w:hAnsi="Calibri" w:eastAsia="宋体" w:cs="Times New Roman"/>
      <w:sz w:val="21"/>
      <w:lang w:val="en-US" w:eastAsia="zh-CN" w:bidi="ar-SA"/>
    </w:rPr>
  </w:style>
  <w:style w:type="paragraph" w:styleId="23">
    <w:name w:val="Body Text"/>
    <w:basedOn w:val="1"/>
    <w:next w:val="1"/>
    <w:qFormat/>
    <w:uiPriority w:val="0"/>
  </w:style>
  <w:style w:type="paragraph" w:styleId="24">
    <w:name w:val="List 2"/>
    <w:basedOn w:val="1"/>
    <w:next w:val="25"/>
    <w:qFormat/>
    <w:uiPriority w:val="0"/>
  </w:style>
  <w:style w:type="paragraph" w:styleId="25">
    <w:name w:val="footer"/>
    <w:basedOn w:val="1"/>
    <w:qFormat/>
    <w:uiPriority w:val="0"/>
  </w:style>
  <w:style w:type="paragraph" w:styleId="26">
    <w:name w:val="index 4"/>
    <w:basedOn w:val="1"/>
    <w:next w:val="1"/>
    <w:qFormat/>
    <w:uiPriority w:val="0"/>
    <w:pPr>
      <w:ind w:left="600" w:leftChars="600"/>
    </w:pPr>
  </w:style>
  <w:style w:type="paragraph" w:styleId="27">
    <w:name w:val="Plain Text"/>
    <w:basedOn w:val="1"/>
    <w:next w:val="28"/>
    <w:qFormat/>
    <w:uiPriority w:val="0"/>
  </w:style>
  <w:style w:type="paragraph" w:styleId="28">
    <w:name w:val="Date"/>
    <w:basedOn w:val="1"/>
    <w:next w:val="1"/>
    <w:link w:val="99"/>
    <w:qFormat/>
    <w:uiPriority w:val="0"/>
    <w:rPr>
      <w:rFonts w:ascii="Times New Roman" w:eastAsia="楷体_GB2312"/>
      <w:sz w:val="32"/>
    </w:rPr>
  </w:style>
  <w:style w:type="paragraph" w:styleId="29">
    <w:name w:val="Body Text Indent 2"/>
    <w:basedOn w:val="1"/>
    <w:next w:val="30"/>
    <w:qFormat/>
    <w:uiPriority w:val="0"/>
  </w:style>
  <w:style w:type="paragraph" w:customStyle="1" w:styleId="30">
    <w:name w:val="目录 22"/>
    <w:next w:val="1"/>
    <w:qFormat/>
    <w:uiPriority w:val="0"/>
    <w:pPr>
      <w:wordWrap w:val="0"/>
      <w:jc w:val="both"/>
    </w:pPr>
    <w:rPr>
      <w:rFonts w:ascii="Calibri" w:hAnsi="Calibri" w:eastAsia="宋体" w:cs="Times New Roman"/>
      <w:sz w:val="21"/>
      <w:lang w:val="en-US" w:eastAsia="zh-CN" w:bidi="ar-SA"/>
    </w:rPr>
  </w:style>
  <w:style w:type="paragraph" w:styleId="31">
    <w:name w:val="Balloon Text"/>
    <w:basedOn w:val="1"/>
    <w:qFormat/>
    <w:uiPriority w:val="0"/>
  </w:style>
  <w:style w:type="paragraph" w:styleId="32">
    <w:name w:val="header"/>
    <w:basedOn w:val="1"/>
    <w:qFormat/>
    <w:uiPriority w:val="0"/>
  </w:style>
  <w:style w:type="paragraph" w:styleId="33">
    <w:name w:val="toc 1"/>
    <w:basedOn w:val="1"/>
    <w:next w:val="1"/>
    <w:qFormat/>
    <w:uiPriority w:val="0"/>
    <w:pPr>
      <w:tabs>
        <w:tab w:val="right" w:leader="dot" w:pos="9628"/>
      </w:tabs>
      <w:jc w:val="center"/>
    </w:pPr>
    <w:rPr>
      <w:b/>
      <w:sz w:val="52"/>
      <w:szCs w:val="52"/>
    </w:rPr>
  </w:style>
  <w:style w:type="paragraph" w:styleId="34">
    <w:name w:val="toc 4"/>
    <w:basedOn w:val="1"/>
    <w:next w:val="1"/>
    <w:qFormat/>
    <w:uiPriority w:val="0"/>
    <w:pPr>
      <w:ind w:left="600" w:leftChars="600"/>
    </w:pPr>
  </w:style>
  <w:style w:type="paragraph" w:styleId="3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36">
    <w:name w:val="List"/>
    <w:basedOn w:val="1"/>
    <w:next w:val="37"/>
    <w:qFormat/>
    <w:uiPriority w:val="0"/>
  </w:style>
  <w:style w:type="paragraph" w:customStyle="1" w:styleId="37">
    <w:name w:val="目录 54"/>
    <w:next w:val="1"/>
    <w:qFormat/>
    <w:uiPriority w:val="0"/>
    <w:pPr>
      <w:wordWrap w:val="0"/>
      <w:ind w:left="1275"/>
      <w:jc w:val="both"/>
    </w:pPr>
    <w:rPr>
      <w:rFonts w:ascii="Calibri" w:hAnsi="Calibri" w:eastAsia="宋体" w:cs="Times New Roman"/>
      <w:sz w:val="21"/>
      <w:lang w:val="en-US" w:eastAsia="zh-CN" w:bidi="ar-SA"/>
    </w:rPr>
  </w:style>
  <w:style w:type="paragraph" w:styleId="38">
    <w:name w:val="toc 6"/>
    <w:basedOn w:val="1"/>
    <w:next w:val="1"/>
    <w:qFormat/>
    <w:uiPriority w:val="0"/>
    <w:pPr>
      <w:ind w:left="2100"/>
    </w:pPr>
    <w:rPr>
      <w:rFonts w:ascii="Times New Roman" w:hAnsi="Times New Roman"/>
      <w:szCs w:val="20"/>
    </w:rPr>
  </w:style>
  <w:style w:type="paragraph" w:styleId="39">
    <w:name w:val="Body Text Indent 3"/>
    <w:basedOn w:val="1"/>
    <w:link w:val="87"/>
    <w:qFormat/>
    <w:uiPriority w:val="0"/>
    <w:rPr>
      <w:rFonts w:ascii="Times New Roman"/>
      <w:sz w:val="16"/>
    </w:rPr>
  </w:style>
  <w:style w:type="paragraph" w:styleId="40">
    <w:name w:val="toc 2"/>
    <w:basedOn w:val="1"/>
    <w:next w:val="1"/>
    <w:qFormat/>
    <w:uiPriority w:val="0"/>
    <w:pPr>
      <w:ind w:left="420" w:leftChars="200"/>
    </w:pPr>
  </w:style>
  <w:style w:type="paragraph" w:styleId="41">
    <w:name w:val="Normal (Web)"/>
    <w:basedOn w:val="1"/>
    <w:next w:val="40"/>
    <w:qFormat/>
    <w:uiPriority w:val="0"/>
  </w:style>
  <w:style w:type="paragraph" w:styleId="42">
    <w:name w:val="Title"/>
    <w:basedOn w:val="1"/>
    <w:next w:val="1"/>
    <w:qFormat/>
    <w:uiPriority w:val="0"/>
    <w:pPr>
      <w:spacing w:before="240" w:after="60"/>
      <w:jc w:val="center"/>
      <w:outlineLvl w:val="0"/>
    </w:pPr>
    <w:rPr>
      <w:rFonts w:ascii="Calibri Light" w:hAnsi="Calibri Light"/>
      <w:b/>
      <w:bCs/>
      <w:sz w:val="32"/>
      <w:szCs w:val="32"/>
    </w:rPr>
  </w:style>
  <w:style w:type="paragraph" w:styleId="43">
    <w:name w:val="Body Text First Indent"/>
    <w:basedOn w:val="1"/>
    <w:next w:val="1"/>
    <w:qFormat/>
    <w:uiPriority w:val="0"/>
    <w:pPr>
      <w:ind w:firstLine="420" w:firstLineChars="100"/>
    </w:pPr>
  </w:style>
  <w:style w:type="table" w:styleId="45">
    <w:name w:val="Table Grid"/>
    <w:basedOn w:val="44"/>
    <w:qFormat/>
    <w:uiPriority w:val="0"/>
    <w:tblPr>
      <w:tblCellMar>
        <w:top w:w="0" w:type="dxa"/>
        <w:left w:w="0" w:type="dxa"/>
        <w:bottom w:w="0" w:type="dxa"/>
        <w:right w:w="0" w:type="dxa"/>
      </w:tblCellMar>
    </w:tblPr>
  </w:style>
  <w:style w:type="character" w:styleId="47">
    <w:name w:val="Strong"/>
    <w:qFormat/>
    <w:uiPriority w:val="0"/>
    <w:rPr>
      <w:b/>
      <w:sz w:val="20"/>
    </w:rPr>
  </w:style>
  <w:style w:type="character" w:styleId="48">
    <w:name w:val="page number"/>
    <w:basedOn w:val="46"/>
    <w:qFormat/>
    <w:uiPriority w:val="0"/>
    <w:rPr>
      <w:sz w:val="20"/>
    </w:rPr>
  </w:style>
  <w:style w:type="character" w:styleId="49">
    <w:name w:val="FollowedHyperlink"/>
    <w:qFormat/>
    <w:uiPriority w:val="0"/>
    <w:rPr>
      <w:rFonts w:ascii="Tahoma" w:hAnsi="Tahoma"/>
      <w:color w:val="800080"/>
      <w:sz w:val="24"/>
      <w:u w:val="single"/>
    </w:rPr>
  </w:style>
  <w:style w:type="character" w:styleId="50">
    <w:name w:val="Emphasis"/>
    <w:qFormat/>
    <w:uiPriority w:val="0"/>
    <w:rPr>
      <w:i/>
      <w:sz w:val="20"/>
    </w:rPr>
  </w:style>
  <w:style w:type="character" w:styleId="51">
    <w:name w:val="Hyperlink"/>
    <w:basedOn w:val="46"/>
    <w:qFormat/>
    <w:uiPriority w:val="0"/>
    <w:rPr>
      <w:color w:val="0000FF"/>
      <w:sz w:val="20"/>
      <w:u w:val="single"/>
    </w:rPr>
  </w:style>
  <w:style w:type="character" w:styleId="52">
    <w:name w:val="annotation reference"/>
    <w:qFormat/>
    <w:uiPriority w:val="0"/>
    <w:rPr>
      <w:sz w:val="20"/>
    </w:rPr>
  </w:style>
  <w:style w:type="paragraph" w:customStyle="1" w:styleId="53">
    <w:name w:val="正文首行缩进 21"/>
    <w:basedOn w:val="54"/>
    <w:qFormat/>
    <w:uiPriority w:val="0"/>
    <w:pPr>
      <w:ind w:firstLine="420"/>
    </w:pPr>
    <w:rPr>
      <w:rFonts w:cs="宋体"/>
    </w:rPr>
  </w:style>
  <w:style w:type="paragraph" w:customStyle="1" w:styleId="54">
    <w:name w:val="正文文本缩进1"/>
    <w:basedOn w:val="1"/>
    <w:next w:val="1"/>
    <w:qFormat/>
    <w:uiPriority w:val="0"/>
    <w:pPr>
      <w:ind w:left="420" w:leftChars="200"/>
    </w:pPr>
    <w:rPr>
      <w:color w:val="000000"/>
      <w:sz w:val="21"/>
      <w:szCs w:val="21"/>
    </w:rPr>
  </w:style>
  <w:style w:type="paragraph" w:customStyle="1" w:styleId="55">
    <w:name w:val="_Style 1"/>
    <w:basedOn w:val="1"/>
    <w:qFormat/>
    <w:uiPriority w:val="34"/>
    <w:pPr>
      <w:adjustRightInd/>
      <w:ind w:firstLine="420" w:firstLineChars="200"/>
    </w:pPr>
    <w:rPr>
      <w:rFonts w:eastAsia="仿宋_GB2312"/>
      <w:sz w:val="28"/>
    </w:rPr>
  </w:style>
  <w:style w:type="paragraph" w:customStyle="1" w:styleId="56">
    <w:name w:val="正文缩进5"/>
    <w:next w:val="1"/>
    <w:qFormat/>
    <w:uiPriority w:val="0"/>
    <w:pPr>
      <w:wordWrap w:val="0"/>
      <w:ind w:left="3400"/>
      <w:jc w:val="both"/>
    </w:pPr>
    <w:rPr>
      <w:rFonts w:ascii="Calibri" w:hAnsi="Calibri" w:eastAsia="宋体" w:cs="Times New Roman"/>
      <w:sz w:val="21"/>
      <w:lang w:val="en-US" w:eastAsia="zh-CN" w:bidi="ar-SA"/>
    </w:rPr>
  </w:style>
  <w:style w:type="paragraph" w:customStyle="1" w:styleId="57">
    <w:name w:val="目录 73"/>
    <w:next w:val="1"/>
    <w:qFormat/>
    <w:uiPriority w:val="0"/>
    <w:pPr>
      <w:wordWrap w:val="0"/>
      <w:ind w:left="2125"/>
      <w:jc w:val="both"/>
    </w:pPr>
    <w:rPr>
      <w:rFonts w:ascii="Calibri" w:hAnsi="Calibri" w:eastAsia="宋体" w:cs="Times New Roman"/>
      <w:sz w:val="21"/>
      <w:lang w:val="en-US" w:eastAsia="zh-CN" w:bidi="ar-SA"/>
    </w:rPr>
  </w:style>
  <w:style w:type="paragraph" w:customStyle="1" w:styleId="58">
    <w:name w:val="目录 92"/>
    <w:next w:val="1"/>
    <w:qFormat/>
    <w:uiPriority w:val="0"/>
    <w:pPr>
      <w:wordWrap w:val="0"/>
      <w:ind w:left="2975"/>
      <w:jc w:val="both"/>
    </w:pPr>
    <w:rPr>
      <w:rFonts w:ascii="Calibri" w:hAnsi="Calibri" w:eastAsia="宋体" w:cs="Times New Roman"/>
      <w:sz w:val="21"/>
      <w:lang w:val="en-US" w:eastAsia="zh-CN" w:bidi="ar-SA"/>
    </w:rPr>
  </w:style>
  <w:style w:type="paragraph" w:customStyle="1" w:styleId="59">
    <w:name w:val="目录 31"/>
    <w:next w:val="1"/>
    <w:qFormat/>
    <w:uiPriority w:val="0"/>
    <w:pPr>
      <w:wordWrap w:val="0"/>
      <w:ind w:left="425"/>
      <w:jc w:val="both"/>
    </w:pPr>
    <w:rPr>
      <w:rFonts w:ascii="Calibri" w:hAnsi="Calibri" w:eastAsia="宋体" w:cs="Times New Roman"/>
      <w:sz w:val="21"/>
      <w:lang w:val="en-US" w:eastAsia="zh-CN" w:bidi="ar-SA"/>
    </w:rPr>
  </w:style>
  <w:style w:type="paragraph" w:customStyle="1" w:styleId="60">
    <w:name w:val="首行缩进"/>
    <w:basedOn w:val="1"/>
    <w:qFormat/>
    <w:uiPriority w:val="0"/>
    <w:rPr>
      <w:lang w:val="zh-CN"/>
    </w:rPr>
  </w:style>
  <w:style w:type="paragraph" w:customStyle="1" w:styleId="61">
    <w:name w:val="BodyText1I2"/>
    <w:basedOn w:val="62"/>
    <w:qFormat/>
    <w:uiPriority w:val="99"/>
    <w:pPr>
      <w:tabs>
        <w:tab w:val="left" w:pos="720"/>
        <w:tab w:val="left" w:pos="1260"/>
        <w:tab w:val="left" w:pos="2160"/>
        <w:tab w:val="left" w:pos="2880"/>
        <w:tab w:val="left" w:pos="3600"/>
        <w:tab w:val="left" w:pos="4320"/>
        <w:tab w:val="left" w:pos="5040"/>
        <w:tab w:val="left" w:pos="5760"/>
      </w:tabs>
      <w:ind w:firstLine="420" w:firstLineChars="200"/>
    </w:pPr>
  </w:style>
  <w:style w:type="paragraph" w:customStyle="1" w:styleId="62">
    <w:name w:val="BodyTextIndent"/>
    <w:basedOn w:val="1"/>
    <w:next w:val="1"/>
    <w:qFormat/>
    <w:uiPriority w:val="99"/>
    <w:pPr>
      <w:spacing w:line="500" w:lineRule="atLeast"/>
      <w:ind w:firstLine="210"/>
    </w:pPr>
    <w:rPr>
      <w:rFonts w:ascii="仿宋_GB2312" w:eastAsia="仿宋_GB2312"/>
      <w:kern w:val="0"/>
      <w:sz w:val="24"/>
      <w:szCs w:val="20"/>
    </w:rPr>
  </w:style>
  <w:style w:type="paragraph" w:customStyle="1" w:styleId="63">
    <w:name w:val="TOC 标题4"/>
    <w:next w:val="1"/>
    <w:qFormat/>
    <w:uiPriority w:val="0"/>
    <w:pPr>
      <w:wordWrap w:val="0"/>
    </w:pPr>
    <w:rPr>
      <w:rFonts w:ascii="Calibri" w:hAnsi="Calibri" w:eastAsia="宋体" w:cs="Times New Roman"/>
      <w:sz w:val="32"/>
      <w:lang w:val="en-US" w:eastAsia="zh-CN" w:bidi="ar-SA"/>
    </w:rPr>
  </w:style>
  <w:style w:type="paragraph" w:customStyle="1" w:styleId="6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5">
    <w:name w:val="正文文本首行缩进1"/>
    <w:basedOn w:val="23"/>
    <w:qFormat/>
    <w:uiPriority w:val="0"/>
    <w:pPr>
      <w:autoSpaceDE w:val="0"/>
      <w:autoSpaceDN w:val="0"/>
      <w:adjustRightInd w:val="0"/>
      <w:ind w:firstLine="420" w:firstLineChars="100"/>
      <w:jc w:val="left"/>
    </w:pPr>
    <w:rPr>
      <w:rFonts w:ascii="仿宋_GB2312"/>
      <w:b/>
      <w:sz w:val="32"/>
      <w:szCs w:val="32"/>
    </w:rPr>
  </w:style>
  <w:style w:type="character" w:customStyle="1" w:styleId="66">
    <w:name w:val="访问过的超链接1"/>
    <w:qFormat/>
    <w:uiPriority w:val="0"/>
    <w:rPr>
      <w:color w:val="800080"/>
      <w:sz w:val="20"/>
      <w:u w:val="single"/>
    </w:rPr>
  </w:style>
  <w:style w:type="character" w:customStyle="1" w:styleId="67">
    <w:name w:val="纯文本 Char2"/>
    <w:qFormat/>
    <w:uiPriority w:val="0"/>
    <w:rPr>
      <w:sz w:val="20"/>
    </w:rPr>
  </w:style>
  <w:style w:type="character" w:customStyle="1" w:styleId="68">
    <w:name w:val="标题 2 Char"/>
    <w:semiHidden/>
    <w:qFormat/>
    <w:uiPriority w:val="0"/>
    <w:rPr>
      <w:b/>
      <w:sz w:val="20"/>
    </w:rPr>
  </w:style>
  <w:style w:type="character" w:customStyle="1" w:styleId="69">
    <w:name w:val="正文文本 Char"/>
    <w:qFormat/>
    <w:uiPriority w:val="0"/>
    <w:rPr>
      <w:sz w:val="20"/>
    </w:rPr>
  </w:style>
  <w:style w:type="character" w:customStyle="1" w:styleId="70">
    <w:name w:val="不明显强调1"/>
    <w:qFormat/>
    <w:uiPriority w:val="0"/>
    <w:rPr>
      <w:i/>
      <w:sz w:val="20"/>
    </w:rPr>
  </w:style>
  <w:style w:type="character" w:customStyle="1" w:styleId="71">
    <w:name w:val="书籍标题1"/>
    <w:qFormat/>
    <w:uiPriority w:val="0"/>
    <w:rPr>
      <w:b/>
      <w:i/>
      <w:sz w:val="20"/>
    </w:rPr>
  </w:style>
  <w:style w:type="character" w:customStyle="1" w:styleId="72">
    <w:name w:val="批注框文本 Char"/>
    <w:qFormat/>
    <w:uiPriority w:val="0"/>
    <w:rPr>
      <w:sz w:val="20"/>
    </w:rPr>
  </w:style>
  <w:style w:type="character" w:customStyle="1" w:styleId="73">
    <w:name w:val="head 1.1.1 Char"/>
    <w:qFormat/>
    <w:uiPriority w:val="0"/>
    <w:rPr>
      <w:sz w:val="20"/>
    </w:rPr>
  </w:style>
  <w:style w:type="character" w:customStyle="1" w:styleId="74">
    <w:name w:val="标书标题3 Char Char"/>
    <w:qFormat/>
    <w:uiPriority w:val="0"/>
    <w:rPr>
      <w:b/>
      <w:sz w:val="20"/>
    </w:rPr>
  </w:style>
  <w:style w:type="character" w:customStyle="1" w:styleId="75">
    <w:name w:val="标题 1 Char Char"/>
    <w:qFormat/>
    <w:uiPriority w:val="0"/>
    <w:rPr>
      <w:b/>
      <w:sz w:val="20"/>
    </w:rPr>
  </w:style>
  <w:style w:type="character" w:customStyle="1" w:styleId="76">
    <w:name w:val="页脚 Char"/>
    <w:qFormat/>
    <w:uiPriority w:val="0"/>
    <w:rPr>
      <w:sz w:val="20"/>
    </w:rPr>
  </w:style>
  <w:style w:type="character" w:customStyle="1" w:styleId="77">
    <w:name w:val="国奥 Char"/>
    <w:link w:val="78"/>
    <w:qFormat/>
    <w:locked/>
    <w:uiPriority w:val="0"/>
    <w:rPr>
      <w:rFonts w:eastAsia="仿宋"/>
      <w:kern w:val="2"/>
      <w:sz w:val="28"/>
      <w:szCs w:val="22"/>
      <w:lang w:val="en-US" w:eastAsia="zh-CN" w:bidi="ar-SA"/>
    </w:rPr>
  </w:style>
  <w:style w:type="paragraph" w:customStyle="1" w:styleId="78">
    <w:name w:val="国奥"/>
    <w:basedOn w:val="1"/>
    <w:link w:val="77"/>
    <w:qFormat/>
    <w:uiPriority w:val="0"/>
    <w:pPr>
      <w:spacing w:beforeLines="50" w:line="560" w:lineRule="exact"/>
      <w:ind w:firstLine="200" w:firstLineChars="200"/>
    </w:pPr>
    <w:rPr>
      <w:rFonts w:eastAsia="仿宋"/>
      <w:kern w:val="2"/>
      <w:sz w:val="28"/>
      <w:szCs w:val="22"/>
    </w:rPr>
  </w:style>
  <w:style w:type="character" w:customStyle="1" w:styleId="79">
    <w:name w:val="ca-2"/>
    <w:qFormat/>
    <w:uiPriority w:val="0"/>
    <w:rPr>
      <w:sz w:val="20"/>
    </w:rPr>
  </w:style>
  <w:style w:type="character" w:customStyle="1" w:styleId="80">
    <w:name w:val="样式 宋体 小四"/>
    <w:qFormat/>
    <w:uiPriority w:val="0"/>
    <w:rPr>
      <w:rFonts w:ascii="宋体" w:eastAsia="宋体"/>
      <w:sz w:val="21"/>
    </w:rPr>
  </w:style>
  <w:style w:type="character" w:customStyle="1" w:styleId="81">
    <w:name w:val="日期 Char"/>
    <w:qFormat/>
    <w:uiPriority w:val="0"/>
    <w:rPr>
      <w:sz w:val="20"/>
    </w:rPr>
  </w:style>
  <w:style w:type="character" w:customStyle="1" w:styleId="82">
    <w:name w:val="正文缩进 Char"/>
    <w:qFormat/>
    <w:uiPriority w:val="0"/>
    <w:rPr>
      <w:sz w:val="20"/>
    </w:rPr>
  </w:style>
  <w:style w:type="character" w:customStyle="1" w:styleId="83">
    <w:name w:val="明显强调1"/>
    <w:qFormat/>
    <w:uiPriority w:val="0"/>
    <w:rPr>
      <w:i/>
      <w:sz w:val="20"/>
    </w:rPr>
  </w:style>
  <w:style w:type="character" w:customStyle="1" w:styleId="84">
    <w:name w:val="正文文本缩进 3 Char"/>
    <w:qFormat/>
    <w:uiPriority w:val="0"/>
    <w:rPr>
      <w:sz w:val="20"/>
    </w:rPr>
  </w:style>
  <w:style w:type="character" w:customStyle="1" w:styleId="85">
    <w:name w:val="明显参考1"/>
    <w:qFormat/>
    <w:uiPriority w:val="0"/>
    <w:rPr>
      <w:b/>
      <w:sz w:val="20"/>
    </w:rPr>
  </w:style>
  <w:style w:type="character" w:customStyle="1" w:styleId="86">
    <w:name w:val="页眉 Char2"/>
    <w:qFormat/>
    <w:uiPriority w:val="0"/>
    <w:rPr>
      <w:sz w:val="20"/>
    </w:rPr>
  </w:style>
  <w:style w:type="character" w:customStyle="1" w:styleId="87">
    <w:name w:val="正文文本缩进 3 Char2"/>
    <w:link w:val="39"/>
    <w:qFormat/>
    <w:uiPriority w:val="0"/>
    <w:rPr>
      <w:rFonts w:ascii="Times New Roman"/>
      <w:sz w:val="16"/>
    </w:rPr>
  </w:style>
  <w:style w:type="character" w:customStyle="1" w:styleId="88">
    <w:name w:val="标题 3 Char"/>
    <w:semiHidden/>
    <w:qFormat/>
    <w:uiPriority w:val="0"/>
    <w:rPr>
      <w:b/>
      <w:sz w:val="20"/>
    </w:rPr>
  </w:style>
  <w:style w:type="character" w:customStyle="1" w:styleId="89">
    <w:name w:val="不明显参考1"/>
    <w:qFormat/>
    <w:uiPriority w:val="0"/>
    <w:rPr>
      <w:sz w:val="20"/>
    </w:rPr>
  </w:style>
  <w:style w:type="character" w:customStyle="1" w:styleId="90">
    <w:name w:val="ca-3"/>
    <w:qFormat/>
    <w:uiPriority w:val="0"/>
    <w:rPr>
      <w:sz w:val="20"/>
    </w:rPr>
  </w:style>
  <w:style w:type="character" w:customStyle="1" w:styleId="91">
    <w:name w:val="标题 1 Char"/>
    <w:qFormat/>
    <w:uiPriority w:val="0"/>
    <w:rPr>
      <w:b/>
      <w:sz w:val="20"/>
    </w:rPr>
  </w:style>
  <w:style w:type="character" w:customStyle="1" w:styleId="92">
    <w:name w:val="批注文字 Char"/>
    <w:qFormat/>
    <w:uiPriority w:val="0"/>
    <w:rPr>
      <w:sz w:val="20"/>
    </w:rPr>
  </w:style>
  <w:style w:type="character" w:customStyle="1" w:styleId="93">
    <w:name w:val="font01"/>
    <w:basedOn w:val="46"/>
    <w:qFormat/>
    <w:uiPriority w:val="0"/>
    <w:rPr>
      <w:color w:val="000000"/>
      <w:sz w:val="20"/>
      <w:u w:val="none"/>
    </w:rPr>
  </w:style>
  <w:style w:type="character" w:customStyle="1" w:styleId="94">
    <w:name w:val="正文文本缩进 2 Char"/>
    <w:qFormat/>
    <w:uiPriority w:val="0"/>
    <w:rPr>
      <w:sz w:val="20"/>
    </w:rPr>
  </w:style>
  <w:style w:type="character" w:customStyle="1" w:styleId="95">
    <w:name w:val="font21"/>
    <w:qFormat/>
    <w:uiPriority w:val="0"/>
    <w:rPr>
      <w:color w:val="000000"/>
      <w:sz w:val="20"/>
      <w:u w:val="none"/>
    </w:rPr>
  </w:style>
  <w:style w:type="character" w:customStyle="1" w:styleId="96">
    <w:name w:val="页眉 Char3"/>
    <w:qFormat/>
    <w:uiPriority w:val="0"/>
    <w:rPr>
      <w:sz w:val="20"/>
    </w:rPr>
  </w:style>
  <w:style w:type="character" w:customStyle="1" w:styleId="97">
    <w:name w:val="标题 2 Char1"/>
    <w:qFormat/>
    <w:uiPriority w:val="0"/>
    <w:rPr>
      <w:b/>
      <w:sz w:val="20"/>
    </w:rPr>
  </w:style>
  <w:style w:type="character" w:customStyle="1" w:styleId="98">
    <w:name w:val="页眉 Char"/>
    <w:qFormat/>
    <w:uiPriority w:val="0"/>
    <w:rPr>
      <w:sz w:val="20"/>
    </w:rPr>
  </w:style>
  <w:style w:type="character" w:customStyle="1" w:styleId="99">
    <w:name w:val="日期 Char1"/>
    <w:link w:val="28"/>
    <w:qFormat/>
    <w:uiPriority w:val="0"/>
    <w:rPr>
      <w:rFonts w:ascii="Times New Roman" w:eastAsia="楷体_GB2312"/>
      <w:sz w:val="32"/>
    </w:rPr>
  </w:style>
  <w:style w:type="character" w:customStyle="1" w:styleId="100">
    <w:name w:val="纯文本 Char"/>
    <w:qFormat/>
    <w:uiPriority w:val="99"/>
    <w:rPr>
      <w:sz w:val="20"/>
    </w:rPr>
  </w:style>
  <w:style w:type="character" w:customStyle="1" w:styleId="101">
    <w:name w:val="正文文本缩进 3 Char1"/>
    <w:qFormat/>
    <w:uiPriority w:val="0"/>
    <w:rPr>
      <w:sz w:val="20"/>
    </w:rPr>
  </w:style>
  <w:style w:type="paragraph" w:customStyle="1" w:styleId="102">
    <w:name w:val="TOC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03">
    <w:name w:val="TOC 21"/>
    <w:next w:val="1"/>
    <w:qFormat/>
    <w:uiPriority w:val="0"/>
    <w:pPr>
      <w:wordWrap w:val="0"/>
      <w:jc w:val="both"/>
    </w:pPr>
    <w:rPr>
      <w:rFonts w:ascii="Calibri" w:hAnsi="Calibri" w:eastAsia="宋体" w:cs="Times New Roman"/>
      <w:sz w:val="21"/>
      <w:lang w:val="en-US" w:eastAsia="zh-CN" w:bidi="ar-SA"/>
    </w:rPr>
  </w:style>
  <w:style w:type="paragraph" w:customStyle="1" w:styleId="104">
    <w:name w:val="head 1.1"/>
    <w:next w:val="105"/>
    <w:qFormat/>
    <w:uiPriority w:val="0"/>
    <w:pPr>
      <w:widowControl w:val="0"/>
      <w:spacing w:before="260" w:after="260"/>
      <w:ind w:left="644"/>
      <w:jc w:val="both"/>
    </w:pPr>
    <w:rPr>
      <w:rFonts w:ascii="Calibri" w:hAnsi="Calibri" w:eastAsia="宋体" w:cs="Times New Roman"/>
      <w:sz w:val="21"/>
      <w:lang w:val="en-US" w:eastAsia="zh-CN" w:bidi="ar-SA"/>
    </w:rPr>
  </w:style>
  <w:style w:type="paragraph" w:customStyle="1" w:styleId="105">
    <w:name w:val="目录 71"/>
    <w:next w:val="1"/>
    <w:qFormat/>
    <w:uiPriority w:val="0"/>
    <w:pPr>
      <w:wordWrap w:val="0"/>
      <w:ind w:left="2125"/>
      <w:jc w:val="both"/>
    </w:pPr>
    <w:rPr>
      <w:rFonts w:ascii="Calibri" w:hAnsi="Calibri" w:eastAsia="宋体" w:cs="Times New Roman"/>
      <w:sz w:val="21"/>
      <w:lang w:val="en-US" w:eastAsia="zh-CN" w:bidi="ar-SA"/>
    </w:rPr>
  </w:style>
  <w:style w:type="paragraph" w:styleId="106">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107">
    <w:name w:val="xl677"/>
    <w:basedOn w:val="1"/>
    <w:next w:val="21"/>
    <w:qFormat/>
    <w:uiPriority w:val="0"/>
    <w:pPr>
      <w:widowControl/>
      <w:shd w:val="clear" w:color="000000" w:fill="FFFFFF"/>
      <w:spacing w:before="280" w:after="280"/>
      <w:jc w:val="center"/>
    </w:pPr>
    <w:rPr>
      <w:rFonts w:ascii="宋体"/>
      <w:b/>
      <w:color w:val="000000"/>
      <w:sz w:val="20"/>
    </w:rPr>
  </w:style>
  <w:style w:type="paragraph" w:customStyle="1" w:styleId="108">
    <w:name w:val="样式1"/>
    <w:next w:val="109"/>
    <w:qFormat/>
    <w:uiPriority w:val="0"/>
    <w:pPr>
      <w:widowControl w:val="0"/>
      <w:spacing w:line="420" w:lineRule="auto"/>
      <w:jc w:val="center"/>
    </w:pPr>
    <w:rPr>
      <w:rFonts w:ascii="Calibri" w:hAnsi="Calibri" w:eastAsia="宋体" w:cs="Times New Roman"/>
      <w:sz w:val="24"/>
      <w:lang w:val="en-US" w:eastAsia="zh-CN" w:bidi="ar-SA"/>
    </w:rPr>
  </w:style>
  <w:style w:type="paragraph" w:customStyle="1" w:styleId="109">
    <w:name w:val="TOC 91"/>
    <w:next w:val="1"/>
    <w:qFormat/>
    <w:uiPriority w:val="0"/>
    <w:pPr>
      <w:wordWrap w:val="0"/>
      <w:ind w:left="2975"/>
      <w:jc w:val="both"/>
    </w:pPr>
    <w:rPr>
      <w:rFonts w:ascii="Calibri" w:hAnsi="Calibri" w:eastAsia="宋体" w:cs="Times New Roman"/>
      <w:sz w:val="21"/>
      <w:lang w:val="en-US" w:eastAsia="zh-CN" w:bidi="ar-SA"/>
    </w:rPr>
  </w:style>
  <w:style w:type="paragraph" w:customStyle="1" w:styleId="110">
    <w:name w:val="样式2"/>
    <w:basedOn w:val="78"/>
    <w:qFormat/>
    <w:uiPriority w:val="0"/>
    <w:pPr>
      <w:spacing w:before="156" w:line="440" w:lineRule="exact"/>
      <w:ind w:left="567" w:firstLine="0" w:firstLineChars="0"/>
    </w:pPr>
    <w:rPr>
      <w:rFonts w:ascii="仿宋" w:hAnsi="仿宋" w:eastAsia="宋体"/>
      <w:b/>
      <w:color w:val="000000"/>
      <w:sz w:val="32"/>
      <w:szCs w:val="32"/>
    </w:rPr>
  </w:style>
  <w:style w:type="paragraph" w:customStyle="1" w:styleId="111">
    <w:name w:val="目录 61"/>
    <w:next w:val="1"/>
    <w:qFormat/>
    <w:uiPriority w:val="0"/>
    <w:pPr>
      <w:wordWrap w:val="0"/>
      <w:ind w:left="1700"/>
      <w:jc w:val="both"/>
    </w:pPr>
    <w:rPr>
      <w:rFonts w:ascii="Calibri" w:hAnsi="Calibri" w:eastAsia="宋体" w:cs="Times New Roman"/>
      <w:sz w:val="21"/>
      <w:lang w:val="en-US" w:eastAsia="zh-CN" w:bidi="ar-SA"/>
    </w:rPr>
  </w:style>
  <w:style w:type="paragraph" w:customStyle="1" w:styleId="112">
    <w:name w:val="目录 84"/>
    <w:next w:val="1"/>
    <w:qFormat/>
    <w:uiPriority w:val="0"/>
    <w:pPr>
      <w:wordWrap w:val="0"/>
      <w:ind w:left="2550"/>
      <w:jc w:val="both"/>
    </w:pPr>
    <w:rPr>
      <w:rFonts w:ascii="Calibri" w:hAnsi="Calibri" w:eastAsia="宋体" w:cs="Times New Roman"/>
      <w:sz w:val="21"/>
      <w:lang w:val="en-US" w:eastAsia="zh-CN" w:bidi="ar-SA"/>
    </w:rPr>
  </w:style>
  <w:style w:type="paragraph" w:customStyle="1" w:styleId="113">
    <w:name w:val="TOC 71"/>
    <w:next w:val="1"/>
    <w:qFormat/>
    <w:uiPriority w:val="0"/>
    <w:pPr>
      <w:wordWrap w:val="0"/>
      <w:ind w:left="2125"/>
      <w:jc w:val="both"/>
    </w:pPr>
    <w:rPr>
      <w:rFonts w:ascii="Calibri" w:hAnsi="Calibri" w:eastAsia="宋体" w:cs="Times New Roman"/>
      <w:sz w:val="21"/>
      <w:lang w:val="en-US" w:eastAsia="zh-CN" w:bidi="ar-SA"/>
    </w:rPr>
  </w:style>
  <w:style w:type="paragraph" w:customStyle="1" w:styleId="114">
    <w:name w:val="xl698"/>
    <w:basedOn w:val="1"/>
    <w:next w:val="1"/>
    <w:qFormat/>
    <w:uiPriority w:val="0"/>
    <w:pPr>
      <w:widowControl/>
      <w:shd w:val="clear" w:color="000000" w:fill="FFFFFF"/>
      <w:spacing w:before="280" w:after="280"/>
      <w:jc w:val="center"/>
    </w:pPr>
  </w:style>
  <w:style w:type="paragraph" w:customStyle="1" w:styleId="115">
    <w:name w:val="TOC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16">
    <w:name w:val="TOC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17">
    <w:name w:val="TOC 31"/>
    <w:next w:val="1"/>
    <w:qFormat/>
    <w:uiPriority w:val="0"/>
    <w:pPr>
      <w:wordWrap w:val="0"/>
      <w:ind w:left="425"/>
      <w:jc w:val="both"/>
    </w:pPr>
    <w:rPr>
      <w:rFonts w:ascii="Calibri" w:hAnsi="Calibri" w:eastAsia="宋体" w:cs="Times New Roman"/>
      <w:sz w:val="21"/>
      <w:lang w:val="en-US" w:eastAsia="zh-CN" w:bidi="ar-SA"/>
    </w:rPr>
  </w:style>
  <w:style w:type="paragraph" w:customStyle="1" w:styleId="118">
    <w:name w:val="TOC 41"/>
    <w:next w:val="1"/>
    <w:qFormat/>
    <w:uiPriority w:val="0"/>
    <w:pPr>
      <w:wordWrap w:val="0"/>
      <w:ind w:left="850"/>
      <w:jc w:val="both"/>
    </w:pPr>
    <w:rPr>
      <w:rFonts w:ascii="Calibri" w:hAnsi="Calibri" w:eastAsia="宋体" w:cs="Times New Roman"/>
      <w:sz w:val="21"/>
      <w:lang w:val="en-US" w:eastAsia="zh-CN" w:bidi="ar-SA"/>
    </w:rPr>
  </w:style>
  <w:style w:type="paragraph" w:customStyle="1" w:styleId="119">
    <w:name w:val="xl712"/>
    <w:basedOn w:val="1"/>
    <w:next w:val="120"/>
    <w:qFormat/>
    <w:uiPriority w:val="0"/>
    <w:pPr>
      <w:widowControl/>
      <w:shd w:val="clear" w:color="000000" w:fill="FFFFFF"/>
      <w:spacing w:before="280" w:after="280"/>
      <w:jc w:val="center"/>
    </w:pPr>
    <w:rPr>
      <w:rFonts w:ascii="宋体"/>
      <w:b/>
      <w:color w:val="000000"/>
      <w:sz w:val="20"/>
    </w:rPr>
  </w:style>
  <w:style w:type="paragraph" w:customStyle="1" w:styleId="120">
    <w:name w:val="Default Paragraph Font Para Char"/>
    <w:basedOn w:val="1"/>
    <w:next w:val="118"/>
    <w:semiHidden/>
    <w:qFormat/>
    <w:uiPriority w:val="0"/>
  </w:style>
  <w:style w:type="paragraph" w:customStyle="1" w:styleId="121">
    <w:name w:val="xl673"/>
    <w:basedOn w:val="1"/>
    <w:next w:val="16"/>
    <w:qFormat/>
    <w:uiPriority w:val="0"/>
  </w:style>
  <w:style w:type="paragraph" w:customStyle="1" w:styleId="122">
    <w:name w:val="xl676"/>
    <w:basedOn w:val="1"/>
    <w:next w:val="28"/>
    <w:qFormat/>
    <w:uiPriority w:val="0"/>
    <w:pPr>
      <w:widowControl/>
      <w:shd w:val="clear" w:color="000000" w:fill="FF0000"/>
      <w:spacing w:before="280" w:after="280"/>
      <w:jc w:val="center"/>
    </w:pPr>
    <w:rPr>
      <w:rFonts w:ascii="宋体"/>
      <w:b/>
      <w:sz w:val="20"/>
    </w:rPr>
  </w:style>
  <w:style w:type="paragraph" w:customStyle="1" w:styleId="123">
    <w:name w:val="xl675"/>
    <w:basedOn w:val="1"/>
    <w:next w:val="36"/>
    <w:qFormat/>
    <w:uiPriority w:val="0"/>
  </w:style>
  <w:style w:type="paragraph" w:customStyle="1" w:styleId="124">
    <w:name w:val="正文_17"/>
    <w:next w:val="102"/>
    <w:qFormat/>
    <w:uiPriority w:val="0"/>
    <w:pPr>
      <w:widowControl w:val="0"/>
      <w:jc w:val="both"/>
    </w:pPr>
    <w:rPr>
      <w:rFonts w:ascii="Calibri" w:hAnsi="Calibri" w:eastAsia="宋体" w:cs="Times New Roman"/>
      <w:sz w:val="21"/>
      <w:lang w:val="en-US" w:eastAsia="zh-CN" w:bidi="ar-SA"/>
    </w:rPr>
  </w:style>
  <w:style w:type="paragraph" w:customStyle="1" w:styleId="125">
    <w:name w:val="xl700"/>
    <w:basedOn w:val="1"/>
    <w:next w:val="1"/>
    <w:qFormat/>
    <w:uiPriority w:val="0"/>
    <w:pPr>
      <w:widowControl/>
      <w:shd w:val="clear" w:color="000000" w:fill="FFFFFF"/>
      <w:spacing w:before="280" w:after="280"/>
      <w:jc w:val="center"/>
    </w:pPr>
  </w:style>
  <w:style w:type="paragraph" w:customStyle="1" w:styleId="126">
    <w:name w:val="xl705"/>
    <w:basedOn w:val="1"/>
    <w:next w:val="104"/>
    <w:qFormat/>
    <w:uiPriority w:val="0"/>
    <w:pPr>
      <w:widowControl/>
      <w:shd w:val="clear" w:color="000000" w:fill="FFFFFF"/>
      <w:spacing w:before="280" w:after="280"/>
    </w:pPr>
  </w:style>
  <w:style w:type="paragraph" w:customStyle="1" w:styleId="127">
    <w:name w:val="font6"/>
    <w:basedOn w:val="1"/>
    <w:next w:val="1"/>
    <w:qFormat/>
    <w:uiPriority w:val="0"/>
  </w:style>
  <w:style w:type="paragraph" w:customStyle="1" w:styleId="128">
    <w:name w:val="xl687"/>
    <w:basedOn w:val="1"/>
    <w:next w:val="1"/>
    <w:qFormat/>
    <w:uiPriority w:val="0"/>
    <w:pPr>
      <w:widowControl/>
      <w:shd w:val="clear" w:color="000000" w:fill="FFFFFF"/>
      <w:spacing w:before="280" w:after="280"/>
      <w:jc w:val="center"/>
    </w:pPr>
    <w:rPr>
      <w:rFonts w:ascii="宋体"/>
      <w:b/>
      <w:color w:val="000000"/>
      <w:sz w:val="20"/>
    </w:rPr>
  </w:style>
  <w:style w:type="paragraph" w:customStyle="1" w:styleId="129">
    <w:name w:val="xl711"/>
    <w:basedOn w:val="1"/>
    <w:next w:val="1"/>
    <w:qFormat/>
    <w:uiPriority w:val="0"/>
    <w:pPr>
      <w:widowControl/>
      <w:shd w:val="clear" w:color="000000" w:fill="FFFFFF"/>
      <w:spacing w:before="280" w:after="280"/>
      <w:jc w:val="center"/>
    </w:pPr>
    <w:rPr>
      <w:rFonts w:ascii="Times New Roman"/>
      <w:b/>
      <w:color w:val="000000"/>
      <w:sz w:val="20"/>
    </w:rPr>
  </w:style>
  <w:style w:type="paragraph" w:customStyle="1" w:styleId="130">
    <w:name w:val="列出段落1"/>
    <w:basedOn w:val="1"/>
    <w:next w:val="111"/>
    <w:qFormat/>
    <w:uiPriority w:val="0"/>
  </w:style>
  <w:style w:type="paragraph" w:customStyle="1" w:styleId="131">
    <w:name w:val="xl697"/>
    <w:basedOn w:val="1"/>
    <w:next w:val="1"/>
    <w:qFormat/>
    <w:uiPriority w:val="0"/>
    <w:pPr>
      <w:widowControl/>
      <w:shd w:val="clear" w:color="000000" w:fill="FFFFFF"/>
      <w:spacing w:before="280" w:after="280"/>
    </w:pPr>
  </w:style>
  <w:style w:type="paragraph" w:customStyle="1" w:styleId="132">
    <w:name w:val="xl699"/>
    <w:basedOn w:val="1"/>
    <w:next w:val="39"/>
    <w:qFormat/>
    <w:uiPriority w:val="0"/>
    <w:pPr>
      <w:widowControl/>
      <w:shd w:val="clear" w:color="000000" w:fill="FFFFFF"/>
      <w:spacing w:before="280" w:after="280"/>
      <w:jc w:val="center"/>
    </w:pPr>
  </w:style>
  <w:style w:type="paragraph" w:styleId="13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4">
    <w:name w:val="目录 32"/>
    <w:next w:val="1"/>
    <w:qFormat/>
    <w:uiPriority w:val="0"/>
    <w:pPr>
      <w:wordWrap w:val="0"/>
      <w:ind w:left="425"/>
      <w:jc w:val="both"/>
    </w:pPr>
    <w:rPr>
      <w:rFonts w:ascii="Calibri" w:hAnsi="Calibri" w:eastAsia="宋体" w:cs="Times New Roman"/>
      <w:sz w:val="21"/>
      <w:lang w:val="en-US" w:eastAsia="zh-CN" w:bidi="ar-SA"/>
    </w:rPr>
  </w:style>
  <w:style w:type="paragraph" w:customStyle="1" w:styleId="135">
    <w:name w:val="xl688"/>
    <w:basedOn w:val="1"/>
    <w:next w:val="31"/>
    <w:qFormat/>
    <w:uiPriority w:val="0"/>
    <w:pPr>
      <w:widowControl/>
      <w:shd w:val="clear" w:color="000000" w:fill="FFFFFF"/>
      <w:spacing w:before="280" w:after="280"/>
      <w:jc w:val="center"/>
    </w:pPr>
    <w:rPr>
      <w:rFonts w:ascii="宋体"/>
      <w:b/>
      <w:color w:val="000000"/>
      <w:sz w:val="20"/>
    </w:rPr>
  </w:style>
  <w:style w:type="paragraph" w:customStyle="1" w:styleId="136">
    <w:name w:val="xl685"/>
    <w:basedOn w:val="1"/>
    <w:next w:val="1"/>
    <w:qFormat/>
    <w:uiPriority w:val="0"/>
    <w:pPr>
      <w:widowControl/>
      <w:shd w:val="clear" w:color="000000" w:fill="FFFFFF"/>
      <w:spacing w:before="280" w:after="280"/>
      <w:jc w:val="center"/>
    </w:pPr>
    <w:rPr>
      <w:rFonts w:ascii="宋体"/>
      <w:b/>
      <w:color w:val="000000"/>
      <w:sz w:val="20"/>
    </w:rPr>
  </w:style>
  <w:style w:type="paragraph" w:customStyle="1" w:styleId="137">
    <w:name w:val="Char"/>
    <w:basedOn w:val="1"/>
    <w:next w:val="1"/>
    <w:qFormat/>
    <w:uiPriority w:val="0"/>
  </w:style>
  <w:style w:type="paragraph" w:customStyle="1" w:styleId="138">
    <w:name w:val="xl670"/>
    <w:basedOn w:val="1"/>
    <w:next w:val="1"/>
    <w:qFormat/>
    <w:uiPriority w:val="0"/>
    <w:pPr>
      <w:widowControl/>
      <w:shd w:val="clear" w:color="000000" w:fill="FFFFFF"/>
      <w:spacing w:before="280" w:after="280"/>
      <w:jc w:val="center"/>
    </w:pPr>
  </w:style>
  <w:style w:type="paragraph" w:customStyle="1" w:styleId="139">
    <w:name w:val="表内文字"/>
    <w:basedOn w:val="1"/>
    <w:next w:val="140"/>
    <w:qFormat/>
    <w:uiPriority w:val="0"/>
  </w:style>
  <w:style w:type="paragraph" w:customStyle="1" w:styleId="140">
    <w:name w:val="目录 42"/>
    <w:next w:val="1"/>
    <w:qFormat/>
    <w:uiPriority w:val="0"/>
    <w:pPr>
      <w:wordWrap w:val="0"/>
      <w:ind w:left="850"/>
      <w:jc w:val="both"/>
    </w:pPr>
    <w:rPr>
      <w:rFonts w:ascii="Calibri" w:hAnsi="Calibri" w:eastAsia="宋体" w:cs="Times New Roman"/>
      <w:sz w:val="21"/>
      <w:lang w:val="en-US" w:eastAsia="zh-CN" w:bidi="ar-SA"/>
    </w:rPr>
  </w:style>
  <w:style w:type="paragraph" w:customStyle="1" w:styleId="141">
    <w:name w:val="font5"/>
    <w:basedOn w:val="1"/>
    <w:next w:val="1"/>
    <w:qFormat/>
    <w:uiPriority w:val="0"/>
  </w:style>
  <w:style w:type="paragraph" w:customStyle="1" w:styleId="142">
    <w:name w:val="xl682"/>
    <w:basedOn w:val="1"/>
    <w:next w:val="1"/>
    <w:qFormat/>
    <w:uiPriority w:val="0"/>
    <w:pPr>
      <w:widowControl/>
      <w:shd w:val="clear" w:color="000000" w:fill="FFFFFF"/>
      <w:spacing w:before="280" w:after="280"/>
      <w:jc w:val="center"/>
    </w:pPr>
    <w:rPr>
      <w:rFonts w:ascii="宋体"/>
      <w:b/>
      <w:color w:val="000000"/>
      <w:sz w:val="20"/>
    </w:rPr>
  </w:style>
  <w:style w:type="paragraph" w:customStyle="1" w:styleId="143">
    <w:name w:val="列出段落111"/>
    <w:basedOn w:val="1"/>
    <w:next w:val="137"/>
    <w:qFormat/>
    <w:uiPriority w:val="0"/>
  </w:style>
  <w:style w:type="paragraph" w:customStyle="1" w:styleId="144">
    <w:name w:val="目录 24"/>
    <w:next w:val="1"/>
    <w:qFormat/>
    <w:uiPriority w:val="0"/>
    <w:pPr>
      <w:wordWrap w:val="0"/>
      <w:jc w:val="both"/>
    </w:pPr>
    <w:rPr>
      <w:rFonts w:ascii="Calibri" w:hAnsi="Calibri" w:eastAsia="宋体" w:cs="Times New Roman"/>
      <w:sz w:val="21"/>
      <w:lang w:val="en-US" w:eastAsia="zh-CN" w:bidi="ar-SA"/>
    </w:rPr>
  </w:style>
  <w:style w:type="paragraph" w:customStyle="1" w:styleId="145">
    <w:name w:val="xl671"/>
    <w:basedOn w:val="1"/>
    <w:next w:val="27"/>
    <w:qFormat/>
    <w:uiPriority w:val="0"/>
    <w:pPr>
      <w:widowControl/>
      <w:shd w:val="clear" w:color="000000" w:fill="FFFF00"/>
      <w:spacing w:before="280" w:after="280"/>
    </w:pPr>
  </w:style>
  <w:style w:type="paragraph" w:customStyle="1" w:styleId="146">
    <w:name w:val="xl696"/>
    <w:basedOn w:val="1"/>
    <w:next w:val="147"/>
    <w:qFormat/>
    <w:uiPriority w:val="0"/>
    <w:pPr>
      <w:widowControl/>
      <w:shd w:val="clear" w:color="000000" w:fill="FFFFFF"/>
      <w:spacing w:before="280" w:after="280"/>
      <w:jc w:val="center"/>
    </w:pPr>
  </w:style>
  <w:style w:type="paragraph" w:customStyle="1" w:styleId="147">
    <w:name w:val="标书标题3"/>
    <w:basedOn w:val="4"/>
    <w:next w:val="148"/>
    <w:qFormat/>
    <w:uiPriority w:val="0"/>
    <w:pPr>
      <w:spacing w:before="0" w:after="0" w:line="360" w:lineRule="auto"/>
    </w:pPr>
    <w:rPr>
      <w:rFonts w:ascii="宋体"/>
      <w:sz w:val="24"/>
    </w:rPr>
  </w:style>
  <w:style w:type="paragraph" w:customStyle="1" w:styleId="148">
    <w:name w:val="目录 62"/>
    <w:next w:val="1"/>
    <w:qFormat/>
    <w:uiPriority w:val="0"/>
    <w:pPr>
      <w:wordWrap w:val="0"/>
      <w:ind w:left="1700"/>
      <w:jc w:val="both"/>
    </w:pPr>
    <w:rPr>
      <w:rFonts w:ascii="Calibri" w:hAnsi="Calibri" w:eastAsia="宋体" w:cs="Times New Roman"/>
      <w:sz w:val="21"/>
      <w:lang w:val="en-US" w:eastAsia="zh-CN" w:bidi="ar-SA"/>
    </w:rPr>
  </w:style>
  <w:style w:type="paragraph" w:customStyle="1" w:styleId="149">
    <w:name w:val="默认段落字体 Para Char Char Char Char Char Char Char Char Char1 Char Char Char Char"/>
    <w:basedOn w:val="1"/>
    <w:next w:val="112"/>
    <w:qFormat/>
    <w:uiPriority w:val="0"/>
  </w:style>
  <w:style w:type="paragraph" w:customStyle="1" w:styleId="150">
    <w:name w:val="目录 34"/>
    <w:next w:val="1"/>
    <w:qFormat/>
    <w:uiPriority w:val="0"/>
    <w:pPr>
      <w:wordWrap w:val="0"/>
      <w:ind w:left="425"/>
      <w:jc w:val="both"/>
    </w:pPr>
    <w:rPr>
      <w:rFonts w:ascii="Calibri" w:hAnsi="Calibri" w:eastAsia="宋体" w:cs="Times New Roman"/>
      <w:sz w:val="21"/>
      <w:lang w:val="en-US" w:eastAsia="zh-CN" w:bidi="ar-SA"/>
    </w:rPr>
  </w:style>
  <w:style w:type="paragraph" w:customStyle="1" w:styleId="151">
    <w:name w:val="xl683"/>
    <w:basedOn w:val="1"/>
    <w:next w:val="1"/>
    <w:qFormat/>
    <w:uiPriority w:val="0"/>
    <w:pPr>
      <w:widowControl/>
      <w:shd w:val="clear" w:color="000000" w:fill="FFFFFF"/>
      <w:spacing w:before="280" w:after="280"/>
      <w:jc w:val="center"/>
    </w:pPr>
    <w:rPr>
      <w:rFonts w:ascii="宋体"/>
      <w:b/>
      <w:color w:val="000000"/>
      <w:sz w:val="20"/>
    </w:rPr>
  </w:style>
  <w:style w:type="paragraph" w:customStyle="1" w:styleId="152">
    <w:name w:val="列表段落1"/>
    <w:basedOn w:val="1"/>
    <w:next w:val="153"/>
    <w:qFormat/>
    <w:uiPriority w:val="34"/>
  </w:style>
  <w:style w:type="paragraph" w:customStyle="1" w:styleId="153">
    <w:name w:val="目录 21"/>
    <w:next w:val="1"/>
    <w:qFormat/>
    <w:uiPriority w:val="0"/>
    <w:pPr>
      <w:wordWrap w:val="0"/>
      <w:jc w:val="both"/>
    </w:pPr>
    <w:rPr>
      <w:rFonts w:ascii="Calibri" w:hAnsi="Calibri" w:eastAsia="宋体" w:cs="Times New Roman"/>
      <w:sz w:val="21"/>
      <w:lang w:val="en-US" w:eastAsia="zh-CN" w:bidi="ar-SA"/>
    </w:rPr>
  </w:style>
  <w:style w:type="paragraph" w:customStyle="1" w:styleId="154">
    <w:name w:val="xl714"/>
    <w:basedOn w:val="1"/>
    <w:next w:val="124"/>
    <w:qFormat/>
    <w:uiPriority w:val="0"/>
    <w:pPr>
      <w:widowControl/>
      <w:shd w:val="clear" w:color="000000" w:fill="FFFFFF"/>
      <w:spacing w:before="280" w:after="280"/>
      <w:jc w:val="center"/>
    </w:pPr>
    <w:rPr>
      <w:rFonts w:ascii="宋体"/>
      <w:b/>
      <w:color w:val="000000"/>
      <w:sz w:val="20"/>
    </w:r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sz w:val="24"/>
      <w:szCs w:val="24"/>
    </w:rPr>
  </w:style>
  <w:style w:type="paragraph" w:customStyle="1" w:styleId="156">
    <w:name w:val="目录 43"/>
    <w:next w:val="1"/>
    <w:qFormat/>
    <w:uiPriority w:val="0"/>
    <w:pPr>
      <w:wordWrap w:val="0"/>
      <w:ind w:left="850"/>
      <w:jc w:val="both"/>
    </w:pPr>
    <w:rPr>
      <w:rFonts w:ascii="Calibri" w:hAnsi="Calibri" w:eastAsia="宋体" w:cs="Times New Roman"/>
      <w:sz w:val="21"/>
      <w:lang w:val="en-US" w:eastAsia="zh-CN" w:bidi="ar-SA"/>
    </w:rPr>
  </w:style>
  <w:style w:type="paragraph" w:customStyle="1" w:styleId="157">
    <w:name w:val="xl695"/>
    <w:basedOn w:val="1"/>
    <w:next w:val="1"/>
    <w:qFormat/>
    <w:uiPriority w:val="0"/>
    <w:pPr>
      <w:widowControl/>
      <w:shd w:val="clear" w:color="000000" w:fill="FFFFFF"/>
      <w:spacing w:before="280" w:after="280"/>
      <w:jc w:val="center"/>
    </w:pPr>
  </w:style>
  <w:style w:type="paragraph" w:customStyle="1" w:styleId="158">
    <w:name w:val="xl686"/>
    <w:basedOn w:val="1"/>
    <w:next w:val="19"/>
    <w:qFormat/>
    <w:uiPriority w:val="0"/>
    <w:pPr>
      <w:widowControl/>
      <w:shd w:val="clear" w:color="000000" w:fill="FFFFFF"/>
      <w:spacing w:before="280" w:after="280"/>
      <w:jc w:val="center"/>
    </w:pPr>
    <w:rPr>
      <w:rFonts w:ascii="宋体"/>
      <w:b/>
      <w:color w:val="000000"/>
      <w:sz w:val="20"/>
    </w:rPr>
  </w:style>
  <w:style w:type="paragraph" w:customStyle="1" w:styleId="159">
    <w:name w:val="xl693"/>
    <w:basedOn w:val="1"/>
    <w:next w:val="1"/>
    <w:qFormat/>
    <w:uiPriority w:val="0"/>
    <w:pPr>
      <w:widowControl/>
      <w:shd w:val="clear" w:color="000000" w:fill="FFFFFF"/>
      <w:spacing w:before="280" w:after="280"/>
      <w:jc w:val="center"/>
    </w:pPr>
  </w:style>
  <w:style w:type="paragraph" w:customStyle="1" w:styleId="160">
    <w:name w:val="正文_6"/>
    <w:next w:val="116"/>
    <w:qFormat/>
    <w:uiPriority w:val="0"/>
    <w:pPr>
      <w:widowControl w:val="0"/>
      <w:jc w:val="both"/>
    </w:pPr>
    <w:rPr>
      <w:rFonts w:ascii="Calibri" w:hAnsi="Calibri" w:eastAsia="宋体" w:cs="Times New Roman"/>
      <w:sz w:val="21"/>
      <w:lang w:val="en-US" w:eastAsia="zh-CN" w:bidi="ar-SA"/>
    </w:rPr>
  </w:style>
  <w:style w:type="paragraph" w:customStyle="1" w:styleId="161">
    <w:name w:val="xl704"/>
    <w:basedOn w:val="1"/>
    <w:next w:val="130"/>
    <w:qFormat/>
    <w:uiPriority w:val="0"/>
    <w:pPr>
      <w:widowControl/>
      <w:shd w:val="clear" w:color="000000" w:fill="FFFFFF"/>
      <w:spacing w:before="280" w:after="280"/>
      <w:jc w:val="center"/>
    </w:pPr>
  </w:style>
  <w:style w:type="paragraph" w:customStyle="1" w:styleId="162">
    <w:name w:val="正文缩进1"/>
    <w:next w:val="1"/>
    <w:qFormat/>
    <w:uiPriority w:val="0"/>
    <w:pPr>
      <w:wordWrap w:val="0"/>
      <w:ind w:left="3400"/>
      <w:jc w:val="both"/>
    </w:pPr>
    <w:rPr>
      <w:rFonts w:ascii="Calibri" w:hAnsi="Calibri" w:eastAsia="宋体" w:cs="Times New Roman"/>
      <w:sz w:val="21"/>
      <w:lang w:val="en-US" w:eastAsia="zh-CN" w:bidi="ar-SA"/>
    </w:rPr>
  </w:style>
  <w:style w:type="paragraph" w:customStyle="1" w:styleId="163">
    <w:name w:val="目录 63"/>
    <w:next w:val="1"/>
    <w:qFormat/>
    <w:uiPriority w:val="0"/>
    <w:pPr>
      <w:wordWrap w:val="0"/>
      <w:ind w:left="1700"/>
      <w:jc w:val="both"/>
    </w:pPr>
    <w:rPr>
      <w:rFonts w:ascii="Calibri" w:hAnsi="Calibri" w:eastAsia="宋体" w:cs="Times New Roman"/>
      <w:sz w:val="21"/>
      <w:lang w:val="en-US" w:eastAsia="zh-CN" w:bidi="ar-SA"/>
    </w:rPr>
  </w:style>
  <w:style w:type="paragraph" w:customStyle="1" w:styleId="164">
    <w:name w:val="TOC 标题2"/>
    <w:next w:val="1"/>
    <w:qFormat/>
    <w:uiPriority w:val="0"/>
    <w:pPr>
      <w:wordWrap w:val="0"/>
    </w:pPr>
    <w:rPr>
      <w:rFonts w:ascii="Calibri" w:hAnsi="Calibri" w:eastAsia="宋体" w:cs="Times New Roman"/>
      <w:sz w:val="32"/>
      <w:lang w:val="en-US" w:eastAsia="zh-CN" w:bidi="ar-SA"/>
    </w:rPr>
  </w:style>
  <w:style w:type="paragraph" w:customStyle="1" w:styleId="165">
    <w:name w:val="xl690"/>
    <w:basedOn w:val="1"/>
    <w:next w:val="166"/>
    <w:qFormat/>
    <w:uiPriority w:val="0"/>
    <w:pPr>
      <w:widowControl/>
      <w:shd w:val="clear" w:color="000000" w:fill="FFFFFF"/>
      <w:spacing w:before="280" w:after="280"/>
      <w:jc w:val="center"/>
    </w:pPr>
    <w:rPr>
      <w:rFonts w:ascii="宋体"/>
      <w:b/>
      <w:color w:val="000000"/>
      <w:sz w:val="20"/>
    </w:rPr>
  </w:style>
  <w:style w:type="paragraph" w:customStyle="1" w:styleId="166">
    <w:name w:val="Default"/>
    <w:next w:val="167"/>
    <w:qFormat/>
    <w:uiPriority w:val="0"/>
    <w:pPr>
      <w:widowControl w:val="0"/>
      <w:autoSpaceDE w:val="0"/>
      <w:autoSpaceDN w:val="0"/>
    </w:pPr>
    <w:rPr>
      <w:rFonts w:ascii="微软雅黑" w:hAnsi="Calibri" w:eastAsia="微软雅黑" w:cs="Times New Roman"/>
      <w:color w:val="000000"/>
      <w:sz w:val="24"/>
      <w:lang w:val="en-US" w:eastAsia="zh-CN" w:bidi="ar-SA"/>
    </w:rPr>
  </w:style>
  <w:style w:type="paragraph" w:customStyle="1" w:styleId="167">
    <w:name w:val="正文缩进4"/>
    <w:next w:val="1"/>
    <w:qFormat/>
    <w:uiPriority w:val="0"/>
    <w:pPr>
      <w:wordWrap w:val="0"/>
      <w:ind w:left="3400"/>
      <w:jc w:val="both"/>
    </w:pPr>
    <w:rPr>
      <w:rFonts w:ascii="Calibri" w:hAnsi="Calibri" w:eastAsia="宋体" w:cs="Times New Roman"/>
      <w:sz w:val="21"/>
      <w:lang w:val="en-US" w:eastAsia="zh-CN" w:bidi="ar-SA"/>
    </w:rPr>
  </w:style>
  <w:style w:type="paragraph" w:customStyle="1" w:styleId="168">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9">
    <w:name w:val="列出段落11"/>
    <w:basedOn w:val="1"/>
    <w:next w:val="170"/>
    <w:qFormat/>
    <w:uiPriority w:val="0"/>
  </w:style>
  <w:style w:type="paragraph" w:customStyle="1" w:styleId="170">
    <w:name w:val="Char Char1 Char"/>
    <w:basedOn w:val="1"/>
    <w:next w:val="1"/>
    <w:qFormat/>
    <w:uiPriority w:val="0"/>
  </w:style>
  <w:style w:type="paragraph" w:customStyle="1" w:styleId="171">
    <w:name w:val="xl701"/>
    <w:basedOn w:val="1"/>
    <w:next w:val="17"/>
    <w:qFormat/>
    <w:uiPriority w:val="0"/>
    <w:pPr>
      <w:widowControl/>
      <w:shd w:val="clear" w:color="000000" w:fill="FFFFFF"/>
      <w:spacing w:before="280" w:after="280"/>
      <w:jc w:val="center"/>
    </w:pPr>
  </w:style>
  <w:style w:type="paragraph" w:customStyle="1" w:styleId="172">
    <w:name w:val="xl710"/>
    <w:basedOn w:val="1"/>
    <w:next w:val="1"/>
    <w:qFormat/>
    <w:uiPriority w:val="0"/>
    <w:pPr>
      <w:widowControl/>
      <w:shd w:val="clear" w:color="000000" w:fill="FFFFFF"/>
      <w:spacing w:before="280" w:after="280"/>
      <w:jc w:val="center"/>
    </w:pPr>
  </w:style>
  <w:style w:type="paragraph" w:customStyle="1" w:styleId="173">
    <w:name w:val="xl681"/>
    <w:basedOn w:val="1"/>
    <w:next w:val="1"/>
    <w:qFormat/>
    <w:uiPriority w:val="0"/>
    <w:pPr>
      <w:widowControl/>
      <w:shd w:val="clear" w:color="000000" w:fill="FFFFFF"/>
      <w:spacing w:before="280" w:after="280"/>
      <w:jc w:val="center"/>
    </w:pPr>
    <w:rPr>
      <w:rFonts w:ascii="宋体"/>
      <w:b/>
      <w:color w:val="000000"/>
      <w:sz w:val="20"/>
    </w:rPr>
  </w:style>
  <w:style w:type="paragraph" w:customStyle="1" w:styleId="174">
    <w:name w:val="head 1.1.1"/>
    <w:next w:val="175"/>
    <w:qFormat/>
    <w:uiPriority w:val="0"/>
    <w:pPr>
      <w:widowControl w:val="0"/>
      <w:ind w:left="720"/>
      <w:jc w:val="both"/>
    </w:pPr>
    <w:rPr>
      <w:rFonts w:ascii="Calibri" w:hAnsi="Calibri" w:eastAsia="宋体" w:cs="Times New Roman"/>
      <w:sz w:val="21"/>
      <w:lang w:val="en-US" w:eastAsia="zh-CN" w:bidi="ar-SA"/>
    </w:rPr>
  </w:style>
  <w:style w:type="paragraph" w:customStyle="1" w:styleId="175">
    <w:name w:val="目录 81"/>
    <w:next w:val="1"/>
    <w:qFormat/>
    <w:uiPriority w:val="0"/>
    <w:pPr>
      <w:wordWrap w:val="0"/>
      <w:ind w:left="2550"/>
      <w:jc w:val="both"/>
    </w:pPr>
    <w:rPr>
      <w:rFonts w:ascii="Calibri" w:hAnsi="Calibri" w:eastAsia="宋体" w:cs="Times New Roman"/>
      <w:sz w:val="21"/>
      <w:lang w:val="en-US" w:eastAsia="zh-CN" w:bidi="ar-SA"/>
    </w:rPr>
  </w:style>
  <w:style w:type="paragraph" w:customStyle="1" w:styleId="176">
    <w:name w:val="目录 51"/>
    <w:next w:val="1"/>
    <w:qFormat/>
    <w:uiPriority w:val="0"/>
    <w:pPr>
      <w:wordWrap w:val="0"/>
      <w:ind w:left="1275"/>
      <w:jc w:val="both"/>
    </w:pPr>
    <w:rPr>
      <w:rFonts w:ascii="Calibri" w:hAnsi="Calibri" w:eastAsia="宋体" w:cs="Times New Roman"/>
      <w:sz w:val="21"/>
      <w:lang w:val="en-US" w:eastAsia="zh-CN" w:bidi="ar-SA"/>
    </w:rPr>
  </w:style>
  <w:style w:type="paragraph" w:customStyle="1" w:styleId="177">
    <w:name w:val="xl680"/>
    <w:basedOn w:val="1"/>
    <w:next w:val="13"/>
    <w:qFormat/>
    <w:uiPriority w:val="0"/>
    <w:pPr>
      <w:widowControl/>
      <w:shd w:val="clear" w:color="000000" w:fill="FFFFFF"/>
      <w:spacing w:before="280" w:after="280"/>
      <w:jc w:val="center"/>
    </w:pPr>
    <w:rPr>
      <w:rFonts w:ascii="宋体"/>
      <w:b/>
      <w:color w:val="000000"/>
      <w:sz w:val="20"/>
    </w:rPr>
  </w:style>
  <w:style w:type="paragraph" w:customStyle="1" w:styleId="178">
    <w:name w:val="xl713"/>
    <w:basedOn w:val="1"/>
    <w:next w:val="160"/>
    <w:qFormat/>
    <w:uiPriority w:val="0"/>
    <w:pPr>
      <w:widowControl/>
      <w:shd w:val="clear" w:color="000000" w:fill="FFFFFF"/>
      <w:spacing w:before="280" w:after="280"/>
    </w:pPr>
    <w:rPr>
      <w:rFonts w:ascii="宋体"/>
      <w:b/>
      <w:color w:val="000000"/>
      <w:sz w:val="20"/>
    </w:rPr>
  </w:style>
  <w:style w:type="paragraph" w:customStyle="1" w:styleId="179">
    <w:name w:val="列出段落21"/>
    <w:basedOn w:val="1"/>
    <w:next w:val="115"/>
    <w:qFormat/>
    <w:uiPriority w:val="0"/>
  </w:style>
  <w:style w:type="paragraph" w:customStyle="1" w:styleId="180">
    <w:name w:val="xl708"/>
    <w:basedOn w:val="1"/>
    <w:next w:val="1"/>
    <w:qFormat/>
    <w:uiPriority w:val="0"/>
    <w:pPr>
      <w:widowControl/>
      <w:shd w:val="clear" w:color="000000" w:fill="FFFFFF"/>
      <w:spacing w:before="280" w:after="280"/>
      <w:jc w:val="center"/>
    </w:pPr>
  </w:style>
  <w:style w:type="paragraph" w:customStyle="1" w:styleId="181">
    <w:name w:val="xl706"/>
    <w:basedOn w:val="1"/>
    <w:next w:val="174"/>
    <w:qFormat/>
    <w:uiPriority w:val="0"/>
    <w:pPr>
      <w:widowControl/>
      <w:shd w:val="clear" w:color="000000" w:fill="FFFFFF"/>
      <w:spacing w:before="280" w:after="280"/>
      <w:jc w:val="center"/>
    </w:pPr>
  </w:style>
  <w:style w:type="paragraph" w:customStyle="1" w:styleId="182">
    <w:name w:val="xl703"/>
    <w:basedOn w:val="1"/>
    <w:next w:val="183"/>
    <w:qFormat/>
    <w:uiPriority w:val="0"/>
    <w:pPr>
      <w:widowControl/>
      <w:shd w:val="clear" w:color="000000" w:fill="FFFFFF"/>
      <w:spacing w:before="280" w:after="280"/>
    </w:pPr>
  </w:style>
  <w:style w:type="paragraph" w:customStyle="1" w:styleId="183">
    <w:name w:val="List Paragraph1"/>
    <w:basedOn w:val="1"/>
    <w:next w:val="176"/>
    <w:qFormat/>
    <w:uiPriority w:val="0"/>
  </w:style>
  <w:style w:type="paragraph" w:customStyle="1" w:styleId="184">
    <w:name w:val="目录 72"/>
    <w:next w:val="1"/>
    <w:qFormat/>
    <w:uiPriority w:val="0"/>
    <w:pPr>
      <w:wordWrap w:val="0"/>
      <w:ind w:left="2125"/>
      <w:jc w:val="both"/>
    </w:pPr>
    <w:rPr>
      <w:rFonts w:ascii="Calibri" w:hAnsi="Calibri" w:eastAsia="宋体" w:cs="Times New Roman"/>
      <w:sz w:val="21"/>
      <w:lang w:val="en-US" w:eastAsia="zh-CN" w:bidi="ar-SA"/>
    </w:rPr>
  </w:style>
  <w:style w:type="paragraph" w:customStyle="1" w:styleId="185">
    <w:name w:val="样式 标题 5 + 右侧:  -0.18 字符"/>
    <w:basedOn w:val="1"/>
    <w:next w:val="144"/>
    <w:qFormat/>
    <w:uiPriority w:val="0"/>
  </w:style>
  <w:style w:type="paragraph" w:customStyle="1" w:styleId="186">
    <w:name w:val="xl715"/>
    <w:basedOn w:val="1"/>
    <w:next w:val="1"/>
    <w:qFormat/>
    <w:uiPriority w:val="0"/>
    <w:pPr>
      <w:widowControl/>
      <w:shd w:val="clear" w:color="000000" w:fill="FFFFFF"/>
      <w:spacing w:before="280" w:after="280"/>
      <w:jc w:val="center"/>
    </w:pPr>
  </w:style>
  <w:style w:type="paragraph" w:customStyle="1" w:styleId="187">
    <w:name w:val="目录 52"/>
    <w:next w:val="1"/>
    <w:qFormat/>
    <w:uiPriority w:val="0"/>
    <w:pPr>
      <w:wordWrap w:val="0"/>
      <w:ind w:left="1275"/>
      <w:jc w:val="both"/>
    </w:pPr>
    <w:rPr>
      <w:rFonts w:ascii="Calibri" w:hAnsi="Calibri" w:eastAsia="宋体" w:cs="Times New Roman"/>
      <w:sz w:val="21"/>
      <w:lang w:val="en-US" w:eastAsia="zh-CN" w:bidi="ar-SA"/>
    </w:rPr>
  </w:style>
  <w:style w:type="paragraph" w:customStyle="1" w:styleId="188">
    <w:name w:val="目录 93"/>
    <w:next w:val="1"/>
    <w:qFormat/>
    <w:uiPriority w:val="0"/>
    <w:pPr>
      <w:wordWrap w:val="0"/>
      <w:ind w:left="2975"/>
      <w:jc w:val="both"/>
    </w:pPr>
    <w:rPr>
      <w:rFonts w:ascii="Calibri" w:hAnsi="Calibri" w:eastAsia="宋体" w:cs="Times New Roman"/>
      <w:sz w:val="21"/>
      <w:lang w:val="en-US" w:eastAsia="zh-CN" w:bidi="ar-SA"/>
    </w:rPr>
  </w:style>
  <w:style w:type="paragraph" w:customStyle="1" w:styleId="189">
    <w:name w:val="TOC 标题21"/>
    <w:next w:val="1"/>
    <w:qFormat/>
    <w:uiPriority w:val="0"/>
    <w:pPr>
      <w:wordWrap w:val="0"/>
    </w:pPr>
    <w:rPr>
      <w:rFonts w:ascii="Calibri" w:hAnsi="Calibri" w:eastAsia="宋体" w:cs="Times New Roman"/>
      <w:sz w:val="32"/>
      <w:lang w:val="en-US" w:eastAsia="zh-CN" w:bidi="ar-SA"/>
    </w:rPr>
  </w:style>
  <w:style w:type="paragraph" w:customStyle="1" w:styleId="190">
    <w:name w:val="xl669"/>
    <w:basedOn w:val="1"/>
    <w:next w:val="1"/>
    <w:qFormat/>
    <w:uiPriority w:val="0"/>
    <w:pPr>
      <w:widowControl/>
      <w:shd w:val="clear" w:color="000000" w:fill="FFFFFF"/>
      <w:spacing w:before="280" w:after="280"/>
      <w:jc w:val="center"/>
    </w:pPr>
  </w:style>
  <w:style w:type="paragraph" w:customStyle="1" w:styleId="191">
    <w:name w:val="xl684"/>
    <w:basedOn w:val="1"/>
    <w:next w:val="1"/>
    <w:qFormat/>
    <w:uiPriority w:val="0"/>
    <w:pPr>
      <w:widowControl/>
      <w:shd w:val="clear" w:color="000000" w:fill="FFFFFF"/>
      <w:spacing w:before="280" w:after="280"/>
      <w:jc w:val="center"/>
    </w:pPr>
  </w:style>
  <w:style w:type="paragraph" w:customStyle="1" w:styleId="192">
    <w:name w:val="xl694"/>
    <w:basedOn w:val="1"/>
    <w:next w:val="139"/>
    <w:qFormat/>
    <w:uiPriority w:val="0"/>
    <w:pPr>
      <w:widowControl/>
      <w:shd w:val="clear" w:color="000000" w:fill="FFFFFF"/>
      <w:spacing w:before="280" w:after="280"/>
      <w:jc w:val="center"/>
    </w:pPr>
  </w:style>
  <w:style w:type="paragraph" w:customStyle="1" w:styleId="193">
    <w:name w:val="正文缩进2"/>
    <w:next w:val="1"/>
    <w:qFormat/>
    <w:uiPriority w:val="0"/>
    <w:pPr>
      <w:wordWrap w:val="0"/>
      <w:ind w:left="3400"/>
      <w:jc w:val="both"/>
    </w:pPr>
    <w:rPr>
      <w:rFonts w:ascii="Calibri" w:hAnsi="Calibri" w:eastAsia="宋体" w:cs="Times New Roman"/>
      <w:sz w:val="21"/>
      <w:lang w:val="en-US" w:eastAsia="zh-CN" w:bidi="ar-SA"/>
    </w:rPr>
  </w:style>
  <w:style w:type="paragraph" w:customStyle="1" w:styleId="194">
    <w:name w:val="xl689"/>
    <w:basedOn w:val="1"/>
    <w:next w:val="1"/>
    <w:qFormat/>
    <w:uiPriority w:val="0"/>
    <w:pPr>
      <w:widowControl/>
      <w:shd w:val="clear" w:color="000000" w:fill="FFFFFF"/>
      <w:spacing w:before="280" w:after="280"/>
      <w:jc w:val="center"/>
    </w:pPr>
    <w:rPr>
      <w:rFonts w:ascii="宋体"/>
      <w:b/>
      <w:color w:val="000000"/>
      <w:sz w:val="20"/>
    </w:rPr>
  </w:style>
  <w:style w:type="paragraph" w:customStyle="1" w:styleId="195">
    <w:name w:val="xl716"/>
    <w:basedOn w:val="1"/>
    <w:next w:val="179"/>
    <w:qFormat/>
    <w:uiPriority w:val="0"/>
    <w:pPr>
      <w:widowControl/>
      <w:shd w:val="clear" w:color="000000" w:fill="FFFFFF"/>
      <w:spacing w:before="280" w:after="280"/>
      <w:jc w:val="center"/>
    </w:pPr>
    <w:rPr>
      <w:rFonts w:ascii="宋体"/>
      <w:b/>
      <w:color w:val="000000"/>
      <w:sz w:val="20"/>
    </w:rPr>
  </w:style>
  <w:style w:type="paragraph" w:customStyle="1" w:styleId="196">
    <w:name w:val="目录 44"/>
    <w:next w:val="1"/>
    <w:qFormat/>
    <w:uiPriority w:val="0"/>
    <w:pPr>
      <w:wordWrap w:val="0"/>
      <w:ind w:left="850"/>
      <w:jc w:val="both"/>
    </w:pPr>
    <w:rPr>
      <w:rFonts w:ascii="Calibri" w:hAnsi="Calibri" w:eastAsia="宋体" w:cs="Times New Roman"/>
      <w:sz w:val="21"/>
      <w:lang w:val="en-US" w:eastAsia="zh-CN" w:bidi="ar-SA"/>
    </w:rPr>
  </w:style>
  <w:style w:type="paragraph" w:customStyle="1" w:styleId="197">
    <w:name w:val="目录 64"/>
    <w:next w:val="1"/>
    <w:qFormat/>
    <w:uiPriority w:val="0"/>
    <w:pPr>
      <w:wordWrap w:val="0"/>
      <w:ind w:left="1700"/>
      <w:jc w:val="both"/>
    </w:pPr>
    <w:rPr>
      <w:rFonts w:ascii="Calibri" w:hAnsi="Calibri" w:eastAsia="宋体" w:cs="Times New Roman"/>
      <w:sz w:val="21"/>
      <w:lang w:val="en-US" w:eastAsia="zh-CN" w:bidi="ar-SA"/>
    </w:rPr>
  </w:style>
  <w:style w:type="paragraph" w:customStyle="1" w:styleId="198">
    <w:name w:val="font7"/>
    <w:basedOn w:val="1"/>
    <w:next w:val="199"/>
    <w:qFormat/>
    <w:uiPriority w:val="0"/>
  </w:style>
  <w:style w:type="paragraph" w:customStyle="1" w:styleId="199">
    <w:name w:val="pa-3"/>
    <w:basedOn w:val="1"/>
    <w:next w:val="1"/>
    <w:qFormat/>
    <w:uiPriority w:val="0"/>
  </w:style>
  <w:style w:type="paragraph" w:customStyle="1" w:styleId="200">
    <w:name w:val="xl692"/>
    <w:basedOn w:val="1"/>
    <w:next w:val="29"/>
    <w:qFormat/>
    <w:uiPriority w:val="0"/>
    <w:pPr>
      <w:widowControl/>
      <w:shd w:val="clear" w:color="000000" w:fill="FFFFFF"/>
      <w:spacing w:before="280" w:after="280"/>
      <w:jc w:val="center"/>
    </w:pPr>
  </w:style>
  <w:style w:type="paragraph" w:customStyle="1" w:styleId="201">
    <w:name w:val="Char Char Char Char Char Char Char"/>
    <w:basedOn w:val="1"/>
    <w:qFormat/>
    <w:uiPriority w:val="0"/>
    <w:rPr>
      <w:rFonts w:hAnsi="Times New Roman"/>
      <w:kern w:val="2"/>
      <w:szCs w:val="24"/>
    </w:rPr>
  </w:style>
  <w:style w:type="paragraph" w:customStyle="1" w:styleId="202">
    <w:name w:val="xl674"/>
    <w:basedOn w:val="1"/>
    <w:next w:val="23"/>
    <w:qFormat/>
    <w:uiPriority w:val="0"/>
    <w:pPr>
      <w:widowControl/>
      <w:shd w:val="clear" w:color="000000" w:fill="92D050"/>
      <w:spacing w:before="280" w:after="280"/>
      <w:jc w:val="center"/>
    </w:pPr>
  </w:style>
  <w:style w:type="paragraph" w:customStyle="1" w:styleId="203">
    <w:name w:val="目录 94"/>
    <w:next w:val="1"/>
    <w:qFormat/>
    <w:uiPriority w:val="0"/>
    <w:pPr>
      <w:wordWrap w:val="0"/>
      <w:ind w:left="2975"/>
      <w:jc w:val="both"/>
    </w:pPr>
    <w:rPr>
      <w:rFonts w:ascii="Calibri" w:hAnsi="Calibri" w:eastAsia="宋体" w:cs="Times New Roman"/>
      <w:sz w:val="21"/>
      <w:lang w:val="en-US" w:eastAsia="zh-CN" w:bidi="ar-SA"/>
    </w:rPr>
  </w:style>
  <w:style w:type="paragraph" w:customStyle="1" w:styleId="204">
    <w:name w:val="xl672"/>
    <w:basedOn w:val="1"/>
    <w:next w:val="185"/>
    <w:qFormat/>
    <w:uiPriority w:val="0"/>
    <w:pPr>
      <w:widowControl/>
      <w:shd w:val="clear" w:color="000000" w:fill="FFFFFF"/>
      <w:spacing w:before="280" w:after="280"/>
    </w:pPr>
  </w:style>
  <w:style w:type="paragraph" w:customStyle="1" w:styleId="205">
    <w:name w:val="目录 91"/>
    <w:next w:val="1"/>
    <w:qFormat/>
    <w:uiPriority w:val="0"/>
    <w:pPr>
      <w:wordWrap w:val="0"/>
      <w:ind w:left="2975"/>
      <w:jc w:val="both"/>
    </w:pPr>
    <w:rPr>
      <w:rFonts w:ascii="Calibri" w:hAnsi="Calibri" w:eastAsia="宋体" w:cs="Times New Roman"/>
      <w:sz w:val="21"/>
      <w:lang w:val="en-US" w:eastAsia="zh-CN" w:bidi="ar-SA"/>
    </w:rPr>
  </w:style>
  <w:style w:type="paragraph" w:customStyle="1" w:styleId="206">
    <w:name w:val="xl70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07">
    <w:name w:val="xl717"/>
    <w:basedOn w:val="1"/>
    <w:next w:val="108"/>
    <w:qFormat/>
    <w:uiPriority w:val="0"/>
    <w:pPr>
      <w:widowControl/>
      <w:shd w:val="clear" w:color="000000" w:fill="FFFFFF"/>
      <w:spacing w:before="280" w:after="280"/>
      <w:jc w:val="center"/>
    </w:pPr>
    <w:rPr>
      <w:rFonts w:ascii="宋体"/>
      <w:b/>
      <w:color w:val="000000"/>
      <w:sz w:val="20"/>
    </w:rPr>
  </w:style>
  <w:style w:type="paragraph" w:customStyle="1" w:styleId="208">
    <w:name w:val="目录 33"/>
    <w:next w:val="1"/>
    <w:qFormat/>
    <w:uiPriority w:val="0"/>
    <w:pPr>
      <w:wordWrap w:val="0"/>
      <w:ind w:left="425"/>
      <w:jc w:val="both"/>
    </w:pPr>
    <w:rPr>
      <w:rFonts w:ascii="Calibri" w:hAnsi="Calibri" w:eastAsia="宋体" w:cs="Times New Roman"/>
      <w:sz w:val="21"/>
      <w:lang w:val="en-US" w:eastAsia="zh-CN" w:bidi="ar-SA"/>
    </w:rPr>
  </w:style>
  <w:style w:type="paragraph" w:customStyle="1" w:styleId="209">
    <w:name w:val="xl678"/>
    <w:basedOn w:val="1"/>
    <w:next w:val="149"/>
    <w:qFormat/>
    <w:uiPriority w:val="0"/>
    <w:pPr>
      <w:widowControl/>
      <w:shd w:val="clear" w:color="000000" w:fill="FFFFFF"/>
      <w:spacing w:before="280" w:after="280"/>
      <w:jc w:val="center"/>
    </w:pPr>
    <w:rPr>
      <w:rFonts w:ascii="宋体"/>
      <w:b/>
      <w:color w:val="000000"/>
      <w:sz w:val="20"/>
    </w:rPr>
  </w:style>
  <w:style w:type="paragraph" w:customStyle="1" w:styleId="210">
    <w:name w:val="xl679"/>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1">
    <w:name w:val="TOC 标题3"/>
    <w:next w:val="1"/>
    <w:qFormat/>
    <w:uiPriority w:val="0"/>
    <w:pPr>
      <w:wordWrap w:val="0"/>
    </w:pPr>
    <w:rPr>
      <w:rFonts w:ascii="Calibri" w:hAnsi="Calibri" w:eastAsia="宋体" w:cs="Times New Roman"/>
      <w:sz w:val="32"/>
      <w:lang w:val="en-US" w:eastAsia="zh-CN" w:bidi="ar-SA"/>
    </w:rPr>
  </w:style>
  <w:style w:type="paragraph" w:customStyle="1" w:styleId="212">
    <w:name w:val="目录 83"/>
    <w:next w:val="1"/>
    <w:qFormat/>
    <w:uiPriority w:val="0"/>
    <w:pPr>
      <w:wordWrap w:val="0"/>
      <w:ind w:left="2550"/>
      <w:jc w:val="both"/>
    </w:pPr>
    <w:rPr>
      <w:rFonts w:ascii="Calibri" w:hAnsi="Calibri" w:eastAsia="宋体" w:cs="Times New Roman"/>
      <w:sz w:val="21"/>
      <w:lang w:val="en-US" w:eastAsia="zh-CN" w:bidi="ar-SA"/>
    </w:rPr>
  </w:style>
  <w:style w:type="paragraph" w:customStyle="1" w:styleId="213">
    <w:name w:val="目录 23"/>
    <w:next w:val="1"/>
    <w:qFormat/>
    <w:uiPriority w:val="0"/>
    <w:pPr>
      <w:wordWrap w:val="0"/>
      <w:jc w:val="both"/>
    </w:pPr>
    <w:rPr>
      <w:rFonts w:ascii="Calibri" w:hAnsi="Calibri" w:eastAsia="宋体" w:cs="Times New Roman"/>
      <w:sz w:val="21"/>
      <w:lang w:val="en-US" w:eastAsia="zh-CN" w:bidi="ar-SA"/>
    </w:rPr>
  </w:style>
  <w:style w:type="paragraph" w:customStyle="1" w:styleId="214">
    <w:name w:val="xl702"/>
    <w:basedOn w:val="1"/>
    <w:next w:val="41"/>
    <w:qFormat/>
    <w:uiPriority w:val="0"/>
    <w:pPr>
      <w:widowControl/>
      <w:shd w:val="clear" w:color="000000" w:fill="FFFFFF"/>
      <w:spacing w:before="280" w:after="280"/>
    </w:pPr>
  </w:style>
  <w:style w:type="paragraph" w:customStyle="1" w:styleId="215">
    <w:name w:val="目录 41"/>
    <w:next w:val="1"/>
    <w:qFormat/>
    <w:uiPriority w:val="0"/>
    <w:pPr>
      <w:wordWrap w:val="0"/>
      <w:ind w:left="850"/>
      <w:jc w:val="both"/>
    </w:pPr>
    <w:rPr>
      <w:rFonts w:ascii="Calibri" w:hAnsi="Calibri" w:eastAsia="宋体" w:cs="Times New Roman"/>
      <w:sz w:val="21"/>
      <w:lang w:val="en-US" w:eastAsia="zh-CN" w:bidi="ar-SA"/>
    </w:rPr>
  </w:style>
  <w:style w:type="paragraph" w:customStyle="1" w:styleId="216">
    <w:name w:val="目录 82"/>
    <w:next w:val="1"/>
    <w:qFormat/>
    <w:uiPriority w:val="0"/>
    <w:pPr>
      <w:wordWrap w:val="0"/>
      <w:ind w:left="2550"/>
      <w:jc w:val="both"/>
    </w:pPr>
    <w:rPr>
      <w:rFonts w:ascii="Calibri" w:hAnsi="Calibri" w:eastAsia="宋体" w:cs="Times New Roman"/>
      <w:sz w:val="21"/>
      <w:lang w:val="en-US" w:eastAsia="zh-CN" w:bidi="ar-SA"/>
    </w:rPr>
  </w:style>
  <w:style w:type="paragraph" w:customStyle="1" w:styleId="217">
    <w:name w:val="正文缩进3"/>
    <w:next w:val="1"/>
    <w:qFormat/>
    <w:uiPriority w:val="0"/>
    <w:pPr>
      <w:wordWrap w:val="0"/>
      <w:ind w:left="3400"/>
      <w:jc w:val="both"/>
    </w:pPr>
    <w:rPr>
      <w:rFonts w:ascii="Calibri" w:hAnsi="Calibri" w:eastAsia="宋体" w:cs="Times New Roman"/>
      <w:sz w:val="21"/>
      <w:lang w:val="en-US" w:eastAsia="zh-CN" w:bidi="ar-SA"/>
    </w:rPr>
  </w:style>
  <w:style w:type="paragraph" w:customStyle="1" w:styleId="218">
    <w:name w:val="xl691"/>
    <w:basedOn w:val="1"/>
    <w:next w:val="1"/>
    <w:qFormat/>
    <w:uiPriority w:val="0"/>
    <w:pPr>
      <w:widowControl/>
      <w:shd w:val="clear" w:color="000000" w:fill="FFFFFF"/>
      <w:spacing w:before="280" w:after="280"/>
      <w:jc w:val="center"/>
    </w:pPr>
    <w:rPr>
      <w:rFonts w:ascii="宋体"/>
      <w:b/>
      <w:color w:val="000000"/>
      <w:sz w:val="20"/>
    </w:rPr>
  </w:style>
  <w:style w:type="paragraph" w:customStyle="1" w:styleId="219">
    <w:name w:val="xl707"/>
    <w:basedOn w:val="1"/>
    <w:next w:val="1"/>
    <w:qFormat/>
    <w:uiPriority w:val="0"/>
    <w:pPr>
      <w:widowControl/>
      <w:shd w:val="clear" w:color="000000" w:fill="FFFFFF"/>
      <w:spacing w:before="280" w:after="280"/>
      <w:jc w:val="center"/>
    </w:pPr>
  </w:style>
  <w:style w:type="paragraph" w:customStyle="1" w:styleId="220">
    <w:name w:val="正文缩进6"/>
    <w:basedOn w:val="1"/>
    <w:qFormat/>
    <w:uiPriority w:val="0"/>
    <w:pPr>
      <w:ind w:firstLine="420"/>
    </w:pPr>
    <w:rPr>
      <w:sz w:val="20"/>
    </w:rPr>
  </w:style>
  <w:style w:type="paragraph" w:customStyle="1" w:styleId="221">
    <w:name w:val="Normal Indent1"/>
    <w:basedOn w:val="1"/>
    <w:qFormat/>
    <w:uiPriority w:val="99"/>
    <w:pPr>
      <w:ind w:firstLine="420"/>
    </w:pPr>
    <w:rPr>
      <w:sz w:val="20"/>
    </w:rPr>
  </w:style>
  <w:style w:type="paragraph" w:customStyle="1" w:styleId="222">
    <w:name w:val="Plain Text1"/>
    <w:basedOn w:val="223"/>
    <w:qFormat/>
    <w:uiPriority w:val="99"/>
    <w:pPr>
      <w:widowControl/>
      <w:jc w:val="left"/>
    </w:pPr>
    <w:rPr>
      <w:rFonts w:ascii="宋体" w:hAnsi="Courier New"/>
    </w:rPr>
  </w:style>
  <w:style w:type="paragraph" w:customStyle="1" w:styleId="223">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4">
    <w:name w:val="表格文字"/>
    <w:basedOn w:val="1"/>
    <w:next w:val="13"/>
    <w:qFormat/>
    <w:uiPriority w:val="0"/>
    <w:pPr>
      <w:spacing w:before="25" w:after="25"/>
      <w:jc w:val="left"/>
    </w:pPr>
    <w:rPr>
      <w:bCs/>
      <w:spacing w:val="10"/>
      <w:kern w:val="0"/>
      <w:sz w:val="24"/>
      <w:szCs w:val="20"/>
    </w:rPr>
  </w:style>
  <w:style w:type="paragraph" w:customStyle="1" w:styleId="225">
    <w:name w:val="*正文"/>
    <w:basedOn w:val="1"/>
    <w:qFormat/>
    <w:uiPriority w:val="0"/>
    <w:pPr>
      <w:spacing w:line="460" w:lineRule="exact"/>
      <w:ind w:firstLine="422" w:firstLineChars="200"/>
    </w:pPr>
    <w:rPr>
      <w:rFonts w:cs="宋体"/>
      <w:bCs/>
      <w:color w:val="000000"/>
      <w:sz w:val="21"/>
      <w:szCs w:val="21"/>
      <w:lang w:val="zh-CN"/>
    </w:rPr>
  </w:style>
  <w:style w:type="paragraph" w:customStyle="1" w:styleId="226">
    <w:name w:val="myfont9b"/>
    <w:basedOn w:val="1"/>
    <w:qFormat/>
    <w:uiPriority w:val="0"/>
    <w:pPr>
      <w:widowControl/>
      <w:spacing w:before="100" w:beforeAutospacing="1" w:after="100" w:afterAutospacing="1" w:line="300" w:lineRule="atLeast"/>
      <w:jc w:val="left"/>
    </w:pPr>
    <w:rPr>
      <w:rFonts w:ascii="宋体" w:hAnsi="宋体"/>
      <w:kern w:val="0"/>
      <w:sz w:val="18"/>
      <w:szCs w:val="18"/>
    </w:rPr>
  </w:style>
  <w:style w:type="character" w:customStyle="1" w:styleId="227">
    <w:name w:val="NormalCharacter"/>
    <w:semiHidden/>
    <w:qFormat/>
    <w:uiPriority w:val="99"/>
  </w:style>
  <w:style w:type="paragraph" w:customStyle="1" w:styleId="228">
    <w:name w:val="UserStyle_2"/>
    <w:basedOn w:val="1"/>
    <w:qFormat/>
    <w:uiPriority w:val="99"/>
    <w:pPr>
      <w:spacing w:before="100" w:beforeAutospacing="1" w:after="100" w:afterAutospacing="1" w:line="300" w:lineRule="atLeast"/>
      <w:jc w:val="left"/>
    </w:pPr>
    <w:rPr>
      <w:rFonts w:ascii="宋体" w:hAnsi="宋体"/>
      <w:kern w:val="0"/>
      <w:sz w:val="18"/>
      <w:szCs w:val="18"/>
    </w:rPr>
  </w:style>
  <w:style w:type="paragraph" w:customStyle="1" w:styleId="229">
    <w:name w:val="BodyText"/>
    <w:basedOn w:val="1"/>
    <w:next w:val="230"/>
    <w:qFormat/>
    <w:uiPriority w:val="99"/>
    <w:pPr>
      <w:spacing w:after="120"/>
    </w:pPr>
    <w:rPr>
      <w:szCs w:val="22"/>
    </w:rPr>
  </w:style>
  <w:style w:type="paragraph" w:customStyle="1" w:styleId="230">
    <w:name w:val="BodyText1I"/>
    <w:basedOn w:val="229"/>
    <w:next w:val="1"/>
    <w:qFormat/>
    <w:uiPriority w:val="99"/>
    <w:pPr>
      <w:ind w:firstLine="420" w:firstLineChars="100"/>
    </w:pPr>
  </w:style>
  <w:style w:type="paragraph" w:customStyle="1" w:styleId="231">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2">
    <w:name w:val="正文21"/>
    <w:basedOn w:val="1"/>
    <w:qFormat/>
    <w:uiPriority w:val="0"/>
    <w:pPr>
      <w:spacing w:before="156" w:line="360" w:lineRule="auto"/>
      <w:ind w:firstLine="510" w:firstLineChars="200"/>
    </w:pPr>
    <w:rPr>
      <w:rFonts w:ascii="Times New Roman" w:hAnsi="Times New Roman"/>
      <w:sz w:val="24"/>
      <w:szCs w:val="20"/>
    </w:rPr>
  </w:style>
  <w:style w:type="paragraph" w:styleId="233">
    <w:name w:val="List Paragraph"/>
    <w:basedOn w:val="1"/>
    <w:qFormat/>
    <w:uiPriority w:val="0"/>
    <w:pPr>
      <w:ind w:firstLine="420" w:firstLineChars="200"/>
    </w:pPr>
  </w:style>
  <w:style w:type="paragraph" w:customStyle="1" w:styleId="234">
    <w:name w:val="列出段落121"/>
    <w:basedOn w:val="1"/>
    <w:qFormat/>
    <w:uiPriority w:val="0"/>
    <w:pPr>
      <w:ind w:firstLine="420" w:firstLineChars="200"/>
    </w:pPr>
  </w:style>
  <w:style w:type="paragraph" w:customStyle="1" w:styleId="2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纯文本1"/>
    <w:basedOn w:val="1"/>
    <w:qFormat/>
    <w:uiPriority w:val="99"/>
    <w:pPr>
      <w:spacing w:before="156" w:beforeLines="50" w:beforeAutospacing="0" w:after="156" w:afterLines="50" w:afterAutospacing="0" w:line="400" w:lineRule="exact"/>
    </w:pPr>
    <w:rPr>
      <w:rFonts w:ascii="宋体" w:hAnsi="Courier New" w:eastAsia="宋体"/>
      <w:kern w:val="2"/>
      <w:sz w:val="21"/>
      <w:lang w:val="en-US" w:eastAsia="zh-CN"/>
    </w:rPr>
  </w:style>
  <w:style w:type="paragraph" w:customStyle="1" w:styleId="238">
    <w:name w:val="Plain Text"/>
    <w:basedOn w:val="239"/>
    <w:qFormat/>
    <w:uiPriority w:val="0"/>
    <w:pPr>
      <w:spacing w:before="156" w:beforeLines="50" w:beforeAutospacing="0" w:after="156" w:afterLines="50" w:afterAutospacing="0" w:line="400" w:lineRule="exact"/>
    </w:pPr>
    <w:rPr>
      <w:rFonts w:ascii="宋体" w:hAnsi="Courier New" w:eastAsia="宋体"/>
    </w:rPr>
  </w:style>
  <w:style w:type="paragraph" w:customStyle="1" w:styleId="23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正文段"/>
    <w:basedOn w:val="1"/>
    <w:qFormat/>
    <w:uiPriority w:val="0"/>
    <w:pPr>
      <w:widowControl/>
      <w:snapToGrid w:val="0"/>
      <w:spacing w:afterLines="50"/>
      <w:ind w:firstLine="200" w:firstLineChars="200"/>
    </w:pPr>
    <w:rPr>
      <w:kern w:val="0"/>
      <w:sz w:val="24"/>
      <w:szCs w:val="20"/>
    </w:rPr>
  </w:style>
  <w:style w:type="character" w:customStyle="1" w:styleId="242">
    <w:name w:val="17"/>
    <w:basedOn w:val="46"/>
    <w:qFormat/>
    <w:uiPriority w:val="0"/>
    <w:rPr>
      <w:rFonts w:hint="default"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60</Pages>
  <Words>6997</Words>
  <Characters>7751</Characters>
  <Lines>174</Lines>
  <Paragraphs>49</Paragraphs>
  <TotalTime>3</TotalTime>
  <ScaleCrop>false</ScaleCrop>
  <LinksUpToDate>false</LinksUpToDate>
  <CharactersWithSpaces>7849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2020-09-14T12:54:00Z</dcterms:created>
  <dc:creator>微软用户</dc:creator>
  <cp:lastModifiedBy>Administrator</cp:lastModifiedBy>
  <cp:lastPrinted>2022-09-27T02:13:00Z</cp:lastPrinted>
  <dcterms:modified xsi:type="dcterms:W3CDTF">2025-06-23T09:05:47Z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993100E1D0C340F487ABCD0E5D591250_13</vt:lpwstr>
  </property>
  <property fmtid="{D5CDD505-2E9C-101B-9397-08002B2CF9AE}" pid="4" name="KSOTemplateDocerSaveRecord">
    <vt:lpwstr>eyJoZGlkIjoiYjdkMDY4MWNlOTc2MWM4OTkzNmFiNjM0MjVkZWJmOWYiLCJ1c2VySWQiOiIzMjIyMjc3NTEifQ==</vt:lpwstr>
  </property>
</Properties>
</file>