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tabs>
          <w:tab w:val="left" w:pos="3780"/>
        </w:tabs>
        <w:jc w:val="left"/>
        <w:rPr>
          <w:rFonts w:hint="eastAsia" w:ascii="新宋体" w:hAnsi="新宋体" w:eastAsia="新宋体" w:cs="新宋体"/>
          <w:b/>
          <w:bCs/>
          <w:color w:val="auto"/>
          <w:sz w:val="96"/>
          <w:szCs w:val="96"/>
          <w:highlight w:val="none"/>
        </w:rPr>
      </w:pPr>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0181DA65">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z w:val="30"/>
          <w:szCs w:val="30"/>
          <w:highlight w:val="none"/>
          <w:lang w:eastAsia="zh-CN"/>
        </w:rPr>
        <w:t>WZLCZB（L）-2025-06023</w:t>
      </w:r>
    </w:p>
    <w:p w14:paraId="6A4397A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z w:val="30"/>
          <w:szCs w:val="30"/>
          <w:highlight w:val="none"/>
          <w:lang w:eastAsia="zh-CN"/>
        </w:rPr>
        <w:t>牙椅</w:t>
      </w:r>
    </w:p>
    <w:p w14:paraId="68594EC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采购方式：公开招标</w:t>
      </w:r>
    </w:p>
    <w:p w14:paraId="0C6B70ED">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7AEEB1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 标 人：温州市中医院</w:t>
      </w:r>
    </w:p>
    <w:p w14:paraId="0DDFF2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招标代理机构：温州历程招标有限公司</w:t>
      </w:r>
    </w:p>
    <w:p w14:paraId="45090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2A69BF59">
      <w:pPr>
        <w:rPr>
          <w:rFonts w:hint="eastAsia" w:ascii="新宋体" w:hAnsi="新宋体" w:eastAsia="新宋体" w:cs="新宋体"/>
          <w:b/>
          <w:bCs/>
          <w:color w:val="auto"/>
          <w:sz w:val="32"/>
          <w:szCs w:val="32"/>
          <w:highlight w:val="none"/>
        </w:rPr>
      </w:pPr>
    </w:p>
    <w:p w14:paraId="66DC03A5">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目    录</w:t>
      </w:r>
    </w:p>
    <w:p w14:paraId="4F2C7FE4">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_Toc15584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_Toc15584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8A14CF3">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92AC3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_Toc29725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_Toc29725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AF213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_Toc15310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_Toc15310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C4FBBE">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_Toc8994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_Toc8994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A7A44C0">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_Toc23647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_Toc23647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3FB588">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51CAC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_Toc29341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_Toc29341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5E0122A">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_Toc23917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_Toc23917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ABE2D0">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4FF0D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_Toc21758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_Toc21758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90465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_Toc28175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4A6447">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51E126">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_Toc25186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_Toc25186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23A75F0">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_Toc16595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_Toc16595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DFD68B">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_Toc27174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_Toc27174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574FD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_Toc29800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_Toc29800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6CBE39D">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_Toc1635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B9C0D11">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_Toc13276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_Toc13276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3CE665">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_Toc24691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_Toc24691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7FA010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_Toc9862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_Toc9862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E9FDD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E94E81">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_Toc20201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_Toc20201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A69986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_Toc16040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_Toc16040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825265">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_Toc20101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_Toc20101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7FAD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_Toc13650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_Toc13650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E694574">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_Toc25260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_Toc25260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9E02F4">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r>
        <w:rPr>
          <w:rFonts w:hint="eastAsia" w:ascii="新宋体" w:hAnsi="新宋体" w:eastAsia="新宋体" w:cs="新宋体"/>
          <w:color w:val="auto"/>
          <w:sz w:val="22"/>
          <w:szCs w:val="22"/>
          <w:highlight w:val="none"/>
        </w:rPr>
        <w:fldChar w:fldCharType="end"/>
      </w:r>
    </w:p>
    <w:p w14:paraId="79380B82">
      <w:pPr>
        <w:spacing w:line="360" w:lineRule="auto"/>
        <w:jc w:val="center"/>
        <w:outlineLvl w:val="0"/>
        <w:rPr>
          <w:rFonts w:hint="eastAsia" w:ascii="新宋体" w:hAnsi="新宋体" w:eastAsia="新宋体" w:cs="新宋体"/>
          <w:b/>
          <w:color w:val="auto"/>
          <w:sz w:val="30"/>
          <w:highlight w:val="none"/>
        </w:rPr>
      </w:pPr>
      <w:bookmarkStart w:id="0" w:name="_Toc4645"/>
      <w:bookmarkStart w:id="1" w:name="_Toc32189"/>
      <w:bookmarkStart w:id="2" w:name="_Toc15584"/>
      <w:r>
        <w:rPr>
          <w:rFonts w:hint="eastAsia" w:ascii="新宋体" w:hAnsi="新宋体" w:eastAsia="新宋体" w:cs="新宋体"/>
          <w:b/>
          <w:color w:val="auto"/>
          <w:sz w:val="30"/>
          <w:highlight w:val="none"/>
        </w:rPr>
        <w:t>温州历程招标有限公司关于</w:t>
      </w:r>
      <w:r>
        <w:rPr>
          <w:rFonts w:hint="eastAsia" w:ascii="新宋体" w:hAnsi="新宋体" w:eastAsia="新宋体" w:cs="新宋体"/>
          <w:b/>
          <w:color w:val="auto"/>
          <w:sz w:val="30"/>
          <w:highlight w:val="none"/>
          <w:lang w:eastAsia="zh-CN"/>
        </w:rPr>
        <w:t>温州市中医院牙椅</w:t>
      </w:r>
      <w:r>
        <w:rPr>
          <w:rFonts w:hint="eastAsia" w:ascii="新宋体" w:hAnsi="新宋体" w:eastAsia="新宋体" w:cs="新宋体"/>
          <w:b/>
          <w:color w:val="auto"/>
          <w:sz w:val="30"/>
          <w:highlight w:val="none"/>
        </w:rPr>
        <w:t>的公开招标公告</w:t>
      </w:r>
      <w:bookmarkEnd w:id="0"/>
      <w:bookmarkEnd w:id="1"/>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72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73461D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7F6DEB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牙椅</w:t>
            </w:r>
            <w:r>
              <w:rPr>
                <w:rFonts w:hint="eastAsia" w:ascii="新宋体" w:hAnsi="新宋体" w:eastAsia="新宋体" w:cs="新宋体"/>
                <w:color w:val="auto"/>
                <w:sz w:val="22"/>
                <w:szCs w:val="22"/>
                <w:highlight w:val="none"/>
              </w:rPr>
              <w:t>招标项目的潜在投标人应在乐采云平台(https://www.lecaiyun.com/)线上获取招标文件，并于</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（北京时间）前递交投标文件。</w:t>
            </w:r>
          </w:p>
        </w:tc>
      </w:tr>
    </w:tbl>
    <w:p w14:paraId="6999512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4D9084A4">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WZLCZB（L）-2025-06023</w:t>
      </w:r>
    </w:p>
    <w:p w14:paraId="18981BA0">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牙椅</w:t>
      </w:r>
    </w:p>
    <w:p w14:paraId="73FD6330">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360000.00</w:t>
      </w:r>
    </w:p>
    <w:p w14:paraId="7F3F91A3">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360000.00</w:t>
      </w:r>
    </w:p>
    <w:p w14:paraId="2F98672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F41D302">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牙椅</w:t>
      </w:r>
    </w:p>
    <w:p w14:paraId="61903884">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2</w:t>
      </w:r>
    </w:p>
    <w:p w14:paraId="690706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360000.00</w:t>
      </w:r>
    </w:p>
    <w:p w14:paraId="0999F6B8">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51E7B34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本项目允许进口设备投标</w:t>
      </w:r>
    </w:p>
    <w:p w14:paraId="4DB3E4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7F1AE65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252A6F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6374CB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268B4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20A8417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547B0A0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14F8F77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售价（元）：0 </w:t>
      </w:r>
    </w:p>
    <w:p w14:paraId="5A61CFF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5CC9749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r>
        <w:rPr>
          <w:rFonts w:hint="eastAsia" w:ascii="新宋体" w:hAnsi="新宋体" w:eastAsia="新宋体" w:cs="新宋体"/>
          <w:b w:val="0"/>
          <w:bCs w:val="0"/>
          <w:color w:val="auto"/>
          <w:sz w:val="22"/>
          <w:szCs w:val="22"/>
          <w:highlight w:val="none"/>
        </w:rPr>
        <w:t>（北京时间）</w:t>
      </w:r>
    </w:p>
    <w:p w14:paraId="2074331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投标地点（网址）：请登录乐采云投标客户端投标</w:t>
      </w:r>
    </w:p>
    <w:p w14:paraId="23382E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p>
    <w:p w14:paraId="6DDDAC7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开标地点：</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AE816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61314E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2FF6AA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4D6C7D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本项目通过“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https://www.lecaiyun.com/</w:t>
      </w:r>
      <w:r>
        <w:rPr>
          <w:rFonts w:hint="eastAsia" w:ascii="新宋体" w:hAnsi="新宋体" w:eastAsia="新宋体" w:cs="新宋体"/>
          <w:b w:val="0"/>
          <w:bCs w:val="0"/>
          <w:color w:val="auto"/>
          <w:sz w:val="22"/>
          <w:szCs w:val="22"/>
          <w:highlight w:val="none"/>
        </w:rPr>
        <w:t>）”实行在线投标响应（电子投标），供应商应先安装“</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电子交易客户端”，并按照本招标文件和“</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”的要求，通过“</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电子交易客户端”编制并加密投标文件。供应商未按规定加密的投标文件，“</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”将予以拒收。</w:t>
      </w:r>
    </w:p>
    <w:p w14:paraId="17DB7BE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”进行下载；通过“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”参与在线投标时如遇平台技术问题详询95763。</w:t>
      </w:r>
    </w:p>
    <w:p w14:paraId="1BB6906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为确保网上操作合法、有效和安全，投标人应当在投标截止时间前完成在“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”的身份认证，确保在电子投标过程中能够对相关数据电文进行加密和使用电子签章。使用“</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电子交易客户端”需要提前申领CA数字证书，申领流程请自行前往“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”进行查阅；</w:t>
      </w:r>
    </w:p>
    <w:p w14:paraId="3AD1F9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投标人应当在投标截止时间前，将生成的“电子加密投标文件”上传递交至“</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”。投标截止时间以后上传递交的投标文件将被“</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”拒收。</w:t>
      </w:r>
    </w:p>
    <w:p w14:paraId="70E585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完成“电子加密投标文件”的上传递交后，还可以在投标截止时间前递交以介质（U盘）存储的数据电文形式的“备份投标文件”，“备份投标文件”应当密封包装并在包装上标注投标项目名称、投标人名称并加盖公章。（可以（邮寄形式，建议顺丰）在投标截止时间前递交，并需招标代理机构确认是否收到）</w:t>
      </w:r>
    </w:p>
    <w:p w14:paraId="26E3B9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”上传递交的“电子加密投标文件”无法按时解密，投标人递交了备份投标文件的，以备份投标文件为依据，否则视为投标文件撤回。通过“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”上传递交的“电子加密投标文件”已按时解密的，“备份投标文件”自动失效。投标人仅递交备份投标文件的，投标无效。</w:t>
      </w:r>
    </w:p>
    <w:p w14:paraId="19EBD6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cs="新宋体"/>
          <w:b w:val="0"/>
          <w:bCs w:val="0"/>
          <w:color w:val="auto"/>
          <w:sz w:val="22"/>
          <w:szCs w:val="22"/>
          <w:highlight w:val="none"/>
        </w:rPr>
        <w:t>供应商认为招标文件使自己的权益受到损害的，可以自获取到招标文件之日（公告期限截止日之后获取到招标文件的，以公告期限截止日为准）起7个工作日内，且应当在投标截止时间之前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2B374DD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书面质疑受理地点：</w:t>
      </w:r>
      <w:r>
        <w:rPr>
          <w:rFonts w:hint="eastAsia" w:ascii="新宋体" w:hAnsi="新宋体" w:eastAsia="新宋体" w:cs="新宋体"/>
          <w:b w:val="0"/>
          <w:bCs w:val="0"/>
          <w:color w:val="auto"/>
          <w:sz w:val="22"/>
          <w:szCs w:val="22"/>
          <w:highlight w:val="none"/>
          <w:lang w:eastAsia="zh-CN"/>
        </w:rPr>
        <w:t>温州市鹿城区南汇街道勤民路鹿城壹号18幢803室，</w:t>
      </w:r>
      <w:r>
        <w:rPr>
          <w:rFonts w:hint="eastAsia" w:ascii="新宋体" w:hAnsi="新宋体" w:eastAsia="新宋体" w:cs="新宋体"/>
          <w:b w:val="0"/>
          <w:bCs w:val="0"/>
          <w:color w:val="auto"/>
          <w:sz w:val="22"/>
          <w:szCs w:val="22"/>
          <w:highlight w:val="none"/>
        </w:rPr>
        <w:t>联系人：肖女士</w:t>
      </w:r>
    </w:p>
    <w:p w14:paraId="4E93A1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29E9974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2B30032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2F2DCD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27B9591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ABB3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198824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685F23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0AE061E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41F06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39DBBDE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482551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00CFA8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    </w:t>
      </w:r>
    </w:p>
    <w:p w14:paraId="12BE67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239AA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88011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0CF36F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2E2FF2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4A853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ascii="新宋体" w:hAnsi="新宋体" w:eastAsia="新宋体" w:cs="新宋体"/>
          <w:i w:val="0"/>
          <w:iCs w:val="0"/>
          <w:caps w:val="0"/>
          <w:color w:val="auto"/>
          <w:spacing w:val="0"/>
          <w:sz w:val="22"/>
          <w:szCs w:val="22"/>
          <w:highlight w:val="none"/>
        </w:rPr>
        <w:t>温州市中医院</w:t>
      </w:r>
      <w:r>
        <w:rPr>
          <w:rFonts w:hint="eastAsia" w:ascii="新宋体" w:hAnsi="新宋体" w:eastAsia="新宋体" w:cs="新宋体"/>
          <w:i w:val="0"/>
          <w:iCs w:val="0"/>
          <w:caps w:val="0"/>
          <w:color w:val="auto"/>
          <w:spacing w:val="0"/>
          <w:sz w:val="22"/>
          <w:szCs w:val="22"/>
          <w:highlight w:val="none"/>
        </w:rPr>
        <w:t>纪检监察室</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ascii="新宋体" w:hAnsi="新宋体" w:eastAsia="新宋体" w:cs="新宋体"/>
          <w:i w:val="0"/>
          <w:iCs w:val="0"/>
          <w:caps w:val="0"/>
          <w:color w:val="auto"/>
          <w:spacing w:val="0"/>
          <w:sz w:val="22"/>
          <w:szCs w:val="22"/>
          <w:highlight w:val="none"/>
        </w:rPr>
        <w:t>温州市蛟尾路</w:t>
      </w:r>
      <w:r>
        <w:rPr>
          <w:rFonts w:hint="eastAsia" w:ascii="新宋体" w:hAnsi="新宋体" w:eastAsia="新宋体" w:cs="新宋体"/>
          <w:i w:val="0"/>
          <w:iCs w:val="0"/>
          <w:caps w:val="0"/>
          <w:color w:val="auto"/>
          <w:spacing w:val="0"/>
          <w:sz w:val="22"/>
          <w:szCs w:val="22"/>
          <w:highlight w:val="none"/>
        </w:rPr>
        <w:t>9号</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ascii="新宋体" w:hAnsi="新宋体" w:eastAsia="新宋体" w:cs="新宋体"/>
          <w:i w:val="0"/>
          <w:iCs w:val="0"/>
          <w:caps w:val="0"/>
          <w:color w:val="auto"/>
          <w:spacing w:val="0"/>
          <w:sz w:val="22"/>
          <w:szCs w:val="22"/>
          <w:highlight w:val="none"/>
        </w:rPr>
      </w:pPr>
      <w:r>
        <w:rPr>
          <w:rFonts w:hint="eastAsia" w:ascii="新宋体" w:hAnsi="新宋体" w:eastAsia="新宋体" w:cs="新宋体"/>
          <w:color w:val="auto"/>
          <w:sz w:val="22"/>
          <w:szCs w:val="22"/>
          <w:highlight w:val="none"/>
        </w:rPr>
        <w:t>监督投诉电话：</w:t>
      </w:r>
      <w:r>
        <w:rPr>
          <w:rFonts w:ascii="新宋体" w:hAnsi="新宋体" w:eastAsia="新宋体" w:cs="新宋体"/>
          <w:i w:val="0"/>
          <w:iCs w:val="0"/>
          <w:caps w:val="0"/>
          <w:color w:val="auto"/>
          <w:spacing w:val="0"/>
          <w:sz w:val="22"/>
          <w:szCs w:val="22"/>
          <w:highlight w:val="none"/>
        </w:rPr>
        <w:t>0577-56671511</w:t>
      </w:r>
    </w:p>
    <w:p w14:paraId="55AC3E4A">
      <w:pPr>
        <w:pStyle w:val="23"/>
        <w:rPr>
          <w:rFonts w:hint="eastAsia" w:ascii="新宋体" w:hAnsi="新宋体" w:eastAsia="新宋体" w:cs="新宋体"/>
          <w:color w:val="auto"/>
          <w:highlight w:val="none"/>
        </w:rPr>
      </w:pPr>
    </w:p>
    <w:bookmarkEnd w:id="2"/>
    <w:p w14:paraId="0E65EB32">
      <w:pPr>
        <w:rPr>
          <w:rFonts w:hint="eastAsia" w:ascii="新宋体" w:hAnsi="新宋体" w:eastAsia="新宋体" w:cs="新宋体"/>
          <w:b/>
          <w:color w:val="auto"/>
          <w:sz w:val="30"/>
          <w:highlight w:val="none"/>
        </w:rPr>
      </w:pPr>
      <w:bookmarkStart w:id="3" w:name="_Toc29725"/>
      <w:r>
        <w:rPr>
          <w:rFonts w:hint="eastAsia" w:ascii="新宋体" w:hAnsi="新宋体" w:eastAsia="新宋体" w:cs="新宋体"/>
          <w:b/>
          <w:color w:val="auto"/>
          <w:sz w:val="30"/>
          <w:highlight w:val="none"/>
        </w:rPr>
        <w:br w:type="page"/>
      </w:r>
    </w:p>
    <w:p w14:paraId="2F94201E">
      <w:pPr>
        <w:pStyle w:val="23"/>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3"/>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4" w:name="_Toc15310"/>
      <w:bookmarkStart w:id="5" w:name="_Toc354996695"/>
      <w:bookmarkStart w:id="6" w:name="_Toc33194387"/>
      <w:bookmarkStart w:id="7" w:name="_Toc233618971"/>
      <w:r>
        <w:rPr>
          <w:rFonts w:hint="eastAsia" w:ascii="新宋体" w:hAnsi="新宋体" w:eastAsia="新宋体" w:cs="新宋体"/>
          <w:b/>
          <w:bCs/>
          <w:color w:val="auto"/>
          <w:sz w:val="22"/>
          <w:szCs w:val="22"/>
          <w:highlight w:val="none"/>
        </w:rPr>
        <w:t>前 附 表</w:t>
      </w:r>
      <w:bookmarkEnd w:id="4"/>
      <w:bookmarkEnd w:id="5"/>
      <w:bookmarkEnd w:id="6"/>
      <w:bookmarkEnd w:id="7"/>
    </w:p>
    <w:tbl>
      <w:tblPr>
        <w:tblStyle w:val="54"/>
        <w:tblW w:w="9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09"/>
        <w:gridCol w:w="9132"/>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132"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132"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牙椅</w:t>
            </w:r>
          </w:p>
          <w:p w14:paraId="1D36C061">
            <w:pPr>
              <w:snapToGrid w:val="0"/>
              <w:spacing w:line="460" w:lineRule="exact"/>
              <w:rPr>
                <w:rFonts w:hint="eastAsia" w:ascii="新宋体" w:hAnsi="新宋体" w:eastAsia="新宋体" w:cs="新宋体"/>
                <w:color w:val="auto"/>
                <w:sz w:val="22"/>
                <w:szCs w:val="22"/>
                <w:highlight w:val="none"/>
              </w:rPr>
            </w:pPr>
            <w:bookmarkStart w:id="8" w:name="_Hlt75139851"/>
            <w:bookmarkEnd w:id="8"/>
            <w:r>
              <w:rPr>
                <w:rFonts w:hint="eastAsia" w:ascii="新宋体" w:hAnsi="新宋体" w:eastAsia="新宋体" w:cs="新宋体"/>
                <w:color w:val="auto"/>
                <w:sz w:val="22"/>
                <w:szCs w:val="22"/>
                <w:highlight w:val="none"/>
              </w:rPr>
              <w:t>二、采购内容：</w:t>
            </w:r>
          </w:p>
          <w:tbl>
            <w:tblPr>
              <w:tblStyle w:val="5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78"/>
              <w:gridCol w:w="1634"/>
              <w:gridCol w:w="2386"/>
              <w:gridCol w:w="2288"/>
            </w:tblGrid>
            <w:tr w14:paraId="5036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89" w:type="pct"/>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429" w:type="pct"/>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901" w:type="pct"/>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1316" w:type="pct"/>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262" w:type="pct"/>
                  <w:tcBorders>
                    <w:top w:val="single" w:color="auto" w:sz="4" w:space="0"/>
                    <w:left w:val="single" w:color="auto" w:sz="4" w:space="0"/>
                    <w:bottom w:val="single" w:color="auto" w:sz="4" w:space="0"/>
                    <w:right w:val="single" w:color="auto" w:sz="4" w:space="0"/>
                  </w:tcBorders>
                  <w:vAlign w:val="center"/>
                </w:tcPr>
                <w:p w14:paraId="4DCE9232">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备注</w:t>
                  </w:r>
                </w:p>
              </w:tc>
            </w:tr>
            <w:tr w14:paraId="08AD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89" w:type="pct"/>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牙椅</w:t>
                  </w:r>
                </w:p>
              </w:tc>
              <w:tc>
                <w:tcPr>
                  <w:tcW w:w="429" w:type="pct"/>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2套</w:t>
                  </w:r>
                </w:p>
              </w:tc>
              <w:tc>
                <w:tcPr>
                  <w:tcW w:w="901" w:type="pct"/>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360000.00</w:t>
                  </w:r>
                </w:p>
              </w:tc>
              <w:tc>
                <w:tcPr>
                  <w:tcW w:w="1316" w:type="pct"/>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详见“项目技术规范和服务要求”</w:t>
                  </w:r>
                </w:p>
              </w:tc>
              <w:tc>
                <w:tcPr>
                  <w:tcW w:w="1262" w:type="pct"/>
                  <w:tcBorders>
                    <w:top w:val="single" w:color="auto" w:sz="4" w:space="0"/>
                    <w:left w:val="single" w:color="auto" w:sz="4" w:space="0"/>
                    <w:bottom w:val="single" w:color="auto" w:sz="4" w:space="0"/>
                    <w:right w:val="single" w:color="auto" w:sz="4" w:space="0"/>
                  </w:tcBorders>
                  <w:vAlign w:val="center"/>
                </w:tcPr>
                <w:p w14:paraId="044A960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本项目允许进口设备投标</w:t>
                  </w:r>
                </w:p>
              </w:tc>
            </w:tr>
          </w:tbl>
          <w:p w14:paraId="35D2A82F">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2DCBD0D7">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132"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132"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132"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highlight w:val="none"/>
              </w:rPr>
              <w:t>注：本次招标为</w:t>
            </w:r>
            <w:r>
              <w:rPr>
                <w:rFonts w:hint="eastAsia" w:ascii="新宋体" w:hAnsi="新宋体" w:eastAsia="新宋体" w:cs="新宋体"/>
                <w:b/>
                <w:color w:val="auto"/>
                <w:sz w:val="22"/>
                <w:highlight w:val="none"/>
                <w:lang w:val="en-US" w:eastAsia="zh-CN"/>
              </w:rPr>
              <w:t>货物</w:t>
            </w:r>
            <w:r>
              <w:rPr>
                <w:rFonts w:hint="eastAsia" w:ascii="新宋体" w:hAnsi="新宋体" w:eastAsia="新宋体" w:cs="新宋体"/>
                <w:b/>
                <w:color w:val="auto"/>
                <w:sz w:val="22"/>
                <w:highlight w:val="none"/>
              </w:rPr>
              <w:t>招标</w:t>
            </w:r>
            <w:r>
              <w:rPr>
                <w:rFonts w:hint="eastAsia" w:ascii="新宋体" w:hAnsi="新宋体" w:eastAsia="新宋体" w:cs="新宋体"/>
                <w:color w:val="auto"/>
                <w:sz w:val="22"/>
                <w:szCs w:val="22"/>
                <w:highlight w:val="none"/>
                <w:lang w:eastAsia="zh-CN"/>
              </w:rPr>
              <w:t>）</w:t>
            </w:r>
          </w:p>
          <w:p w14:paraId="65B216F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6157C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1BAA57C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042ADA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132"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132"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132"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132"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132"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lang w:eastAsia="zh-CN" w:bidi="ar"/>
              </w:rPr>
              <w:t>温州市鹿城区南汇街道勤民路鹿城壹号18幢803室</w:t>
            </w:r>
            <w:r>
              <w:rPr>
                <w:rFonts w:hint="eastAsia" w:ascii="新宋体" w:hAnsi="新宋体" w:eastAsia="新宋体" w:cs="新宋体"/>
                <w:color w:val="auto"/>
                <w:sz w:val="22"/>
                <w:szCs w:val="22"/>
                <w:highlight w:val="none"/>
                <w:lang w:bidi="ar"/>
              </w:rPr>
              <w:t>。</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132"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p w14:paraId="2654C557">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d.供应商（联合体投标的，须由牵头人制作并递交电子加密投标文件）通过“乐采云电子投标客户端”完成投标文件编制。</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132"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132"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132"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132"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w:t>
            </w:r>
            <w:r>
              <w:rPr>
                <w:rFonts w:hint="eastAsia" w:ascii="新宋体" w:hAnsi="新宋体" w:eastAsia="新宋体" w:cs="新宋体"/>
                <w:color w:val="auto"/>
                <w:sz w:val="22"/>
                <w:szCs w:val="22"/>
                <w:highlight w:val="none"/>
                <w:lang w:eastAsia="zh-CN"/>
              </w:rPr>
              <w:t>温州市鹿城区南汇街道勤民路鹿城壹号18幢803室</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132"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132"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132"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132"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360000.00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4%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132"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9"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9"/>
            <w:r>
              <w:rPr>
                <w:rFonts w:hint="eastAsia" w:ascii="新宋体" w:hAnsi="新宋体" w:eastAsia="新宋体" w:cs="新宋体"/>
                <w:color w:val="auto"/>
                <w:sz w:val="22"/>
                <w:szCs w:val="22"/>
                <w:highlight w:val="none"/>
              </w:rPr>
              <w:t>）、中国政府采购网（</w:t>
            </w:r>
            <w:bookmarkStart w:id="10"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0"/>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b/>
                <w:color w:val="auto"/>
                <w:kern w:val="10"/>
                <w:sz w:val="22"/>
                <w:szCs w:val="22"/>
                <w:highlight w:val="none"/>
              </w:rPr>
              <w:t>（5）联合体投标时，对所有联合体成员进行信用记录查询，联合体成员任意一方存在不良信用记录的，视同联合体存在不良信用记录。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1" w:name="_Toc8994"/>
      <w:r>
        <w:rPr>
          <w:rFonts w:hint="eastAsia" w:ascii="新宋体" w:hAnsi="新宋体" w:eastAsia="新宋体" w:cs="新宋体"/>
          <w:b/>
          <w:bCs/>
          <w:color w:val="auto"/>
          <w:sz w:val="26"/>
          <w:szCs w:val="26"/>
          <w:highlight w:val="none"/>
        </w:rPr>
        <w:t>一、 说   明</w:t>
      </w:r>
      <w:bookmarkEnd w:id="11"/>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3647"/>
      <w:r>
        <w:rPr>
          <w:rFonts w:hint="eastAsia" w:ascii="新宋体" w:hAnsi="新宋体" w:eastAsia="新宋体" w:cs="新宋体"/>
          <w:b/>
          <w:bCs/>
          <w:color w:val="auto"/>
          <w:sz w:val="26"/>
          <w:szCs w:val="26"/>
          <w:highlight w:val="none"/>
        </w:rPr>
        <w:t>二、 招标文件</w:t>
      </w:r>
      <w:bookmarkEnd w:id="12"/>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9134"/>
      <w:r>
        <w:rPr>
          <w:rFonts w:hint="eastAsia" w:ascii="新宋体" w:hAnsi="新宋体" w:eastAsia="新宋体" w:cs="新宋体"/>
          <w:b/>
          <w:bCs/>
          <w:color w:val="auto"/>
          <w:sz w:val="26"/>
          <w:szCs w:val="26"/>
          <w:highlight w:val="none"/>
        </w:rPr>
        <w:t>三、 投标文件的编制</w:t>
      </w:r>
      <w:bookmarkEnd w:id="13"/>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复印件；</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B81CAD0">
      <w:pPr>
        <w:snapToGrid w:val="0"/>
        <w:spacing w:line="460" w:lineRule="exact"/>
        <w:ind w:firstLine="440" w:firstLineChars="200"/>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DE762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61E39881">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中小企业声明函、监狱企业、残疾人福利性单位及其他相关的充分的证明材料（如有）。</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（1）投标响应函</w:t>
      </w:r>
    </w:p>
    <w:p w14:paraId="7042B30F">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092375E3">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）廉政承诺书</w:t>
      </w:r>
    </w:p>
    <w:p w14:paraId="533D60B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）投标人情况表</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149A28B4">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29341"/>
      <w:r>
        <w:rPr>
          <w:rFonts w:hint="eastAsia" w:ascii="新宋体" w:hAnsi="新宋体" w:eastAsia="新宋体" w:cs="新宋体"/>
          <w:b/>
          <w:bCs/>
          <w:color w:val="auto"/>
          <w:sz w:val="26"/>
          <w:szCs w:val="26"/>
          <w:highlight w:val="none"/>
        </w:rPr>
        <w:t>四、 投标文件的递交</w:t>
      </w:r>
      <w:bookmarkEnd w:id="14"/>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3917"/>
      <w:r>
        <w:rPr>
          <w:rFonts w:hint="eastAsia" w:ascii="新宋体" w:hAnsi="新宋体" w:eastAsia="新宋体" w:cs="新宋体"/>
          <w:b/>
          <w:bCs/>
          <w:color w:val="auto"/>
          <w:sz w:val="26"/>
          <w:szCs w:val="26"/>
          <w:highlight w:val="none"/>
        </w:rPr>
        <w:t>五、 开标和评标</w:t>
      </w:r>
      <w:bookmarkEnd w:id="15"/>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6" w:name="_Toc33194393"/>
      <w:bookmarkStart w:id="17" w:name="_Toc24550037"/>
      <w:r>
        <w:rPr>
          <w:rFonts w:hint="eastAsia" w:ascii="新宋体" w:hAnsi="新宋体" w:eastAsia="新宋体" w:cs="新宋体"/>
          <w:color w:val="auto"/>
          <w:sz w:val="22"/>
          <w:szCs w:val="22"/>
          <w:highlight w:val="none"/>
        </w:rPr>
        <w:t>6、投标人资格审查</w:t>
      </w:r>
      <w:bookmarkEnd w:id="16"/>
      <w:bookmarkEnd w:id="17"/>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4B5CC7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default" w:ascii="新宋体" w:hAnsi="新宋体" w:eastAsia="新宋体" w:cs="新宋体"/>
          <w:bCs/>
          <w:color w:val="auto"/>
          <w:sz w:val="22"/>
          <w:szCs w:val="22"/>
          <w:highlight w:val="none"/>
          <w:lang w:eastAsia="zh-CN"/>
        </w:rPr>
        <w:t>如为联合体投标，未提供有效的联合体共同投标协议书的</w:t>
      </w:r>
      <w:r>
        <w:rPr>
          <w:rFonts w:hint="default" w:ascii="新宋体" w:hAnsi="新宋体" w:eastAsia="新宋体" w:cs="新宋体"/>
          <w:bCs/>
          <w:color w:val="auto"/>
          <w:sz w:val="22"/>
          <w:szCs w:val="22"/>
          <w:highlight w:val="none"/>
        </w:rPr>
        <w:t>；</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732CE96B">
      <w:pPr>
        <w:tabs>
          <w:tab w:val="left" w:pos="360"/>
        </w:tabs>
        <w:spacing w:line="460" w:lineRule="exact"/>
        <w:ind w:firstLine="440"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8" w:name="_Toc918"/>
      <w:r>
        <w:rPr>
          <w:rFonts w:hint="eastAsia" w:ascii="新宋体" w:hAnsi="新宋体" w:eastAsia="新宋体" w:cs="新宋体"/>
          <w:b/>
          <w:bCs/>
          <w:color w:val="auto"/>
          <w:sz w:val="26"/>
          <w:szCs w:val="26"/>
          <w:highlight w:val="none"/>
        </w:rPr>
        <w:t>六、 授予合同</w:t>
      </w:r>
      <w:bookmarkEnd w:id="18"/>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AD8A2A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6"/>
        <w:ind w:left="0" w:leftChars="0"/>
        <w:rPr>
          <w:rFonts w:hint="eastAsia" w:ascii="新宋体" w:hAnsi="新宋体" w:eastAsia="新宋体" w:cs="新宋体"/>
          <w:color w:val="auto"/>
          <w:sz w:val="22"/>
          <w:highlight w:val="none"/>
        </w:rPr>
      </w:pPr>
    </w:p>
    <w:p w14:paraId="61C311A8">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9" w:name="_Toc21758"/>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9"/>
    </w:p>
    <w:p w14:paraId="2870E9A9">
      <w:pPr>
        <w:pStyle w:val="52"/>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4"/>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9"/>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9"/>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9"/>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9"/>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9"/>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9"/>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9"/>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9"/>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9"/>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9"/>
              <w:jc w:val="center"/>
              <w:rPr>
                <w:rFonts w:hint="eastAsia" w:ascii="新宋体" w:hAnsi="新宋体" w:eastAsia="新宋体" w:cs="新宋体"/>
                <w:color w:val="auto"/>
                <w:sz w:val="22"/>
                <w:szCs w:val="22"/>
                <w:highlight w:val="none"/>
              </w:rPr>
            </w:pPr>
          </w:p>
        </w:tc>
        <w:tc>
          <w:tcPr>
            <w:tcW w:w="993" w:type="dxa"/>
            <w:vAlign w:val="center"/>
          </w:tcPr>
          <w:p w14:paraId="13AE17EA">
            <w:pPr>
              <w:pStyle w:val="229"/>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9"/>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9"/>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9"/>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9"/>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9"/>
              <w:jc w:val="center"/>
              <w:rPr>
                <w:rFonts w:hint="eastAsia" w:ascii="新宋体" w:hAnsi="新宋体" w:eastAsia="新宋体" w:cs="新宋体"/>
                <w:color w:val="auto"/>
                <w:sz w:val="22"/>
                <w:szCs w:val="22"/>
                <w:highlight w:val="none"/>
              </w:rPr>
            </w:pPr>
          </w:p>
        </w:tc>
        <w:tc>
          <w:tcPr>
            <w:tcW w:w="993" w:type="dxa"/>
            <w:vAlign w:val="center"/>
          </w:tcPr>
          <w:p w14:paraId="6614A534">
            <w:pPr>
              <w:pStyle w:val="229"/>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9"/>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9"/>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6"/>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6"/>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6"/>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6"/>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6"/>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6"/>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6"/>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6"/>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6"/>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6"/>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6"/>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6"/>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6"/>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6"/>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6"/>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6"/>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6"/>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4"/>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0"/>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0" w:name="_Toc28175"/>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20"/>
    </w:p>
    <w:p w14:paraId="0F8B257F">
      <w:pPr>
        <w:pStyle w:val="23"/>
        <w:spacing w:line="460" w:lineRule="exact"/>
        <w:ind w:left="0" w:leftChars="0"/>
        <w:outlineLvl w:val="1"/>
        <w:rPr>
          <w:rFonts w:hint="eastAsia" w:ascii="新宋体" w:hAnsi="新宋体" w:eastAsia="新宋体" w:cs="新宋体"/>
          <w:b/>
          <w:color w:val="auto"/>
          <w:sz w:val="22"/>
          <w:szCs w:val="22"/>
          <w:highlight w:val="none"/>
          <w:lang w:eastAsia="zh-CN"/>
        </w:rPr>
      </w:pPr>
      <w:bookmarkStart w:id="21" w:name="_Toc12330"/>
      <w:r>
        <w:rPr>
          <w:rFonts w:hint="eastAsia" w:ascii="新宋体" w:hAnsi="新宋体" w:eastAsia="新宋体" w:cs="新宋体"/>
          <w:b/>
          <w:color w:val="auto"/>
          <w:sz w:val="22"/>
          <w:szCs w:val="22"/>
          <w:highlight w:val="none"/>
        </w:rPr>
        <w:t>附件</w:t>
      </w:r>
      <w:r>
        <w:rPr>
          <w:rFonts w:hint="eastAsia" w:ascii="新宋体" w:hAnsi="新宋体" w:eastAsia="新宋体" w:cs="新宋体"/>
          <w:b/>
          <w:color w:val="auto"/>
          <w:sz w:val="22"/>
          <w:szCs w:val="22"/>
          <w:highlight w:val="none"/>
          <w:lang w:val="en-US" w:eastAsia="zh-CN"/>
        </w:rPr>
        <w:t>一</w:t>
      </w:r>
      <w:bookmarkEnd w:id="21"/>
    </w:p>
    <w:p w14:paraId="427D6133">
      <w:pPr>
        <w:spacing w:line="460" w:lineRule="exact"/>
        <w:jc w:val="center"/>
        <w:outlineLvl w:val="2"/>
        <w:rPr>
          <w:rFonts w:hint="eastAsia" w:ascii="新宋体" w:hAnsi="新宋体" w:eastAsia="新宋体" w:cs="新宋体"/>
          <w:color w:val="auto"/>
          <w:sz w:val="30"/>
          <w:szCs w:val="30"/>
          <w:highlight w:val="none"/>
        </w:rPr>
      </w:pPr>
      <w:bookmarkStart w:id="22" w:name="_Toc25186"/>
      <w:r>
        <w:rPr>
          <w:rFonts w:hint="eastAsia" w:ascii="新宋体" w:hAnsi="新宋体" w:eastAsia="新宋体" w:cs="新宋体"/>
          <w:b/>
          <w:bCs/>
          <w:color w:val="auto"/>
          <w:sz w:val="30"/>
          <w:szCs w:val="30"/>
          <w:highlight w:val="none"/>
        </w:rPr>
        <w:t>资格证明文件</w:t>
      </w:r>
      <w:bookmarkEnd w:id="22"/>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D4BE138">
      <w:pPr>
        <w:bidi w:val="0"/>
        <w:rPr>
          <w:rFonts w:hint="eastAsia" w:ascii="新宋体" w:hAnsi="新宋体" w:eastAsia="新宋体" w:cs="新宋体"/>
          <w:color w:val="auto"/>
          <w:highlight w:val="none"/>
        </w:rPr>
      </w:pPr>
    </w:p>
    <w:p w14:paraId="21923F3D">
      <w:pPr>
        <w:bidi w:val="0"/>
        <w:rPr>
          <w:rFonts w:hint="eastAsia" w:ascii="新宋体" w:hAnsi="新宋体" w:eastAsia="新宋体" w:cs="新宋体"/>
          <w:color w:val="auto"/>
          <w:highlight w:val="none"/>
        </w:rPr>
      </w:pPr>
    </w:p>
    <w:p w14:paraId="0F4E5910">
      <w:pPr>
        <w:bidi w:val="0"/>
        <w:rPr>
          <w:rFonts w:hint="eastAsia" w:ascii="新宋体" w:hAnsi="新宋体" w:eastAsia="新宋体" w:cs="新宋体"/>
          <w:color w:val="auto"/>
          <w:highlight w:val="none"/>
        </w:rPr>
      </w:pP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51"/>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51"/>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7"/>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7"/>
          <w:rFonts w:hint="eastAsia" w:ascii="新宋体" w:hAnsi="新宋体" w:eastAsia="新宋体" w:cs="新宋体"/>
          <w:color w:val="auto"/>
          <w:sz w:val="22"/>
          <w:szCs w:val="22"/>
          <w:highlight w:val="none"/>
          <w:lang w:bidi="ar"/>
        </w:rPr>
        <w:t xml:space="preserve">                  </w:t>
      </w:r>
      <w:r>
        <w:rPr>
          <w:rStyle w:val="147"/>
          <w:rFonts w:hint="eastAsia" w:ascii="新宋体" w:hAnsi="新宋体" w:eastAsia="新宋体" w:cs="新宋体"/>
          <w:color w:val="auto"/>
          <w:sz w:val="22"/>
          <w:szCs w:val="22"/>
          <w:highlight w:val="none"/>
          <w:u w:val="none"/>
          <w:lang w:bidi="ar"/>
        </w:rPr>
        <w:t>与</w:t>
      </w:r>
      <w:r>
        <w:rPr>
          <w:rStyle w:val="147"/>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7"/>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3B21F31A">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0BD59EE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23A0DD0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131A8478">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3" w:name="_Toc1659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3"/>
    </w:p>
    <w:p w14:paraId="653EDF35">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bookmarkStart w:id="24" w:name="_Toc27174"/>
      <w:bookmarkStart w:id="25" w:name="_Toc19743"/>
      <w:r>
        <w:rPr>
          <w:rFonts w:hint="eastAsia" w:ascii="新宋体" w:hAnsi="新宋体" w:eastAsia="新宋体" w:cs="新宋体"/>
          <w:bCs/>
          <w:color w:val="auto"/>
          <w:sz w:val="30"/>
          <w:szCs w:val="30"/>
          <w:highlight w:val="none"/>
        </w:rPr>
        <w:t>报价文件</w:t>
      </w:r>
      <w:bookmarkEnd w:id="24"/>
      <w:bookmarkEnd w:id="25"/>
    </w:p>
    <w:p w14:paraId="7B030C8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2769B6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C92E6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270"/>
        <w:gridCol w:w="1382"/>
        <w:gridCol w:w="1332"/>
        <w:gridCol w:w="1530"/>
      </w:tblGrid>
      <w:tr w14:paraId="332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3" w:type="dxa"/>
            <w:vAlign w:val="center"/>
          </w:tcPr>
          <w:p w14:paraId="4DEC3A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270" w:type="dxa"/>
            <w:vAlign w:val="center"/>
          </w:tcPr>
          <w:p w14:paraId="5D86E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bookmarkStart w:id="40" w:name="_GoBack"/>
            <w:r>
              <w:rPr>
                <w:rFonts w:hint="eastAsia" w:ascii="新宋体" w:hAnsi="新宋体" w:eastAsia="新宋体" w:cs="新宋体"/>
                <w:bCs/>
                <w:color w:val="auto"/>
                <w:sz w:val="22"/>
                <w:szCs w:val="22"/>
                <w:highlight w:val="none"/>
              </w:rPr>
              <w:t>投标报价</w:t>
            </w:r>
            <w:bookmarkEnd w:id="40"/>
          </w:p>
        </w:tc>
        <w:tc>
          <w:tcPr>
            <w:tcW w:w="1382" w:type="dxa"/>
            <w:vAlign w:val="center"/>
          </w:tcPr>
          <w:p w14:paraId="10748E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2F7EF6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3712A8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348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3" w:type="dxa"/>
            <w:vMerge w:val="restart"/>
            <w:vAlign w:val="center"/>
          </w:tcPr>
          <w:p w14:paraId="5EC414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牙椅</w:t>
            </w:r>
          </w:p>
        </w:tc>
        <w:tc>
          <w:tcPr>
            <w:tcW w:w="3270" w:type="dxa"/>
            <w:vAlign w:val="center"/>
          </w:tcPr>
          <w:p w14:paraId="67707B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6F04DC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17DF8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59E8D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5BB0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63" w:type="dxa"/>
            <w:vMerge w:val="continue"/>
          </w:tcPr>
          <w:p w14:paraId="191940E3">
            <w:pPr>
              <w:spacing w:line="380" w:lineRule="exact"/>
              <w:rPr>
                <w:rFonts w:hint="eastAsia" w:ascii="新宋体" w:hAnsi="新宋体" w:eastAsia="新宋体" w:cs="新宋体"/>
                <w:bCs/>
                <w:color w:val="auto"/>
                <w:sz w:val="22"/>
                <w:szCs w:val="22"/>
                <w:highlight w:val="none"/>
              </w:rPr>
            </w:pPr>
          </w:p>
        </w:tc>
        <w:tc>
          <w:tcPr>
            <w:tcW w:w="3270" w:type="dxa"/>
            <w:vAlign w:val="center"/>
          </w:tcPr>
          <w:p w14:paraId="6BCF0EF1">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7F0405A4">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9F5BCA9">
            <w:pPr>
              <w:spacing w:line="380" w:lineRule="exact"/>
              <w:rPr>
                <w:rFonts w:hint="eastAsia" w:ascii="新宋体" w:hAnsi="新宋体" w:eastAsia="新宋体" w:cs="新宋体"/>
                <w:color w:val="auto"/>
                <w:sz w:val="22"/>
                <w:szCs w:val="22"/>
                <w:highlight w:val="none"/>
              </w:rPr>
            </w:pPr>
          </w:p>
        </w:tc>
        <w:tc>
          <w:tcPr>
            <w:tcW w:w="1530" w:type="dxa"/>
            <w:vMerge w:val="continue"/>
          </w:tcPr>
          <w:p w14:paraId="39955DA6">
            <w:pPr>
              <w:spacing w:line="380" w:lineRule="exact"/>
              <w:rPr>
                <w:rFonts w:hint="eastAsia" w:ascii="新宋体" w:hAnsi="新宋体" w:eastAsia="新宋体" w:cs="新宋体"/>
                <w:bCs/>
                <w:color w:val="auto"/>
                <w:sz w:val="22"/>
                <w:szCs w:val="22"/>
                <w:highlight w:val="none"/>
              </w:rPr>
            </w:pPr>
          </w:p>
        </w:tc>
      </w:tr>
    </w:tbl>
    <w:p w14:paraId="127D8631">
      <w:pPr>
        <w:spacing w:line="460" w:lineRule="exact"/>
        <w:ind w:left="535" w:leftChars="-171" w:hanging="894" w:hangingChars="405"/>
        <w:rPr>
          <w:rFonts w:hint="eastAsia" w:ascii="新宋体" w:hAnsi="新宋体" w:eastAsia="新宋体" w:cs="新宋体"/>
          <w:b/>
          <w:color w:val="auto"/>
          <w:sz w:val="22"/>
          <w:szCs w:val="22"/>
          <w:highlight w:val="none"/>
        </w:rPr>
      </w:pPr>
    </w:p>
    <w:p w14:paraId="4F352F92">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979A6E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67CC6C08">
      <w:pPr>
        <w:spacing w:line="460" w:lineRule="exact"/>
        <w:ind w:left="532" w:leftChars="-171" w:hanging="891" w:hangingChars="405"/>
        <w:rPr>
          <w:rFonts w:hint="eastAsia" w:ascii="新宋体" w:hAnsi="新宋体" w:eastAsia="新宋体" w:cs="新宋体"/>
          <w:color w:val="auto"/>
          <w:sz w:val="22"/>
          <w:szCs w:val="22"/>
          <w:highlight w:val="none"/>
        </w:rPr>
      </w:pPr>
    </w:p>
    <w:p w14:paraId="5BC63240">
      <w:pPr>
        <w:pStyle w:val="26"/>
        <w:rPr>
          <w:rFonts w:hint="eastAsia" w:ascii="新宋体" w:hAnsi="新宋体" w:eastAsia="新宋体" w:cs="新宋体"/>
          <w:color w:val="auto"/>
          <w:highlight w:val="none"/>
        </w:rPr>
      </w:pPr>
    </w:p>
    <w:p w14:paraId="267051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D87F2B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07C2DA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A2FA5A">
      <w:pPr>
        <w:pStyle w:val="9"/>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7E1DB9A7">
      <w:pPr>
        <w:rPr>
          <w:rFonts w:hint="eastAsia" w:ascii="新宋体" w:hAnsi="新宋体" w:eastAsia="新宋体" w:cs="新宋体"/>
          <w:color w:val="auto"/>
          <w:sz w:val="22"/>
          <w:szCs w:val="22"/>
          <w:highlight w:val="none"/>
        </w:rPr>
      </w:pPr>
    </w:p>
    <w:p w14:paraId="78035A8F">
      <w:pPr>
        <w:pStyle w:val="9"/>
        <w:ind w:firstLine="440"/>
        <w:rPr>
          <w:rFonts w:hint="eastAsia" w:ascii="新宋体" w:hAnsi="新宋体" w:eastAsia="新宋体" w:cs="新宋体"/>
          <w:color w:val="auto"/>
          <w:sz w:val="22"/>
          <w:szCs w:val="22"/>
          <w:highlight w:val="none"/>
        </w:rPr>
      </w:pPr>
    </w:p>
    <w:p w14:paraId="67BC76C6">
      <w:pPr>
        <w:rPr>
          <w:rFonts w:hint="eastAsia" w:ascii="新宋体" w:hAnsi="新宋体" w:eastAsia="新宋体" w:cs="新宋体"/>
          <w:color w:val="auto"/>
          <w:sz w:val="22"/>
          <w:szCs w:val="22"/>
          <w:highlight w:val="none"/>
        </w:rPr>
      </w:pPr>
    </w:p>
    <w:p w14:paraId="472A260B">
      <w:pPr>
        <w:pStyle w:val="9"/>
        <w:ind w:firstLine="440"/>
        <w:rPr>
          <w:rFonts w:hint="eastAsia" w:ascii="新宋体" w:hAnsi="新宋体" w:eastAsia="新宋体" w:cs="新宋体"/>
          <w:color w:val="auto"/>
          <w:sz w:val="22"/>
          <w:szCs w:val="22"/>
          <w:highlight w:val="none"/>
        </w:rPr>
      </w:pPr>
    </w:p>
    <w:p w14:paraId="6AEAC0F3">
      <w:pPr>
        <w:rPr>
          <w:rFonts w:hint="eastAsia" w:ascii="新宋体" w:hAnsi="新宋体" w:eastAsia="新宋体" w:cs="新宋体"/>
          <w:color w:val="auto"/>
          <w:sz w:val="22"/>
          <w:szCs w:val="22"/>
          <w:highlight w:val="none"/>
        </w:rPr>
      </w:pPr>
    </w:p>
    <w:p w14:paraId="533D3D34">
      <w:pPr>
        <w:pStyle w:val="9"/>
        <w:ind w:firstLine="440"/>
        <w:rPr>
          <w:rFonts w:hint="eastAsia" w:ascii="新宋体" w:hAnsi="新宋体" w:eastAsia="新宋体" w:cs="新宋体"/>
          <w:color w:val="auto"/>
          <w:sz w:val="22"/>
          <w:szCs w:val="22"/>
          <w:highlight w:val="none"/>
        </w:rPr>
      </w:pPr>
    </w:p>
    <w:p w14:paraId="425DCC2C">
      <w:pPr>
        <w:rPr>
          <w:rFonts w:hint="eastAsia" w:ascii="新宋体" w:hAnsi="新宋体" w:eastAsia="新宋体" w:cs="新宋体"/>
          <w:color w:val="auto"/>
          <w:sz w:val="22"/>
          <w:szCs w:val="22"/>
          <w:highlight w:val="none"/>
        </w:rPr>
      </w:pPr>
    </w:p>
    <w:p w14:paraId="10625819">
      <w:pPr>
        <w:pStyle w:val="9"/>
        <w:ind w:firstLine="440"/>
        <w:rPr>
          <w:rFonts w:hint="eastAsia" w:ascii="新宋体" w:hAnsi="新宋体" w:eastAsia="新宋体" w:cs="新宋体"/>
          <w:color w:val="auto"/>
          <w:sz w:val="22"/>
          <w:szCs w:val="22"/>
          <w:highlight w:val="none"/>
        </w:rPr>
      </w:pPr>
    </w:p>
    <w:p w14:paraId="6BE78436">
      <w:pPr>
        <w:rPr>
          <w:rFonts w:hint="eastAsia" w:ascii="新宋体" w:hAnsi="新宋体" w:eastAsia="新宋体" w:cs="新宋体"/>
          <w:color w:val="auto"/>
          <w:sz w:val="22"/>
          <w:szCs w:val="22"/>
          <w:highlight w:val="none"/>
        </w:rPr>
      </w:pPr>
    </w:p>
    <w:p w14:paraId="765A0DB3">
      <w:pPr>
        <w:pStyle w:val="9"/>
        <w:ind w:firstLine="440"/>
        <w:rPr>
          <w:rFonts w:hint="eastAsia" w:ascii="新宋体" w:hAnsi="新宋体" w:eastAsia="新宋体" w:cs="新宋体"/>
          <w:color w:val="auto"/>
          <w:sz w:val="22"/>
          <w:szCs w:val="22"/>
          <w:highlight w:val="none"/>
        </w:rPr>
      </w:pPr>
    </w:p>
    <w:p w14:paraId="51AD81DC">
      <w:pPr>
        <w:spacing w:line="400" w:lineRule="exact"/>
        <w:jc w:val="center"/>
        <w:rPr>
          <w:rFonts w:hint="eastAsia" w:ascii="新宋体" w:hAnsi="新宋体" w:eastAsia="新宋体" w:cs="新宋体"/>
          <w:color w:val="auto"/>
          <w:sz w:val="22"/>
          <w:szCs w:val="22"/>
          <w:highlight w:val="none"/>
        </w:rPr>
      </w:pPr>
    </w:p>
    <w:p w14:paraId="5DF14984">
      <w:pPr>
        <w:spacing w:line="400" w:lineRule="exact"/>
        <w:jc w:val="center"/>
        <w:rPr>
          <w:rFonts w:hint="eastAsia" w:ascii="新宋体" w:hAnsi="新宋体" w:eastAsia="新宋体" w:cs="新宋体"/>
          <w:color w:val="auto"/>
          <w:sz w:val="22"/>
          <w:szCs w:val="22"/>
          <w:highlight w:val="none"/>
        </w:rPr>
      </w:pPr>
    </w:p>
    <w:p w14:paraId="7B6DBDD3">
      <w:pPr>
        <w:spacing w:line="400" w:lineRule="exact"/>
        <w:jc w:val="center"/>
        <w:rPr>
          <w:rFonts w:hint="eastAsia" w:ascii="新宋体" w:hAnsi="新宋体" w:eastAsia="新宋体" w:cs="新宋体"/>
          <w:color w:val="auto"/>
          <w:sz w:val="22"/>
          <w:szCs w:val="22"/>
          <w:highlight w:val="none"/>
        </w:rPr>
      </w:pPr>
    </w:p>
    <w:p w14:paraId="70427A2D">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531D05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142D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233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A07422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2269D27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00FD4C6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2AAAEA8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4D4C91F5">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0A9D3FC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03CAE7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AD026C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3FD0705B">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BA17E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08674FC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5DC5972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D0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E45AFD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3A59B9A8">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B7D2B3D">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6C950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7A1B856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1AE96F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9D30C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210CF8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B9675CF">
            <w:pPr>
              <w:spacing w:line="460" w:lineRule="exact"/>
              <w:ind w:right="-11"/>
              <w:jc w:val="center"/>
              <w:rPr>
                <w:rFonts w:hint="eastAsia" w:ascii="新宋体" w:hAnsi="新宋体" w:eastAsia="新宋体" w:cs="新宋体"/>
                <w:color w:val="auto"/>
                <w:sz w:val="22"/>
                <w:szCs w:val="22"/>
                <w:highlight w:val="none"/>
              </w:rPr>
            </w:pPr>
          </w:p>
        </w:tc>
      </w:tr>
      <w:tr w14:paraId="5E3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AB569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C60B59B">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3E4180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BB2905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3B84DD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D52809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BDF64B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1B286845">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8C38E3D">
            <w:pPr>
              <w:spacing w:line="460" w:lineRule="exact"/>
              <w:ind w:right="-11"/>
              <w:jc w:val="center"/>
              <w:rPr>
                <w:rFonts w:hint="eastAsia" w:ascii="新宋体" w:hAnsi="新宋体" w:eastAsia="新宋体" w:cs="新宋体"/>
                <w:color w:val="auto"/>
                <w:sz w:val="22"/>
                <w:szCs w:val="22"/>
                <w:highlight w:val="none"/>
              </w:rPr>
            </w:pPr>
          </w:p>
        </w:tc>
      </w:tr>
      <w:tr w14:paraId="449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A51ABFB">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2FDEBCB7">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98390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202F5F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B329E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A73D01A">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A906E6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C7F880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13D6842">
            <w:pPr>
              <w:spacing w:line="460" w:lineRule="exact"/>
              <w:ind w:right="-11"/>
              <w:jc w:val="center"/>
              <w:rPr>
                <w:rFonts w:hint="eastAsia" w:ascii="新宋体" w:hAnsi="新宋体" w:eastAsia="新宋体" w:cs="新宋体"/>
                <w:color w:val="auto"/>
                <w:sz w:val="22"/>
                <w:szCs w:val="22"/>
                <w:highlight w:val="none"/>
              </w:rPr>
            </w:pPr>
          </w:p>
        </w:tc>
      </w:tr>
      <w:tr w14:paraId="33A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595B9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00A2B18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4D43D7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B349272">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C92F6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96D6398">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C3DB2C0">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C554DD3">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4C66FF1">
            <w:pPr>
              <w:spacing w:line="460" w:lineRule="exact"/>
              <w:ind w:right="-11"/>
              <w:jc w:val="center"/>
              <w:rPr>
                <w:rFonts w:hint="eastAsia" w:ascii="新宋体" w:hAnsi="新宋体" w:eastAsia="新宋体" w:cs="新宋体"/>
                <w:color w:val="auto"/>
                <w:sz w:val="22"/>
                <w:szCs w:val="22"/>
                <w:highlight w:val="none"/>
              </w:rPr>
            </w:pPr>
          </w:p>
        </w:tc>
      </w:tr>
      <w:tr w14:paraId="6E0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B059FF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1AAD06A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FA0D5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4C5A81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B22F6E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45B5AD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5C98ED">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7F8ED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8145713">
            <w:pPr>
              <w:spacing w:line="460" w:lineRule="exact"/>
              <w:ind w:right="-11"/>
              <w:jc w:val="center"/>
              <w:rPr>
                <w:rFonts w:hint="eastAsia" w:ascii="新宋体" w:hAnsi="新宋体" w:eastAsia="新宋体" w:cs="新宋体"/>
                <w:color w:val="auto"/>
                <w:sz w:val="22"/>
                <w:szCs w:val="22"/>
                <w:highlight w:val="none"/>
              </w:rPr>
            </w:pPr>
          </w:p>
        </w:tc>
      </w:tr>
      <w:tr w14:paraId="2A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4DB1B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7ACA64FA">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5C49301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8C53C5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4EA278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F39706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5236F8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CC0AA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EAFF6C1">
            <w:pPr>
              <w:spacing w:line="460" w:lineRule="exact"/>
              <w:ind w:right="-11"/>
              <w:jc w:val="center"/>
              <w:rPr>
                <w:rFonts w:hint="eastAsia" w:ascii="新宋体" w:hAnsi="新宋体" w:eastAsia="新宋体" w:cs="新宋体"/>
                <w:color w:val="auto"/>
                <w:sz w:val="22"/>
                <w:szCs w:val="22"/>
                <w:highlight w:val="none"/>
              </w:rPr>
            </w:pPr>
          </w:p>
        </w:tc>
      </w:tr>
      <w:tr w14:paraId="7A9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E6BBE89">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6880990A">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07C56E1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19002E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2F0D129">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6E5E53A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169D21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B5878D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C35684D">
            <w:pPr>
              <w:spacing w:line="460" w:lineRule="exact"/>
              <w:ind w:right="-11"/>
              <w:jc w:val="center"/>
              <w:rPr>
                <w:rFonts w:hint="eastAsia" w:ascii="新宋体" w:hAnsi="新宋体" w:eastAsia="新宋体" w:cs="新宋体"/>
                <w:color w:val="auto"/>
                <w:sz w:val="22"/>
                <w:szCs w:val="22"/>
                <w:highlight w:val="none"/>
              </w:rPr>
            </w:pPr>
          </w:p>
        </w:tc>
      </w:tr>
      <w:tr w14:paraId="349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FB262FF">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559F3D99">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3C202B4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EB188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814EF33">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7EA368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D7E2DC">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70F6B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A569579">
            <w:pPr>
              <w:spacing w:line="460" w:lineRule="exact"/>
              <w:ind w:right="-11"/>
              <w:jc w:val="center"/>
              <w:rPr>
                <w:rFonts w:hint="eastAsia" w:ascii="新宋体" w:hAnsi="新宋体" w:eastAsia="新宋体" w:cs="新宋体"/>
                <w:color w:val="auto"/>
                <w:sz w:val="22"/>
                <w:szCs w:val="22"/>
                <w:highlight w:val="none"/>
              </w:rPr>
            </w:pPr>
          </w:p>
        </w:tc>
      </w:tr>
      <w:tr w14:paraId="7EC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1754E33B">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0B53F448">
            <w:pPr>
              <w:spacing w:line="460" w:lineRule="exact"/>
              <w:rPr>
                <w:rFonts w:hint="eastAsia" w:ascii="新宋体" w:hAnsi="新宋体" w:eastAsia="新宋体" w:cs="新宋体"/>
                <w:color w:val="auto"/>
                <w:sz w:val="22"/>
                <w:szCs w:val="22"/>
                <w:highlight w:val="none"/>
              </w:rPr>
            </w:pPr>
          </w:p>
        </w:tc>
      </w:tr>
      <w:tr w14:paraId="7B3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340E027">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6F1E308B">
            <w:pPr>
              <w:spacing w:line="460" w:lineRule="exact"/>
              <w:rPr>
                <w:rFonts w:hint="eastAsia" w:ascii="新宋体" w:hAnsi="新宋体" w:eastAsia="新宋体" w:cs="新宋体"/>
                <w:color w:val="auto"/>
                <w:sz w:val="22"/>
                <w:szCs w:val="22"/>
                <w:highlight w:val="none"/>
              </w:rPr>
            </w:pPr>
          </w:p>
        </w:tc>
      </w:tr>
      <w:tr w14:paraId="062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F750654">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8BF26C5">
            <w:pPr>
              <w:spacing w:line="460" w:lineRule="exact"/>
              <w:rPr>
                <w:rFonts w:hint="eastAsia" w:ascii="新宋体" w:hAnsi="新宋体" w:eastAsia="新宋体" w:cs="新宋体"/>
                <w:color w:val="auto"/>
                <w:sz w:val="22"/>
                <w:szCs w:val="22"/>
                <w:highlight w:val="none"/>
              </w:rPr>
            </w:pPr>
          </w:p>
        </w:tc>
      </w:tr>
      <w:tr w14:paraId="593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AE9849F">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7AEB2BC6">
            <w:pPr>
              <w:spacing w:line="460" w:lineRule="exact"/>
              <w:rPr>
                <w:rFonts w:hint="eastAsia" w:ascii="新宋体" w:hAnsi="新宋体" w:eastAsia="新宋体" w:cs="新宋体"/>
                <w:color w:val="auto"/>
                <w:sz w:val="22"/>
                <w:szCs w:val="22"/>
                <w:highlight w:val="none"/>
              </w:rPr>
            </w:pPr>
          </w:p>
        </w:tc>
      </w:tr>
      <w:tr w14:paraId="721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7605CDA">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0260B79C">
            <w:pPr>
              <w:spacing w:line="460" w:lineRule="exact"/>
              <w:rPr>
                <w:rFonts w:hint="eastAsia" w:ascii="新宋体" w:hAnsi="新宋体" w:eastAsia="新宋体" w:cs="新宋体"/>
                <w:color w:val="auto"/>
                <w:sz w:val="22"/>
                <w:szCs w:val="22"/>
                <w:highlight w:val="none"/>
              </w:rPr>
            </w:pPr>
          </w:p>
        </w:tc>
      </w:tr>
    </w:tbl>
    <w:p w14:paraId="57CEDAA3">
      <w:pPr>
        <w:tabs>
          <w:tab w:val="left" w:pos="360"/>
        </w:tabs>
        <w:spacing w:line="460" w:lineRule="exact"/>
        <w:rPr>
          <w:rFonts w:hint="eastAsia" w:ascii="新宋体" w:hAnsi="新宋体" w:eastAsia="新宋体" w:cs="新宋体"/>
          <w:b/>
          <w:color w:val="auto"/>
          <w:sz w:val="22"/>
          <w:szCs w:val="22"/>
          <w:highlight w:val="none"/>
        </w:rPr>
      </w:pPr>
    </w:p>
    <w:p w14:paraId="0B8E27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725A51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32D634C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2F9A07E0">
      <w:pPr>
        <w:spacing w:line="380" w:lineRule="exact"/>
        <w:ind w:firstLine="600" w:firstLineChars="300"/>
        <w:rPr>
          <w:rFonts w:hint="eastAsia" w:ascii="新宋体" w:hAnsi="新宋体" w:eastAsia="新宋体" w:cs="新宋体"/>
          <w:color w:val="auto"/>
          <w:sz w:val="20"/>
          <w:szCs w:val="22"/>
          <w:highlight w:val="none"/>
        </w:rPr>
      </w:pPr>
    </w:p>
    <w:p w14:paraId="70C0E15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1F542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52B0C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3E41874">
      <w:pPr>
        <w:pStyle w:val="9"/>
        <w:ind w:firstLine="400"/>
        <w:rPr>
          <w:rFonts w:hint="eastAsia" w:ascii="新宋体" w:hAnsi="新宋体" w:eastAsia="新宋体" w:cs="新宋体"/>
          <w:color w:val="auto"/>
          <w:highlight w:val="none"/>
        </w:rPr>
      </w:pPr>
    </w:p>
    <w:p w14:paraId="3388F009">
      <w:pPr>
        <w:rPr>
          <w:rFonts w:hint="eastAsia" w:ascii="新宋体" w:hAnsi="新宋体" w:eastAsia="新宋体" w:cs="新宋体"/>
          <w:b/>
          <w:bCs/>
          <w:color w:val="auto"/>
          <w:szCs w:val="21"/>
          <w:highlight w:val="none"/>
        </w:rPr>
      </w:pPr>
    </w:p>
    <w:p w14:paraId="15929748">
      <w:pPr>
        <w:rPr>
          <w:rFonts w:hint="eastAsia" w:ascii="新宋体" w:hAnsi="新宋体" w:eastAsia="新宋体" w:cs="新宋体"/>
          <w:color w:val="auto"/>
          <w:sz w:val="22"/>
          <w:szCs w:val="22"/>
          <w:highlight w:val="none"/>
        </w:rPr>
      </w:pPr>
    </w:p>
    <w:p w14:paraId="301645F7">
      <w:pPr>
        <w:pStyle w:val="23"/>
        <w:ind w:left="0" w:leftChars="0" w:firstLine="0" w:firstLineChars="0"/>
        <w:rPr>
          <w:rFonts w:hint="eastAsia" w:ascii="新宋体" w:hAnsi="新宋体" w:eastAsia="新宋体" w:cs="新宋体"/>
          <w:color w:val="auto"/>
          <w:kern w:val="0"/>
          <w:sz w:val="22"/>
          <w:szCs w:val="22"/>
          <w:highlight w:val="none"/>
        </w:rPr>
      </w:pPr>
    </w:p>
    <w:p w14:paraId="63825599">
      <w:pPr>
        <w:spacing w:line="400" w:lineRule="exact"/>
        <w:jc w:val="both"/>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3、符合财政扶持价格优惠政策的证明材料（如有）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4B306104">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val="0"/>
          <w:bCs w:val="0"/>
          <w:color w:val="auto"/>
          <w:sz w:val="22"/>
          <w:szCs w:val="22"/>
          <w:highlight w:val="none"/>
          <w:u w:val="none"/>
          <w:lang w:val="zh-CN"/>
        </w:rPr>
        <w:t>价格给予</w:t>
      </w:r>
      <w:r>
        <w:rPr>
          <w:rFonts w:hint="eastAsia" w:ascii="新宋体" w:hAnsi="新宋体" w:eastAsia="新宋体" w:cs="新宋体"/>
          <w:b w:val="0"/>
          <w:bCs w:val="0"/>
          <w:color w:val="auto"/>
          <w:sz w:val="22"/>
          <w:szCs w:val="22"/>
          <w:highlight w:val="none"/>
          <w:u w:val="none"/>
          <w:lang w:val="en-US" w:eastAsia="zh-CN"/>
        </w:rPr>
        <w:t>10%</w:t>
      </w:r>
      <w:r>
        <w:rPr>
          <w:rFonts w:hint="eastAsia" w:ascii="新宋体" w:hAnsi="新宋体" w:eastAsia="新宋体" w:cs="新宋体"/>
          <w:b w:val="0"/>
          <w:bCs w:val="0"/>
          <w:color w:val="auto"/>
          <w:sz w:val="22"/>
          <w:szCs w:val="22"/>
          <w:highlight w:val="none"/>
          <w:u w:val="none"/>
          <w:lang w:val="zh-CN"/>
        </w:rPr>
        <w:t>的扣除</w:t>
      </w:r>
      <w:r>
        <w:rPr>
          <w:rFonts w:hint="eastAsia" w:ascii="新宋体" w:hAnsi="新宋体" w:eastAsia="新宋体" w:cs="新宋体"/>
          <w:color w:val="auto"/>
          <w:sz w:val="22"/>
          <w:szCs w:val="22"/>
          <w:highlight w:val="none"/>
          <w:lang w:val="zh-CN"/>
        </w:rPr>
        <w:t>，用扣除后的价格参与价格评分。</w:t>
      </w: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投标文件中必须提供《中小企业声明函》。</w:t>
      </w: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13A82C27">
      <w:pPr>
        <w:pStyle w:val="23"/>
        <w:ind w:left="860" w:hanging="440"/>
        <w:rPr>
          <w:rFonts w:hint="eastAsia" w:ascii="新宋体" w:hAnsi="新宋体" w:eastAsia="新宋体" w:cs="新宋体"/>
          <w:color w:val="auto"/>
          <w:kern w:val="0"/>
          <w:sz w:val="22"/>
          <w:szCs w:val="22"/>
          <w:highlight w:val="none"/>
        </w:rPr>
      </w:pPr>
    </w:p>
    <w:p w14:paraId="3865395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br w:type="page"/>
      </w:r>
    </w:p>
    <w:p w14:paraId="02A8F767">
      <w:pPr>
        <w:jc w:val="left"/>
        <w:outlineLvl w:val="1"/>
        <w:rPr>
          <w:rFonts w:hint="eastAsia" w:ascii="新宋体" w:hAnsi="新宋体" w:eastAsia="新宋体" w:cs="新宋体"/>
          <w:b/>
          <w:bCs/>
          <w:color w:val="auto"/>
          <w:sz w:val="22"/>
          <w:szCs w:val="22"/>
          <w:highlight w:val="none"/>
        </w:rPr>
      </w:pPr>
      <w:bookmarkStart w:id="26" w:name="_Toc29800"/>
      <w:r>
        <w:rPr>
          <w:rFonts w:hint="eastAsia" w:ascii="新宋体" w:hAnsi="新宋体" w:eastAsia="新宋体" w:cs="新宋体"/>
          <w:b/>
          <w:bCs/>
          <w:color w:val="auto"/>
          <w:sz w:val="22"/>
          <w:szCs w:val="22"/>
          <w:highlight w:val="none"/>
        </w:rPr>
        <w:t>附件三</w:t>
      </w:r>
      <w:bookmarkEnd w:id="26"/>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7" w:name="_Toc1635"/>
      <w:r>
        <w:rPr>
          <w:rFonts w:hint="eastAsia" w:ascii="新宋体" w:hAnsi="新宋体" w:eastAsia="新宋体" w:cs="新宋体"/>
          <w:b/>
          <w:bCs/>
          <w:color w:val="auto"/>
          <w:sz w:val="30"/>
          <w:szCs w:val="30"/>
          <w:highlight w:val="none"/>
        </w:rPr>
        <w:t>商务技术文件</w:t>
      </w:r>
      <w:bookmarkEnd w:id="27"/>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3"/>
        <w:ind w:left="862" w:hanging="442"/>
        <w:rPr>
          <w:rFonts w:hint="eastAsia" w:ascii="新宋体" w:hAnsi="新宋体" w:eastAsia="新宋体" w:cs="新宋体"/>
          <w:b/>
          <w:bCs/>
          <w:color w:val="auto"/>
          <w:kern w:val="0"/>
          <w:sz w:val="22"/>
          <w:szCs w:val="22"/>
          <w:highlight w:val="none"/>
          <w:lang w:val="zh-CN"/>
        </w:rPr>
      </w:pPr>
    </w:p>
    <w:p w14:paraId="55C80221">
      <w:pPr>
        <w:pStyle w:val="23"/>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9"/>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9"/>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9"/>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9"/>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9"/>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3"/>
        <w:ind w:left="860" w:hanging="440"/>
        <w:rPr>
          <w:rFonts w:hint="eastAsia" w:ascii="新宋体" w:hAnsi="新宋体" w:eastAsia="新宋体" w:cs="新宋体"/>
          <w:color w:val="auto"/>
          <w:sz w:val="22"/>
          <w:szCs w:val="22"/>
          <w:highlight w:val="none"/>
        </w:rPr>
      </w:pPr>
    </w:p>
    <w:p w14:paraId="69ED427C">
      <w:pPr>
        <w:pStyle w:val="23"/>
        <w:ind w:left="860" w:hanging="440"/>
        <w:rPr>
          <w:rFonts w:hint="eastAsia" w:ascii="新宋体" w:hAnsi="新宋体" w:eastAsia="新宋体" w:cs="新宋体"/>
          <w:color w:val="auto"/>
          <w:sz w:val="22"/>
          <w:szCs w:val="22"/>
          <w:highlight w:val="none"/>
        </w:rPr>
      </w:pPr>
    </w:p>
    <w:p w14:paraId="1A9FCF26">
      <w:pPr>
        <w:pStyle w:val="23"/>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9"/>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9"/>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57FDB55C">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E3F2D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3、廉政承诺书</w:t>
      </w:r>
    </w:p>
    <w:p w14:paraId="0F26D3DE">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6327139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3C6A21D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DD9BBA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718E264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228A94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D4F578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3A36D48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24EF9313">
      <w:pPr>
        <w:tabs>
          <w:tab w:val="left" w:pos="360"/>
        </w:tabs>
        <w:spacing w:line="460" w:lineRule="exact"/>
        <w:ind w:firstLine="550" w:firstLineChars="250"/>
        <w:rPr>
          <w:rFonts w:hint="eastAsia" w:ascii="新宋体" w:hAnsi="新宋体" w:eastAsia="新宋体" w:cs="新宋体"/>
          <w:color w:val="auto"/>
          <w:sz w:val="22"/>
          <w:highlight w:val="none"/>
        </w:rPr>
      </w:pPr>
    </w:p>
    <w:p w14:paraId="560CBB6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6C32D54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07FA175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043553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B50179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7FD072A">
      <w:pPr>
        <w:pStyle w:val="9"/>
        <w:ind w:firstLine="440"/>
        <w:rPr>
          <w:rFonts w:hint="eastAsia" w:ascii="新宋体" w:hAnsi="新宋体" w:eastAsia="新宋体" w:cs="新宋体"/>
          <w:color w:val="auto"/>
          <w:sz w:val="22"/>
          <w:szCs w:val="22"/>
          <w:highlight w:val="none"/>
        </w:rPr>
      </w:pPr>
    </w:p>
    <w:p w14:paraId="081E1FD8">
      <w:pPr>
        <w:rPr>
          <w:rFonts w:hint="eastAsia" w:ascii="新宋体" w:hAnsi="新宋体" w:eastAsia="新宋体" w:cs="新宋体"/>
          <w:color w:val="auto"/>
          <w:sz w:val="22"/>
          <w:szCs w:val="22"/>
          <w:highlight w:val="none"/>
        </w:rPr>
      </w:pPr>
    </w:p>
    <w:p w14:paraId="7DE6AE7F">
      <w:pPr>
        <w:pStyle w:val="9"/>
        <w:ind w:firstLine="440"/>
        <w:rPr>
          <w:rFonts w:hint="eastAsia" w:ascii="新宋体" w:hAnsi="新宋体" w:eastAsia="新宋体" w:cs="新宋体"/>
          <w:color w:val="auto"/>
          <w:sz w:val="22"/>
          <w:szCs w:val="22"/>
          <w:highlight w:val="none"/>
        </w:rPr>
      </w:pPr>
    </w:p>
    <w:p w14:paraId="20C6CD4E">
      <w:pPr>
        <w:rPr>
          <w:rFonts w:hint="eastAsia" w:ascii="新宋体" w:hAnsi="新宋体" w:eastAsia="新宋体" w:cs="新宋体"/>
          <w:color w:val="auto"/>
          <w:sz w:val="22"/>
          <w:szCs w:val="22"/>
          <w:highlight w:val="none"/>
        </w:rPr>
      </w:pPr>
    </w:p>
    <w:p w14:paraId="5653F6C4">
      <w:pPr>
        <w:pStyle w:val="9"/>
        <w:ind w:firstLine="440"/>
        <w:rPr>
          <w:rFonts w:hint="eastAsia" w:ascii="新宋体" w:hAnsi="新宋体" w:eastAsia="新宋体" w:cs="新宋体"/>
          <w:color w:val="auto"/>
          <w:sz w:val="22"/>
          <w:szCs w:val="22"/>
          <w:highlight w:val="none"/>
        </w:rPr>
      </w:pPr>
    </w:p>
    <w:p w14:paraId="7A5B9B32">
      <w:pPr>
        <w:rPr>
          <w:rFonts w:hint="eastAsia" w:ascii="新宋体" w:hAnsi="新宋体" w:eastAsia="新宋体" w:cs="新宋体"/>
          <w:color w:val="auto"/>
          <w:sz w:val="22"/>
          <w:szCs w:val="22"/>
          <w:highlight w:val="none"/>
        </w:rPr>
      </w:pPr>
    </w:p>
    <w:p w14:paraId="7103C3A7">
      <w:pPr>
        <w:pStyle w:val="9"/>
        <w:ind w:firstLine="440"/>
        <w:rPr>
          <w:rFonts w:hint="eastAsia" w:ascii="新宋体" w:hAnsi="新宋体" w:eastAsia="新宋体" w:cs="新宋体"/>
          <w:color w:val="auto"/>
          <w:sz w:val="22"/>
          <w:szCs w:val="22"/>
          <w:highlight w:val="none"/>
        </w:rPr>
      </w:pPr>
    </w:p>
    <w:p w14:paraId="153C096C">
      <w:pPr>
        <w:rPr>
          <w:rFonts w:hint="eastAsia" w:ascii="新宋体" w:hAnsi="新宋体" w:eastAsia="新宋体" w:cs="新宋体"/>
          <w:color w:val="auto"/>
          <w:sz w:val="22"/>
          <w:szCs w:val="22"/>
          <w:highlight w:val="none"/>
        </w:rPr>
      </w:pPr>
    </w:p>
    <w:p w14:paraId="29D41D24">
      <w:pPr>
        <w:pStyle w:val="9"/>
        <w:ind w:firstLine="440"/>
        <w:rPr>
          <w:rFonts w:hint="eastAsia" w:ascii="新宋体" w:hAnsi="新宋体" w:eastAsia="新宋体" w:cs="新宋体"/>
          <w:color w:val="auto"/>
          <w:sz w:val="22"/>
          <w:szCs w:val="22"/>
          <w:highlight w:val="none"/>
        </w:rPr>
      </w:pPr>
    </w:p>
    <w:p w14:paraId="3AA7DC76">
      <w:pPr>
        <w:rPr>
          <w:rFonts w:hint="eastAsia" w:ascii="新宋体" w:hAnsi="新宋体" w:eastAsia="新宋体" w:cs="新宋体"/>
          <w:color w:val="auto"/>
          <w:sz w:val="22"/>
          <w:szCs w:val="22"/>
          <w:highlight w:val="none"/>
        </w:rPr>
      </w:pPr>
    </w:p>
    <w:p w14:paraId="5D5B4B8A">
      <w:pPr>
        <w:pStyle w:val="9"/>
        <w:ind w:firstLine="440"/>
        <w:rPr>
          <w:rFonts w:hint="eastAsia" w:ascii="新宋体" w:hAnsi="新宋体" w:eastAsia="新宋体" w:cs="新宋体"/>
          <w:color w:val="auto"/>
          <w:sz w:val="22"/>
          <w:szCs w:val="22"/>
          <w:highlight w:val="none"/>
        </w:rPr>
      </w:pPr>
    </w:p>
    <w:p w14:paraId="5545900C">
      <w:pPr>
        <w:pStyle w:val="23"/>
        <w:rPr>
          <w:rFonts w:hint="eastAsia"/>
          <w:color w:val="auto"/>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5C506AEC">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0E75B728">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0"/>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9"/>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0"/>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2"/>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9"/>
        <w:ind w:firstLine="442"/>
        <w:rPr>
          <w:rFonts w:hint="eastAsia" w:ascii="新宋体" w:hAnsi="新宋体" w:eastAsia="新宋体" w:cs="新宋体"/>
          <w:b/>
          <w:color w:val="auto"/>
          <w:sz w:val="22"/>
          <w:szCs w:val="21"/>
          <w:highlight w:val="none"/>
        </w:rPr>
      </w:pPr>
    </w:p>
    <w:p w14:paraId="17953028">
      <w:pPr>
        <w:pStyle w:val="9"/>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9"/>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eastAsia="zh-CN"/>
        </w:rPr>
        <w:t>其他必要提供的资料</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8BAACC0">
            <w:pPr>
              <w:pStyle w:val="314"/>
              <w:keepLines w:val="0"/>
              <w:pageBreakBefore w:val="0"/>
              <w:widowControl w:val="0"/>
              <w:kinsoku/>
              <w:wordWrap/>
              <w:overflowPunct/>
              <w:topLinePunct w:val="0"/>
              <w:bidi w:val="0"/>
              <w:adjustRightInd/>
              <w:snapToGrid/>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81F3A22">
      <w:pPr>
        <w:bidi w:val="0"/>
        <w:rPr>
          <w:rFonts w:hint="eastAsia"/>
          <w:color w:val="auto"/>
          <w:highlight w:val="none"/>
        </w:rPr>
      </w:pPr>
    </w:p>
    <w:p w14:paraId="5172FF0E">
      <w:pPr>
        <w:spacing w:line="460" w:lineRule="exact"/>
        <w:rPr>
          <w:rFonts w:hint="eastAsia" w:ascii="新宋体" w:hAnsi="新宋体" w:eastAsia="新宋体" w:cs="新宋体"/>
          <w:b/>
          <w:bCs/>
          <w:color w:val="auto"/>
          <w:sz w:val="22"/>
          <w:szCs w:val="22"/>
          <w:highlight w:val="none"/>
        </w:rPr>
      </w:pPr>
    </w:p>
    <w:p w14:paraId="5BBA9085">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8" w:name="_Toc13276"/>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8"/>
    </w:p>
    <w:p w14:paraId="7AA7D808">
      <w:pPr>
        <w:snapToGrid w:val="0"/>
        <w:spacing w:line="460" w:lineRule="exact"/>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一、</w:t>
      </w:r>
      <w:r>
        <w:rPr>
          <w:rFonts w:hint="eastAsia" w:ascii="新宋体" w:hAnsi="新宋体" w:eastAsia="新宋体" w:cs="新宋体"/>
          <w:b/>
          <w:bCs w:val="0"/>
          <w:color w:val="auto"/>
          <w:sz w:val="22"/>
          <w:szCs w:val="22"/>
          <w:highlight w:val="none"/>
        </w:rPr>
        <w:t>项目概况</w:t>
      </w:r>
    </w:p>
    <w:tbl>
      <w:tblPr>
        <w:tblStyle w:val="5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645"/>
        <w:gridCol w:w="2443"/>
        <w:gridCol w:w="2877"/>
      </w:tblGrid>
      <w:tr w14:paraId="1CAE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9" w:name="_Toc11306"/>
            <w:r>
              <w:rPr>
                <w:rFonts w:hint="eastAsia" w:ascii="新宋体" w:hAnsi="新宋体" w:eastAsia="新宋体" w:cs="新宋体"/>
                <w:color w:val="auto"/>
                <w:sz w:val="22"/>
                <w:szCs w:val="22"/>
                <w:highlight w:val="none"/>
              </w:rPr>
              <w:t>项目内容</w:t>
            </w:r>
          </w:p>
        </w:tc>
        <w:tc>
          <w:tcPr>
            <w:tcW w:w="835" w:type="pct"/>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240" w:type="pct"/>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c>
          <w:tcPr>
            <w:tcW w:w="1460" w:type="pct"/>
            <w:tcBorders>
              <w:top w:val="single" w:color="auto" w:sz="4" w:space="0"/>
              <w:left w:val="single" w:color="auto" w:sz="4" w:space="0"/>
              <w:bottom w:val="single" w:color="auto" w:sz="4" w:space="0"/>
              <w:right w:val="single" w:color="auto" w:sz="4" w:space="0"/>
            </w:tcBorders>
            <w:vAlign w:val="center"/>
          </w:tcPr>
          <w:p w14:paraId="67BDB4C2">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备注</w:t>
            </w:r>
          </w:p>
        </w:tc>
      </w:tr>
      <w:tr w14:paraId="388C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牙椅</w:t>
            </w:r>
          </w:p>
        </w:tc>
        <w:tc>
          <w:tcPr>
            <w:tcW w:w="835" w:type="pct"/>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2套</w:t>
            </w:r>
          </w:p>
        </w:tc>
        <w:tc>
          <w:tcPr>
            <w:tcW w:w="1240" w:type="pct"/>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360000.00</w:t>
            </w:r>
          </w:p>
        </w:tc>
        <w:tc>
          <w:tcPr>
            <w:tcW w:w="1460" w:type="pct"/>
            <w:tcBorders>
              <w:top w:val="single" w:color="auto" w:sz="4" w:space="0"/>
              <w:left w:val="single" w:color="auto" w:sz="4" w:space="0"/>
              <w:bottom w:val="single" w:color="auto" w:sz="4" w:space="0"/>
              <w:right w:val="single" w:color="auto" w:sz="4" w:space="0"/>
            </w:tcBorders>
            <w:vAlign w:val="center"/>
          </w:tcPr>
          <w:p w14:paraId="3EB4CD0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本项目允许进口设备投标</w:t>
            </w:r>
          </w:p>
        </w:tc>
      </w:tr>
    </w:tbl>
    <w:p w14:paraId="1F3A27CA">
      <w:pPr>
        <w:spacing w:line="460" w:lineRule="exact"/>
        <w:ind w:firstLine="221" w:firstLineChars="1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1BE52374">
      <w:pPr>
        <w:snapToGrid w:val="0"/>
        <w:spacing w:line="460" w:lineRule="exact"/>
        <w:rPr>
          <w:rFonts w:hint="eastAsia" w:ascii="新宋体" w:hAnsi="新宋体" w:eastAsia="新宋体" w:cs="新宋体"/>
          <w:b/>
          <w:bCs w:val="0"/>
          <w:color w:val="auto"/>
          <w:sz w:val="22"/>
          <w:szCs w:val="22"/>
          <w:highlight w:val="none"/>
        </w:rPr>
      </w:pPr>
      <w:bookmarkStart w:id="30" w:name="_Toc24610"/>
      <w:bookmarkStart w:id="31" w:name="_Toc31059"/>
      <w:r>
        <w:rPr>
          <w:rFonts w:hint="eastAsia" w:ascii="新宋体" w:hAnsi="新宋体" w:eastAsia="新宋体" w:cs="新宋体"/>
          <w:b/>
          <w:bCs w:val="0"/>
          <w:color w:val="auto"/>
          <w:sz w:val="22"/>
          <w:szCs w:val="22"/>
          <w:highlight w:val="none"/>
          <w:lang w:val="en-US" w:eastAsia="zh-CN"/>
        </w:rPr>
        <w:t>二、</w:t>
      </w:r>
      <w:r>
        <w:rPr>
          <w:rFonts w:hint="eastAsia" w:ascii="新宋体" w:hAnsi="新宋体" w:eastAsia="新宋体" w:cs="新宋体"/>
          <w:b/>
          <w:bCs w:val="0"/>
          <w:color w:val="auto"/>
          <w:sz w:val="22"/>
          <w:szCs w:val="22"/>
          <w:highlight w:val="none"/>
        </w:rPr>
        <w:t>设备技术规格及配置</w:t>
      </w:r>
      <w:bookmarkEnd w:id="30"/>
      <w:bookmarkEnd w:id="31"/>
    </w:p>
    <w:tbl>
      <w:tblPr>
        <w:tblStyle w:val="5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42"/>
        <w:gridCol w:w="8437"/>
      </w:tblGrid>
      <w:tr w14:paraId="4E428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686" w:type="pct"/>
            <w:shd w:val="clear" w:color="auto" w:fill="CCCCCC"/>
            <w:noWrap w:val="0"/>
            <w:vAlign w:val="center"/>
          </w:tcPr>
          <w:p w14:paraId="0AD472C6">
            <w:pPr>
              <w:pStyle w:val="364"/>
              <w:keepNext w:val="0"/>
              <w:keepLines w:val="0"/>
              <w:pageBreakBefore w:val="0"/>
              <w:kinsoku/>
              <w:wordWrap/>
              <w:overflowPunct/>
              <w:topLinePunct w:val="0"/>
              <w:bidi w:val="0"/>
              <w:adjustRightInd/>
              <w:snapToGrid/>
              <w:spacing w:line="460" w:lineRule="exact"/>
              <w:ind w:left="0" w:firstLine="0" w:firstLineChars="0"/>
              <w:jc w:val="center"/>
              <w:textAlignment w:val="auto"/>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序号</w:t>
            </w:r>
          </w:p>
        </w:tc>
        <w:tc>
          <w:tcPr>
            <w:tcW w:w="4313" w:type="pct"/>
            <w:shd w:val="clear" w:color="auto" w:fill="CCCCCC"/>
            <w:noWrap w:val="0"/>
            <w:vAlign w:val="center"/>
          </w:tcPr>
          <w:p w14:paraId="5B6CD8DC">
            <w:pPr>
              <w:pStyle w:val="364"/>
              <w:keepNext w:val="0"/>
              <w:keepLines w:val="0"/>
              <w:pageBreakBefore w:val="0"/>
              <w:kinsoku/>
              <w:wordWrap/>
              <w:overflowPunct/>
              <w:topLinePunct w:val="0"/>
              <w:bidi w:val="0"/>
              <w:adjustRightInd/>
              <w:snapToGrid/>
              <w:spacing w:line="460" w:lineRule="exact"/>
              <w:ind w:left="0" w:firstLine="0" w:firstLineChars="0"/>
              <w:jc w:val="center"/>
              <w:textAlignment w:val="auto"/>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招标要求</w:t>
            </w:r>
          </w:p>
        </w:tc>
      </w:tr>
      <w:tr w14:paraId="71901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D3C7438">
            <w:pPr>
              <w:keepNext w:val="0"/>
              <w:keepLines w:val="0"/>
              <w:pageBreakBefore w:val="0"/>
              <w:widowControl/>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313" w:type="pct"/>
            <w:noWrap w:val="0"/>
            <w:vAlign w:val="center"/>
          </w:tcPr>
          <w:p w14:paraId="063B5F16">
            <w:pPr>
              <w:keepNext w:val="0"/>
              <w:keepLines w:val="0"/>
              <w:pageBreakBefore w:val="0"/>
              <w:widowControl/>
              <w:kinsoku/>
              <w:wordWrap/>
              <w:overflowPunct/>
              <w:topLinePunct w:val="0"/>
              <w:bidi w:val="0"/>
              <w:adjustRightInd/>
              <w:snapToGrid/>
              <w:spacing w:line="460" w:lineRule="exact"/>
              <w:ind w:left="0" w:firstLine="0" w:firstLineChars="0"/>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467BD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05707EF2">
            <w:pPr>
              <w:keepNext w:val="0"/>
              <w:keepLines w:val="0"/>
              <w:pageBreakBefore w:val="0"/>
              <w:widowControl/>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1.1</w:t>
            </w:r>
          </w:p>
        </w:tc>
        <w:tc>
          <w:tcPr>
            <w:tcW w:w="4313" w:type="pct"/>
            <w:noWrap w:val="0"/>
            <w:vAlign w:val="top"/>
          </w:tcPr>
          <w:p w14:paraId="70EA5E4B">
            <w:pPr>
              <w:pStyle w:val="366"/>
              <w:keepNext w:val="0"/>
              <w:keepLines w:val="0"/>
              <w:pageBreakBefore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w:t>
            </w:r>
            <w:r>
              <w:rPr>
                <w:rFonts w:hint="eastAsia" w:ascii="新宋体" w:hAnsi="新宋体" w:eastAsia="新宋体" w:cs="新宋体"/>
                <w:color w:val="auto"/>
                <w:sz w:val="22"/>
                <w:szCs w:val="22"/>
                <w:highlight w:val="none"/>
                <w:lang w:bidi="ar"/>
              </w:rPr>
              <w:t>口腔科诊疗设备</w:t>
            </w:r>
          </w:p>
        </w:tc>
      </w:tr>
      <w:tr w14:paraId="7B3BD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61F3E56">
            <w:pPr>
              <w:keepNext w:val="0"/>
              <w:keepLines w:val="0"/>
              <w:pageBreakBefore w:val="0"/>
              <w:widowControl/>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1.2</w:t>
            </w:r>
          </w:p>
        </w:tc>
        <w:tc>
          <w:tcPr>
            <w:tcW w:w="4313" w:type="pct"/>
            <w:noWrap w:val="0"/>
            <w:vAlign w:val="center"/>
          </w:tcPr>
          <w:p w14:paraId="4D11D52A">
            <w:pPr>
              <w:keepNext w:val="0"/>
              <w:keepLines w:val="0"/>
              <w:pageBreakBefore w:val="0"/>
              <w:widowControl/>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主要技术规格及系统概述：</w:t>
            </w:r>
          </w:p>
        </w:tc>
      </w:tr>
      <w:tr w14:paraId="68EC1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42CF2881">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1.2.1</w:t>
            </w:r>
          </w:p>
        </w:tc>
        <w:tc>
          <w:tcPr>
            <w:tcW w:w="4313" w:type="pct"/>
            <w:shd w:val="clear" w:color="auto" w:fill="auto"/>
            <w:noWrap w:val="0"/>
            <w:vAlign w:val="center"/>
          </w:tcPr>
          <w:p w14:paraId="0D5F3673">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sz w:val="22"/>
                <w:szCs w:val="22"/>
                <w:highlight w:val="none"/>
                <w:lang w:bidi="ar"/>
              </w:rPr>
              <w:t>压缩空气的压力：550-900Kpa；</w:t>
            </w:r>
          </w:p>
        </w:tc>
      </w:tr>
      <w:tr w14:paraId="1A526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D89673E">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w:t>
            </w:r>
          </w:p>
        </w:tc>
        <w:tc>
          <w:tcPr>
            <w:tcW w:w="4313" w:type="pct"/>
            <w:shd w:val="clear" w:color="auto" w:fill="auto"/>
            <w:noWrap w:val="0"/>
            <w:vAlign w:val="center"/>
          </w:tcPr>
          <w:p w14:paraId="586B2D9F">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sz w:val="22"/>
                <w:szCs w:val="22"/>
                <w:highlight w:val="none"/>
                <w:lang w:bidi="ar"/>
              </w:rPr>
              <w:t>负压泵的压力：≥15 Kpa；满足中央负压</w:t>
            </w:r>
          </w:p>
        </w:tc>
      </w:tr>
      <w:tr w14:paraId="39295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E6C9919">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1.2.</w:t>
            </w:r>
            <w:r>
              <w:rPr>
                <w:rFonts w:hint="eastAsia" w:ascii="新宋体" w:hAnsi="新宋体" w:eastAsia="新宋体" w:cs="新宋体"/>
                <w:b/>
                <w:bCs/>
                <w:color w:val="auto"/>
                <w:sz w:val="22"/>
                <w:szCs w:val="22"/>
                <w:highlight w:val="none"/>
                <w:lang w:val="en-US" w:eastAsia="zh-CN"/>
              </w:rPr>
              <w:t>3</w:t>
            </w:r>
          </w:p>
        </w:tc>
        <w:tc>
          <w:tcPr>
            <w:tcW w:w="4313" w:type="pct"/>
            <w:noWrap w:val="0"/>
            <w:vAlign w:val="center"/>
          </w:tcPr>
          <w:p w14:paraId="37702871">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整机为全数字电控系统，智能化操作，带网络RJ45接口支持实时数据监测及传输</w:t>
            </w:r>
          </w:p>
        </w:tc>
      </w:tr>
      <w:tr w14:paraId="28FEC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0658C3E7">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1.2.</w:t>
            </w:r>
            <w:r>
              <w:rPr>
                <w:rFonts w:hint="eastAsia" w:ascii="新宋体" w:hAnsi="新宋体" w:eastAsia="新宋体" w:cs="新宋体"/>
                <w:b/>
                <w:bCs/>
                <w:color w:val="auto"/>
                <w:sz w:val="22"/>
                <w:szCs w:val="22"/>
                <w:highlight w:val="none"/>
                <w:lang w:val="en-US" w:eastAsia="zh-CN"/>
              </w:rPr>
              <w:t>4</w:t>
            </w:r>
          </w:p>
        </w:tc>
        <w:tc>
          <w:tcPr>
            <w:tcW w:w="4313" w:type="pct"/>
            <w:noWrap w:val="0"/>
            <w:vAlign w:val="top"/>
          </w:tcPr>
          <w:p w14:paraId="0FDC6780">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椅整体采用侧悬浮升降系统（非其它形式的升降系统），病人椅位下无任何支撑；采用直流电机传动，升降平稳，无噪音，静态承重≥1000KG</w:t>
            </w:r>
          </w:p>
        </w:tc>
      </w:tr>
      <w:tr w14:paraId="224BD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20DA911">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1.2.</w:t>
            </w:r>
            <w:r>
              <w:rPr>
                <w:rFonts w:hint="eastAsia" w:ascii="新宋体" w:hAnsi="新宋体" w:eastAsia="新宋体" w:cs="新宋体"/>
                <w:b/>
                <w:bCs/>
                <w:color w:val="auto"/>
                <w:sz w:val="22"/>
                <w:szCs w:val="22"/>
                <w:highlight w:val="none"/>
                <w:lang w:val="en-US" w:eastAsia="zh-CN"/>
              </w:rPr>
              <w:t>5</w:t>
            </w:r>
          </w:p>
        </w:tc>
        <w:tc>
          <w:tcPr>
            <w:tcW w:w="4313" w:type="pct"/>
            <w:noWrap w:val="0"/>
            <w:vAlign w:val="center"/>
          </w:tcPr>
          <w:p w14:paraId="73533105">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牙椅升降高度，最低位≤350mm（提供书面证明）</w:t>
            </w:r>
          </w:p>
        </w:tc>
      </w:tr>
      <w:tr w14:paraId="3896E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75DC945B">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1.2.</w:t>
            </w:r>
            <w:r>
              <w:rPr>
                <w:rFonts w:hint="eastAsia" w:ascii="新宋体" w:hAnsi="新宋体" w:eastAsia="新宋体" w:cs="新宋体"/>
                <w:b/>
                <w:color w:val="auto"/>
                <w:sz w:val="22"/>
                <w:szCs w:val="22"/>
                <w:highlight w:val="none"/>
                <w:lang w:val="en-US" w:eastAsia="zh-CN"/>
              </w:rPr>
              <w:t>6</w:t>
            </w:r>
          </w:p>
        </w:tc>
        <w:tc>
          <w:tcPr>
            <w:tcW w:w="4313" w:type="pct"/>
            <w:noWrap w:val="0"/>
            <w:vAlign w:val="top"/>
          </w:tcPr>
          <w:p w14:paraId="0B0394AC">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椅位运动和手机工作要求互锁，每个器械位间具有互锁功能</w:t>
            </w:r>
          </w:p>
        </w:tc>
      </w:tr>
      <w:tr w14:paraId="2F0FE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A2A7316">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lang w:val="en-US" w:eastAsia="zh-CN"/>
              </w:rPr>
              <w:t>7</w:t>
            </w:r>
          </w:p>
        </w:tc>
        <w:tc>
          <w:tcPr>
            <w:tcW w:w="4313" w:type="pct"/>
            <w:noWrap w:val="0"/>
            <w:vAlign w:val="top"/>
          </w:tcPr>
          <w:p w14:paraId="57C3CB04">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病人椅背采用上窄下宽设计；脚部设计满足人体工程学，具有良好的膝盖弯曲角度</w:t>
            </w:r>
          </w:p>
        </w:tc>
      </w:tr>
      <w:tr w14:paraId="43AF9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FD09246">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lang w:val="en-US" w:eastAsia="zh-CN"/>
              </w:rPr>
              <w:t>8</w:t>
            </w:r>
          </w:p>
        </w:tc>
        <w:tc>
          <w:tcPr>
            <w:tcW w:w="4313" w:type="pct"/>
            <w:noWrap w:val="0"/>
            <w:vAlign w:val="top"/>
          </w:tcPr>
          <w:p w14:paraId="3ABE11B6">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椅面无缝设计</w:t>
            </w:r>
          </w:p>
        </w:tc>
      </w:tr>
      <w:tr w14:paraId="4D507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55EF49EE">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lang w:val="en-US" w:eastAsia="zh-CN"/>
              </w:rPr>
              <w:t>9</w:t>
            </w:r>
          </w:p>
        </w:tc>
        <w:tc>
          <w:tcPr>
            <w:tcW w:w="4313" w:type="pct"/>
            <w:noWrap w:val="0"/>
            <w:vAlign w:val="top"/>
          </w:tcPr>
          <w:p w14:paraId="175A52E9">
            <w:pPr>
              <w:pStyle w:val="366"/>
              <w:keepNext w:val="0"/>
              <w:keepLines w:val="0"/>
              <w:pageBreakBefore w:val="0"/>
              <w:tabs>
                <w:tab w:val="left" w:pos="795"/>
              </w:tabs>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多关节设计头枕，头枕角度、高度可调，可调整为儿童、残疾人、轮椅病人使用</w:t>
            </w:r>
          </w:p>
        </w:tc>
      </w:tr>
      <w:tr w14:paraId="6BDE8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924D15C">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0</w:t>
            </w:r>
          </w:p>
        </w:tc>
        <w:tc>
          <w:tcPr>
            <w:tcW w:w="4313" w:type="pct"/>
            <w:noWrap w:val="0"/>
            <w:vAlign w:val="top"/>
          </w:tcPr>
          <w:p w14:paraId="5A30F356">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配置旋转扶手，方便病人出/入</w:t>
            </w:r>
          </w:p>
        </w:tc>
      </w:tr>
      <w:tr w14:paraId="1F5B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34F379C3">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ja-JP" w:bidi="ar"/>
              </w:rPr>
              <w:t>▲</w:t>
            </w:r>
            <w:r>
              <w:rPr>
                <w:rFonts w:hint="eastAsia" w:ascii="新宋体" w:hAnsi="新宋体" w:eastAsia="新宋体" w:cs="新宋体"/>
                <w:color w:val="auto"/>
                <w:sz w:val="22"/>
                <w:szCs w:val="22"/>
                <w:highlight w:val="none"/>
                <w:lang w:bidi="ar"/>
              </w:rPr>
              <w:t>1.2.1</w:t>
            </w:r>
            <w:r>
              <w:rPr>
                <w:rFonts w:hint="eastAsia" w:ascii="新宋体" w:hAnsi="新宋体" w:eastAsia="新宋体" w:cs="新宋体"/>
                <w:color w:val="auto"/>
                <w:sz w:val="22"/>
                <w:szCs w:val="22"/>
                <w:highlight w:val="none"/>
                <w:lang w:val="en-US" w:eastAsia="zh-CN" w:bidi="ar"/>
              </w:rPr>
              <w:t>1</w:t>
            </w:r>
          </w:p>
        </w:tc>
        <w:tc>
          <w:tcPr>
            <w:tcW w:w="4313" w:type="pct"/>
            <w:noWrap w:val="0"/>
            <w:vAlign w:val="top"/>
          </w:tcPr>
          <w:p w14:paraId="0AF4A937">
            <w:pPr>
              <w:pStyle w:val="366"/>
              <w:keepNext w:val="0"/>
              <w:keepLines w:val="0"/>
              <w:pageBreakBefore w:val="0"/>
              <w:tabs>
                <w:tab w:val="left" w:pos="720"/>
              </w:tabs>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配有同原厂全内置手机管路消毒系统（非外置式）：漱口盆底座下设有器具冲洗消毒插孔，数量≥5个，插入各器具后可进行各器具管路水冲洗消毒，可执行病人间30秒快冲程序、每日班后2分钟强冲程序，以清除管线内壁水垢和微生物膜，防止交叉感染</w:t>
            </w:r>
          </w:p>
        </w:tc>
      </w:tr>
      <w:tr w14:paraId="28773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44B9D602">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2</w:t>
            </w:r>
          </w:p>
        </w:tc>
        <w:tc>
          <w:tcPr>
            <w:tcW w:w="4313" w:type="pct"/>
            <w:noWrap w:val="0"/>
            <w:vAlign w:val="top"/>
          </w:tcPr>
          <w:p w14:paraId="5F7C1BB0">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专利内置式防回吸装置：机内设置防手机气水回流特殊装置</w:t>
            </w:r>
          </w:p>
        </w:tc>
      </w:tr>
      <w:tr w14:paraId="550D5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7A07B605">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3</w:t>
            </w:r>
          </w:p>
        </w:tc>
        <w:tc>
          <w:tcPr>
            <w:tcW w:w="4313" w:type="pct"/>
            <w:noWrap w:val="0"/>
            <w:vAlign w:val="top"/>
          </w:tcPr>
          <w:p w14:paraId="4298A8F0">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旋转式漱口盘，采用高级钢化玻璃材质，能轻易拔出清洗、消毒、更换</w:t>
            </w:r>
          </w:p>
        </w:tc>
      </w:tr>
      <w:tr w14:paraId="7D136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8BD7604">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4</w:t>
            </w:r>
          </w:p>
        </w:tc>
        <w:tc>
          <w:tcPr>
            <w:tcW w:w="4313" w:type="pct"/>
            <w:noWrap w:val="0"/>
            <w:vAlign w:val="top"/>
          </w:tcPr>
          <w:p w14:paraId="078ADA5D">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给水系统可红外线感应自动注水，注水时水流均匀，无喷溅，并能自动感知水量高度</w:t>
            </w:r>
          </w:p>
        </w:tc>
      </w:tr>
      <w:tr w14:paraId="06B00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FA91B20">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5</w:t>
            </w:r>
          </w:p>
        </w:tc>
        <w:tc>
          <w:tcPr>
            <w:tcW w:w="4313" w:type="pct"/>
            <w:noWrap w:val="0"/>
            <w:vAlign w:val="center"/>
          </w:tcPr>
          <w:p w14:paraId="107C422D">
            <w:pPr>
              <w:pStyle w:val="366"/>
              <w:keepNext w:val="0"/>
              <w:keepLines w:val="0"/>
              <w:pageBreakBefore w:val="0"/>
              <w:tabs>
                <w:tab w:val="left" w:pos="795"/>
              </w:tabs>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手术灯双手柄结构，具有三轴万向转动功能，手柄角度可调，操作灵活；手柄可拆卸消毒</w:t>
            </w:r>
          </w:p>
        </w:tc>
      </w:tr>
      <w:tr w14:paraId="19145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076FBD2C">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6</w:t>
            </w:r>
          </w:p>
        </w:tc>
        <w:tc>
          <w:tcPr>
            <w:tcW w:w="4313" w:type="pct"/>
            <w:noWrap w:val="0"/>
            <w:vAlign w:val="top"/>
          </w:tcPr>
          <w:p w14:paraId="23D93416">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LED手术灯可手动或感应式操作，无级调光，感应敏感度可调节；椅动灯暗，椅停灯明；照明区域准确，固定色温达到5000K，接近自然光色</w:t>
            </w:r>
          </w:p>
        </w:tc>
      </w:tr>
      <w:tr w14:paraId="77154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5D39C9FF">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7</w:t>
            </w:r>
          </w:p>
        </w:tc>
        <w:tc>
          <w:tcPr>
            <w:tcW w:w="4313" w:type="pct"/>
            <w:noWrap w:val="0"/>
            <w:vAlign w:val="top"/>
          </w:tcPr>
          <w:p w14:paraId="6D2F2073">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医生操作台采用自平衡上挂式管线，5通道电信号传输，免维护；两个带光手机管线及一个带光低速电马达</w:t>
            </w:r>
          </w:p>
        </w:tc>
      </w:tr>
      <w:tr w14:paraId="7ADA0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70AA5448">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8</w:t>
            </w:r>
          </w:p>
        </w:tc>
        <w:tc>
          <w:tcPr>
            <w:tcW w:w="4313" w:type="pct"/>
            <w:noWrap w:val="0"/>
            <w:vAlign w:val="top"/>
          </w:tcPr>
          <w:p w14:paraId="61BF446C">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医生操作台移动角度广，无多余接缝，易于清洁，可满足适合任何治疗位的需求</w:t>
            </w:r>
          </w:p>
        </w:tc>
      </w:tr>
      <w:tr w14:paraId="14113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30D9C1E">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9</w:t>
            </w:r>
          </w:p>
        </w:tc>
        <w:tc>
          <w:tcPr>
            <w:tcW w:w="4313" w:type="pct"/>
            <w:noWrap w:val="0"/>
            <w:vAlign w:val="top"/>
          </w:tcPr>
          <w:p w14:paraId="1C4AA85B">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医生控制面板采用数控按键式控制面板，配有发光式LED显示条，有多个用户登录模式，选择不同的用户进行不同的个性化设定。</w:t>
            </w:r>
          </w:p>
        </w:tc>
      </w:tr>
      <w:tr w14:paraId="29C3B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4A5A2D56">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1.2.20</w:t>
            </w:r>
          </w:p>
        </w:tc>
        <w:tc>
          <w:tcPr>
            <w:tcW w:w="4313" w:type="pct"/>
            <w:noWrap w:val="0"/>
            <w:vAlign w:val="top"/>
          </w:tcPr>
          <w:p w14:paraId="04C33EFE">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器械软管以及三用喷枪软管以快接头方式连接控制台，可随意卸装，器械管线可以根据用户需求随意更换位置，卸下的手机软管可清洗消毒，方便更换</w:t>
            </w:r>
          </w:p>
        </w:tc>
      </w:tr>
      <w:tr w14:paraId="5F34A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5AB3B25C">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1.2.21</w:t>
            </w:r>
          </w:p>
        </w:tc>
        <w:tc>
          <w:tcPr>
            <w:tcW w:w="4313" w:type="pct"/>
            <w:noWrap w:val="0"/>
            <w:vAlign w:val="top"/>
          </w:tcPr>
          <w:p w14:paraId="6455A6D9">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5个器具拉杆可以根据不同器械的重量调节拉力以保持平衡</w:t>
            </w:r>
          </w:p>
        </w:tc>
      </w:tr>
      <w:tr w14:paraId="300DA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7CD90D58">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1.2.22</w:t>
            </w:r>
          </w:p>
        </w:tc>
        <w:tc>
          <w:tcPr>
            <w:tcW w:w="4313" w:type="pct"/>
            <w:noWrap w:val="0"/>
            <w:vAlign w:val="center"/>
          </w:tcPr>
          <w:p w14:paraId="433CE1CE">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助手侧采用双操作键盘设计，高度可调</w:t>
            </w:r>
          </w:p>
        </w:tc>
      </w:tr>
      <w:tr w14:paraId="55C83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2C81E484">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1.2.23</w:t>
            </w:r>
          </w:p>
        </w:tc>
        <w:tc>
          <w:tcPr>
            <w:tcW w:w="4313" w:type="pct"/>
            <w:noWrap w:val="0"/>
            <w:vAlign w:val="center"/>
          </w:tcPr>
          <w:p w14:paraId="466D1EF2">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助手操作台具备放置≥3个器械的器械架</w:t>
            </w:r>
          </w:p>
        </w:tc>
      </w:tr>
      <w:tr w14:paraId="39755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4B027129">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1.2.24</w:t>
            </w:r>
          </w:p>
        </w:tc>
        <w:tc>
          <w:tcPr>
            <w:tcW w:w="4313" w:type="pct"/>
            <w:noWrap w:val="0"/>
            <w:vAlign w:val="center"/>
          </w:tcPr>
          <w:p w14:paraId="643D6DD5">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吸唾、强吸管路在工作时具备清水冲洗功能，避免管路中淤结污物</w:t>
            </w:r>
          </w:p>
        </w:tc>
      </w:tr>
      <w:tr w14:paraId="0EFCA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652E914E">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1.2.25</w:t>
            </w:r>
          </w:p>
        </w:tc>
        <w:tc>
          <w:tcPr>
            <w:tcW w:w="4313" w:type="pct"/>
            <w:noWrap w:val="0"/>
            <w:vAlign w:val="center"/>
          </w:tcPr>
          <w:p w14:paraId="7F00D6D4">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多功能脚控可以控制治疗台所有的功能及程序设定，可进行手机主气、冷却水（气）调节，控制椅位、手术灯、漱口水，转速，原厂内窥镜图象凝结与保存。</w:t>
            </w:r>
          </w:p>
        </w:tc>
      </w:tr>
      <w:tr w14:paraId="62F8B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239626CB">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1.2.26</w:t>
            </w:r>
          </w:p>
        </w:tc>
        <w:tc>
          <w:tcPr>
            <w:tcW w:w="4313" w:type="pct"/>
            <w:noWrap w:val="0"/>
            <w:vAlign w:val="center"/>
          </w:tcPr>
          <w:p w14:paraId="2BA88BE8">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配备原厂医生椅一张，坐垫角度、靠背角度、座椅高度均可调</w:t>
            </w:r>
          </w:p>
        </w:tc>
      </w:tr>
      <w:tr w14:paraId="2F5FA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shd w:val="clear" w:color="auto" w:fill="auto"/>
            <w:noWrap w:val="0"/>
            <w:vAlign w:val="center"/>
          </w:tcPr>
          <w:p w14:paraId="38E5B195">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1.2.27</w:t>
            </w:r>
          </w:p>
        </w:tc>
        <w:tc>
          <w:tcPr>
            <w:tcW w:w="4313" w:type="pct"/>
            <w:noWrap w:val="0"/>
            <w:vAlign w:val="top"/>
          </w:tcPr>
          <w:p w14:paraId="59211E89">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支持口内三维扫描仪连接，可直接连接脚踏开关</w:t>
            </w:r>
          </w:p>
        </w:tc>
      </w:tr>
      <w:tr w14:paraId="1D52F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E470C8F">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w:t>
            </w:r>
          </w:p>
        </w:tc>
        <w:tc>
          <w:tcPr>
            <w:tcW w:w="4313" w:type="pct"/>
            <w:noWrap w:val="0"/>
            <w:vAlign w:val="center"/>
          </w:tcPr>
          <w:p w14:paraId="0AAD05BE">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配置</w:t>
            </w:r>
          </w:p>
        </w:tc>
      </w:tr>
      <w:tr w14:paraId="188E6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3972B225">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313" w:type="pct"/>
            <w:shd w:val="clear" w:color="auto" w:fill="auto"/>
            <w:noWrap w:val="0"/>
            <w:vAlign w:val="center"/>
          </w:tcPr>
          <w:p w14:paraId="4BE7B553">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主机:</w:t>
            </w:r>
            <w:r>
              <w:rPr>
                <w:rFonts w:hint="eastAsia" w:ascii="新宋体" w:hAnsi="新宋体" w:eastAsia="新宋体" w:cs="新宋体"/>
                <w:color w:val="auto"/>
                <w:sz w:val="22"/>
                <w:szCs w:val="22"/>
                <w:highlight w:val="none"/>
                <w:lang w:bidi="ar"/>
              </w:rPr>
              <w:t xml:space="preserve"> 2台</w:t>
            </w:r>
          </w:p>
        </w:tc>
      </w:tr>
      <w:tr w14:paraId="56B43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34E9D3C3">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w:t>
            </w:r>
          </w:p>
        </w:tc>
        <w:tc>
          <w:tcPr>
            <w:tcW w:w="4313" w:type="pct"/>
            <w:shd w:val="clear" w:color="auto" w:fill="auto"/>
            <w:noWrap w:val="0"/>
            <w:vAlign w:val="center"/>
          </w:tcPr>
          <w:p w14:paraId="37604D99">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标准器械臂（≥520mm）：2套</w:t>
            </w:r>
          </w:p>
        </w:tc>
      </w:tr>
      <w:tr w14:paraId="3A437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02A819AD">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313" w:type="pct"/>
            <w:shd w:val="clear" w:color="auto" w:fill="auto"/>
            <w:noWrap w:val="0"/>
            <w:vAlign w:val="center"/>
          </w:tcPr>
          <w:p w14:paraId="5ABA5C30">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操作器械台含硅胶垫：2套</w:t>
            </w:r>
          </w:p>
        </w:tc>
      </w:tr>
      <w:tr w14:paraId="0C690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49A2DADF">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4313" w:type="pct"/>
            <w:shd w:val="clear" w:color="auto" w:fill="auto"/>
            <w:noWrap w:val="0"/>
            <w:vAlign w:val="center"/>
          </w:tcPr>
          <w:p w14:paraId="3A49991A">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器械托盘含硅胶垫：2套</w:t>
            </w:r>
          </w:p>
        </w:tc>
      </w:tr>
      <w:tr w14:paraId="5A4C0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376A5B4C">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4313" w:type="pct"/>
            <w:shd w:val="clear" w:color="auto" w:fill="auto"/>
            <w:noWrap w:val="0"/>
            <w:vAlign w:val="center"/>
          </w:tcPr>
          <w:p w14:paraId="28BA574A">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立柱含开孔：2套</w:t>
            </w:r>
          </w:p>
        </w:tc>
      </w:tr>
      <w:tr w14:paraId="125DB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4B31CA8">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4313" w:type="pct"/>
            <w:shd w:val="clear" w:color="auto" w:fill="auto"/>
            <w:noWrap w:val="0"/>
            <w:vAlign w:val="center"/>
          </w:tcPr>
          <w:p w14:paraId="1D3EEFB2">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同品牌非接触式进口LED口腔冷光手术灯：2套</w:t>
            </w:r>
          </w:p>
        </w:tc>
      </w:tr>
      <w:tr w14:paraId="30451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903CFDD">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4313" w:type="pct"/>
            <w:shd w:val="clear" w:color="auto" w:fill="auto"/>
            <w:noWrap w:val="0"/>
            <w:vAlign w:val="center"/>
          </w:tcPr>
          <w:p w14:paraId="15592162">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多功能脚控：2套</w:t>
            </w:r>
          </w:p>
        </w:tc>
      </w:tr>
      <w:tr w14:paraId="09729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0ADA475E">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4313" w:type="pct"/>
            <w:shd w:val="clear" w:color="auto" w:fill="auto"/>
            <w:noWrap w:val="0"/>
            <w:vAlign w:val="center"/>
          </w:tcPr>
          <w:p w14:paraId="28C6A2AF">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原厂医生座椅：2套</w:t>
            </w:r>
          </w:p>
        </w:tc>
      </w:tr>
      <w:tr w14:paraId="40F1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AD459C4">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4313" w:type="pct"/>
            <w:shd w:val="clear" w:color="auto" w:fill="auto"/>
            <w:noWrap w:val="0"/>
            <w:vAlign w:val="center"/>
          </w:tcPr>
          <w:p w14:paraId="6561D7DB">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原厂不锈钢三用枪：2套</w:t>
            </w:r>
          </w:p>
        </w:tc>
      </w:tr>
      <w:tr w14:paraId="4366C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7DBE9E84">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4313" w:type="pct"/>
            <w:shd w:val="clear" w:color="auto" w:fill="auto"/>
            <w:noWrap w:val="0"/>
            <w:vAlign w:val="center"/>
          </w:tcPr>
          <w:p w14:paraId="481A76C5">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原厂光纤无碳刷电马达：2套</w:t>
            </w:r>
          </w:p>
        </w:tc>
      </w:tr>
      <w:tr w14:paraId="02D48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0A5EACC">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4313" w:type="pct"/>
            <w:shd w:val="clear" w:color="auto" w:fill="auto"/>
            <w:noWrap w:val="0"/>
            <w:vAlign w:val="center"/>
          </w:tcPr>
          <w:p w14:paraId="42379103">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原厂光纤高速管线：4根</w:t>
            </w:r>
          </w:p>
        </w:tc>
      </w:tr>
      <w:tr w14:paraId="16E4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1CE1CC1">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4313" w:type="pct"/>
            <w:shd w:val="clear" w:color="auto" w:fill="auto"/>
            <w:noWrap w:val="0"/>
            <w:vAlign w:val="center"/>
          </w:tcPr>
          <w:p w14:paraId="028446FB">
            <w:pPr>
              <w:pStyle w:val="366"/>
              <w:keepNext w:val="0"/>
              <w:keepLines w:val="0"/>
              <w:pageBreakBefore w:val="0"/>
              <w:kinsoku/>
              <w:wordWrap/>
              <w:overflowPunct/>
              <w:topLinePunct w:val="0"/>
              <w:bidi w:val="0"/>
              <w:adjustRightInd/>
              <w:snapToGrid/>
              <w:spacing w:before="0"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带控制键盘的助手臂：2套</w:t>
            </w:r>
          </w:p>
        </w:tc>
      </w:tr>
      <w:tr w14:paraId="74965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37AA4326">
            <w:pPr>
              <w:pStyle w:val="366"/>
              <w:keepNext w:val="0"/>
              <w:keepLines w:val="0"/>
              <w:pageBreakBefore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4313" w:type="pct"/>
            <w:shd w:val="clear" w:color="auto" w:fill="auto"/>
            <w:noWrap w:val="0"/>
            <w:vAlign w:val="center"/>
          </w:tcPr>
          <w:p w14:paraId="32FFF538">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强吸管路：2套</w:t>
            </w:r>
          </w:p>
        </w:tc>
      </w:tr>
      <w:tr w14:paraId="3E2E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B5496B0">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4313" w:type="pct"/>
            <w:shd w:val="clear" w:color="auto" w:fill="auto"/>
            <w:noWrap w:val="0"/>
            <w:vAlign w:val="center"/>
          </w:tcPr>
          <w:p w14:paraId="2A9C54AE">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弱吸管路：2套</w:t>
            </w:r>
          </w:p>
        </w:tc>
      </w:tr>
      <w:tr w14:paraId="57013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7C4B565">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4313" w:type="pct"/>
            <w:shd w:val="clear" w:color="auto" w:fill="auto"/>
            <w:noWrap w:val="0"/>
            <w:vAlign w:val="center"/>
          </w:tcPr>
          <w:p w14:paraId="5868D1AA">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悬浮式病人座椅：2套</w:t>
            </w:r>
          </w:p>
        </w:tc>
      </w:tr>
      <w:tr w14:paraId="19D47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C358BEB">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4313" w:type="pct"/>
            <w:shd w:val="clear" w:color="auto" w:fill="auto"/>
            <w:noWrap w:val="0"/>
            <w:vAlign w:val="center"/>
          </w:tcPr>
          <w:p w14:paraId="70165DA3">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手动椭圆形头枕：2套</w:t>
            </w:r>
          </w:p>
        </w:tc>
      </w:tr>
      <w:tr w14:paraId="3DAE1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EC0020B">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4313" w:type="pct"/>
            <w:shd w:val="clear" w:color="auto" w:fill="auto"/>
            <w:noWrap w:val="0"/>
            <w:vAlign w:val="center"/>
          </w:tcPr>
          <w:p w14:paraId="6F6E06CB">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固定式患者脚托：2套</w:t>
            </w:r>
          </w:p>
        </w:tc>
      </w:tr>
      <w:tr w14:paraId="4F157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4346DC81">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4313" w:type="pct"/>
            <w:shd w:val="clear" w:color="auto" w:fill="auto"/>
            <w:noWrap w:val="0"/>
            <w:vAlign w:val="center"/>
          </w:tcPr>
          <w:p w14:paraId="08EC0DD6">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靠背：2套</w:t>
            </w:r>
          </w:p>
        </w:tc>
      </w:tr>
      <w:tr w14:paraId="1CE62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53E89639">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4313" w:type="pct"/>
            <w:shd w:val="clear" w:color="auto" w:fill="auto"/>
            <w:noWrap w:val="0"/>
            <w:vAlign w:val="center"/>
          </w:tcPr>
          <w:p w14:paraId="1D179080">
            <w:pPr>
              <w:keepNext w:val="0"/>
              <w:keepLines w:val="0"/>
              <w:pageBreakBefore w:val="0"/>
              <w:kinsoku/>
              <w:wordWrap/>
              <w:overflowPunct/>
              <w:topLinePunct w:val="0"/>
              <w:bidi w:val="0"/>
              <w:adjustRightInd/>
              <w:snapToGrid/>
              <w:spacing w:line="460" w:lineRule="exact"/>
              <w:ind w:left="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原厂舒适型椅垫：2套</w:t>
            </w:r>
          </w:p>
        </w:tc>
      </w:tr>
      <w:tr w14:paraId="47B0E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0673648">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4313" w:type="pct"/>
            <w:shd w:val="clear" w:color="auto" w:fill="auto"/>
            <w:noWrap w:val="0"/>
            <w:vAlign w:val="center"/>
          </w:tcPr>
          <w:p w14:paraId="7D72EF68">
            <w:pPr>
              <w:pStyle w:val="366"/>
              <w:keepNext w:val="0"/>
              <w:keepLines w:val="0"/>
              <w:pageBreakBefore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sz w:val="22"/>
                <w:szCs w:val="22"/>
                <w:highlight w:val="none"/>
                <w:lang w:bidi="ar"/>
              </w:rPr>
              <w:t>净水供应系统（1L）：2套</w:t>
            </w:r>
          </w:p>
        </w:tc>
      </w:tr>
      <w:tr w14:paraId="1DD0E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12DCAD0E">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4313" w:type="pct"/>
            <w:shd w:val="clear" w:color="auto" w:fill="auto"/>
            <w:noWrap w:val="0"/>
            <w:vAlign w:val="center"/>
          </w:tcPr>
          <w:p w14:paraId="5EA52461">
            <w:pPr>
              <w:pStyle w:val="366"/>
              <w:keepNext w:val="0"/>
              <w:keepLines w:val="0"/>
              <w:pageBreakBefore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湿吸系统：2套</w:t>
            </w:r>
          </w:p>
        </w:tc>
      </w:tr>
      <w:tr w14:paraId="37B7D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2588CCA6">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p>
        </w:tc>
        <w:tc>
          <w:tcPr>
            <w:tcW w:w="4313" w:type="pct"/>
            <w:shd w:val="clear" w:color="auto" w:fill="auto"/>
            <w:noWrap w:val="0"/>
            <w:vAlign w:val="center"/>
          </w:tcPr>
          <w:p w14:paraId="342C88E0">
            <w:pPr>
              <w:pStyle w:val="366"/>
              <w:keepNext w:val="0"/>
              <w:keepLines w:val="0"/>
              <w:pageBreakBefore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bidi="ar"/>
              </w:rPr>
              <w:t>内置式手机管路消毒系统：2套</w:t>
            </w:r>
          </w:p>
        </w:tc>
      </w:tr>
      <w:tr w14:paraId="108BD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6" w:type="pct"/>
            <w:noWrap w:val="0"/>
            <w:vAlign w:val="center"/>
          </w:tcPr>
          <w:p w14:paraId="6EBEEF27">
            <w:pPr>
              <w:keepNext w:val="0"/>
              <w:keepLines w:val="0"/>
              <w:pageBreakBefore w:val="0"/>
              <w:kinsoku/>
              <w:wordWrap/>
              <w:overflowPunct/>
              <w:topLinePunct w:val="0"/>
              <w:bidi w:val="0"/>
              <w:adjustRightInd/>
              <w:snapToGrid/>
              <w:spacing w:line="460" w:lineRule="exact"/>
              <w:ind w:left="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4313" w:type="pct"/>
            <w:shd w:val="clear" w:color="auto" w:fill="auto"/>
            <w:noWrap w:val="0"/>
            <w:vAlign w:val="center"/>
          </w:tcPr>
          <w:p w14:paraId="14E7A53F">
            <w:pPr>
              <w:pStyle w:val="366"/>
              <w:keepNext w:val="0"/>
              <w:keepLines w:val="0"/>
              <w:pageBreakBefore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sz w:val="22"/>
                <w:szCs w:val="22"/>
                <w:highlight w:val="none"/>
                <w:lang w:bidi="ar"/>
              </w:rPr>
              <w:t>可拆卸漱口盆：2个</w:t>
            </w:r>
          </w:p>
        </w:tc>
      </w:tr>
    </w:tbl>
    <w:p w14:paraId="401BDB4D">
      <w:pPr>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37BBE506">
      <w:pPr>
        <w:keepNext w:val="0"/>
        <w:keepLines w:val="0"/>
        <w:pageBreakBefore w:val="0"/>
        <w:widowControl w:val="0"/>
        <w:kinsoku/>
        <w:wordWrap/>
        <w:overflowPunct/>
        <w:topLinePunct w:val="0"/>
        <w:autoSpaceDE/>
        <w:autoSpaceDN/>
        <w:bidi w:val="0"/>
        <w:adjustRightInd/>
        <w:spacing w:line="460" w:lineRule="exact"/>
        <w:textAlignment w:val="auto"/>
        <w:rPr>
          <w:rFonts w:hint="default"/>
          <w:b/>
          <w:bCs w:val="0"/>
          <w:color w:val="auto"/>
          <w:highlight w:val="none"/>
          <w:lang w:val="en-US"/>
        </w:rPr>
      </w:pPr>
      <w:r>
        <w:rPr>
          <w:rFonts w:hint="eastAsia" w:ascii="新宋体" w:hAnsi="新宋体" w:eastAsia="新宋体" w:cs="新宋体"/>
          <w:b/>
          <w:bCs w:val="0"/>
          <w:color w:val="auto"/>
          <w:sz w:val="22"/>
          <w:szCs w:val="22"/>
          <w:highlight w:val="none"/>
          <w:lang w:val="en-US" w:eastAsia="zh-CN"/>
        </w:rPr>
        <w:t>三、商务要求</w:t>
      </w:r>
    </w:p>
    <w:tbl>
      <w:tblPr>
        <w:tblStyle w:val="54"/>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096"/>
        <w:gridCol w:w="8669"/>
      </w:tblGrid>
      <w:tr w14:paraId="53822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561" w:type="pct"/>
            <w:shd w:val="clear" w:color="auto" w:fill="CCCCCC"/>
            <w:noWrap w:val="0"/>
            <w:vAlign w:val="center"/>
          </w:tcPr>
          <w:p w14:paraId="56FC0539">
            <w:pPr>
              <w:pStyle w:val="364"/>
              <w:keepNext w:val="0"/>
              <w:keepLines w:val="0"/>
              <w:pageBreakBefore w:val="0"/>
              <w:kinsoku/>
              <w:wordWrap/>
              <w:overflowPunct/>
              <w:topLinePunct w:val="0"/>
              <w:bidi w:val="0"/>
              <w:adjustRightInd/>
              <w:snapToGrid/>
              <w:spacing w:line="460" w:lineRule="exact"/>
              <w:ind w:left="0" w:right="0" w:rightChars="0" w:firstLine="0" w:firstLineChars="0"/>
              <w:jc w:val="center"/>
              <w:textAlignment w:val="auto"/>
              <w:rPr>
                <w:rStyle w:val="365"/>
                <w:rFonts w:hint="eastAsia" w:ascii="新宋体" w:hAnsi="新宋体" w:eastAsia="新宋体" w:cs="新宋体"/>
                <w:b/>
                <w:bCs/>
                <w:color w:val="auto"/>
                <w:sz w:val="22"/>
                <w:szCs w:val="22"/>
                <w:highlight w:val="none"/>
              </w:rPr>
            </w:pPr>
            <w:r>
              <w:rPr>
                <w:rStyle w:val="365"/>
                <w:rFonts w:hint="eastAsia" w:ascii="新宋体" w:hAnsi="新宋体" w:eastAsia="新宋体" w:cs="新宋体"/>
                <w:b/>
                <w:bCs/>
                <w:color w:val="auto"/>
                <w:sz w:val="22"/>
                <w:szCs w:val="22"/>
                <w:highlight w:val="none"/>
              </w:rPr>
              <w:t>序号</w:t>
            </w:r>
          </w:p>
        </w:tc>
        <w:tc>
          <w:tcPr>
            <w:tcW w:w="4438" w:type="pct"/>
            <w:shd w:val="clear" w:color="auto" w:fill="CCCCCC"/>
            <w:noWrap w:val="0"/>
            <w:vAlign w:val="center"/>
          </w:tcPr>
          <w:p w14:paraId="2560342C">
            <w:pPr>
              <w:pStyle w:val="364"/>
              <w:keepNext w:val="0"/>
              <w:keepLines w:val="0"/>
              <w:pageBreakBefore w:val="0"/>
              <w:kinsoku/>
              <w:wordWrap/>
              <w:overflowPunct/>
              <w:topLinePunct w:val="0"/>
              <w:bidi w:val="0"/>
              <w:adjustRightInd/>
              <w:snapToGrid/>
              <w:spacing w:line="460" w:lineRule="exact"/>
              <w:ind w:left="0" w:right="0" w:rightChars="0" w:firstLine="0" w:firstLineChars="0"/>
              <w:jc w:val="center"/>
              <w:textAlignment w:val="auto"/>
              <w:rPr>
                <w:rStyle w:val="365"/>
                <w:rFonts w:hint="eastAsia" w:ascii="新宋体" w:hAnsi="新宋体" w:eastAsia="新宋体" w:cs="新宋体"/>
                <w:b/>
                <w:bCs/>
                <w:color w:val="auto"/>
                <w:sz w:val="22"/>
                <w:szCs w:val="22"/>
                <w:highlight w:val="none"/>
              </w:rPr>
            </w:pPr>
            <w:r>
              <w:rPr>
                <w:rStyle w:val="365"/>
                <w:rFonts w:hint="eastAsia" w:ascii="新宋体" w:hAnsi="新宋体" w:eastAsia="新宋体" w:cs="新宋体"/>
                <w:b/>
                <w:bCs/>
                <w:color w:val="auto"/>
                <w:sz w:val="22"/>
                <w:szCs w:val="22"/>
                <w:highlight w:val="none"/>
              </w:rPr>
              <w:t>招标要求</w:t>
            </w:r>
          </w:p>
        </w:tc>
      </w:tr>
      <w:tr w14:paraId="5B0C4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646B76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w:t>
            </w:r>
          </w:p>
        </w:tc>
        <w:tc>
          <w:tcPr>
            <w:tcW w:w="4438" w:type="pct"/>
            <w:noWrap w:val="0"/>
            <w:vAlign w:val="center"/>
          </w:tcPr>
          <w:p w14:paraId="1BB26A7D">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投标产品验收合格后保修≥2年，投标时提供制造商原厂保修证明。整机终生免费提供软件功能升级服务，并及时提供设备新功能和临床应用的资料。零配件在该设备停产后仍需保证10年的供应。</w:t>
            </w:r>
          </w:p>
        </w:tc>
      </w:tr>
      <w:tr w14:paraId="6BF2C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A8ED6D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4438" w:type="pct"/>
            <w:noWrap w:val="0"/>
            <w:vAlign w:val="center"/>
          </w:tcPr>
          <w:p w14:paraId="591D0DB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报出保后每套设备的年保修价格（允许非连保），不含在投标总价中，今后医院购买保修，制造商承诺不得高于此价格。</w:t>
            </w:r>
          </w:p>
        </w:tc>
      </w:tr>
      <w:tr w14:paraId="6D95D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16516B6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tc>
        <w:tc>
          <w:tcPr>
            <w:tcW w:w="4438" w:type="pct"/>
            <w:noWrap w:val="0"/>
            <w:vAlign w:val="center"/>
          </w:tcPr>
          <w:p w14:paraId="2AAD2DD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合同签订后45天内到货，货物必须是距投标日10个月内生产。</w:t>
            </w:r>
          </w:p>
        </w:tc>
      </w:tr>
      <w:tr w14:paraId="70C9E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9D51ADB">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w:t>
            </w:r>
          </w:p>
        </w:tc>
        <w:tc>
          <w:tcPr>
            <w:tcW w:w="4438" w:type="pct"/>
            <w:noWrap w:val="0"/>
            <w:vAlign w:val="center"/>
          </w:tcPr>
          <w:p w14:paraId="69C4C80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投标产品使用寿命≥5年，投标时须提供证明材料（依据注册证或说明书或产品铭牌照片）</w:t>
            </w:r>
          </w:p>
        </w:tc>
      </w:tr>
      <w:tr w14:paraId="3E84D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4B41A71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5</w:t>
            </w:r>
          </w:p>
        </w:tc>
        <w:tc>
          <w:tcPr>
            <w:tcW w:w="4438" w:type="pct"/>
            <w:noWrap w:val="0"/>
            <w:vAlign w:val="center"/>
          </w:tcPr>
          <w:p w14:paraId="6200E7B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保修期内，除一次性耗材，易耗品外其他维修部件全部免费提供，投标时列明一次性耗材、易耗品清单及价格，未列明的视为免费提供。</w:t>
            </w:r>
          </w:p>
        </w:tc>
      </w:tr>
      <w:tr w14:paraId="74209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41374D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6</w:t>
            </w:r>
          </w:p>
        </w:tc>
        <w:tc>
          <w:tcPr>
            <w:tcW w:w="4438" w:type="pct"/>
            <w:noWrap w:val="0"/>
            <w:vAlign w:val="center"/>
          </w:tcPr>
          <w:p w14:paraId="7457B3F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2C4C9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12F67B0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7</w:t>
            </w:r>
          </w:p>
        </w:tc>
        <w:tc>
          <w:tcPr>
            <w:tcW w:w="4438" w:type="pct"/>
            <w:noWrap w:val="0"/>
            <w:vAlign w:val="center"/>
          </w:tcPr>
          <w:p w14:paraId="2E23BDD7">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65A4C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0484D841">
            <w:pPr>
              <w:pStyle w:val="366"/>
              <w:keepNext w:val="0"/>
              <w:keepLines w:val="0"/>
              <w:pageBreakBefore w:val="0"/>
              <w:widowControl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8</w:t>
            </w:r>
          </w:p>
        </w:tc>
        <w:tc>
          <w:tcPr>
            <w:tcW w:w="4438" w:type="pct"/>
            <w:noWrap w:val="0"/>
            <w:vAlign w:val="center"/>
          </w:tcPr>
          <w:p w14:paraId="008DD6C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质保期内每年每套设备故障率均不得超过14天，每超过一天该设备质保期相应延长10天。</w:t>
            </w:r>
          </w:p>
        </w:tc>
      </w:tr>
      <w:tr w14:paraId="6824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2946DB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9</w:t>
            </w:r>
          </w:p>
        </w:tc>
        <w:tc>
          <w:tcPr>
            <w:tcW w:w="4438" w:type="pct"/>
            <w:noWrap w:val="0"/>
            <w:vAlign w:val="center"/>
          </w:tcPr>
          <w:p w14:paraId="124BFCC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提供原厂DATASHEET</w:t>
            </w:r>
          </w:p>
        </w:tc>
      </w:tr>
      <w:tr w14:paraId="50521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4BA148B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w:t>
            </w:r>
          </w:p>
        </w:tc>
        <w:tc>
          <w:tcPr>
            <w:tcW w:w="4438" w:type="pct"/>
            <w:noWrap w:val="0"/>
            <w:vAlign w:val="center"/>
          </w:tcPr>
          <w:p w14:paraId="130AECE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设备安装、调试</w:t>
            </w:r>
          </w:p>
        </w:tc>
      </w:tr>
      <w:tr w14:paraId="3999F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26B95FEA">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10.1</w:t>
            </w:r>
          </w:p>
        </w:tc>
        <w:tc>
          <w:tcPr>
            <w:tcW w:w="4438" w:type="pct"/>
            <w:noWrap w:val="0"/>
            <w:vAlign w:val="center"/>
          </w:tcPr>
          <w:p w14:paraId="46C630C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安装地点：采购单位指定位置。</w:t>
            </w:r>
          </w:p>
        </w:tc>
      </w:tr>
      <w:tr w14:paraId="1C33A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4D55F12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10.2</w:t>
            </w:r>
          </w:p>
        </w:tc>
        <w:tc>
          <w:tcPr>
            <w:tcW w:w="4438" w:type="pct"/>
            <w:noWrap w:val="0"/>
            <w:vAlign w:val="center"/>
          </w:tcPr>
          <w:p w14:paraId="0B05FAE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2FBBF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28F65C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10.3</w:t>
            </w:r>
          </w:p>
        </w:tc>
        <w:tc>
          <w:tcPr>
            <w:tcW w:w="4438" w:type="pct"/>
            <w:noWrap w:val="0"/>
            <w:vAlign w:val="center"/>
          </w:tcPr>
          <w:p w14:paraId="1281247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安装标准：符合中华人民共和国国家有关技术规范要求和技术标准。所有的软件和硬件必须保证同时安装到位。</w:t>
            </w:r>
          </w:p>
        </w:tc>
      </w:tr>
      <w:tr w14:paraId="5D0B2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1A02863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10.4</w:t>
            </w:r>
          </w:p>
        </w:tc>
        <w:tc>
          <w:tcPr>
            <w:tcW w:w="4438" w:type="pct"/>
            <w:noWrap w:val="0"/>
            <w:vAlign w:val="center"/>
          </w:tcPr>
          <w:p w14:paraId="207BFB3D">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安装费用：安装过程中发生的费用（含检测、耗材等）由卖方负责。投标方应在投标文件中提供其安装调试计划和对安装场地和环境的要求。</w:t>
            </w:r>
          </w:p>
        </w:tc>
      </w:tr>
      <w:tr w14:paraId="6EAEE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7990BB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10.5</w:t>
            </w:r>
          </w:p>
        </w:tc>
        <w:tc>
          <w:tcPr>
            <w:tcW w:w="4438" w:type="pct"/>
            <w:noWrap w:val="0"/>
            <w:vAlign w:val="center"/>
          </w:tcPr>
          <w:p w14:paraId="4381850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安装人员：应由中标方有三台以上（含）同类型设备安装经验的原厂工程师负责安装。</w:t>
            </w:r>
          </w:p>
        </w:tc>
      </w:tr>
      <w:tr w14:paraId="18BE3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E8ECB9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w:t>
            </w:r>
          </w:p>
        </w:tc>
        <w:tc>
          <w:tcPr>
            <w:tcW w:w="4438" w:type="pct"/>
            <w:noWrap w:val="0"/>
            <w:vAlign w:val="center"/>
          </w:tcPr>
          <w:p w14:paraId="25F1F8B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w:t>
            </w:r>
          </w:p>
        </w:tc>
      </w:tr>
      <w:tr w14:paraId="52D4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7CF82F13">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11.1</w:t>
            </w:r>
          </w:p>
        </w:tc>
        <w:tc>
          <w:tcPr>
            <w:tcW w:w="4438" w:type="pct"/>
            <w:noWrap w:val="0"/>
            <w:vAlign w:val="center"/>
          </w:tcPr>
          <w:p w14:paraId="56C27E03">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6646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04D0437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11.2</w:t>
            </w:r>
          </w:p>
        </w:tc>
        <w:tc>
          <w:tcPr>
            <w:tcW w:w="4438" w:type="pct"/>
            <w:noWrap w:val="0"/>
            <w:vAlign w:val="center"/>
          </w:tcPr>
          <w:p w14:paraId="37D0606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中标方应对买方的操作人员进行培训并承担所有费用。</w:t>
            </w:r>
          </w:p>
        </w:tc>
      </w:tr>
      <w:tr w14:paraId="13710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0C0E6A8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11.3</w:t>
            </w:r>
          </w:p>
        </w:tc>
        <w:tc>
          <w:tcPr>
            <w:tcW w:w="4438" w:type="pct"/>
            <w:noWrap w:val="0"/>
            <w:vAlign w:val="center"/>
          </w:tcPr>
          <w:p w14:paraId="49734B5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培训完成后，中标方须提供详细培训记录，培训记录应有培训内容、参加人员（签字）、培训地点、培训时间以及操作人员考核情况。</w:t>
            </w:r>
          </w:p>
        </w:tc>
      </w:tr>
      <w:tr w14:paraId="2BF0A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4BB081C1">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w:t>
            </w:r>
          </w:p>
        </w:tc>
        <w:tc>
          <w:tcPr>
            <w:tcW w:w="4438" w:type="pct"/>
            <w:noWrap w:val="0"/>
            <w:vAlign w:val="center"/>
          </w:tcPr>
          <w:p w14:paraId="70319EE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w:t>
            </w:r>
          </w:p>
        </w:tc>
      </w:tr>
      <w:tr w14:paraId="62D1C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AC4664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12.1</w:t>
            </w:r>
          </w:p>
        </w:tc>
        <w:tc>
          <w:tcPr>
            <w:tcW w:w="4438" w:type="pct"/>
            <w:noWrap w:val="0"/>
            <w:vAlign w:val="center"/>
          </w:tcPr>
          <w:p w14:paraId="25C229F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投标方在投标时应提供设备的验收标准、安装技术规范，供买方参考。</w:t>
            </w:r>
          </w:p>
        </w:tc>
      </w:tr>
      <w:tr w14:paraId="6D115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E40582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12.2</w:t>
            </w:r>
          </w:p>
        </w:tc>
        <w:tc>
          <w:tcPr>
            <w:tcW w:w="4438" w:type="pct"/>
            <w:noWrap w:val="0"/>
            <w:vAlign w:val="center"/>
          </w:tcPr>
          <w:p w14:paraId="0AE9323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验收依据：按投标文件、招标文件及国家标准验收。</w:t>
            </w:r>
          </w:p>
        </w:tc>
      </w:tr>
      <w:tr w14:paraId="10E5D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AB4739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12.3</w:t>
            </w:r>
          </w:p>
        </w:tc>
        <w:tc>
          <w:tcPr>
            <w:tcW w:w="4438" w:type="pct"/>
            <w:noWrap w:val="0"/>
            <w:vAlign w:val="center"/>
          </w:tcPr>
          <w:p w14:paraId="32F79D54">
            <w:pPr>
              <w:pStyle w:val="366"/>
              <w:keepNext w:val="0"/>
              <w:keepLines w:val="0"/>
              <w:pageBreakBefore w:val="0"/>
              <w:widowControl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验收时，投标人提供下列资料：</w:t>
            </w:r>
          </w:p>
          <w:p w14:paraId="282D5A82">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378AF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B4A9293">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12.4</w:t>
            </w:r>
          </w:p>
        </w:tc>
        <w:tc>
          <w:tcPr>
            <w:tcW w:w="4438" w:type="pct"/>
            <w:noWrap w:val="0"/>
            <w:vAlign w:val="center"/>
          </w:tcPr>
          <w:p w14:paraId="22760A1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6C9D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688053D2">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12.5</w:t>
            </w:r>
          </w:p>
        </w:tc>
        <w:tc>
          <w:tcPr>
            <w:tcW w:w="4438" w:type="pct"/>
            <w:noWrap w:val="0"/>
            <w:vAlign w:val="center"/>
          </w:tcPr>
          <w:p w14:paraId="3FA98BB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2125B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7ADB466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12.6</w:t>
            </w:r>
          </w:p>
        </w:tc>
        <w:tc>
          <w:tcPr>
            <w:tcW w:w="4438" w:type="pct"/>
            <w:noWrap w:val="0"/>
            <w:vAlign w:val="center"/>
          </w:tcPr>
          <w:p w14:paraId="0A346FA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所有验收相关费用由产品中标方负担</w:t>
            </w:r>
          </w:p>
        </w:tc>
      </w:tr>
      <w:tr w14:paraId="5656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1853F12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w:t>
            </w:r>
          </w:p>
        </w:tc>
        <w:tc>
          <w:tcPr>
            <w:tcW w:w="4438" w:type="pct"/>
            <w:noWrap w:val="0"/>
            <w:vAlign w:val="center"/>
          </w:tcPr>
          <w:p w14:paraId="3CF3A1E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付款方式和条件</w:t>
            </w:r>
          </w:p>
        </w:tc>
      </w:tr>
      <w:tr w14:paraId="7BAEB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61E2E95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13.1</w:t>
            </w:r>
          </w:p>
        </w:tc>
        <w:tc>
          <w:tcPr>
            <w:tcW w:w="4438" w:type="pct"/>
            <w:noWrap w:val="0"/>
            <w:vAlign w:val="center"/>
          </w:tcPr>
          <w:p w14:paraId="5F0F435B">
            <w:pPr>
              <w:keepNext w:val="0"/>
              <w:keepLines w:val="0"/>
              <w:pageBreakBefore w:val="0"/>
              <w:widowControl w:val="0"/>
              <w:kinsoku/>
              <w:wordWrap/>
              <w:overflowPunct/>
              <w:topLinePunct w:val="0"/>
              <w:bidi w:val="0"/>
              <w:adjustRightInd/>
              <w:snapToGrid/>
              <w:spacing w:line="460" w:lineRule="exact"/>
              <w:ind w:left="0" w:right="-21" w:rightChars="-10"/>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64FDFF62">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对非中小微企业中标的，项目全部货款在项目全部验收合格并收到中标人发票后的7个工作日内支付给中标人。</w:t>
            </w:r>
          </w:p>
        </w:tc>
      </w:tr>
      <w:tr w14:paraId="2D28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3C0E9D32">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13.2</w:t>
            </w:r>
          </w:p>
        </w:tc>
        <w:tc>
          <w:tcPr>
            <w:tcW w:w="4438" w:type="pct"/>
            <w:noWrap w:val="0"/>
            <w:vAlign w:val="center"/>
          </w:tcPr>
          <w:p w14:paraId="397ACFB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投标商按合同开具多张发票的，额度应大于等于投标单台设备价格，且发票号需连续不中断。</w:t>
            </w:r>
          </w:p>
        </w:tc>
      </w:tr>
      <w:tr w14:paraId="0EAF4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70430BE">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14</w:t>
            </w:r>
          </w:p>
        </w:tc>
        <w:tc>
          <w:tcPr>
            <w:tcW w:w="4438" w:type="pct"/>
            <w:noWrap w:val="0"/>
            <w:vAlign w:val="center"/>
          </w:tcPr>
          <w:p w14:paraId="2761982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延期交货罚款：延期交货每7天，按合同总价的0.5%支付迟交违约金，不足7天按7天计，依次累计，最高罚款为合同总价的5%。</w:t>
            </w:r>
          </w:p>
        </w:tc>
      </w:tr>
      <w:tr w14:paraId="780B9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5935B4D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15</w:t>
            </w:r>
          </w:p>
        </w:tc>
        <w:tc>
          <w:tcPr>
            <w:tcW w:w="4438" w:type="pct"/>
            <w:noWrap w:val="0"/>
            <w:vAlign w:val="center"/>
          </w:tcPr>
          <w:p w14:paraId="1D887E5D">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保密：招投标及合同中凡涉及买方项目的有关信息，不得透露给第三方。</w:t>
            </w:r>
          </w:p>
        </w:tc>
      </w:tr>
      <w:tr w14:paraId="72F64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1" w:type="pct"/>
            <w:noWrap w:val="0"/>
            <w:vAlign w:val="center"/>
          </w:tcPr>
          <w:p w14:paraId="4659EB3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Cs/>
                <w:color w:val="auto"/>
                <w:sz w:val="22"/>
                <w:szCs w:val="22"/>
                <w:highlight w:val="none"/>
              </w:rPr>
              <w:t>16</w:t>
            </w:r>
          </w:p>
        </w:tc>
        <w:tc>
          <w:tcPr>
            <w:tcW w:w="4438" w:type="pct"/>
            <w:noWrap w:val="0"/>
            <w:vAlign w:val="center"/>
          </w:tcPr>
          <w:p w14:paraId="4E150B1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Cs/>
                <w:color w:val="auto"/>
                <w:sz w:val="22"/>
                <w:szCs w:val="22"/>
                <w:highlight w:val="none"/>
              </w:rPr>
              <w:t>货物购销合同签订的同时，双方须签订廉洁购销合同</w:t>
            </w:r>
          </w:p>
        </w:tc>
      </w:tr>
      <w:bookmarkEnd w:id="29"/>
    </w:tbl>
    <w:p w14:paraId="12AD1F6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2" w:name="_Toc24691"/>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2"/>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9862"/>
      <w:r>
        <w:rPr>
          <w:rFonts w:hint="eastAsia" w:ascii="新宋体" w:hAnsi="新宋体" w:eastAsia="新宋体" w:cs="新宋体"/>
          <w:b/>
          <w:color w:val="auto"/>
          <w:sz w:val="22"/>
          <w:szCs w:val="22"/>
          <w:highlight w:val="none"/>
        </w:rPr>
        <w:t>一、总 则</w:t>
      </w:r>
      <w:bookmarkEnd w:id="33"/>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1533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4"/>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020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5"/>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16040"/>
      <w:r>
        <w:rPr>
          <w:rFonts w:hint="eastAsia" w:ascii="新宋体" w:hAnsi="新宋体" w:eastAsia="新宋体" w:cs="新宋体"/>
          <w:b/>
          <w:color w:val="auto"/>
          <w:sz w:val="22"/>
          <w:szCs w:val="22"/>
          <w:highlight w:val="none"/>
        </w:rPr>
        <w:t>四、评标办法</w:t>
      </w:r>
      <w:bookmarkEnd w:id="36"/>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分（权值3</w:t>
      </w: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0101"/>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7"/>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4"/>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与招标文件第四部分的货物技术规格及配置、商务要求对比，一项指标负偏离扣1分，标注★的指标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w:t>
            </w:r>
            <w:r>
              <w:rPr>
                <w:rFonts w:hint="eastAsia" w:ascii="新宋体" w:hAnsi="新宋体" w:eastAsia="新宋体" w:cs="新宋体"/>
                <w:color w:val="auto"/>
                <w:sz w:val="22"/>
                <w:szCs w:val="22"/>
                <w:highlight w:val="none"/>
                <w:lang w:val="en-US" w:eastAsia="zh-CN"/>
              </w:rPr>
              <w:t>机型</w:t>
            </w:r>
            <w:r>
              <w:rPr>
                <w:rFonts w:hint="eastAsia" w:ascii="新宋体" w:hAnsi="新宋体" w:eastAsia="新宋体" w:cs="新宋体"/>
                <w:color w:val="auto"/>
                <w:sz w:val="22"/>
                <w:szCs w:val="22"/>
                <w:highlight w:val="none"/>
              </w:rPr>
              <w:t>采购合同复印件</w:t>
            </w:r>
            <w:r>
              <w:rPr>
                <w:rFonts w:hint="eastAsia" w:ascii="新宋体" w:hAnsi="新宋体" w:eastAsia="新宋体" w:cs="新宋体"/>
                <w:color w:val="auto"/>
                <w:sz w:val="22"/>
                <w:szCs w:val="22"/>
                <w:highlight w:val="none"/>
                <w:lang w:val="en-US" w:eastAsia="zh-CN"/>
              </w:rPr>
              <w:t>并加盖公章（投标人或非投标人签订的合同均认可）</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2、报价评分（权值3</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24E1C25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8" w:name="_Toc13650"/>
      <w:r>
        <w:rPr>
          <w:rFonts w:hint="eastAsia" w:ascii="新宋体" w:hAnsi="新宋体" w:eastAsia="新宋体" w:cs="新宋体"/>
          <w:b/>
          <w:bCs/>
          <w:color w:val="auto"/>
          <w:sz w:val="22"/>
          <w:szCs w:val="22"/>
          <w:highlight w:val="none"/>
        </w:rPr>
        <w:t>六、定标办法</w:t>
      </w:r>
      <w:bookmarkEnd w:id="38"/>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25260"/>
      <w:r>
        <w:rPr>
          <w:rFonts w:hint="eastAsia" w:ascii="新宋体" w:hAnsi="新宋体" w:eastAsia="新宋体" w:cs="新宋体"/>
          <w:b/>
          <w:color w:val="auto"/>
          <w:sz w:val="22"/>
          <w:szCs w:val="22"/>
          <w:highlight w:val="none"/>
        </w:rPr>
        <w:t>七、投标人义务</w:t>
      </w:r>
      <w:bookmarkEnd w:id="39"/>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5A50FB1A">
      <w:pPr>
        <w:rPr>
          <w:rFonts w:hint="eastAsia" w:ascii="新宋体" w:hAnsi="新宋体" w:eastAsia="新宋体" w:cs="新宋体"/>
          <w:color w:val="auto"/>
          <w:highlight w:val="none"/>
        </w:rPr>
      </w:pPr>
    </w:p>
    <w:sectPr>
      <w:headerReference r:id="rId9" w:type="default"/>
      <w:footerReference r:id="rId10"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6"/>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6"/>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6"/>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8"/>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8"/>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8"/>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114F8F"/>
    <w:rsid w:val="001247D2"/>
    <w:rsid w:val="0016386F"/>
    <w:rsid w:val="00166AB4"/>
    <w:rsid w:val="00191903"/>
    <w:rsid w:val="001938DB"/>
    <w:rsid w:val="00197D68"/>
    <w:rsid w:val="001A75A0"/>
    <w:rsid w:val="001B5A72"/>
    <w:rsid w:val="001C0F4B"/>
    <w:rsid w:val="001D02EF"/>
    <w:rsid w:val="0023016B"/>
    <w:rsid w:val="0024135E"/>
    <w:rsid w:val="00256D25"/>
    <w:rsid w:val="002671EE"/>
    <w:rsid w:val="002909A4"/>
    <w:rsid w:val="00293114"/>
    <w:rsid w:val="002D690B"/>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811BC"/>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8467BF"/>
    <w:rsid w:val="01AA7234"/>
    <w:rsid w:val="01B025F4"/>
    <w:rsid w:val="022218C6"/>
    <w:rsid w:val="024B6CB8"/>
    <w:rsid w:val="02D36222"/>
    <w:rsid w:val="03034029"/>
    <w:rsid w:val="032E2252"/>
    <w:rsid w:val="032F3562"/>
    <w:rsid w:val="033E626C"/>
    <w:rsid w:val="03676363"/>
    <w:rsid w:val="03EF1A15"/>
    <w:rsid w:val="03F34262"/>
    <w:rsid w:val="03FD6292"/>
    <w:rsid w:val="045C452F"/>
    <w:rsid w:val="047C4CC6"/>
    <w:rsid w:val="04A92D3F"/>
    <w:rsid w:val="04AA73F6"/>
    <w:rsid w:val="04B862AB"/>
    <w:rsid w:val="04B8631D"/>
    <w:rsid w:val="04D51825"/>
    <w:rsid w:val="05427BAF"/>
    <w:rsid w:val="05F568B9"/>
    <w:rsid w:val="06714493"/>
    <w:rsid w:val="06750C6D"/>
    <w:rsid w:val="068B722C"/>
    <w:rsid w:val="06C21F22"/>
    <w:rsid w:val="070F77B8"/>
    <w:rsid w:val="072E1AFB"/>
    <w:rsid w:val="079C4B36"/>
    <w:rsid w:val="07C05D50"/>
    <w:rsid w:val="08882FDF"/>
    <w:rsid w:val="08AF7DD5"/>
    <w:rsid w:val="08C806A7"/>
    <w:rsid w:val="09633416"/>
    <w:rsid w:val="09803590"/>
    <w:rsid w:val="09812055"/>
    <w:rsid w:val="09935664"/>
    <w:rsid w:val="09B92103"/>
    <w:rsid w:val="0A0F5A19"/>
    <w:rsid w:val="0A551B3B"/>
    <w:rsid w:val="0A707CE6"/>
    <w:rsid w:val="0AE20526"/>
    <w:rsid w:val="0B0D7095"/>
    <w:rsid w:val="0BA46483"/>
    <w:rsid w:val="0BEC0234"/>
    <w:rsid w:val="0C8560BE"/>
    <w:rsid w:val="0CAB711C"/>
    <w:rsid w:val="0CAC7F34"/>
    <w:rsid w:val="0CCA7209"/>
    <w:rsid w:val="0CDC67CB"/>
    <w:rsid w:val="0D2C62E1"/>
    <w:rsid w:val="0D3137EF"/>
    <w:rsid w:val="0DA7517F"/>
    <w:rsid w:val="0DF60623"/>
    <w:rsid w:val="0EC7671B"/>
    <w:rsid w:val="0EF27EDE"/>
    <w:rsid w:val="0F2C4641"/>
    <w:rsid w:val="10271096"/>
    <w:rsid w:val="102C0B00"/>
    <w:rsid w:val="108F2E02"/>
    <w:rsid w:val="10DB0515"/>
    <w:rsid w:val="10F1215E"/>
    <w:rsid w:val="11003D8B"/>
    <w:rsid w:val="110747A8"/>
    <w:rsid w:val="111C7DAD"/>
    <w:rsid w:val="116054B4"/>
    <w:rsid w:val="11717CE3"/>
    <w:rsid w:val="11744F72"/>
    <w:rsid w:val="118405A8"/>
    <w:rsid w:val="122C65DA"/>
    <w:rsid w:val="1265592B"/>
    <w:rsid w:val="1266418A"/>
    <w:rsid w:val="128A342F"/>
    <w:rsid w:val="12901575"/>
    <w:rsid w:val="12BA7BE0"/>
    <w:rsid w:val="12C3021C"/>
    <w:rsid w:val="12E83527"/>
    <w:rsid w:val="13352CE1"/>
    <w:rsid w:val="13C744AC"/>
    <w:rsid w:val="13FD3CDB"/>
    <w:rsid w:val="141B0C12"/>
    <w:rsid w:val="149E01FC"/>
    <w:rsid w:val="14B5157D"/>
    <w:rsid w:val="14C5099F"/>
    <w:rsid w:val="14E74D4E"/>
    <w:rsid w:val="150443FD"/>
    <w:rsid w:val="156D5F48"/>
    <w:rsid w:val="157F7BD6"/>
    <w:rsid w:val="159C38EA"/>
    <w:rsid w:val="15BC58B2"/>
    <w:rsid w:val="15C1741D"/>
    <w:rsid w:val="15DA6115"/>
    <w:rsid w:val="15E667C0"/>
    <w:rsid w:val="15EC6B3C"/>
    <w:rsid w:val="1633675E"/>
    <w:rsid w:val="16600F53"/>
    <w:rsid w:val="167E14CE"/>
    <w:rsid w:val="16E94DDC"/>
    <w:rsid w:val="17231DF9"/>
    <w:rsid w:val="17444FDC"/>
    <w:rsid w:val="17804127"/>
    <w:rsid w:val="17850BF4"/>
    <w:rsid w:val="17B45B78"/>
    <w:rsid w:val="18115FA7"/>
    <w:rsid w:val="18BB10D3"/>
    <w:rsid w:val="18E4036B"/>
    <w:rsid w:val="19274CB7"/>
    <w:rsid w:val="19601154"/>
    <w:rsid w:val="19BF186E"/>
    <w:rsid w:val="1A0C2E14"/>
    <w:rsid w:val="1B253D72"/>
    <w:rsid w:val="1B4733C9"/>
    <w:rsid w:val="1B98614F"/>
    <w:rsid w:val="1BAD134E"/>
    <w:rsid w:val="1BBD1E4C"/>
    <w:rsid w:val="1BC25F36"/>
    <w:rsid w:val="1BD913F7"/>
    <w:rsid w:val="1C1756AC"/>
    <w:rsid w:val="1C352B45"/>
    <w:rsid w:val="1C656A2C"/>
    <w:rsid w:val="1C7C085F"/>
    <w:rsid w:val="1C912B17"/>
    <w:rsid w:val="1C9911BF"/>
    <w:rsid w:val="1CC7474A"/>
    <w:rsid w:val="1D3C6CD5"/>
    <w:rsid w:val="1D640462"/>
    <w:rsid w:val="1D6D17B1"/>
    <w:rsid w:val="1DAB6AB9"/>
    <w:rsid w:val="1DB46A8A"/>
    <w:rsid w:val="1DF25E6B"/>
    <w:rsid w:val="1DF65C9E"/>
    <w:rsid w:val="1E153C46"/>
    <w:rsid w:val="1E182FAD"/>
    <w:rsid w:val="1E3936A0"/>
    <w:rsid w:val="1E464A9C"/>
    <w:rsid w:val="1EF60618"/>
    <w:rsid w:val="1F0F6FBE"/>
    <w:rsid w:val="1F17285B"/>
    <w:rsid w:val="1FA07390"/>
    <w:rsid w:val="1FB73684"/>
    <w:rsid w:val="1FC7417D"/>
    <w:rsid w:val="203D19AC"/>
    <w:rsid w:val="208F5FA2"/>
    <w:rsid w:val="20A14394"/>
    <w:rsid w:val="20AB51F5"/>
    <w:rsid w:val="20B73C37"/>
    <w:rsid w:val="21103347"/>
    <w:rsid w:val="21315FB2"/>
    <w:rsid w:val="21CB7E10"/>
    <w:rsid w:val="21E309E7"/>
    <w:rsid w:val="22501655"/>
    <w:rsid w:val="22B1192E"/>
    <w:rsid w:val="22CD3AFB"/>
    <w:rsid w:val="22DD55EF"/>
    <w:rsid w:val="23287D36"/>
    <w:rsid w:val="23633EA5"/>
    <w:rsid w:val="23812DAF"/>
    <w:rsid w:val="23865628"/>
    <w:rsid w:val="23911D06"/>
    <w:rsid w:val="23960FD3"/>
    <w:rsid w:val="24001B1B"/>
    <w:rsid w:val="24141D9B"/>
    <w:rsid w:val="242B1392"/>
    <w:rsid w:val="245A08EC"/>
    <w:rsid w:val="245E432B"/>
    <w:rsid w:val="24764035"/>
    <w:rsid w:val="2479598D"/>
    <w:rsid w:val="2492046F"/>
    <w:rsid w:val="24CD44AE"/>
    <w:rsid w:val="25087EAE"/>
    <w:rsid w:val="25B7258F"/>
    <w:rsid w:val="25EE0703"/>
    <w:rsid w:val="2604062B"/>
    <w:rsid w:val="261E438F"/>
    <w:rsid w:val="267B2F83"/>
    <w:rsid w:val="267D4943"/>
    <w:rsid w:val="26971450"/>
    <w:rsid w:val="26BB7818"/>
    <w:rsid w:val="273974AC"/>
    <w:rsid w:val="277520F7"/>
    <w:rsid w:val="277E328A"/>
    <w:rsid w:val="27B43E72"/>
    <w:rsid w:val="27BB435B"/>
    <w:rsid w:val="27EA79FD"/>
    <w:rsid w:val="27FE3662"/>
    <w:rsid w:val="282A596C"/>
    <w:rsid w:val="285F1083"/>
    <w:rsid w:val="286C4CB6"/>
    <w:rsid w:val="288D4D37"/>
    <w:rsid w:val="289934D7"/>
    <w:rsid w:val="28A72075"/>
    <w:rsid w:val="28E179E3"/>
    <w:rsid w:val="294B4C19"/>
    <w:rsid w:val="29EF0CED"/>
    <w:rsid w:val="2A3704AB"/>
    <w:rsid w:val="2A39707D"/>
    <w:rsid w:val="2A6B7958"/>
    <w:rsid w:val="2AA4120E"/>
    <w:rsid w:val="2AA834F3"/>
    <w:rsid w:val="2AB90504"/>
    <w:rsid w:val="2ABE533E"/>
    <w:rsid w:val="2B37027E"/>
    <w:rsid w:val="2B455D08"/>
    <w:rsid w:val="2B5C359B"/>
    <w:rsid w:val="2B9011AE"/>
    <w:rsid w:val="2BE512DE"/>
    <w:rsid w:val="2BFF7464"/>
    <w:rsid w:val="2C01411F"/>
    <w:rsid w:val="2C382AA1"/>
    <w:rsid w:val="2CD25404"/>
    <w:rsid w:val="2D5026CD"/>
    <w:rsid w:val="2D525590"/>
    <w:rsid w:val="2D661C74"/>
    <w:rsid w:val="2D8B379E"/>
    <w:rsid w:val="2D906F26"/>
    <w:rsid w:val="2DA614F1"/>
    <w:rsid w:val="2DC941D1"/>
    <w:rsid w:val="2E7A3E42"/>
    <w:rsid w:val="2E7F2198"/>
    <w:rsid w:val="2E8A3B33"/>
    <w:rsid w:val="2F0156EC"/>
    <w:rsid w:val="2F794408"/>
    <w:rsid w:val="2FD82D42"/>
    <w:rsid w:val="3035269B"/>
    <w:rsid w:val="304C3F78"/>
    <w:rsid w:val="307D1FD3"/>
    <w:rsid w:val="309054B1"/>
    <w:rsid w:val="310F4105"/>
    <w:rsid w:val="31AE4612"/>
    <w:rsid w:val="31E7649F"/>
    <w:rsid w:val="326264DF"/>
    <w:rsid w:val="32D374B5"/>
    <w:rsid w:val="33AF45A9"/>
    <w:rsid w:val="33B47B96"/>
    <w:rsid w:val="33DD613D"/>
    <w:rsid w:val="34990F0F"/>
    <w:rsid w:val="34F129E1"/>
    <w:rsid w:val="34F64685"/>
    <w:rsid w:val="35104FE2"/>
    <w:rsid w:val="352C4C96"/>
    <w:rsid w:val="353A3825"/>
    <w:rsid w:val="354B3256"/>
    <w:rsid w:val="35541EFF"/>
    <w:rsid w:val="35686326"/>
    <w:rsid w:val="358A32D3"/>
    <w:rsid w:val="358C38C7"/>
    <w:rsid w:val="35D91F1A"/>
    <w:rsid w:val="35F1444A"/>
    <w:rsid w:val="36102D8E"/>
    <w:rsid w:val="361804A0"/>
    <w:rsid w:val="3697127A"/>
    <w:rsid w:val="369C5618"/>
    <w:rsid w:val="36E10CAB"/>
    <w:rsid w:val="36E3702D"/>
    <w:rsid w:val="37396137"/>
    <w:rsid w:val="374E32B6"/>
    <w:rsid w:val="37FF42EC"/>
    <w:rsid w:val="38247641"/>
    <w:rsid w:val="382E199E"/>
    <w:rsid w:val="38311C24"/>
    <w:rsid w:val="383E568D"/>
    <w:rsid w:val="387566FB"/>
    <w:rsid w:val="38822138"/>
    <w:rsid w:val="38876A35"/>
    <w:rsid w:val="38B81160"/>
    <w:rsid w:val="38D80AE5"/>
    <w:rsid w:val="38D96215"/>
    <w:rsid w:val="39C27D9B"/>
    <w:rsid w:val="3A51759A"/>
    <w:rsid w:val="3A7B19DF"/>
    <w:rsid w:val="3A7B5122"/>
    <w:rsid w:val="3AA848D5"/>
    <w:rsid w:val="3B2628E9"/>
    <w:rsid w:val="3B67578F"/>
    <w:rsid w:val="3BA349BC"/>
    <w:rsid w:val="3BEE5F3E"/>
    <w:rsid w:val="3C2B5EFD"/>
    <w:rsid w:val="3C657396"/>
    <w:rsid w:val="3C77271D"/>
    <w:rsid w:val="3CDE75B4"/>
    <w:rsid w:val="3CE60981"/>
    <w:rsid w:val="3CF84967"/>
    <w:rsid w:val="3D711084"/>
    <w:rsid w:val="3D723F3C"/>
    <w:rsid w:val="3D7F5975"/>
    <w:rsid w:val="3D807F9A"/>
    <w:rsid w:val="3D963B59"/>
    <w:rsid w:val="3DBF046C"/>
    <w:rsid w:val="3DD73B01"/>
    <w:rsid w:val="3DEE608D"/>
    <w:rsid w:val="3DF379B0"/>
    <w:rsid w:val="3E36708F"/>
    <w:rsid w:val="3E397463"/>
    <w:rsid w:val="3E7F6D9C"/>
    <w:rsid w:val="3E8D4B19"/>
    <w:rsid w:val="3E987CCF"/>
    <w:rsid w:val="3EA3354D"/>
    <w:rsid w:val="3EC85EDC"/>
    <w:rsid w:val="3ECA6C84"/>
    <w:rsid w:val="3F2F6FBC"/>
    <w:rsid w:val="3F7B1982"/>
    <w:rsid w:val="3F7C61A4"/>
    <w:rsid w:val="406D4E72"/>
    <w:rsid w:val="40AA52F7"/>
    <w:rsid w:val="40DA29A7"/>
    <w:rsid w:val="413B5C69"/>
    <w:rsid w:val="41546829"/>
    <w:rsid w:val="41FE3603"/>
    <w:rsid w:val="420A07CB"/>
    <w:rsid w:val="42F16DD6"/>
    <w:rsid w:val="43466B0C"/>
    <w:rsid w:val="43973E87"/>
    <w:rsid w:val="43BB670A"/>
    <w:rsid w:val="43E726FA"/>
    <w:rsid w:val="4428475D"/>
    <w:rsid w:val="44687EFB"/>
    <w:rsid w:val="44861C7C"/>
    <w:rsid w:val="44C552CC"/>
    <w:rsid w:val="45477EF9"/>
    <w:rsid w:val="457C1B2E"/>
    <w:rsid w:val="45917ACD"/>
    <w:rsid w:val="45D26FE5"/>
    <w:rsid w:val="45E700E8"/>
    <w:rsid w:val="46212C72"/>
    <w:rsid w:val="462C1386"/>
    <w:rsid w:val="463C1BAE"/>
    <w:rsid w:val="46503282"/>
    <w:rsid w:val="47220B63"/>
    <w:rsid w:val="47A96B72"/>
    <w:rsid w:val="47B456BA"/>
    <w:rsid w:val="48066228"/>
    <w:rsid w:val="48260166"/>
    <w:rsid w:val="48484C47"/>
    <w:rsid w:val="485305FB"/>
    <w:rsid w:val="485D1C5F"/>
    <w:rsid w:val="4864367A"/>
    <w:rsid w:val="48680B95"/>
    <w:rsid w:val="487951CA"/>
    <w:rsid w:val="487F1B0E"/>
    <w:rsid w:val="48857A29"/>
    <w:rsid w:val="48876C0F"/>
    <w:rsid w:val="49153758"/>
    <w:rsid w:val="492A2FE2"/>
    <w:rsid w:val="492E03F5"/>
    <w:rsid w:val="495C55F2"/>
    <w:rsid w:val="49677439"/>
    <w:rsid w:val="4980390C"/>
    <w:rsid w:val="49A52B1C"/>
    <w:rsid w:val="49B03EC5"/>
    <w:rsid w:val="49F025E3"/>
    <w:rsid w:val="4A28749A"/>
    <w:rsid w:val="4A396B13"/>
    <w:rsid w:val="4A6801C4"/>
    <w:rsid w:val="4A8E407C"/>
    <w:rsid w:val="4ACA1F26"/>
    <w:rsid w:val="4B3C2010"/>
    <w:rsid w:val="4B986214"/>
    <w:rsid w:val="4BC87E8A"/>
    <w:rsid w:val="4C220063"/>
    <w:rsid w:val="4C3115BF"/>
    <w:rsid w:val="4C3D588C"/>
    <w:rsid w:val="4C612A6B"/>
    <w:rsid w:val="4D642C4C"/>
    <w:rsid w:val="4DD20C3E"/>
    <w:rsid w:val="4DD612AC"/>
    <w:rsid w:val="4E184475"/>
    <w:rsid w:val="4E266FE9"/>
    <w:rsid w:val="4E8A4880"/>
    <w:rsid w:val="4E9E0795"/>
    <w:rsid w:val="4E9E7AAE"/>
    <w:rsid w:val="4EB33A02"/>
    <w:rsid w:val="4F0A0EE8"/>
    <w:rsid w:val="4F0C3B24"/>
    <w:rsid w:val="4F2D51FE"/>
    <w:rsid w:val="4F515808"/>
    <w:rsid w:val="4F8B7E11"/>
    <w:rsid w:val="4FFA0AF3"/>
    <w:rsid w:val="50416802"/>
    <w:rsid w:val="508523BE"/>
    <w:rsid w:val="509829D7"/>
    <w:rsid w:val="50A0169A"/>
    <w:rsid w:val="50D376F9"/>
    <w:rsid w:val="51060E5C"/>
    <w:rsid w:val="511B0D44"/>
    <w:rsid w:val="51424ACB"/>
    <w:rsid w:val="519A4D42"/>
    <w:rsid w:val="521D22F0"/>
    <w:rsid w:val="523D381C"/>
    <w:rsid w:val="52F7065B"/>
    <w:rsid w:val="53995D1F"/>
    <w:rsid w:val="53F05ECB"/>
    <w:rsid w:val="54592004"/>
    <w:rsid w:val="545A4B8F"/>
    <w:rsid w:val="54677351"/>
    <w:rsid w:val="54910F90"/>
    <w:rsid w:val="54994D7E"/>
    <w:rsid w:val="54DA0E71"/>
    <w:rsid w:val="54EF4893"/>
    <w:rsid w:val="54F9100E"/>
    <w:rsid w:val="55096C5B"/>
    <w:rsid w:val="557C4CEC"/>
    <w:rsid w:val="559F20CE"/>
    <w:rsid w:val="55A72FAC"/>
    <w:rsid w:val="55D45B38"/>
    <w:rsid w:val="56132851"/>
    <w:rsid w:val="5631506E"/>
    <w:rsid w:val="56387D41"/>
    <w:rsid w:val="564E2752"/>
    <w:rsid w:val="56836AD2"/>
    <w:rsid w:val="5697739D"/>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7E7622"/>
    <w:rsid w:val="5A842D68"/>
    <w:rsid w:val="5A9541F4"/>
    <w:rsid w:val="5AC13BD8"/>
    <w:rsid w:val="5AD62D8F"/>
    <w:rsid w:val="5C2D55D1"/>
    <w:rsid w:val="5CC16136"/>
    <w:rsid w:val="5CD24647"/>
    <w:rsid w:val="5CF21531"/>
    <w:rsid w:val="5D516938"/>
    <w:rsid w:val="5D562BB6"/>
    <w:rsid w:val="5D72062E"/>
    <w:rsid w:val="5E5752D5"/>
    <w:rsid w:val="5E7A402D"/>
    <w:rsid w:val="5E91246B"/>
    <w:rsid w:val="5F0150E7"/>
    <w:rsid w:val="5F4F16DD"/>
    <w:rsid w:val="5F836A5D"/>
    <w:rsid w:val="5FCC3ACA"/>
    <w:rsid w:val="5FCF323C"/>
    <w:rsid w:val="6005003F"/>
    <w:rsid w:val="6076758A"/>
    <w:rsid w:val="6179123D"/>
    <w:rsid w:val="619B21A0"/>
    <w:rsid w:val="619D22F1"/>
    <w:rsid w:val="62082641"/>
    <w:rsid w:val="624A5CB4"/>
    <w:rsid w:val="62547CD1"/>
    <w:rsid w:val="62AA3B6D"/>
    <w:rsid w:val="63032814"/>
    <w:rsid w:val="630728B3"/>
    <w:rsid w:val="634E5E7A"/>
    <w:rsid w:val="63574FD7"/>
    <w:rsid w:val="63857C4A"/>
    <w:rsid w:val="638B467F"/>
    <w:rsid w:val="63B62D1D"/>
    <w:rsid w:val="63B72FAB"/>
    <w:rsid w:val="63BC351D"/>
    <w:rsid w:val="640D51D1"/>
    <w:rsid w:val="64D64A51"/>
    <w:rsid w:val="64F36C57"/>
    <w:rsid w:val="64FC2FC1"/>
    <w:rsid w:val="65030035"/>
    <w:rsid w:val="65893078"/>
    <w:rsid w:val="65A75BE4"/>
    <w:rsid w:val="65FF5661"/>
    <w:rsid w:val="6671225B"/>
    <w:rsid w:val="670F5019"/>
    <w:rsid w:val="674E4713"/>
    <w:rsid w:val="67AD177C"/>
    <w:rsid w:val="67B3300F"/>
    <w:rsid w:val="6848469A"/>
    <w:rsid w:val="685040AC"/>
    <w:rsid w:val="68E26FD4"/>
    <w:rsid w:val="692142F9"/>
    <w:rsid w:val="694A4888"/>
    <w:rsid w:val="69A25058"/>
    <w:rsid w:val="69BA2CC8"/>
    <w:rsid w:val="69C534F5"/>
    <w:rsid w:val="69E9781D"/>
    <w:rsid w:val="6A2779BF"/>
    <w:rsid w:val="6A2922A9"/>
    <w:rsid w:val="6A4E0346"/>
    <w:rsid w:val="6A64025D"/>
    <w:rsid w:val="6AC16A1E"/>
    <w:rsid w:val="6ACE068F"/>
    <w:rsid w:val="6B1B1EA9"/>
    <w:rsid w:val="6B2B4446"/>
    <w:rsid w:val="6B5A74D7"/>
    <w:rsid w:val="6B5B0D31"/>
    <w:rsid w:val="6BD940E2"/>
    <w:rsid w:val="6C421A44"/>
    <w:rsid w:val="6C4C433B"/>
    <w:rsid w:val="6C5C62A4"/>
    <w:rsid w:val="6CA25D5C"/>
    <w:rsid w:val="6CE47B9F"/>
    <w:rsid w:val="6D1E509F"/>
    <w:rsid w:val="6D3E250F"/>
    <w:rsid w:val="6D3F5B16"/>
    <w:rsid w:val="6E032E11"/>
    <w:rsid w:val="6E9259E3"/>
    <w:rsid w:val="6ECE5A7E"/>
    <w:rsid w:val="6ED963DF"/>
    <w:rsid w:val="6F5F4920"/>
    <w:rsid w:val="6F7E50C6"/>
    <w:rsid w:val="6F812F6E"/>
    <w:rsid w:val="6FEE246B"/>
    <w:rsid w:val="708E4896"/>
    <w:rsid w:val="70D74920"/>
    <w:rsid w:val="71113E54"/>
    <w:rsid w:val="71631FDB"/>
    <w:rsid w:val="71FC05E2"/>
    <w:rsid w:val="72255594"/>
    <w:rsid w:val="72276A6D"/>
    <w:rsid w:val="72774E61"/>
    <w:rsid w:val="729D604D"/>
    <w:rsid w:val="72C2758D"/>
    <w:rsid w:val="72F11B8E"/>
    <w:rsid w:val="72F84F0E"/>
    <w:rsid w:val="72FF6DC6"/>
    <w:rsid w:val="732F3BBD"/>
    <w:rsid w:val="73B221A8"/>
    <w:rsid w:val="73C635B0"/>
    <w:rsid w:val="740D6A21"/>
    <w:rsid w:val="74290309"/>
    <w:rsid w:val="747C2A00"/>
    <w:rsid w:val="74F108C2"/>
    <w:rsid w:val="75001B03"/>
    <w:rsid w:val="750465AC"/>
    <w:rsid w:val="75991CAA"/>
    <w:rsid w:val="75BD7C06"/>
    <w:rsid w:val="76417087"/>
    <w:rsid w:val="76573696"/>
    <w:rsid w:val="7661289E"/>
    <w:rsid w:val="766137D0"/>
    <w:rsid w:val="76710FD8"/>
    <w:rsid w:val="76C30A85"/>
    <w:rsid w:val="76E010A1"/>
    <w:rsid w:val="77091992"/>
    <w:rsid w:val="770F3A3D"/>
    <w:rsid w:val="771A774E"/>
    <w:rsid w:val="773A0573"/>
    <w:rsid w:val="773C3640"/>
    <w:rsid w:val="77B00466"/>
    <w:rsid w:val="77BA035C"/>
    <w:rsid w:val="77C17FC5"/>
    <w:rsid w:val="77CF62E6"/>
    <w:rsid w:val="77FE1198"/>
    <w:rsid w:val="7859434A"/>
    <w:rsid w:val="787225AD"/>
    <w:rsid w:val="78D92F3F"/>
    <w:rsid w:val="798F12AC"/>
    <w:rsid w:val="79A20150"/>
    <w:rsid w:val="7A032BAD"/>
    <w:rsid w:val="7A1330CA"/>
    <w:rsid w:val="7A2554AA"/>
    <w:rsid w:val="7A2D2774"/>
    <w:rsid w:val="7A4453B2"/>
    <w:rsid w:val="7A5333FE"/>
    <w:rsid w:val="7A784334"/>
    <w:rsid w:val="7AB85DB5"/>
    <w:rsid w:val="7ABA33DB"/>
    <w:rsid w:val="7B3E60D1"/>
    <w:rsid w:val="7B857465"/>
    <w:rsid w:val="7B923492"/>
    <w:rsid w:val="7B964626"/>
    <w:rsid w:val="7BA05373"/>
    <w:rsid w:val="7BA40600"/>
    <w:rsid w:val="7BF91FE0"/>
    <w:rsid w:val="7C692D19"/>
    <w:rsid w:val="7C7C7159"/>
    <w:rsid w:val="7CEE2903"/>
    <w:rsid w:val="7D2506FF"/>
    <w:rsid w:val="7D5D39EA"/>
    <w:rsid w:val="7D8D51B2"/>
    <w:rsid w:val="7DB52956"/>
    <w:rsid w:val="7E367740"/>
    <w:rsid w:val="7EAD3692"/>
    <w:rsid w:val="7ED62CAF"/>
    <w:rsid w:val="7F3177DE"/>
    <w:rsid w:val="7F4D1EA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7"/>
    <w:qFormat/>
    <w:uiPriority w:val="0"/>
    <w:pPr>
      <w:keepNext/>
      <w:jc w:val="center"/>
      <w:outlineLvl w:val="0"/>
    </w:pPr>
    <w:rPr>
      <w:rFonts w:eastAsia="黑体"/>
      <w:b/>
      <w:sz w:val="32"/>
      <w:szCs w:val="20"/>
    </w:rPr>
  </w:style>
  <w:style w:type="paragraph" w:styleId="4">
    <w:name w:val="heading 2"/>
    <w:basedOn w:val="1"/>
    <w:next w:val="1"/>
    <w:link w:val="186"/>
    <w:qFormat/>
    <w:uiPriority w:val="0"/>
    <w:pPr>
      <w:keepNext/>
      <w:outlineLvl w:val="1"/>
    </w:pPr>
    <w:rPr>
      <w:rFonts w:ascii="仿宋_GB2312"/>
      <w:b/>
      <w:sz w:val="28"/>
      <w:szCs w:val="32"/>
    </w:rPr>
  </w:style>
  <w:style w:type="paragraph" w:styleId="5">
    <w:name w:val="heading 3"/>
    <w:basedOn w:val="1"/>
    <w:next w:val="1"/>
    <w:link w:val="106"/>
    <w:qFormat/>
    <w:uiPriority w:val="0"/>
    <w:pPr>
      <w:keepNext/>
      <w:keepLines/>
      <w:spacing w:line="540" w:lineRule="atLeast"/>
      <w:outlineLvl w:val="2"/>
    </w:pPr>
    <w:rPr>
      <w:rFonts w:eastAsia="黑体"/>
      <w:b/>
      <w:sz w:val="28"/>
      <w:szCs w:val="20"/>
    </w:rPr>
  </w:style>
  <w:style w:type="paragraph" w:styleId="6">
    <w:name w:val="heading 4"/>
    <w:basedOn w:val="1"/>
    <w:next w:val="1"/>
    <w:link w:val="202"/>
    <w:qFormat/>
    <w:uiPriority w:val="0"/>
    <w:pPr>
      <w:keepNext/>
      <w:keepLines/>
      <w:spacing w:line="540" w:lineRule="atLeast"/>
      <w:outlineLvl w:val="3"/>
    </w:pPr>
    <w:rPr>
      <w:sz w:val="28"/>
      <w:szCs w:val="28"/>
    </w:rPr>
  </w:style>
  <w:style w:type="paragraph" w:styleId="7">
    <w:name w:val="heading 5"/>
    <w:basedOn w:val="1"/>
    <w:next w:val="1"/>
    <w:link w:val="177"/>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9"/>
    <w:qFormat/>
    <w:uiPriority w:val="0"/>
    <w:pPr>
      <w:keepNext/>
      <w:keepLines/>
      <w:spacing w:before="240" w:after="64" w:line="317" w:lineRule="auto"/>
      <w:outlineLvl w:val="6"/>
    </w:pPr>
    <w:rPr>
      <w:b/>
      <w:sz w:val="24"/>
      <w:szCs w:val="20"/>
    </w:rPr>
  </w:style>
  <w:style w:type="paragraph" w:styleId="11">
    <w:name w:val="heading 8"/>
    <w:basedOn w:val="1"/>
    <w:next w:val="9"/>
    <w:link w:val="111"/>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3"/>
    <w:qFormat/>
    <w:uiPriority w:val="0"/>
    <w:pPr>
      <w:keepNext/>
      <w:keepLines/>
      <w:spacing w:before="240" w:after="64" w:line="317"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macro"/>
    <w:link w:val="1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4"/>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2"/>
    <w:qFormat/>
    <w:uiPriority w:val="0"/>
    <w:pPr>
      <w:shd w:val="clear" w:color="auto" w:fill="000080"/>
    </w:pPr>
    <w:rPr>
      <w:rFonts w:ascii="Times New Roman" w:hAnsi="Times New Roman"/>
      <w:kern w:val="0"/>
      <w:sz w:val="20"/>
    </w:rPr>
  </w:style>
  <w:style w:type="paragraph" w:styleId="18">
    <w:name w:val="annotation text"/>
    <w:basedOn w:val="1"/>
    <w:link w:val="114"/>
    <w:unhideWhenUsed/>
    <w:qFormat/>
    <w:uiPriority w:val="0"/>
    <w:pPr>
      <w:jc w:val="left"/>
    </w:pPr>
  </w:style>
  <w:style w:type="paragraph" w:styleId="19">
    <w:name w:val="Salutation"/>
    <w:basedOn w:val="1"/>
    <w:next w:val="1"/>
    <w:link w:val="75"/>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7"/>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9"/>
    <w:unhideWhenUsed/>
    <w:qFormat/>
    <w:uiPriority w:val="0"/>
    <w:pPr>
      <w:spacing w:after="120"/>
    </w:pPr>
  </w:style>
  <w:style w:type="paragraph" w:styleId="22">
    <w:name w:val="Body Text First Indent"/>
    <w:basedOn w:val="1"/>
    <w:link w:val="130"/>
    <w:qFormat/>
    <w:uiPriority w:val="0"/>
    <w:pPr>
      <w:autoSpaceDE w:val="0"/>
      <w:autoSpaceDN w:val="0"/>
      <w:adjustRightInd w:val="0"/>
      <w:ind w:firstLine="420" w:firstLineChars="100"/>
      <w:jc w:val="left"/>
    </w:pPr>
    <w:rPr>
      <w:rFonts w:ascii="等线" w:hAnsi="等线" w:eastAsia="等线"/>
      <w:szCs w:val="22"/>
    </w:rPr>
  </w:style>
  <w:style w:type="paragraph" w:styleId="23">
    <w:name w:val="Body Text Indent"/>
    <w:basedOn w:val="1"/>
    <w:next w:val="24"/>
    <w:link w:val="117"/>
    <w:unhideWhenUsed/>
    <w:qFormat/>
    <w:uiPriority w:val="0"/>
    <w:pPr>
      <w:spacing w:after="120"/>
      <w:ind w:left="420" w:leftChars="200"/>
    </w:pPr>
  </w:style>
  <w:style w:type="paragraph" w:styleId="24">
    <w:name w:val="Body Text First Indent 2"/>
    <w:basedOn w:val="23"/>
    <w:link w:val="220"/>
    <w:qFormat/>
    <w:uiPriority w:val="0"/>
    <w:pPr>
      <w:ind w:hanging="200" w:hangingChars="200"/>
    </w:pPr>
    <w:rPr>
      <w:rFonts w:cs="宋体"/>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92"/>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1"/>
    <w:qFormat/>
    <w:uiPriority w:val="0"/>
    <w:pPr>
      <w:ind w:left="100" w:leftChars="2500"/>
    </w:pPr>
    <w:rPr>
      <w:rFonts w:ascii="Times New Roman" w:hAnsi="Times New Roman"/>
      <w:kern w:val="0"/>
      <w:sz w:val="20"/>
    </w:rPr>
  </w:style>
  <w:style w:type="paragraph" w:styleId="34">
    <w:name w:val="Body Text Indent 2"/>
    <w:basedOn w:val="1"/>
    <w:link w:val="192"/>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1"/>
    <w:qFormat/>
    <w:uiPriority w:val="0"/>
    <w:rPr>
      <w:rFonts w:ascii="Times New Roman" w:hAnsi="Times New Roman"/>
      <w:kern w:val="0"/>
      <w:sz w:val="18"/>
      <w:szCs w:val="18"/>
    </w:rPr>
  </w:style>
  <w:style w:type="paragraph" w:styleId="36">
    <w:name w:val="footer"/>
    <w:basedOn w:val="1"/>
    <w:link w:val="174"/>
    <w:unhideWhenUsed/>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7"/>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rFonts w:ascii="Times New Roman" w:hAnsi="Times New Roman"/>
    </w:r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4"/>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6"/>
    <w:qFormat/>
    <w:uiPriority w:val="0"/>
    <w:pPr>
      <w:autoSpaceDE w:val="0"/>
      <w:autoSpaceDN w:val="0"/>
      <w:adjustRightInd w:val="0"/>
      <w:spacing w:after="120" w:line="480" w:lineRule="auto"/>
      <w:jc w:val="left"/>
    </w:pPr>
    <w:rPr>
      <w:rFonts w:ascii="等线" w:hAnsi="等线" w:eastAsia="等线"/>
      <w:szCs w:val="22"/>
    </w:rPr>
  </w:style>
  <w:style w:type="paragraph" w:styleId="5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Title"/>
    <w:basedOn w:val="1"/>
    <w:next w:val="1"/>
    <w:link w:val="104"/>
    <w:qFormat/>
    <w:uiPriority w:val="0"/>
    <w:pPr>
      <w:spacing w:before="240" w:after="60"/>
      <w:jc w:val="center"/>
      <w:outlineLvl w:val="0"/>
    </w:pPr>
    <w:rPr>
      <w:rFonts w:ascii="Cambria" w:hAnsi="Cambria"/>
      <w:b/>
      <w:bCs/>
      <w:kern w:val="0"/>
      <w:sz w:val="32"/>
      <w:szCs w:val="32"/>
    </w:rPr>
  </w:style>
  <w:style w:type="paragraph" w:styleId="53">
    <w:name w:val="annotation subject"/>
    <w:basedOn w:val="18"/>
    <w:next w:val="18"/>
    <w:link w:val="153"/>
    <w:qFormat/>
    <w:uiPriority w:val="0"/>
    <w:rPr>
      <w:rFonts w:ascii="Times New Roman" w:hAnsi="Times New Roman"/>
      <w:b/>
      <w:bCs/>
      <w:kern w:val="0"/>
      <w:sz w:val="20"/>
    </w:rPr>
  </w:style>
  <w:style w:type="table" w:styleId="55">
    <w:name w:val="Table Grid"/>
    <w:basedOn w:val="5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rFonts w:ascii="仿宋_GB2312" w:eastAsia="仿宋_GB2312"/>
      <w:bCs/>
      <w:sz w:val="32"/>
      <w:szCs w:val="32"/>
    </w:rPr>
  </w:style>
  <w:style w:type="character" w:styleId="58">
    <w:name w:val="page number"/>
    <w:basedOn w:val="56"/>
    <w:qFormat/>
    <w:uiPriority w:val="0"/>
  </w:style>
  <w:style w:type="character" w:styleId="59">
    <w:name w:val="FollowedHyperlink"/>
    <w:qFormat/>
    <w:uiPriority w:val="0"/>
    <w:rPr>
      <w:rFonts w:ascii="仿宋_GB2312" w:eastAsia="仿宋_GB2312"/>
      <w:b/>
      <w:color w:val="800080"/>
      <w:sz w:val="32"/>
      <w:szCs w:val="32"/>
      <w:u w:val="none"/>
    </w:rPr>
  </w:style>
  <w:style w:type="character" w:styleId="60">
    <w:name w:val="Emphasis"/>
    <w:qFormat/>
    <w:uiPriority w:val="0"/>
    <w:rPr>
      <w:i/>
      <w:iCs/>
    </w:rPr>
  </w:style>
  <w:style w:type="character" w:styleId="61">
    <w:name w:val="line number"/>
    <w:basedOn w:val="56"/>
    <w:qFormat/>
    <w:uiPriority w:val="0"/>
  </w:style>
  <w:style w:type="character" w:styleId="62">
    <w:name w:val="Hyperlink"/>
    <w:basedOn w:val="56"/>
    <w:qFormat/>
    <w:uiPriority w:val="0"/>
    <w:rPr>
      <w:rFonts w:ascii="仿宋_GB2312" w:eastAsia="仿宋_GB2312"/>
      <w:b/>
      <w:color w:val="0000FF"/>
      <w:sz w:val="32"/>
      <w:szCs w:val="32"/>
      <w:u w:val="none"/>
    </w:rPr>
  </w:style>
  <w:style w:type="character" w:styleId="63">
    <w:name w:val="annotation reference"/>
    <w:qFormat/>
    <w:uiPriority w:val="0"/>
    <w:rPr>
      <w:sz w:val="21"/>
      <w:szCs w:val="21"/>
    </w:rPr>
  </w:style>
  <w:style w:type="character" w:styleId="64">
    <w:name w:val="HTML Cite"/>
    <w:qFormat/>
    <w:uiPriority w:val="0"/>
    <w:rPr>
      <w:color w:val="008000"/>
    </w:rPr>
  </w:style>
  <w:style w:type="paragraph" w:customStyle="1" w:styleId="65">
    <w:name w:val="正文首行缩进1"/>
    <w:basedOn w:val="21"/>
    <w:next w:val="1"/>
    <w:qFormat/>
    <w:uiPriority w:val="0"/>
    <w:pPr>
      <w:ind w:firstLine="420"/>
    </w:pPr>
  </w:style>
  <w:style w:type="paragraph" w:customStyle="1" w:styleId="66">
    <w:name w:val="Char3 Char Char Char"/>
    <w:basedOn w:val="1"/>
    <w:qFormat/>
    <w:uiPriority w:val="0"/>
  </w:style>
  <w:style w:type="character" w:customStyle="1" w:styleId="67">
    <w:name w:val="Style4"/>
    <w:qFormat/>
    <w:uiPriority w:val="0"/>
    <w:rPr>
      <w:rFonts w:ascii="Calibri" w:hAnsi="宋体" w:eastAsia="宋体" w:cs="Times New Roman"/>
      <w:szCs w:val="22"/>
      <w:lang w:eastAsia="zh-CN"/>
    </w:rPr>
  </w:style>
  <w:style w:type="character" w:customStyle="1" w:styleId="68">
    <w:name w:val="Style2"/>
    <w:qFormat/>
    <w:uiPriority w:val="0"/>
    <w:rPr>
      <w:rFonts w:ascii="Calibri" w:hAnsi="宋体" w:eastAsia="宋体" w:cs="Times New Roman"/>
      <w:sz w:val="22"/>
      <w:szCs w:val="22"/>
      <w:lang w:eastAsia="zh-CN"/>
    </w:rPr>
  </w:style>
  <w:style w:type="character" w:customStyle="1" w:styleId="69">
    <w:name w:val="批注框文本 字符1"/>
    <w:basedOn w:val="56"/>
    <w:semiHidden/>
    <w:qFormat/>
    <w:uiPriority w:val="99"/>
    <w:rPr>
      <w:rFonts w:ascii="Calibri" w:hAnsi="Calibri" w:eastAsia="宋体" w:cs="Times New Roman"/>
      <w:sz w:val="18"/>
      <w:szCs w:val="18"/>
    </w:rPr>
  </w:style>
  <w:style w:type="character" w:customStyle="1" w:styleId="70">
    <w:name w:val="页眉 Char"/>
    <w:basedOn w:val="56"/>
    <w:link w:val="38"/>
    <w:qFormat/>
    <w:uiPriority w:val="0"/>
    <w:rPr>
      <w:sz w:val="18"/>
      <w:szCs w:val="18"/>
    </w:rPr>
  </w:style>
  <w:style w:type="character" w:customStyle="1" w:styleId="71">
    <w:name w:val="批注框文本 Char"/>
    <w:link w:val="35"/>
    <w:qFormat/>
    <w:uiPriority w:val="0"/>
    <w:rPr>
      <w:sz w:val="18"/>
      <w:szCs w:val="18"/>
    </w:rPr>
  </w:style>
  <w:style w:type="character" w:customStyle="1" w:styleId="72">
    <w:name w:val="文档结构图 Char"/>
    <w:link w:val="17"/>
    <w:qFormat/>
    <w:uiPriority w:val="0"/>
    <w:rPr>
      <w:szCs w:val="24"/>
      <w:shd w:val="clear" w:color="auto" w:fill="000080"/>
    </w:rPr>
  </w:style>
  <w:style w:type="character" w:customStyle="1" w:styleId="73">
    <w:name w:val="Char Char20"/>
    <w:qFormat/>
    <w:uiPriority w:val="0"/>
    <w:rPr>
      <w:b/>
      <w:bCs/>
      <w:kern w:val="44"/>
      <w:sz w:val="44"/>
      <w:szCs w:val="44"/>
    </w:rPr>
  </w:style>
  <w:style w:type="character" w:customStyle="1" w:styleId="74">
    <w:name w:val="Char Char121"/>
    <w:qFormat/>
    <w:uiPriority w:val="0"/>
    <w:rPr>
      <w:rFonts w:eastAsia="宋体"/>
      <w:kern w:val="2"/>
      <w:sz w:val="21"/>
      <w:szCs w:val="24"/>
      <w:lang w:val="en-US" w:eastAsia="zh-CN" w:bidi="ar-SA"/>
    </w:rPr>
  </w:style>
  <w:style w:type="character" w:customStyle="1" w:styleId="75">
    <w:name w:val="称呼 Char"/>
    <w:link w:val="19"/>
    <w:qFormat/>
    <w:uiPriority w:val="0"/>
    <w:rPr>
      <w:rFonts w:ascii="仿宋_GB2312" w:eastAsia="仿宋_GB2312"/>
      <w:b/>
      <w:sz w:val="24"/>
      <w:szCs w:val="32"/>
    </w:rPr>
  </w:style>
  <w:style w:type="character" w:customStyle="1" w:styleId="76">
    <w:name w:val="Char Char211"/>
    <w:qFormat/>
    <w:uiPriority w:val="0"/>
    <w:rPr>
      <w:rFonts w:ascii="Times New Roman" w:hAnsi="Times New Roman" w:eastAsia="宋体" w:cs="Times New Roman"/>
      <w:b/>
      <w:bCs/>
      <w:kern w:val="44"/>
      <w:sz w:val="44"/>
      <w:szCs w:val="44"/>
    </w:rPr>
  </w:style>
  <w:style w:type="character" w:customStyle="1" w:styleId="77">
    <w:name w:val="书籍标题11"/>
    <w:qFormat/>
    <w:uiPriority w:val="0"/>
    <w:rPr>
      <w:b/>
      <w:bCs/>
      <w:smallCaps/>
      <w:spacing w:val="5"/>
    </w:rPr>
  </w:style>
  <w:style w:type="character" w:customStyle="1" w:styleId="78">
    <w:name w:val="Texte Char Char"/>
    <w:qFormat/>
    <w:uiPriority w:val="0"/>
    <w:rPr>
      <w:rFonts w:ascii="宋体" w:hAnsi="Courier New" w:eastAsia="宋体"/>
      <w:sz w:val="21"/>
      <w:szCs w:val="21"/>
      <w:lang w:val="en-US" w:eastAsia="zh-CN" w:bidi="ar-SA"/>
    </w:rPr>
  </w:style>
  <w:style w:type="character" w:customStyle="1" w:styleId="79">
    <w:name w:val="ändrad Char1"/>
    <w:qFormat/>
    <w:uiPriority w:val="0"/>
    <w:rPr>
      <w:rFonts w:ascii="仿宋_GB2312" w:eastAsia="宋体"/>
      <w:b/>
      <w:kern w:val="2"/>
      <w:sz w:val="21"/>
      <w:szCs w:val="24"/>
      <w:lang w:val="en-US" w:eastAsia="zh-CN" w:bidi="ar-SA"/>
    </w:rPr>
  </w:style>
  <w:style w:type="character" w:customStyle="1" w:styleId="80">
    <w:name w:val="副标题 字符1"/>
    <w:basedOn w:val="56"/>
    <w:qFormat/>
    <w:uiPriority w:val="11"/>
    <w:rPr>
      <w:b/>
      <w:bCs/>
      <w:kern w:val="28"/>
      <w:sz w:val="32"/>
      <w:szCs w:val="32"/>
    </w:rPr>
  </w:style>
  <w:style w:type="character" w:customStyle="1" w:styleId="81">
    <w:name w:val="表正文 Char2"/>
    <w:qFormat/>
    <w:uiPriority w:val="0"/>
    <w:rPr>
      <w:rFonts w:ascii="Times New Roman" w:hAnsi="Times New Roman" w:eastAsia="宋体" w:cs="Times New Roman"/>
      <w:szCs w:val="24"/>
    </w:rPr>
  </w:style>
  <w:style w:type="character" w:customStyle="1" w:styleId="82">
    <w:name w:val="heading 3 Char"/>
    <w:qFormat/>
    <w:uiPriority w:val="0"/>
    <w:rPr>
      <w:rFonts w:ascii="Arial" w:hAnsi="Arial" w:eastAsia="黑体"/>
      <w:sz w:val="28"/>
      <w:szCs w:val="24"/>
    </w:rPr>
  </w:style>
  <w:style w:type="character" w:customStyle="1" w:styleId="83">
    <w:name w:val="heading 1 Char"/>
    <w:qFormat/>
    <w:uiPriority w:val="0"/>
    <w:rPr>
      <w:rFonts w:ascii="Arial" w:hAnsi="Arial" w:eastAsia="黑体"/>
      <w:b/>
      <w:sz w:val="36"/>
      <w:szCs w:val="36"/>
    </w:rPr>
  </w:style>
  <w:style w:type="character" w:customStyle="1" w:styleId="84">
    <w:name w:val="明显强调1"/>
    <w:qFormat/>
    <w:uiPriority w:val="0"/>
    <w:rPr>
      <w:b/>
      <w:bCs/>
      <w:i/>
      <w:iCs/>
      <w:color w:val="4F81BD"/>
    </w:rPr>
  </w:style>
  <w:style w:type="character" w:customStyle="1" w:styleId="85">
    <w:name w:val="文档结构图 字符1"/>
    <w:basedOn w:val="56"/>
    <w:semiHidden/>
    <w:qFormat/>
    <w:uiPriority w:val="99"/>
    <w:rPr>
      <w:rFonts w:ascii="Microsoft YaHei UI" w:hAnsi="Calibri" w:eastAsia="Microsoft YaHei UI" w:cs="Times New Roman"/>
      <w:sz w:val="18"/>
      <w:szCs w:val="18"/>
    </w:rPr>
  </w:style>
  <w:style w:type="character" w:customStyle="1" w:styleId="86">
    <w:name w:val="heading 8 Char1"/>
    <w:qFormat/>
    <w:uiPriority w:val="0"/>
    <w:rPr>
      <w:rFonts w:ascii="Arial" w:hAnsi="Arial" w:eastAsia="黑体"/>
      <w:sz w:val="24"/>
      <w:lang w:val="en-US" w:eastAsia="zh-CN" w:bidi="ar-SA"/>
    </w:rPr>
  </w:style>
  <w:style w:type="character" w:customStyle="1" w:styleId="87">
    <w:name w:val="正文文本 3 Char"/>
    <w:basedOn w:val="56"/>
    <w:link w:val="20"/>
    <w:qFormat/>
    <w:uiPriority w:val="0"/>
  </w:style>
  <w:style w:type="character" w:customStyle="1" w:styleId="88">
    <w:name w:val="Char Char11"/>
    <w:qFormat/>
    <w:uiPriority w:val="0"/>
    <w:rPr>
      <w:rFonts w:ascii="Times New Roman" w:hAnsi="Times New Roman" w:eastAsia="宋体" w:cs="Times New Roman"/>
      <w:sz w:val="18"/>
      <w:szCs w:val="18"/>
    </w:rPr>
  </w:style>
  <w:style w:type="character" w:customStyle="1" w:styleId="89">
    <w:name w:val="Style1"/>
    <w:qFormat/>
    <w:uiPriority w:val="0"/>
    <w:rPr>
      <w:rFonts w:ascii="Calibri" w:hAnsi="宋体" w:eastAsia="宋体" w:cs="Times New Roman"/>
      <w:sz w:val="22"/>
      <w:szCs w:val="22"/>
      <w:lang w:eastAsia="zh-CN"/>
    </w:rPr>
  </w:style>
  <w:style w:type="character" w:customStyle="1" w:styleId="90">
    <w:name w:val="正文文本 3 字符1"/>
    <w:basedOn w:val="56"/>
    <w:semiHidden/>
    <w:qFormat/>
    <w:uiPriority w:val="99"/>
    <w:rPr>
      <w:rFonts w:ascii="Calibri" w:hAnsi="Calibri" w:eastAsia="宋体" w:cs="Times New Roman"/>
      <w:sz w:val="16"/>
      <w:szCs w:val="16"/>
    </w:rPr>
  </w:style>
  <w:style w:type="character" w:customStyle="1" w:styleId="91">
    <w:name w:val="heading 9 Char1"/>
    <w:qFormat/>
    <w:uiPriority w:val="0"/>
    <w:rPr>
      <w:rFonts w:ascii="Arial" w:hAnsi="Arial" w:eastAsia="黑体"/>
      <w:sz w:val="21"/>
      <w:lang w:val="en-US" w:eastAsia="zh-CN" w:bidi="ar-SA"/>
    </w:rPr>
  </w:style>
  <w:style w:type="character" w:customStyle="1" w:styleId="92">
    <w:name w:val="纯文本 Char"/>
    <w:link w:val="30"/>
    <w:qFormat/>
    <w:uiPriority w:val="0"/>
    <w:rPr>
      <w:rFonts w:ascii="宋体" w:hAnsi="Courier New"/>
      <w:b/>
      <w:szCs w:val="21"/>
    </w:rPr>
  </w:style>
  <w:style w:type="character" w:customStyle="1" w:styleId="93">
    <w:name w:val="heading 5 Char"/>
    <w:qFormat/>
    <w:uiPriority w:val="0"/>
    <w:rPr>
      <w:rFonts w:ascii="Arial" w:hAnsi="Arial" w:eastAsia="黑体"/>
      <w:sz w:val="21"/>
      <w:szCs w:val="21"/>
    </w:rPr>
  </w:style>
  <w:style w:type="character" w:customStyle="1" w:styleId="94">
    <w:name w:val="font11"/>
    <w:basedOn w:val="56"/>
    <w:qFormat/>
    <w:uiPriority w:val="0"/>
    <w:rPr>
      <w:rFonts w:hint="eastAsia" w:ascii="宋体" w:hAnsi="宋体" w:eastAsia="宋体" w:cs="宋体"/>
      <w:b/>
      <w:color w:val="000000"/>
      <w:sz w:val="24"/>
      <w:szCs w:val="24"/>
      <w:u w:val="none"/>
    </w:rPr>
  </w:style>
  <w:style w:type="character" w:customStyle="1" w:styleId="95">
    <w:name w:val="heading 2 Char1"/>
    <w:qFormat/>
    <w:uiPriority w:val="0"/>
    <w:rPr>
      <w:rFonts w:ascii="Cambria" w:hAnsi="Cambria" w:eastAsia="宋体"/>
      <w:b/>
      <w:bCs/>
      <w:kern w:val="2"/>
      <w:sz w:val="32"/>
      <w:szCs w:val="32"/>
      <w:lang w:val="en-US" w:eastAsia="zh-CN" w:bidi="ar-SA"/>
    </w:rPr>
  </w:style>
  <w:style w:type="character" w:customStyle="1" w:styleId="96">
    <w:name w:val="Char Char2"/>
    <w:qFormat/>
    <w:uiPriority w:val="0"/>
    <w:rPr>
      <w:rFonts w:ascii="Arial" w:hAnsi="Arial" w:eastAsia="黑体"/>
      <w:b/>
      <w:bCs/>
      <w:kern w:val="44"/>
      <w:sz w:val="30"/>
      <w:szCs w:val="44"/>
      <w:lang w:val="en-US" w:eastAsia="zh-CN" w:bidi="ar-SA"/>
    </w:rPr>
  </w:style>
  <w:style w:type="character" w:customStyle="1" w:styleId="97">
    <w:name w:val="Style5"/>
    <w:qFormat/>
    <w:uiPriority w:val="0"/>
    <w:rPr>
      <w:rFonts w:ascii="Calibri" w:hAnsi="宋体" w:eastAsia="宋体" w:cs="Times New Roman"/>
      <w:sz w:val="22"/>
      <w:szCs w:val="22"/>
      <w:lang w:eastAsia="zh-CN"/>
    </w:rPr>
  </w:style>
  <w:style w:type="character" w:customStyle="1" w:styleId="98">
    <w:name w:val="style41"/>
    <w:qFormat/>
    <w:uiPriority w:val="0"/>
    <w:rPr>
      <w:color w:val="auto"/>
    </w:rPr>
  </w:style>
  <w:style w:type="character" w:customStyle="1" w:styleId="99">
    <w:name w:val="Char Char4"/>
    <w:qFormat/>
    <w:uiPriority w:val="0"/>
    <w:rPr>
      <w:rFonts w:ascii="Cambria" w:hAnsi="Cambria" w:eastAsia="宋体"/>
      <w:b/>
      <w:bCs/>
      <w:sz w:val="32"/>
      <w:szCs w:val="32"/>
      <w:lang w:bidi="ar-SA"/>
    </w:rPr>
  </w:style>
  <w:style w:type="character" w:customStyle="1" w:styleId="100">
    <w:name w:val="引用 字符1"/>
    <w:basedOn w:val="56"/>
    <w:qFormat/>
    <w:uiPriority w:val="29"/>
    <w:rPr>
      <w:rFonts w:ascii="Calibri" w:hAnsi="Calibri" w:eastAsia="宋体" w:cs="Times New Roman"/>
      <w:i/>
      <w:iCs/>
      <w:color w:val="3F3F3F"/>
      <w:szCs w:val="24"/>
    </w:rPr>
  </w:style>
  <w:style w:type="character" w:customStyle="1" w:styleId="101">
    <w:name w:val="ListLabel 1"/>
    <w:qFormat/>
    <w:uiPriority w:val="7"/>
    <w:rPr>
      <w:rFonts w:ascii="宋体" w:hAnsi="宋体" w:cs="宋体"/>
      <w:color w:val="FF0000"/>
      <w:sz w:val="24"/>
    </w:rPr>
  </w:style>
  <w:style w:type="character" w:customStyle="1" w:styleId="102">
    <w:name w:val="blue1"/>
    <w:basedOn w:val="56"/>
    <w:qFormat/>
    <w:uiPriority w:val="0"/>
  </w:style>
  <w:style w:type="character" w:customStyle="1" w:styleId="103">
    <w:name w:val="Ò³Ã¼ Char Char2"/>
    <w:qFormat/>
    <w:uiPriority w:val="0"/>
    <w:rPr>
      <w:kern w:val="2"/>
      <w:sz w:val="18"/>
      <w:szCs w:val="18"/>
    </w:rPr>
  </w:style>
  <w:style w:type="character" w:customStyle="1" w:styleId="104">
    <w:name w:val="标题 Char"/>
    <w:link w:val="52"/>
    <w:qFormat/>
    <w:uiPriority w:val="0"/>
    <w:rPr>
      <w:rFonts w:ascii="Cambria" w:hAnsi="Cambria"/>
      <w:b/>
      <w:bCs/>
      <w:sz w:val="32"/>
      <w:szCs w:val="32"/>
    </w:rPr>
  </w:style>
  <w:style w:type="character" w:customStyle="1" w:styleId="105">
    <w:name w:val="Char Char111"/>
    <w:qFormat/>
    <w:uiPriority w:val="0"/>
    <w:rPr>
      <w:rFonts w:ascii="Times New Roman" w:hAnsi="Times New Roman" w:eastAsia="宋体" w:cs="Times New Roman"/>
      <w:sz w:val="18"/>
      <w:szCs w:val="18"/>
    </w:rPr>
  </w:style>
  <w:style w:type="character" w:customStyle="1" w:styleId="106">
    <w:name w:val="标题 3 Char"/>
    <w:basedOn w:val="56"/>
    <w:link w:val="5"/>
    <w:qFormat/>
    <w:uiPriority w:val="0"/>
    <w:rPr>
      <w:rFonts w:ascii="Calibri" w:hAnsi="Calibri" w:eastAsia="黑体" w:cs="Times New Roman"/>
      <w:b/>
      <w:sz w:val="28"/>
      <w:szCs w:val="20"/>
    </w:rPr>
  </w:style>
  <w:style w:type="character" w:customStyle="1" w:styleId="107">
    <w:name w:val="无间隔 Char"/>
    <w:link w:val="108"/>
    <w:qFormat/>
    <w:uiPriority w:val="0"/>
    <w:rPr>
      <w:rFonts w:ascii="等线" w:hAnsi="等线" w:eastAsia="Times New Roman"/>
      <w:kern w:val="2"/>
      <w:sz w:val="22"/>
      <w:szCs w:val="22"/>
      <w:lang w:val="en-US" w:eastAsia="zh-CN" w:bidi="ar-SA"/>
    </w:rPr>
  </w:style>
  <w:style w:type="paragraph" w:customStyle="1" w:styleId="108">
    <w:name w:val="无间隔1"/>
    <w:link w:val="107"/>
    <w:qFormat/>
    <w:uiPriority w:val="0"/>
    <w:rPr>
      <w:rFonts w:ascii="等线" w:hAnsi="等线" w:eastAsia="Times New Roman" w:cs="Times New Roman"/>
      <w:kern w:val="2"/>
      <w:sz w:val="22"/>
      <w:szCs w:val="22"/>
      <w:lang w:val="en-US" w:eastAsia="zh-CN" w:bidi="ar-SA"/>
    </w:rPr>
  </w:style>
  <w:style w:type="character" w:customStyle="1" w:styleId="109">
    <w:name w:val="样式2 Char Char"/>
    <w:link w:val="110"/>
    <w:qFormat/>
    <w:uiPriority w:val="0"/>
    <w:rPr>
      <w:rFonts w:ascii="宋体" w:hAnsi="宋体"/>
      <w:bCs/>
      <w:sz w:val="28"/>
      <w:szCs w:val="28"/>
    </w:rPr>
  </w:style>
  <w:style w:type="paragraph" w:customStyle="1" w:styleId="110">
    <w:name w:val="样式2"/>
    <w:basedOn w:val="4"/>
    <w:link w:val="109"/>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11">
    <w:name w:val="标题 8 Char"/>
    <w:basedOn w:val="56"/>
    <w:link w:val="11"/>
    <w:qFormat/>
    <w:uiPriority w:val="0"/>
    <w:rPr>
      <w:rFonts w:ascii="Arial" w:hAnsi="Arial" w:eastAsia="黑体" w:cs="Times New Roman"/>
      <w:sz w:val="24"/>
      <w:szCs w:val="20"/>
    </w:rPr>
  </w:style>
  <w:style w:type="character" w:customStyle="1" w:styleId="112">
    <w:name w:val="heading 2 Char2"/>
    <w:qFormat/>
    <w:uiPriority w:val="0"/>
    <w:rPr>
      <w:rFonts w:ascii="Cambria" w:hAnsi="Cambria"/>
      <w:b/>
      <w:bCs/>
      <w:kern w:val="2"/>
      <w:sz w:val="32"/>
      <w:szCs w:val="32"/>
    </w:rPr>
  </w:style>
  <w:style w:type="character" w:customStyle="1" w:styleId="113">
    <w:name w:val="批注主题 字符1"/>
    <w:basedOn w:val="114"/>
    <w:semiHidden/>
    <w:qFormat/>
    <w:uiPriority w:val="99"/>
    <w:rPr>
      <w:rFonts w:ascii="Calibri" w:hAnsi="Calibri" w:eastAsia="宋体" w:cs="Times New Roman"/>
      <w:b/>
      <w:bCs/>
      <w:szCs w:val="24"/>
    </w:rPr>
  </w:style>
  <w:style w:type="character" w:customStyle="1" w:styleId="114">
    <w:name w:val="批注文字 Char"/>
    <w:basedOn w:val="56"/>
    <w:link w:val="18"/>
    <w:qFormat/>
    <w:uiPriority w:val="0"/>
    <w:rPr>
      <w:rFonts w:ascii="Calibri" w:hAnsi="Calibri" w:eastAsia="宋体" w:cs="Times New Roman"/>
      <w:szCs w:val="24"/>
    </w:rPr>
  </w:style>
  <w:style w:type="character" w:customStyle="1" w:styleId="115">
    <w:name w:val="正文文本缩进 2 字符1"/>
    <w:basedOn w:val="56"/>
    <w:semiHidden/>
    <w:qFormat/>
    <w:uiPriority w:val="99"/>
    <w:rPr>
      <w:rFonts w:ascii="Calibri" w:hAnsi="Calibri" w:eastAsia="宋体" w:cs="Times New Roman"/>
      <w:szCs w:val="24"/>
    </w:rPr>
  </w:style>
  <w:style w:type="character" w:customStyle="1" w:styleId="116">
    <w:name w:val="宏文本 字符1"/>
    <w:basedOn w:val="56"/>
    <w:semiHidden/>
    <w:qFormat/>
    <w:uiPriority w:val="99"/>
    <w:rPr>
      <w:rFonts w:ascii="Courier New" w:hAnsi="Courier New" w:eastAsia="宋体" w:cs="Courier New"/>
      <w:sz w:val="24"/>
      <w:szCs w:val="24"/>
    </w:rPr>
  </w:style>
  <w:style w:type="character" w:customStyle="1" w:styleId="117">
    <w:name w:val="正文文本缩进 Char"/>
    <w:basedOn w:val="56"/>
    <w:link w:val="23"/>
    <w:qFormat/>
    <w:uiPriority w:val="0"/>
    <w:rPr>
      <w:rFonts w:ascii="Calibri" w:hAnsi="Calibri" w:eastAsia="宋体" w:cs="Times New Roman"/>
      <w:szCs w:val="24"/>
    </w:rPr>
  </w:style>
  <w:style w:type="character" w:customStyle="1" w:styleId="118">
    <w:name w:val="Footer-Even Char"/>
    <w:qFormat/>
    <w:uiPriority w:val="0"/>
    <w:rPr>
      <w:sz w:val="18"/>
      <w:szCs w:val="18"/>
    </w:rPr>
  </w:style>
  <w:style w:type="character" w:customStyle="1" w:styleId="119">
    <w:name w:val="标题 7 Char"/>
    <w:basedOn w:val="56"/>
    <w:link w:val="10"/>
    <w:qFormat/>
    <w:uiPriority w:val="0"/>
    <w:rPr>
      <w:rFonts w:ascii="Calibri" w:hAnsi="Calibri" w:eastAsia="宋体" w:cs="Times New Roman"/>
      <w:b/>
      <w:sz w:val="24"/>
      <w:szCs w:val="20"/>
    </w:rPr>
  </w:style>
  <w:style w:type="character" w:customStyle="1" w:styleId="120">
    <w:name w:val="Char Char21"/>
    <w:qFormat/>
    <w:uiPriority w:val="0"/>
    <w:rPr>
      <w:rFonts w:ascii="Times New Roman" w:hAnsi="Times New Roman" w:eastAsia="宋体" w:cs="Times New Roman"/>
      <w:b/>
      <w:bCs/>
      <w:kern w:val="44"/>
      <w:sz w:val="44"/>
      <w:szCs w:val="44"/>
    </w:rPr>
  </w:style>
  <w:style w:type="character" w:customStyle="1" w:styleId="121">
    <w:name w:val="日期 Char"/>
    <w:link w:val="33"/>
    <w:qFormat/>
    <w:uiPriority w:val="0"/>
    <w:rPr>
      <w:szCs w:val="24"/>
    </w:rPr>
  </w:style>
  <w:style w:type="character" w:customStyle="1" w:styleId="122">
    <w:name w:val="Footer-Even Char2"/>
    <w:qFormat/>
    <w:uiPriority w:val="0"/>
    <w:rPr>
      <w:kern w:val="2"/>
      <w:sz w:val="18"/>
      <w:szCs w:val="18"/>
    </w:rPr>
  </w:style>
  <w:style w:type="character" w:customStyle="1" w:styleId="123">
    <w:name w:val="书籍标题1"/>
    <w:qFormat/>
    <w:uiPriority w:val="0"/>
    <w:rPr>
      <w:b/>
      <w:bCs/>
      <w:smallCaps/>
      <w:spacing w:val="5"/>
    </w:rPr>
  </w:style>
  <w:style w:type="character" w:customStyle="1" w:styleId="124">
    <w:name w:val="页眉 字符1"/>
    <w:basedOn w:val="56"/>
    <w:semiHidden/>
    <w:qFormat/>
    <w:uiPriority w:val="99"/>
    <w:rPr>
      <w:kern w:val="2"/>
      <w:sz w:val="18"/>
      <w:szCs w:val="18"/>
    </w:rPr>
  </w:style>
  <w:style w:type="character" w:customStyle="1" w:styleId="125">
    <w:name w:val="不明显强调2"/>
    <w:qFormat/>
    <w:uiPriority w:val="0"/>
    <w:rPr>
      <w:i/>
      <w:iCs/>
      <w:color w:val="808080"/>
    </w:rPr>
  </w:style>
  <w:style w:type="character" w:customStyle="1" w:styleId="126">
    <w:name w:val="正文文本缩进 字符"/>
    <w:qFormat/>
    <w:uiPriority w:val="0"/>
    <w:rPr>
      <w:rFonts w:eastAsia="宋体"/>
      <w:kern w:val="2"/>
      <w:sz w:val="24"/>
      <w:szCs w:val="24"/>
      <w:lang w:val="en-US" w:eastAsia="zh-CN" w:bidi="ar-SA"/>
    </w:rPr>
  </w:style>
  <w:style w:type="character" w:customStyle="1" w:styleId="127">
    <w:name w:val="Char Char12"/>
    <w:qFormat/>
    <w:uiPriority w:val="0"/>
    <w:rPr>
      <w:rFonts w:eastAsia="宋体"/>
      <w:kern w:val="2"/>
      <w:sz w:val="21"/>
      <w:szCs w:val="24"/>
      <w:lang w:val="en-US" w:eastAsia="zh-CN" w:bidi="ar-SA"/>
    </w:rPr>
  </w:style>
  <w:style w:type="character" w:customStyle="1" w:styleId="128">
    <w:name w:val="明显引用 Char"/>
    <w:link w:val="129"/>
    <w:qFormat/>
    <w:uiPriority w:val="0"/>
    <w:rPr>
      <w:b/>
      <w:bCs/>
      <w:i/>
      <w:iCs/>
      <w:color w:val="4F81BD"/>
    </w:rPr>
  </w:style>
  <w:style w:type="paragraph" w:customStyle="1" w:styleId="129">
    <w:name w:val="明显引用1"/>
    <w:basedOn w:val="1"/>
    <w:next w:val="1"/>
    <w:link w:val="128"/>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30">
    <w:name w:val="正文首行缩进 Char"/>
    <w:link w:val="22"/>
    <w:qFormat/>
    <w:uiPriority w:val="0"/>
  </w:style>
  <w:style w:type="character" w:customStyle="1" w:styleId="131">
    <w:name w:val="heading 5 Char2"/>
    <w:qFormat/>
    <w:uiPriority w:val="0"/>
    <w:rPr>
      <w:b/>
      <w:bCs/>
      <w:kern w:val="2"/>
      <w:sz w:val="28"/>
      <w:szCs w:val="28"/>
    </w:rPr>
  </w:style>
  <w:style w:type="character" w:customStyle="1" w:styleId="132">
    <w:name w:val="heading 1 Char1"/>
    <w:qFormat/>
    <w:uiPriority w:val="0"/>
    <w:rPr>
      <w:rFonts w:eastAsia="宋体"/>
      <w:b/>
      <w:bCs/>
      <w:kern w:val="44"/>
      <w:sz w:val="44"/>
      <w:szCs w:val="44"/>
      <w:lang w:val="en-US" w:eastAsia="zh-CN" w:bidi="ar-SA"/>
    </w:rPr>
  </w:style>
  <w:style w:type="character" w:customStyle="1" w:styleId="133">
    <w:name w:val="Char Char201"/>
    <w:qFormat/>
    <w:uiPriority w:val="0"/>
    <w:rPr>
      <w:rFonts w:ascii="Cambria" w:hAnsi="Cambria" w:eastAsia="宋体" w:cs="Times New Roman"/>
      <w:b/>
      <w:bCs/>
      <w:sz w:val="32"/>
      <w:szCs w:val="32"/>
    </w:rPr>
  </w:style>
  <w:style w:type="character" w:customStyle="1" w:styleId="134">
    <w:name w:val="Char Char18"/>
    <w:qFormat/>
    <w:uiPriority w:val="0"/>
    <w:rPr>
      <w:b/>
      <w:bCs/>
      <w:kern w:val="2"/>
      <w:sz w:val="32"/>
      <w:szCs w:val="32"/>
    </w:rPr>
  </w:style>
  <w:style w:type="character" w:customStyle="1" w:styleId="135">
    <w:name w:val="Plain Text Char"/>
    <w:qFormat/>
    <w:uiPriority w:val="0"/>
    <w:rPr>
      <w:rFonts w:ascii="宋体" w:hAnsi="Courier New" w:eastAsia="宋体" w:cs="Times New Roman"/>
      <w:sz w:val="21"/>
      <w:szCs w:val="21"/>
    </w:rPr>
  </w:style>
  <w:style w:type="character" w:customStyle="1" w:styleId="136">
    <w:name w:val="称呼 字符1"/>
    <w:basedOn w:val="56"/>
    <w:semiHidden/>
    <w:qFormat/>
    <w:uiPriority w:val="99"/>
    <w:rPr>
      <w:rFonts w:ascii="Calibri" w:hAnsi="Calibri" w:eastAsia="宋体" w:cs="Times New Roman"/>
      <w:szCs w:val="24"/>
    </w:rPr>
  </w:style>
  <w:style w:type="character" w:customStyle="1" w:styleId="137">
    <w:name w:val="标题 1 Char"/>
    <w:basedOn w:val="56"/>
    <w:link w:val="3"/>
    <w:qFormat/>
    <w:uiPriority w:val="0"/>
    <w:rPr>
      <w:rFonts w:ascii="Calibri" w:hAnsi="Calibri" w:eastAsia="黑体" w:cs="Times New Roman"/>
      <w:b/>
      <w:sz w:val="32"/>
      <w:szCs w:val="20"/>
    </w:rPr>
  </w:style>
  <w:style w:type="character" w:customStyle="1" w:styleId="138">
    <w:name w:val="heading 4 Char1"/>
    <w:qFormat/>
    <w:uiPriority w:val="0"/>
    <w:rPr>
      <w:rFonts w:ascii="Cambria" w:hAnsi="Cambria" w:eastAsia="宋体"/>
      <w:b/>
      <w:bCs/>
      <w:kern w:val="2"/>
      <w:sz w:val="28"/>
      <w:szCs w:val="28"/>
      <w:lang w:val="en-US" w:eastAsia="zh-CN" w:bidi="ar-SA"/>
    </w:rPr>
  </w:style>
  <w:style w:type="character" w:customStyle="1" w:styleId="139">
    <w:name w:val="PI Char"/>
    <w:qFormat/>
    <w:uiPriority w:val="0"/>
    <w:rPr>
      <w:rFonts w:ascii="宋体" w:hAnsi="宋体"/>
      <w:sz w:val="24"/>
    </w:rPr>
  </w:style>
  <w:style w:type="character" w:customStyle="1" w:styleId="140">
    <w:name w:val="纯文本 字符1"/>
    <w:basedOn w:val="56"/>
    <w:semiHidden/>
    <w:qFormat/>
    <w:uiPriority w:val="99"/>
    <w:rPr>
      <w:rFonts w:ascii="等线" w:hAnsi="Courier New" w:cs="Courier New"/>
      <w:szCs w:val="24"/>
    </w:rPr>
  </w:style>
  <w:style w:type="character" w:customStyle="1" w:styleId="141">
    <w:name w:val="heading 4 Char2"/>
    <w:qFormat/>
    <w:uiPriority w:val="0"/>
    <w:rPr>
      <w:rFonts w:ascii="Cambria" w:hAnsi="Cambria"/>
      <w:b/>
      <w:bCs/>
      <w:kern w:val="2"/>
      <w:sz w:val="28"/>
      <w:szCs w:val="28"/>
    </w:rPr>
  </w:style>
  <w:style w:type="character" w:customStyle="1" w:styleId="142">
    <w:name w:val="heading 6 Char1"/>
    <w:qFormat/>
    <w:uiPriority w:val="0"/>
    <w:rPr>
      <w:rFonts w:ascii="Arial" w:hAnsi="Arial" w:eastAsia="黑体"/>
      <w:kern w:val="2"/>
      <w:sz w:val="24"/>
      <w:szCs w:val="24"/>
      <w:lang w:val="en-US" w:eastAsia="zh-CN" w:bidi="ar-SA"/>
    </w:rPr>
  </w:style>
  <w:style w:type="character" w:customStyle="1" w:styleId="143">
    <w:name w:val="style21"/>
    <w:qFormat/>
    <w:uiPriority w:val="0"/>
    <w:rPr>
      <w:sz w:val="15"/>
      <w:szCs w:val="15"/>
    </w:rPr>
  </w:style>
  <w:style w:type="character" w:customStyle="1" w:styleId="144">
    <w:name w:val="正文文本缩进 3 Char"/>
    <w:link w:val="46"/>
    <w:qFormat/>
    <w:uiPriority w:val="0"/>
    <w:rPr>
      <w:sz w:val="24"/>
      <w:szCs w:val="24"/>
    </w:rPr>
  </w:style>
  <w:style w:type="character" w:customStyle="1" w:styleId="145">
    <w:name w:val="明显强调11"/>
    <w:qFormat/>
    <w:uiPriority w:val="0"/>
    <w:rPr>
      <w:b/>
      <w:bCs/>
      <w:i/>
      <w:iCs/>
      <w:color w:val="4F81BD"/>
    </w:rPr>
  </w:style>
  <w:style w:type="character" w:customStyle="1" w:styleId="146">
    <w:name w:val="smalltxt1"/>
    <w:qFormat/>
    <w:uiPriority w:val="0"/>
    <w:rPr>
      <w:rFonts w:hint="default" w:ascii="ˎ̥" w:hAnsi="ˎ̥"/>
      <w:sz w:val="24"/>
      <w:szCs w:val="24"/>
    </w:rPr>
  </w:style>
  <w:style w:type="character" w:customStyle="1" w:styleId="147">
    <w:name w:val="font31"/>
    <w:basedOn w:val="56"/>
    <w:qFormat/>
    <w:uiPriority w:val="0"/>
    <w:rPr>
      <w:rFonts w:hint="eastAsia" w:ascii="宋体" w:hAnsi="宋体" w:eastAsia="宋体" w:cs="宋体"/>
      <w:color w:val="000000"/>
      <w:sz w:val="24"/>
      <w:szCs w:val="24"/>
      <w:u w:val="single"/>
    </w:rPr>
  </w:style>
  <w:style w:type="character" w:customStyle="1" w:styleId="148">
    <w:name w:val="heading 2 Char"/>
    <w:qFormat/>
    <w:uiPriority w:val="0"/>
    <w:rPr>
      <w:rFonts w:ascii="Arial" w:hAnsi="Arial" w:eastAsia="黑体" w:cs="Times New Roman"/>
      <w:sz w:val="30"/>
      <w:szCs w:val="24"/>
    </w:rPr>
  </w:style>
  <w:style w:type="character" w:customStyle="1" w:styleId="149">
    <w:name w:val="日期 字符1"/>
    <w:basedOn w:val="56"/>
    <w:semiHidden/>
    <w:qFormat/>
    <w:uiPriority w:val="99"/>
    <w:rPr>
      <w:rFonts w:ascii="Calibri" w:hAnsi="Calibri" w:eastAsia="宋体" w:cs="Times New Roman"/>
      <w:szCs w:val="24"/>
    </w:rPr>
  </w:style>
  <w:style w:type="character" w:customStyle="1" w:styleId="150">
    <w:name w:val="Char Char6"/>
    <w:qFormat/>
    <w:uiPriority w:val="0"/>
    <w:rPr>
      <w:rFonts w:ascii="Times New Roman" w:hAnsi="Times New Roman" w:eastAsia="宋体" w:cs="Times New Roman"/>
      <w:szCs w:val="24"/>
    </w:rPr>
  </w:style>
  <w:style w:type="character" w:customStyle="1" w:styleId="151">
    <w:name w:val="样式 宋体"/>
    <w:qFormat/>
    <w:uiPriority w:val="0"/>
    <w:rPr>
      <w:rFonts w:ascii="宋体" w:hAnsi="宋体" w:eastAsia="宋体"/>
      <w:sz w:val="24"/>
      <w:szCs w:val="24"/>
    </w:rPr>
  </w:style>
  <w:style w:type="character" w:customStyle="1" w:styleId="152">
    <w:name w:val="heading 7 Char1"/>
    <w:qFormat/>
    <w:uiPriority w:val="0"/>
    <w:rPr>
      <w:rFonts w:ascii="Arial" w:hAnsi="Arial" w:eastAsia="黑体"/>
      <w:sz w:val="21"/>
      <w:szCs w:val="21"/>
      <w:lang w:val="en-US" w:eastAsia="zh-CN" w:bidi="ar-SA"/>
    </w:rPr>
  </w:style>
  <w:style w:type="character" w:customStyle="1" w:styleId="153">
    <w:name w:val="批注主题 Char"/>
    <w:link w:val="53"/>
    <w:qFormat/>
    <w:uiPriority w:val="0"/>
    <w:rPr>
      <w:b/>
      <w:bCs/>
      <w:szCs w:val="24"/>
    </w:rPr>
  </w:style>
  <w:style w:type="character" w:customStyle="1" w:styleId="154">
    <w:name w:val="正文缩进 Char"/>
    <w:link w:val="9"/>
    <w:qFormat/>
    <w:uiPriority w:val="0"/>
    <w:rPr>
      <w:rFonts w:ascii="Calibri" w:hAnsi="Calibri" w:eastAsia="宋体" w:cs="Times New Roman"/>
      <w:szCs w:val="24"/>
    </w:rPr>
  </w:style>
  <w:style w:type="character" w:customStyle="1" w:styleId="155">
    <w:name w:val="Char Char Char Char Char Char Char Char Char"/>
    <w:qFormat/>
    <w:uiPriority w:val="0"/>
    <w:rPr>
      <w:rFonts w:ascii="宋体" w:hAnsi="Courier New" w:eastAsia="宋体"/>
      <w:sz w:val="21"/>
      <w:szCs w:val="21"/>
      <w:lang w:val="en-US" w:eastAsia="zh-CN" w:bidi="ar-SA"/>
    </w:rPr>
  </w:style>
  <w:style w:type="character" w:customStyle="1" w:styleId="156">
    <w:name w:val="PI Char2"/>
    <w:qFormat/>
    <w:uiPriority w:val="0"/>
    <w:rPr>
      <w:kern w:val="2"/>
      <w:sz w:val="24"/>
      <w:szCs w:val="24"/>
    </w:rPr>
  </w:style>
  <w:style w:type="character" w:customStyle="1" w:styleId="157">
    <w:name w:val="正文文本缩进 3 字符1"/>
    <w:basedOn w:val="56"/>
    <w:semiHidden/>
    <w:qFormat/>
    <w:uiPriority w:val="99"/>
    <w:rPr>
      <w:rFonts w:ascii="Calibri" w:hAnsi="Calibri" w:eastAsia="宋体" w:cs="Times New Roman"/>
      <w:sz w:val="16"/>
      <w:szCs w:val="16"/>
    </w:rPr>
  </w:style>
  <w:style w:type="character" w:customStyle="1" w:styleId="158">
    <w:name w:val="引用 Char"/>
    <w:link w:val="159"/>
    <w:qFormat/>
    <w:uiPriority w:val="0"/>
    <w:rPr>
      <w:i/>
      <w:iCs/>
      <w:color w:val="000000"/>
    </w:rPr>
  </w:style>
  <w:style w:type="paragraph" w:customStyle="1" w:styleId="159">
    <w:name w:val="引用1"/>
    <w:basedOn w:val="1"/>
    <w:next w:val="1"/>
    <w:link w:val="158"/>
    <w:qFormat/>
    <w:uiPriority w:val="0"/>
    <w:rPr>
      <w:rFonts w:ascii="Times New Roman" w:hAnsi="Times New Roman"/>
      <w:i/>
      <w:iCs/>
      <w:color w:val="000000"/>
      <w:kern w:val="0"/>
      <w:sz w:val="20"/>
      <w:szCs w:val="20"/>
    </w:rPr>
  </w:style>
  <w:style w:type="character" w:customStyle="1" w:styleId="160">
    <w:name w:val="正文文本 字符"/>
    <w:qFormat/>
    <w:uiPriority w:val="0"/>
    <w:rPr>
      <w:rFonts w:ascii="仿宋_GB2312" w:eastAsia="宋体"/>
      <w:b/>
      <w:kern w:val="2"/>
      <w:sz w:val="21"/>
      <w:szCs w:val="24"/>
      <w:lang w:val="en-US" w:eastAsia="zh-CN" w:bidi="ar-SA"/>
    </w:rPr>
  </w:style>
  <w:style w:type="character" w:customStyle="1" w:styleId="161">
    <w:name w:val="Char Char24"/>
    <w:qFormat/>
    <w:uiPriority w:val="0"/>
    <w:rPr>
      <w:rFonts w:eastAsia="宋体"/>
      <w:b/>
      <w:kern w:val="2"/>
      <w:sz w:val="28"/>
      <w:lang w:val="en-US" w:eastAsia="zh-CN" w:bidi="ar-SA"/>
    </w:rPr>
  </w:style>
  <w:style w:type="character" w:customStyle="1" w:styleId="162">
    <w:name w:val="明显参考1"/>
    <w:qFormat/>
    <w:uiPriority w:val="0"/>
    <w:rPr>
      <w:b/>
      <w:bCs/>
      <w:smallCaps/>
      <w:color w:val="C0504D"/>
      <w:spacing w:val="5"/>
      <w:u w:val="single"/>
    </w:rPr>
  </w:style>
  <w:style w:type="character" w:customStyle="1" w:styleId="163">
    <w:name w:val="heading 3 Char1"/>
    <w:qFormat/>
    <w:uiPriority w:val="0"/>
    <w:rPr>
      <w:rFonts w:eastAsia="宋体"/>
      <w:b/>
      <w:bCs/>
      <w:kern w:val="2"/>
      <w:sz w:val="32"/>
      <w:szCs w:val="32"/>
      <w:lang w:val="en-US" w:eastAsia="zh-CN" w:bidi="ar-SA"/>
    </w:rPr>
  </w:style>
  <w:style w:type="character" w:customStyle="1" w:styleId="164">
    <w:name w:val="textcolor1"/>
    <w:qFormat/>
    <w:uiPriority w:val="0"/>
    <w:rPr>
      <w:rFonts w:ascii="仿宋_GB2312" w:eastAsia="仿宋_GB2312"/>
      <w:b/>
      <w:color w:val="FF6600"/>
      <w:sz w:val="32"/>
      <w:szCs w:val="32"/>
    </w:rPr>
  </w:style>
  <w:style w:type="character" w:customStyle="1" w:styleId="165">
    <w:name w:val="标题 字符1"/>
    <w:basedOn w:val="56"/>
    <w:qFormat/>
    <w:uiPriority w:val="10"/>
    <w:rPr>
      <w:rFonts w:ascii="等线 Light" w:hAnsi="等线 Light" w:eastAsia="等线 Light" w:cs="Times New Roman"/>
      <w:b/>
      <w:bCs/>
      <w:sz w:val="32"/>
      <w:szCs w:val="32"/>
    </w:rPr>
  </w:style>
  <w:style w:type="character" w:customStyle="1" w:styleId="166">
    <w:name w:val="dandyren_title1"/>
    <w:qFormat/>
    <w:uiPriority w:val="0"/>
    <w:rPr>
      <w:b/>
      <w:bCs/>
      <w:color w:val="FF6633"/>
      <w:sz w:val="18"/>
      <w:szCs w:val="18"/>
    </w:rPr>
  </w:style>
  <w:style w:type="character" w:customStyle="1" w:styleId="167">
    <w:name w:val="明显引用 字符1"/>
    <w:basedOn w:val="56"/>
    <w:qFormat/>
    <w:uiPriority w:val="30"/>
    <w:rPr>
      <w:rFonts w:ascii="Calibri" w:hAnsi="Calibri" w:eastAsia="宋体" w:cs="Times New Roman"/>
      <w:i/>
      <w:iCs/>
      <w:color w:val="5B9BD5"/>
      <w:szCs w:val="24"/>
    </w:rPr>
  </w:style>
  <w:style w:type="character" w:customStyle="1" w:styleId="168">
    <w:name w:val="Char Char16"/>
    <w:qFormat/>
    <w:uiPriority w:val="0"/>
    <w:rPr>
      <w:b/>
      <w:bCs/>
      <w:kern w:val="2"/>
      <w:sz w:val="28"/>
      <w:szCs w:val="28"/>
    </w:rPr>
  </w:style>
  <w:style w:type="character" w:customStyle="1" w:styleId="169">
    <w:name w:val="副标题 Char"/>
    <w:link w:val="42"/>
    <w:qFormat/>
    <w:uiPriority w:val="0"/>
    <w:rPr>
      <w:rFonts w:ascii="Cambria" w:hAnsi="Cambria"/>
      <w:b/>
      <w:bCs/>
      <w:kern w:val="28"/>
      <w:sz w:val="32"/>
      <w:szCs w:val="32"/>
    </w:rPr>
  </w:style>
  <w:style w:type="character" w:customStyle="1" w:styleId="170">
    <w:name w:val="签名 字符1"/>
    <w:basedOn w:val="56"/>
    <w:semiHidden/>
    <w:qFormat/>
    <w:uiPriority w:val="99"/>
    <w:rPr>
      <w:rFonts w:ascii="Calibri" w:hAnsi="Calibri" w:eastAsia="宋体" w:cs="Times New Roman"/>
      <w:szCs w:val="24"/>
    </w:rPr>
  </w:style>
  <w:style w:type="character" w:customStyle="1" w:styleId="171">
    <w:name w:val="heading 4 Char"/>
    <w:qFormat/>
    <w:uiPriority w:val="0"/>
    <w:rPr>
      <w:rFonts w:ascii="Arial" w:hAnsi="Arial" w:eastAsia="黑体" w:cs="Times New Roman"/>
      <w:sz w:val="21"/>
      <w:szCs w:val="21"/>
    </w:rPr>
  </w:style>
  <w:style w:type="character" w:customStyle="1" w:styleId="172">
    <w:name w:val="明显参考11"/>
    <w:qFormat/>
    <w:uiPriority w:val="0"/>
    <w:rPr>
      <w:b/>
      <w:bCs/>
      <w:smallCaps/>
      <w:color w:val="C0504D"/>
      <w:spacing w:val="5"/>
      <w:u w:val="single"/>
    </w:rPr>
  </w:style>
  <w:style w:type="character" w:customStyle="1" w:styleId="173">
    <w:name w:val="pt141"/>
    <w:qFormat/>
    <w:uiPriority w:val="0"/>
    <w:rPr>
      <w:color w:val="330066"/>
      <w:spacing w:val="450"/>
      <w:sz w:val="22"/>
      <w:szCs w:val="22"/>
    </w:rPr>
  </w:style>
  <w:style w:type="character" w:customStyle="1" w:styleId="174">
    <w:name w:val="页脚 Char"/>
    <w:basedOn w:val="56"/>
    <w:link w:val="36"/>
    <w:qFormat/>
    <w:uiPriority w:val="0"/>
    <w:rPr>
      <w:sz w:val="18"/>
      <w:szCs w:val="18"/>
    </w:rPr>
  </w:style>
  <w:style w:type="character" w:customStyle="1" w:styleId="175">
    <w:name w:val="正文1 Char Char"/>
    <w:link w:val="176"/>
    <w:qFormat/>
    <w:uiPriority w:val="0"/>
    <w:rPr>
      <w:rFonts w:ascii="宋体" w:hAnsi="宋体" w:cs="宋体"/>
    </w:rPr>
  </w:style>
  <w:style w:type="paragraph" w:customStyle="1" w:styleId="176">
    <w:name w:val="正文1"/>
    <w:basedOn w:val="1"/>
    <w:link w:val="175"/>
    <w:qFormat/>
    <w:uiPriority w:val="0"/>
    <w:pPr>
      <w:widowControl/>
      <w:spacing w:line="360" w:lineRule="auto"/>
      <w:ind w:left="360" w:firstLine="420"/>
      <w:jc w:val="left"/>
    </w:pPr>
    <w:rPr>
      <w:rFonts w:ascii="宋体" w:hAnsi="宋体"/>
      <w:kern w:val="0"/>
      <w:sz w:val="20"/>
      <w:szCs w:val="20"/>
    </w:rPr>
  </w:style>
  <w:style w:type="character" w:customStyle="1" w:styleId="177">
    <w:name w:val="标题 5 Char"/>
    <w:basedOn w:val="56"/>
    <w:link w:val="7"/>
    <w:qFormat/>
    <w:uiPriority w:val="0"/>
    <w:rPr>
      <w:rFonts w:ascii="Calibri" w:hAnsi="Calibri" w:eastAsia="宋体" w:cs="Times New Roman"/>
      <w:b/>
      <w:bCs/>
      <w:kern w:val="0"/>
      <w:sz w:val="28"/>
      <w:szCs w:val="28"/>
    </w:rPr>
  </w:style>
  <w:style w:type="character" w:customStyle="1" w:styleId="178">
    <w:name w:val="Char Char241"/>
    <w:qFormat/>
    <w:uiPriority w:val="0"/>
    <w:rPr>
      <w:rFonts w:eastAsia="宋体"/>
      <w:b/>
      <w:kern w:val="2"/>
      <w:sz w:val="28"/>
      <w:lang w:val="en-US" w:eastAsia="zh-CN" w:bidi="ar-SA"/>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宏文本 Char"/>
    <w:link w:val="2"/>
    <w:qFormat/>
    <w:uiPriority w:val="0"/>
    <w:rPr>
      <w:rFonts w:ascii="Courier New" w:hAnsi="Courier New" w:eastAsia="Times New Roman"/>
      <w:kern w:val="2"/>
      <w:sz w:val="24"/>
      <w:szCs w:val="24"/>
      <w:lang w:val="en-US" w:eastAsia="zh-CN" w:bidi="ar-SA"/>
    </w:rPr>
  </w:style>
  <w:style w:type="character" w:customStyle="1" w:styleId="181">
    <w:name w:val="不明显参考11"/>
    <w:qFormat/>
    <w:uiPriority w:val="0"/>
    <w:rPr>
      <w:smallCaps/>
      <w:color w:val="C0504D"/>
      <w:u w:val="single"/>
    </w:rPr>
  </w:style>
  <w:style w:type="character" w:customStyle="1" w:styleId="182">
    <w:name w:val="Char Char271"/>
    <w:qFormat/>
    <w:uiPriority w:val="0"/>
    <w:rPr>
      <w:rFonts w:eastAsia="宋体"/>
      <w:kern w:val="2"/>
      <w:sz w:val="28"/>
      <w:lang w:val="en-US" w:eastAsia="zh-CN" w:bidi="ar-SA"/>
    </w:rPr>
  </w:style>
  <w:style w:type="character" w:customStyle="1" w:styleId="183">
    <w:name w:val="Table Text Char Char"/>
    <w:link w:val="184"/>
    <w:qFormat/>
    <w:uiPriority w:val="0"/>
    <w:rPr>
      <w:lang w:eastAsia="en-US"/>
    </w:rPr>
  </w:style>
  <w:style w:type="paragraph" w:customStyle="1" w:styleId="184">
    <w:name w:val="Table Text"/>
    <w:basedOn w:val="1"/>
    <w:link w:val="183"/>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5">
    <w:name w:val="Char Char15"/>
    <w:qFormat/>
    <w:uiPriority w:val="0"/>
    <w:rPr>
      <w:rFonts w:ascii="Arial" w:hAnsi="Arial" w:eastAsia="黑体"/>
      <w:sz w:val="24"/>
      <w:szCs w:val="24"/>
    </w:rPr>
  </w:style>
  <w:style w:type="character" w:customStyle="1" w:styleId="186">
    <w:name w:val="标题 2 Char"/>
    <w:basedOn w:val="56"/>
    <w:link w:val="4"/>
    <w:qFormat/>
    <w:uiPriority w:val="0"/>
    <w:rPr>
      <w:rFonts w:ascii="仿宋_GB2312" w:hAnsi="Calibri" w:eastAsia="宋体" w:cs="Times New Roman"/>
      <w:b/>
      <w:sz w:val="28"/>
      <w:szCs w:val="32"/>
    </w:rPr>
  </w:style>
  <w:style w:type="character" w:customStyle="1" w:styleId="187">
    <w:name w:val="heading 5 Char1"/>
    <w:qFormat/>
    <w:uiPriority w:val="0"/>
    <w:rPr>
      <w:rFonts w:eastAsia="宋体"/>
      <w:b/>
      <w:bCs/>
      <w:kern w:val="2"/>
      <w:sz w:val="28"/>
      <w:szCs w:val="28"/>
      <w:lang w:val="en-US" w:eastAsia="zh-CN" w:bidi="ar-SA"/>
    </w:rPr>
  </w:style>
  <w:style w:type="character" w:customStyle="1" w:styleId="188">
    <w:name w:val="Char Char61"/>
    <w:qFormat/>
    <w:uiPriority w:val="0"/>
    <w:rPr>
      <w:rFonts w:ascii="Times New Roman" w:hAnsi="Times New Roman" w:eastAsia="宋体" w:cs="Times New Roman"/>
      <w:szCs w:val="24"/>
    </w:rPr>
  </w:style>
  <w:style w:type="character" w:customStyle="1" w:styleId="189">
    <w:name w:val="style13"/>
    <w:basedOn w:val="56"/>
    <w:qFormat/>
    <w:uiPriority w:val="0"/>
  </w:style>
  <w:style w:type="character" w:customStyle="1" w:styleId="190">
    <w:name w:val="不明显参考1"/>
    <w:qFormat/>
    <w:uiPriority w:val="0"/>
    <w:rPr>
      <w:smallCaps/>
      <w:color w:val="C0504D"/>
      <w:u w:val="single"/>
    </w:rPr>
  </w:style>
  <w:style w:type="character" w:customStyle="1" w:styleId="191">
    <w:name w:val="Footer-Even Char1"/>
    <w:qFormat/>
    <w:uiPriority w:val="0"/>
    <w:rPr>
      <w:rFonts w:eastAsia="宋体"/>
      <w:kern w:val="2"/>
      <w:sz w:val="18"/>
      <w:szCs w:val="18"/>
      <w:lang w:val="en-US" w:eastAsia="zh-CN" w:bidi="ar-SA"/>
    </w:rPr>
  </w:style>
  <w:style w:type="character" w:customStyle="1" w:styleId="192">
    <w:name w:val="正文文本缩进 2 Char"/>
    <w:link w:val="34"/>
    <w:qFormat/>
    <w:uiPriority w:val="0"/>
    <w:rPr>
      <w:sz w:val="24"/>
      <w:szCs w:val="24"/>
    </w:rPr>
  </w:style>
  <w:style w:type="character" w:customStyle="1" w:styleId="193">
    <w:name w:val="标题 9 Char"/>
    <w:basedOn w:val="56"/>
    <w:link w:val="12"/>
    <w:qFormat/>
    <w:uiPriority w:val="0"/>
    <w:rPr>
      <w:rFonts w:ascii="Arial" w:hAnsi="Arial" w:eastAsia="黑体" w:cs="Times New Roman"/>
      <w:szCs w:val="20"/>
    </w:rPr>
  </w:style>
  <w:style w:type="character" w:customStyle="1" w:styleId="194">
    <w:name w:val="Ò³Ã¼ Char Char"/>
    <w:qFormat/>
    <w:uiPriority w:val="0"/>
    <w:rPr>
      <w:sz w:val="18"/>
      <w:szCs w:val="18"/>
    </w:rPr>
  </w:style>
  <w:style w:type="character" w:customStyle="1" w:styleId="195">
    <w:name w:val="标题 6 Char"/>
    <w:basedOn w:val="56"/>
    <w:link w:val="8"/>
    <w:qFormat/>
    <w:uiPriority w:val="0"/>
    <w:rPr>
      <w:rFonts w:ascii="Arial" w:hAnsi="Arial" w:eastAsia="黑体" w:cs="Times New Roman"/>
      <w:b/>
      <w:sz w:val="24"/>
      <w:szCs w:val="20"/>
    </w:rPr>
  </w:style>
  <w:style w:type="character" w:customStyle="1" w:styleId="196">
    <w:name w:val="正文文本 2 Char"/>
    <w:basedOn w:val="56"/>
    <w:link w:val="49"/>
    <w:qFormat/>
    <w:uiPriority w:val="0"/>
  </w:style>
  <w:style w:type="character" w:customStyle="1" w:styleId="197">
    <w:name w:val="Style3"/>
    <w:qFormat/>
    <w:uiPriority w:val="0"/>
    <w:rPr>
      <w:rFonts w:ascii="Calibri" w:hAnsi="宋体" w:eastAsia="宋体" w:cs="Times New Roman"/>
      <w:szCs w:val="22"/>
      <w:lang w:eastAsia="zh-CN"/>
    </w:rPr>
  </w:style>
  <w:style w:type="character" w:customStyle="1" w:styleId="198">
    <w:name w:val="样式 标题 3 + 黑体 小四 Char Char"/>
    <w:link w:val="199"/>
    <w:qFormat/>
    <w:uiPriority w:val="0"/>
    <w:rPr>
      <w:rFonts w:ascii="黑体" w:hAnsi="Arial" w:eastAsia="黑体"/>
      <w:bCs/>
      <w:sz w:val="24"/>
      <w:szCs w:val="24"/>
    </w:rPr>
  </w:style>
  <w:style w:type="paragraph" w:customStyle="1" w:styleId="199">
    <w:name w:val="样式 标题 3 + 黑体 小四"/>
    <w:basedOn w:val="5"/>
    <w:link w:val="198"/>
    <w:qFormat/>
    <w:uiPriority w:val="0"/>
    <w:pPr>
      <w:spacing w:before="260" w:after="260" w:line="413" w:lineRule="auto"/>
    </w:pPr>
    <w:rPr>
      <w:rFonts w:ascii="黑体" w:hAnsi="Arial"/>
      <w:b w:val="0"/>
      <w:bCs/>
      <w:kern w:val="0"/>
      <w:sz w:val="24"/>
      <w:szCs w:val="24"/>
    </w:rPr>
  </w:style>
  <w:style w:type="character" w:customStyle="1" w:styleId="200">
    <w:name w:val="Char Char41"/>
    <w:qFormat/>
    <w:uiPriority w:val="0"/>
    <w:rPr>
      <w:rFonts w:ascii="Cambria" w:hAnsi="Cambria" w:eastAsia="宋体"/>
      <w:b/>
      <w:bCs/>
      <w:sz w:val="32"/>
      <w:szCs w:val="32"/>
      <w:lang w:bidi="ar-SA"/>
    </w:rPr>
  </w:style>
  <w:style w:type="character" w:customStyle="1" w:styleId="201">
    <w:name w:val="gray6"/>
    <w:basedOn w:val="56"/>
    <w:qFormat/>
    <w:uiPriority w:val="0"/>
  </w:style>
  <w:style w:type="character" w:customStyle="1" w:styleId="202">
    <w:name w:val="标题 4 Char"/>
    <w:basedOn w:val="56"/>
    <w:link w:val="6"/>
    <w:qFormat/>
    <w:uiPriority w:val="0"/>
    <w:rPr>
      <w:rFonts w:ascii="Calibri" w:hAnsi="Calibri" w:eastAsia="宋体" w:cs="Times New Roman"/>
      <w:sz w:val="28"/>
      <w:szCs w:val="28"/>
    </w:rPr>
  </w:style>
  <w:style w:type="character" w:customStyle="1" w:styleId="203">
    <w:name w:val="PI Char1"/>
    <w:qFormat/>
    <w:uiPriority w:val="0"/>
    <w:rPr>
      <w:rFonts w:eastAsia="宋体"/>
      <w:kern w:val="2"/>
      <w:sz w:val="24"/>
      <w:szCs w:val="24"/>
      <w:lang w:val="en-US" w:eastAsia="zh-CN" w:bidi="ar-SA"/>
    </w:rPr>
  </w:style>
  <w:style w:type="character" w:customStyle="1" w:styleId="204">
    <w:name w:val="ändrad Char"/>
    <w:qFormat/>
    <w:uiPriority w:val="0"/>
    <w:rPr>
      <w:rFonts w:eastAsia="宋体"/>
      <w:kern w:val="2"/>
      <w:sz w:val="21"/>
      <w:szCs w:val="24"/>
      <w:lang w:val="en-US" w:eastAsia="zh-CN" w:bidi="ar-SA"/>
    </w:rPr>
  </w:style>
  <w:style w:type="character" w:customStyle="1" w:styleId="205">
    <w:name w:val="style111"/>
    <w:qFormat/>
    <w:uiPriority w:val="0"/>
    <w:rPr>
      <w:sz w:val="27"/>
      <w:szCs w:val="27"/>
    </w:rPr>
  </w:style>
  <w:style w:type="character" w:customStyle="1" w:styleId="206">
    <w:name w:val="不明显强调1"/>
    <w:qFormat/>
    <w:uiPriority w:val="0"/>
    <w:rPr>
      <w:i/>
      <w:iCs/>
      <w:color w:val="808080"/>
    </w:rPr>
  </w:style>
  <w:style w:type="character" w:customStyle="1" w:styleId="207">
    <w:name w:val="Char Char19"/>
    <w:qFormat/>
    <w:uiPriority w:val="0"/>
    <w:rPr>
      <w:rFonts w:ascii="Cambria" w:hAnsi="Cambria"/>
      <w:b/>
      <w:bCs/>
      <w:kern w:val="2"/>
      <w:sz w:val="32"/>
      <w:szCs w:val="32"/>
    </w:rPr>
  </w:style>
  <w:style w:type="character" w:customStyle="1" w:styleId="208">
    <w:name w:val="正文文本 2 字符1"/>
    <w:basedOn w:val="56"/>
    <w:semiHidden/>
    <w:qFormat/>
    <w:uiPriority w:val="99"/>
    <w:rPr>
      <w:rFonts w:ascii="Calibri" w:hAnsi="Calibri" w:eastAsia="宋体" w:cs="Times New Roman"/>
      <w:szCs w:val="24"/>
    </w:rPr>
  </w:style>
  <w:style w:type="character" w:customStyle="1" w:styleId="209">
    <w:name w:val="正文文本 Char"/>
    <w:basedOn w:val="56"/>
    <w:link w:val="21"/>
    <w:qFormat/>
    <w:uiPriority w:val="0"/>
    <w:rPr>
      <w:rFonts w:ascii="Calibri" w:hAnsi="Calibri" w:eastAsia="宋体" w:cs="Times New Roman"/>
      <w:szCs w:val="24"/>
    </w:rPr>
  </w:style>
  <w:style w:type="character" w:customStyle="1" w:styleId="210">
    <w:name w:val="正文首行缩进 字符1"/>
    <w:basedOn w:val="209"/>
    <w:semiHidden/>
    <w:qFormat/>
    <w:uiPriority w:val="99"/>
    <w:rPr>
      <w:rFonts w:ascii="Calibri" w:hAnsi="Calibri" w:eastAsia="宋体" w:cs="Times New Roman"/>
      <w:szCs w:val="24"/>
    </w:rPr>
  </w:style>
  <w:style w:type="character" w:customStyle="1" w:styleId="211">
    <w:name w:val="Char Char Char1"/>
    <w:qFormat/>
    <w:uiPriority w:val="0"/>
    <w:rPr>
      <w:rFonts w:ascii="宋体" w:hAnsi="Courier New"/>
      <w:sz w:val="21"/>
      <w:szCs w:val="21"/>
    </w:rPr>
  </w:style>
  <w:style w:type="character" w:customStyle="1" w:styleId="212">
    <w:name w:val="heading 1 Char2"/>
    <w:qFormat/>
    <w:uiPriority w:val="0"/>
    <w:rPr>
      <w:b/>
      <w:bCs/>
      <w:kern w:val="44"/>
      <w:sz w:val="44"/>
      <w:szCs w:val="44"/>
    </w:rPr>
  </w:style>
  <w:style w:type="character" w:customStyle="1" w:styleId="213">
    <w:name w:val="Char Char22"/>
    <w:qFormat/>
    <w:uiPriority w:val="0"/>
    <w:rPr>
      <w:rFonts w:ascii="Arial" w:hAnsi="Arial" w:eastAsia="黑体"/>
      <w:b/>
      <w:bCs/>
      <w:kern w:val="44"/>
      <w:sz w:val="30"/>
      <w:szCs w:val="44"/>
      <w:lang w:val="en-US" w:eastAsia="zh-CN" w:bidi="ar-SA"/>
    </w:rPr>
  </w:style>
  <w:style w:type="character" w:customStyle="1" w:styleId="214">
    <w:name w:val="页脚 字符1"/>
    <w:basedOn w:val="56"/>
    <w:semiHidden/>
    <w:qFormat/>
    <w:uiPriority w:val="99"/>
    <w:rPr>
      <w:kern w:val="2"/>
      <w:sz w:val="18"/>
      <w:szCs w:val="18"/>
    </w:rPr>
  </w:style>
  <w:style w:type="character" w:customStyle="1" w:styleId="215">
    <w:name w:val="Char Char17"/>
    <w:qFormat/>
    <w:uiPriority w:val="0"/>
    <w:rPr>
      <w:rFonts w:ascii="Cambria" w:hAnsi="Cambria"/>
      <w:b/>
      <w:bCs/>
      <w:kern w:val="2"/>
      <w:sz w:val="28"/>
      <w:szCs w:val="28"/>
    </w:rPr>
  </w:style>
  <w:style w:type="character" w:customStyle="1" w:styleId="216">
    <w:name w:val="heading 3 Char2"/>
    <w:qFormat/>
    <w:uiPriority w:val="0"/>
    <w:rPr>
      <w:b/>
      <w:bCs/>
      <w:kern w:val="2"/>
      <w:sz w:val="32"/>
      <w:szCs w:val="32"/>
    </w:rPr>
  </w:style>
  <w:style w:type="character" w:customStyle="1" w:styleId="217">
    <w:name w:val="签名 Char"/>
    <w:link w:val="39"/>
    <w:qFormat/>
    <w:uiPriority w:val="0"/>
    <w:rPr>
      <w:rFonts w:ascii="仿宋_GB2312" w:eastAsia="仿宋_GB2312"/>
      <w:b/>
      <w:sz w:val="24"/>
      <w:szCs w:val="32"/>
    </w:rPr>
  </w:style>
  <w:style w:type="character" w:customStyle="1" w:styleId="218">
    <w:name w:val="批注文字 字符"/>
    <w:qFormat/>
    <w:uiPriority w:val="0"/>
    <w:rPr>
      <w:rFonts w:eastAsia="宋体"/>
      <w:kern w:val="2"/>
      <w:sz w:val="21"/>
      <w:szCs w:val="24"/>
      <w:lang w:val="en-US" w:eastAsia="zh-CN" w:bidi="ar-SA"/>
    </w:rPr>
  </w:style>
  <w:style w:type="character" w:customStyle="1" w:styleId="219">
    <w:name w:val="Char Char1"/>
    <w:qFormat/>
    <w:uiPriority w:val="0"/>
    <w:rPr>
      <w:rFonts w:eastAsia="宋体"/>
      <w:sz w:val="21"/>
      <w:lang w:val="en-US" w:eastAsia="zh-CN" w:bidi="ar-SA"/>
    </w:rPr>
  </w:style>
  <w:style w:type="character" w:customStyle="1" w:styleId="220">
    <w:name w:val="正文首行缩进 2 Char"/>
    <w:basedOn w:val="117"/>
    <w:link w:val="24"/>
    <w:qFormat/>
    <w:uiPriority w:val="0"/>
    <w:rPr>
      <w:rFonts w:ascii="Calibri" w:hAnsi="Calibri" w:eastAsia="宋体" w:cs="宋体"/>
      <w:szCs w:val="21"/>
    </w:rPr>
  </w:style>
  <w:style w:type="character" w:customStyle="1" w:styleId="221">
    <w:name w:val="表格 Char Char"/>
    <w:link w:val="222"/>
    <w:qFormat/>
    <w:uiPriority w:val="0"/>
    <w:rPr>
      <w:rFonts w:ascii="宋体" w:hAnsi="宋体"/>
    </w:rPr>
  </w:style>
  <w:style w:type="paragraph" w:customStyle="1" w:styleId="222">
    <w:name w:val="表格"/>
    <w:basedOn w:val="1"/>
    <w:link w:val="221"/>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3">
    <w:name w:val="Ò³Ã¼ Char Char1"/>
    <w:qFormat/>
    <w:uiPriority w:val="0"/>
    <w:rPr>
      <w:rFonts w:eastAsia="宋体"/>
      <w:kern w:val="2"/>
      <w:sz w:val="18"/>
      <w:szCs w:val="18"/>
      <w:lang w:val="en-US" w:eastAsia="zh-CN" w:bidi="ar-SA"/>
    </w:rPr>
  </w:style>
  <w:style w:type="character" w:customStyle="1" w:styleId="224">
    <w:name w:val="Char Char27"/>
    <w:qFormat/>
    <w:uiPriority w:val="0"/>
    <w:rPr>
      <w:rFonts w:eastAsia="宋体"/>
      <w:kern w:val="2"/>
      <w:sz w:val="28"/>
      <w:lang w:val="en-US" w:eastAsia="zh-CN" w:bidi="ar-SA"/>
    </w:rPr>
  </w:style>
  <w:style w:type="paragraph" w:customStyle="1" w:styleId="2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8">
    <w:name w:val="列出段落1"/>
    <w:basedOn w:val="1"/>
    <w:qFormat/>
    <w:uiPriority w:val="0"/>
    <w:pPr>
      <w:ind w:firstLine="420" w:firstLineChars="200"/>
    </w:pPr>
    <w:rPr>
      <w:szCs w:val="22"/>
    </w:rPr>
  </w:style>
  <w:style w:type="paragraph" w:customStyle="1" w:styleId="229">
    <w:name w:val="Table Paragraph"/>
    <w:basedOn w:val="1"/>
    <w:qFormat/>
    <w:uiPriority w:val="1"/>
  </w:style>
  <w:style w:type="paragraph" w:customStyle="1" w:styleId="230">
    <w:name w:val="BodyText1I"/>
    <w:basedOn w:val="231"/>
    <w:qFormat/>
    <w:uiPriority w:val="0"/>
    <w:pPr>
      <w:ind w:firstLine="420" w:firstLineChars="100"/>
    </w:pPr>
  </w:style>
  <w:style w:type="paragraph" w:customStyle="1" w:styleId="231">
    <w:name w:val="BodyText"/>
    <w:basedOn w:val="1"/>
    <w:qFormat/>
    <w:uiPriority w:val="0"/>
    <w:pPr>
      <w:spacing w:after="120"/>
    </w:pPr>
  </w:style>
  <w:style w:type="paragraph" w:customStyle="1" w:styleId="232">
    <w:name w:val="列出段落3"/>
    <w:basedOn w:val="1"/>
    <w:qFormat/>
    <w:uiPriority w:val="0"/>
    <w:pPr>
      <w:ind w:firstLine="420" w:firstLineChars="200"/>
    </w:pPr>
    <w:rPr>
      <w:lang w:val="zh-CN"/>
    </w:rPr>
  </w:style>
  <w:style w:type="paragraph" w:customStyle="1" w:styleId="23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4">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5">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6">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7">
    <w:name w:val="居中表格内容"/>
    <w:basedOn w:val="1"/>
    <w:next w:val="1"/>
    <w:qFormat/>
    <w:uiPriority w:val="0"/>
    <w:pPr>
      <w:jc w:val="left"/>
    </w:pPr>
    <w:rPr>
      <w:szCs w:val="20"/>
    </w:rPr>
  </w:style>
  <w:style w:type="paragraph" w:customStyle="1" w:styleId="238">
    <w:name w:val="Char Char"/>
    <w:basedOn w:val="1"/>
    <w:qFormat/>
    <w:uiPriority w:val="0"/>
    <w:rPr>
      <w:rFonts w:ascii="仿宋_GB2312" w:eastAsia="仿宋_GB2312"/>
      <w:b/>
      <w:sz w:val="32"/>
      <w:szCs w:val="32"/>
    </w:rPr>
  </w:style>
  <w:style w:type="paragraph" w:customStyle="1" w:styleId="239">
    <w:name w:val="样式 标题 3 + 黑色 段前: 5 磅 段后: 5 磅 行距: 1.5 倍行距"/>
    <w:basedOn w:val="1"/>
    <w:qFormat/>
    <w:uiPriority w:val="0"/>
    <w:pPr>
      <w:ind w:left="855" w:hanging="855"/>
    </w:pPr>
    <w:rPr>
      <w:sz w:val="24"/>
      <w:szCs w:val="20"/>
    </w:rPr>
  </w:style>
  <w:style w:type="paragraph" w:customStyle="1" w:styleId="24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2">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3">
    <w:name w:val="!正文"/>
    <w:basedOn w:val="1"/>
    <w:qFormat/>
    <w:uiPriority w:val="0"/>
    <w:pPr>
      <w:ind w:firstLine="480" w:firstLineChars="200"/>
    </w:pPr>
    <w:rPr>
      <w:szCs w:val="21"/>
    </w:rPr>
  </w:style>
  <w:style w:type="paragraph" w:customStyle="1" w:styleId="244">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正文文本缩进 31"/>
    <w:basedOn w:val="1"/>
    <w:qFormat/>
    <w:uiPriority w:val="99"/>
    <w:pPr>
      <w:spacing w:line="300" w:lineRule="auto"/>
      <w:ind w:firstLine="480" w:firstLineChars="200"/>
      <w:jc w:val="left"/>
    </w:pPr>
    <w:rPr>
      <w:kern w:val="0"/>
      <w:sz w:val="24"/>
    </w:rPr>
  </w:style>
  <w:style w:type="paragraph" w:customStyle="1" w:styleId="247">
    <w:name w:val="样式5"/>
    <w:basedOn w:val="9"/>
    <w:qFormat/>
    <w:uiPriority w:val="0"/>
    <w:pPr>
      <w:spacing w:line="360" w:lineRule="auto"/>
      <w:ind w:firstLine="200"/>
    </w:pPr>
    <w:rPr>
      <w:rFonts w:ascii="仿宋_GB2312"/>
      <w:b/>
      <w:sz w:val="28"/>
      <w:szCs w:val="21"/>
    </w:rPr>
  </w:style>
  <w:style w:type="paragraph" w:customStyle="1" w:styleId="248">
    <w:name w:val="1 Char"/>
    <w:basedOn w:val="9"/>
    <w:qFormat/>
    <w:uiPriority w:val="0"/>
    <w:pPr>
      <w:spacing w:line="360" w:lineRule="auto"/>
      <w:ind w:firstLine="200"/>
    </w:pPr>
    <w:rPr>
      <w:rFonts w:ascii="仿宋_GB2312"/>
      <w:b/>
      <w:szCs w:val="32"/>
    </w:rPr>
  </w:style>
  <w:style w:type="paragraph" w:customStyle="1" w:styleId="24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0">
    <w:name w:val="Char"/>
    <w:basedOn w:val="1"/>
    <w:qFormat/>
    <w:uiPriority w:val="0"/>
    <w:rPr>
      <w:rFonts w:ascii="仿宋_GB2312" w:eastAsia="仿宋_GB2312"/>
      <w:b/>
      <w:sz w:val="32"/>
      <w:szCs w:val="32"/>
    </w:rPr>
  </w:style>
  <w:style w:type="paragraph" w:customStyle="1" w:styleId="251">
    <w:name w:val="纯文本1"/>
    <w:basedOn w:val="1"/>
    <w:qFormat/>
    <w:uiPriority w:val="0"/>
    <w:pPr>
      <w:adjustRightInd w:val="0"/>
      <w:textAlignment w:val="baseline"/>
    </w:pPr>
    <w:rPr>
      <w:rFonts w:ascii="宋体" w:hAnsi="Courier New" w:eastAsia="楷体_GB2312"/>
      <w:sz w:val="28"/>
      <w:szCs w:val="20"/>
    </w:rPr>
  </w:style>
  <w:style w:type="paragraph" w:customStyle="1" w:styleId="25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3">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4">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5">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6">
    <w:name w:val="四级条标题"/>
    <w:basedOn w:val="257"/>
    <w:next w:val="1"/>
    <w:qFormat/>
    <w:uiPriority w:val="0"/>
    <w:pPr>
      <w:tabs>
        <w:tab w:val="left" w:pos="3889"/>
        <w:tab w:val="left" w:pos="4309"/>
        <w:tab w:val="left" w:pos="4729"/>
        <w:tab w:val="left" w:pos="5149"/>
      </w:tabs>
      <w:ind w:left="5149"/>
      <w:outlineLvl w:val="5"/>
    </w:pPr>
  </w:style>
  <w:style w:type="paragraph" w:customStyle="1" w:styleId="257">
    <w:name w:val="三级条标题"/>
    <w:basedOn w:val="258"/>
    <w:next w:val="1"/>
    <w:qFormat/>
    <w:uiPriority w:val="0"/>
    <w:pPr>
      <w:tabs>
        <w:tab w:val="left" w:pos="3889"/>
        <w:tab w:val="left" w:pos="4309"/>
        <w:tab w:val="left" w:pos="4729"/>
      </w:tabs>
      <w:ind w:left="4729"/>
      <w:outlineLvl w:val="4"/>
    </w:pPr>
  </w:style>
  <w:style w:type="paragraph" w:customStyle="1" w:styleId="258">
    <w:name w:val="二级条标题"/>
    <w:basedOn w:val="259"/>
    <w:next w:val="1"/>
    <w:qFormat/>
    <w:uiPriority w:val="0"/>
    <w:pPr>
      <w:tabs>
        <w:tab w:val="left" w:pos="3889"/>
        <w:tab w:val="left" w:pos="4309"/>
      </w:tabs>
      <w:ind w:left="4309"/>
      <w:outlineLvl w:val="3"/>
    </w:pPr>
  </w:style>
  <w:style w:type="paragraph" w:customStyle="1" w:styleId="259">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6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61">
    <w:name w:val="l正文"/>
    <w:basedOn w:val="1"/>
    <w:qFormat/>
    <w:uiPriority w:val="0"/>
    <w:pPr>
      <w:spacing w:line="360" w:lineRule="auto"/>
      <w:ind w:firstLine="200" w:firstLineChars="200"/>
    </w:pPr>
    <w:rPr>
      <w:rFonts w:ascii="宋体" w:hAnsi="宋体"/>
      <w:sz w:val="24"/>
    </w:rPr>
  </w:style>
  <w:style w:type="paragraph" w:customStyle="1" w:styleId="262">
    <w:name w:val="正文字缩2字"/>
    <w:basedOn w:val="1"/>
    <w:qFormat/>
    <w:uiPriority w:val="0"/>
    <w:pPr>
      <w:spacing w:before="60" w:after="60" w:line="360" w:lineRule="auto"/>
      <w:ind w:left="200" w:leftChars="200" w:firstLine="200" w:firstLineChars="200"/>
    </w:pPr>
    <w:rPr>
      <w:sz w:val="24"/>
    </w:rPr>
  </w:style>
  <w:style w:type="paragraph" w:customStyle="1" w:styleId="26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8">
    <w:name w:val="列出段落2"/>
    <w:basedOn w:val="1"/>
    <w:qFormat/>
    <w:uiPriority w:val="34"/>
    <w:pPr>
      <w:ind w:firstLine="420" w:firstLineChars="200"/>
    </w:p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70">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1">
    <w:name w:val="Char Char Char Char Char Char Char1"/>
    <w:basedOn w:val="1"/>
    <w:qFormat/>
    <w:uiPriority w:val="0"/>
    <w:rPr>
      <w:rFonts w:ascii="仿宋_GB2312" w:eastAsia="仿宋_GB2312"/>
      <w:b/>
      <w:sz w:val="32"/>
      <w:szCs w:val="32"/>
    </w:rPr>
  </w:style>
  <w:style w:type="paragraph" w:customStyle="1" w:styleId="272">
    <w:name w:val="简单回函地址"/>
    <w:basedOn w:val="1"/>
    <w:qFormat/>
    <w:uiPriority w:val="0"/>
  </w:style>
  <w:style w:type="paragraph" w:customStyle="1" w:styleId="273">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6">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8">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1">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3">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5">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6">
    <w:name w:val="列出段落11"/>
    <w:basedOn w:val="1"/>
    <w:qFormat/>
    <w:uiPriority w:val="0"/>
    <w:pPr>
      <w:ind w:firstLine="420" w:firstLineChars="200"/>
    </w:pPr>
    <w:rPr>
      <w:szCs w:val="20"/>
    </w:rPr>
  </w:style>
  <w:style w:type="paragraph" w:customStyle="1" w:styleId="287">
    <w:name w:val="文档正文"/>
    <w:basedOn w:val="1"/>
    <w:qFormat/>
    <w:uiPriority w:val="0"/>
    <w:pPr>
      <w:adjustRightInd w:val="0"/>
      <w:spacing w:line="300" w:lineRule="auto"/>
      <w:ind w:firstLine="567"/>
      <w:textAlignment w:val="baseline"/>
    </w:pPr>
    <w:rPr>
      <w:kern w:val="0"/>
      <w:sz w:val="24"/>
      <w:szCs w:val="20"/>
    </w:rPr>
  </w:style>
  <w:style w:type="paragraph" w:customStyle="1" w:styleId="28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9">
    <w:name w:val="正文－恩普"/>
    <w:basedOn w:val="9"/>
    <w:qFormat/>
    <w:uiPriority w:val="0"/>
    <w:pPr>
      <w:spacing w:line="360" w:lineRule="auto"/>
      <w:ind w:firstLine="200"/>
    </w:pPr>
    <w:rPr>
      <w:rFonts w:ascii="仿宋_GB2312"/>
      <w:b/>
      <w:sz w:val="24"/>
    </w:rPr>
  </w:style>
  <w:style w:type="paragraph" w:customStyle="1" w:styleId="290">
    <w:name w:val="Char Char Char Char Char Char Char Char Char Char Char Char Char"/>
    <w:basedOn w:val="1"/>
    <w:qFormat/>
    <w:uiPriority w:val="0"/>
    <w:rPr>
      <w:rFonts w:ascii="Tahoma" w:hAnsi="Tahoma"/>
      <w:sz w:val="24"/>
      <w:szCs w:val="20"/>
    </w:rPr>
  </w:style>
  <w:style w:type="paragraph" w:customStyle="1" w:styleId="291">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8">
    <w:name w:val="Char Char Char Char Char Char Char"/>
    <w:basedOn w:val="1"/>
    <w:qFormat/>
    <w:uiPriority w:val="0"/>
    <w:rPr>
      <w:rFonts w:ascii="仿宋_GB2312" w:eastAsia="仿宋_GB2312"/>
      <w:b/>
      <w:sz w:val="32"/>
      <w:szCs w:val="32"/>
    </w:rPr>
  </w:style>
  <w:style w:type="paragraph" w:customStyle="1" w:styleId="29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00">
    <w:name w:val="tabletext"/>
    <w:basedOn w:val="1"/>
    <w:qFormat/>
    <w:uiPriority w:val="0"/>
    <w:pPr>
      <w:widowControl/>
      <w:spacing w:line="300" w:lineRule="atLeast"/>
      <w:jc w:val="left"/>
    </w:pPr>
    <w:rPr>
      <w:rFonts w:ascii="宋体" w:hAnsi="宋体" w:cs="宋体"/>
      <w:kern w:val="0"/>
      <w:sz w:val="18"/>
      <w:szCs w:val="18"/>
    </w:rPr>
  </w:style>
  <w:style w:type="paragraph" w:customStyle="1" w:styleId="301">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2">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3">
    <w:name w:val="正文 首行缩进:  2 字符 Char"/>
    <w:basedOn w:val="1"/>
    <w:qFormat/>
    <w:uiPriority w:val="0"/>
    <w:pPr>
      <w:spacing w:line="360" w:lineRule="auto"/>
      <w:ind w:firstLine="480"/>
    </w:pPr>
    <w:rPr>
      <w:rFonts w:cs="宋体"/>
      <w:sz w:val="24"/>
      <w:szCs w:val="20"/>
    </w:rPr>
  </w:style>
  <w:style w:type="paragraph" w:customStyle="1" w:styleId="304">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7">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8">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9">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1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11">
    <w:name w:val="正文（首行缩进）"/>
    <w:basedOn w:val="23"/>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4">
    <w:name w:val="保留正文"/>
    <w:basedOn w:val="21"/>
    <w:qFormat/>
    <w:uiPriority w:val="0"/>
    <w:pPr>
      <w:keepNext/>
      <w:spacing w:after="160"/>
    </w:pPr>
    <w:rPr>
      <w:rFonts w:ascii="仿宋_GB2312"/>
      <w:b/>
      <w:szCs w:val="20"/>
    </w:rPr>
  </w:style>
  <w:style w:type="paragraph" w:customStyle="1" w:styleId="315">
    <w:name w:val="Char1 Char Char Char Char Char Char"/>
    <w:basedOn w:val="1"/>
    <w:qFormat/>
    <w:uiPriority w:val="0"/>
    <w:rPr>
      <w:rFonts w:ascii="宋体" w:hAnsi="宋体"/>
      <w:color w:val="000000"/>
      <w:sz w:val="24"/>
    </w:rPr>
  </w:style>
  <w:style w:type="paragraph" w:customStyle="1" w:styleId="3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p0"/>
    <w:basedOn w:val="1"/>
    <w:qFormat/>
    <w:uiPriority w:val="0"/>
    <w:pPr>
      <w:widowControl/>
    </w:pPr>
    <w:rPr>
      <w:kern w:val="0"/>
      <w:szCs w:val="21"/>
    </w:rPr>
  </w:style>
  <w:style w:type="paragraph" w:customStyle="1" w:styleId="31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9">
    <w:name w:val="Char Char Char Char Char Char Char Char Char Char Char Char Char1"/>
    <w:basedOn w:val="1"/>
    <w:qFormat/>
    <w:uiPriority w:val="0"/>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2">
    <w:name w:val="默认段落字体 Para Char Char Char Char Char Char Char"/>
    <w:basedOn w:val="1"/>
    <w:qFormat/>
    <w:uiPriority w:val="0"/>
  </w:style>
  <w:style w:type="paragraph" w:customStyle="1" w:styleId="3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4">
    <w:name w:val="封面正文"/>
    <w:qFormat/>
    <w:locked/>
    <w:uiPriority w:val="0"/>
    <w:pPr>
      <w:jc w:val="both"/>
    </w:pPr>
    <w:rPr>
      <w:rFonts w:ascii="Calibri" w:hAnsi="Calibri" w:eastAsia="宋体" w:cs="Times New Roman"/>
      <w:lang w:val="en-US" w:eastAsia="zh-CN" w:bidi="ar-SA"/>
    </w:rPr>
  </w:style>
  <w:style w:type="paragraph" w:customStyle="1" w:styleId="32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6">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7">
    <w:name w:val="Char3 Char Char Char1"/>
    <w:basedOn w:val="1"/>
    <w:qFormat/>
    <w:uiPriority w:val="0"/>
  </w:style>
  <w:style w:type="paragraph" w:customStyle="1" w:styleId="3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9">
    <w:name w:val="列出段落12"/>
    <w:basedOn w:val="1"/>
    <w:qFormat/>
    <w:uiPriority w:val="0"/>
    <w:pPr>
      <w:ind w:firstLine="420" w:firstLineChars="200"/>
    </w:pPr>
  </w:style>
  <w:style w:type="paragraph" w:customStyle="1" w:styleId="33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2">
    <w:name w:val="五级条标题"/>
    <w:basedOn w:val="256"/>
    <w:next w:val="1"/>
    <w:qFormat/>
    <w:uiPriority w:val="0"/>
    <w:pPr>
      <w:tabs>
        <w:tab w:val="left" w:pos="5569"/>
        <w:tab w:val="clear" w:pos="5149"/>
      </w:tabs>
      <w:ind w:left="5569"/>
      <w:outlineLvl w:val="6"/>
    </w:pPr>
  </w:style>
  <w:style w:type="paragraph" w:customStyle="1" w:styleId="333">
    <w:name w:val="列表段落1"/>
    <w:basedOn w:val="1"/>
    <w:qFormat/>
    <w:uiPriority w:val="34"/>
    <w:pPr>
      <w:ind w:firstLine="420" w:firstLineChars="200"/>
    </w:pPr>
    <w:rPr>
      <w:szCs w:val="22"/>
    </w:rPr>
  </w:style>
  <w:style w:type="paragraph" w:customStyle="1" w:styleId="334">
    <w:name w:val="Table caption|1"/>
    <w:basedOn w:val="1"/>
    <w:qFormat/>
    <w:uiPriority w:val="0"/>
    <w:pPr>
      <w:jc w:val="left"/>
    </w:pPr>
    <w:rPr>
      <w:rFonts w:ascii="宋体" w:hAnsi="宋体" w:cs="宋体"/>
      <w:kern w:val="0"/>
      <w:sz w:val="22"/>
      <w:szCs w:val="22"/>
      <w:lang w:val="zh-TW" w:eastAsia="zh-TW" w:bidi="zh-TW"/>
    </w:rPr>
  </w:style>
  <w:style w:type="paragraph" w:customStyle="1" w:styleId="335">
    <w:name w:val="List Paragraph1"/>
    <w:basedOn w:val="1"/>
    <w:qFormat/>
    <w:uiPriority w:val="0"/>
    <w:pPr>
      <w:ind w:firstLine="420" w:firstLineChars="200"/>
    </w:pPr>
    <w:rPr>
      <w:szCs w:val="22"/>
    </w:rPr>
  </w:style>
  <w:style w:type="paragraph" w:customStyle="1" w:styleId="33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7">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8">
    <w:name w:val="Char1"/>
    <w:basedOn w:val="1"/>
    <w:qFormat/>
    <w:uiPriority w:val="0"/>
    <w:rPr>
      <w:rFonts w:ascii="仿宋_GB2312" w:eastAsia="仿宋_GB2312"/>
      <w:b/>
      <w:sz w:val="32"/>
      <w:szCs w:val="32"/>
    </w:rPr>
  </w:style>
  <w:style w:type="paragraph" w:customStyle="1" w:styleId="339">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4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2">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6">
    <w:name w:val="Char Char Char Char"/>
    <w:basedOn w:val="17"/>
    <w:qFormat/>
    <w:uiPriority w:val="0"/>
    <w:rPr>
      <w:rFonts w:ascii="Tahoma" w:hAnsi="Tahoma"/>
      <w:sz w:val="24"/>
    </w:rPr>
  </w:style>
  <w:style w:type="paragraph" w:customStyle="1" w:styleId="34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9">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50">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1">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5">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7">
    <w:name w:val="文字"/>
    <w:basedOn w:val="1"/>
    <w:qFormat/>
    <w:uiPriority w:val="0"/>
    <w:pPr>
      <w:tabs>
        <w:tab w:val="left" w:pos="8520"/>
      </w:tabs>
      <w:spacing w:line="312" w:lineRule="auto"/>
      <w:ind w:right="-210" w:firstLine="556"/>
    </w:pPr>
    <w:rPr>
      <w:rFonts w:ascii="宋体"/>
      <w:sz w:val="28"/>
      <w:szCs w:val="20"/>
    </w:rPr>
  </w:style>
  <w:style w:type="paragraph" w:customStyle="1" w:styleId="3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1">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2">
    <w:name w:val="_Style 3"/>
    <w:basedOn w:val="1"/>
    <w:next w:val="1"/>
    <w:qFormat/>
    <w:uiPriority w:val="34"/>
    <w:pPr>
      <w:spacing w:line="360" w:lineRule="auto"/>
      <w:ind w:firstLine="420" w:firstLineChars="200"/>
    </w:pPr>
  </w:style>
  <w:style w:type="paragraph" w:customStyle="1" w:styleId="363">
    <w:name w:val="正文-宋体四号"/>
    <w:basedOn w:val="1"/>
    <w:qFormat/>
    <w:uiPriority w:val="0"/>
    <w:pPr>
      <w:spacing w:line="360" w:lineRule="auto"/>
      <w:ind w:firstLine="560" w:firstLineChars="200"/>
    </w:pPr>
    <w:rPr>
      <w:rFonts w:cs="宋体"/>
      <w:sz w:val="28"/>
      <w:szCs w:val="20"/>
    </w:rPr>
  </w:style>
  <w:style w:type="paragraph" w:customStyle="1" w:styleId="364">
    <w:name w:val="AbsatzTableFormat"/>
    <w:basedOn w:val="1"/>
    <w:qFormat/>
    <w:uiPriority w:val="0"/>
    <w:pPr>
      <w:widowControl/>
      <w:jc w:val="left"/>
    </w:pPr>
    <w:rPr>
      <w:rFonts w:ascii="Arial Narrow" w:hAnsi="Arial Narrow"/>
      <w:bCs/>
      <w:kern w:val="0"/>
      <w:sz w:val="22"/>
      <w:szCs w:val="21"/>
      <w:lang w:val="de-DE"/>
    </w:rPr>
  </w:style>
  <w:style w:type="character" w:customStyle="1" w:styleId="365">
    <w:name w:val="Anrede1IhrZeichen"/>
    <w:qFormat/>
    <w:uiPriority w:val="0"/>
    <w:rPr>
      <w:rFonts w:hint="default" w:ascii="Arial" w:hAnsi="Arial"/>
      <w:sz w:val="20"/>
    </w:rPr>
  </w:style>
  <w:style w:type="paragraph" w:styleId="366">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7">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57</Pages>
  <Words>3084</Words>
  <Characters>3482</Characters>
  <Lines>274</Lines>
  <Paragraphs>77</Paragraphs>
  <TotalTime>9</TotalTime>
  <ScaleCrop>false</ScaleCrop>
  <LinksUpToDate>false</LinksUpToDate>
  <CharactersWithSpaces>3606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2021-10-29T03:38:00Z</cp:lastPrinted>
  <dcterms:modified xsi:type="dcterms:W3CDTF">2025-06-11T09:50:48Z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144753E104FC4600BDE65FCB6DF382B0_13</vt:lpwstr>
  </property>
  <property fmtid="{D5CDD505-2E9C-101B-9397-08002B2CF9AE}" pid="4" name="KSOTemplateDocerSaveRecord">
    <vt:lpwstr>eyJoZGlkIjoiY2E0NmYwMTIwOTRmM2U5ZmE5ZmRkOTg1NDdjYzQ4Y2QiLCJ1c2VySWQiOiIxNTUyNTMyNzYyIn0=</vt:lpwstr>
  </property>
</Properties>
</file>