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A5676">
      <w:pPr>
        <w:pStyle w:val="2"/>
        <w:keepNext w:val="0"/>
        <w:keepLines w:val="0"/>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bCs w:val="0"/>
          <w:color w:val="auto"/>
          <w:kern w:val="2"/>
          <w:sz w:val="52"/>
          <w:szCs w:val="52"/>
          <w:highlight w:val="none"/>
          <w:lang w:eastAsia="zh-CN"/>
        </w:rPr>
      </w:pPr>
    </w:p>
    <w:p w14:paraId="6386F6AE">
      <w:pPr>
        <w:pStyle w:val="2"/>
        <w:keepNext w:val="0"/>
        <w:keepLines w:val="0"/>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bCs w:val="0"/>
          <w:color w:val="auto"/>
          <w:kern w:val="2"/>
          <w:sz w:val="52"/>
          <w:szCs w:val="52"/>
          <w:highlight w:val="none"/>
          <w:lang w:eastAsia="zh-CN"/>
        </w:rPr>
      </w:pPr>
      <w:r>
        <w:rPr>
          <w:rFonts w:hint="eastAsia" w:ascii="宋体" w:hAnsi="宋体" w:eastAsia="宋体" w:cs="宋体"/>
          <w:b/>
          <w:bCs w:val="0"/>
          <w:color w:val="auto"/>
          <w:kern w:val="2"/>
          <w:sz w:val="52"/>
          <w:szCs w:val="52"/>
          <w:highlight w:val="none"/>
          <w:lang w:eastAsia="zh-CN"/>
        </w:rPr>
        <w:t>宁围街道新安华庭邻里中心</w:t>
      </w:r>
    </w:p>
    <w:p w14:paraId="75624FB3">
      <w:pPr>
        <w:pStyle w:val="2"/>
        <w:keepNext w:val="0"/>
        <w:keepLines w:val="0"/>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bCs w:val="0"/>
          <w:color w:val="auto"/>
          <w:kern w:val="2"/>
          <w:sz w:val="52"/>
          <w:szCs w:val="52"/>
          <w:highlight w:val="none"/>
          <w:lang w:val="en-US" w:eastAsia="zh-CN"/>
        </w:rPr>
      </w:pPr>
      <w:r>
        <w:rPr>
          <w:rFonts w:hint="eastAsia" w:ascii="宋体" w:hAnsi="宋体" w:eastAsia="宋体" w:cs="宋体"/>
          <w:b/>
          <w:bCs w:val="0"/>
          <w:color w:val="auto"/>
          <w:kern w:val="2"/>
          <w:sz w:val="52"/>
          <w:szCs w:val="52"/>
          <w:highlight w:val="none"/>
          <w:lang w:val="en-US" w:eastAsia="zh-CN"/>
        </w:rPr>
        <w:t>智慧化设备采购项目（二次）</w:t>
      </w:r>
    </w:p>
    <w:p w14:paraId="60359AE5">
      <w:pPr>
        <w:rPr>
          <w:rFonts w:hint="eastAsia"/>
        </w:rPr>
      </w:pPr>
    </w:p>
    <w:p w14:paraId="5DF49971">
      <w:pPr>
        <w:rPr>
          <w:rFonts w:hint="eastAsia"/>
        </w:rPr>
      </w:pPr>
    </w:p>
    <w:p w14:paraId="30A8B709">
      <w:pPr>
        <w:rPr>
          <w:rFonts w:hint="eastAsia" w:ascii="宋体" w:hAnsi="宋体" w:eastAsia="宋体" w:cs="宋体"/>
          <w:bCs/>
          <w:color w:val="auto"/>
          <w:sz w:val="48"/>
          <w:szCs w:val="48"/>
        </w:rPr>
      </w:pPr>
    </w:p>
    <w:p w14:paraId="745886A8">
      <w:pPr>
        <w:rPr>
          <w:rFonts w:hint="eastAsia" w:ascii="宋体" w:hAnsi="宋体" w:eastAsia="宋体" w:cs="宋体"/>
          <w:bCs/>
          <w:color w:val="auto"/>
          <w:sz w:val="48"/>
          <w:szCs w:val="48"/>
        </w:rPr>
      </w:pPr>
    </w:p>
    <w:p w14:paraId="4307BB18">
      <w:pPr>
        <w:pStyle w:val="24"/>
        <w:rPr>
          <w:rFonts w:hint="eastAsia"/>
          <w:color w:val="auto"/>
          <w:highlight w:val="none"/>
        </w:rPr>
      </w:pPr>
    </w:p>
    <w:p w14:paraId="30EB44E3">
      <w:pPr>
        <w:adjustRightInd/>
        <w:spacing w:line="360" w:lineRule="auto"/>
        <w:jc w:val="center"/>
        <w:rPr>
          <w:rFonts w:hint="eastAsia" w:asciiTheme="minorEastAsia" w:hAnsiTheme="minorEastAsia" w:eastAsiaTheme="minorEastAsia" w:cstheme="minorEastAsia"/>
          <w:b/>
          <w:bCs/>
          <w:color w:val="auto"/>
          <w:sz w:val="72"/>
          <w:szCs w:val="72"/>
          <w:highlight w:val="none"/>
          <w:lang w:val="en-US" w:eastAsia="zh-CN"/>
        </w:rPr>
      </w:pPr>
      <w:r>
        <w:rPr>
          <w:rFonts w:hint="eastAsia" w:asciiTheme="minorEastAsia" w:hAnsiTheme="minorEastAsia" w:eastAsiaTheme="minorEastAsia" w:cstheme="minorEastAsia"/>
          <w:b/>
          <w:bCs/>
          <w:color w:val="auto"/>
          <w:sz w:val="72"/>
          <w:szCs w:val="72"/>
          <w:highlight w:val="none"/>
        </w:rPr>
        <w:t>公开竞争</w:t>
      </w:r>
      <w:r>
        <w:rPr>
          <w:rFonts w:hint="eastAsia" w:asciiTheme="minorEastAsia" w:hAnsiTheme="minorEastAsia" w:eastAsiaTheme="minorEastAsia" w:cstheme="minorEastAsia"/>
          <w:b/>
          <w:bCs/>
          <w:color w:val="auto"/>
          <w:sz w:val="72"/>
          <w:szCs w:val="72"/>
          <w:highlight w:val="none"/>
          <w:lang w:val="en-US" w:eastAsia="zh-CN"/>
        </w:rPr>
        <w:t>文件</w:t>
      </w:r>
    </w:p>
    <w:p w14:paraId="2299304D">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w:t>
      </w:r>
    </w:p>
    <w:p w14:paraId="625CB038">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46E0FAFE">
      <w:pPr>
        <w:snapToGrid w:val="0"/>
        <w:spacing w:line="360" w:lineRule="auto"/>
        <w:jc w:val="center"/>
        <w:rPr>
          <w:rFonts w:hint="default"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w:t>
      </w:r>
      <w:r>
        <w:rPr>
          <w:rFonts w:hint="eastAsia" w:asciiTheme="minorEastAsia" w:hAnsiTheme="minorEastAsia" w:eastAsiaTheme="minorEastAsia" w:cstheme="minorEastAsia"/>
          <w:b/>
          <w:bCs/>
          <w:color w:val="auto"/>
          <w:sz w:val="30"/>
          <w:szCs w:val="30"/>
          <w:highlight w:val="none"/>
          <w:lang w:eastAsia="zh-CN"/>
        </w:rPr>
        <w:t>QTCG-NW202</w:t>
      </w:r>
      <w:r>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t>50</w:t>
      </w:r>
      <w:r>
        <w:rPr>
          <w:rFonts w:hint="eastAsia" w:asciiTheme="minorEastAsia" w:hAnsiTheme="minorEastAsia" w:eastAsiaTheme="minorEastAsia" w:cstheme="minorEastAsia"/>
          <w:b/>
          <w:bCs/>
          <w:color w:val="000000" w:themeColor="text1"/>
          <w:sz w:val="30"/>
          <w:szCs w:val="30"/>
          <w:highlight w:val="none"/>
          <w:lang w:val="en-US" w:eastAsia="zh-CN"/>
          <w14:textFill>
            <w14:solidFill>
              <w14:schemeClr w14:val="tx1"/>
            </w14:solidFill>
          </w14:textFill>
        </w:rPr>
        <w:t>602</w:t>
      </w:r>
    </w:p>
    <w:p w14:paraId="0D270830">
      <w:pPr>
        <w:adjustRightInd/>
        <w:spacing w:line="360" w:lineRule="auto"/>
        <w:rPr>
          <w:rFonts w:hint="eastAsia" w:asciiTheme="minorEastAsia" w:hAnsiTheme="minorEastAsia" w:eastAsiaTheme="minorEastAsia" w:cstheme="minorEastAsia"/>
          <w:color w:val="auto"/>
          <w:sz w:val="28"/>
          <w:szCs w:val="20"/>
          <w:highlight w:val="none"/>
        </w:rPr>
      </w:pPr>
    </w:p>
    <w:p w14:paraId="61585878">
      <w:pPr>
        <w:spacing w:line="360" w:lineRule="auto"/>
        <w:jc w:val="center"/>
        <w:rPr>
          <w:rFonts w:hint="eastAsia" w:asciiTheme="minorEastAsia" w:hAnsiTheme="minorEastAsia" w:eastAsiaTheme="minorEastAsia" w:cstheme="minorEastAsia"/>
          <w:b/>
          <w:color w:val="auto"/>
          <w:sz w:val="44"/>
          <w:szCs w:val="44"/>
          <w:highlight w:val="none"/>
        </w:rPr>
      </w:pPr>
    </w:p>
    <w:p w14:paraId="5BD29E88">
      <w:pPr>
        <w:spacing w:line="360" w:lineRule="auto"/>
        <w:jc w:val="center"/>
        <w:rPr>
          <w:rFonts w:hint="eastAsia" w:asciiTheme="minorEastAsia" w:hAnsiTheme="minorEastAsia" w:eastAsiaTheme="minorEastAsia" w:cstheme="minorEastAsia"/>
          <w:b/>
          <w:color w:val="auto"/>
          <w:sz w:val="44"/>
          <w:szCs w:val="44"/>
          <w:highlight w:val="none"/>
        </w:rPr>
      </w:pPr>
    </w:p>
    <w:p w14:paraId="3D3D0A1D">
      <w:pPr>
        <w:spacing w:line="360" w:lineRule="auto"/>
        <w:jc w:val="center"/>
        <w:rPr>
          <w:rFonts w:hint="eastAsia" w:asciiTheme="minorEastAsia" w:hAnsiTheme="minorEastAsia" w:eastAsiaTheme="minorEastAsia" w:cstheme="minorEastAsia"/>
          <w:b/>
          <w:color w:val="auto"/>
          <w:sz w:val="44"/>
          <w:szCs w:val="44"/>
          <w:highlight w:val="none"/>
        </w:rPr>
      </w:pPr>
    </w:p>
    <w:p w14:paraId="5CE8047B">
      <w:pPr>
        <w:pStyle w:val="87"/>
        <w:rPr>
          <w:rFonts w:hint="eastAsia" w:asciiTheme="minorEastAsia" w:hAnsiTheme="minorEastAsia" w:eastAsiaTheme="minorEastAsia" w:cstheme="minorEastAsia"/>
          <w:color w:val="auto"/>
          <w:highlight w:val="none"/>
        </w:rPr>
      </w:pPr>
      <w:bookmarkStart w:id="383" w:name="_GoBack"/>
      <w:bookmarkEnd w:id="383"/>
    </w:p>
    <w:p w14:paraId="4BE8EA7C">
      <w:pPr>
        <w:pStyle w:val="87"/>
        <w:rPr>
          <w:rFonts w:hint="eastAsia" w:asciiTheme="minorEastAsia" w:hAnsiTheme="minorEastAsia" w:eastAsiaTheme="minorEastAsia" w:cstheme="minorEastAsia"/>
          <w:color w:val="auto"/>
          <w:highlight w:val="none"/>
        </w:rPr>
      </w:pPr>
    </w:p>
    <w:p w14:paraId="79E015EC">
      <w:pPr>
        <w:pStyle w:val="85"/>
        <w:ind w:firstLine="0"/>
        <w:rPr>
          <w:rFonts w:hint="eastAsia" w:asciiTheme="minorEastAsia" w:hAnsiTheme="minorEastAsia" w:eastAsiaTheme="minorEastAsia" w:cstheme="minorEastAsia"/>
          <w:color w:val="auto"/>
          <w:highlight w:val="none"/>
          <w:lang w:eastAsia="zh-CN"/>
        </w:rPr>
      </w:pPr>
    </w:p>
    <w:p w14:paraId="45A9CC33">
      <w:pPr>
        <w:spacing w:line="360" w:lineRule="auto"/>
        <w:ind w:firstLine="1285" w:firstLineChars="400"/>
        <w:rPr>
          <w:rFonts w:hint="eastAsia" w:asciiTheme="minorEastAsia" w:hAnsiTheme="minorEastAsia" w:eastAsiaTheme="minorEastAsia" w:cstheme="minorEastAsia"/>
          <w:b/>
          <w:color w:val="auto"/>
          <w:sz w:val="32"/>
          <w:szCs w:val="30"/>
          <w:highlight w:val="none"/>
          <w:lang w:eastAsia="zh-CN"/>
        </w:rPr>
      </w:pPr>
      <w:r>
        <w:rPr>
          <w:rFonts w:hint="eastAsia" w:asciiTheme="minorEastAsia" w:hAnsiTheme="minorEastAsia" w:eastAsiaTheme="minorEastAsia" w:cstheme="minorEastAsia"/>
          <w:b/>
          <w:color w:val="auto"/>
          <w:sz w:val="32"/>
          <w:szCs w:val="30"/>
          <w:highlight w:val="none"/>
        </w:rPr>
        <w:t>交易发起人：</w:t>
      </w:r>
      <w:r>
        <w:rPr>
          <w:rFonts w:hint="eastAsia" w:asciiTheme="minorEastAsia" w:hAnsiTheme="minorEastAsia" w:eastAsiaTheme="minorEastAsia" w:cstheme="minorEastAsia"/>
          <w:b/>
          <w:color w:val="auto"/>
          <w:sz w:val="32"/>
          <w:szCs w:val="30"/>
          <w:highlight w:val="none"/>
          <w:lang w:eastAsia="zh-CN"/>
        </w:rPr>
        <w:t>杭州萧山宁围新安股份经济联合社</w:t>
      </w:r>
    </w:p>
    <w:p w14:paraId="23A22598">
      <w:pPr>
        <w:spacing w:line="360" w:lineRule="auto"/>
        <w:ind w:firstLine="1606" w:firstLineChars="500"/>
        <w:jc w:val="both"/>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w:t>
      </w:r>
      <w:r>
        <w:rPr>
          <w:rFonts w:hint="eastAsia" w:ascii="宋体" w:hAnsi="宋体" w:cs="宋体"/>
          <w:b/>
          <w:sz w:val="32"/>
          <w:szCs w:val="32"/>
          <w:lang w:eastAsia="zh-CN"/>
        </w:rPr>
        <w:t>杭州天恒投资建设</w:t>
      </w:r>
      <w:r>
        <w:rPr>
          <w:rFonts w:hint="eastAsia" w:ascii="宋体" w:hAnsi="宋体" w:cs="宋体"/>
          <w:b/>
          <w:sz w:val="32"/>
          <w:szCs w:val="32"/>
        </w:rPr>
        <w:t>管理有限公司</w:t>
      </w:r>
    </w:p>
    <w:p w14:paraId="47FC82E7">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 xml:space="preserve"> 2025</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6</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26</w:t>
      </w:r>
      <w:r>
        <w:rPr>
          <w:rFonts w:hint="eastAsia" w:asciiTheme="minorEastAsia" w:hAnsiTheme="minorEastAsia" w:eastAsiaTheme="minorEastAsia" w:cstheme="minorEastAsia"/>
          <w:b/>
          <w:color w:val="auto"/>
          <w:sz w:val="32"/>
          <w:szCs w:val="32"/>
          <w:highlight w:val="none"/>
        </w:rPr>
        <w:t>日</w:t>
      </w:r>
    </w:p>
    <w:p w14:paraId="500F423D">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7EED411A">
      <w:pPr>
        <w:jc w:val="center"/>
        <w:rPr>
          <w:rFonts w:hint="eastAsia" w:asciiTheme="minorEastAsia" w:hAnsiTheme="minorEastAsia" w:eastAsiaTheme="minorEastAsia" w:cstheme="minorEastAsia"/>
          <w:b/>
          <w:color w:val="auto"/>
          <w:sz w:val="48"/>
          <w:szCs w:val="48"/>
          <w:highlight w:val="none"/>
        </w:rPr>
      </w:pPr>
    </w:p>
    <w:p w14:paraId="1FE34AAC">
      <w:pPr>
        <w:jc w:val="center"/>
        <w:rPr>
          <w:rFonts w:hint="eastAsia" w:asciiTheme="minorEastAsia" w:hAnsiTheme="minorEastAsia" w:eastAsiaTheme="minorEastAsia" w:cstheme="minorEastAsia"/>
          <w:b/>
          <w:color w:val="auto"/>
          <w:sz w:val="48"/>
          <w:szCs w:val="48"/>
          <w:highlight w:val="none"/>
        </w:rPr>
      </w:pPr>
    </w:p>
    <w:p w14:paraId="61A1B9AF">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2F0D5E5B">
      <w:pPr>
        <w:spacing w:line="360" w:lineRule="auto"/>
        <w:rPr>
          <w:rFonts w:hint="eastAsia" w:asciiTheme="minorEastAsia" w:hAnsiTheme="minorEastAsia" w:eastAsiaTheme="minorEastAsia" w:cstheme="minorEastAsia"/>
          <w:color w:val="auto"/>
          <w:sz w:val="32"/>
          <w:szCs w:val="32"/>
          <w:highlight w:val="none"/>
        </w:rPr>
      </w:pPr>
    </w:p>
    <w:p w14:paraId="7F20638C">
      <w:pPr>
        <w:spacing w:line="360" w:lineRule="auto"/>
        <w:rPr>
          <w:rFonts w:hint="eastAsia" w:asciiTheme="minorEastAsia" w:hAnsiTheme="minorEastAsia" w:eastAsiaTheme="minorEastAsia" w:cstheme="minorEastAsia"/>
          <w:color w:val="auto"/>
          <w:sz w:val="32"/>
          <w:szCs w:val="32"/>
          <w:highlight w:val="none"/>
        </w:rPr>
      </w:pPr>
    </w:p>
    <w:p w14:paraId="7BFFDCE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74F69DE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52BAD7C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7C5AD0B2">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3FDF0B5F">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3E9628B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7B408B11">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3183C93D">
      <w:pPr>
        <w:spacing w:line="360" w:lineRule="auto"/>
        <w:ind w:firstLine="549" w:firstLineChars="229"/>
        <w:rPr>
          <w:rFonts w:hint="eastAsia" w:asciiTheme="minorEastAsia" w:hAnsiTheme="minorEastAsia" w:eastAsiaTheme="minorEastAsia" w:cstheme="minorEastAsia"/>
          <w:color w:val="auto"/>
          <w:sz w:val="24"/>
          <w:highlight w:val="none"/>
        </w:rPr>
      </w:pPr>
    </w:p>
    <w:p w14:paraId="0D541C4D">
      <w:pPr>
        <w:spacing w:line="360" w:lineRule="auto"/>
        <w:ind w:firstLine="549" w:firstLineChars="229"/>
        <w:rPr>
          <w:rFonts w:hint="eastAsia" w:asciiTheme="minorEastAsia" w:hAnsiTheme="minorEastAsia" w:eastAsiaTheme="minorEastAsia" w:cstheme="minorEastAsia"/>
          <w:color w:val="auto"/>
          <w:sz w:val="24"/>
          <w:highlight w:val="none"/>
        </w:rPr>
      </w:pPr>
    </w:p>
    <w:p w14:paraId="44815395">
      <w:pPr>
        <w:spacing w:line="360" w:lineRule="auto"/>
        <w:ind w:firstLine="549" w:firstLineChars="229"/>
        <w:rPr>
          <w:rFonts w:hint="eastAsia" w:asciiTheme="minorEastAsia" w:hAnsiTheme="minorEastAsia" w:eastAsiaTheme="minorEastAsia" w:cstheme="minorEastAsia"/>
          <w:color w:val="auto"/>
          <w:sz w:val="24"/>
          <w:highlight w:val="none"/>
        </w:rPr>
      </w:pPr>
    </w:p>
    <w:p w14:paraId="4B0EE9F6">
      <w:pPr>
        <w:spacing w:line="360" w:lineRule="auto"/>
        <w:ind w:firstLine="549" w:firstLineChars="229"/>
        <w:rPr>
          <w:rFonts w:hint="eastAsia" w:asciiTheme="minorEastAsia" w:hAnsiTheme="minorEastAsia" w:eastAsiaTheme="minorEastAsia" w:cstheme="minorEastAsia"/>
          <w:color w:val="auto"/>
          <w:sz w:val="24"/>
          <w:highlight w:val="none"/>
        </w:rPr>
      </w:pPr>
    </w:p>
    <w:p w14:paraId="5E77B053">
      <w:pPr>
        <w:spacing w:line="360" w:lineRule="auto"/>
        <w:ind w:firstLine="549" w:firstLineChars="229"/>
        <w:rPr>
          <w:rFonts w:hint="eastAsia" w:asciiTheme="minorEastAsia" w:hAnsiTheme="minorEastAsia" w:eastAsiaTheme="minorEastAsia" w:cstheme="minorEastAsia"/>
          <w:color w:val="auto"/>
          <w:sz w:val="24"/>
          <w:highlight w:val="none"/>
        </w:rPr>
      </w:pPr>
    </w:p>
    <w:p w14:paraId="1C24348C">
      <w:pPr>
        <w:spacing w:line="360" w:lineRule="auto"/>
        <w:ind w:firstLine="549" w:firstLineChars="229"/>
        <w:rPr>
          <w:rFonts w:hint="eastAsia" w:asciiTheme="minorEastAsia" w:hAnsiTheme="minorEastAsia" w:eastAsiaTheme="minorEastAsia" w:cstheme="minorEastAsia"/>
          <w:color w:val="auto"/>
          <w:sz w:val="24"/>
          <w:highlight w:val="none"/>
        </w:rPr>
      </w:pPr>
    </w:p>
    <w:p w14:paraId="58A6DD16">
      <w:pPr>
        <w:spacing w:line="360" w:lineRule="auto"/>
        <w:ind w:firstLine="549" w:firstLineChars="229"/>
        <w:rPr>
          <w:rFonts w:hint="eastAsia" w:asciiTheme="minorEastAsia" w:hAnsiTheme="minorEastAsia" w:eastAsiaTheme="minorEastAsia" w:cstheme="minorEastAsia"/>
          <w:color w:val="auto"/>
          <w:sz w:val="24"/>
          <w:highlight w:val="none"/>
        </w:rPr>
      </w:pPr>
    </w:p>
    <w:p w14:paraId="383581FD">
      <w:pPr>
        <w:spacing w:line="360" w:lineRule="auto"/>
        <w:ind w:firstLine="549" w:firstLineChars="229"/>
        <w:rPr>
          <w:rFonts w:hint="eastAsia" w:asciiTheme="minorEastAsia" w:hAnsiTheme="minorEastAsia" w:eastAsiaTheme="minorEastAsia" w:cstheme="minorEastAsia"/>
          <w:color w:val="auto"/>
          <w:sz w:val="24"/>
          <w:highlight w:val="none"/>
        </w:rPr>
      </w:pPr>
    </w:p>
    <w:p w14:paraId="7DDD4C51">
      <w:pPr>
        <w:spacing w:line="360" w:lineRule="auto"/>
        <w:ind w:firstLine="549" w:firstLineChars="229"/>
        <w:rPr>
          <w:rFonts w:hint="eastAsia" w:asciiTheme="minorEastAsia" w:hAnsiTheme="minorEastAsia" w:eastAsiaTheme="minorEastAsia" w:cstheme="minorEastAsia"/>
          <w:color w:val="auto"/>
          <w:sz w:val="24"/>
          <w:highlight w:val="none"/>
        </w:rPr>
      </w:pPr>
    </w:p>
    <w:p w14:paraId="0A9A1DD4">
      <w:pPr>
        <w:spacing w:line="360" w:lineRule="auto"/>
        <w:ind w:firstLine="549" w:firstLineChars="229"/>
        <w:rPr>
          <w:rFonts w:hint="eastAsia" w:asciiTheme="minorEastAsia" w:hAnsiTheme="minorEastAsia" w:eastAsiaTheme="minorEastAsia" w:cstheme="minorEastAsia"/>
          <w:color w:val="auto"/>
          <w:sz w:val="24"/>
          <w:highlight w:val="none"/>
        </w:rPr>
      </w:pPr>
    </w:p>
    <w:p w14:paraId="7315FDEC">
      <w:pPr>
        <w:spacing w:line="360" w:lineRule="auto"/>
        <w:ind w:firstLine="549" w:firstLineChars="229"/>
        <w:rPr>
          <w:rFonts w:hint="eastAsia" w:asciiTheme="minorEastAsia" w:hAnsiTheme="minorEastAsia" w:eastAsiaTheme="minorEastAsia" w:cstheme="minorEastAsia"/>
          <w:color w:val="auto"/>
          <w:sz w:val="24"/>
          <w:highlight w:val="none"/>
        </w:rPr>
      </w:pPr>
    </w:p>
    <w:p w14:paraId="5833AD92">
      <w:pPr>
        <w:spacing w:line="360" w:lineRule="auto"/>
        <w:ind w:firstLine="549" w:firstLineChars="229"/>
        <w:rPr>
          <w:rFonts w:hint="eastAsia" w:asciiTheme="minorEastAsia" w:hAnsiTheme="minorEastAsia" w:eastAsiaTheme="minorEastAsia" w:cstheme="minorEastAsia"/>
          <w:color w:val="auto"/>
          <w:sz w:val="24"/>
          <w:highlight w:val="none"/>
        </w:rPr>
      </w:pPr>
    </w:p>
    <w:p w14:paraId="5DD235F5">
      <w:pPr>
        <w:spacing w:line="360" w:lineRule="auto"/>
        <w:rPr>
          <w:rFonts w:hint="eastAsia" w:asciiTheme="minorEastAsia" w:hAnsiTheme="minorEastAsia" w:eastAsiaTheme="minorEastAsia" w:cstheme="minorEastAsia"/>
          <w:color w:val="auto"/>
          <w:sz w:val="24"/>
          <w:highlight w:val="none"/>
        </w:rPr>
      </w:pPr>
    </w:p>
    <w:p w14:paraId="30134D9E">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0056156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1203393E">
      <w:pPr>
        <w:spacing w:line="360" w:lineRule="auto"/>
        <w:ind w:firstLine="482" w:firstLineChars="200"/>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 w:val="0"/>
          <w:bCs/>
          <w:color w:val="auto"/>
          <w:sz w:val="24"/>
          <w:highlight w:val="none"/>
          <w:lang w:eastAsia="zh-CN"/>
        </w:rPr>
        <w:t>QTCG-NW20</w:t>
      </w:r>
      <w:r>
        <w:rPr>
          <w:rFonts w:hint="eastAsia" w:asciiTheme="minorEastAsia" w:hAnsiTheme="minorEastAsia" w:eastAsiaTheme="minorEastAsia" w:cstheme="minorEastAsia"/>
          <w:b w:val="0"/>
          <w:bCs/>
          <w:color w:val="000000" w:themeColor="text1"/>
          <w:sz w:val="24"/>
          <w:highlight w:val="none"/>
          <w:lang w:eastAsia="zh-CN"/>
          <w14:textFill>
            <w14:solidFill>
              <w14:schemeClr w14:val="tx1"/>
            </w14:solidFill>
          </w14:textFill>
        </w:rPr>
        <w:t>25</w:t>
      </w:r>
      <w:r>
        <w:rPr>
          <w:rFonts w:hint="eastAsia" w:asciiTheme="minorEastAsia" w:hAnsiTheme="minorEastAsia" w:eastAsiaTheme="minorEastAsia" w:cstheme="minorEastAsia"/>
          <w:b w:val="0"/>
          <w:bCs/>
          <w:color w:val="000000" w:themeColor="text1"/>
          <w:sz w:val="24"/>
          <w:highlight w:val="none"/>
          <w:lang w:val="en-US" w:eastAsia="zh-CN"/>
          <w14:textFill>
            <w14:solidFill>
              <w14:schemeClr w14:val="tx1"/>
            </w14:solidFill>
          </w14:textFill>
        </w:rPr>
        <w:t>0602</w:t>
      </w:r>
    </w:p>
    <w:p w14:paraId="4B5951FE">
      <w:pPr>
        <w:spacing w:line="360" w:lineRule="auto"/>
        <w:ind w:firstLine="482"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
          <w:color w:val="auto"/>
          <w:sz w:val="24"/>
          <w:highlight w:val="none"/>
        </w:rPr>
        <w:t>交易名称：</w:t>
      </w:r>
      <w:r>
        <w:rPr>
          <w:rFonts w:hint="eastAsia" w:ascii="宋体" w:hAnsi="宋体" w:eastAsia="宋体" w:cs="宋体"/>
          <w:sz w:val="24"/>
        </w:rPr>
        <w:t>宁围街道</w:t>
      </w:r>
      <w:r>
        <w:rPr>
          <w:rFonts w:hint="eastAsia" w:ascii="宋体" w:hAnsi="宋体" w:eastAsia="宋体" w:cs="宋体"/>
          <w:sz w:val="24"/>
          <w:lang w:eastAsia="zh-CN"/>
        </w:rPr>
        <w:t>新安华庭邻里中心智慧化设备采购项目</w:t>
      </w:r>
      <w:r>
        <w:rPr>
          <w:rFonts w:hint="eastAsia" w:ascii="宋体" w:hAnsi="宋体" w:cs="宋体"/>
          <w:sz w:val="24"/>
          <w:lang w:eastAsia="zh-CN"/>
        </w:rPr>
        <w:t>（二次）</w:t>
      </w:r>
    </w:p>
    <w:p w14:paraId="1882A78F">
      <w:pPr>
        <w:spacing w:line="360" w:lineRule="auto"/>
        <w:ind w:firstLine="482" w:firstLineChars="200"/>
        <w:jc w:val="left"/>
        <w:rPr>
          <w:rFonts w:hint="default" w:asciiTheme="minorEastAsia" w:hAnsiTheme="minorEastAsia" w:eastAsiaTheme="minorEastAsia" w:cstheme="minorEastAsia"/>
          <w:color w:val="auto"/>
          <w:sz w:val="24"/>
          <w:szCs w:val="28"/>
          <w:highlight w:val="none"/>
          <w:lang w:val="en-US"/>
        </w:rPr>
      </w:pPr>
      <w:r>
        <w:rPr>
          <w:rFonts w:hint="eastAsia" w:asciiTheme="minorEastAsia" w:hAnsiTheme="minorEastAsia" w:eastAsiaTheme="minorEastAsia" w:cstheme="minorEastAsia"/>
          <w:b/>
          <w:color w:val="auto"/>
          <w:sz w:val="24"/>
          <w:highlight w:val="none"/>
        </w:rPr>
        <w:t>预算金额（元）：</w:t>
      </w:r>
      <w:r>
        <w:rPr>
          <w:rFonts w:hint="eastAsia" w:ascii="仿宋" w:hAnsi="仿宋" w:eastAsia="仿宋" w:cs="仿宋"/>
          <w:color w:val="000000" w:themeColor="text1"/>
          <w:sz w:val="24"/>
          <w:szCs w:val="28"/>
          <w:u w:val="none"/>
          <w:lang w:val="en-US" w:eastAsia="zh-CN"/>
          <w14:textFill>
            <w14:solidFill>
              <w14:schemeClr w14:val="tx1"/>
            </w14:solidFill>
          </w14:textFill>
        </w:rPr>
        <w:t>600000</w:t>
      </w:r>
      <w:r>
        <w:rPr>
          <w:rFonts w:hint="eastAsia" w:asciiTheme="minorEastAsia" w:hAnsiTheme="minorEastAsia" w:eastAsiaTheme="minorEastAsia" w:cstheme="minorEastAsia"/>
          <w:bCs/>
          <w:color w:val="auto"/>
          <w:sz w:val="24"/>
          <w:highlight w:val="none"/>
          <w:lang w:val="en-US" w:eastAsia="zh-CN"/>
        </w:rPr>
        <w:t>元</w:t>
      </w:r>
    </w:p>
    <w:p w14:paraId="5B3854FC">
      <w:pPr>
        <w:spacing w:line="360" w:lineRule="auto"/>
        <w:ind w:firstLine="482" w:firstLineChars="20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b/>
          <w:color w:val="auto"/>
          <w:sz w:val="24"/>
          <w:highlight w:val="none"/>
        </w:rPr>
        <w:t>最高限价（元）：</w:t>
      </w:r>
      <w:r>
        <w:rPr>
          <w:rFonts w:hint="eastAsia" w:ascii="仿宋" w:hAnsi="仿宋" w:eastAsia="仿宋" w:cs="仿宋"/>
          <w:color w:val="000000" w:themeColor="text1"/>
          <w:sz w:val="24"/>
          <w:szCs w:val="28"/>
          <w:u w:val="none"/>
          <w:lang w:val="en-US" w:eastAsia="zh-CN"/>
          <w14:textFill>
            <w14:solidFill>
              <w14:schemeClr w14:val="tx1"/>
            </w14:solidFill>
          </w14:textFill>
        </w:rPr>
        <w:t>200000</w:t>
      </w:r>
      <w:r>
        <w:rPr>
          <w:rFonts w:hint="eastAsia" w:ascii="宋体" w:hAnsi="宋体" w:cs="宋体"/>
          <w:sz w:val="24"/>
          <w:szCs w:val="28"/>
        </w:rPr>
        <w:t>元</w:t>
      </w:r>
    </w:p>
    <w:p w14:paraId="1B09F4A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宋体" w:hAnsi="宋体" w:eastAsia="宋体" w:cs="宋体"/>
          <w:sz w:val="24"/>
        </w:rPr>
        <w:t>宁围街道</w:t>
      </w:r>
      <w:r>
        <w:rPr>
          <w:rFonts w:hint="eastAsia" w:ascii="宋体" w:hAnsi="宋体" w:eastAsia="宋体" w:cs="宋体"/>
          <w:sz w:val="24"/>
          <w:lang w:eastAsia="zh-CN"/>
        </w:rPr>
        <w:t>新安华庭邻里中心智慧化设备采购项目</w:t>
      </w:r>
      <w:r>
        <w:rPr>
          <w:rFonts w:hint="eastAsia" w:ascii="宋体" w:hAnsi="宋体" w:cs="宋体"/>
          <w:sz w:val="24"/>
          <w:lang w:eastAsia="zh-CN"/>
        </w:rPr>
        <w:t>（二次）</w:t>
      </w:r>
      <w:r>
        <w:rPr>
          <w:rFonts w:hint="eastAsia" w:asciiTheme="minorEastAsia" w:hAnsiTheme="minorEastAsia" w:eastAsiaTheme="minorEastAsia" w:cstheme="minorEastAsia"/>
          <w:color w:val="auto"/>
          <w:sz w:val="24"/>
          <w:highlight w:val="none"/>
        </w:rPr>
        <w:t>，详见交易需求。</w:t>
      </w:r>
    </w:p>
    <w:p w14:paraId="70CED378">
      <w:pPr>
        <w:pStyle w:val="4"/>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202DE325">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704157C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1378F5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307577C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0E129CF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13F93F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5609FB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734B56A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2B99D3DE">
      <w:pPr>
        <w:pStyle w:val="6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asciiTheme="minorEastAsia" w:hAnsiTheme="minorEastAsia" w:eastAsiaTheme="minorEastAsia" w:cstheme="minorEastAsia"/>
          <w:color w:val="auto"/>
          <w:highlight w:val="none"/>
          <w:lang w:val="en-US"/>
        </w:rPr>
        <w:t>无；</w:t>
      </w:r>
    </w:p>
    <w:p w14:paraId="4C9391D5">
      <w:pPr>
        <w:pStyle w:val="6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5E4D70B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075B71A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344374D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4192417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3E66027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21F6A71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10849E8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w:t>
      </w:r>
      <w:r>
        <w:rPr>
          <w:rFonts w:hint="eastAsia" w:asciiTheme="minorEastAsia" w:hAnsiTheme="minorEastAsia" w:eastAsiaTheme="minorEastAsia" w:cstheme="minorEastAsia"/>
          <w:color w:val="auto"/>
          <w:sz w:val="24"/>
          <w:highlight w:val="none"/>
        </w:rPr>
        <w:t>（北京时间）</w:t>
      </w:r>
    </w:p>
    <w:p w14:paraId="6DA9FF8B">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乐采云平台（www.lecaiyun.com） </w:t>
      </w:r>
    </w:p>
    <w:p w14:paraId="3D3CA76C">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w:t>
      </w:r>
    </w:p>
    <w:p w14:paraId="4767FBB0">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乐采云平台（www.lecaiyun.com）</w:t>
      </w:r>
    </w:p>
    <w:p w14:paraId="54B1534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6DC900A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01807B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79A0897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1953704E">
      <w:pPr>
        <w:widowControl/>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1、交易发起人信息</w:t>
      </w:r>
    </w:p>
    <w:p w14:paraId="734C16EB">
      <w:pPr>
        <w:spacing w:line="360" w:lineRule="auto"/>
        <w:ind w:firstLine="480" w:firstLineChars="200"/>
        <w:jc w:val="left"/>
        <w:rPr>
          <w:rFonts w:hint="eastAsia" w:ascii="宋体" w:hAnsi="宋体" w:eastAsia="宋体" w:cs="宋体"/>
          <w:color w:val="auto"/>
          <w:sz w:val="24"/>
          <w:highlight w:val="none"/>
          <w:lang w:eastAsia="zh-CN"/>
        </w:rPr>
      </w:pPr>
      <w:bookmarkStart w:id="10" w:name="_Toc28359009"/>
      <w:bookmarkStart w:id="11" w:name="_Toc28359086"/>
      <w:r>
        <w:rPr>
          <w:rFonts w:hint="eastAsia" w:ascii="宋体" w:hAnsi="宋体" w:eastAsia="宋体" w:cs="宋体"/>
          <w:color w:val="auto"/>
          <w:sz w:val="24"/>
          <w:highlight w:val="none"/>
        </w:rPr>
        <w:t>名称：</w:t>
      </w:r>
      <w:r>
        <w:rPr>
          <w:rFonts w:hint="eastAsia" w:ascii="宋体" w:hAnsi="宋体" w:eastAsia="宋体" w:cs="宋体"/>
          <w:bCs/>
          <w:color w:val="auto"/>
          <w:sz w:val="24"/>
          <w:highlight w:val="none"/>
          <w:lang w:eastAsia="zh-CN"/>
        </w:rPr>
        <w:t>杭州萧山宁围</w:t>
      </w:r>
      <w:r>
        <w:rPr>
          <w:rFonts w:hint="eastAsia" w:ascii="宋体" w:hAnsi="宋体" w:cs="宋体"/>
          <w:bCs/>
          <w:color w:val="auto"/>
          <w:sz w:val="24"/>
          <w:highlight w:val="none"/>
          <w:lang w:eastAsia="zh-CN"/>
        </w:rPr>
        <w:t>新安</w:t>
      </w:r>
      <w:r>
        <w:rPr>
          <w:rFonts w:hint="eastAsia" w:ascii="宋体" w:hAnsi="宋体" w:eastAsia="宋体" w:cs="宋体"/>
          <w:bCs/>
          <w:color w:val="auto"/>
          <w:sz w:val="24"/>
          <w:highlight w:val="none"/>
          <w:lang w:eastAsia="zh-CN"/>
        </w:rPr>
        <w:t>股份经济联合社</w:t>
      </w:r>
    </w:p>
    <w:p w14:paraId="7E9139CD">
      <w:p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杭州市萧山区宁围街道</w:t>
      </w:r>
      <w:r>
        <w:rPr>
          <w:rFonts w:hint="eastAsia" w:ascii="宋体" w:hAnsi="宋体" w:cs="宋体"/>
          <w:color w:val="auto"/>
          <w:sz w:val="24"/>
          <w:highlight w:val="none"/>
          <w:lang w:eastAsia="zh-CN"/>
        </w:rPr>
        <w:t>新安华庭</w:t>
      </w:r>
    </w:p>
    <w:p w14:paraId="1435C428">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韩锋</w:t>
      </w:r>
    </w:p>
    <w:p w14:paraId="1720A7A3">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项目联系方式（询问）：</w:t>
      </w:r>
      <w:r>
        <w:rPr>
          <w:rFonts w:hint="eastAsia" w:ascii="仿宋" w:hAnsi="仿宋" w:eastAsia="仿宋" w:cs="仿宋"/>
          <w:sz w:val="24"/>
          <w:szCs w:val="28"/>
          <w:lang w:eastAsia="zh-CN"/>
        </w:rPr>
        <w:t>15858291297</w:t>
      </w:r>
    </w:p>
    <w:p w14:paraId="20DB6915">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bookmarkEnd w:id="10"/>
      <w:bookmarkEnd w:id="11"/>
      <w:r>
        <w:rPr>
          <w:rFonts w:hint="eastAsia" w:asciiTheme="minorEastAsia" w:hAnsiTheme="minorEastAsia" w:eastAsiaTheme="minorEastAsia" w:cstheme="minorEastAsia"/>
          <w:color w:val="auto"/>
          <w:sz w:val="24"/>
          <w:szCs w:val="28"/>
          <w:highlight w:val="none"/>
        </w:rPr>
        <w:t>、代理机构信息</w:t>
      </w:r>
    </w:p>
    <w:p w14:paraId="126A4BD6">
      <w:pPr>
        <w:spacing w:line="360" w:lineRule="auto"/>
        <w:ind w:firstLine="480" w:firstLineChars="200"/>
        <w:jc w:val="left"/>
        <w:rPr>
          <w:rFonts w:hint="eastAsia" w:ascii="宋体" w:hAnsi="宋体" w:cs="宋体"/>
          <w:sz w:val="24"/>
          <w:szCs w:val="28"/>
        </w:rPr>
      </w:pPr>
      <w:r>
        <w:rPr>
          <w:rFonts w:hint="eastAsia" w:asciiTheme="minorEastAsia" w:hAnsiTheme="minorEastAsia" w:eastAsiaTheme="minorEastAsia" w:cstheme="minorEastAsia"/>
          <w:color w:val="auto"/>
          <w:sz w:val="24"/>
          <w:szCs w:val="28"/>
          <w:highlight w:val="none"/>
        </w:rPr>
        <w:t>名称：</w:t>
      </w:r>
      <w:r>
        <w:rPr>
          <w:rFonts w:hint="eastAsia" w:ascii="宋体" w:hAnsi="宋体" w:cs="宋体"/>
          <w:sz w:val="24"/>
          <w:szCs w:val="28"/>
          <w:lang w:eastAsia="zh-CN"/>
        </w:rPr>
        <w:t>杭州天恒投资建设</w:t>
      </w:r>
      <w:r>
        <w:rPr>
          <w:rFonts w:hint="eastAsia" w:ascii="宋体" w:hAnsi="宋体" w:cs="宋体"/>
          <w:sz w:val="24"/>
          <w:szCs w:val="28"/>
        </w:rPr>
        <w:t>管理有限公司</w:t>
      </w:r>
    </w:p>
    <w:p w14:paraId="04F0BDD7">
      <w:pPr>
        <w:spacing w:line="360" w:lineRule="auto"/>
        <w:ind w:firstLine="480" w:firstLineChars="200"/>
        <w:jc w:val="left"/>
        <w:rPr>
          <w:rFonts w:hint="eastAsia" w:ascii="宋体" w:hAnsi="宋体" w:eastAsia="宋体" w:cs="宋体"/>
          <w:sz w:val="24"/>
          <w:szCs w:val="28"/>
          <w:lang w:eastAsia="zh-CN"/>
        </w:rPr>
      </w:pPr>
      <w:r>
        <w:rPr>
          <w:rFonts w:hint="eastAsia" w:asciiTheme="minorEastAsia" w:hAnsiTheme="minorEastAsia" w:eastAsiaTheme="minorEastAsia" w:cstheme="minorEastAsia"/>
          <w:color w:val="auto"/>
          <w:sz w:val="24"/>
          <w:szCs w:val="28"/>
          <w:highlight w:val="none"/>
        </w:rPr>
        <w:t>地址：</w:t>
      </w:r>
      <w:r>
        <w:rPr>
          <w:rFonts w:hint="eastAsia" w:ascii="宋体" w:hAnsi="宋体" w:eastAsia="宋体" w:cs="宋体"/>
          <w:sz w:val="24"/>
          <w:szCs w:val="28"/>
          <w:lang w:eastAsia="zh-CN"/>
        </w:rPr>
        <w:t>浙江省杭州市萧山区经济开发区建设一路1450号建设银行3楼</w:t>
      </w:r>
    </w:p>
    <w:p w14:paraId="57EFE0A1">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项目联系人（询问）：</w:t>
      </w:r>
      <w:r>
        <w:rPr>
          <w:rFonts w:hint="eastAsia" w:ascii="宋体" w:hAnsi="宋体" w:cs="宋体"/>
          <w:sz w:val="24"/>
          <w:szCs w:val="28"/>
          <w:lang w:eastAsia="zh-CN"/>
        </w:rPr>
        <w:t>应碧君</w:t>
      </w:r>
    </w:p>
    <w:p w14:paraId="37D54595">
      <w:pPr>
        <w:spacing w:line="360" w:lineRule="auto"/>
        <w:ind w:firstLine="480" w:firstLineChars="200"/>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8"/>
          <w:highlight w:val="none"/>
        </w:rPr>
        <w:t>项目联系方式（询问）：</w:t>
      </w:r>
      <w:r>
        <w:rPr>
          <w:rFonts w:hint="eastAsia" w:asciiTheme="minorEastAsia" w:hAnsiTheme="minorEastAsia" w:eastAsiaTheme="minorEastAsia" w:cstheme="minorEastAsia"/>
          <w:color w:val="auto"/>
          <w:sz w:val="24"/>
          <w:szCs w:val="28"/>
          <w:highlight w:val="none"/>
          <w:lang w:val="en-US" w:eastAsia="zh-CN"/>
        </w:rPr>
        <w:t>18072996379</w:t>
      </w:r>
    </w:p>
    <w:p w14:paraId="0F27E9CB">
      <w:pPr>
        <w:spacing w:line="360" w:lineRule="auto"/>
        <w:ind w:firstLine="480" w:firstLineChars="200"/>
        <w:rPr>
          <w:rFonts w:hint="eastAsia" w:asciiTheme="minorEastAsia" w:hAnsiTheme="minorEastAsia" w:eastAsiaTheme="minorEastAsia" w:cstheme="minorEastAsia"/>
          <w:color w:val="auto"/>
          <w:sz w:val="24"/>
          <w:highlight w:val="none"/>
        </w:rPr>
      </w:pPr>
    </w:p>
    <w:p w14:paraId="22907040">
      <w:pPr>
        <w:spacing w:line="360" w:lineRule="auto"/>
        <w:ind w:firstLine="480" w:firstLineChars="200"/>
        <w:rPr>
          <w:rFonts w:hint="eastAsia" w:asciiTheme="minorEastAsia" w:hAnsiTheme="minorEastAsia" w:eastAsiaTheme="minorEastAsia" w:cstheme="minorEastAsia"/>
          <w:color w:val="auto"/>
          <w:sz w:val="24"/>
          <w:highlight w:val="none"/>
        </w:rPr>
      </w:pPr>
    </w:p>
    <w:p w14:paraId="6AAEE71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6A2B2A2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2B10344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51F7CC4C">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564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4E6E182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5A19EF1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7C7841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673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jc w:val="center"/>
        </w:trPr>
        <w:tc>
          <w:tcPr>
            <w:tcW w:w="629" w:type="dxa"/>
            <w:vAlign w:val="center"/>
          </w:tcPr>
          <w:p w14:paraId="751BA46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317176D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7C1A74CF">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1D62DAA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22DE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629" w:type="dxa"/>
          </w:tcPr>
          <w:p w14:paraId="4C551FB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p>
          <w:p w14:paraId="1BB7DF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3D763C0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513F3D55">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06BAFE3A">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17B1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798870D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3F7953E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w:t>
            </w:r>
          </w:p>
          <w:p w14:paraId="3985D5B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进口产品</w:t>
            </w:r>
          </w:p>
        </w:tc>
        <w:tc>
          <w:tcPr>
            <w:tcW w:w="6706" w:type="dxa"/>
            <w:vAlign w:val="center"/>
          </w:tcPr>
          <w:p w14:paraId="7750B4F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4BCF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629" w:type="dxa"/>
            <w:vAlign w:val="center"/>
          </w:tcPr>
          <w:p w14:paraId="3B9CFF6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4EB65C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363F9FC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49F0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29" w:type="dxa"/>
            <w:vAlign w:val="center"/>
          </w:tcPr>
          <w:p w14:paraId="40917F7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6ED1FC9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29ABF28F">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2474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629" w:type="dxa"/>
            <w:vAlign w:val="center"/>
          </w:tcPr>
          <w:p w14:paraId="343FB7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7051290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4BC760A4">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eastAsia="zh-CN"/>
              </w:rPr>
              <w:t>不</w:t>
            </w:r>
            <w:r>
              <w:rPr>
                <w:rFonts w:hint="eastAsia" w:asciiTheme="minorEastAsia" w:hAnsiTheme="minorEastAsia" w:eastAsiaTheme="minorEastAsia" w:cstheme="minorEastAsia"/>
                <w:bCs/>
                <w:color w:val="auto"/>
                <w:sz w:val="24"/>
                <w:highlight w:val="none"/>
              </w:rPr>
              <w:t>要求提供</w:t>
            </w:r>
            <w:r>
              <w:rPr>
                <w:rFonts w:hint="eastAsia" w:asciiTheme="minorEastAsia" w:hAnsiTheme="minorEastAsia" w:eastAsiaTheme="minorEastAsia" w:cstheme="minorEastAsia"/>
                <w:bCs/>
                <w:color w:val="auto"/>
                <w:sz w:val="24"/>
                <w:highlight w:val="none"/>
                <w:lang w:eastAsia="zh-CN"/>
              </w:rPr>
              <w:t>。</w:t>
            </w:r>
          </w:p>
        </w:tc>
      </w:tr>
      <w:tr w14:paraId="6AFF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629" w:type="dxa"/>
            <w:vAlign w:val="center"/>
          </w:tcPr>
          <w:p w14:paraId="1F96D9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F6F38F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5B83678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0A1AFCC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5B5D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278BFF4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1AF805A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65B42AF9">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2F22D8A4">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6511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4785FBA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1DA9A12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44E507D">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15DD722D">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116D71E7">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4EED42CE">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0DD247A1">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37D95389">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1A6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629" w:type="dxa"/>
            <w:vAlign w:val="center"/>
          </w:tcPr>
          <w:p w14:paraId="78A0956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5E40673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5598676C">
            <w:pPr>
              <w:pStyle w:val="33"/>
              <w:keepNext w:val="0"/>
              <w:keepLines w:val="0"/>
              <w:pageBreakBefore w:val="0"/>
              <w:widowControl w:val="0"/>
              <w:kinsoku/>
              <w:wordWrap/>
              <w:overflowPunct/>
              <w:topLinePunct w:val="0"/>
              <w:autoSpaceDE/>
              <w:autoSpaceDN/>
              <w:bidi w:val="0"/>
              <w:adjustRightInd w:val="0"/>
              <w:spacing w:line="36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w:t>
            </w:r>
            <w:r>
              <w:rPr>
                <w:rFonts w:hint="eastAsia" w:asciiTheme="minorEastAsia" w:hAnsiTheme="minorEastAsia" w:eastAsiaTheme="minorEastAsia" w:cstheme="minorEastAsia"/>
                <w:color w:val="auto"/>
                <w:kern w:val="28"/>
                <w:sz w:val="24"/>
                <w:szCs w:val="24"/>
                <w:highlight w:val="none"/>
                <w:lang w:eastAsia="zh-CN"/>
              </w:rPr>
              <w:t>本项目</w:t>
            </w:r>
            <w:r>
              <w:rPr>
                <w:rFonts w:hint="eastAsia" w:asciiTheme="minorEastAsia" w:hAnsiTheme="minorEastAsia" w:eastAsiaTheme="minorEastAsia" w:cstheme="minorEastAsia"/>
                <w:color w:val="auto"/>
                <w:kern w:val="28"/>
                <w:sz w:val="24"/>
                <w:szCs w:val="24"/>
                <w:highlight w:val="none"/>
              </w:rPr>
              <w:t>不收取。</w:t>
            </w:r>
          </w:p>
        </w:tc>
      </w:tr>
      <w:tr w14:paraId="09A8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0BB0E79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4825024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w:t>
            </w:r>
          </w:p>
          <w:p w14:paraId="06D781C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代理费用</w:t>
            </w:r>
          </w:p>
        </w:tc>
        <w:tc>
          <w:tcPr>
            <w:tcW w:w="6706" w:type="dxa"/>
            <w:vAlign w:val="center"/>
          </w:tcPr>
          <w:p w14:paraId="2F8A2CA1">
            <w:pPr>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Theme="minorEastAsia" w:hAnsiTheme="minorEastAsia" w:eastAsiaTheme="minorEastAsia" w:cstheme="minorEastAsia"/>
                <w:bCs/>
                <w:color w:val="auto"/>
                <w:kern w:val="0"/>
                <w:sz w:val="24"/>
                <w:highlight w:val="none"/>
                <w:lang w:val="en-US" w:eastAsia="zh-CN"/>
              </w:rPr>
            </w:pPr>
            <w:r>
              <w:rPr>
                <w:rFonts w:hint="eastAsia" w:asciiTheme="minorEastAsia" w:hAnsiTheme="minorEastAsia" w:eastAsiaTheme="minorEastAsia" w:cstheme="minorEastAsia"/>
                <w:bCs/>
                <w:color w:val="auto"/>
                <w:kern w:val="0"/>
                <w:sz w:val="24"/>
                <w:highlight w:val="none"/>
                <w:lang w:val="zh-CN" w:eastAsia="zh-CN"/>
              </w:rPr>
              <w:t>本项目代理服务费</w:t>
            </w:r>
            <w:r>
              <w:rPr>
                <w:rFonts w:hint="eastAsia" w:asciiTheme="minorEastAsia" w:hAnsiTheme="minorEastAsia" w:eastAsiaTheme="minorEastAsia" w:cstheme="minorEastAsia"/>
                <w:bCs/>
                <w:color w:val="auto"/>
                <w:kern w:val="0"/>
                <w:sz w:val="24"/>
                <w:highlight w:val="none"/>
                <w:lang w:val="en-US" w:eastAsia="zh-CN"/>
              </w:rPr>
              <w:t>和</w:t>
            </w:r>
            <w:r>
              <w:rPr>
                <w:rFonts w:hint="eastAsia" w:asciiTheme="minorEastAsia" w:hAnsiTheme="minorEastAsia" w:eastAsiaTheme="minorEastAsia" w:cstheme="minorEastAsia"/>
                <w:bCs/>
                <w:color w:val="auto"/>
                <w:kern w:val="0"/>
                <w:sz w:val="24"/>
                <w:highlight w:val="none"/>
                <w:lang w:val="zh-CN" w:eastAsia="zh-CN"/>
              </w:rPr>
              <w:t>专家评审费由成交人支付。本次代理服务费</w:t>
            </w:r>
            <w:r>
              <w:rPr>
                <w:rFonts w:hint="eastAsia" w:asciiTheme="minorEastAsia" w:hAnsiTheme="minorEastAsia" w:eastAsiaTheme="minorEastAsia" w:cstheme="minorEastAsia"/>
                <w:bCs/>
                <w:color w:val="auto"/>
                <w:kern w:val="0"/>
                <w:sz w:val="24"/>
                <w:highlight w:val="none"/>
                <w:lang w:val="en-US" w:eastAsia="zh-CN"/>
              </w:rPr>
              <w:t>根据中标（成交）按</w:t>
            </w:r>
            <w:r>
              <w:rPr>
                <w:rFonts w:hint="eastAsia" w:asciiTheme="minorEastAsia" w:hAnsiTheme="minorEastAsia" w:eastAsiaTheme="minorEastAsia" w:cstheme="minorEastAsia"/>
                <w:bCs/>
                <w:color w:val="auto"/>
                <w:kern w:val="0"/>
                <w:sz w:val="24"/>
                <w:highlight w:val="none"/>
                <w:lang w:val="zh-CN" w:eastAsia="zh-CN"/>
              </w:rPr>
              <w:t>计价格[2002]1980号文件规定收费标准</w:t>
            </w:r>
            <w:r>
              <w:rPr>
                <w:rFonts w:hint="eastAsia" w:asciiTheme="minorEastAsia" w:hAnsiTheme="minorEastAsia" w:eastAsiaTheme="minorEastAsia" w:cstheme="minorEastAsia"/>
                <w:bCs/>
                <w:color w:val="auto"/>
                <w:kern w:val="0"/>
                <w:sz w:val="24"/>
                <w:highlight w:val="none"/>
                <w:lang w:val="en-US" w:eastAsia="zh-CN"/>
              </w:rPr>
              <w:t>计</w:t>
            </w:r>
            <w:r>
              <w:rPr>
                <w:rFonts w:hint="eastAsia" w:asciiTheme="minorEastAsia" w:hAnsiTheme="minorEastAsia" w:eastAsiaTheme="minorEastAsia" w:cstheme="minorEastAsia"/>
                <w:bCs/>
                <w:color w:val="auto"/>
                <w:kern w:val="0"/>
                <w:sz w:val="24"/>
                <w:highlight w:val="none"/>
                <w:lang w:val="zh-CN" w:eastAsia="zh-CN"/>
              </w:rPr>
              <w:t>取，不足</w:t>
            </w:r>
            <w:r>
              <w:rPr>
                <w:rFonts w:hint="eastAsia" w:asciiTheme="minorEastAsia" w:hAnsiTheme="minorEastAsia" w:eastAsiaTheme="minorEastAsia" w:cstheme="minorEastAsia"/>
                <w:bCs/>
                <w:color w:val="auto"/>
                <w:kern w:val="0"/>
                <w:sz w:val="24"/>
                <w:highlight w:val="none"/>
                <w:lang w:val="en-US" w:eastAsia="zh-CN"/>
              </w:rPr>
              <w:t>2</w:t>
            </w:r>
            <w:r>
              <w:rPr>
                <w:rFonts w:hint="eastAsia" w:asciiTheme="minorEastAsia" w:hAnsiTheme="minorEastAsia" w:eastAsiaTheme="minorEastAsia" w:cstheme="minorEastAsia"/>
                <w:bCs/>
                <w:color w:val="auto"/>
                <w:kern w:val="0"/>
                <w:sz w:val="24"/>
                <w:highlight w:val="none"/>
                <w:lang w:val="zh-CN" w:eastAsia="zh-CN"/>
              </w:rPr>
              <w:t>000.00元按</w:t>
            </w:r>
            <w:r>
              <w:rPr>
                <w:rFonts w:hint="eastAsia" w:asciiTheme="minorEastAsia" w:hAnsiTheme="minorEastAsia" w:eastAsiaTheme="minorEastAsia" w:cstheme="minorEastAsia"/>
                <w:bCs/>
                <w:color w:val="auto"/>
                <w:kern w:val="0"/>
                <w:sz w:val="24"/>
                <w:highlight w:val="none"/>
                <w:lang w:val="en-US" w:eastAsia="zh-CN"/>
              </w:rPr>
              <w:t>2</w:t>
            </w:r>
            <w:r>
              <w:rPr>
                <w:rFonts w:hint="eastAsia" w:asciiTheme="minorEastAsia" w:hAnsiTheme="minorEastAsia" w:eastAsiaTheme="minorEastAsia" w:cstheme="minorEastAsia"/>
                <w:bCs/>
                <w:color w:val="auto"/>
                <w:kern w:val="0"/>
                <w:sz w:val="24"/>
                <w:highlight w:val="none"/>
                <w:lang w:val="zh-CN" w:eastAsia="zh-CN"/>
              </w:rPr>
              <w:t>000.00元收取。结算方式及时间为：成交供应商在领取成交通知书前向代理机构支付代理服务费和专家评审费。</w:t>
            </w:r>
          </w:p>
        </w:tc>
      </w:tr>
      <w:tr w14:paraId="43A5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629" w:type="dxa"/>
            <w:vAlign w:val="center"/>
          </w:tcPr>
          <w:p w14:paraId="222D485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3AEB621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3997C862">
            <w:pPr>
              <w:keepNext w:val="0"/>
              <w:keepLines w:val="0"/>
              <w:pageBreakBefore w:val="0"/>
              <w:widowControl w:val="0"/>
              <w:kinsoku/>
              <w:wordWrap/>
              <w:overflowPunct/>
              <w:topLinePunct w:val="0"/>
              <w:autoSpaceDE/>
              <w:autoSpaceDN/>
              <w:bidi w:val="0"/>
              <w:adjustRightInd w:val="0"/>
              <w:spacing w:line="360" w:lineRule="exact"/>
              <w:jc w:val="left"/>
              <w:textAlignment w:val="auto"/>
              <w:rPr>
                <w:rFonts w:hint="default" w:asciiTheme="minorEastAsia" w:hAnsiTheme="minorEastAsia" w:eastAsiaTheme="minorEastAsia" w:cstheme="minorEastAsia"/>
                <w:bCs/>
                <w:color w:val="auto"/>
                <w:kern w:val="0"/>
                <w:sz w:val="24"/>
                <w:highlight w:val="none"/>
                <w:lang w:val="en-US"/>
              </w:rPr>
            </w:pPr>
            <w:r>
              <w:rPr>
                <w:rFonts w:hint="eastAsia" w:asciiTheme="minorEastAsia" w:hAnsiTheme="minorEastAsia" w:eastAsiaTheme="minorEastAsia" w:cstheme="minorEastAsia"/>
                <w:bCs/>
                <w:color w:val="auto"/>
                <w:kern w:val="0"/>
                <w:sz w:val="24"/>
                <w:highlight w:val="none"/>
                <w:lang w:val="zh-CN"/>
              </w:rPr>
              <w:t>履约保证金：</w:t>
            </w:r>
            <w:r>
              <w:rPr>
                <w:rFonts w:hint="eastAsia" w:asciiTheme="minorEastAsia" w:hAnsiTheme="minorEastAsia" w:eastAsiaTheme="minorEastAsia" w:cstheme="minorEastAsia"/>
                <w:bCs/>
                <w:color w:val="auto"/>
                <w:kern w:val="0"/>
                <w:sz w:val="24"/>
                <w:highlight w:val="none"/>
                <w:lang w:val="en-US" w:eastAsia="zh-CN"/>
              </w:rPr>
              <w:t>不收取。</w:t>
            </w:r>
          </w:p>
        </w:tc>
      </w:tr>
      <w:tr w14:paraId="1147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jc w:val="center"/>
        </w:trPr>
        <w:tc>
          <w:tcPr>
            <w:tcW w:w="629" w:type="dxa"/>
            <w:vAlign w:val="center"/>
          </w:tcPr>
          <w:p w14:paraId="2A08EAD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7196ADA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04E9C79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614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295A10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0283CEB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w:t>
            </w:r>
          </w:p>
          <w:p w14:paraId="5E18798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及答复</w:t>
            </w:r>
          </w:p>
        </w:tc>
        <w:tc>
          <w:tcPr>
            <w:tcW w:w="6706" w:type="dxa"/>
            <w:vAlign w:val="center"/>
          </w:tcPr>
          <w:p w14:paraId="3B10FA3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代理机构异议接收人：</w:t>
            </w:r>
            <w:r>
              <w:rPr>
                <w:rFonts w:hint="eastAsia" w:asciiTheme="minorEastAsia" w:hAnsiTheme="minorEastAsia" w:eastAsiaTheme="minorEastAsia" w:cstheme="minorEastAsia"/>
                <w:color w:val="auto"/>
                <w:sz w:val="24"/>
                <w:highlight w:val="none"/>
                <w:u w:val="single"/>
                <w:lang w:eastAsia="zh-CN"/>
              </w:rPr>
              <w:t>潘国仙</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lang w:val="en-US" w:eastAsia="zh-CN"/>
              </w:rPr>
              <w:t>0571-83731522</w:t>
            </w:r>
          </w:p>
          <w:p w14:paraId="541201D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杭州市萧山区</w:t>
            </w:r>
            <w:r>
              <w:rPr>
                <w:rFonts w:hint="eastAsia" w:asciiTheme="minorEastAsia" w:hAnsiTheme="minorEastAsia" w:eastAsiaTheme="minorEastAsia" w:cstheme="minorEastAsia"/>
                <w:color w:val="auto"/>
                <w:sz w:val="24"/>
                <w:highlight w:val="none"/>
                <w:u w:val="single"/>
                <w:lang w:eastAsia="zh-CN"/>
              </w:rPr>
              <w:t>建设一路</w:t>
            </w:r>
            <w:r>
              <w:rPr>
                <w:rFonts w:hint="eastAsia" w:asciiTheme="minorEastAsia" w:hAnsiTheme="minorEastAsia" w:eastAsiaTheme="minorEastAsia" w:cstheme="minorEastAsia"/>
                <w:color w:val="auto"/>
                <w:sz w:val="24"/>
                <w:highlight w:val="none"/>
                <w:u w:val="single"/>
                <w:lang w:val="en-US" w:eastAsia="zh-CN"/>
              </w:rPr>
              <w:t>1450号建设银行3</w:t>
            </w:r>
            <w:r>
              <w:rPr>
                <w:rFonts w:hint="eastAsia" w:asciiTheme="minorEastAsia" w:hAnsiTheme="minorEastAsia" w:eastAsiaTheme="minorEastAsia" w:cstheme="minorEastAsia"/>
                <w:color w:val="auto"/>
                <w:sz w:val="24"/>
                <w:highlight w:val="none"/>
                <w:u w:val="single"/>
              </w:rPr>
              <w:t>楼</w:t>
            </w:r>
          </w:p>
          <w:p w14:paraId="3F299A8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lang w:val="en-US" w:eastAsia="zh-CN"/>
              </w:rPr>
              <w:t>1113089925</w:t>
            </w:r>
            <w:r>
              <w:rPr>
                <w:rFonts w:hint="eastAsia" w:asciiTheme="minorEastAsia" w:hAnsiTheme="minorEastAsia" w:eastAsiaTheme="minorEastAsia" w:cstheme="minorEastAsia"/>
                <w:color w:val="auto"/>
                <w:sz w:val="24"/>
                <w:highlight w:val="none"/>
                <w:u w:val="single"/>
              </w:rPr>
              <w:t>@qq.com</w:t>
            </w:r>
          </w:p>
          <w:p w14:paraId="6EC09CB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62C8620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086F15E2">
            <w:pPr>
              <w:pStyle w:val="33"/>
              <w:keepNext w:val="0"/>
              <w:keepLines w:val="0"/>
              <w:pageBreakBefore w:val="0"/>
              <w:widowControl w:val="0"/>
              <w:kinsoku/>
              <w:wordWrap/>
              <w:overflowPunct/>
              <w:topLinePunct w:val="0"/>
              <w:autoSpaceDE/>
              <w:autoSpaceDN/>
              <w:bidi w:val="0"/>
              <w:adjustRightInd w:val="0"/>
              <w:spacing w:line="360" w:lineRule="exact"/>
              <w:ind w:hanging="4"/>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59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7A8F854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6DAE08C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7F4EEACD">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543E8B53">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138DF20D">
      <w:pPr>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p>
    <w:p w14:paraId="4D347868">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4907CAE1">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782520B0">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295E4D91">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0106BEF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4304A598">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20503EFA">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24D92D2">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4CEB9A6F">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4A98762E">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6C5FDAC3">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94003AB">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154C826E">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457D19E9">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950AFFA">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0D0048CE">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32FAB199">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2AF368F5">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1383281F">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19292009">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4EDF41F8">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49D9C144">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7B26409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37EE670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3863526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0076E52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6C48CB67">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10C55E6C">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2C89EF2F">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43757C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7F62DD7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9ED39A5">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138BC6E7">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3B4F41E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072DFCE1">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61FCBF47">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761C8BD9">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31DA7C6D">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00B5CEEB">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39B3B752">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05FB621A">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6529F33C">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2C147F14">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4BAEC6F9">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7B754955">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19AA5DE6">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28F594F0">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55314EC4">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7638E7C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79504139">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2A4DBD71">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C655E55">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7B5AF0BC">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21F7B7B9">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700A4745">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50CA1CA0">
      <w:pPr>
        <w:pStyle w:val="33"/>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467E178C">
      <w:pPr>
        <w:pStyle w:val="4"/>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1C0D0C4C">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310F72A9">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2F2611FF">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1C9208BC">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61DE0944">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55AA781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26F4A507">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4DD68D8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C23FD92">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260BDF4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794E9A5C">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0DB5F64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1A6474C8">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723F498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11055022">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4306A6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5EF527B9">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3D82C15E">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61D5F244">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2C610698">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7F482D6A">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78A4F850">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97609E8">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1A7EEF8A">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1DF6B009">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2B572625">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21E3E46C">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272C702B">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6FF0BAB">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5E154779">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3FC71800">
      <w:pPr>
        <w:pStyle w:val="33"/>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05695D2C">
      <w:pPr>
        <w:pStyle w:val="33"/>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0C98F1F5">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019F5554">
      <w:pPr>
        <w:pStyle w:val="25"/>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1B06EA8D">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265D77FE">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33AECC50">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467E4FDA">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BE1D681">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1560CD10">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720B7A73">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5E3983EF">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271B5583">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15A83DE">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25E09655">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6FCCFA89">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65FA5C8B">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1278EC65">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1812C682">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085A1AA7">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349EDB5C">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5543AB03">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60B4019">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C491C16">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7E15A76D">
      <w:pPr>
        <w:spacing w:line="460" w:lineRule="exact"/>
        <w:rPr>
          <w:rFonts w:hint="eastAsia" w:asciiTheme="minorEastAsia" w:hAnsiTheme="minorEastAsia" w:eastAsiaTheme="minorEastAsia" w:cstheme="minorEastAsia"/>
          <w:b/>
          <w:color w:val="auto"/>
          <w:sz w:val="24"/>
          <w:highlight w:val="none"/>
        </w:rPr>
      </w:pPr>
    </w:p>
    <w:p w14:paraId="1839DA2D">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54306D92">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6CFB6CB3">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0C64E2A1">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078987F0">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21.1自成交人确定之日起3天内，代理机构通过电子交易平台向成交人发出成交通知书，同时编制发布成交结果公告。代理机构也可以以纸质形式进行成交通知。</w:t>
      </w:r>
    </w:p>
    <w:p w14:paraId="448A0C5E">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21.2成交结果公告内容包括交易发起人及其委托的代理机构的名称、地址、联系方式，项目名称和交易编号，成交人名称、地址和成交金额。</w:t>
      </w:r>
    </w:p>
    <w:p w14:paraId="4399A37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31BE4B74">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023A947B">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003F073F">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3C00CBE0">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rPr>
        <w:t>交易发起人与成交人应当通过电子交易平台在成交通知书发出之日起三十日内，按照公开竞争文件确定的事项签订书面合同。</w:t>
      </w:r>
    </w:p>
    <w:p w14:paraId="100DC60A">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DA75C4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42687DB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0478ED15">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5119274D">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488291">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120FDE0E">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7407A083">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033AA952">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52F0F5D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48D2F8E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1960D5C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7189DC2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2C31DB6B">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3A19FCE1">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688A3BB0">
      <w:pPr>
        <w:pStyle w:val="25"/>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02306C93">
      <w:pPr>
        <w:tabs>
          <w:tab w:val="left" w:pos="0"/>
        </w:tabs>
        <w:spacing w:line="460" w:lineRule="exact"/>
        <w:ind w:firstLine="480"/>
        <w:jc w:val="left"/>
        <w:rPr>
          <w:rFonts w:hint="eastAsia" w:ascii="宋体" w:hAnsi="宋体" w:eastAsia="宋体" w:cs="宋体"/>
          <w:b/>
          <w:bCs/>
          <w:color w:val="auto"/>
          <w:sz w:val="24"/>
          <w:highlight w:val="none"/>
          <w:lang w:val="en-US" w:eastAsia="zh-CN"/>
        </w:rPr>
        <w:sectPr>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docGrid w:linePitch="312" w:charSpace="0"/>
        </w:sectPr>
      </w:pPr>
      <w:r>
        <w:rPr>
          <w:rFonts w:hint="eastAsia" w:asciiTheme="minorEastAsia" w:hAnsiTheme="minorEastAsia" w:eastAsiaTheme="minorEastAsia" w:cstheme="minorEastAsia"/>
          <w:color w:val="auto"/>
          <w:kern w:val="0"/>
          <w:sz w:val="24"/>
          <w:highlight w:val="none"/>
        </w:rPr>
        <w:t>27.1交易发起人应当组织对响应人履约的验收。</w:t>
      </w:r>
    </w:p>
    <w:p w14:paraId="793B242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6FE61C2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63038445">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14F26880">
      <w:pPr>
        <w:spacing w:after="120"/>
        <w:ind w:firstLine="48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z w:val="24"/>
          <w:highlight w:val="none"/>
        </w:rPr>
        <w:t>标项：1</w:t>
      </w:r>
    </w:p>
    <w:tbl>
      <w:tblPr>
        <w:tblStyle w:val="64"/>
        <w:tblW w:w="9554" w:type="dxa"/>
        <w:jc w:val="center"/>
        <w:tblLayout w:type="fixed"/>
        <w:tblCellMar>
          <w:top w:w="0" w:type="dxa"/>
          <w:left w:w="0" w:type="dxa"/>
          <w:bottom w:w="0" w:type="dxa"/>
          <w:right w:w="0" w:type="dxa"/>
        </w:tblCellMar>
      </w:tblPr>
      <w:tblGrid>
        <w:gridCol w:w="546"/>
        <w:gridCol w:w="4249"/>
        <w:gridCol w:w="2054"/>
        <w:gridCol w:w="1056"/>
        <w:gridCol w:w="888"/>
        <w:gridCol w:w="761"/>
      </w:tblGrid>
      <w:tr w14:paraId="248EE055">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471F0C">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9DB2B1">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p>
        </w:tc>
        <w:tc>
          <w:tcPr>
            <w:tcW w:w="20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20B723">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具体规格要求</w:t>
            </w:r>
          </w:p>
        </w:tc>
        <w:tc>
          <w:tcPr>
            <w:tcW w:w="10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38FD25">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8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928C3D3">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61" w:type="dxa"/>
            <w:tcBorders>
              <w:top w:val="single" w:color="auto" w:sz="4" w:space="0"/>
              <w:left w:val="nil"/>
              <w:bottom w:val="single" w:color="auto" w:sz="4" w:space="0"/>
              <w:right w:val="single" w:color="auto" w:sz="4" w:space="0"/>
            </w:tcBorders>
            <w:vAlign w:val="center"/>
          </w:tcPr>
          <w:p w14:paraId="32B1628E">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50020C06">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358197">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CD6E8C">
            <w:pPr>
              <w:spacing w:line="440" w:lineRule="exact"/>
              <w:jc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宁围街道</w:t>
            </w:r>
            <w:r>
              <w:rPr>
                <w:rFonts w:hint="eastAsia" w:ascii="宋体" w:hAnsi="宋体" w:cs="宋体"/>
                <w:color w:val="000000" w:themeColor="text1"/>
                <w:sz w:val="24"/>
                <w:lang w:eastAsia="zh-CN"/>
                <w14:textFill>
                  <w14:solidFill>
                    <w14:schemeClr w14:val="tx1"/>
                  </w14:solidFill>
                </w14:textFill>
              </w:rPr>
              <w:t>新安华庭邻里中心</w:t>
            </w:r>
          </w:p>
          <w:p w14:paraId="45762986">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智慧化设备采购项目（二次）</w:t>
            </w:r>
          </w:p>
        </w:tc>
        <w:tc>
          <w:tcPr>
            <w:tcW w:w="20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6FE1FA">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详见交易需求</w:t>
            </w:r>
          </w:p>
        </w:tc>
        <w:tc>
          <w:tcPr>
            <w:tcW w:w="10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4D1491">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批</w:t>
            </w:r>
          </w:p>
        </w:tc>
        <w:tc>
          <w:tcPr>
            <w:tcW w:w="8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10BB51">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1" w:type="dxa"/>
            <w:tcBorders>
              <w:top w:val="single" w:color="auto" w:sz="4" w:space="0"/>
              <w:left w:val="nil"/>
              <w:bottom w:val="single" w:color="auto" w:sz="4" w:space="0"/>
              <w:right w:val="single" w:color="auto" w:sz="4" w:space="0"/>
            </w:tcBorders>
            <w:vAlign w:val="center"/>
          </w:tcPr>
          <w:p w14:paraId="4561E860">
            <w:pPr>
              <w:spacing w:line="440" w:lineRule="exact"/>
              <w:ind w:firstLine="480" w:firstLineChars="200"/>
              <w:rPr>
                <w:rFonts w:ascii="宋体" w:hAnsi="宋体" w:cs="宋体"/>
                <w:color w:val="000000" w:themeColor="text1"/>
                <w:sz w:val="24"/>
                <w14:textFill>
                  <w14:solidFill>
                    <w14:schemeClr w14:val="tx1"/>
                  </w14:solidFill>
                </w14:textFill>
              </w:rPr>
            </w:pPr>
          </w:p>
        </w:tc>
      </w:tr>
    </w:tbl>
    <w:p w14:paraId="4957EEF3">
      <w:pPr>
        <w:spacing w:line="360" w:lineRule="auto"/>
        <w:jc w:val="center"/>
        <w:rPr>
          <w:rFonts w:hint="eastAsia" w:asciiTheme="minorEastAsia" w:hAnsiTheme="minorEastAsia" w:eastAsiaTheme="minorEastAsia" w:cstheme="minorEastAsia"/>
          <w:b/>
          <w:color w:val="auto"/>
          <w:sz w:val="24"/>
          <w:highlight w:val="none"/>
        </w:rPr>
      </w:pPr>
    </w:p>
    <w:p w14:paraId="7CACF6EE">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二、交易需求</w:t>
      </w:r>
    </w:p>
    <w:p w14:paraId="5B61387B">
      <w:pPr>
        <w:keepNext w:val="0"/>
        <w:keepLines w:val="0"/>
        <w:pageBreakBefore w:val="0"/>
        <w:kinsoku/>
        <w:wordWrap/>
        <w:overflowPunct/>
        <w:topLinePunct w:val="0"/>
        <w:autoSpaceDE/>
        <w:autoSpaceDN/>
        <w:bidi w:val="0"/>
        <w:adjustRightInd w:val="0"/>
        <w:snapToGrid/>
        <w:spacing w:line="520" w:lineRule="exac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(一)技术要求：</w:t>
      </w:r>
    </w:p>
    <w:p w14:paraId="4274FF90">
      <w:pPr>
        <w:keepNext w:val="0"/>
        <w:keepLines w:val="0"/>
        <w:pageBreakBefore w:val="0"/>
        <w:kinsoku/>
        <w:wordWrap/>
        <w:overflowPunct/>
        <w:topLinePunct w:val="0"/>
        <w:autoSpaceDE/>
        <w:autoSpaceDN/>
        <w:bidi w:val="0"/>
        <w:adjustRightInd w:val="0"/>
        <w:snapToGrid/>
        <w:spacing w:line="520" w:lineRule="exact"/>
        <w:rPr>
          <w:rFonts w:hint="eastAsia" w:ascii="仿宋" w:hAnsi="仿宋" w:eastAsia="仿宋" w:cs="仿宋"/>
          <w:b/>
          <w:sz w:val="24"/>
          <w:lang w:val="en-US" w:eastAsia="zh-CN"/>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、采购需求清单</w:t>
      </w:r>
    </w:p>
    <w:tbl>
      <w:tblPr>
        <w:tblStyle w:val="64"/>
        <w:tblW w:w="10212"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750"/>
        <w:gridCol w:w="750"/>
        <w:gridCol w:w="6947"/>
        <w:gridCol w:w="496"/>
        <w:gridCol w:w="554"/>
      </w:tblGrid>
      <w:tr w14:paraId="5D9A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5" w:type="dxa"/>
            <w:tcBorders>
              <w:top w:val="single" w:color="auto" w:sz="4" w:space="0"/>
              <w:left w:val="single" w:color="auto" w:sz="4" w:space="0"/>
              <w:bottom w:val="single" w:color="auto" w:sz="4" w:space="0"/>
              <w:right w:val="single" w:color="000000" w:sz="4" w:space="0"/>
            </w:tcBorders>
            <w:shd w:val="clear" w:color="auto" w:fill="FFFFFF"/>
            <w:vAlign w:val="center"/>
          </w:tcPr>
          <w:p w14:paraId="1EC255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50" w:type="dxa"/>
            <w:tcBorders>
              <w:top w:val="single" w:color="auto" w:sz="4" w:space="0"/>
              <w:left w:val="single" w:color="000000" w:sz="4" w:space="0"/>
              <w:bottom w:val="single" w:color="auto" w:sz="4" w:space="0"/>
              <w:right w:val="single" w:color="000000" w:sz="4" w:space="0"/>
            </w:tcBorders>
            <w:shd w:val="clear" w:color="auto" w:fill="FFFFFF"/>
            <w:vAlign w:val="center"/>
          </w:tcPr>
          <w:p w14:paraId="311ED5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区域</w:t>
            </w:r>
          </w:p>
        </w:tc>
        <w:tc>
          <w:tcPr>
            <w:tcW w:w="750" w:type="dxa"/>
            <w:tcBorders>
              <w:top w:val="single" w:color="auto" w:sz="4" w:space="0"/>
              <w:left w:val="single" w:color="000000" w:sz="4" w:space="0"/>
              <w:bottom w:val="single" w:color="auto" w:sz="4" w:space="0"/>
              <w:right w:val="single" w:color="000000" w:sz="4" w:space="0"/>
            </w:tcBorders>
            <w:shd w:val="clear" w:color="auto" w:fill="FFFFFF"/>
            <w:vAlign w:val="center"/>
          </w:tcPr>
          <w:p w14:paraId="33D2C0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947" w:type="dxa"/>
            <w:tcBorders>
              <w:top w:val="single" w:color="auto" w:sz="4" w:space="0"/>
              <w:left w:val="single" w:color="000000" w:sz="4" w:space="0"/>
              <w:bottom w:val="single" w:color="auto" w:sz="4" w:space="0"/>
              <w:right w:val="single" w:color="000000" w:sz="4" w:space="0"/>
            </w:tcBorders>
            <w:shd w:val="clear" w:color="auto" w:fill="FFFFFF"/>
            <w:vAlign w:val="center"/>
          </w:tcPr>
          <w:p w14:paraId="47CD69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规格、材料及做法</w:t>
            </w:r>
          </w:p>
        </w:tc>
        <w:tc>
          <w:tcPr>
            <w:tcW w:w="496" w:type="dxa"/>
            <w:tcBorders>
              <w:top w:val="single" w:color="auto" w:sz="4" w:space="0"/>
              <w:left w:val="single" w:color="000000" w:sz="4" w:space="0"/>
              <w:bottom w:val="single" w:color="auto" w:sz="4" w:space="0"/>
              <w:right w:val="single" w:color="000000" w:sz="4" w:space="0"/>
            </w:tcBorders>
            <w:shd w:val="clear" w:color="auto" w:fill="FFFFFF"/>
            <w:vAlign w:val="center"/>
          </w:tcPr>
          <w:p w14:paraId="4400F9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54" w:type="dxa"/>
            <w:tcBorders>
              <w:top w:val="single" w:color="auto" w:sz="4" w:space="0"/>
              <w:left w:val="single" w:color="000000" w:sz="4" w:space="0"/>
              <w:bottom w:val="single" w:color="auto" w:sz="4" w:space="0"/>
              <w:right w:val="single" w:color="auto" w:sz="4" w:space="0"/>
            </w:tcBorders>
            <w:shd w:val="clear" w:color="auto" w:fill="FFFFFF"/>
            <w:vAlign w:val="center"/>
          </w:tcPr>
          <w:p w14:paraId="7615E2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1AEF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2A5D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8E61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w:t>
            </w:r>
          </w:p>
        </w:tc>
        <w:tc>
          <w:tcPr>
            <w:tcW w:w="75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72F1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吊屏</w:t>
            </w:r>
          </w:p>
        </w:tc>
        <w:tc>
          <w:tcPr>
            <w:tcW w:w="694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488C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分辨率/长宽比：1920×1080/16:9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显示区域：1021*44.8*606.8mm)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背光源类型：侧入式D-LED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 内屏低亮300   /  外屏高亮700cd/m2 (Typical)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对比度：1200:1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像素间距：0.285375(mm) (H) x 0.285375(mm) (V)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响应时间：6  GTG(ms)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视角：89 / 89 / 89 / 89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色坐标：X:0.283 +0.03  Y：0.297±0.03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色彩度：8bits + FRC，16.7M colors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面板帧频：60Hz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色域覆盖率：90%（NTSC）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亮度均匀性：九宫格70%以上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寿命：50000 Hrs </w:t>
            </w:r>
          </w:p>
        </w:tc>
        <w:tc>
          <w:tcPr>
            <w:tcW w:w="49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3922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CE3A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D95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B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07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观影室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3F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1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屏幕尺寸：100英寸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分辨率：4K（3840*2160）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背光方式：直下式/DLED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推荐观看距离：5.0米以上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刷新率：144Hz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可视角度：178/178度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响应时间：4ms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屏幕亮度：400cd/㎡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色彩数：10.7亿色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广色域：DCI-P3 94%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屏占比：0.98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扬声器：2x15W，左右声道（4个发声单元）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CPU：Cortex A73 四核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GPU：G52 MC1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RAM：4GB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ROM：64GB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网络功能：有线/WiFi（Wi-Fi 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蓝牙功能：蓝牙5.2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HDMI接口：3×HDMI（含2个HDMI 2.1 HDMI 2?持eARC）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网络接口：1×网络接口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USB接口：2×USB接口（含一个USB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其他接口：AV接口，S/PDIF纠错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电源性能：220V/50-60Hz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产品功耗：450W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待机功耗：0.5W</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3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04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D2C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2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15133">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9F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电视机挂架</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AF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钣金挂架</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52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03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14:paraId="2263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F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0" w:type="dxa"/>
            <w:tcBorders>
              <w:top w:val="single" w:color="000000" w:sz="4" w:space="0"/>
              <w:left w:val="single" w:color="000000" w:sz="4" w:space="0"/>
              <w:bottom w:val="nil"/>
              <w:right w:val="single" w:color="000000" w:sz="4" w:space="0"/>
            </w:tcBorders>
            <w:shd w:val="clear" w:color="auto" w:fill="auto"/>
            <w:vAlign w:val="center"/>
          </w:tcPr>
          <w:p w14:paraId="0B407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B1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C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屏幕尺寸 ：65英寸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屏幕比例 ：16:9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高清格式 ：2160P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背光性能 ：直下式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可视角度(水平/垂直)：178度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屏幕刷新频率 ：144Hz,支持VRR 48-144Hz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色域 ：DCI-P3 94%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屏幕响应速度 ：4ms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图像性能 ：多色温色彩还原，MEMC运动补偿，△E≈2 原色屏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 ：Cortex A73 四核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 ：G52（2EE）MC1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内存容量 ：3GB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存储空间 ：32GB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WiFi(WLAN) ：支持WiFi,Wi-Fi 6，双频2.4GHz/5GHz 纠错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蓝牙 ：蓝牙5.2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网络功能 ：远场语音控制</w:t>
            </w: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1C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FC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6FF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9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4A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97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投影机</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8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1、采用3LCD投影显示技术，液晶板尺寸≥0.64英寸；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2、光源类型：纯激光光源；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3、标准亮度：≥7000流明（ISO21118标准）；</w:t>
            </w:r>
            <w:r>
              <w:rPr>
                <w:rFonts w:hint="eastAsia" w:ascii="宋体" w:hAnsi="宋体" w:eastAsia="宋体" w:cs="宋体"/>
                <w:i w:val="0"/>
                <w:iCs w:val="0"/>
                <w:color w:val="000000"/>
                <w:kern w:val="0"/>
                <w:sz w:val="20"/>
                <w:szCs w:val="20"/>
                <w:u w:val="none"/>
                <w:lang w:val="en-US" w:eastAsia="zh-CN" w:bidi="ar"/>
              </w:rPr>
              <w:br w:type="textWrapping"/>
            </w:r>
            <w:r>
              <w:rPr>
                <w:rStyle w:val="999"/>
                <w:lang w:val="en-US" w:eastAsia="zh-CN" w:bidi="ar"/>
              </w:rPr>
              <w:t>※4、分辨率：≥2715*1527；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5、对比度：≥5,000,000:1；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6、镜头1.6倍变焦，支持垂直+55%/水平±22%位移，投射比最小值≤1.09:1；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7、整机最大功率≤435W；重量≤7.9kg；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8、至少满足以下接口：HDMI输入*2，S/PDIF音频输入*1，USB-A*2，RJ45*1，串口RS-232C*1，M3音频输出*1；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9、内置角度传感器，可自动切换投影机吊装状态；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10、支持自定义光源输出，用户可以在亮度50%-100%之间进行亮度调节；</w:t>
            </w:r>
            <w:r>
              <w:rPr>
                <w:rFonts w:hint="eastAsia" w:ascii="宋体" w:hAnsi="宋体" w:eastAsia="宋体" w:cs="宋体"/>
                <w:i w:val="0"/>
                <w:iCs w:val="0"/>
                <w:color w:val="000000"/>
                <w:kern w:val="0"/>
                <w:sz w:val="20"/>
                <w:szCs w:val="20"/>
                <w:u w:val="none"/>
                <w:lang w:val="en-US" w:eastAsia="zh-CN" w:bidi="ar"/>
              </w:rPr>
              <w:br w:type="textWrapping"/>
            </w:r>
            <w:r>
              <w:rPr>
                <w:rStyle w:val="999"/>
                <w:lang w:val="en-US" w:eastAsia="zh-CN" w:bidi="ar"/>
              </w:rPr>
              <w:t>※11、USB存储器读取功能，可直接播放U盘中的高清视频；USB-A接口可作为电源DC输出端口（5V,2A）；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12、支持垂直±30°/水平±25°梯形校正、4角校正功能，支持数码变焦和数字位移功能；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13、支持4K信号输入显示；支持高级色彩管理；</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1C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A6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C82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1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5CF7B">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9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投影镜头</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ED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电动位移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焦距：13.05mm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F值：2.0镜头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直径：100mm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重量：1.6KG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离轴率：1:1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投射比：0.8:1</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BA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B7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79C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F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C0F02">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93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吊架</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E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可伸缩调节吊架</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D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ED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D0C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B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5DFE3">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C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播放主机</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08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带24寸显示器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CPU：i5-12400(6核/2.5GHz)；6核12线程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内存：8GB，3200MHz频率，最大支持64 GB内存；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固态硬盘：1个256G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机械硬盘：无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扩展接口：支持4个SATA接口，1个M.2接口，1个PCIE×16插槽，1个PCIE×1插槽，10个USB接口，其中4个USB3.0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显示器：21.5英寸，分辨率1920x1080，刷新率60HZ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显卡：独立显卡型号R7 430，显存容量2GB，独立显卡接口1个HDMI，1个VGA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光驱/键鼠：默认不带光驱，含USB有线键鼠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操作系统：Windows10 Home（激活）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电源：200W；机箱大小：11L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整机品牌：支持硬盘拆卸安装;支持存储硬盘与主机同一品牌。</w:t>
            </w:r>
            <w:r>
              <w:rPr>
                <w:rFonts w:hint="eastAsia" w:ascii="宋体" w:hAnsi="宋体" w:eastAsia="宋体" w:cs="宋体"/>
                <w:i w:val="0"/>
                <w:iCs w:val="0"/>
                <w:color w:val="000000"/>
                <w:kern w:val="0"/>
                <w:sz w:val="20"/>
                <w:szCs w:val="20"/>
                <w:u w:val="none"/>
                <w:lang w:val="en-US" w:eastAsia="zh-CN" w:bidi="ar"/>
              </w:rPr>
              <w:br w:type="textWrapping"/>
            </w:r>
            <w:r>
              <w:rPr>
                <w:rStyle w:val="999"/>
                <w:lang w:val="en-US" w:eastAsia="zh-CN" w:bidi="ar"/>
              </w:rPr>
              <w:t>※视频功能：支持超高清4K解码实景播放;支持多显卡调度，可在相同应用里使用双显卡，双显卡同时工作。（提供首页具有CNAS及CMA标识的第三方检测报告证明（加盖厂家公章）的扫描件或彩图，并加盖投标人电子公章）；</w:t>
            </w:r>
            <w:r>
              <w:rPr>
                <w:rStyle w:val="999"/>
                <w:lang w:val="en-US" w:eastAsia="zh-CN" w:bidi="ar"/>
              </w:rPr>
              <w:br w:type="textWrapping"/>
            </w:r>
            <w:r>
              <w:rPr>
                <w:rStyle w:val="999"/>
                <w:lang w:val="en-US" w:eastAsia="zh-CN" w:bidi="ar"/>
              </w:rPr>
              <w:t>※分屏播放：系统需支持GA/T1154.2-2014中4.4.2.1规定的70种视频格式文件等多种安防视频格式文件功能，支持全屏、单屏、2分屏、4分屏、9分屏、16分屏播放。（提供首页具有CNAS及CMA标识的第三方检测报告证明（加盖厂家公章）的扫描件或彩图，并加盖投标人电子公章）；</w:t>
            </w:r>
            <w:r>
              <w:rPr>
                <w:rStyle w:val="999"/>
                <w:lang w:val="en-US" w:eastAsia="zh-CN" w:bidi="ar"/>
              </w:rPr>
              <w:br w:type="textWrapping"/>
            </w:r>
            <w:r>
              <w:rPr>
                <w:rStyle w:val="999"/>
                <w:lang w:val="en-US" w:eastAsia="zh-CN" w:bidi="ar"/>
              </w:rPr>
              <w:t>※转码能力：系统支持对GA/T1154.2-2014中4.4.2.1规定的70种视频格式文件转码成MP4，AVI，WMV，GIF。（提供首页具有CNAS及CMA标识的第三方检测报告证明（加盖厂家公章）的扫描件或彩图，并加盖投标人电子公章）；</w:t>
            </w:r>
          </w:p>
        </w:tc>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E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74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175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A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D09E9">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2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9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屏幕尺寸 ：55英寸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屏幕比例 ：16:9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高清格式 ：2160P</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4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B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3FD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D07E7">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4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全频音箱</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0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1.喇叭单元：LF：1×8″，HF：1×1″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3.额定功率：150W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 敏 度：93dB±3dB 1w/1m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5.最大声压：114±3dB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6.频率响应：50HZ-20KHZ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7.材质：木质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8.产品净重：8.65Kg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9.产品尺寸：280（前宽）×160（后宽）×230（深度）×420（高度）mm</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B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C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3F89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6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2673F">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1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专业功放</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top"/>
          </w:tcPr>
          <w:p w14:paraId="7E74960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1.采用H类高效率放大器，拥有高效率功率转换把音频的模拟信号转换为数字信号再放大；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2.散热器电气悬空，功率管与散热器直接接触，抛开传统绝缘垫的传热阻隔，功率管热量得以迅速释放；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3.独特的高效率散热器与散热结构布局，使功率管各点温度均衡，高效稳定；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4.线路具有直流保护、短路保护、过载保护、开机关机保护、温度保护，可在任意阻抗下长期稳定工作；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5.具有不少于三档可调的输入灵敏度设置：标准0.775V（专业级）、1.0V（通用级）或1.4V（高电平）；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6.具有立体声模式、单声道或桥接模式可选择；</w:t>
            </w:r>
            <w:r>
              <w:rPr>
                <w:rFonts w:hint="eastAsia" w:ascii="宋体" w:hAnsi="宋体" w:eastAsia="宋体" w:cs="宋体"/>
                <w:i w:val="0"/>
                <w:iCs w:val="0"/>
                <w:color w:val="000000"/>
                <w:kern w:val="0"/>
                <w:sz w:val="18"/>
                <w:szCs w:val="18"/>
                <w:u w:val="none"/>
                <w:lang w:val="en-US" w:eastAsia="zh-CN" w:bidi="ar"/>
              </w:rPr>
              <w:br w:type="textWrapping"/>
            </w:r>
            <w:r>
              <w:rPr>
                <w:rStyle w:val="1000"/>
                <w:lang w:val="en-US" w:eastAsia="zh-CN" w:bidi="ar"/>
              </w:rPr>
              <w:t>※7.具有主动监测功能：功率放大器集成了故障检测模块，能够实时监控功率放大器的运行状态，确保其持续稳定工作；（提供第三方权威检测机构出具的具有CMA、CNAS认证标识的检验报告复印件以证明满足此项参数，并加盖厂家公章）</w:t>
            </w:r>
            <w:r>
              <w:rPr>
                <w:rStyle w:val="1000"/>
                <w:lang w:val="en-US" w:eastAsia="zh-CN" w:bidi="ar"/>
              </w:rPr>
              <w:br w:type="textWrapping"/>
            </w:r>
            <w:r>
              <w:rPr>
                <w:rStyle w:val="1000"/>
                <w:lang w:val="en-US" w:eastAsia="zh-CN" w:bidi="ar"/>
              </w:rPr>
              <w:t>※8.具有异常检测与报警系统的智能化功能：设备遭遇硬件故障或连接异常，导致启动过程受阻或运行状态偏离正常范围，内置的蜂鸣器会立即将触发高响度的报警音；（提供第三方权威检测机构出具的具有CMA、CNAS认证标识的检验报告复印件以证明满足此项参数，并加盖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9.信号过滤功能：高通滤波、直通滤波以及低通滤波；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10.配备限幅/直通切换功能，能够有效管理输入至功率放大器的信号水平。当音频信号电平逼近预设的安全阈值时，限幅电路将自动介入，自动地抑制信号增益，避免因过载而导致的输出功率异常增大；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11.2组INPUT平衡输入、2组LINK平衡输出、2组音箱欧姆母座输出、2组接线柱输出；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12.总谐波失真@4Ω＜0.05%, 20 Hz - 20 KHz；信噪比（A 加权声级）＞100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13.额定功率（8Ω）≥500W*2，额定功率（4Ω）≥1000W*2，负载桥接功率（8Ω）≥1500W*1。</w:t>
            </w:r>
            <w:r>
              <w:rPr>
                <w:rFonts w:hint="eastAsia" w:ascii="宋体" w:hAnsi="宋体" w:eastAsia="宋体" w:cs="宋体"/>
                <w:i w:val="0"/>
                <w:iCs w:val="0"/>
                <w:color w:val="000000"/>
                <w:kern w:val="0"/>
                <w:sz w:val="18"/>
                <w:szCs w:val="18"/>
                <w:u w:val="none"/>
                <w:lang w:val="en-US" w:eastAsia="zh-CN" w:bidi="ar"/>
              </w:rPr>
              <w:br w:type="textWrapping"/>
            </w:r>
            <w:r>
              <w:rPr>
                <w:rStyle w:val="1000"/>
                <w:lang w:val="en-US" w:eastAsia="zh-CN" w:bidi="ar"/>
              </w:rPr>
              <w:t>※为保证产品的质量安全和使用安全，需提供通过电能源分级、最小电气间隙/爬电距离、电气强度测试、未接地可接触零部分试验、接地的可接触导电部件、恒定力试验、冲击试验等要求的第三方权威检测机构出具的具有CMA、CNAS认证标识的检测报告复印件并加盖厂家公章</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8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4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6EB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0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63948">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1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音频处理器</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top"/>
          </w:tcPr>
          <w:p w14:paraId="0EB1909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1、每路输入支持48V幻象电源，输入灵敏度(0~40dB)可调，每路输入带反馈抑制功能开关，两档调节。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2、≥8路模拟音频输入支持麦克风输入和线路输入自由切换。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3、≥8路模拟音频平衡式线路输出，采用裸线接口端子,平衡接法。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4、可根据用户需要存储，可存储≥12种用户程序</w:t>
            </w:r>
            <w:r>
              <w:rPr>
                <w:rFonts w:hint="eastAsia" w:ascii="宋体" w:hAnsi="宋体" w:eastAsia="宋体" w:cs="宋体"/>
                <w:i w:val="0"/>
                <w:iCs w:val="0"/>
                <w:color w:val="000000"/>
                <w:kern w:val="0"/>
                <w:sz w:val="18"/>
                <w:szCs w:val="18"/>
                <w:u w:val="none"/>
                <w:lang w:val="en-US" w:eastAsia="zh-CN" w:bidi="ar"/>
              </w:rPr>
              <w:br w:type="textWrapping"/>
            </w:r>
            <w:r>
              <w:rPr>
                <w:rStyle w:val="1000"/>
                <w:lang w:val="en-US" w:eastAsia="zh-CN" w:bidi="ar"/>
              </w:rPr>
              <w:t>5、※带AUTOMIX自动混音和矩阵混音功能，自带视像跟踪控制功能（提供首页具有CNAS及CMA标识的第三方检测报告证明（加盖厂家公章）的扫描件或彩图，并加盖投标人电子公章）；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6、TCPIP,USB免驱自动连接软件，另外支持RS232、RS485中控控制，标配USB电脑声卡,适用视频会议应用和音频录播应用。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7、每路输入通道均设有增益、相位、延时、静音的功能及每路输出通道均设有增益、相位、分频、压限、静音、延时的功能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8、LAN多用途数据传输及控制端口，LAN支持网络中控。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9、显示屏，可显示设备名称和IP地址。</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C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2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5C55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3BC4F">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A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一拖四会议话筒</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top"/>
          </w:tcPr>
          <w:p w14:paraId="58BC488D">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1.采用独有的ID码导频技术，ID随机码不少于16位，彻底解决同频、串频现象；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2.接收机采用全金属机身，标准1U高度，配置挂耳可安装于标准机柜，空旷距离有效无线传输距离≥150m；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3.接收机采用不少于四通道UHF无线通信，610-690MHz频率范围，每个通道≥150个频点可选，可切换频点总数≥600个；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4.发射器采用LCD显示屏，可实时反馈系统工作状态，可实时反馈系统工作状态，可显示电池电量、信号强度、工作频率；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5.接收机音频信号输出口总数≥6个，包含1*6.3mm混合输出，1*XLR混合平衡输出，4*XLR通道平衡输出；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6.标配不少于：主机*1+桌面鹅颈麦克风*4。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桌面无线话筒：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1.频率切换：红外同步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2.发射功率≥20mW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3.高次谐波：低于主波基准40dB以上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4.使用电池不劣于：1.5V AA电池3节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5.连续使用时间＞10小时</w:t>
            </w:r>
            <w:r>
              <w:rPr>
                <w:rFonts w:hint="eastAsia" w:ascii="宋体" w:hAnsi="宋体" w:eastAsia="宋体" w:cs="宋体"/>
                <w:i w:val="0"/>
                <w:iCs w:val="0"/>
                <w:color w:val="000000"/>
                <w:kern w:val="0"/>
                <w:sz w:val="18"/>
                <w:szCs w:val="18"/>
                <w:u w:val="none"/>
                <w:lang w:val="en-US" w:eastAsia="zh-CN" w:bidi="ar"/>
              </w:rPr>
              <w:br w:type="textWrapping"/>
            </w:r>
            <w:r>
              <w:rPr>
                <w:rStyle w:val="1000"/>
                <w:lang w:val="en-US" w:eastAsia="zh-CN" w:bidi="ar"/>
              </w:rPr>
              <w:t>※为保证产品的质量安全和使用安全，需提供第三方权威检测机构出具的符合GB 4943.1-2022《音视频、信息技术和通信技术设备 第1部分：安全要求》检验依据并通过恒定力试验和跌落试验的具有CMA、CNAS认证标识的检测报告复印件并加盖厂家公章</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D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6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08F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8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627DD">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9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无线手持话筒</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top"/>
          </w:tcPr>
          <w:p w14:paraId="47DECD8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1.采用独有的ID码导频技术，彻底解决同频、串频现象，有效阻隔使用环境中信号干扰；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2.主机搭配手持麦克风实现多场合的使用场所；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3.接收机采用全金属机身，标准1U高度，配置挂耳可安装于标准机柜；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4.手持麦克风采用全金属外壳，稳固耐用；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5.接收机采用双通道UHF无线通信，每个通道500个频点可选，可切换频点总数500个；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6.可通过麦克风拨码开关切换麦克风工作频率，满足不同场景需求；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7.采用OLED显示屏，内置调节菜单功能；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8.主机、麦克风均配备液晶屏幕，可实时反馈系统工作状态，可显示电池电量、信号强度、工作频率；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9.内设自动扫频功能，可轻松选出干净频点；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10.标配：主机*1+手持麦克风*2；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11.单机型建议叠机数量5-6套；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1.频率范围：640-690MHz(±0.1MHz)；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2.可调信道数：500*2；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3.预设群组数：20组，每组预设25个频率；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4.工作有效距离：150米（空旷距离）；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5.电池寿命:不小于8小时；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6.天线带9V供电，可直接连接天线叶子；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7.动态范围：90dB；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8.失真度：&lt;0.5%；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9.频率响应：30-20KHz/±2dB；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10.信噪比：90dB；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11.接收灵敏度：-95dBm；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12.电源供应：DC12V-18V 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13.音频输出接口3个：1*6.3mm混合输出，2*XLR通道平衡输出；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14.主机尺寸（长*宽*高）：420.4x209x45mm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15.主机重量：1931.2g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无线手持麦克风：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1.发射功率：30mW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2.调制方式：FM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3.最大调制度：40KHz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4.高次谐波：&lt;-60dB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5.供电电压：1.5V AA电池2节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6.持续使用时间：&gt;8小时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7.手持尺寸：251x55.5mm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8.手持重量：336.0g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无线腰包：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1.发射功率：30mW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2.调制方式：FM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3.最大调制度：40KHz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4.高次谐波：&lt;-60dB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5.供电电压：1.5V AA电池2节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6.持续使用时间：&gt;8小时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7.腰包尺寸：210.6x67.2x28.5mm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8.腰包重量：159.1g</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0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9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56A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0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09627">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6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调音台</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3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1.话筒输入均采用三段式通道均衡器；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2.内置16种数码混响效果，可灵活选择效果器效果；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3.60mm长寿命高分析推子；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4.话筒有的48V幻象供电开关控制；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5.系列提供8路单声道输入，一路辅助，一路返送，两路录音输入输出；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6.内置高音质USB播放器，支持手机蓝牙；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1.输入灵敏度：麦克风microphone：-60dB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2.立体声通道输入Stereo channel input：-40dB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3.效果发送Echo send：-20dB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4.效果返回Echo back：-20Db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5.输出Output：最大4V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6.信噪比S/N：-80Db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7.均衡Equalization：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8.高频high：±15dB/10KHZ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9.中频Mid：±15dB/250KHZ~6KHZ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10.低频Low：±15dB/60HZ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11.最大输出电平Max output level：20dBm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12.谐波失真T.H.D：≤0.1%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13.信噪比S/N:80Db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14.幻相电压MIC:48V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15.尺寸L×W×H(长宽高)：395×430×85（mm）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16.净重重量：4.55KG</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0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4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894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A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819E7">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1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视频切换矩阵</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9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1.支持8路高清4K HDMI信号输入，8路高清4K HDMI信号输出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2.支持3D，分辨率最高支持3840x2160@30Hz，并向下兼容常规分辨率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3.支持1920x1080P@24/50/60/120Hz高刷新率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4.支持多组场景保存和调用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5.第1路输入接口具备HDCP蓝光解码能力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6.第8路输出接口具备3.5立体声音频分离输出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7.支持EDID读写，切换，内置支持2K、4K分辨率EDID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8.控制面板具备引导性操作理念，简化的操作方式快速实现对设备的常规控制功能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9.支持数码管屏同步显示系统信息和切换状态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10.支持设备状态掉电保存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11.支持AC110V~AC240V宽电源输入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12.支持前面板按键控制、RS232串口控制，可选配红外遥控、网络控制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13.支持多机级联，每台设备可设置不同的ID身份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14.控制软件支持Windows、Android、iOS、麒麟等系统平台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15.标准19英寸机柜安装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16.支持通过键盘指令进行控制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17.支持选择“COM”接口进行连接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18.支持读取矩阵端口状态，并在状态窗口显示矩阵端口当前的状态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19.为防止供应商虚假应标，针对以上参数投标时需提供第三方认可实验室出具的软件检测报告及软件著作，著作权编号需在《中国版权保护中心》可查询</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8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4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DA1F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9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898D">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D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会议中控主机</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9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1.投标产品需提供权威机构所出具的CCC证书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2.产品支持标准19英寸宽度机柜安装，设备高度1.5U，采用ARM Cortex A17四核处理器 ，主频1.4GHZ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3.主机具备内存2GB、128G SSD硬盘；具备8个RS485/RS422/RS232复用串口；最多可支持4路报警量输入，4路报警输出；支持6个千兆网口，支持POE供电；支持音频输入2路音频输出4路；支持对外DC12V 供电，可以为报警探头提供电源；支持3路220V强电输出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4.※具备统一控制功能，可以支持触控平台对接入外设例如屏幕、矩阵、拼控、灯光、窗帘、调音台、空调、新风、地暖、电器柜、录播主机、庭审主机、门锁等外设进行统一控制（提供首页具有CNAS及CMA标识的第三方检测报告证明（加盖厂家公章）的扫描件或彩图，并加盖投标人电子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5.具备视频接入功能，支持不低于4路的视频接入功能，可以实现视频接入存储、回放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6.※具备信息推送功能，支持平台把直播、以及视音频流向所有中控主机推送，中控主机将视频解码后在输出口上输出显示。（提供首页具有CNAS及CMA标识的第三方检测报告证明（加盖厂家公章）的扫描件或彩图，并加盖投标人电子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7.具备能耗管理功能，支持能耗情况展示，可以在PAD端、WEB端实现能耗情况统计以及用电趋势展示，可以对接入管理的智能插座、智能水电表、智能空开的能耗数据进行接入和统计，实现能耗管理。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8.具备传感器接入功能，支持有线 Modbus、无线Zigbee方式接入传感器，实现温度、湿度、PM等数据的接入。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9.具备无线控制功能，可以通过网关实现控制扩展，网关和控制模块之间采用无线ZigBee方式进行控制。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10.具备联控功能，可以根据传感器数据、开关量信号、时间段等方式进行联动控制，可以根据例如时间段、阈值等方式进行联动。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11.具备可编程功能，用户可以自定义控制码，实现对串口接入控制的设备进行现场自定义编程进行控制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12.具备校时功能，支持手动和自动校时，自动校时支持使用NTP方式校时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13.具备安全保护功能：支持IP地址过滤，可以配置IP访问黑名单或者白名单实现访问控制；支持防DOS攻击；支持防Ping功能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14.具备设备参数备份和恢复功能，支持设备参数导入导出，并且支持业务参数导入导出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15.具备远程升级功能，支持通过WEB进行设备远程升级，实现功能更新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16.具备设备运行状态查看功能，可以实现设备工作时间、设备温度、CPU占用率、内存使用率、SSD使用率的查看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17.具备日志功能，支持异常日志、操作日志，可以通过WEB进行按时间、按类型搜索，并支持日志导出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18.※具备多设备管理功能，支持多场地控制，展示各个场地的物联设备状态，支持批量对物联设备进行控制，支持实景预览；支持单场地控制，展示某个场地的物联设备状态及关联的情景模式、环境量信息，支持情景模式切换，支持批量对物联设备进行控制，支持单个设备的控制，支持实景预览。（提供首页具有CNAS及CMA标识的第三方检测报告证明（加盖厂家公章）的扫描件或彩图，并加盖投标人电子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19.具备计划管理功能，支持周期性计划管理，增删改查，支持计划参数配置、电闸控制、设备指令配置；支持单次计划，一次性计划管理，增删改查，支持计划参数配置、电闸控制、设备指令配置。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20.产品通过温升试验，设备在正常工作条件下，其外壳温度不应超过 65C；通过阻燃试验，非金属外壳的设备，其机壳经火焰燃烧 5 次，每次 5s，不应助燃和自燃。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21.产品通过高低温试验，恒定湿热试验，冲击试验，抗电强度试验，绝缘电阻试验和泄露电阻试验。</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A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A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F56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3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92410">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4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切换平板</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5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处理器‌：高通骁龙8+ Gen 1处理器，主频为1×3.2GHz+3×2.75GHz+4×2.0GHz‌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‌内存和存储‌：可选8GB或12GB的LPDDR5运行内存，存储容量有128GB、256GB和512GB，不支持容量扩展‌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‌屏幕‌：11英寸屏幕，分辨率为2880x1800，支持240Hz触控笔触控采样率。</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D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F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D4C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C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CF18C">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3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5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42U机箱，800*600*2000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5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2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DF5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B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2D0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w:t>
            </w:r>
          </w:p>
          <w:p w14:paraId="195C9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D6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24口POE交换机</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A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24*10/100/1000Base-T以太网端口，4*1000 Base-X SFP光口，交换容量336Gbps，包转发率：132Mpps，POE整机输出功率370W，支持命令行配置</w:t>
            </w: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5E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F1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FC7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D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9C636">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31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企业路由器</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B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1、5个千兆网口，1WAN+3WAN/LAN+1LAN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2、专业的双核64位网络专用处理器，单核主频高达1GHz，支持1GB DDRIII高速内存，最大并发连接数30W条；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3、内置AC功能，可集中管理150台AP，无需额外license授权；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4、最大支持4路带宽同时接入，可根据实际网络需求灵活配置WAN口数量，满足多条线路接入的组网需求；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5、支持PPPoE认证，web认证、短信认证等多种portal认证，同时支持不同portal认证类型的组合认证；（提供配置截图证明）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6、支持IP带宽控制、连接数控制、流量/连接数监控、智能均衡、特殊应用程序选路、ISP选路、线路备份、静态路由、策略路由、系统路由列表；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7、支持SD-VPN，可在云端一键生成VPN隧道，实现总部分部的互联互通，支持SSL VPN，支持IPSec VPN，允许最多建立200条隧道，支持PPTP和L2TP VPN服务器/客户端模式，允许最多建立200条隧道（共用）；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防火墙，支持内外网ARP防护及常见攻击防护，支持应用限制、网址过滤、网页安全（禁止页面提交、过滤指定文件扩展类型）、支持应用特征数据库升级，特征库提供免费的585个应用，并支持通过license升级到3800+的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9、支持安全审计软件，能将终端的上网行为日志同步上传到安全审计软件进行报表输出；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10、支持搭配云平台管理，可以通过云平台实现远程管理与配置；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11、支持智能开局，自动配置组网，拓扑图形化展示；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12、支持在线升级功能，无需再将固件下载到本地进行设备升级。</w:t>
            </w: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13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6D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3AA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7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A54D2">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9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48口交换机</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FF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1、提供48个千兆RJ45端口、4个千兆SFP端口、1个RJ45 Console口；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2、MAC地址容量16K，遵循IEEE 802.1d标准，支持MAC地址自动学习和老化，支持64个路由接口，支持主机路由条目数1024条；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3、支持RIP V1/V2动态路由、静态路由、ARP代理；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4、支持DHCP服务器、DHCP中继、DHCP Snooping，支持Option138、Option82、Option60；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5、支持802.1Q VLAN、MAC VLAN、协议VLAN、Private VLAN、Guest VLAN、Voice VLAN、VLAN VPN（QinQ、GVRP协议；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6、支持1:1和N:1 VLAN Mapping功能；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特性：支持基于用户分级管理和口令保护，支持基于端口号、IP地址、MAC地址限制用户访问，支持IP-MAC-PORT-VLAN四元绑定，支持ARP防护、IP源防护、DoS防护，支持802.1X认证、AAA、支持端口安全、端口隔离、支持CPU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8、访问控制（ACL）：支持L2(Layer 2)～L4(Layer 4)包过滤功能，支持端口镜像、端口重定向、流限速、QoS重标记；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9、服务质量(QoS)：支持8个端口队列，支持端口优先级、802.1P优先级、DSCP优先级，支持SP、WRR、SP+WRR、Equ优先级调度算法；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10、生成树：支持STP(IEEE 802.1d)，RSTP(IEEE 802.1w)和MSTP(IEEE 802.1s)协议，支持环路保护、根桥保护、TC保护、BPDU保护、BPDU过滤；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11、组播：支持IGMP v1/v2/v3 Snooping，支持组播过滤、报文统计、未知组播丢弃，支持快速离开机制，支持组播VLAN；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12、IPv6：支持MLD Snooping，支持IPv6 Ping、IPv6 Tracert、IPv6 Telnet，支持IPv6 SNMP、IPv6 SSH 、IPv6 SSL；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13、设备管理：支持基于HTTP、SSL(v2/v3/TLSv1)的Web管理、基于Telnet 、Console 、SSH(v1/v2)的CLI管理，支持SNMP V1/V2/V3；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14、支持云平台远程管理，支持手机APP管理；（提供配置截图证明）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15、支持智能开局，自动配置组网，拓扑图形化展示；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16、系统维护：支持LLDP，支持环回检测、线缆检测、Ping、Tracert检测。</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E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9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3DB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9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6E75D">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EF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无线AP</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0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1、支持802.11ac技术，双频段可分别连接无线服务，最高无线速率达1900Mbps；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2、提供一个10/100/1000Mbps RJ45网口、1个DC接口、1个FAT/FIT模式拨动开关；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3、支持IEEE 802.3af/at标准PoE，同时支持12V DC直接供电，整机最大功耗不超过12.3W；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4、支持频谱导航，引导双频客户端优先连接到5GHz频段上，使2.4GHz和5GHz两个频段负载更均衡，保障网络性能；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5、内置天线，AP发射功率线性可调，可根据实际环境合理调整，满足不同区域的覆盖需求；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6、支持离线自管理功能，瘦模式下，AC离线，AP可正常工作；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7、支持FIT/FAT模式切换，组网更方便；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8、支持Wi-Fi/LED联动控制，可设置定时开启/关闭LED指示灯及Wi-Fi功能；（提供配置截图证明）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9、支持智能DHCP功能，前端没有DHCP Server组网条件下，可为WLAN终端动态分配IP地址；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10、支持基于802.11kv协议的智能漫游，客户端设备在网络内的多个AP设备之间移动时做到无缝切换；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11、支持无线用户二层隔离，支持基于SSID的QoS带宽控制策略;支持基于WEP、PSK、WPA/WPA2-PSK、WPA/WPA2认证、MAC认证；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12、无需点位、设备授权，直接安装使用；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13、支持智能开局，通过管理平台或手机APP，实现自动拓扑发现、无线配置下发、远程批量升级、远程批量重启等操作；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14、支持控制平台和手机APP通过流量、负载量、信道负载、无线重传、弱信号占比、分阶段统计终端无线接入结果等多方面统计辅助运维无线网络，实时监测网络无线健康；（提供配置截图证明）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15、支持控制平台和手机APP记录项目首次接入和再次接入的终端数，清晰了解终端情况。记录终端在线时序图、无线分布比例、认证类型比例、信号强度比例等，了解终端接入状态；（提供配置截图证明）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16、支持APP告警，当AP出现离线等故障时，可及时推送告警信息，方便维护；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17、通过国家无线电委员会入网核准认证（SRRC认证），并提供盖章证明。</w:t>
            </w: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92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FA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CA2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A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监控系统</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9C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34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200万海螺型网络摄像机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白光全彩海螺型网络摄像机，最高分辨率可达200万像素，并在此分辨率下可输出25 fps实时图像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移动侦测（支持人形检测）与异常侦测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支持背光补偿，强光抑制，3D数字降噪，数字宽动态，适应不同环境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支持开放型网络视频接口，ISAPI，SDK，GB28181协议，支持萤石平台接入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智能补光，支持白光/红外双补光，红外光最远可达30 m，白光最远可达20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符合IP67防尘防水设计，可靠性高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最低照度：彩色：0.01 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补光灯类型：智能补光，可切换白光灯、红外灯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补光距离：红外光最远可达30 m，白光最远可达20 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红外波长范围：850 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最大分辨率：1920 × 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子码流：H.265/H.264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宽动态：数字宽动态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音频：1个内置麦克风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V，0.42 A，最大功耗：5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 ，CLASS 3，最大功耗：6.5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电源接口类型：Ø5.5 mm圆口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防护：IP67 </w:t>
            </w: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A5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62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144D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D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EA12">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C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录像机</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BF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2U机架式8盘位嵌入式网络硬盘录像机，采用存算一体架构，内置高性能AI处理器，搭载1+1冗余电源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存储接口：8个SATA接口，支持硬盘热插拔，可满配25TB硬盘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视频接口：2×HDMI，2×VGA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报警接口：16路报警输入，9路报警输出（其中第9路支持CTRL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反向供电：1路DC12V 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串行接口：1路RS-232接口，1路全双工RS-485接口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USB接口：2×USB 2.0，2×USB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扩展接口：1×eSATA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输入带宽：384Mbps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输出带宽：256Mbps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接入能力：64路H.264、H.265格式高清码流接入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解码能力：最大支持32×1080P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显示能力：最大支持8K+1080P、2×4K异源输出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RAID模式：RAID0、RAID1、RAID5、RAID6、RAID10，支持全局热备盘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整机搭载高性能AI处理器，搭配智能相机，支持全路数以文搜图应用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一、以文搜图应用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内置图文搜索引擎，支持开放式语义检索，输入文字描述即可查找人、车、非机动车及附属物等目标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支持搜索结果按相似度排序展示，根据搜索结果，可一键关联录像片段及以图搜图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以文搜图能力：64路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以图搜图能力：64路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二、目标识别应用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目标识别：支持目标抓拍、比对报警；支持以图搜图、按姓名检索、按属性检索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目标名单库：支持32个名单库，总库容10万张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目标抓拍：16路视频流（2MP）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目标比对：48路图片流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设备支持文搜功能，可通过文字语义描述，快速检索目标对象或内容；并可基于文搜快速检索的结果，对目标进行图搜的二次精准检索定位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支持独立的文搜应用展示界面，默认支持全通道录像检索，且通道和时间范围可设；支持自定义选择时间范围，可快速选择1天、3天、7天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设备支持独立的智能文搜应用模块，应用内置文搜高频热词，如：人的上衣颜色、下装颜色、随身物品、性别；车的颜色、类型、品牌；其他的抽烟、打电话、玩手机等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设备支持对登入IP安全性检测，检测到上一次登录与本次登录的IP地址不在同一个网段时，会提示上一次登录信息（IP和时间）并有日志记录（提供首页具有CNAS及CMA标识的第三方检测报告证明（加盖厂家公章）的扫描件或彩图，并加盖投标人电子公章）；</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支持将搜索内容添加到历史记录，历史检索词条保持最近10条，通过直接点击该高频热词或历史记录可直接进行重复检索（提供首页具有CNAS及CMA标识的第三方检测报告证明（加盖厂家公章）的扫描件或彩图，并加盖投标人电子公章）；</w:t>
            </w: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F8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9B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0B1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B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07F1">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A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存储设备</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A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1.名称:6T企业级硬盘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2.参数：接口类型:SATA，尺寸:3.5英寸，硬盘类型:6T企业级，转速:7200RPM，缓存:256MB</w:t>
            </w: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75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4B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5521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2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01C4">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0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89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1.名称:24口POE交换机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2.规格：提供24个千兆RJ45 PoE端口，4个千兆SFP端口、1个RJ45 Console口；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整机最大PoE供电功率370W，端口最大PoE供电功率30W，满足IEEE802.3at/af PoE标准；</w:t>
            </w: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82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9B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7A6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0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4327">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2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9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24寸监控显示器</w:t>
            </w: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39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16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E30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7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929F">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F1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16路电源时序器</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3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2U标准机柜式设计；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自带16路电源输出端子，单路输出功率达10A/220V，电源插座总容量达6KVA；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设有手动开关，可手动控制16个电源上断电；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可与智能编程主机相连接，实现短路控制自动开关；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16路电源插座依次间隔1秒打开；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有1路24V消防信号输入接口，有1路24V消防信号输出接口；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1路消防短路报警触发信号输入，1路消防短路报警触发信号输出触发报警设备。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1.电源 ：AC220V /50Hz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2.功耗： 50W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3.尺寸： 484x353x88mm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4.重量： 4.5Kg </w:t>
            </w: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65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EA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A77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0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AF5E">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67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6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2E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42U机箱，800*600*2000</w:t>
            </w: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8B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37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77B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5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8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7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各类弱电线</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1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网线、信号传输线、数据线等智能化设备配套线路</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4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D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0EC8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5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A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1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辅材、调试费</w:t>
            </w:r>
          </w:p>
        </w:tc>
        <w:tc>
          <w:tcPr>
            <w:tcW w:w="6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6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安装辅材调试费</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D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3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bl>
    <w:p w14:paraId="6B7A9150">
      <w:pPr>
        <w:keepNext w:val="0"/>
        <w:keepLines w:val="0"/>
        <w:pageBreakBefore w:val="0"/>
        <w:kinsoku/>
        <w:wordWrap/>
        <w:overflowPunct/>
        <w:topLinePunct w:val="0"/>
        <w:autoSpaceDE/>
        <w:autoSpaceDN/>
        <w:bidi w:val="0"/>
        <w:adjustRightInd w:val="0"/>
        <w:snapToGrid/>
        <w:spacing w:line="520" w:lineRule="exact"/>
        <w:rPr>
          <w:rFonts w:hint="default" w:ascii="仿宋" w:hAnsi="仿宋" w:eastAsia="仿宋" w:cs="仿宋"/>
          <w:b/>
          <w:sz w:val="24"/>
          <w:lang w:val="en-US" w:eastAsia="zh-CN"/>
        </w:rPr>
      </w:pPr>
    </w:p>
    <w:p w14:paraId="629F30C6">
      <w:pPr>
        <w:keepNext w:val="0"/>
        <w:keepLines w:val="0"/>
        <w:pageBreakBefore w:val="0"/>
        <w:kinsoku/>
        <w:wordWrap/>
        <w:overflowPunct/>
        <w:topLinePunct w:val="0"/>
        <w:autoSpaceDE/>
        <w:autoSpaceDN/>
        <w:bidi w:val="0"/>
        <w:adjustRightInd w:val="0"/>
        <w:snapToGrid/>
        <w:spacing w:line="520" w:lineRule="exact"/>
        <w:rPr>
          <w:rFonts w:hint="default" w:hAnsi="宋体" w:cs="宋体"/>
          <w:sz w:val="24"/>
          <w:lang w:val="en-US" w:eastAsia="zh-CN"/>
        </w:rPr>
      </w:pPr>
      <w:r>
        <w:rPr>
          <w:rFonts w:hint="eastAsia" w:ascii="宋体" w:hAnsi="宋体" w:eastAsia="宋体" w:cs="宋体"/>
          <w:b/>
          <w:bCs/>
          <w:color w:val="auto"/>
          <w:sz w:val="24"/>
          <w:highlight w:val="none"/>
          <w:lang w:val="en-US" w:eastAsia="zh-CN"/>
        </w:rPr>
        <w:t>（二）商务需求：</w:t>
      </w:r>
    </w:p>
    <w:p w14:paraId="463BE134">
      <w:pPr>
        <w:spacing w:line="360" w:lineRule="auto"/>
        <w:ind w:firstLine="480" w:firstLineChars="200"/>
        <w:rPr>
          <w:rFonts w:hint="eastAsia" w:ascii="宋体" w:hAnsi="宋体" w:eastAsia="宋体" w:cs="宋体"/>
          <w:sz w:val="24"/>
        </w:rPr>
      </w:pPr>
      <w:r>
        <w:rPr>
          <w:rFonts w:hint="eastAsia" w:ascii="宋体" w:hAnsi="宋体" w:eastAsia="宋体" w:cs="宋体"/>
          <w:sz w:val="24"/>
        </w:rPr>
        <w:t>1、交货时间及地点</w:t>
      </w:r>
    </w:p>
    <w:p w14:paraId="1F6852E6">
      <w:pPr>
        <w:spacing w:line="360" w:lineRule="auto"/>
        <w:ind w:firstLine="235" w:firstLineChars="98"/>
        <w:rPr>
          <w:rFonts w:hint="eastAsia" w:ascii="宋体" w:hAnsi="宋体" w:eastAsia="宋体" w:cs="宋体"/>
          <w:sz w:val="24"/>
        </w:rPr>
      </w:pPr>
      <w:r>
        <w:rPr>
          <w:rFonts w:hint="eastAsia" w:ascii="宋体" w:hAnsi="宋体" w:eastAsia="宋体" w:cs="宋体"/>
          <w:sz w:val="24"/>
        </w:rPr>
        <w:t>▲(1)成交人应在合同签订后30个日历天</w:t>
      </w:r>
      <w:r>
        <w:rPr>
          <w:rFonts w:hint="eastAsia" w:ascii="宋体" w:hAnsi="宋体" w:eastAsia="宋体" w:cs="宋体"/>
          <w:sz w:val="24"/>
          <w:lang w:eastAsia="zh-CN"/>
        </w:rPr>
        <w:t>内</w:t>
      </w:r>
      <w:r>
        <w:rPr>
          <w:rFonts w:hint="eastAsia" w:ascii="宋体" w:hAnsi="宋体" w:eastAsia="宋体" w:cs="宋体"/>
          <w:sz w:val="24"/>
        </w:rPr>
        <w:t>安装、调试、验收完成。</w:t>
      </w:r>
    </w:p>
    <w:p w14:paraId="4581E63F">
      <w:pPr>
        <w:spacing w:line="360" w:lineRule="auto"/>
        <w:ind w:firstLine="480" w:firstLineChars="200"/>
        <w:rPr>
          <w:rFonts w:hint="eastAsia" w:ascii="宋体" w:hAnsi="宋体" w:eastAsia="宋体" w:cs="宋体"/>
          <w:sz w:val="24"/>
        </w:rPr>
      </w:pPr>
      <w:r>
        <w:rPr>
          <w:rFonts w:hint="eastAsia" w:ascii="宋体" w:hAnsi="宋体" w:eastAsia="宋体" w:cs="宋体"/>
          <w:sz w:val="24"/>
        </w:rPr>
        <w:t>(2)交货地点：</w:t>
      </w:r>
      <w:r>
        <w:rPr>
          <w:rFonts w:hint="eastAsia" w:ascii="宋体" w:hAnsi="宋体" w:eastAsia="宋体" w:cs="宋体"/>
          <w:sz w:val="24"/>
          <w:lang w:eastAsia="zh-CN"/>
        </w:rPr>
        <w:t>交易发起人</w:t>
      </w:r>
      <w:r>
        <w:rPr>
          <w:rFonts w:hint="eastAsia" w:ascii="宋体" w:hAnsi="宋体" w:eastAsia="宋体" w:cs="宋体"/>
          <w:sz w:val="24"/>
        </w:rPr>
        <w:t xml:space="preserve">指定地点内。                        </w:t>
      </w:r>
    </w:p>
    <w:p w14:paraId="5674965D">
      <w:pPr>
        <w:spacing w:line="360" w:lineRule="auto"/>
        <w:ind w:firstLine="480" w:firstLineChars="200"/>
        <w:rPr>
          <w:rFonts w:hint="eastAsia" w:ascii="宋体" w:hAnsi="宋体" w:eastAsia="宋体" w:cs="宋体"/>
          <w:sz w:val="24"/>
        </w:rPr>
      </w:pPr>
      <w:r>
        <w:rPr>
          <w:rFonts w:hint="eastAsia" w:ascii="宋体" w:hAnsi="宋体" w:eastAsia="宋体" w:cs="宋体"/>
          <w:sz w:val="24"/>
        </w:rPr>
        <w:t>(3)成交人提供的成交物品，必须符合本交易文件要求、原包装送达业主单位；如有不符，业主可以无条件退货，所造成的损失由成交人承担。更换后的零部件质保期按更换日起顺延。</w:t>
      </w:r>
    </w:p>
    <w:p w14:paraId="108A4DD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成交人所供的货物必须为全新的，必须符合国家标准的合格产品。</w:t>
      </w:r>
    </w:p>
    <w:p w14:paraId="6134C78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货物交付使用时，须提供货物说明书、质量保证书等相关资料和原配的附件。</w:t>
      </w:r>
    </w:p>
    <w:p w14:paraId="290A8265">
      <w:pPr>
        <w:spacing w:line="360" w:lineRule="auto"/>
        <w:ind w:firstLine="480" w:firstLineChars="200"/>
        <w:rPr>
          <w:rFonts w:hint="eastAsia" w:ascii="宋体" w:hAnsi="宋体" w:eastAsia="宋体" w:cs="宋体"/>
          <w:sz w:val="24"/>
        </w:rPr>
      </w:pPr>
      <w:r>
        <w:rPr>
          <w:rFonts w:hint="eastAsia" w:ascii="宋体" w:hAnsi="宋体" w:eastAsia="宋体" w:cs="宋体"/>
          <w:sz w:val="24"/>
        </w:rPr>
        <w:t>2、质保期及售后技术服务要求</w:t>
      </w:r>
    </w:p>
    <w:p w14:paraId="09853D21">
      <w:pPr>
        <w:spacing w:line="360" w:lineRule="auto"/>
        <w:ind w:firstLine="120" w:firstLineChars="50"/>
        <w:rPr>
          <w:rFonts w:hint="eastAsia" w:ascii="宋体" w:hAnsi="宋体" w:eastAsia="宋体" w:cs="宋体"/>
          <w:sz w:val="24"/>
          <w:lang w:eastAsia="zh-CN"/>
        </w:rPr>
      </w:pPr>
      <w:r>
        <w:rPr>
          <w:rFonts w:hint="eastAsia" w:ascii="宋体" w:hAnsi="宋体" w:eastAsia="宋体" w:cs="宋体"/>
          <w:sz w:val="24"/>
        </w:rPr>
        <w:t xml:space="preserve"> ▲(1)</w:t>
      </w:r>
      <w:r>
        <w:rPr>
          <w:rFonts w:hint="eastAsia" w:ascii="宋体" w:hAnsi="宋体" w:eastAsia="宋体" w:cs="宋体"/>
          <w:sz w:val="24"/>
          <w:lang w:eastAsia="zh-CN"/>
        </w:rPr>
        <w:t>设备</w:t>
      </w:r>
      <w:r>
        <w:rPr>
          <w:rFonts w:hint="eastAsia" w:ascii="宋体" w:hAnsi="宋体" w:eastAsia="宋体" w:cs="宋体"/>
          <w:sz w:val="24"/>
        </w:rPr>
        <w:t>质保期：</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eastAsia="zh-CN"/>
        </w:rPr>
        <w:t>（验收合格之日起计算）</w:t>
      </w:r>
    </w:p>
    <w:p w14:paraId="207CAEC1">
      <w:pPr>
        <w:spacing w:line="360" w:lineRule="auto"/>
        <w:ind w:firstLine="360" w:firstLineChars="150"/>
        <w:rPr>
          <w:rFonts w:hint="eastAsia" w:ascii="宋体" w:hAnsi="宋体" w:eastAsia="宋体" w:cs="宋体"/>
          <w:sz w:val="24"/>
        </w:rPr>
      </w:pPr>
      <w:r>
        <w:rPr>
          <w:rFonts w:hint="eastAsia" w:ascii="宋体" w:hAnsi="宋体" w:eastAsia="宋体" w:cs="宋体"/>
          <w:sz w:val="24"/>
        </w:rPr>
        <w:t xml:space="preserve"> (2)质量保证期内提供免费上门维护，如出现故障，供货单位在接到电话后，</w:t>
      </w:r>
      <w:r>
        <w:rPr>
          <w:rFonts w:hint="eastAsia" w:ascii="宋体" w:hAnsi="宋体" w:eastAsia="宋体" w:cs="宋体"/>
          <w:sz w:val="24"/>
          <w:u w:val="single"/>
          <w:lang w:val="en-US" w:eastAsia="zh-CN"/>
        </w:rPr>
        <w:t>1</w:t>
      </w:r>
      <w:r>
        <w:rPr>
          <w:rFonts w:hint="eastAsia" w:ascii="宋体" w:hAnsi="宋体" w:eastAsia="宋体" w:cs="宋体"/>
          <w:sz w:val="24"/>
          <w:u w:val="single"/>
        </w:rPr>
        <w:t>小时内</w:t>
      </w:r>
      <w:r>
        <w:rPr>
          <w:rFonts w:hint="eastAsia" w:ascii="宋体" w:hAnsi="宋体" w:eastAsia="宋体" w:cs="宋体"/>
          <w:sz w:val="24"/>
          <w:u w:val="single"/>
          <w:lang w:eastAsia="zh-CN"/>
        </w:rPr>
        <w:t>给予电话支持</w:t>
      </w:r>
      <w:r>
        <w:rPr>
          <w:rFonts w:hint="eastAsia" w:ascii="宋体" w:hAnsi="宋体" w:eastAsia="宋体" w:cs="宋体"/>
          <w:sz w:val="24"/>
          <w:u w:val="single"/>
        </w:rPr>
        <w:t>，2小时以内到现场处理，24小时内</w:t>
      </w:r>
      <w:r>
        <w:rPr>
          <w:rFonts w:hint="eastAsia" w:ascii="宋体" w:hAnsi="宋体" w:eastAsia="宋体" w:cs="宋体"/>
          <w:sz w:val="24"/>
          <w:u w:val="single"/>
          <w:lang w:eastAsia="zh-CN"/>
        </w:rPr>
        <w:t>解决一般问题</w:t>
      </w:r>
      <w:r>
        <w:rPr>
          <w:rFonts w:hint="eastAsia" w:ascii="宋体" w:hAnsi="宋体" w:eastAsia="宋体" w:cs="宋体"/>
          <w:sz w:val="24"/>
        </w:rPr>
        <w:t>，现场不能修复的，必须采取无偿提供采购物品的备用件，保证用户单位的正常使用。</w:t>
      </w:r>
    </w:p>
    <w:p w14:paraId="7EDADCC5">
      <w:pPr>
        <w:spacing w:line="360" w:lineRule="auto"/>
        <w:ind w:firstLine="480" w:firstLineChars="200"/>
        <w:rPr>
          <w:rFonts w:hint="eastAsia" w:ascii="宋体" w:hAnsi="宋体" w:eastAsia="宋体" w:cs="宋体"/>
          <w:sz w:val="24"/>
        </w:rPr>
      </w:pPr>
      <w:r>
        <w:rPr>
          <w:rFonts w:hint="eastAsia" w:ascii="宋体" w:hAnsi="宋体" w:eastAsia="宋体" w:cs="宋体"/>
          <w:sz w:val="24"/>
        </w:rPr>
        <w:t>(3)响应人应提供技术支持方案，内容由响应人根据实际选择以下要点：服务机构（维保点）的地址、人员状况、维修能力、联系方式、营业执照、公司资质材料、相关案例等。</w:t>
      </w:r>
    </w:p>
    <w:p w14:paraId="7FF05B73">
      <w:pPr>
        <w:pStyle w:val="3"/>
        <w:numPr>
          <w:ilvl w:val="0"/>
          <w:numId w:val="0"/>
        </w:numPr>
        <w:ind w:left="12" w:left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3、培训要求：</w:t>
      </w:r>
    </w:p>
    <w:p w14:paraId="37015950">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rPr>
        <w:t>安装调试后，对设备使用人员进行现场实地培训，直至会熟练使用。</w:t>
      </w:r>
    </w:p>
    <w:p w14:paraId="258440B9">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、付款方式</w:t>
      </w:r>
    </w:p>
    <w:p w14:paraId="1E49F65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全部设备、人员进场后支付合同总价的30%；设备安装及调试完成并经验收合格，支付至合同总价的100%。</w:t>
      </w:r>
    </w:p>
    <w:p w14:paraId="60619D28">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注：1、</w:t>
      </w:r>
      <w:r>
        <w:rPr>
          <w:rFonts w:hint="eastAsia" w:ascii="宋体" w:hAnsi="宋体" w:eastAsia="宋体" w:cs="宋体"/>
          <w:bCs/>
          <w:color w:val="000000"/>
          <w:sz w:val="24"/>
          <w:lang w:eastAsia="zh-CN"/>
        </w:rPr>
        <w:t>交易</w:t>
      </w:r>
      <w:r>
        <w:rPr>
          <w:rFonts w:hint="eastAsia" w:ascii="宋体" w:hAnsi="宋体" w:eastAsia="宋体" w:cs="宋体"/>
          <w:bCs/>
          <w:color w:val="000000"/>
          <w:sz w:val="24"/>
        </w:rPr>
        <w:t>文件中打</w:t>
      </w:r>
      <w:r>
        <w:rPr>
          <w:rFonts w:hint="eastAsia" w:ascii="宋体" w:hAnsi="宋体" w:eastAsia="宋体" w:cs="宋体"/>
          <w:b/>
          <w:color w:val="000000"/>
          <w:sz w:val="24"/>
        </w:rPr>
        <w:t>▲</w:t>
      </w:r>
      <w:r>
        <w:rPr>
          <w:rFonts w:hint="eastAsia" w:ascii="宋体" w:hAnsi="宋体" w:eastAsia="宋体" w:cs="宋体"/>
          <w:bCs/>
          <w:color w:val="000000"/>
          <w:sz w:val="24"/>
        </w:rPr>
        <w:t>内容为实质性要求，不允许有负偏离，否则将以涉及无效响应条款作无效响应。</w:t>
      </w:r>
    </w:p>
    <w:p w14:paraId="6719D7B2">
      <w:pPr>
        <w:pStyle w:val="3"/>
        <w:numPr>
          <w:ilvl w:val="0"/>
          <w:numId w:val="0"/>
        </w:numPr>
        <w:ind w:left="12" w:leftChars="0"/>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2、成交人所提供的货物、服务须与投标承诺一致，不得以次充好、偷工减料，若在项目验收中发现有上述情况，将向有关部门举报，根据相关规定进行处理。</w:t>
      </w:r>
    </w:p>
    <w:p w14:paraId="0E1AC397">
      <w:pPr>
        <w:snapToGrid w:val="0"/>
        <w:spacing w:line="360" w:lineRule="auto"/>
        <w:rPr>
          <w:rFonts w:hint="eastAsia" w:ascii="宋体" w:hAnsi="宋体" w:eastAsia="宋体" w:cs="宋体"/>
          <w:b/>
          <w:sz w:val="32"/>
        </w:rPr>
      </w:pPr>
      <w:r>
        <w:rPr>
          <w:rFonts w:hint="eastAsia" w:ascii="宋体" w:hAnsi="宋体" w:eastAsia="宋体" w:cs="宋体"/>
        </w:rPr>
        <w:br w:type="page"/>
      </w:r>
    </w:p>
    <w:p w14:paraId="647B0EC5">
      <w:pPr>
        <w:pStyle w:val="3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sectPr>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docGrid w:linePitch="312" w:charSpace="0"/>
        </w:sectPr>
      </w:pPr>
    </w:p>
    <w:bookmarkEnd w:id="12"/>
    <w:bookmarkEnd w:id="13"/>
    <w:bookmarkEnd w:id="14"/>
    <w:p w14:paraId="31B485CE">
      <w:pPr>
        <w:spacing w:line="360" w:lineRule="auto"/>
        <w:jc w:val="center"/>
        <w:rPr>
          <w:rFonts w:hint="eastAsia" w:asciiTheme="minorEastAsia" w:hAnsiTheme="minorEastAsia" w:eastAsiaTheme="minorEastAsia" w:cstheme="minorEastAsia"/>
          <w:b/>
          <w:color w:val="auto"/>
          <w:sz w:val="36"/>
          <w:szCs w:val="36"/>
          <w:highlight w:val="none"/>
        </w:rPr>
      </w:pPr>
      <w:bookmarkStart w:id="15" w:name="第四部分"/>
      <w:r>
        <w:rPr>
          <w:rFonts w:hint="eastAsia" w:asciiTheme="minorEastAsia" w:hAnsiTheme="minorEastAsia" w:eastAsiaTheme="minorEastAsia" w:cstheme="minorEastAsia"/>
          <w:b/>
          <w:color w:val="auto"/>
          <w:sz w:val="36"/>
          <w:szCs w:val="36"/>
          <w:highlight w:val="none"/>
        </w:rPr>
        <w:t xml:space="preserve">第四部分   </w:t>
      </w:r>
      <w:bookmarkStart w:id="16" w:name="_Toc184310272"/>
      <w:bookmarkEnd w:id="16"/>
      <w:bookmarkStart w:id="17" w:name="_Toc184310279"/>
      <w:bookmarkEnd w:id="17"/>
      <w:bookmarkStart w:id="18" w:name="_Toc184314471"/>
      <w:bookmarkEnd w:id="18"/>
      <w:bookmarkStart w:id="19" w:name="_Toc184308094"/>
      <w:bookmarkEnd w:id="19"/>
      <w:bookmarkStart w:id="20" w:name="_Toc184313297"/>
      <w:bookmarkEnd w:id="20"/>
      <w:bookmarkStart w:id="21" w:name="_Toc184313265"/>
      <w:bookmarkEnd w:id="21"/>
      <w:bookmarkStart w:id="22" w:name="_Toc184308041"/>
      <w:bookmarkEnd w:id="22"/>
      <w:bookmarkStart w:id="23" w:name="_Toc184310330"/>
      <w:bookmarkEnd w:id="23"/>
      <w:bookmarkStart w:id="24" w:name="_Toc184310296"/>
      <w:bookmarkEnd w:id="24"/>
      <w:bookmarkStart w:id="25" w:name="_Toc184313309"/>
      <w:bookmarkEnd w:id="25"/>
      <w:bookmarkStart w:id="26" w:name="_Toc184314414"/>
      <w:bookmarkEnd w:id="26"/>
      <w:bookmarkStart w:id="27" w:name="_Toc184312118"/>
      <w:bookmarkEnd w:id="27"/>
      <w:bookmarkStart w:id="28" w:name="_Toc184308087"/>
      <w:bookmarkEnd w:id="28"/>
      <w:bookmarkStart w:id="29" w:name="_Toc184310334"/>
      <w:bookmarkEnd w:id="29"/>
      <w:bookmarkStart w:id="30" w:name="_Toc184314454"/>
      <w:bookmarkEnd w:id="30"/>
      <w:bookmarkStart w:id="31" w:name="_Toc184308103"/>
      <w:bookmarkEnd w:id="31"/>
      <w:bookmarkStart w:id="32" w:name="_Toc184312078"/>
      <w:bookmarkEnd w:id="32"/>
      <w:bookmarkStart w:id="33" w:name="_Toc184313277"/>
      <w:bookmarkEnd w:id="33"/>
      <w:bookmarkStart w:id="34" w:name="_Toc184308101"/>
      <w:bookmarkEnd w:id="34"/>
      <w:bookmarkStart w:id="35" w:name="_Toc184313302"/>
      <w:bookmarkEnd w:id="35"/>
      <w:bookmarkStart w:id="36" w:name="_Toc184312122"/>
      <w:bookmarkEnd w:id="36"/>
      <w:bookmarkStart w:id="37" w:name="_Toc184312101"/>
      <w:bookmarkEnd w:id="37"/>
      <w:bookmarkStart w:id="38" w:name="_Toc184314432"/>
      <w:bookmarkEnd w:id="38"/>
      <w:bookmarkStart w:id="39" w:name="_Toc184314468"/>
      <w:bookmarkEnd w:id="39"/>
      <w:bookmarkStart w:id="40" w:name="_Toc184310297"/>
      <w:bookmarkEnd w:id="40"/>
      <w:bookmarkStart w:id="41" w:name="_Toc184313288"/>
      <w:bookmarkEnd w:id="41"/>
      <w:bookmarkStart w:id="42" w:name="_Toc184314460"/>
      <w:bookmarkEnd w:id="42"/>
      <w:bookmarkStart w:id="43" w:name="_Toc184312071"/>
      <w:bookmarkEnd w:id="43"/>
      <w:bookmarkStart w:id="44" w:name="_Toc184310335"/>
      <w:bookmarkEnd w:id="44"/>
      <w:bookmarkStart w:id="45" w:name="_Toc184312132"/>
      <w:bookmarkEnd w:id="45"/>
      <w:bookmarkStart w:id="46" w:name="_Toc184308043"/>
      <w:bookmarkEnd w:id="46"/>
      <w:bookmarkStart w:id="47" w:name="_Toc184314473"/>
      <w:bookmarkEnd w:id="47"/>
      <w:bookmarkStart w:id="48" w:name="_Toc184314416"/>
      <w:bookmarkEnd w:id="48"/>
      <w:bookmarkStart w:id="49" w:name="_Toc184314428"/>
      <w:bookmarkEnd w:id="49"/>
      <w:bookmarkStart w:id="50" w:name="_Toc184308079"/>
      <w:bookmarkEnd w:id="50"/>
      <w:bookmarkStart w:id="51" w:name="_Toc184310336"/>
      <w:bookmarkEnd w:id="51"/>
      <w:bookmarkStart w:id="52" w:name="_Toc184312093"/>
      <w:bookmarkEnd w:id="52"/>
      <w:bookmarkStart w:id="53" w:name="_Toc184314420"/>
      <w:bookmarkEnd w:id="53"/>
      <w:bookmarkStart w:id="54" w:name="_Toc184314448"/>
      <w:bookmarkEnd w:id="54"/>
      <w:bookmarkStart w:id="55" w:name="_Toc184312121"/>
      <w:bookmarkEnd w:id="55"/>
      <w:bookmarkStart w:id="56" w:name="_Toc184310291"/>
      <w:bookmarkEnd w:id="56"/>
      <w:bookmarkStart w:id="57" w:name="_Toc184308065"/>
      <w:bookmarkEnd w:id="57"/>
      <w:bookmarkStart w:id="58" w:name="_Toc184308050"/>
      <w:bookmarkEnd w:id="58"/>
      <w:bookmarkStart w:id="59" w:name="_Toc184312086"/>
      <w:bookmarkEnd w:id="59"/>
      <w:bookmarkStart w:id="60" w:name="_Toc184310318"/>
      <w:bookmarkEnd w:id="60"/>
      <w:bookmarkStart w:id="61" w:name="_Toc184312088"/>
      <w:bookmarkEnd w:id="61"/>
      <w:bookmarkStart w:id="62" w:name="_Toc184313276"/>
      <w:bookmarkEnd w:id="62"/>
      <w:bookmarkStart w:id="63" w:name="_Toc184310307"/>
      <w:bookmarkEnd w:id="63"/>
      <w:bookmarkStart w:id="64" w:name="_Toc184308060"/>
      <w:bookmarkEnd w:id="64"/>
      <w:bookmarkStart w:id="65" w:name="_Toc184310290"/>
      <w:bookmarkEnd w:id="65"/>
      <w:bookmarkStart w:id="66" w:name="_Toc184314435"/>
      <w:bookmarkEnd w:id="66"/>
      <w:bookmarkStart w:id="67" w:name="_Toc184314477"/>
      <w:bookmarkEnd w:id="67"/>
      <w:bookmarkStart w:id="68" w:name="_Toc184310322"/>
      <w:bookmarkEnd w:id="68"/>
      <w:bookmarkStart w:id="69" w:name="_Toc184314412"/>
      <w:bookmarkEnd w:id="69"/>
      <w:bookmarkStart w:id="70" w:name="_Toc184313305"/>
      <w:bookmarkEnd w:id="70"/>
      <w:bookmarkStart w:id="71" w:name="_Toc184313303"/>
      <w:bookmarkEnd w:id="71"/>
      <w:bookmarkStart w:id="72" w:name="_Toc184314431"/>
      <w:bookmarkEnd w:id="72"/>
      <w:bookmarkStart w:id="73" w:name="_Toc184308082"/>
      <w:bookmarkEnd w:id="73"/>
      <w:bookmarkStart w:id="74" w:name="_Toc184310284"/>
      <w:bookmarkEnd w:id="74"/>
      <w:bookmarkStart w:id="75" w:name="_Toc184314458"/>
      <w:bookmarkEnd w:id="75"/>
      <w:bookmarkStart w:id="76" w:name="_Toc184312104"/>
      <w:bookmarkEnd w:id="76"/>
      <w:bookmarkStart w:id="77" w:name="_Toc184310340"/>
      <w:bookmarkEnd w:id="77"/>
      <w:bookmarkStart w:id="78" w:name="_Toc184310313"/>
      <w:bookmarkEnd w:id="78"/>
      <w:bookmarkStart w:id="79" w:name="_Toc184314418"/>
      <w:bookmarkEnd w:id="79"/>
      <w:bookmarkStart w:id="80" w:name="_Toc184308083"/>
      <w:bookmarkEnd w:id="80"/>
      <w:bookmarkStart w:id="81" w:name="_Toc184313310"/>
      <w:bookmarkEnd w:id="81"/>
      <w:bookmarkStart w:id="82" w:name="_Toc184308040"/>
      <w:bookmarkEnd w:id="82"/>
      <w:bookmarkStart w:id="83" w:name="_Toc184313266"/>
      <w:bookmarkEnd w:id="83"/>
      <w:bookmarkStart w:id="84" w:name="_Toc184310325"/>
      <w:bookmarkEnd w:id="84"/>
      <w:bookmarkStart w:id="85" w:name="_Toc184308044"/>
      <w:bookmarkEnd w:id="85"/>
      <w:bookmarkStart w:id="86" w:name="_Toc184314434"/>
      <w:bookmarkEnd w:id="86"/>
      <w:bookmarkStart w:id="87" w:name="_Toc184313253"/>
      <w:bookmarkEnd w:id="87"/>
      <w:bookmarkStart w:id="88" w:name="_Toc184314466"/>
      <w:bookmarkEnd w:id="88"/>
      <w:bookmarkStart w:id="89" w:name="_Toc184310338"/>
      <w:bookmarkEnd w:id="89"/>
      <w:bookmarkStart w:id="90" w:name="_Toc184314422"/>
      <w:bookmarkEnd w:id="90"/>
      <w:bookmarkStart w:id="91" w:name="_Toc184313252"/>
      <w:bookmarkEnd w:id="91"/>
      <w:bookmarkStart w:id="92" w:name="_Toc184310281"/>
      <w:bookmarkEnd w:id="92"/>
      <w:bookmarkStart w:id="93" w:name="_Toc184310302"/>
      <w:bookmarkEnd w:id="93"/>
      <w:bookmarkStart w:id="94" w:name="_Toc184312111"/>
      <w:bookmarkEnd w:id="94"/>
      <w:bookmarkStart w:id="95" w:name="_Toc184314482"/>
      <w:bookmarkEnd w:id="95"/>
      <w:bookmarkStart w:id="96" w:name="_Toc184313259"/>
      <w:bookmarkEnd w:id="96"/>
      <w:bookmarkStart w:id="97" w:name="_Toc184312108"/>
      <w:bookmarkEnd w:id="97"/>
      <w:bookmarkStart w:id="98" w:name="_Toc184308073"/>
      <w:bookmarkEnd w:id="98"/>
      <w:bookmarkStart w:id="99" w:name="_Toc184312133"/>
      <w:bookmarkEnd w:id="99"/>
      <w:bookmarkStart w:id="100" w:name="_Toc184308051"/>
      <w:bookmarkEnd w:id="100"/>
      <w:bookmarkStart w:id="101" w:name="_Toc184313292"/>
      <w:bookmarkEnd w:id="101"/>
      <w:bookmarkStart w:id="102" w:name="_Toc184312126"/>
      <w:bookmarkEnd w:id="102"/>
      <w:bookmarkStart w:id="103" w:name="_Toc184312114"/>
      <w:bookmarkEnd w:id="103"/>
      <w:bookmarkStart w:id="104" w:name="_Toc184314410"/>
      <w:bookmarkEnd w:id="104"/>
      <w:bookmarkStart w:id="105" w:name="_Toc184314464"/>
      <w:bookmarkEnd w:id="105"/>
      <w:bookmarkStart w:id="106" w:name="_Toc184313248"/>
      <w:bookmarkEnd w:id="106"/>
      <w:bookmarkStart w:id="107" w:name="_Toc184312124"/>
      <w:bookmarkEnd w:id="107"/>
      <w:bookmarkStart w:id="108" w:name="_Toc184312083"/>
      <w:bookmarkEnd w:id="108"/>
      <w:bookmarkStart w:id="109" w:name="_Toc184308085"/>
      <w:bookmarkEnd w:id="109"/>
      <w:bookmarkStart w:id="110" w:name="_Toc184308049"/>
      <w:bookmarkEnd w:id="110"/>
      <w:bookmarkStart w:id="111" w:name="_Toc184314455"/>
      <w:bookmarkEnd w:id="111"/>
      <w:bookmarkStart w:id="112" w:name="_Toc184312106"/>
      <w:bookmarkEnd w:id="112"/>
      <w:bookmarkStart w:id="113" w:name="_Toc184314481"/>
      <w:bookmarkEnd w:id="113"/>
      <w:bookmarkStart w:id="114" w:name="_Toc184308095"/>
      <w:bookmarkEnd w:id="114"/>
      <w:bookmarkStart w:id="115" w:name="_Toc184313241"/>
      <w:bookmarkEnd w:id="115"/>
      <w:bookmarkStart w:id="116" w:name="_Toc184308055"/>
      <w:bookmarkEnd w:id="116"/>
      <w:bookmarkStart w:id="117" w:name="_Toc184310311"/>
      <w:bookmarkEnd w:id="117"/>
      <w:bookmarkStart w:id="118" w:name="_Toc184308108"/>
      <w:bookmarkEnd w:id="118"/>
      <w:bookmarkStart w:id="119" w:name="_Toc184314453"/>
      <w:bookmarkEnd w:id="119"/>
      <w:bookmarkStart w:id="120" w:name="_Toc184310310"/>
      <w:bookmarkEnd w:id="120"/>
      <w:bookmarkStart w:id="121" w:name="_Toc184313280"/>
      <w:bookmarkEnd w:id="121"/>
      <w:bookmarkStart w:id="122" w:name="_Toc184313293"/>
      <w:bookmarkEnd w:id="122"/>
      <w:bookmarkStart w:id="123" w:name="_Toc184314475"/>
      <w:bookmarkEnd w:id="123"/>
      <w:bookmarkStart w:id="124" w:name="_Toc184312089"/>
      <w:bookmarkEnd w:id="124"/>
      <w:bookmarkStart w:id="125" w:name="_Toc184310274"/>
      <w:bookmarkEnd w:id="125"/>
      <w:bookmarkStart w:id="126" w:name="_Toc184308102"/>
      <w:bookmarkEnd w:id="126"/>
      <w:bookmarkStart w:id="127" w:name="_Toc184314427"/>
      <w:bookmarkEnd w:id="127"/>
      <w:bookmarkStart w:id="128" w:name="_Toc184310308"/>
      <w:bookmarkEnd w:id="128"/>
      <w:bookmarkStart w:id="129" w:name="_Toc184313264"/>
      <w:bookmarkEnd w:id="129"/>
      <w:bookmarkStart w:id="130" w:name="_Toc184314479"/>
      <w:bookmarkEnd w:id="130"/>
      <w:bookmarkStart w:id="131" w:name="_Toc184310337"/>
      <w:bookmarkEnd w:id="131"/>
      <w:bookmarkStart w:id="132" w:name="_Toc184310328"/>
      <w:bookmarkEnd w:id="132"/>
      <w:bookmarkStart w:id="133" w:name="_Toc184314433"/>
      <w:bookmarkEnd w:id="133"/>
      <w:bookmarkStart w:id="134" w:name="_Toc184314426"/>
      <w:bookmarkEnd w:id="134"/>
      <w:bookmarkStart w:id="135" w:name="_Toc184314470"/>
      <w:bookmarkEnd w:id="135"/>
      <w:bookmarkStart w:id="136" w:name="_Toc184312079"/>
      <w:bookmarkEnd w:id="136"/>
      <w:bookmarkStart w:id="137" w:name="_Toc184314423"/>
      <w:bookmarkEnd w:id="137"/>
      <w:bookmarkStart w:id="138" w:name="_Toc184313300"/>
      <w:bookmarkEnd w:id="138"/>
      <w:bookmarkStart w:id="139" w:name="_Toc184312080"/>
      <w:bookmarkEnd w:id="139"/>
      <w:bookmarkStart w:id="140" w:name="_Toc184310298"/>
      <w:bookmarkEnd w:id="140"/>
      <w:bookmarkStart w:id="141" w:name="_Toc184314424"/>
      <w:bookmarkEnd w:id="141"/>
      <w:bookmarkStart w:id="142" w:name="_Toc184308093"/>
      <w:bookmarkEnd w:id="142"/>
      <w:bookmarkStart w:id="143" w:name="_Toc184310306"/>
      <w:bookmarkEnd w:id="143"/>
      <w:bookmarkStart w:id="144" w:name="_Toc184310283"/>
      <w:bookmarkEnd w:id="144"/>
      <w:bookmarkStart w:id="145" w:name="_Toc184312130"/>
      <w:bookmarkEnd w:id="145"/>
      <w:bookmarkStart w:id="146" w:name="_Toc184313268"/>
      <w:bookmarkEnd w:id="146"/>
      <w:bookmarkStart w:id="147" w:name="_Toc184308074"/>
      <w:bookmarkEnd w:id="147"/>
      <w:bookmarkStart w:id="148" w:name="_Toc184313294"/>
      <w:bookmarkEnd w:id="148"/>
      <w:bookmarkStart w:id="149" w:name="_Toc184314443"/>
      <w:bookmarkEnd w:id="149"/>
      <w:bookmarkStart w:id="150" w:name="_Toc184314429"/>
      <w:bookmarkEnd w:id="150"/>
      <w:bookmarkStart w:id="151" w:name="_Toc184312119"/>
      <w:bookmarkEnd w:id="151"/>
      <w:bookmarkStart w:id="152" w:name="_Toc184312129"/>
      <w:bookmarkEnd w:id="152"/>
      <w:bookmarkStart w:id="153" w:name="_Toc184308068"/>
      <w:bookmarkEnd w:id="153"/>
      <w:bookmarkStart w:id="154" w:name="_Toc184313245"/>
      <w:bookmarkEnd w:id="154"/>
      <w:bookmarkStart w:id="155" w:name="_Toc184310320"/>
      <w:bookmarkEnd w:id="155"/>
      <w:bookmarkStart w:id="156" w:name="_Toc184312107"/>
      <w:bookmarkEnd w:id="156"/>
      <w:bookmarkStart w:id="157" w:name="_Toc184313301"/>
      <w:bookmarkEnd w:id="157"/>
      <w:bookmarkStart w:id="158" w:name="_Toc184310339"/>
      <w:bookmarkEnd w:id="158"/>
      <w:bookmarkStart w:id="159" w:name="_Toc184310280"/>
      <w:bookmarkEnd w:id="159"/>
      <w:bookmarkStart w:id="160" w:name="_Toc184310288"/>
      <w:bookmarkEnd w:id="160"/>
      <w:bookmarkStart w:id="161" w:name="_Toc184312081"/>
      <w:bookmarkEnd w:id="161"/>
      <w:bookmarkStart w:id="162" w:name="_Toc184312075"/>
      <w:bookmarkEnd w:id="162"/>
      <w:bookmarkStart w:id="163" w:name="_Toc184308067"/>
      <w:bookmarkEnd w:id="163"/>
      <w:bookmarkStart w:id="164" w:name="_Toc184313291"/>
      <w:bookmarkEnd w:id="164"/>
      <w:bookmarkStart w:id="165" w:name="_Toc184308059"/>
      <w:bookmarkEnd w:id="165"/>
      <w:bookmarkStart w:id="166" w:name="_Toc184314478"/>
      <w:bookmarkEnd w:id="166"/>
      <w:bookmarkStart w:id="167" w:name="_Toc184313251"/>
      <w:bookmarkEnd w:id="167"/>
      <w:bookmarkStart w:id="168" w:name="_Toc184308064"/>
      <w:bookmarkEnd w:id="168"/>
      <w:bookmarkStart w:id="169" w:name="_Toc184313239"/>
      <w:bookmarkEnd w:id="169"/>
      <w:bookmarkStart w:id="170" w:name="_Toc184314411"/>
      <w:bookmarkEnd w:id="170"/>
      <w:bookmarkStart w:id="171" w:name="_Toc184313271"/>
      <w:bookmarkEnd w:id="171"/>
      <w:bookmarkStart w:id="172" w:name="_Toc184308057"/>
      <w:bookmarkEnd w:id="172"/>
      <w:bookmarkStart w:id="173" w:name="_Toc184313267"/>
      <w:bookmarkEnd w:id="173"/>
      <w:bookmarkStart w:id="174" w:name="_Toc184308086"/>
      <w:bookmarkEnd w:id="174"/>
      <w:bookmarkStart w:id="175" w:name="_Toc184312115"/>
      <w:bookmarkEnd w:id="175"/>
      <w:bookmarkStart w:id="176" w:name="_Toc184313283"/>
      <w:bookmarkEnd w:id="176"/>
      <w:bookmarkStart w:id="177" w:name="_Toc184313254"/>
      <w:bookmarkEnd w:id="177"/>
      <w:bookmarkStart w:id="178" w:name="_Toc184313275"/>
      <w:bookmarkEnd w:id="178"/>
      <w:bookmarkStart w:id="179" w:name="_Toc184312090"/>
      <w:bookmarkEnd w:id="179"/>
      <w:bookmarkStart w:id="180" w:name="_Toc184310341"/>
      <w:bookmarkEnd w:id="180"/>
      <w:bookmarkStart w:id="181" w:name="_Toc184313284"/>
      <w:bookmarkEnd w:id="181"/>
      <w:bookmarkStart w:id="182" w:name="_Toc184312136"/>
      <w:bookmarkEnd w:id="182"/>
      <w:bookmarkStart w:id="183" w:name="_Toc184310316"/>
      <w:bookmarkEnd w:id="183"/>
      <w:bookmarkStart w:id="184" w:name="_Toc184308096"/>
      <w:bookmarkEnd w:id="184"/>
      <w:bookmarkStart w:id="185" w:name="_Toc184313247"/>
      <w:bookmarkEnd w:id="185"/>
      <w:bookmarkStart w:id="186" w:name="_Toc184314415"/>
      <w:bookmarkEnd w:id="186"/>
      <w:bookmarkStart w:id="187" w:name="_Toc184310326"/>
      <w:bookmarkEnd w:id="187"/>
      <w:bookmarkStart w:id="188" w:name="_Toc184310299"/>
      <w:bookmarkEnd w:id="188"/>
      <w:bookmarkStart w:id="189" w:name="_Toc184313279"/>
      <w:bookmarkEnd w:id="189"/>
      <w:bookmarkStart w:id="190" w:name="_Toc184310314"/>
      <w:bookmarkEnd w:id="190"/>
      <w:bookmarkStart w:id="191" w:name="_Toc184308106"/>
      <w:bookmarkEnd w:id="191"/>
      <w:bookmarkStart w:id="192" w:name="_Toc184313260"/>
      <w:bookmarkEnd w:id="192"/>
      <w:bookmarkStart w:id="193" w:name="_Toc184314447"/>
      <w:bookmarkEnd w:id="193"/>
      <w:bookmarkStart w:id="194" w:name="_Toc184308036"/>
      <w:bookmarkEnd w:id="194"/>
      <w:bookmarkStart w:id="195" w:name="_Toc184312139"/>
      <w:bookmarkEnd w:id="195"/>
      <w:bookmarkStart w:id="196" w:name="_Toc184314472"/>
      <w:bookmarkEnd w:id="196"/>
      <w:bookmarkStart w:id="197" w:name="_Toc184308088"/>
      <w:bookmarkEnd w:id="197"/>
      <w:bookmarkStart w:id="198" w:name="_Toc184312123"/>
      <w:bookmarkEnd w:id="198"/>
      <w:bookmarkStart w:id="199" w:name="_Toc184310294"/>
      <w:bookmarkEnd w:id="199"/>
      <w:bookmarkStart w:id="200" w:name="_Toc184312138"/>
      <w:bookmarkEnd w:id="200"/>
      <w:bookmarkStart w:id="201" w:name="_Toc184312094"/>
      <w:bookmarkEnd w:id="201"/>
      <w:bookmarkStart w:id="202" w:name="_Toc184313242"/>
      <w:bookmarkEnd w:id="202"/>
      <w:bookmarkStart w:id="203" w:name="_Toc184312087"/>
      <w:bookmarkEnd w:id="203"/>
      <w:bookmarkStart w:id="204" w:name="_Toc184310305"/>
      <w:bookmarkEnd w:id="204"/>
      <w:bookmarkStart w:id="205" w:name="_Toc184310295"/>
      <w:bookmarkEnd w:id="205"/>
      <w:bookmarkStart w:id="206" w:name="_Toc184312096"/>
      <w:bookmarkEnd w:id="206"/>
      <w:bookmarkStart w:id="207" w:name="_Toc184308052"/>
      <w:bookmarkEnd w:id="207"/>
      <w:bookmarkStart w:id="208" w:name="_Toc184310333"/>
      <w:bookmarkEnd w:id="208"/>
      <w:bookmarkStart w:id="209" w:name="_Toc184310309"/>
      <w:bookmarkEnd w:id="209"/>
      <w:bookmarkStart w:id="210" w:name="_Toc184314469"/>
      <w:bookmarkEnd w:id="210"/>
      <w:bookmarkStart w:id="211" w:name="_Toc184312125"/>
      <w:bookmarkEnd w:id="211"/>
      <w:bookmarkStart w:id="212" w:name="_Toc184308090"/>
      <w:bookmarkEnd w:id="212"/>
      <w:bookmarkStart w:id="213" w:name="_Toc184313299"/>
      <w:bookmarkEnd w:id="213"/>
      <w:bookmarkStart w:id="214" w:name="_Toc184313250"/>
      <w:bookmarkEnd w:id="214"/>
      <w:bookmarkStart w:id="215" w:name="_Toc184310304"/>
      <w:bookmarkEnd w:id="215"/>
      <w:bookmarkStart w:id="216" w:name="_Toc184314452"/>
      <w:bookmarkEnd w:id="216"/>
      <w:bookmarkStart w:id="217" w:name="_Toc184310301"/>
      <w:bookmarkEnd w:id="217"/>
      <w:bookmarkStart w:id="218" w:name="_Toc184312091"/>
      <w:bookmarkEnd w:id="218"/>
      <w:bookmarkStart w:id="219" w:name="_Toc184308053"/>
      <w:bookmarkEnd w:id="219"/>
      <w:bookmarkStart w:id="220" w:name="_Toc184313278"/>
      <w:bookmarkEnd w:id="220"/>
      <w:bookmarkStart w:id="221" w:name="_Toc184308104"/>
      <w:bookmarkEnd w:id="221"/>
      <w:bookmarkStart w:id="222" w:name="_Toc184314446"/>
      <w:bookmarkEnd w:id="222"/>
      <w:bookmarkStart w:id="223" w:name="_Toc184312127"/>
      <w:bookmarkEnd w:id="223"/>
      <w:bookmarkStart w:id="224" w:name="_Toc184313296"/>
      <w:bookmarkEnd w:id="224"/>
      <w:bookmarkStart w:id="225" w:name="_Toc184312128"/>
      <w:bookmarkEnd w:id="225"/>
      <w:bookmarkStart w:id="226" w:name="_Toc184310323"/>
      <w:bookmarkEnd w:id="226"/>
      <w:bookmarkStart w:id="227" w:name="_Toc184310342"/>
      <w:bookmarkEnd w:id="227"/>
      <w:bookmarkStart w:id="228" w:name="_Toc184313282"/>
      <w:bookmarkEnd w:id="228"/>
      <w:bookmarkStart w:id="229" w:name="_Toc184310276"/>
      <w:bookmarkEnd w:id="229"/>
      <w:bookmarkStart w:id="230" w:name="_Toc184308070"/>
      <w:bookmarkEnd w:id="230"/>
      <w:bookmarkStart w:id="231" w:name="_Toc184310312"/>
      <w:bookmarkEnd w:id="231"/>
      <w:bookmarkStart w:id="232" w:name="_Toc184310278"/>
      <w:bookmarkEnd w:id="232"/>
      <w:bookmarkStart w:id="233" w:name="_Toc184308084"/>
      <w:bookmarkEnd w:id="233"/>
      <w:bookmarkStart w:id="234" w:name="_Toc184310317"/>
      <w:bookmarkEnd w:id="234"/>
      <w:bookmarkStart w:id="235" w:name="_Toc184308080"/>
      <w:bookmarkEnd w:id="235"/>
      <w:bookmarkStart w:id="236" w:name="_Toc184308047"/>
      <w:bookmarkEnd w:id="236"/>
      <w:bookmarkStart w:id="237" w:name="_Toc184313289"/>
      <w:bookmarkEnd w:id="237"/>
      <w:bookmarkStart w:id="238" w:name="_Toc184314413"/>
      <w:bookmarkEnd w:id="238"/>
      <w:bookmarkStart w:id="239" w:name="_Toc184313243"/>
      <w:bookmarkEnd w:id="239"/>
      <w:bookmarkStart w:id="240" w:name="_Toc184313238"/>
      <w:bookmarkEnd w:id="240"/>
      <w:bookmarkStart w:id="241" w:name="_Toc184312067"/>
      <w:bookmarkEnd w:id="241"/>
      <w:bookmarkStart w:id="242" w:name="_Toc184308091"/>
      <w:bookmarkEnd w:id="242"/>
      <w:bookmarkStart w:id="243" w:name="_Toc184314457"/>
      <w:bookmarkEnd w:id="243"/>
      <w:bookmarkStart w:id="244" w:name="_Toc184312137"/>
      <w:bookmarkEnd w:id="244"/>
      <w:bookmarkStart w:id="245" w:name="_Toc184312084"/>
      <w:bookmarkEnd w:id="245"/>
      <w:bookmarkStart w:id="246" w:name="_Toc184308061"/>
      <w:bookmarkEnd w:id="246"/>
      <w:bookmarkStart w:id="247" w:name="_Toc184314480"/>
      <w:bookmarkEnd w:id="247"/>
      <w:bookmarkStart w:id="248" w:name="_Toc184314421"/>
      <w:bookmarkEnd w:id="248"/>
      <w:bookmarkStart w:id="249" w:name="_Toc184313270"/>
      <w:bookmarkEnd w:id="249"/>
      <w:bookmarkStart w:id="250" w:name="_Toc184308081"/>
      <w:bookmarkEnd w:id="250"/>
      <w:bookmarkStart w:id="251" w:name="_Toc184310273"/>
      <w:bookmarkEnd w:id="251"/>
      <w:bookmarkStart w:id="252" w:name="_Toc184312069"/>
      <w:bookmarkEnd w:id="252"/>
      <w:bookmarkStart w:id="253" w:name="_Toc184313262"/>
      <w:bookmarkEnd w:id="253"/>
      <w:bookmarkStart w:id="254" w:name="_Toc184312085"/>
      <w:bookmarkEnd w:id="254"/>
      <w:bookmarkStart w:id="255" w:name="_Toc184308105"/>
      <w:bookmarkEnd w:id="255"/>
      <w:bookmarkStart w:id="256" w:name="_Toc184310300"/>
      <w:bookmarkEnd w:id="256"/>
      <w:bookmarkStart w:id="257" w:name="_Toc184313307"/>
      <w:bookmarkEnd w:id="257"/>
      <w:bookmarkStart w:id="258" w:name="_Toc184314463"/>
      <w:bookmarkEnd w:id="258"/>
      <w:bookmarkStart w:id="259" w:name="_Toc184308092"/>
      <w:bookmarkEnd w:id="259"/>
      <w:bookmarkStart w:id="260" w:name="_Toc184312117"/>
      <w:bookmarkEnd w:id="260"/>
      <w:bookmarkStart w:id="261" w:name="_Toc184312076"/>
      <w:bookmarkEnd w:id="261"/>
      <w:bookmarkStart w:id="262" w:name="_Toc184310331"/>
      <w:bookmarkEnd w:id="262"/>
      <w:bookmarkStart w:id="263" w:name="_Toc184314439"/>
      <w:bookmarkEnd w:id="263"/>
      <w:bookmarkStart w:id="264" w:name="_Toc184308048"/>
      <w:bookmarkEnd w:id="264"/>
      <w:bookmarkStart w:id="265" w:name="_Toc184308042"/>
      <w:bookmarkEnd w:id="265"/>
      <w:bookmarkStart w:id="266" w:name="_Toc184310319"/>
      <w:bookmarkEnd w:id="266"/>
      <w:bookmarkStart w:id="267" w:name="_Toc184312077"/>
      <w:bookmarkEnd w:id="267"/>
      <w:bookmarkStart w:id="268" w:name="_Toc184310275"/>
      <w:bookmarkEnd w:id="268"/>
      <w:bookmarkStart w:id="269" w:name="_Toc184308078"/>
      <w:bookmarkEnd w:id="269"/>
      <w:bookmarkStart w:id="270" w:name="_Toc184312113"/>
      <w:bookmarkEnd w:id="270"/>
      <w:bookmarkStart w:id="271" w:name="_Toc184310324"/>
      <w:bookmarkEnd w:id="271"/>
      <w:bookmarkStart w:id="272" w:name="_Toc184313255"/>
      <w:bookmarkEnd w:id="272"/>
      <w:bookmarkStart w:id="273" w:name="_Toc184314437"/>
      <w:bookmarkEnd w:id="273"/>
      <w:bookmarkStart w:id="274" w:name="_Toc184312095"/>
      <w:bookmarkEnd w:id="274"/>
      <w:bookmarkStart w:id="275" w:name="_Toc184308077"/>
      <w:bookmarkEnd w:id="275"/>
      <w:bookmarkStart w:id="276" w:name="_Toc184314476"/>
      <w:bookmarkEnd w:id="276"/>
      <w:bookmarkStart w:id="277" w:name="_Toc184312082"/>
      <w:bookmarkEnd w:id="277"/>
      <w:bookmarkStart w:id="278" w:name="_Toc184310285"/>
      <w:bookmarkEnd w:id="278"/>
      <w:bookmarkStart w:id="279" w:name="_Toc184308066"/>
      <w:bookmarkEnd w:id="279"/>
      <w:bookmarkStart w:id="280" w:name="_Toc184314459"/>
      <w:bookmarkEnd w:id="280"/>
      <w:bookmarkStart w:id="281" w:name="_Toc184313246"/>
      <w:bookmarkEnd w:id="281"/>
      <w:bookmarkStart w:id="282" w:name="_Toc184312120"/>
      <w:bookmarkEnd w:id="282"/>
      <w:bookmarkStart w:id="283" w:name="_Toc184313308"/>
      <w:bookmarkEnd w:id="283"/>
      <w:bookmarkStart w:id="284" w:name="_Toc184313272"/>
      <w:bookmarkEnd w:id="284"/>
      <w:bookmarkStart w:id="285" w:name="_Toc184313258"/>
      <w:bookmarkEnd w:id="285"/>
      <w:bookmarkStart w:id="286" w:name="_Toc184314461"/>
      <w:bookmarkEnd w:id="286"/>
      <w:bookmarkStart w:id="287" w:name="_Toc184308089"/>
      <w:bookmarkEnd w:id="287"/>
      <w:bookmarkStart w:id="288" w:name="_Toc184314419"/>
      <w:bookmarkEnd w:id="288"/>
      <w:bookmarkStart w:id="289" w:name="_Toc184310303"/>
      <w:bookmarkEnd w:id="289"/>
      <w:bookmarkStart w:id="290" w:name="_Toc184312102"/>
      <w:bookmarkEnd w:id="290"/>
      <w:bookmarkStart w:id="291" w:name="_Toc184310332"/>
      <w:bookmarkEnd w:id="291"/>
      <w:bookmarkStart w:id="292" w:name="_Toc184312072"/>
      <w:bookmarkEnd w:id="292"/>
      <w:bookmarkStart w:id="293" w:name="_Toc184313286"/>
      <w:bookmarkEnd w:id="293"/>
      <w:bookmarkStart w:id="294" w:name="_Toc184313285"/>
      <w:bookmarkEnd w:id="294"/>
      <w:bookmarkStart w:id="295" w:name="_Toc184313261"/>
      <w:bookmarkEnd w:id="295"/>
      <w:bookmarkStart w:id="296" w:name="_Toc184314465"/>
      <w:bookmarkEnd w:id="296"/>
      <w:bookmarkStart w:id="297" w:name="_Toc184314440"/>
      <w:bookmarkEnd w:id="297"/>
      <w:bookmarkStart w:id="298" w:name="_Toc184308037"/>
      <w:bookmarkEnd w:id="298"/>
      <w:bookmarkStart w:id="299" w:name="_Toc184314474"/>
      <w:bookmarkEnd w:id="299"/>
      <w:bookmarkStart w:id="300" w:name="_Toc184310287"/>
      <w:bookmarkEnd w:id="300"/>
      <w:bookmarkStart w:id="301" w:name="_Toc184313269"/>
      <w:bookmarkEnd w:id="301"/>
      <w:bookmarkStart w:id="302" w:name="_Toc184308069"/>
      <w:bookmarkEnd w:id="302"/>
      <w:bookmarkStart w:id="303" w:name="_Toc184308075"/>
      <w:bookmarkEnd w:id="303"/>
      <w:bookmarkStart w:id="304" w:name="_Toc184308046"/>
      <w:bookmarkEnd w:id="304"/>
      <w:bookmarkStart w:id="305" w:name="_Toc184313306"/>
      <w:bookmarkEnd w:id="305"/>
      <w:bookmarkStart w:id="306" w:name="_Toc184314467"/>
      <w:bookmarkEnd w:id="306"/>
      <w:bookmarkStart w:id="307" w:name="_Toc184313273"/>
      <w:bookmarkEnd w:id="307"/>
      <w:bookmarkStart w:id="308" w:name="_Toc184308056"/>
      <w:bookmarkEnd w:id="308"/>
      <w:bookmarkStart w:id="309" w:name="_Toc184308076"/>
      <w:bookmarkEnd w:id="309"/>
      <w:bookmarkStart w:id="310" w:name="_Toc184310282"/>
      <w:bookmarkEnd w:id="310"/>
      <w:bookmarkStart w:id="311" w:name="_Toc184314425"/>
      <w:bookmarkEnd w:id="311"/>
      <w:bookmarkStart w:id="312" w:name="_Toc184313281"/>
      <w:bookmarkEnd w:id="312"/>
      <w:bookmarkStart w:id="313" w:name="_Toc184308107"/>
      <w:bookmarkEnd w:id="313"/>
      <w:bookmarkStart w:id="314" w:name="_Toc184312105"/>
      <w:bookmarkEnd w:id="314"/>
      <w:bookmarkStart w:id="315" w:name="_Toc184314436"/>
      <w:bookmarkEnd w:id="315"/>
      <w:bookmarkStart w:id="316" w:name="_Toc184314449"/>
      <w:bookmarkEnd w:id="316"/>
      <w:bookmarkStart w:id="317" w:name="_Toc184313263"/>
      <w:bookmarkEnd w:id="317"/>
      <w:bookmarkStart w:id="318" w:name="_Toc184314441"/>
      <w:bookmarkEnd w:id="318"/>
      <w:bookmarkStart w:id="319" w:name="_Toc184314456"/>
      <w:bookmarkEnd w:id="319"/>
      <w:bookmarkStart w:id="320" w:name="_Toc184314444"/>
      <w:bookmarkEnd w:id="320"/>
      <w:bookmarkStart w:id="321" w:name="_Toc184312135"/>
      <w:bookmarkEnd w:id="321"/>
      <w:bookmarkStart w:id="322" w:name="_Toc184310289"/>
      <w:bookmarkEnd w:id="322"/>
      <w:bookmarkStart w:id="323" w:name="_Toc184314450"/>
      <w:bookmarkEnd w:id="323"/>
      <w:bookmarkStart w:id="324" w:name="_Toc184310286"/>
      <w:bookmarkEnd w:id="324"/>
      <w:bookmarkStart w:id="325" w:name="_Toc184308038"/>
      <w:bookmarkEnd w:id="325"/>
      <w:bookmarkStart w:id="326" w:name="_Toc184313257"/>
      <w:bookmarkEnd w:id="326"/>
      <w:bookmarkStart w:id="327" w:name="_Toc184312112"/>
      <w:bookmarkEnd w:id="327"/>
      <w:bookmarkStart w:id="328" w:name="_Toc184314462"/>
      <w:bookmarkEnd w:id="328"/>
      <w:bookmarkStart w:id="329" w:name="_Toc184312099"/>
      <w:bookmarkEnd w:id="329"/>
      <w:bookmarkStart w:id="330" w:name="_Toc184312068"/>
      <w:bookmarkEnd w:id="330"/>
      <w:bookmarkStart w:id="331" w:name="_Toc184308058"/>
      <w:bookmarkEnd w:id="331"/>
      <w:bookmarkStart w:id="332" w:name="_Toc184310321"/>
      <w:bookmarkEnd w:id="332"/>
      <w:bookmarkStart w:id="333" w:name="_Toc184312134"/>
      <w:bookmarkEnd w:id="333"/>
      <w:bookmarkStart w:id="334" w:name="_Toc184310293"/>
      <w:bookmarkEnd w:id="334"/>
      <w:bookmarkStart w:id="335" w:name="_Toc184308054"/>
      <w:bookmarkEnd w:id="335"/>
      <w:bookmarkStart w:id="336" w:name="_Toc184312070"/>
      <w:bookmarkEnd w:id="336"/>
      <w:bookmarkStart w:id="337" w:name="_Toc184308063"/>
      <w:bookmarkEnd w:id="337"/>
      <w:bookmarkStart w:id="338" w:name="_Toc184312109"/>
      <w:bookmarkEnd w:id="338"/>
      <w:bookmarkStart w:id="339" w:name="_Toc184312097"/>
      <w:bookmarkEnd w:id="339"/>
      <w:bookmarkStart w:id="340" w:name="_Toc184308039"/>
      <w:bookmarkEnd w:id="340"/>
      <w:bookmarkStart w:id="341" w:name="_Toc184308099"/>
      <w:bookmarkEnd w:id="341"/>
      <w:bookmarkStart w:id="342" w:name="_Toc184310327"/>
      <w:bookmarkEnd w:id="342"/>
      <w:bookmarkStart w:id="343" w:name="_Toc184313256"/>
      <w:bookmarkEnd w:id="343"/>
      <w:bookmarkStart w:id="344" w:name="_Toc184312100"/>
      <w:bookmarkEnd w:id="344"/>
      <w:bookmarkStart w:id="345" w:name="_Toc184312074"/>
      <w:bookmarkEnd w:id="345"/>
      <w:bookmarkStart w:id="346" w:name="_Toc184312092"/>
      <w:bookmarkEnd w:id="346"/>
      <w:bookmarkStart w:id="347" w:name="_Toc184313295"/>
      <w:bookmarkEnd w:id="347"/>
      <w:bookmarkStart w:id="348" w:name="_Toc184310315"/>
      <w:bookmarkEnd w:id="348"/>
      <w:bookmarkStart w:id="349" w:name="_Toc184313244"/>
      <w:bookmarkEnd w:id="349"/>
      <w:bookmarkStart w:id="350" w:name="_Toc184314438"/>
      <w:bookmarkEnd w:id="350"/>
      <w:bookmarkStart w:id="351" w:name="_Toc184308072"/>
      <w:bookmarkEnd w:id="351"/>
      <w:bookmarkStart w:id="352" w:name="_Toc184312098"/>
      <w:bookmarkEnd w:id="352"/>
      <w:bookmarkStart w:id="353" w:name="_Toc184313304"/>
      <w:bookmarkEnd w:id="353"/>
      <w:bookmarkStart w:id="354" w:name="_Toc184313298"/>
      <w:bookmarkEnd w:id="354"/>
      <w:bookmarkStart w:id="355" w:name="_Toc184310277"/>
      <w:bookmarkEnd w:id="355"/>
      <w:bookmarkStart w:id="356" w:name="_Toc184313249"/>
      <w:bookmarkEnd w:id="356"/>
      <w:bookmarkStart w:id="357" w:name="_Toc184310292"/>
      <w:bookmarkEnd w:id="357"/>
      <w:bookmarkStart w:id="358" w:name="_Toc184312103"/>
      <w:bookmarkEnd w:id="358"/>
      <w:bookmarkStart w:id="359" w:name="_Toc184310344"/>
      <w:bookmarkEnd w:id="359"/>
      <w:bookmarkStart w:id="360" w:name="_Toc184308097"/>
      <w:bookmarkEnd w:id="360"/>
      <w:bookmarkStart w:id="361" w:name="_Toc184312073"/>
      <w:bookmarkEnd w:id="361"/>
      <w:bookmarkStart w:id="362" w:name="_Toc184308045"/>
      <w:bookmarkEnd w:id="362"/>
      <w:bookmarkStart w:id="363" w:name="_Toc184313290"/>
      <w:bookmarkEnd w:id="363"/>
      <w:bookmarkStart w:id="364" w:name="_Toc184312110"/>
      <w:bookmarkEnd w:id="364"/>
      <w:bookmarkStart w:id="365" w:name="_Toc184314442"/>
      <w:bookmarkEnd w:id="365"/>
      <w:bookmarkStart w:id="366" w:name="_Toc184313240"/>
      <w:bookmarkEnd w:id="366"/>
      <w:bookmarkStart w:id="367" w:name="_Toc184314417"/>
      <w:bookmarkEnd w:id="367"/>
      <w:bookmarkStart w:id="368" w:name="_Toc184308100"/>
      <w:bookmarkEnd w:id="368"/>
      <w:bookmarkStart w:id="369" w:name="_Toc184314451"/>
      <w:bookmarkEnd w:id="369"/>
      <w:bookmarkStart w:id="370" w:name="_Toc184308098"/>
      <w:bookmarkEnd w:id="370"/>
      <w:bookmarkStart w:id="371" w:name="_Toc184308071"/>
      <w:bookmarkEnd w:id="371"/>
      <w:bookmarkStart w:id="372" w:name="_Toc184313287"/>
      <w:bookmarkEnd w:id="372"/>
      <w:bookmarkStart w:id="373" w:name="_Toc184312116"/>
      <w:bookmarkEnd w:id="373"/>
      <w:bookmarkStart w:id="374" w:name="_Toc184314445"/>
      <w:bookmarkEnd w:id="374"/>
      <w:bookmarkStart w:id="375" w:name="_Toc184312131"/>
      <w:bookmarkEnd w:id="375"/>
      <w:bookmarkStart w:id="376" w:name="_Toc184310343"/>
      <w:bookmarkEnd w:id="376"/>
      <w:bookmarkStart w:id="377" w:name="_Toc184310329"/>
      <w:bookmarkEnd w:id="377"/>
      <w:bookmarkStart w:id="378" w:name="_Toc184313274"/>
      <w:bookmarkEnd w:id="378"/>
      <w:bookmarkStart w:id="379" w:name="_Toc184314430"/>
      <w:bookmarkEnd w:id="379"/>
      <w:bookmarkStart w:id="380" w:name="_Toc184308062"/>
      <w:bookmarkEnd w:id="380"/>
      <w:r>
        <w:rPr>
          <w:rFonts w:hint="eastAsia" w:asciiTheme="minorEastAsia" w:hAnsiTheme="minorEastAsia" w:eastAsiaTheme="minorEastAsia" w:cstheme="minorEastAsia"/>
          <w:b/>
          <w:color w:val="auto"/>
          <w:sz w:val="36"/>
          <w:szCs w:val="36"/>
          <w:highlight w:val="none"/>
        </w:rPr>
        <w:t>交易办法</w:t>
      </w:r>
    </w:p>
    <w:p w14:paraId="2354B50A">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13134149">
      <w:pPr>
        <w:widowControl/>
        <w:spacing w:line="360" w:lineRule="auto"/>
        <w:rPr>
          <w:rFonts w:hint="eastAsia" w:ascii="宋体" w:hAnsi="宋体" w:cs="宋体"/>
          <w:b/>
          <w:color w:val="auto"/>
          <w:sz w:val="24"/>
          <w:highlight w:val="none"/>
        </w:rPr>
      </w:pPr>
      <w:r>
        <w:rPr>
          <w:rFonts w:hint="eastAsia" w:ascii="宋体" w:hAnsi="宋体" w:cs="宋体"/>
          <w:b/>
          <w:bCs/>
          <w:color w:val="auto"/>
          <w:sz w:val="24"/>
          <w:highlight w:val="none"/>
        </w:rPr>
        <w:t>1、商务技术部分（</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0分）：</w:t>
      </w:r>
    </w:p>
    <w:tbl>
      <w:tblPr>
        <w:tblStyle w:val="64"/>
        <w:tblW w:w="9458" w:type="dxa"/>
        <w:tblInd w:w="-28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5"/>
        <w:gridCol w:w="720"/>
        <w:gridCol w:w="5940"/>
        <w:gridCol w:w="825"/>
        <w:gridCol w:w="1118"/>
      </w:tblGrid>
      <w:tr w14:paraId="56E70B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6" w:hRule="atLeast"/>
        </w:trPr>
        <w:tc>
          <w:tcPr>
            <w:tcW w:w="855" w:type="dxa"/>
            <w:tcBorders>
              <w:tl2br w:val="nil"/>
              <w:tr2bl w:val="nil"/>
            </w:tcBorders>
            <w:vAlign w:val="center"/>
          </w:tcPr>
          <w:p w14:paraId="07596052">
            <w:pPr>
              <w:widowControl/>
              <w:autoSpaceDE w:val="0"/>
              <w:autoSpaceDN w:val="0"/>
              <w:snapToGrid w:val="0"/>
              <w:spacing w:line="312" w:lineRule="auto"/>
              <w:jc w:val="center"/>
              <w:textAlignment w:val="baseline"/>
              <w:rPr>
                <w:rFonts w:hint="eastAsia" w:ascii="宋体" w:hAnsi="宋体" w:eastAsia="宋体" w:cs="宋体"/>
                <w:color w:val="auto"/>
                <w:kern w:val="0"/>
                <w:sz w:val="24"/>
                <w:szCs w:val="24"/>
                <w:highlight w:val="none"/>
              </w:rPr>
            </w:pPr>
          </w:p>
        </w:tc>
        <w:tc>
          <w:tcPr>
            <w:tcW w:w="720" w:type="dxa"/>
            <w:tcBorders>
              <w:right w:val="single" w:color="auto" w:sz="4" w:space="0"/>
              <w:tl2br w:val="nil"/>
              <w:tr2bl w:val="nil"/>
            </w:tcBorders>
            <w:vAlign w:val="center"/>
          </w:tcPr>
          <w:p w14:paraId="63FFEAF2">
            <w:pPr>
              <w:widowControl/>
              <w:autoSpaceDE w:val="0"/>
              <w:autoSpaceDN w:val="0"/>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5940" w:type="dxa"/>
            <w:tcBorders>
              <w:left w:val="single" w:color="auto" w:sz="4" w:space="0"/>
              <w:tl2br w:val="nil"/>
              <w:tr2bl w:val="nil"/>
            </w:tcBorders>
            <w:vAlign w:val="center"/>
          </w:tcPr>
          <w:p w14:paraId="1A6B2421">
            <w:pPr>
              <w:widowControl/>
              <w:autoSpaceDE w:val="0"/>
              <w:autoSpaceDN w:val="0"/>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825" w:type="dxa"/>
            <w:tcBorders>
              <w:tl2br w:val="nil"/>
              <w:tr2bl w:val="nil"/>
            </w:tcBorders>
            <w:vAlign w:val="center"/>
          </w:tcPr>
          <w:p w14:paraId="68EB431D">
            <w:pPr>
              <w:widowControl/>
              <w:autoSpaceDE w:val="0"/>
              <w:autoSpaceDN w:val="0"/>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p w14:paraId="4AEF8125">
            <w:pPr>
              <w:widowControl/>
              <w:autoSpaceDE w:val="0"/>
              <w:autoSpaceDN w:val="0"/>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区间</w:t>
            </w:r>
          </w:p>
        </w:tc>
        <w:tc>
          <w:tcPr>
            <w:tcW w:w="1118" w:type="dxa"/>
            <w:tcBorders>
              <w:tl2br w:val="nil"/>
              <w:tr2bl w:val="nil"/>
            </w:tcBorders>
            <w:vAlign w:val="center"/>
          </w:tcPr>
          <w:p w14:paraId="652AC274">
            <w:pPr>
              <w:widowControl/>
              <w:autoSpaceDE w:val="0"/>
              <w:autoSpaceDN w:val="0"/>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主客</w:t>
            </w:r>
          </w:p>
          <w:p w14:paraId="6885CFCA">
            <w:pPr>
              <w:widowControl/>
              <w:autoSpaceDE w:val="0"/>
              <w:autoSpaceDN w:val="0"/>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观分</w:t>
            </w:r>
          </w:p>
        </w:tc>
      </w:tr>
      <w:tr w14:paraId="7ACC8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5" w:hRule="atLeast"/>
        </w:trPr>
        <w:tc>
          <w:tcPr>
            <w:tcW w:w="855" w:type="dxa"/>
            <w:vMerge w:val="restart"/>
            <w:tcBorders>
              <w:tl2br w:val="nil"/>
              <w:tr2bl w:val="nil"/>
            </w:tcBorders>
            <w:vAlign w:val="center"/>
          </w:tcPr>
          <w:p w14:paraId="7E3DA664">
            <w:pPr>
              <w:widowControl/>
              <w:autoSpaceDE w:val="0"/>
              <w:autoSpaceDN w:val="0"/>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w:t>
            </w:r>
          </w:p>
          <w:p w14:paraId="4E6996FB">
            <w:pPr>
              <w:widowControl/>
              <w:autoSpaceDE w:val="0"/>
              <w:autoSpaceDN w:val="0"/>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资信分</w:t>
            </w:r>
          </w:p>
          <w:p w14:paraId="648DD19A">
            <w:pPr>
              <w:widowControl/>
              <w:autoSpaceDE w:val="0"/>
              <w:autoSpaceDN w:val="0"/>
              <w:snapToGrid w:val="0"/>
              <w:spacing w:line="312" w:lineRule="auto"/>
              <w:jc w:val="center"/>
              <w:textAlignment w:val="baseline"/>
              <w:rPr>
                <w:rFonts w:hint="eastAsia" w:ascii="宋体" w:hAnsi="宋体" w:eastAsia="宋体" w:cs="宋体"/>
                <w:color w:val="auto"/>
                <w:kern w:val="0"/>
                <w:sz w:val="24"/>
                <w:szCs w:val="24"/>
                <w:highlight w:val="none"/>
              </w:rPr>
            </w:pPr>
          </w:p>
        </w:tc>
        <w:tc>
          <w:tcPr>
            <w:tcW w:w="720" w:type="dxa"/>
            <w:tcBorders>
              <w:tl2br w:val="nil"/>
              <w:tr2bl w:val="nil"/>
            </w:tcBorders>
            <w:vAlign w:val="center"/>
          </w:tcPr>
          <w:p w14:paraId="1CD58852">
            <w:pPr>
              <w:widowControl/>
              <w:autoSpaceDE w:val="0"/>
              <w:autoSpaceDN w:val="0"/>
              <w:adjustRightInd/>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940" w:type="dxa"/>
            <w:tcBorders>
              <w:tl2br w:val="nil"/>
              <w:tr2bl w:val="nil"/>
            </w:tcBorders>
            <w:vAlign w:val="center"/>
          </w:tcPr>
          <w:p w14:paraId="47FBA004">
            <w:pPr>
              <w:spacing w:line="360" w:lineRule="auto"/>
              <w:outlineLvl w:val="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自2022年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月1日以来（以合同签订时间为准）承接过类似业绩的，每个得1分，最高得2分。【证明材料：提供相关合同的原件扫描件，否则不得分】</w:t>
            </w:r>
          </w:p>
        </w:tc>
        <w:tc>
          <w:tcPr>
            <w:tcW w:w="825" w:type="dxa"/>
            <w:tcBorders>
              <w:tl2br w:val="nil"/>
              <w:tr2bl w:val="nil"/>
            </w:tcBorders>
            <w:vAlign w:val="center"/>
          </w:tcPr>
          <w:p w14:paraId="1B6FC2A6">
            <w:pPr>
              <w:snapToGrid w:val="0"/>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p>
        </w:tc>
        <w:tc>
          <w:tcPr>
            <w:tcW w:w="1118" w:type="dxa"/>
            <w:tcBorders>
              <w:tl2br w:val="nil"/>
              <w:tr2bl w:val="nil"/>
            </w:tcBorders>
            <w:vAlign w:val="center"/>
          </w:tcPr>
          <w:p w14:paraId="53D3BEA0">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客观分</w:t>
            </w:r>
          </w:p>
        </w:tc>
      </w:tr>
      <w:tr w14:paraId="3B919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5" w:type="dxa"/>
            <w:vMerge w:val="continue"/>
            <w:tcBorders>
              <w:tl2br w:val="nil"/>
              <w:tr2bl w:val="nil"/>
            </w:tcBorders>
            <w:vAlign w:val="center"/>
          </w:tcPr>
          <w:p w14:paraId="7E5BDD85">
            <w:pPr>
              <w:widowControl/>
              <w:autoSpaceDE w:val="0"/>
              <w:autoSpaceDN w:val="0"/>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tl2br w:val="nil"/>
              <w:tr2bl w:val="nil"/>
            </w:tcBorders>
            <w:vAlign w:val="center"/>
          </w:tcPr>
          <w:p w14:paraId="453C2C19">
            <w:pPr>
              <w:widowControl/>
              <w:autoSpaceDE w:val="0"/>
              <w:autoSpaceDN w:val="0"/>
              <w:adjustRightInd/>
              <w:snapToGrid w:val="0"/>
              <w:spacing w:line="312" w:lineRule="auto"/>
              <w:jc w:val="center"/>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5940" w:type="dxa"/>
            <w:tcBorders>
              <w:tl2br w:val="nil"/>
              <w:tr2bl w:val="nil"/>
            </w:tcBorders>
            <w:vAlign w:val="center"/>
          </w:tcPr>
          <w:p w14:paraId="0F8EB20D">
            <w:pPr>
              <w:spacing w:line="360" w:lineRule="auto"/>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（1）供应商具有音视频系统集成证书得</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w:t>
            </w:r>
          </w:p>
          <w:p w14:paraId="6B044B9A">
            <w:pPr>
              <w:spacing w:line="360" w:lineRule="auto"/>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（2）供应商具有信息系统集成及服务证书得</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w:t>
            </w:r>
          </w:p>
          <w:p w14:paraId="0FD5ADB9">
            <w:pPr>
              <w:spacing w:line="360" w:lineRule="auto"/>
              <w:outlineLvl w:val="0"/>
              <w:rPr>
                <w:rFonts w:hint="eastAsia" w:ascii="宋体" w:hAnsi="宋体" w:eastAsia="宋体" w:cs="宋体"/>
                <w:color w:val="auto"/>
                <w:kern w:val="0"/>
                <w:sz w:val="24"/>
                <w:szCs w:val="24"/>
                <w:highlight w:val="none"/>
              </w:rPr>
            </w:pPr>
            <w:r>
              <w:rPr>
                <w:rFonts w:hint="eastAsia" w:ascii="宋体" w:hAnsi="宋体" w:cs="宋体"/>
                <w:color w:val="000000" w:themeColor="text1"/>
                <w:sz w:val="24"/>
                <w14:textFill>
                  <w14:solidFill>
                    <w14:schemeClr w14:val="tx1"/>
                  </w14:solidFill>
                </w14:textFill>
              </w:rPr>
              <w:t>（3）供应商具有信息技术服务运行维护标准符合性认证三级及以上证书得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分。（响应文件中提供以上证书复印件并加盖供应商公章，证书须在有效期内，不提供或不符的不得分）</w:t>
            </w:r>
          </w:p>
        </w:tc>
        <w:tc>
          <w:tcPr>
            <w:tcW w:w="825" w:type="dxa"/>
            <w:tcBorders>
              <w:tl2br w:val="nil"/>
              <w:tr2bl w:val="nil"/>
            </w:tcBorders>
            <w:vAlign w:val="center"/>
          </w:tcPr>
          <w:p w14:paraId="16ABCFDA">
            <w:pPr>
              <w:snapToGrid w:val="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118" w:type="dxa"/>
            <w:tcBorders>
              <w:tl2br w:val="nil"/>
              <w:tr2bl w:val="nil"/>
            </w:tcBorders>
            <w:vAlign w:val="center"/>
          </w:tcPr>
          <w:p w14:paraId="3DD79A0A">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客观分</w:t>
            </w:r>
          </w:p>
        </w:tc>
      </w:tr>
      <w:tr w14:paraId="6CD4D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3" w:hRule="atLeast"/>
        </w:trPr>
        <w:tc>
          <w:tcPr>
            <w:tcW w:w="855" w:type="dxa"/>
            <w:vMerge w:val="restart"/>
            <w:tcBorders>
              <w:tl2br w:val="nil"/>
              <w:tr2bl w:val="nil"/>
            </w:tcBorders>
            <w:vAlign w:val="center"/>
          </w:tcPr>
          <w:p w14:paraId="5CE200D3">
            <w:pPr>
              <w:widowControl/>
              <w:autoSpaceDE w:val="0"/>
              <w:autoSpaceDN w:val="0"/>
              <w:adjustRightInd/>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技术分</w:t>
            </w:r>
          </w:p>
        </w:tc>
        <w:tc>
          <w:tcPr>
            <w:tcW w:w="720" w:type="dxa"/>
            <w:tcBorders>
              <w:tl2br w:val="nil"/>
              <w:tr2bl w:val="nil"/>
            </w:tcBorders>
            <w:vAlign w:val="center"/>
          </w:tcPr>
          <w:p w14:paraId="4B3062DF">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5940" w:type="dxa"/>
            <w:tcBorders>
              <w:tl2br w:val="nil"/>
              <w:tr2bl w:val="nil"/>
            </w:tcBorders>
            <w:vAlign w:val="center"/>
          </w:tcPr>
          <w:p w14:paraId="4734878D">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本项目实施方案，对本项目的背景和项目各设备的需求理解程度综合评定。</w:t>
            </w:r>
          </w:p>
          <w:p w14:paraId="4D4159FD">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i w:val="0"/>
                <w:iCs w:val="0"/>
                <w:color w:val="auto"/>
                <w:kern w:val="0"/>
                <w:sz w:val="24"/>
                <w:szCs w:val="24"/>
                <w:u w:val="none"/>
                <w:lang w:val="en-US" w:eastAsia="zh-CN" w:bidi="ar"/>
              </w:rPr>
              <w:t>①</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方案内容完整且与项目匹配度好的得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14:paraId="37B1837B">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i w:val="0"/>
                <w:iCs w:val="0"/>
                <w:color w:val="auto"/>
                <w:kern w:val="0"/>
                <w:sz w:val="24"/>
                <w:szCs w:val="24"/>
                <w:u w:val="none"/>
                <w:lang w:val="en-US" w:eastAsia="zh-CN" w:bidi="ar"/>
              </w:rPr>
              <w:t>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方案内容基本完整且与项目匹配度较好的得3-</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r>
              <w:rPr>
                <w:rFonts w:hint="eastAsia" w:ascii="宋体" w:hAnsi="宋体" w:eastAsia="宋体" w:cs="宋体"/>
                <w:b w:val="0"/>
                <w:bCs/>
                <w:i w:val="0"/>
                <w:iCs w:val="0"/>
                <w:color w:val="auto"/>
                <w:kern w:val="0"/>
                <w:sz w:val="24"/>
                <w:szCs w:val="24"/>
                <w:u w:val="none"/>
                <w:lang w:val="en-US" w:eastAsia="zh-CN" w:bidi="ar"/>
              </w:rPr>
              <w:t>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方案内容存在欠缺或与项目匹配度一般的得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未提供方案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不得分。</w:t>
            </w:r>
          </w:p>
        </w:tc>
        <w:tc>
          <w:tcPr>
            <w:tcW w:w="825" w:type="dxa"/>
            <w:tcBorders>
              <w:tl2br w:val="nil"/>
              <w:tr2bl w:val="nil"/>
            </w:tcBorders>
            <w:vAlign w:val="center"/>
          </w:tcPr>
          <w:p w14:paraId="56E769A3">
            <w:pPr>
              <w:widowControl/>
              <w:autoSpaceDE w:val="0"/>
              <w:autoSpaceDN w:val="0"/>
              <w:adjustRightInd/>
              <w:snapToGrid w:val="0"/>
              <w:spacing w:line="312" w:lineRule="auto"/>
              <w:jc w:val="center"/>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p>
        </w:tc>
        <w:tc>
          <w:tcPr>
            <w:tcW w:w="1118" w:type="dxa"/>
            <w:tcBorders>
              <w:tl2br w:val="nil"/>
              <w:tr2bl w:val="nil"/>
            </w:tcBorders>
            <w:vAlign w:val="center"/>
          </w:tcPr>
          <w:p w14:paraId="3B0D39A6">
            <w:pPr>
              <w:widowControl/>
              <w:autoSpaceDE w:val="0"/>
              <w:autoSpaceDN w:val="0"/>
              <w:adjustRightInd/>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主</w:t>
            </w:r>
            <w:r>
              <w:rPr>
                <w:rFonts w:hint="eastAsia" w:ascii="宋体" w:hAnsi="宋体" w:eastAsia="宋体" w:cs="宋体"/>
                <w:color w:val="auto"/>
                <w:kern w:val="0"/>
                <w:sz w:val="24"/>
                <w:szCs w:val="24"/>
                <w:highlight w:val="none"/>
              </w:rPr>
              <w:t>观分</w:t>
            </w:r>
          </w:p>
        </w:tc>
      </w:tr>
      <w:tr w14:paraId="410A0F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9" w:hRule="atLeast"/>
        </w:trPr>
        <w:tc>
          <w:tcPr>
            <w:tcW w:w="855" w:type="dxa"/>
            <w:vMerge w:val="continue"/>
            <w:tcBorders>
              <w:tl2br w:val="nil"/>
              <w:tr2bl w:val="nil"/>
            </w:tcBorders>
            <w:vAlign w:val="center"/>
          </w:tcPr>
          <w:p w14:paraId="14859307">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tl2br w:val="nil"/>
              <w:tr2bl w:val="nil"/>
            </w:tcBorders>
            <w:vAlign w:val="center"/>
          </w:tcPr>
          <w:p w14:paraId="326872D1">
            <w:pPr>
              <w:widowControl/>
              <w:autoSpaceDE w:val="0"/>
              <w:autoSpaceDN w:val="0"/>
              <w:adjustRightInd/>
              <w:snapToGrid w:val="0"/>
              <w:spacing w:line="312" w:lineRule="auto"/>
              <w:jc w:val="center"/>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5940" w:type="dxa"/>
            <w:tcBorders>
              <w:tl2br w:val="nil"/>
              <w:tr2bl w:val="nil"/>
            </w:tcBorders>
            <w:vAlign w:val="center"/>
          </w:tcPr>
          <w:p w14:paraId="69B338F8">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根据响应人针对本项目投入主要设备产品情况进行综合评定。</w:t>
            </w:r>
          </w:p>
          <w:p w14:paraId="2B380D03">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auto"/>
                <w:kern w:val="0"/>
                <w:sz w:val="24"/>
                <w:szCs w:val="24"/>
                <w:u w:val="none"/>
                <w:lang w:val="en-US" w:eastAsia="zh-CN" w:bidi="ar"/>
              </w:rPr>
              <w:t>①</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方案内容完整且与项目匹配度好的得</w:t>
            </w:r>
            <w:r>
              <w:rPr>
                <w:rFonts w:hint="eastAsia" w:ascii="宋体" w:hAnsi="宋体" w:cs="宋体"/>
                <w:color w:val="000000" w:themeColor="text1"/>
                <w:sz w:val="24"/>
                <w:szCs w:val="24"/>
                <w:highlight w:val="none"/>
                <w:lang w:val="en-US" w:eastAsia="zh-CN"/>
                <w14:textFill>
                  <w14:solidFill>
                    <w14:schemeClr w14:val="tx1"/>
                  </w14:solidFill>
                </w14:textFill>
              </w:rPr>
              <w:t>5-6</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p>
          <w:p w14:paraId="2B98F853">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i w:val="0"/>
                <w:iCs w:val="0"/>
                <w:color w:val="auto"/>
                <w:kern w:val="0"/>
                <w:sz w:val="24"/>
                <w:szCs w:val="24"/>
                <w:u w:val="none"/>
                <w:lang w:val="en-US" w:eastAsia="zh-CN" w:bidi="ar"/>
              </w:rPr>
              <w:t>②</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方案内容基本完整且与项目匹配度较好的得</w:t>
            </w:r>
            <w:r>
              <w:rPr>
                <w:rFonts w:hint="eastAsia" w:ascii="宋体" w:hAnsi="宋体" w:cs="宋体"/>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i w:val="0"/>
                <w:iCs w:val="0"/>
                <w:color w:val="auto"/>
                <w:kern w:val="0"/>
                <w:sz w:val="24"/>
                <w:szCs w:val="24"/>
                <w:u w:val="none"/>
                <w:lang w:val="en-US" w:eastAsia="zh-CN" w:bidi="ar"/>
              </w:rPr>
              <w:t>③</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方案内容存在欠缺或与项目匹配度一般的得</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zh-CN" w:eastAsia="zh-CN"/>
                <w14:textFill>
                  <w14:solidFill>
                    <w14:schemeClr w14:val="tx1"/>
                  </w14:solidFill>
                </w14:textFill>
              </w:rPr>
              <w:t>分；</w:t>
            </w:r>
            <w:r>
              <w:rPr>
                <w:rFonts w:hint="eastAsia" w:ascii="宋体" w:hAnsi="宋体" w:cs="宋体"/>
                <w:color w:val="000000" w:themeColor="text1"/>
                <w:sz w:val="24"/>
                <w:szCs w:val="24"/>
                <w:highlight w:val="none"/>
                <w:lang w:val="zh-CN" w:eastAsia="zh-CN"/>
                <w14:textFill>
                  <w14:solidFill>
                    <w14:schemeClr w14:val="tx1"/>
                  </w14:solidFill>
                </w14:textFill>
              </w:rPr>
              <w:t>未提供</w:t>
            </w:r>
            <w:r>
              <w:rPr>
                <w:rFonts w:hint="eastAsia" w:ascii="宋体" w:hAnsi="宋体" w:eastAsia="宋体" w:cs="宋体"/>
                <w:color w:val="000000" w:themeColor="text1"/>
                <w:sz w:val="24"/>
                <w:szCs w:val="24"/>
                <w:highlight w:val="none"/>
                <w:lang w:val="zh-CN" w:eastAsia="zh-CN"/>
                <w14:textFill>
                  <w14:solidFill>
                    <w14:schemeClr w14:val="tx1"/>
                  </w14:solidFill>
                </w14:textFill>
              </w:rPr>
              <w:t>的不得分。</w:t>
            </w:r>
          </w:p>
        </w:tc>
        <w:tc>
          <w:tcPr>
            <w:tcW w:w="825" w:type="dxa"/>
            <w:tcBorders>
              <w:tl2br w:val="nil"/>
              <w:tr2bl w:val="nil"/>
            </w:tcBorders>
            <w:vAlign w:val="center"/>
          </w:tcPr>
          <w:p w14:paraId="26734D1A">
            <w:pPr>
              <w:widowControl/>
              <w:autoSpaceDE w:val="0"/>
              <w:autoSpaceDN w:val="0"/>
              <w:adjustRightInd/>
              <w:snapToGrid w:val="0"/>
              <w:spacing w:line="312" w:lineRule="auto"/>
              <w:jc w:val="center"/>
              <w:textAlignment w:val="baseline"/>
              <w:rPr>
                <w:rFonts w:hint="eastAsia" w:ascii="宋体" w:hAnsi="宋体" w:eastAsia="宋体" w:cs="宋体"/>
                <w:color w:val="auto"/>
                <w:kern w:val="0"/>
                <w:sz w:val="24"/>
                <w:szCs w:val="24"/>
                <w:highlight w:val="none"/>
                <w:lang w:eastAsia="zh-CN"/>
              </w:rPr>
            </w:pPr>
            <w:r>
              <w:rPr>
                <w:rFonts w:hint="eastAsia" w:ascii="宋体" w:hAnsi="宋体" w:eastAsia="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p>
        </w:tc>
        <w:tc>
          <w:tcPr>
            <w:tcW w:w="1118" w:type="dxa"/>
            <w:tcBorders>
              <w:tl2br w:val="nil"/>
              <w:tr2bl w:val="nil"/>
            </w:tcBorders>
            <w:vAlign w:val="center"/>
          </w:tcPr>
          <w:p w14:paraId="04D0ADAF">
            <w:pPr>
              <w:widowControl/>
              <w:autoSpaceDE w:val="0"/>
              <w:autoSpaceDN w:val="0"/>
              <w:adjustRightInd/>
              <w:snapToGrid w:val="0"/>
              <w:spacing w:line="312" w:lineRule="auto"/>
              <w:jc w:val="center"/>
              <w:textAlignment w:val="baseline"/>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主</w:t>
            </w:r>
            <w:r>
              <w:rPr>
                <w:rFonts w:hint="eastAsia" w:ascii="宋体" w:hAnsi="宋体" w:eastAsia="宋体" w:cs="宋体"/>
                <w:color w:val="auto"/>
                <w:kern w:val="0"/>
                <w:sz w:val="24"/>
                <w:szCs w:val="24"/>
                <w:highlight w:val="none"/>
              </w:rPr>
              <w:t>观分</w:t>
            </w:r>
          </w:p>
        </w:tc>
      </w:tr>
      <w:tr w14:paraId="11C67F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855" w:type="dxa"/>
            <w:vMerge w:val="continue"/>
            <w:tcBorders>
              <w:tl2br w:val="nil"/>
              <w:tr2bl w:val="nil"/>
            </w:tcBorders>
            <w:vAlign w:val="center"/>
          </w:tcPr>
          <w:p w14:paraId="76A49349">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tl2br w:val="nil"/>
              <w:tr2bl w:val="nil"/>
            </w:tcBorders>
            <w:vAlign w:val="center"/>
          </w:tcPr>
          <w:p w14:paraId="55D24608">
            <w:pPr>
              <w:widowControl/>
              <w:autoSpaceDE w:val="0"/>
              <w:autoSpaceDN w:val="0"/>
              <w:adjustRightInd/>
              <w:snapToGrid w:val="0"/>
              <w:spacing w:line="312" w:lineRule="auto"/>
              <w:jc w:val="center"/>
              <w:textAlignment w:val="baseline"/>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5940" w:type="dxa"/>
            <w:tcBorders>
              <w:tl2br w:val="nil"/>
              <w:tr2bl w:val="nil"/>
            </w:tcBorders>
            <w:vAlign w:val="center"/>
          </w:tcPr>
          <w:p w14:paraId="3DF93B04">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cs="宋体"/>
                <w:color w:val="000000" w:themeColor="text1"/>
                <w:sz w:val="24"/>
                <w:szCs w:val="24"/>
                <w:lang w:val="zh-CN"/>
                <w14:textFill>
                  <w14:solidFill>
                    <w14:schemeClr w14:val="tx1"/>
                  </w14:solidFill>
                </w14:textFill>
              </w:rPr>
              <w:t>响应产品对应公开竞争文件</w:t>
            </w:r>
            <w:r>
              <w:rPr>
                <w:rFonts w:hint="eastAsia" w:cs="宋体"/>
                <w:color w:val="000000" w:themeColor="text1"/>
                <w:sz w:val="24"/>
                <w:szCs w:val="24"/>
                <w:lang w:val="zh-CN" w:eastAsia="zh-CN"/>
                <w14:textFill>
                  <w14:solidFill>
                    <w14:schemeClr w14:val="tx1"/>
                  </w14:solidFill>
                </w14:textFill>
              </w:rPr>
              <w:t>技术指标</w:t>
            </w:r>
            <w:r>
              <w:rPr>
                <w:rFonts w:hint="eastAsia" w:cs="宋体"/>
                <w:color w:val="000000" w:themeColor="text1"/>
                <w:sz w:val="24"/>
                <w:szCs w:val="24"/>
                <w:lang w:val="zh-CN"/>
                <w14:textFill>
                  <w14:solidFill>
                    <w14:schemeClr w14:val="tx1"/>
                  </w14:solidFill>
                </w14:textFill>
              </w:rPr>
              <w:t>的偏离情况：全部满足且提供的材料正确得满分；非实质性条款带※项不满足要求的每1项扣1分。</w:t>
            </w:r>
          </w:p>
        </w:tc>
        <w:tc>
          <w:tcPr>
            <w:tcW w:w="825" w:type="dxa"/>
            <w:tcBorders>
              <w:tl2br w:val="nil"/>
              <w:tr2bl w:val="nil"/>
            </w:tcBorders>
            <w:vAlign w:val="center"/>
          </w:tcPr>
          <w:p w14:paraId="286E8E5E">
            <w:pPr>
              <w:spacing w:line="360" w:lineRule="auto"/>
              <w:jc w:val="center"/>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15</w:t>
            </w:r>
          </w:p>
        </w:tc>
        <w:tc>
          <w:tcPr>
            <w:tcW w:w="1118" w:type="dxa"/>
            <w:tcBorders>
              <w:tl2br w:val="nil"/>
              <w:tr2bl w:val="nil"/>
            </w:tcBorders>
            <w:vAlign w:val="center"/>
          </w:tcPr>
          <w:p w14:paraId="7329A101">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客</w:t>
            </w:r>
            <w:r>
              <w:rPr>
                <w:rFonts w:hint="eastAsia" w:asciiTheme="minorEastAsia" w:hAnsiTheme="minorEastAsia" w:eastAsiaTheme="minorEastAsia" w:cstheme="minorEastAsia"/>
                <w:color w:val="auto"/>
                <w:sz w:val="24"/>
                <w:szCs w:val="24"/>
                <w:highlight w:val="none"/>
              </w:rPr>
              <w:t>观分</w:t>
            </w:r>
          </w:p>
        </w:tc>
      </w:tr>
      <w:tr w14:paraId="46561A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9" w:hRule="atLeast"/>
        </w:trPr>
        <w:tc>
          <w:tcPr>
            <w:tcW w:w="855" w:type="dxa"/>
            <w:vMerge w:val="continue"/>
            <w:tcBorders>
              <w:tl2br w:val="nil"/>
              <w:tr2bl w:val="nil"/>
            </w:tcBorders>
            <w:vAlign w:val="center"/>
          </w:tcPr>
          <w:p w14:paraId="1D17683C">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tl2br w:val="nil"/>
              <w:tr2bl w:val="nil"/>
            </w:tcBorders>
            <w:vAlign w:val="center"/>
          </w:tcPr>
          <w:p w14:paraId="7FF9ADED">
            <w:pPr>
              <w:widowControl/>
              <w:autoSpaceDE w:val="0"/>
              <w:autoSpaceDN w:val="0"/>
              <w:adjustRightInd/>
              <w:snapToGrid w:val="0"/>
              <w:spacing w:line="312" w:lineRule="auto"/>
              <w:jc w:val="center"/>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c>
          <w:tcPr>
            <w:tcW w:w="5940" w:type="dxa"/>
            <w:tcBorders>
              <w:tl2br w:val="nil"/>
              <w:tr2bl w:val="nil"/>
            </w:tcBorders>
            <w:vAlign w:val="center"/>
          </w:tcPr>
          <w:p w14:paraId="41A97653">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宋体" w:hAnsi="宋体" w:cs="宋体"/>
                <w:color w:val="000000" w:themeColor="text1"/>
                <w:sz w:val="24"/>
                <w14:textFill>
                  <w14:solidFill>
                    <w14:schemeClr w14:val="tx1"/>
                  </w14:solidFill>
                </w14:textFill>
              </w:rPr>
              <w:t>根据</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人提交的组织施工方案及按照物资投入情况、施工进度保证、施工现场管理、项目质量保证、项目风险应对等方面</w:t>
            </w:r>
            <w:r>
              <w:rPr>
                <w:rFonts w:hint="eastAsia" w:ascii="宋体" w:hAnsi="宋体" w:cs="宋体"/>
                <w:color w:val="000000" w:themeColor="text1"/>
                <w:sz w:val="24"/>
                <w:lang w:eastAsia="zh-CN"/>
                <w14:textFill>
                  <w14:solidFill>
                    <w14:schemeClr w14:val="tx1"/>
                  </w14:solidFill>
                </w14:textFill>
              </w:rPr>
              <w:t>进行综合评定。</w:t>
            </w:r>
          </w:p>
        </w:tc>
        <w:tc>
          <w:tcPr>
            <w:tcW w:w="825" w:type="dxa"/>
            <w:tcBorders>
              <w:tl2br w:val="nil"/>
              <w:tr2bl w:val="nil"/>
            </w:tcBorders>
            <w:vAlign w:val="center"/>
          </w:tcPr>
          <w:p w14:paraId="7B063A5C">
            <w:pPr>
              <w:spacing w:line="360" w:lineRule="auto"/>
              <w:jc w:val="center"/>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8</w:t>
            </w:r>
          </w:p>
        </w:tc>
        <w:tc>
          <w:tcPr>
            <w:tcW w:w="1118" w:type="dxa"/>
            <w:tcBorders>
              <w:tl2br w:val="nil"/>
              <w:tr2bl w:val="nil"/>
            </w:tcBorders>
            <w:vAlign w:val="center"/>
          </w:tcPr>
          <w:p w14:paraId="690898FD">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主</w:t>
            </w:r>
            <w:r>
              <w:rPr>
                <w:rFonts w:hint="eastAsia" w:asciiTheme="minorEastAsia" w:hAnsiTheme="minorEastAsia" w:eastAsiaTheme="minorEastAsia" w:cstheme="minorEastAsia"/>
                <w:color w:val="auto"/>
                <w:sz w:val="24"/>
                <w:szCs w:val="24"/>
                <w:highlight w:val="none"/>
              </w:rPr>
              <w:t>观分</w:t>
            </w:r>
          </w:p>
        </w:tc>
      </w:tr>
      <w:tr w14:paraId="175A9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5" w:hRule="atLeast"/>
        </w:trPr>
        <w:tc>
          <w:tcPr>
            <w:tcW w:w="855" w:type="dxa"/>
            <w:vMerge w:val="continue"/>
            <w:tcBorders>
              <w:tl2br w:val="nil"/>
              <w:tr2bl w:val="nil"/>
            </w:tcBorders>
            <w:vAlign w:val="center"/>
          </w:tcPr>
          <w:p w14:paraId="4B434F1F">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tl2br w:val="nil"/>
              <w:tr2bl w:val="nil"/>
            </w:tcBorders>
            <w:vAlign w:val="center"/>
          </w:tcPr>
          <w:p w14:paraId="64961F67">
            <w:pPr>
              <w:widowControl/>
              <w:autoSpaceDE w:val="0"/>
              <w:autoSpaceDN w:val="0"/>
              <w:adjustRightInd/>
              <w:snapToGrid w:val="0"/>
              <w:spacing w:line="312" w:lineRule="auto"/>
              <w:jc w:val="center"/>
              <w:textAlignment w:val="baseline"/>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w:t>
            </w:r>
          </w:p>
        </w:tc>
        <w:tc>
          <w:tcPr>
            <w:tcW w:w="5940" w:type="dxa"/>
            <w:tcBorders>
              <w:tl2br w:val="nil"/>
              <w:tr2bl w:val="nil"/>
            </w:tcBorders>
            <w:vAlign w:val="center"/>
          </w:tcPr>
          <w:p w14:paraId="0A9F53FD">
            <w:pPr>
              <w:tabs>
                <w:tab w:val="left" w:pos="1236"/>
              </w:tabs>
              <w:spacing w:line="360" w:lineRule="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项目负责人同时具备信息系统项目管理师证书和系统集成项目管理工程师证书的得2分；</w:t>
            </w:r>
          </w:p>
          <w:p w14:paraId="52B49A73">
            <w:pPr>
              <w:tabs>
                <w:tab w:val="left" w:pos="1236"/>
              </w:tabs>
              <w:spacing w:line="360" w:lineRule="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（响应文件中提供上述人员证书及单位为其缴纳的交易前二个月内任意一个月的社保缴纳证明，不提供或不符的不得分）</w:t>
            </w:r>
          </w:p>
        </w:tc>
        <w:tc>
          <w:tcPr>
            <w:tcW w:w="825" w:type="dxa"/>
            <w:tcBorders>
              <w:tl2br w:val="nil"/>
              <w:tr2bl w:val="nil"/>
            </w:tcBorders>
            <w:vAlign w:val="center"/>
          </w:tcPr>
          <w:p w14:paraId="51B8FD39">
            <w:pPr>
              <w:spacing w:line="360" w:lineRule="auto"/>
              <w:jc w:val="center"/>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2</w:t>
            </w:r>
          </w:p>
        </w:tc>
        <w:tc>
          <w:tcPr>
            <w:tcW w:w="1118" w:type="dxa"/>
            <w:tcBorders>
              <w:tl2br w:val="nil"/>
              <w:tr2bl w:val="nil"/>
            </w:tcBorders>
            <w:vAlign w:val="center"/>
          </w:tcPr>
          <w:p w14:paraId="605F881B">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客</w:t>
            </w:r>
            <w:r>
              <w:rPr>
                <w:rFonts w:hint="eastAsia" w:asciiTheme="minorEastAsia" w:hAnsiTheme="minorEastAsia" w:eastAsiaTheme="minorEastAsia" w:cstheme="minorEastAsia"/>
                <w:color w:val="auto"/>
                <w:sz w:val="24"/>
                <w:szCs w:val="24"/>
                <w:highlight w:val="none"/>
              </w:rPr>
              <w:t>观分</w:t>
            </w:r>
          </w:p>
        </w:tc>
      </w:tr>
      <w:tr w14:paraId="732DBA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5" w:type="dxa"/>
            <w:vMerge w:val="continue"/>
            <w:tcBorders>
              <w:tl2br w:val="nil"/>
              <w:tr2bl w:val="nil"/>
            </w:tcBorders>
            <w:vAlign w:val="center"/>
          </w:tcPr>
          <w:p w14:paraId="7355FA4B">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tl2br w:val="nil"/>
              <w:tr2bl w:val="nil"/>
            </w:tcBorders>
            <w:vAlign w:val="center"/>
          </w:tcPr>
          <w:p w14:paraId="4A72BA84">
            <w:pPr>
              <w:widowControl/>
              <w:autoSpaceDE w:val="0"/>
              <w:autoSpaceDN w:val="0"/>
              <w:adjustRightInd/>
              <w:snapToGrid w:val="0"/>
              <w:spacing w:line="312" w:lineRule="auto"/>
              <w:jc w:val="center"/>
              <w:textAlignment w:val="baseline"/>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8</w:t>
            </w:r>
          </w:p>
        </w:tc>
        <w:tc>
          <w:tcPr>
            <w:tcW w:w="5940" w:type="dxa"/>
            <w:tcBorders>
              <w:tl2br w:val="nil"/>
              <w:tr2bl w:val="nil"/>
            </w:tcBorders>
            <w:vAlign w:val="center"/>
          </w:tcPr>
          <w:p w14:paraId="0634E096">
            <w:pPr>
              <w:spacing w:line="360" w:lineRule="auto"/>
              <w:outlineLvl w:val="0"/>
              <w:rPr>
                <w:rFonts w:hint="eastAsia" w:eastAsia="宋体" w:asciiTheme="minorEastAsia" w:hAnsiTheme="minorEastAsia" w:cstheme="minorEastAsia"/>
                <w:color w:val="auto"/>
                <w:sz w:val="24"/>
                <w:szCs w:val="24"/>
                <w:highlight w:val="none"/>
                <w:lang w:eastAsia="zh-CN"/>
              </w:rPr>
            </w:pPr>
            <w:r>
              <w:rPr>
                <w:rFonts w:hint="eastAsia" w:eastAsia="宋体" w:asciiTheme="minorEastAsia" w:hAnsiTheme="minorEastAsia" w:cstheme="minorEastAsia"/>
                <w:color w:val="auto"/>
                <w:sz w:val="24"/>
                <w:szCs w:val="24"/>
                <w:highlight w:val="none"/>
                <w:lang w:eastAsia="zh-CN"/>
              </w:rPr>
              <w:t>安装调试人员：同时具备安全生产合格证书、电工作业证书和高处作业证书的，每名得</w:t>
            </w:r>
            <w:r>
              <w:rPr>
                <w:rFonts w:hint="eastAsia" w:asciiTheme="minorEastAsia" w:hAnsiTheme="minorEastAsia" w:cstheme="minorEastAsia"/>
                <w:color w:val="auto"/>
                <w:sz w:val="24"/>
                <w:szCs w:val="24"/>
                <w:highlight w:val="none"/>
                <w:lang w:val="en-US" w:eastAsia="zh-CN"/>
              </w:rPr>
              <w:t>1</w:t>
            </w:r>
            <w:r>
              <w:rPr>
                <w:rFonts w:hint="eastAsia" w:eastAsia="宋体" w:asciiTheme="minorEastAsia" w:hAnsiTheme="minorEastAsia" w:cstheme="minorEastAsia"/>
                <w:color w:val="auto"/>
                <w:sz w:val="24"/>
                <w:szCs w:val="24"/>
                <w:highlight w:val="none"/>
                <w:lang w:eastAsia="zh-CN"/>
              </w:rPr>
              <w:t>分，最高得</w:t>
            </w:r>
            <w:r>
              <w:rPr>
                <w:rFonts w:hint="eastAsia" w:asciiTheme="minorEastAsia" w:hAnsiTheme="minorEastAsia" w:cstheme="minorEastAsia"/>
                <w:color w:val="auto"/>
                <w:sz w:val="24"/>
                <w:szCs w:val="24"/>
                <w:highlight w:val="none"/>
                <w:lang w:val="en-US" w:eastAsia="zh-CN"/>
              </w:rPr>
              <w:t>2</w:t>
            </w:r>
            <w:r>
              <w:rPr>
                <w:rFonts w:hint="eastAsia" w:eastAsia="宋体" w:asciiTheme="minorEastAsia" w:hAnsiTheme="minorEastAsia" w:cstheme="minorEastAsia"/>
                <w:color w:val="auto"/>
                <w:sz w:val="24"/>
                <w:szCs w:val="24"/>
                <w:highlight w:val="none"/>
                <w:lang w:eastAsia="zh-CN"/>
              </w:rPr>
              <w:t>分；</w:t>
            </w:r>
          </w:p>
          <w:p w14:paraId="28EA76A6">
            <w:pPr>
              <w:spacing w:line="360" w:lineRule="auto"/>
              <w:outlineLvl w:val="0"/>
              <w:rPr>
                <w:rFonts w:hint="eastAsia" w:eastAsia="宋体" w:asciiTheme="minorEastAsia" w:hAnsiTheme="minorEastAsia" w:cstheme="minorEastAsia"/>
                <w:color w:val="auto"/>
                <w:sz w:val="24"/>
                <w:szCs w:val="24"/>
                <w:highlight w:val="none"/>
                <w:lang w:eastAsia="zh-CN"/>
              </w:rPr>
            </w:pPr>
            <w:r>
              <w:rPr>
                <w:rFonts w:hint="eastAsia" w:eastAsia="宋体" w:asciiTheme="minorEastAsia" w:hAnsiTheme="minorEastAsia" w:cstheme="minorEastAsia"/>
                <w:color w:val="auto"/>
                <w:sz w:val="24"/>
                <w:szCs w:val="24"/>
                <w:highlight w:val="none"/>
                <w:lang w:eastAsia="zh-CN"/>
              </w:rPr>
              <w:t>（响应文件中提供上述人员证书及单位为其缴纳的交易前</w:t>
            </w:r>
            <w:r>
              <w:rPr>
                <w:rFonts w:hint="eastAsia" w:asciiTheme="minorEastAsia" w:hAnsiTheme="minorEastAsia" w:cstheme="minorEastAsia"/>
                <w:color w:val="auto"/>
                <w:sz w:val="24"/>
                <w:szCs w:val="24"/>
                <w:highlight w:val="none"/>
                <w:lang w:eastAsia="zh-CN"/>
              </w:rPr>
              <w:t>二</w:t>
            </w:r>
            <w:r>
              <w:rPr>
                <w:rFonts w:hint="eastAsia" w:eastAsia="宋体" w:asciiTheme="minorEastAsia" w:hAnsiTheme="minorEastAsia" w:cstheme="minorEastAsia"/>
                <w:color w:val="auto"/>
                <w:sz w:val="24"/>
                <w:szCs w:val="24"/>
                <w:highlight w:val="none"/>
                <w:lang w:eastAsia="zh-CN"/>
              </w:rPr>
              <w:t>个月内任意一个月的社保缴纳证明，不提供或不符的不得分）</w:t>
            </w:r>
          </w:p>
        </w:tc>
        <w:tc>
          <w:tcPr>
            <w:tcW w:w="825" w:type="dxa"/>
            <w:tcBorders>
              <w:tl2br w:val="nil"/>
              <w:tr2bl w:val="nil"/>
            </w:tcBorders>
            <w:vAlign w:val="center"/>
          </w:tcPr>
          <w:p w14:paraId="73C35356">
            <w:pPr>
              <w:spacing w:line="360" w:lineRule="auto"/>
              <w:jc w:val="center"/>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2</w:t>
            </w:r>
          </w:p>
        </w:tc>
        <w:tc>
          <w:tcPr>
            <w:tcW w:w="1118" w:type="dxa"/>
            <w:tcBorders>
              <w:tl2br w:val="nil"/>
              <w:tr2bl w:val="nil"/>
            </w:tcBorders>
            <w:vAlign w:val="center"/>
          </w:tcPr>
          <w:p w14:paraId="66B33CA4">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客</w:t>
            </w:r>
            <w:r>
              <w:rPr>
                <w:rFonts w:hint="eastAsia" w:asciiTheme="minorEastAsia" w:hAnsiTheme="minorEastAsia" w:eastAsiaTheme="minorEastAsia" w:cstheme="minorEastAsia"/>
                <w:color w:val="auto"/>
                <w:sz w:val="24"/>
                <w:szCs w:val="24"/>
                <w:highlight w:val="none"/>
              </w:rPr>
              <w:t>观分</w:t>
            </w:r>
          </w:p>
        </w:tc>
      </w:tr>
      <w:tr w14:paraId="51C76F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8" w:hRule="atLeast"/>
        </w:trPr>
        <w:tc>
          <w:tcPr>
            <w:tcW w:w="855" w:type="dxa"/>
            <w:vMerge w:val="continue"/>
            <w:tcBorders>
              <w:tl2br w:val="nil"/>
              <w:tr2bl w:val="nil"/>
            </w:tcBorders>
            <w:vAlign w:val="center"/>
          </w:tcPr>
          <w:p w14:paraId="3F2B0FB4">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tl2br w:val="nil"/>
              <w:tr2bl w:val="nil"/>
            </w:tcBorders>
            <w:vAlign w:val="center"/>
          </w:tcPr>
          <w:p w14:paraId="678995DC">
            <w:pPr>
              <w:widowControl/>
              <w:autoSpaceDE w:val="0"/>
              <w:autoSpaceDN w:val="0"/>
              <w:adjustRightInd/>
              <w:snapToGrid w:val="0"/>
              <w:spacing w:line="312" w:lineRule="auto"/>
              <w:jc w:val="center"/>
              <w:textAlignment w:val="baseline"/>
              <w:rPr>
                <w:rFonts w:hint="default"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5940" w:type="dxa"/>
            <w:tcBorders>
              <w:tl2br w:val="nil"/>
              <w:tr2bl w:val="nil"/>
            </w:tcBorders>
            <w:vAlign w:val="center"/>
          </w:tcPr>
          <w:p w14:paraId="17490CBF">
            <w:pPr>
              <w:spacing w:line="360" w:lineRule="auto"/>
              <w:outlineLvl w:val="0"/>
              <w:rPr>
                <w:rFonts w:hint="eastAsia" w:asciiTheme="minorEastAsia" w:hAnsiTheme="minorEastAsia" w:cstheme="minorEastAsia"/>
                <w:color w:val="auto"/>
                <w:sz w:val="24"/>
                <w:szCs w:val="24"/>
                <w:highlight w:val="none"/>
                <w:lang w:val="en-US" w:eastAsia="zh-CN"/>
              </w:rPr>
            </w:pPr>
            <w:r>
              <w:rPr>
                <w:rFonts w:hint="eastAsia" w:eastAsia="宋体" w:asciiTheme="minorEastAsia" w:hAnsiTheme="minorEastAsia" w:cstheme="minorEastAsia"/>
                <w:color w:val="auto"/>
                <w:sz w:val="24"/>
                <w:szCs w:val="24"/>
                <w:highlight w:val="none"/>
                <w:lang w:val="en-US" w:eastAsia="zh-CN"/>
              </w:rPr>
              <w:t>技术团队成员有：网络规划管理专业工程师证书</w:t>
            </w:r>
            <w:r>
              <w:rPr>
                <w:rFonts w:hint="eastAsia" w:asciiTheme="minorEastAsia" w:hAnsiTheme="minorEastAsia" w:cstheme="minorEastAsia"/>
                <w:color w:val="auto"/>
                <w:sz w:val="24"/>
                <w:szCs w:val="24"/>
                <w:highlight w:val="none"/>
                <w:lang w:val="en-US" w:eastAsia="zh-CN"/>
              </w:rPr>
              <w:t>得1分；</w:t>
            </w:r>
          </w:p>
          <w:p w14:paraId="0F88B3B3">
            <w:pPr>
              <w:spacing w:line="360" w:lineRule="auto"/>
              <w:outlineLvl w:val="0"/>
              <w:rPr>
                <w:rFonts w:hint="eastAsia" w:asciiTheme="minorEastAsia" w:hAnsiTheme="minorEastAsia" w:cstheme="minorEastAsia"/>
                <w:color w:val="auto"/>
                <w:sz w:val="24"/>
                <w:szCs w:val="24"/>
                <w:highlight w:val="none"/>
                <w:lang w:val="en-US" w:eastAsia="zh-CN"/>
              </w:rPr>
            </w:pPr>
            <w:r>
              <w:rPr>
                <w:rFonts w:hint="eastAsia" w:eastAsia="宋体" w:asciiTheme="minorEastAsia" w:hAnsiTheme="minorEastAsia" w:cstheme="minorEastAsia"/>
                <w:color w:val="auto"/>
                <w:sz w:val="24"/>
                <w:szCs w:val="24"/>
                <w:highlight w:val="none"/>
                <w:lang w:val="en-US" w:eastAsia="zh-CN"/>
              </w:rPr>
              <w:t>网络工程专业工程师证书</w:t>
            </w:r>
            <w:r>
              <w:rPr>
                <w:rFonts w:hint="eastAsia" w:asciiTheme="minorEastAsia" w:hAnsiTheme="minorEastAsia" w:cstheme="minorEastAsia"/>
                <w:color w:val="auto"/>
                <w:sz w:val="24"/>
                <w:szCs w:val="24"/>
                <w:highlight w:val="none"/>
                <w:lang w:val="en-US" w:eastAsia="zh-CN"/>
              </w:rPr>
              <w:t>得1分；</w:t>
            </w:r>
          </w:p>
          <w:p w14:paraId="2D594D75">
            <w:pPr>
              <w:spacing w:line="360" w:lineRule="auto"/>
              <w:outlineLvl w:val="0"/>
              <w:rPr>
                <w:rFonts w:hint="eastAsia" w:asciiTheme="minorEastAsia" w:hAnsiTheme="minorEastAsia" w:cstheme="minorEastAsia"/>
                <w:color w:val="auto"/>
                <w:sz w:val="24"/>
                <w:szCs w:val="24"/>
                <w:highlight w:val="none"/>
                <w:lang w:val="en-US" w:eastAsia="zh-CN"/>
              </w:rPr>
            </w:pPr>
            <w:r>
              <w:rPr>
                <w:rFonts w:hint="eastAsia" w:eastAsia="宋体" w:asciiTheme="minorEastAsia" w:hAnsiTheme="minorEastAsia" w:cstheme="minorEastAsia"/>
                <w:color w:val="auto"/>
                <w:sz w:val="24"/>
                <w:szCs w:val="24"/>
                <w:highlight w:val="none"/>
                <w:lang w:val="en-US" w:eastAsia="zh-CN"/>
              </w:rPr>
              <w:t>信息系统集成及服务高级项目经理认证证书的得1分</w:t>
            </w:r>
            <w:r>
              <w:rPr>
                <w:rFonts w:hint="eastAsia" w:asciiTheme="minorEastAsia" w:hAnsiTheme="minorEastAsia" w:cstheme="minorEastAsia"/>
                <w:color w:val="auto"/>
                <w:sz w:val="24"/>
                <w:szCs w:val="24"/>
                <w:highlight w:val="none"/>
                <w:lang w:val="en-US" w:eastAsia="zh-CN"/>
              </w:rPr>
              <w:t>。</w:t>
            </w:r>
          </w:p>
          <w:p w14:paraId="37841718">
            <w:pPr>
              <w:spacing w:line="360" w:lineRule="auto"/>
              <w:outlineLvl w:val="0"/>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本项最高得3分。</w:t>
            </w:r>
          </w:p>
          <w:p w14:paraId="5EB4BC06">
            <w:pPr>
              <w:spacing w:line="360" w:lineRule="auto"/>
              <w:outlineLvl w:val="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（响应文件中提供上述人员证书及单位为其缴纳的交易前二个月内任意一个月的社保缴纳证明，不提供或不符的不得分）</w:t>
            </w:r>
          </w:p>
        </w:tc>
        <w:tc>
          <w:tcPr>
            <w:tcW w:w="825" w:type="dxa"/>
            <w:tcBorders>
              <w:tl2br w:val="nil"/>
              <w:tr2bl w:val="nil"/>
            </w:tcBorders>
            <w:vAlign w:val="center"/>
          </w:tcPr>
          <w:p w14:paraId="01B2B7A7">
            <w:pPr>
              <w:spacing w:line="360" w:lineRule="auto"/>
              <w:jc w:val="center"/>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1118" w:type="dxa"/>
            <w:tcBorders>
              <w:tl2br w:val="nil"/>
              <w:tr2bl w:val="nil"/>
            </w:tcBorders>
            <w:vAlign w:val="center"/>
          </w:tcPr>
          <w:p w14:paraId="6981504A">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客</w:t>
            </w:r>
            <w:r>
              <w:rPr>
                <w:rFonts w:hint="eastAsia" w:asciiTheme="minorEastAsia" w:hAnsiTheme="minorEastAsia" w:eastAsiaTheme="minorEastAsia" w:cstheme="minorEastAsia"/>
                <w:color w:val="auto"/>
                <w:sz w:val="24"/>
                <w:szCs w:val="24"/>
                <w:highlight w:val="none"/>
              </w:rPr>
              <w:t>观分</w:t>
            </w:r>
          </w:p>
        </w:tc>
      </w:tr>
      <w:tr w14:paraId="7FDF15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6" w:hRule="atLeast"/>
        </w:trPr>
        <w:tc>
          <w:tcPr>
            <w:tcW w:w="855" w:type="dxa"/>
            <w:vMerge w:val="continue"/>
            <w:tcBorders>
              <w:tl2br w:val="nil"/>
              <w:tr2bl w:val="nil"/>
            </w:tcBorders>
            <w:vAlign w:val="center"/>
          </w:tcPr>
          <w:p w14:paraId="3D25A0E3">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tl2br w:val="nil"/>
              <w:tr2bl w:val="nil"/>
            </w:tcBorders>
            <w:vAlign w:val="center"/>
          </w:tcPr>
          <w:p w14:paraId="77DFCF59">
            <w:pPr>
              <w:widowControl/>
              <w:autoSpaceDE w:val="0"/>
              <w:autoSpaceDN w:val="0"/>
              <w:adjustRightInd/>
              <w:snapToGrid w:val="0"/>
              <w:spacing w:line="312" w:lineRule="auto"/>
              <w:jc w:val="center"/>
              <w:textAlignment w:val="baseline"/>
              <w:rPr>
                <w:rFonts w:hint="eastAsia" w:asciiTheme="minorEastAsia" w:hAnsiTheme="minorEastAsia" w:eastAsiaTheme="minorEastAsia" w:cstheme="minorEastAsia"/>
                <w:color w:val="auto"/>
                <w:kern w:val="0"/>
                <w:sz w:val="24"/>
                <w:szCs w:val="24"/>
                <w:highlight w:val="none"/>
                <w:lang w:val="en-US" w:eastAsia="zh-CN"/>
              </w:rPr>
            </w:pPr>
          </w:p>
          <w:p w14:paraId="2CFE7757">
            <w:pPr>
              <w:widowControl/>
              <w:autoSpaceDE w:val="0"/>
              <w:autoSpaceDN w:val="0"/>
              <w:adjustRightInd/>
              <w:snapToGrid w:val="0"/>
              <w:spacing w:line="312" w:lineRule="auto"/>
              <w:jc w:val="center"/>
              <w:textAlignment w:val="baseline"/>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5940" w:type="dxa"/>
            <w:tcBorders>
              <w:tl2br w:val="nil"/>
              <w:tr2bl w:val="nil"/>
            </w:tcBorders>
            <w:vAlign w:val="center"/>
          </w:tcPr>
          <w:p w14:paraId="3D233F58">
            <w:pPr>
              <w:spacing w:line="360" w:lineRule="auto"/>
              <w:outlineLvl w:val="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根据响应人服务质量保证情况（根据质保期限、可实现程度、提供优惠等情况综合评定）。</w:t>
            </w:r>
          </w:p>
          <w:p w14:paraId="3EFDB1B8">
            <w:pPr>
              <w:spacing w:line="360" w:lineRule="auto"/>
              <w:outlineLvl w:val="0"/>
              <w:rPr>
                <w:rFonts w:hint="eastAsia" w:asciiTheme="minorEastAsia" w:hAnsiTheme="minorEastAsia" w:eastAsiaTheme="minorEastAsia" w:cstheme="minorEastAsia"/>
                <w:color w:val="auto"/>
                <w:sz w:val="24"/>
                <w:szCs w:val="24"/>
                <w:highlight w:val="none"/>
                <w:lang w:val="zh-CN"/>
              </w:rPr>
            </w:pPr>
            <w:r>
              <w:rPr>
                <w:rFonts w:hint="eastAsia" w:ascii="宋体" w:hAnsi="宋体" w:eastAsia="宋体" w:cs="宋体"/>
                <w:b w:val="0"/>
                <w:bCs/>
                <w:i w:val="0"/>
                <w:iCs w:val="0"/>
                <w:color w:val="auto"/>
                <w:kern w:val="0"/>
                <w:sz w:val="24"/>
                <w:szCs w:val="24"/>
                <w:u w:val="none"/>
                <w:lang w:val="en-US" w:eastAsia="zh-CN" w:bidi="ar"/>
              </w:rPr>
              <w:t>①</w:t>
            </w:r>
            <w:r>
              <w:rPr>
                <w:rFonts w:hint="eastAsia" w:asciiTheme="minorEastAsia" w:hAnsiTheme="minorEastAsia" w:eastAsiaTheme="minorEastAsia" w:cstheme="minorEastAsia"/>
                <w:color w:val="auto"/>
                <w:sz w:val="24"/>
                <w:szCs w:val="24"/>
                <w:highlight w:val="none"/>
                <w:lang w:val="zh-CN"/>
              </w:rPr>
              <w:t>方案内容完整且与项目匹配度好的得5-6分；</w:t>
            </w:r>
          </w:p>
          <w:p w14:paraId="2AEBFA5D">
            <w:pPr>
              <w:spacing w:line="360" w:lineRule="auto"/>
              <w:outlineLvl w:val="0"/>
              <w:rPr>
                <w:rFonts w:hint="eastAsia" w:asciiTheme="minorEastAsia" w:hAnsiTheme="minorEastAsia" w:cstheme="minorEastAsia"/>
                <w:color w:val="auto"/>
                <w:sz w:val="24"/>
                <w:szCs w:val="24"/>
                <w:highlight w:val="none"/>
                <w:lang w:val="en-US" w:eastAsia="zh-CN"/>
              </w:rPr>
            </w:pPr>
            <w:r>
              <w:rPr>
                <w:rFonts w:hint="eastAsia" w:ascii="宋体" w:hAnsi="宋体" w:eastAsia="宋体" w:cs="宋体"/>
                <w:b w:val="0"/>
                <w:bCs/>
                <w:i w:val="0"/>
                <w:iCs w:val="0"/>
                <w:color w:val="auto"/>
                <w:kern w:val="0"/>
                <w:sz w:val="24"/>
                <w:szCs w:val="24"/>
                <w:u w:val="none"/>
                <w:lang w:val="en-US" w:eastAsia="zh-CN" w:bidi="ar"/>
              </w:rPr>
              <w:t>②</w:t>
            </w:r>
            <w:r>
              <w:rPr>
                <w:rFonts w:hint="eastAsia" w:asciiTheme="minorEastAsia" w:hAnsiTheme="minorEastAsia" w:eastAsiaTheme="minorEastAsia" w:cstheme="minorEastAsia"/>
                <w:color w:val="auto"/>
                <w:sz w:val="24"/>
                <w:szCs w:val="24"/>
                <w:highlight w:val="none"/>
                <w:lang w:val="zh-CN"/>
              </w:rPr>
              <w:t>方案内容基本完整且与项目匹配度较好的得3-4分；</w:t>
            </w:r>
            <w:r>
              <w:rPr>
                <w:rFonts w:hint="eastAsia" w:ascii="宋体" w:hAnsi="宋体" w:eastAsia="宋体" w:cs="宋体"/>
                <w:b w:val="0"/>
                <w:bCs/>
                <w:i w:val="0"/>
                <w:iCs w:val="0"/>
                <w:color w:val="auto"/>
                <w:kern w:val="0"/>
                <w:sz w:val="24"/>
                <w:szCs w:val="24"/>
                <w:u w:val="none"/>
                <w:lang w:val="en-US" w:eastAsia="zh-CN" w:bidi="ar"/>
              </w:rPr>
              <w:t>③</w:t>
            </w:r>
            <w:r>
              <w:rPr>
                <w:rFonts w:hint="eastAsia" w:asciiTheme="minorEastAsia" w:hAnsiTheme="minorEastAsia" w:eastAsiaTheme="minorEastAsia" w:cstheme="minorEastAsia"/>
                <w:color w:val="auto"/>
                <w:sz w:val="24"/>
                <w:szCs w:val="24"/>
                <w:highlight w:val="none"/>
                <w:lang w:val="zh-CN"/>
              </w:rPr>
              <w:t>方案内容存在欠缺或与项目匹配度一般的得1-2分；</w:t>
            </w:r>
            <w:r>
              <w:rPr>
                <w:rFonts w:hint="eastAsia" w:asciiTheme="minorEastAsia" w:hAnsiTheme="minorEastAsia" w:eastAsiaTheme="minorEastAsia" w:cstheme="minorEastAsia"/>
                <w:color w:val="auto"/>
                <w:sz w:val="24"/>
                <w:szCs w:val="24"/>
                <w:highlight w:val="none"/>
                <w:lang w:eastAsia="zh-CN"/>
              </w:rPr>
              <w:t>未提供</w:t>
            </w:r>
            <w:r>
              <w:rPr>
                <w:rFonts w:hint="eastAsia" w:asciiTheme="minorEastAsia" w:hAnsiTheme="minorEastAsia" w:eastAsiaTheme="minorEastAsia" w:cstheme="minorEastAsia"/>
                <w:color w:val="auto"/>
                <w:sz w:val="24"/>
                <w:szCs w:val="24"/>
                <w:highlight w:val="none"/>
              </w:rPr>
              <w:t>的不得分。</w:t>
            </w:r>
          </w:p>
        </w:tc>
        <w:tc>
          <w:tcPr>
            <w:tcW w:w="825" w:type="dxa"/>
            <w:tcBorders>
              <w:tl2br w:val="nil"/>
              <w:tr2bl w:val="nil"/>
            </w:tcBorders>
            <w:vAlign w:val="center"/>
          </w:tcPr>
          <w:p w14:paraId="15E1D8C3">
            <w:pPr>
              <w:spacing w:line="360" w:lineRule="auto"/>
              <w:jc w:val="center"/>
              <w:outlineLvl w:val="0"/>
              <w:rPr>
                <w:rFonts w:hint="eastAsia" w:asciiTheme="minorEastAsia" w:hAnsiTheme="minorEastAsia" w:eastAsiaTheme="minorEastAsia" w:cstheme="minorEastAsia"/>
                <w:color w:val="auto"/>
                <w:sz w:val="24"/>
                <w:szCs w:val="24"/>
                <w:highlight w:val="none"/>
              </w:rPr>
            </w:pPr>
          </w:p>
          <w:p w14:paraId="62EBD76E">
            <w:pPr>
              <w:spacing w:line="360" w:lineRule="auto"/>
              <w:jc w:val="center"/>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6</w:t>
            </w:r>
          </w:p>
        </w:tc>
        <w:tc>
          <w:tcPr>
            <w:tcW w:w="1118" w:type="dxa"/>
            <w:tcBorders>
              <w:tl2br w:val="nil"/>
              <w:tr2bl w:val="nil"/>
            </w:tcBorders>
            <w:vAlign w:val="center"/>
          </w:tcPr>
          <w:p w14:paraId="432B9FFC">
            <w:pPr>
              <w:spacing w:line="360" w:lineRule="auto"/>
              <w:jc w:val="center"/>
              <w:outlineLvl w:val="0"/>
              <w:rPr>
                <w:rFonts w:hint="eastAsia" w:asciiTheme="minorEastAsia" w:hAnsiTheme="minorEastAsia" w:eastAsiaTheme="minorEastAsia" w:cstheme="minorEastAsia"/>
                <w:color w:val="auto"/>
                <w:sz w:val="24"/>
                <w:szCs w:val="24"/>
                <w:highlight w:val="none"/>
                <w:lang w:eastAsia="zh-CN"/>
              </w:rPr>
            </w:pPr>
          </w:p>
          <w:p w14:paraId="69CA2DF2">
            <w:pPr>
              <w:spacing w:line="360" w:lineRule="auto"/>
              <w:jc w:val="center"/>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主</w:t>
            </w:r>
            <w:r>
              <w:rPr>
                <w:rFonts w:hint="eastAsia" w:asciiTheme="minorEastAsia" w:hAnsiTheme="minorEastAsia" w:eastAsiaTheme="minorEastAsia" w:cstheme="minorEastAsia"/>
                <w:color w:val="auto"/>
                <w:sz w:val="24"/>
                <w:szCs w:val="24"/>
                <w:highlight w:val="none"/>
              </w:rPr>
              <w:t>观分</w:t>
            </w:r>
          </w:p>
        </w:tc>
      </w:tr>
      <w:tr w14:paraId="5E341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8" w:hRule="atLeast"/>
        </w:trPr>
        <w:tc>
          <w:tcPr>
            <w:tcW w:w="855" w:type="dxa"/>
            <w:vMerge w:val="continue"/>
            <w:tcBorders>
              <w:bottom w:val="nil"/>
              <w:tl2br w:val="nil"/>
              <w:tr2bl w:val="nil"/>
            </w:tcBorders>
            <w:vAlign w:val="center"/>
          </w:tcPr>
          <w:p w14:paraId="391907BA">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tl2br w:val="nil"/>
              <w:tr2bl w:val="nil"/>
            </w:tcBorders>
            <w:vAlign w:val="center"/>
          </w:tcPr>
          <w:p w14:paraId="01C5C306">
            <w:pPr>
              <w:widowControl/>
              <w:autoSpaceDE w:val="0"/>
              <w:autoSpaceDN w:val="0"/>
              <w:adjustRightInd/>
              <w:snapToGrid w:val="0"/>
              <w:spacing w:line="312" w:lineRule="auto"/>
              <w:jc w:val="center"/>
              <w:textAlignment w:val="baseline"/>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11</w:t>
            </w:r>
          </w:p>
        </w:tc>
        <w:tc>
          <w:tcPr>
            <w:tcW w:w="5940" w:type="dxa"/>
            <w:tcBorders>
              <w:tl2br w:val="nil"/>
              <w:tr2bl w:val="nil"/>
            </w:tcBorders>
            <w:vAlign w:val="center"/>
          </w:tcPr>
          <w:p w14:paraId="392D3629">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培训计划的方案（包括培训流程、培训方式、培训对象、培训内容、培训日程等）进行综合评定。</w:t>
            </w:r>
          </w:p>
          <w:p w14:paraId="3D039752">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val="0"/>
                <w:bCs/>
                <w:i w:val="0"/>
                <w:iCs w:val="0"/>
                <w:color w:val="auto"/>
                <w:kern w:val="0"/>
                <w:sz w:val="24"/>
                <w:szCs w:val="24"/>
                <w:u w:val="none"/>
                <w:lang w:val="en-US" w:eastAsia="zh-CN" w:bidi="ar"/>
              </w:rPr>
              <w:t>①</w:t>
            </w:r>
            <w:r>
              <w:rPr>
                <w:rFonts w:hint="eastAsia" w:asciiTheme="minorEastAsia" w:hAnsiTheme="minorEastAsia" w:eastAsiaTheme="minorEastAsia" w:cstheme="minorEastAsia"/>
                <w:color w:val="auto"/>
                <w:sz w:val="24"/>
                <w:szCs w:val="24"/>
                <w:highlight w:val="none"/>
              </w:rPr>
              <w:t>方案内容完整且与项目匹配度好的得4-5分；</w:t>
            </w:r>
          </w:p>
          <w:p w14:paraId="60281E10">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val="0"/>
                <w:bCs/>
                <w:i w:val="0"/>
                <w:iCs w:val="0"/>
                <w:color w:val="auto"/>
                <w:kern w:val="0"/>
                <w:sz w:val="24"/>
                <w:szCs w:val="24"/>
                <w:u w:val="none"/>
                <w:lang w:val="en-US" w:eastAsia="zh-CN" w:bidi="ar"/>
              </w:rPr>
              <w:t>②</w:t>
            </w:r>
            <w:r>
              <w:rPr>
                <w:rFonts w:hint="eastAsia" w:asciiTheme="minorEastAsia" w:hAnsiTheme="minorEastAsia" w:eastAsiaTheme="minorEastAsia" w:cstheme="minorEastAsia"/>
                <w:color w:val="auto"/>
                <w:sz w:val="24"/>
                <w:szCs w:val="24"/>
                <w:highlight w:val="none"/>
              </w:rPr>
              <w:t>方案内容基本完整且与项目匹配度较好的得2-3分；</w:t>
            </w:r>
            <w:r>
              <w:rPr>
                <w:rFonts w:hint="eastAsia" w:ascii="宋体" w:hAnsi="宋体" w:eastAsia="宋体" w:cs="宋体"/>
                <w:b w:val="0"/>
                <w:bCs/>
                <w:i w:val="0"/>
                <w:iCs w:val="0"/>
                <w:color w:val="auto"/>
                <w:kern w:val="0"/>
                <w:sz w:val="24"/>
                <w:szCs w:val="24"/>
                <w:u w:val="none"/>
                <w:lang w:val="en-US" w:eastAsia="zh-CN" w:bidi="ar"/>
              </w:rPr>
              <w:t>③</w:t>
            </w:r>
            <w:r>
              <w:rPr>
                <w:rFonts w:hint="eastAsia" w:asciiTheme="minorEastAsia" w:hAnsiTheme="minorEastAsia" w:eastAsiaTheme="minorEastAsia" w:cstheme="minorEastAsia"/>
                <w:color w:val="auto"/>
                <w:sz w:val="24"/>
                <w:szCs w:val="24"/>
                <w:highlight w:val="none"/>
              </w:rPr>
              <w:t>方案内容存在欠缺或与项目匹配度一般的得1分；</w:t>
            </w:r>
          </w:p>
          <w:p w14:paraId="57447442">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未提供</w:t>
            </w:r>
            <w:r>
              <w:rPr>
                <w:rFonts w:hint="eastAsia" w:asciiTheme="minorEastAsia" w:hAnsiTheme="minorEastAsia" w:eastAsiaTheme="minorEastAsia" w:cstheme="minorEastAsia"/>
                <w:color w:val="auto"/>
                <w:sz w:val="24"/>
                <w:szCs w:val="24"/>
                <w:highlight w:val="none"/>
              </w:rPr>
              <w:t>的不得分。</w:t>
            </w:r>
          </w:p>
        </w:tc>
        <w:tc>
          <w:tcPr>
            <w:tcW w:w="825" w:type="dxa"/>
            <w:tcBorders>
              <w:tl2br w:val="nil"/>
              <w:tr2bl w:val="nil"/>
            </w:tcBorders>
            <w:vAlign w:val="center"/>
          </w:tcPr>
          <w:p w14:paraId="45582578">
            <w:pPr>
              <w:spacing w:line="360" w:lineRule="auto"/>
              <w:jc w:val="center"/>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0-5</w:t>
            </w:r>
          </w:p>
        </w:tc>
        <w:tc>
          <w:tcPr>
            <w:tcW w:w="1118" w:type="dxa"/>
            <w:tcBorders>
              <w:tl2br w:val="nil"/>
              <w:tr2bl w:val="nil"/>
            </w:tcBorders>
            <w:vAlign w:val="center"/>
          </w:tcPr>
          <w:p w14:paraId="3C505C41">
            <w:pPr>
              <w:spacing w:line="360"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14:paraId="7FAC32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6" w:hRule="atLeast"/>
        </w:trPr>
        <w:tc>
          <w:tcPr>
            <w:tcW w:w="855" w:type="dxa"/>
            <w:tcBorders>
              <w:top w:val="nil"/>
              <w:left w:val="single" w:color="auto" w:sz="4" w:space="0"/>
              <w:bottom w:val="nil"/>
              <w:right w:val="single" w:color="auto" w:sz="4" w:space="0"/>
              <w:tl2br w:val="nil"/>
              <w:tr2bl w:val="nil"/>
            </w:tcBorders>
            <w:vAlign w:val="center"/>
          </w:tcPr>
          <w:p w14:paraId="22F6202A">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left w:val="single" w:color="auto" w:sz="4" w:space="0"/>
              <w:tl2br w:val="nil"/>
              <w:tr2bl w:val="nil"/>
            </w:tcBorders>
            <w:vAlign w:val="center"/>
          </w:tcPr>
          <w:p w14:paraId="33120FEA">
            <w:pPr>
              <w:widowControl/>
              <w:autoSpaceDE w:val="0"/>
              <w:autoSpaceDN w:val="0"/>
              <w:adjustRightInd/>
              <w:snapToGrid w:val="0"/>
              <w:spacing w:line="312" w:lineRule="auto"/>
              <w:jc w:val="center"/>
              <w:textAlignment w:val="baseline"/>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w:t>
            </w:r>
          </w:p>
        </w:tc>
        <w:tc>
          <w:tcPr>
            <w:tcW w:w="5940" w:type="dxa"/>
            <w:tcBorders>
              <w:tl2br w:val="nil"/>
              <w:tr2bl w:val="nil"/>
            </w:tcBorders>
          </w:tcPr>
          <w:p w14:paraId="182EE64A">
            <w:pPr>
              <w:keepNext w:val="0"/>
              <w:keepLines w:val="0"/>
              <w:pageBreakBefore w:val="0"/>
              <w:widowControl/>
              <w:kinsoku/>
              <w:wordWrap/>
              <w:overflowPunct/>
              <w:topLinePunct w:val="0"/>
              <w:bidi w:val="0"/>
              <w:adjustRightInd/>
              <w:spacing w:line="312"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针对项目应急保障措施、应急响应机制、应急恢复方案设计、紧急情况处理措施等应急处理方案内容评定打分。</w:t>
            </w:r>
          </w:p>
          <w:p w14:paraId="6BCDC029">
            <w:pPr>
              <w:keepNext w:val="0"/>
              <w:keepLines w:val="0"/>
              <w:pageBreakBefore w:val="0"/>
              <w:widowControl/>
              <w:kinsoku/>
              <w:wordWrap/>
              <w:overflowPunct/>
              <w:topLinePunct w:val="0"/>
              <w:bidi w:val="0"/>
              <w:adjustRightInd/>
              <w:spacing w:line="312"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val="0"/>
                <w:bCs/>
                <w:i w:val="0"/>
                <w:iCs w:val="0"/>
                <w:color w:val="auto"/>
                <w:kern w:val="0"/>
                <w:sz w:val="24"/>
                <w:szCs w:val="24"/>
                <w:u w:val="none"/>
                <w:lang w:val="en-US" w:eastAsia="zh-CN" w:bidi="ar"/>
              </w:rPr>
              <w:t>①</w:t>
            </w:r>
            <w:r>
              <w:rPr>
                <w:rFonts w:hint="eastAsia" w:asciiTheme="minorEastAsia" w:hAnsiTheme="minorEastAsia" w:eastAsiaTheme="minorEastAsia" w:cstheme="minorEastAsia"/>
                <w:color w:val="auto"/>
                <w:sz w:val="24"/>
                <w:szCs w:val="24"/>
                <w:highlight w:val="none"/>
              </w:rPr>
              <w:t>方案内容完整且与项目匹配度好的得5-6分；</w:t>
            </w:r>
          </w:p>
          <w:p w14:paraId="54833B54">
            <w:pPr>
              <w:keepNext w:val="0"/>
              <w:keepLines w:val="0"/>
              <w:pageBreakBefore w:val="0"/>
              <w:widowControl/>
              <w:kinsoku/>
              <w:wordWrap/>
              <w:overflowPunct/>
              <w:topLinePunct w:val="0"/>
              <w:bidi w:val="0"/>
              <w:adjustRightInd/>
              <w:spacing w:line="312"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val="0"/>
                <w:bCs/>
                <w:i w:val="0"/>
                <w:iCs w:val="0"/>
                <w:color w:val="auto"/>
                <w:kern w:val="0"/>
                <w:sz w:val="24"/>
                <w:szCs w:val="24"/>
                <w:u w:val="none"/>
                <w:lang w:val="en-US" w:eastAsia="zh-CN" w:bidi="ar"/>
              </w:rPr>
              <w:t>②</w:t>
            </w:r>
            <w:r>
              <w:rPr>
                <w:rFonts w:hint="eastAsia" w:asciiTheme="minorEastAsia" w:hAnsiTheme="minorEastAsia" w:eastAsiaTheme="minorEastAsia" w:cstheme="minorEastAsia"/>
                <w:color w:val="auto"/>
                <w:sz w:val="24"/>
                <w:szCs w:val="24"/>
                <w:highlight w:val="none"/>
              </w:rPr>
              <w:t>方案内容基本完整且与项目匹配度较好的得3-4分；</w:t>
            </w:r>
            <w:r>
              <w:rPr>
                <w:rFonts w:hint="eastAsia" w:ascii="宋体" w:hAnsi="宋体" w:eastAsia="宋体" w:cs="宋体"/>
                <w:b w:val="0"/>
                <w:bCs/>
                <w:i w:val="0"/>
                <w:iCs w:val="0"/>
                <w:color w:val="auto"/>
                <w:kern w:val="0"/>
                <w:sz w:val="24"/>
                <w:szCs w:val="24"/>
                <w:u w:val="none"/>
                <w:lang w:val="en-US" w:eastAsia="zh-CN" w:bidi="ar"/>
              </w:rPr>
              <w:t>③</w:t>
            </w:r>
            <w:r>
              <w:rPr>
                <w:rFonts w:hint="eastAsia" w:asciiTheme="minorEastAsia" w:hAnsiTheme="minorEastAsia" w:eastAsiaTheme="minorEastAsia" w:cstheme="minorEastAsia"/>
                <w:color w:val="auto"/>
                <w:sz w:val="24"/>
                <w:szCs w:val="24"/>
                <w:highlight w:val="none"/>
              </w:rPr>
              <w:t>方案内容存在欠缺或与项目匹配度一般的得1-2分；</w:t>
            </w:r>
            <w:r>
              <w:rPr>
                <w:rFonts w:hint="eastAsia" w:asciiTheme="minorEastAsia" w:hAnsiTheme="minorEastAsia" w:eastAsiaTheme="minorEastAsia" w:cstheme="minorEastAsia"/>
                <w:color w:val="auto"/>
                <w:sz w:val="24"/>
                <w:szCs w:val="24"/>
                <w:highlight w:val="none"/>
                <w:lang w:eastAsia="zh-CN"/>
              </w:rPr>
              <w:t>未提供</w:t>
            </w:r>
            <w:r>
              <w:rPr>
                <w:rFonts w:hint="eastAsia" w:asciiTheme="minorEastAsia" w:hAnsiTheme="minorEastAsia" w:eastAsiaTheme="minorEastAsia" w:cstheme="minorEastAsia"/>
                <w:color w:val="auto"/>
                <w:sz w:val="24"/>
                <w:szCs w:val="24"/>
                <w:highlight w:val="none"/>
              </w:rPr>
              <w:t>的不得分。</w:t>
            </w:r>
          </w:p>
        </w:tc>
        <w:tc>
          <w:tcPr>
            <w:tcW w:w="825" w:type="dxa"/>
            <w:tcBorders>
              <w:tl2br w:val="nil"/>
              <w:tr2bl w:val="nil"/>
            </w:tcBorders>
            <w:vAlign w:val="center"/>
          </w:tcPr>
          <w:p w14:paraId="7B3DBCC0">
            <w:pPr>
              <w:spacing w:line="360" w:lineRule="auto"/>
              <w:jc w:val="center"/>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0-6</w:t>
            </w:r>
          </w:p>
        </w:tc>
        <w:tc>
          <w:tcPr>
            <w:tcW w:w="1118" w:type="dxa"/>
            <w:tcBorders>
              <w:tl2br w:val="nil"/>
              <w:tr2bl w:val="nil"/>
            </w:tcBorders>
            <w:vAlign w:val="center"/>
          </w:tcPr>
          <w:p w14:paraId="54140D5E">
            <w:pPr>
              <w:spacing w:line="360"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14:paraId="3A78B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1" w:hRule="atLeast"/>
        </w:trPr>
        <w:tc>
          <w:tcPr>
            <w:tcW w:w="855" w:type="dxa"/>
            <w:tcBorders>
              <w:top w:val="nil"/>
              <w:left w:val="single" w:color="auto" w:sz="4" w:space="0"/>
              <w:bottom w:val="nil"/>
              <w:right w:val="single" w:color="auto" w:sz="4" w:space="0"/>
              <w:tl2br w:val="nil"/>
              <w:tr2bl w:val="nil"/>
            </w:tcBorders>
            <w:vAlign w:val="center"/>
          </w:tcPr>
          <w:p w14:paraId="0C51876B">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left w:val="single" w:color="auto" w:sz="4" w:space="0"/>
              <w:tl2br w:val="nil"/>
              <w:tr2bl w:val="nil"/>
            </w:tcBorders>
            <w:vAlign w:val="center"/>
          </w:tcPr>
          <w:p w14:paraId="26F89EB2">
            <w:pPr>
              <w:widowControl/>
              <w:autoSpaceDE w:val="0"/>
              <w:autoSpaceDN w:val="0"/>
              <w:adjustRightInd/>
              <w:snapToGrid w:val="0"/>
              <w:spacing w:line="312" w:lineRule="auto"/>
              <w:jc w:val="center"/>
              <w:textAlignment w:val="baseline"/>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13</w:t>
            </w:r>
          </w:p>
        </w:tc>
        <w:tc>
          <w:tcPr>
            <w:tcW w:w="5940" w:type="dxa"/>
            <w:tcBorders>
              <w:tl2br w:val="nil"/>
              <w:tr2bl w:val="nil"/>
            </w:tcBorders>
          </w:tcPr>
          <w:p w14:paraId="697D7766">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根据售后服务能力、售后服务机制、重要日期及重大活动保障方案、本地化服务能力等情况综合评定打分。</w:t>
            </w:r>
          </w:p>
          <w:p w14:paraId="2E668FB9">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val="0"/>
                <w:bCs/>
                <w:i w:val="0"/>
                <w:iCs w:val="0"/>
                <w:color w:val="auto"/>
                <w:kern w:val="0"/>
                <w:sz w:val="24"/>
                <w:szCs w:val="24"/>
                <w:u w:val="none"/>
                <w:lang w:val="en-US" w:eastAsia="zh-CN" w:bidi="ar"/>
              </w:rPr>
              <w:t>①</w:t>
            </w:r>
            <w:r>
              <w:rPr>
                <w:rFonts w:hint="eastAsia" w:asciiTheme="minorEastAsia" w:hAnsiTheme="minorEastAsia" w:eastAsiaTheme="minorEastAsia" w:cstheme="minorEastAsia"/>
                <w:color w:val="auto"/>
                <w:sz w:val="24"/>
                <w:szCs w:val="24"/>
                <w:highlight w:val="none"/>
              </w:rPr>
              <w:t>方案内容完整且与项目匹配度好的得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分；</w:t>
            </w:r>
          </w:p>
          <w:p w14:paraId="333C0D69">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val="0"/>
                <w:bCs/>
                <w:i w:val="0"/>
                <w:iCs w:val="0"/>
                <w:color w:val="auto"/>
                <w:kern w:val="0"/>
                <w:sz w:val="24"/>
                <w:szCs w:val="24"/>
                <w:u w:val="none"/>
                <w:lang w:val="en-US" w:eastAsia="zh-CN" w:bidi="ar"/>
              </w:rPr>
              <w:t>②</w:t>
            </w:r>
            <w:r>
              <w:rPr>
                <w:rFonts w:hint="eastAsia" w:asciiTheme="minorEastAsia" w:hAnsiTheme="minorEastAsia" w:eastAsiaTheme="minorEastAsia" w:cstheme="minorEastAsia"/>
                <w:color w:val="auto"/>
                <w:sz w:val="24"/>
                <w:szCs w:val="24"/>
                <w:highlight w:val="none"/>
              </w:rPr>
              <w:t>方案内容基本完整且与项目匹配度较好的得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宋体" w:hAnsi="宋体" w:eastAsia="宋体" w:cs="宋体"/>
                <w:b w:val="0"/>
                <w:bCs/>
                <w:i w:val="0"/>
                <w:iCs w:val="0"/>
                <w:color w:val="auto"/>
                <w:kern w:val="0"/>
                <w:sz w:val="24"/>
                <w:szCs w:val="24"/>
                <w:u w:val="none"/>
                <w:lang w:val="en-US" w:eastAsia="zh-CN" w:bidi="ar"/>
              </w:rPr>
              <w:t>③</w:t>
            </w:r>
            <w:r>
              <w:rPr>
                <w:rFonts w:hint="eastAsia" w:asciiTheme="minorEastAsia" w:hAnsiTheme="minorEastAsia" w:eastAsiaTheme="minorEastAsia" w:cstheme="minorEastAsia"/>
                <w:color w:val="auto"/>
                <w:sz w:val="24"/>
                <w:szCs w:val="24"/>
                <w:highlight w:val="none"/>
              </w:rPr>
              <w:t>方案内容存在欠缺或与项目匹配度一般的得1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未提供</w:t>
            </w:r>
            <w:r>
              <w:rPr>
                <w:rFonts w:hint="eastAsia" w:asciiTheme="minorEastAsia" w:hAnsiTheme="minorEastAsia" w:eastAsiaTheme="minorEastAsia" w:cstheme="minorEastAsia"/>
                <w:color w:val="auto"/>
                <w:sz w:val="24"/>
                <w:szCs w:val="24"/>
                <w:highlight w:val="none"/>
              </w:rPr>
              <w:t>的不得分。</w:t>
            </w:r>
          </w:p>
        </w:tc>
        <w:tc>
          <w:tcPr>
            <w:tcW w:w="825" w:type="dxa"/>
            <w:tcBorders>
              <w:tl2br w:val="nil"/>
              <w:tr2bl w:val="nil"/>
            </w:tcBorders>
            <w:vAlign w:val="center"/>
          </w:tcPr>
          <w:p w14:paraId="7AC0C188">
            <w:pPr>
              <w:spacing w:line="360" w:lineRule="auto"/>
              <w:jc w:val="center"/>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1118" w:type="dxa"/>
            <w:tcBorders>
              <w:tl2br w:val="nil"/>
              <w:tr2bl w:val="nil"/>
            </w:tcBorders>
            <w:vAlign w:val="center"/>
          </w:tcPr>
          <w:p w14:paraId="28C12F6D">
            <w:pPr>
              <w:spacing w:line="360"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14:paraId="4A966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1" w:hRule="atLeast"/>
        </w:trPr>
        <w:tc>
          <w:tcPr>
            <w:tcW w:w="855" w:type="dxa"/>
            <w:tcBorders>
              <w:top w:val="nil"/>
              <w:left w:val="single" w:color="auto" w:sz="4" w:space="0"/>
              <w:bottom w:val="nil"/>
              <w:right w:val="single" w:color="auto" w:sz="4" w:space="0"/>
              <w:tl2br w:val="nil"/>
              <w:tr2bl w:val="nil"/>
            </w:tcBorders>
            <w:vAlign w:val="center"/>
          </w:tcPr>
          <w:p w14:paraId="589FCFF4">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left w:val="single" w:color="auto" w:sz="4" w:space="0"/>
              <w:tl2br w:val="nil"/>
              <w:tr2bl w:val="nil"/>
            </w:tcBorders>
            <w:vAlign w:val="center"/>
          </w:tcPr>
          <w:p w14:paraId="215F30D9">
            <w:pPr>
              <w:widowControl/>
              <w:autoSpaceDE w:val="0"/>
              <w:autoSpaceDN w:val="0"/>
              <w:adjustRightInd/>
              <w:snapToGrid w:val="0"/>
              <w:spacing w:line="312" w:lineRule="auto"/>
              <w:jc w:val="center"/>
              <w:textAlignment w:val="baseline"/>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14</w:t>
            </w:r>
          </w:p>
        </w:tc>
        <w:tc>
          <w:tcPr>
            <w:tcW w:w="5940" w:type="dxa"/>
            <w:tcBorders>
              <w:tl2br w:val="nil"/>
              <w:tr2bl w:val="nil"/>
            </w:tcBorders>
          </w:tcPr>
          <w:p w14:paraId="3FF41FB7">
            <w:pPr>
              <w:keepNext w:val="0"/>
              <w:keepLines w:val="0"/>
              <w:pageBreakBefore w:val="0"/>
              <w:widowControl/>
              <w:kinsoku/>
              <w:wordWrap/>
              <w:overflowPunct/>
              <w:topLinePunct w:val="0"/>
              <w:bidi w:val="0"/>
              <w:adjustRightInd/>
              <w:spacing w:line="312" w:lineRule="auto"/>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供应商针对本项目配备工程建设运维</w:t>
            </w:r>
            <w:r>
              <w:rPr>
                <w:rFonts w:hint="eastAsia" w:ascii="宋体" w:hAnsi="宋体" w:cs="宋体"/>
                <w:color w:val="000000" w:themeColor="text1"/>
                <w:sz w:val="24"/>
                <w:szCs w:val="24"/>
                <w:lang w:val="en-US" w:eastAsia="zh-CN"/>
                <w14:textFill>
                  <w14:solidFill>
                    <w14:schemeClr w14:val="tx1"/>
                  </w14:solidFill>
                </w14:textFill>
              </w:rPr>
              <w:t>车辆</w:t>
            </w:r>
            <w:r>
              <w:rPr>
                <w:rFonts w:hint="eastAsia" w:ascii="宋体" w:hAnsi="宋体" w:eastAsia="宋体" w:cs="宋体"/>
                <w:color w:val="000000" w:themeColor="text1"/>
                <w:sz w:val="24"/>
                <w:szCs w:val="24"/>
                <w:lang w:val="en-US" w:eastAsia="zh-CN"/>
                <w14:textFill>
                  <w14:solidFill>
                    <w14:schemeClr w14:val="tx1"/>
                  </w14:solidFill>
                </w14:textFill>
              </w:rPr>
              <w:t>，提供1辆得1分</w:t>
            </w:r>
            <w:r>
              <w:rPr>
                <w:rFonts w:hint="eastAsia" w:ascii="宋体" w:hAnsi="宋体" w:cs="宋体"/>
                <w:color w:val="000000" w:themeColor="text1"/>
                <w:sz w:val="24"/>
                <w:szCs w:val="24"/>
                <w:lang w:val="en-US" w:eastAsia="zh-CN"/>
                <w14:textFill>
                  <w14:solidFill>
                    <w14:schemeClr w14:val="tx1"/>
                  </w14:solidFill>
                </w14:textFill>
              </w:rPr>
              <w:t>，本项最高得1分。</w:t>
            </w:r>
          </w:p>
          <w:p w14:paraId="1ED93BF4">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（响应文件中提供供应商自有车辆行驶证复印件、车辆购买发票复印件，未按要求提供证明材料的不得分）</w:t>
            </w:r>
          </w:p>
        </w:tc>
        <w:tc>
          <w:tcPr>
            <w:tcW w:w="825" w:type="dxa"/>
            <w:tcBorders>
              <w:tl2br w:val="nil"/>
              <w:tr2bl w:val="nil"/>
            </w:tcBorders>
            <w:vAlign w:val="center"/>
          </w:tcPr>
          <w:p w14:paraId="5082BE11">
            <w:pPr>
              <w:spacing w:line="360" w:lineRule="auto"/>
              <w:jc w:val="center"/>
              <w:outlineLvl w:val="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0-1</w:t>
            </w:r>
          </w:p>
        </w:tc>
        <w:tc>
          <w:tcPr>
            <w:tcW w:w="1118" w:type="dxa"/>
            <w:tcBorders>
              <w:tl2br w:val="nil"/>
              <w:tr2bl w:val="nil"/>
            </w:tcBorders>
            <w:vAlign w:val="center"/>
          </w:tcPr>
          <w:p w14:paraId="4041AB98">
            <w:pPr>
              <w:spacing w:line="360" w:lineRule="auto"/>
              <w:jc w:val="center"/>
              <w:outlineLvl w:val="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客观分</w:t>
            </w:r>
          </w:p>
        </w:tc>
      </w:tr>
      <w:tr w14:paraId="66DE1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1" w:hRule="atLeast"/>
        </w:trPr>
        <w:tc>
          <w:tcPr>
            <w:tcW w:w="855" w:type="dxa"/>
            <w:tcBorders>
              <w:top w:val="nil"/>
              <w:left w:val="single" w:color="auto" w:sz="4" w:space="0"/>
              <w:bottom w:val="single" w:color="auto" w:sz="4" w:space="0"/>
              <w:right w:val="single" w:color="auto" w:sz="4" w:space="0"/>
              <w:tl2br w:val="nil"/>
              <w:tr2bl w:val="nil"/>
            </w:tcBorders>
            <w:vAlign w:val="center"/>
          </w:tcPr>
          <w:p w14:paraId="1451558A">
            <w:pPr>
              <w:widowControl/>
              <w:autoSpaceDE w:val="0"/>
              <w:autoSpaceDN w:val="0"/>
              <w:adjustRightInd/>
              <w:snapToGrid w:val="0"/>
              <w:spacing w:line="312" w:lineRule="auto"/>
              <w:jc w:val="left"/>
              <w:textAlignment w:val="baseline"/>
              <w:rPr>
                <w:rFonts w:hint="eastAsia" w:ascii="宋体" w:hAnsi="宋体" w:eastAsia="宋体" w:cs="宋体"/>
                <w:color w:val="auto"/>
                <w:kern w:val="0"/>
                <w:sz w:val="24"/>
                <w:szCs w:val="24"/>
                <w:highlight w:val="none"/>
              </w:rPr>
            </w:pPr>
          </w:p>
        </w:tc>
        <w:tc>
          <w:tcPr>
            <w:tcW w:w="720" w:type="dxa"/>
            <w:tcBorders>
              <w:left w:val="single" w:color="auto" w:sz="4" w:space="0"/>
              <w:bottom w:val="single" w:color="auto" w:sz="4" w:space="0"/>
              <w:tl2br w:val="nil"/>
              <w:tr2bl w:val="nil"/>
            </w:tcBorders>
            <w:vAlign w:val="center"/>
          </w:tcPr>
          <w:p w14:paraId="2D749E8A">
            <w:pPr>
              <w:widowControl/>
              <w:autoSpaceDE w:val="0"/>
              <w:autoSpaceDN w:val="0"/>
              <w:adjustRightInd/>
              <w:snapToGrid w:val="0"/>
              <w:spacing w:line="312" w:lineRule="auto"/>
              <w:jc w:val="center"/>
              <w:textAlignment w:val="baseline"/>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15</w:t>
            </w:r>
          </w:p>
        </w:tc>
        <w:tc>
          <w:tcPr>
            <w:tcW w:w="5940" w:type="dxa"/>
            <w:tcBorders>
              <w:tl2br w:val="nil"/>
              <w:tr2bl w:val="nil"/>
            </w:tcBorders>
          </w:tcPr>
          <w:p w14:paraId="4A026F11">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针对本项目建设，根据</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lang w:val="en-US" w:eastAsia="zh-CN"/>
              </w:rPr>
              <w:t>人提供的合理化建议综合评定打分。</w:t>
            </w:r>
          </w:p>
          <w:p w14:paraId="3FE12B99">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i w:val="0"/>
                <w:iCs w:val="0"/>
                <w:color w:val="auto"/>
                <w:kern w:val="0"/>
                <w:sz w:val="24"/>
                <w:szCs w:val="24"/>
                <w:u w:val="none"/>
                <w:lang w:val="en-US" w:eastAsia="zh-CN" w:bidi="ar"/>
              </w:rPr>
              <w:t>①</w:t>
            </w:r>
            <w:r>
              <w:rPr>
                <w:rFonts w:hint="eastAsia" w:ascii="宋体" w:hAnsi="宋体" w:eastAsia="宋体" w:cs="宋体"/>
                <w:color w:val="auto"/>
                <w:sz w:val="24"/>
                <w:szCs w:val="24"/>
                <w:lang w:val="en-US" w:eastAsia="zh-CN"/>
              </w:rPr>
              <w:t>方案内容完整且与项目匹配度好的得3分；</w:t>
            </w:r>
          </w:p>
          <w:p w14:paraId="6151C87F">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i w:val="0"/>
                <w:iCs w:val="0"/>
                <w:color w:val="auto"/>
                <w:kern w:val="0"/>
                <w:sz w:val="24"/>
                <w:szCs w:val="24"/>
                <w:u w:val="none"/>
                <w:lang w:val="en-US" w:eastAsia="zh-CN" w:bidi="ar"/>
              </w:rPr>
              <w:t>②</w:t>
            </w:r>
            <w:r>
              <w:rPr>
                <w:rFonts w:hint="eastAsia" w:ascii="宋体" w:hAnsi="宋体" w:eastAsia="宋体" w:cs="宋体"/>
                <w:color w:val="auto"/>
                <w:sz w:val="24"/>
                <w:szCs w:val="24"/>
                <w:lang w:val="en-US" w:eastAsia="zh-CN"/>
              </w:rPr>
              <w:t>方案内容基本完整且与项目匹配度较好的得2分；</w:t>
            </w:r>
          </w:p>
          <w:p w14:paraId="6E49780E">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i w:val="0"/>
                <w:iCs w:val="0"/>
                <w:color w:val="auto"/>
                <w:kern w:val="0"/>
                <w:sz w:val="24"/>
                <w:szCs w:val="24"/>
                <w:u w:val="none"/>
                <w:lang w:val="en-US" w:eastAsia="zh-CN" w:bidi="ar"/>
              </w:rPr>
              <w:t>③</w:t>
            </w:r>
            <w:r>
              <w:rPr>
                <w:rFonts w:hint="eastAsia" w:ascii="宋体" w:hAnsi="宋体" w:eastAsia="宋体" w:cs="宋体"/>
                <w:color w:val="auto"/>
                <w:sz w:val="24"/>
                <w:szCs w:val="24"/>
                <w:lang w:val="en-US" w:eastAsia="zh-CN"/>
              </w:rPr>
              <w:t>方案内容存在欠缺或与项目匹配度一般的得1分；</w:t>
            </w:r>
          </w:p>
          <w:p w14:paraId="60865955">
            <w:pPr>
              <w:keepNext w:val="0"/>
              <w:keepLines w:val="0"/>
              <w:pageBreakBefore w:val="0"/>
              <w:widowControl/>
              <w:kinsoku/>
              <w:wordWrap/>
              <w:overflowPunct/>
              <w:topLinePunct w:val="0"/>
              <w:bidi w:val="0"/>
              <w:adjustRightInd/>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未提供</w:t>
            </w:r>
            <w:r>
              <w:rPr>
                <w:rFonts w:hint="eastAsia" w:ascii="宋体" w:hAnsi="宋体" w:eastAsia="宋体" w:cs="宋体"/>
                <w:color w:val="auto"/>
                <w:sz w:val="24"/>
                <w:szCs w:val="24"/>
                <w:lang w:val="en-US" w:eastAsia="zh-CN"/>
              </w:rPr>
              <w:t>的不得分。</w:t>
            </w:r>
          </w:p>
        </w:tc>
        <w:tc>
          <w:tcPr>
            <w:tcW w:w="825" w:type="dxa"/>
            <w:tcBorders>
              <w:tl2br w:val="nil"/>
              <w:tr2bl w:val="nil"/>
            </w:tcBorders>
            <w:vAlign w:val="center"/>
          </w:tcPr>
          <w:p w14:paraId="0FD0AB4E">
            <w:pPr>
              <w:spacing w:line="360" w:lineRule="auto"/>
              <w:jc w:val="center"/>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0-3</w:t>
            </w:r>
          </w:p>
        </w:tc>
        <w:tc>
          <w:tcPr>
            <w:tcW w:w="1118" w:type="dxa"/>
            <w:tcBorders>
              <w:tl2br w:val="nil"/>
              <w:tr2bl w:val="nil"/>
            </w:tcBorders>
            <w:vAlign w:val="center"/>
          </w:tcPr>
          <w:p w14:paraId="68A30188">
            <w:pPr>
              <w:spacing w:line="360"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bl>
    <w:p w14:paraId="03209028">
      <w:pPr>
        <w:widowControl/>
        <w:spacing w:line="360" w:lineRule="auto"/>
        <w:rPr>
          <w:rFonts w:hint="eastAsia" w:ascii="宋体" w:hAnsi="宋体" w:cs="宋体"/>
          <w:b/>
          <w:color w:val="auto"/>
          <w:sz w:val="24"/>
          <w:highlight w:val="none"/>
        </w:rPr>
      </w:pPr>
    </w:p>
    <w:p w14:paraId="57891FCA">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14:paraId="3DC768EE">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0A0F2A9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14:paraId="2750EE38">
      <w:pPr>
        <w:widowControl/>
        <w:spacing w:line="360" w:lineRule="auto"/>
        <w:rPr>
          <w:rFonts w:hint="eastAsia" w:ascii="宋体" w:hAnsi="宋体" w:cs="宋体"/>
          <w:b/>
          <w:bCs/>
          <w:color w:val="auto"/>
          <w:sz w:val="24"/>
          <w:highlight w:val="none"/>
        </w:rPr>
      </w:pPr>
    </w:p>
    <w:p w14:paraId="2C1D5E85">
      <w:pPr>
        <w:widowControl/>
        <w:spacing w:line="360" w:lineRule="auto"/>
        <w:rPr>
          <w:rFonts w:hint="eastAsia" w:ascii="宋体" w:hAnsi="宋体" w:cs="宋体"/>
          <w:b/>
          <w:bCs/>
          <w:color w:val="auto"/>
          <w:sz w:val="24"/>
          <w:highlight w:val="none"/>
        </w:rPr>
      </w:pPr>
    </w:p>
    <w:p w14:paraId="1436F1F2">
      <w:pPr>
        <w:widowControl/>
        <w:spacing w:line="360" w:lineRule="auto"/>
        <w:rPr>
          <w:rFonts w:hint="eastAsia" w:ascii="宋体" w:hAnsi="宋体" w:cs="宋体"/>
          <w:b/>
          <w:bCs/>
          <w:color w:val="auto"/>
          <w:sz w:val="24"/>
          <w:highlight w:val="none"/>
        </w:rPr>
      </w:pPr>
    </w:p>
    <w:p w14:paraId="6477BD6E">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2、价格分（</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0分）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33CB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ign w:val="center"/>
          </w:tcPr>
          <w:p w14:paraId="7C598F72">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noWrap/>
            <w:vAlign w:val="center"/>
          </w:tcPr>
          <w:p w14:paraId="44ACCA33">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计    算    方    法</w:t>
            </w:r>
          </w:p>
        </w:tc>
      </w:tr>
      <w:tr w14:paraId="4087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ign w:val="center"/>
          </w:tcPr>
          <w:p w14:paraId="3681F8CD">
            <w:pPr>
              <w:adjustRightInd/>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2</w:t>
            </w:r>
          </w:p>
        </w:tc>
        <w:tc>
          <w:tcPr>
            <w:tcW w:w="6905" w:type="dxa"/>
            <w:noWrap/>
            <w:vAlign w:val="center"/>
          </w:tcPr>
          <w:p w14:paraId="1EBCE1F9">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14:paraId="24134390">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响应报价得分=(评标基准价／响应报价)×价格权值×100</w:t>
            </w:r>
          </w:p>
          <w:p w14:paraId="118F8BFE">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583ADE62">
      <w:pPr>
        <w:rPr>
          <w:rFonts w:hint="eastAsia" w:ascii="宋体" w:hAnsi="宋体" w:cs="宋体"/>
          <w:b/>
          <w:bCs/>
          <w:color w:val="auto"/>
          <w:sz w:val="24"/>
          <w:highlight w:val="none"/>
          <w:lang w:val="en-US" w:eastAsia="zh-CN"/>
        </w:rPr>
      </w:pPr>
    </w:p>
    <w:p w14:paraId="17DD235B">
      <w:p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br w:type="page"/>
      </w:r>
    </w:p>
    <w:p w14:paraId="44E4B33F">
      <w:pPr>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7A9F60B1">
      <w:pPr>
        <w:pageBreakBefore w:val="0"/>
        <w:widowControl w:val="0"/>
        <w:kinsoku/>
        <w:wordWrap/>
        <w:overflowPunct/>
        <w:topLinePunct w:val="0"/>
        <w:autoSpaceDE/>
        <w:autoSpaceDN/>
        <w:bidi w:val="0"/>
        <w:adjustRightInd/>
        <w:spacing w:line="520" w:lineRule="exact"/>
        <w:ind w:firstLine="482"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1FE56830">
      <w:pPr>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3B46537A">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6B42A9AF">
      <w:pPr>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5"/>
    <w:p w14:paraId="538020DB">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color w:val="auto"/>
          <w:kern w:val="0"/>
          <w:sz w:val="24"/>
          <w:highlight w:val="none"/>
        </w:rPr>
      </w:pPr>
      <w:bookmarkStart w:id="381" w:name="_Toc86217003"/>
      <w:bookmarkStart w:id="382" w:name="第五部分"/>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5273B04C">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3B8AE9D2">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501AD46E">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004C2C61">
      <w:pPr>
        <w:pStyle w:val="139"/>
        <w:pageBreakBefore w:val="0"/>
        <w:widowControl w:val="0"/>
        <w:kinsoku/>
        <w:wordWrap/>
        <w:overflowPunct/>
        <w:topLinePunct w:val="0"/>
        <w:autoSpaceDE/>
        <w:autoSpaceDN/>
        <w:bidi w:val="0"/>
        <w:spacing w:before="0" w:line="520" w:lineRule="exact"/>
        <w:ind w:firstLine="508" w:firstLineChars="212"/>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0A93BEB0">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739DA203">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54EC1694">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401C9005">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2CC12FA2">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71BDF4C5">
      <w:pPr>
        <w:pageBreakBefore w:val="0"/>
        <w:widowControl w:val="0"/>
        <w:kinsoku/>
        <w:wordWrap/>
        <w:overflowPunct/>
        <w:topLinePunct w:val="0"/>
        <w:autoSpaceDE/>
        <w:autoSpaceDN/>
        <w:bidi w:val="0"/>
        <w:snapToGrid w:val="0"/>
        <w:spacing w:line="520" w:lineRule="exact"/>
        <w:ind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51AEE734">
      <w:pPr>
        <w:pageBreakBefore w:val="0"/>
        <w:widowControl w:val="0"/>
        <w:kinsoku/>
        <w:wordWrap/>
        <w:overflowPunct/>
        <w:topLinePunct w:val="0"/>
        <w:autoSpaceDE/>
        <w:autoSpaceDN/>
        <w:bidi w:val="0"/>
        <w:snapToGrid w:val="0"/>
        <w:spacing w:line="520" w:lineRule="exact"/>
        <w:ind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5E1F6334">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05229EBE">
      <w:pPr>
        <w:pageBreakBefore w:val="0"/>
        <w:widowControl w:val="0"/>
        <w:kinsoku/>
        <w:wordWrap/>
        <w:overflowPunct/>
        <w:topLinePunct w:val="0"/>
        <w:autoSpaceDE/>
        <w:autoSpaceDN/>
        <w:bidi w:val="0"/>
        <w:spacing w:line="520" w:lineRule="exact"/>
        <w:ind w:firstLine="482"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59D29A8A">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F7921A1">
      <w:pPr>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5C3E1DF">
      <w:pPr>
        <w:pStyle w:val="139"/>
        <w:pageBreakBefore w:val="0"/>
        <w:widowControl w:val="0"/>
        <w:kinsoku/>
        <w:wordWrap/>
        <w:overflowPunct/>
        <w:topLinePunct w:val="0"/>
        <w:autoSpaceDE/>
        <w:autoSpaceDN/>
        <w:bidi w:val="0"/>
        <w:spacing w:before="0" w:line="520" w:lineRule="exact"/>
        <w:ind w:firstLine="472" w:firstLineChars="196"/>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05D51D7C">
      <w:pPr>
        <w:pStyle w:val="25"/>
        <w:pageBreakBefore w:val="0"/>
        <w:widowControl w:val="0"/>
        <w:kinsoku/>
        <w:wordWrap/>
        <w:overflowPunct/>
        <w:topLinePunct w:val="0"/>
        <w:autoSpaceDE/>
        <w:autoSpaceDN/>
        <w:bidi w:val="0"/>
        <w:spacing w:line="520" w:lineRule="exact"/>
        <w:ind w:left="954" w:leftChars="226" w:hanging="479" w:firstLineChars="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4E577949">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651BA734">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2FF50C9D">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367F1F1A">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28995D43">
      <w:pPr>
        <w:pageBreakBefore w:val="0"/>
        <w:widowControl w:val="0"/>
        <w:kinsoku/>
        <w:wordWrap/>
        <w:overflowPunct/>
        <w:topLinePunct w:val="0"/>
        <w:autoSpaceDE/>
        <w:autoSpaceDN/>
        <w:bidi w:val="0"/>
        <w:snapToGrid w:val="0"/>
        <w:spacing w:line="520" w:lineRule="exact"/>
        <w:ind w:firstLine="120" w:firstLineChars="5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6409F15D">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2E0D2257">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2A56FE7">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2742C669">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44000FB3">
      <w:pPr>
        <w:pageBreakBefore w:val="0"/>
        <w:widowControl w:val="0"/>
        <w:kinsoku/>
        <w:wordWrap/>
        <w:overflowPunct/>
        <w:topLinePunct w:val="0"/>
        <w:autoSpaceDE/>
        <w:autoSpaceDN/>
        <w:bidi w:val="0"/>
        <w:spacing w:line="520" w:lineRule="exact"/>
        <w:ind w:firstLine="240" w:firstLineChars="1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5E1A638C">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4A3B1797">
      <w:pPr>
        <w:pStyle w:val="3"/>
        <w:pageBreakBefore w:val="0"/>
        <w:widowControl w:val="0"/>
        <w:kinsoku/>
        <w:wordWrap/>
        <w:overflowPunct/>
        <w:topLinePunct w:val="0"/>
        <w:autoSpaceDE/>
        <w:autoSpaceDN/>
        <w:bidi w:val="0"/>
        <w:spacing w:line="520" w:lineRule="exact"/>
        <w:ind w:left="862" w:leftChars="205"/>
        <w:textAlignment w:val="auto"/>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5820F1AE">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49B12D51">
      <w:pPr>
        <w:pStyle w:val="25"/>
        <w:pageBreakBefore w:val="0"/>
        <w:widowControl w:val="0"/>
        <w:kinsoku/>
        <w:wordWrap/>
        <w:overflowPunct/>
        <w:topLinePunct w:val="0"/>
        <w:autoSpaceDE/>
        <w:autoSpaceDN/>
        <w:bidi w:val="0"/>
        <w:snapToGrid w:val="0"/>
        <w:spacing w:line="520" w:lineRule="exact"/>
        <w:ind w:firstLine="472" w:firstLineChars="196"/>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27725505">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330A692A">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171E89C7">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76EACF49">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2991639">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581EBD66">
      <w:pPr>
        <w:pStyle w:val="25"/>
        <w:pageBreakBefore w:val="0"/>
        <w:widowControl w:val="0"/>
        <w:kinsoku/>
        <w:wordWrap/>
        <w:overflowPunct/>
        <w:topLinePunct w:val="0"/>
        <w:autoSpaceDE/>
        <w:autoSpaceDN/>
        <w:bidi w:val="0"/>
        <w:snapToGrid w:val="0"/>
        <w:spacing w:line="520" w:lineRule="exact"/>
        <w:ind w:firstLine="590" w:firstLineChars="245"/>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61C03FC">
      <w:pPr>
        <w:pStyle w:val="25"/>
        <w:pageBreakBefore w:val="0"/>
        <w:widowControl w:val="0"/>
        <w:kinsoku/>
        <w:wordWrap/>
        <w:overflowPunct/>
        <w:topLinePunct w:val="0"/>
        <w:autoSpaceDE/>
        <w:autoSpaceDN/>
        <w:bidi w:val="0"/>
        <w:snapToGrid w:val="0"/>
        <w:spacing w:line="520" w:lineRule="exact"/>
        <w:ind w:firstLine="590" w:firstLineChars="245"/>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1DF6996C">
      <w:pPr>
        <w:pStyle w:val="25"/>
        <w:pageBreakBefore w:val="0"/>
        <w:widowControl w:val="0"/>
        <w:kinsoku/>
        <w:wordWrap/>
        <w:overflowPunct/>
        <w:topLinePunct w:val="0"/>
        <w:autoSpaceDE/>
        <w:autoSpaceDN/>
        <w:bidi w:val="0"/>
        <w:snapToGrid w:val="0"/>
        <w:spacing w:line="520" w:lineRule="exact"/>
        <w:ind w:firstLine="600" w:firstLineChars="25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7DC9631D">
      <w:pPr>
        <w:pStyle w:val="25"/>
        <w:pageBreakBefore w:val="0"/>
        <w:widowControl w:val="0"/>
        <w:kinsoku/>
        <w:wordWrap/>
        <w:overflowPunct/>
        <w:topLinePunct w:val="0"/>
        <w:autoSpaceDE/>
        <w:autoSpaceDN/>
        <w:bidi w:val="0"/>
        <w:snapToGrid w:val="0"/>
        <w:spacing w:line="520" w:lineRule="exact"/>
        <w:ind w:firstLine="600" w:firstLineChars="25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6445442D">
      <w:pPr>
        <w:pStyle w:val="25"/>
        <w:pageBreakBefore w:val="0"/>
        <w:widowControl w:val="0"/>
        <w:kinsoku/>
        <w:wordWrap/>
        <w:overflowPunct/>
        <w:topLinePunct w:val="0"/>
        <w:autoSpaceDE/>
        <w:autoSpaceDN/>
        <w:bidi w:val="0"/>
        <w:snapToGrid w:val="0"/>
        <w:spacing w:line="520" w:lineRule="exact"/>
        <w:ind w:firstLine="600" w:firstLineChars="25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4EF2BFDF">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22BF6A88">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16949940">
      <w:pPr>
        <w:pStyle w:val="25"/>
        <w:snapToGrid w:val="0"/>
        <w:spacing w:line="360" w:lineRule="auto"/>
        <w:rPr>
          <w:rFonts w:hint="eastAsia" w:asciiTheme="minorEastAsia" w:hAnsiTheme="minorEastAsia" w:eastAsiaTheme="minorEastAsia" w:cstheme="minorEastAsia"/>
          <w:color w:val="auto"/>
          <w:highlight w:val="none"/>
        </w:rPr>
      </w:pPr>
    </w:p>
    <w:p w14:paraId="62E2B8FC">
      <w:pPr>
        <w:pStyle w:val="4"/>
        <w:rPr>
          <w:rFonts w:hint="eastAsia" w:asciiTheme="minorEastAsia" w:hAnsiTheme="minorEastAsia" w:eastAsiaTheme="minorEastAsia" w:cstheme="minorEastAsia"/>
          <w:color w:val="auto"/>
          <w:highlight w:val="none"/>
        </w:rPr>
      </w:pPr>
    </w:p>
    <w:p w14:paraId="6688009C">
      <w:pPr>
        <w:rPr>
          <w:rFonts w:hint="eastAsia" w:asciiTheme="minorEastAsia" w:hAnsiTheme="minorEastAsia" w:eastAsiaTheme="minorEastAsia" w:cstheme="minorEastAsia"/>
          <w:color w:val="auto"/>
          <w:highlight w:val="none"/>
        </w:rPr>
      </w:pPr>
    </w:p>
    <w:p w14:paraId="1FA0CB06">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4892E797">
      <w:pPr>
        <w:numPr>
          <w:ilvl w:val="0"/>
          <w:numId w:val="2"/>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3AC0AAA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51F4222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年  月  日</w:t>
      </w:r>
    </w:p>
    <w:p w14:paraId="7AC97EC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0CBDB2ED">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1306AF1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4666362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）成交结果和公开竞争文件的要求，并经双方协调一致，订立本合同。</w:t>
      </w:r>
    </w:p>
    <w:p w14:paraId="6D7F1C6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365987E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07EF234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63FDAAE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3、公开竞争文件。</w:t>
      </w:r>
    </w:p>
    <w:p w14:paraId="179D664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4159E20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3E86892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7526F10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1960CD2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08FBD93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5F64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7BFA5D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563A1EA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367BFB8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2E8DC41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DBD7A3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1D28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D6E375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112B7C6A">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8017998">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C4A14A0">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35A965E3">
            <w:pPr>
              <w:spacing w:line="360" w:lineRule="auto"/>
              <w:jc w:val="center"/>
              <w:rPr>
                <w:rFonts w:hint="eastAsia" w:asciiTheme="minorEastAsia" w:hAnsiTheme="minorEastAsia" w:eastAsiaTheme="minorEastAsia" w:cstheme="minorEastAsia"/>
                <w:color w:val="auto"/>
                <w:sz w:val="24"/>
                <w:highlight w:val="none"/>
              </w:rPr>
            </w:pPr>
          </w:p>
        </w:tc>
      </w:tr>
      <w:tr w14:paraId="50A6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D4B8F4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C6177F8">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C9ED503">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19C1742">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24447A3">
            <w:pPr>
              <w:spacing w:line="360" w:lineRule="auto"/>
              <w:jc w:val="center"/>
              <w:rPr>
                <w:rFonts w:hint="eastAsia" w:asciiTheme="minorEastAsia" w:hAnsiTheme="minorEastAsia" w:eastAsiaTheme="minorEastAsia" w:cstheme="minorEastAsia"/>
                <w:color w:val="auto"/>
                <w:sz w:val="24"/>
                <w:highlight w:val="none"/>
              </w:rPr>
            </w:pPr>
          </w:p>
        </w:tc>
      </w:tr>
    </w:tbl>
    <w:p w14:paraId="1618A426">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212C949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1.乙方应按公开竞争文件规定的时间向甲方提供有关技术资料。</w:t>
      </w:r>
    </w:p>
    <w:p w14:paraId="094A1C4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183D4A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7395275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4948530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5B10601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33CA840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4117141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060DBEA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51CD48F6">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747EE39E">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7972B3B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274F0F1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参照交易需求。</w:t>
      </w:r>
    </w:p>
    <w:p w14:paraId="4BBE59C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616730A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6E601EE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4890614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乙方应按公开竞争文件规定向甲方提供服务。</w:t>
      </w:r>
    </w:p>
    <w:p w14:paraId="1D5E228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7650622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4122156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5D54757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2.乙方未能如期提供服务的，每日向甲方支付合同款项的千分之六作为违约金。乙方超过约定日期3个工作日仍不能提供服务的，甲方可解除本合同，追究乙赔偿责任。  3.如发现乙方违反公开竞争文件、响应文件和合同的有关规定，甲方有权根据约定和《杭州市政府采购响应人合同履行和售后服务考核暂行办法》，对乙方进行处罚，并有权提前终止合同。</w:t>
      </w:r>
    </w:p>
    <w:p w14:paraId="0D503F9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6567ABA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5698014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1E711D3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465464A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10F0091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0588486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166FFA64">
      <w:pPr>
        <w:pStyle w:val="25"/>
        <w:snapToGrid w:val="0"/>
        <w:spacing w:line="360" w:lineRule="auto"/>
        <w:rPr>
          <w:rFonts w:hint="eastAsia" w:asciiTheme="minorEastAsia" w:hAnsiTheme="minorEastAsia" w:eastAsiaTheme="minorEastAsia" w:cstheme="minorEastAsia"/>
          <w:color w:val="auto"/>
          <w:highlight w:val="none"/>
        </w:rPr>
      </w:pPr>
    </w:p>
    <w:p w14:paraId="3AFBFB6F">
      <w:pPr>
        <w:pStyle w:val="25"/>
        <w:snapToGrid w:val="0"/>
        <w:spacing w:line="360" w:lineRule="auto"/>
        <w:rPr>
          <w:rFonts w:hint="eastAsia" w:asciiTheme="minorEastAsia" w:hAnsiTheme="minorEastAsia" w:eastAsiaTheme="minorEastAsia" w:cstheme="minorEastAsia"/>
          <w:color w:val="auto"/>
          <w:highlight w:val="none"/>
        </w:rPr>
      </w:pPr>
    </w:p>
    <w:p w14:paraId="5D549A0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03EB275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3090A2BE">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6C1B0EC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6F2FDA9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684504F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654DD9E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r>
        <w:rPr>
          <w:rFonts w:hint="eastAsia" w:asciiTheme="minorEastAsia" w:hAnsiTheme="minorEastAsia" w:eastAsiaTheme="minorEastAsia" w:cstheme="minorEastAsia"/>
          <w:color w:val="auto"/>
          <w:highlight w:val="none"/>
        </w:rPr>
        <w:br w:type="page"/>
      </w:r>
    </w:p>
    <w:p w14:paraId="1620BFB1">
      <w:pPr>
        <w:rPr>
          <w:rFonts w:hint="eastAsia" w:asciiTheme="minorEastAsia" w:hAnsiTheme="minorEastAsia" w:eastAsiaTheme="minorEastAsia" w:cstheme="minorEastAsia"/>
          <w:color w:val="auto"/>
          <w:highlight w:val="none"/>
        </w:rPr>
      </w:pPr>
    </w:p>
    <w:p w14:paraId="0A9ACF32">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1"/>
      <w:bookmarkEnd w:id="382"/>
      <w:r>
        <w:rPr>
          <w:rFonts w:hint="eastAsia" w:asciiTheme="minorEastAsia" w:hAnsiTheme="minorEastAsia" w:eastAsiaTheme="minorEastAsia" w:cstheme="minorEastAsia"/>
          <w:b/>
          <w:color w:val="auto"/>
          <w:sz w:val="36"/>
          <w:szCs w:val="20"/>
          <w:highlight w:val="none"/>
        </w:rPr>
        <w:t>应提交的有关格式范例</w:t>
      </w:r>
    </w:p>
    <w:p w14:paraId="2EC5382B">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0D38A3E">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4D48F422">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5CDD9C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9C8183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1A89AD3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66DE071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3103486F">
      <w:pPr>
        <w:spacing w:line="360" w:lineRule="auto"/>
        <w:ind w:firstLine="480" w:firstLineChars="200"/>
        <w:rPr>
          <w:rFonts w:hint="eastAsia" w:asciiTheme="minorEastAsia" w:hAnsiTheme="minorEastAsia" w:eastAsiaTheme="minorEastAsia" w:cstheme="minorEastAsia"/>
          <w:color w:val="auto"/>
          <w:sz w:val="24"/>
          <w:highlight w:val="none"/>
        </w:rPr>
      </w:pPr>
    </w:p>
    <w:p w14:paraId="7523AD8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1480BC1A">
      <w:pPr>
        <w:snapToGrid w:val="0"/>
        <w:spacing w:line="360" w:lineRule="auto"/>
        <w:rPr>
          <w:rFonts w:hint="eastAsia" w:asciiTheme="minorEastAsia" w:hAnsiTheme="minorEastAsia" w:eastAsiaTheme="minorEastAsia" w:cstheme="minorEastAsia"/>
          <w:color w:val="auto"/>
          <w:sz w:val="24"/>
          <w:highlight w:val="none"/>
        </w:rPr>
      </w:pPr>
    </w:p>
    <w:p w14:paraId="15969D7E">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7BF7D86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22DFF597">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5A74CCE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F15C14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339C621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025E83D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011C6BA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5BC8748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51615661">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48E69E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278902F">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6C53AF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7314B14E">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507F94B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7DB56C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1B1C3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1CC8E42">
      <w:pPr>
        <w:rPr>
          <w:rFonts w:hint="eastAsia" w:asciiTheme="minorEastAsia" w:hAnsiTheme="minorEastAsia" w:eastAsiaTheme="minorEastAsia" w:cstheme="minorEastAsia"/>
          <w:color w:val="auto"/>
          <w:highlight w:val="none"/>
        </w:rPr>
      </w:pPr>
    </w:p>
    <w:p w14:paraId="19C0F0B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3355C072">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3D33D8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6A9AB9B6">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12B87ED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24A8A5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8CE03FA">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727076FE">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1C0F5D93">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1E884232">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6AF334E0">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08C64C0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7446CE8B">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D722A67">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7BC354E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5AAA879">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7503667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7B81E6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507C34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D9CC0C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1DE8FC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1EED8D">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312D375">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2CEC67D8">
      <w:pPr>
        <w:rPr>
          <w:rFonts w:hint="eastAsia" w:asciiTheme="minorEastAsia" w:hAnsiTheme="minorEastAsia" w:eastAsiaTheme="minorEastAsia" w:cstheme="minorEastAsia"/>
          <w:color w:val="auto"/>
          <w:highlight w:val="none"/>
        </w:rPr>
      </w:pPr>
    </w:p>
    <w:p w14:paraId="6AF4EB8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7CA3B86">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704059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5992D1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003866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AF3D389">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553834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C1C5C58">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7D8B0FC4">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5222C93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1B171009">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6F7CBD3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3A90922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314D8AD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5B5ADC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4ABD5E4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2A92ED14">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7F71E7ED">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4AE88DAA">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0BBD916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08E372DC">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34E4D0B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1CAF2F9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0E93277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7C33618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6D1AA73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0625A07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4195744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259172B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2F19EAD">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4.3按照公开竞争文件要求提交履约保证金； </w:t>
      </w:r>
    </w:p>
    <w:p w14:paraId="63B33143">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78D1799C">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1BFC2FF">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104920D0">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6F1AC9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694799B">
      <w:pPr>
        <w:pStyle w:val="24"/>
        <w:rPr>
          <w:rFonts w:hint="eastAsia" w:asciiTheme="minorEastAsia" w:hAnsiTheme="minorEastAsia" w:eastAsiaTheme="minorEastAsia" w:cstheme="minorEastAsia"/>
          <w:color w:val="auto"/>
          <w:highlight w:val="none"/>
          <w:lang w:val="en-US"/>
        </w:rPr>
      </w:pPr>
    </w:p>
    <w:p w14:paraId="797BD47D">
      <w:pPr>
        <w:jc w:val="center"/>
        <w:rPr>
          <w:rFonts w:hint="eastAsia" w:asciiTheme="minorEastAsia" w:hAnsiTheme="minorEastAsia" w:eastAsiaTheme="minorEastAsia" w:cstheme="minorEastAsia"/>
          <w:b/>
          <w:color w:val="auto"/>
          <w:kern w:val="0"/>
          <w:sz w:val="32"/>
          <w:szCs w:val="32"/>
          <w:highlight w:val="none"/>
        </w:rPr>
      </w:pPr>
    </w:p>
    <w:p w14:paraId="0254ED17">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05B2154">
      <w:pPr>
        <w:snapToGrid w:val="0"/>
        <w:spacing w:line="360" w:lineRule="auto"/>
        <w:rPr>
          <w:rFonts w:hint="eastAsia" w:asciiTheme="minorEastAsia" w:hAnsiTheme="minorEastAsia" w:eastAsiaTheme="minorEastAsia" w:cstheme="minorEastAsia"/>
          <w:color w:val="auto"/>
          <w:sz w:val="24"/>
          <w:highlight w:val="none"/>
        </w:rPr>
      </w:pPr>
    </w:p>
    <w:p w14:paraId="2433AB20">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349C5AD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CEF6E78">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17A85E0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243E06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5337E9F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23D10A2E">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11785EBC">
      <w:pPr>
        <w:snapToGrid w:val="0"/>
        <w:spacing w:line="360" w:lineRule="auto"/>
        <w:rPr>
          <w:rFonts w:hint="eastAsia" w:asciiTheme="minorEastAsia" w:hAnsiTheme="minorEastAsia" w:eastAsiaTheme="minorEastAsia" w:cstheme="minorEastAsia"/>
          <w:color w:val="auto"/>
          <w:sz w:val="24"/>
          <w:highlight w:val="none"/>
        </w:rPr>
      </w:pPr>
    </w:p>
    <w:p w14:paraId="56D700C1">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229BB193">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458DCA5F">
      <w:pPr>
        <w:pStyle w:val="15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71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15AFCF7">
            <w:pPr>
              <w:pStyle w:val="15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01DB7C79">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519AF0A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0DDBCF3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5880CDA8">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7A7DA043">
      <w:pPr>
        <w:jc w:val="center"/>
        <w:rPr>
          <w:rFonts w:hint="eastAsia" w:asciiTheme="minorEastAsia" w:hAnsiTheme="minorEastAsia" w:eastAsiaTheme="minorEastAsia" w:cstheme="minorEastAsia"/>
          <w:b/>
          <w:color w:val="auto"/>
          <w:kern w:val="0"/>
          <w:sz w:val="32"/>
          <w:szCs w:val="32"/>
          <w:highlight w:val="none"/>
        </w:rPr>
      </w:pPr>
    </w:p>
    <w:p w14:paraId="04C073A3">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7559D34">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7FC0B4F2">
      <w:pPr>
        <w:jc w:val="center"/>
        <w:rPr>
          <w:rFonts w:hint="eastAsia" w:asciiTheme="minorEastAsia" w:hAnsiTheme="minorEastAsia" w:eastAsiaTheme="minorEastAsia" w:cstheme="minorEastAsia"/>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FC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779D98D">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396E3D87">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1F4915F">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F1E1C19">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44DB0634">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DD6DF14">
      <w:pPr>
        <w:jc w:val="center"/>
        <w:rPr>
          <w:rFonts w:hint="eastAsia" w:asciiTheme="minorEastAsia" w:hAnsiTheme="minorEastAsia" w:eastAsiaTheme="minorEastAsia" w:cstheme="minorEastAsia"/>
          <w:b/>
          <w:color w:val="auto"/>
          <w:kern w:val="0"/>
          <w:sz w:val="32"/>
          <w:szCs w:val="32"/>
          <w:highlight w:val="none"/>
        </w:rPr>
      </w:pPr>
    </w:p>
    <w:p w14:paraId="6A78783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7B034DB">
      <w:pPr>
        <w:jc w:val="center"/>
        <w:rPr>
          <w:rFonts w:hint="eastAsia" w:asciiTheme="minorEastAsia" w:hAnsiTheme="minorEastAsia" w:eastAsiaTheme="minorEastAsia" w:cstheme="min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BF2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678B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2CF9F15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279E57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46AC455">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55590B3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6104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08A82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2BE29A6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688BF77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6EBF9268">
            <w:pPr>
              <w:jc w:val="center"/>
              <w:rPr>
                <w:rFonts w:hint="eastAsia" w:asciiTheme="minorEastAsia" w:hAnsiTheme="minorEastAsia" w:eastAsiaTheme="minorEastAsia" w:cstheme="minorEastAsia"/>
                <w:color w:val="auto"/>
                <w:sz w:val="24"/>
                <w:highlight w:val="none"/>
              </w:rPr>
            </w:pPr>
          </w:p>
          <w:p w14:paraId="35478C7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7A1DB08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DE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AD81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3069ED2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6EF9B69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318287B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3E1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02D2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12C2589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09F4A4F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371CAA5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E76FDED">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5CBB1F2">
      <w:pPr>
        <w:jc w:val="center"/>
        <w:rPr>
          <w:rFonts w:hint="eastAsia" w:asciiTheme="minorEastAsia" w:hAnsiTheme="minorEastAsia" w:eastAsiaTheme="minorEastAsia" w:cstheme="minorEastAsia"/>
          <w:b/>
          <w:color w:val="auto"/>
          <w:kern w:val="0"/>
          <w:sz w:val="32"/>
          <w:szCs w:val="32"/>
          <w:highlight w:val="none"/>
        </w:rPr>
      </w:pPr>
    </w:p>
    <w:p w14:paraId="4BB66AA3">
      <w:pPr>
        <w:jc w:val="center"/>
        <w:rPr>
          <w:rFonts w:hint="eastAsia" w:asciiTheme="minorEastAsia" w:hAnsiTheme="minorEastAsia" w:eastAsiaTheme="minorEastAsia" w:cstheme="minorEastAsia"/>
          <w:b/>
          <w:color w:val="auto"/>
          <w:kern w:val="0"/>
          <w:sz w:val="32"/>
          <w:szCs w:val="32"/>
          <w:highlight w:val="none"/>
        </w:rPr>
      </w:pPr>
    </w:p>
    <w:p w14:paraId="618E576D">
      <w:pPr>
        <w:rPr>
          <w:rFonts w:hint="eastAsia" w:asciiTheme="minorEastAsia" w:hAnsiTheme="minorEastAsia" w:eastAsiaTheme="minorEastAsia" w:cstheme="minorEastAsia"/>
          <w:b/>
          <w:color w:val="auto"/>
          <w:kern w:val="0"/>
          <w:sz w:val="32"/>
          <w:szCs w:val="32"/>
          <w:highlight w:val="none"/>
        </w:rPr>
      </w:pPr>
    </w:p>
    <w:p w14:paraId="0E78ABB5">
      <w:pPr>
        <w:jc w:val="center"/>
        <w:rPr>
          <w:rFonts w:hint="eastAsia" w:asciiTheme="minorEastAsia" w:hAnsiTheme="minorEastAsia" w:eastAsiaTheme="minorEastAsia" w:cstheme="minorEastAsia"/>
          <w:b/>
          <w:color w:val="auto"/>
          <w:kern w:val="0"/>
          <w:sz w:val="32"/>
          <w:szCs w:val="32"/>
          <w:highlight w:val="none"/>
        </w:rPr>
      </w:pPr>
    </w:p>
    <w:p w14:paraId="70D5A72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33DEA978">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22F47F32">
      <w:pPr>
        <w:jc w:val="center"/>
        <w:rPr>
          <w:rFonts w:hint="eastAsia" w:asciiTheme="minorEastAsia" w:hAnsiTheme="minorEastAsia" w:eastAsiaTheme="minorEastAsia" w:cstheme="minorEastAsia"/>
          <w:b/>
          <w:color w:val="auto"/>
          <w:kern w:val="0"/>
          <w:sz w:val="32"/>
          <w:szCs w:val="32"/>
          <w:highlight w:val="none"/>
        </w:rPr>
      </w:pPr>
    </w:p>
    <w:p w14:paraId="32F3EDB4">
      <w:pPr>
        <w:jc w:val="center"/>
        <w:rPr>
          <w:rFonts w:hint="eastAsia" w:asciiTheme="minorEastAsia" w:hAnsiTheme="minorEastAsia" w:eastAsiaTheme="minorEastAsia" w:cstheme="minorEastAsia"/>
          <w:b/>
          <w:color w:val="auto"/>
          <w:kern w:val="0"/>
          <w:sz w:val="32"/>
          <w:szCs w:val="32"/>
          <w:highlight w:val="none"/>
        </w:rPr>
      </w:pPr>
    </w:p>
    <w:p w14:paraId="59591F6D">
      <w:pPr>
        <w:jc w:val="center"/>
        <w:rPr>
          <w:rFonts w:hint="eastAsia" w:asciiTheme="minorEastAsia" w:hAnsiTheme="minorEastAsia" w:eastAsiaTheme="minorEastAsia" w:cstheme="minorEastAsia"/>
          <w:b/>
          <w:color w:val="auto"/>
          <w:kern w:val="0"/>
          <w:sz w:val="32"/>
          <w:szCs w:val="32"/>
          <w:highlight w:val="none"/>
        </w:rPr>
      </w:pPr>
    </w:p>
    <w:p w14:paraId="21AF9BA2">
      <w:pPr>
        <w:jc w:val="center"/>
        <w:rPr>
          <w:rFonts w:hint="eastAsia" w:asciiTheme="minorEastAsia" w:hAnsiTheme="minorEastAsia" w:eastAsiaTheme="minorEastAsia" w:cstheme="minorEastAsia"/>
          <w:b/>
          <w:color w:val="auto"/>
          <w:kern w:val="0"/>
          <w:sz w:val="32"/>
          <w:szCs w:val="32"/>
          <w:highlight w:val="none"/>
        </w:rPr>
      </w:pPr>
    </w:p>
    <w:p w14:paraId="420EA6C2">
      <w:pPr>
        <w:jc w:val="center"/>
        <w:rPr>
          <w:rFonts w:hint="eastAsia" w:asciiTheme="minorEastAsia" w:hAnsiTheme="minorEastAsia" w:eastAsiaTheme="minorEastAsia" w:cstheme="minorEastAsia"/>
          <w:b/>
          <w:color w:val="auto"/>
          <w:kern w:val="0"/>
          <w:sz w:val="32"/>
          <w:szCs w:val="32"/>
          <w:highlight w:val="none"/>
        </w:rPr>
      </w:pPr>
    </w:p>
    <w:p w14:paraId="186EA0A5">
      <w:pPr>
        <w:pStyle w:val="62"/>
        <w:rPr>
          <w:rFonts w:hint="eastAsia" w:asciiTheme="minorEastAsia" w:hAnsiTheme="minorEastAsia" w:eastAsiaTheme="minorEastAsia" w:cstheme="minorEastAsia"/>
          <w:b/>
          <w:color w:val="auto"/>
          <w:kern w:val="0"/>
          <w:sz w:val="32"/>
          <w:szCs w:val="32"/>
          <w:highlight w:val="none"/>
        </w:rPr>
      </w:pPr>
    </w:p>
    <w:p w14:paraId="2234F745">
      <w:pPr>
        <w:pStyle w:val="52"/>
        <w:rPr>
          <w:rFonts w:hint="eastAsia" w:asciiTheme="minorEastAsia" w:hAnsiTheme="minorEastAsia" w:eastAsiaTheme="minorEastAsia" w:cstheme="minorEastAsia"/>
          <w:color w:val="auto"/>
          <w:highlight w:val="none"/>
        </w:rPr>
      </w:pPr>
    </w:p>
    <w:p w14:paraId="2E48EECB">
      <w:pPr>
        <w:jc w:val="center"/>
        <w:rPr>
          <w:rFonts w:hint="eastAsia" w:asciiTheme="minorEastAsia" w:hAnsiTheme="minorEastAsia" w:eastAsiaTheme="minorEastAsia" w:cstheme="minorEastAsia"/>
          <w:b/>
          <w:color w:val="auto"/>
          <w:kern w:val="0"/>
          <w:sz w:val="32"/>
          <w:szCs w:val="32"/>
          <w:highlight w:val="none"/>
        </w:rPr>
      </w:pPr>
    </w:p>
    <w:p w14:paraId="070C7345">
      <w:pPr>
        <w:jc w:val="center"/>
        <w:rPr>
          <w:rFonts w:hint="eastAsia" w:asciiTheme="minorEastAsia" w:hAnsiTheme="minorEastAsia" w:eastAsiaTheme="minorEastAsia" w:cstheme="minorEastAsia"/>
          <w:b/>
          <w:color w:val="auto"/>
          <w:kern w:val="0"/>
          <w:sz w:val="32"/>
          <w:szCs w:val="32"/>
          <w:highlight w:val="none"/>
        </w:rPr>
      </w:pPr>
    </w:p>
    <w:p w14:paraId="32CC4F74">
      <w:pPr>
        <w:jc w:val="center"/>
        <w:rPr>
          <w:rFonts w:hint="eastAsia" w:asciiTheme="minorEastAsia" w:hAnsiTheme="minorEastAsia" w:eastAsiaTheme="minorEastAsia" w:cstheme="minorEastAsia"/>
          <w:b/>
          <w:color w:val="auto"/>
          <w:kern w:val="0"/>
          <w:sz w:val="32"/>
          <w:szCs w:val="32"/>
          <w:highlight w:val="none"/>
        </w:rPr>
      </w:pPr>
    </w:p>
    <w:p w14:paraId="09934FE9">
      <w:pPr>
        <w:jc w:val="center"/>
        <w:rPr>
          <w:rFonts w:hint="eastAsia" w:asciiTheme="minorEastAsia" w:hAnsiTheme="minorEastAsia" w:eastAsiaTheme="minorEastAsia" w:cstheme="minorEastAsia"/>
          <w:b/>
          <w:color w:val="auto"/>
          <w:kern w:val="0"/>
          <w:sz w:val="32"/>
          <w:szCs w:val="32"/>
          <w:highlight w:val="none"/>
        </w:rPr>
      </w:pPr>
    </w:p>
    <w:p w14:paraId="5EC00A5F">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DF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28CE6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78610BE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6" w:type="dxa"/>
          </w:tcPr>
          <w:p w14:paraId="23FA9D6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6600B36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8AA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6A5459">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651DC3B6">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4C165669">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90D2388">
            <w:pPr>
              <w:jc w:val="center"/>
              <w:rPr>
                <w:rFonts w:hint="eastAsia" w:asciiTheme="minorEastAsia" w:hAnsiTheme="minorEastAsia" w:eastAsiaTheme="minorEastAsia" w:cstheme="minorEastAsia"/>
                <w:b/>
                <w:color w:val="auto"/>
                <w:kern w:val="0"/>
                <w:sz w:val="32"/>
                <w:szCs w:val="32"/>
                <w:highlight w:val="none"/>
              </w:rPr>
            </w:pPr>
          </w:p>
        </w:tc>
      </w:tr>
      <w:tr w14:paraId="6D7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4A731F">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70951BB3">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3E433A48">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8861C35">
            <w:pPr>
              <w:jc w:val="center"/>
              <w:rPr>
                <w:rFonts w:hint="eastAsia" w:asciiTheme="minorEastAsia" w:hAnsiTheme="minorEastAsia" w:eastAsiaTheme="minorEastAsia" w:cstheme="minorEastAsia"/>
                <w:b/>
                <w:color w:val="auto"/>
                <w:kern w:val="0"/>
                <w:sz w:val="32"/>
                <w:szCs w:val="32"/>
                <w:highlight w:val="none"/>
              </w:rPr>
            </w:pPr>
          </w:p>
        </w:tc>
      </w:tr>
      <w:tr w14:paraId="4926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59564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3EB0D3BE">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21E3E7F3">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1DFD987B">
            <w:pPr>
              <w:jc w:val="center"/>
              <w:rPr>
                <w:rFonts w:hint="eastAsia" w:asciiTheme="minorEastAsia" w:hAnsiTheme="minorEastAsia" w:eastAsiaTheme="minorEastAsia" w:cstheme="minorEastAsia"/>
                <w:b/>
                <w:color w:val="auto"/>
                <w:kern w:val="0"/>
                <w:sz w:val="32"/>
                <w:szCs w:val="32"/>
                <w:highlight w:val="none"/>
              </w:rPr>
            </w:pPr>
          </w:p>
        </w:tc>
      </w:tr>
    </w:tbl>
    <w:p w14:paraId="1D58BA46">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5A8077C7">
      <w:pPr>
        <w:jc w:val="center"/>
        <w:rPr>
          <w:rFonts w:hint="eastAsia" w:asciiTheme="minorEastAsia" w:hAnsiTheme="minorEastAsia" w:eastAsiaTheme="minorEastAsia" w:cstheme="minorEastAsia"/>
          <w:b/>
          <w:color w:val="auto"/>
          <w:kern w:val="0"/>
          <w:sz w:val="32"/>
          <w:szCs w:val="32"/>
          <w:highlight w:val="none"/>
        </w:rPr>
      </w:pPr>
    </w:p>
    <w:p w14:paraId="2A9B1ED7">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1417883">
      <w:pPr>
        <w:jc w:val="center"/>
        <w:rPr>
          <w:rFonts w:hint="eastAsia" w:asciiTheme="minorEastAsia" w:hAnsiTheme="minorEastAsia" w:eastAsiaTheme="minorEastAsia" w:cstheme="minorEastAsia"/>
          <w:b/>
          <w:color w:val="auto"/>
          <w:kern w:val="0"/>
          <w:sz w:val="32"/>
          <w:szCs w:val="32"/>
          <w:highlight w:val="none"/>
        </w:rPr>
      </w:pPr>
    </w:p>
    <w:p w14:paraId="5DDB0BFF">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5C91535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7D5A67B3">
      <w:pPr>
        <w:snapToGrid w:val="0"/>
        <w:spacing w:line="360" w:lineRule="auto"/>
        <w:rPr>
          <w:rFonts w:hint="eastAsia" w:asciiTheme="minorEastAsia" w:hAnsiTheme="minorEastAsia" w:eastAsiaTheme="minorEastAsia" w:cstheme="minorEastAsia"/>
          <w:color w:val="auto"/>
          <w:sz w:val="24"/>
          <w:highlight w:val="none"/>
        </w:rPr>
      </w:pPr>
    </w:p>
    <w:p w14:paraId="498AB7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0C17309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1D0353E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7E2F8CB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3C9555D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166C937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26C159F9">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389603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1847543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0B08B7D1">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38EAB773">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87CE48F">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7C323EA">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5E43D1D">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0757C967">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5C85027C">
      <w:pPr>
        <w:spacing w:line="360" w:lineRule="auto"/>
        <w:jc w:val="center"/>
        <w:rPr>
          <w:rFonts w:hint="eastAsia" w:asciiTheme="minorEastAsia" w:hAnsiTheme="minorEastAsia" w:eastAsiaTheme="minorEastAsia" w:cstheme="minorEastAsia"/>
          <w:b/>
          <w:bCs/>
          <w:color w:val="auto"/>
          <w:sz w:val="24"/>
          <w:highlight w:val="none"/>
        </w:rPr>
      </w:pPr>
    </w:p>
    <w:p w14:paraId="3800FED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8CD308C">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docGrid w:linePitch="312" w:charSpace="0"/>
        </w:sectPr>
      </w:pPr>
    </w:p>
    <w:p w14:paraId="10F229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09E6DF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29A193F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9BCF600">
      <w:pPr>
        <w:snapToGrid w:val="0"/>
        <w:spacing w:line="360" w:lineRule="auto"/>
        <w:rPr>
          <w:rFonts w:hint="eastAsia" w:asciiTheme="minorEastAsia" w:hAnsiTheme="minorEastAsia" w:eastAsiaTheme="minorEastAsia" w:cstheme="minorEastAsia"/>
          <w:color w:val="auto"/>
          <w:sz w:val="24"/>
          <w:highlight w:val="none"/>
        </w:rPr>
        <w:sectPr>
          <w:headerReference r:id="rId9" w:type="first"/>
          <w:footerReference r:id="rId11" w:type="first"/>
          <w:headerReference r:id="rId8" w:type="default"/>
          <w:footerReference r:id="rId10"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21CE2A28">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4ABB58D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4F1FF44E">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7F9B0D54">
      <w:pPr>
        <w:snapToGrid w:val="0"/>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4"/>
        <w:tblW w:w="13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263"/>
        <w:gridCol w:w="1625"/>
        <w:gridCol w:w="2363"/>
        <w:gridCol w:w="2562"/>
        <w:gridCol w:w="1863"/>
        <w:gridCol w:w="1709"/>
        <w:gridCol w:w="1905"/>
      </w:tblGrid>
      <w:tr w14:paraId="36DF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67E65E14">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63" w:type="dxa"/>
            <w:tcBorders>
              <w:top w:val="single" w:color="auto" w:sz="4" w:space="0"/>
              <w:left w:val="single" w:color="auto" w:sz="4" w:space="0"/>
              <w:bottom w:val="single" w:color="auto" w:sz="4" w:space="0"/>
              <w:right w:val="single" w:color="auto" w:sz="4" w:space="0"/>
            </w:tcBorders>
            <w:vAlign w:val="center"/>
          </w:tcPr>
          <w:p w14:paraId="67127353">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25" w:type="dxa"/>
            <w:tcBorders>
              <w:top w:val="single" w:color="auto" w:sz="4" w:space="0"/>
              <w:left w:val="single" w:color="auto" w:sz="4" w:space="0"/>
              <w:bottom w:val="single" w:color="auto" w:sz="4" w:space="0"/>
              <w:right w:val="single" w:color="auto" w:sz="4" w:space="0"/>
            </w:tcBorders>
            <w:vAlign w:val="center"/>
          </w:tcPr>
          <w:p w14:paraId="158120AD">
            <w:pPr>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2363" w:type="dxa"/>
            <w:tcBorders>
              <w:top w:val="single" w:color="auto" w:sz="4" w:space="0"/>
              <w:left w:val="single" w:color="auto" w:sz="4" w:space="0"/>
              <w:bottom w:val="single" w:color="auto" w:sz="4" w:space="0"/>
              <w:right w:val="single" w:color="auto" w:sz="4" w:space="0"/>
            </w:tcBorders>
            <w:vAlign w:val="center"/>
          </w:tcPr>
          <w:p w14:paraId="5DF2A269">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型号</w:t>
            </w:r>
          </w:p>
        </w:tc>
        <w:tc>
          <w:tcPr>
            <w:tcW w:w="2562" w:type="dxa"/>
            <w:tcBorders>
              <w:top w:val="single" w:color="auto" w:sz="4" w:space="0"/>
              <w:left w:val="single" w:color="auto" w:sz="4" w:space="0"/>
              <w:bottom w:val="single" w:color="auto" w:sz="4" w:space="0"/>
              <w:right w:val="single" w:color="auto" w:sz="4" w:space="0"/>
            </w:tcBorders>
            <w:vAlign w:val="center"/>
          </w:tcPr>
          <w:p w14:paraId="749B4707">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863" w:type="dxa"/>
            <w:tcBorders>
              <w:top w:val="single" w:color="auto" w:sz="4" w:space="0"/>
              <w:left w:val="single" w:color="auto" w:sz="4" w:space="0"/>
              <w:bottom w:val="single" w:color="auto" w:sz="4" w:space="0"/>
              <w:right w:val="single" w:color="auto" w:sz="4" w:space="0"/>
            </w:tcBorders>
            <w:vAlign w:val="center"/>
          </w:tcPr>
          <w:p w14:paraId="10456704">
            <w:pPr>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709" w:type="dxa"/>
            <w:tcBorders>
              <w:top w:val="single" w:color="auto" w:sz="4" w:space="0"/>
              <w:left w:val="single" w:color="auto" w:sz="4" w:space="0"/>
              <w:bottom w:val="single" w:color="auto" w:sz="4" w:space="0"/>
              <w:right w:val="single" w:color="auto" w:sz="4" w:space="0"/>
            </w:tcBorders>
            <w:vAlign w:val="center"/>
          </w:tcPr>
          <w:p w14:paraId="338FCEA0">
            <w:pPr>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1905" w:type="dxa"/>
            <w:tcBorders>
              <w:top w:val="single" w:color="auto" w:sz="4" w:space="0"/>
              <w:left w:val="single" w:color="auto" w:sz="4" w:space="0"/>
              <w:bottom w:val="single" w:color="auto" w:sz="4" w:space="0"/>
              <w:right w:val="single" w:color="auto" w:sz="4" w:space="0"/>
            </w:tcBorders>
            <w:vAlign w:val="center"/>
          </w:tcPr>
          <w:p w14:paraId="2172CAA6">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w:t>
            </w:r>
          </w:p>
        </w:tc>
      </w:tr>
      <w:tr w14:paraId="37FC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10CABD7F">
            <w:pPr>
              <w:jc w:val="center"/>
              <w:rPr>
                <w:rFonts w:ascii="宋体" w:hAnsi="宋体" w:cs="宋体"/>
                <w:color w:val="auto"/>
                <w:sz w:val="24"/>
                <w:highlight w:val="none"/>
              </w:rPr>
            </w:pPr>
            <w:r>
              <w:rPr>
                <w:rFonts w:hint="eastAsia" w:ascii="宋体" w:hAnsi="宋体" w:cs="宋体"/>
                <w:color w:val="auto"/>
                <w:sz w:val="24"/>
                <w:highlight w:val="none"/>
              </w:rPr>
              <w:t>1</w:t>
            </w:r>
          </w:p>
        </w:tc>
        <w:tc>
          <w:tcPr>
            <w:tcW w:w="1263" w:type="dxa"/>
            <w:tcBorders>
              <w:top w:val="single" w:color="auto" w:sz="4" w:space="0"/>
              <w:left w:val="single" w:color="auto" w:sz="4" w:space="0"/>
              <w:bottom w:val="single" w:color="auto" w:sz="4" w:space="0"/>
              <w:right w:val="single" w:color="auto" w:sz="4" w:space="0"/>
            </w:tcBorders>
            <w:vAlign w:val="center"/>
          </w:tcPr>
          <w:p w14:paraId="5B8FFA7E">
            <w:pPr>
              <w:snapToGrid w:val="0"/>
              <w:jc w:val="center"/>
              <w:rPr>
                <w:rFonts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466CEE82">
            <w:pPr>
              <w:snapToGrid w:val="0"/>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491BF378">
            <w:pPr>
              <w:snapToGrid w:val="0"/>
              <w:jc w:val="center"/>
              <w:rPr>
                <w:rFonts w:ascii="宋体" w:hAnsi="宋体" w:cs="宋体"/>
                <w:color w:val="auto"/>
                <w:sz w:val="24"/>
                <w:highlight w:val="none"/>
              </w:rPr>
            </w:pPr>
          </w:p>
        </w:tc>
        <w:tc>
          <w:tcPr>
            <w:tcW w:w="2562" w:type="dxa"/>
            <w:tcBorders>
              <w:top w:val="single" w:color="auto" w:sz="4" w:space="0"/>
              <w:left w:val="single" w:color="auto" w:sz="4" w:space="0"/>
              <w:bottom w:val="single" w:color="auto" w:sz="4" w:space="0"/>
              <w:right w:val="single" w:color="auto" w:sz="4" w:space="0"/>
            </w:tcBorders>
            <w:vAlign w:val="center"/>
          </w:tcPr>
          <w:p w14:paraId="5F2449FD">
            <w:pPr>
              <w:snapToGrid w:val="0"/>
              <w:jc w:val="center"/>
              <w:rPr>
                <w:rFonts w:hint="default" w:ascii="宋体" w:hAnsi="宋体" w:eastAsia="宋体" w:cs="宋体"/>
                <w:color w:val="auto"/>
                <w:sz w:val="24"/>
                <w:highlight w:val="none"/>
                <w:lang w:val="en-US" w:eastAsia="zh-CN"/>
              </w:rPr>
            </w:pPr>
          </w:p>
        </w:tc>
        <w:tc>
          <w:tcPr>
            <w:tcW w:w="1863" w:type="dxa"/>
            <w:tcBorders>
              <w:top w:val="single" w:color="auto" w:sz="4" w:space="0"/>
              <w:left w:val="single" w:color="auto" w:sz="4" w:space="0"/>
              <w:bottom w:val="single" w:color="auto" w:sz="4" w:space="0"/>
              <w:right w:val="single" w:color="auto" w:sz="4" w:space="0"/>
            </w:tcBorders>
            <w:vAlign w:val="center"/>
          </w:tcPr>
          <w:p w14:paraId="75855C55">
            <w:pPr>
              <w:jc w:val="center"/>
              <w:rPr>
                <w:rFonts w:ascii="宋体" w:hAnsi="宋体" w:cs="宋体"/>
                <w:color w:val="auto"/>
                <w:sz w:val="24"/>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14:paraId="0A4D1ADD">
            <w:pPr>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EC2C36D">
            <w:pPr>
              <w:jc w:val="center"/>
              <w:rPr>
                <w:rFonts w:hint="default" w:ascii="宋体" w:hAnsi="宋体" w:eastAsia="宋体" w:cs="宋体"/>
                <w:color w:val="auto"/>
                <w:sz w:val="24"/>
                <w:highlight w:val="none"/>
                <w:lang w:val="en-US" w:eastAsia="zh-CN"/>
              </w:rPr>
            </w:pPr>
          </w:p>
        </w:tc>
      </w:tr>
      <w:tr w14:paraId="107D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4F67ABC8">
            <w:pPr>
              <w:jc w:val="center"/>
              <w:rPr>
                <w:rFonts w:ascii="宋体" w:hAnsi="宋体" w:cs="宋体"/>
                <w:color w:val="auto"/>
                <w:sz w:val="24"/>
                <w:highlight w:val="none"/>
              </w:rPr>
            </w:pPr>
            <w:r>
              <w:rPr>
                <w:rFonts w:hint="eastAsia" w:ascii="宋体" w:hAnsi="宋体" w:cs="宋体"/>
                <w:color w:val="auto"/>
                <w:sz w:val="24"/>
                <w:highlight w:val="none"/>
              </w:rPr>
              <w:t>2</w:t>
            </w:r>
          </w:p>
        </w:tc>
        <w:tc>
          <w:tcPr>
            <w:tcW w:w="1263" w:type="dxa"/>
            <w:tcBorders>
              <w:top w:val="single" w:color="auto" w:sz="4" w:space="0"/>
              <w:left w:val="single" w:color="auto" w:sz="4" w:space="0"/>
              <w:bottom w:val="single" w:color="auto" w:sz="4" w:space="0"/>
              <w:right w:val="single" w:color="auto" w:sz="4" w:space="0"/>
            </w:tcBorders>
            <w:vAlign w:val="center"/>
          </w:tcPr>
          <w:p w14:paraId="075B8F76">
            <w:pPr>
              <w:snapToGrid w:val="0"/>
              <w:jc w:val="center"/>
              <w:rPr>
                <w:rFonts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02572C46">
            <w:pPr>
              <w:snapToGrid w:val="0"/>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55E107C8">
            <w:pPr>
              <w:snapToGrid w:val="0"/>
              <w:jc w:val="center"/>
              <w:rPr>
                <w:rFonts w:ascii="宋体" w:hAnsi="宋体" w:cs="宋体"/>
                <w:color w:val="auto"/>
                <w:sz w:val="24"/>
                <w:highlight w:val="none"/>
              </w:rPr>
            </w:pPr>
          </w:p>
        </w:tc>
        <w:tc>
          <w:tcPr>
            <w:tcW w:w="2562" w:type="dxa"/>
            <w:tcBorders>
              <w:top w:val="single" w:color="auto" w:sz="4" w:space="0"/>
              <w:left w:val="single" w:color="auto" w:sz="4" w:space="0"/>
              <w:bottom w:val="single" w:color="auto" w:sz="4" w:space="0"/>
              <w:right w:val="single" w:color="auto" w:sz="4" w:space="0"/>
            </w:tcBorders>
            <w:vAlign w:val="center"/>
          </w:tcPr>
          <w:p w14:paraId="2464F4C1">
            <w:pPr>
              <w:snapToGrid w:val="0"/>
              <w:jc w:val="center"/>
              <w:rPr>
                <w:rFonts w:hint="default" w:ascii="宋体" w:hAnsi="宋体" w:eastAsia="宋体" w:cs="宋体"/>
                <w:color w:val="auto"/>
                <w:sz w:val="24"/>
                <w:highlight w:val="none"/>
                <w:lang w:val="en-US" w:eastAsia="zh-CN"/>
              </w:rPr>
            </w:pPr>
          </w:p>
        </w:tc>
        <w:tc>
          <w:tcPr>
            <w:tcW w:w="1863" w:type="dxa"/>
            <w:tcBorders>
              <w:top w:val="single" w:color="auto" w:sz="4" w:space="0"/>
              <w:left w:val="single" w:color="auto" w:sz="4" w:space="0"/>
              <w:bottom w:val="single" w:color="auto" w:sz="4" w:space="0"/>
              <w:right w:val="single" w:color="auto" w:sz="4" w:space="0"/>
            </w:tcBorders>
            <w:vAlign w:val="center"/>
          </w:tcPr>
          <w:p w14:paraId="29EDACE4">
            <w:pPr>
              <w:jc w:val="center"/>
              <w:rPr>
                <w:rFonts w:ascii="宋体" w:hAnsi="宋体" w:cs="宋体"/>
                <w:color w:val="auto"/>
                <w:sz w:val="24"/>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14:paraId="15EED153">
            <w:pPr>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7A2F6341">
            <w:pPr>
              <w:jc w:val="center"/>
              <w:rPr>
                <w:rFonts w:hint="default" w:ascii="宋体" w:hAnsi="宋体" w:eastAsia="宋体" w:cs="宋体"/>
                <w:color w:val="auto"/>
                <w:sz w:val="24"/>
                <w:highlight w:val="none"/>
                <w:lang w:val="en-US" w:eastAsia="zh-CN"/>
              </w:rPr>
            </w:pPr>
          </w:p>
        </w:tc>
      </w:tr>
      <w:tr w14:paraId="61BB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0C8EBCAF">
            <w:pPr>
              <w:jc w:val="center"/>
              <w:rPr>
                <w:rFonts w:ascii="宋体" w:hAnsi="宋体" w:cs="宋体"/>
                <w:color w:val="auto"/>
                <w:sz w:val="24"/>
                <w:highlight w:val="none"/>
              </w:rPr>
            </w:pPr>
            <w:r>
              <w:rPr>
                <w:rFonts w:hint="eastAsia" w:ascii="宋体" w:hAnsi="宋体" w:cs="宋体"/>
                <w:color w:val="auto"/>
                <w:sz w:val="24"/>
                <w:highlight w:val="none"/>
              </w:rPr>
              <w:t>3</w:t>
            </w:r>
          </w:p>
        </w:tc>
        <w:tc>
          <w:tcPr>
            <w:tcW w:w="1263" w:type="dxa"/>
            <w:tcBorders>
              <w:top w:val="single" w:color="auto" w:sz="4" w:space="0"/>
              <w:left w:val="single" w:color="auto" w:sz="4" w:space="0"/>
              <w:bottom w:val="single" w:color="auto" w:sz="4" w:space="0"/>
              <w:right w:val="single" w:color="auto" w:sz="4" w:space="0"/>
            </w:tcBorders>
            <w:vAlign w:val="center"/>
          </w:tcPr>
          <w:p w14:paraId="12AE886D">
            <w:pPr>
              <w:snapToGrid w:val="0"/>
              <w:jc w:val="center"/>
              <w:rPr>
                <w:rFonts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50E4E4B">
            <w:pPr>
              <w:snapToGrid w:val="0"/>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74BA292D">
            <w:pPr>
              <w:snapToGrid w:val="0"/>
              <w:jc w:val="center"/>
              <w:rPr>
                <w:rFonts w:ascii="宋体" w:hAnsi="宋体" w:cs="宋体"/>
                <w:color w:val="auto"/>
                <w:sz w:val="24"/>
                <w:highlight w:val="none"/>
              </w:rPr>
            </w:pPr>
          </w:p>
        </w:tc>
        <w:tc>
          <w:tcPr>
            <w:tcW w:w="2562" w:type="dxa"/>
            <w:tcBorders>
              <w:top w:val="single" w:color="auto" w:sz="4" w:space="0"/>
              <w:left w:val="single" w:color="auto" w:sz="4" w:space="0"/>
              <w:bottom w:val="single" w:color="auto" w:sz="4" w:space="0"/>
              <w:right w:val="single" w:color="auto" w:sz="4" w:space="0"/>
            </w:tcBorders>
            <w:vAlign w:val="center"/>
          </w:tcPr>
          <w:p w14:paraId="70AA8815">
            <w:pPr>
              <w:snapToGrid w:val="0"/>
              <w:jc w:val="center"/>
              <w:rPr>
                <w:rFonts w:hint="default" w:ascii="宋体" w:hAnsi="宋体" w:eastAsia="宋体" w:cs="宋体"/>
                <w:color w:val="auto"/>
                <w:sz w:val="24"/>
                <w:highlight w:val="none"/>
                <w:lang w:val="en-US" w:eastAsia="zh-CN"/>
              </w:rPr>
            </w:pPr>
          </w:p>
        </w:tc>
        <w:tc>
          <w:tcPr>
            <w:tcW w:w="1863" w:type="dxa"/>
            <w:tcBorders>
              <w:top w:val="single" w:color="auto" w:sz="4" w:space="0"/>
              <w:left w:val="single" w:color="auto" w:sz="4" w:space="0"/>
              <w:bottom w:val="single" w:color="auto" w:sz="4" w:space="0"/>
              <w:right w:val="single" w:color="auto" w:sz="4" w:space="0"/>
            </w:tcBorders>
            <w:vAlign w:val="center"/>
          </w:tcPr>
          <w:p w14:paraId="140098EC">
            <w:pPr>
              <w:jc w:val="center"/>
              <w:rPr>
                <w:rFonts w:ascii="宋体" w:hAnsi="宋体" w:cs="宋体"/>
                <w:color w:val="auto"/>
                <w:sz w:val="24"/>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14:paraId="6F472025">
            <w:pPr>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EF564EC">
            <w:pPr>
              <w:jc w:val="center"/>
              <w:rPr>
                <w:rFonts w:hint="default" w:ascii="宋体" w:hAnsi="宋体" w:eastAsia="宋体" w:cs="宋体"/>
                <w:color w:val="auto"/>
                <w:sz w:val="24"/>
                <w:highlight w:val="none"/>
                <w:lang w:val="en-US" w:eastAsia="zh-CN"/>
              </w:rPr>
            </w:pPr>
          </w:p>
        </w:tc>
      </w:tr>
      <w:tr w14:paraId="333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7703FFAE">
            <w:pPr>
              <w:jc w:val="center"/>
              <w:rPr>
                <w:rFonts w:ascii="宋体" w:hAnsi="宋体" w:cs="宋体"/>
                <w:color w:val="auto"/>
                <w:sz w:val="24"/>
                <w:highlight w:val="none"/>
              </w:rPr>
            </w:pPr>
            <w:r>
              <w:rPr>
                <w:rFonts w:hint="eastAsia" w:ascii="宋体" w:hAnsi="宋体" w:cs="宋体"/>
                <w:color w:val="auto"/>
                <w:sz w:val="24"/>
                <w:highlight w:val="none"/>
              </w:rPr>
              <w:t>4</w:t>
            </w:r>
          </w:p>
        </w:tc>
        <w:tc>
          <w:tcPr>
            <w:tcW w:w="1263" w:type="dxa"/>
            <w:tcBorders>
              <w:top w:val="single" w:color="auto" w:sz="4" w:space="0"/>
              <w:left w:val="single" w:color="auto" w:sz="4" w:space="0"/>
              <w:bottom w:val="single" w:color="auto" w:sz="4" w:space="0"/>
              <w:right w:val="single" w:color="auto" w:sz="4" w:space="0"/>
            </w:tcBorders>
            <w:vAlign w:val="center"/>
          </w:tcPr>
          <w:p w14:paraId="23FB62F6">
            <w:pPr>
              <w:snapToGrid w:val="0"/>
              <w:jc w:val="center"/>
              <w:rPr>
                <w:rFonts w:hint="default" w:ascii="宋体" w:hAnsi="宋体" w:eastAsia="宋体" w:cs="宋体"/>
                <w:color w:val="auto"/>
                <w:sz w:val="24"/>
                <w:highlight w:val="none"/>
                <w:lang w:val="en-US" w:eastAsia="zh-CN"/>
              </w:rPr>
            </w:pPr>
          </w:p>
        </w:tc>
        <w:tc>
          <w:tcPr>
            <w:tcW w:w="1625" w:type="dxa"/>
            <w:tcBorders>
              <w:top w:val="single" w:color="auto" w:sz="4" w:space="0"/>
              <w:left w:val="single" w:color="auto" w:sz="4" w:space="0"/>
              <w:bottom w:val="single" w:color="auto" w:sz="4" w:space="0"/>
              <w:right w:val="single" w:color="auto" w:sz="4" w:space="0"/>
            </w:tcBorders>
            <w:vAlign w:val="center"/>
          </w:tcPr>
          <w:p w14:paraId="437E2396">
            <w:pPr>
              <w:snapToGrid w:val="0"/>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5DC1F9E5">
            <w:pPr>
              <w:snapToGrid w:val="0"/>
              <w:jc w:val="center"/>
              <w:rPr>
                <w:rFonts w:ascii="宋体" w:hAnsi="宋体" w:cs="宋体"/>
                <w:color w:val="auto"/>
                <w:sz w:val="24"/>
                <w:highlight w:val="none"/>
              </w:rPr>
            </w:pPr>
          </w:p>
        </w:tc>
        <w:tc>
          <w:tcPr>
            <w:tcW w:w="2562" w:type="dxa"/>
            <w:tcBorders>
              <w:top w:val="single" w:color="auto" w:sz="4" w:space="0"/>
              <w:left w:val="single" w:color="auto" w:sz="4" w:space="0"/>
              <w:bottom w:val="single" w:color="auto" w:sz="4" w:space="0"/>
              <w:right w:val="single" w:color="auto" w:sz="4" w:space="0"/>
            </w:tcBorders>
            <w:vAlign w:val="center"/>
          </w:tcPr>
          <w:p w14:paraId="1F4AD9FF">
            <w:pPr>
              <w:snapToGrid w:val="0"/>
              <w:jc w:val="center"/>
              <w:rPr>
                <w:rFonts w:hint="default" w:ascii="宋体" w:hAnsi="宋体" w:eastAsia="宋体" w:cs="宋体"/>
                <w:color w:val="auto"/>
                <w:sz w:val="24"/>
                <w:highlight w:val="none"/>
                <w:lang w:val="en-US" w:eastAsia="zh-CN"/>
              </w:rPr>
            </w:pPr>
          </w:p>
        </w:tc>
        <w:tc>
          <w:tcPr>
            <w:tcW w:w="1863" w:type="dxa"/>
            <w:tcBorders>
              <w:top w:val="single" w:color="auto" w:sz="4" w:space="0"/>
              <w:left w:val="single" w:color="auto" w:sz="4" w:space="0"/>
              <w:bottom w:val="single" w:color="auto" w:sz="4" w:space="0"/>
              <w:right w:val="single" w:color="auto" w:sz="4" w:space="0"/>
            </w:tcBorders>
            <w:vAlign w:val="center"/>
          </w:tcPr>
          <w:p w14:paraId="3E24DB76">
            <w:pPr>
              <w:jc w:val="center"/>
              <w:rPr>
                <w:rFonts w:ascii="宋体" w:hAnsi="宋体" w:cs="宋体"/>
                <w:color w:val="auto"/>
                <w:sz w:val="24"/>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14:paraId="7029BB82">
            <w:pPr>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DFAB69E">
            <w:pPr>
              <w:jc w:val="center"/>
              <w:rPr>
                <w:rFonts w:hint="default" w:ascii="宋体" w:hAnsi="宋体" w:eastAsia="宋体" w:cs="宋体"/>
                <w:color w:val="auto"/>
                <w:sz w:val="24"/>
                <w:highlight w:val="none"/>
                <w:lang w:val="en-US" w:eastAsia="zh-CN"/>
              </w:rPr>
            </w:pPr>
          </w:p>
        </w:tc>
      </w:tr>
      <w:tr w14:paraId="251F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61B03AFE">
            <w:pPr>
              <w:jc w:val="center"/>
              <w:rPr>
                <w:rFonts w:ascii="宋体" w:hAnsi="宋体" w:cs="宋体"/>
                <w:color w:val="auto"/>
                <w:sz w:val="24"/>
                <w:highlight w:val="none"/>
              </w:rPr>
            </w:pPr>
            <w:r>
              <w:rPr>
                <w:rFonts w:hint="eastAsia" w:ascii="宋体" w:hAnsi="宋体" w:cs="宋体"/>
                <w:color w:val="auto"/>
                <w:sz w:val="24"/>
                <w:highlight w:val="none"/>
              </w:rPr>
              <w:t>5</w:t>
            </w:r>
          </w:p>
        </w:tc>
        <w:tc>
          <w:tcPr>
            <w:tcW w:w="1263" w:type="dxa"/>
            <w:tcBorders>
              <w:top w:val="single" w:color="auto" w:sz="4" w:space="0"/>
              <w:left w:val="single" w:color="auto" w:sz="4" w:space="0"/>
              <w:bottom w:val="single" w:color="auto" w:sz="4" w:space="0"/>
              <w:right w:val="single" w:color="auto" w:sz="4" w:space="0"/>
            </w:tcBorders>
            <w:vAlign w:val="center"/>
          </w:tcPr>
          <w:p w14:paraId="2F247B89">
            <w:pPr>
              <w:snapToGrid w:val="0"/>
              <w:jc w:val="center"/>
              <w:rPr>
                <w:rFonts w:hint="default" w:ascii="宋体" w:hAnsi="宋体" w:eastAsia="宋体" w:cs="宋体"/>
                <w:color w:val="auto"/>
                <w:sz w:val="24"/>
                <w:highlight w:val="none"/>
                <w:lang w:val="en-US" w:eastAsia="zh-CN"/>
              </w:rPr>
            </w:pPr>
          </w:p>
        </w:tc>
        <w:tc>
          <w:tcPr>
            <w:tcW w:w="1625" w:type="dxa"/>
            <w:tcBorders>
              <w:top w:val="single" w:color="auto" w:sz="4" w:space="0"/>
              <w:left w:val="single" w:color="auto" w:sz="4" w:space="0"/>
              <w:bottom w:val="single" w:color="auto" w:sz="4" w:space="0"/>
              <w:right w:val="single" w:color="auto" w:sz="4" w:space="0"/>
            </w:tcBorders>
            <w:vAlign w:val="center"/>
          </w:tcPr>
          <w:p w14:paraId="0549CDBF">
            <w:pPr>
              <w:snapToGrid w:val="0"/>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48756AA9">
            <w:pPr>
              <w:snapToGrid w:val="0"/>
              <w:jc w:val="center"/>
              <w:rPr>
                <w:rFonts w:ascii="宋体" w:hAnsi="宋体" w:cs="宋体"/>
                <w:color w:val="auto"/>
                <w:sz w:val="24"/>
                <w:highlight w:val="none"/>
              </w:rPr>
            </w:pPr>
          </w:p>
        </w:tc>
        <w:tc>
          <w:tcPr>
            <w:tcW w:w="2562" w:type="dxa"/>
            <w:tcBorders>
              <w:top w:val="single" w:color="auto" w:sz="4" w:space="0"/>
              <w:left w:val="single" w:color="auto" w:sz="4" w:space="0"/>
              <w:bottom w:val="single" w:color="auto" w:sz="4" w:space="0"/>
              <w:right w:val="single" w:color="auto" w:sz="4" w:space="0"/>
            </w:tcBorders>
            <w:vAlign w:val="center"/>
          </w:tcPr>
          <w:p w14:paraId="29578DAF">
            <w:pPr>
              <w:snapToGrid w:val="0"/>
              <w:jc w:val="center"/>
              <w:rPr>
                <w:rFonts w:hint="default" w:ascii="宋体" w:hAnsi="宋体" w:eastAsia="宋体" w:cs="宋体"/>
                <w:color w:val="auto"/>
                <w:sz w:val="24"/>
                <w:highlight w:val="none"/>
                <w:lang w:val="en-US" w:eastAsia="zh-CN"/>
              </w:rPr>
            </w:pPr>
          </w:p>
        </w:tc>
        <w:tc>
          <w:tcPr>
            <w:tcW w:w="1863" w:type="dxa"/>
            <w:tcBorders>
              <w:top w:val="single" w:color="auto" w:sz="4" w:space="0"/>
              <w:left w:val="single" w:color="auto" w:sz="4" w:space="0"/>
              <w:bottom w:val="single" w:color="auto" w:sz="4" w:space="0"/>
              <w:right w:val="single" w:color="auto" w:sz="4" w:space="0"/>
            </w:tcBorders>
            <w:vAlign w:val="center"/>
          </w:tcPr>
          <w:p w14:paraId="6DC916CA">
            <w:pPr>
              <w:jc w:val="center"/>
              <w:rPr>
                <w:rFonts w:ascii="宋体" w:hAnsi="宋体" w:cs="宋体"/>
                <w:color w:val="auto"/>
                <w:sz w:val="24"/>
                <w:highlight w:val="none"/>
              </w:rPr>
            </w:pPr>
          </w:p>
        </w:tc>
        <w:tc>
          <w:tcPr>
            <w:tcW w:w="1709" w:type="dxa"/>
            <w:tcBorders>
              <w:top w:val="single" w:color="auto" w:sz="4" w:space="0"/>
              <w:left w:val="single" w:color="auto" w:sz="4" w:space="0"/>
              <w:bottom w:val="single" w:color="auto" w:sz="4" w:space="0"/>
              <w:right w:val="single" w:color="auto" w:sz="4" w:space="0"/>
            </w:tcBorders>
            <w:vAlign w:val="center"/>
          </w:tcPr>
          <w:p w14:paraId="4F1C10EE">
            <w:pPr>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F4FB5D6">
            <w:pPr>
              <w:jc w:val="center"/>
              <w:rPr>
                <w:rFonts w:hint="default" w:ascii="宋体" w:hAnsi="宋体" w:eastAsia="宋体" w:cs="宋体"/>
                <w:color w:val="auto"/>
                <w:sz w:val="24"/>
                <w:highlight w:val="none"/>
                <w:lang w:val="en-US" w:eastAsia="zh-CN"/>
              </w:rPr>
            </w:pPr>
          </w:p>
        </w:tc>
      </w:tr>
      <w:tr w14:paraId="42A6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755" w:type="dxa"/>
            <w:gridSpan w:val="4"/>
            <w:tcBorders>
              <w:top w:val="single" w:color="auto" w:sz="4" w:space="0"/>
              <w:left w:val="single" w:color="auto" w:sz="4" w:space="0"/>
              <w:bottom w:val="single" w:color="auto" w:sz="4" w:space="0"/>
              <w:right w:val="single" w:color="auto" w:sz="4" w:space="0"/>
            </w:tcBorders>
            <w:vAlign w:val="center"/>
          </w:tcPr>
          <w:p w14:paraId="1D0E07D2">
            <w:pPr>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039" w:type="dxa"/>
            <w:gridSpan w:val="4"/>
            <w:tcBorders>
              <w:top w:val="single" w:color="auto" w:sz="4" w:space="0"/>
              <w:left w:val="single" w:color="auto" w:sz="4" w:space="0"/>
              <w:bottom w:val="single" w:color="auto" w:sz="4" w:space="0"/>
              <w:right w:val="single" w:color="auto" w:sz="4" w:space="0"/>
            </w:tcBorders>
            <w:vAlign w:val="center"/>
          </w:tcPr>
          <w:p w14:paraId="737C12C2">
            <w:pPr>
              <w:jc w:val="center"/>
              <w:rPr>
                <w:rFonts w:ascii="宋体" w:hAnsi="宋体" w:cs="宋体"/>
                <w:color w:val="auto"/>
                <w:sz w:val="24"/>
                <w:highlight w:val="none"/>
              </w:rPr>
            </w:pPr>
          </w:p>
        </w:tc>
      </w:tr>
      <w:tr w14:paraId="2947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755" w:type="dxa"/>
            <w:gridSpan w:val="4"/>
            <w:tcBorders>
              <w:top w:val="single" w:color="auto" w:sz="4" w:space="0"/>
              <w:left w:val="single" w:color="auto" w:sz="4" w:space="0"/>
              <w:bottom w:val="single" w:color="auto" w:sz="4" w:space="0"/>
              <w:right w:val="single" w:color="auto" w:sz="4" w:space="0"/>
            </w:tcBorders>
            <w:vAlign w:val="center"/>
          </w:tcPr>
          <w:p w14:paraId="060DC27A">
            <w:pPr>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039" w:type="dxa"/>
            <w:gridSpan w:val="4"/>
            <w:tcBorders>
              <w:top w:val="single" w:color="auto" w:sz="4" w:space="0"/>
              <w:left w:val="single" w:color="auto" w:sz="4" w:space="0"/>
              <w:bottom w:val="single" w:color="auto" w:sz="4" w:space="0"/>
              <w:right w:val="single" w:color="auto" w:sz="4" w:space="0"/>
            </w:tcBorders>
            <w:vAlign w:val="center"/>
          </w:tcPr>
          <w:p w14:paraId="00C1877E">
            <w:pPr>
              <w:jc w:val="center"/>
              <w:rPr>
                <w:rFonts w:ascii="宋体" w:hAnsi="宋体" w:cs="宋体"/>
                <w:color w:val="auto"/>
                <w:sz w:val="24"/>
                <w:highlight w:val="none"/>
              </w:rPr>
            </w:pPr>
          </w:p>
        </w:tc>
      </w:tr>
    </w:tbl>
    <w:p w14:paraId="36E1C07B">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3A46549B">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4771470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3DEF14F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0ABB0FE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6ADBC467">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73CFBC7A">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2CC5F656">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406700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5B3C457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43E1FDB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1108D8D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3A193C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5DE1B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46A8D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1612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07844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72227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4141DE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7D1ED1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9E083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1D3452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015A3E0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14D1606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23B7D9C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75A4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BB087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B7B03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BD602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1464C1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9971AB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34BBA94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D73D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0625A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08B6335">
      <w:pPr>
        <w:spacing w:line="360" w:lineRule="auto"/>
        <w:jc w:val="center"/>
        <w:rPr>
          <w:rFonts w:hint="eastAsia" w:ascii="宋体" w:hAnsi="宋体" w:cs="宋体"/>
          <w:b/>
          <w:bCs/>
          <w:color w:val="auto"/>
          <w:sz w:val="24"/>
          <w:highlight w:val="none"/>
        </w:rPr>
      </w:pPr>
    </w:p>
    <w:p w14:paraId="04572DF4">
      <w:pPr>
        <w:spacing w:line="360" w:lineRule="auto"/>
        <w:rPr>
          <w:rFonts w:hint="eastAsia" w:ascii="宋体" w:hAnsi="宋体" w:cs="宋体"/>
          <w:b/>
          <w:color w:val="auto"/>
          <w:sz w:val="24"/>
          <w:highlight w:val="none"/>
        </w:rPr>
      </w:pPr>
    </w:p>
    <w:p w14:paraId="6851968D">
      <w:pPr>
        <w:spacing w:line="360" w:lineRule="auto"/>
        <w:rPr>
          <w:rFonts w:hint="eastAsia" w:ascii="宋体" w:hAnsi="宋体" w:cs="宋体"/>
          <w:b/>
          <w:color w:val="auto"/>
          <w:sz w:val="24"/>
          <w:highlight w:val="none"/>
        </w:rPr>
      </w:pPr>
    </w:p>
    <w:p w14:paraId="43794CA5">
      <w:pPr>
        <w:spacing w:line="360" w:lineRule="auto"/>
        <w:rPr>
          <w:rFonts w:hint="eastAsia" w:ascii="宋体" w:hAnsi="宋体" w:cs="宋体"/>
          <w:b/>
          <w:color w:val="auto"/>
          <w:sz w:val="24"/>
          <w:highlight w:val="none"/>
        </w:rPr>
      </w:pPr>
    </w:p>
    <w:p w14:paraId="4E81CF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1418B4E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0E55612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7A4AE77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210A0E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7622C3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5EA907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747F2CDA">
      <w:pPr>
        <w:widowControl/>
        <w:spacing w:line="360" w:lineRule="auto"/>
        <w:ind w:firstLine="600" w:firstLineChars="200"/>
        <w:jc w:val="left"/>
        <w:rPr>
          <w:rFonts w:hint="eastAsia" w:ascii="宋体" w:hAnsi="宋体" w:cs="宋体"/>
          <w:color w:val="auto"/>
          <w:sz w:val="30"/>
          <w:szCs w:val="30"/>
          <w:highlight w:val="none"/>
        </w:rPr>
      </w:pPr>
    </w:p>
    <w:p w14:paraId="7D58659B">
      <w:pPr>
        <w:spacing w:line="360" w:lineRule="auto"/>
        <w:jc w:val="center"/>
        <w:rPr>
          <w:rFonts w:hint="eastAsia" w:ascii="宋体" w:hAnsi="宋体" w:cs="宋体"/>
          <w:b/>
          <w:color w:val="auto"/>
          <w:spacing w:val="6"/>
          <w:sz w:val="32"/>
          <w:szCs w:val="32"/>
          <w:highlight w:val="none"/>
        </w:rPr>
      </w:pPr>
    </w:p>
    <w:p w14:paraId="268B9794">
      <w:pPr>
        <w:spacing w:line="360" w:lineRule="auto"/>
        <w:jc w:val="center"/>
        <w:rPr>
          <w:rFonts w:hint="eastAsia" w:ascii="宋体" w:hAnsi="宋体" w:cs="宋体"/>
          <w:b/>
          <w:color w:val="auto"/>
          <w:spacing w:val="6"/>
          <w:sz w:val="32"/>
          <w:szCs w:val="32"/>
          <w:highlight w:val="none"/>
        </w:rPr>
      </w:pPr>
    </w:p>
    <w:p w14:paraId="07DC9436">
      <w:pPr>
        <w:spacing w:line="360" w:lineRule="auto"/>
        <w:jc w:val="center"/>
        <w:rPr>
          <w:rFonts w:hint="eastAsia" w:ascii="宋体" w:hAnsi="宋体" w:cs="宋体"/>
          <w:b/>
          <w:color w:val="auto"/>
          <w:spacing w:val="6"/>
          <w:sz w:val="32"/>
          <w:szCs w:val="32"/>
          <w:highlight w:val="none"/>
        </w:rPr>
      </w:pPr>
    </w:p>
    <w:p w14:paraId="0B5CBD63">
      <w:pPr>
        <w:spacing w:line="360" w:lineRule="auto"/>
        <w:jc w:val="center"/>
        <w:rPr>
          <w:rFonts w:hint="eastAsia" w:ascii="宋体" w:hAnsi="宋体" w:cs="宋体"/>
          <w:b/>
          <w:color w:val="auto"/>
          <w:spacing w:val="6"/>
          <w:sz w:val="32"/>
          <w:szCs w:val="32"/>
          <w:highlight w:val="none"/>
        </w:rPr>
      </w:pPr>
    </w:p>
    <w:p w14:paraId="7F49C894">
      <w:pPr>
        <w:spacing w:line="360" w:lineRule="auto"/>
        <w:jc w:val="center"/>
        <w:rPr>
          <w:rFonts w:hint="eastAsia" w:ascii="宋体" w:hAnsi="宋体" w:cs="宋体"/>
          <w:b/>
          <w:color w:val="auto"/>
          <w:spacing w:val="6"/>
          <w:sz w:val="32"/>
          <w:szCs w:val="32"/>
          <w:highlight w:val="none"/>
        </w:rPr>
      </w:pPr>
    </w:p>
    <w:p w14:paraId="3C138F21">
      <w:pPr>
        <w:spacing w:line="360" w:lineRule="auto"/>
        <w:jc w:val="center"/>
        <w:rPr>
          <w:rFonts w:hint="eastAsia" w:ascii="宋体" w:hAnsi="宋体" w:cs="宋体"/>
          <w:b/>
          <w:color w:val="auto"/>
          <w:spacing w:val="6"/>
          <w:sz w:val="32"/>
          <w:szCs w:val="32"/>
          <w:highlight w:val="none"/>
        </w:rPr>
      </w:pPr>
    </w:p>
    <w:p w14:paraId="365B09FC">
      <w:pPr>
        <w:spacing w:line="360" w:lineRule="auto"/>
        <w:jc w:val="center"/>
        <w:rPr>
          <w:rFonts w:hint="eastAsia" w:ascii="宋体" w:hAnsi="宋体" w:cs="宋体"/>
          <w:b/>
          <w:color w:val="auto"/>
          <w:spacing w:val="6"/>
          <w:sz w:val="32"/>
          <w:szCs w:val="32"/>
          <w:highlight w:val="none"/>
        </w:rPr>
      </w:pPr>
    </w:p>
    <w:p w14:paraId="00936A4F">
      <w:pPr>
        <w:spacing w:line="360" w:lineRule="auto"/>
        <w:jc w:val="center"/>
        <w:rPr>
          <w:rFonts w:hint="eastAsia" w:ascii="宋体" w:hAnsi="宋体" w:cs="宋体"/>
          <w:b/>
          <w:color w:val="auto"/>
          <w:spacing w:val="6"/>
          <w:sz w:val="32"/>
          <w:szCs w:val="32"/>
          <w:highlight w:val="none"/>
        </w:rPr>
      </w:pPr>
    </w:p>
    <w:p w14:paraId="030A4D3D">
      <w:pPr>
        <w:spacing w:line="360" w:lineRule="auto"/>
        <w:jc w:val="center"/>
        <w:rPr>
          <w:rFonts w:hint="eastAsia" w:ascii="宋体" w:hAnsi="宋体" w:cs="宋体"/>
          <w:b/>
          <w:color w:val="auto"/>
          <w:spacing w:val="6"/>
          <w:sz w:val="32"/>
          <w:szCs w:val="32"/>
          <w:highlight w:val="none"/>
        </w:rPr>
      </w:pPr>
    </w:p>
    <w:p w14:paraId="7ADA6DFD">
      <w:pPr>
        <w:spacing w:line="360" w:lineRule="auto"/>
        <w:jc w:val="center"/>
        <w:rPr>
          <w:rFonts w:hint="eastAsia" w:ascii="宋体" w:hAnsi="宋体" w:cs="宋体"/>
          <w:b/>
          <w:color w:val="auto"/>
          <w:spacing w:val="6"/>
          <w:sz w:val="32"/>
          <w:szCs w:val="32"/>
          <w:highlight w:val="none"/>
        </w:rPr>
      </w:pPr>
    </w:p>
    <w:p w14:paraId="16B50D59">
      <w:pPr>
        <w:spacing w:line="360" w:lineRule="auto"/>
        <w:jc w:val="center"/>
        <w:rPr>
          <w:rFonts w:hint="eastAsia" w:ascii="宋体" w:hAnsi="宋体" w:cs="宋体"/>
          <w:b/>
          <w:color w:val="auto"/>
          <w:spacing w:val="6"/>
          <w:sz w:val="32"/>
          <w:szCs w:val="32"/>
          <w:highlight w:val="none"/>
        </w:rPr>
      </w:pPr>
    </w:p>
    <w:p w14:paraId="32022246">
      <w:pPr>
        <w:spacing w:line="360" w:lineRule="auto"/>
        <w:jc w:val="center"/>
        <w:rPr>
          <w:rFonts w:hint="eastAsia" w:ascii="宋体" w:hAnsi="宋体" w:cs="宋体"/>
          <w:b/>
          <w:color w:val="auto"/>
          <w:spacing w:val="6"/>
          <w:sz w:val="32"/>
          <w:szCs w:val="32"/>
          <w:highlight w:val="none"/>
        </w:rPr>
      </w:pPr>
    </w:p>
    <w:p w14:paraId="203BF9EA">
      <w:pPr>
        <w:spacing w:line="360" w:lineRule="auto"/>
        <w:jc w:val="left"/>
        <w:rPr>
          <w:rFonts w:hint="eastAsia" w:ascii="宋体" w:hAnsi="宋体" w:cs="宋体"/>
          <w:b/>
          <w:color w:val="auto"/>
          <w:spacing w:val="6"/>
          <w:sz w:val="32"/>
          <w:szCs w:val="32"/>
          <w:highlight w:val="none"/>
        </w:rPr>
      </w:pPr>
    </w:p>
    <w:p w14:paraId="06BA034F">
      <w:pPr>
        <w:spacing w:line="360" w:lineRule="auto"/>
        <w:jc w:val="left"/>
        <w:rPr>
          <w:rFonts w:hint="eastAsia" w:ascii="宋体" w:hAnsi="宋体" w:cs="宋体"/>
          <w:b/>
          <w:color w:val="auto"/>
          <w:spacing w:val="6"/>
          <w:sz w:val="32"/>
          <w:szCs w:val="32"/>
          <w:highlight w:val="none"/>
        </w:rPr>
      </w:pPr>
    </w:p>
    <w:p w14:paraId="3FEBB0B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ED3B0D5">
      <w:pPr>
        <w:spacing w:line="360" w:lineRule="auto"/>
        <w:jc w:val="center"/>
        <w:rPr>
          <w:rFonts w:hint="eastAsia" w:ascii="宋体" w:hAnsi="宋体" w:cs="宋体"/>
          <w:b/>
          <w:color w:val="auto"/>
          <w:sz w:val="24"/>
          <w:highlight w:val="none"/>
        </w:rPr>
      </w:pPr>
    </w:p>
    <w:p w14:paraId="664CBD8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9B9F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0C4287A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618A7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34EF2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F02CD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E8C8C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8604B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852A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8C6DB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D49B8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D68A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533D0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4FFD37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8E35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B26E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AD2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35EBF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0A62D00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A511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7E0C9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11DA9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7CF85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880B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353E1DA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136E71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C3508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1C9393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FD7BAA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1F3D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8D8A6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BAB66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4283B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1B04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481E2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71A54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628EB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E881C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6D6B1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F2E92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0EF43D8">
      <w:pPr>
        <w:spacing w:line="360" w:lineRule="auto"/>
        <w:rPr>
          <w:rFonts w:hint="eastAsia" w:ascii="宋体" w:hAnsi="宋体" w:cs="宋体"/>
          <w:b/>
          <w:color w:val="auto"/>
          <w:sz w:val="24"/>
          <w:highlight w:val="none"/>
        </w:rPr>
      </w:pPr>
    </w:p>
    <w:p w14:paraId="05B7EA1E">
      <w:pPr>
        <w:spacing w:line="360" w:lineRule="auto"/>
        <w:rPr>
          <w:rFonts w:hint="eastAsia" w:ascii="宋体" w:hAnsi="宋体" w:cs="宋体"/>
          <w:b/>
          <w:color w:val="auto"/>
          <w:sz w:val="24"/>
          <w:highlight w:val="none"/>
        </w:rPr>
      </w:pPr>
    </w:p>
    <w:p w14:paraId="14907B5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406F4D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305189B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E49EB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7E8F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266CD8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823B0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8E570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F859FA">
      <w:pPr>
        <w:spacing w:line="360" w:lineRule="auto"/>
        <w:rPr>
          <w:rFonts w:hint="eastAsia" w:asciiTheme="minorEastAsia" w:hAnsiTheme="minorEastAsia" w:eastAsiaTheme="minorEastAsia" w:cstheme="minorEastAsia"/>
          <w:b/>
          <w:color w:val="auto"/>
          <w:sz w:val="24"/>
          <w:highlight w:val="none"/>
        </w:rPr>
      </w:pPr>
    </w:p>
    <w:p w14:paraId="743D036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69547E">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65ADF8F8">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6369BFF1">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61BF8202">
      <w:pPr>
        <w:autoSpaceDE w:val="0"/>
        <w:autoSpaceDN w:val="0"/>
        <w:jc w:val="center"/>
        <w:rPr>
          <w:rFonts w:hint="eastAsia" w:asciiTheme="minorEastAsia" w:hAnsiTheme="minorEastAsia" w:eastAsiaTheme="minorEastAsia" w:cstheme="minorEastAsia"/>
          <w:b/>
          <w:bCs/>
          <w:color w:val="auto"/>
          <w:sz w:val="32"/>
          <w:szCs w:val="32"/>
          <w:highlight w:val="none"/>
        </w:rPr>
      </w:pPr>
    </w:p>
    <w:p w14:paraId="2ADF5AAA">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78CE3D35">
      <w:pPr>
        <w:spacing w:line="360" w:lineRule="auto"/>
        <w:rPr>
          <w:rFonts w:hint="eastAsia" w:asciiTheme="minorEastAsia" w:hAnsiTheme="minorEastAsia" w:eastAsiaTheme="minorEastAsia" w:cstheme="minorEastAsia"/>
          <w:color w:val="auto"/>
          <w:sz w:val="24"/>
          <w:highlight w:val="none"/>
          <w:u w:val="single"/>
        </w:rPr>
      </w:pPr>
    </w:p>
    <w:p w14:paraId="648915B3">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5D1BD2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87A8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1F3629">
      <w:pPr>
        <w:spacing w:line="360" w:lineRule="auto"/>
        <w:ind w:firstLine="494"/>
        <w:rPr>
          <w:rFonts w:hint="eastAsia" w:asciiTheme="minorEastAsia" w:hAnsiTheme="minorEastAsia" w:eastAsiaTheme="minorEastAsia" w:cstheme="minorEastAsia"/>
          <w:color w:val="auto"/>
          <w:sz w:val="24"/>
          <w:highlight w:val="none"/>
        </w:rPr>
      </w:pPr>
    </w:p>
    <w:p w14:paraId="0DEB86B4">
      <w:pPr>
        <w:spacing w:line="360" w:lineRule="auto"/>
        <w:ind w:firstLine="494"/>
        <w:rPr>
          <w:rFonts w:hint="eastAsia" w:asciiTheme="minorEastAsia" w:hAnsiTheme="minorEastAsia" w:eastAsiaTheme="minorEastAsia" w:cstheme="minorEastAsia"/>
          <w:color w:val="auto"/>
          <w:sz w:val="24"/>
          <w:highlight w:val="none"/>
        </w:rPr>
      </w:pPr>
    </w:p>
    <w:p w14:paraId="1E095461">
      <w:pPr>
        <w:spacing w:line="360" w:lineRule="auto"/>
        <w:ind w:firstLine="494"/>
        <w:rPr>
          <w:rFonts w:hint="eastAsia" w:asciiTheme="minorEastAsia" w:hAnsiTheme="minorEastAsia" w:eastAsiaTheme="minorEastAsia" w:cstheme="minorEastAsia"/>
          <w:color w:val="auto"/>
          <w:sz w:val="24"/>
          <w:highlight w:val="none"/>
        </w:rPr>
      </w:pPr>
    </w:p>
    <w:p w14:paraId="50357F72">
      <w:pPr>
        <w:spacing w:line="360" w:lineRule="auto"/>
        <w:ind w:firstLine="494"/>
        <w:rPr>
          <w:rFonts w:hint="eastAsia" w:asciiTheme="minorEastAsia" w:hAnsiTheme="minorEastAsia" w:eastAsiaTheme="minorEastAsia" w:cstheme="minorEastAsia"/>
          <w:color w:val="auto"/>
          <w:sz w:val="24"/>
          <w:highlight w:val="none"/>
        </w:rPr>
      </w:pPr>
    </w:p>
    <w:p w14:paraId="1457371A">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494DA5F4">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19176BC9">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06EE4473">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05F0CA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05F0CAD">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3206C85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4BD4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1478C2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E17F13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B05B8B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1AADA1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B4B30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C8B8D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6C2BF6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047CE4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57447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720A96E">
      <w:pPr>
        <w:autoSpaceDE w:val="0"/>
        <w:autoSpaceDN w:val="0"/>
        <w:jc w:val="center"/>
        <w:rPr>
          <w:rFonts w:hint="eastAsia" w:asciiTheme="minorEastAsia" w:hAnsiTheme="minorEastAsia" w:eastAsiaTheme="minorEastAsia" w:cstheme="minorEastAsia"/>
          <w:b/>
          <w:color w:val="auto"/>
          <w:spacing w:val="6"/>
          <w:sz w:val="32"/>
          <w:szCs w:val="32"/>
          <w:highlight w:val="none"/>
        </w:rPr>
        <w:sectPr>
          <w:headerReference r:id="rId13" w:type="first"/>
          <w:footerReference r:id="rId16" w:type="first"/>
          <w:headerReference r:id="rId12" w:type="default"/>
          <w:footerReference r:id="rId14" w:type="default"/>
          <w:footerReference r:id="rId15" w:type="even"/>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04DDC8B4">
      <w:pPr>
        <w:pStyle w:val="3"/>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附件</w:t>
      </w:r>
      <w:r>
        <w:rPr>
          <w:rFonts w:hint="eastAsia" w:asciiTheme="minorEastAsia" w:hAnsiTheme="minorEastAsia" w:eastAsiaTheme="minorEastAsia" w:cstheme="minorEastAsia"/>
          <w:b/>
          <w:bCs/>
          <w:color w:val="auto"/>
          <w:highlight w:val="none"/>
          <w:lang w:val="en-US"/>
        </w:rPr>
        <w:t>4</w:t>
      </w:r>
      <w:r>
        <w:rPr>
          <w:rFonts w:hint="eastAsia" w:asciiTheme="minorEastAsia" w:hAnsiTheme="minorEastAsia" w:eastAsiaTheme="minorEastAsia" w:cstheme="minorEastAsia"/>
          <w:b/>
          <w:bCs/>
          <w:color w:val="auto"/>
          <w:highlight w:val="none"/>
        </w:rPr>
        <w:t>样品（演示）授权委托书</w:t>
      </w:r>
    </w:p>
    <w:p w14:paraId="45B56B58">
      <w:pPr>
        <w:jc w:val="center"/>
        <w:rPr>
          <w:rFonts w:hint="eastAsia" w:asciiTheme="minorEastAsia" w:hAnsiTheme="minorEastAsia" w:eastAsiaTheme="minorEastAsia" w:cstheme="minorEastAsia"/>
          <w:color w:val="auto"/>
          <w:sz w:val="40"/>
          <w:highlight w:val="none"/>
        </w:rPr>
      </w:pPr>
    </w:p>
    <w:p w14:paraId="7708BB5D">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693D9581">
      <w:pPr>
        <w:jc w:val="center"/>
        <w:rPr>
          <w:rFonts w:hint="eastAsia" w:asciiTheme="minorEastAsia" w:hAnsiTheme="minorEastAsia" w:eastAsiaTheme="minorEastAsia" w:cstheme="minorEastAsia"/>
          <w:color w:val="auto"/>
          <w:sz w:val="40"/>
          <w:highlight w:val="none"/>
        </w:rPr>
      </w:pPr>
    </w:p>
    <w:p w14:paraId="753C87E8">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XXX（交易发起人或代理机构）</w:t>
      </w:r>
      <w:r>
        <w:rPr>
          <w:rFonts w:hint="eastAsia" w:asciiTheme="minorEastAsia" w:hAnsiTheme="minorEastAsia" w:eastAsiaTheme="minorEastAsia" w:cstheme="minorEastAsia"/>
          <w:color w:val="auto"/>
          <w:highlight w:val="none"/>
          <w:lang w:val="zh-CN"/>
        </w:rPr>
        <w:t>：</w:t>
      </w:r>
    </w:p>
    <w:p w14:paraId="03CE88E5">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4544E543">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0C6923EC">
      <w:pPr>
        <w:snapToGri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5BE6C5EF">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4B297AB6">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名称(公章)：</w:t>
      </w:r>
    </w:p>
    <w:p w14:paraId="4FD3AD29">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251FAB56">
      <w:pPr>
        <w:snapToGrid w:val="0"/>
        <w:spacing w:line="360" w:lineRule="auto"/>
        <w:ind w:right="240"/>
        <w:jc w:val="righ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0C6DCAD0">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66003692">
      <w:pPr>
        <w:snapToGrid w:val="0"/>
        <w:spacing w:line="360" w:lineRule="auto"/>
        <w:ind w:right="1920"/>
        <w:rPr>
          <w:rFonts w:hint="eastAsia" w:asciiTheme="minorEastAsia" w:hAnsiTheme="minorEastAsia" w:eastAsiaTheme="minorEastAsia" w:cstheme="minorEastAsia"/>
          <w:color w:val="auto"/>
          <w:highlight w:val="none"/>
          <w:lang w:val="zh-CN"/>
        </w:rPr>
      </w:pPr>
    </w:p>
    <w:p w14:paraId="74DEDFA7">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00FD863D">
      <w:pPr>
        <w:snapToGrid w:val="0"/>
        <w:spacing w:line="360" w:lineRule="auto"/>
        <w:ind w:right="24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受委托人</w:t>
      </w:r>
      <w:r>
        <w:rPr>
          <w:rFonts w:hint="eastAsia" w:asciiTheme="minorEastAsia" w:hAnsiTheme="minorEastAsia" w:eastAsiaTheme="minorEastAsia" w:cstheme="minorEastAsia"/>
          <w:b/>
          <w:bCs/>
          <w:color w:val="auto"/>
          <w:highlight w:val="none"/>
          <w:lang w:val="zh-CN"/>
        </w:rPr>
        <w:t>身份证复印件：</w:t>
      </w:r>
    </w:p>
    <w:p w14:paraId="77F86EA1">
      <w:pPr>
        <w:snapToGrid w:val="0"/>
        <w:spacing w:line="360" w:lineRule="auto"/>
        <w:ind w:right="240"/>
        <w:rPr>
          <w:rFonts w:hint="eastAsia" w:asciiTheme="minorEastAsia" w:hAnsiTheme="minorEastAsia" w:eastAsiaTheme="minorEastAsia" w:cstheme="minorEastAsia"/>
          <w:color w:val="auto"/>
          <w:highlight w:val="none"/>
          <w:lang w:val="zh-CN"/>
        </w:rPr>
      </w:pPr>
    </w:p>
    <w:p w14:paraId="1FB5EA01">
      <w:pPr>
        <w:snapToGrid w:val="0"/>
        <w:spacing w:line="360" w:lineRule="auto"/>
        <w:ind w:right="240"/>
        <w:rPr>
          <w:rFonts w:hint="eastAsia" w:asciiTheme="minorEastAsia" w:hAnsiTheme="minorEastAsia" w:eastAsiaTheme="minorEastAsia" w:cstheme="minorEastAsia"/>
          <w:color w:val="auto"/>
          <w:highlight w:val="none"/>
          <w:lang w:val="zh-CN"/>
        </w:rPr>
      </w:pPr>
    </w:p>
    <w:p w14:paraId="3C8E83F1">
      <w:pPr>
        <w:snapToGrid w:val="0"/>
        <w:spacing w:line="360" w:lineRule="auto"/>
        <w:ind w:right="240"/>
        <w:rPr>
          <w:rFonts w:hint="eastAsia" w:asciiTheme="minorEastAsia" w:hAnsiTheme="minorEastAsia" w:eastAsiaTheme="minorEastAsia" w:cstheme="minorEastAsia"/>
          <w:color w:val="auto"/>
          <w:highlight w:val="none"/>
          <w:lang w:val="zh-CN"/>
        </w:rPr>
      </w:pPr>
    </w:p>
    <w:p w14:paraId="3AF8F928">
      <w:pPr>
        <w:snapToGrid w:val="0"/>
        <w:spacing w:line="360" w:lineRule="auto"/>
        <w:ind w:right="240"/>
        <w:rPr>
          <w:rFonts w:hint="eastAsia" w:asciiTheme="minorEastAsia" w:hAnsiTheme="minorEastAsia" w:eastAsiaTheme="minorEastAsia" w:cstheme="minorEastAsia"/>
          <w:color w:val="auto"/>
          <w:highlight w:val="none"/>
          <w:lang w:val="zh-CN"/>
        </w:rPr>
      </w:pPr>
    </w:p>
    <w:p w14:paraId="6D52E763">
      <w:pPr>
        <w:snapToGrid w:val="0"/>
        <w:spacing w:line="360" w:lineRule="auto"/>
        <w:ind w:right="240"/>
        <w:rPr>
          <w:rFonts w:hint="eastAsia" w:asciiTheme="minorEastAsia" w:hAnsiTheme="minorEastAsia" w:eastAsiaTheme="minorEastAsia" w:cstheme="minorEastAsia"/>
          <w:color w:val="auto"/>
          <w:highlight w:val="none"/>
          <w:lang w:val="zh-CN"/>
        </w:rPr>
      </w:pPr>
    </w:p>
    <w:p w14:paraId="6FD5394C">
      <w:pPr>
        <w:snapToGrid w:val="0"/>
        <w:spacing w:line="360" w:lineRule="auto"/>
        <w:ind w:right="240"/>
        <w:rPr>
          <w:rFonts w:hint="eastAsia" w:asciiTheme="minorEastAsia" w:hAnsiTheme="minorEastAsia" w:eastAsiaTheme="minorEastAsia" w:cstheme="minorEastAsia"/>
          <w:color w:val="auto"/>
          <w:highlight w:val="none"/>
          <w:lang w:val="zh-CN"/>
        </w:rPr>
      </w:pPr>
    </w:p>
    <w:p w14:paraId="4E9F6D2A">
      <w:pPr>
        <w:snapToGrid w:val="0"/>
        <w:spacing w:line="360" w:lineRule="auto"/>
        <w:ind w:right="240"/>
        <w:rPr>
          <w:rFonts w:hint="eastAsia" w:asciiTheme="minorEastAsia" w:hAnsiTheme="minorEastAsia" w:eastAsiaTheme="minorEastAsia" w:cstheme="minorEastAsia"/>
          <w:color w:val="auto"/>
          <w:highlight w:val="none"/>
          <w:lang w:val="zh-CN"/>
        </w:rPr>
      </w:pPr>
    </w:p>
    <w:p w14:paraId="098BF469">
      <w:pPr>
        <w:snapToGrid w:val="0"/>
        <w:spacing w:line="360" w:lineRule="auto"/>
        <w:ind w:right="24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48D678C6">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同时有样品和演示的，可委托不同人员。</w:t>
      </w:r>
    </w:p>
    <w:p w14:paraId="1B10A8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2B993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0278FF7">
      <w:pPr>
        <w:autoSpaceDE w:val="0"/>
        <w:autoSpaceDN w:val="0"/>
        <w:jc w:val="center"/>
        <w:rPr>
          <w:rFonts w:hint="eastAsia" w:asciiTheme="minorEastAsia" w:hAnsiTheme="minorEastAsia" w:eastAsiaTheme="minorEastAsia" w:cstheme="minorEastAsia"/>
          <w:b/>
          <w:color w:val="auto"/>
          <w:spacing w:val="6"/>
          <w:sz w:val="32"/>
          <w:szCs w:val="32"/>
          <w:highlight w:val="none"/>
        </w:rPr>
      </w:pPr>
    </w:p>
    <w:sectPr>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宋体-PUA">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9BF2">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B0DF6">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EB0DF6">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DB1A">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DF1C4">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6DF1C4">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31968F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D4CF">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6D1B0">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5B6D1B0">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0993">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4CE0C">
                          <w:pPr>
                            <w:pStyle w:val="4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04CE0C">
                    <w:pPr>
                      <w:pStyle w:val="4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p w14:paraId="680A3BE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6056">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92C8D">
                          <w:pPr>
                            <w:pStyle w:val="40"/>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092C8D">
                    <w:pPr>
                      <w:pStyle w:val="40"/>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p w14:paraId="03EB4BF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00DD">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F6FF0">
                          <w:pPr>
                            <w:pStyle w:val="40"/>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31F6FF0">
                    <w:pPr>
                      <w:pStyle w:val="40"/>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EBEE">
    <w:pPr>
      <w:pStyle w:val="40"/>
      <w:framePr w:wrap="around" w:vAnchor="text" w:hAnchor="margin" w:xAlign="right" w:y="1"/>
      <w:rPr>
        <w:rStyle w:val="74"/>
      </w:rPr>
    </w:pPr>
    <w:r>
      <w:fldChar w:fldCharType="begin"/>
    </w:r>
    <w:r>
      <w:rPr>
        <w:rStyle w:val="74"/>
      </w:rPr>
      <w:instrText xml:space="preserve">PAGE  </w:instrText>
    </w:r>
    <w:r>
      <w:fldChar w:fldCharType="end"/>
    </w:r>
  </w:p>
  <w:p w14:paraId="4B819E92">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358">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ACE37">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90ACE37">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5153">
    <w:pPr>
      <w:pStyle w:val="42"/>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CFAF">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066F">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FFE7">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EAE5">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E9A9">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MjM0MWFjYTlhMjg4MWM3ODI2NzAyMjhiMjM4NDA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5D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9A2"/>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44D"/>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DE3"/>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5F20"/>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1EF572E"/>
    <w:rsid w:val="01F42D45"/>
    <w:rsid w:val="02021298"/>
    <w:rsid w:val="0206785B"/>
    <w:rsid w:val="020B640B"/>
    <w:rsid w:val="020C0EF6"/>
    <w:rsid w:val="025F0711"/>
    <w:rsid w:val="02644317"/>
    <w:rsid w:val="026B2E25"/>
    <w:rsid w:val="027A149C"/>
    <w:rsid w:val="02824D4D"/>
    <w:rsid w:val="02BE3979"/>
    <w:rsid w:val="02DC4B10"/>
    <w:rsid w:val="02DD76CE"/>
    <w:rsid w:val="02F36323"/>
    <w:rsid w:val="02F5619C"/>
    <w:rsid w:val="031C2553"/>
    <w:rsid w:val="0326446A"/>
    <w:rsid w:val="032D5555"/>
    <w:rsid w:val="036634D2"/>
    <w:rsid w:val="03756463"/>
    <w:rsid w:val="038A68D9"/>
    <w:rsid w:val="03986106"/>
    <w:rsid w:val="03CA1FAF"/>
    <w:rsid w:val="03DD35E4"/>
    <w:rsid w:val="04076900"/>
    <w:rsid w:val="041A5A3B"/>
    <w:rsid w:val="042311BA"/>
    <w:rsid w:val="042B157A"/>
    <w:rsid w:val="043B10FF"/>
    <w:rsid w:val="04542778"/>
    <w:rsid w:val="04561A95"/>
    <w:rsid w:val="046C43FB"/>
    <w:rsid w:val="048F763B"/>
    <w:rsid w:val="049F330E"/>
    <w:rsid w:val="04AA775C"/>
    <w:rsid w:val="04AF1889"/>
    <w:rsid w:val="04B813EA"/>
    <w:rsid w:val="04B8274F"/>
    <w:rsid w:val="04B85F11"/>
    <w:rsid w:val="04EE3F9B"/>
    <w:rsid w:val="04F512AE"/>
    <w:rsid w:val="04F66F48"/>
    <w:rsid w:val="051E28A6"/>
    <w:rsid w:val="05251E14"/>
    <w:rsid w:val="05507636"/>
    <w:rsid w:val="05770BD6"/>
    <w:rsid w:val="058806C7"/>
    <w:rsid w:val="05A16594"/>
    <w:rsid w:val="05A7762D"/>
    <w:rsid w:val="05B72A07"/>
    <w:rsid w:val="05BB6053"/>
    <w:rsid w:val="05BF4603"/>
    <w:rsid w:val="05C04DC2"/>
    <w:rsid w:val="05DD06BF"/>
    <w:rsid w:val="060E5941"/>
    <w:rsid w:val="06110FAF"/>
    <w:rsid w:val="06493CA7"/>
    <w:rsid w:val="065A6178"/>
    <w:rsid w:val="066D3597"/>
    <w:rsid w:val="066F1CF3"/>
    <w:rsid w:val="06734B80"/>
    <w:rsid w:val="06930BB8"/>
    <w:rsid w:val="06956198"/>
    <w:rsid w:val="07245D42"/>
    <w:rsid w:val="072639A0"/>
    <w:rsid w:val="07264C62"/>
    <w:rsid w:val="072F6604"/>
    <w:rsid w:val="074460BC"/>
    <w:rsid w:val="076C5B61"/>
    <w:rsid w:val="0779354C"/>
    <w:rsid w:val="077F0C95"/>
    <w:rsid w:val="07C300BD"/>
    <w:rsid w:val="07EC6682"/>
    <w:rsid w:val="07F3638F"/>
    <w:rsid w:val="07FE18F3"/>
    <w:rsid w:val="08061376"/>
    <w:rsid w:val="08127C83"/>
    <w:rsid w:val="081A0204"/>
    <w:rsid w:val="082F4AD6"/>
    <w:rsid w:val="08452D77"/>
    <w:rsid w:val="084E39E5"/>
    <w:rsid w:val="086401F8"/>
    <w:rsid w:val="08751CAA"/>
    <w:rsid w:val="0876556A"/>
    <w:rsid w:val="087E4C40"/>
    <w:rsid w:val="08A53637"/>
    <w:rsid w:val="08A871D0"/>
    <w:rsid w:val="08A93957"/>
    <w:rsid w:val="08D66AD6"/>
    <w:rsid w:val="08DA33A3"/>
    <w:rsid w:val="08E00122"/>
    <w:rsid w:val="08E80F13"/>
    <w:rsid w:val="092612F3"/>
    <w:rsid w:val="092748F4"/>
    <w:rsid w:val="09335624"/>
    <w:rsid w:val="09371E95"/>
    <w:rsid w:val="093E11FE"/>
    <w:rsid w:val="0944690F"/>
    <w:rsid w:val="094840A2"/>
    <w:rsid w:val="09535675"/>
    <w:rsid w:val="095F057D"/>
    <w:rsid w:val="09642282"/>
    <w:rsid w:val="09733572"/>
    <w:rsid w:val="09772C16"/>
    <w:rsid w:val="097A6225"/>
    <w:rsid w:val="097B2960"/>
    <w:rsid w:val="098353B5"/>
    <w:rsid w:val="09A92330"/>
    <w:rsid w:val="09B06B87"/>
    <w:rsid w:val="09C13146"/>
    <w:rsid w:val="09DC63EB"/>
    <w:rsid w:val="09E04166"/>
    <w:rsid w:val="09E268B9"/>
    <w:rsid w:val="09F81448"/>
    <w:rsid w:val="0A1C0718"/>
    <w:rsid w:val="0A2C10A7"/>
    <w:rsid w:val="0A3E7710"/>
    <w:rsid w:val="0A5B7E63"/>
    <w:rsid w:val="0A5E227D"/>
    <w:rsid w:val="0A7F4701"/>
    <w:rsid w:val="0A9325C0"/>
    <w:rsid w:val="0AA374A5"/>
    <w:rsid w:val="0AAB7649"/>
    <w:rsid w:val="0AAF5E89"/>
    <w:rsid w:val="0AB86C5C"/>
    <w:rsid w:val="0AB94B2B"/>
    <w:rsid w:val="0ABC5606"/>
    <w:rsid w:val="0AC20069"/>
    <w:rsid w:val="0AC42692"/>
    <w:rsid w:val="0AD6392F"/>
    <w:rsid w:val="0ADE3108"/>
    <w:rsid w:val="0ADF4EB4"/>
    <w:rsid w:val="0AE71698"/>
    <w:rsid w:val="0B0F74C5"/>
    <w:rsid w:val="0B30404E"/>
    <w:rsid w:val="0B4C6C14"/>
    <w:rsid w:val="0B524759"/>
    <w:rsid w:val="0B5C2924"/>
    <w:rsid w:val="0B631A88"/>
    <w:rsid w:val="0B683D45"/>
    <w:rsid w:val="0B691283"/>
    <w:rsid w:val="0B76461B"/>
    <w:rsid w:val="0B7F3F11"/>
    <w:rsid w:val="0B884417"/>
    <w:rsid w:val="0B93709B"/>
    <w:rsid w:val="0BA212C6"/>
    <w:rsid w:val="0BF6188C"/>
    <w:rsid w:val="0BF73C91"/>
    <w:rsid w:val="0BF80826"/>
    <w:rsid w:val="0C170175"/>
    <w:rsid w:val="0C3D5BFB"/>
    <w:rsid w:val="0C41327A"/>
    <w:rsid w:val="0C4737A5"/>
    <w:rsid w:val="0C531CF7"/>
    <w:rsid w:val="0C571A41"/>
    <w:rsid w:val="0C5C1171"/>
    <w:rsid w:val="0C5E1CBC"/>
    <w:rsid w:val="0C615B50"/>
    <w:rsid w:val="0C6E0EEC"/>
    <w:rsid w:val="0C8445DA"/>
    <w:rsid w:val="0C87121B"/>
    <w:rsid w:val="0CAE0BF3"/>
    <w:rsid w:val="0CC007F7"/>
    <w:rsid w:val="0CC617AC"/>
    <w:rsid w:val="0CEE4F60"/>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A87805"/>
    <w:rsid w:val="0DD63300"/>
    <w:rsid w:val="0DEA65B5"/>
    <w:rsid w:val="0DF447F8"/>
    <w:rsid w:val="0DF50604"/>
    <w:rsid w:val="0DF702FE"/>
    <w:rsid w:val="0E060E51"/>
    <w:rsid w:val="0E22536A"/>
    <w:rsid w:val="0E24319C"/>
    <w:rsid w:val="0E286250"/>
    <w:rsid w:val="0E373674"/>
    <w:rsid w:val="0E5057A7"/>
    <w:rsid w:val="0E5604B2"/>
    <w:rsid w:val="0E6D5D79"/>
    <w:rsid w:val="0E6F14E6"/>
    <w:rsid w:val="0E9B5E39"/>
    <w:rsid w:val="0E9D0089"/>
    <w:rsid w:val="0EB803EE"/>
    <w:rsid w:val="0EF94D4B"/>
    <w:rsid w:val="0F0767AD"/>
    <w:rsid w:val="0F0B13B6"/>
    <w:rsid w:val="0F182768"/>
    <w:rsid w:val="0F4958DC"/>
    <w:rsid w:val="0F515DF7"/>
    <w:rsid w:val="0F596BA8"/>
    <w:rsid w:val="0F6248D2"/>
    <w:rsid w:val="0F635421"/>
    <w:rsid w:val="0F693536"/>
    <w:rsid w:val="0F7B0511"/>
    <w:rsid w:val="0F7B76D9"/>
    <w:rsid w:val="0F816ACD"/>
    <w:rsid w:val="0F9832DB"/>
    <w:rsid w:val="0FAE09D7"/>
    <w:rsid w:val="0FBF3FD2"/>
    <w:rsid w:val="0FBF7FF3"/>
    <w:rsid w:val="0FCF1C32"/>
    <w:rsid w:val="0FDA406B"/>
    <w:rsid w:val="0FFC3E38"/>
    <w:rsid w:val="100A3C4E"/>
    <w:rsid w:val="10156805"/>
    <w:rsid w:val="103E7FAD"/>
    <w:rsid w:val="10646583"/>
    <w:rsid w:val="107D4B15"/>
    <w:rsid w:val="10841832"/>
    <w:rsid w:val="108A3C80"/>
    <w:rsid w:val="10A15184"/>
    <w:rsid w:val="10B65D95"/>
    <w:rsid w:val="10C26171"/>
    <w:rsid w:val="10DC700E"/>
    <w:rsid w:val="10F33360"/>
    <w:rsid w:val="10F4083A"/>
    <w:rsid w:val="10FC16EA"/>
    <w:rsid w:val="110F1D40"/>
    <w:rsid w:val="11266F33"/>
    <w:rsid w:val="113055C1"/>
    <w:rsid w:val="11765524"/>
    <w:rsid w:val="118963A1"/>
    <w:rsid w:val="11B76268"/>
    <w:rsid w:val="11C6522A"/>
    <w:rsid w:val="11CE5360"/>
    <w:rsid w:val="11E104CC"/>
    <w:rsid w:val="11E20309"/>
    <w:rsid w:val="11F0289B"/>
    <w:rsid w:val="11FD14B9"/>
    <w:rsid w:val="12045226"/>
    <w:rsid w:val="12255233"/>
    <w:rsid w:val="12530213"/>
    <w:rsid w:val="12620DA8"/>
    <w:rsid w:val="127723A9"/>
    <w:rsid w:val="127E0B34"/>
    <w:rsid w:val="12862074"/>
    <w:rsid w:val="12883966"/>
    <w:rsid w:val="129E45B4"/>
    <w:rsid w:val="12B72C8C"/>
    <w:rsid w:val="12D14480"/>
    <w:rsid w:val="12D21374"/>
    <w:rsid w:val="12D46CFF"/>
    <w:rsid w:val="12D81596"/>
    <w:rsid w:val="13072A44"/>
    <w:rsid w:val="13117BFA"/>
    <w:rsid w:val="131A1B7F"/>
    <w:rsid w:val="13474EA5"/>
    <w:rsid w:val="135825A1"/>
    <w:rsid w:val="135F4BE2"/>
    <w:rsid w:val="13692E64"/>
    <w:rsid w:val="13913864"/>
    <w:rsid w:val="139B1A0A"/>
    <w:rsid w:val="139B5BDE"/>
    <w:rsid w:val="139D25C7"/>
    <w:rsid w:val="13BF3CE4"/>
    <w:rsid w:val="13E47441"/>
    <w:rsid w:val="13E674F4"/>
    <w:rsid w:val="14075BF7"/>
    <w:rsid w:val="140F0A5D"/>
    <w:rsid w:val="141008D8"/>
    <w:rsid w:val="14125FE6"/>
    <w:rsid w:val="141804B7"/>
    <w:rsid w:val="142B70E5"/>
    <w:rsid w:val="142E0338"/>
    <w:rsid w:val="14500381"/>
    <w:rsid w:val="146D271E"/>
    <w:rsid w:val="147B24A0"/>
    <w:rsid w:val="14982588"/>
    <w:rsid w:val="149A5AD9"/>
    <w:rsid w:val="14A7619D"/>
    <w:rsid w:val="14AA2978"/>
    <w:rsid w:val="14C445F3"/>
    <w:rsid w:val="14EB7FD7"/>
    <w:rsid w:val="14F25B02"/>
    <w:rsid w:val="150536C3"/>
    <w:rsid w:val="150C1963"/>
    <w:rsid w:val="151447A0"/>
    <w:rsid w:val="154A6454"/>
    <w:rsid w:val="15762120"/>
    <w:rsid w:val="15844A86"/>
    <w:rsid w:val="15847EC3"/>
    <w:rsid w:val="1586383D"/>
    <w:rsid w:val="15C1630E"/>
    <w:rsid w:val="15F56AC3"/>
    <w:rsid w:val="1608540D"/>
    <w:rsid w:val="16204A74"/>
    <w:rsid w:val="166B13D0"/>
    <w:rsid w:val="166C515D"/>
    <w:rsid w:val="167D1103"/>
    <w:rsid w:val="16932D64"/>
    <w:rsid w:val="1695469E"/>
    <w:rsid w:val="16A8729C"/>
    <w:rsid w:val="16B33777"/>
    <w:rsid w:val="16BC70A7"/>
    <w:rsid w:val="16C25E91"/>
    <w:rsid w:val="16C6339E"/>
    <w:rsid w:val="16C730F7"/>
    <w:rsid w:val="16D6012D"/>
    <w:rsid w:val="16E66CA8"/>
    <w:rsid w:val="16FE2244"/>
    <w:rsid w:val="172F2D79"/>
    <w:rsid w:val="17557BEF"/>
    <w:rsid w:val="176D1E2A"/>
    <w:rsid w:val="17852075"/>
    <w:rsid w:val="17860D50"/>
    <w:rsid w:val="178B06F1"/>
    <w:rsid w:val="179B74BF"/>
    <w:rsid w:val="17A05FFC"/>
    <w:rsid w:val="17D349C1"/>
    <w:rsid w:val="17E066D8"/>
    <w:rsid w:val="18137353"/>
    <w:rsid w:val="1830729E"/>
    <w:rsid w:val="18394486"/>
    <w:rsid w:val="183A3B38"/>
    <w:rsid w:val="18503B28"/>
    <w:rsid w:val="185134E3"/>
    <w:rsid w:val="1870062C"/>
    <w:rsid w:val="18817102"/>
    <w:rsid w:val="18830A15"/>
    <w:rsid w:val="18852B28"/>
    <w:rsid w:val="188B5321"/>
    <w:rsid w:val="18A0112E"/>
    <w:rsid w:val="18B37064"/>
    <w:rsid w:val="18C776A6"/>
    <w:rsid w:val="18CA21AC"/>
    <w:rsid w:val="18D64F20"/>
    <w:rsid w:val="18EE574D"/>
    <w:rsid w:val="19341F4D"/>
    <w:rsid w:val="193742F6"/>
    <w:rsid w:val="19600F94"/>
    <w:rsid w:val="19622F5E"/>
    <w:rsid w:val="196D1903"/>
    <w:rsid w:val="197524E7"/>
    <w:rsid w:val="19761DA4"/>
    <w:rsid w:val="19932372"/>
    <w:rsid w:val="19A07A88"/>
    <w:rsid w:val="19A20DD5"/>
    <w:rsid w:val="19AE03F1"/>
    <w:rsid w:val="19D16EBE"/>
    <w:rsid w:val="19DA1A78"/>
    <w:rsid w:val="19E05098"/>
    <w:rsid w:val="1A071A03"/>
    <w:rsid w:val="1A1A5A79"/>
    <w:rsid w:val="1A1A697E"/>
    <w:rsid w:val="1A1F16AE"/>
    <w:rsid w:val="1A2521DD"/>
    <w:rsid w:val="1A3B5C77"/>
    <w:rsid w:val="1A4C4FFA"/>
    <w:rsid w:val="1A78287A"/>
    <w:rsid w:val="1A7A249A"/>
    <w:rsid w:val="1A984BAD"/>
    <w:rsid w:val="1AB8220E"/>
    <w:rsid w:val="1AC06287"/>
    <w:rsid w:val="1AE4166C"/>
    <w:rsid w:val="1AF06CFB"/>
    <w:rsid w:val="1AF11B8D"/>
    <w:rsid w:val="1B11359C"/>
    <w:rsid w:val="1B244057"/>
    <w:rsid w:val="1B2A271F"/>
    <w:rsid w:val="1B506DE6"/>
    <w:rsid w:val="1B530544"/>
    <w:rsid w:val="1B547145"/>
    <w:rsid w:val="1B574FA5"/>
    <w:rsid w:val="1B713184"/>
    <w:rsid w:val="1B825FBC"/>
    <w:rsid w:val="1B9A3283"/>
    <w:rsid w:val="1BA209CF"/>
    <w:rsid w:val="1BA411A5"/>
    <w:rsid w:val="1BB4777D"/>
    <w:rsid w:val="1BD75AB8"/>
    <w:rsid w:val="1BE22A26"/>
    <w:rsid w:val="1C0459C2"/>
    <w:rsid w:val="1C1B3B4A"/>
    <w:rsid w:val="1C537570"/>
    <w:rsid w:val="1C88086E"/>
    <w:rsid w:val="1C980A44"/>
    <w:rsid w:val="1CA045EE"/>
    <w:rsid w:val="1CC47A8B"/>
    <w:rsid w:val="1D266CE1"/>
    <w:rsid w:val="1D316024"/>
    <w:rsid w:val="1D33076D"/>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AC4C7B"/>
    <w:rsid w:val="1EB7330C"/>
    <w:rsid w:val="1EF84201"/>
    <w:rsid w:val="1F0A0FF3"/>
    <w:rsid w:val="1F313724"/>
    <w:rsid w:val="1F366677"/>
    <w:rsid w:val="1F5771FF"/>
    <w:rsid w:val="1F803199"/>
    <w:rsid w:val="1FE868A9"/>
    <w:rsid w:val="20034907"/>
    <w:rsid w:val="20173E4B"/>
    <w:rsid w:val="204E48BC"/>
    <w:rsid w:val="205B24B5"/>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EB1616"/>
    <w:rsid w:val="21FB5D7B"/>
    <w:rsid w:val="220B1C3D"/>
    <w:rsid w:val="221D1D20"/>
    <w:rsid w:val="222D60D3"/>
    <w:rsid w:val="22334A87"/>
    <w:rsid w:val="225E0148"/>
    <w:rsid w:val="22636C97"/>
    <w:rsid w:val="22965A26"/>
    <w:rsid w:val="22B61EBB"/>
    <w:rsid w:val="22B83BEE"/>
    <w:rsid w:val="22BE6801"/>
    <w:rsid w:val="22C04C60"/>
    <w:rsid w:val="22E03145"/>
    <w:rsid w:val="23113F1A"/>
    <w:rsid w:val="233500BF"/>
    <w:rsid w:val="23377FF7"/>
    <w:rsid w:val="236B425F"/>
    <w:rsid w:val="23836192"/>
    <w:rsid w:val="238E494F"/>
    <w:rsid w:val="23901F29"/>
    <w:rsid w:val="239C0061"/>
    <w:rsid w:val="23B908A4"/>
    <w:rsid w:val="23E406C4"/>
    <w:rsid w:val="23E95BEF"/>
    <w:rsid w:val="23FC52F4"/>
    <w:rsid w:val="23FD0064"/>
    <w:rsid w:val="244C6C81"/>
    <w:rsid w:val="245375B0"/>
    <w:rsid w:val="24642C0A"/>
    <w:rsid w:val="24667B44"/>
    <w:rsid w:val="246A3BA8"/>
    <w:rsid w:val="248B443A"/>
    <w:rsid w:val="249064A5"/>
    <w:rsid w:val="2492728B"/>
    <w:rsid w:val="249307DC"/>
    <w:rsid w:val="24B22173"/>
    <w:rsid w:val="24B347E7"/>
    <w:rsid w:val="24B95AD9"/>
    <w:rsid w:val="24BE24DA"/>
    <w:rsid w:val="24CC572F"/>
    <w:rsid w:val="24CF5825"/>
    <w:rsid w:val="24D663E6"/>
    <w:rsid w:val="24D77F2B"/>
    <w:rsid w:val="24E4449F"/>
    <w:rsid w:val="24E64937"/>
    <w:rsid w:val="25050C41"/>
    <w:rsid w:val="254F52B1"/>
    <w:rsid w:val="25571FF4"/>
    <w:rsid w:val="258B00E2"/>
    <w:rsid w:val="258D6809"/>
    <w:rsid w:val="25923D4E"/>
    <w:rsid w:val="25A34E23"/>
    <w:rsid w:val="25A917A6"/>
    <w:rsid w:val="25BE27CC"/>
    <w:rsid w:val="25E92F53"/>
    <w:rsid w:val="25EA3C74"/>
    <w:rsid w:val="25F74A5C"/>
    <w:rsid w:val="25F969F8"/>
    <w:rsid w:val="260C23EB"/>
    <w:rsid w:val="261260D7"/>
    <w:rsid w:val="2628662C"/>
    <w:rsid w:val="262D45DE"/>
    <w:rsid w:val="266E6AE8"/>
    <w:rsid w:val="267E09C1"/>
    <w:rsid w:val="26871DC8"/>
    <w:rsid w:val="26A53EF9"/>
    <w:rsid w:val="26A6481F"/>
    <w:rsid w:val="26A94201"/>
    <w:rsid w:val="26AC274F"/>
    <w:rsid w:val="26C97FF4"/>
    <w:rsid w:val="26E74AA2"/>
    <w:rsid w:val="270377E9"/>
    <w:rsid w:val="27044A29"/>
    <w:rsid w:val="271D34C8"/>
    <w:rsid w:val="2729764F"/>
    <w:rsid w:val="272F6449"/>
    <w:rsid w:val="274C4FBA"/>
    <w:rsid w:val="275D4D64"/>
    <w:rsid w:val="276142BF"/>
    <w:rsid w:val="27783712"/>
    <w:rsid w:val="278F5DCB"/>
    <w:rsid w:val="27907362"/>
    <w:rsid w:val="279B7084"/>
    <w:rsid w:val="27A02A0E"/>
    <w:rsid w:val="27CA7E10"/>
    <w:rsid w:val="27D668AA"/>
    <w:rsid w:val="27F54F9D"/>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4F4B81"/>
    <w:rsid w:val="29806583"/>
    <w:rsid w:val="298B3C4C"/>
    <w:rsid w:val="299D3240"/>
    <w:rsid w:val="29E452C9"/>
    <w:rsid w:val="29EB63A2"/>
    <w:rsid w:val="29F26D24"/>
    <w:rsid w:val="2A15033F"/>
    <w:rsid w:val="2A1662C1"/>
    <w:rsid w:val="2A196977"/>
    <w:rsid w:val="2A1C7367"/>
    <w:rsid w:val="2A200230"/>
    <w:rsid w:val="2A2815FA"/>
    <w:rsid w:val="2A3E5A36"/>
    <w:rsid w:val="2A4A09B4"/>
    <w:rsid w:val="2A5C7555"/>
    <w:rsid w:val="2A6D6092"/>
    <w:rsid w:val="2A7A1CCA"/>
    <w:rsid w:val="2A7D76B4"/>
    <w:rsid w:val="2A830ABD"/>
    <w:rsid w:val="2AD8021A"/>
    <w:rsid w:val="2AE632C3"/>
    <w:rsid w:val="2AEE1B3B"/>
    <w:rsid w:val="2AF47F2E"/>
    <w:rsid w:val="2B4118C4"/>
    <w:rsid w:val="2B437463"/>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C46425"/>
    <w:rsid w:val="2CE82D6F"/>
    <w:rsid w:val="2D2216DE"/>
    <w:rsid w:val="2D343236"/>
    <w:rsid w:val="2D4B565F"/>
    <w:rsid w:val="2D706EC2"/>
    <w:rsid w:val="2D956040"/>
    <w:rsid w:val="2D9B2143"/>
    <w:rsid w:val="2DC53663"/>
    <w:rsid w:val="2DD15014"/>
    <w:rsid w:val="2DF72DE4"/>
    <w:rsid w:val="2DFD17EA"/>
    <w:rsid w:val="2E0220AF"/>
    <w:rsid w:val="2E2A66CA"/>
    <w:rsid w:val="2E4B082A"/>
    <w:rsid w:val="2E586286"/>
    <w:rsid w:val="2E5D4E86"/>
    <w:rsid w:val="2E5D790B"/>
    <w:rsid w:val="2E776A61"/>
    <w:rsid w:val="2E9A143D"/>
    <w:rsid w:val="2E9A3C18"/>
    <w:rsid w:val="2EBB0FEE"/>
    <w:rsid w:val="2EC63002"/>
    <w:rsid w:val="2ECB46DA"/>
    <w:rsid w:val="2F064D1A"/>
    <w:rsid w:val="2F0A6B38"/>
    <w:rsid w:val="2F0E78D3"/>
    <w:rsid w:val="2F585F5C"/>
    <w:rsid w:val="2F923332"/>
    <w:rsid w:val="2F946CCB"/>
    <w:rsid w:val="2FCD6103"/>
    <w:rsid w:val="2FD25781"/>
    <w:rsid w:val="2FDE33BA"/>
    <w:rsid w:val="2FF346DE"/>
    <w:rsid w:val="2FFB7730"/>
    <w:rsid w:val="2FFD7934"/>
    <w:rsid w:val="3011493E"/>
    <w:rsid w:val="30201A01"/>
    <w:rsid w:val="305A2255"/>
    <w:rsid w:val="30733ACD"/>
    <w:rsid w:val="30744ECD"/>
    <w:rsid w:val="308C3862"/>
    <w:rsid w:val="309379D8"/>
    <w:rsid w:val="309B6899"/>
    <w:rsid w:val="30A270F7"/>
    <w:rsid w:val="30DF1478"/>
    <w:rsid w:val="30EA055D"/>
    <w:rsid w:val="30EC586F"/>
    <w:rsid w:val="30FD3114"/>
    <w:rsid w:val="317C228B"/>
    <w:rsid w:val="319C6071"/>
    <w:rsid w:val="31AC537E"/>
    <w:rsid w:val="31B420C4"/>
    <w:rsid w:val="31B82C24"/>
    <w:rsid w:val="31C17BA9"/>
    <w:rsid w:val="31C549B6"/>
    <w:rsid w:val="31E3679B"/>
    <w:rsid w:val="31E732FD"/>
    <w:rsid w:val="31E758D7"/>
    <w:rsid w:val="31F52DF2"/>
    <w:rsid w:val="32087FC3"/>
    <w:rsid w:val="324E33D2"/>
    <w:rsid w:val="32517576"/>
    <w:rsid w:val="3262346C"/>
    <w:rsid w:val="32963820"/>
    <w:rsid w:val="32A64673"/>
    <w:rsid w:val="32BE5C2C"/>
    <w:rsid w:val="32DC56D7"/>
    <w:rsid w:val="32EB1C55"/>
    <w:rsid w:val="32FB6478"/>
    <w:rsid w:val="330D3A66"/>
    <w:rsid w:val="331E793D"/>
    <w:rsid w:val="332637C2"/>
    <w:rsid w:val="33263B3F"/>
    <w:rsid w:val="336963EB"/>
    <w:rsid w:val="336D0170"/>
    <w:rsid w:val="33816EEB"/>
    <w:rsid w:val="338863E7"/>
    <w:rsid w:val="33900270"/>
    <w:rsid w:val="33B10912"/>
    <w:rsid w:val="33D80FFE"/>
    <w:rsid w:val="33EB55CD"/>
    <w:rsid w:val="33EC4C02"/>
    <w:rsid w:val="340A6274"/>
    <w:rsid w:val="340D2360"/>
    <w:rsid w:val="340D3EB8"/>
    <w:rsid w:val="3410665D"/>
    <w:rsid w:val="34211214"/>
    <w:rsid w:val="342E63AB"/>
    <w:rsid w:val="34433534"/>
    <w:rsid w:val="3466782F"/>
    <w:rsid w:val="346E40AA"/>
    <w:rsid w:val="347B5D1E"/>
    <w:rsid w:val="34812DB4"/>
    <w:rsid w:val="34950E68"/>
    <w:rsid w:val="34986E94"/>
    <w:rsid w:val="34AF62C9"/>
    <w:rsid w:val="34CB4388"/>
    <w:rsid w:val="34DC2C0A"/>
    <w:rsid w:val="34F944D2"/>
    <w:rsid w:val="34FA6E12"/>
    <w:rsid w:val="354D7158"/>
    <w:rsid w:val="358D5588"/>
    <w:rsid w:val="35B71AE4"/>
    <w:rsid w:val="36136070"/>
    <w:rsid w:val="363924A3"/>
    <w:rsid w:val="363A3B40"/>
    <w:rsid w:val="365302AE"/>
    <w:rsid w:val="36605FE5"/>
    <w:rsid w:val="36607A0A"/>
    <w:rsid w:val="366E227C"/>
    <w:rsid w:val="366F2E0D"/>
    <w:rsid w:val="367B6A5C"/>
    <w:rsid w:val="36A74ADA"/>
    <w:rsid w:val="36AD60D5"/>
    <w:rsid w:val="36AF6C5F"/>
    <w:rsid w:val="36B224F9"/>
    <w:rsid w:val="36D93CDC"/>
    <w:rsid w:val="36E0506A"/>
    <w:rsid w:val="36EC0CC9"/>
    <w:rsid w:val="372A4537"/>
    <w:rsid w:val="37390A8E"/>
    <w:rsid w:val="373F1E5D"/>
    <w:rsid w:val="373F410B"/>
    <w:rsid w:val="375100BE"/>
    <w:rsid w:val="3756404C"/>
    <w:rsid w:val="37611015"/>
    <w:rsid w:val="376A0174"/>
    <w:rsid w:val="377D0B0B"/>
    <w:rsid w:val="3786509C"/>
    <w:rsid w:val="37883928"/>
    <w:rsid w:val="378C13F6"/>
    <w:rsid w:val="37BD1A5A"/>
    <w:rsid w:val="37CD3840"/>
    <w:rsid w:val="37E1109A"/>
    <w:rsid w:val="37E16E9C"/>
    <w:rsid w:val="37EE7094"/>
    <w:rsid w:val="382471D8"/>
    <w:rsid w:val="38296C89"/>
    <w:rsid w:val="382A0C93"/>
    <w:rsid w:val="383002EB"/>
    <w:rsid w:val="383B755C"/>
    <w:rsid w:val="38586797"/>
    <w:rsid w:val="385B52F0"/>
    <w:rsid w:val="388843DC"/>
    <w:rsid w:val="38BC0149"/>
    <w:rsid w:val="38C277EB"/>
    <w:rsid w:val="38C369F1"/>
    <w:rsid w:val="38D87D1C"/>
    <w:rsid w:val="38DE6D4B"/>
    <w:rsid w:val="39074B30"/>
    <w:rsid w:val="390A63CE"/>
    <w:rsid w:val="391F535F"/>
    <w:rsid w:val="39271F4F"/>
    <w:rsid w:val="392E73EA"/>
    <w:rsid w:val="39557F91"/>
    <w:rsid w:val="39636459"/>
    <w:rsid w:val="396B7F6C"/>
    <w:rsid w:val="399C14F7"/>
    <w:rsid w:val="39B417A9"/>
    <w:rsid w:val="39D00F17"/>
    <w:rsid w:val="39D17336"/>
    <w:rsid w:val="39F5707E"/>
    <w:rsid w:val="39FC5695"/>
    <w:rsid w:val="3A006D8E"/>
    <w:rsid w:val="3A3651E5"/>
    <w:rsid w:val="3A3C6A5B"/>
    <w:rsid w:val="3A4E2342"/>
    <w:rsid w:val="3A744481"/>
    <w:rsid w:val="3A8C7BEF"/>
    <w:rsid w:val="3A906246"/>
    <w:rsid w:val="3B2349B7"/>
    <w:rsid w:val="3B4677B8"/>
    <w:rsid w:val="3B4F27BE"/>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BC05DF"/>
    <w:rsid w:val="3DD50C8A"/>
    <w:rsid w:val="3DD548B4"/>
    <w:rsid w:val="3DE041CB"/>
    <w:rsid w:val="3E0D48F6"/>
    <w:rsid w:val="3E1868B4"/>
    <w:rsid w:val="3E1D2DF9"/>
    <w:rsid w:val="3E377251"/>
    <w:rsid w:val="3E42664B"/>
    <w:rsid w:val="3E5A7334"/>
    <w:rsid w:val="3E7A5DA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0D78"/>
    <w:rsid w:val="3F95482B"/>
    <w:rsid w:val="3FAF4907"/>
    <w:rsid w:val="3FEA0D08"/>
    <w:rsid w:val="400B2468"/>
    <w:rsid w:val="4019136A"/>
    <w:rsid w:val="4019356B"/>
    <w:rsid w:val="401E1828"/>
    <w:rsid w:val="402B19D5"/>
    <w:rsid w:val="40592157"/>
    <w:rsid w:val="405F5252"/>
    <w:rsid w:val="406E1CAE"/>
    <w:rsid w:val="40937DD1"/>
    <w:rsid w:val="40A0133A"/>
    <w:rsid w:val="40C31A53"/>
    <w:rsid w:val="40C657CD"/>
    <w:rsid w:val="40F33AA5"/>
    <w:rsid w:val="40F92A66"/>
    <w:rsid w:val="40FF545D"/>
    <w:rsid w:val="410067C8"/>
    <w:rsid w:val="413C45E3"/>
    <w:rsid w:val="4147433B"/>
    <w:rsid w:val="418F0D2A"/>
    <w:rsid w:val="4193304C"/>
    <w:rsid w:val="419378A9"/>
    <w:rsid w:val="419500D6"/>
    <w:rsid w:val="41C07F72"/>
    <w:rsid w:val="41D01505"/>
    <w:rsid w:val="42006AB8"/>
    <w:rsid w:val="42082B4F"/>
    <w:rsid w:val="420F0F18"/>
    <w:rsid w:val="4238518B"/>
    <w:rsid w:val="42474939"/>
    <w:rsid w:val="424C3C57"/>
    <w:rsid w:val="42613FF3"/>
    <w:rsid w:val="42660D96"/>
    <w:rsid w:val="42783C9A"/>
    <w:rsid w:val="428667D2"/>
    <w:rsid w:val="4292190E"/>
    <w:rsid w:val="42B86E9B"/>
    <w:rsid w:val="42CD1CE0"/>
    <w:rsid w:val="42D53E10"/>
    <w:rsid w:val="42DD4DBD"/>
    <w:rsid w:val="42E1381E"/>
    <w:rsid w:val="42ED6459"/>
    <w:rsid w:val="42FE58DD"/>
    <w:rsid w:val="43174B3D"/>
    <w:rsid w:val="4326474D"/>
    <w:rsid w:val="43291B47"/>
    <w:rsid w:val="43302ED5"/>
    <w:rsid w:val="433F0E43"/>
    <w:rsid w:val="434B790E"/>
    <w:rsid w:val="435A7958"/>
    <w:rsid w:val="4360274F"/>
    <w:rsid w:val="43977AB6"/>
    <w:rsid w:val="43A3342B"/>
    <w:rsid w:val="43AA2F9D"/>
    <w:rsid w:val="43AA5C61"/>
    <w:rsid w:val="43C77C27"/>
    <w:rsid w:val="43DE09EE"/>
    <w:rsid w:val="44002FAD"/>
    <w:rsid w:val="4430589B"/>
    <w:rsid w:val="44356927"/>
    <w:rsid w:val="446612A5"/>
    <w:rsid w:val="449101DD"/>
    <w:rsid w:val="449A71A0"/>
    <w:rsid w:val="449D00C3"/>
    <w:rsid w:val="44B6565C"/>
    <w:rsid w:val="44CE29A6"/>
    <w:rsid w:val="44D77AAC"/>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AA550A"/>
    <w:rsid w:val="45C63B94"/>
    <w:rsid w:val="45E00BE3"/>
    <w:rsid w:val="45F134FD"/>
    <w:rsid w:val="460E7DA5"/>
    <w:rsid w:val="461A57AC"/>
    <w:rsid w:val="461B579A"/>
    <w:rsid w:val="462211FB"/>
    <w:rsid w:val="46422483"/>
    <w:rsid w:val="4659254A"/>
    <w:rsid w:val="465B0637"/>
    <w:rsid w:val="465E3F0D"/>
    <w:rsid w:val="466A16E6"/>
    <w:rsid w:val="466D0DD7"/>
    <w:rsid w:val="46791209"/>
    <w:rsid w:val="46804174"/>
    <w:rsid w:val="46893F2B"/>
    <w:rsid w:val="46BD2CD2"/>
    <w:rsid w:val="46C4686E"/>
    <w:rsid w:val="472A3E43"/>
    <w:rsid w:val="47391126"/>
    <w:rsid w:val="473D0E4D"/>
    <w:rsid w:val="476A10AC"/>
    <w:rsid w:val="477B778F"/>
    <w:rsid w:val="478203EC"/>
    <w:rsid w:val="478464A5"/>
    <w:rsid w:val="478832E0"/>
    <w:rsid w:val="47A125F4"/>
    <w:rsid w:val="47B025FA"/>
    <w:rsid w:val="47E26E94"/>
    <w:rsid w:val="47EC7057"/>
    <w:rsid w:val="47F22E4F"/>
    <w:rsid w:val="48010DED"/>
    <w:rsid w:val="4809698F"/>
    <w:rsid w:val="48097DF4"/>
    <w:rsid w:val="480C2553"/>
    <w:rsid w:val="4811697D"/>
    <w:rsid w:val="482A25E9"/>
    <w:rsid w:val="4853049A"/>
    <w:rsid w:val="487A3E25"/>
    <w:rsid w:val="487B0FC2"/>
    <w:rsid w:val="487B1097"/>
    <w:rsid w:val="48833F78"/>
    <w:rsid w:val="488B5503"/>
    <w:rsid w:val="48937E21"/>
    <w:rsid w:val="48975AF1"/>
    <w:rsid w:val="489A0361"/>
    <w:rsid w:val="48B94FF3"/>
    <w:rsid w:val="48CD3EBF"/>
    <w:rsid w:val="48E37AAB"/>
    <w:rsid w:val="48EC362B"/>
    <w:rsid w:val="48FB2C50"/>
    <w:rsid w:val="48FD4B4C"/>
    <w:rsid w:val="490606C8"/>
    <w:rsid w:val="490A68E0"/>
    <w:rsid w:val="490B5F77"/>
    <w:rsid w:val="491055FE"/>
    <w:rsid w:val="49131B61"/>
    <w:rsid w:val="493354CD"/>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9A5A96"/>
    <w:rsid w:val="4AB82D0F"/>
    <w:rsid w:val="4AC00FE3"/>
    <w:rsid w:val="4AEB7664"/>
    <w:rsid w:val="4AFD7C19"/>
    <w:rsid w:val="4B0567D1"/>
    <w:rsid w:val="4B236AAE"/>
    <w:rsid w:val="4B3C2D5F"/>
    <w:rsid w:val="4B555D27"/>
    <w:rsid w:val="4B5E0F27"/>
    <w:rsid w:val="4B6D6E85"/>
    <w:rsid w:val="4B707271"/>
    <w:rsid w:val="4B9739F7"/>
    <w:rsid w:val="4B974368"/>
    <w:rsid w:val="4B9A5ABA"/>
    <w:rsid w:val="4B9A6B21"/>
    <w:rsid w:val="4B9C1FA2"/>
    <w:rsid w:val="4BB52B12"/>
    <w:rsid w:val="4BC62629"/>
    <w:rsid w:val="4BE96C25"/>
    <w:rsid w:val="4BEE2503"/>
    <w:rsid w:val="4BF80D38"/>
    <w:rsid w:val="4C245A30"/>
    <w:rsid w:val="4C5D53ED"/>
    <w:rsid w:val="4C676029"/>
    <w:rsid w:val="4CA601B0"/>
    <w:rsid w:val="4CAF7256"/>
    <w:rsid w:val="4CB6685F"/>
    <w:rsid w:val="4CC367FE"/>
    <w:rsid w:val="4CD54317"/>
    <w:rsid w:val="4CF5694E"/>
    <w:rsid w:val="4D077F3C"/>
    <w:rsid w:val="4D123355"/>
    <w:rsid w:val="4D2A3B31"/>
    <w:rsid w:val="4D312C52"/>
    <w:rsid w:val="4D4B0F25"/>
    <w:rsid w:val="4D891B60"/>
    <w:rsid w:val="4D905305"/>
    <w:rsid w:val="4D964A72"/>
    <w:rsid w:val="4D9C1254"/>
    <w:rsid w:val="4E0E210B"/>
    <w:rsid w:val="4E526455"/>
    <w:rsid w:val="4E5A0B37"/>
    <w:rsid w:val="4E793892"/>
    <w:rsid w:val="4E800872"/>
    <w:rsid w:val="4E9532A8"/>
    <w:rsid w:val="4E9A20A5"/>
    <w:rsid w:val="4E9D1D67"/>
    <w:rsid w:val="4EC569ED"/>
    <w:rsid w:val="4ED50EA1"/>
    <w:rsid w:val="4EEC050C"/>
    <w:rsid w:val="4EF23735"/>
    <w:rsid w:val="4EF833C6"/>
    <w:rsid w:val="4F104EC3"/>
    <w:rsid w:val="4F47354A"/>
    <w:rsid w:val="4F911C54"/>
    <w:rsid w:val="4F9F566B"/>
    <w:rsid w:val="4FE625E0"/>
    <w:rsid w:val="4FED5402"/>
    <w:rsid w:val="4FFA4F97"/>
    <w:rsid w:val="5021480F"/>
    <w:rsid w:val="505D15FC"/>
    <w:rsid w:val="506C1562"/>
    <w:rsid w:val="50707CB0"/>
    <w:rsid w:val="50755E1B"/>
    <w:rsid w:val="5076286F"/>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8E3E37"/>
    <w:rsid w:val="51A0432A"/>
    <w:rsid w:val="51A86090"/>
    <w:rsid w:val="51B7396D"/>
    <w:rsid w:val="51F4743E"/>
    <w:rsid w:val="5201085F"/>
    <w:rsid w:val="522E4CC3"/>
    <w:rsid w:val="5244713B"/>
    <w:rsid w:val="524505F8"/>
    <w:rsid w:val="52615633"/>
    <w:rsid w:val="526A04DD"/>
    <w:rsid w:val="52977FD4"/>
    <w:rsid w:val="52A25790"/>
    <w:rsid w:val="52A96B6F"/>
    <w:rsid w:val="52B45975"/>
    <w:rsid w:val="52D94AA4"/>
    <w:rsid w:val="52EA3A62"/>
    <w:rsid w:val="52F50BB8"/>
    <w:rsid w:val="53083527"/>
    <w:rsid w:val="53097272"/>
    <w:rsid w:val="53360094"/>
    <w:rsid w:val="53544462"/>
    <w:rsid w:val="5358625C"/>
    <w:rsid w:val="53676980"/>
    <w:rsid w:val="53960CB2"/>
    <w:rsid w:val="5397158E"/>
    <w:rsid w:val="53D42C20"/>
    <w:rsid w:val="54013861"/>
    <w:rsid w:val="543D5452"/>
    <w:rsid w:val="54487265"/>
    <w:rsid w:val="544D6070"/>
    <w:rsid w:val="54520EFE"/>
    <w:rsid w:val="545B4ECF"/>
    <w:rsid w:val="54605E1E"/>
    <w:rsid w:val="548D56AF"/>
    <w:rsid w:val="54B3506A"/>
    <w:rsid w:val="54CA0D16"/>
    <w:rsid w:val="54DD4057"/>
    <w:rsid w:val="54E7490F"/>
    <w:rsid w:val="54FF4546"/>
    <w:rsid w:val="55061018"/>
    <w:rsid w:val="550764A4"/>
    <w:rsid w:val="550B2BF6"/>
    <w:rsid w:val="55214EB5"/>
    <w:rsid w:val="55364EFD"/>
    <w:rsid w:val="55560EC1"/>
    <w:rsid w:val="555D4828"/>
    <w:rsid w:val="55615CD2"/>
    <w:rsid w:val="557A4C8B"/>
    <w:rsid w:val="558931E1"/>
    <w:rsid w:val="558B5775"/>
    <w:rsid w:val="55923347"/>
    <w:rsid w:val="55925180"/>
    <w:rsid w:val="55983B1B"/>
    <w:rsid w:val="55A8376B"/>
    <w:rsid w:val="55C248FD"/>
    <w:rsid w:val="55D6790C"/>
    <w:rsid w:val="55D87B28"/>
    <w:rsid w:val="55DC29B6"/>
    <w:rsid w:val="55DD4241"/>
    <w:rsid w:val="55F16964"/>
    <w:rsid w:val="55FA20BB"/>
    <w:rsid w:val="560A7BD7"/>
    <w:rsid w:val="561C1BE8"/>
    <w:rsid w:val="566B6D1E"/>
    <w:rsid w:val="567D2234"/>
    <w:rsid w:val="56927CD7"/>
    <w:rsid w:val="569E129D"/>
    <w:rsid w:val="56C76EC1"/>
    <w:rsid w:val="56CD0D0F"/>
    <w:rsid w:val="57032A2C"/>
    <w:rsid w:val="570F5219"/>
    <w:rsid w:val="57454D4A"/>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3F5C3D"/>
    <w:rsid w:val="584B2834"/>
    <w:rsid w:val="58914238"/>
    <w:rsid w:val="58917D2F"/>
    <w:rsid w:val="5894085C"/>
    <w:rsid w:val="58AE4F0C"/>
    <w:rsid w:val="58B85899"/>
    <w:rsid w:val="58C0702C"/>
    <w:rsid w:val="58C85A9B"/>
    <w:rsid w:val="58E363A9"/>
    <w:rsid w:val="59272ECB"/>
    <w:rsid w:val="59307B25"/>
    <w:rsid w:val="595E1678"/>
    <w:rsid w:val="596D5BD4"/>
    <w:rsid w:val="597E3DD8"/>
    <w:rsid w:val="59AB1AC0"/>
    <w:rsid w:val="59B31026"/>
    <w:rsid w:val="59D979CB"/>
    <w:rsid w:val="59F80043"/>
    <w:rsid w:val="5A09252F"/>
    <w:rsid w:val="5A0B2778"/>
    <w:rsid w:val="5A2A7C7B"/>
    <w:rsid w:val="5A380D61"/>
    <w:rsid w:val="5A3E2560"/>
    <w:rsid w:val="5A4E03B9"/>
    <w:rsid w:val="5A5D3B6E"/>
    <w:rsid w:val="5A637A76"/>
    <w:rsid w:val="5A686384"/>
    <w:rsid w:val="5A6D33BA"/>
    <w:rsid w:val="5A792B1F"/>
    <w:rsid w:val="5A7F4A16"/>
    <w:rsid w:val="5A874767"/>
    <w:rsid w:val="5A9A655F"/>
    <w:rsid w:val="5AA85BE2"/>
    <w:rsid w:val="5AAD6F28"/>
    <w:rsid w:val="5AD63A24"/>
    <w:rsid w:val="5AD7215D"/>
    <w:rsid w:val="5AE51FB6"/>
    <w:rsid w:val="5B0B0B6B"/>
    <w:rsid w:val="5B2E1A1D"/>
    <w:rsid w:val="5B47691A"/>
    <w:rsid w:val="5B843A1C"/>
    <w:rsid w:val="5B863785"/>
    <w:rsid w:val="5B873E3F"/>
    <w:rsid w:val="5BC9690A"/>
    <w:rsid w:val="5C024F3A"/>
    <w:rsid w:val="5C02690E"/>
    <w:rsid w:val="5C196DA7"/>
    <w:rsid w:val="5C2A048C"/>
    <w:rsid w:val="5C2A578C"/>
    <w:rsid w:val="5C35640B"/>
    <w:rsid w:val="5C3B671B"/>
    <w:rsid w:val="5C641793"/>
    <w:rsid w:val="5C7422AE"/>
    <w:rsid w:val="5C80234E"/>
    <w:rsid w:val="5C8A680C"/>
    <w:rsid w:val="5C990941"/>
    <w:rsid w:val="5CC5474C"/>
    <w:rsid w:val="5CDE5BAD"/>
    <w:rsid w:val="5CE45C2B"/>
    <w:rsid w:val="5CEB387F"/>
    <w:rsid w:val="5D0C4701"/>
    <w:rsid w:val="5D0F0395"/>
    <w:rsid w:val="5D1256CE"/>
    <w:rsid w:val="5D1E0517"/>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5F0EBF"/>
    <w:rsid w:val="5E611C10"/>
    <w:rsid w:val="5E626095"/>
    <w:rsid w:val="5E6A6AA9"/>
    <w:rsid w:val="5E74631F"/>
    <w:rsid w:val="5E765627"/>
    <w:rsid w:val="5E7A0F3F"/>
    <w:rsid w:val="5E866777"/>
    <w:rsid w:val="5EA44A4C"/>
    <w:rsid w:val="5EBB3B43"/>
    <w:rsid w:val="5EF50A1B"/>
    <w:rsid w:val="5EFC7377"/>
    <w:rsid w:val="5F012A1A"/>
    <w:rsid w:val="5F06174D"/>
    <w:rsid w:val="5F37315F"/>
    <w:rsid w:val="5F3A3602"/>
    <w:rsid w:val="5F45733B"/>
    <w:rsid w:val="5F4E6765"/>
    <w:rsid w:val="5F5B211E"/>
    <w:rsid w:val="5F6277C6"/>
    <w:rsid w:val="5F6D0B1D"/>
    <w:rsid w:val="5F8D0B82"/>
    <w:rsid w:val="5FA55D1A"/>
    <w:rsid w:val="5FA61B85"/>
    <w:rsid w:val="5FCC5339"/>
    <w:rsid w:val="5FCC63D2"/>
    <w:rsid w:val="5FE34A5B"/>
    <w:rsid w:val="5FFE1E36"/>
    <w:rsid w:val="601259E5"/>
    <w:rsid w:val="60172C7B"/>
    <w:rsid w:val="60232584"/>
    <w:rsid w:val="60305BC5"/>
    <w:rsid w:val="60310561"/>
    <w:rsid w:val="60430294"/>
    <w:rsid w:val="60476521"/>
    <w:rsid w:val="605864BB"/>
    <w:rsid w:val="607330CE"/>
    <w:rsid w:val="60825176"/>
    <w:rsid w:val="60873AD9"/>
    <w:rsid w:val="609603C4"/>
    <w:rsid w:val="6098238E"/>
    <w:rsid w:val="609F2AC4"/>
    <w:rsid w:val="60C413D5"/>
    <w:rsid w:val="60FA2EE8"/>
    <w:rsid w:val="60FD48E7"/>
    <w:rsid w:val="61054A27"/>
    <w:rsid w:val="610A52BC"/>
    <w:rsid w:val="611D2366"/>
    <w:rsid w:val="613025C6"/>
    <w:rsid w:val="61421856"/>
    <w:rsid w:val="61436331"/>
    <w:rsid w:val="615227C4"/>
    <w:rsid w:val="61654E3F"/>
    <w:rsid w:val="617514F6"/>
    <w:rsid w:val="6182292A"/>
    <w:rsid w:val="618B5F69"/>
    <w:rsid w:val="61920318"/>
    <w:rsid w:val="61985864"/>
    <w:rsid w:val="619F7F92"/>
    <w:rsid w:val="61BB155E"/>
    <w:rsid w:val="61BD2EFD"/>
    <w:rsid w:val="61DA2E84"/>
    <w:rsid w:val="61F94C26"/>
    <w:rsid w:val="62000E56"/>
    <w:rsid w:val="62244584"/>
    <w:rsid w:val="624F3E49"/>
    <w:rsid w:val="62632286"/>
    <w:rsid w:val="62685D90"/>
    <w:rsid w:val="62775066"/>
    <w:rsid w:val="62885958"/>
    <w:rsid w:val="628903DB"/>
    <w:rsid w:val="62A226C2"/>
    <w:rsid w:val="62BA0393"/>
    <w:rsid w:val="62BC7606"/>
    <w:rsid w:val="62C860CC"/>
    <w:rsid w:val="62D41677"/>
    <w:rsid w:val="62F40B65"/>
    <w:rsid w:val="62FC2CFE"/>
    <w:rsid w:val="63024505"/>
    <w:rsid w:val="630D2C2E"/>
    <w:rsid w:val="63540CCD"/>
    <w:rsid w:val="63585E05"/>
    <w:rsid w:val="635B1DB5"/>
    <w:rsid w:val="63711FED"/>
    <w:rsid w:val="6384682A"/>
    <w:rsid w:val="63880DDC"/>
    <w:rsid w:val="63885935"/>
    <w:rsid w:val="638D750D"/>
    <w:rsid w:val="63AC52D2"/>
    <w:rsid w:val="63AC6CC0"/>
    <w:rsid w:val="63B048E8"/>
    <w:rsid w:val="63E1229E"/>
    <w:rsid w:val="63ED29F1"/>
    <w:rsid w:val="64043733"/>
    <w:rsid w:val="64055776"/>
    <w:rsid w:val="640E2967"/>
    <w:rsid w:val="64175397"/>
    <w:rsid w:val="64240056"/>
    <w:rsid w:val="64337D05"/>
    <w:rsid w:val="643E143A"/>
    <w:rsid w:val="644A0C02"/>
    <w:rsid w:val="64836EB1"/>
    <w:rsid w:val="648B6EEF"/>
    <w:rsid w:val="64C158BF"/>
    <w:rsid w:val="64CE2EAA"/>
    <w:rsid w:val="65092215"/>
    <w:rsid w:val="653C3090"/>
    <w:rsid w:val="65854376"/>
    <w:rsid w:val="658767BE"/>
    <w:rsid w:val="65882CD5"/>
    <w:rsid w:val="65892531"/>
    <w:rsid w:val="65E616BA"/>
    <w:rsid w:val="65E73470"/>
    <w:rsid w:val="65F91B21"/>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D5A3D"/>
    <w:rsid w:val="673E055F"/>
    <w:rsid w:val="67551CE3"/>
    <w:rsid w:val="67660E7B"/>
    <w:rsid w:val="67736CB8"/>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434E61"/>
    <w:rsid w:val="695F5EA3"/>
    <w:rsid w:val="69627681"/>
    <w:rsid w:val="6977531D"/>
    <w:rsid w:val="69B51747"/>
    <w:rsid w:val="69BD5BBB"/>
    <w:rsid w:val="69CC2BFF"/>
    <w:rsid w:val="69D327F2"/>
    <w:rsid w:val="69DC79B5"/>
    <w:rsid w:val="69FD55B8"/>
    <w:rsid w:val="6A0B1C62"/>
    <w:rsid w:val="6A0C584D"/>
    <w:rsid w:val="6A0D3F4C"/>
    <w:rsid w:val="6A23426E"/>
    <w:rsid w:val="6A2406C8"/>
    <w:rsid w:val="6A4B328A"/>
    <w:rsid w:val="6A4B36BE"/>
    <w:rsid w:val="6A6362C3"/>
    <w:rsid w:val="6A892D47"/>
    <w:rsid w:val="6A8F2B46"/>
    <w:rsid w:val="6AA37AF8"/>
    <w:rsid w:val="6AB20DE6"/>
    <w:rsid w:val="6ABA3454"/>
    <w:rsid w:val="6ADC5EF8"/>
    <w:rsid w:val="6ADE0BD1"/>
    <w:rsid w:val="6AE461D0"/>
    <w:rsid w:val="6AE96859"/>
    <w:rsid w:val="6B064398"/>
    <w:rsid w:val="6B147746"/>
    <w:rsid w:val="6B24787C"/>
    <w:rsid w:val="6B573233"/>
    <w:rsid w:val="6B5B6274"/>
    <w:rsid w:val="6B694FD4"/>
    <w:rsid w:val="6B6C68F1"/>
    <w:rsid w:val="6B710BD6"/>
    <w:rsid w:val="6B935D53"/>
    <w:rsid w:val="6C196F71"/>
    <w:rsid w:val="6C226FCB"/>
    <w:rsid w:val="6C31226F"/>
    <w:rsid w:val="6C340BCC"/>
    <w:rsid w:val="6C390C24"/>
    <w:rsid w:val="6C552F0B"/>
    <w:rsid w:val="6C6121CE"/>
    <w:rsid w:val="6C831D39"/>
    <w:rsid w:val="6C865790"/>
    <w:rsid w:val="6C8C2DF7"/>
    <w:rsid w:val="6C8C67B7"/>
    <w:rsid w:val="6C9D744C"/>
    <w:rsid w:val="6CE30E35"/>
    <w:rsid w:val="6CFD6256"/>
    <w:rsid w:val="6CFE67A8"/>
    <w:rsid w:val="6D167928"/>
    <w:rsid w:val="6D261515"/>
    <w:rsid w:val="6D26299B"/>
    <w:rsid w:val="6D4772EC"/>
    <w:rsid w:val="6D497D69"/>
    <w:rsid w:val="6D6D4FC1"/>
    <w:rsid w:val="6D8007DE"/>
    <w:rsid w:val="6D9078AF"/>
    <w:rsid w:val="6DA265FA"/>
    <w:rsid w:val="6DAA3FEF"/>
    <w:rsid w:val="6DC0172B"/>
    <w:rsid w:val="6DCB690C"/>
    <w:rsid w:val="6DD41A5B"/>
    <w:rsid w:val="6DF43C2E"/>
    <w:rsid w:val="6DF4670C"/>
    <w:rsid w:val="6DF51CA3"/>
    <w:rsid w:val="6DF8446C"/>
    <w:rsid w:val="6DF901E4"/>
    <w:rsid w:val="6E05604C"/>
    <w:rsid w:val="6E2F184C"/>
    <w:rsid w:val="6E6E472E"/>
    <w:rsid w:val="6E8335BD"/>
    <w:rsid w:val="6E8E12EF"/>
    <w:rsid w:val="6E9045AA"/>
    <w:rsid w:val="6E972936"/>
    <w:rsid w:val="6EB56801"/>
    <w:rsid w:val="6EB74327"/>
    <w:rsid w:val="6EC56896"/>
    <w:rsid w:val="6EC91D52"/>
    <w:rsid w:val="6ED34821"/>
    <w:rsid w:val="6ED446C5"/>
    <w:rsid w:val="6EDD6C63"/>
    <w:rsid w:val="6EFA6CD6"/>
    <w:rsid w:val="6EFF7A7C"/>
    <w:rsid w:val="6F0F7527"/>
    <w:rsid w:val="6F184A18"/>
    <w:rsid w:val="6F1A6664"/>
    <w:rsid w:val="6F2A7D94"/>
    <w:rsid w:val="6F3B4F58"/>
    <w:rsid w:val="6F5B73A8"/>
    <w:rsid w:val="6F802313"/>
    <w:rsid w:val="6F8331F1"/>
    <w:rsid w:val="6FAE1A09"/>
    <w:rsid w:val="6FD75BF8"/>
    <w:rsid w:val="6FD97A1B"/>
    <w:rsid w:val="6FEF3B3E"/>
    <w:rsid w:val="70046BFE"/>
    <w:rsid w:val="701D23BC"/>
    <w:rsid w:val="703C638E"/>
    <w:rsid w:val="704318A8"/>
    <w:rsid w:val="707723D0"/>
    <w:rsid w:val="70CA309F"/>
    <w:rsid w:val="70DB77AC"/>
    <w:rsid w:val="70F5661B"/>
    <w:rsid w:val="70FF0D7D"/>
    <w:rsid w:val="710E6291"/>
    <w:rsid w:val="7123737D"/>
    <w:rsid w:val="71360107"/>
    <w:rsid w:val="713B688E"/>
    <w:rsid w:val="716167CC"/>
    <w:rsid w:val="7183561A"/>
    <w:rsid w:val="71A566B9"/>
    <w:rsid w:val="71BE6408"/>
    <w:rsid w:val="71D43752"/>
    <w:rsid w:val="71D7083C"/>
    <w:rsid w:val="71DF0B1D"/>
    <w:rsid w:val="71F1796A"/>
    <w:rsid w:val="720846CC"/>
    <w:rsid w:val="72154626"/>
    <w:rsid w:val="721F290F"/>
    <w:rsid w:val="72202699"/>
    <w:rsid w:val="72262B5D"/>
    <w:rsid w:val="72283FF7"/>
    <w:rsid w:val="722E7212"/>
    <w:rsid w:val="723A0474"/>
    <w:rsid w:val="723B526F"/>
    <w:rsid w:val="723F6D35"/>
    <w:rsid w:val="725923E4"/>
    <w:rsid w:val="72864BF7"/>
    <w:rsid w:val="729023FC"/>
    <w:rsid w:val="729B6005"/>
    <w:rsid w:val="733470C6"/>
    <w:rsid w:val="73533CC2"/>
    <w:rsid w:val="736D2DF9"/>
    <w:rsid w:val="737913F7"/>
    <w:rsid w:val="73BF35C9"/>
    <w:rsid w:val="73C0646E"/>
    <w:rsid w:val="73D62258"/>
    <w:rsid w:val="73E55492"/>
    <w:rsid w:val="742222F5"/>
    <w:rsid w:val="742348D0"/>
    <w:rsid w:val="74376C0E"/>
    <w:rsid w:val="74476126"/>
    <w:rsid w:val="74624977"/>
    <w:rsid w:val="74706664"/>
    <w:rsid w:val="7475702A"/>
    <w:rsid w:val="747F3682"/>
    <w:rsid w:val="749C4185"/>
    <w:rsid w:val="74A73931"/>
    <w:rsid w:val="74BE006A"/>
    <w:rsid w:val="74DA51BD"/>
    <w:rsid w:val="75067759"/>
    <w:rsid w:val="752E6DCD"/>
    <w:rsid w:val="754B4BDD"/>
    <w:rsid w:val="7551380D"/>
    <w:rsid w:val="75600BE5"/>
    <w:rsid w:val="7564475C"/>
    <w:rsid w:val="75834A5C"/>
    <w:rsid w:val="7583797F"/>
    <w:rsid w:val="75866801"/>
    <w:rsid w:val="75D20F1D"/>
    <w:rsid w:val="75DA2C18"/>
    <w:rsid w:val="75F54412"/>
    <w:rsid w:val="75FF1B9F"/>
    <w:rsid w:val="761969BC"/>
    <w:rsid w:val="761B2614"/>
    <w:rsid w:val="761B37BC"/>
    <w:rsid w:val="761D08E0"/>
    <w:rsid w:val="76400B70"/>
    <w:rsid w:val="76404C02"/>
    <w:rsid w:val="765D347C"/>
    <w:rsid w:val="76826699"/>
    <w:rsid w:val="7688753D"/>
    <w:rsid w:val="76A51130"/>
    <w:rsid w:val="76B651F6"/>
    <w:rsid w:val="76C87133"/>
    <w:rsid w:val="76CC46E8"/>
    <w:rsid w:val="76CD08D5"/>
    <w:rsid w:val="76DB4B92"/>
    <w:rsid w:val="76E41A31"/>
    <w:rsid w:val="76FF4961"/>
    <w:rsid w:val="77052AA4"/>
    <w:rsid w:val="77106CCA"/>
    <w:rsid w:val="77136511"/>
    <w:rsid w:val="77340A39"/>
    <w:rsid w:val="77351FD0"/>
    <w:rsid w:val="77472422"/>
    <w:rsid w:val="777F31F2"/>
    <w:rsid w:val="77B91110"/>
    <w:rsid w:val="77BC4C63"/>
    <w:rsid w:val="77BF5FFA"/>
    <w:rsid w:val="77C24C2D"/>
    <w:rsid w:val="77D1700D"/>
    <w:rsid w:val="77E4568D"/>
    <w:rsid w:val="77E85551"/>
    <w:rsid w:val="77EC04CC"/>
    <w:rsid w:val="78006A23"/>
    <w:rsid w:val="781E6205"/>
    <w:rsid w:val="78775729"/>
    <w:rsid w:val="78A00DDE"/>
    <w:rsid w:val="78A42DB0"/>
    <w:rsid w:val="78A656AB"/>
    <w:rsid w:val="78B2245C"/>
    <w:rsid w:val="78C064CE"/>
    <w:rsid w:val="78CC09CF"/>
    <w:rsid w:val="78E0447A"/>
    <w:rsid w:val="78E172CC"/>
    <w:rsid w:val="78EA1D1F"/>
    <w:rsid w:val="7904172F"/>
    <w:rsid w:val="790463BB"/>
    <w:rsid w:val="79062AD2"/>
    <w:rsid w:val="790F7E27"/>
    <w:rsid w:val="79206DB4"/>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AF16E13"/>
    <w:rsid w:val="7B226FCC"/>
    <w:rsid w:val="7B257FFD"/>
    <w:rsid w:val="7B29035B"/>
    <w:rsid w:val="7B343476"/>
    <w:rsid w:val="7B5A2978"/>
    <w:rsid w:val="7B5A7E4C"/>
    <w:rsid w:val="7B667AF9"/>
    <w:rsid w:val="7B7468F8"/>
    <w:rsid w:val="7B8A691F"/>
    <w:rsid w:val="7BD65779"/>
    <w:rsid w:val="7BE64CF7"/>
    <w:rsid w:val="7BEE0103"/>
    <w:rsid w:val="7C014E34"/>
    <w:rsid w:val="7C0A0FE4"/>
    <w:rsid w:val="7C254906"/>
    <w:rsid w:val="7C321491"/>
    <w:rsid w:val="7C446194"/>
    <w:rsid w:val="7C5022FF"/>
    <w:rsid w:val="7C547659"/>
    <w:rsid w:val="7C590818"/>
    <w:rsid w:val="7C6E0182"/>
    <w:rsid w:val="7C7C10F6"/>
    <w:rsid w:val="7C853BEA"/>
    <w:rsid w:val="7C881368"/>
    <w:rsid w:val="7C9B5BF7"/>
    <w:rsid w:val="7CB4634A"/>
    <w:rsid w:val="7CC935DE"/>
    <w:rsid w:val="7CCA16C9"/>
    <w:rsid w:val="7CE27788"/>
    <w:rsid w:val="7CE64D74"/>
    <w:rsid w:val="7CF548F1"/>
    <w:rsid w:val="7D0357E5"/>
    <w:rsid w:val="7D0C32F1"/>
    <w:rsid w:val="7D0F408D"/>
    <w:rsid w:val="7D1172F8"/>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26CB5"/>
    <w:rsid w:val="7EF56FBB"/>
    <w:rsid w:val="7EFC38CE"/>
    <w:rsid w:val="7EFE38AC"/>
    <w:rsid w:val="7F015C50"/>
    <w:rsid w:val="7F067E4D"/>
    <w:rsid w:val="7F0768EB"/>
    <w:rsid w:val="7F143BEC"/>
    <w:rsid w:val="7F19715A"/>
    <w:rsid w:val="7F2826D7"/>
    <w:rsid w:val="7F473382"/>
    <w:rsid w:val="7F5856D4"/>
    <w:rsid w:val="7F6137FA"/>
    <w:rsid w:val="7F715AF2"/>
    <w:rsid w:val="7F793597"/>
    <w:rsid w:val="7F886E69"/>
    <w:rsid w:val="7F967F89"/>
    <w:rsid w:val="7FBE2FFF"/>
    <w:rsid w:val="7FC00B62"/>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0"/>
    <w:autoRedefine/>
    <w:qFormat/>
    <w:uiPriority w:val="0"/>
    <w:pPr>
      <w:shd w:val="clear" w:color="auto" w:fill="000080"/>
    </w:pPr>
  </w:style>
  <w:style w:type="paragraph" w:styleId="20">
    <w:name w:val="annotation text"/>
    <w:basedOn w:val="1"/>
    <w:link w:val="351"/>
    <w:autoRedefine/>
    <w:qFormat/>
    <w:uiPriority w:val="99"/>
    <w:pPr>
      <w:jc w:val="left"/>
    </w:pPr>
  </w:style>
  <w:style w:type="paragraph" w:styleId="21">
    <w:name w:val="Salutation"/>
    <w:basedOn w:val="1"/>
    <w:next w:val="1"/>
    <w:link w:val="305"/>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4"/>
    <w:link w:val="27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9"/>
    <w:autoRedefine/>
    <w:qFormat/>
    <w:uiPriority w:val="0"/>
    <w:pPr>
      <w:ind w:left="100" w:leftChars="2500"/>
    </w:pPr>
    <w:rPr>
      <w:rFonts w:ascii="宋体"/>
      <w:sz w:val="24"/>
      <w:szCs w:val="21"/>
      <w:lang w:val="zh-CN"/>
    </w:rPr>
  </w:style>
  <w:style w:type="paragraph" w:styleId="37">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8"/>
    <w:autoRedefine/>
    <w:qFormat/>
    <w:uiPriority w:val="0"/>
    <w:rPr>
      <w:lang w:val="zh-CN"/>
    </w:rPr>
  </w:style>
  <w:style w:type="paragraph" w:styleId="39">
    <w:name w:val="Balloon Text"/>
    <w:basedOn w:val="1"/>
    <w:link w:val="196"/>
    <w:autoRedefine/>
    <w:qFormat/>
    <w:uiPriority w:val="0"/>
    <w:rPr>
      <w:sz w:val="18"/>
      <w:szCs w:val="18"/>
    </w:rPr>
  </w:style>
  <w:style w:type="paragraph" w:styleId="40">
    <w:name w:val="footer"/>
    <w:basedOn w:val="1"/>
    <w:link w:val="390"/>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4"/>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9"/>
    <w:autoRedefine/>
    <w:qFormat/>
    <w:uiPriority w:val="0"/>
    <w:pPr>
      <w:spacing w:after="120" w:line="480" w:lineRule="auto"/>
    </w:pPr>
  </w:style>
  <w:style w:type="paragraph" w:styleId="58">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autoRedefine/>
    <w:qFormat/>
    <w:uiPriority w:val="0"/>
    <w:rPr>
      <w:b/>
      <w:bCs/>
    </w:rPr>
  </w:style>
  <w:style w:type="paragraph" w:styleId="62">
    <w:name w:val="Body Text First Indent"/>
    <w:basedOn w:val="24"/>
    <w:next w:val="1"/>
    <w:link w:val="328"/>
    <w:autoRedefine/>
    <w:qFormat/>
    <w:uiPriority w:val="0"/>
    <w:pPr>
      <w:ind w:firstLine="420"/>
    </w:pPr>
    <w:rPr>
      <w:rFonts w:hAnsi="Calibri" w:cs="Times New Roman"/>
      <w:snapToGrid/>
      <w:szCs w:val="20"/>
    </w:rPr>
  </w:style>
  <w:style w:type="paragraph" w:styleId="63">
    <w:name w:val="Body Text First Indent 2"/>
    <w:basedOn w:val="25"/>
    <w:next w:val="1"/>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Default"/>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autoRedefine/>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4"/>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5"/>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1"/>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8"/>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basedOn w:val="7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8"/>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6"/>
    <w:autoRedefine/>
    <w:qFormat/>
    <w:uiPriority w:val="0"/>
    <w:rPr>
      <w:rFonts w:ascii="宋体"/>
      <w:kern w:val="2"/>
      <w:sz w:val="24"/>
      <w:szCs w:val="21"/>
      <w:lang w:val="zh-CN"/>
    </w:rPr>
  </w:style>
  <w:style w:type="character" w:customStyle="1" w:styleId="190">
    <w:name w:val="标题 9 字符"/>
    <w:link w:val="11"/>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39"/>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4"/>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19"/>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0"/>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6"/>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7"/>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5"/>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2"/>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0"/>
    <w:autoRedefine/>
    <w:qFormat/>
    <w:uiPriority w:val="10"/>
    <w:rPr>
      <w:b/>
      <w:sz w:val="24"/>
      <w:lang w:val="en-GB"/>
    </w:rPr>
  </w:style>
  <w:style w:type="character" w:customStyle="1" w:styleId="294">
    <w:name w:val="font81"/>
    <w:basedOn w:val="7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7"/>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1"/>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8"/>
    <w:autoRedefine/>
    <w:qFormat/>
    <w:uiPriority w:val="0"/>
    <w:rPr>
      <w:rFonts w:ascii="黑体" w:hAnsi="Courier New" w:eastAsia="黑体"/>
    </w:rPr>
  </w:style>
  <w:style w:type="character" w:customStyle="1" w:styleId="309">
    <w:name w:val="正文文本 2 字符1"/>
    <w:link w:val="57"/>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6"/>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9"/>
    <w:autoRedefine/>
    <w:qFormat/>
    <w:uiPriority w:val="0"/>
    <w:rPr>
      <w:b/>
      <w:bCs/>
      <w:kern w:val="2"/>
      <w:sz w:val="24"/>
      <w:szCs w:val="24"/>
    </w:rPr>
  </w:style>
  <w:style w:type="character" w:customStyle="1" w:styleId="315">
    <w:name w:val="正文文本缩进 2 字符"/>
    <w:link w:val="37"/>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1"/>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62"/>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6"/>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2"/>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autoRedefine/>
    <w:qFormat/>
    <w:uiPriority w:val="0"/>
    <w:rPr>
      <w:kern w:val="2"/>
      <w:sz w:val="21"/>
      <w:szCs w:val="24"/>
    </w:rPr>
  </w:style>
  <w:style w:type="character" w:customStyle="1" w:styleId="352">
    <w:name w:val="签名 字符"/>
    <w:link w:val="43"/>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4"/>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autoRedefine/>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4"/>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autoRedefine/>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autoRedefine/>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autoRedefine/>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Lines="0" w:afterLines="0"/>
      <w:ind w:left="1680"/>
      <w:outlineLvl w:val="2"/>
    </w:pPr>
  </w:style>
  <w:style w:type="paragraph" w:customStyle="1" w:styleId="665">
    <w:name w:val="章标题"/>
    <w:next w:val="64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19"/>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autoRedefine/>
    <w:qFormat/>
    <w:uiPriority w:val="0"/>
    <w:pPr>
      <w:tabs>
        <w:tab w:val="left" w:pos="1080"/>
      </w:tabs>
      <w:ind w:left="1080" w:hanging="1080"/>
    </w:pPr>
  </w:style>
  <w:style w:type="paragraph" w:customStyle="1" w:styleId="903">
    <w:name w:val="数字标题1"/>
    <w:basedOn w:val="2"/>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38"/>
    <w:autoRedefine/>
    <w:qFormat/>
    <w:uiPriority w:val="0"/>
    <w:rPr>
      <w:kern w:val="2"/>
      <w:sz w:val="21"/>
      <w:szCs w:val="24"/>
      <w:lang w:val="zh-CN"/>
    </w:rPr>
  </w:style>
  <w:style w:type="character" w:customStyle="1" w:styleId="939">
    <w:name w:val="无间隔 字符"/>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88"/>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autoRedefine/>
    <w:qFormat/>
    <w:uiPriority w:val="0"/>
    <w:rPr>
      <w:color w:val="000000"/>
      <w:shd w:val="clear" w:color="auto" w:fill="EFD200"/>
    </w:rPr>
  </w:style>
  <w:style w:type="character" w:customStyle="1" w:styleId="968">
    <w:name w:val="font71"/>
    <w:basedOn w:val="71"/>
    <w:autoRedefine/>
    <w:qFormat/>
    <w:uiPriority w:val="0"/>
    <w:rPr>
      <w:rFonts w:hint="eastAsia" w:ascii="宋体" w:hAnsi="宋体" w:eastAsia="宋体" w:cs="宋体"/>
      <w:color w:val="000000"/>
      <w:sz w:val="22"/>
      <w:szCs w:val="22"/>
      <w:u w:val="none"/>
    </w:rPr>
  </w:style>
  <w:style w:type="character" w:customStyle="1" w:styleId="969">
    <w:name w:val="font91"/>
    <w:basedOn w:val="71"/>
    <w:autoRedefine/>
    <w:qFormat/>
    <w:uiPriority w:val="0"/>
    <w:rPr>
      <w:rFonts w:hint="eastAsia" w:ascii="仿宋" w:hAnsi="仿宋" w:eastAsia="仿宋" w:cs="仿宋"/>
      <w:color w:val="000000"/>
      <w:sz w:val="22"/>
      <w:szCs w:val="22"/>
      <w:u w:val="none"/>
    </w:rPr>
  </w:style>
  <w:style w:type="paragraph" w:customStyle="1" w:styleId="970">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71">
    <w:name w:val="font101"/>
    <w:basedOn w:val="71"/>
    <w:autoRedefine/>
    <w:qFormat/>
    <w:uiPriority w:val="0"/>
    <w:rPr>
      <w:rFonts w:hint="eastAsia" w:ascii="宋体" w:hAnsi="宋体" w:eastAsia="宋体" w:cs="宋体"/>
      <w:color w:val="FF0000"/>
      <w:sz w:val="20"/>
      <w:szCs w:val="20"/>
      <w:u w:val="none"/>
    </w:rPr>
  </w:style>
  <w:style w:type="paragraph" w:customStyle="1" w:styleId="972">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3">
    <w:name w:val="Table Normal"/>
    <w:autoRedefine/>
    <w:semiHidden/>
    <w:unhideWhenUsed/>
    <w:qFormat/>
    <w:uiPriority w:val="0"/>
    <w:tblPr>
      <w:tblCellMar>
        <w:top w:w="0" w:type="dxa"/>
        <w:left w:w="0" w:type="dxa"/>
        <w:bottom w:w="0" w:type="dxa"/>
        <w:right w:w="0" w:type="dxa"/>
      </w:tblCellMar>
    </w:tblPr>
  </w:style>
  <w:style w:type="character" w:customStyle="1" w:styleId="97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autoRedefine/>
    <w:qFormat/>
    <w:uiPriority w:val="0"/>
    <w:rPr>
      <w:rFonts w:hint="eastAsia" w:ascii="Calibri" w:hAnsi="Calibri" w:eastAsia="宋体" w:cs="Times New Roman"/>
      <w:lang w:val="en-US" w:eastAsia="zh-Hans" w:bidi="ar-SA"/>
    </w:rPr>
  </w:style>
  <w:style w:type="paragraph" w:customStyle="1" w:styleId="976">
    <w:name w:val="Normal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autoRedefine/>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eastAsia="zh-CN"/>
    </w:rPr>
  </w:style>
  <w:style w:type="paragraph" w:customStyle="1" w:styleId="981">
    <w:name w:val="NormalIndent"/>
    <w:basedOn w:val="1"/>
    <w:qFormat/>
    <w:uiPriority w:val="0"/>
    <w:pPr>
      <w:widowControl/>
      <w:spacing w:after="200" w:line="240" w:lineRule="auto"/>
      <w:ind w:firstLine="420" w:firstLineChars="0"/>
      <w:jc w:val="left"/>
    </w:pPr>
    <w:rPr>
      <w:rFonts w:cstheme="majorBidi"/>
      <w:kern w:val="0"/>
    </w:rPr>
  </w:style>
  <w:style w:type="character" w:customStyle="1" w:styleId="982">
    <w:name w:val="font112"/>
    <w:basedOn w:val="71"/>
    <w:qFormat/>
    <w:uiPriority w:val="0"/>
    <w:rPr>
      <w:rFonts w:hint="eastAsia" w:ascii="宋体" w:hAnsi="宋体" w:eastAsia="宋体" w:cs="宋体"/>
      <w:b/>
      <w:bCs/>
      <w:color w:val="000000"/>
      <w:sz w:val="21"/>
      <w:szCs w:val="21"/>
      <w:u w:val="single"/>
    </w:rPr>
  </w:style>
  <w:style w:type="character" w:customStyle="1" w:styleId="983">
    <w:name w:val="font181"/>
    <w:basedOn w:val="71"/>
    <w:qFormat/>
    <w:uiPriority w:val="0"/>
    <w:rPr>
      <w:rFonts w:hint="eastAsia" w:ascii="宋体" w:hAnsi="宋体" w:eastAsia="宋体" w:cs="宋体"/>
      <w:b/>
      <w:bCs/>
      <w:color w:val="FF0000"/>
      <w:sz w:val="24"/>
      <w:szCs w:val="24"/>
      <w:u w:val="single"/>
    </w:rPr>
  </w:style>
  <w:style w:type="character" w:customStyle="1" w:styleId="984">
    <w:name w:val="font191"/>
    <w:basedOn w:val="71"/>
    <w:qFormat/>
    <w:uiPriority w:val="0"/>
    <w:rPr>
      <w:rFonts w:hint="eastAsia" w:ascii="宋体" w:hAnsi="宋体" w:eastAsia="宋体" w:cs="宋体"/>
      <w:b/>
      <w:bCs/>
      <w:color w:val="FF0000"/>
      <w:sz w:val="22"/>
      <w:szCs w:val="22"/>
      <w:u w:val="single"/>
    </w:rPr>
  </w:style>
  <w:style w:type="character" w:customStyle="1" w:styleId="985">
    <w:name w:val="font23"/>
    <w:basedOn w:val="71"/>
    <w:qFormat/>
    <w:uiPriority w:val="0"/>
    <w:rPr>
      <w:rFonts w:hint="eastAsia" w:ascii="宋体" w:hAnsi="宋体" w:eastAsia="宋体" w:cs="宋体"/>
      <w:color w:val="000000"/>
      <w:sz w:val="24"/>
      <w:szCs w:val="24"/>
      <w:u w:val="none"/>
    </w:rPr>
  </w:style>
  <w:style w:type="character" w:customStyle="1" w:styleId="986">
    <w:name w:val="font211"/>
    <w:basedOn w:val="71"/>
    <w:qFormat/>
    <w:uiPriority w:val="0"/>
    <w:rPr>
      <w:rFonts w:hint="eastAsia" w:ascii="宋体" w:hAnsi="宋体" w:eastAsia="宋体" w:cs="宋体"/>
      <w:color w:val="000000"/>
      <w:sz w:val="24"/>
      <w:szCs w:val="24"/>
      <w:u w:val="none"/>
      <w:vertAlign w:val="superscript"/>
    </w:rPr>
  </w:style>
  <w:style w:type="character" w:customStyle="1" w:styleId="987">
    <w:name w:val="font221"/>
    <w:basedOn w:val="71"/>
    <w:qFormat/>
    <w:uiPriority w:val="0"/>
    <w:rPr>
      <w:rFonts w:hint="eastAsia" w:ascii="宋体" w:hAnsi="宋体" w:eastAsia="宋体" w:cs="宋体"/>
      <w:color w:val="000000"/>
      <w:sz w:val="24"/>
      <w:szCs w:val="24"/>
      <w:u w:val="none"/>
      <w:vertAlign w:val="superscript"/>
    </w:rPr>
  </w:style>
  <w:style w:type="character" w:customStyle="1" w:styleId="988">
    <w:name w:val="font151"/>
    <w:basedOn w:val="71"/>
    <w:qFormat/>
    <w:uiPriority w:val="0"/>
    <w:rPr>
      <w:rFonts w:hint="eastAsia" w:ascii="宋体" w:hAnsi="宋体" w:eastAsia="宋体" w:cs="宋体"/>
      <w:color w:val="000000"/>
      <w:sz w:val="21"/>
      <w:szCs w:val="21"/>
      <w:u w:val="none"/>
    </w:rPr>
  </w:style>
  <w:style w:type="character" w:customStyle="1" w:styleId="989">
    <w:name w:val="font232"/>
    <w:basedOn w:val="71"/>
    <w:qFormat/>
    <w:uiPriority w:val="0"/>
    <w:rPr>
      <w:rFonts w:hint="eastAsia" w:ascii="宋体" w:hAnsi="宋体" w:eastAsia="宋体" w:cs="宋体"/>
      <w:b/>
      <w:bCs/>
      <w:color w:val="FF0000"/>
      <w:sz w:val="21"/>
      <w:szCs w:val="21"/>
      <w:u w:val="none"/>
    </w:rPr>
  </w:style>
  <w:style w:type="character" w:customStyle="1" w:styleId="990">
    <w:name w:val="font241"/>
    <w:basedOn w:val="71"/>
    <w:qFormat/>
    <w:uiPriority w:val="0"/>
    <w:rPr>
      <w:rFonts w:hint="eastAsia" w:ascii="宋体" w:hAnsi="宋体" w:eastAsia="宋体" w:cs="宋体"/>
      <w:b/>
      <w:bCs/>
      <w:color w:val="FF0000"/>
      <w:sz w:val="21"/>
      <w:szCs w:val="21"/>
      <w:u w:val="single"/>
    </w:rPr>
  </w:style>
  <w:style w:type="character" w:customStyle="1" w:styleId="991">
    <w:name w:val="font141"/>
    <w:basedOn w:val="71"/>
    <w:qFormat/>
    <w:uiPriority w:val="0"/>
    <w:rPr>
      <w:rFonts w:hint="eastAsia" w:ascii="宋体" w:hAnsi="宋体" w:eastAsia="宋体" w:cs="宋体"/>
      <w:color w:val="000000"/>
      <w:sz w:val="24"/>
      <w:szCs w:val="24"/>
      <w:u w:val="none"/>
      <w:vertAlign w:val="superscript"/>
    </w:rPr>
  </w:style>
  <w:style w:type="character" w:customStyle="1" w:styleId="992">
    <w:name w:val="font212"/>
    <w:basedOn w:val="71"/>
    <w:qFormat/>
    <w:uiPriority w:val="0"/>
    <w:rPr>
      <w:rFonts w:hint="eastAsia" w:ascii="宋体" w:hAnsi="宋体" w:eastAsia="宋体" w:cs="宋体"/>
      <w:b/>
      <w:bCs/>
      <w:color w:val="000000"/>
      <w:sz w:val="24"/>
      <w:szCs w:val="24"/>
      <w:u w:val="single"/>
    </w:rPr>
  </w:style>
  <w:style w:type="character" w:customStyle="1" w:styleId="993">
    <w:name w:val="font251"/>
    <w:basedOn w:val="71"/>
    <w:qFormat/>
    <w:uiPriority w:val="0"/>
    <w:rPr>
      <w:rFonts w:hint="eastAsia" w:ascii="宋体" w:hAnsi="宋体" w:eastAsia="宋体" w:cs="宋体"/>
      <w:color w:val="000000"/>
      <w:sz w:val="24"/>
      <w:szCs w:val="24"/>
      <w:u w:val="none"/>
      <w:vertAlign w:val="superscript"/>
    </w:rPr>
  </w:style>
  <w:style w:type="character" w:customStyle="1" w:styleId="994">
    <w:name w:val="font161"/>
    <w:basedOn w:val="71"/>
    <w:qFormat/>
    <w:uiPriority w:val="0"/>
    <w:rPr>
      <w:rFonts w:hint="eastAsia" w:ascii="宋体" w:hAnsi="宋体" w:eastAsia="宋体" w:cs="宋体"/>
      <w:color w:val="000000"/>
      <w:sz w:val="21"/>
      <w:szCs w:val="21"/>
      <w:u w:val="none"/>
    </w:rPr>
  </w:style>
  <w:style w:type="character" w:customStyle="1" w:styleId="995">
    <w:name w:val="font261"/>
    <w:basedOn w:val="71"/>
    <w:qFormat/>
    <w:uiPriority w:val="0"/>
    <w:rPr>
      <w:rFonts w:hint="eastAsia" w:ascii="宋体" w:hAnsi="宋体" w:eastAsia="宋体" w:cs="宋体"/>
      <w:b/>
      <w:bCs/>
      <w:color w:val="000000"/>
      <w:sz w:val="21"/>
      <w:szCs w:val="21"/>
      <w:u w:val="none"/>
    </w:rPr>
  </w:style>
  <w:style w:type="character" w:customStyle="1" w:styleId="996">
    <w:name w:val="font271"/>
    <w:basedOn w:val="71"/>
    <w:qFormat/>
    <w:uiPriority w:val="0"/>
    <w:rPr>
      <w:rFonts w:hint="eastAsia" w:ascii="宋体" w:hAnsi="宋体" w:eastAsia="宋体" w:cs="宋体"/>
      <w:b/>
      <w:bCs/>
      <w:color w:val="000000"/>
      <w:sz w:val="21"/>
      <w:szCs w:val="21"/>
      <w:u w:val="single"/>
    </w:rPr>
  </w:style>
  <w:style w:type="character" w:customStyle="1" w:styleId="997">
    <w:name w:val="font111"/>
    <w:basedOn w:val="71"/>
    <w:qFormat/>
    <w:uiPriority w:val="0"/>
    <w:rPr>
      <w:rFonts w:hint="default" w:ascii="宋体-PUA" w:hAnsi="宋体-PUA" w:eastAsia="宋体-PUA" w:cs="宋体-PUA"/>
      <w:color w:val="000000"/>
      <w:sz w:val="20"/>
      <w:szCs w:val="20"/>
      <w:u w:val="none"/>
    </w:rPr>
  </w:style>
  <w:style w:type="character" w:customStyle="1" w:styleId="998">
    <w:name w:val="font122"/>
    <w:basedOn w:val="71"/>
    <w:qFormat/>
    <w:uiPriority w:val="0"/>
    <w:rPr>
      <w:rFonts w:ascii="Arial" w:hAnsi="Arial" w:cs="Arial"/>
      <w:color w:val="000000"/>
      <w:sz w:val="20"/>
      <w:szCs w:val="20"/>
      <w:u w:val="none"/>
    </w:rPr>
  </w:style>
  <w:style w:type="character" w:customStyle="1" w:styleId="999">
    <w:name w:val="font121"/>
    <w:basedOn w:val="71"/>
    <w:qFormat/>
    <w:uiPriority w:val="0"/>
    <w:rPr>
      <w:rFonts w:hint="eastAsia" w:ascii="宋体" w:hAnsi="宋体" w:eastAsia="宋体" w:cs="宋体"/>
      <w:b/>
      <w:bCs/>
      <w:color w:val="000000"/>
      <w:sz w:val="20"/>
      <w:szCs w:val="20"/>
      <w:u w:val="none"/>
    </w:rPr>
  </w:style>
  <w:style w:type="character" w:customStyle="1" w:styleId="1000">
    <w:name w:val="font131"/>
    <w:basedOn w:val="71"/>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7545</Words>
  <Characters>8458</Characters>
  <Lines>206</Lines>
  <Paragraphs>58</Paragraphs>
  <TotalTime>37</TotalTime>
  <ScaleCrop>false</ScaleCrop>
  <LinksUpToDate>false</LinksUpToDate>
  <CharactersWithSpaces>8560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2024-10-10T11:26:00Z</dcterms:created>
  <dc:creator>玥</dc:creator>
  <cp:lastModifiedBy>葫芦娃</cp:lastModifiedBy>
  <cp:lastPrinted>2025-05-28T08:44:00Z</cp:lastPrinted>
  <dcterms:modified xsi:type="dcterms:W3CDTF">2025-06-26T08:38:32Z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D53C1681CF844F0BA86922453201DF14_13</vt:lpwstr>
  </property>
  <property fmtid="{D5CDD505-2E9C-101B-9397-08002B2CF9AE}" pid="5" name="commondata">
    <vt:lpwstr>eyJoZGlkIjoiMzdkYTNjODAzOWEyZTBjZWI2OWE0Y2U2MTNhOGNiNmUifQ==</vt:lpwstr>
  </property>
  <property fmtid="{D5CDD505-2E9C-101B-9397-08002B2CF9AE}" pid="6" name="KSOTemplateDocerSaveRecord">
    <vt:lpwstr>eyJoZGlkIjoiOTNhYWNhODBmODM2NTNiZGQ4NzM0NTZmODBjZjM3NmMiLCJ1c2VySWQiOiI5MDg5MTg2MTgifQ==</vt:lpwstr>
  </property>
</Properties>
</file>