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B5095">
      <w:pPr>
        <w:ind w:left="964" w:hanging="964" w:hangingChars="300"/>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 xml:space="preserve">     </w:t>
      </w:r>
    </w:p>
    <w:p w14:paraId="5E8F8146">
      <w:pPr>
        <w:keepNext w:val="0"/>
        <w:keepLines w:val="0"/>
        <w:pageBreakBefore w:val="0"/>
        <w:widowControl w:val="0"/>
        <w:kinsoku/>
        <w:wordWrap/>
        <w:overflowPunct/>
        <w:topLinePunct w:val="0"/>
        <w:autoSpaceDE/>
        <w:autoSpaceDN/>
        <w:bidi w:val="0"/>
        <w:adjustRightInd w:val="0"/>
        <w:snapToGrid/>
        <w:ind w:left="0" w:firstLine="0" w:firstLineChars="0"/>
        <w:jc w:val="center"/>
        <w:textAlignment w:val="auto"/>
        <w:rPr>
          <w:rFonts w:hint="eastAsia" w:ascii="宋体" w:hAnsi="宋体"/>
          <w:b/>
          <w:color w:val="auto"/>
          <w:sz w:val="32"/>
          <w:szCs w:val="32"/>
          <w:highlight w:val="none"/>
          <w:lang w:val="zh-CN"/>
        </w:rPr>
      </w:pPr>
      <w:r>
        <w:rPr>
          <w:rFonts w:hint="eastAsia" w:ascii="宋体" w:hAnsi="宋体"/>
          <w:b/>
          <w:color w:val="auto"/>
          <w:sz w:val="52"/>
          <w:szCs w:val="52"/>
          <w:highlight w:val="none"/>
          <w:lang w:val="zh-CN" w:eastAsia="zh-CN"/>
        </w:rPr>
        <w:t>年度零星维修服务采购项目</w:t>
      </w:r>
    </w:p>
    <w:p w14:paraId="7602BB62">
      <w:pPr>
        <w:ind w:left="3213" w:hanging="3213" w:hangingChars="1000"/>
        <w:jc w:val="center"/>
        <w:rPr>
          <w:rFonts w:ascii="宋体" w:hAnsi="宋体"/>
          <w:b/>
          <w:color w:val="auto"/>
          <w:sz w:val="32"/>
          <w:szCs w:val="32"/>
          <w:highlight w:val="none"/>
          <w:lang w:val="zh-CN"/>
        </w:rPr>
      </w:pPr>
      <w:r>
        <w:rPr>
          <w:rFonts w:hint="eastAsia" w:ascii="宋体" w:hAnsi="宋体"/>
          <w:b/>
          <w:color w:val="auto"/>
          <w:sz w:val="32"/>
          <w:szCs w:val="32"/>
          <w:highlight w:val="none"/>
          <w:lang w:val="zh-CN"/>
        </w:rPr>
        <w:t>（</w:t>
      </w:r>
      <w:r>
        <w:rPr>
          <w:rFonts w:hint="eastAsia" w:ascii="宋体" w:hAnsi="宋体"/>
          <w:b/>
          <w:color w:val="auto"/>
          <w:sz w:val="32"/>
          <w:szCs w:val="32"/>
          <w:highlight w:val="none"/>
        </w:rPr>
        <w:t>非政府采购</w:t>
      </w:r>
      <w:r>
        <w:rPr>
          <w:rFonts w:hint="eastAsia" w:ascii="宋体" w:hAnsi="宋体"/>
          <w:b/>
          <w:color w:val="auto"/>
          <w:sz w:val="32"/>
          <w:szCs w:val="32"/>
          <w:highlight w:val="none"/>
          <w:lang w:val="zh-CN"/>
        </w:rPr>
        <w:t>）</w:t>
      </w:r>
    </w:p>
    <w:p w14:paraId="32F471FF">
      <w:pPr>
        <w:ind w:left="3213" w:hanging="3213" w:hangingChars="1000"/>
        <w:jc w:val="center"/>
        <w:rPr>
          <w:rFonts w:ascii="宋体" w:hAnsi="宋体" w:cs="宋体"/>
          <w:b/>
          <w:color w:val="auto"/>
          <w:sz w:val="44"/>
          <w:szCs w:val="44"/>
          <w:highlight w:val="none"/>
        </w:rPr>
      </w:pPr>
      <w:r>
        <w:rPr>
          <w:rFonts w:hint="eastAsia" w:ascii="宋体" w:hAnsi="宋体"/>
          <w:b/>
          <w:color w:val="auto"/>
          <w:sz w:val="32"/>
          <w:szCs w:val="32"/>
          <w:highlight w:val="none"/>
        </w:rPr>
        <w:t>（电子招投标）</w:t>
      </w:r>
    </w:p>
    <w:p w14:paraId="0D9A7B8A">
      <w:pPr>
        <w:spacing w:line="1100" w:lineRule="exact"/>
        <w:jc w:val="center"/>
        <w:rPr>
          <w:rFonts w:ascii="宋体" w:cs="宋体"/>
          <w:b/>
          <w:bCs/>
          <w:color w:val="auto"/>
          <w:sz w:val="80"/>
          <w:szCs w:val="80"/>
          <w:highlight w:val="none"/>
        </w:rPr>
      </w:pPr>
      <w:r>
        <w:rPr>
          <w:rFonts w:hint="eastAsia" w:ascii="宋体" w:cs="宋体"/>
          <w:b/>
          <w:bCs/>
          <w:color w:val="auto"/>
          <w:sz w:val="80"/>
          <w:szCs w:val="80"/>
          <w:highlight w:val="none"/>
        </w:rPr>
        <w:t>招</w:t>
      </w:r>
    </w:p>
    <w:p w14:paraId="08C8BF9E">
      <w:pPr>
        <w:spacing w:line="1100" w:lineRule="exact"/>
        <w:jc w:val="center"/>
        <w:rPr>
          <w:rFonts w:ascii="宋体" w:cs="宋体"/>
          <w:b/>
          <w:bCs/>
          <w:color w:val="auto"/>
          <w:sz w:val="80"/>
          <w:szCs w:val="80"/>
          <w:highlight w:val="none"/>
        </w:rPr>
      </w:pPr>
      <w:r>
        <w:rPr>
          <w:rFonts w:hint="eastAsia" w:ascii="宋体" w:cs="宋体"/>
          <w:b/>
          <w:bCs/>
          <w:color w:val="auto"/>
          <w:sz w:val="80"/>
          <w:szCs w:val="80"/>
          <w:highlight w:val="none"/>
        </w:rPr>
        <w:t>标</w:t>
      </w:r>
    </w:p>
    <w:p w14:paraId="69C4BFC2">
      <w:pPr>
        <w:spacing w:line="1100" w:lineRule="exact"/>
        <w:jc w:val="center"/>
        <w:rPr>
          <w:rFonts w:ascii="宋体" w:cs="宋体"/>
          <w:b/>
          <w:bCs/>
          <w:color w:val="auto"/>
          <w:sz w:val="80"/>
          <w:szCs w:val="80"/>
          <w:highlight w:val="none"/>
        </w:rPr>
      </w:pPr>
      <w:r>
        <w:rPr>
          <w:rFonts w:hint="eastAsia" w:ascii="宋体" w:cs="宋体"/>
          <w:b/>
          <w:bCs/>
          <w:color w:val="auto"/>
          <w:sz w:val="80"/>
          <w:szCs w:val="80"/>
          <w:highlight w:val="none"/>
        </w:rPr>
        <w:t>文</w:t>
      </w:r>
    </w:p>
    <w:p w14:paraId="02A5A66A">
      <w:pPr>
        <w:widowControl/>
        <w:spacing w:line="360" w:lineRule="auto"/>
        <w:ind w:left="527" w:right="527"/>
        <w:jc w:val="center"/>
        <w:rPr>
          <w:rFonts w:ascii="仿宋" w:eastAsia="仿宋" w:cs="仿宋"/>
          <w:b/>
          <w:color w:val="auto"/>
          <w:sz w:val="24"/>
          <w:highlight w:val="none"/>
        </w:rPr>
      </w:pPr>
      <w:r>
        <w:rPr>
          <w:rFonts w:hint="eastAsia" w:ascii="宋体" w:cs="宋体"/>
          <w:b/>
          <w:bCs/>
          <w:color w:val="auto"/>
          <w:sz w:val="80"/>
          <w:szCs w:val="80"/>
          <w:highlight w:val="none"/>
        </w:rPr>
        <w:t>件</w:t>
      </w:r>
    </w:p>
    <w:p w14:paraId="14C51287">
      <w:pPr>
        <w:spacing w:line="520" w:lineRule="exact"/>
        <w:jc w:val="center"/>
        <w:rPr>
          <w:rFonts w:hAnsi="宋体"/>
          <w:b/>
          <w:color w:val="auto"/>
          <w:sz w:val="28"/>
          <w:szCs w:val="28"/>
          <w:highlight w:val="none"/>
          <w:lang w:val="zh-CN"/>
        </w:rPr>
      </w:pPr>
      <w:r>
        <w:rPr>
          <w:rFonts w:hint="eastAsia" w:hAnsi="宋体"/>
          <w:b/>
          <w:color w:val="auto"/>
          <w:sz w:val="28"/>
          <w:szCs w:val="28"/>
          <w:highlight w:val="none"/>
          <w:lang w:val="zh-CN"/>
        </w:rPr>
        <w:t>（项目编号：FZJKJCA[2025]028号）</w:t>
      </w:r>
    </w:p>
    <w:p w14:paraId="39407032">
      <w:pPr>
        <w:spacing w:line="520" w:lineRule="exact"/>
        <w:jc w:val="center"/>
        <w:rPr>
          <w:rFonts w:hint="eastAsia" w:hAnsi="宋体"/>
          <w:b/>
          <w:color w:val="auto"/>
          <w:sz w:val="32"/>
          <w:szCs w:val="32"/>
          <w:highlight w:val="none"/>
          <w:lang w:val="zh-CN"/>
        </w:rPr>
      </w:pPr>
      <w:r>
        <w:rPr>
          <w:rFonts w:hint="eastAsia" w:hAnsi="宋体"/>
          <w:b/>
          <w:color w:val="auto"/>
          <w:sz w:val="32"/>
          <w:szCs w:val="32"/>
          <w:highlight w:val="none"/>
          <w:lang w:val="zh-CN"/>
        </w:rPr>
        <w:t>杭州千岛湖城市旅游开发有限公司</w:t>
      </w:r>
    </w:p>
    <w:p w14:paraId="619521EE">
      <w:pPr>
        <w:spacing w:line="520" w:lineRule="exact"/>
        <w:jc w:val="center"/>
        <w:rPr>
          <w:rFonts w:hint="eastAsia" w:hAnsi="宋体"/>
          <w:b/>
          <w:color w:val="auto"/>
          <w:sz w:val="32"/>
          <w:szCs w:val="32"/>
          <w:highlight w:val="none"/>
          <w:lang w:val="zh-CN"/>
        </w:rPr>
      </w:pPr>
      <w:r>
        <w:rPr>
          <w:rFonts w:hint="eastAsia" w:hAnsi="宋体"/>
          <w:b/>
          <w:color w:val="auto"/>
          <w:sz w:val="32"/>
          <w:szCs w:val="32"/>
          <w:highlight w:val="none"/>
          <w:lang w:val="zh-CN"/>
        </w:rPr>
        <w:t>浙江科佳工程咨询有限公司</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359E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5137" w:type="dxa"/>
          </w:tcPr>
          <w:p w14:paraId="7BC33EBC">
            <w:pPr>
              <w:autoSpaceDE w:val="0"/>
              <w:spacing w:after="100" w:afterAutospacing="1"/>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采购单位确认（公章）：该采购文件已经我单位审核确认。</w:t>
            </w:r>
          </w:p>
          <w:p w14:paraId="58ADBAA4">
            <w:pPr>
              <w:autoSpaceDE w:val="0"/>
              <w:spacing w:after="100" w:afterAutospacing="1"/>
              <w:jc w:val="left"/>
              <w:rPr>
                <w:rFonts w:ascii="宋体" w:hAnsi="宋体"/>
                <w:b/>
                <w:bCs/>
                <w:color w:val="auto"/>
                <w:kern w:val="0"/>
                <w:sz w:val="36"/>
                <w:szCs w:val="36"/>
                <w:highlight w:val="none"/>
              </w:rPr>
            </w:pPr>
          </w:p>
          <w:p w14:paraId="3996255C">
            <w:pPr>
              <w:autoSpaceDE w:val="0"/>
              <w:spacing w:after="100" w:afterAutospacing="1"/>
              <w:jc w:val="left"/>
              <w:rPr>
                <w:rFonts w:hint="eastAsia" w:ascii="宋体" w:hAnsi="宋体"/>
                <w:b/>
                <w:bCs/>
                <w:color w:val="auto"/>
                <w:kern w:val="0"/>
                <w:sz w:val="36"/>
                <w:szCs w:val="36"/>
                <w:highlight w:val="none"/>
              </w:rPr>
            </w:pPr>
            <w:r>
              <w:rPr>
                <w:rFonts w:hint="eastAsia" w:ascii="宋体" w:hAnsi="宋体"/>
                <w:b/>
                <w:bCs/>
                <w:color w:val="auto"/>
                <w:kern w:val="0"/>
                <w:sz w:val="36"/>
                <w:szCs w:val="36"/>
                <w:highlight w:val="none"/>
              </w:rPr>
              <w:t>经办人（签名）：</w:t>
            </w:r>
          </w:p>
          <w:p w14:paraId="42C0BC68">
            <w:pPr>
              <w:autoSpaceDE w:val="0"/>
              <w:spacing w:after="100" w:afterAutospacing="1"/>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日期</w:t>
            </w:r>
            <w:r>
              <w:rPr>
                <w:rFonts w:hint="eastAsia" w:ascii="宋体" w:hAnsi="宋体"/>
                <w:b/>
                <w:bCs/>
                <w:color w:val="auto"/>
                <w:kern w:val="0"/>
                <w:sz w:val="36"/>
                <w:szCs w:val="36"/>
                <w:highlight w:val="none"/>
                <w:lang w:val="en-US" w:eastAsia="zh-CN"/>
              </w:rPr>
              <w:t xml:space="preserve">:2025 </w:t>
            </w:r>
            <w:r>
              <w:rPr>
                <w:rFonts w:hint="eastAsia" w:ascii="宋体" w:hAnsi="宋体"/>
                <w:b/>
                <w:bCs/>
                <w:color w:val="auto"/>
                <w:kern w:val="0"/>
                <w:sz w:val="36"/>
                <w:szCs w:val="36"/>
                <w:highlight w:val="none"/>
              </w:rPr>
              <w:t>年</w:t>
            </w:r>
            <w:r>
              <w:rPr>
                <w:rFonts w:hint="eastAsia" w:ascii="宋体" w:hAnsi="宋体"/>
                <w:b/>
                <w:bCs/>
                <w:color w:val="auto"/>
                <w:kern w:val="0"/>
                <w:sz w:val="36"/>
                <w:szCs w:val="36"/>
                <w:highlight w:val="none"/>
                <w:lang w:val="en-US" w:eastAsia="zh-CN"/>
              </w:rPr>
              <w:t xml:space="preserve">  </w:t>
            </w:r>
            <w:r>
              <w:rPr>
                <w:rFonts w:hint="eastAsia" w:ascii="宋体" w:hAnsi="宋体"/>
                <w:b/>
                <w:bCs/>
                <w:color w:val="auto"/>
                <w:kern w:val="0"/>
                <w:sz w:val="36"/>
                <w:szCs w:val="36"/>
                <w:highlight w:val="none"/>
              </w:rPr>
              <w:t>月</w:t>
            </w:r>
            <w:r>
              <w:rPr>
                <w:rFonts w:hint="eastAsia" w:ascii="宋体" w:hAnsi="宋体"/>
                <w:b/>
                <w:bCs/>
                <w:color w:val="auto"/>
                <w:kern w:val="0"/>
                <w:sz w:val="36"/>
                <w:szCs w:val="36"/>
                <w:highlight w:val="none"/>
                <w:lang w:val="en-US" w:eastAsia="zh-CN"/>
              </w:rPr>
              <w:t xml:space="preserve">  </w:t>
            </w:r>
            <w:r>
              <w:rPr>
                <w:rFonts w:hint="eastAsia" w:ascii="宋体" w:hAnsi="宋体"/>
                <w:b/>
                <w:bCs/>
                <w:color w:val="auto"/>
                <w:kern w:val="0"/>
                <w:sz w:val="36"/>
                <w:szCs w:val="36"/>
                <w:highlight w:val="none"/>
              </w:rPr>
              <w:t>日</w:t>
            </w:r>
          </w:p>
        </w:tc>
        <w:tc>
          <w:tcPr>
            <w:tcW w:w="5047" w:type="dxa"/>
          </w:tcPr>
          <w:p w14:paraId="6FC1D89C">
            <w:pPr>
              <w:autoSpaceDE w:val="0"/>
              <w:spacing w:after="100" w:afterAutospacing="1" w:line="240" w:lineRule="atLeast"/>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代理机构审批（公章）：同意发布</w:t>
            </w:r>
          </w:p>
          <w:p w14:paraId="4904B626">
            <w:pPr>
              <w:autoSpaceDE w:val="0"/>
              <w:spacing w:after="100" w:afterAutospacing="1" w:line="240" w:lineRule="atLeast"/>
              <w:jc w:val="left"/>
              <w:rPr>
                <w:rFonts w:ascii="宋体" w:hAnsi="宋体"/>
                <w:b/>
                <w:bCs/>
                <w:color w:val="auto"/>
                <w:kern w:val="0"/>
                <w:sz w:val="36"/>
                <w:szCs w:val="36"/>
                <w:highlight w:val="none"/>
              </w:rPr>
            </w:pPr>
          </w:p>
          <w:p w14:paraId="65D8A720">
            <w:pPr>
              <w:autoSpaceDE w:val="0"/>
              <w:spacing w:after="100" w:afterAutospacing="1" w:line="240" w:lineRule="atLeast"/>
              <w:jc w:val="left"/>
              <w:rPr>
                <w:rFonts w:hint="eastAsia" w:ascii="宋体" w:hAnsi="宋体"/>
                <w:b/>
                <w:bCs/>
                <w:color w:val="auto"/>
                <w:kern w:val="0"/>
                <w:sz w:val="36"/>
                <w:szCs w:val="36"/>
                <w:highlight w:val="none"/>
              </w:rPr>
            </w:pPr>
            <w:r>
              <w:rPr>
                <w:rFonts w:hint="eastAsia" w:ascii="宋体" w:hAnsi="宋体"/>
                <w:b/>
                <w:bCs/>
                <w:color w:val="auto"/>
                <w:kern w:val="0"/>
                <w:sz w:val="36"/>
                <w:szCs w:val="36"/>
                <w:highlight w:val="none"/>
              </w:rPr>
              <w:t>经办人（签名）：</w:t>
            </w:r>
          </w:p>
          <w:p w14:paraId="342F8242">
            <w:pPr>
              <w:autoSpaceDE w:val="0"/>
              <w:spacing w:after="100" w:afterAutospacing="1" w:line="240" w:lineRule="atLeast"/>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日期</w:t>
            </w:r>
            <w:r>
              <w:rPr>
                <w:rFonts w:hint="eastAsia" w:ascii="宋体" w:hAnsi="宋体"/>
                <w:b/>
                <w:bCs/>
                <w:color w:val="auto"/>
                <w:kern w:val="0"/>
                <w:sz w:val="36"/>
                <w:szCs w:val="36"/>
                <w:highlight w:val="none"/>
                <w:lang w:val="en-US" w:eastAsia="zh-CN"/>
              </w:rPr>
              <w:t>:2025</w:t>
            </w:r>
            <w:r>
              <w:rPr>
                <w:rFonts w:hint="eastAsia" w:ascii="宋体" w:hAnsi="宋体"/>
                <w:b/>
                <w:bCs/>
                <w:color w:val="auto"/>
                <w:kern w:val="0"/>
                <w:sz w:val="36"/>
                <w:szCs w:val="36"/>
                <w:highlight w:val="none"/>
              </w:rPr>
              <w:t>年</w:t>
            </w:r>
            <w:r>
              <w:rPr>
                <w:rFonts w:hint="eastAsia" w:ascii="宋体" w:hAnsi="宋体"/>
                <w:b/>
                <w:bCs/>
                <w:color w:val="auto"/>
                <w:kern w:val="0"/>
                <w:sz w:val="36"/>
                <w:szCs w:val="36"/>
                <w:highlight w:val="none"/>
                <w:lang w:val="en-US" w:eastAsia="zh-CN"/>
              </w:rPr>
              <w:t xml:space="preserve">  </w:t>
            </w:r>
            <w:r>
              <w:rPr>
                <w:rFonts w:hint="eastAsia" w:ascii="宋体" w:hAnsi="宋体"/>
                <w:b/>
                <w:bCs/>
                <w:color w:val="auto"/>
                <w:kern w:val="0"/>
                <w:sz w:val="36"/>
                <w:szCs w:val="36"/>
                <w:highlight w:val="none"/>
              </w:rPr>
              <w:t>月</w:t>
            </w:r>
            <w:r>
              <w:rPr>
                <w:rFonts w:hint="eastAsia" w:ascii="宋体" w:hAnsi="宋体"/>
                <w:b/>
                <w:bCs/>
                <w:color w:val="auto"/>
                <w:kern w:val="0"/>
                <w:sz w:val="36"/>
                <w:szCs w:val="36"/>
                <w:highlight w:val="none"/>
                <w:lang w:val="en-US" w:eastAsia="zh-CN"/>
              </w:rPr>
              <w:t xml:space="preserve">  </w:t>
            </w:r>
            <w:r>
              <w:rPr>
                <w:rFonts w:hint="eastAsia" w:ascii="宋体" w:hAnsi="宋体"/>
                <w:b/>
                <w:bCs/>
                <w:color w:val="auto"/>
                <w:kern w:val="0"/>
                <w:sz w:val="36"/>
                <w:szCs w:val="36"/>
                <w:highlight w:val="none"/>
              </w:rPr>
              <w:t>日</w:t>
            </w:r>
          </w:p>
        </w:tc>
      </w:tr>
    </w:tbl>
    <w:p w14:paraId="76387E4C">
      <w:pPr>
        <w:spacing w:line="360" w:lineRule="auto"/>
        <w:jc w:val="both"/>
        <w:rPr>
          <w:rFonts w:ascii="宋体" w:hAnsi="宋体" w:cs="宋体"/>
          <w:color w:val="auto"/>
          <w:sz w:val="24"/>
          <w:highlight w:val="none"/>
        </w:rPr>
      </w:pPr>
    </w:p>
    <w:p w14:paraId="724D8D39">
      <w:pPr>
        <w:spacing w:line="360" w:lineRule="auto"/>
        <w:jc w:val="center"/>
        <w:rPr>
          <w:rFonts w:hint="eastAsia" w:ascii="宋体" w:hAnsi="宋体" w:cs="宋体"/>
          <w:b/>
          <w:color w:val="auto"/>
          <w:sz w:val="48"/>
          <w:szCs w:val="48"/>
          <w:highlight w:val="none"/>
        </w:rPr>
      </w:pPr>
    </w:p>
    <w:p w14:paraId="6A3BFF6E">
      <w:pPr>
        <w:spacing w:line="360" w:lineRule="auto"/>
        <w:jc w:val="center"/>
        <w:rPr>
          <w:rFonts w:hint="eastAsia" w:ascii="宋体" w:hAnsi="宋体" w:cs="宋体"/>
          <w:b/>
          <w:color w:val="auto"/>
          <w:sz w:val="48"/>
          <w:szCs w:val="48"/>
          <w:highlight w:val="none"/>
        </w:rPr>
      </w:pPr>
    </w:p>
    <w:p w14:paraId="190305C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36F2EBF">
      <w:pPr>
        <w:spacing w:line="360" w:lineRule="auto"/>
        <w:rPr>
          <w:rFonts w:ascii="宋体" w:hAnsi="宋体" w:cs="宋体"/>
          <w:color w:val="auto"/>
          <w:sz w:val="32"/>
          <w:szCs w:val="32"/>
          <w:highlight w:val="none"/>
        </w:rPr>
      </w:pPr>
    </w:p>
    <w:p w14:paraId="51C96799">
      <w:pPr>
        <w:spacing w:line="360" w:lineRule="auto"/>
        <w:rPr>
          <w:rFonts w:ascii="宋体" w:hAnsi="宋体" w:cs="宋体"/>
          <w:color w:val="auto"/>
          <w:sz w:val="32"/>
          <w:szCs w:val="32"/>
          <w:highlight w:val="none"/>
        </w:rPr>
      </w:pPr>
    </w:p>
    <w:p w14:paraId="5F25449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96B5F9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D6DC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A094E7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F67973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1392F9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86029DD">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671022F9">
      <w:pPr>
        <w:spacing w:line="360" w:lineRule="auto"/>
        <w:ind w:firstLine="549" w:firstLineChars="229"/>
        <w:rPr>
          <w:rFonts w:ascii="宋体" w:hAnsi="宋体" w:cs="宋体"/>
          <w:color w:val="auto"/>
          <w:sz w:val="24"/>
          <w:highlight w:val="none"/>
        </w:rPr>
      </w:pPr>
    </w:p>
    <w:p w14:paraId="58511497">
      <w:pPr>
        <w:spacing w:line="360" w:lineRule="auto"/>
        <w:ind w:firstLine="549" w:firstLineChars="229"/>
        <w:rPr>
          <w:rFonts w:ascii="宋体" w:hAnsi="宋体" w:cs="宋体"/>
          <w:color w:val="auto"/>
          <w:sz w:val="24"/>
          <w:highlight w:val="none"/>
        </w:rPr>
      </w:pPr>
    </w:p>
    <w:p w14:paraId="43FD4B59">
      <w:pPr>
        <w:spacing w:line="360" w:lineRule="auto"/>
        <w:ind w:firstLine="549" w:firstLineChars="229"/>
        <w:rPr>
          <w:rFonts w:ascii="宋体" w:hAnsi="宋体" w:cs="宋体"/>
          <w:color w:val="auto"/>
          <w:sz w:val="24"/>
          <w:highlight w:val="none"/>
        </w:rPr>
      </w:pPr>
    </w:p>
    <w:p w14:paraId="76133AEF">
      <w:pPr>
        <w:spacing w:line="360" w:lineRule="auto"/>
        <w:ind w:firstLine="549" w:firstLineChars="229"/>
        <w:rPr>
          <w:rFonts w:ascii="宋体" w:hAnsi="宋体" w:cs="宋体"/>
          <w:color w:val="auto"/>
          <w:sz w:val="24"/>
          <w:highlight w:val="none"/>
        </w:rPr>
      </w:pPr>
    </w:p>
    <w:p w14:paraId="7E36396B">
      <w:pPr>
        <w:spacing w:line="360" w:lineRule="auto"/>
        <w:ind w:firstLine="549" w:firstLineChars="229"/>
        <w:rPr>
          <w:rFonts w:ascii="宋体" w:hAnsi="宋体" w:cs="宋体"/>
          <w:color w:val="auto"/>
          <w:sz w:val="24"/>
          <w:highlight w:val="none"/>
        </w:rPr>
      </w:pPr>
    </w:p>
    <w:p w14:paraId="615C930E">
      <w:pPr>
        <w:spacing w:line="360" w:lineRule="auto"/>
        <w:ind w:firstLine="549" w:firstLineChars="229"/>
        <w:rPr>
          <w:rFonts w:ascii="宋体" w:hAnsi="宋体" w:cs="宋体"/>
          <w:color w:val="auto"/>
          <w:sz w:val="24"/>
          <w:highlight w:val="none"/>
        </w:rPr>
      </w:pPr>
    </w:p>
    <w:p w14:paraId="00A2124D">
      <w:pPr>
        <w:spacing w:line="360" w:lineRule="auto"/>
        <w:ind w:firstLine="549" w:firstLineChars="229"/>
        <w:rPr>
          <w:rFonts w:ascii="宋体" w:hAnsi="宋体" w:cs="宋体"/>
          <w:color w:val="auto"/>
          <w:sz w:val="24"/>
          <w:highlight w:val="none"/>
        </w:rPr>
      </w:pPr>
    </w:p>
    <w:p w14:paraId="272254B5">
      <w:pPr>
        <w:spacing w:line="360" w:lineRule="auto"/>
        <w:ind w:firstLine="549" w:firstLineChars="229"/>
        <w:rPr>
          <w:rFonts w:ascii="宋体" w:hAnsi="宋体" w:cs="宋体"/>
          <w:color w:val="auto"/>
          <w:sz w:val="24"/>
          <w:highlight w:val="none"/>
        </w:rPr>
      </w:pPr>
    </w:p>
    <w:p w14:paraId="792D69B8">
      <w:pPr>
        <w:spacing w:line="360" w:lineRule="auto"/>
        <w:ind w:firstLine="549" w:firstLineChars="229"/>
        <w:rPr>
          <w:rFonts w:ascii="宋体" w:hAnsi="宋体" w:cs="宋体"/>
          <w:color w:val="auto"/>
          <w:sz w:val="24"/>
          <w:highlight w:val="none"/>
        </w:rPr>
      </w:pPr>
    </w:p>
    <w:p w14:paraId="6AC9BD71">
      <w:pPr>
        <w:spacing w:line="360" w:lineRule="auto"/>
        <w:ind w:firstLine="549" w:firstLineChars="229"/>
        <w:rPr>
          <w:rFonts w:ascii="宋体" w:hAnsi="宋体" w:cs="宋体"/>
          <w:color w:val="auto"/>
          <w:sz w:val="24"/>
          <w:highlight w:val="none"/>
        </w:rPr>
      </w:pPr>
    </w:p>
    <w:p w14:paraId="61F08B91">
      <w:pPr>
        <w:spacing w:line="360" w:lineRule="auto"/>
        <w:ind w:firstLine="549" w:firstLineChars="229"/>
        <w:rPr>
          <w:rFonts w:ascii="宋体" w:hAnsi="宋体" w:cs="宋体"/>
          <w:color w:val="auto"/>
          <w:sz w:val="24"/>
          <w:highlight w:val="none"/>
        </w:rPr>
      </w:pPr>
    </w:p>
    <w:p w14:paraId="787AC57F">
      <w:pPr>
        <w:spacing w:line="360" w:lineRule="auto"/>
        <w:ind w:firstLine="549" w:firstLineChars="229"/>
        <w:rPr>
          <w:rFonts w:ascii="宋体" w:hAnsi="宋体" w:cs="宋体"/>
          <w:color w:val="auto"/>
          <w:sz w:val="24"/>
          <w:highlight w:val="none"/>
        </w:rPr>
      </w:pPr>
    </w:p>
    <w:p w14:paraId="250BEBD2">
      <w:pPr>
        <w:spacing w:line="360" w:lineRule="auto"/>
        <w:rPr>
          <w:rFonts w:ascii="宋体" w:hAnsi="宋体" w:cs="宋体"/>
          <w:color w:val="auto"/>
          <w:sz w:val="24"/>
          <w:highlight w:val="none"/>
        </w:rPr>
      </w:pPr>
    </w:p>
    <w:p w14:paraId="5367CF4E">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63D6D6A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C2BAA7E">
      <w:pPr>
        <w:pBdr>
          <w:top w:val="single" w:color="auto" w:sz="4" w:space="1"/>
          <w:left w:val="single" w:color="auto" w:sz="4" w:space="4"/>
          <w:bottom w:val="single" w:color="auto" w:sz="4" w:space="2"/>
          <w:right w:val="single" w:color="auto" w:sz="4" w:space="4"/>
        </w:pBdr>
        <w:spacing w:line="360" w:lineRule="auto"/>
        <w:ind w:firstLine="456" w:firstLineChars="200"/>
        <w:rPr>
          <w:rFonts w:asciiTheme="minorEastAsia" w:hAnsiTheme="minorEastAsia" w:eastAsiaTheme="minorEastAsia"/>
          <w:color w:val="auto"/>
          <w:sz w:val="24"/>
          <w:highlight w:val="none"/>
          <w:u w:val="single"/>
        </w:rPr>
      </w:pPr>
      <w:r>
        <w:rPr>
          <w:rFonts w:hint="eastAsia" w:ascii="宋体" w:hAnsi="宋体" w:cs="宋体"/>
          <w:color w:val="auto"/>
          <w:spacing w:val="-6"/>
          <w:kern w:val="0"/>
          <w:sz w:val="24"/>
          <w:highlight w:val="none"/>
          <w:u w:val="single"/>
          <w:lang w:val="zh-CN"/>
        </w:rPr>
        <w:t>年度零星维修服务采购项目</w:t>
      </w:r>
      <w:r>
        <w:rPr>
          <w:rFonts w:hint="eastAsia" w:asciiTheme="minorEastAsia" w:hAnsiTheme="minorEastAsia" w:eastAsiaTheme="minorEastAsia"/>
          <w:color w:val="auto"/>
          <w:sz w:val="24"/>
          <w:highlight w:val="none"/>
        </w:rPr>
        <w:t>的潜在投标人应在乐采云平台（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cs="Times New Roman" w:asciiTheme="minorEastAsia" w:hAnsiTheme="minorEastAsia" w:eastAsiaTheme="minorEastAsia"/>
          <w:snapToGrid/>
          <w:color w:val="auto"/>
          <w:kern w:val="2"/>
          <w:sz w:val="24"/>
          <w:szCs w:val="24"/>
          <w:highlight w:val="none"/>
        </w:rPr>
        <w:t>https://</w:t>
      </w:r>
      <w:r>
        <w:rPr>
          <w:rStyle w:val="79"/>
          <w:rFonts w:hint="eastAsia" w:cs="Times New Roman" w:asciiTheme="minorEastAsia" w:hAnsiTheme="minorEastAsia" w:eastAsiaTheme="minorEastAsia"/>
          <w:snapToGrid/>
          <w:color w:val="auto"/>
          <w:kern w:val="2"/>
          <w:sz w:val="24"/>
          <w:szCs w:val="24"/>
          <w:highlight w:val="none"/>
        </w:rPr>
        <w:t>www.lecaiyun.com</w:t>
      </w:r>
      <w:r>
        <w:rPr>
          <w:rStyle w:val="79"/>
          <w:rFonts w:cs="Times New Roman" w:asciiTheme="minorEastAsia" w:hAnsiTheme="minorEastAsia" w:eastAsiaTheme="minorEastAsia"/>
          <w:snapToGrid/>
          <w:color w:val="auto"/>
          <w:kern w:val="2"/>
          <w:sz w:val="24"/>
          <w:szCs w:val="24"/>
          <w:highlight w:val="none"/>
        </w:rPr>
        <w:t>）获取（下载）招标文件，并于</w:t>
      </w:r>
      <w:r>
        <w:rPr>
          <w:rStyle w:val="79"/>
          <w:rFonts w:hint="eastAsia" w:cs="Times New Roman" w:asciiTheme="minorEastAsia" w:hAnsiTheme="minorEastAsia" w:eastAsiaTheme="minorEastAsia"/>
          <w:snapToGrid/>
          <w:color w:val="auto"/>
          <w:kern w:val="2"/>
          <w:sz w:val="24"/>
          <w:szCs w:val="24"/>
          <w:highlight w:val="none"/>
        </w:rPr>
        <w:t>202</w:t>
      </w:r>
      <w:r>
        <w:rPr>
          <w:rStyle w:val="79"/>
          <w:rFonts w:hint="eastAsia" w:cs="Times New Roman" w:asciiTheme="minorEastAsia" w:hAnsiTheme="minorEastAsia" w:eastAsiaTheme="minorEastAsia"/>
          <w:snapToGrid/>
          <w:color w:val="auto"/>
          <w:kern w:val="2"/>
          <w:sz w:val="24"/>
          <w:szCs w:val="24"/>
          <w:highlight w:val="none"/>
          <w:lang w:val="en-US" w:eastAsia="zh-CN"/>
        </w:rPr>
        <w:t>5</w:t>
      </w:r>
      <w:r>
        <w:rPr>
          <w:rStyle w:val="79"/>
          <w:rFonts w:cs="Times New Roman" w:asciiTheme="minorEastAsia" w:hAnsiTheme="minorEastAsia" w:eastAsiaTheme="minorEastAsia"/>
          <w:snapToGrid/>
          <w:color w:val="auto"/>
          <w:kern w:val="2"/>
          <w:sz w:val="24"/>
          <w:szCs w:val="24"/>
          <w:highlight w:val="none"/>
        </w:rPr>
        <w:t>年</w:t>
      </w:r>
      <w:r>
        <w:rPr>
          <w:rStyle w:val="79"/>
          <w:rFonts w:hint="eastAsia" w:cs="Times New Roman" w:asciiTheme="minorEastAsia" w:hAnsiTheme="minorEastAsia" w:eastAsiaTheme="minorEastAsia"/>
          <w:snapToGrid/>
          <w:color w:val="auto"/>
          <w:kern w:val="2"/>
          <w:sz w:val="24"/>
          <w:szCs w:val="24"/>
          <w:highlight w:val="none"/>
          <w:lang w:val="en-US" w:eastAsia="zh-CN"/>
        </w:rPr>
        <w:t xml:space="preserve">7 </w:t>
      </w:r>
      <w:r>
        <w:rPr>
          <w:rStyle w:val="79"/>
          <w:rFonts w:hint="eastAsia" w:cs="Times New Roman" w:asciiTheme="minorEastAsia" w:hAnsiTheme="minorEastAsia" w:eastAsiaTheme="minorEastAsia"/>
          <w:snapToGrid/>
          <w:color w:val="auto"/>
          <w:kern w:val="2"/>
          <w:sz w:val="24"/>
          <w:szCs w:val="24"/>
          <w:highlight w:val="none"/>
        </w:rPr>
        <w:t>月</w:t>
      </w:r>
      <w:r>
        <w:rPr>
          <w:rStyle w:val="79"/>
          <w:rFonts w:hint="eastAsia" w:cs="Times New Roman" w:asciiTheme="minorEastAsia" w:hAnsiTheme="minorEastAsia" w:eastAsiaTheme="minorEastAsia"/>
          <w:snapToGrid/>
          <w:color w:val="auto"/>
          <w:kern w:val="2"/>
          <w:sz w:val="24"/>
          <w:szCs w:val="24"/>
          <w:highlight w:val="none"/>
          <w:lang w:val="en-US" w:eastAsia="zh-CN"/>
        </w:rPr>
        <w:t>15</w:t>
      </w:r>
      <w:r>
        <w:rPr>
          <w:rStyle w:val="79"/>
          <w:rFonts w:hint="eastAsia" w:cs="Times New Roman" w:asciiTheme="minorEastAsia" w:hAnsiTheme="minorEastAsia" w:eastAsiaTheme="minorEastAsia"/>
          <w:snapToGrid/>
          <w:color w:val="auto"/>
          <w:kern w:val="2"/>
          <w:sz w:val="24"/>
          <w:szCs w:val="24"/>
          <w:highlight w:val="none"/>
        </w:rPr>
        <w:t>日</w:t>
      </w:r>
      <w:r>
        <w:rPr>
          <w:rStyle w:val="79"/>
          <w:rFonts w:hint="eastAsia" w:cs="Times New Roman" w:asciiTheme="minorEastAsia" w:hAnsiTheme="minorEastAsia" w:eastAsiaTheme="minorEastAsia"/>
          <w:snapToGrid/>
          <w:color w:val="auto"/>
          <w:kern w:val="2"/>
          <w:sz w:val="24"/>
          <w:szCs w:val="24"/>
          <w:highlight w:val="none"/>
          <w:lang w:val="en-US" w:eastAsia="zh-CN"/>
        </w:rPr>
        <w:t xml:space="preserve">9 </w:t>
      </w:r>
      <w:r>
        <w:rPr>
          <w:rStyle w:val="79"/>
          <w:rFonts w:hint="eastAsia" w:cs="Times New Roman" w:asciiTheme="minorEastAsia" w:hAnsiTheme="minorEastAsia" w:eastAsiaTheme="minorEastAsia"/>
          <w:snapToGrid/>
          <w:color w:val="auto"/>
          <w:kern w:val="2"/>
          <w:sz w:val="24"/>
          <w:szCs w:val="24"/>
          <w:highlight w:val="none"/>
        </w:rPr>
        <w:t>点</w:t>
      </w:r>
      <w:r>
        <w:rPr>
          <w:rStyle w:val="79"/>
          <w:rFonts w:hint="eastAsia" w:cs="Times New Roman" w:asciiTheme="minorEastAsia" w:hAnsiTheme="minorEastAsia" w:eastAsiaTheme="minorEastAsia"/>
          <w:snapToGrid/>
          <w:color w:val="auto"/>
          <w:kern w:val="2"/>
          <w:sz w:val="24"/>
          <w:szCs w:val="24"/>
          <w:highlight w:val="none"/>
          <w:lang w:val="en-US" w:eastAsia="zh-CN"/>
        </w:rPr>
        <w:t>30</w:t>
      </w:r>
      <w:r>
        <w:rPr>
          <w:rStyle w:val="79"/>
          <w:rFonts w:hint="eastAsia" w:cs="Times New Roman" w:asciiTheme="minorEastAsia" w:hAnsiTheme="minorEastAsia" w:eastAsiaTheme="minorEastAsia"/>
          <w:snapToGrid/>
          <w:color w:val="auto"/>
          <w:kern w:val="2"/>
          <w:sz w:val="24"/>
          <w:szCs w:val="24"/>
          <w:highlight w:val="none"/>
        </w:rPr>
        <w:t>分</w:t>
      </w:r>
      <w:r>
        <w:rPr>
          <w:rStyle w:val="79"/>
          <w:rFonts w:hint="eastAsia" w:cs="Times New Roman" w:asciiTheme="minorEastAsia" w:hAnsiTheme="minorEastAsia" w:eastAsiaTheme="minorEastAsia"/>
          <w:bCs/>
          <w:snapToGrid/>
          <w:color w:val="auto"/>
          <w:kern w:val="2"/>
          <w:sz w:val="24"/>
          <w:szCs w:val="24"/>
          <w:highlight w:val="none"/>
        </w:rPr>
        <w:t>00秒</w:t>
      </w:r>
      <w:r>
        <w:rPr>
          <w:rStyle w:val="79"/>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1A3DD3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BD04AA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kern w:val="0"/>
          <w:sz w:val="24"/>
          <w:highlight w:val="none"/>
          <w:lang w:eastAsia="zh-CN"/>
        </w:rPr>
        <w:t>FZJKJCA[2025]028号</w:t>
      </w:r>
    </w:p>
    <w:p w14:paraId="2B7058F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pacing w:val="-6"/>
          <w:kern w:val="0"/>
          <w:sz w:val="24"/>
          <w:highlight w:val="none"/>
          <w:lang w:val="zh-CN"/>
        </w:rPr>
        <w:t>年度零星维修服务采购项目</w:t>
      </w:r>
      <w:r>
        <w:rPr>
          <w:rFonts w:hint="eastAsia" w:ascii="宋体" w:hAnsi="宋体" w:cs="宋体"/>
          <w:b/>
          <w:color w:val="auto"/>
          <w:sz w:val="24"/>
          <w:highlight w:val="none"/>
        </w:rPr>
        <w:t xml:space="preserve">  </w:t>
      </w:r>
    </w:p>
    <w:p w14:paraId="11DB5224">
      <w:pPr>
        <w:spacing w:line="360" w:lineRule="auto"/>
        <w:ind w:firstLine="482" w:firstLineChars="200"/>
        <w:rPr>
          <w:rFonts w:ascii="宋体" w:hAnsi="宋体" w:cs="宋体"/>
          <w:b w:val="0"/>
          <w:bCs/>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w:t>
      </w:r>
      <w:r>
        <w:rPr>
          <w:rFonts w:hint="eastAsia" w:ascii="宋体" w:hAnsi="宋体" w:cs="宋体"/>
          <w:sz w:val="24"/>
          <w:highlight w:val="none"/>
          <w:lang w:val="en-US" w:eastAsia="zh-CN"/>
        </w:rPr>
        <w:t>990000.00</w:t>
      </w:r>
      <w:r>
        <w:rPr>
          <w:rFonts w:ascii="宋体" w:hAnsi="宋体" w:cs="宋体"/>
          <w:b w:val="0"/>
          <w:bCs/>
          <w:color w:val="auto"/>
          <w:sz w:val="24"/>
          <w:highlight w:val="none"/>
        </w:rPr>
        <w:t>元</w:t>
      </w:r>
    </w:p>
    <w:p w14:paraId="27CB73CC">
      <w:pPr>
        <w:spacing w:line="360" w:lineRule="auto"/>
        <w:ind w:firstLine="480"/>
        <w:rPr>
          <w:rFonts w:hint="eastAsia" w:asciiTheme="minorEastAsia" w:hAnsiTheme="minorEastAsia" w:eastAsiaTheme="minorEastAsia"/>
          <w:b/>
          <w:bCs w:val="0"/>
          <w:color w:val="auto"/>
          <w:sz w:val="24"/>
          <w:highlight w:val="none"/>
          <w:lang w:eastAsia="zh-CN"/>
        </w:rPr>
      </w:pPr>
      <w:r>
        <w:rPr>
          <w:rFonts w:hint="eastAsia" w:asciiTheme="minorEastAsia" w:hAnsiTheme="minorEastAsia" w:eastAsiaTheme="minorEastAsia"/>
          <w:b/>
          <w:bCs/>
          <w:color w:val="auto"/>
          <w:sz w:val="24"/>
          <w:highlight w:val="none"/>
        </w:rPr>
        <w:t>最高限价（元）</w:t>
      </w:r>
      <w:r>
        <w:rPr>
          <w:rFonts w:hint="eastAsia" w:asciiTheme="minorEastAsia" w:hAnsiTheme="minorEastAsia" w:eastAsiaTheme="minorEastAsia"/>
          <w:b/>
          <w:bCs/>
          <w:color w:val="auto"/>
          <w:sz w:val="24"/>
          <w:highlight w:val="none"/>
          <w:lang w:val="en-US" w:eastAsia="zh-CN"/>
        </w:rPr>
        <w:t>:</w:t>
      </w:r>
      <w:r>
        <w:rPr>
          <w:rFonts w:hint="eastAsia" w:ascii="宋体" w:hAnsi="宋体" w:cs="宋体"/>
          <w:sz w:val="24"/>
          <w:highlight w:val="none"/>
          <w:lang w:val="en-US" w:eastAsia="zh-CN"/>
        </w:rPr>
        <w:t>990000.00</w:t>
      </w:r>
      <w:r>
        <w:rPr>
          <w:rFonts w:ascii="宋体" w:hAnsi="宋体" w:cs="宋体"/>
          <w:b w:val="0"/>
          <w:bCs/>
          <w:color w:val="auto"/>
          <w:sz w:val="24"/>
          <w:highlight w:val="none"/>
        </w:rPr>
        <w:t>元</w:t>
      </w:r>
      <w:r>
        <w:rPr>
          <w:rFonts w:hint="eastAsia" w:ascii="宋体" w:hAnsi="宋体" w:cs="宋体"/>
          <w:b/>
          <w:bCs w:val="0"/>
          <w:color w:val="auto"/>
          <w:sz w:val="24"/>
          <w:highlight w:val="none"/>
          <w:lang w:eastAsia="zh-CN"/>
        </w:rPr>
        <w:t>（</w:t>
      </w:r>
      <w:r>
        <w:rPr>
          <w:rFonts w:hint="eastAsia" w:ascii="宋体" w:hAnsi="宋体" w:cs="宋体"/>
          <w:b/>
          <w:bCs w:val="0"/>
          <w:sz w:val="24"/>
        </w:rPr>
        <w:t>最终以实际工程量结算</w:t>
      </w:r>
      <w:r>
        <w:rPr>
          <w:rFonts w:hint="eastAsia" w:ascii="宋体" w:hAnsi="宋体" w:cs="宋体"/>
          <w:b/>
          <w:bCs w:val="0"/>
          <w:sz w:val="24"/>
          <w:lang w:eastAsia="zh-CN"/>
        </w:rPr>
        <w:t>，</w:t>
      </w:r>
      <w:r>
        <w:rPr>
          <w:rFonts w:hint="eastAsia" w:asciiTheme="minorEastAsia" w:hAnsiTheme="minorEastAsia" w:eastAsiaTheme="minorEastAsia" w:cstheme="minorEastAsia"/>
          <w:b/>
          <w:bCs w:val="0"/>
          <w:sz w:val="24"/>
        </w:rPr>
        <w:t>让利幅度必须大于7%,否则为无效标。</w:t>
      </w:r>
      <w:r>
        <w:rPr>
          <w:rFonts w:hint="eastAsia" w:asciiTheme="minorEastAsia" w:hAnsiTheme="minorEastAsia" w:eastAsiaTheme="minorEastAsia" w:cstheme="minorEastAsia"/>
          <w:b/>
          <w:bCs w:val="0"/>
          <w:sz w:val="24"/>
          <w:lang w:eastAsia="zh-CN"/>
        </w:rPr>
        <w:t>）</w:t>
      </w:r>
    </w:p>
    <w:p w14:paraId="01F812DC">
      <w:pPr>
        <w:pStyle w:val="19"/>
        <w:spacing w:line="360" w:lineRule="auto"/>
        <w:ind w:firstLine="480"/>
        <w:rPr>
          <w:rFonts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b/>
          <w:bCs/>
          <w:snapToGrid/>
          <w:color w:val="auto"/>
          <w:kern w:val="2"/>
          <w:sz w:val="24"/>
          <w:szCs w:val="24"/>
          <w:highlight w:val="none"/>
        </w:rPr>
        <w:t>采购需求</w:t>
      </w:r>
      <w:r>
        <w:rPr>
          <w:rFonts w:hint="eastAsia" w:asciiTheme="minorEastAsia" w:hAnsiTheme="minorEastAsia" w:eastAsiaTheme="minorEastAsia"/>
          <w:b/>
          <w:bCs/>
          <w:snapToGrid/>
          <w:color w:val="auto"/>
          <w:kern w:val="2"/>
          <w:sz w:val="24"/>
          <w:szCs w:val="24"/>
          <w:highlight w:val="none"/>
          <w:lang w:val="en-US" w:eastAsia="zh-CN"/>
        </w:rPr>
        <w:t>:</w:t>
      </w:r>
      <w:r>
        <w:rPr>
          <w:rFonts w:hint="eastAsia" w:hAnsi="宋体" w:cs="宋体"/>
          <w:color w:val="auto"/>
          <w:spacing w:val="-6"/>
          <w:kern w:val="0"/>
          <w:sz w:val="24"/>
          <w:szCs w:val="24"/>
          <w:highlight w:val="none"/>
          <w:lang w:val="zh-CN"/>
        </w:rPr>
        <w:t>年度零星维修服务采购项目</w:t>
      </w:r>
      <w:r>
        <w:rPr>
          <w:rFonts w:hint="eastAsia" w:asciiTheme="minorEastAsia" w:hAnsiTheme="minorEastAsia" w:eastAsiaTheme="minorEastAsia"/>
          <w:snapToGrid/>
          <w:color w:val="auto"/>
          <w:kern w:val="2"/>
          <w:sz w:val="24"/>
          <w:szCs w:val="24"/>
          <w:highlight w:val="none"/>
        </w:rPr>
        <w:t>，主要内容具体以招标文件第三部分采购需求为准，供应商可点击本公告下方“浏览采购文件”查看采购需求。</w:t>
      </w:r>
    </w:p>
    <w:p w14:paraId="082BE394">
      <w:pPr>
        <w:spacing w:line="360" w:lineRule="auto"/>
        <w:ind w:firstLine="482" w:firstLineChars="200"/>
        <w:rPr>
          <w:rFonts w:hint="eastAsia" w:cs="Times New Roman" w:asciiTheme="minorEastAsia" w:hAnsiTheme="minorEastAsia" w:eastAsiaTheme="minorEastAsia"/>
          <w:snapToGrid/>
          <w:color w:val="auto"/>
          <w:kern w:val="2"/>
          <w:sz w:val="24"/>
          <w:szCs w:val="24"/>
          <w:highlight w:val="none"/>
          <w:lang w:val="en-US" w:eastAsia="zh-CN" w:bidi="ar-SA"/>
        </w:rPr>
      </w:pPr>
      <w:r>
        <w:rPr>
          <w:rFonts w:hint="eastAsia" w:asciiTheme="minorEastAsia" w:hAnsiTheme="minorEastAsia" w:eastAsiaTheme="minorEastAsia"/>
          <w:b/>
          <w:bCs/>
          <w:color w:val="auto"/>
          <w:sz w:val="24"/>
          <w:highlight w:val="none"/>
        </w:rPr>
        <w:t>合同履约期限：</w:t>
      </w:r>
      <w:r>
        <w:rPr>
          <w:rFonts w:hint="eastAsia" w:cs="Times New Roman" w:asciiTheme="minorEastAsia" w:hAnsiTheme="minorEastAsia" w:eastAsiaTheme="minorEastAsia"/>
          <w:snapToGrid/>
          <w:color w:val="auto"/>
          <w:kern w:val="2"/>
          <w:sz w:val="24"/>
          <w:szCs w:val="24"/>
          <w:highlight w:val="none"/>
          <w:lang w:val="en-US" w:eastAsia="zh-CN" w:bidi="ar-SA"/>
        </w:rPr>
        <w:t>自合同签订之日起一年</w:t>
      </w:r>
      <w:r>
        <w:rPr>
          <w:rFonts w:hint="eastAsia" w:ascii="宋体" w:hAnsi="宋体"/>
          <w:color w:val="auto"/>
          <w:spacing w:val="0"/>
          <w:kern w:val="2"/>
          <w:sz w:val="24"/>
          <w:szCs w:val="24"/>
          <w:highlight w:val="none"/>
          <w:lang w:eastAsia="zh-CN"/>
        </w:rPr>
        <w:t>。</w:t>
      </w:r>
    </w:p>
    <w:p w14:paraId="10780CE0">
      <w:pPr>
        <w:pStyle w:val="19"/>
        <w:spacing w:line="360" w:lineRule="auto"/>
        <w:ind w:firstLine="480"/>
        <w:rPr>
          <w:rFonts w:hint="eastAsia" w:ascii="宋体" w:hAnsi="宋体" w:eastAsia="宋体" w:cs="宋体"/>
          <w:b/>
          <w:color w:val="auto"/>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2"/>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C420A8C">
      <w:pPr>
        <w:numPr>
          <w:ilvl w:val="0"/>
          <w:numId w:val="1"/>
        </w:numPr>
        <w:spacing w:line="360" w:lineRule="auto"/>
        <w:rPr>
          <w:rFonts w:ascii="宋体" w:hAnsi="宋体" w:cs="宋体"/>
          <w:b/>
          <w:color w:val="auto"/>
          <w:sz w:val="24"/>
          <w:highlight w:val="none"/>
        </w:rPr>
      </w:pP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660D4E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0D599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5C7281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895B1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3BBD4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097FA7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6、未被“信用中国”（www.creditchina.gov.cn)、中国政府采购网（www.ccgp.gov.cn）列入失信被执行人、重大税收违法案件当事人名单、政府采购严重违法失信行为记录名单；</w:t>
      </w:r>
    </w:p>
    <w:p w14:paraId="76D916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7、法律、行政法规规定的其他条件；</w:t>
      </w:r>
    </w:p>
    <w:p w14:paraId="6ECA79DA">
      <w:pPr>
        <w:pStyle w:val="25"/>
        <w:ind w:firstLine="482" w:firstLineChars="200"/>
        <w:rPr>
          <w:rFonts w:hint="eastAsia" w:ascii="宋体" w:hAnsi="宋体" w:eastAsia="宋体" w:cs="宋体"/>
          <w:b/>
          <w:bCs/>
          <w:color w:val="000000" w:themeColor="text1"/>
          <w:sz w:val="24"/>
          <w:highlight w:val="none"/>
          <w:u w:val="singl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8、本项目的特定资格要求：</w:t>
      </w:r>
      <w:sdt>
        <w:sdtPr>
          <w:rPr>
            <w:rFonts w:hint="eastAsia" w:ascii="宋体" w:hAnsi="宋体" w:cs="宋体"/>
            <w:b/>
            <w:bCs/>
            <w:color w:val="000000" w:themeColor="text1"/>
            <w:sz w:val="24"/>
            <w:highlight w:val="none"/>
            <w14:textFill>
              <w14:solidFill>
                <w14:schemeClr w14:val="tx1"/>
              </w14:solidFill>
            </w14:textFill>
          </w:rPr>
          <w:id w:val="147452447"/>
        </w:sdtPr>
        <w:sdtEndPr>
          <w:rPr>
            <w:rFonts w:hint="eastAsia" w:ascii="宋体" w:hAnsi="宋体" w:cs="宋体"/>
            <w:b/>
            <w:bCs/>
            <w:color w:val="000000" w:themeColor="text1"/>
            <w:sz w:val="24"/>
            <w:highlight w:val="none"/>
            <w14:textFill>
              <w14:solidFill>
                <w14:schemeClr w14:val="tx1"/>
              </w14:solidFill>
            </w14:textFill>
          </w:rPr>
        </w:sdtEndPr>
        <w:sdtContent>
          <w:r>
            <w:rPr>
              <w:rFonts w:hint="eastAsia" w:ascii="宋体" w:hAnsi="宋体" w:cs="宋体"/>
              <w:b/>
              <w:bCs/>
              <w:color w:val="000000" w:themeColor="text1"/>
              <w:sz w:val="24"/>
              <w:highlight w:val="none"/>
              <w14:textFill>
                <w14:solidFill>
                  <w14:schemeClr w14:val="tx1"/>
                </w14:solidFill>
              </w14:textFill>
            </w:rPr>
            <w:sym w:font="Wingdings" w:char="00FE"/>
          </w:r>
        </w:sdtContent>
      </w:sdt>
      <w:r>
        <w:rPr>
          <w:rFonts w:hint="eastAsia" w:ascii="宋体" w:hAnsi="宋体" w:cs="宋体"/>
          <w:b/>
          <w:bCs/>
          <w:color w:val="000000" w:themeColor="text1"/>
          <w:sz w:val="24"/>
          <w:highlight w:val="none"/>
          <w14:textFill>
            <w14:solidFill>
              <w14:schemeClr w14:val="tx1"/>
            </w14:solidFill>
          </w14:textFill>
        </w:rPr>
        <w:t>无；</w:t>
      </w:r>
      <w:sdt>
        <w:sdtPr>
          <w:rPr>
            <w:rFonts w:hint="eastAsia" w:ascii="宋体" w:hAnsi="宋体" w:cs="宋体"/>
            <w:b/>
            <w:bCs/>
            <w:color w:val="000000" w:themeColor="text1"/>
            <w:sz w:val="24"/>
            <w:highlight w:val="none"/>
            <w14:textFill>
              <w14:solidFill>
                <w14:schemeClr w14:val="tx1"/>
              </w14:solidFill>
            </w14:textFill>
          </w:rPr>
          <w:id w:val="4"/>
        </w:sdtPr>
        <w:sdtEndPr>
          <w:rPr>
            <w:rFonts w:hint="eastAsia" w:ascii="宋体" w:hAnsi="宋体" w:cs="宋体"/>
            <w:b/>
            <w:bCs/>
            <w:color w:val="000000" w:themeColor="text1"/>
            <w:sz w:val="24"/>
            <w:highlight w:val="none"/>
            <w14:textFill>
              <w14:solidFill>
                <w14:schemeClr w14:val="tx1"/>
              </w14:solidFill>
            </w14:textFill>
          </w:rPr>
        </w:sdtEndPr>
        <w:sdtContent>
          <w:r>
            <w:rPr>
              <w:rFonts w:hint="eastAsia" w:ascii="宋体" w:hAnsi="宋体" w:cs="宋体"/>
              <w:b/>
              <w:bCs/>
              <w:color w:val="000000" w:themeColor="text1"/>
              <w:sz w:val="24"/>
              <w:highlight w:val="none"/>
              <w14:textFill>
                <w14:solidFill>
                  <w14:schemeClr w14:val="tx1"/>
                </w14:solidFill>
              </w14:textFill>
            </w:rPr>
            <w:sym w:font="Wingdings" w:char="00A8"/>
          </w:r>
        </w:sdtContent>
      </w:sdt>
      <w:r>
        <w:rPr>
          <w:rFonts w:hint="eastAsia" w:ascii="宋体" w:hAnsi="宋体" w:cs="宋体"/>
          <w:b/>
          <w:bCs/>
          <w:color w:val="000000" w:themeColor="text1"/>
          <w:sz w:val="24"/>
          <w:highlight w:val="none"/>
          <w14:textFill>
            <w14:solidFill>
              <w14:schemeClr w14:val="tx1"/>
            </w14:solidFill>
          </w14:textFill>
        </w:rPr>
        <w:t xml:space="preserve">有 </w:t>
      </w:r>
    </w:p>
    <w:p w14:paraId="2AAAAF61">
      <w:pPr>
        <w:snapToGrid w:val="0"/>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color w:val="auto"/>
          <w:sz w:val="24"/>
          <w:highlight w:val="none"/>
        </w:rPr>
        <w:t>9、以联合体形式投标的，提供联合协议(本项目不接受联合体投标或者投标人不以</w:t>
      </w:r>
      <w:r>
        <w:rPr>
          <w:rFonts w:hint="eastAsia" w:ascii="宋体" w:hAnsi="宋体" w:cs="宋体"/>
          <w:snapToGrid w:val="0"/>
          <w:color w:val="auto"/>
          <w:kern w:val="28"/>
          <w:sz w:val="24"/>
          <w:szCs w:val="20"/>
          <w:highlight w:val="none"/>
        </w:rPr>
        <w:t>联合体形式投标的，则不需要提供) ；</w:t>
      </w:r>
    </w:p>
    <w:p w14:paraId="0910E2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C5C92B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70125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A2B9E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bCs/>
          <w:color w:val="auto"/>
          <w:sz w:val="24"/>
          <w:highlight w:val="none"/>
        </w:rPr>
        <w:t>乐采云</w:t>
      </w:r>
      <w:r>
        <w:rPr>
          <w:rFonts w:hint="eastAsia" w:ascii="宋体" w:hAnsi="宋体" w:cs="宋体"/>
          <w:color w:val="auto"/>
          <w:sz w:val="24"/>
          <w:highlight w:val="none"/>
        </w:rPr>
        <w:t>平台（</w:t>
      </w:r>
      <w:r>
        <w:rPr>
          <w:rStyle w:val="79"/>
          <w:rFonts w:hint="eastAsia" w:cs="Times New Roman" w:asciiTheme="minorEastAsia" w:hAnsiTheme="minorEastAsia" w:eastAsiaTheme="minorEastAsia"/>
          <w:snapToGrid/>
          <w:color w:val="auto"/>
          <w:kern w:val="2"/>
          <w:sz w:val="24"/>
          <w:szCs w:val="24"/>
          <w:highlight w:val="none"/>
        </w:rPr>
        <w:t>www.lecaiyun.com/</w:t>
      </w:r>
      <w:r>
        <w:rPr>
          <w:rFonts w:hint="eastAsia" w:ascii="宋体" w:hAnsi="宋体" w:cs="宋体"/>
          <w:color w:val="auto"/>
          <w:sz w:val="24"/>
          <w:highlight w:val="none"/>
        </w:rPr>
        <w:t xml:space="preserve">） </w:t>
      </w:r>
    </w:p>
    <w:p w14:paraId="2142053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供应商登录乐采云平台</w:t>
      </w:r>
      <w:r>
        <w:rPr>
          <w:rStyle w:val="79"/>
          <w:rFonts w:hint="eastAsia" w:cs="Times New Roman" w:asciiTheme="minorEastAsia" w:hAnsiTheme="minorEastAsia" w:eastAsiaTheme="minorEastAsia"/>
          <w:snapToGrid/>
          <w:color w:val="auto"/>
          <w:kern w:val="2"/>
          <w:sz w:val="24"/>
          <w:szCs w:val="24"/>
          <w:highlight w:val="none"/>
        </w:rPr>
        <w:t>www.lecaiyun.com</w:t>
      </w:r>
      <w:r>
        <w:rPr>
          <w:color w:val="auto"/>
          <w:highlight w:val="none"/>
        </w:rPr>
        <w:fldChar w:fldCharType="begin"/>
      </w:r>
      <w:r>
        <w:rPr>
          <w:color w:val="auto"/>
          <w:highlight w:val="none"/>
        </w:rPr>
        <w:instrText xml:space="preserve"> HYPERLINK "http://www.qdh.gov.cn/ggzyjyw/index.html_x0005_在线申请获取采购文件（进入“项目采购”应用，在获取采购文件菜单中选择项目，申请获取采购文件）。" </w:instrText>
      </w:r>
      <w:r>
        <w:rPr>
          <w:color w:val="auto"/>
          <w:highlight w:val="none"/>
        </w:rPr>
        <w:fldChar w:fldCharType="separate"/>
      </w:r>
      <w:r>
        <w:rPr>
          <w:rFonts w:hint="eastAsia" w:ascii="宋体" w:hAnsi="宋体" w:cs="宋体"/>
          <w:b/>
          <w:bCs/>
          <w:color w:val="auto"/>
          <w:sz w:val="24"/>
          <w:highlight w:val="none"/>
        </w:rPr>
        <w:t>在线申请获取采购文件（进入“项目采购”应用，在获取采购文件菜单中选择项目，申请获取采购文件）</w:t>
      </w:r>
      <w:r>
        <w:rPr>
          <w:rStyle w:val="79"/>
          <w:rFonts w:hint="eastAsia" w:ascii="宋体" w:hAnsi="宋体" w:cs="宋体"/>
          <w:color w:val="auto"/>
          <w:sz w:val="24"/>
          <w:highlight w:val="none"/>
        </w:rPr>
        <w:t>。</w:t>
      </w:r>
      <w:r>
        <w:rPr>
          <w:rStyle w:val="79"/>
          <w:rFonts w:hint="eastAsia" w:ascii="宋体" w:hAnsi="宋体" w:cs="宋体"/>
          <w:color w:val="auto"/>
          <w:sz w:val="24"/>
          <w:highlight w:val="none"/>
        </w:rPr>
        <w:fldChar w:fldCharType="end"/>
      </w:r>
    </w:p>
    <w:p w14:paraId="13A9C3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A2A986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66A4F8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C48D88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乐采云平台（</w:t>
      </w:r>
      <w:r>
        <w:rPr>
          <w:rStyle w:val="79"/>
          <w:rFonts w:hint="eastAsia" w:cs="Times New Roman" w:asciiTheme="minorEastAsia" w:hAnsiTheme="minorEastAsia" w:eastAsiaTheme="minorEastAsia"/>
          <w:snapToGrid/>
          <w:color w:val="auto"/>
          <w:kern w:val="2"/>
          <w:sz w:val="24"/>
          <w:szCs w:val="24"/>
          <w:highlight w:val="none"/>
        </w:rPr>
        <w:t>www.lecaiyun.com</w:t>
      </w:r>
      <w:r>
        <w:rPr>
          <w:rFonts w:hint="eastAsia" w:ascii="宋体" w:hAnsi="宋体" w:cs="宋体"/>
          <w:color w:val="auto"/>
          <w:sz w:val="24"/>
          <w:highlight w:val="none"/>
        </w:rPr>
        <w:t xml:space="preserve">） </w:t>
      </w:r>
    </w:p>
    <w:p w14:paraId="5E73A0D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7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5ABB75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w:t>
      </w:r>
      <w:r>
        <w:rPr>
          <w:rFonts w:hint="eastAsia" w:ascii="宋体" w:hAnsi="宋体" w:cs="宋体"/>
          <w:color w:val="auto"/>
          <w:sz w:val="24"/>
          <w:highlight w:val="none"/>
          <w:lang w:val="zh-CN"/>
        </w:rPr>
        <w:t>乐采云平台</w:t>
      </w:r>
      <w:r>
        <w:rPr>
          <w:rFonts w:hint="eastAsia" w:ascii="宋体" w:hAnsi="宋体" w:cs="宋体"/>
          <w:color w:val="auto"/>
          <w:sz w:val="24"/>
          <w:highlight w:val="none"/>
        </w:rPr>
        <w:t>（</w:t>
      </w:r>
      <w:r>
        <w:rPr>
          <w:rStyle w:val="79"/>
          <w:rFonts w:hint="eastAsia" w:cs="Times New Roman" w:asciiTheme="minorEastAsia" w:hAnsiTheme="minorEastAsia" w:eastAsiaTheme="minorEastAsia"/>
          <w:snapToGrid/>
          <w:color w:val="auto"/>
          <w:kern w:val="2"/>
          <w:sz w:val="24"/>
          <w:szCs w:val="24"/>
          <w:highlight w:val="none"/>
        </w:rPr>
        <w:t>www.lecaiyun.com</w:t>
      </w:r>
      <w:r>
        <w:rPr>
          <w:rFonts w:hint="eastAsia" w:ascii="宋体" w:hAnsi="宋体" w:cs="宋体"/>
          <w:color w:val="auto"/>
          <w:sz w:val="24"/>
          <w:highlight w:val="none"/>
        </w:rPr>
        <w:t>）”</w:t>
      </w:r>
      <w:r>
        <w:rPr>
          <w:rFonts w:hint="eastAsia" w:ascii="宋体" w:hAnsi="宋体" w:cs="宋体"/>
          <w:color w:val="auto"/>
          <w:sz w:val="24"/>
          <w:highlight w:val="none"/>
          <w:lang w:val="zh-CN"/>
        </w:rPr>
        <w:t>实行在线开标响应。</w:t>
      </w:r>
    </w:p>
    <w:p w14:paraId="1B677F5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7182B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DD952C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8D70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228355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2.其他事项：（1）电子招投标的说明：①电子招投标：本项目以数据电文形式，依托“乐采云平台（www.lecaiyun.com）”进行招投标活动，不接受纸质投标文件；②投标准备：注册账号--点击“商家注册</w:t>
      </w:r>
    </w:p>
    <w:p w14:paraId="7B5D07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7B576315">
      <w:pPr>
        <w:spacing w:line="360" w:lineRule="auto"/>
        <w:rPr>
          <w:rFonts w:hint="eastAsia" w:ascii="宋体" w:hAnsi="宋体" w:cs="宋体"/>
          <w:b/>
          <w:color w:val="auto"/>
          <w:sz w:val="24"/>
          <w:highlight w:val="none"/>
        </w:rPr>
      </w:pPr>
    </w:p>
    <w:p w14:paraId="3B06D5B0">
      <w:pPr>
        <w:spacing w:line="360" w:lineRule="auto"/>
        <w:rPr>
          <w:rFonts w:hint="eastAsia" w:ascii="宋体" w:hAnsi="宋体" w:cs="宋体"/>
          <w:b/>
          <w:color w:val="auto"/>
          <w:sz w:val="24"/>
          <w:highlight w:val="none"/>
        </w:rPr>
      </w:pPr>
    </w:p>
    <w:p w14:paraId="2927FE2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42836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E9E8A6D">
      <w:pPr>
        <w:spacing w:line="360" w:lineRule="auto"/>
        <w:ind w:firstLine="480"/>
        <w:rPr>
          <w:rFonts w:hint="eastAsia" w:ascii="宋体" w:hAnsi="宋体" w:cs="宋体"/>
          <w:color w:val="auto"/>
          <w:spacing w:val="-6"/>
          <w:kern w:val="0"/>
          <w:sz w:val="24"/>
          <w:highlight w:val="none"/>
          <w:lang w:val="zh-CN"/>
        </w:rPr>
      </w:pPr>
      <w:r>
        <w:rPr>
          <w:rFonts w:hint="eastAsia" w:ascii="宋体" w:hAnsi="宋体" w:cs="宋体"/>
          <w:color w:val="auto"/>
          <w:sz w:val="24"/>
          <w:highlight w:val="none"/>
        </w:rPr>
        <w:t>名    称：</w:t>
      </w:r>
      <w:r>
        <w:rPr>
          <w:rFonts w:hint="eastAsia" w:ascii="宋体" w:hAnsi="宋体" w:cs="宋体"/>
          <w:color w:val="auto"/>
          <w:spacing w:val="-6"/>
          <w:kern w:val="0"/>
          <w:sz w:val="24"/>
          <w:highlight w:val="none"/>
          <w:lang w:val="zh-CN"/>
        </w:rPr>
        <w:t>杭州千岛湖城市旅游开发有限公司</w:t>
      </w:r>
    </w:p>
    <w:p w14:paraId="7D60FE7A">
      <w:pPr>
        <w:spacing w:line="360" w:lineRule="auto"/>
        <w:ind w:firstLine="480"/>
        <w:rPr>
          <w:rFonts w:ascii="宋体" w:hAnsi="宋体" w:cs="宋体"/>
          <w:color w:val="auto"/>
          <w:spacing w:val="-6"/>
          <w:kern w:val="0"/>
          <w:sz w:val="24"/>
          <w:highlight w:val="none"/>
        </w:rPr>
      </w:pPr>
      <w:r>
        <w:rPr>
          <w:rFonts w:hint="eastAsia" w:ascii="宋体" w:hAnsi="宋体" w:cs="宋体"/>
          <w:color w:val="auto"/>
          <w:spacing w:val="-6"/>
          <w:kern w:val="0"/>
          <w:sz w:val="24"/>
          <w:highlight w:val="none"/>
          <w:lang w:val="zh-CN"/>
        </w:rPr>
        <w:t>地    址：</w:t>
      </w:r>
      <w:r>
        <w:rPr>
          <w:rFonts w:hint="eastAsia" w:asciiTheme="minorEastAsia" w:hAnsiTheme="minorEastAsia" w:eastAsiaTheme="minorEastAsia"/>
          <w:color w:val="auto"/>
          <w:sz w:val="24"/>
          <w:highlight w:val="none"/>
          <w:lang w:eastAsia="zh-CN"/>
        </w:rPr>
        <w:t>浙江省杭州市淳安县千岛湖镇</w:t>
      </w:r>
    </w:p>
    <w:p w14:paraId="50BA6C0D">
      <w:pPr>
        <w:spacing w:line="360" w:lineRule="auto"/>
        <w:ind w:firstLine="480"/>
        <w:rPr>
          <w:rFonts w:hint="default" w:ascii="宋体" w:hAnsi="宋体" w:eastAsia="宋体" w:cs="宋体"/>
          <w:color w:val="auto"/>
          <w:spacing w:val="-6"/>
          <w:kern w:val="0"/>
          <w:sz w:val="24"/>
          <w:highlight w:val="none"/>
          <w:lang w:val="en-US" w:eastAsia="zh-CN"/>
        </w:rPr>
      </w:pPr>
      <w:r>
        <w:rPr>
          <w:rFonts w:hint="eastAsia" w:ascii="宋体" w:hAnsi="宋体" w:cs="宋体"/>
          <w:color w:val="auto"/>
          <w:spacing w:val="-6"/>
          <w:kern w:val="0"/>
          <w:sz w:val="24"/>
          <w:highlight w:val="none"/>
          <w:lang w:val="zh-CN"/>
        </w:rPr>
        <w:t>项目经办人</w:t>
      </w:r>
      <w:r>
        <w:rPr>
          <w:rFonts w:hint="eastAsia" w:ascii="宋体" w:hAnsi="宋体" w:cs="宋体"/>
          <w:color w:val="auto"/>
          <w:spacing w:val="-6"/>
          <w:kern w:val="0"/>
          <w:sz w:val="24"/>
          <w:highlight w:val="none"/>
          <w:lang w:val="en-US" w:eastAsia="zh-CN"/>
        </w:rPr>
        <w:t>:</w:t>
      </w:r>
      <w:r>
        <w:rPr>
          <w:rFonts w:hint="eastAsia" w:ascii="宋体" w:hAnsi="宋体" w:cs="宋体"/>
          <w:color w:val="auto"/>
          <w:sz w:val="24"/>
          <w:lang w:val="en-US" w:eastAsia="zh-CN"/>
        </w:rPr>
        <w:t xml:space="preserve"> 毛毅</w:t>
      </w:r>
      <w:r>
        <w:rPr>
          <w:rFonts w:hint="eastAsia" w:ascii="宋体" w:hAnsi="宋体" w:cs="宋体"/>
          <w:color w:val="auto"/>
          <w:spacing w:val="-6"/>
          <w:kern w:val="0"/>
          <w:sz w:val="24"/>
          <w:highlight w:val="none"/>
          <w:lang w:val="en-US" w:eastAsia="zh-CN"/>
        </w:rPr>
        <w:t xml:space="preserve">         </w:t>
      </w:r>
      <w:r>
        <w:rPr>
          <w:rFonts w:hint="eastAsia" w:ascii="宋体" w:hAnsi="宋体" w:cs="宋体"/>
          <w:color w:val="auto"/>
          <w:spacing w:val="-6"/>
          <w:kern w:val="0"/>
          <w:sz w:val="24"/>
          <w:highlight w:val="none"/>
          <w:lang w:val="zh-CN"/>
        </w:rPr>
        <w:t>联系电话：13588776399</w:t>
      </w:r>
    </w:p>
    <w:p w14:paraId="2C0F40C9">
      <w:pPr>
        <w:spacing w:line="360" w:lineRule="auto"/>
        <w:ind w:firstLine="456" w:firstLineChars="200"/>
        <w:rPr>
          <w:rFonts w:hint="default" w:ascii="宋体" w:hAnsi="宋体" w:cs="宋体"/>
          <w:color w:val="auto"/>
          <w:spacing w:val="-6"/>
          <w:kern w:val="0"/>
          <w:sz w:val="24"/>
          <w:highlight w:val="none"/>
          <w:lang w:val="en-US"/>
        </w:rPr>
      </w:pPr>
      <w:r>
        <w:rPr>
          <w:rFonts w:hint="eastAsia" w:ascii="宋体" w:hAnsi="宋体" w:cs="宋体"/>
          <w:color w:val="auto"/>
          <w:spacing w:val="-6"/>
          <w:kern w:val="0"/>
          <w:sz w:val="24"/>
          <w:highlight w:val="none"/>
          <w:lang w:val="zh-CN"/>
        </w:rPr>
        <w:t>质疑联系人：洪素芳</w:t>
      </w:r>
      <w:r>
        <w:rPr>
          <w:rFonts w:hint="eastAsia" w:ascii="宋体" w:hAnsi="宋体" w:cs="宋体"/>
          <w:color w:val="auto"/>
          <w:spacing w:val="-6"/>
          <w:kern w:val="0"/>
          <w:sz w:val="24"/>
          <w:highlight w:val="none"/>
          <w:lang w:val="en-US" w:eastAsia="zh-CN"/>
        </w:rPr>
        <w:t xml:space="preserve">  </w:t>
      </w:r>
      <w:r>
        <w:rPr>
          <w:rFonts w:hint="eastAsia" w:ascii="宋体" w:hAnsi="宋体" w:cs="宋体"/>
          <w:color w:val="auto"/>
          <w:spacing w:val="-6"/>
          <w:kern w:val="0"/>
          <w:sz w:val="24"/>
          <w:highlight w:val="none"/>
          <w:lang w:val="zh-CN"/>
        </w:rPr>
        <w:t xml:space="preserve">  </w:t>
      </w:r>
      <w:r>
        <w:rPr>
          <w:rFonts w:hint="eastAsia" w:ascii="宋体" w:hAnsi="宋体" w:cs="宋体"/>
          <w:color w:val="auto"/>
          <w:spacing w:val="-6"/>
          <w:kern w:val="0"/>
          <w:sz w:val="24"/>
          <w:highlight w:val="none"/>
          <w:lang w:val="en-US" w:eastAsia="zh-CN"/>
        </w:rPr>
        <w:t xml:space="preserve"> </w:t>
      </w:r>
      <w:r>
        <w:rPr>
          <w:rFonts w:hint="eastAsia" w:ascii="宋体" w:hAnsi="宋体" w:cs="宋体"/>
          <w:color w:val="auto"/>
          <w:spacing w:val="-6"/>
          <w:kern w:val="0"/>
          <w:sz w:val="24"/>
          <w:highlight w:val="none"/>
          <w:lang w:val="zh-CN"/>
        </w:rPr>
        <w:t xml:space="preserve"> </w:t>
      </w:r>
      <w:r>
        <w:rPr>
          <w:rFonts w:hint="eastAsia" w:ascii="宋体" w:hAnsi="宋体" w:cs="宋体"/>
          <w:color w:val="auto"/>
          <w:spacing w:val="-6"/>
          <w:kern w:val="0"/>
          <w:sz w:val="24"/>
          <w:highlight w:val="none"/>
          <w:lang w:val="en-US" w:eastAsia="zh-CN"/>
        </w:rPr>
        <w:t xml:space="preserve">  </w:t>
      </w:r>
      <w:r>
        <w:rPr>
          <w:rFonts w:hint="eastAsia" w:ascii="宋体" w:hAnsi="宋体" w:cs="宋体"/>
          <w:color w:val="auto"/>
          <w:spacing w:val="-6"/>
          <w:kern w:val="0"/>
          <w:sz w:val="24"/>
          <w:highlight w:val="none"/>
          <w:lang w:val="zh-CN"/>
        </w:rPr>
        <w:t>联系电话：15958014224</w:t>
      </w:r>
    </w:p>
    <w:p w14:paraId="202A58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FA58D0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称：浙江科佳工程咨询有限公司</w:t>
      </w:r>
    </w:p>
    <w:p w14:paraId="1472544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址：淳安县千岛湖镇新安北路42号建设集团大楼6楼</w:t>
      </w:r>
    </w:p>
    <w:p w14:paraId="794C750D">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eastAsia="zh-CN"/>
        </w:rPr>
        <w:t>郑晓东</w:t>
      </w:r>
    </w:p>
    <w:p w14:paraId="16A061BC">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eastAsia="zh-CN"/>
        </w:rPr>
        <w:t>18258814091</w:t>
      </w:r>
    </w:p>
    <w:p w14:paraId="28C318F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唐恒勋</w:t>
      </w:r>
    </w:p>
    <w:p w14:paraId="510D470E">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highlight w:val="none"/>
        </w:rPr>
        <w:t>质疑联系方式</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15868413300</w:t>
      </w:r>
    </w:p>
    <w:p w14:paraId="07323EA5">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3.采购单位纪检监察部门            </w:t>
      </w:r>
    </w:p>
    <w:p w14:paraId="06AEB484">
      <w:pPr>
        <w:spacing w:line="360" w:lineRule="auto"/>
        <w:ind w:firstLine="480" w:firstLineChars="200"/>
        <w:rPr>
          <w:rFonts w:hint="eastAsia" w:ascii="宋体" w:hAnsi="宋体" w:cs="宋体"/>
          <w:color w:val="auto"/>
          <w:kern w:val="0"/>
          <w:sz w:val="24"/>
          <w:highlight w:val="none"/>
          <w:lang w:val="en-US" w:eastAsia="zh-CN"/>
        </w:rPr>
      </w:pPr>
      <w:r>
        <w:rPr>
          <w:rFonts w:hint="eastAsia" w:asciiTheme="minorEastAsia" w:hAnsiTheme="minorEastAsia" w:eastAsiaTheme="minorEastAsia"/>
          <w:color w:val="auto"/>
          <w:sz w:val="24"/>
          <w:highlight w:val="none"/>
        </w:rPr>
        <w:t>名称：</w:t>
      </w:r>
      <w:r>
        <w:rPr>
          <w:rFonts w:hint="eastAsia" w:ascii="宋体" w:hAnsi="宋体" w:eastAsia="宋体" w:cs="宋体"/>
          <w:color w:val="auto"/>
          <w:sz w:val="24"/>
          <w:highlight w:val="none"/>
        </w:rPr>
        <w:t>淳安千岛湖建设集团有限公司</w:t>
      </w:r>
      <w:r>
        <w:rPr>
          <w:rFonts w:hint="eastAsia" w:ascii="宋体" w:hAnsi="宋体" w:cs="宋体"/>
          <w:color w:val="auto"/>
          <w:kern w:val="0"/>
          <w:sz w:val="24"/>
          <w:highlight w:val="none"/>
          <w:lang w:val="en-US" w:eastAsia="zh-CN"/>
        </w:rPr>
        <w:t>纪委办公室</w:t>
      </w:r>
    </w:p>
    <w:p w14:paraId="497A49A8">
      <w:pPr>
        <w:spacing w:line="360" w:lineRule="auto"/>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color w:val="auto"/>
          <w:sz w:val="24"/>
          <w:highlight w:val="none"/>
        </w:rPr>
        <w:t>地址：</w:t>
      </w:r>
      <w:r>
        <w:rPr>
          <w:rFonts w:hint="eastAsia" w:asciiTheme="minorEastAsia" w:hAnsiTheme="minorEastAsia" w:eastAsiaTheme="minorEastAsia"/>
          <w:sz w:val="24"/>
          <w:lang w:val="zh-CN"/>
        </w:rPr>
        <w:t>淳安县千岛湖镇</w:t>
      </w:r>
    </w:p>
    <w:p w14:paraId="441B6E7D">
      <w:pPr>
        <w:spacing w:line="360" w:lineRule="auto"/>
        <w:ind w:firstLine="480" w:firstLineChars="200"/>
        <w:rPr>
          <w:rFonts w:hint="eastAsia" w:ascii="宋体" w:hAnsi="宋体" w:eastAsia="宋体" w:cs="宋体"/>
          <w:i w:val="0"/>
          <w:iCs w:val="0"/>
          <w:caps w:val="0"/>
          <w:color w:val="404040"/>
          <w:spacing w:val="0"/>
          <w:sz w:val="24"/>
          <w:szCs w:val="24"/>
          <w:shd w:val="clear" w:fill="FFFFFF"/>
        </w:rPr>
      </w:pPr>
      <w:r>
        <w:rPr>
          <w:rFonts w:hint="eastAsia" w:asciiTheme="minorEastAsia" w:hAnsiTheme="minorEastAsia" w:eastAsiaTheme="minorEastAsia"/>
          <w:color w:val="auto"/>
          <w:sz w:val="24"/>
          <w:highlight w:val="none"/>
        </w:rPr>
        <w:t>联系人</w:t>
      </w:r>
      <w:r>
        <w:rPr>
          <w:rFonts w:hint="eastAsia"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黄建成</w:t>
      </w:r>
    </w:p>
    <w:p w14:paraId="54223B5C">
      <w:pPr>
        <w:spacing w:line="360" w:lineRule="auto"/>
        <w:ind w:firstLine="480"/>
        <w:rPr>
          <w:rFonts w:hint="eastAsia" w:ascii="宋体" w:hAnsi="宋体" w:eastAsia="宋体" w:cs="宋体"/>
          <w:i w:val="0"/>
          <w:iCs w:val="0"/>
          <w:caps w:val="0"/>
          <w:color w:val="404040"/>
          <w:spacing w:val="0"/>
          <w:sz w:val="24"/>
          <w:szCs w:val="24"/>
          <w:shd w:val="clear" w:fill="FFFFFF"/>
        </w:rPr>
      </w:pPr>
      <w:r>
        <w:rPr>
          <w:rFonts w:hint="eastAsia" w:asciiTheme="minorEastAsia" w:hAnsiTheme="minorEastAsia" w:eastAsiaTheme="minorEastAsia"/>
          <w:color w:val="auto"/>
          <w:sz w:val="24"/>
          <w:highlight w:val="none"/>
        </w:rPr>
        <w:t>监督投诉电话：</w:t>
      </w:r>
      <w:r>
        <w:rPr>
          <w:rFonts w:hint="eastAsia" w:ascii="宋体" w:hAnsi="宋体" w:eastAsia="宋体" w:cs="宋体"/>
          <w:color w:val="auto"/>
          <w:sz w:val="24"/>
          <w:highlight w:val="none"/>
        </w:rPr>
        <w:t>0571-65010185</w:t>
      </w:r>
    </w:p>
    <w:p w14:paraId="681C54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若对项目采购电子交易系统操作有疑问，可登录乐采云（https://www.lecaiyun.com/），点击右侧咨询小采，获取采小蜜智能服务管家帮助，或拨打政采云有限公司服务热线95763获取热线服务帮助。</w:t>
      </w:r>
    </w:p>
    <w:p w14:paraId="4AC344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423B9B7">
      <w:pPr>
        <w:pStyle w:val="37"/>
        <w:spacing w:line="360" w:lineRule="auto"/>
        <w:rPr>
          <w:rFonts w:hAnsi="宋体" w:cs="宋体"/>
          <w:snapToGrid/>
          <w:color w:val="auto"/>
          <w:sz w:val="24"/>
          <w:szCs w:val="24"/>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rFonts w:hint="eastAsia" w:hAnsi="宋体" w:cs="宋体"/>
          <w:b/>
          <w:color w:val="auto"/>
          <w:sz w:val="36"/>
          <w:szCs w:val="20"/>
          <w:highlight w:val="none"/>
        </w:rPr>
        <w:t xml:space="preserve">       </w:t>
      </w:r>
    </w:p>
    <w:p w14:paraId="0571C019">
      <w:pPr>
        <w:pStyle w:val="4"/>
        <w:rPr>
          <w:rFonts w:ascii="宋体"/>
          <w:snapToGrid w:val="0"/>
          <w:color w:val="auto"/>
          <w:highlight w:val="none"/>
        </w:rPr>
      </w:pPr>
      <w:r>
        <w:rPr>
          <w:color w:val="auto"/>
          <w:highlight w:val="none"/>
        </w:rPr>
        <w:br w:type="page"/>
      </w:r>
    </w:p>
    <w:p w14:paraId="30D0263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6FDEB90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7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93"/>
      </w:tblGrid>
      <w:tr w14:paraId="65ABE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CB12E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BFE7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293" w:type="dxa"/>
            <w:tcBorders>
              <w:top w:val="single" w:color="000000" w:sz="8" w:space="0"/>
              <w:left w:val="single" w:color="000000" w:sz="2" w:space="0"/>
              <w:bottom w:val="single" w:color="000000" w:sz="8" w:space="0"/>
              <w:right w:val="single" w:color="000000" w:sz="8" w:space="0"/>
            </w:tcBorders>
            <w:vAlign w:val="center"/>
          </w:tcPr>
          <w:p w14:paraId="1A292F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1063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AAA8C50">
            <w:pPr>
              <w:snapToGrid w:val="0"/>
              <w:spacing w:line="360" w:lineRule="auto"/>
              <w:jc w:val="center"/>
              <w:rPr>
                <w:rFonts w:ascii="宋体" w:hAnsi="宋体" w:cs="宋体"/>
                <w:color w:val="auto"/>
                <w:sz w:val="24"/>
                <w:highlight w:val="none"/>
              </w:rPr>
            </w:pPr>
          </w:p>
          <w:p w14:paraId="190E4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BF88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3DAAB3F9">
            <w:pPr>
              <w:spacing w:line="360" w:lineRule="auto"/>
              <w:rPr>
                <w:rFonts w:ascii="宋体" w:hAnsi="宋体" w:cs="宋体"/>
                <w:color w:val="auto"/>
                <w:sz w:val="24"/>
                <w:highlight w:val="none"/>
              </w:rPr>
            </w:pPr>
            <w:r>
              <w:rPr>
                <w:rFonts w:hint="eastAsia" w:ascii="宋体" w:hAnsi="宋体" w:cs="宋体"/>
                <w:sz w:val="24"/>
              </w:rPr>
              <w:t>服务类。</w:t>
            </w:r>
          </w:p>
        </w:tc>
      </w:tr>
      <w:tr w14:paraId="3D2B7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9"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F10CB0C">
            <w:pPr>
              <w:snapToGrid w:val="0"/>
              <w:spacing w:line="360" w:lineRule="auto"/>
              <w:jc w:val="both"/>
              <w:rPr>
                <w:rFonts w:ascii="宋体" w:hAnsi="宋体" w:cs="宋体"/>
                <w:color w:val="auto"/>
                <w:sz w:val="24"/>
                <w:highlight w:val="none"/>
              </w:rPr>
            </w:pPr>
          </w:p>
          <w:p w14:paraId="5B0C80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C24234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7293" w:type="dxa"/>
            <w:tcBorders>
              <w:top w:val="single" w:color="000000" w:sz="8" w:space="0"/>
              <w:left w:val="single" w:color="000000" w:sz="2" w:space="0"/>
              <w:bottom w:val="single" w:color="000000" w:sz="8" w:space="0"/>
              <w:right w:val="single" w:color="000000" w:sz="8" w:space="0"/>
            </w:tcBorders>
            <w:vAlign w:val="center"/>
          </w:tcPr>
          <w:p w14:paraId="69E00477">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45037E04">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1AA1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B7304D9">
            <w:pPr>
              <w:snapToGrid w:val="0"/>
              <w:spacing w:line="360" w:lineRule="auto"/>
              <w:jc w:val="both"/>
              <w:rPr>
                <w:rFonts w:ascii="宋体" w:hAnsi="宋体" w:cs="宋体"/>
                <w:color w:val="auto"/>
                <w:sz w:val="24"/>
                <w:highlight w:val="none"/>
              </w:rPr>
            </w:pPr>
          </w:p>
          <w:p w14:paraId="51076499">
            <w:pPr>
              <w:snapToGrid w:val="0"/>
              <w:spacing w:line="360" w:lineRule="auto"/>
              <w:jc w:val="both"/>
              <w:rPr>
                <w:rFonts w:ascii="宋体" w:hAnsi="宋体" w:cs="宋体"/>
                <w:color w:val="auto"/>
                <w:sz w:val="24"/>
                <w:highlight w:val="none"/>
              </w:rPr>
            </w:pPr>
          </w:p>
          <w:p w14:paraId="33B65C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280E8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293" w:type="dxa"/>
            <w:tcBorders>
              <w:top w:val="single" w:color="000000" w:sz="8" w:space="0"/>
              <w:left w:val="single" w:color="000000" w:sz="2" w:space="0"/>
              <w:bottom w:val="single" w:color="000000" w:sz="8" w:space="0"/>
              <w:right w:val="single" w:color="000000" w:sz="8" w:space="0"/>
            </w:tcBorders>
            <w:vAlign w:val="center"/>
          </w:tcPr>
          <w:p w14:paraId="1F153EF9">
            <w:pPr>
              <w:spacing w:line="360" w:lineRule="auto"/>
              <w:rPr>
                <w:rFonts w:hint="eastAsia"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不统一组织，投标单位可以自行踏勘现场。</w:t>
            </w:r>
          </w:p>
          <w:p w14:paraId="546E13FB">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7A1F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C80A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38CF73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7293" w:type="dxa"/>
            <w:tcBorders>
              <w:top w:val="single" w:color="000000" w:sz="8" w:space="0"/>
              <w:left w:val="single" w:color="000000" w:sz="2" w:space="0"/>
              <w:bottom w:val="single" w:color="000000" w:sz="8" w:space="0"/>
              <w:right w:val="single" w:color="000000" w:sz="8" w:space="0"/>
            </w:tcBorders>
            <w:vAlign w:val="center"/>
          </w:tcPr>
          <w:p w14:paraId="57379180">
            <w:pPr>
              <w:spacing w:line="360" w:lineRule="auto"/>
              <w:jc w:val="both"/>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8934C79">
            <w:pPr>
              <w:numPr>
                <w:ilvl w:val="0"/>
                <w:numId w:val="0"/>
              </w:numPr>
              <w:spacing w:line="360" w:lineRule="auto"/>
              <w:jc w:val="both"/>
              <w:rPr>
                <w:rFonts w:hint="eastAsia" w:ascii="宋体" w:hAnsi="宋体" w:cs="宋体"/>
                <w:b/>
                <w:bCs/>
                <w:snapToGrid w:val="0"/>
                <w:color w:val="auto"/>
                <w:kern w:val="28"/>
                <w:sz w:val="24"/>
                <w:highlight w:val="none"/>
                <w:u w:val="singl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kern w:val="0"/>
                <w:sz w:val="24"/>
                <w:highlight w:val="none"/>
              </w:rPr>
              <w:t>B要求提供。</w:t>
            </w:r>
          </w:p>
          <w:p w14:paraId="04704567">
            <w:pPr>
              <w:numPr>
                <w:ilvl w:val="0"/>
                <w:numId w:val="2"/>
              </w:numPr>
              <w:spacing w:line="360" w:lineRule="auto"/>
              <w:jc w:val="both"/>
              <w:rPr>
                <w:rFonts w:hint="eastAsia" w:ascii="宋体" w:hAnsi="宋体" w:cs="宋体"/>
                <w:b/>
                <w:bCs/>
                <w:snapToGrid w:val="0"/>
                <w:color w:val="auto"/>
                <w:kern w:val="28"/>
                <w:sz w:val="24"/>
                <w:highlight w:val="none"/>
                <w:u w:val="single"/>
              </w:rPr>
            </w:pPr>
            <w:r>
              <w:rPr>
                <w:rFonts w:hint="eastAsia" w:ascii="宋体" w:hAnsi="宋体" w:cs="宋体"/>
                <w:b/>
                <w:bCs/>
                <w:snapToGrid w:val="0"/>
                <w:color w:val="auto"/>
                <w:kern w:val="28"/>
                <w:sz w:val="24"/>
                <w:highlight w:val="none"/>
                <w:u w:val="single"/>
              </w:rPr>
              <w:t>样品：</w:t>
            </w:r>
            <w:r>
              <w:rPr>
                <w:rFonts w:hint="eastAsia" w:ascii="宋体" w:hAnsi="宋体" w:cs="宋体"/>
                <w:b/>
                <w:bCs/>
                <w:snapToGrid w:val="0"/>
                <w:color w:val="auto"/>
                <w:kern w:val="28"/>
                <w:sz w:val="24"/>
                <w:highlight w:val="none"/>
                <w:u w:val="single"/>
                <w:lang w:val="en-US" w:eastAsia="zh-CN"/>
              </w:rPr>
              <w:t xml:space="preserve">       </w:t>
            </w:r>
            <w:r>
              <w:rPr>
                <w:rFonts w:hint="eastAsia" w:ascii="宋体" w:hAnsi="宋体" w:eastAsia="宋体" w:cs="宋体"/>
                <w:b/>
                <w:bCs/>
                <w:snapToGrid w:val="0"/>
                <w:color w:val="auto"/>
                <w:kern w:val="0"/>
                <w:sz w:val="24"/>
                <w:szCs w:val="24"/>
                <w:highlight w:val="none"/>
              </w:rPr>
              <w:t>。</w:t>
            </w:r>
          </w:p>
          <w:p w14:paraId="1361F28A">
            <w:pPr>
              <w:numPr>
                <w:ilvl w:val="0"/>
                <w:numId w:val="2"/>
              </w:numPr>
              <w:spacing w:line="360" w:lineRule="auto"/>
              <w:rPr>
                <w:rFonts w:ascii="宋体" w:hAnsi="宋体" w:cs="宋体"/>
                <w:kern w:val="0"/>
                <w:sz w:val="24"/>
              </w:rPr>
            </w:pPr>
            <w:r>
              <w:rPr>
                <w:rFonts w:hint="eastAsia" w:ascii="宋体" w:hAnsi="宋体" w:cs="宋体"/>
                <w:snapToGrid w:val="0"/>
                <w:kern w:val="28"/>
                <w:sz w:val="24"/>
              </w:rPr>
              <w:t>样品制作的标准和要求：</w:t>
            </w:r>
            <w:r>
              <w:rPr>
                <w:rFonts w:hint="eastAsia" w:ascii="宋体" w:hAnsi="宋体" w:cs="宋体"/>
                <w:color w:val="000000" w:themeColor="text1"/>
                <w:sz w:val="24"/>
                <w:u w:val="single"/>
                <w14:textFill>
                  <w14:solidFill>
                    <w14:schemeClr w14:val="tx1"/>
                  </w14:solidFill>
                </w14:textFill>
              </w:rPr>
              <w:t>详见第三部分 采购需求</w:t>
            </w:r>
            <w:r>
              <w:rPr>
                <w:rFonts w:hint="eastAsia" w:ascii="宋体" w:hAnsi="宋体" w:cs="宋体"/>
                <w:kern w:val="0"/>
                <w:sz w:val="24"/>
              </w:rPr>
              <w:t>；</w:t>
            </w:r>
          </w:p>
          <w:p w14:paraId="5BFD55EB">
            <w:pPr>
              <w:spacing w:line="360" w:lineRule="auto"/>
              <w:rPr>
                <w:rFonts w:ascii="宋体" w:hAnsi="宋体" w:cs="宋体"/>
                <w:color w:val="auto"/>
                <w:kern w:val="0"/>
                <w:sz w:val="24"/>
                <w:highlight w:val="none"/>
              </w:rPr>
            </w:pPr>
            <w:r>
              <w:rPr>
                <w:rFonts w:hint="eastAsia" w:ascii="宋体" w:hAnsi="宋体" w:cs="宋体"/>
                <w:kern w:val="0"/>
                <w:sz w:val="24"/>
              </w:rPr>
              <w:t>（3）样品的评审方法以及评审标准</w:t>
            </w:r>
            <w:r>
              <w:rPr>
                <w:rFonts w:hint="eastAsia" w:ascii="宋体" w:hAnsi="宋体" w:cs="宋体"/>
                <w:snapToGrid w:val="0"/>
                <w:kern w:val="28"/>
                <w:sz w:val="24"/>
              </w:rPr>
              <w:t>：详</w:t>
            </w:r>
            <w:r>
              <w:rPr>
                <w:rFonts w:hint="eastAsia" w:ascii="宋体" w:hAnsi="宋体" w:eastAsia="宋体" w:cs="宋体"/>
                <w:color w:val="000000" w:themeColor="text1"/>
                <w:sz w:val="24"/>
                <w:u w:val="single"/>
                <w14:textFill>
                  <w14:solidFill>
                    <w14:schemeClr w14:val="tx1"/>
                  </w14:solidFill>
                </w14:textFill>
              </w:rPr>
              <w:t>见</w:t>
            </w:r>
            <w:r>
              <w:rPr>
                <w:rFonts w:hint="eastAsia" w:ascii="宋体" w:hAnsi="宋体" w:eastAsia="宋体" w:cs="宋体"/>
                <w:color w:val="000000" w:themeColor="text1"/>
                <w:sz w:val="24"/>
                <w:u w:val="single"/>
                <w:lang w:eastAsia="zh-CN"/>
                <w14:textFill>
                  <w14:solidFill>
                    <w14:schemeClr w14:val="tx1"/>
                  </w14:solidFill>
                </w14:textFill>
              </w:rPr>
              <w:t>第四部分</w:t>
            </w:r>
            <w:r>
              <w:rPr>
                <w:rFonts w:hint="eastAsia" w:ascii="宋体" w:hAnsi="宋体" w:eastAsia="宋体" w:cs="宋体"/>
                <w:color w:val="000000" w:themeColor="text1"/>
                <w:sz w:val="24"/>
                <w:u w:val="single"/>
                <w14:textFill>
                  <w14:solidFill>
                    <w14:schemeClr w14:val="tx1"/>
                  </w14:solidFill>
                </w14:textFill>
              </w:rPr>
              <w:t>评审办法；</w:t>
            </w:r>
          </w:p>
          <w:p w14:paraId="72E51AFE">
            <w:pPr>
              <w:spacing w:line="360" w:lineRule="auto"/>
              <w:jc w:val="both"/>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C4E11EC">
            <w:pPr>
              <w:spacing w:line="360" w:lineRule="auto"/>
              <w:jc w:val="both"/>
              <w:rPr>
                <w:rFonts w:ascii="宋体" w:hAnsi="宋体" w:cs="宋体"/>
                <w:color w:val="auto"/>
                <w:sz w:val="24"/>
                <w:highlight w:val="none"/>
              </w:rPr>
            </w:pPr>
            <w:r>
              <w:rPr>
                <w:rFonts w:hint="eastAsia" w:ascii="宋体" w:hAnsi="宋体" w:cs="宋体"/>
                <w:b/>
                <w:bCs/>
                <w:color w:val="auto"/>
                <w:sz w:val="24"/>
                <w:highlight w:val="none"/>
              </w:rPr>
              <w:t>（5）</w:t>
            </w:r>
            <w:r>
              <w:rPr>
                <w:rFonts w:hint="eastAsia" w:ascii="仿宋_GB2312" w:hAnsi="仿宋" w:eastAsia="仿宋_GB2312"/>
                <w:b/>
                <w:bCs/>
                <w:sz w:val="24"/>
                <w:u w:val="single"/>
              </w:rPr>
              <w:t>提供样品的时间：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日17时00分</w:t>
            </w:r>
            <w:r>
              <w:rPr>
                <w:rFonts w:hint="eastAsia" w:ascii="宋体" w:hAnsi="宋体"/>
                <w:color w:val="auto"/>
                <w:sz w:val="24"/>
                <w:u w:val="single"/>
              </w:rPr>
              <w:t>时间前</w:t>
            </w:r>
            <w:r>
              <w:rPr>
                <w:rFonts w:hint="eastAsia" w:ascii="宋体" w:hAnsi="宋体" w:cs="宋体"/>
                <w:color w:val="auto"/>
                <w:sz w:val="24"/>
                <w:u w:val="single"/>
              </w:rPr>
              <w:t>（以实际签收时间为准）</w:t>
            </w:r>
            <w:r>
              <w:rPr>
                <w:rFonts w:hint="eastAsia" w:ascii="仿宋_GB2312" w:hAnsi="仿宋" w:eastAsia="仿宋_GB2312"/>
                <w:b/>
                <w:bCs/>
                <w:sz w:val="24"/>
                <w:u w:val="single"/>
                <w:lang w:val="en-US" w:eastAsia="zh-CN"/>
              </w:rPr>
              <w:t xml:space="preserve"> </w:t>
            </w:r>
            <w:r>
              <w:rPr>
                <w:rFonts w:hint="eastAsia" w:ascii="宋体" w:hAnsi="宋体" w:cs="宋体"/>
                <w:color w:val="auto"/>
                <w:kern w:val="0"/>
                <w:sz w:val="24"/>
              </w:rPr>
              <w:t>；地点：</w:t>
            </w:r>
            <w:r>
              <w:rPr>
                <w:rFonts w:hint="eastAsia" w:ascii="宋体" w:hAnsi="宋体" w:cs="宋体"/>
                <w:color w:val="auto"/>
                <w:spacing w:val="-6"/>
                <w:kern w:val="0"/>
                <w:sz w:val="24"/>
                <w:highlight w:val="none"/>
                <w:u w:val="single"/>
                <w:lang w:val="en-US" w:eastAsia="zh-CN"/>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kern w:val="28"/>
                <w:sz w:val="24"/>
                <w:lang w:val="en-US" w:eastAsia="zh-CN"/>
              </w:rPr>
              <w:t>:</w:t>
            </w:r>
            <w:r>
              <w:rPr>
                <w:rFonts w:hint="eastAsia" w:ascii="宋体" w:hAnsi="宋体" w:cs="宋体"/>
                <w:color w:val="auto"/>
                <w:kern w:val="28"/>
                <w:sz w:val="24"/>
                <w:u w:val="single"/>
                <w:lang w:val="en-US" w:eastAsia="zh-CN"/>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D56DD5B">
            <w:pPr>
              <w:spacing w:line="360" w:lineRule="auto"/>
              <w:jc w:val="both"/>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1A101C8">
            <w:pPr>
              <w:spacing w:line="360" w:lineRule="auto"/>
              <w:jc w:val="both"/>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0021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58F8D77">
            <w:pPr>
              <w:snapToGrid w:val="0"/>
              <w:spacing w:line="360" w:lineRule="auto"/>
              <w:jc w:val="center"/>
              <w:rPr>
                <w:rFonts w:ascii="宋体" w:hAnsi="宋体" w:cs="宋体"/>
                <w:color w:val="auto"/>
                <w:sz w:val="24"/>
                <w:highlight w:val="none"/>
              </w:rPr>
            </w:pPr>
          </w:p>
          <w:p w14:paraId="376EBF52">
            <w:pPr>
              <w:snapToGrid w:val="0"/>
              <w:spacing w:line="360" w:lineRule="auto"/>
              <w:jc w:val="center"/>
              <w:rPr>
                <w:rFonts w:ascii="宋体" w:hAnsi="宋体" w:cs="宋体"/>
                <w:color w:val="auto"/>
                <w:sz w:val="24"/>
                <w:highlight w:val="none"/>
              </w:rPr>
            </w:pPr>
          </w:p>
          <w:p w14:paraId="5C2D7C7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54E916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293" w:type="dxa"/>
            <w:tcBorders>
              <w:top w:val="single" w:color="000000" w:sz="8" w:space="0"/>
              <w:left w:val="single" w:color="000000" w:sz="2" w:space="0"/>
              <w:bottom w:val="single" w:color="000000" w:sz="8" w:space="0"/>
              <w:right w:val="single" w:color="000000" w:sz="8" w:space="0"/>
            </w:tcBorders>
            <w:vAlign w:val="center"/>
          </w:tcPr>
          <w:p w14:paraId="6429E4C1">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3CB93D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92BC5A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3E04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F2FA2BA">
            <w:pPr>
              <w:snapToGrid w:val="0"/>
              <w:spacing w:line="360" w:lineRule="auto"/>
              <w:jc w:val="center"/>
              <w:rPr>
                <w:rFonts w:ascii="宋体" w:hAnsi="宋体" w:cs="宋体"/>
                <w:color w:val="auto"/>
                <w:sz w:val="24"/>
                <w:highlight w:val="none"/>
              </w:rPr>
            </w:pPr>
          </w:p>
          <w:p w14:paraId="3E5DFC91">
            <w:pPr>
              <w:snapToGrid w:val="0"/>
              <w:spacing w:line="360" w:lineRule="auto"/>
              <w:jc w:val="center"/>
              <w:rPr>
                <w:rFonts w:ascii="宋体" w:hAnsi="宋体" w:cs="宋体"/>
                <w:color w:val="auto"/>
                <w:sz w:val="24"/>
                <w:highlight w:val="none"/>
              </w:rPr>
            </w:pPr>
          </w:p>
          <w:p w14:paraId="50FBA26C">
            <w:pPr>
              <w:snapToGrid w:val="0"/>
              <w:spacing w:line="36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lang w:val="en-US" w:eastAsia="zh-CN"/>
              </w:rPr>
              <w:t>6</w:t>
            </w:r>
          </w:p>
        </w:tc>
        <w:tc>
          <w:tcPr>
            <w:tcW w:w="1843" w:type="dxa"/>
            <w:vMerge w:val="restart"/>
            <w:tcBorders>
              <w:top w:val="single" w:color="000000" w:sz="8" w:space="0"/>
              <w:left w:val="single" w:color="auto" w:sz="4" w:space="0"/>
              <w:right w:val="single" w:color="000000" w:sz="8" w:space="0"/>
            </w:tcBorders>
            <w:vAlign w:val="center"/>
          </w:tcPr>
          <w:p w14:paraId="233D2C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293" w:type="dxa"/>
            <w:tcBorders>
              <w:top w:val="single" w:color="000000" w:sz="8" w:space="0"/>
              <w:left w:val="single" w:color="000000" w:sz="2" w:space="0"/>
              <w:bottom w:val="single" w:color="auto" w:sz="4" w:space="0"/>
              <w:right w:val="single" w:color="000000" w:sz="8" w:space="0"/>
            </w:tcBorders>
            <w:vAlign w:val="center"/>
          </w:tcPr>
          <w:p w14:paraId="0B55767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p>
          <w:p w14:paraId="2F8FE1B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FDA3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50F03F0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D2994CE">
            <w:pPr>
              <w:snapToGrid w:val="0"/>
              <w:spacing w:line="360" w:lineRule="auto"/>
              <w:jc w:val="center"/>
              <w:rPr>
                <w:rFonts w:ascii="宋体" w:hAnsi="宋体" w:cs="宋体"/>
                <w:b/>
                <w:color w:val="auto"/>
                <w:sz w:val="24"/>
                <w:highlight w:val="none"/>
              </w:rPr>
            </w:pPr>
          </w:p>
        </w:tc>
        <w:tc>
          <w:tcPr>
            <w:tcW w:w="7293" w:type="dxa"/>
            <w:tcBorders>
              <w:top w:val="single" w:color="auto" w:sz="4" w:space="0"/>
              <w:left w:val="single" w:color="000000" w:sz="2" w:space="0"/>
              <w:bottom w:val="single" w:color="000000" w:sz="8" w:space="0"/>
              <w:right w:val="single" w:color="000000" w:sz="8" w:space="0"/>
            </w:tcBorders>
            <w:vAlign w:val="center"/>
          </w:tcPr>
          <w:p w14:paraId="732F0A6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341E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8E0C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0E8D1CE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293" w:type="dxa"/>
            <w:tcBorders>
              <w:top w:val="single" w:color="000000" w:sz="8" w:space="0"/>
              <w:left w:val="single" w:color="000000" w:sz="2" w:space="0"/>
              <w:bottom w:val="single" w:color="000000" w:sz="8" w:space="0"/>
              <w:right w:val="single" w:color="000000" w:sz="8" w:space="0"/>
            </w:tcBorders>
            <w:vAlign w:val="center"/>
          </w:tcPr>
          <w:p w14:paraId="08B56B26">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7FC6320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2D129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FEAB764">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85A6751">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1BACA6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22A0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5B28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auto" w:sz="4" w:space="0"/>
              <w:right w:val="single" w:color="000000" w:sz="8" w:space="0"/>
            </w:tcBorders>
            <w:vAlign w:val="center"/>
          </w:tcPr>
          <w:p w14:paraId="1182AD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293" w:type="dxa"/>
            <w:tcBorders>
              <w:top w:val="single" w:color="000000" w:sz="8" w:space="0"/>
              <w:left w:val="single" w:color="000000" w:sz="2" w:space="0"/>
              <w:bottom w:val="single" w:color="auto" w:sz="4" w:space="0"/>
              <w:right w:val="single" w:color="000000" w:sz="8" w:space="0"/>
            </w:tcBorders>
            <w:vAlign w:val="center"/>
          </w:tcPr>
          <w:p w14:paraId="265139B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本项目实行电子投标。</w:t>
            </w:r>
          </w:p>
          <w:p w14:paraId="23D32AD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1.供应商应准备电子投标文件、以介质存储的数据电文形式的备份投标文件两类：</w:t>
            </w:r>
          </w:p>
          <w:p w14:paraId="31DA3AC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（1）电子投标文件，按乐采云平台项目采购-电子招投标操作指南及本招标文件要求递交。</w:t>
            </w:r>
          </w:p>
          <w:p w14:paraId="714B4B2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（2）以介质存储的数据电文形式的备份投标文件：按乐采云平台项目采购-电子招投标操作指南制作备份投标文件（后缀名为.bfbs），在投标截止时间前以电子邮件形式递交至(</w:t>
            </w:r>
            <w:r>
              <w:rPr>
                <w:color w:val="auto"/>
                <w:highlight w:val="none"/>
              </w:rPr>
              <w:fldChar w:fldCharType="begin"/>
            </w:r>
            <w:r>
              <w:rPr>
                <w:color w:val="auto"/>
                <w:highlight w:val="none"/>
              </w:rPr>
              <w:instrText xml:space="preserve"> HYPERLINK "mailto:2990430955@qq.com" </w:instrText>
            </w:r>
            <w:r>
              <w:rPr>
                <w:color w:val="auto"/>
                <w:highlight w:val="none"/>
              </w:rPr>
              <w:fldChar w:fldCharType="separate"/>
            </w:r>
            <w:r>
              <w:rPr>
                <w:rFonts w:hint="eastAsia" w:ascii="宋体" w:hAnsi="宋体" w:cs="宋体"/>
                <w:snapToGrid w:val="0"/>
                <w:color w:val="auto"/>
                <w:kern w:val="28"/>
                <w:sz w:val="24"/>
                <w:highlight w:val="none"/>
                <w:lang w:eastAsia="zh-CN"/>
              </w:rPr>
              <w:t>1052438209</w:t>
            </w:r>
            <w:r>
              <w:rPr>
                <w:rFonts w:hint="eastAsia" w:ascii="宋体" w:hAnsi="宋体" w:cs="宋体"/>
                <w:snapToGrid w:val="0"/>
                <w:color w:val="auto"/>
                <w:kern w:val="28"/>
                <w:sz w:val="24"/>
                <w:highlight w:val="none"/>
              </w:rPr>
              <w:t>@qq.com</w:t>
            </w:r>
            <w:r>
              <w:rPr>
                <w:rFonts w:hint="eastAsia" w:ascii="宋体" w:hAnsi="宋体" w:cs="宋体"/>
                <w:snapToGrid w:val="0"/>
                <w:color w:val="auto"/>
                <w:kern w:val="28"/>
                <w:sz w:val="24"/>
                <w:highlight w:val="none"/>
              </w:rPr>
              <w:fldChar w:fldCharType="end"/>
            </w:r>
            <w:r>
              <w:rPr>
                <w:rFonts w:hint="eastAsia" w:ascii="宋体" w:hAnsi="宋体" w:cs="宋体"/>
                <w:snapToGrid w:val="0"/>
                <w:color w:val="auto"/>
                <w:kern w:val="28"/>
                <w:sz w:val="24"/>
                <w:highlight w:val="none"/>
              </w:rPr>
              <w:t>)。</w:t>
            </w:r>
          </w:p>
          <w:p w14:paraId="4720A82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（3）投标文件启用顺序和效力。投标文件的启用，按先后顺位分别为电子投标文件、以介质存储的数据电文形式的备份投标文件。顺位在先的投标文件已按时解密的，备份投标文件自动失效。</w:t>
            </w:r>
          </w:p>
          <w:p w14:paraId="06B1B80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▲未传输递交电子投标文件的，投标无效。</w:t>
            </w:r>
          </w:p>
          <w:p w14:paraId="783E8F95">
            <w:pPr>
              <w:spacing w:line="360" w:lineRule="auto"/>
              <w:rPr>
                <w:rFonts w:hAnsi="宋体" w:cs="宋体"/>
                <w:color w:val="auto"/>
                <w:kern w:val="28"/>
                <w:sz w:val="24"/>
                <w:highlight w:val="none"/>
              </w:rPr>
            </w:pPr>
            <w:r>
              <w:rPr>
                <w:rFonts w:hint="eastAsia" w:ascii="宋体" w:hAnsi="宋体" w:cs="宋体"/>
                <w:snapToGrid w:val="0"/>
                <w:color w:val="auto"/>
                <w:kern w:val="28"/>
                <w:sz w:val="24"/>
                <w:highlight w:val="none"/>
              </w:rPr>
              <w:t>▲未按规定提供相应的备份投标文件，造成项目开评标活动无法进行下去的，投标无效。</w:t>
            </w:r>
          </w:p>
        </w:tc>
      </w:tr>
      <w:tr w14:paraId="69062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vAlign w:val="top"/>
          </w:tcPr>
          <w:p w14:paraId="23342F0E">
            <w:pPr>
              <w:snapToGrid w:val="0"/>
              <w:spacing w:line="360" w:lineRule="auto"/>
              <w:jc w:val="center"/>
              <w:rPr>
                <w:rFonts w:ascii="宋体" w:hAnsi="宋体" w:cs="宋体"/>
                <w:color w:val="auto"/>
                <w:sz w:val="24"/>
                <w:highlight w:val="none"/>
              </w:rPr>
            </w:pPr>
          </w:p>
          <w:p w14:paraId="3F72689B">
            <w:pPr>
              <w:snapToGrid w:val="0"/>
              <w:spacing w:line="360" w:lineRule="auto"/>
              <w:jc w:val="center"/>
              <w:rPr>
                <w:rFonts w:ascii="宋体" w:hAnsi="宋体" w:cs="宋体"/>
                <w:color w:val="auto"/>
                <w:sz w:val="24"/>
                <w:highlight w:val="none"/>
              </w:rPr>
            </w:pPr>
          </w:p>
          <w:p w14:paraId="33890D63">
            <w:pPr>
              <w:snapToGrid w:val="0"/>
              <w:spacing w:line="360" w:lineRule="auto"/>
              <w:jc w:val="center"/>
              <w:rPr>
                <w:rFonts w:hint="eastAsia" w:ascii="宋体" w:hAnsi="宋体" w:cs="宋体"/>
                <w:color w:val="auto"/>
                <w:sz w:val="24"/>
                <w:highlight w:val="none"/>
                <w:lang w:val="en-US" w:eastAsia="zh-CN"/>
              </w:rPr>
            </w:pPr>
          </w:p>
          <w:p w14:paraId="456ECC7E">
            <w:pPr>
              <w:snapToGrid w:val="0"/>
              <w:spacing w:line="360" w:lineRule="auto"/>
              <w:jc w:val="center"/>
              <w:rPr>
                <w:rFonts w:hint="eastAsia" w:ascii="宋体" w:hAnsi="宋体" w:cs="宋体"/>
                <w:color w:val="auto"/>
                <w:sz w:val="24"/>
                <w:highlight w:val="none"/>
                <w:lang w:val="en-US" w:eastAsia="zh-CN"/>
              </w:rPr>
            </w:pPr>
          </w:p>
          <w:p w14:paraId="7110D426">
            <w:pPr>
              <w:snapToGrid w:val="0"/>
              <w:spacing w:line="360" w:lineRule="auto"/>
              <w:jc w:val="center"/>
              <w:rPr>
                <w:rFonts w:hint="eastAsia" w:ascii="宋体" w:hAnsi="宋体" w:cs="宋体"/>
                <w:color w:val="auto"/>
                <w:sz w:val="24"/>
                <w:highlight w:val="none"/>
                <w:lang w:val="en-US" w:eastAsia="zh-CN"/>
              </w:rPr>
            </w:pPr>
          </w:p>
          <w:p w14:paraId="488F6391">
            <w:pPr>
              <w:snapToGrid w:val="0"/>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9</w:t>
            </w:r>
          </w:p>
        </w:tc>
        <w:tc>
          <w:tcPr>
            <w:tcW w:w="1843" w:type="dxa"/>
            <w:vMerge w:val="restart"/>
            <w:tcBorders>
              <w:top w:val="single" w:color="auto" w:sz="4" w:space="0"/>
              <w:left w:val="single" w:color="auto" w:sz="4" w:space="0"/>
              <w:right w:val="single" w:color="auto" w:sz="4" w:space="0"/>
            </w:tcBorders>
            <w:vAlign w:val="center"/>
          </w:tcPr>
          <w:p w14:paraId="591377E1">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293" w:type="dxa"/>
            <w:tcBorders>
              <w:top w:val="single" w:color="auto" w:sz="4" w:space="0"/>
              <w:left w:val="single" w:color="auto" w:sz="4" w:space="0"/>
              <w:bottom w:val="single" w:color="auto" w:sz="4" w:space="0"/>
              <w:right w:val="single" w:color="auto" w:sz="4" w:space="0"/>
            </w:tcBorders>
            <w:vAlign w:val="center"/>
          </w:tcPr>
          <w:p w14:paraId="74BB970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0839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1275D78E">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27A5E48C">
            <w:pPr>
              <w:snapToGrid w:val="0"/>
              <w:spacing w:line="360" w:lineRule="auto"/>
              <w:jc w:val="center"/>
              <w:rPr>
                <w:rFonts w:ascii="宋体" w:hAnsi="宋体" w:cs="宋体"/>
                <w:b/>
                <w:color w:val="auto"/>
                <w:sz w:val="24"/>
                <w:highlight w:val="none"/>
              </w:rPr>
            </w:pPr>
          </w:p>
        </w:tc>
        <w:tc>
          <w:tcPr>
            <w:tcW w:w="7293" w:type="dxa"/>
            <w:tcBorders>
              <w:top w:val="single" w:color="auto" w:sz="4" w:space="0"/>
              <w:left w:val="single" w:color="auto" w:sz="4" w:space="0"/>
              <w:bottom w:val="single" w:color="auto" w:sz="4" w:space="0"/>
              <w:right w:val="single" w:color="auto" w:sz="4" w:space="0"/>
            </w:tcBorders>
            <w:vAlign w:val="center"/>
          </w:tcPr>
          <w:p w14:paraId="7209860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9"/>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A4D45B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00A8"/>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6B72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14:paraId="764AD0C0">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5E126B1A">
            <w:pPr>
              <w:snapToGrid w:val="0"/>
              <w:spacing w:line="360" w:lineRule="auto"/>
              <w:jc w:val="center"/>
              <w:rPr>
                <w:rFonts w:ascii="宋体" w:hAnsi="宋体" w:cs="宋体"/>
                <w:b/>
                <w:color w:val="auto"/>
                <w:sz w:val="24"/>
                <w:highlight w:val="none"/>
              </w:rPr>
            </w:pPr>
          </w:p>
        </w:tc>
        <w:tc>
          <w:tcPr>
            <w:tcW w:w="7293" w:type="dxa"/>
            <w:tcBorders>
              <w:top w:val="single" w:color="auto" w:sz="4" w:space="0"/>
              <w:left w:val="single" w:color="auto" w:sz="4" w:space="0"/>
              <w:bottom w:val="single" w:color="auto" w:sz="4" w:space="0"/>
              <w:right w:val="single" w:color="auto" w:sz="4" w:space="0"/>
            </w:tcBorders>
            <w:vAlign w:val="center"/>
          </w:tcPr>
          <w:p w14:paraId="6C41A505">
            <w:pPr>
              <w:spacing w:line="360" w:lineRule="auto"/>
              <w:rPr>
                <w:rFonts w:cs="Arial" w:asciiTheme="minorEastAsia" w:hAnsiTheme="minorEastAsia" w:eastAsiaTheme="minorEastAsia"/>
                <w:color w:val="auto"/>
                <w:kern w:val="0"/>
                <w:sz w:val="24"/>
                <w:highlight w:val="none"/>
              </w:rPr>
            </w:pPr>
            <w:r>
              <w:rPr>
                <w:rFonts w:hint="eastAsia" w:ascii="宋体" w:hAnsi="宋体"/>
                <w:color w:val="auto"/>
                <w:sz w:val="24"/>
                <w:highlight w:val="none"/>
              </w:rPr>
              <w:t>本招标文件的解释权属于采购单位和委托代理机构。</w:t>
            </w:r>
          </w:p>
        </w:tc>
      </w:tr>
      <w:tr w14:paraId="76D4E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14:paraId="2EAFB10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6F8D8DB6">
            <w:pPr>
              <w:snapToGrid w:val="0"/>
              <w:spacing w:line="360" w:lineRule="auto"/>
              <w:jc w:val="center"/>
              <w:rPr>
                <w:rFonts w:ascii="宋体" w:hAnsi="宋体" w:cs="宋体"/>
                <w:b/>
                <w:color w:val="auto"/>
                <w:sz w:val="24"/>
                <w:highlight w:val="none"/>
              </w:rPr>
            </w:pPr>
          </w:p>
        </w:tc>
        <w:tc>
          <w:tcPr>
            <w:tcW w:w="7293" w:type="dxa"/>
            <w:tcBorders>
              <w:top w:val="single" w:color="auto" w:sz="4" w:space="0"/>
              <w:left w:val="single" w:color="auto" w:sz="4" w:space="0"/>
              <w:bottom w:val="single" w:color="auto" w:sz="4" w:space="0"/>
              <w:right w:val="single" w:color="auto" w:sz="4" w:space="0"/>
            </w:tcBorders>
            <w:vAlign w:val="center"/>
          </w:tcPr>
          <w:p w14:paraId="3B99288B">
            <w:pPr>
              <w:spacing w:line="360" w:lineRule="auto"/>
              <w:rPr>
                <w:rFonts w:ascii="宋体" w:hAnsi="宋体"/>
                <w:color w:val="auto"/>
                <w:sz w:val="24"/>
                <w:highlight w:val="none"/>
              </w:rPr>
            </w:pPr>
            <w:r>
              <w:rPr>
                <w:rFonts w:hint="eastAsia" w:ascii="宋体" w:hAnsi="宋体"/>
                <w:b/>
                <w:bCs/>
                <w:color w:val="auto"/>
                <w:sz w:val="24"/>
                <w:highlight w:val="none"/>
              </w:rPr>
              <w:t>如发现投标单位提供虚假材料、围标串标等违法违规行为参与我县国有企业采购投标活动的，无论中标与否，将取消该投标单位在本平台三年的投标资格。</w:t>
            </w:r>
          </w:p>
        </w:tc>
      </w:tr>
      <w:tr w14:paraId="46908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685D7D">
            <w:pPr>
              <w:snapToGrid w:val="0"/>
              <w:spacing w:line="360" w:lineRule="auto"/>
              <w:ind w:firstLine="240" w:firstLineChars="100"/>
              <w:jc w:val="both"/>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10</w:t>
            </w:r>
          </w:p>
        </w:tc>
        <w:tc>
          <w:tcPr>
            <w:tcW w:w="1843" w:type="dxa"/>
            <w:tcBorders>
              <w:top w:val="single" w:color="auto" w:sz="4" w:space="0"/>
              <w:left w:val="single" w:color="auto" w:sz="4" w:space="0"/>
              <w:bottom w:val="single" w:color="auto" w:sz="4" w:space="0"/>
              <w:right w:val="single" w:color="auto" w:sz="4" w:space="0"/>
            </w:tcBorders>
            <w:vAlign w:val="center"/>
          </w:tcPr>
          <w:p w14:paraId="17F7F1B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招标代理服务费</w:t>
            </w:r>
          </w:p>
        </w:tc>
        <w:tc>
          <w:tcPr>
            <w:tcW w:w="7293" w:type="dxa"/>
            <w:tcBorders>
              <w:top w:val="single" w:color="auto" w:sz="4" w:space="0"/>
              <w:left w:val="single" w:color="auto" w:sz="4" w:space="0"/>
              <w:bottom w:val="single" w:color="auto" w:sz="4" w:space="0"/>
              <w:right w:val="single" w:color="auto" w:sz="4" w:space="0"/>
            </w:tcBorders>
            <w:vAlign w:val="center"/>
          </w:tcPr>
          <w:p w14:paraId="2196ACA1">
            <w:pPr>
              <w:pStyle w:val="29"/>
              <w:rPr>
                <w:rFonts w:hAnsi="宋体"/>
                <w:color w:val="auto"/>
                <w:highlight w:val="none"/>
              </w:rPr>
            </w:pPr>
            <w:r>
              <w:rPr>
                <w:rFonts w:hint="eastAsia" w:hAnsi="宋体"/>
                <w:color w:val="auto"/>
                <w:highlight w:val="none"/>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hAnsi="宋体"/>
                <w:color w:val="auto"/>
                <w:highlight w:val="none"/>
                <w:lang w:val="en-US" w:eastAsia="zh-CN"/>
              </w:rPr>
              <w:t>7</w:t>
            </w:r>
            <w:r>
              <w:rPr>
                <w:rFonts w:hint="eastAsia" w:hAnsi="宋体"/>
                <w:color w:val="auto"/>
                <w:highlight w:val="none"/>
              </w:rPr>
              <w:t>），其余按实收取,本项目采购评审费由采购单位支付。</w:t>
            </w:r>
          </w:p>
          <w:p w14:paraId="567D4E80">
            <w:pPr>
              <w:spacing w:line="360" w:lineRule="auto"/>
              <w:rPr>
                <w:rFonts w:hint="eastAsia" w:ascii="宋体" w:hAnsi="宋体" w:cs="Arial"/>
                <w:snapToGrid w:val="0"/>
                <w:color w:val="auto"/>
                <w:sz w:val="24"/>
                <w:szCs w:val="21"/>
                <w:highlight w:val="none"/>
                <w:lang w:val="zh-CN"/>
              </w:rPr>
            </w:pPr>
            <w:r>
              <w:rPr>
                <w:rFonts w:hint="eastAsia" w:ascii="宋体" w:hAnsi="宋体" w:cs="Arial"/>
                <w:snapToGrid w:val="0"/>
                <w:color w:val="auto"/>
                <w:sz w:val="24"/>
                <w:szCs w:val="21"/>
                <w:highlight w:val="none"/>
                <w:lang w:val="zh-CN"/>
              </w:rPr>
              <w:t>收款单位名称：淳安县产权经纪有限公司</w:t>
            </w:r>
          </w:p>
          <w:p w14:paraId="05131C0F">
            <w:pPr>
              <w:spacing w:line="360" w:lineRule="auto"/>
              <w:rPr>
                <w:rFonts w:ascii="宋体" w:hAnsi="宋体" w:cs="Arial"/>
                <w:snapToGrid w:val="0"/>
                <w:color w:val="auto"/>
                <w:sz w:val="24"/>
                <w:szCs w:val="21"/>
                <w:highlight w:val="none"/>
              </w:rPr>
            </w:pPr>
            <w:r>
              <w:rPr>
                <w:rFonts w:hint="eastAsia" w:ascii="宋体" w:hAnsi="宋体" w:cs="Arial"/>
                <w:snapToGrid w:val="0"/>
                <w:color w:val="auto"/>
                <w:sz w:val="24"/>
                <w:szCs w:val="21"/>
                <w:highlight w:val="none"/>
                <w:lang w:val="zh-CN"/>
              </w:rPr>
              <w:t>户名：淳安县产权经纪有限公司；</w:t>
            </w:r>
            <w:r>
              <w:rPr>
                <w:rFonts w:hint="eastAsia" w:ascii="宋体" w:hAnsi="宋体" w:cs="Arial"/>
                <w:snapToGrid w:val="0"/>
                <w:color w:val="auto"/>
                <w:sz w:val="24"/>
                <w:szCs w:val="21"/>
                <w:highlight w:val="none"/>
              </w:rPr>
              <w:t xml:space="preserve"> </w:t>
            </w:r>
          </w:p>
          <w:p w14:paraId="396408E9">
            <w:pPr>
              <w:spacing w:line="360" w:lineRule="auto"/>
              <w:rPr>
                <w:rFonts w:hint="eastAsia" w:ascii="宋体" w:hAnsi="宋体" w:cs="Arial"/>
                <w:snapToGrid w:val="0"/>
                <w:color w:val="auto"/>
                <w:sz w:val="24"/>
                <w:szCs w:val="21"/>
                <w:highlight w:val="none"/>
                <w:lang w:val="zh-CN"/>
              </w:rPr>
            </w:pPr>
            <w:r>
              <w:rPr>
                <w:rFonts w:hint="eastAsia" w:ascii="宋体" w:hAnsi="宋体" w:cs="Arial"/>
                <w:snapToGrid w:val="0"/>
                <w:color w:val="auto"/>
                <w:sz w:val="24"/>
                <w:szCs w:val="21"/>
                <w:highlight w:val="none"/>
                <w:lang w:val="zh-CN"/>
              </w:rPr>
              <w:t>银行账号：79918100049725</w:t>
            </w:r>
          </w:p>
          <w:p w14:paraId="069F0D79">
            <w:pPr>
              <w:spacing w:line="360" w:lineRule="auto"/>
              <w:rPr>
                <w:rFonts w:ascii="宋体" w:hAnsi="宋体" w:cs="Arial"/>
                <w:snapToGrid w:val="0"/>
                <w:color w:val="auto"/>
                <w:sz w:val="24"/>
                <w:szCs w:val="21"/>
                <w:highlight w:val="none"/>
                <w:lang w:val="zh-CN"/>
              </w:rPr>
            </w:pPr>
            <w:r>
              <w:rPr>
                <w:rFonts w:hint="eastAsia" w:ascii="宋体" w:hAnsi="宋体" w:cs="Arial"/>
                <w:snapToGrid w:val="0"/>
                <w:color w:val="auto"/>
                <w:sz w:val="24"/>
                <w:szCs w:val="21"/>
                <w:highlight w:val="none"/>
                <w:lang w:val="zh-CN"/>
              </w:rPr>
              <w:t>开户银行：杭州银行股份有限公司淳安支行</w:t>
            </w:r>
          </w:p>
          <w:p w14:paraId="65F43110">
            <w:pPr>
              <w:spacing w:line="360" w:lineRule="auto"/>
              <w:rPr>
                <w:rFonts w:cs="Arial" w:asciiTheme="minorEastAsia" w:hAnsiTheme="minorEastAsia" w:eastAsiaTheme="minorEastAsia"/>
                <w:color w:val="auto"/>
                <w:kern w:val="0"/>
                <w:sz w:val="24"/>
                <w:highlight w:val="none"/>
              </w:rPr>
            </w:pPr>
            <w:r>
              <w:rPr>
                <w:rFonts w:hint="eastAsia" w:ascii="宋体" w:hAnsi="宋体" w:cs="Arial"/>
                <w:snapToGrid w:val="0"/>
                <w:color w:val="auto"/>
                <w:sz w:val="24"/>
                <w:szCs w:val="21"/>
                <w:highlight w:val="none"/>
                <w:lang w:val="zh-CN"/>
              </w:rPr>
              <w:t>联系人：江旭琴          联系电话：0571-64880506</w:t>
            </w:r>
          </w:p>
        </w:tc>
      </w:tr>
      <w:tr w14:paraId="5A37B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9BD82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14:paraId="41FBF98D">
            <w:pPr>
              <w:snapToGrid w:val="0"/>
              <w:spacing w:line="360" w:lineRule="auto"/>
              <w:jc w:val="center"/>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eastAsia="zh-CN"/>
              </w:rPr>
              <w:t>备注</w:t>
            </w:r>
          </w:p>
        </w:tc>
        <w:tc>
          <w:tcPr>
            <w:tcW w:w="7293" w:type="dxa"/>
            <w:tcBorders>
              <w:top w:val="single" w:color="auto" w:sz="4" w:space="0"/>
              <w:left w:val="single" w:color="auto" w:sz="4" w:space="0"/>
              <w:bottom w:val="single" w:color="auto" w:sz="4" w:space="0"/>
              <w:right w:val="single" w:color="auto" w:sz="4" w:space="0"/>
            </w:tcBorders>
            <w:vAlign w:val="center"/>
          </w:tcPr>
          <w:p w14:paraId="52CA05B1">
            <w:pPr>
              <w:spacing w:line="360" w:lineRule="auto"/>
              <w:rPr>
                <w:rFonts w:hint="eastAsia" w:ascii="宋体" w:hAnsi="宋体" w:cs="Arial"/>
                <w:snapToGrid w:val="0"/>
                <w:color w:val="auto"/>
                <w:sz w:val="24"/>
                <w:szCs w:val="21"/>
                <w:highlight w:val="none"/>
                <w:lang w:val="zh-CN"/>
              </w:rPr>
            </w:pPr>
            <w:r>
              <w:rPr>
                <w:rFonts w:ascii="宋体" w:hAnsi="宋体" w:eastAsia="宋体" w:cs="宋体"/>
                <w:b/>
                <w:bCs/>
                <w:color w:val="auto"/>
                <w:sz w:val="24"/>
                <w:szCs w:val="24"/>
                <w:highlight w:val="none"/>
              </w:rPr>
              <w:t>在领取中标通知书前中标供应商须提供纸质投标文件（与电子投标文件一致）</w:t>
            </w:r>
            <w:r>
              <w:rPr>
                <w:rFonts w:hint="eastAsia" w:ascii="宋体" w:hAnsi="宋体" w:eastAsia="宋体" w:cs="宋体"/>
                <w:b/>
                <w:bCs/>
                <w:color w:val="auto"/>
                <w:sz w:val="24"/>
                <w:szCs w:val="24"/>
                <w:highlight w:val="none"/>
                <w:lang w:eastAsia="zh-CN"/>
              </w:rPr>
              <w:t>两</w:t>
            </w:r>
            <w:r>
              <w:rPr>
                <w:rFonts w:ascii="宋体" w:hAnsi="宋体" w:eastAsia="宋体" w:cs="宋体"/>
                <w:b/>
                <w:bCs/>
                <w:color w:val="auto"/>
                <w:sz w:val="24"/>
                <w:szCs w:val="24"/>
                <w:highlight w:val="none"/>
              </w:rPr>
              <w:t>套，递交至代理机构，如与电子投标文件不符将影响中标供应商领取中标通知</w:t>
            </w:r>
            <w:r>
              <w:rPr>
                <w:rFonts w:hint="eastAsia" w:ascii="宋体" w:hAnsi="宋体" w:eastAsia="宋体" w:cs="宋体"/>
                <w:b/>
                <w:bCs/>
                <w:color w:val="auto"/>
                <w:sz w:val="24"/>
                <w:szCs w:val="24"/>
                <w:highlight w:val="none"/>
                <w:lang w:eastAsia="zh-CN"/>
              </w:rPr>
              <w:t>。</w:t>
            </w:r>
          </w:p>
        </w:tc>
      </w:tr>
      <w:bookmarkEnd w:id="9"/>
    </w:tbl>
    <w:p w14:paraId="7C985FAE">
      <w:pPr>
        <w:snapToGrid w:val="0"/>
        <w:spacing w:line="360" w:lineRule="auto"/>
        <w:jc w:val="center"/>
        <w:rPr>
          <w:rFonts w:ascii="宋体" w:hAnsi="宋体" w:cs="宋体"/>
          <w:b/>
          <w:color w:val="auto"/>
          <w:sz w:val="32"/>
          <w:szCs w:val="20"/>
          <w:highlight w:val="none"/>
        </w:rPr>
      </w:pPr>
    </w:p>
    <w:p w14:paraId="0253765B">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p>
    <w:p w14:paraId="6BC736DD">
      <w:pPr>
        <w:adjustRightInd/>
        <w:spacing w:line="360" w:lineRule="auto"/>
        <w:ind w:firstLine="3845" w:firstLineChars="1197"/>
        <w:outlineLvl w:val="0"/>
        <w:rPr>
          <w:rFonts w:ascii="宋体" w:hAnsi="宋体" w:cs="宋体"/>
          <w:b/>
          <w:color w:val="auto"/>
          <w:sz w:val="32"/>
          <w:szCs w:val="20"/>
          <w:highlight w:val="none"/>
        </w:rPr>
      </w:pPr>
    </w:p>
    <w:p w14:paraId="2A38E333">
      <w:pPr>
        <w:adjustRightInd/>
        <w:spacing w:line="360" w:lineRule="auto"/>
        <w:ind w:firstLine="3845" w:firstLineChars="1197"/>
        <w:outlineLvl w:val="0"/>
        <w:rPr>
          <w:rFonts w:ascii="宋体" w:hAnsi="宋体" w:cs="宋体"/>
          <w:b/>
          <w:color w:val="auto"/>
          <w:sz w:val="32"/>
          <w:szCs w:val="20"/>
          <w:highlight w:val="none"/>
        </w:rPr>
      </w:pPr>
    </w:p>
    <w:p w14:paraId="76415F2A">
      <w:pPr>
        <w:adjustRightInd/>
        <w:spacing w:line="360" w:lineRule="auto"/>
        <w:ind w:firstLine="3845" w:firstLineChars="1197"/>
        <w:outlineLvl w:val="0"/>
        <w:rPr>
          <w:rFonts w:ascii="宋体" w:hAnsi="宋体" w:cs="宋体"/>
          <w:b/>
          <w:color w:val="auto"/>
          <w:sz w:val="32"/>
          <w:szCs w:val="20"/>
          <w:highlight w:val="none"/>
        </w:rPr>
      </w:pPr>
    </w:p>
    <w:p w14:paraId="75D8DB2C">
      <w:pPr>
        <w:adjustRightInd/>
        <w:spacing w:line="360" w:lineRule="auto"/>
        <w:ind w:firstLine="3845" w:firstLineChars="1197"/>
        <w:outlineLvl w:val="0"/>
        <w:rPr>
          <w:rFonts w:ascii="宋体" w:hAnsi="宋体" w:cs="宋体"/>
          <w:b/>
          <w:color w:val="auto"/>
          <w:sz w:val="32"/>
          <w:szCs w:val="20"/>
          <w:highlight w:val="none"/>
        </w:rPr>
      </w:pPr>
    </w:p>
    <w:p w14:paraId="639E5AB0">
      <w:pPr>
        <w:adjustRightInd/>
        <w:spacing w:line="360" w:lineRule="auto"/>
        <w:ind w:firstLine="3845" w:firstLineChars="1197"/>
        <w:outlineLvl w:val="0"/>
        <w:rPr>
          <w:rFonts w:ascii="宋体" w:hAnsi="宋体" w:cs="宋体"/>
          <w:b/>
          <w:color w:val="auto"/>
          <w:sz w:val="32"/>
          <w:szCs w:val="20"/>
          <w:highlight w:val="none"/>
        </w:rPr>
      </w:pPr>
    </w:p>
    <w:p w14:paraId="75053A83">
      <w:pPr>
        <w:adjustRightInd/>
        <w:spacing w:line="360" w:lineRule="auto"/>
        <w:ind w:firstLine="3845" w:firstLineChars="1197"/>
        <w:outlineLvl w:val="0"/>
        <w:rPr>
          <w:rFonts w:ascii="宋体" w:hAnsi="宋体" w:cs="宋体"/>
          <w:b/>
          <w:color w:val="auto"/>
          <w:sz w:val="32"/>
          <w:szCs w:val="20"/>
          <w:highlight w:val="none"/>
        </w:rPr>
      </w:pPr>
    </w:p>
    <w:p w14:paraId="2B4BD994">
      <w:pPr>
        <w:adjustRightInd/>
        <w:spacing w:line="360" w:lineRule="auto"/>
        <w:ind w:firstLine="3845" w:firstLineChars="1197"/>
        <w:outlineLvl w:val="0"/>
        <w:rPr>
          <w:rFonts w:ascii="宋体" w:hAnsi="宋体" w:cs="宋体"/>
          <w:b/>
          <w:color w:val="auto"/>
          <w:sz w:val="32"/>
          <w:szCs w:val="20"/>
          <w:highlight w:val="none"/>
        </w:rPr>
      </w:pPr>
    </w:p>
    <w:p w14:paraId="247BE150">
      <w:pPr>
        <w:adjustRightInd/>
        <w:spacing w:line="360" w:lineRule="auto"/>
        <w:ind w:firstLine="3845" w:firstLineChars="1197"/>
        <w:outlineLvl w:val="0"/>
        <w:rPr>
          <w:rFonts w:ascii="宋体" w:hAnsi="宋体" w:cs="宋体"/>
          <w:b/>
          <w:color w:val="auto"/>
          <w:sz w:val="32"/>
          <w:szCs w:val="20"/>
          <w:highlight w:val="none"/>
        </w:rPr>
      </w:pPr>
    </w:p>
    <w:p w14:paraId="0204A308">
      <w:pPr>
        <w:adjustRightInd/>
        <w:spacing w:line="360" w:lineRule="auto"/>
        <w:ind w:firstLine="3845" w:firstLineChars="1197"/>
        <w:outlineLvl w:val="0"/>
        <w:rPr>
          <w:rFonts w:ascii="宋体" w:hAnsi="宋体" w:cs="宋体"/>
          <w:b/>
          <w:color w:val="auto"/>
          <w:sz w:val="32"/>
          <w:szCs w:val="20"/>
          <w:highlight w:val="none"/>
        </w:rPr>
      </w:pPr>
    </w:p>
    <w:p w14:paraId="4DD93B7D">
      <w:pPr>
        <w:adjustRightInd/>
        <w:spacing w:line="360" w:lineRule="auto"/>
        <w:ind w:firstLine="3845" w:firstLineChars="1197"/>
        <w:outlineLvl w:val="0"/>
        <w:rPr>
          <w:rFonts w:ascii="宋体" w:hAnsi="宋体" w:cs="宋体"/>
          <w:b/>
          <w:color w:val="auto"/>
          <w:sz w:val="32"/>
          <w:szCs w:val="20"/>
          <w:highlight w:val="none"/>
        </w:rPr>
      </w:pPr>
    </w:p>
    <w:p w14:paraId="621EB0E4">
      <w:pPr>
        <w:pStyle w:val="30"/>
        <w:ind w:firstLine="0"/>
        <w:rPr>
          <w:color w:val="auto"/>
          <w:highlight w:val="none"/>
        </w:rPr>
      </w:pPr>
    </w:p>
    <w:p w14:paraId="24B23244">
      <w:pPr>
        <w:pStyle w:val="55"/>
      </w:pPr>
    </w:p>
    <w:p w14:paraId="7E35C7B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627C0FD">
      <w:pPr>
        <w:pStyle w:val="29"/>
        <w:rPr>
          <w:color w:val="auto"/>
          <w:highlight w:val="none"/>
        </w:rPr>
      </w:pPr>
    </w:p>
    <w:p w14:paraId="5678268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27B284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7C9CA8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F7508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482F3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2F2392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37C97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DC17A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5）。</w:t>
      </w:r>
    </w:p>
    <w:p w14:paraId="69D9C5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2.6“电子交易平台”系指本项目采购活动所依托的乐采云平台（https://www.lecaiyun.com/）。</w:t>
      </w:r>
    </w:p>
    <w:p w14:paraId="2574AD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871E007">
      <w:pPr>
        <w:spacing w:line="360" w:lineRule="auto"/>
        <w:ind w:firstLine="241" w:firstLineChars="1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 询问、质疑、投诉</w:t>
      </w:r>
    </w:p>
    <w:p w14:paraId="346F6DD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供应商询问</w:t>
      </w:r>
    </w:p>
    <w:p w14:paraId="547CFF5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E4E2C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供应商质疑</w:t>
      </w:r>
    </w:p>
    <w:p w14:paraId="48A1DA2F">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8A2BC3B">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0D4E1A6">
      <w:pPr>
        <w:pStyle w:val="19"/>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en-US" w:eastAsia="zh-CN"/>
        </w:rPr>
        <w:t>3</w:t>
      </w:r>
      <w:r>
        <w:rPr>
          <w:rFonts w:hint="eastAsia" w:hAnsi="宋体" w:cs="宋体"/>
          <w:snapToGrid/>
          <w:color w:val="auto"/>
          <w:kern w:val="2"/>
          <w:sz w:val="24"/>
          <w:highlight w:val="none"/>
        </w:rPr>
        <w:t>.</w:t>
      </w: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.2.1对招标文件提出质疑的，质疑期限为供应商获得招标文件之日或者招标文件公告期限届满之日起计算。</w:t>
      </w:r>
    </w:p>
    <w:p w14:paraId="5865AC09">
      <w:pPr>
        <w:pStyle w:val="37"/>
        <w:spacing w:line="360" w:lineRule="auto"/>
        <w:ind w:left="479" w:leftChars="228"/>
        <w:rPr>
          <w:rFonts w:hAnsi="宋体" w:cs="宋体"/>
          <w:color w:val="auto"/>
          <w:sz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w:t>
      </w:r>
      <w:r>
        <w:rPr>
          <w:rFonts w:hint="eastAsia" w:hAnsi="宋体" w:cs="宋体"/>
          <w:color w:val="auto"/>
          <w:sz w:val="24"/>
          <w:highlight w:val="none"/>
          <w:lang w:val="en-US" w:eastAsia="zh-CN"/>
        </w:rPr>
        <w:t>2</w:t>
      </w:r>
      <w:r>
        <w:rPr>
          <w:rFonts w:hint="eastAsia" w:hAnsi="宋体" w:cs="宋体"/>
          <w:color w:val="auto"/>
          <w:sz w:val="24"/>
          <w:highlight w:val="none"/>
        </w:rPr>
        <w:t>.2.2对采购过程提出质疑的，质疑期限为各采购程序环节结束之日起计算。</w:t>
      </w:r>
      <w:r>
        <w:rPr>
          <w:rFonts w:hint="eastAsia" w:hAnsi="宋体" w:cs="宋体"/>
          <w:color w:val="auto"/>
          <w:sz w:val="24"/>
          <w:highlight w:val="none"/>
          <w:lang w:val="en-US" w:eastAsia="zh-CN"/>
        </w:rPr>
        <w:t>3</w:t>
      </w:r>
      <w:r>
        <w:rPr>
          <w:rFonts w:hint="eastAsia" w:hAnsi="宋体" w:cs="宋体"/>
          <w:color w:val="auto"/>
          <w:sz w:val="24"/>
          <w:highlight w:val="none"/>
        </w:rPr>
        <w:t>.</w:t>
      </w:r>
      <w:r>
        <w:rPr>
          <w:rFonts w:hint="eastAsia" w:hAnsi="宋体" w:cs="宋体"/>
          <w:color w:val="auto"/>
          <w:sz w:val="24"/>
          <w:highlight w:val="none"/>
          <w:lang w:val="en-US" w:eastAsia="zh-CN"/>
        </w:rPr>
        <w:t>2</w:t>
      </w:r>
      <w:r>
        <w:rPr>
          <w:rFonts w:hint="eastAsia" w:hAnsi="宋体" w:cs="宋体"/>
          <w:color w:val="auto"/>
          <w:sz w:val="24"/>
          <w:highlight w:val="none"/>
        </w:rPr>
        <w:t>.2.3对采购结果提出质疑的，质疑期限自采购结果公告期限届满之日起计算。</w:t>
      </w:r>
    </w:p>
    <w:p w14:paraId="5084364F">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2B7093D0">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.3.1供应商的姓名或者名称、地址、邮编、联系人及联系电话；</w:t>
      </w:r>
    </w:p>
    <w:p w14:paraId="4C82B8E9">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.3.2质疑项目的名称、编号；</w:t>
      </w:r>
    </w:p>
    <w:p w14:paraId="3BDFB646">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.3.3具体、明确的质疑事项和与质疑事项相关的请求；</w:t>
      </w:r>
    </w:p>
    <w:p w14:paraId="42DAFACA">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.3.4事实依据；</w:t>
      </w:r>
    </w:p>
    <w:p w14:paraId="499C8DBF">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.3.5必要的法律依据；</w:t>
      </w:r>
    </w:p>
    <w:p w14:paraId="7E15F58B">
      <w:pPr>
        <w:pStyle w:val="3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.3.6提出质疑的日期。</w:t>
      </w:r>
    </w:p>
    <w:p w14:paraId="7375F5DF">
      <w:pPr>
        <w:pStyle w:val="37"/>
        <w:spacing w:line="360" w:lineRule="auto"/>
        <w:ind w:firstLine="960" w:firstLineChars="400"/>
        <w:rPr>
          <w:color w:val="auto"/>
          <w:highlight w:val="none"/>
        </w:rPr>
      </w:pPr>
      <w:r>
        <w:rPr>
          <w:rFonts w:hint="eastAsia" w:hAnsi="宋体" w:cs="宋体"/>
          <w:color w:val="auto"/>
          <w:sz w:val="24"/>
          <w:szCs w:val="24"/>
          <w:highlight w:val="none"/>
        </w:rPr>
        <w:t>供应商提交的质疑函需一式三份。供</w:t>
      </w:r>
      <w:r>
        <w:rPr>
          <w:rFonts w:hint="eastAsia"/>
          <w:color w:val="auto"/>
          <w:sz w:val="24"/>
          <w:szCs w:val="24"/>
          <w:highlight w:val="none"/>
        </w:rPr>
        <w:t>应商为自然人的，应当由本人签字；供应商为法人或者其他组织的，应当由法定代表人、主要负责人，或者其授权代表签字或者盖章，并加盖公章。</w:t>
      </w:r>
    </w:p>
    <w:p w14:paraId="01D1F288">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质疑函范本及制作说明详见附件3。</w:t>
      </w:r>
    </w:p>
    <w:p w14:paraId="4B9D1345">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2</w:t>
      </w:r>
      <w:r>
        <w:rPr>
          <w:rFonts w:hint="eastAsia"/>
          <w:color w:val="auto"/>
          <w:highlight w:val="none"/>
        </w:rPr>
        <w:t>.4对同一采购程序环节的质疑，供应商须在法定质疑期内一次性提出。</w:t>
      </w:r>
    </w:p>
    <w:p w14:paraId="6D20A5F6">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2</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33C9BABB">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2</w:t>
      </w:r>
      <w:r>
        <w:rPr>
          <w:rFonts w:hint="eastAsia"/>
          <w:color w:val="auto"/>
          <w:highlight w:val="none"/>
        </w:rPr>
        <w:t>.6询问或者质疑事项可能影响采购结果的，采购人应当暂停签订合同，已经签订合同的，应当中止履行合同。</w:t>
      </w:r>
    </w:p>
    <w:p w14:paraId="6FC6508F">
      <w:pPr>
        <w:pStyle w:val="89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3</w:t>
      </w:r>
      <w:r>
        <w:rPr>
          <w:rFonts w:hint="eastAsia"/>
          <w:color w:val="auto"/>
          <w:highlight w:val="none"/>
          <w:lang w:val="zh-CN"/>
        </w:rPr>
        <w:t>供应商投诉</w:t>
      </w:r>
    </w:p>
    <w:p w14:paraId="0EFFCCCE">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.1质疑供应商对采购人、采购代理机构的答复不满意或者采购人、采购代理机构未在规定的时间内作出答复的，可以在答复期满后十五个工作日内向采购单位纪检监察部门提出投诉。</w:t>
      </w:r>
    </w:p>
    <w:p w14:paraId="2E1C269B">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292A21C">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.3供应商投诉应当有明确的请求和必要的证明材料。</w:t>
      </w:r>
    </w:p>
    <w:p w14:paraId="75717A1A">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.4 以联合体形式参加采购活动的，其投诉应当由组成联合体的所有供应商共同提出。</w:t>
      </w:r>
    </w:p>
    <w:p w14:paraId="691A32C4">
      <w:pPr>
        <w:pStyle w:val="89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.5投诉书范本及制作说明详见附件4。</w:t>
      </w:r>
    </w:p>
    <w:p w14:paraId="610083A2">
      <w:pPr>
        <w:pStyle w:val="138"/>
        <w:snapToGrid w:val="0"/>
        <w:spacing w:before="0"/>
        <w:ind w:firstLine="360"/>
        <w:rPr>
          <w:rFonts w:ascii="宋体" w:hAnsi="宋体" w:cs="宋体"/>
          <w:color w:val="auto"/>
          <w:sz w:val="18"/>
          <w:szCs w:val="18"/>
          <w:highlight w:val="none"/>
        </w:rPr>
      </w:pPr>
    </w:p>
    <w:p w14:paraId="59E0778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EFA0711">
      <w:pPr>
        <w:pStyle w:val="37"/>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．招标文件的构成</w:t>
      </w:r>
    </w:p>
    <w:p w14:paraId="352BF75D">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 招标文件包括下列文件及附件：</w:t>
      </w:r>
    </w:p>
    <w:p w14:paraId="054FF725">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.1.1招标公告；</w:t>
      </w:r>
    </w:p>
    <w:p w14:paraId="21FFA992">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.1.2投标人须知；</w:t>
      </w:r>
    </w:p>
    <w:p w14:paraId="01E304DB">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.1.3采购需求；</w:t>
      </w:r>
    </w:p>
    <w:p w14:paraId="27A6CD95">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.1.4评标办法；</w:t>
      </w:r>
    </w:p>
    <w:p w14:paraId="70A3F146">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.1.5拟签订的合同文本；</w:t>
      </w:r>
    </w:p>
    <w:p w14:paraId="6849EBDD">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.1.6</w:t>
      </w:r>
      <w:r>
        <w:rPr>
          <w:rFonts w:hint="eastAsia" w:hAnsi="宋体" w:cs="宋体"/>
          <w:color w:val="auto"/>
          <w:sz w:val="24"/>
          <w:szCs w:val="24"/>
          <w:highlight w:val="none"/>
        </w:rPr>
        <w:t>应提交的有关格式范例。</w:t>
      </w:r>
    </w:p>
    <w:p w14:paraId="6D3E49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4D8E6B6">
      <w:pPr>
        <w:pStyle w:val="37"/>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 招标文件的澄清、修改</w:t>
      </w:r>
    </w:p>
    <w:p w14:paraId="24B462A1">
      <w:pPr>
        <w:pStyle w:val="138"/>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.1已获取招标文件的潜在投标人，若有问题需要澄清，应于投标截止时间前，以书面形式向采购代理机构提出。</w:t>
      </w:r>
    </w:p>
    <w:p w14:paraId="05E91A74">
      <w:pPr>
        <w:pStyle w:val="138"/>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222290">
      <w:pPr>
        <w:pStyle w:val="29"/>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990C666">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739BEE4">
      <w:pPr>
        <w:pStyle w:val="37"/>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 招标文件的获取</w:t>
      </w:r>
    </w:p>
    <w:p w14:paraId="10A7956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FA523B8">
      <w:pPr>
        <w:pStyle w:val="37"/>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7</w:t>
      </w:r>
      <w:r>
        <w:rPr>
          <w:rFonts w:hint="eastAsia" w:hAnsi="宋体" w:cs="宋体"/>
          <w:b/>
          <w:color w:val="auto"/>
          <w:sz w:val="24"/>
          <w:szCs w:val="24"/>
          <w:highlight w:val="none"/>
        </w:rPr>
        <w:t>.开标前答疑会或现场考察</w:t>
      </w:r>
    </w:p>
    <w:p w14:paraId="3F58C068">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8B1E4A9">
      <w:pPr>
        <w:pStyle w:val="37"/>
        <w:spacing w:line="360" w:lineRule="auto"/>
        <w:rPr>
          <w:rFonts w:hAnsi="宋体" w:cs="宋体"/>
          <w:b/>
          <w:color w:val="auto"/>
          <w:szCs w:val="24"/>
          <w:highlight w:val="none"/>
        </w:rPr>
      </w:pPr>
      <w:r>
        <w:rPr>
          <w:rFonts w:hint="eastAsia" w:hAnsi="宋体" w:cs="宋体"/>
          <w:b/>
          <w:color w:val="auto"/>
          <w:kern w:val="28"/>
          <w:sz w:val="24"/>
          <w:szCs w:val="24"/>
          <w:highlight w:val="none"/>
          <w:lang w:val="en-US" w:eastAsia="zh-CN"/>
        </w:rPr>
        <w:t>8</w:t>
      </w:r>
      <w:r>
        <w:rPr>
          <w:rFonts w:hint="eastAsia" w:hAnsi="宋体" w:cs="宋体"/>
          <w:b/>
          <w:color w:val="auto"/>
          <w:kern w:val="28"/>
          <w:sz w:val="24"/>
          <w:szCs w:val="24"/>
          <w:highlight w:val="none"/>
        </w:rPr>
        <w:t>.投标保证金</w:t>
      </w:r>
    </w:p>
    <w:p w14:paraId="5BCE654B">
      <w:pPr>
        <w:pStyle w:val="19"/>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CA8ADB1">
      <w:pPr>
        <w:pStyle w:val="37"/>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9</w:t>
      </w:r>
      <w:r>
        <w:rPr>
          <w:rFonts w:hint="eastAsia" w:hAnsi="宋体" w:cs="宋体"/>
          <w:b/>
          <w:color w:val="auto"/>
          <w:sz w:val="24"/>
          <w:szCs w:val="24"/>
          <w:highlight w:val="none"/>
        </w:rPr>
        <w:t>. 投标文件的语言</w:t>
      </w:r>
    </w:p>
    <w:p w14:paraId="1438284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D02D649">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0</w:t>
      </w:r>
      <w:r>
        <w:rPr>
          <w:rFonts w:hint="eastAsia" w:hAnsi="宋体" w:cs="宋体"/>
          <w:b/>
          <w:color w:val="auto"/>
          <w:sz w:val="24"/>
          <w:szCs w:val="24"/>
          <w:highlight w:val="none"/>
        </w:rPr>
        <w:t>. 投标文件的组成</w:t>
      </w:r>
    </w:p>
    <w:p w14:paraId="3BF77A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542F9C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.1.1符合参加采购活动应当具备的一般条件的承诺函；</w:t>
      </w:r>
    </w:p>
    <w:p w14:paraId="2382247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ascii="宋体" w:hAnsi="宋体" w:cs="宋体"/>
          <w:color w:val="auto"/>
          <w:sz w:val="24"/>
          <w:highlight w:val="none"/>
        </w:rPr>
        <w:t>.1.2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4B5FA8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71D1C0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1CCF00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A65DC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.2.1投标函；</w:t>
      </w:r>
      <w:r>
        <w:rPr>
          <w:rFonts w:hint="eastAsia" w:ascii="宋体" w:hAnsi="宋体" w:cs="宋体"/>
          <w:color w:val="auto"/>
          <w:sz w:val="24"/>
          <w:highlight w:val="none"/>
          <w:lang w:val="zh-CN"/>
        </w:rPr>
        <w:t xml:space="preserve"> </w:t>
      </w:r>
    </w:p>
    <w:p w14:paraId="68B3066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.2.2授权委托书或法定代表人（单位负责人、自然人本人）身份证明；</w:t>
      </w:r>
    </w:p>
    <w:p w14:paraId="1FDE8A2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hint="default" w:ascii="宋体" w:hAnsi="宋体" w:cs="宋体"/>
          <w:color w:val="auto"/>
          <w:sz w:val="24"/>
          <w:highlight w:val="none"/>
        </w:rPr>
        <w:t xml:space="preserve">3 </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FBBCCD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95A1E3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hint="default" w:ascii="宋体" w:hAnsi="宋体" w:cs="宋体"/>
          <w:color w:val="auto"/>
          <w:sz w:val="24"/>
          <w:highlight w:val="none"/>
        </w:rPr>
        <w:t>5</w:t>
      </w:r>
      <w:r>
        <w:rPr>
          <w:rFonts w:hint="eastAsia" w:ascii="宋体" w:hAnsi="宋体" w:cs="宋体"/>
          <w:color w:val="auto"/>
          <w:sz w:val="24"/>
          <w:highlight w:val="none"/>
        </w:rPr>
        <w:t>评标标准相应的商务技术资料；</w:t>
      </w:r>
    </w:p>
    <w:p w14:paraId="31FC5E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4241C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9EF55E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default"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0D34697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C88D83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.3.1开标一览表（报价表）；</w:t>
      </w:r>
    </w:p>
    <w:p w14:paraId="2CEE9EE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34C4A3D">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A04D1D3">
      <w:pPr>
        <w:pStyle w:val="13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1</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F10A3D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DC6EC9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.2投标人进行电子投标应安装客户端软件—“</w:t>
      </w:r>
      <w:r>
        <w:rPr>
          <w:rFonts w:hint="eastAsia" w:ascii="宋体" w:hAnsi="宋体" w:cs="宋体"/>
          <w:color w:val="auto"/>
          <w:kern w:val="0"/>
          <w:sz w:val="24"/>
          <w:highlight w:val="none"/>
        </w:rPr>
        <w:t>乐采云</w:t>
      </w:r>
      <w:r>
        <w:rPr>
          <w:rFonts w:hint="eastAsia" w:ascii="宋体" w:hAnsi="宋体" w:cs="宋体"/>
          <w:color w:val="auto"/>
          <w:kern w:val="0"/>
          <w:sz w:val="24"/>
          <w:highlight w:val="none"/>
          <w:lang w:val="zh-CN"/>
        </w:rPr>
        <w:t>电子交易客户端”，并按照招标文件和电子交易平台的要求编制并加密投标文件。投标人未按规定加密的投标文件，电子交易平台将拒收并提示。</w:t>
      </w:r>
    </w:p>
    <w:p w14:paraId="33166D6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.3使用“乐采云电子交易客户端”需要提前申领CA数字证书，申领流程请自行前往“浙江政府采购网-下载专区-电子交易客户端-CA驱动和申领流程”进行查阅。</w:t>
      </w:r>
    </w:p>
    <w:p w14:paraId="2B8A289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.投标文件的签署、盖章</w:t>
      </w:r>
    </w:p>
    <w:p w14:paraId="737C02FA">
      <w:pPr>
        <w:pStyle w:val="138"/>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BCD39E4">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.2为确保网上操作合法、有效和安全，投标人应当在投标截止时间前完成在“乐采云平台”的身份认证，确保在电子投标过程中能够对相关数据电文进行加密和使用电子签名。</w:t>
      </w:r>
    </w:p>
    <w:p w14:paraId="2C3ED6F5">
      <w:pPr>
        <w:pStyle w:val="138"/>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.3招标文件对投标文件签署、盖章的要求适用于电子签名。</w:t>
      </w:r>
    </w:p>
    <w:p w14:paraId="6DE057A5">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cs="宋体"/>
          <w:b/>
          <w:color w:val="auto"/>
          <w:szCs w:val="24"/>
          <w:highlight w:val="none"/>
        </w:rPr>
        <w:t>. 投标文件的提交、补充、修改、撤回</w:t>
      </w:r>
    </w:p>
    <w:p w14:paraId="75BBFD6B">
      <w:pPr>
        <w:pStyle w:val="138"/>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4D7124">
      <w:pPr>
        <w:pStyle w:val="138"/>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3415E4C3">
      <w:pPr>
        <w:pStyle w:val="138"/>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00E2A5C1">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.备份投标文件</w:t>
      </w:r>
    </w:p>
    <w:p w14:paraId="073BC53E">
      <w:pPr>
        <w:pStyle w:val="3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.1投标人在电子交易平台传输递交投标文件后，还可以在投标截止时间前直接提交或者以电子邮件方式递交备份投标文件1份，</w:t>
      </w:r>
      <w:r>
        <w:rPr>
          <w:rFonts w:hint="eastAsia" w:hAnsi="宋体" w:cs="宋体"/>
          <w:b/>
          <w:color w:val="auto"/>
          <w:sz w:val="24"/>
          <w:szCs w:val="24"/>
          <w:highlight w:val="none"/>
        </w:rPr>
        <w:t>但采购人、采购代理机构不强制或变相强制投标人提交备份投标文件。</w:t>
      </w:r>
    </w:p>
    <w:p w14:paraId="0CB96FE4">
      <w:pPr>
        <w:pStyle w:val="3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.2以介质存储的数据电文形式的备份投标文件：按乐采云平台项目采购-电子招投标操作指南制作备份投标文件（后缀名为.bfbs），在投标截止时间前以电子邮件形式递交至(</w:t>
      </w:r>
      <w:r>
        <w:rPr>
          <w:color w:val="auto"/>
          <w:highlight w:val="none"/>
        </w:rPr>
        <w:fldChar w:fldCharType="begin"/>
      </w:r>
      <w:r>
        <w:rPr>
          <w:color w:val="auto"/>
          <w:highlight w:val="none"/>
        </w:rPr>
        <w:instrText xml:space="preserve"> HYPERLINK "mailto:2990430955@qq.com" </w:instrText>
      </w:r>
      <w:r>
        <w:rPr>
          <w:color w:val="auto"/>
          <w:highlight w:val="none"/>
        </w:rPr>
        <w:fldChar w:fldCharType="separate"/>
      </w:r>
      <w:r>
        <w:rPr>
          <w:rFonts w:hint="eastAsia" w:hAnsi="宋体" w:cs="宋体"/>
          <w:color w:val="auto"/>
          <w:kern w:val="28"/>
          <w:sz w:val="24"/>
          <w:szCs w:val="24"/>
          <w:highlight w:val="none"/>
          <w:lang w:eastAsia="zh-CN"/>
        </w:rPr>
        <w:t>1052438209</w:t>
      </w:r>
      <w:r>
        <w:rPr>
          <w:rFonts w:hint="eastAsia" w:hAnsi="宋体" w:cs="宋体"/>
          <w:color w:val="auto"/>
          <w:kern w:val="28"/>
          <w:sz w:val="24"/>
          <w:szCs w:val="24"/>
          <w:highlight w:val="none"/>
        </w:rPr>
        <w:t>@qq.com</w:t>
      </w:r>
      <w:r>
        <w:rPr>
          <w:rFonts w:hint="eastAsia" w:hAnsi="宋体" w:cs="宋体"/>
          <w:color w:val="auto"/>
          <w:kern w:val="28"/>
          <w:sz w:val="24"/>
          <w:szCs w:val="24"/>
          <w:highlight w:val="none"/>
        </w:rPr>
        <w:fldChar w:fldCharType="end"/>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2305862">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.3直接提交备份投标文件的，投标人应于投标截止时间前在招标公告中载明的开标地点将备份投标文件提交给采购代理机构，采购代理机构将拒绝接受逾期送达的备份投标文件。</w:t>
      </w:r>
    </w:p>
    <w:p w14:paraId="167512C0">
      <w:pPr>
        <w:pStyle w:val="3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.4投标人仅提交备份投标文件，未在电子交易平台传输递交投标文件的，投标无效。</w:t>
      </w:r>
    </w:p>
    <w:p w14:paraId="0D05C253">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cs="宋体"/>
          <w:b/>
          <w:color w:val="auto"/>
          <w:szCs w:val="24"/>
          <w:highlight w:val="none"/>
        </w:rPr>
        <w:t>.投标文件的无效处理</w:t>
      </w:r>
    </w:p>
    <w:p w14:paraId="08283ED7">
      <w:pPr>
        <w:pStyle w:val="20"/>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C32C311">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cs="宋体"/>
          <w:b/>
          <w:color w:val="auto"/>
          <w:szCs w:val="24"/>
          <w:highlight w:val="none"/>
        </w:rPr>
        <w:t>.投标有效期</w:t>
      </w:r>
    </w:p>
    <w:p w14:paraId="30E1D95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6</w:t>
      </w:r>
      <w:r>
        <w:rPr>
          <w:rFonts w:hint="eastAsia" w:ascii="宋体" w:hAnsi="宋体" w:cs="宋体"/>
          <w:color w:val="auto"/>
          <w:sz w:val="24"/>
          <w:szCs w:val="20"/>
          <w:highlight w:val="none"/>
        </w:rPr>
        <w:t>.1投标有效期为从提交投标文件的截止之日起90天。▲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CB18FF4">
      <w:pPr>
        <w:pStyle w:val="138"/>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.2投标文件合格投递后，自投标截止日期起，在投标有效期内有效。</w:t>
      </w:r>
    </w:p>
    <w:p w14:paraId="28CF6441">
      <w:pPr>
        <w:pStyle w:val="138"/>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14:paraId="6A7F87DB">
      <w:pPr>
        <w:pStyle w:val="138"/>
        <w:spacing w:before="0"/>
        <w:ind w:firstLine="643"/>
        <w:rPr>
          <w:rFonts w:ascii="宋体" w:hAnsi="宋体" w:cs="宋体"/>
          <w:b/>
          <w:color w:val="auto"/>
          <w:sz w:val="32"/>
          <w:highlight w:val="none"/>
        </w:rPr>
      </w:pPr>
    </w:p>
    <w:p w14:paraId="370CAECB">
      <w:pPr>
        <w:pStyle w:val="13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3412DA1">
      <w:pPr>
        <w:pStyle w:val="563"/>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1E16F55E">
      <w:pPr>
        <w:pStyle w:val="56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.1采购代理机构按照招标文件规定的时间通过电子交易平台组织开标，所有投标人均应当准时在线参加。投标人不足3家的，不得开标。</w:t>
      </w:r>
    </w:p>
    <w:p w14:paraId="369ED4DB">
      <w:pPr>
        <w:pStyle w:val="563"/>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.2开标时，电子交易平台按开标时间自动提取所有投标文件。采购代理机构依托电子交易平台发起开始解密指令，投标人按照平台提示和招标文件的规定在半小时内完成在线解密。</w:t>
      </w:r>
    </w:p>
    <w:p w14:paraId="1F804D19">
      <w:pPr>
        <w:pStyle w:val="563"/>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EF4E68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w:t>
      </w:r>
      <w:r>
        <w:rPr>
          <w:rFonts w:hint="eastAsia" w:ascii="宋体" w:hAnsi="宋体" w:cs="宋体"/>
          <w:b/>
          <w:color w:val="auto"/>
          <w:sz w:val="24"/>
          <w:szCs w:val="20"/>
          <w:highlight w:val="none"/>
          <w:lang w:val="en-US" w:eastAsia="zh-CN"/>
        </w:rPr>
        <w:t>8</w:t>
      </w:r>
      <w:r>
        <w:rPr>
          <w:rFonts w:hint="eastAsia" w:ascii="宋体" w:hAnsi="宋体" w:cs="宋体"/>
          <w:b/>
          <w:color w:val="auto"/>
          <w:sz w:val="24"/>
          <w:szCs w:val="20"/>
          <w:highlight w:val="none"/>
        </w:rPr>
        <w:t>、资格审查</w:t>
      </w:r>
    </w:p>
    <w:p w14:paraId="77E21C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.1</w:t>
      </w:r>
      <w:r>
        <w:rPr>
          <w:rFonts w:hint="eastAsia" w:ascii="宋体" w:hAnsi="宋体" w:cs="宋体"/>
          <w:color w:val="auto"/>
          <w:sz w:val="24"/>
          <w:highlight w:val="none"/>
        </w:rPr>
        <w:t>采购人或采购代理机构依据法律法规和招标文件的规定，对投标人的资格进行审查。</w:t>
      </w:r>
    </w:p>
    <w:p w14:paraId="4BBB07E1">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D8FDD0F">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w:t>
      </w:r>
      <w:r>
        <w:rPr>
          <w:rFonts w:hint="eastAsia" w:ascii="宋体" w:hAnsi="宋体" w:cs="宋体"/>
          <w:color w:val="auto"/>
          <w:highlight w:val="none"/>
        </w:rPr>
        <w:t>3对未通过资格审查的投标人，采购人或采购代理机构告知其未通过的原因。</w:t>
      </w:r>
    </w:p>
    <w:p w14:paraId="7D1813E8">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w:t>
      </w:r>
      <w:r>
        <w:rPr>
          <w:rFonts w:hint="eastAsia" w:ascii="宋体" w:hAnsi="宋体" w:cs="宋体"/>
          <w:color w:val="auto"/>
          <w:highlight w:val="none"/>
        </w:rPr>
        <w:t>4合格投标人不足3家的，不再评标。</w:t>
      </w:r>
    </w:p>
    <w:p w14:paraId="39F3A2DB">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lang w:val="en-US" w:eastAsia="zh-CN"/>
        </w:rPr>
        <w:t>19</w:t>
      </w:r>
      <w:r>
        <w:rPr>
          <w:rFonts w:hint="eastAsia" w:ascii="宋体" w:hAnsi="宋体" w:cs="宋体"/>
          <w:b/>
          <w:color w:val="auto"/>
          <w:szCs w:val="24"/>
          <w:highlight w:val="none"/>
        </w:rPr>
        <w:t>、信用信息查询</w:t>
      </w:r>
    </w:p>
    <w:p w14:paraId="7F89C8EC">
      <w:pPr>
        <w:pStyle w:val="13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.1信用信息查询渠道及截止时间：采购代理机构将在资格审查时通过“信用中国”网站(www.creditchina.gov.cn)、中国政府采购网(www.ccgp.gov.cn)渠道查询投标人接受资格审查时的信用记录。</w:t>
      </w:r>
    </w:p>
    <w:p w14:paraId="0D008915">
      <w:pPr>
        <w:pStyle w:val="13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.2信用信息查询记录和证据留存的具体方式：现场查询的投标人的信用记录、查询结果经确认后将与采购文件一起存档。</w:t>
      </w:r>
    </w:p>
    <w:p w14:paraId="556E355B">
      <w:pPr>
        <w:pStyle w:val="13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.3信用信息的使用规则：经查询列入失信被执行人名单、重大税收违法案件当事人名单、政府采购严重违法失信行为记录名单的投标人将被拒绝参与采购活动。</w:t>
      </w:r>
    </w:p>
    <w:p w14:paraId="2FD0CC1A">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BD8F42">
      <w:pPr>
        <w:pStyle w:val="138"/>
        <w:spacing w:before="0"/>
        <w:ind w:firstLine="0" w:firstLineChars="0"/>
        <w:rPr>
          <w:rFonts w:ascii="宋体" w:hAnsi="宋体" w:cs="宋体"/>
          <w:color w:val="auto"/>
          <w:kern w:val="0"/>
          <w:szCs w:val="24"/>
          <w:highlight w:val="none"/>
        </w:rPr>
      </w:pPr>
    </w:p>
    <w:p w14:paraId="63F5155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955622">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0C61D4A">
      <w:pPr>
        <w:spacing w:line="360" w:lineRule="auto"/>
        <w:rPr>
          <w:rFonts w:ascii="宋体" w:hAnsi="宋体" w:cs="宋体"/>
          <w:b/>
          <w:color w:val="auto"/>
          <w:sz w:val="24"/>
          <w:highlight w:val="none"/>
        </w:rPr>
      </w:pPr>
    </w:p>
    <w:p w14:paraId="074E68A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3C4B08A">
      <w:pPr>
        <w:pStyle w:val="2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1</w:t>
      </w:r>
      <w:r>
        <w:rPr>
          <w:rFonts w:hint="eastAsia" w:cs="宋体"/>
          <w:b/>
          <w:color w:val="auto"/>
          <w:highlight w:val="none"/>
        </w:rPr>
        <w:t>. 确定中标供应商</w:t>
      </w:r>
    </w:p>
    <w:p w14:paraId="235842A2">
      <w:pPr>
        <w:pStyle w:val="13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0F2168B">
      <w:pPr>
        <w:pStyle w:val="13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中标通知与中标结果公告</w:t>
      </w:r>
    </w:p>
    <w:p w14:paraId="4195FBA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.1自中标人确定之日起2个工作日内，采购代理机构通过电子交易平台向中标人发出中标通知书，同时编制发布采购结果公告。采购代理机构也可以以纸质形式进行中标通知。</w:t>
      </w:r>
    </w:p>
    <w:p w14:paraId="3135BE9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6DC576A3">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.3公告期限为1个工作日。</w:t>
      </w:r>
    </w:p>
    <w:p w14:paraId="55D23B42">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22.4</w:t>
      </w:r>
      <w:r>
        <w:rPr>
          <w:rFonts w:hint="eastAsia" w:ascii="宋体" w:hAnsi="宋体" w:cs="宋体"/>
          <w:color w:val="auto"/>
          <w:sz w:val="24"/>
          <w:highlight w:val="none"/>
        </w:rPr>
        <w:t>由于中标、成交供应商原因导致重新采购的，应当承担支付代理费和专家评审费等费用在内的赔偿责任。</w:t>
      </w:r>
    </w:p>
    <w:p w14:paraId="43099ACE">
      <w:pPr>
        <w:snapToGrid w:val="0"/>
        <w:spacing w:line="360" w:lineRule="auto"/>
        <w:ind w:left="120" w:leftChars="57" w:firstLine="482" w:firstLineChars="150"/>
        <w:jc w:val="center"/>
        <w:rPr>
          <w:rFonts w:ascii="宋体" w:hAnsi="宋体" w:cs="宋体"/>
          <w:b/>
          <w:color w:val="auto"/>
          <w:sz w:val="32"/>
          <w:highlight w:val="none"/>
        </w:rPr>
      </w:pPr>
    </w:p>
    <w:p w14:paraId="118DD65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3169A56">
      <w:pPr>
        <w:pStyle w:val="2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47EAE00A">
      <w:pPr>
        <w:pStyle w:val="2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合同的签订</w:t>
      </w:r>
    </w:p>
    <w:p w14:paraId="6402E47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2678AE0D">
      <w:pPr>
        <w:pStyle w:val="13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73CBF989">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.3如签订合同并生效后，供应商无故拒绝或延期，除按照合同条款处理外，列入不良行为记录一次，并给予通报。</w:t>
      </w:r>
    </w:p>
    <w:p w14:paraId="6D3920DF">
      <w:pPr>
        <w:pStyle w:val="138"/>
        <w:snapToGrid w:val="0"/>
        <w:spacing w:before="0"/>
        <w:ind w:firstLine="480"/>
        <w:rPr>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.4中标供应商拒绝与采购人签订合同的，采购人可以按照评审报告推荐的中标或者成交候选人名单排序，确定下一候选人为中标供应商，也可以重新开展采购活动。</w:t>
      </w:r>
    </w:p>
    <w:p w14:paraId="3A7DE83C">
      <w:pPr>
        <w:snapToGrid w:val="0"/>
        <w:spacing w:line="360" w:lineRule="auto"/>
        <w:ind w:firstLine="3357" w:firstLineChars="1045"/>
        <w:rPr>
          <w:rFonts w:ascii="宋体" w:hAnsi="宋体" w:cs="宋体"/>
          <w:b/>
          <w:color w:val="auto"/>
          <w:sz w:val="32"/>
          <w:highlight w:val="none"/>
        </w:rPr>
      </w:pPr>
    </w:p>
    <w:p w14:paraId="18B00A62">
      <w:pPr>
        <w:snapToGrid w:val="0"/>
        <w:spacing w:line="360" w:lineRule="auto"/>
        <w:ind w:firstLine="3357" w:firstLineChars="1045"/>
        <w:rPr>
          <w:rFonts w:ascii="宋体" w:hAnsi="宋体" w:cs="宋体"/>
          <w:b/>
          <w:color w:val="auto"/>
          <w:sz w:val="32"/>
          <w:highlight w:val="none"/>
        </w:rPr>
      </w:pPr>
    </w:p>
    <w:p w14:paraId="0AA7013B">
      <w:pPr>
        <w:snapToGrid w:val="0"/>
        <w:spacing w:line="360" w:lineRule="auto"/>
        <w:ind w:firstLine="3357" w:firstLineChars="1045"/>
        <w:jc w:val="both"/>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FAE60F2">
      <w:pPr>
        <w:pStyle w:val="13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32052FA7">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14:paraId="6EF3859F">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14:paraId="76603013">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14:paraId="75C0C9EC">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14:paraId="2E1BD4E5">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14:paraId="51AFD6BD">
      <w:pPr>
        <w:pStyle w:val="13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4"/>
    </w:p>
    <w:bookmarkEnd w:id="11"/>
    <w:bookmarkEnd w:id="12"/>
    <w:p w14:paraId="5869F5E0">
      <w:pPr>
        <w:tabs>
          <w:tab w:val="left" w:pos="0"/>
        </w:tabs>
        <w:spacing w:line="360" w:lineRule="auto"/>
        <w:ind w:firstLine="480"/>
        <w:rPr>
          <w:rFonts w:ascii="宋体" w:hAnsi="宋体" w:cs="宋体"/>
          <w:color w:val="auto"/>
          <w:sz w:val="24"/>
          <w:highlight w:val="none"/>
        </w:rPr>
      </w:pPr>
    </w:p>
    <w:p w14:paraId="600870E8">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30295"/>
      <w:bookmarkEnd w:id="16"/>
      <w:bookmarkStart w:id="17" w:name="_Hlt74707468"/>
      <w:bookmarkEnd w:id="17"/>
      <w:bookmarkStart w:id="18" w:name="_Hlt75236101"/>
      <w:bookmarkEnd w:id="18"/>
      <w:bookmarkStart w:id="19" w:name="_Hlt74729768"/>
      <w:bookmarkEnd w:id="19"/>
      <w:bookmarkStart w:id="20" w:name="_Hlt74714665"/>
      <w:bookmarkEnd w:id="20"/>
      <w:bookmarkStart w:id="21" w:name="_Hlt68057669"/>
      <w:bookmarkEnd w:id="21"/>
      <w:bookmarkStart w:id="22" w:name="_Hlt75236011"/>
      <w:bookmarkEnd w:id="22"/>
      <w:bookmarkStart w:id="23" w:name="_Hlt68072990"/>
      <w:bookmarkEnd w:id="23"/>
      <w:bookmarkStart w:id="24" w:name="_Hlt68403820"/>
      <w:bookmarkEnd w:id="24"/>
      <w:bookmarkStart w:id="25" w:name="_Hlt68073093"/>
      <w:bookmarkEnd w:id="25"/>
      <w:bookmarkStart w:id="26" w:name="_Hlt68072998"/>
      <w:bookmarkEnd w:id="26"/>
    </w:p>
    <w:p w14:paraId="5A50C5CD">
      <w:pPr>
        <w:numPr>
          <w:ilvl w:val="0"/>
          <w:numId w:val="3"/>
        </w:num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14:paraId="2CB34FD3">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rPr>
        <w:t>一、</w:t>
      </w:r>
      <w:r>
        <w:rPr>
          <w:rFonts w:hint="eastAsia" w:asciiTheme="minorEastAsia" w:hAnsiTheme="minorEastAsia" w:eastAsiaTheme="minorEastAsia" w:cstheme="minorEastAsia"/>
          <w:b/>
          <w:bCs/>
          <w:sz w:val="24"/>
          <w:lang w:val="en-US" w:eastAsia="zh-CN"/>
        </w:rPr>
        <w:t>服务地点</w:t>
      </w:r>
    </w:p>
    <w:p w14:paraId="2D18DA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
          <w:color w:val="auto"/>
          <w:sz w:val="24"/>
          <w:highlight w:val="none"/>
          <w:lang w:eastAsia="zh-CN"/>
        </w:rPr>
      </w:pPr>
      <w:r>
        <w:rPr>
          <w:rFonts w:hint="eastAsia" w:ascii="宋体" w:hAnsi="宋体"/>
          <w:snapToGrid w:val="0"/>
          <w:color w:val="auto"/>
          <w:kern w:val="0"/>
          <w:sz w:val="24"/>
          <w:highlight w:val="none"/>
          <w:lang w:val="en-US" w:eastAsia="zh-CN"/>
        </w:rPr>
        <w:t>天屿景区、骑龙巷街区</w:t>
      </w:r>
      <w:r>
        <w:rPr>
          <w:rFonts w:hint="eastAsia" w:ascii="宋体" w:hAnsi="宋体"/>
          <w:snapToGrid w:val="0"/>
          <w:color w:val="auto"/>
          <w:kern w:val="0"/>
          <w:sz w:val="24"/>
          <w:highlight w:val="none"/>
          <w:lang w:eastAsia="zh-CN"/>
        </w:rPr>
        <w:t>、秀水广场</w:t>
      </w:r>
      <w:r>
        <w:rPr>
          <w:rFonts w:hint="eastAsia" w:ascii="宋体" w:hAnsi="宋体" w:cs="仿宋"/>
          <w:color w:val="auto"/>
          <w:sz w:val="24"/>
          <w:highlight w:val="none"/>
        </w:rPr>
        <w:t>、</w:t>
      </w:r>
      <w:r>
        <w:rPr>
          <w:rFonts w:hint="eastAsia" w:ascii="宋体" w:hAnsi="宋体" w:cs="仿宋"/>
          <w:color w:val="auto"/>
          <w:sz w:val="24"/>
          <w:highlight w:val="none"/>
          <w:lang w:eastAsia="zh-CN"/>
        </w:rPr>
        <w:t>红色教育中心等</w:t>
      </w:r>
    </w:p>
    <w:p w14:paraId="63EDFF31">
      <w:pPr>
        <w:numPr>
          <w:ilvl w:val="0"/>
          <w:numId w:val="0"/>
        </w:numPr>
        <w:spacing w:line="360" w:lineRule="auto"/>
        <w:rPr>
          <w:rFonts w:hint="eastAsia" w:ascii="宋体" w:hAnsi="宋体"/>
          <w:b/>
          <w:bCs/>
          <w:snapToGrid w:val="0"/>
          <w:color w:val="auto"/>
          <w:kern w:val="0"/>
          <w:sz w:val="24"/>
          <w:highlight w:val="none"/>
          <w:lang w:eastAsia="zh-CN"/>
        </w:rPr>
      </w:pPr>
      <w:r>
        <w:rPr>
          <w:rFonts w:hint="eastAsia" w:ascii="宋体" w:hAnsi="宋体"/>
          <w:b/>
          <w:bCs/>
          <w:snapToGrid w:val="0"/>
          <w:color w:val="auto"/>
          <w:kern w:val="0"/>
          <w:sz w:val="24"/>
          <w:highlight w:val="none"/>
          <w:lang w:eastAsia="zh-CN"/>
        </w:rPr>
        <w:t>二、服务范围</w:t>
      </w:r>
      <w:r>
        <w:rPr>
          <w:rFonts w:hint="eastAsia" w:asciiTheme="minorEastAsia" w:hAnsiTheme="minorEastAsia" w:eastAsiaTheme="minorEastAsia" w:cstheme="minorEastAsia"/>
          <w:b/>
          <w:bCs/>
          <w:sz w:val="24"/>
          <w:lang w:val="en-US" w:eastAsia="zh-CN"/>
        </w:rPr>
        <w:t>（包含但不限于）</w:t>
      </w:r>
    </w:p>
    <w:p w14:paraId="6F57D2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snapToGrid w:val="0"/>
          <w:color w:val="auto"/>
          <w:kern w:val="0"/>
          <w:sz w:val="24"/>
          <w:highlight w:val="none"/>
        </w:rPr>
      </w:pPr>
      <w:r>
        <w:rPr>
          <w:rFonts w:hint="eastAsia" w:ascii="宋体" w:hAnsi="宋体"/>
          <w:snapToGrid w:val="0"/>
          <w:color w:val="auto"/>
          <w:kern w:val="0"/>
          <w:sz w:val="24"/>
          <w:highlight w:val="none"/>
          <w:lang w:eastAsia="zh-CN"/>
        </w:rPr>
        <w:t>园区</w:t>
      </w:r>
      <w:r>
        <w:rPr>
          <w:rFonts w:hint="eastAsia" w:ascii="宋体" w:hAnsi="宋体"/>
          <w:snapToGrid w:val="0"/>
          <w:color w:val="auto"/>
          <w:kern w:val="0"/>
          <w:sz w:val="24"/>
          <w:highlight w:val="none"/>
        </w:rPr>
        <w:t>公共设施基础（包括但不限于道路、铺装、建构筑物、室内外各类管线、</w:t>
      </w:r>
      <w:r>
        <w:rPr>
          <w:rFonts w:hint="eastAsia" w:ascii="宋体" w:hAnsi="宋体"/>
          <w:snapToGrid w:val="0"/>
          <w:color w:val="auto"/>
          <w:kern w:val="0"/>
          <w:sz w:val="24"/>
          <w:highlight w:val="none"/>
          <w:lang w:eastAsia="zh-CN"/>
        </w:rPr>
        <w:t>水电设施、</w:t>
      </w:r>
      <w:r>
        <w:rPr>
          <w:rFonts w:hint="eastAsia" w:asciiTheme="minorEastAsia" w:hAnsiTheme="minorEastAsia" w:eastAsiaTheme="minorEastAsia" w:cstheme="minorEastAsia"/>
          <w:b w:val="0"/>
          <w:bCs w:val="0"/>
          <w:sz w:val="24"/>
          <w:szCs w:val="24"/>
          <w:lang w:val="en-US" w:eastAsia="zh-CN"/>
        </w:rPr>
        <w:t>公共厕所、</w:t>
      </w:r>
      <w:r>
        <w:rPr>
          <w:rFonts w:hint="eastAsia" w:ascii="宋体" w:hAnsi="宋体"/>
          <w:snapToGrid w:val="0"/>
          <w:color w:val="auto"/>
          <w:kern w:val="0"/>
          <w:sz w:val="24"/>
          <w:highlight w:val="none"/>
        </w:rPr>
        <w:t>标识标牌、园椅、果壳箱、栏杆围墙、排水沟，各类设施设备等）的</w:t>
      </w:r>
      <w:r>
        <w:rPr>
          <w:rFonts w:hint="eastAsia" w:ascii="宋体" w:hAnsi="宋体" w:cs="宋体"/>
          <w:color w:val="auto"/>
          <w:sz w:val="24"/>
          <w:highlight w:val="none"/>
        </w:rPr>
        <w:t>日常巡查和维修</w:t>
      </w:r>
      <w:r>
        <w:rPr>
          <w:rFonts w:hint="eastAsia" w:ascii="宋体" w:hAnsi="宋体"/>
          <w:snapToGrid w:val="0"/>
          <w:color w:val="auto"/>
          <w:kern w:val="0"/>
          <w:sz w:val="24"/>
          <w:highlight w:val="none"/>
        </w:rPr>
        <w:t>。</w:t>
      </w:r>
    </w:p>
    <w:p w14:paraId="6DDDA32C">
      <w:pPr>
        <w:pStyle w:val="973"/>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1、确保园区房屋及各类基础设施的完好和正常使用。</w:t>
      </w:r>
    </w:p>
    <w:p w14:paraId="6EF0FE9F">
      <w:pPr>
        <w:pStyle w:val="973"/>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2、园区道路无破损、石板</w:t>
      </w:r>
      <w:r>
        <w:rPr>
          <w:rFonts w:hint="eastAsia" w:ascii="宋体" w:hAnsi="宋体" w:eastAsia="宋体" w:cs="宋体"/>
          <w:color w:val="auto"/>
          <w:sz w:val="24"/>
          <w:szCs w:val="24"/>
          <w:highlight w:val="none"/>
          <w:lang w:val="en-US" w:eastAsia="zh-CN"/>
        </w:rPr>
        <w:t>及木地板</w:t>
      </w:r>
      <w:r>
        <w:rPr>
          <w:rFonts w:hint="eastAsia" w:ascii="宋体" w:hAnsi="宋体" w:eastAsia="宋体" w:cs="宋体"/>
          <w:color w:val="auto"/>
          <w:sz w:val="24"/>
          <w:szCs w:val="24"/>
          <w:highlight w:val="none"/>
          <w:lang w:val="en-US"/>
        </w:rPr>
        <w:t>无松动</w:t>
      </w:r>
      <w:r>
        <w:rPr>
          <w:rFonts w:hint="eastAsia" w:ascii="宋体" w:hAnsi="宋体" w:eastAsia="宋体" w:cs="宋体"/>
          <w:color w:val="auto"/>
          <w:sz w:val="24"/>
          <w:szCs w:val="24"/>
          <w:highlight w:val="none"/>
          <w:lang w:val="en-US" w:eastAsia="zh-CN"/>
        </w:rPr>
        <w:t>破损</w:t>
      </w:r>
      <w:r>
        <w:rPr>
          <w:rFonts w:hint="eastAsia" w:ascii="宋体" w:hAnsi="宋体" w:eastAsia="宋体" w:cs="宋体"/>
          <w:color w:val="auto"/>
          <w:sz w:val="24"/>
          <w:szCs w:val="24"/>
          <w:highlight w:val="none"/>
          <w:lang w:val="en-US"/>
        </w:rPr>
        <w:t>，发现松动破损3个工作日内及时维修。</w:t>
      </w:r>
    </w:p>
    <w:p w14:paraId="024EADDD">
      <w:pPr>
        <w:pStyle w:val="973"/>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3、各管道、设备井等定期巡查，确保无裸露无破损，发现损坏及裸露等1个工作日内修复完毕。</w:t>
      </w:r>
    </w:p>
    <w:p w14:paraId="53E070BB">
      <w:pPr>
        <w:pStyle w:val="973"/>
        <w:spacing w:line="360" w:lineRule="auto"/>
        <w:ind w:firstLine="48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、建筑玻璃无破裂，五金配件完好，门窗开闭灵活、密封性好、无异常声响</w:t>
      </w:r>
      <w:r>
        <w:rPr>
          <w:rFonts w:hint="eastAsia" w:ascii="宋体" w:hAnsi="宋体" w:eastAsia="宋体" w:cs="宋体"/>
          <w:color w:val="auto"/>
          <w:sz w:val="24"/>
          <w:szCs w:val="24"/>
          <w:highlight w:val="none"/>
          <w:lang w:val="en-US" w:eastAsia="zh-CN"/>
        </w:rPr>
        <w:t>、建筑外立面装饰无破损脱落，</w:t>
      </w:r>
      <w:r>
        <w:rPr>
          <w:rFonts w:hint="eastAsia" w:ascii="宋体" w:hAnsi="宋体" w:eastAsia="宋体" w:cs="宋体"/>
          <w:color w:val="auto"/>
          <w:sz w:val="24"/>
          <w:szCs w:val="24"/>
          <w:highlight w:val="none"/>
          <w:lang w:val="en-US"/>
        </w:rPr>
        <w:t>否则应及时修复或更换，不能立即修复的涉及安全性的应</w:t>
      </w:r>
      <w:r>
        <w:rPr>
          <w:rFonts w:hint="eastAsia" w:ascii="宋体" w:hAnsi="宋体" w:eastAsia="宋体" w:cs="宋体"/>
          <w:color w:val="auto"/>
          <w:sz w:val="24"/>
          <w:szCs w:val="24"/>
          <w:highlight w:val="none"/>
          <w:lang w:val="en-US" w:eastAsia="zh-CN"/>
        </w:rPr>
        <w:t>立即</w:t>
      </w:r>
      <w:r>
        <w:rPr>
          <w:rFonts w:hint="eastAsia" w:ascii="宋体" w:hAnsi="宋体" w:eastAsia="宋体" w:cs="宋体"/>
          <w:color w:val="auto"/>
          <w:sz w:val="24"/>
          <w:szCs w:val="24"/>
          <w:highlight w:val="none"/>
          <w:lang w:val="en-US"/>
        </w:rPr>
        <w:t>采取措施消除安全隐患。粉刷无明显剥落开裂，墙面砖、地坪、地砖、地板平整不起壳、无遗缺，吊顶无污（水）渍、开缝和破损。否则应及时修复或更换。</w:t>
      </w:r>
    </w:p>
    <w:p w14:paraId="645B97C3">
      <w:pPr>
        <w:pStyle w:val="973"/>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5、公共厕所若发现</w:t>
      </w:r>
      <w:r>
        <w:rPr>
          <w:rFonts w:hint="eastAsia" w:asciiTheme="minorEastAsia" w:hAnsiTheme="minorEastAsia" w:eastAsiaTheme="minorEastAsia" w:cstheme="minorEastAsia"/>
          <w:b w:val="0"/>
          <w:bCs w:val="0"/>
          <w:sz w:val="24"/>
          <w:szCs w:val="24"/>
          <w:lang w:val="en-US" w:eastAsia="zh-CN"/>
        </w:rPr>
        <w:t>管道堵塞、卫生设备故障，灯具损坏，墙面及地面破损等情况，应及时维修或更换。</w:t>
      </w:r>
    </w:p>
    <w:p w14:paraId="40AABEF4">
      <w:pPr>
        <w:pStyle w:val="973"/>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、屋面排水沟、室内室外排水管保障畅通；雨前及时巡查，排除隐患。发现过滤网及管道破损及时修复或更换。发现屋面或其他防水层有气鼓、破裂，屋面、墙面有渗漏的，应在3个工作日内安排专项修理。</w:t>
      </w:r>
    </w:p>
    <w:p w14:paraId="4ED2B1BE">
      <w:pPr>
        <w:pStyle w:val="973"/>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室外</w:t>
      </w:r>
      <w:r>
        <w:rPr>
          <w:rFonts w:hint="eastAsia" w:ascii="宋体" w:hAnsi="宋体" w:eastAsia="宋体" w:cs="宋体"/>
          <w:color w:val="auto"/>
          <w:sz w:val="24"/>
          <w:szCs w:val="24"/>
          <w:highlight w:val="none"/>
          <w:lang w:val="en-US"/>
        </w:rPr>
        <w:t>排水沟等定期巡查，雨季每日检查，及时排除隐患，发现堵塞破损等及时清除及维修。</w:t>
      </w:r>
    </w:p>
    <w:p w14:paraId="5C822DD9">
      <w:pPr>
        <w:pStyle w:val="973"/>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、及时完成其他设施设备、家具、标牌等各项零星维修任务</w:t>
      </w:r>
      <w:r>
        <w:rPr>
          <w:rFonts w:hint="eastAsia" w:ascii="宋体" w:hAnsi="宋体" w:eastAsia="宋体" w:cs="宋体"/>
          <w:color w:val="auto"/>
          <w:sz w:val="24"/>
          <w:szCs w:val="24"/>
          <w:highlight w:val="none"/>
          <w:lang w:val="en-US" w:eastAsia="zh-CN"/>
        </w:rPr>
        <w:t>。</w:t>
      </w:r>
    </w:p>
    <w:p w14:paraId="67649527">
      <w:pPr>
        <w:pStyle w:val="973"/>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涉及其他相关的零星维修工作内容等。</w:t>
      </w:r>
    </w:p>
    <w:p w14:paraId="32D1730B">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三、服务要求</w:t>
      </w:r>
    </w:p>
    <w:p w14:paraId="0A5B068C">
      <w:pPr>
        <w:keepNext w:val="0"/>
        <w:keepLines w:val="0"/>
        <w:pageBreakBefore w:val="0"/>
        <w:kinsoku/>
        <w:wordWrap/>
        <w:overflowPunct/>
        <w:topLinePunct w:val="0"/>
        <w:autoSpaceDE/>
        <w:autoSpaceDN/>
        <w:bidi w:val="0"/>
        <w:spacing w:line="360" w:lineRule="auto"/>
        <w:ind w:firstLine="540" w:firstLineChars="225"/>
        <w:textAlignment w:val="auto"/>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本</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kern w:val="0"/>
          <w:sz w:val="24"/>
          <w14:textFill>
            <w14:solidFill>
              <w14:schemeClr w14:val="tx1"/>
            </w14:solidFill>
          </w14:textFill>
        </w:rPr>
        <w:t>施工工期应按招标人要求按时完成，属抢修工程应在0.5小时之内技术人员到现场踏看并制定抢修方案，在招标人下达任务后24小时内到位开始施工；其他工程应按招标人下达任务后三天内开始施工，并按招标人要求工期按时完成。</w:t>
      </w:r>
      <w:r>
        <w:rPr>
          <w:rFonts w:hint="eastAsia" w:asciiTheme="minorEastAsia" w:hAnsiTheme="minorEastAsia" w:eastAsiaTheme="minorEastAsia" w:cstheme="minorEastAsia"/>
          <w:color w:val="000000" w:themeColor="text1"/>
          <w:kern w:val="2"/>
          <w:sz w:val="24"/>
          <w:szCs w:val="24"/>
          <w:lang w:val="en-US" w:eastAsia="zh-CN" w:bidi="ar"/>
          <w14:textFill>
            <w14:solidFill>
              <w14:schemeClr w14:val="tx1"/>
            </w14:solidFill>
          </w14:textFill>
        </w:rPr>
        <w:t>维修时不得影响经营活动，维修的时间、区域顺序应无条件服从业主的安排。</w:t>
      </w:r>
    </w:p>
    <w:p w14:paraId="12A1C0F9">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2、投标人应根据本项目的特点，制定相应的施工方案，并充分考虑以下方面：</w:t>
      </w:r>
    </w:p>
    <w:p w14:paraId="4B05199A">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2.1、施工技术和组织措施；</w:t>
      </w:r>
    </w:p>
    <w:p w14:paraId="77A7CA17">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2.2、确保正常秩序的安全警示和施工围挡实施方案；</w:t>
      </w:r>
    </w:p>
    <w:p w14:paraId="719AEBA8">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3、检验与验收方案；</w:t>
      </w:r>
    </w:p>
    <w:p w14:paraId="7A293012">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3.1、安全、文明施工的环境、消防保证措施；</w:t>
      </w:r>
    </w:p>
    <w:p w14:paraId="00889E4E">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3.2、施工的降噪措施；</w:t>
      </w:r>
    </w:p>
    <w:p w14:paraId="686D88EE">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3.3、防范疫情措施；</w:t>
      </w:r>
    </w:p>
    <w:p w14:paraId="10E57814">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4、材料的进货渠道及质量保障：</w:t>
      </w:r>
    </w:p>
    <w:p w14:paraId="2DE66349">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4.1、材料的选择（施工材料优先考虑节能环保材料）；</w:t>
      </w:r>
    </w:p>
    <w:p w14:paraId="4B38C4C8">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4.2、由施工引起的各类设施、设备损坏，以及其他可能造成损坏的内容，由中标人负责修复并承担可能发生的成本费用等</w:t>
      </w:r>
    </w:p>
    <w:p w14:paraId="31DC70C2">
      <w:pPr>
        <w:spacing w:line="360" w:lineRule="auto"/>
        <w:ind w:firstLine="480" w:firstLineChars="200"/>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4.3、若遇防洪、抗汛、抗台、抗疫、政府指令性要求等特殊情况应对，国庆、春节等假期维修调配，所有应急、突发事件应对等，中标人必须安排应急值班维修队伍，对出现的紧急情况进行处理</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p>
    <w:p w14:paraId="126EDD86">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4.4、尊重工作人员的安排，协商施工。</w:t>
      </w:r>
    </w:p>
    <w:p w14:paraId="0168F52D">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4.5、有噪声的施工项目应提前告知采购人，具体应服从采购人安排。</w:t>
      </w:r>
    </w:p>
    <w:p w14:paraId="56B4C978">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4.6、加强对施工人员的安全教育，施工人员必须有安全保障，实施全程安全监管，施工区域应有标准提示牌。</w:t>
      </w:r>
    </w:p>
    <w:p w14:paraId="7D3427AC">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4.7、施工时造成不必要的其它损坏，由采购人认定后按实际赔偿。</w:t>
      </w:r>
    </w:p>
    <w:p w14:paraId="34F660D4">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4.8、施工人员资料必须报备采购人审核。</w:t>
      </w:r>
    </w:p>
    <w:p w14:paraId="0F2583AF">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4.9、注重文明施工。施工人员施工必须服从采购人人员安排，文明施工，尘埃控制及遮挡必须到位。</w:t>
      </w:r>
    </w:p>
    <w:p w14:paraId="36A6706A">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4.10、施工期间及质保期内，由于设备安装问题造成采购人或者第三方损失，由中标单位负责。</w:t>
      </w:r>
    </w:p>
    <w:p w14:paraId="4916C2DD">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4.11、施工人员要求：必须严格遵守国家法律法规施工规范要求、工种安排全面、合理。</w:t>
      </w:r>
    </w:p>
    <w:p w14:paraId="66CAC4C1">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4.12、施工期间，材料、人员进出不得影响发包人的工作秩序。</w:t>
      </w:r>
    </w:p>
    <w:p w14:paraId="46809623">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4.13、投标人必须保质保量按期完成施工任务,投标人应采取相关的施工组织和技术措施，确保按时完成施工任务。</w:t>
      </w:r>
    </w:p>
    <w:p w14:paraId="696DE9EF">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4.14、投标人应对施工现场进行踏勘，充分了解建筑物结构、现场情况等，对技术难度和安全性引起特别重视。</w:t>
      </w:r>
    </w:p>
    <w:p w14:paraId="7AFDD003">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4.15、中标单位有责任为采购人等进行工程检查时免费提供安全保护用具和各种设施的方便。</w:t>
      </w:r>
    </w:p>
    <w:p w14:paraId="7598253F">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4.16、垃圾清运由中标人自行负责处理，倾倒至政府规定合法地点，运距自行考虑。</w:t>
      </w:r>
    </w:p>
    <w:p w14:paraId="26A59D96">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4.17、施工人员应到采购人登记备案，施工期间如要动用明火施工单位必须得到采购人审批。</w:t>
      </w:r>
    </w:p>
    <w:p w14:paraId="4581CE34">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4.18、管线部分应暗敷，如确须明敷报采购人同意后方可实施。</w:t>
      </w:r>
    </w:p>
    <w:p w14:paraId="566410F2">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4.19、合理安排施工进度，施工工期须严格按照采购人合理要求，不得拖延工期。</w:t>
      </w:r>
    </w:p>
    <w:p w14:paraId="5E42EE5E">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4.20、施工现场的疫情防范管理。</w:t>
      </w:r>
    </w:p>
    <w:p w14:paraId="08C4C6AE">
      <w:pPr>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4.21、施工时注意做好必要的劳动保护工作。</w:t>
      </w:r>
    </w:p>
    <w:p w14:paraId="2F34FBF8">
      <w:pPr>
        <w:spacing w:line="360" w:lineRule="auto"/>
        <w:ind w:firstLine="480" w:firstLineChars="200"/>
        <w:rPr>
          <w:rFonts w:hint="default"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4.22、</w:t>
      </w:r>
      <w:r>
        <w:rPr>
          <w:rFonts w:hint="eastAsia" w:asciiTheme="minorEastAsia" w:hAnsiTheme="minorEastAsia" w:eastAsiaTheme="minorEastAsia" w:cstheme="minorEastAsia"/>
          <w:bCs/>
          <w:color w:val="000000" w:themeColor="text1"/>
          <w:sz w:val="24"/>
          <w14:textFill>
            <w14:solidFill>
              <w14:schemeClr w14:val="tx1"/>
            </w14:solidFill>
          </w14:textFill>
        </w:rPr>
        <w:t>因本项目零星维修次数多，工程量无法准确确定，故本项目采用让利幅度招标。投标单位须报一个让利幅度，让利幅度必须大于7%,否则为无效标。</w:t>
      </w:r>
    </w:p>
    <w:p w14:paraId="39CB289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jc w:val="both"/>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bCs/>
          <w:kern w:val="2"/>
          <w:sz w:val="24"/>
          <w:szCs w:val="24"/>
          <w:lang w:val="en-US" w:eastAsia="zh-CN" w:bidi="ar"/>
        </w:rPr>
        <w:t>四、工程安全事项及违约责任</w:t>
      </w:r>
    </w:p>
    <w:p w14:paraId="0E43E05F">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1、承包人应严格执行各项国家有关规定，有关技术人员必须持证上岗，专人专职负责安全。</w:t>
      </w:r>
    </w:p>
    <w:p w14:paraId="5D0819E7">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2、承包人应严格按国家有关规定，为本项目所有维修人员办理相关保险事宜（如工伤保险、意外保险等）。</w:t>
      </w:r>
    </w:p>
    <w:p w14:paraId="2C128132">
      <w:pPr>
        <w:spacing w:line="360" w:lineRule="auto"/>
        <w:ind w:firstLine="480" w:firstLineChars="200"/>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3、承包人应实施严格的各类安全防护措施，设置必要的施工警戒标志，线杆保护措施，制定保障人员出行安全畅通的保证措施，并对维修工程现场的安全负责，接受招标人的现场代表对安全措施的监督。承包人在维修期间，若发生与本工程相关的安全事故和治安纠纷事件，一切法律和经济责任均由中标单位承担，招标人概不负责。由于承包人安全措施不力、维修工作不到位、违反安全操作规程而导致责任事故或伤害，所发生的费用均由承包人自负，招标人保留追究责任的权利。</w:t>
      </w:r>
    </w:p>
    <w:p w14:paraId="1D4A566B">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4、工期奖罚：因中标人原因造成延误工期，每延误一天按500元对中标人罚款，每提前一天按500元对承包人进行奖励，但最多不超过工程合同价款的5%。</w:t>
      </w:r>
    </w:p>
    <w:p w14:paraId="09E4A022">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5、本项目发包范围内的工程项目，一律不得分包、转包，招标人发现中标人转包或违法分包时，可要求其改正，拒不改正的可终止合同，因此引起的一切经济损失由中标人承担。</w:t>
      </w:r>
    </w:p>
    <w:p w14:paraId="6584740F">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6、本工程保修期统一至 2026 年 12月 31 日止。同一个地方同一事项一年内不能产生二次及以上维修费用。</w:t>
      </w:r>
    </w:p>
    <w:p w14:paraId="6B5DC6C0">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7、项目经理和主要技术人员不到位按每人次500元进行处罚。主要机械设备不到位，按每套每台班1000元进行处罚。每发生一次4级以上安全事故，按合同总价的0.1%处罚。</w:t>
      </w:r>
    </w:p>
    <w:p w14:paraId="5AFDCDEC">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8、检查发现质量、安全隐患2次以上、工期计划连续两周达不到要求的，招标人有权要求施工单位加强工程管理、更换项目经理直至清退出场。</w:t>
      </w:r>
    </w:p>
    <w:p w14:paraId="7B23FDD9">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9、乙方将所有弃方运至甲方指定位置，若倒入湖内和其他地方，则一切后果自负，造成的经济损失和赔偿由乙方承担。</w:t>
      </w:r>
    </w:p>
    <w:p w14:paraId="4CA77D45">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10、维修期间承包人应做好抗灾减灾应急预案，密切注意气象预报，及时采取防范措施，防止暴风雨、洪水、雷电、冰冻等造成工程损害，承包人不得以除地震等不可抗力以外的自然灾害为由提出索赔要求。</w:t>
      </w:r>
    </w:p>
    <w:p w14:paraId="78E0A4EC">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11、维修过程中，承包人必须按投标时提供的人员配置，合理安排劳动力，未详之处按劳动法相关规定处理。</w:t>
      </w:r>
    </w:p>
    <w:p w14:paraId="3D065C27">
      <w:pPr>
        <w:keepNext w:val="0"/>
        <w:keepLines w:val="0"/>
        <w:pageBreakBefore w:val="0"/>
        <w:widowControl/>
        <w:suppressLineNumbers w:val="0"/>
        <w:tabs>
          <w:tab w:val="left" w:pos="0"/>
          <w:tab w:val="left" w:pos="993"/>
          <w:tab w:val="left" w:pos="1135"/>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hAnsi="宋体" w:cs="宋体"/>
          <w:b/>
          <w:color w:val="auto"/>
          <w:sz w:val="36"/>
          <w:szCs w:val="36"/>
          <w:highlight w:val="none"/>
        </w:rPr>
      </w:pPr>
      <w:r>
        <w:rPr>
          <w:rFonts w:hint="eastAsia" w:asciiTheme="minorEastAsia" w:hAnsiTheme="minorEastAsia" w:eastAsiaTheme="minorEastAsia" w:cstheme="minorEastAsia"/>
          <w:kern w:val="2"/>
          <w:sz w:val="24"/>
          <w:szCs w:val="24"/>
          <w:lang w:val="en-US" w:eastAsia="zh-CN" w:bidi="ar"/>
        </w:rPr>
        <w:t>12、承包人不服从管理、不能满足公司要求的，公司有权停止发包。</w:t>
      </w:r>
    </w:p>
    <w:p w14:paraId="01392E1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jc w:val="both"/>
        <w:textAlignment w:val="auto"/>
        <w:rPr>
          <w:rFonts w:hint="eastAsia" w:asciiTheme="minorEastAsia" w:hAnsiTheme="minorEastAsia" w:eastAsiaTheme="minorEastAsia" w:cstheme="minorEastAsia"/>
          <w:b/>
          <w:bCs/>
          <w:kern w:val="2"/>
          <w:sz w:val="24"/>
          <w:szCs w:val="24"/>
          <w:lang w:val="en-US" w:eastAsia="zh-CN" w:bidi="ar"/>
        </w:rPr>
      </w:pPr>
      <w:r>
        <w:rPr>
          <w:rFonts w:hint="eastAsia" w:asciiTheme="minorEastAsia" w:hAnsiTheme="minorEastAsia" w:eastAsiaTheme="minorEastAsia" w:cstheme="minorEastAsia"/>
          <w:b/>
          <w:bCs/>
          <w:kern w:val="2"/>
          <w:sz w:val="24"/>
          <w:szCs w:val="24"/>
          <w:lang w:val="en-US" w:eastAsia="zh-CN" w:bidi="ar"/>
        </w:rPr>
        <w:t>五、其他商务条款</w:t>
      </w:r>
    </w:p>
    <w:p w14:paraId="5C266661">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1、付款方式：一年审计两次，按实际完成的工程量经审计后付95%工程款，余款质保期满后付清。</w:t>
      </w:r>
    </w:p>
    <w:p w14:paraId="52B1FDDB">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420" w:leftChars="200"/>
        <w:jc w:val="left"/>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2、服务期为签订合同之日起一年。</w:t>
      </w:r>
    </w:p>
    <w:p w14:paraId="29547F46">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3、验收要求：由中标人电话通知招标人现场验收，并提供现场照片[承包人应在施工前后采集好现场的各类照片资料（包括事前事后事中实地照片）]，如招标人接到验收通知后一星期内无异议，作验收合格结论；招标人如对中标人完成情况有异议，应在现场验收之日起七天内提出书面异议。</w:t>
      </w:r>
    </w:p>
    <w:p w14:paraId="3200AA7A">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4、履约保证金：合同签订后5个工作日内缴纳预算金额1%的履约保证金，合同履行完毕后及质保满后无服务和质量问题无息退还。</w:t>
      </w:r>
    </w:p>
    <w:p w14:paraId="697285F4">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5、项目结算时套用《浙江省房屋建筑与装饰工程预算定额》（2018版）、《浙江省通用安装工程预算定额》（2018版），按中标的让利幅度同比例下浮，甲定费用以签证价格结算，仅计税，不计费，不让利；材料价格按实际施工期间平均信息价结算。</w:t>
      </w:r>
    </w:p>
    <w:p w14:paraId="4A11117D">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
        </w:rPr>
      </w:pPr>
    </w:p>
    <w:p w14:paraId="4EE49778">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leftChars="0" w:firstLine="480" w:firstLineChars="200"/>
        <w:jc w:val="left"/>
        <w:textAlignment w:val="auto"/>
        <w:rPr>
          <w:rFonts w:hint="eastAsia" w:asciiTheme="minorEastAsia" w:hAnsiTheme="minorEastAsia" w:eastAsiaTheme="minorEastAsia" w:cstheme="minorEastAsia"/>
          <w:kern w:val="2"/>
          <w:sz w:val="24"/>
          <w:szCs w:val="24"/>
          <w:lang w:val="en-US" w:eastAsia="zh-CN" w:bidi="ar"/>
        </w:rPr>
      </w:pPr>
    </w:p>
    <w:p w14:paraId="339959B8">
      <w:pPr>
        <w:pStyle w:val="2"/>
        <w:rPr>
          <w:rFonts w:hint="eastAsia"/>
        </w:rPr>
      </w:pPr>
    </w:p>
    <w:p w14:paraId="70CB4A81">
      <w:pPr>
        <w:rPr>
          <w:rFonts w:hint="eastAsia"/>
        </w:rPr>
      </w:pPr>
    </w:p>
    <w:p w14:paraId="5377923C">
      <w:pPr>
        <w:pStyle w:val="2"/>
        <w:rPr>
          <w:rFonts w:hint="eastAsia"/>
        </w:rPr>
      </w:pPr>
    </w:p>
    <w:p w14:paraId="79FEE8FE">
      <w:pPr>
        <w:rPr>
          <w:rFonts w:hint="eastAsia"/>
        </w:rPr>
      </w:pPr>
    </w:p>
    <w:p w14:paraId="38088DDA">
      <w:pPr>
        <w:pStyle w:val="2"/>
        <w:rPr>
          <w:rFonts w:hint="eastAsia"/>
        </w:rPr>
      </w:pPr>
    </w:p>
    <w:p w14:paraId="22FA111C">
      <w:pPr>
        <w:rPr>
          <w:rFonts w:hint="eastAsia"/>
        </w:rPr>
      </w:pPr>
    </w:p>
    <w:p w14:paraId="52450198">
      <w:pPr>
        <w:pStyle w:val="2"/>
        <w:rPr>
          <w:rFonts w:hint="eastAsia"/>
        </w:rPr>
      </w:pPr>
    </w:p>
    <w:p w14:paraId="747CF185">
      <w:pPr>
        <w:rPr>
          <w:rFonts w:hint="eastAsia"/>
        </w:rPr>
      </w:pPr>
    </w:p>
    <w:p w14:paraId="3A41FDEC">
      <w:pPr>
        <w:pStyle w:val="2"/>
        <w:rPr>
          <w:rFonts w:hint="eastAsia"/>
        </w:rPr>
      </w:pPr>
    </w:p>
    <w:p w14:paraId="595F93E8">
      <w:pPr>
        <w:rPr>
          <w:rFonts w:hint="eastAsia"/>
        </w:rPr>
      </w:pPr>
    </w:p>
    <w:p w14:paraId="05172810">
      <w:pPr>
        <w:pStyle w:val="2"/>
        <w:rPr>
          <w:rFonts w:hint="eastAsia"/>
        </w:rPr>
      </w:pPr>
    </w:p>
    <w:p w14:paraId="04653708">
      <w:pPr>
        <w:rPr>
          <w:rFonts w:hint="eastAsia"/>
        </w:rPr>
      </w:pPr>
    </w:p>
    <w:p w14:paraId="60C0A805">
      <w:pPr>
        <w:pStyle w:val="2"/>
        <w:rPr>
          <w:rFonts w:hint="eastAsia"/>
        </w:rPr>
      </w:pPr>
    </w:p>
    <w:p w14:paraId="2BDEE48A">
      <w:pPr>
        <w:rPr>
          <w:rFonts w:hint="eastAsia"/>
        </w:rPr>
      </w:pPr>
    </w:p>
    <w:p w14:paraId="191D4D78">
      <w:pPr>
        <w:pStyle w:val="2"/>
        <w:rPr>
          <w:rFonts w:hint="eastAsia"/>
        </w:rPr>
      </w:pPr>
    </w:p>
    <w:p w14:paraId="6C628717">
      <w:pPr>
        <w:rPr>
          <w:rFonts w:hint="eastAsia"/>
        </w:rPr>
      </w:pPr>
    </w:p>
    <w:p w14:paraId="58637CBD">
      <w:pPr>
        <w:pStyle w:val="2"/>
        <w:rPr>
          <w:rFonts w:hint="eastAsia"/>
        </w:rPr>
      </w:pPr>
    </w:p>
    <w:p w14:paraId="13681D13">
      <w:pPr>
        <w:rPr>
          <w:rFonts w:hint="eastAsia"/>
        </w:rPr>
      </w:pPr>
    </w:p>
    <w:p w14:paraId="411AB315">
      <w:pPr>
        <w:pStyle w:val="2"/>
        <w:rPr>
          <w:rFonts w:hint="eastAsia"/>
        </w:rPr>
      </w:pPr>
    </w:p>
    <w:p w14:paraId="3A4F2521">
      <w:pPr>
        <w:rPr>
          <w:rFonts w:hint="eastAsia"/>
        </w:rPr>
      </w:pPr>
    </w:p>
    <w:p w14:paraId="1B617699">
      <w:pPr>
        <w:pStyle w:val="2"/>
        <w:rPr>
          <w:rFonts w:hint="eastAsia"/>
        </w:rPr>
      </w:pPr>
    </w:p>
    <w:p w14:paraId="7783CF72">
      <w:pPr>
        <w:rPr>
          <w:rFonts w:hint="eastAsia"/>
        </w:rPr>
      </w:pPr>
    </w:p>
    <w:p w14:paraId="00C32174">
      <w:pPr>
        <w:pStyle w:val="2"/>
        <w:rPr>
          <w:rFonts w:hint="eastAsia"/>
        </w:rPr>
      </w:pPr>
    </w:p>
    <w:p w14:paraId="42383431">
      <w:pPr>
        <w:rPr>
          <w:rFonts w:hint="eastAsia"/>
        </w:rPr>
      </w:pPr>
    </w:p>
    <w:p w14:paraId="01EAB336">
      <w:pPr>
        <w:pStyle w:val="2"/>
        <w:rPr>
          <w:rFonts w:hint="eastAsia"/>
        </w:rPr>
      </w:pPr>
    </w:p>
    <w:p w14:paraId="27D0A2F2">
      <w:pPr>
        <w:rPr>
          <w:rFonts w:hint="eastAsia"/>
        </w:rPr>
      </w:pPr>
    </w:p>
    <w:p w14:paraId="6B543A8F">
      <w:pPr>
        <w:pStyle w:val="2"/>
        <w:rPr>
          <w:rFonts w:hint="eastAsia"/>
        </w:rPr>
      </w:pPr>
    </w:p>
    <w:p w14:paraId="2C2F7E48">
      <w:pPr>
        <w:rPr>
          <w:rFonts w:hint="eastAsia"/>
        </w:rPr>
      </w:pPr>
    </w:p>
    <w:p w14:paraId="23E171DB">
      <w:pPr>
        <w:pStyle w:val="2"/>
        <w:rPr>
          <w:rFonts w:hint="eastAsia"/>
        </w:rPr>
      </w:pPr>
    </w:p>
    <w:p w14:paraId="270C3889">
      <w:pPr>
        <w:rPr>
          <w:rFonts w:hint="eastAsia"/>
        </w:rPr>
      </w:pPr>
    </w:p>
    <w:p w14:paraId="249ED71B">
      <w:pPr>
        <w:pStyle w:val="2"/>
        <w:rPr>
          <w:rFonts w:hint="eastAsia"/>
        </w:rPr>
      </w:pPr>
    </w:p>
    <w:p w14:paraId="12C3AC0C">
      <w:pPr>
        <w:rPr>
          <w:rFonts w:hint="eastAsia"/>
        </w:rPr>
      </w:pPr>
    </w:p>
    <w:p w14:paraId="0B157E76">
      <w:pPr>
        <w:pStyle w:val="2"/>
        <w:rPr>
          <w:rFonts w:hint="eastAsia"/>
        </w:rPr>
      </w:pPr>
    </w:p>
    <w:p w14:paraId="1B2406AE">
      <w:pPr>
        <w:rPr>
          <w:rFonts w:hint="eastAsia"/>
        </w:rPr>
      </w:pPr>
    </w:p>
    <w:p w14:paraId="733FFCFB">
      <w:pPr>
        <w:pStyle w:val="2"/>
        <w:rPr>
          <w:rFonts w:hint="eastAsia"/>
        </w:rPr>
      </w:pPr>
    </w:p>
    <w:p w14:paraId="65684285">
      <w:pPr>
        <w:rPr>
          <w:rFonts w:hint="eastAsia"/>
        </w:rPr>
      </w:pPr>
    </w:p>
    <w:p w14:paraId="34C24E6B">
      <w:pPr>
        <w:pStyle w:val="2"/>
        <w:rPr>
          <w:rFonts w:hint="eastAsia"/>
        </w:rPr>
      </w:pPr>
    </w:p>
    <w:p w14:paraId="6CC60360">
      <w:pPr>
        <w:rPr>
          <w:rFonts w:hint="eastAsia"/>
        </w:rPr>
      </w:pPr>
    </w:p>
    <w:p w14:paraId="1BDA4265">
      <w:pPr>
        <w:pStyle w:val="2"/>
        <w:rPr>
          <w:rFonts w:hint="eastAsia"/>
        </w:rPr>
      </w:pPr>
    </w:p>
    <w:p w14:paraId="33332696">
      <w:pPr>
        <w:rPr>
          <w:rFonts w:hint="eastAsia"/>
        </w:rPr>
      </w:pPr>
    </w:p>
    <w:p w14:paraId="51785537">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jc w:val="both"/>
        <w:textAlignment w:val="auto"/>
        <w:rPr>
          <w:rFonts w:hint="eastAsia" w:ascii="宋体" w:hAnsi="宋体" w:cs="宋体"/>
          <w:b/>
          <w:color w:val="auto"/>
          <w:sz w:val="36"/>
          <w:szCs w:val="36"/>
          <w:highlight w:val="none"/>
        </w:rPr>
      </w:pPr>
    </w:p>
    <w:p w14:paraId="37C606F6">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2109"/>
      <w:bookmarkEnd w:id="28"/>
      <w:bookmarkStart w:id="29" w:name="_Toc184314413"/>
      <w:bookmarkEnd w:id="29"/>
      <w:bookmarkStart w:id="30" w:name="_Toc184308088"/>
      <w:bookmarkEnd w:id="30"/>
      <w:bookmarkStart w:id="31" w:name="_Toc184313274"/>
      <w:bookmarkEnd w:id="31"/>
      <w:bookmarkStart w:id="32" w:name="_Toc184308102"/>
      <w:bookmarkEnd w:id="32"/>
      <w:bookmarkStart w:id="33" w:name="_Toc184313270"/>
      <w:bookmarkEnd w:id="33"/>
      <w:bookmarkStart w:id="34" w:name="_Toc184308077"/>
      <w:bookmarkEnd w:id="34"/>
      <w:bookmarkStart w:id="35" w:name="_Toc184310325"/>
      <w:bookmarkEnd w:id="35"/>
      <w:bookmarkStart w:id="36" w:name="_Toc184313309"/>
      <w:bookmarkEnd w:id="36"/>
      <w:bookmarkStart w:id="37" w:name="_Toc184308076"/>
      <w:bookmarkEnd w:id="37"/>
      <w:bookmarkStart w:id="38" w:name="_Toc184314469"/>
      <w:bookmarkEnd w:id="38"/>
      <w:bookmarkStart w:id="39" w:name="_Toc184312122"/>
      <w:bookmarkEnd w:id="39"/>
      <w:bookmarkStart w:id="40" w:name="_Toc184313271"/>
      <w:bookmarkEnd w:id="40"/>
      <w:bookmarkStart w:id="41" w:name="_Toc184313239"/>
      <w:bookmarkEnd w:id="41"/>
      <w:bookmarkStart w:id="42" w:name="_Toc184310309"/>
      <w:bookmarkEnd w:id="42"/>
      <w:bookmarkStart w:id="43" w:name="_Toc184314455"/>
      <w:bookmarkEnd w:id="43"/>
      <w:bookmarkStart w:id="44" w:name="_Toc184312134"/>
      <w:bookmarkEnd w:id="44"/>
      <w:bookmarkStart w:id="45" w:name="_Toc184312100"/>
      <w:bookmarkEnd w:id="45"/>
      <w:bookmarkStart w:id="46" w:name="_Toc184313250"/>
      <w:bookmarkEnd w:id="46"/>
      <w:bookmarkStart w:id="47" w:name="_Toc184314459"/>
      <w:bookmarkEnd w:id="47"/>
      <w:bookmarkStart w:id="48" w:name="_Toc184314465"/>
      <w:bookmarkEnd w:id="48"/>
      <w:bookmarkStart w:id="49" w:name="_Toc184314470"/>
      <w:bookmarkEnd w:id="49"/>
      <w:bookmarkStart w:id="50" w:name="_Toc184310316"/>
      <w:bookmarkEnd w:id="50"/>
      <w:bookmarkStart w:id="51" w:name="_Toc184312135"/>
      <w:bookmarkEnd w:id="51"/>
      <w:bookmarkStart w:id="52" w:name="_Toc184312069"/>
      <w:bookmarkEnd w:id="52"/>
      <w:bookmarkStart w:id="53" w:name="_Toc184314461"/>
      <w:bookmarkEnd w:id="53"/>
      <w:bookmarkStart w:id="54" w:name="_Toc184310319"/>
      <w:bookmarkEnd w:id="54"/>
      <w:bookmarkStart w:id="55" w:name="_Toc184310274"/>
      <w:bookmarkEnd w:id="55"/>
      <w:bookmarkStart w:id="56" w:name="_Toc184308055"/>
      <w:bookmarkEnd w:id="56"/>
      <w:bookmarkStart w:id="57" w:name="_Toc184314411"/>
      <w:bookmarkEnd w:id="57"/>
      <w:bookmarkStart w:id="58" w:name="_Toc184308098"/>
      <w:bookmarkEnd w:id="58"/>
      <w:bookmarkStart w:id="59" w:name="_Toc184310278"/>
      <w:bookmarkEnd w:id="59"/>
      <w:bookmarkStart w:id="60" w:name="_Toc184312106"/>
      <w:bookmarkEnd w:id="60"/>
      <w:bookmarkStart w:id="61" w:name="_Toc184310339"/>
      <w:bookmarkEnd w:id="61"/>
      <w:bookmarkStart w:id="62" w:name="_Toc184310297"/>
      <w:bookmarkEnd w:id="62"/>
      <w:bookmarkStart w:id="63" w:name="_Toc184313290"/>
      <w:bookmarkEnd w:id="63"/>
      <w:bookmarkStart w:id="64" w:name="_Toc184310277"/>
      <w:bookmarkEnd w:id="64"/>
      <w:bookmarkStart w:id="65" w:name="_Toc184312116"/>
      <w:bookmarkEnd w:id="65"/>
      <w:bookmarkStart w:id="66" w:name="_Toc184310315"/>
      <w:bookmarkEnd w:id="66"/>
      <w:bookmarkStart w:id="67" w:name="_Toc184308054"/>
      <w:bookmarkEnd w:id="67"/>
      <w:bookmarkStart w:id="68" w:name="_Toc184314421"/>
      <w:bookmarkEnd w:id="68"/>
      <w:bookmarkStart w:id="69" w:name="_Toc184308070"/>
      <w:bookmarkEnd w:id="69"/>
      <w:bookmarkStart w:id="70" w:name="_Toc184314441"/>
      <w:bookmarkEnd w:id="70"/>
      <w:bookmarkStart w:id="71" w:name="_Toc184308067"/>
      <w:bookmarkEnd w:id="71"/>
      <w:bookmarkStart w:id="72" w:name="_Toc184312115"/>
      <w:bookmarkEnd w:id="72"/>
      <w:bookmarkStart w:id="73" w:name="_Toc184314412"/>
      <w:bookmarkEnd w:id="73"/>
      <w:bookmarkStart w:id="74" w:name="_Toc184308053"/>
      <w:bookmarkEnd w:id="74"/>
      <w:bookmarkStart w:id="75" w:name="_Toc184308044"/>
      <w:bookmarkEnd w:id="75"/>
      <w:bookmarkStart w:id="76" w:name="_Toc184308063"/>
      <w:bookmarkEnd w:id="76"/>
      <w:bookmarkStart w:id="77" w:name="_Toc184308108"/>
      <w:bookmarkEnd w:id="77"/>
      <w:bookmarkStart w:id="78" w:name="_Toc184313266"/>
      <w:bookmarkEnd w:id="78"/>
      <w:bookmarkStart w:id="79" w:name="_Toc184308092"/>
      <w:bookmarkEnd w:id="79"/>
      <w:bookmarkStart w:id="80" w:name="_Toc184313267"/>
      <w:bookmarkEnd w:id="80"/>
      <w:bookmarkStart w:id="81" w:name="_Toc184313259"/>
      <w:bookmarkEnd w:id="81"/>
      <w:bookmarkStart w:id="82" w:name="_Toc184310336"/>
      <w:bookmarkEnd w:id="82"/>
      <w:bookmarkStart w:id="83" w:name="_Toc184308079"/>
      <w:bookmarkEnd w:id="83"/>
      <w:bookmarkStart w:id="84" w:name="_Toc184314444"/>
      <w:bookmarkEnd w:id="84"/>
      <w:bookmarkStart w:id="85" w:name="_Toc184313257"/>
      <w:bookmarkEnd w:id="85"/>
      <w:bookmarkStart w:id="86" w:name="_Toc184314429"/>
      <w:bookmarkEnd w:id="86"/>
      <w:bookmarkStart w:id="87" w:name="_Toc184314424"/>
      <w:bookmarkEnd w:id="87"/>
      <w:bookmarkStart w:id="88" w:name="_Toc184308065"/>
      <w:bookmarkEnd w:id="88"/>
      <w:bookmarkStart w:id="89" w:name="_Toc184308074"/>
      <w:bookmarkEnd w:id="89"/>
      <w:bookmarkStart w:id="90" w:name="_Toc184314410"/>
      <w:bookmarkEnd w:id="90"/>
      <w:bookmarkStart w:id="91" w:name="_Toc184313305"/>
      <w:bookmarkEnd w:id="91"/>
      <w:bookmarkStart w:id="92" w:name="_Toc184312118"/>
      <w:bookmarkEnd w:id="92"/>
      <w:bookmarkStart w:id="93" w:name="_Toc184310288"/>
      <w:bookmarkEnd w:id="93"/>
      <w:bookmarkStart w:id="94" w:name="_Toc184310331"/>
      <w:bookmarkEnd w:id="94"/>
      <w:bookmarkStart w:id="95" w:name="_Toc184310310"/>
      <w:bookmarkEnd w:id="95"/>
      <w:bookmarkStart w:id="96" w:name="_Toc184312107"/>
      <w:bookmarkEnd w:id="96"/>
      <w:bookmarkStart w:id="97" w:name="_Toc184310301"/>
      <w:bookmarkEnd w:id="97"/>
      <w:bookmarkStart w:id="98" w:name="_Toc184314428"/>
      <w:bookmarkEnd w:id="98"/>
      <w:bookmarkStart w:id="99" w:name="_Toc184314437"/>
      <w:bookmarkEnd w:id="99"/>
      <w:bookmarkStart w:id="100" w:name="_Toc184312073"/>
      <w:bookmarkEnd w:id="100"/>
      <w:bookmarkStart w:id="101" w:name="_Toc184310285"/>
      <w:bookmarkEnd w:id="101"/>
      <w:bookmarkStart w:id="102" w:name="_Toc184314419"/>
      <w:bookmarkEnd w:id="102"/>
      <w:bookmarkStart w:id="103" w:name="_Toc184310280"/>
      <w:bookmarkEnd w:id="103"/>
      <w:bookmarkStart w:id="104" w:name="_Toc184308083"/>
      <w:bookmarkEnd w:id="104"/>
      <w:bookmarkStart w:id="105" w:name="_Toc184313258"/>
      <w:bookmarkEnd w:id="105"/>
      <w:bookmarkStart w:id="106" w:name="_Toc184312081"/>
      <w:bookmarkEnd w:id="106"/>
      <w:bookmarkStart w:id="107" w:name="_Toc184312078"/>
      <w:bookmarkEnd w:id="107"/>
      <w:bookmarkStart w:id="108" w:name="_Toc184312138"/>
      <w:bookmarkEnd w:id="108"/>
      <w:bookmarkStart w:id="109" w:name="_Toc184314468"/>
      <w:bookmarkEnd w:id="109"/>
      <w:bookmarkStart w:id="110" w:name="_Toc184308051"/>
      <w:bookmarkEnd w:id="110"/>
      <w:bookmarkStart w:id="111" w:name="_Toc184314466"/>
      <w:bookmarkEnd w:id="111"/>
      <w:bookmarkStart w:id="112" w:name="_Toc184314427"/>
      <w:bookmarkEnd w:id="112"/>
      <w:bookmarkStart w:id="113" w:name="_Toc184312074"/>
      <w:bookmarkEnd w:id="113"/>
      <w:bookmarkStart w:id="114" w:name="_Toc184313306"/>
      <w:bookmarkEnd w:id="114"/>
      <w:bookmarkStart w:id="115" w:name="_Toc184308059"/>
      <w:bookmarkEnd w:id="115"/>
      <w:bookmarkStart w:id="116" w:name="_Toc184310344"/>
      <w:bookmarkEnd w:id="116"/>
      <w:bookmarkStart w:id="117" w:name="_Toc184312133"/>
      <w:bookmarkEnd w:id="117"/>
      <w:bookmarkStart w:id="118" w:name="_Toc184313243"/>
      <w:bookmarkEnd w:id="118"/>
      <w:bookmarkStart w:id="119" w:name="_Toc184313282"/>
      <w:bookmarkEnd w:id="119"/>
      <w:bookmarkStart w:id="120" w:name="_Toc184312087"/>
      <w:bookmarkEnd w:id="120"/>
      <w:bookmarkStart w:id="121" w:name="_Toc184313241"/>
      <w:bookmarkEnd w:id="121"/>
      <w:bookmarkStart w:id="122" w:name="_Toc184312125"/>
      <w:bookmarkEnd w:id="122"/>
      <w:bookmarkStart w:id="123" w:name="_Toc184308094"/>
      <w:bookmarkEnd w:id="123"/>
      <w:bookmarkStart w:id="124" w:name="_Toc184312077"/>
      <w:bookmarkEnd w:id="124"/>
      <w:bookmarkStart w:id="125" w:name="_Toc184312124"/>
      <w:bookmarkEnd w:id="125"/>
      <w:bookmarkStart w:id="126" w:name="_Toc184310276"/>
      <w:bookmarkEnd w:id="126"/>
      <w:bookmarkStart w:id="127" w:name="_Toc184310272"/>
      <w:bookmarkEnd w:id="127"/>
      <w:bookmarkStart w:id="128" w:name="_Toc184312068"/>
      <w:bookmarkEnd w:id="128"/>
      <w:bookmarkStart w:id="129" w:name="_Toc184308078"/>
      <w:bookmarkEnd w:id="129"/>
      <w:bookmarkStart w:id="130" w:name="_Toc184313293"/>
      <w:bookmarkEnd w:id="130"/>
      <w:bookmarkStart w:id="131" w:name="_Toc184313268"/>
      <w:bookmarkEnd w:id="131"/>
      <w:bookmarkStart w:id="132" w:name="_Toc184313287"/>
      <w:bookmarkEnd w:id="132"/>
      <w:bookmarkStart w:id="133" w:name="_Toc184312131"/>
      <w:bookmarkEnd w:id="133"/>
      <w:bookmarkStart w:id="134" w:name="_Toc184310295"/>
      <w:bookmarkEnd w:id="134"/>
      <w:bookmarkStart w:id="135" w:name="_Toc184312126"/>
      <w:bookmarkEnd w:id="135"/>
      <w:bookmarkStart w:id="136" w:name="_Toc184312084"/>
      <w:bookmarkEnd w:id="136"/>
      <w:bookmarkStart w:id="137" w:name="_Toc184310340"/>
      <w:bookmarkEnd w:id="137"/>
      <w:bookmarkStart w:id="138" w:name="_Toc184313302"/>
      <w:bookmarkEnd w:id="138"/>
      <w:bookmarkStart w:id="139" w:name="_Toc184308041"/>
      <w:bookmarkEnd w:id="139"/>
      <w:bookmarkStart w:id="140" w:name="_Toc184313283"/>
      <w:bookmarkEnd w:id="140"/>
      <w:bookmarkStart w:id="141" w:name="_Toc184314456"/>
      <w:bookmarkEnd w:id="141"/>
      <w:bookmarkStart w:id="142" w:name="_Toc184308064"/>
      <w:bookmarkEnd w:id="142"/>
      <w:bookmarkStart w:id="143" w:name="_Toc184310284"/>
      <w:bookmarkEnd w:id="143"/>
      <w:bookmarkStart w:id="144" w:name="_Toc184314482"/>
      <w:bookmarkEnd w:id="144"/>
      <w:bookmarkStart w:id="145" w:name="_Toc184313289"/>
      <w:bookmarkEnd w:id="145"/>
      <w:bookmarkStart w:id="146" w:name="_Toc184314451"/>
      <w:bookmarkEnd w:id="146"/>
      <w:bookmarkStart w:id="147" w:name="_Toc184310341"/>
      <w:bookmarkEnd w:id="147"/>
      <w:bookmarkStart w:id="148" w:name="_Toc184313244"/>
      <w:bookmarkEnd w:id="148"/>
      <w:bookmarkStart w:id="149" w:name="_Toc184312071"/>
      <w:bookmarkEnd w:id="149"/>
      <w:bookmarkStart w:id="150" w:name="_Toc184314422"/>
      <w:bookmarkEnd w:id="150"/>
      <w:bookmarkStart w:id="151" w:name="_Toc184314479"/>
      <w:bookmarkEnd w:id="151"/>
      <w:bookmarkStart w:id="152" w:name="_Toc184313298"/>
      <w:bookmarkEnd w:id="152"/>
      <w:bookmarkStart w:id="153" w:name="_Toc184312070"/>
      <w:bookmarkEnd w:id="153"/>
      <w:bookmarkStart w:id="154" w:name="_Toc184313299"/>
      <w:bookmarkEnd w:id="154"/>
      <w:bookmarkStart w:id="155" w:name="_Toc184314471"/>
      <w:bookmarkEnd w:id="155"/>
      <w:bookmarkStart w:id="156" w:name="_Toc184308080"/>
      <w:bookmarkEnd w:id="156"/>
      <w:bookmarkStart w:id="157" w:name="_Toc184313252"/>
      <w:bookmarkEnd w:id="157"/>
      <w:bookmarkStart w:id="158" w:name="_Toc184310296"/>
      <w:bookmarkEnd w:id="158"/>
      <w:bookmarkStart w:id="159" w:name="_Toc184312091"/>
      <w:bookmarkEnd w:id="159"/>
      <w:bookmarkStart w:id="160" w:name="_Toc184310305"/>
      <w:bookmarkEnd w:id="160"/>
      <w:bookmarkStart w:id="161" w:name="_Toc184310311"/>
      <w:bookmarkEnd w:id="161"/>
      <w:bookmarkStart w:id="162" w:name="_Toc184314436"/>
      <w:bookmarkEnd w:id="162"/>
      <w:bookmarkStart w:id="163" w:name="_Toc184313307"/>
      <w:bookmarkEnd w:id="163"/>
      <w:bookmarkStart w:id="164" w:name="_Toc184308100"/>
      <w:bookmarkEnd w:id="164"/>
      <w:bookmarkStart w:id="165" w:name="_Toc184312137"/>
      <w:bookmarkEnd w:id="165"/>
      <w:bookmarkStart w:id="166" w:name="_Toc184314464"/>
      <w:bookmarkEnd w:id="166"/>
      <w:bookmarkStart w:id="167" w:name="_Toc184313296"/>
      <w:bookmarkEnd w:id="167"/>
      <w:bookmarkStart w:id="168" w:name="_Toc184310320"/>
      <w:bookmarkEnd w:id="168"/>
      <w:bookmarkStart w:id="169" w:name="_Toc184310294"/>
      <w:bookmarkEnd w:id="169"/>
      <w:bookmarkStart w:id="170" w:name="_Toc184308075"/>
      <w:bookmarkEnd w:id="170"/>
      <w:bookmarkStart w:id="171" w:name="_Toc184314481"/>
      <w:bookmarkEnd w:id="171"/>
      <w:bookmarkStart w:id="172" w:name="_Toc184313275"/>
      <w:bookmarkEnd w:id="172"/>
      <w:bookmarkStart w:id="173" w:name="_Toc184312083"/>
      <w:bookmarkEnd w:id="173"/>
      <w:bookmarkStart w:id="174" w:name="_Toc184312067"/>
      <w:bookmarkEnd w:id="174"/>
      <w:bookmarkStart w:id="175" w:name="_Toc184310293"/>
      <w:bookmarkEnd w:id="175"/>
      <w:bookmarkStart w:id="176" w:name="_Toc184313238"/>
      <w:bookmarkEnd w:id="176"/>
      <w:bookmarkStart w:id="177" w:name="_Toc184312082"/>
      <w:bookmarkEnd w:id="177"/>
      <w:bookmarkStart w:id="178" w:name="_Toc184313272"/>
      <w:bookmarkEnd w:id="178"/>
      <w:bookmarkStart w:id="179" w:name="_Toc184308038"/>
      <w:bookmarkEnd w:id="179"/>
      <w:bookmarkStart w:id="180" w:name="_Toc184310302"/>
      <w:bookmarkEnd w:id="180"/>
      <w:bookmarkStart w:id="181" w:name="_Toc184314435"/>
      <w:bookmarkEnd w:id="181"/>
      <w:bookmarkStart w:id="182" w:name="_Toc184308103"/>
      <w:bookmarkEnd w:id="182"/>
      <w:bookmarkStart w:id="183" w:name="_Toc184313284"/>
      <w:bookmarkEnd w:id="183"/>
      <w:bookmarkStart w:id="184" w:name="_Toc184312103"/>
      <w:bookmarkEnd w:id="184"/>
      <w:bookmarkStart w:id="185" w:name="_Toc184313288"/>
      <w:bookmarkEnd w:id="185"/>
      <w:bookmarkStart w:id="186" w:name="_Toc184308066"/>
      <w:bookmarkEnd w:id="186"/>
      <w:bookmarkStart w:id="187" w:name="_Toc184310317"/>
      <w:bookmarkEnd w:id="187"/>
      <w:bookmarkStart w:id="188" w:name="_Toc184312076"/>
      <w:bookmarkEnd w:id="188"/>
      <w:bookmarkStart w:id="189" w:name="_Toc184308039"/>
      <w:bookmarkEnd w:id="189"/>
      <w:bookmarkStart w:id="190" w:name="_Toc184312112"/>
      <w:bookmarkEnd w:id="190"/>
      <w:bookmarkStart w:id="191" w:name="_Toc184314448"/>
      <w:bookmarkEnd w:id="191"/>
      <w:bookmarkStart w:id="192" w:name="_Toc184310289"/>
      <w:bookmarkEnd w:id="192"/>
      <w:bookmarkStart w:id="193" w:name="_Toc184312105"/>
      <w:bookmarkEnd w:id="193"/>
      <w:bookmarkStart w:id="194" w:name="_Toc184314425"/>
      <w:bookmarkEnd w:id="194"/>
      <w:bookmarkStart w:id="195" w:name="_Toc184308042"/>
      <w:bookmarkEnd w:id="195"/>
      <w:bookmarkStart w:id="196" w:name="_Toc184308084"/>
      <w:bookmarkEnd w:id="196"/>
      <w:bookmarkStart w:id="197" w:name="_Toc184314434"/>
      <w:bookmarkEnd w:id="197"/>
      <w:bookmarkStart w:id="198" w:name="_Toc184312095"/>
      <w:bookmarkEnd w:id="198"/>
      <w:bookmarkStart w:id="199" w:name="_Toc184314414"/>
      <w:bookmarkEnd w:id="199"/>
      <w:bookmarkStart w:id="200" w:name="_Toc184308085"/>
      <w:bookmarkEnd w:id="200"/>
      <w:bookmarkStart w:id="201" w:name="_Toc184314450"/>
      <w:bookmarkEnd w:id="201"/>
      <w:bookmarkStart w:id="202" w:name="_Toc184310287"/>
      <w:bookmarkEnd w:id="202"/>
      <w:bookmarkStart w:id="203" w:name="_Toc184312119"/>
      <w:bookmarkEnd w:id="203"/>
      <w:bookmarkStart w:id="204" w:name="_Toc184308069"/>
      <w:bookmarkEnd w:id="204"/>
      <w:bookmarkStart w:id="205" w:name="_Toc184308048"/>
      <w:bookmarkEnd w:id="205"/>
      <w:bookmarkStart w:id="206" w:name="_Toc184313260"/>
      <w:bookmarkEnd w:id="206"/>
      <w:bookmarkStart w:id="207" w:name="_Toc184308043"/>
      <w:bookmarkEnd w:id="207"/>
      <w:bookmarkStart w:id="208" w:name="_Toc184312123"/>
      <w:bookmarkEnd w:id="208"/>
      <w:bookmarkStart w:id="209" w:name="_Toc184310334"/>
      <w:bookmarkEnd w:id="209"/>
      <w:bookmarkStart w:id="210" w:name="_Toc184310330"/>
      <w:bookmarkEnd w:id="210"/>
      <w:bookmarkStart w:id="211" w:name="_Toc184313251"/>
      <w:bookmarkEnd w:id="211"/>
      <w:bookmarkStart w:id="212" w:name="_Toc184310283"/>
      <w:bookmarkEnd w:id="212"/>
      <w:bookmarkStart w:id="213" w:name="_Toc184313310"/>
      <w:bookmarkEnd w:id="213"/>
      <w:bookmarkStart w:id="214" w:name="_Toc184310343"/>
      <w:bookmarkEnd w:id="214"/>
      <w:bookmarkStart w:id="215" w:name="_Toc184314462"/>
      <w:bookmarkEnd w:id="215"/>
      <w:bookmarkStart w:id="216" w:name="_Toc184308040"/>
      <w:bookmarkEnd w:id="216"/>
      <w:bookmarkStart w:id="217" w:name="_Toc184312094"/>
      <w:bookmarkEnd w:id="217"/>
      <w:bookmarkStart w:id="218" w:name="_Toc184310303"/>
      <w:bookmarkEnd w:id="218"/>
      <w:bookmarkStart w:id="219" w:name="_Toc184310326"/>
      <w:bookmarkEnd w:id="219"/>
      <w:bookmarkStart w:id="220" w:name="_Toc184308097"/>
      <w:bookmarkEnd w:id="220"/>
      <w:bookmarkStart w:id="221" w:name="_Toc184310313"/>
      <w:bookmarkEnd w:id="221"/>
      <w:bookmarkStart w:id="222" w:name="_Toc184314426"/>
      <w:bookmarkEnd w:id="222"/>
      <w:bookmarkStart w:id="223" w:name="_Toc184313242"/>
      <w:bookmarkEnd w:id="223"/>
      <w:bookmarkStart w:id="224" w:name="_Toc184314472"/>
      <w:bookmarkEnd w:id="224"/>
      <w:bookmarkStart w:id="225" w:name="_Toc184308082"/>
      <w:bookmarkEnd w:id="225"/>
      <w:bookmarkStart w:id="226" w:name="_Toc184308091"/>
      <w:bookmarkEnd w:id="226"/>
      <w:bookmarkStart w:id="227" w:name="_Toc184314458"/>
      <w:bookmarkEnd w:id="227"/>
      <w:bookmarkStart w:id="228" w:name="_Toc184313265"/>
      <w:bookmarkEnd w:id="228"/>
      <w:bookmarkStart w:id="229" w:name="_Toc184310298"/>
      <w:bookmarkEnd w:id="229"/>
      <w:bookmarkStart w:id="230" w:name="_Toc184308060"/>
      <w:bookmarkEnd w:id="230"/>
      <w:bookmarkStart w:id="231" w:name="_Toc184312132"/>
      <w:bookmarkEnd w:id="231"/>
      <w:bookmarkStart w:id="232" w:name="_Toc184308096"/>
      <w:bookmarkEnd w:id="232"/>
      <w:bookmarkStart w:id="233" w:name="_Toc184310290"/>
      <w:bookmarkEnd w:id="233"/>
      <w:bookmarkStart w:id="234" w:name="_Toc184310300"/>
      <w:bookmarkEnd w:id="234"/>
      <w:bookmarkStart w:id="235" w:name="_Toc184310281"/>
      <w:bookmarkEnd w:id="235"/>
      <w:bookmarkStart w:id="236" w:name="_Toc184312104"/>
      <w:bookmarkEnd w:id="236"/>
      <w:bookmarkStart w:id="237" w:name="_Toc184308081"/>
      <w:bookmarkEnd w:id="237"/>
      <w:bookmarkStart w:id="238" w:name="_Toc184312080"/>
      <w:bookmarkEnd w:id="238"/>
      <w:bookmarkStart w:id="239" w:name="_Toc184313281"/>
      <w:bookmarkEnd w:id="239"/>
      <w:bookmarkStart w:id="240" w:name="_Toc184312108"/>
      <w:bookmarkEnd w:id="240"/>
      <w:bookmarkStart w:id="241" w:name="_Toc184308050"/>
      <w:bookmarkEnd w:id="241"/>
      <w:bookmarkStart w:id="242" w:name="_Toc184313277"/>
      <w:bookmarkEnd w:id="242"/>
      <w:bookmarkStart w:id="243" w:name="_Toc184312089"/>
      <w:bookmarkEnd w:id="243"/>
      <w:bookmarkStart w:id="244" w:name="_Toc184308093"/>
      <w:bookmarkEnd w:id="244"/>
      <w:bookmarkStart w:id="245" w:name="_Toc184313248"/>
      <w:bookmarkEnd w:id="245"/>
      <w:bookmarkStart w:id="246" w:name="_Toc184312101"/>
      <w:bookmarkEnd w:id="246"/>
      <w:bookmarkStart w:id="247" w:name="_Toc184313273"/>
      <w:bookmarkEnd w:id="247"/>
      <w:bookmarkStart w:id="248" w:name="_Toc184312072"/>
      <w:bookmarkEnd w:id="248"/>
      <w:bookmarkStart w:id="249" w:name="_Toc184310323"/>
      <w:bookmarkEnd w:id="249"/>
      <w:bookmarkStart w:id="250" w:name="_Toc184310337"/>
      <w:bookmarkEnd w:id="250"/>
      <w:bookmarkStart w:id="251" w:name="_Toc184313276"/>
      <w:bookmarkEnd w:id="251"/>
      <w:bookmarkStart w:id="252" w:name="_Toc184310321"/>
      <w:bookmarkEnd w:id="252"/>
      <w:bookmarkStart w:id="253" w:name="_Toc184314433"/>
      <w:bookmarkEnd w:id="253"/>
      <w:bookmarkStart w:id="254" w:name="_Toc184312090"/>
      <w:bookmarkEnd w:id="254"/>
      <w:bookmarkStart w:id="255" w:name="_Toc184308061"/>
      <w:bookmarkEnd w:id="255"/>
      <w:bookmarkStart w:id="256" w:name="_Toc184312113"/>
      <w:bookmarkEnd w:id="256"/>
      <w:bookmarkStart w:id="257" w:name="_Toc184308106"/>
      <w:bookmarkEnd w:id="257"/>
      <w:bookmarkStart w:id="258" w:name="_Toc184308073"/>
      <w:bookmarkEnd w:id="258"/>
      <w:bookmarkStart w:id="259" w:name="_Toc184308052"/>
      <w:bookmarkEnd w:id="259"/>
      <w:bookmarkStart w:id="260" w:name="_Toc184312121"/>
      <w:bookmarkEnd w:id="260"/>
      <w:bookmarkStart w:id="261" w:name="_Toc184308107"/>
      <w:bookmarkEnd w:id="261"/>
      <w:bookmarkStart w:id="262" w:name="_Toc184313246"/>
      <w:bookmarkEnd w:id="262"/>
      <w:bookmarkStart w:id="263" w:name="_Toc184312128"/>
      <w:bookmarkEnd w:id="263"/>
      <w:bookmarkStart w:id="264" w:name="_Toc184313304"/>
      <w:bookmarkEnd w:id="264"/>
      <w:bookmarkStart w:id="265" w:name="_Toc184310327"/>
      <w:bookmarkEnd w:id="265"/>
      <w:bookmarkStart w:id="266" w:name="_Toc184308071"/>
      <w:bookmarkEnd w:id="266"/>
      <w:bookmarkStart w:id="267" w:name="_Toc184308057"/>
      <w:bookmarkEnd w:id="267"/>
      <w:bookmarkStart w:id="268" w:name="_Toc184310312"/>
      <w:bookmarkEnd w:id="268"/>
      <w:bookmarkStart w:id="269" w:name="_Toc184312136"/>
      <w:bookmarkEnd w:id="269"/>
      <w:bookmarkStart w:id="270" w:name="_Toc184313256"/>
      <w:bookmarkEnd w:id="270"/>
      <w:bookmarkStart w:id="271" w:name="_Toc184310314"/>
      <w:bookmarkEnd w:id="271"/>
      <w:bookmarkStart w:id="272" w:name="_Toc184308087"/>
      <w:bookmarkEnd w:id="272"/>
      <w:bookmarkStart w:id="273" w:name="_Toc184313247"/>
      <w:bookmarkEnd w:id="273"/>
      <w:bookmarkStart w:id="274" w:name="_Toc184314460"/>
      <w:bookmarkEnd w:id="274"/>
      <w:bookmarkStart w:id="275" w:name="_Toc184312110"/>
      <w:bookmarkEnd w:id="275"/>
      <w:bookmarkStart w:id="276" w:name="_Toc184313286"/>
      <w:bookmarkEnd w:id="276"/>
      <w:bookmarkStart w:id="277" w:name="_Toc184314423"/>
      <w:bookmarkEnd w:id="277"/>
      <w:bookmarkStart w:id="278" w:name="_Toc184314432"/>
      <w:bookmarkEnd w:id="278"/>
      <w:bookmarkStart w:id="279" w:name="_Toc184314454"/>
      <w:bookmarkEnd w:id="279"/>
      <w:bookmarkStart w:id="280" w:name="_Toc184314418"/>
      <w:bookmarkEnd w:id="280"/>
      <w:bookmarkStart w:id="281" w:name="_Toc184310291"/>
      <w:bookmarkEnd w:id="281"/>
      <w:bookmarkStart w:id="282" w:name="_Toc184314467"/>
      <w:bookmarkEnd w:id="282"/>
      <w:bookmarkStart w:id="283" w:name="_Toc184314445"/>
      <w:bookmarkEnd w:id="283"/>
      <w:bookmarkStart w:id="284" w:name="_Toc184308101"/>
      <w:bookmarkEnd w:id="284"/>
      <w:bookmarkStart w:id="285" w:name="_Toc184312093"/>
      <w:bookmarkEnd w:id="285"/>
      <w:bookmarkStart w:id="286" w:name="_Toc184308058"/>
      <w:bookmarkEnd w:id="286"/>
      <w:bookmarkStart w:id="287" w:name="_Toc184310318"/>
      <w:bookmarkEnd w:id="287"/>
      <w:bookmarkStart w:id="288" w:name="_Toc184313295"/>
      <w:bookmarkEnd w:id="288"/>
      <w:bookmarkStart w:id="289" w:name="_Toc184313261"/>
      <w:bookmarkEnd w:id="289"/>
      <w:bookmarkStart w:id="290" w:name="_Toc184310328"/>
      <w:bookmarkEnd w:id="290"/>
      <w:bookmarkStart w:id="291" w:name="_Toc184308046"/>
      <w:bookmarkEnd w:id="291"/>
      <w:bookmarkStart w:id="292" w:name="_Toc184308104"/>
      <w:bookmarkEnd w:id="292"/>
      <w:bookmarkStart w:id="293" w:name="_Toc184310338"/>
      <w:bookmarkEnd w:id="293"/>
      <w:bookmarkStart w:id="294" w:name="_Toc184308056"/>
      <w:bookmarkEnd w:id="294"/>
      <w:bookmarkStart w:id="295" w:name="_Toc184310304"/>
      <w:bookmarkEnd w:id="295"/>
      <w:bookmarkStart w:id="296" w:name="_Toc184313285"/>
      <w:bookmarkEnd w:id="296"/>
      <w:bookmarkStart w:id="297" w:name="_Toc184312139"/>
      <w:bookmarkEnd w:id="297"/>
      <w:bookmarkStart w:id="298" w:name="_Toc184312092"/>
      <w:bookmarkEnd w:id="298"/>
      <w:bookmarkStart w:id="299" w:name="_Toc184313291"/>
      <w:bookmarkEnd w:id="299"/>
      <w:bookmarkStart w:id="300" w:name="_Toc184310322"/>
      <w:bookmarkEnd w:id="300"/>
      <w:bookmarkStart w:id="301" w:name="_Toc184310292"/>
      <w:bookmarkEnd w:id="301"/>
      <w:bookmarkStart w:id="302" w:name="_Toc184314447"/>
      <w:bookmarkEnd w:id="302"/>
      <w:bookmarkStart w:id="303" w:name="_Toc184313253"/>
      <w:bookmarkEnd w:id="303"/>
      <w:bookmarkStart w:id="304" w:name="_Toc184314449"/>
      <w:bookmarkEnd w:id="304"/>
      <w:bookmarkStart w:id="305" w:name="_Toc184313240"/>
      <w:bookmarkEnd w:id="305"/>
      <w:bookmarkStart w:id="306" w:name="_Toc184314478"/>
      <w:bookmarkEnd w:id="306"/>
      <w:bookmarkStart w:id="307" w:name="_Toc184314443"/>
      <w:bookmarkEnd w:id="307"/>
      <w:bookmarkStart w:id="308" w:name="_Toc184313297"/>
      <w:bookmarkEnd w:id="308"/>
      <w:bookmarkStart w:id="309" w:name="_Toc184313308"/>
      <w:bookmarkEnd w:id="309"/>
      <w:bookmarkStart w:id="310" w:name="_Toc184313303"/>
      <w:bookmarkEnd w:id="310"/>
      <w:bookmarkStart w:id="311" w:name="_Toc184312127"/>
      <w:bookmarkEnd w:id="311"/>
      <w:bookmarkStart w:id="312" w:name="_Toc184312075"/>
      <w:bookmarkEnd w:id="312"/>
      <w:bookmarkStart w:id="313" w:name="_Toc184308072"/>
      <w:bookmarkEnd w:id="313"/>
      <w:bookmarkStart w:id="314" w:name="_Toc184310308"/>
      <w:bookmarkEnd w:id="314"/>
      <w:bookmarkStart w:id="315" w:name="_Toc184314476"/>
      <w:bookmarkEnd w:id="315"/>
      <w:bookmarkStart w:id="316" w:name="_Toc184314480"/>
      <w:bookmarkEnd w:id="316"/>
      <w:bookmarkStart w:id="317" w:name="_Toc184312079"/>
      <w:bookmarkEnd w:id="317"/>
      <w:bookmarkStart w:id="318" w:name="_Toc184312099"/>
      <w:bookmarkEnd w:id="318"/>
      <w:bookmarkStart w:id="319" w:name="_Toc184313264"/>
      <w:bookmarkEnd w:id="319"/>
      <w:bookmarkStart w:id="320" w:name="_Toc184310273"/>
      <w:bookmarkEnd w:id="320"/>
      <w:bookmarkStart w:id="321" w:name="_Toc184313280"/>
      <w:bookmarkEnd w:id="321"/>
      <w:bookmarkStart w:id="322" w:name="_Toc184310286"/>
      <w:bookmarkEnd w:id="322"/>
      <w:bookmarkStart w:id="323" w:name="_Toc184308089"/>
      <w:bookmarkEnd w:id="323"/>
      <w:bookmarkStart w:id="324" w:name="_Toc184310324"/>
      <w:bookmarkEnd w:id="324"/>
      <w:bookmarkStart w:id="325" w:name="_Toc184308062"/>
      <w:bookmarkEnd w:id="325"/>
      <w:bookmarkStart w:id="326" w:name="_Toc184314477"/>
      <w:bookmarkEnd w:id="326"/>
      <w:bookmarkStart w:id="327" w:name="_Toc184313301"/>
      <w:bookmarkEnd w:id="327"/>
      <w:bookmarkStart w:id="328" w:name="_Toc184313249"/>
      <w:bookmarkEnd w:id="328"/>
      <w:bookmarkStart w:id="329" w:name="_Toc184310275"/>
      <w:bookmarkEnd w:id="329"/>
      <w:bookmarkStart w:id="330" w:name="_Toc184310279"/>
      <w:bookmarkEnd w:id="330"/>
      <w:bookmarkStart w:id="331" w:name="_Toc184313300"/>
      <w:bookmarkEnd w:id="331"/>
      <w:bookmarkStart w:id="332" w:name="_Toc184310307"/>
      <w:bookmarkEnd w:id="332"/>
      <w:bookmarkStart w:id="333" w:name="_Toc184312096"/>
      <w:bookmarkEnd w:id="333"/>
      <w:bookmarkStart w:id="334" w:name="_Toc184308099"/>
      <w:bookmarkEnd w:id="334"/>
      <w:bookmarkStart w:id="335" w:name="_Toc184312085"/>
      <w:bookmarkEnd w:id="335"/>
      <w:bookmarkStart w:id="336" w:name="_Toc184313262"/>
      <w:bookmarkEnd w:id="336"/>
      <w:bookmarkStart w:id="337" w:name="_Toc184312086"/>
      <w:bookmarkEnd w:id="337"/>
      <w:bookmarkStart w:id="338" w:name="_Toc184312120"/>
      <w:bookmarkEnd w:id="338"/>
      <w:bookmarkStart w:id="339" w:name="_Toc184310335"/>
      <w:bookmarkEnd w:id="339"/>
      <w:bookmarkStart w:id="340" w:name="_Toc184308086"/>
      <w:bookmarkEnd w:id="340"/>
      <w:bookmarkStart w:id="341" w:name="_Toc184312117"/>
      <w:bookmarkEnd w:id="341"/>
      <w:bookmarkStart w:id="342" w:name="_Toc184313292"/>
      <w:bookmarkEnd w:id="342"/>
      <w:bookmarkStart w:id="343" w:name="_Toc184314463"/>
      <w:bookmarkEnd w:id="343"/>
      <w:bookmarkStart w:id="344" w:name="_Toc184312129"/>
      <w:bookmarkEnd w:id="344"/>
      <w:bookmarkStart w:id="345" w:name="_Toc184314453"/>
      <w:bookmarkEnd w:id="345"/>
      <w:bookmarkStart w:id="346" w:name="_Toc184314475"/>
      <w:bookmarkEnd w:id="346"/>
      <w:bookmarkStart w:id="347" w:name="_Toc184312088"/>
      <w:bookmarkEnd w:id="347"/>
      <w:bookmarkStart w:id="348" w:name="_Toc184310299"/>
      <w:bookmarkEnd w:id="348"/>
      <w:bookmarkStart w:id="349" w:name="_Toc184312114"/>
      <w:bookmarkEnd w:id="349"/>
      <w:bookmarkStart w:id="350" w:name="_Toc184313245"/>
      <w:bookmarkEnd w:id="350"/>
      <w:bookmarkStart w:id="351" w:name="_Toc184310333"/>
      <w:bookmarkEnd w:id="351"/>
      <w:bookmarkStart w:id="352" w:name="_Toc184314420"/>
      <w:bookmarkEnd w:id="352"/>
      <w:bookmarkStart w:id="353" w:name="_Toc184310306"/>
      <w:bookmarkEnd w:id="353"/>
      <w:bookmarkStart w:id="354" w:name="_Toc184314446"/>
      <w:bookmarkEnd w:id="354"/>
      <w:bookmarkStart w:id="355" w:name="_Toc184312111"/>
      <w:bookmarkEnd w:id="355"/>
      <w:bookmarkStart w:id="356" w:name="_Toc184312130"/>
      <w:bookmarkEnd w:id="356"/>
      <w:bookmarkStart w:id="357" w:name="_Toc184308036"/>
      <w:bookmarkEnd w:id="357"/>
      <w:bookmarkStart w:id="358" w:name="_Toc184314430"/>
      <w:bookmarkEnd w:id="358"/>
      <w:bookmarkStart w:id="359" w:name="_Toc184314442"/>
      <w:bookmarkEnd w:id="359"/>
      <w:bookmarkStart w:id="360" w:name="_Toc184313278"/>
      <w:bookmarkEnd w:id="360"/>
      <w:bookmarkStart w:id="361" w:name="_Toc184308095"/>
      <w:bookmarkEnd w:id="361"/>
      <w:bookmarkStart w:id="362" w:name="_Toc184310282"/>
      <w:bookmarkEnd w:id="362"/>
      <w:bookmarkStart w:id="363" w:name="_Toc184314440"/>
      <w:bookmarkEnd w:id="363"/>
      <w:bookmarkStart w:id="364" w:name="_Toc184312102"/>
      <w:bookmarkEnd w:id="364"/>
      <w:bookmarkStart w:id="365" w:name="_Toc184314473"/>
      <w:bookmarkEnd w:id="365"/>
      <w:bookmarkStart w:id="366" w:name="_Toc184308090"/>
      <w:bookmarkEnd w:id="366"/>
      <w:bookmarkStart w:id="367" w:name="_Toc184313254"/>
      <w:bookmarkEnd w:id="367"/>
      <w:bookmarkStart w:id="368" w:name="_Toc184308045"/>
      <w:bookmarkEnd w:id="368"/>
      <w:bookmarkStart w:id="369" w:name="_Toc184308037"/>
      <w:bookmarkEnd w:id="369"/>
      <w:bookmarkStart w:id="370" w:name="_Toc184310342"/>
      <w:bookmarkEnd w:id="370"/>
      <w:bookmarkStart w:id="371" w:name="_Toc184312097"/>
      <w:bookmarkEnd w:id="371"/>
      <w:bookmarkStart w:id="372" w:name="_Toc184313279"/>
      <w:bookmarkEnd w:id="372"/>
      <w:bookmarkStart w:id="373" w:name="_Toc184313294"/>
      <w:bookmarkEnd w:id="373"/>
      <w:bookmarkStart w:id="374" w:name="_Toc184314439"/>
      <w:bookmarkEnd w:id="374"/>
      <w:bookmarkStart w:id="375" w:name="_Toc184312098"/>
      <w:bookmarkEnd w:id="375"/>
      <w:bookmarkStart w:id="376" w:name="_Toc184308049"/>
      <w:bookmarkEnd w:id="376"/>
      <w:bookmarkStart w:id="377" w:name="_Toc184310332"/>
      <w:bookmarkEnd w:id="377"/>
      <w:bookmarkStart w:id="378" w:name="_Toc184308047"/>
      <w:bookmarkEnd w:id="378"/>
      <w:bookmarkStart w:id="379" w:name="_Toc184310329"/>
      <w:bookmarkEnd w:id="379"/>
      <w:bookmarkStart w:id="380" w:name="_Toc184314416"/>
      <w:bookmarkEnd w:id="380"/>
      <w:bookmarkStart w:id="381" w:name="_Toc184314457"/>
      <w:bookmarkEnd w:id="381"/>
      <w:bookmarkStart w:id="382" w:name="_Toc184308068"/>
      <w:bookmarkEnd w:id="382"/>
      <w:bookmarkStart w:id="383" w:name="_Toc184314438"/>
      <w:bookmarkEnd w:id="383"/>
      <w:bookmarkStart w:id="384" w:name="_Toc184313263"/>
      <w:bookmarkEnd w:id="384"/>
      <w:bookmarkStart w:id="385" w:name="_Toc184314417"/>
      <w:bookmarkEnd w:id="385"/>
      <w:bookmarkStart w:id="386" w:name="_Toc184314431"/>
      <w:bookmarkEnd w:id="386"/>
      <w:bookmarkStart w:id="387" w:name="_Toc184314474"/>
      <w:bookmarkEnd w:id="387"/>
      <w:bookmarkStart w:id="388" w:name="_Toc184314452"/>
      <w:bookmarkEnd w:id="388"/>
      <w:bookmarkStart w:id="389" w:name="_Toc184314415"/>
      <w:bookmarkEnd w:id="389"/>
      <w:bookmarkStart w:id="390" w:name="_Toc184308105"/>
      <w:bookmarkEnd w:id="390"/>
      <w:bookmarkStart w:id="391" w:name="_Toc184313255"/>
      <w:bookmarkEnd w:id="391"/>
      <w:bookmarkStart w:id="392" w:name="_Toc184313269"/>
      <w:bookmarkEnd w:id="392"/>
      <w:r>
        <w:rPr>
          <w:rFonts w:hint="eastAsia" w:ascii="宋体" w:hAnsi="宋体" w:cs="宋体"/>
          <w:b/>
          <w:color w:val="auto"/>
          <w:sz w:val="36"/>
          <w:szCs w:val="36"/>
          <w:highlight w:val="none"/>
        </w:rPr>
        <w:t>评标办法</w:t>
      </w:r>
    </w:p>
    <w:p w14:paraId="0735E178">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5921"/>
        <w:gridCol w:w="563"/>
        <w:gridCol w:w="1012"/>
        <w:gridCol w:w="1300"/>
      </w:tblGrid>
      <w:tr w14:paraId="59A5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14:paraId="357F57A2">
            <w:pPr>
              <w:spacing w:line="400" w:lineRule="exact"/>
              <w:jc w:val="center"/>
              <w:rPr>
                <w:rFonts w:hint="eastAsia" w:ascii="宋体" w:hAnsi="宋体" w:eastAsia="宋体" w:cs="宋体"/>
                <w:kern w:val="0"/>
                <w:sz w:val="24"/>
              </w:rPr>
            </w:pPr>
            <w:r>
              <w:rPr>
                <w:rFonts w:hint="eastAsia" w:ascii="宋体" w:hAnsi="宋体" w:eastAsia="宋体" w:cs="宋体"/>
                <w:kern w:val="0"/>
                <w:sz w:val="24"/>
              </w:rPr>
              <w:t>序号</w:t>
            </w:r>
          </w:p>
        </w:tc>
        <w:tc>
          <w:tcPr>
            <w:tcW w:w="5921" w:type="dxa"/>
            <w:tcBorders>
              <w:top w:val="single" w:color="auto" w:sz="4" w:space="0"/>
              <w:left w:val="single" w:color="auto" w:sz="4" w:space="0"/>
              <w:bottom w:val="single" w:color="auto" w:sz="4" w:space="0"/>
              <w:right w:val="single" w:color="auto" w:sz="4" w:space="0"/>
            </w:tcBorders>
            <w:noWrap w:val="0"/>
            <w:vAlign w:val="center"/>
          </w:tcPr>
          <w:p w14:paraId="2B92F2A4">
            <w:pPr>
              <w:spacing w:line="400" w:lineRule="exact"/>
              <w:jc w:val="center"/>
              <w:rPr>
                <w:rFonts w:hint="eastAsia" w:ascii="宋体" w:hAnsi="宋体" w:eastAsia="宋体" w:cs="宋体"/>
                <w:kern w:val="0"/>
                <w:sz w:val="24"/>
              </w:rPr>
            </w:pPr>
            <w:r>
              <w:rPr>
                <w:rFonts w:hint="eastAsia" w:ascii="宋体" w:hAnsi="宋体" w:eastAsia="宋体" w:cs="宋体"/>
                <w:kern w:val="0"/>
                <w:sz w:val="24"/>
              </w:rPr>
              <w:t>评标标准</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74501F11">
            <w:pPr>
              <w:spacing w:line="400" w:lineRule="exact"/>
              <w:jc w:val="center"/>
              <w:rPr>
                <w:rFonts w:hint="eastAsia" w:ascii="宋体" w:hAnsi="宋体" w:eastAsia="宋体" w:cs="宋体"/>
                <w:kern w:val="0"/>
                <w:sz w:val="24"/>
              </w:rPr>
            </w:pPr>
            <w:r>
              <w:rPr>
                <w:rFonts w:hint="eastAsia" w:ascii="宋体" w:hAnsi="宋体" w:eastAsia="宋体" w:cs="宋体"/>
                <w:kern w:val="0"/>
                <w:sz w:val="24"/>
              </w:rPr>
              <w:t>权重</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4977B900">
            <w:pPr>
              <w:spacing w:line="400" w:lineRule="exact"/>
              <w:jc w:val="center"/>
              <w:rPr>
                <w:rFonts w:hint="eastAsia" w:ascii="宋体" w:hAnsi="宋体" w:eastAsia="宋体" w:cs="宋体"/>
                <w:kern w:val="0"/>
                <w:sz w:val="24"/>
              </w:rPr>
            </w:pPr>
            <w:r>
              <w:rPr>
                <w:rFonts w:hint="eastAsia" w:ascii="宋体" w:hAnsi="宋体" w:eastAsia="宋体" w:cs="宋体"/>
                <w:kern w:val="0"/>
                <w:sz w:val="24"/>
              </w:rPr>
              <w:t>主观分/客观分属性</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1E20A1D">
            <w:pPr>
              <w:spacing w:line="400" w:lineRule="exact"/>
              <w:jc w:val="center"/>
              <w:rPr>
                <w:rFonts w:hint="eastAsia" w:ascii="宋体" w:hAnsi="宋体" w:eastAsia="宋体" w:cs="宋体"/>
                <w:kern w:val="0"/>
                <w:sz w:val="24"/>
              </w:rPr>
            </w:pPr>
            <w:r>
              <w:rPr>
                <w:rFonts w:hint="eastAsia" w:ascii="宋体" w:hAnsi="宋体" w:eastAsia="宋体" w:cs="宋体"/>
                <w:kern w:val="0"/>
                <w:sz w:val="24"/>
              </w:rPr>
              <w:t>投标文件中评标标准相应的商务技术资料目录*</w:t>
            </w:r>
          </w:p>
        </w:tc>
      </w:tr>
      <w:tr w14:paraId="4CCB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14:paraId="1C04F836">
            <w:pPr>
              <w:jc w:val="center"/>
              <w:rPr>
                <w:rFonts w:hint="eastAsia" w:ascii="宋体" w:hAnsi="宋体" w:eastAsia="宋体" w:cs="宋体"/>
                <w:sz w:val="24"/>
              </w:rPr>
            </w:pPr>
            <w:r>
              <w:rPr>
                <w:rFonts w:hint="eastAsia" w:ascii="宋体" w:hAnsi="宋体" w:eastAsia="宋体" w:cs="宋体"/>
                <w:sz w:val="24"/>
              </w:rPr>
              <w:t>1</w:t>
            </w:r>
          </w:p>
        </w:tc>
        <w:tc>
          <w:tcPr>
            <w:tcW w:w="5921" w:type="dxa"/>
            <w:tcBorders>
              <w:top w:val="single" w:color="auto" w:sz="4" w:space="0"/>
              <w:left w:val="single" w:color="auto" w:sz="4" w:space="0"/>
              <w:bottom w:val="single" w:color="auto" w:sz="4" w:space="0"/>
              <w:right w:val="single" w:color="auto" w:sz="4" w:space="0"/>
            </w:tcBorders>
            <w:noWrap w:val="0"/>
            <w:vAlign w:val="center"/>
          </w:tcPr>
          <w:p w14:paraId="77AAF467">
            <w:pPr>
              <w:snapToGrid w:val="0"/>
              <w:spacing w:line="240" w:lineRule="auto"/>
              <w:jc w:val="left"/>
              <w:rPr>
                <w:rFonts w:hint="default" w:ascii="宋体" w:hAnsi="宋体" w:eastAsia="宋体" w:cs="宋体"/>
                <w:sz w:val="24"/>
                <w:highlight w:val="none"/>
                <w:lang w:val="en-US"/>
              </w:rPr>
            </w:pPr>
            <w:r>
              <w:rPr>
                <w:rFonts w:hint="eastAsia" w:ascii="宋体" w:hAnsi="宋体" w:eastAsia="宋体" w:cs="宋体"/>
                <w:bCs/>
                <w:color w:val="auto"/>
                <w:sz w:val="24"/>
                <w:szCs w:val="24"/>
                <w:highlight w:val="none"/>
              </w:rPr>
              <w:t>完全响应招标文件</w:t>
            </w:r>
            <w:r>
              <w:rPr>
                <w:rFonts w:hint="eastAsia" w:ascii="宋体" w:hAnsi="宋体" w:eastAsia="宋体" w:cs="宋体"/>
                <w:bCs/>
                <w:color w:val="auto"/>
                <w:sz w:val="24"/>
                <w:szCs w:val="24"/>
                <w:highlight w:val="none"/>
                <w:lang w:val="en-US" w:eastAsia="zh-CN"/>
              </w:rPr>
              <w:t>采购需求</w:t>
            </w:r>
            <w:r>
              <w:rPr>
                <w:rFonts w:hint="eastAsia" w:ascii="宋体" w:hAnsi="宋体" w:eastAsia="宋体" w:cs="宋体"/>
                <w:bCs/>
                <w:color w:val="auto"/>
                <w:sz w:val="24"/>
                <w:szCs w:val="24"/>
                <w:highlight w:val="none"/>
              </w:rPr>
              <w:t>的得</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分，每负偏离</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项扣</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分，扣完为止。</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7A9055F0">
            <w:pPr>
              <w:snapToGrid w:val="0"/>
              <w:spacing w:line="360" w:lineRule="auto"/>
              <w:jc w:val="center"/>
              <w:rPr>
                <w:rFonts w:hint="default" w:ascii="宋体" w:hAnsi="宋体" w:eastAsia="宋体" w:cs="宋体"/>
                <w:sz w:val="24"/>
                <w:highlight w:val="none"/>
                <w:lang w:val="en-US" w:eastAsia="zh-CN"/>
              </w:rPr>
            </w:pPr>
            <w:r>
              <w:rPr>
                <w:rFonts w:hint="eastAsia" w:ascii="宋体" w:hAnsi="宋体" w:eastAsia="宋体" w:cs="宋体"/>
                <w:color w:val="auto"/>
                <w:sz w:val="24"/>
                <w:szCs w:val="24"/>
                <w:highlight w:val="none"/>
                <w:lang w:val="en-US" w:eastAsia="zh-CN"/>
              </w:rPr>
              <w:t>10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7331945B">
            <w:pPr>
              <w:snapToGrid w:val="0"/>
              <w:spacing w:line="360" w:lineRule="auto"/>
              <w:jc w:val="center"/>
              <w:rPr>
                <w:rFonts w:hint="eastAsia" w:ascii="宋体" w:hAnsi="宋体" w:eastAsia="宋体" w:cs="宋体"/>
                <w:sz w:val="24"/>
              </w:rPr>
            </w:pPr>
            <w:r>
              <w:rPr>
                <w:rFonts w:hint="eastAsia" w:ascii="宋体" w:hAnsi="宋体" w:eastAsia="宋体" w:cs="宋体"/>
                <w:color w:val="auto"/>
                <w:sz w:val="24"/>
                <w:szCs w:val="24"/>
                <w:highlight w:val="none"/>
                <w:lang w:val="en-US" w:eastAsia="zh-CN"/>
              </w:rPr>
              <w:t>客观</w:t>
            </w:r>
            <w:r>
              <w:rPr>
                <w:rFonts w:hint="eastAsia" w:ascii="宋体" w:hAnsi="宋体" w:eastAsia="宋体" w:cs="宋体"/>
                <w:color w:val="auto"/>
                <w:sz w:val="24"/>
                <w:szCs w:val="24"/>
                <w:highlight w:val="none"/>
                <w:lang w:eastAsia="zh-CN"/>
              </w:rPr>
              <w:t>分</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86B14B7">
            <w:pPr>
              <w:snapToGrid w:val="0"/>
              <w:jc w:val="center"/>
              <w:rPr>
                <w:rFonts w:hint="eastAsia" w:ascii="宋体" w:hAnsi="宋体" w:eastAsia="宋体" w:cs="宋体"/>
                <w:sz w:val="24"/>
              </w:rPr>
            </w:pP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en-US" w:eastAsia="zh-CN"/>
              </w:rPr>
              <w:t>情况</w:t>
            </w:r>
          </w:p>
        </w:tc>
      </w:tr>
      <w:tr w14:paraId="63AA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14:paraId="77D797FF">
            <w:pPr>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5921" w:type="dxa"/>
            <w:tcBorders>
              <w:top w:val="single" w:color="auto" w:sz="4" w:space="0"/>
              <w:left w:val="single" w:color="auto" w:sz="4" w:space="0"/>
              <w:bottom w:val="single" w:color="auto" w:sz="4" w:space="0"/>
              <w:right w:val="single" w:color="auto" w:sz="4" w:space="0"/>
            </w:tcBorders>
            <w:noWrap w:val="0"/>
            <w:vAlign w:val="center"/>
          </w:tcPr>
          <w:p w14:paraId="1F2F7B78">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根据投入本项目的设备、工具等是否符合本项目实际需要，是否配备齐全情况评分。最高5分。</w:t>
            </w:r>
          </w:p>
          <w:p w14:paraId="13C5BBF4">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①方案详细、全面合理且有效可行的，得5分；</w:t>
            </w:r>
          </w:p>
          <w:p w14:paraId="6D93C452">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②方案比较详细、合理，针对性比较强的，得4分；</w:t>
            </w:r>
          </w:p>
          <w:p w14:paraId="4CA06197">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③方案详细合理性、针对性尚可的，得3分；</w:t>
            </w:r>
          </w:p>
          <w:p w14:paraId="172D2FEA">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④方案有瑕疵、符合性和针对性有瑕疵的，得2分；</w:t>
            </w:r>
          </w:p>
          <w:p w14:paraId="2A04E565">
            <w:pPr>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⑤方案内容有欠缺、针对性存在明显不足的，得1分；</w:t>
            </w:r>
          </w:p>
          <w:p w14:paraId="7BBA5977">
            <w:pPr>
              <w:snapToGrid w:val="0"/>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szCs w:val="24"/>
                <w:highlight w:val="none"/>
                <w:lang w:val="en-US" w:eastAsia="zh-CN"/>
              </w:rPr>
              <w:t>⑥方案内容未提供或完全不符的0分。</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2377A67D">
            <w:pPr>
              <w:snapToGrid w:val="0"/>
              <w:spacing w:line="360" w:lineRule="auto"/>
              <w:jc w:val="center"/>
              <w:rPr>
                <w:rFonts w:hint="default" w:ascii="仿宋" w:eastAsia="仿宋"/>
                <w:color w:val="auto"/>
                <w:sz w:val="24"/>
                <w:highlight w:val="none"/>
                <w:lang w:val="en-US" w:eastAsia="zh-CN"/>
              </w:rPr>
            </w:pPr>
            <w:r>
              <w:rPr>
                <w:rFonts w:hint="eastAsia" w:ascii="宋体" w:hAnsi="宋体" w:eastAsia="宋体" w:cs="宋体"/>
                <w:color w:val="auto"/>
                <w:sz w:val="24"/>
                <w:szCs w:val="24"/>
                <w:highlight w:val="none"/>
                <w:lang w:val="en-US" w:eastAsia="zh-CN"/>
              </w:rPr>
              <w:t>5</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65584C75">
            <w:pPr>
              <w:snapToGrid w:val="0"/>
              <w:spacing w:line="360" w:lineRule="auto"/>
              <w:jc w:val="center"/>
              <w:rPr>
                <w:rFonts w:hint="eastAsia" w:ascii="宋体" w:hAnsi="宋体" w:eastAsia="宋体" w:cs="宋体"/>
                <w:sz w:val="24"/>
              </w:rPr>
            </w:pPr>
            <w:r>
              <w:rPr>
                <w:rFonts w:hint="eastAsia" w:ascii="宋体" w:hAnsi="宋体" w:eastAsia="宋体" w:cs="宋体"/>
                <w:color w:val="auto"/>
                <w:sz w:val="24"/>
                <w:szCs w:val="24"/>
                <w:highlight w:val="none"/>
                <w:lang w:eastAsia="zh-CN"/>
              </w:rPr>
              <w:t>主观分</w:t>
            </w:r>
          </w:p>
        </w:tc>
        <w:tc>
          <w:tcPr>
            <w:tcW w:w="1300" w:type="dxa"/>
            <w:tcBorders>
              <w:top w:val="single" w:color="auto" w:sz="4" w:space="0"/>
              <w:left w:val="single" w:color="auto" w:sz="4" w:space="0"/>
              <w:right w:val="single" w:color="auto" w:sz="4" w:space="0"/>
            </w:tcBorders>
            <w:noWrap w:val="0"/>
            <w:vAlign w:val="center"/>
          </w:tcPr>
          <w:p w14:paraId="4E6631CE">
            <w:pPr>
              <w:snapToGrid w:val="0"/>
              <w:jc w:val="center"/>
              <w:rPr>
                <w:rFonts w:hint="eastAsia" w:ascii="宋体" w:hAnsi="宋体" w:eastAsia="宋体" w:cs="宋体"/>
                <w:sz w:val="24"/>
                <w:lang w:eastAsia="zh-CN"/>
              </w:rPr>
            </w:pPr>
            <w:r>
              <w:rPr>
                <w:rFonts w:hint="eastAsia" w:ascii="宋体" w:hAnsi="宋体" w:eastAsia="宋体" w:cs="宋体"/>
                <w:color w:val="auto"/>
                <w:sz w:val="24"/>
                <w:szCs w:val="24"/>
                <w:highlight w:val="none"/>
              </w:rPr>
              <w:t>拟投入施工机械设备</w:t>
            </w:r>
          </w:p>
        </w:tc>
      </w:tr>
      <w:tr w14:paraId="4E05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14:paraId="04A88722">
            <w:pPr>
              <w:jc w:val="center"/>
              <w:rPr>
                <w:rFonts w:hint="default" w:ascii="宋体" w:hAnsi="宋体" w:cs="宋体"/>
                <w:sz w:val="24"/>
                <w:lang w:val="en-US" w:eastAsia="zh-CN"/>
              </w:rPr>
            </w:pPr>
            <w:r>
              <w:rPr>
                <w:rFonts w:hint="eastAsia" w:ascii="宋体" w:hAnsi="宋体" w:cs="宋体"/>
                <w:sz w:val="24"/>
                <w:lang w:val="en-US" w:eastAsia="zh-CN"/>
              </w:rPr>
              <w:t>3</w:t>
            </w:r>
          </w:p>
        </w:tc>
        <w:tc>
          <w:tcPr>
            <w:tcW w:w="5921" w:type="dxa"/>
            <w:tcBorders>
              <w:top w:val="single" w:color="auto" w:sz="4" w:space="0"/>
              <w:left w:val="single" w:color="auto" w:sz="4" w:space="0"/>
              <w:bottom w:val="single" w:color="auto" w:sz="4" w:space="0"/>
              <w:right w:val="single" w:color="auto" w:sz="4" w:space="0"/>
            </w:tcBorders>
            <w:noWrap w:val="0"/>
            <w:vAlign w:val="center"/>
          </w:tcPr>
          <w:p w14:paraId="12E0C770">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根据针对工作中出现突发状况是否有相应的组织、实施应急措施，对于人员、应急预案是否全面性、科学性进行综合评分，</w:t>
            </w:r>
            <w:r>
              <w:rPr>
                <w:rFonts w:hint="eastAsia" w:ascii="宋体" w:hAnsi="宋体" w:eastAsia="宋体" w:cs="宋体"/>
                <w:snapToGrid w:val="0"/>
                <w:color w:val="auto"/>
                <w:kern w:val="0"/>
                <w:sz w:val="24"/>
                <w:szCs w:val="24"/>
                <w:highlight w:val="none"/>
              </w:rPr>
              <w:t>最高得5分</w:t>
            </w:r>
            <w:r>
              <w:rPr>
                <w:rFonts w:hint="eastAsia" w:ascii="宋体" w:hAnsi="宋体" w:eastAsia="宋体" w:cs="宋体"/>
                <w:bCs/>
                <w:color w:val="auto"/>
                <w:sz w:val="24"/>
                <w:szCs w:val="24"/>
                <w:highlight w:val="none"/>
              </w:rPr>
              <w:t>。</w:t>
            </w:r>
          </w:p>
          <w:p w14:paraId="35B0C787">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①方案详细、全面合理且有效可行的，得5分；</w:t>
            </w:r>
          </w:p>
          <w:p w14:paraId="4C3EE4E5">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②方案比较详细、合理，针对性比较强的，得4分；</w:t>
            </w:r>
          </w:p>
          <w:p w14:paraId="02AD5432">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③方案详细合理性、针对性尚可的，得3分</w:t>
            </w:r>
            <w:r>
              <w:rPr>
                <w:rFonts w:hint="eastAsia" w:ascii="宋体" w:hAnsi="宋体" w:eastAsia="宋体" w:cs="宋体"/>
                <w:bCs/>
                <w:color w:val="auto"/>
                <w:sz w:val="24"/>
                <w:szCs w:val="24"/>
                <w:highlight w:val="none"/>
                <w:lang w:val="en-US" w:eastAsia="zh-CN"/>
              </w:rPr>
              <w:t>；</w:t>
            </w:r>
          </w:p>
          <w:p w14:paraId="505B16CF">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④方案有瑕疵、符合性和针对性有瑕疵的，得2分；</w:t>
            </w:r>
          </w:p>
          <w:p w14:paraId="4FD8EB90">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⑤方案内容有欠缺、针对性存在明显不足的，得1分；</w:t>
            </w:r>
          </w:p>
          <w:p w14:paraId="1F4C8595">
            <w:pPr>
              <w:pStyle w:val="20"/>
              <w:spacing w:line="24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⑥方案内容未提供或完全不符的0分。</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14FB9540">
            <w:pPr>
              <w:snapToGrid w:val="0"/>
              <w:spacing w:line="360" w:lineRule="auto"/>
              <w:jc w:val="center"/>
              <w:rPr>
                <w:rFonts w:hint="default" w:ascii="仿宋" w:eastAsia="仿宋"/>
                <w:color w:val="auto"/>
                <w:sz w:val="24"/>
                <w:highlight w:val="none"/>
                <w:lang w:val="en-US" w:eastAsia="zh-CN"/>
              </w:rPr>
            </w:pPr>
            <w:r>
              <w:rPr>
                <w:rFonts w:hint="eastAsia" w:ascii="宋体" w:hAnsi="宋体" w:eastAsia="宋体" w:cs="宋体"/>
                <w:color w:val="auto"/>
                <w:sz w:val="24"/>
                <w:szCs w:val="24"/>
                <w:highlight w:val="none"/>
                <w:lang w:val="en-US" w:eastAsia="zh-CN"/>
              </w:rPr>
              <w:t>5</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6558F582">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color w:val="auto"/>
                <w:sz w:val="24"/>
                <w:szCs w:val="24"/>
                <w:highlight w:val="none"/>
                <w:lang w:eastAsia="zh-CN"/>
              </w:rPr>
              <w:t>主观分</w:t>
            </w:r>
          </w:p>
        </w:tc>
        <w:tc>
          <w:tcPr>
            <w:tcW w:w="1300" w:type="dxa"/>
            <w:tcBorders>
              <w:left w:val="single" w:color="auto" w:sz="4" w:space="0"/>
              <w:bottom w:val="single" w:color="auto" w:sz="4" w:space="0"/>
              <w:right w:val="single" w:color="auto" w:sz="4" w:space="0"/>
            </w:tcBorders>
            <w:noWrap w:val="0"/>
            <w:vAlign w:val="center"/>
          </w:tcPr>
          <w:p w14:paraId="47E8E8A8">
            <w:pPr>
              <w:widowControl/>
              <w:jc w:val="center"/>
              <w:rPr>
                <w:rFonts w:hint="eastAsia" w:ascii="宋体" w:hAnsi="宋体" w:eastAsia="宋体" w:cs="宋体"/>
                <w:sz w:val="24"/>
              </w:rPr>
            </w:pPr>
            <w:r>
              <w:rPr>
                <w:rFonts w:hint="eastAsia" w:ascii="宋体" w:hAnsi="宋体" w:eastAsia="宋体" w:cs="宋体"/>
                <w:color w:val="auto"/>
                <w:sz w:val="24"/>
                <w:szCs w:val="24"/>
                <w:highlight w:val="none"/>
              </w:rPr>
              <w:t>应急措施</w:t>
            </w:r>
          </w:p>
        </w:tc>
      </w:tr>
      <w:tr w14:paraId="4B2C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14:paraId="2493EB16">
            <w:pPr>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5921" w:type="dxa"/>
            <w:tcBorders>
              <w:top w:val="single" w:color="auto" w:sz="4" w:space="0"/>
              <w:left w:val="single" w:color="auto" w:sz="4" w:space="0"/>
              <w:bottom w:val="single" w:color="auto" w:sz="4" w:space="0"/>
              <w:right w:val="single" w:color="auto" w:sz="4" w:space="0"/>
            </w:tcBorders>
            <w:noWrap w:val="0"/>
            <w:vAlign w:val="center"/>
          </w:tcPr>
          <w:p w14:paraId="5346422C">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根据针对安全生产、文明施工措施方案是否完善、科学进行评分，最高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1D431031">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①方案详细、全面合理且有效可行的，得5分；</w:t>
            </w:r>
          </w:p>
          <w:p w14:paraId="5B867394">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②方案比较详细、合理，针对性比较强的，得4分；</w:t>
            </w:r>
          </w:p>
          <w:p w14:paraId="6CF8DA62">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③方案详细合理性、针对性尚可的，得3分</w:t>
            </w:r>
            <w:r>
              <w:rPr>
                <w:rFonts w:hint="eastAsia" w:ascii="宋体" w:hAnsi="宋体" w:eastAsia="宋体" w:cs="宋体"/>
                <w:bCs/>
                <w:color w:val="auto"/>
                <w:sz w:val="24"/>
                <w:szCs w:val="24"/>
                <w:highlight w:val="none"/>
                <w:lang w:val="en-US" w:eastAsia="zh-CN"/>
              </w:rPr>
              <w:t>；</w:t>
            </w:r>
          </w:p>
          <w:p w14:paraId="689B7338">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④方案有瑕疵、符合性和针对性有瑕疵的，得2分；</w:t>
            </w:r>
          </w:p>
          <w:p w14:paraId="1EFF1810">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⑤方案内容有欠缺、针对性存在明显不足的，得1分；</w:t>
            </w:r>
          </w:p>
          <w:p w14:paraId="0C705C30">
            <w:pPr>
              <w:pStyle w:val="20"/>
              <w:spacing w:line="240" w:lineRule="auto"/>
              <w:ind w:left="0" w:leftChars="0" w:firstLine="0" w:firstLineChars="0"/>
              <w:rPr>
                <w:rFonts w:hint="eastAsia"/>
                <w:highlight w:val="none"/>
                <w:lang w:val="zh-CN"/>
              </w:rPr>
            </w:pPr>
            <w:r>
              <w:rPr>
                <w:rFonts w:hint="eastAsia" w:ascii="宋体" w:hAnsi="宋体" w:eastAsia="宋体" w:cs="宋体"/>
                <w:color w:val="auto"/>
                <w:kern w:val="2"/>
                <w:sz w:val="24"/>
                <w:szCs w:val="24"/>
                <w:highlight w:val="none"/>
                <w:lang w:val="en-US" w:eastAsia="zh-CN" w:bidi="ar-SA"/>
              </w:rPr>
              <w:t>⑥方案内容未提供或完全不符的0分。</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78EB3AA5">
            <w:pPr>
              <w:snapToGrid w:val="0"/>
              <w:spacing w:line="360" w:lineRule="auto"/>
              <w:jc w:val="center"/>
              <w:rPr>
                <w:rFonts w:hint="eastAsia" w:ascii="宋体" w:hAnsi="宋体" w:eastAsia="宋体" w:cs="宋体"/>
                <w:sz w:val="24"/>
                <w:highlight w:val="none"/>
                <w:lang w:val="zh-CN"/>
              </w:rPr>
            </w:pPr>
            <w:r>
              <w:rPr>
                <w:rFonts w:hint="eastAsia" w:ascii="宋体" w:hAnsi="宋体" w:eastAsia="宋体" w:cs="宋体"/>
                <w:color w:val="auto"/>
                <w:sz w:val="24"/>
                <w:szCs w:val="24"/>
                <w:highlight w:val="none"/>
                <w:lang w:val="en-US" w:eastAsia="zh-CN"/>
              </w:rPr>
              <w:t>5</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082B44DF">
            <w:pPr>
              <w:snapToGrid w:val="0"/>
              <w:spacing w:line="360" w:lineRule="auto"/>
              <w:jc w:val="center"/>
              <w:rPr>
                <w:rFonts w:hint="eastAsia" w:ascii="宋体" w:hAnsi="宋体" w:eastAsia="宋体" w:cs="宋体"/>
                <w:sz w:val="24"/>
                <w:lang w:val="zh-CN"/>
              </w:rPr>
            </w:pPr>
            <w:r>
              <w:rPr>
                <w:rFonts w:hint="eastAsia" w:ascii="宋体" w:hAnsi="宋体" w:eastAsia="宋体" w:cs="宋体"/>
                <w:color w:val="auto"/>
                <w:sz w:val="24"/>
                <w:szCs w:val="24"/>
                <w:highlight w:val="none"/>
                <w:lang w:eastAsia="zh-CN"/>
              </w:rPr>
              <w:t>主观分</w:t>
            </w:r>
          </w:p>
        </w:tc>
        <w:tc>
          <w:tcPr>
            <w:tcW w:w="1300" w:type="dxa"/>
            <w:tcBorders>
              <w:top w:val="single" w:color="auto" w:sz="4" w:space="0"/>
              <w:left w:val="single" w:color="auto" w:sz="4" w:space="0"/>
              <w:right w:val="single" w:color="auto" w:sz="4" w:space="0"/>
            </w:tcBorders>
            <w:noWrap w:val="0"/>
            <w:vAlign w:val="center"/>
          </w:tcPr>
          <w:p w14:paraId="377873D4">
            <w:pPr>
              <w:spacing w:line="360" w:lineRule="auto"/>
              <w:jc w:val="center"/>
              <w:outlineLvl w:val="0"/>
              <w:rPr>
                <w:rFonts w:hint="eastAsia" w:ascii="宋体" w:hAnsi="宋体" w:eastAsia="宋体" w:cs="宋体"/>
                <w:color w:val="FF0000"/>
                <w:sz w:val="24"/>
                <w:lang w:val="zh-CN"/>
              </w:rPr>
            </w:pPr>
            <w:r>
              <w:rPr>
                <w:rFonts w:hint="eastAsia" w:ascii="宋体" w:hAnsi="宋体" w:eastAsia="宋体" w:cs="宋体"/>
                <w:color w:val="auto"/>
                <w:sz w:val="24"/>
                <w:szCs w:val="24"/>
                <w:highlight w:val="none"/>
              </w:rPr>
              <w:t>安全生产、文明施工措施方案</w:t>
            </w:r>
          </w:p>
        </w:tc>
      </w:tr>
      <w:tr w14:paraId="7BB5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14:paraId="500A8EE0">
            <w:pPr>
              <w:jc w:val="center"/>
              <w:rPr>
                <w:rFonts w:hint="eastAsia" w:ascii="宋体" w:hAnsi="宋体" w:eastAsia="宋体" w:cs="宋体"/>
                <w:sz w:val="24"/>
                <w:lang w:val="zh-CN" w:eastAsia="zh-CN"/>
              </w:rPr>
            </w:pPr>
            <w:r>
              <w:rPr>
                <w:rFonts w:hint="eastAsia" w:ascii="宋体" w:hAnsi="宋体" w:eastAsia="宋体" w:cs="宋体"/>
                <w:sz w:val="24"/>
                <w:lang w:val="en-US" w:eastAsia="zh-CN"/>
              </w:rPr>
              <w:t>5</w:t>
            </w:r>
          </w:p>
        </w:tc>
        <w:tc>
          <w:tcPr>
            <w:tcW w:w="5921" w:type="dxa"/>
            <w:tcBorders>
              <w:top w:val="single" w:color="auto" w:sz="4" w:space="0"/>
              <w:left w:val="single" w:color="auto" w:sz="4" w:space="0"/>
              <w:bottom w:val="single" w:color="auto" w:sz="4" w:space="0"/>
              <w:right w:val="single" w:color="auto" w:sz="4" w:space="0"/>
            </w:tcBorders>
            <w:noWrap w:val="0"/>
            <w:vAlign w:val="center"/>
          </w:tcPr>
          <w:p w14:paraId="64AE8342">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据针对环境保护措施方案是否完善、科学进行评分。</w:t>
            </w:r>
          </w:p>
          <w:p w14:paraId="280DCDD5">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①方案内容详尽、可行性和针对性强，得5分；</w:t>
            </w:r>
          </w:p>
          <w:p w14:paraId="0DB2A91C">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②方案内容较详尽、可行性和针对性较强，得4分；</w:t>
            </w:r>
          </w:p>
          <w:p w14:paraId="75CD5EF7">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③方案内容尚可、可行性和针对性尚可，得3分；</w:t>
            </w:r>
          </w:p>
          <w:p w14:paraId="601A1C89">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④方案内容一般、可行性和针对性一般，得2分；</w:t>
            </w:r>
          </w:p>
          <w:p w14:paraId="1F86A446">
            <w:pPr>
              <w:pStyle w:val="2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⑤方案内容欠详尽、可行性和针对性欠佳，得1分；</w:t>
            </w:r>
          </w:p>
          <w:p w14:paraId="74639635">
            <w:pPr>
              <w:pStyle w:val="20"/>
              <w:spacing w:line="240" w:lineRule="auto"/>
              <w:ind w:left="0" w:leftChars="0" w:firstLine="0" w:firstLineChars="0"/>
              <w:rPr>
                <w:rFonts w:hint="eastAsia"/>
                <w:lang w:val="zh-CN"/>
              </w:rPr>
            </w:pPr>
            <w:r>
              <w:rPr>
                <w:rFonts w:hint="eastAsia" w:ascii="宋体" w:hAnsi="宋体" w:eastAsia="宋体" w:cs="宋体"/>
                <w:color w:val="auto"/>
                <w:kern w:val="2"/>
                <w:sz w:val="24"/>
                <w:szCs w:val="24"/>
                <w:highlight w:val="none"/>
                <w:lang w:val="en-US" w:eastAsia="zh-CN" w:bidi="ar-SA"/>
              </w:rPr>
              <w:t>⑥未提供的不得分。</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4926F30B">
            <w:pPr>
              <w:jc w:val="center"/>
              <w:rPr>
                <w:rFonts w:hint="eastAsia" w:ascii="宋体" w:hAnsi="宋体" w:eastAsia="宋体" w:cs="宋体"/>
                <w:sz w:val="24"/>
                <w:highlight w:val="none"/>
                <w:lang w:val="zh-CN"/>
              </w:rPr>
            </w:pPr>
            <w:r>
              <w:rPr>
                <w:rFonts w:hint="eastAsia" w:ascii="宋体" w:hAnsi="宋体" w:eastAsia="宋体" w:cs="宋体"/>
                <w:color w:val="000000"/>
                <w:sz w:val="24"/>
                <w:szCs w:val="24"/>
                <w:lang w:val="en-US" w:eastAsia="zh-CN" w:bidi="ar"/>
              </w:rPr>
              <w:t>5</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0F57F47E">
            <w:pPr>
              <w:jc w:val="center"/>
              <w:rPr>
                <w:rFonts w:hint="eastAsia" w:ascii="宋体" w:hAnsi="宋体" w:eastAsia="宋体" w:cs="宋体"/>
                <w:sz w:val="24"/>
                <w:highlight w:val="none"/>
                <w:lang w:val="zh-CN"/>
              </w:rPr>
            </w:pPr>
            <w:r>
              <w:rPr>
                <w:rFonts w:hint="eastAsia" w:ascii="宋体" w:hAnsi="宋体" w:eastAsia="宋体" w:cs="宋体"/>
                <w:color w:val="000000"/>
                <w:sz w:val="24"/>
                <w:szCs w:val="24"/>
                <w:lang w:val="zh-CN" w:eastAsia="zh-CN" w:bidi="ar"/>
              </w:rPr>
              <w:t>主观分</w:t>
            </w:r>
          </w:p>
        </w:tc>
        <w:tc>
          <w:tcPr>
            <w:tcW w:w="1300" w:type="dxa"/>
            <w:tcBorders>
              <w:left w:val="single" w:color="auto" w:sz="4" w:space="0"/>
              <w:right w:val="single" w:color="auto" w:sz="4" w:space="0"/>
            </w:tcBorders>
            <w:noWrap w:val="0"/>
            <w:vAlign w:val="center"/>
          </w:tcPr>
          <w:p w14:paraId="419FFAD5">
            <w:pPr>
              <w:pStyle w:val="20"/>
              <w:spacing w:line="240" w:lineRule="auto"/>
              <w:ind w:left="0" w:leftChars="0" w:firstLine="0" w:firstLineChars="0"/>
              <w:rPr>
                <w:rFonts w:hint="eastAsia" w:ascii="宋体" w:hAnsi="宋体" w:eastAsia="宋体" w:cs="宋体"/>
                <w:sz w:val="24"/>
                <w:highlight w:val="none"/>
                <w:lang w:val="zh-CN"/>
              </w:rPr>
            </w:pPr>
            <w:r>
              <w:rPr>
                <w:rFonts w:hint="eastAsia" w:ascii="宋体" w:hAnsi="宋体" w:eastAsia="宋体" w:cs="宋体"/>
                <w:color w:val="auto"/>
                <w:kern w:val="2"/>
                <w:sz w:val="24"/>
                <w:szCs w:val="24"/>
                <w:highlight w:val="none"/>
                <w:lang w:val="en-US" w:eastAsia="zh-CN" w:bidi="ar-SA"/>
              </w:rPr>
              <w:t>环境保护措施方案</w:t>
            </w:r>
          </w:p>
        </w:tc>
      </w:tr>
      <w:tr w14:paraId="2688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48" w:type="dxa"/>
            <w:tcBorders>
              <w:top w:val="single" w:color="auto" w:sz="4" w:space="0"/>
              <w:left w:val="single" w:color="auto" w:sz="4" w:space="0"/>
              <w:right w:val="single" w:color="auto" w:sz="4" w:space="0"/>
            </w:tcBorders>
            <w:noWrap w:val="0"/>
            <w:vAlign w:val="center"/>
          </w:tcPr>
          <w:p w14:paraId="172F6A7F">
            <w:pPr>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5921" w:type="dxa"/>
            <w:tcBorders>
              <w:top w:val="single" w:color="auto" w:sz="4" w:space="0"/>
              <w:left w:val="single" w:color="auto" w:sz="4" w:space="0"/>
              <w:right w:val="single" w:color="auto" w:sz="4" w:space="0"/>
            </w:tcBorders>
            <w:noWrap w:val="0"/>
            <w:vAlign w:val="center"/>
          </w:tcPr>
          <w:p w14:paraId="2A7CD661">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根据投标人的验收方案（包括但不限于项目验收标准、验收方法等）的科学性、合理性、可行进行综合评分，</w:t>
            </w:r>
          </w:p>
          <w:p w14:paraId="20AD1682">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①实施方案科学、合理、可行得5分；</w:t>
            </w:r>
          </w:p>
          <w:p w14:paraId="2CC53049">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②实施方案较科学、较合理、基本可行得4分；</w:t>
            </w:r>
          </w:p>
          <w:p w14:paraId="436AEF3B">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③实施方案较科学、基本合理、尚可实施得3分；</w:t>
            </w:r>
          </w:p>
          <w:p w14:paraId="5DC2CFC1">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④实施方案较科学、合理性一般、可行性不高得2分；</w:t>
            </w:r>
          </w:p>
          <w:p w14:paraId="2A68BCB6">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⑤实施方案不够科学、合理性较差、不太可行性得1分。</w:t>
            </w:r>
          </w:p>
          <w:p w14:paraId="2F4966A1">
            <w:pPr>
              <w:rPr>
                <w:rFonts w:hint="eastAsia"/>
                <w:lang w:val="zh-CN"/>
              </w:rPr>
            </w:pPr>
            <w:r>
              <w:rPr>
                <w:rFonts w:hint="eastAsia" w:ascii="宋体" w:hAnsi="宋体" w:eastAsia="宋体" w:cs="宋体"/>
                <w:color w:val="000000"/>
                <w:sz w:val="24"/>
                <w:szCs w:val="24"/>
                <w:lang w:val="en-US" w:eastAsia="zh-CN" w:bidi="ar"/>
              </w:rPr>
              <w:t>⑥未提供不得分</w:t>
            </w:r>
            <w:r>
              <w:rPr>
                <w:rFonts w:hint="eastAsia" w:ascii="宋体" w:hAnsi="宋体" w:cs="宋体"/>
                <w:color w:val="000000"/>
                <w:sz w:val="24"/>
                <w:szCs w:val="24"/>
                <w:lang w:val="en-US" w:eastAsia="zh-CN" w:bidi="ar"/>
              </w:rPr>
              <w:t>。</w:t>
            </w:r>
          </w:p>
        </w:tc>
        <w:tc>
          <w:tcPr>
            <w:tcW w:w="563" w:type="dxa"/>
            <w:tcBorders>
              <w:top w:val="single" w:color="auto" w:sz="4" w:space="0"/>
              <w:left w:val="single" w:color="auto" w:sz="4" w:space="0"/>
              <w:right w:val="single" w:color="auto" w:sz="4" w:space="0"/>
            </w:tcBorders>
            <w:noWrap w:val="0"/>
            <w:vAlign w:val="center"/>
          </w:tcPr>
          <w:p w14:paraId="134E7013">
            <w:pPr>
              <w:jc w:val="center"/>
              <w:rPr>
                <w:rFonts w:hint="eastAsia" w:ascii="宋体" w:hAnsi="宋体" w:eastAsia="宋体" w:cs="宋体"/>
                <w:sz w:val="24"/>
                <w:highlight w:val="none"/>
                <w:lang w:val="zh-CN" w:eastAsia="zh-CN"/>
              </w:rPr>
            </w:pPr>
            <w:r>
              <w:rPr>
                <w:rFonts w:hint="eastAsia" w:ascii="宋体" w:hAnsi="宋体" w:eastAsia="宋体" w:cs="宋体"/>
                <w:sz w:val="24"/>
                <w:highlight w:val="none"/>
                <w:lang w:val="en-US" w:eastAsia="zh-CN"/>
              </w:rPr>
              <w:t>5</w:t>
            </w:r>
          </w:p>
        </w:tc>
        <w:tc>
          <w:tcPr>
            <w:tcW w:w="1012" w:type="dxa"/>
            <w:tcBorders>
              <w:top w:val="single" w:color="auto" w:sz="4" w:space="0"/>
              <w:left w:val="single" w:color="auto" w:sz="4" w:space="0"/>
              <w:right w:val="single" w:color="auto" w:sz="4" w:space="0"/>
            </w:tcBorders>
            <w:noWrap w:val="0"/>
            <w:vAlign w:val="center"/>
          </w:tcPr>
          <w:p w14:paraId="76828A7C">
            <w:pPr>
              <w:rPr>
                <w:rFonts w:hint="eastAsia" w:ascii="宋体" w:hAnsi="宋体" w:eastAsia="宋体" w:cs="宋体"/>
                <w:sz w:val="24"/>
                <w:highlight w:val="none"/>
              </w:rPr>
            </w:pPr>
            <w:r>
              <w:rPr>
                <w:rFonts w:hint="eastAsia" w:ascii="宋体" w:hAnsi="宋体" w:eastAsia="宋体" w:cs="宋体"/>
                <w:sz w:val="24"/>
                <w:highlight w:val="none"/>
              </w:rPr>
              <w:t>主观分</w:t>
            </w:r>
          </w:p>
        </w:tc>
        <w:tc>
          <w:tcPr>
            <w:tcW w:w="1300" w:type="dxa"/>
            <w:tcBorders>
              <w:top w:val="single" w:color="auto" w:sz="4" w:space="0"/>
              <w:left w:val="single" w:color="auto" w:sz="4" w:space="0"/>
              <w:right w:val="single" w:color="auto" w:sz="4" w:space="0"/>
            </w:tcBorders>
            <w:noWrap w:val="0"/>
            <w:vAlign w:val="center"/>
          </w:tcPr>
          <w:p w14:paraId="036B6F3C">
            <w:pPr>
              <w:jc w:val="center"/>
              <w:rPr>
                <w:rFonts w:hint="eastAsia" w:ascii="宋体" w:hAnsi="宋体" w:eastAsia="宋体" w:cs="宋体"/>
                <w:sz w:val="24"/>
                <w:highlight w:val="none"/>
                <w:lang w:val="zh-CN"/>
              </w:rPr>
            </w:pPr>
            <w:r>
              <w:rPr>
                <w:rFonts w:hint="eastAsia" w:ascii="宋体" w:hAnsi="宋体" w:eastAsia="宋体" w:cs="宋体"/>
                <w:color w:val="000000"/>
                <w:sz w:val="24"/>
                <w:szCs w:val="24"/>
                <w:lang w:val="zh-CN" w:eastAsia="zh-CN" w:bidi="ar"/>
              </w:rPr>
              <w:t>验收方案</w:t>
            </w:r>
          </w:p>
        </w:tc>
      </w:tr>
      <w:tr w14:paraId="55D0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48" w:type="dxa"/>
            <w:tcBorders>
              <w:top w:val="single" w:color="auto" w:sz="4" w:space="0"/>
              <w:left w:val="single" w:color="auto" w:sz="4" w:space="0"/>
              <w:right w:val="single" w:color="auto" w:sz="4" w:space="0"/>
            </w:tcBorders>
            <w:noWrap w:val="0"/>
            <w:vAlign w:val="center"/>
          </w:tcPr>
          <w:p w14:paraId="6C75B525">
            <w:pPr>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5921" w:type="dxa"/>
            <w:tcBorders>
              <w:top w:val="single" w:color="auto" w:sz="4" w:space="0"/>
              <w:left w:val="single" w:color="auto" w:sz="4" w:space="0"/>
              <w:right w:val="single" w:color="auto" w:sz="4" w:space="0"/>
            </w:tcBorders>
            <w:noWrap w:val="0"/>
            <w:vAlign w:val="center"/>
          </w:tcPr>
          <w:p w14:paraId="36AA6319">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根据投标人针对本项目拟定的技术力量和人力资源安排情况进行打分。</w:t>
            </w:r>
          </w:p>
          <w:p w14:paraId="64D0F52F">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①技术力量和人力资源安排充足得5分；</w:t>
            </w:r>
          </w:p>
          <w:p w14:paraId="172D59F9">
            <w:pP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②技术力量和人力资源安排基本充足得4分；</w:t>
            </w:r>
          </w:p>
          <w:p w14:paraId="21EA4A4B">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③技术力量和人力资源安排尚可得3分；</w:t>
            </w:r>
          </w:p>
          <w:p w14:paraId="5434C3E7">
            <w:pP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④技术力量和人力资源安排可行性不高得2分；</w:t>
            </w:r>
          </w:p>
          <w:p w14:paraId="4F946A05">
            <w:pP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⑤技术力量和人力资源安排不太可行得1分；</w:t>
            </w:r>
          </w:p>
          <w:p w14:paraId="3ECE4D45">
            <w:pPr>
              <w:rPr>
                <w:rFonts w:hint="eastAsia" w:ascii="宋体" w:hAnsi="宋体" w:cs="仿宋"/>
                <w:bCs/>
                <w:szCs w:val="21"/>
                <w:lang w:val="zh-CN"/>
              </w:rPr>
            </w:pPr>
            <w:r>
              <w:rPr>
                <w:rFonts w:hint="eastAsia" w:ascii="宋体" w:hAnsi="宋体" w:eastAsia="宋体" w:cs="宋体"/>
                <w:color w:val="000000"/>
                <w:sz w:val="24"/>
                <w:szCs w:val="24"/>
                <w:lang w:val="en-US" w:eastAsia="zh-CN" w:bidi="ar"/>
              </w:rPr>
              <w:t>⑥未提供不得分</w:t>
            </w:r>
            <w:r>
              <w:rPr>
                <w:rFonts w:hint="eastAsia" w:ascii="宋体" w:hAnsi="宋体" w:cs="宋体"/>
                <w:color w:val="000000"/>
                <w:sz w:val="24"/>
                <w:szCs w:val="24"/>
                <w:lang w:val="en-US" w:eastAsia="zh-CN" w:bidi="ar"/>
              </w:rPr>
              <w:t>。</w:t>
            </w:r>
          </w:p>
        </w:tc>
        <w:tc>
          <w:tcPr>
            <w:tcW w:w="563" w:type="dxa"/>
            <w:tcBorders>
              <w:top w:val="single" w:color="auto" w:sz="4" w:space="0"/>
              <w:left w:val="single" w:color="auto" w:sz="4" w:space="0"/>
              <w:right w:val="single" w:color="auto" w:sz="4" w:space="0"/>
            </w:tcBorders>
            <w:noWrap w:val="0"/>
            <w:vAlign w:val="center"/>
          </w:tcPr>
          <w:p w14:paraId="3CEEE75A">
            <w:pPr>
              <w:snapToGrid w:val="0"/>
              <w:spacing w:line="360" w:lineRule="auto"/>
              <w:jc w:val="center"/>
              <w:rPr>
                <w:rFonts w:hint="eastAsia" w:ascii="宋体" w:hAnsi="宋体" w:eastAsia="宋体" w:cs="宋体"/>
                <w:sz w:val="24"/>
                <w:highlight w:val="none"/>
                <w:lang w:val="zh-CN" w:eastAsia="zh-CN"/>
              </w:rPr>
            </w:pPr>
            <w:r>
              <w:rPr>
                <w:rFonts w:hint="eastAsia" w:ascii="宋体" w:hAnsi="宋体" w:eastAsia="宋体" w:cs="宋体"/>
                <w:color w:val="auto"/>
                <w:sz w:val="24"/>
                <w:szCs w:val="24"/>
                <w:highlight w:val="none"/>
                <w:lang w:val="en-US" w:eastAsia="zh-CN"/>
              </w:rPr>
              <w:t>5</w:t>
            </w:r>
          </w:p>
        </w:tc>
        <w:tc>
          <w:tcPr>
            <w:tcW w:w="1012" w:type="dxa"/>
            <w:tcBorders>
              <w:top w:val="single" w:color="auto" w:sz="4" w:space="0"/>
              <w:left w:val="single" w:color="auto" w:sz="4" w:space="0"/>
              <w:right w:val="single" w:color="auto" w:sz="4" w:space="0"/>
            </w:tcBorders>
            <w:noWrap w:val="0"/>
            <w:vAlign w:val="center"/>
          </w:tcPr>
          <w:p w14:paraId="3D9E0F04">
            <w:pPr>
              <w:snapToGrid w:val="0"/>
              <w:spacing w:line="360" w:lineRule="auto"/>
              <w:jc w:val="center"/>
              <w:rPr>
                <w:rFonts w:hint="eastAsia" w:ascii="宋体" w:hAnsi="宋体" w:eastAsia="宋体" w:cs="宋体"/>
                <w:sz w:val="24"/>
                <w:highlight w:val="none"/>
              </w:rPr>
            </w:pPr>
            <w:r>
              <w:rPr>
                <w:rFonts w:hint="eastAsia" w:ascii="宋体" w:hAnsi="宋体" w:eastAsia="宋体" w:cs="宋体"/>
                <w:color w:val="auto"/>
                <w:sz w:val="24"/>
                <w:szCs w:val="24"/>
                <w:highlight w:val="none"/>
                <w:lang w:eastAsia="zh-CN"/>
              </w:rPr>
              <w:t>主观分</w:t>
            </w:r>
          </w:p>
        </w:tc>
        <w:tc>
          <w:tcPr>
            <w:tcW w:w="1300" w:type="dxa"/>
            <w:tcBorders>
              <w:top w:val="single" w:color="auto" w:sz="4" w:space="0"/>
              <w:left w:val="single" w:color="auto" w:sz="4" w:space="0"/>
              <w:right w:val="single" w:color="auto" w:sz="4" w:space="0"/>
            </w:tcBorders>
            <w:noWrap w:val="0"/>
            <w:vAlign w:val="center"/>
          </w:tcPr>
          <w:p w14:paraId="734EEA88">
            <w:pPr>
              <w:snapToGrid w:val="0"/>
              <w:jc w:val="center"/>
              <w:rPr>
                <w:rFonts w:hint="eastAsia" w:ascii="宋体" w:hAnsi="宋体" w:eastAsia="宋体" w:cs="宋体"/>
                <w:sz w:val="24"/>
                <w:highlight w:val="none"/>
                <w:lang w:val="zh-CN"/>
              </w:rPr>
            </w:pPr>
            <w:r>
              <w:rPr>
                <w:rFonts w:hint="eastAsia" w:ascii="宋体" w:hAnsi="宋体" w:eastAsia="宋体" w:cs="宋体"/>
                <w:color w:val="auto"/>
                <w:kern w:val="0"/>
                <w:sz w:val="24"/>
                <w:szCs w:val="24"/>
                <w:highlight w:val="none"/>
              </w:rPr>
              <w:t>项目实施人员组成</w:t>
            </w:r>
          </w:p>
        </w:tc>
      </w:tr>
      <w:tr w14:paraId="0C71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48" w:type="dxa"/>
            <w:tcBorders>
              <w:top w:val="single" w:color="auto" w:sz="4" w:space="0"/>
              <w:left w:val="single" w:color="auto" w:sz="4" w:space="0"/>
              <w:right w:val="single" w:color="auto" w:sz="4" w:space="0"/>
            </w:tcBorders>
            <w:noWrap w:val="0"/>
            <w:vAlign w:val="center"/>
          </w:tcPr>
          <w:p w14:paraId="2C7298B3">
            <w:pPr>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5921" w:type="dxa"/>
            <w:tcBorders>
              <w:top w:val="single" w:color="auto" w:sz="4" w:space="0"/>
              <w:left w:val="single" w:color="auto" w:sz="4" w:space="0"/>
              <w:right w:val="single" w:color="auto" w:sz="4" w:space="0"/>
            </w:tcBorders>
            <w:shd w:val="clear" w:color="auto" w:fill="auto"/>
            <w:noWrap w:val="0"/>
            <w:vAlign w:val="center"/>
          </w:tcPr>
          <w:p w14:paraId="1902E6C7">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评委会根据投标人针对本项目提供的进度计划保障措施综合评议。</w:t>
            </w:r>
          </w:p>
          <w:p w14:paraId="49E9791F">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①方案内容非常明确、针对性强的，得5分</w:t>
            </w:r>
            <w:r>
              <w:rPr>
                <w:rFonts w:hint="eastAsia" w:ascii="宋体" w:hAnsi="宋体" w:eastAsia="宋体" w:cs="宋体"/>
                <w:color w:val="000000"/>
                <w:sz w:val="24"/>
                <w:szCs w:val="24"/>
                <w:lang w:val="en-US" w:eastAsia="zh-CN" w:bidi="ar"/>
              </w:rPr>
              <w:t>；</w:t>
            </w:r>
          </w:p>
          <w:p w14:paraId="30CE3EEE">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②方案内容详较为明确、针对性较强的，得4分</w:t>
            </w:r>
            <w:r>
              <w:rPr>
                <w:rFonts w:hint="eastAsia" w:ascii="宋体" w:hAnsi="宋体" w:eastAsia="宋体" w:cs="宋体"/>
                <w:color w:val="000000"/>
                <w:sz w:val="24"/>
                <w:szCs w:val="24"/>
                <w:lang w:val="en-US" w:eastAsia="zh-CN" w:bidi="ar"/>
              </w:rPr>
              <w:t>；</w:t>
            </w:r>
          </w:p>
          <w:p w14:paraId="0BB8DAB1">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③方案内容基本明确、针对性一般的，得3分</w:t>
            </w:r>
            <w:r>
              <w:rPr>
                <w:rFonts w:hint="eastAsia" w:ascii="宋体" w:hAnsi="宋体" w:eastAsia="宋体" w:cs="宋体"/>
                <w:color w:val="000000"/>
                <w:sz w:val="24"/>
                <w:szCs w:val="24"/>
                <w:lang w:val="en-US" w:eastAsia="zh-CN" w:bidi="ar"/>
              </w:rPr>
              <w:t>；</w:t>
            </w:r>
          </w:p>
          <w:p w14:paraId="5343AE70">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④方案内容较欠详尽、针对性欠缺的，得2分</w:t>
            </w:r>
            <w:r>
              <w:rPr>
                <w:rFonts w:hint="eastAsia" w:ascii="宋体" w:hAnsi="宋体" w:eastAsia="宋体" w:cs="宋体"/>
                <w:color w:val="000000"/>
                <w:sz w:val="24"/>
                <w:szCs w:val="24"/>
                <w:lang w:val="en-US" w:eastAsia="zh-CN" w:bidi="ar"/>
              </w:rPr>
              <w:t>；</w:t>
            </w:r>
          </w:p>
          <w:p w14:paraId="5F4A6FBD">
            <w:pPr>
              <w:snapToGrid w:val="0"/>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⑤方案内容不详尽、针对性差的，得1分</w:t>
            </w:r>
            <w:r>
              <w:rPr>
                <w:rFonts w:hint="eastAsia" w:ascii="宋体" w:hAnsi="宋体" w:eastAsia="宋体" w:cs="宋体"/>
                <w:color w:val="000000"/>
                <w:sz w:val="24"/>
                <w:szCs w:val="24"/>
                <w:lang w:val="en-US" w:eastAsia="zh-CN" w:bidi="ar"/>
              </w:rPr>
              <w:t>；</w:t>
            </w:r>
          </w:p>
          <w:p w14:paraId="15BFA52E">
            <w:pPr>
              <w:snapToGrid w:val="0"/>
              <w:spacing w:line="240" w:lineRule="auto"/>
              <w:jc w:val="left"/>
              <w:rPr>
                <w:rFonts w:hint="eastAsia" w:ascii="宋体" w:hAnsi="宋体" w:eastAsia="宋体" w:cs="宋体"/>
                <w:kern w:val="2"/>
                <w:sz w:val="24"/>
                <w:szCs w:val="24"/>
                <w:lang w:val="zh-CN" w:eastAsia="zh-CN" w:bidi="ar-SA"/>
              </w:rPr>
            </w:pPr>
            <w:r>
              <w:rPr>
                <w:rFonts w:hint="eastAsia" w:ascii="宋体" w:hAnsi="宋体" w:eastAsia="宋体" w:cs="宋体"/>
                <w:bCs/>
                <w:color w:val="auto"/>
                <w:sz w:val="24"/>
                <w:szCs w:val="24"/>
                <w:highlight w:val="none"/>
              </w:rPr>
              <w:t>⑥未提供的得0分。</w:t>
            </w:r>
          </w:p>
        </w:tc>
        <w:tc>
          <w:tcPr>
            <w:tcW w:w="563" w:type="dxa"/>
            <w:tcBorders>
              <w:top w:val="single" w:color="auto" w:sz="4" w:space="0"/>
              <w:left w:val="single" w:color="auto" w:sz="4" w:space="0"/>
              <w:right w:val="single" w:color="auto" w:sz="4" w:space="0"/>
            </w:tcBorders>
            <w:shd w:val="clear" w:color="auto" w:fill="auto"/>
            <w:noWrap w:val="0"/>
            <w:vAlign w:val="center"/>
          </w:tcPr>
          <w:p w14:paraId="1B0C9DFE">
            <w:pPr>
              <w:snapToGrid w:val="0"/>
              <w:spacing w:line="360" w:lineRule="auto"/>
              <w:jc w:val="center"/>
              <w:rPr>
                <w:rFonts w:hint="eastAsia" w:ascii="宋体" w:hAnsi="宋体" w:eastAsia="宋体" w:cs="宋体"/>
                <w:i w:val="0"/>
                <w:iCs w:val="0"/>
                <w:color w:val="000000"/>
                <w:kern w:val="2"/>
                <w:sz w:val="24"/>
                <w:szCs w:val="24"/>
                <w:highlight w:val="none"/>
                <w:u w:val="none"/>
                <w:lang w:val="zh-CN" w:eastAsia="zh-CN" w:bidi="ar-SA"/>
              </w:rPr>
            </w:pPr>
            <w:r>
              <w:rPr>
                <w:rFonts w:hint="eastAsia" w:ascii="宋体" w:hAnsi="宋体" w:eastAsia="宋体" w:cs="宋体"/>
                <w:color w:val="auto"/>
                <w:sz w:val="24"/>
                <w:szCs w:val="24"/>
                <w:highlight w:val="none"/>
                <w:lang w:val="en-US" w:eastAsia="zh-CN"/>
              </w:rPr>
              <w:t>5</w:t>
            </w:r>
          </w:p>
        </w:tc>
        <w:tc>
          <w:tcPr>
            <w:tcW w:w="1012" w:type="dxa"/>
            <w:tcBorders>
              <w:top w:val="single" w:color="auto" w:sz="4" w:space="0"/>
              <w:left w:val="single" w:color="auto" w:sz="4" w:space="0"/>
              <w:right w:val="single" w:color="auto" w:sz="4" w:space="0"/>
            </w:tcBorders>
            <w:shd w:val="clear" w:color="auto" w:fill="auto"/>
            <w:noWrap w:val="0"/>
            <w:vAlign w:val="center"/>
          </w:tcPr>
          <w:p w14:paraId="5FF42600">
            <w:pPr>
              <w:snapToGrid w:val="0"/>
              <w:spacing w:line="360" w:lineRule="auto"/>
              <w:jc w:val="center"/>
              <w:rPr>
                <w:rFonts w:hint="eastAsia" w:ascii="宋体" w:hAnsi="宋体" w:eastAsia="宋体" w:cs="宋体"/>
                <w:i w:val="0"/>
                <w:iCs w:val="0"/>
                <w:color w:val="000000"/>
                <w:kern w:val="2"/>
                <w:sz w:val="24"/>
                <w:szCs w:val="24"/>
                <w:highlight w:val="none"/>
                <w:u w:val="none"/>
                <w:lang w:val="zh-CN" w:eastAsia="zh-CN" w:bidi="ar-SA"/>
              </w:rPr>
            </w:pPr>
            <w:r>
              <w:rPr>
                <w:rFonts w:hint="eastAsia" w:ascii="宋体" w:hAnsi="宋体" w:eastAsia="宋体" w:cs="宋体"/>
                <w:color w:val="auto"/>
                <w:sz w:val="24"/>
                <w:szCs w:val="24"/>
                <w:highlight w:val="none"/>
                <w:lang w:eastAsia="zh-CN"/>
              </w:rPr>
              <w:t>主观分</w:t>
            </w:r>
          </w:p>
        </w:tc>
        <w:tc>
          <w:tcPr>
            <w:tcW w:w="1300" w:type="dxa"/>
            <w:tcBorders>
              <w:top w:val="single" w:color="auto" w:sz="4" w:space="0"/>
              <w:left w:val="single" w:color="auto" w:sz="4" w:space="0"/>
              <w:right w:val="single" w:color="auto" w:sz="4" w:space="0"/>
            </w:tcBorders>
            <w:shd w:val="clear" w:color="auto" w:fill="auto"/>
            <w:noWrap w:val="0"/>
            <w:vAlign w:val="center"/>
          </w:tcPr>
          <w:p w14:paraId="7AAFD283">
            <w:pPr>
              <w:widowControl/>
              <w:spacing w:line="24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Cs/>
                <w:color w:val="auto"/>
                <w:sz w:val="24"/>
                <w:szCs w:val="24"/>
                <w:highlight w:val="none"/>
              </w:rPr>
              <w:t>进度计划保障措施</w:t>
            </w:r>
          </w:p>
        </w:tc>
      </w:tr>
      <w:tr w14:paraId="1D7D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548" w:type="dxa"/>
            <w:tcBorders>
              <w:top w:val="single" w:color="auto" w:sz="4" w:space="0"/>
              <w:left w:val="single" w:color="auto" w:sz="4" w:space="0"/>
              <w:right w:val="single" w:color="auto" w:sz="4" w:space="0"/>
            </w:tcBorders>
            <w:noWrap w:val="0"/>
            <w:vAlign w:val="center"/>
          </w:tcPr>
          <w:p w14:paraId="16FE8875">
            <w:pPr>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5921" w:type="dxa"/>
            <w:tcBorders>
              <w:top w:val="single" w:color="auto" w:sz="4" w:space="0"/>
              <w:left w:val="single" w:color="auto" w:sz="4" w:space="0"/>
              <w:right w:val="single" w:color="auto" w:sz="4" w:space="0"/>
            </w:tcBorders>
            <w:noWrap w:val="0"/>
            <w:vAlign w:val="center"/>
          </w:tcPr>
          <w:p w14:paraId="175EAC18">
            <w:pPr>
              <w:widowControl/>
              <w:textAlignment w:val="top"/>
              <w:rPr>
                <w:rFonts w:hint="eastAsia" w:ascii="宋体" w:hAnsi="宋体" w:cs="宋体"/>
                <w:color w:val="auto"/>
                <w:kern w:val="0"/>
                <w:sz w:val="24"/>
                <w:lang w:bidi="ar"/>
              </w:rPr>
            </w:pPr>
            <w:r>
              <w:rPr>
                <w:rFonts w:hint="eastAsia" w:ascii="宋体" w:hAnsi="宋体" w:cs="宋体"/>
                <w:color w:val="auto"/>
                <w:kern w:val="0"/>
                <w:sz w:val="24"/>
                <w:lang w:bidi="ar"/>
              </w:rPr>
              <w:t>投标人具有有效的ISO9001质量管理体系认证证书、ISO14001环境管理体系认证证书、ISO45001职业健康安全管理体系认证的，每个得1分。</w:t>
            </w:r>
          </w:p>
          <w:p w14:paraId="7363860C">
            <w:pPr>
              <w:widowControl/>
              <w:textAlignment w:val="top"/>
              <w:rPr>
                <w:rFonts w:hint="eastAsia" w:ascii="宋体" w:hAnsi="宋体" w:eastAsia="宋体" w:cs="宋体"/>
                <w:sz w:val="24"/>
                <w:lang w:val="zh-CN"/>
              </w:rPr>
            </w:pPr>
            <w:r>
              <w:rPr>
                <w:rFonts w:hint="eastAsia" w:ascii="宋体" w:hAnsi="宋体" w:cs="宋体"/>
                <w:b/>
                <w:bCs/>
                <w:color w:val="auto"/>
                <w:kern w:val="0"/>
                <w:sz w:val="24"/>
                <w:lang w:bidi="ar"/>
              </w:rPr>
              <w:t>（提供认证体系证书复印件及中国国家认证认可监督管理委员会官网截图证明材料并加盖</w:t>
            </w:r>
            <w:r>
              <w:rPr>
                <w:rFonts w:hint="eastAsia" w:ascii="宋体" w:hAnsi="宋体" w:cs="宋体"/>
                <w:b/>
                <w:bCs/>
                <w:color w:val="auto"/>
                <w:kern w:val="0"/>
                <w:sz w:val="24"/>
                <w:lang w:eastAsia="zh-CN" w:bidi="ar"/>
              </w:rPr>
              <w:t>投标单位</w:t>
            </w:r>
            <w:r>
              <w:rPr>
                <w:rFonts w:hint="eastAsia" w:ascii="宋体" w:hAnsi="宋体" w:cs="宋体"/>
                <w:b/>
                <w:bCs/>
                <w:color w:val="auto"/>
                <w:kern w:val="0"/>
                <w:sz w:val="24"/>
                <w:lang w:bidi="ar"/>
              </w:rPr>
              <w:t>公章，缺一不得分。）</w:t>
            </w:r>
          </w:p>
        </w:tc>
        <w:tc>
          <w:tcPr>
            <w:tcW w:w="563" w:type="dxa"/>
            <w:tcBorders>
              <w:top w:val="single" w:color="auto" w:sz="4" w:space="0"/>
              <w:left w:val="single" w:color="auto" w:sz="4" w:space="0"/>
              <w:right w:val="single" w:color="auto" w:sz="4" w:space="0"/>
            </w:tcBorders>
            <w:noWrap w:val="0"/>
            <w:vAlign w:val="center"/>
          </w:tcPr>
          <w:p w14:paraId="7C98AEBE">
            <w:pPr>
              <w:spacing w:beforeLines="50" w:afterLines="50"/>
              <w:jc w:val="center"/>
              <w:rPr>
                <w:rFonts w:hint="eastAsia" w:ascii="宋体" w:hAnsi="宋体" w:eastAsia="宋体" w:cs="宋体"/>
                <w:sz w:val="24"/>
                <w:lang w:eastAsia="zh-CN"/>
              </w:rPr>
            </w:pPr>
            <w:r>
              <w:rPr>
                <w:rFonts w:hint="eastAsia" w:ascii="仿宋" w:eastAsia="仿宋"/>
                <w:color w:val="auto"/>
                <w:sz w:val="24"/>
                <w:lang w:val="en-US" w:eastAsia="zh-CN"/>
              </w:rPr>
              <w:t>3</w:t>
            </w:r>
          </w:p>
        </w:tc>
        <w:tc>
          <w:tcPr>
            <w:tcW w:w="1012" w:type="dxa"/>
            <w:tcBorders>
              <w:top w:val="single" w:color="auto" w:sz="4" w:space="0"/>
              <w:left w:val="single" w:color="auto" w:sz="4" w:space="0"/>
              <w:right w:val="single" w:color="auto" w:sz="4" w:space="0"/>
            </w:tcBorders>
            <w:noWrap w:val="0"/>
            <w:vAlign w:val="center"/>
          </w:tcPr>
          <w:p w14:paraId="76F11D38">
            <w:pPr>
              <w:widowControl/>
              <w:textAlignment w:val="top"/>
              <w:rPr>
                <w:rFonts w:hint="eastAsia" w:ascii="宋体" w:hAnsi="宋体" w:eastAsia="宋体" w:cs="宋体"/>
                <w:sz w:val="24"/>
              </w:rPr>
            </w:pPr>
            <w:r>
              <w:rPr>
                <w:rFonts w:hint="eastAsia" w:ascii="宋体" w:hAnsi="宋体" w:cs="宋体"/>
                <w:color w:val="auto"/>
                <w:kern w:val="0"/>
                <w:sz w:val="24"/>
                <w:lang w:eastAsia="zh-CN" w:bidi="ar"/>
              </w:rPr>
              <w:t>客观分</w:t>
            </w:r>
          </w:p>
        </w:tc>
        <w:tc>
          <w:tcPr>
            <w:tcW w:w="1300" w:type="dxa"/>
            <w:tcBorders>
              <w:top w:val="single" w:color="auto" w:sz="4" w:space="0"/>
              <w:left w:val="single" w:color="auto" w:sz="4" w:space="0"/>
              <w:right w:val="single" w:color="auto" w:sz="4" w:space="0"/>
            </w:tcBorders>
            <w:noWrap w:val="0"/>
            <w:vAlign w:val="center"/>
          </w:tcPr>
          <w:p w14:paraId="2CCDB105">
            <w:pPr>
              <w:widowControl/>
              <w:textAlignment w:val="top"/>
              <w:rPr>
                <w:rFonts w:hint="eastAsia" w:ascii="宋体" w:hAnsi="宋体" w:eastAsia="宋体" w:cs="宋体"/>
                <w:sz w:val="24"/>
              </w:rPr>
            </w:pPr>
            <w:r>
              <w:rPr>
                <w:rFonts w:hint="eastAsia" w:ascii="宋体" w:hAnsi="宋体" w:cs="宋体"/>
                <w:color w:val="auto"/>
                <w:kern w:val="0"/>
                <w:sz w:val="24"/>
                <w:lang w:eastAsia="zh-CN" w:bidi="ar"/>
              </w:rPr>
              <w:t>体系认证</w:t>
            </w:r>
          </w:p>
        </w:tc>
      </w:tr>
      <w:tr w14:paraId="0EB3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48" w:type="dxa"/>
            <w:tcBorders>
              <w:top w:val="single" w:color="auto" w:sz="4" w:space="0"/>
              <w:left w:val="single" w:color="auto" w:sz="4" w:space="0"/>
              <w:right w:val="single" w:color="auto" w:sz="4" w:space="0"/>
            </w:tcBorders>
            <w:noWrap w:val="0"/>
            <w:vAlign w:val="center"/>
          </w:tcPr>
          <w:p w14:paraId="222A890B">
            <w:pPr>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5921" w:type="dxa"/>
            <w:tcBorders>
              <w:top w:val="single" w:color="auto" w:sz="4" w:space="0"/>
              <w:left w:val="single" w:color="auto" w:sz="4" w:space="0"/>
              <w:right w:val="single" w:color="auto" w:sz="4" w:space="0"/>
            </w:tcBorders>
            <w:noWrap w:val="0"/>
            <w:vAlign w:val="center"/>
          </w:tcPr>
          <w:p w14:paraId="58CC39C1">
            <w:pPr>
              <w:widowControl/>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售后服务的响应情况（对用户故障响应、处理的及时性等）根据投标人近距离服务能力是否拥有常驻服务和技术支持机构且配有较强的专业技术队伍，能提供快速的售后服务响应。</w:t>
            </w:r>
          </w:p>
          <w:p w14:paraId="4E443EC1">
            <w:pPr>
              <w:widowControl/>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①方案详细、响应时间短、保障措施全面，得5分；</w:t>
            </w:r>
          </w:p>
          <w:p w14:paraId="7C082C25">
            <w:pPr>
              <w:widowControl/>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②方案比较详细、响应时间较短、保障措施较全面，得4分；</w:t>
            </w:r>
          </w:p>
          <w:p w14:paraId="67FB6127">
            <w:pPr>
              <w:widowControl/>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③方案详细度一般、响应时间较长、保障措施不全面，得3分；</w:t>
            </w:r>
          </w:p>
          <w:p w14:paraId="5D033B50">
            <w:pPr>
              <w:widowControl/>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④方案较差、售后服务较差，得2分；</w:t>
            </w:r>
          </w:p>
          <w:p w14:paraId="5D2EBC93">
            <w:pPr>
              <w:widowControl/>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⑤方案差、售后服务差，得1分；</w:t>
            </w:r>
          </w:p>
          <w:p w14:paraId="57046437">
            <w:pPr>
              <w:widowControl/>
              <w:textAlignment w:val="top"/>
              <w:rPr>
                <w:rFonts w:hint="default" w:ascii="宋体" w:hAnsi="宋体" w:eastAsia="仿宋" w:cs="宋体"/>
                <w:sz w:val="24"/>
                <w:highlight w:val="none"/>
                <w:lang w:val="en-US" w:eastAsia="zh-CN"/>
              </w:rPr>
            </w:pPr>
            <w:r>
              <w:rPr>
                <w:rFonts w:hint="eastAsia" w:ascii="宋体" w:hAnsi="宋体" w:eastAsia="宋体" w:cs="宋体"/>
                <w:color w:val="auto"/>
                <w:kern w:val="0"/>
                <w:sz w:val="24"/>
                <w:lang w:bidi="ar"/>
              </w:rPr>
              <w:t>⑥未提供或完全不符的0分。</w:t>
            </w:r>
          </w:p>
        </w:tc>
        <w:tc>
          <w:tcPr>
            <w:tcW w:w="563" w:type="dxa"/>
            <w:tcBorders>
              <w:top w:val="single" w:color="auto" w:sz="4" w:space="0"/>
              <w:left w:val="single" w:color="auto" w:sz="4" w:space="0"/>
              <w:right w:val="single" w:color="auto" w:sz="4" w:space="0"/>
            </w:tcBorders>
            <w:noWrap w:val="0"/>
            <w:vAlign w:val="center"/>
          </w:tcPr>
          <w:p w14:paraId="701CEE50">
            <w:pPr>
              <w:jc w:val="center"/>
              <w:rPr>
                <w:rFonts w:hint="eastAsia" w:ascii="宋体" w:hAnsi="宋体" w:eastAsia="宋体" w:cs="宋体"/>
                <w:szCs w:val="21"/>
                <w:highlight w:val="none"/>
                <w:lang w:val="zh-CN" w:eastAsia="zh-CN"/>
              </w:rPr>
            </w:pPr>
            <w:r>
              <w:rPr>
                <w:rFonts w:hint="eastAsia" w:ascii="宋体" w:hAnsi="宋体" w:cs="宋体"/>
                <w:sz w:val="24"/>
                <w:highlight w:val="none"/>
                <w:lang w:val="en-US" w:eastAsia="zh-CN"/>
              </w:rPr>
              <w:t>5</w:t>
            </w:r>
          </w:p>
        </w:tc>
        <w:tc>
          <w:tcPr>
            <w:tcW w:w="1012" w:type="dxa"/>
            <w:tcBorders>
              <w:top w:val="single" w:color="auto" w:sz="4" w:space="0"/>
              <w:left w:val="single" w:color="auto" w:sz="4" w:space="0"/>
              <w:right w:val="single" w:color="auto" w:sz="4" w:space="0"/>
            </w:tcBorders>
            <w:noWrap w:val="0"/>
            <w:vAlign w:val="center"/>
          </w:tcPr>
          <w:p w14:paraId="7A49B8F0">
            <w:pPr>
              <w:rPr>
                <w:rFonts w:hint="eastAsia" w:ascii="宋体" w:hAnsi="宋体" w:eastAsia="宋体" w:cs="宋体"/>
                <w:sz w:val="24"/>
                <w:highlight w:val="none"/>
                <w:lang w:val="zh-CN"/>
              </w:rPr>
            </w:pPr>
          </w:p>
          <w:p w14:paraId="7F335395">
            <w:pPr>
              <w:rPr>
                <w:rFonts w:hint="eastAsia" w:ascii="宋体" w:hAnsi="宋体" w:eastAsia="宋体" w:cs="宋体"/>
                <w:sz w:val="24"/>
                <w:highlight w:val="none"/>
              </w:rPr>
            </w:pPr>
            <w:r>
              <w:rPr>
                <w:rFonts w:hint="eastAsia" w:ascii="宋体" w:hAnsi="宋体" w:eastAsia="宋体" w:cs="宋体"/>
                <w:sz w:val="24"/>
                <w:highlight w:val="none"/>
              </w:rPr>
              <w:t>主观分</w:t>
            </w:r>
          </w:p>
          <w:p w14:paraId="65B5AA6B">
            <w:pPr>
              <w:rPr>
                <w:rFonts w:hint="eastAsia" w:ascii="宋体" w:hAnsi="宋体" w:eastAsia="宋体" w:cs="宋体"/>
                <w:sz w:val="24"/>
                <w:highlight w:val="none"/>
                <w:lang w:val="zh-CN"/>
              </w:rPr>
            </w:pPr>
          </w:p>
        </w:tc>
        <w:tc>
          <w:tcPr>
            <w:tcW w:w="1300" w:type="dxa"/>
            <w:tcBorders>
              <w:top w:val="single" w:color="auto" w:sz="4" w:space="0"/>
              <w:left w:val="single" w:color="auto" w:sz="4" w:space="0"/>
              <w:right w:val="single" w:color="auto" w:sz="4" w:space="0"/>
            </w:tcBorders>
            <w:noWrap w:val="0"/>
            <w:vAlign w:val="center"/>
          </w:tcPr>
          <w:p w14:paraId="006E6FE6">
            <w:pPr>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售后服务方案</w:t>
            </w:r>
          </w:p>
        </w:tc>
      </w:tr>
      <w:tr w14:paraId="0AB2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548" w:type="dxa"/>
            <w:tcBorders>
              <w:top w:val="single" w:color="auto" w:sz="4" w:space="0"/>
              <w:left w:val="single" w:color="auto" w:sz="4" w:space="0"/>
              <w:right w:val="single" w:color="auto" w:sz="4" w:space="0"/>
            </w:tcBorders>
            <w:noWrap w:val="0"/>
            <w:vAlign w:val="center"/>
          </w:tcPr>
          <w:p w14:paraId="105C0B5F">
            <w:pPr>
              <w:jc w:val="center"/>
              <w:rPr>
                <w:rFonts w:hint="default" w:ascii="宋体" w:hAnsi="宋体" w:eastAsia="宋体" w:cs="宋体"/>
                <w:sz w:val="24"/>
                <w:highlight w:val="green"/>
                <w:lang w:val="en-US" w:eastAsia="zh-CN"/>
              </w:rPr>
            </w:pPr>
            <w:r>
              <w:rPr>
                <w:rFonts w:hint="eastAsia" w:ascii="宋体" w:hAnsi="宋体" w:cs="宋体"/>
                <w:sz w:val="24"/>
                <w:lang w:val="en-US" w:eastAsia="zh-CN"/>
              </w:rPr>
              <w:t>11</w:t>
            </w:r>
          </w:p>
        </w:tc>
        <w:tc>
          <w:tcPr>
            <w:tcW w:w="5921" w:type="dxa"/>
            <w:tcBorders>
              <w:top w:val="single" w:color="auto" w:sz="4" w:space="0"/>
              <w:left w:val="single" w:color="auto" w:sz="4" w:space="0"/>
              <w:right w:val="single" w:color="auto" w:sz="4" w:space="0"/>
            </w:tcBorders>
            <w:noWrap w:val="0"/>
            <w:vAlign w:val="center"/>
          </w:tcPr>
          <w:p w14:paraId="4351D16A">
            <w:pP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w:t>
            </w:r>
            <w:r>
              <w:rPr>
                <w:rFonts w:hint="eastAsia" w:ascii="宋体" w:hAnsi="宋体" w:eastAsia="宋体" w:cs="宋体"/>
                <w:color w:val="auto"/>
                <w:kern w:val="0"/>
                <w:sz w:val="24"/>
                <w:highlight w:val="none"/>
                <w:lang w:val="en-US" w:eastAsia="zh-CN"/>
              </w:rPr>
              <w:t>投标人提供</w:t>
            </w:r>
            <w:r>
              <w:rPr>
                <w:rFonts w:hint="eastAsia" w:ascii="宋体" w:hAnsi="宋体" w:cs="宋体"/>
                <w:color w:val="auto"/>
                <w:kern w:val="0"/>
                <w:sz w:val="24"/>
                <w:highlight w:val="none"/>
                <w:lang w:val="en-US" w:eastAsia="zh-CN"/>
              </w:rPr>
              <w:t>自</w:t>
            </w:r>
            <w:r>
              <w:rPr>
                <w:rFonts w:hint="eastAsia" w:ascii="宋体" w:hAnsi="宋体" w:eastAsia="宋体" w:cs="宋体"/>
                <w:color w:val="auto"/>
                <w:kern w:val="0"/>
                <w:sz w:val="24"/>
                <w:highlight w:val="none"/>
                <w:lang w:val="en-US" w:eastAsia="zh-CN"/>
              </w:rPr>
              <w:t>20</w:t>
            </w:r>
            <w:r>
              <w:rPr>
                <w:rFonts w:hint="eastAsia" w:ascii="宋体" w:hAnsi="宋体" w:cs="宋体"/>
                <w:color w:val="auto"/>
                <w:kern w:val="0"/>
                <w:sz w:val="24"/>
                <w:highlight w:val="none"/>
                <w:lang w:val="en-US" w:eastAsia="zh-CN"/>
              </w:rPr>
              <w:t>21</w:t>
            </w:r>
            <w:r>
              <w:rPr>
                <w:rFonts w:hint="eastAsia" w:ascii="宋体" w:hAnsi="宋体" w:eastAsia="宋体" w:cs="宋体"/>
                <w:color w:val="auto"/>
                <w:kern w:val="0"/>
                <w:sz w:val="24"/>
                <w:highlight w:val="none"/>
                <w:lang w:val="en-US" w:eastAsia="zh-CN"/>
              </w:rPr>
              <w:t>年1月1日（签订合同时间）以来</w:t>
            </w:r>
            <w:r>
              <w:rPr>
                <w:rFonts w:hint="eastAsia" w:ascii="宋体" w:hAnsi="宋体" w:cs="宋体"/>
                <w:color w:val="auto"/>
                <w:kern w:val="0"/>
                <w:sz w:val="24"/>
                <w:highlight w:val="none"/>
                <w:lang w:val="en-US" w:eastAsia="zh-CN"/>
              </w:rPr>
              <w:t>实施</w:t>
            </w:r>
            <w:r>
              <w:rPr>
                <w:rFonts w:hint="eastAsia" w:ascii="宋体" w:hAnsi="宋体" w:eastAsia="宋体" w:cs="宋体"/>
                <w:color w:val="auto"/>
                <w:kern w:val="0"/>
                <w:sz w:val="24"/>
                <w:highlight w:val="none"/>
                <w:lang w:val="en-US" w:eastAsia="zh-CN"/>
              </w:rPr>
              <w:t>完成类似项目业绩，每提供一个得1分，最高得3分。</w:t>
            </w:r>
          </w:p>
          <w:p w14:paraId="22B5FFE1">
            <w:pPr>
              <w:rPr>
                <w:rFonts w:hint="eastAsia" w:ascii="宋体" w:hAnsi="宋体" w:eastAsia="宋体" w:cs="宋体"/>
                <w:sz w:val="24"/>
                <w:lang w:val="zh-CN"/>
              </w:rPr>
            </w:pPr>
            <w:r>
              <w:rPr>
                <w:rFonts w:hint="eastAsia" w:ascii="宋体" w:hAnsi="宋体" w:cs="宋体"/>
                <w:b/>
                <w:bCs/>
                <w:kern w:val="0"/>
                <w:sz w:val="24"/>
                <w:szCs w:val="24"/>
              </w:rPr>
              <w:t>（必须同时提供合同复印件和采购人验收证明的复印件，二者缺一不得分）</w:t>
            </w:r>
          </w:p>
        </w:tc>
        <w:tc>
          <w:tcPr>
            <w:tcW w:w="563" w:type="dxa"/>
            <w:tcBorders>
              <w:top w:val="single" w:color="auto" w:sz="4" w:space="0"/>
              <w:left w:val="single" w:color="auto" w:sz="4" w:space="0"/>
              <w:right w:val="single" w:color="auto" w:sz="4" w:space="0"/>
            </w:tcBorders>
            <w:noWrap w:val="0"/>
            <w:vAlign w:val="center"/>
          </w:tcPr>
          <w:p w14:paraId="0C1EC90F">
            <w:pPr>
              <w:spacing w:beforeLines="50" w:afterLines="50"/>
              <w:jc w:val="center"/>
              <w:rPr>
                <w:rFonts w:hint="eastAsia" w:ascii="宋体" w:hAnsi="宋体" w:eastAsia="宋体" w:cs="宋体"/>
                <w:sz w:val="24"/>
              </w:rPr>
            </w:pPr>
            <w:r>
              <w:rPr>
                <w:rFonts w:hint="eastAsia" w:ascii="仿宋" w:eastAsia="仿宋"/>
                <w:color w:val="auto"/>
                <w:sz w:val="24"/>
                <w:lang w:val="en-US" w:eastAsia="zh-CN"/>
              </w:rPr>
              <w:t>3</w:t>
            </w:r>
          </w:p>
        </w:tc>
        <w:tc>
          <w:tcPr>
            <w:tcW w:w="1012" w:type="dxa"/>
            <w:tcBorders>
              <w:top w:val="single" w:color="auto" w:sz="4" w:space="0"/>
              <w:left w:val="single" w:color="auto" w:sz="4" w:space="0"/>
              <w:right w:val="single" w:color="auto" w:sz="4" w:space="0"/>
            </w:tcBorders>
            <w:noWrap w:val="0"/>
            <w:vAlign w:val="center"/>
          </w:tcPr>
          <w:p w14:paraId="1A31F521">
            <w:pPr>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客观分</w:t>
            </w:r>
          </w:p>
        </w:tc>
        <w:tc>
          <w:tcPr>
            <w:tcW w:w="1300" w:type="dxa"/>
            <w:tcBorders>
              <w:left w:val="single" w:color="auto" w:sz="4" w:space="0"/>
              <w:bottom w:val="single" w:color="auto" w:sz="4" w:space="0"/>
              <w:right w:val="single" w:color="auto" w:sz="4" w:space="0"/>
            </w:tcBorders>
            <w:noWrap w:val="0"/>
            <w:vAlign w:val="center"/>
          </w:tcPr>
          <w:p w14:paraId="60499C58">
            <w:pPr>
              <w:jc w:val="center"/>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类似项目</w:t>
            </w:r>
          </w:p>
          <w:p w14:paraId="03F2FECE">
            <w:pPr>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eastAsia="zh-CN"/>
              </w:rPr>
              <w:t>业绩</w:t>
            </w:r>
          </w:p>
        </w:tc>
      </w:tr>
      <w:tr w14:paraId="4B64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8" w:type="dxa"/>
            <w:tcBorders>
              <w:top w:val="single" w:color="auto" w:sz="4" w:space="0"/>
              <w:left w:val="single" w:color="auto" w:sz="4" w:space="0"/>
              <w:right w:val="single" w:color="auto" w:sz="4" w:space="0"/>
            </w:tcBorders>
            <w:noWrap w:val="0"/>
            <w:vAlign w:val="center"/>
          </w:tcPr>
          <w:p w14:paraId="50D7D545">
            <w:pPr>
              <w:jc w:val="center"/>
              <w:rPr>
                <w:rFonts w:hint="default" w:ascii="宋体" w:hAnsi="宋体" w:eastAsia="宋体" w:cs="宋体"/>
                <w:sz w:val="24"/>
                <w:lang w:val="en-US" w:eastAsia="zh-CN"/>
              </w:rPr>
            </w:pPr>
            <w:r>
              <w:rPr>
                <w:rFonts w:hint="eastAsia" w:ascii="宋体" w:hAnsi="宋体" w:eastAsia="宋体" w:cs="宋体"/>
                <w:sz w:val="24"/>
                <w:lang w:val="en-US" w:eastAsia="zh-CN"/>
              </w:rPr>
              <w:t>12</w:t>
            </w:r>
          </w:p>
        </w:tc>
        <w:tc>
          <w:tcPr>
            <w:tcW w:w="5921" w:type="dxa"/>
            <w:tcBorders>
              <w:top w:val="single" w:color="auto" w:sz="4" w:space="0"/>
              <w:left w:val="single" w:color="auto" w:sz="4" w:space="0"/>
              <w:right w:val="single" w:color="auto" w:sz="4" w:space="0"/>
            </w:tcBorders>
            <w:noWrap w:val="0"/>
            <w:vAlign w:val="center"/>
          </w:tcPr>
          <w:p w14:paraId="4114A100">
            <w:pPr>
              <w:textAlignment w:val="center"/>
              <w:rPr>
                <w:rFonts w:hint="eastAsia"/>
                <w:lang w:val="zh-CN" w:eastAsia="zh-CN"/>
              </w:rPr>
            </w:pPr>
            <w:r>
              <w:rPr>
                <w:rFonts w:hint="eastAsia" w:ascii="宋体" w:hAnsi="宋体" w:eastAsia="宋体" w:cs="宋体"/>
                <w:color w:val="auto"/>
                <w:kern w:val="0"/>
                <w:sz w:val="24"/>
                <w:highlight w:val="none"/>
                <w:lang w:val="zh-CN" w:eastAsia="zh-CN"/>
              </w:rPr>
              <w:t>项目经理具有二级建造师注册证书的得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分；</w:t>
            </w:r>
            <w:r>
              <w:rPr>
                <w:rFonts w:hint="eastAsia" w:ascii="宋体" w:hAnsi="宋体" w:eastAsia="宋体" w:cs="宋体"/>
                <w:color w:val="auto"/>
                <w:kern w:val="0"/>
                <w:sz w:val="24"/>
                <w:highlight w:val="none"/>
                <w:lang w:val="zh-CN" w:eastAsia="zh-CN"/>
              </w:rPr>
              <w:t>具有一级建造师注册证书的得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分。</w:t>
            </w:r>
            <w:r>
              <w:rPr>
                <w:rFonts w:hint="eastAsia" w:ascii="宋体" w:hAnsi="宋体" w:eastAsia="宋体" w:cs="宋体"/>
                <w:b/>
                <w:bCs/>
                <w:color w:val="auto"/>
                <w:kern w:val="0"/>
                <w:sz w:val="24"/>
                <w:highlight w:val="none"/>
                <w:lang w:val="zh-CN" w:eastAsia="zh-CN"/>
              </w:rPr>
              <w:t>（提供</w:t>
            </w:r>
            <w:r>
              <w:rPr>
                <w:rFonts w:hint="eastAsia" w:ascii="宋体" w:hAnsi="宋体" w:eastAsia="宋体" w:cs="宋体"/>
                <w:b/>
                <w:bCs/>
                <w:color w:val="auto"/>
                <w:kern w:val="0"/>
                <w:sz w:val="24"/>
                <w:highlight w:val="none"/>
                <w:lang w:val="en-US" w:eastAsia="zh-CN"/>
              </w:rPr>
              <w:t>建造师证书复印件及投标单位近三个月中任意一个月的社保</w:t>
            </w:r>
            <w:r>
              <w:rPr>
                <w:rFonts w:hint="eastAsia" w:ascii="宋体" w:hAnsi="宋体" w:eastAsia="宋体" w:cs="宋体"/>
                <w:b/>
                <w:bCs/>
                <w:color w:val="auto"/>
                <w:kern w:val="0"/>
                <w:sz w:val="24"/>
                <w:highlight w:val="none"/>
                <w:lang w:val="zh-CN" w:eastAsia="zh-CN"/>
              </w:rPr>
              <w:t>证明</w:t>
            </w:r>
            <w:r>
              <w:rPr>
                <w:rFonts w:hint="eastAsia" w:ascii="宋体" w:hAnsi="宋体" w:eastAsia="宋体" w:cs="宋体"/>
                <w:b/>
                <w:bCs/>
                <w:color w:val="auto"/>
                <w:kern w:val="0"/>
                <w:sz w:val="24"/>
                <w:highlight w:val="none"/>
                <w:lang w:val="en-US" w:eastAsia="zh-CN"/>
              </w:rPr>
              <w:t>复印件</w:t>
            </w:r>
            <w:r>
              <w:rPr>
                <w:rFonts w:hint="eastAsia" w:ascii="宋体" w:hAnsi="宋体" w:eastAsia="宋体" w:cs="宋体"/>
                <w:b/>
                <w:bCs/>
                <w:color w:val="auto"/>
                <w:kern w:val="0"/>
                <w:sz w:val="24"/>
                <w:highlight w:val="none"/>
                <w:lang w:val="zh-CN" w:eastAsia="zh-CN"/>
              </w:rPr>
              <w:t>，不提供不得分）</w:t>
            </w:r>
          </w:p>
        </w:tc>
        <w:tc>
          <w:tcPr>
            <w:tcW w:w="563" w:type="dxa"/>
            <w:tcBorders>
              <w:top w:val="single" w:color="auto" w:sz="4" w:space="0"/>
              <w:left w:val="single" w:color="auto" w:sz="4" w:space="0"/>
              <w:right w:val="single" w:color="auto" w:sz="4" w:space="0"/>
            </w:tcBorders>
            <w:noWrap w:val="0"/>
            <w:vAlign w:val="center"/>
          </w:tcPr>
          <w:p w14:paraId="4E2782BB">
            <w:pPr>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p>
        </w:tc>
        <w:tc>
          <w:tcPr>
            <w:tcW w:w="1012" w:type="dxa"/>
            <w:tcBorders>
              <w:top w:val="single" w:color="auto" w:sz="4" w:space="0"/>
              <w:left w:val="single" w:color="auto" w:sz="4" w:space="0"/>
              <w:right w:val="single" w:color="auto" w:sz="4" w:space="0"/>
            </w:tcBorders>
            <w:noWrap w:val="0"/>
            <w:vAlign w:val="center"/>
          </w:tcPr>
          <w:p w14:paraId="12B94B9F">
            <w:pPr>
              <w:rPr>
                <w:rFonts w:hint="eastAsia" w:ascii="宋体" w:hAnsi="宋体" w:eastAsia="宋体" w:cs="宋体"/>
                <w:kern w:val="2"/>
                <w:sz w:val="24"/>
                <w:szCs w:val="24"/>
                <w:highlight w:val="none"/>
                <w:lang w:val="zh-CN" w:eastAsia="zh-CN" w:bidi="ar-SA"/>
              </w:rPr>
            </w:pPr>
            <w:r>
              <w:rPr>
                <w:rFonts w:hint="eastAsia" w:ascii="宋体" w:hAnsi="宋体" w:eastAsia="宋体" w:cs="宋体"/>
                <w:sz w:val="24"/>
                <w:highlight w:val="none"/>
                <w:lang w:val="zh-CN"/>
              </w:rPr>
              <w:t>客观分</w:t>
            </w:r>
          </w:p>
        </w:tc>
        <w:tc>
          <w:tcPr>
            <w:tcW w:w="1300" w:type="dxa"/>
            <w:tcBorders>
              <w:left w:val="single" w:color="auto" w:sz="4" w:space="0"/>
              <w:bottom w:val="single" w:color="auto" w:sz="4" w:space="0"/>
              <w:right w:val="single" w:color="auto" w:sz="4" w:space="0"/>
            </w:tcBorders>
            <w:noWrap w:val="0"/>
            <w:vAlign w:val="center"/>
          </w:tcPr>
          <w:p w14:paraId="0DB6B1D0">
            <w:pPr>
              <w:jc w:val="center"/>
              <w:rPr>
                <w:rFonts w:hint="eastAsia" w:ascii="宋体" w:hAnsi="宋体" w:eastAsia="宋体" w:cs="宋体"/>
                <w:kern w:val="2"/>
                <w:sz w:val="24"/>
                <w:szCs w:val="24"/>
                <w:highlight w:val="none"/>
                <w:lang w:val="zh-CN" w:eastAsia="zh-CN" w:bidi="ar-SA"/>
              </w:rPr>
            </w:pPr>
            <w:r>
              <w:rPr>
                <w:rFonts w:hint="eastAsia" w:ascii="宋体" w:hAnsi="宋体" w:cs="宋体"/>
                <w:kern w:val="2"/>
                <w:sz w:val="24"/>
                <w:szCs w:val="24"/>
                <w:highlight w:val="none"/>
                <w:lang w:val="zh-CN" w:eastAsia="zh-CN" w:bidi="ar-SA"/>
              </w:rPr>
              <w:t>项目经理</w:t>
            </w:r>
          </w:p>
        </w:tc>
      </w:tr>
      <w:tr w14:paraId="06D6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48" w:type="dxa"/>
            <w:tcBorders>
              <w:top w:val="single" w:color="auto" w:sz="4" w:space="0"/>
              <w:left w:val="single" w:color="auto" w:sz="4" w:space="0"/>
              <w:right w:val="single" w:color="auto" w:sz="4" w:space="0"/>
            </w:tcBorders>
            <w:noWrap w:val="0"/>
            <w:vAlign w:val="center"/>
          </w:tcPr>
          <w:p w14:paraId="449EC9FF">
            <w:pPr>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5921" w:type="dxa"/>
            <w:tcBorders>
              <w:top w:val="single" w:color="auto" w:sz="4" w:space="0"/>
              <w:left w:val="single" w:color="auto" w:sz="4" w:space="0"/>
              <w:right w:val="single" w:color="auto" w:sz="4" w:space="0"/>
            </w:tcBorders>
            <w:noWrap w:val="0"/>
            <w:vAlign w:val="center"/>
          </w:tcPr>
          <w:p w14:paraId="6E5078A7">
            <w:pPr>
              <w:textAlignment w:val="center"/>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支付承诺:投标人承诺及时支付农民工工资得2分，未承诺的不得分。</w:t>
            </w:r>
          </w:p>
        </w:tc>
        <w:tc>
          <w:tcPr>
            <w:tcW w:w="563" w:type="dxa"/>
            <w:tcBorders>
              <w:top w:val="single" w:color="auto" w:sz="4" w:space="0"/>
              <w:left w:val="single" w:color="auto" w:sz="4" w:space="0"/>
              <w:right w:val="single" w:color="auto" w:sz="4" w:space="0"/>
            </w:tcBorders>
            <w:noWrap w:val="0"/>
            <w:vAlign w:val="center"/>
          </w:tcPr>
          <w:p w14:paraId="65ED02E2">
            <w:pPr>
              <w:jc w:val="center"/>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p>
        </w:tc>
        <w:tc>
          <w:tcPr>
            <w:tcW w:w="1012" w:type="dxa"/>
            <w:tcBorders>
              <w:top w:val="single" w:color="auto" w:sz="4" w:space="0"/>
              <w:left w:val="single" w:color="auto" w:sz="4" w:space="0"/>
              <w:right w:val="single" w:color="auto" w:sz="4" w:space="0"/>
            </w:tcBorders>
            <w:noWrap w:val="0"/>
            <w:vAlign w:val="center"/>
          </w:tcPr>
          <w:p w14:paraId="4EC8B1D7">
            <w:pPr>
              <w:rPr>
                <w:rFonts w:hint="eastAsia" w:ascii="宋体" w:hAnsi="宋体" w:eastAsia="宋体" w:cs="宋体"/>
                <w:sz w:val="24"/>
                <w:highlight w:val="none"/>
                <w:lang w:val="zh-CN"/>
              </w:rPr>
            </w:pPr>
            <w:r>
              <w:rPr>
                <w:rFonts w:hint="eastAsia" w:ascii="宋体" w:hAnsi="宋体" w:eastAsia="宋体" w:cs="宋体"/>
                <w:sz w:val="24"/>
                <w:highlight w:val="none"/>
                <w:lang w:val="zh-CN"/>
              </w:rPr>
              <w:t>客观分</w:t>
            </w:r>
          </w:p>
        </w:tc>
        <w:tc>
          <w:tcPr>
            <w:tcW w:w="1300" w:type="dxa"/>
            <w:tcBorders>
              <w:left w:val="single" w:color="auto" w:sz="4" w:space="0"/>
              <w:bottom w:val="single" w:color="auto" w:sz="4" w:space="0"/>
              <w:right w:val="single" w:color="auto" w:sz="4" w:space="0"/>
            </w:tcBorders>
            <w:noWrap w:val="0"/>
            <w:vAlign w:val="center"/>
          </w:tcPr>
          <w:p w14:paraId="1DCA8B51">
            <w:pPr>
              <w:jc w:val="center"/>
              <w:rPr>
                <w:rFonts w:hint="eastAsia" w:ascii="宋体" w:hAnsi="宋体" w:cs="宋体"/>
                <w:kern w:val="2"/>
                <w:sz w:val="24"/>
                <w:szCs w:val="24"/>
                <w:highlight w:val="none"/>
                <w:lang w:val="zh-CN" w:eastAsia="zh-CN" w:bidi="ar-SA"/>
              </w:rPr>
            </w:pPr>
            <w:r>
              <w:rPr>
                <w:rFonts w:hint="eastAsia" w:ascii="宋体" w:hAnsi="宋体" w:cs="宋体"/>
                <w:kern w:val="2"/>
                <w:sz w:val="24"/>
                <w:szCs w:val="24"/>
                <w:highlight w:val="none"/>
                <w:lang w:val="zh-CN" w:eastAsia="zh-CN" w:bidi="ar-SA"/>
              </w:rPr>
              <w:t>支付承诺</w:t>
            </w:r>
          </w:p>
        </w:tc>
      </w:tr>
      <w:tr w14:paraId="4FB2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8" w:type="dxa"/>
            <w:tcBorders>
              <w:top w:val="single" w:color="auto" w:sz="4" w:space="0"/>
              <w:left w:val="single" w:color="auto" w:sz="4" w:space="0"/>
              <w:right w:val="single" w:color="auto" w:sz="4" w:space="0"/>
            </w:tcBorders>
            <w:noWrap w:val="0"/>
            <w:vAlign w:val="center"/>
          </w:tcPr>
          <w:p w14:paraId="67DCA543">
            <w:pPr>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5921" w:type="dxa"/>
            <w:tcBorders>
              <w:top w:val="single" w:color="auto" w:sz="4" w:space="0"/>
              <w:left w:val="single" w:color="auto" w:sz="4" w:space="0"/>
              <w:right w:val="single" w:color="auto" w:sz="4" w:space="0"/>
            </w:tcBorders>
            <w:shd w:val="clear" w:color="auto" w:fill="auto"/>
            <w:noWrap w:val="0"/>
            <w:vAlign w:val="center"/>
          </w:tcPr>
          <w:p w14:paraId="2D14ADB4">
            <w:pPr>
              <w:textAlignment w:val="center"/>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根据投标人维修使用的主要材料、原材料、半成品以及外购设备、外购配件的质量及质量保证措施。评委根据投标人阐述的完整性、合理性等进行评分：</w:t>
            </w:r>
          </w:p>
          <w:p w14:paraId="46E73052">
            <w:pPr>
              <w:textAlignment w:val="center"/>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lang w:bidi="ar"/>
              </w:rPr>
              <w:t>①</w:t>
            </w:r>
            <w:r>
              <w:rPr>
                <w:rFonts w:hint="eastAsia" w:ascii="宋体" w:hAnsi="宋体" w:eastAsia="宋体" w:cs="宋体"/>
                <w:color w:val="auto"/>
                <w:kern w:val="0"/>
                <w:sz w:val="24"/>
                <w:highlight w:val="none"/>
                <w:lang w:val="zh-CN" w:eastAsia="zh-CN"/>
              </w:rPr>
              <w:t>方案内容详细完整合理可行得5分；</w:t>
            </w:r>
          </w:p>
          <w:p w14:paraId="067ECB19">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②</w:t>
            </w:r>
            <w:r>
              <w:rPr>
                <w:rFonts w:hint="eastAsia" w:ascii="宋体" w:hAnsi="宋体" w:eastAsia="宋体" w:cs="宋体"/>
                <w:color w:val="auto"/>
                <w:kern w:val="0"/>
                <w:sz w:val="24"/>
                <w:highlight w:val="none"/>
                <w:lang w:val="zh-CN" w:eastAsia="zh-CN"/>
              </w:rPr>
              <w:t>部分方案内容还存在不足的得</w:t>
            </w:r>
            <w:r>
              <w:rPr>
                <w:rFonts w:hint="eastAsia" w:ascii="宋体" w:hAnsi="宋体" w:eastAsia="宋体" w:cs="宋体"/>
                <w:color w:val="auto"/>
                <w:kern w:val="0"/>
                <w:sz w:val="24"/>
                <w:highlight w:val="none"/>
                <w:lang w:val="en-US" w:eastAsia="zh-CN"/>
              </w:rPr>
              <w:t>4分；</w:t>
            </w:r>
          </w:p>
          <w:p w14:paraId="59942F45">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③</w:t>
            </w:r>
            <w:r>
              <w:rPr>
                <w:rFonts w:hint="eastAsia" w:ascii="宋体" w:hAnsi="宋体" w:eastAsia="宋体" w:cs="宋体"/>
                <w:color w:val="auto"/>
                <w:kern w:val="0"/>
                <w:sz w:val="24"/>
                <w:highlight w:val="none"/>
                <w:lang w:val="zh-CN" w:eastAsia="zh-CN"/>
              </w:rPr>
              <w:t>方案</w:t>
            </w:r>
            <w:r>
              <w:rPr>
                <w:rFonts w:hint="eastAsia" w:ascii="宋体" w:hAnsi="宋体" w:eastAsia="宋体" w:cs="宋体"/>
                <w:color w:val="auto"/>
                <w:kern w:val="0"/>
                <w:sz w:val="24"/>
                <w:highlight w:val="none"/>
                <w:lang w:val="en-US" w:eastAsia="zh-CN"/>
              </w:rPr>
              <w:t>提供内容一般存在多处不足的得3分；</w:t>
            </w:r>
          </w:p>
          <w:p w14:paraId="68C3ED2C">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④</w:t>
            </w:r>
            <w:r>
              <w:rPr>
                <w:rFonts w:hint="eastAsia" w:ascii="宋体" w:hAnsi="宋体" w:eastAsia="宋体" w:cs="宋体"/>
                <w:color w:val="auto"/>
                <w:kern w:val="0"/>
                <w:sz w:val="24"/>
                <w:highlight w:val="none"/>
                <w:lang w:val="zh-CN" w:eastAsia="zh-CN"/>
              </w:rPr>
              <w:t>方案质量较差存在可行性合理性较差得</w:t>
            </w:r>
            <w:r>
              <w:rPr>
                <w:rFonts w:hint="eastAsia" w:ascii="宋体" w:hAnsi="宋体" w:eastAsia="宋体" w:cs="宋体"/>
                <w:color w:val="auto"/>
                <w:kern w:val="0"/>
                <w:sz w:val="24"/>
                <w:highlight w:val="none"/>
                <w:lang w:val="en-US" w:eastAsia="zh-CN"/>
              </w:rPr>
              <w:t>2分；</w:t>
            </w:r>
          </w:p>
          <w:p w14:paraId="2EE0B94B">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⑤</w:t>
            </w:r>
            <w:r>
              <w:rPr>
                <w:rFonts w:hint="eastAsia" w:ascii="宋体" w:hAnsi="宋体" w:eastAsia="宋体" w:cs="宋体"/>
                <w:color w:val="auto"/>
                <w:kern w:val="0"/>
                <w:sz w:val="24"/>
                <w:highlight w:val="none"/>
                <w:lang w:val="zh-CN" w:eastAsia="zh-CN"/>
              </w:rPr>
              <w:t>方案</w:t>
            </w:r>
            <w:r>
              <w:rPr>
                <w:rFonts w:hint="eastAsia" w:ascii="宋体" w:hAnsi="宋体" w:eastAsia="宋体" w:cs="宋体"/>
                <w:color w:val="auto"/>
                <w:kern w:val="0"/>
                <w:sz w:val="24"/>
                <w:highlight w:val="none"/>
                <w:lang w:val="en-US" w:eastAsia="zh-CN"/>
              </w:rPr>
              <w:t>提供内容较少存在重大缺陷得1分；</w:t>
            </w:r>
          </w:p>
          <w:p w14:paraId="598E0D86">
            <w:pPr>
              <w:textAlignment w:val="center"/>
              <w:rPr>
                <w:rFonts w:hint="eastAsia" w:asciiTheme="minorEastAsia" w:hAnsiTheme="minorEastAsia" w:eastAsiaTheme="minorEastAsia" w:cstheme="minorEastAsia"/>
                <w:color w:val="auto"/>
                <w:kern w:val="0"/>
                <w:sz w:val="21"/>
                <w:szCs w:val="21"/>
                <w:lang w:val="zh-CN" w:eastAsia="zh-CN" w:bidi="ar-SA"/>
              </w:rPr>
            </w:pPr>
            <w:r>
              <w:rPr>
                <w:rFonts w:hint="eastAsia" w:ascii="宋体" w:hAnsi="宋体" w:eastAsia="宋体" w:cs="宋体"/>
                <w:color w:val="auto"/>
                <w:kern w:val="0"/>
                <w:sz w:val="24"/>
                <w:lang w:bidi="ar"/>
              </w:rPr>
              <w:t>⑥</w:t>
            </w:r>
            <w:r>
              <w:rPr>
                <w:rFonts w:hint="eastAsia" w:ascii="宋体" w:hAnsi="宋体" w:eastAsia="宋体" w:cs="宋体"/>
                <w:color w:val="auto"/>
                <w:kern w:val="0"/>
                <w:sz w:val="24"/>
                <w:highlight w:val="none"/>
                <w:lang w:val="en-US" w:eastAsia="zh-CN"/>
              </w:rPr>
              <w:t>不提供不得分</w:t>
            </w:r>
            <w:r>
              <w:rPr>
                <w:rFonts w:hint="eastAsia" w:ascii="宋体" w:hAnsi="宋体" w:eastAsia="宋体" w:cs="宋体"/>
                <w:color w:val="auto"/>
                <w:kern w:val="0"/>
                <w:sz w:val="24"/>
                <w:highlight w:val="none"/>
                <w:lang w:val="zh-CN" w:eastAsia="zh-CN"/>
              </w:rPr>
              <w:t>。</w:t>
            </w:r>
          </w:p>
        </w:tc>
        <w:tc>
          <w:tcPr>
            <w:tcW w:w="563" w:type="dxa"/>
            <w:tcBorders>
              <w:top w:val="single" w:color="auto" w:sz="4" w:space="0"/>
              <w:left w:val="single" w:color="auto" w:sz="4" w:space="0"/>
              <w:right w:val="single" w:color="auto" w:sz="4" w:space="0"/>
            </w:tcBorders>
            <w:shd w:val="clear" w:color="auto" w:fill="auto"/>
            <w:noWrap w:val="0"/>
            <w:vAlign w:val="center"/>
          </w:tcPr>
          <w:p w14:paraId="247FEF63">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1012" w:type="dxa"/>
            <w:tcBorders>
              <w:top w:val="single" w:color="auto" w:sz="4" w:space="0"/>
              <w:left w:val="single" w:color="auto" w:sz="4" w:space="0"/>
              <w:right w:val="single" w:color="auto" w:sz="4" w:space="0"/>
            </w:tcBorders>
            <w:shd w:val="clear" w:color="auto" w:fill="auto"/>
            <w:noWrap w:val="0"/>
            <w:vAlign w:val="center"/>
          </w:tcPr>
          <w:p w14:paraId="0C110F52">
            <w:pPr>
              <w:jc w:val="center"/>
              <w:rPr>
                <w:rFonts w:hint="eastAsia" w:ascii="宋体" w:hAnsi="宋体" w:eastAsia="宋体" w:cs="宋体"/>
                <w:sz w:val="24"/>
                <w:highlight w:val="none"/>
                <w:lang w:val="zh-CN" w:eastAsia="zh-CN"/>
              </w:rPr>
            </w:pPr>
            <w:r>
              <w:rPr>
                <w:rFonts w:hint="eastAsia" w:ascii="宋体" w:hAnsi="宋体" w:eastAsia="宋体" w:cs="宋体"/>
                <w:sz w:val="24"/>
                <w:highlight w:val="none"/>
                <w:lang w:val="en-US" w:eastAsia="zh-CN"/>
              </w:rPr>
              <w:t>主观分</w:t>
            </w:r>
          </w:p>
        </w:tc>
        <w:tc>
          <w:tcPr>
            <w:tcW w:w="1300" w:type="dxa"/>
            <w:tcBorders>
              <w:left w:val="single" w:color="auto" w:sz="4" w:space="0"/>
              <w:bottom w:val="single" w:color="auto" w:sz="4" w:space="0"/>
              <w:right w:val="single" w:color="auto" w:sz="4" w:space="0"/>
            </w:tcBorders>
            <w:shd w:val="clear" w:color="auto" w:fill="auto"/>
            <w:noWrap w:val="0"/>
            <w:vAlign w:val="center"/>
          </w:tcPr>
          <w:p w14:paraId="6388BBA7">
            <w:pPr>
              <w:jc w:val="center"/>
              <w:rPr>
                <w:rFonts w:hint="eastAsia" w:ascii="宋体" w:hAnsi="宋体" w:eastAsia="宋体" w:cs="宋体"/>
                <w:sz w:val="24"/>
                <w:highlight w:val="none"/>
                <w:lang w:val="zh-CN" w:eastAsia="zh-CN"/>
              </w:rPr>
            </w:pPr>
            <w:r>
              <w:rPr>
                <w:rFonts w:hint="eastAsia" w:ascii="宋体" w:hAnsi="宋体" w:eastAsia="宋体" w:cs="宋体"/>
                <w:sz w:val="24"/>
                <w:highlight w:val="none"/>
                <w:lang w:val="en-US" w:eastAsia="zh-CN"/>
              </w:rPr>
              <w:t>材料质量</w:t>
            </w:r>
          </w:p>
        </w:tc>
      </w:tr>
      <w:tr w14:paraId="5E77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8" w:type="dxa"/>
            <w:tcBorders>
              <w:top w:val="single" w:color="auto" w:sz="4" w:space="0"/>
              <w:left w:val="single" w:color="auto" w:sz="4" w:space="0"/>
              <w:right w:val="single" w:color="auto" w:sz="4" w:space="0"/>
            </w:tcBorders>
            <w:noWrap w:val="0"/>
            <w:vAlign w:val="center"/>
          </w:tcPr>
          <w:p w14:paraId="6EB03183">
            <w:pPr>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5921" w:type="dxa"/>
            <w:tcBorders>
              <w:top w:val="single" w:color="auto" w:sz="4" w:space="0"/>
              <w:left w:val="single" w:color="auto" w:sz="4" w:space="0"/>
              <w:right w:val="single" w:color="auto" w:sz="4" w:space="0"/>
            </w:tcBorders>
            <w:shd w:val="clear" w:color="auto" w:fill="auto"/>
            <w:noWrap w:val="0"/>
            <w:vAlign w:val="top"/>
          </w:tcPr>
          <w:p w14:paraId="6C5A02C6">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评标委员会根据投标人承诺以较强的专业技术队伍提供的快速的服务响应情况进行打分：</w:t>
            </w:r>
          </w:p>
          <w:p w14:paraId="792096EC">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①</w:t>
            </w:r>
            <w:r>
              <w:rPr>
                <w:rFonts w:hint="eastAsia" w:ascii="宋体" w:hAnsi="宋体" w:eastAsia="宋体" w:cs="宋体"/>
                <w:color w:val="auto"/>
                <w:kern w:val="0"/>
                <w:sz w:val="24"/>
                <w:highlight w:val="none"/>
                <w:lang w:val="en-US" w:eastAsia="zh-CN"/>
              </w:rPr>
              <w:t>响应速度（&lt;0.5个小时）的得5分；</w:t>
            </w:r>
          </w:p>
          <w:p w14:paraId="6CCEA7E2">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②</w:t>
            </w:r>
            <w:r>
              <w:rPr>
                <w:rFonts w:hint="eastAsia" w:ascii="宋体" w:hAnsi="宋体" w:eastAsia="宋体" w:cs="宋体"/>
                <w:color w:val="auto"/>
                <w:kern w:val="0"/>
                <w:sz w:val="24"/>
                <w:highlight w:val="none"/>
                <w:lang w:val="en-US" w:eastAsia="zh-CN"/>
              </w:rPr>
              <w:t>响应速度（0.5个小时≦响应速度&lt;1个小时）的得4分；</w:t>
            </w:r>
          </w:p>
          <w:p w14:paraId="70CE4FCB">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③</w:t>
            </w:r>
            <w:r>
              <w:rPr>
                <w:rFonts w:hint="eastAsia" w:ascii="宋体" w:hAnsi="宋体" w:eastAsia="宋体" w:cs="宋体"/>
                <w:color w:val="auto"/>
                <w:kern w:val="0"/>
                <w:sz w:val="24"/>
                <w:highlight w:val="none"/>
                <w:lang w:val="en-US" w:eastAsia="zh-CN"/>
              </w:rPr>
              <w:t>响应速度（1个小时≦响应速度&lt;2个小时）的得3分；</w:t>
            </w:r>
          </w:p>
          <w:p w14:paraId="690647A4">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④</w:t>
            </w:r>
            <w:r>
              <w:rPr>
                <w:rFonts w:hint="eastAsia" w:ascii="宋体" w:hAnsi="宋体" w:eastAsia="宋体" w:cs="宋体"/>
                <w:color w:val="auto"/>
                <w:kern w:val="0"/>
                <w:sz w:val="24"/>
                <w:highlight w:val="none"/>
                <w:lang w:val="en-US" w:eastAsia="zh-CN"/>
              </w:rPr>
              <w:t>响应速度（2个小时≦响应速度&lt;4个小时）的得2分；</w:t>
            </w:r>
          </w:p>
          <w:p w14:paraId="04E6C3E1">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lang w:bidi="ar"/>
              </w:rPr>
              <w:t>⑤</w:t>
            </w:r>
            <w:r>
              <w:rPr>
                <w:rFonts w:hint="eastAsia" w:ascii="宋体" w:hAnsi="宋体" w:eastAsia="宋体" w:cs="宋体"/>
                <w:color w:val="auto"/>
                <w:kern w:val="0"/>
                <w:sz w:val="24"/>
                <w:highlight w:val="none"/>
                <w:lang w:val="en-US" w:eastAsia="zh-CN"/>
              </w:rPr>
              <w:t>响应速度（＞4个小时）的得1分</w:t>
            </w:r>
            <w:r>
              <w:rPr>
                <w:rFonts w:hint="eastAsia" w:ascii="宋体" w:hAnsi="宋体" w:cs="宋体"/>
                <w:color w:val="auto"/>
                <w:kern w:val="0"/>
                <w:sz w:val="24"/>
                <w:highlight w:val="none"/>
                <w:lang w:val="en-US" w:eastAsia="zh-CN"/>
              </w:rPr>
              <w:t>。</w:t>
            </w:r>
          </w:p>
        </w:tc>
        <w:tc>
          <w:tcPr>
            <w:tcW w:w="563" w:type="dxa"/>
            <w:tcBorders>
              <w:top w:val="single" w:color="auto" w:sz="4" w:space="0"/>
              <w:left w:val="single" w:color="auto" w:sz="4" w:space="0"/>
              <w:right w:val="single" w:color="auto" w:sz="4" w:space="0"/>
            </w:tcBorders>
            <w:shd w:val="clear" w:color="auto" w:fill="auto"/>
            <w:noWrap w:val="0"/>
            <w:vAlign w:val="center"/>
          </w:tcPr>
          <w:p w14:paraId="6EA068C5">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1012" w:type="dxa"/>
            <w:tcBorders>
              <w:top w:val="single" w:color="auto" w:sz="4" w:space="0"/>
              <w:left w:val="single" w:color="auto" w:sz="4" w:space="0"/>
              <w:right w:val="single" w:color="auto" w:sz="4" w:space="0"/>
            </w:tcBorders>
            <w:shd w:val="clear" w:color="auto" w:fill="auto"/>
            <w:noWrap w:val="0"/>
            <w:vAlign w:val="center"/>
          </w:tcPr>
          <w:p w14:paraId="01AC204B">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客观分</w:t>
            </w:r>
          </w:p>
        </w:tc>
        <w:tc>
          <w:tcPr>
            <w:tcW w:w="1300" w:type="dxa"/>
            <w:tcBorders>
              <w:left w:val="single" w:color="auto" w:sz="4" w:space="0"/>
              <w:bottom w:val="single" w:color="auto" w:sz="4" w:space="0"/>
              <w:right w:val="single" w:color="auto" w:sz="4" w:space="0"/>
            </w:tcBorders>
            <w:shd w:val="clear" w:color="auto" w:fill="auto"/>
            <w:noWrap w:val="0"/>
            <w:vAlign w:val="center"/>
          </w:tcPr>
          <w:p w14:paraId="3DCC36F6">
            <w:pPr>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服务能力</w:t>
            </w:r>
          </w:p>
        </w:tc>
      </w:tr>
      <w:tr w14:paraId="0EFA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14:paraId="3B95CE1C">
            <w:pPr>
              <w:spacing w:line="300" w:lineRule="exac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6</w:t>
            </w:r>
          </w:p>
        </w:tc>
        <w:tc>
          <w:tcPr>
            <w:tcW w:w="5921" w:type="dxa"/>
            <w:tcBorders>
              <w:top w:val="single" w:color="auto" w:sz="4" w:space="0"/>
              <w:left w:val="single" w:color="auto" w:sz="4" w:space="0"/>
              <w:bottom w:val="single" w:color="auto" w:sz="4" w:space="0"/>
              <w:right w:val="single" w:color="auto" w:sz="4" w:space="0"/>
            </w:tcBorders>
            <w:noWrap w:val="0"/>
            <w:vAlign w:val="center"/>
          </w:tcPr>
          <w:p w14:paraId="0D701BD6">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满足招标文件要求且投标报价</w:t>
            </w:r>
            <w:r>
              <w:rPr>
                <w:rFonts w:hint="eastAsia" w:ascii="宋体" w:hAnsi="宋体" w:cs="宋体"/>
                <w:color w:val="auto"/>
                <w:sz w:val="24"/>
                <w:szCs w:val="24"/>
                <w:highlight w:val="none"/>
                <w:lang w:eastAsia="zh-CN"/>
              </w:rPr>
              <w:t>（让利幅度）</w:t>
            </w:r>
            <w:r>
              <w:rPr>
                <w:rFonts w:hint="eastAsia" w:ascii="宋体" w:hAnsi="宋体" w:eastAsia="宋体" w:cs="宋体"/>
                <w:color w:val="auto"/>
                <w:sz w:val="24"/>
                <w:szCs w:val="24"/>
                <w:highlight w:val="none"/>
              </w:rPr>
              <w:t>最低的投标报价为评标基准价，其价格分为满分。其他投标人的价格分统一按照下列公式计算：投标报价得分=（评标基准价/投标报价）*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0%×100评标过程中，不得去掉报价中的最高报价和最低报价。</w:t>
            </w:r>
          </w:p>
          <w:p w14:paraId="50F0D0C5">
            <w:pPr>
              <w:spacing w:line="300" w:lineRule="exact"/>
              <w:rPr>
                <w:rFonts w:hint="eastAsia" w:eastAsia="宋体"/>
                <w:lang w:eastAsia="zh-CN"/>
              </w:rPr>
            </w:pPr>
            <w:r>
              <w:rPr>
                <w:rFonts w:hint="eastAsia" w:ascii="宋体" w:hAnsi="宋体" w:eastAsia="宋体" w:cs="宋体"/>
                <w:b/>
                <w:bCs/>
                <w:color w:val="auto"/>
                <w:sz w:val="24"/>
                <w:szCs w:val="24"/>
                <w:highlight w:val="none"/>
                <w:lang w:eastAsia="zh-CN"/>
              </w:rPr>
              <w:t>说明：</w:t>
            </w:r>
            <w:r>
              <w:rPr>
                <w:rFonts w:hint="eastAsia" w:ascii="宋体" w:hAnsi="宋体" w:eastAsia="宋体" w:cs="宋体"/>
                <w:b/>
                <w:bCs/>
                <w:color w:val="auto"/>
                <w:sz w:val="24"/>
                <w:szCs w:val="24"/>
                <w:highlight w:val="none"/>
              </w:rPr>
              <w:t>投标让利幅度为10%，则为9折。让利幅度必须大于7%,否则为无效标。</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37142EAB">
            <w:pPr>
              <w:spacing w:line="300" w:lineRule="exact"/>
              <w:jc w:val="center"/>
              <w:rPr>
                <w:rFonts w:hint="eastAsia" w:ascii="宋体" w:hAnsi="宋体" w:eastAsia="宋体" w:cs="宋体"/>
                <w:sz w:val="24"/>
                <w:highlight w:val="none"/>
                <w:lang w:val="zh-CN"/>
              </w:rPr>
            </w:pPr>
            <w:r>
              <w:rPr>
                <w:rFonts w:hint="eastAsia" w:ascii="宋体" w:hAnsi="宋体" w:cs="宋体"/>
                <w:sz w:val="24"/>
                <w:highlight w:val="none"/>
                <w:lang w:val="en-US" w:eastAsia="zh-CN"/>
              </w:rPr>
              <w:t>3</w:t>
            </w:r>
            <w:r>
              <w:rPr>
                <w:rFonts w:hint="eastAsia" w:ascii="宋体" w:hAnsi="宋体" w:eastAsia="宋体" w:cs="宋体"/>
                <w:sz w:val="24"/>
                <w:highlight w:val="none"/>
                <w:lang w:val="zh-CN"/>
              </w:rPr>
              <w:t>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6A89344C">
            <w:pPr>
              <w:spacing w:line="30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48E08D3">
            <w:pPr>
              <w:spacing w:line="30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w:t>
            </w:r>
          </w:p>
        </w:tc>
      </w:tr>
    </w:tbl>
    <w:p w14:paraId="5A9BE405">
      <w:pPr>
        <w:pStyle w:val="85"/>
        <w:rPr>
          <w:rFonts w:hint="eastAsia"/>
          <w:lang w:eastAsia="zh-CN"/>
        </w:rPr>
      </w:pPr>
    </w:p>
    <w:p w14:paraId="2BAC622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EB0D7F1">
      <w:pPr>
        <w:snapToGrid w:val="0"/>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一、评标方法</w:t>
      </w:r>
    </w:p>
    <w:p w14:paraId="615DD92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040E9A8">
      <w:pPr>
        <w:adjustRightInd/>
        <w:spacing w:line="360" w:lineRule="auto"/>
        <w:rPr>
          <w:rFonts w:ascii="宋体" w:hAnsi="宋体" w:cs="宋体"/>
          <w:color w:val="auto"/>
          <w:kern w:val="0"/>
          <w:sz w:val="28"/>
          <w:szCs w:val="28"/>
          <w:highlight w:val="none"/>
        </w:rPr>
      </w:pPr>
      <w:r>
        <w:rPr>
          <w:rFonts w:hint="eastAsia" w:ascii="宋体" w:hAnsi="宋体" w:cs="宋体"/>
          <w:b/>
          <w:color w:val="auto"/>
          <w:sz w:val="28"/>
          <w:szCs w:val="28"/>
          <w:highlight w:val="none"/>
        </w:rPr>
        <w:t>二、评标标准</w:t>
      </w:r>
    </w:p>
    <w:p w14:paraId="72AB1D1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AB793A7">
      <w:pPr>
        <w:spacing w:line="360" w:lineRule="auto"/>
        <w:outlineLvl w:val="0"/>
        <w:rPr>
          <w:rFonts w:ascii="宋体" w:hAnsi="宋体" w:cs="宋体"/>
          <w:b/>
          <w:color w:val="auto"/>
          <w:sz w:val="28"/>
          <w:szCs w:val="28"/>
          <w:highlight w:val="none"/>
        </w:rPr>
      </w:pPr>
      <w:r>
        <w:rPr>
          <w:rFonts w:hint="eastAsia" w:ascii="宋体" w:hAnsi="宋体" w:cs="宋体"/>
          <w:b/>
          <w:color w:val="auto"/>
          <w:sz w:val="28"/>
          <w:szCs w:val="28"/>
          <w:highlight w:val="none"/>
        </w:rPr>
        <w:t>三、评标程序</w:t>
      </w:r>
    </w:p>
    <w:p w14:paraId="6376589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684AE2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8F424F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7D67A1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58B5B18">
      <w:pPr>
        <w:pStyle w:val="13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EB94B94">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43C7BBB">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D3AC56B">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0E3A718">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44F3980">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4DD9F5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AD4DEE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1808807">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E97DB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w:t>
      </w:r>
      <w:r>
        <w:rPr>
          <w:rFonts w:hint="eastAsia" w:ascii="宋体"/>
          <w:color w:val="auto"/>
          <w:sz w:val="24"/>
          <w:szCs w:val="21"/>
          <w:highlight w:val="none"/>
          <w:lang w:val="zh-CN"/>
        </w:rPr>
        <w:t>按技术得分由高到低顺序排列。</w:t>
      </w:r>
      <w:r>
        <w:rPr>
          <w:rFonts w:hint="eastAsia" w:ascii="宋体" w:hAnsi="宋体" w:cs="宋体"/>
          <w:color w:val="auto"/>
          <w:kern w:val="0"/>
          <w:sz w:val="24"/>
          <w:highlight w:val="none"/>
        </w:rPr>
        <w:t>投标文件满足招标文件全部实质性要求，且按照评审因素的量化指标评审得分最高的投标人为排名第一的中标候选人。</w:t>
      </w:r>
    </w:p>
    <w:p w14:paraId="16BB5B0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A96C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D0019C">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FDD7F69">
      <w:pPr>
        <w:pStyle w:val="13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B90FFD">
      <w:pPr>
        <w:pStyle w:val="20"/>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9E187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8DAB4C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17DAEB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投标文件含有采购人不能接受的附加条件的；</w:t>
      </w:r>
    </w:p>
    <w:p w14:paraId="5469B6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投标文件中承诺的投标有效期少于招标文件中载明的投标有效期的；</w:t>
      </w:r>
    </w:p>
    <w:p w14:paraId="056F916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投标文件出现不是唯一的、有选择性投标报价的;</w:t>
      </w:r>
    </w:p>
    <w:p w14:paraId="0A9318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投标报价超过招标文件中规定的预算金额或者最高限价的;</w:t>
      </w:r>
    </w:p>
    <w:p w14:paraId="51FCB0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29AD44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065D4E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51B93D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0C1B9075">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300F4D12">
      <w:pPr>
        <w:spacing w:line="360" w:lineRule="auto"/>
        <w:ind w:firstLine="480" w:firstLineChars="200"/>
        <w:rPr>
          <w:rFonts w:ascii="宋体" w:hAnsi="宋体" w:cs="宋体"/>
          <w:color w:val="auto"/>
          <w:kern w:val="0"/>
          <w:sz w:val="24"/>
          <w:highlight w:val="none"/>
        </w:rPr>
      </w:pPr>
      <w:r>
        <w:rPr>
          <w:rFonts w:hint="eastAsia" w:ascii="宋体" w:hAnsi="宋体" w:eastAsia="宋体" w:cs="宋体"/>
          <w:b w:val="0"/>
          <w:bCs w:val="0"/>
          <w:color w:val="auto"/>
          <w:kern w:val="0"/>
          <w:sz w:val="24"/>
          <w:szCs w:val="24"/>
          <w:highlight w:val="none"/>
          <w:lang w:val="en-US"/>
        </w:rPr>
        <w:t>4.2.1</w:t>
      </w:r>
      <w:r>
        <w:rPr>
          <w:rFonts w:hint="eastAsia" w:ascii="宋体" w:hAnsi="宋体" w:cs="宋体"/>
          <w:b w:val="0"/>
          <w:bCs w:val="0"/>
          <w:color w:val="auto"/>
          <w:kern w:val="0"/>
          <w:sz w:val="24"/>
          <w:szCs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5C0629C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4.2.13</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7DD89AB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47B3AE75">
      <w:pPr>
        <w:pStyle w:val="20"/>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A3B1597">
      <w:pPr>
        <w:pStyle w:val="20"/>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B645485">
      <w:pPr>
        <w:pStyle w:val="20"/>
        <w:snapToGrid w:val="0"/>
        <w:spacing w:line="360" w:lineRule="auto"/>
        <w:rPr>
          <w:rFonts w:cs="宋体"/>
          <w:color w:val="auto"/>
          <w:highlight w:val="none"/>
        </w:rPr>
      </w:pPr>
      <w:r>
        <w:rPr>
          <w:rFonts w:hint="eastAsia" w:cs="宋体"/>
          <w:color w:val="auto"/>
          <w:highlight w:val="none"/>
        </w:rPr>
        <w:t>5.2出现影响采购公正的违法、违规行为的；</w:t>
      </w:r>
    </w:p>
    <w:p w14:paraId="053444BD">
      <w:pPr>
        <w:pStyle w:val="20"/>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CD6802C">
      <w:pPr>
        <w:pStyle w:val="20"/>
        <w:snapToGrid w:val="0"/>
        <w:spacing w:line="360" w:lineRule="auto"/>
        <w:rPr>
          <w:rFonts w:cs="宋体"/>
          <w:color w:val="auto"/>
          <w:highlight w:val="none"/>
        </w:rPr>
      </w:pPr>
      <w:r>
        <w:rPr>
          <w:rFonts w:hint="eastAsia" w:cs="宋体"/>
          <w:color w:val="auto"/>
          <w:highlight w:val="none"/>
        </w:rPr>
        <w:t>5.4因重大变故，采购任务取消的。</w:t>
      </w:r>
    </w:p>
    <w:p w14:paraId="0E505B43">
      <w:pPr>
        <w:pStyle w:val="20"/>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73D8C15F">
      <w:pPr>
        <w:pStyle w:val="20"/>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99C3B6">
      <w:pPr>
        <w:pStyle w:val="20"/>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9014E63">
      <w:pPr>
        <w:pStyle w:val="20"/>
        <w:snapToGrid w:val="0"/>
        <w:spacing w:line="360" w:lineRule="auto"/>
        <w:rPr>
          <w:rFonts w:cs="宋体"/>
          <w:color w:val="auto"/>
          <w:highlight w:val="none"/>
        </w:rPr>
      </w:pPr>
      <w:r>
        <w:rPr>
          <w:rFonts w:hint="eastAsia" w:cs="宋体"/>
          <w:color w:val="auto"/>
          <w:highlight w:val="none"/>
        </w:rPr>
        <w:t>7.1未确定中标供应商的，终止本次采购活动，重新开展采购活动。</w:t>
      </w:r>
    </w:p>
    <w:p w14:paraId="2BDEB14E">
      <w:pPr>
        <w:pStyle w:val="20"/>
        <w:snapToGrid w:val="0"/>
        <w:spacing w:line="360" w:lineRule="auto"/>
        <w:rPr>
          <w:rFonts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14:paraId="3E88AD0B">
      <w:pPr>
        <w:pStyle w:val="20"/>
        <w:snapToGrid w:val="0"/>
        <w:spacing w:line="360" w:lineRule="auto"/>
        <w:rPr>
          <w:rFonts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14:paraId="50C6E0FB">
      <w:pPr>
        <w:pStyle w:val="20"/>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37754FA9">
      <w:pPr>
        <w:pStyle w:val="20"/>
        <w:snapToGrid w:val="0"/>
        <w:spacing w:line="360" w:lineRule="auto"/>
        <w:rPr>
          <w:rFonts w:hint="eastAsia" w:ascii="宋体" w:hAnsi="宋体" w:cs="宋体"/>
          <w:b/>
          <w:sz w:val="36"/>
          <w:szCs w:val="36"/>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7C4DCF55">
      <w:pPr>
        <w:pStyle w:val="85"/>
        <w:ind w:left="0" w:leftChars="0" w:firstLine="0" w:firstLineChars="0"/>
        <w:rPr>
          <w:rFonts w:hint="eastAsia" w:ascii="宋体" w:hAnsi="宋体" w:cs="宋体"/>
          <w:b/>
          <w:sz w:val="36"/>
          <w:szCs w:val="36"/>
        </w:rPr>
      </w:pPr>
    </w:p>
    <w:p w14:paraId="4EB20F88">
      <w:pPr>
        <w:pStyle w:val="85"/>
        <w:ind w:left="0" w:leftChars="0" w:firstLine="0" w:firstLineChars="0"/>
        <w:rPr>
          <w:rFonts w:hint="eastAsia" w:ascii="宋体" w:hAnsi="宋体" w:cs="宋体"/>
          <w:b/>
          <w:sz w:val="36"/>
          <w:szCs w:val="36"/>
        </w:rPr>
      </w:pPr>
    </w:p>
    <w:p w14:paraId="2B1CCAB0">
      <w:pPr>
        <w:pStyle w:val="85"/>
        <w:ind w:left="0" w:leftChars="0" w:firstLine="0" w:firstLineChars="0"/>
        <w:rPr>
          <w:rFonts w:hint="eastAsia" w:ascii="宋体" w:hAnsi="宋体" w:cs="宋体"/>
          <w:b/>
          <w:sz w:val="36"/>
          <w:szCs w:val="36"/>
        </w:rPr>
      </w:pPr>
    </w:p>
    <w:p w14:paraId="6B573BA5">
      <w:pPr>
        <w:pStyle w:val="85"/>
        <w:ind w:left="0" w:leftChars="0" w:firstLine="0" w:firstLineChars="0"/>
        <w:rPr>
          <w:rFonts w:hint="eastAsia" w:ascii="宋体" w:hAnsi="宋体" w:cs="宋体"/>
          <w:b/>
          <w:sz w:val="36"/>
          <w:szCs w:val="36"/>
        </w:rPr>
      </w:pPr>
    </w:p>
    <w:p w14:paraId="43A06FD1">
      <w:pPr>
        <w:pStyle w:val="85"/>
        <w:ind w:left="0" w:leftChars="0" w:firstLine="0" w:firstLineChars="0"/>
        <w:rPr>
          <w:rFonts w:hint="eastAsia" w:ascii="宋体" w:hAnsi="宋体" w:cs="宋体"/>
          <w:b/>
          <w:sz w:val="36"/>
          <w:szCs w:val="36"/>
        </w:rPr>
      </w:pPr>
    </w:p>
    <w:p w14:paraId="3BE03386">
      <w:pPr>
        <w:pStyle w:val="85"/>
        <w:ind w:left="0" w:leftChars="0" w:firstLine="0" w:firstLineChars="0"/>
        <w:rPr>
          <w:rFonts w:hint="eastAsia" w:ascii="宋体" w:hAnsi="宋体" w:cs="宋体"/>
          <w:b/>
          <w:sz w:val="36"/>
          <w:szCs w:val="36"/>
        </w:rPr>
      </w:pPr>
    </w:p>
    <w:p w14:paraId="596F2F77">
      <w:pPr>
        <w:pStyle w:val="85"/>
        <w:ind w:left="0" w:leftChars="0" w:firstLine="0" w:firstLineChars="0"/>
        <w:rPr>
          <w:rFonts w:hint="eastAsia" w:ascii="宋体" w:hAnsi="宋体" w:cs="宋体"/>
          <w:b/>
          <w:sz w:val="36"/>
          <w:szCs w:val="36"/>
        </w:rPr>
      </w:pPr>
    </w:p>
    <w:p w14:paraId="649AE659">
      <w:pPr>
        <w:pStyle w:val="85"/>
        <w:ind w:left="0" w:leftChars="0" w:firstLine="0" w:firstLineChars="0"/>
        <w:rPr>
          <w:rFonts w:hint="eastAsia" w:ascii="宋体" w:hAnsi="宋体" w:cs="宋体"/>
          <w:b/>
          <w:sz w:val="36"/>
          <w:szCs w:val="36"/>
        </w:rPr>
      </w:pPr>
    </w:p>
    <w:p w14:paraId="45DADB1B">
      <w:pPr>
        <w:pStyle w:val="85"/>
        <w:ind w:left="0" w:leftChars="0" w:firstLine="0" w:firstLineChars="0"/>
        <w:rPr>
          <w:rFonts w:hint="eastAsia" w:ascii="宋体" w:hAnsi="宋体" w:cs="宋体"/>
          <w:b/>
          <w:sz w:val="36"/>
          <w:szCs w:val="36"/>
        </w:rPr>
      </w:pPr>
    </w:p>
    <w:p w14:paraId="493646F4">
      <w:pPr>
        <w:pStyle w:val="85"/>
        <w:ind w:left="0" w:leftChars="0" w:firstLine="0" w:firstLineChars="0"/>
        <w:rPr>
          <w:rFonts w:hint="eastAsia" w:ascii="宋体" w:hAnsi="宋体" w:cs="宋体"/>
          <w:b/>
          <w:sz w:val="36"/>
          <w:szCs w:val="36"/>
        </w:rPr>
      </w:pPr>
    </w:p>
    <w:p w14:paraId="504D1AAF">
      <w:pPr>
        <w:pStyle w:val="85"/>
        <w:ind w:left="0" w:leftChars="0" w:firstLine="0" w:firstLineChars="0"/>
        <w:rPr>
          <w:rFonts w:hint="eastAsia" w:ascii="宋体" w:hAnsi="宋体" w:cs="宋体"/>
          <w:b/>
          <w:sz w:val="36"/>
          <w:szCs w:val="36"/>
        </w:rPr>
      </w:pPr>
    </w:p>
    <w:p w14:paraId="7D54FEAC">
      <w:pPr>
        <w:pStyle w:val="85"/>
        <w:ind w:left="0" w:leftChars="0" w:firstLine="0" w:firstLineChars="0"/>
        <w:rPr>
          <w:rFonts w:hint="eastAsia" w:ascii="宋体" w:hAnsi="宋体" w:cs="宋体"/>
          <w:b/>
          <w:sz w:val="36"/>
          <w:szCs w:val="36"/>
        </w:rPr>
      </w:pPr>
    </w:p>
    <w:p w14:paraId="4DC20809">
      <w:pPr>
        <w:pStyle w:val="85"/>
        <w:ind w:left="0" w:leftChars="0" w:firstLine="0" w:firstLineChars="0"/>
        <w:rPr>
          <w:rFonts w:hint="eastAsia" w:ascii="宋体" w:hAnsi="宋体" w:cs="宋体"/>
          <w:b/>
          <w:sz w:val="36"/>
          <w:szCs w:val="36"/>
        </w:rPr>
      </w:pPr>
    </w:p>
    <w:p w14:paraId="0923A39C">
      <w:pPr>
        <w:pStyle w:val="85"/>
        <w:ind w:left="0" w:leftChars="0" w:firstLine="0" w:firstLineChars="0"/>
        <w:rPr>
          <w:rFonts w:hint="eastAsia" w:ascii="宋体" w:hAnsi="宋体" w:cs="宋体"/>
          <w:b/>
          <w:sz w:val="36"/>
          <w:szCs w:val="36"/>
        </w:rPr>
      </w:pPr>
    </w:p>
    <w:p w14:paraId="3EB0FA1F">
      <w:pPr>
        <w:pStyle w:val="85"/>
        <w:ind w:left="0" w:leftChars="0" w:firstLine="0" w:firstLineChars="0"/>
        <w:rPr>
          <w:rFonts w:hint="eastAsia" w:ascii="宋体" w:hAnsi="宋体" w:cs="宋体"/>
          <w:b/>
          <w:sz w:val="36"/>
          <w:szCs w:val="36"/>
        </w:rPr>
      </w:pPr>
    </w:p>
    <w:p w14:paraId="2ABBF4E1">
      <w:pPr>
        <w:pStyle w:val="85"/>
        <w:ind w:left="0" w:leftChars="0" w:firstLine="0" w:firstLineChars="0"/>
        <w:rPr>
          <w:rFonts w:hint="eastAsia" w:ascii="宋体" w:hAnsi="宋体" w:cs="宋体"/>
          <w:b/>
          <w:sz w:val="36"/>
          <w:szCs w:val="36"/>
        </w:rPr>
      </w:pPr>
    </w:p>
    <w:p w14:paraId="399EDAB8">
      <w:pPr>
        <w:pStyle w:val="85"/>
        <w:ind w:left="0" w:leftChars="0" w:firstLine="0" w:firstLineChars="0"/>
        <w:rPr>
          <w:rFonts w:hint="eastAsia" w:ascii="宋体" w:hAnsi="宋体" w:cs="宋体"/>
          <w:b/>
          <w:sz w:val="36"/>
          <w:szCs w:val="36"/>
        </w:rPr>
      </w:pPr>
    </w:p>
    <w:p w14:paraId="5792B53A">
      <w:pPr>
        <w:pStyle w:val="85"/>
        <w:ind w:left="0" w:leftChars="0" w:firstLine="0" w:firstLineChars="0"/>
        <w:rPr>
          <w:rFonts w:hint="eastAsia" w:ascii="宋体" w:hAnsi="宋体" w:cs="宋体"/>
          <w:b/>
          <w:sz w:val="36"/>
          <w:szCs w:val="36"/>
        </w:rPr>
      </w:pPr>
    </w:p>
    <w:p w14:paraId="38547B94">
      <w:pPr>
        <w:pStyle w:val="85"/>
        <w:ind w:left="0" w:leftChars="0" w:firstLine="0" w:firstLineChars="0"/>
        <w:rPr>
          <w:rFonts w:hint="eastAsia" w:ascii="宋体" w:hAnsi="宋体" w:cs="宋体"/>
          <w:b/>
          <w:sz w:val="36"/>
          <w:szCs w:val="36"/>
        </w:rPr>
      </w:pPr>
    </w:p>
    <w:p w14:paraId="59EB62AE">
      <w:pPr>
        <w:pStyle w:val="85"/>
        <w:ind w:left="0" w:leftChars="0" w:firstLine="0" w:firstLineChars="0"/>
        <w:rPr>
          <w:rFonts w:hint="eastAsia" w:ascii="宋体" w:hAnsi="宋体" w:cs="宋体"/>
          <w:b/>
          <w:sz w:val="36"/>
          <w:szCs w:val="36"/>
        </w:rPr>
      </w:pPr>
    </w:p>
    <w:p w14:paraId="329CABCD">
      <w:pPr>
        <w:rPr>
          <w:rFonts w:hint="eastAsia"/>
        </w:rPr>
      </w:pPr>
    </w:p>
    <w:p w14:paraId="6FC12474">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10D6AABF">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D371AE6">
      <w:pPr>
        <w:spacing w:line="480" w:lineRule="auto"/>
        <w:jc w:val="center"/>
        <w:rPr>
          <w:rFonts w:ascii="宋体" w:hAnsi="宋体" w:cs="宋体"/>
          <w:b/>
          <w:sz w:val="28"/>
          <w:szCs w:val="28"/>
        </w:rPr>
      </w:pPr>
    </w:p>
    <w:p w14:paraId="2FE60025">
      <w:pPr>
        <w:spacing w:line="480" w:lineRule="auto"/>
        <w:jc w:val="center"/>
        <w:rPr>
          <w:rFonts w:ascii="宋体" w:hAnsi="宋体" w:cs="宋体"/>
          <w:b/>
          <w:sz w:val="24"/>
        </w:rPr>
      </w:pPr>
    </w:p>
    <w:p w14:paraId="6A2DE581">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0258611D">
      <w:pPr>
        <w:spacing w:line="480" w:lineRule="auto"/>
        <w:jc w:val="center"/>
        <w:rPr>
          <w:rFonts w:ascii="宋体" w:hAnsi="宋体" w:cs="宋体"/>
          <w:b/>
          <w:sz w:val="36"/>
          <w:szCs w:val="36"/>
        </w:rPr>
      </w:pPr>
      <w:r>
        <w:rPr>
          <w:rFonts w:hint="eastAsia" w:ascii="宋体" w:hAnsi="宋体" w:cs="宋体"/>
          <w:b/>
          <w:sz w:val="36"/>
          <w:szCs w:val="36"/>
        </w:rPr>
        <w:t>（服务类）</w:t>
      </w:r>
    </w:p>
    <w:p w14:paraId="5AC906BD">
      <w:pPr>
        <w:pStyle w:val="706"/>
        <w:ind w:firstLine="2843" w:firstLineChars="1180"/>
        <w:rPr>
          <w:rFonts w:ascii="宋体" w:hAnsi="宋体" w:eastAsia="宋体" w:cs="宋体"/>
          <w:b/>
          <w:szCs w:val="24"/>
        </w:rPr>
      </w:pPr>
      <w:r>
        <w:rPr>
          <w:rFonts w:hint="eastAsia" w:ascii="宋体" w:hAnsi="宋体" w:eastAsia="宋体" w:cs="宋体"/>
          <w:b/>
          <w:szCs w:val="24"/>
        </w:rPr>
        <w:t>第一部分 合同书</w:t>
      </w:r>
    </w:p>
    <w:p w14:paraId="362D425B">
      <w:pPr>
        <w:spacing w:before="120" w:line="22" w:lineRule="atLeast"/>
        <w:rPr>
          <w:rFonts w:ascii="宋体" w:hAnsi="宋体" w:cs="宋体"/>
          <w:sz w:val="24"/>
        </w:rPr>
      </w:pPr>
    </w:p>
    <w:p w14:paraId="22B1B7C6">
      <w:pPr>
        <w:pStyle w:val="4"/>
        <w:rPr>
          <w:rFonts w:ascii="宋体" w:hAnsi="宋体" w:eastAsia="宋体" w:cs="宋体"/>
        </w:rPr>
      </w:pPr>
    </w:p>
    <w:p w14:paraId="13C6920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5B9A463">
      <w:pPr>
        <w:pStyle w:val="605"/>
        <w:spacing w:before="120" w:line="22" w:lineRule="atLeast"/>
        <w:rPr>
          <w:rFonts w:ascii="宋体" w:hAnsi="宋体" w:eastAsia="宋体" w:cs="宋体"/>
          <w:szCs w:val="24"/>
        </w:rPr>
      </w:pPr>
    </w:p>
    <w:p w14:paraId="279121AF">
      <w:pPr>
        <w:pStyle w:val="605"/>
        <w:spacing w:before="120" w:line="22" w:lineRule="atLeast"/>
        <w:rPr>
          <w:rFonts w:ascii="宋体" w:hAnsi="宋体" w:eastAsia="宋体" w:cs="宋体"/>
          <w:szCs w:val="24"/>
        </w:rPr>
      </w:pPr>
    </w:p>
    <w:p w14:paraId="7519CAB8">
      <w:pPr>
        <w:rPr>
          <w:rFonts w:ascii="宋体" w:hAnsi="宋体" w:cs="宋体"/>
          <w:sz w:val="24"/>
        </w:rPr>
      </w:pPr>
    </w:p>
    <w:p w14:paraId="22F37E15">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C05C83E">
      <w:pPr>
        <w:spacing w:before="120" w:line="22" w:lineRule="atLeast"/>
        <w:rPr>
          <w:rFonts w:ascii="宋体" w:hAnsi="宋体" w:cs="宋体"/>
          <w:sz w:val="24"/>
        </w:rPr>
      </w:pPr>
    </w:p>
    <w:p w14:paraId="1D95F97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9128253">
      <w:pPr>
        <w:spacing w:before="120" w:line="22" w:lineRule="atLeast"/>
        <w:rPr>
          <w:rFonts w:ascii="宋体" w:hAnsi="宋体" w:cs="宋体"/>
          <w:sz w:val="24"/>
        </w:rPr>
      </w:pPr>
    </w:p>
    <w:p w14:paraId="1630ED3F">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43B8BB9">
      <w:pPr>
        <w:spacing w:before="120" w:line="22" w:lineRule="atLeast"/>
        <w:rPr>
          <w:rFonts w:ascii="宋体" w:hAnsi="宋体" w:cs="宋体"/>
          <w:sz w:val="24"/>
        </w:rPr>
      </w:pPr>
    </w:p>
    <w:p w14:paraId="6F390CE5">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090DB0D">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14:paraId="5908EDF3">
      <w:pPr>
        <w:rPr>
          <w:rFonts w:ascii="宋体" w:hAnsi="宋体" w:cs="宋体"/>
          <w:b/>
          <w:sz w:val="24"/>
        </w:rPr>
      </w:pPr>
    </w:p>
    <w:p w14:paraId="175858C0">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p>
    <w:p w14:paraId="09B5E965">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DAE9B20">
      <w:pPr>
        <w:spacing w:line="560" w:lineRule="exact"/>
        <w:ind w:firstLine="482" w:firstLineChars="200"/>
        <w:outlineLvl w:val="0"/>
        <w:rPr>
          <w:rFonts w:ascii="宋体" w:hAnsi="宋体" w:cs="宋体"/>
          <w:sz w:val="24"/>
        </w:rPr>
      </w:pPr>
      <w:bookmarkStart w:id="395" w:name="_Toc15367"/>
      <w:bookmarkStart w:id="396" w:name="_Toc28855"/>
      <w:bookmarkStart w:id="397" w:name="_Toc22967"/>
      <w:bookmarkStart w:id="398" w:name="_Toc20421"/>
      <w:bookmarkStart w:id="399" w:name="_Toc19273"/>
      <w:r>
        <w:rPr>
          <w:rFonts w:hint="eastAsia" w:ascii="宋体" w:hAnsi="宋体" w:cs="宋体"/>
          <w:b/>
          <w:sz w:val="24"/>
        </w:rPr>
        <w:t>1.1 合同组成部分</w:t>
      </w:r>
      <w:bookmarkEnd w:id="395"/>
      <w:bookmarkEnd w:id="396"/>
      <w:bookmarkEnd w:id="397"/>
      <w:bookmarkEnd w:id="398"/>
      <w:bookmarkEnd w:id="399"/>
    </w:p>
    <w:p w14:paraId="685F0F34">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9E5E1E4">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455B742B">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3C488626">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49DE0C2F">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4B26DB5B">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62ACFA23">
      <w:pPr>
        <w:spacing w:line="560" w:lineRule="exact"/>
        <w:ind w:firstLine="482" w:firstLineChars="200"/>
        <w:outlineLvl w:val="0"/>
        <w:rPr>
          <w:rFonts w:ascii="宋体" w:hAnsi="宋体" w:cs="宋体"/>
          <w:b/>
          <w:sz w:val="24"/>
        </w:rPr>
      </w:pPr>
      <w:bookmarkStart w:id="400" w:name="_Toc18585"/>
      <w:bookmarkStart w:id="401" w:name="_Toc2918"/>
      <w:bookmarkStart w:id="402" w:name="_Toc6773"/>
      <w:bookmarkStart w:id="403" w:name="_Toc6311"/>
      <w:bookmarkStart w:id="404" w:name="_Toc22185"/>
      <w:r>
        <w:rPr>
          <w:rFonts w:hint="eastAsia" w:ascii="宋体" w:hAnsi="宋体" w:cs="宋体"/>
          <w:b/>
          <w:sz w:val="24"/>
        </w:rPr>
        <w:t>1.2 标的</w:t>
      </w:r>
      <w:bookmarkEnd w:id="400"/>
      <w:bookmarkEnd w:id="401"/>
      <w:bookmarkEnd w:id="402"/>
      <w:bookmarkEnd w:id="403"/>
      <w:bookmarkEnd w:id="404"/>
    </w:p>
    <w:p w14:paraId="0EE04F79">
      <w:pPr>
        <w:spacing w:line="560" w:lineRule="exact"/>
        <w:ind w:firstLine="480" w:firstLineChars="200"/>
        <w:rPr>
          <w:rFonts w:ascii="宋体" w:hAnsi="宋体" w:cs="宋体"/>
          <w:sz w:val="24"/>
          <w:u w:val="single"/>
        </w:rPr>
      </w:pPr>
      <w:r>
        <w:rPr>
          <w:rFonts w:hint="eastAsia" w:ascii="宋体" w:hAnsi="宋体" w:cs="宋体"/>
          <w:sz w:val="24"/>
        </w:rPr>
        <w:t>1.2.1 服务内容：</w:t>
      </w:r>
      <w:r>
        <w:rPr>
          <w:rFonts w:hint="eastAsia" w:ascii="宋体" w:hAnsi="宋体" w:cs="宋体"/>
          <w:sz w:val="24"/>
          <w:u w:val="single"/>
        </w:rPr>
        <w:t xml:space="preserve">                                        </w:t>
      </w:r>
      <w:r>
        <w:rPr>
          <w:rFonts w:hint="eastAsia" w:ascii="宋体" w:hAnsi="宋体" w:cs="宋体"/>
          <w:sz w:val="24"/>
        </w:rPr>
        <w:t>；</w:t>
      </w:r>
    </w:p>
    <w:p w14:paraId="49F67C51">
      <w:pPr>
        <w:spacing w:line="560" w:lineRule="exact"/>
        <w:ind w:firstLine="480" w:firstLineChars="200"/>
        <w:rPr>
          <w:rFonts w:ascii="宋体" w:hAnsi="宋体" w:cs="宋体"/>
          <w:sz w:val="24"/>
          <w:u w:val="single"/>
        </w:rPr>
      </w:pPr>
      <w:r>
        <w:rPr>
          <w:rFonts w:hint="eastAsia" w:ascii="宋体" w:hAnsi="宋体" w:cs="宋体"/>
          <w:sz w:val="24"/>
        </w:rPr>
        <w:t>1.2.2 服务标准：</w:t>
      </w:r>
      <w:r>
        <w:rPr>
          <w:rFonts w:hint="eastAsia" w:ascii="宋体" w:hAnsi="宋体" w:cs="宋体"/>
          <w:sz w:val="24"/>
          <w:u w:val="single"/>
        </w:rPr>
        <w:t xml:space="preserve">                                                </w:t>
      </w:r>
      <w:r>
        <w:rPr>
          <w:rFonts w:hint="eastAsia" w:ascii="宋体" w:hAnsi="宋体" w:cs="宋体"/>
          <w:sz w:val="24"/>
        </w:rPr>
        <w:t>；</w:t>
      </w:r>
    </w:p>
    <w:p w14:paraId="7390E58D">
      <w:pPr>
        <w:spacing w:line="560" w:lineRule="exact"/>
        <w:ind w:firstLine="480" w:firstLineChars="200"/>
        <w:rPr>
          <w:rFonts w:ascii="宋体" w:hAnsi="宋体" w:cs="宋体"/>
          <w:sz w:val="24"/>
          <w:u w:val="single"/>
        </w:rPr>
      </w:pPr>
      <w:r>
        <w:rPr>
          <w:rFonts w:hint="eastAsia" w:ascii="宋体" w:hAnsi="宋体" w:cs="宋体"/>
          <w:sz w:val="24"/>
        </w:rPr>
        <w:t>1.2.3 技术保障：</w:t>
      </w:r>
      <w:r>
        <w:rPr>
          <w:rFonts w:hint="eastAsia" w:ascii="宋体" w:hAnsi="宋体" w:cs="宋体"/>
          <w:sz w:val="24"/>
          <w:u w:val="single"/>
        </w:rPr>
        <w:t>　　　　　　　　　                      　      ；</w:t>
      </w:r>
    </w:p>
    <w:p w14:paraId="75ED9AE5">
      <w:pPr>
        <w:spacing w:line="560" w:lineRule="exact"/>
        <w:ind w:firstLine="480" w:firstLineChars="200"/>
        <w:jc w:val="left"/>
        <w:rPr>
          <w:rFonts w:ascii="宋体" w:hAnsi="宋体" w:cs="宋体"/>
          <w:sz w:val="24"/>
        </w:rPr>
      </w:pPr>
      <w:r>
        <w:rPr>
          <w:rFonts w:hint="eastAsia" w:ascii="宋体" w:hAnsi="宋体" w:cs="宋体"/>
          <w:sz w:val="24"/>
        </w:rPr>
        <w:t>1.2.4 服务人员组成：</w:t>
      </w:r>
      <w:r>
        <w:rPr>
          <w:rFonts w:hint="eastAsia" w:ascii="宋体" w:hAnsi="宋体" w:cs="宋体"/>
          <w:sz w:val="24"/>
          <w:u w:val="single"/>
        </w:rPr>
        <w:t xml:space="preserve">　　             　      </w:t>
      </w:r>
      <w:r>
        <w:rPr>
          <w:rFonts w:hint="eastAsia" w:ascii="宋体" w:hAnsi="宋体" w:cs="宋体"/>
          <w:sz w:val="24"/>
        </w:rPr>
        <w:t>；</w:t>
      </w:r>
    </w:p>
    <w:p w14:paraId="3CC8E066">
      <w:pPr>
        <w:pStyle w:val="963"/>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（是/否）涉及货物。若涉及货物的的，则：</w:t>
      </w:r>
    </w:p>
    <w:p w14:paraId="386CFF77">
      <w:pPr>
        <w:spacing w:line="560" w:lineRule="exact"/>
        <w:ind w:firstLine="480" w:firstLineChars="200"/>
        <w:rPr>
          <w:rFonts w:ascii="宋体" w:hAnsi="宋体" w:cs="宋体"/>
          <w:sz w:val="24"/>
          <w:u w:val="single"/>
        </w:rPr>
      </w:pPr>
      <w:bookmarkStart w:id="405" w:name="_Toc5635"/>
      <w:bookmarkStart w:id="406" w:name="_Toc4929"/>
      <w:bookmarkStart w:id="407" w:name="_Toc1386"/>
      <w:bookmarkStart w:id="408" w:name="_Toc13918"/>
      <w:bookmarkStart w:id="409"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93CB6CE">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6F2E8133">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093870C">
      <w:pPr>
        <w:spacing w:line="560" w:lineRule="exact"/>
        <w:ind w:firstLine="482" w:firstLineChars="200"/>
        <w:outlineLvl w:val="0"/>
        <w:rPr>
          <w:rFonts w:ascii="宋体" w:hAnsi="宋体" w:cs="宋体"/>
          <w:b/>
          <w:sz w:val="24"/>
        </w:rPr>
      </w:pPr>
      <w:r>
        <w:rPr>
          <w:rFonts w:hint="eastAsia" w:ascii="宋体" w:hAnsi="宋体" w:cs="宋体"/>
          <w:b/>
          <w:sz w:val="24"/>
        </w:rPr>
        <w:t>1.3 价款</w:t>
      </w:r>
      <w:bookmarkEnd w:id="405"/>
      <w:bookmarkEnd w:id="406"/>
      <w:bookmarkEnd w:id="407"/>
      <w:bookmarkEnd w:id="408"/>
      <w:bookmarkEnd w:id="409"/>
    </w:p>
    <w:p w14:paraId="547476CE">
      <w:pPr>
        <w:spacing w:line="560" w:lineRule="exact"/>
        <w:ind w:firstLine="480" w:firstLineChars="200"/>
        <w:rPr>
          <w:rFonts w:ascii="宋体" w:hAnsi="宋体" w:cs="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CEF2EC6">
      <w:pPr>
        <w:spacing w:line="560" w:lineRule="exact"/>
        <w:ind w:firstLine="480" w:firstLineChars="200"/>
        <w:rPr>
          <w:rFonts w:ascii="宋体" w:hAnsi="宋体" w:cs="宋体"/>
          <w:sz w:val="24"/>
        </w:rPr>
      </w:pPr>
      <w:r>
        <w:rPr>
          <w:rFonts w:hint="eastAsia" w:ascii="宋体" w:hAnsi="宋体" w:cs="宋体"/>
          <w:sz w:val="24"/>
        </w:rPr>
        <w:t>1.3.1总价合同，本合同总价（含税）为：￥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226E3C32">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A79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922415">
            <w:pPr>
              <w:pStyle w:val="326"/>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5E70A4A9">
            <w:pPr>
              <w:pStyle w:val="326"/>
              <w:spacing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14:paraId="74149738">
            <w:pPr>
              <w:pStyle w:val="326"/>
              <w:spacing w:line="560" w:lineRule="exact"/>
              <w:jc w:val="center"/>
              <w:rPr>
                <w:rFonts w:hAnsi="宋体" w:cs="宋体"/>
                <w:sz w:val="24"/>
                <w:szCs w:val="24"/>
              </w:rPr>
            </w:pPr>
            <w:r>
              <w:rPr>
                <w:rFonts w:hint="eastAsia" w:hAnsi="宋体" w:cs="宋体"/>
                <w:sz w:val="24"/>
                <w:szCs w:val="24"/>
              </w:rPr>
              <w:t>分项价格</w:t>
            </w:r>
          </w:p>
        </w:tc>
      </w:tr>
      <w:tr w14:paraId="4BF2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AD0DDF">
            <w:pPr>
              <w:pStyle w:val="326"/>
              <w:spacing w:line="560" w:lineRule="exact"/>
              <w:ind w:firstLine="200"/>
              <w:jc w:val="center"/>
              <w:rPr>
                <w:rFonts w:hAnsi="宋体" w:cs="宋体"/>
                <w:sz w:val="24"/>
                <w:szCs w:val="24"/>
              </w:rPr>
            </w:pPr>
          </w:p>
        </w:tc>
        <w:tc>
          <w:tcPr>
            <w:tcW w:w="3402" w:type="dxa"/>
            <w:vAlign w:val="center"/>
          </w:tcPr>
          <w:p w14:paraId="0CE2B441">
            <w:pPr>
              <w:pStyle w:val="326"/>
              <w:spacing w:line="560" w:lineRule="exact"/>
              <w:ind w:firstLine="200"/>
              <w:jc w:val="center"/>
              <w:rPr>
                <w:rFonts w:hAnsi="宋体" w:cs="宋体"/>
                <w:sz w:val="24"/>
                <w:szCs w:val="24"/>
              </w:rPr>
            </w:pPr>
          </w:p>
        </w:tc>
        <w:tc>
          <w:tcPr>
            <w:tcW w:w="2552" w:type="dxa"/>
            <w:vAlign w:val="center"/>
          </w:tcPr>
          <w:p w14:paraId="0B57BE28">
            <w:pPr>
              <w:pStyle w:val="326"/>
              <w:spacing w:line="560" w:lineRule="exact"/>
              <w:ind w:firstLine="200"/>
              <w:jc w:val="center"/>
              <w:rPr>
                <w:rFonts w:hAnsi="宋体" w:cs="宋体"/>
                <w:sz w:val="24"/>
                <w:szCs w:val="24"/>
              </w:rPr>
            </w:pPr>
          </w:p>
        </w:tc>
      </w:tr>
      <w:tr w14:paraId="2E2B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34FC2C">
            <w:pPr>
              <w:pStyle w:val="326"/>
              <w:spacing w:line="560" w:lineRule="exact"/>
              <w:ind w:firstLine="200"/>
              <w:jc w:val="center"/>
              <w:rPr>
                <w:rFonts w:hAnsi="宋体" w:cs="宋体"/>
                <w:sz w:val="24"/>
                <w:szCs w:val="24"/>
              </w:rPr>
            </w:pPr>
          </w:p>
        </w:tc>
        <w:tc>
          <w:tcPr>
            <w:tcW w:w="3402" w:type="dxa"/>
            <w:vAlign w:val="center"/>
          </w:tcPr>
          <w:p w14:paraId="3834C4F4">
            <w:pPr>
              <w:pStyle w:val="326"/>
              <w:spacing w:line="560" w:lineRule="exact"/>
              <w:ind w:firstLine="200"/>
              <w:jc w:val="center"/>
              <w:rPr>
                <w:rFonts w:hAnsi="宋体" w:cs="宋体"/>
                <w:sz w:val="24"/>
                <w:szCs w:val="24"/>
              </w:rPr>
            </w:pPr>
          </w:p>
        </w:tc>
        <w:tc>
          <w:tcPr>
            <w:tcW w:w="2552" w:type="dxa"/>
            <w:vAlign w:val="center"/>
          </w:tcPr>
          <w:p w14:paraId="0208485F">
            <w:pPr>
              <w:pStyle w:val="326"/>
              <w:spacing w:line="560" w:lineRule="exact"/>
              <w:ind w:firstLine="200"/>
              <w:jc w:val="center"/>
              <w:rPr>
                <w:rFonts w:hAnsi="宋体" w:cs="宋体"/>
                <w:sz w:val="24"/>
                <w:szCs w:val="24"/>
              </w:rPr>
            </w:pPr>
          </w:p>
        </w:tc>
      </w:tr>
      <w:tr w14:paraId="59C4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1A4358">
            <w:pPr>
              <w:pStyle w:val="326"/>
              <w:spacing w:line="560" w:lineRule="exact"/>
              <w:ind w:firstLine="200"/>
              <w:jc w:val="center"/>
              <w:rPr>
                <w:rFonts w:hAnsi="宋体" w:cs="宋体"/>
                <w:sz w:val="24"/>
                <w:szCs w:val="24"/>
              </w:rPr>
            </w:pPr>
          </w:p>
        </w:tc>
        <w:tc>
          <w:tcPr>
            <w:tcW w:w="3402" w:type="dxa"/>
            <w:vAlign w:val="center"/>
          </w:tcPr>
          <w:p w14:paraId="7705B743">
            <w:pPr>
              <w:pStyle w:val="326"/>
              <w:spacing w:line="560" w:lineRule="exact"/>
              <w:ind w:firstLine="200"/>
              <w:jc w:val="center"/>
              <w:rPr>
                <w:rFonts w:hAnsi="宋体" w:cs="宋体"/>
                <w:sz w:val="24"/>
                <w:szCs w:val="24"/>
              </w:rPr>
            </w:pPr>
          </w:p>
        </w:tc>
        <w:tc>
          <w:tcPr>
            <w:tcW w:w="2552" w:type="dxa"/>
            <w:vAlign w:val="center"/>
          </w:tcPr>
          <w:p w14:paraId="728977CD">
            <w:pPr>
              <w:pStyle w:val="326"/>
              <w:spacing w:line="560" w:lineRule="exact"/>
              <w:ind w:firstLine="200"/>
              <w:jc w:val="center"/>
              <w:rPr>
                <w:rFonts w:hAnsi="宋体" w:cs="宋体"/>
                <w:sz w:val="24"/>
                <w:szCs w:val="24"/>
              </w:rPr>
            </w:pPr>
          </w:p>
        </w:tc>
      </w:tr>
      <w:tr w14:paraId="478A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5B57BD">
            <w:pPr>
              <w:pStyle w:val="326"/>
              <w:spacing w:line="560" w:lineRule="exact"/>
              <w:ind w:firstLine="200"/>
              <w:jc w:val="center"/>
              <w:rPr>
                <w:rFonts w:hAnsi="宋体" w:cs="宋体"/>
                <w:sz w:val="24"/>
                <w:szCs w:val="24"/>
              </w:rPr>
            </w:pPr>
          </w:p>
        </w:tc>
        <w:tc>
          <w:tcPr>
            <w:tcW w:w="3402" w:type="dxa"/>
            <w:vAlign w:val="center"/>
          </w:tcPr>
          <w:p w14:paraId="38A3072F">
            <w:pPr>
              <w:pStyle w:val="326"/>
              <w:spacing w:line="560" w:lineRule="exact"/>
              <w:ind w:firstLine="200"/>
              <w:jc w:val="center"/>
              <w:rPr>
                <w:rFonts w:hAnsi="宋体" w:cs="宋体"/>
                <w:sz w:val="24"/>
                <w:szCs w:val="24"/>
              </w:rPr>
            </w:pPr>
          </w:p>
        </w:tc>
        <w:tc>
          <w:tcPr>
            <w:tcW w:w="2552" w:type="dxa"/>
            <w:vAlign w:val="center"/>
          </w:tcPr>
          <w:p w14:paraId="07680A4F">
            <w:pPr>
              <w:pStyle w:val="326"/>
              <w:spacing w:line="560" w:lineRule="exact"/>
              <w:ind w:firstLine="200"/>
              <w:jc w:val="center"/>
              <w:rPr>
                <w:rFonts w:hAnsi="宋体" w:cs="宋体"/>
                <w:sz w:val="24"/>
                <w:szCs w:val="24"/>
              </w:rPr>
            </w:pPr>
          </w:p>
        </w:tc>
      </w:tr>
      <w:tr w14:paraId="31D3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1787D6E">
            <w:pPr>
              <w:pStyle w:val="326"/>
              <w:spacing w:line="560" w:lineRule="exact"/>
              <w:ind w:firstLine="200"/>
              <w:jc w:val="center"/>
              <w:rPr>
                <w:rFonts w:hAnsi="宋体" w:cs="宋体"/>
                <w:sz w:val="24"/>
                <w:szCs w:val="24"/>
              </w:rPr>
            </w:pPr>
            <w:r>
              <w:rPr>
                <w:rFonts w:hint="eastAsia" w:hAnsi="宋体" w:cs="宋体"/>
                <w:sz w:val="24"/>
                <w:szCs w:val="24"/>
              </w:rPr>
              <w:t>总价</w:t>
            </w:r>
          </w:p>
        </w:tc>
        <w:tc>
          <w:tcPr>
            <w:tcW w:w="2552" w:type="dxa"/>
            <w:vAlign w:val="center"/>
          </w:tcPr>
          <w:p w14:paraId="43691F9A">
            <w:pPr>
              <w:pStyle w:val="326"/>
              <w:spacing w:line="560" w:lineRule="exact"/>
              <w:ind w:firstLine="200"/>
              <w:jc w:val="center"/>
              <w:rPr>
                <w:rFonts w:hAnsi="宋体" w:cs="宋体"/>
                <w:sz w:val="24"/>
                <w:szCs w:val="24"/>
              </w:rPr>
            </w:pPr>
          </w:p>
        </w:tc>
      </w:tr>
    </w:tbl>
    <w:p w14:paraId="5D2DD408">
      <w:pPr>
        <w:spacing w:line="560" w:lineRule="exact"/>
        <w:ind w:firstLine="480" w:firstLineChars="200"/>
        <w:rPr>
          <w:rFonts w:ascii="宋体" w:hAnsi="宋体" w:cs="宋体"/>
          <w:sz w:val="24"/>
        </w:rPr>
      </w:pPr>
      <w:bookmarkStart w:id="410" w:name="_Toc3654"/>
      <w:bookmarkStart w:id="411" w:name="_Toc26916"/>
      <w:bookmarkStart w:id="412" w:name="_Toc14993"/>
      <w:bookmarkStart w:id="413" w:name="_Toc30158"/>
      <w:bookmarkStart w:id="414" w:name="_Toc30506"/>
      <w:r>
        <w:rPr>
          <w:rFonts w:hint="eastAsia" w:ascii="宋体" w:hAnsi="宋体" w:cs="宋体"/>
          <w:bCs/>
          <w:sz w:val="24"/>
        </w:rPr>
        <w:t>1.3.2单价合同，本合同单价（含税）标准为：</w:t>
      </w:r>
      <w:r>
        <w:rPr>
          <w:rFonts w:hint="eastAsia" w:ascii="宋体" w:hAnsi="宋体" w:cs="宋体"/>
          <w:bCs/>
          <w:sz w:val="24"/>
          <w:u w:val="single"/>
        </w:rPr>
        <w:t xml:space="preserve">                   </w:t>
      </w:r>
      <w:r>
        <w:rPr>
          <w:rFonts w:hint="eastAsia" w:ascii="宋体" w:hAnsi="宋体" w:cs="宋体"/>
          <w:sz w:val="24"/>
        </w:rPr>
        <w:t>。服务工作量的计量方式为：</w:t>
      </w:r>
      <w:r>
        <w:rPr>
          <w:rFonts w:hint="eastAsia" w:ascii="宋体" w:hAnsi="宋体" w:cs="宋体"/>
          <w:bCs/>
          <w:sz w:val="24"/>
          <w:u w:val="single"/>
        </w:rPr>
        <w:t xml:space="preserve">       </w:t>
      </w:r>
      <w:r>
        <w:rPr>
          <w:rFonts w:hint="eastAsia" w:ascii="宋体" w:hAnsi="宋体" w:cs="宋体"/>
          <w:b/>
          <w:i/>
          <w:sz w:val="24"/>
          <w:u w:val="single"/>
        </w:rPr>
        <w:t>合同专用条款</w:t>
      </w:r>
      <w:r>
        <w:rPr>
          <w:rFonts w:hint="eastAsia" w:ascii="宋体" w:hAnsi="宋体" w:cs="宋体"/>
          <w:bCs/>
          <w:sz w:val="24"/>
          <w:u w:val="single"/>
        </w:rPr>
        <w:t xml:space="preserve">     </w:t>
      </w:r>
      <w:r>
        <w:rPr>
          <w:rFonts w:hint="eastAsia" w:ascii="宋体" w:hAnsi="宋体" w:cs="宋体"/>
          <w:sz w:val="24"/>
        </w:rPr>
        <w:t>。单价合同，在合同履行期间内，根据实际完成的工作量据实结算，但结算总价上限不得超过预算金额或者双方确定的金额￥</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716BCBB2">
      <w:pPr>
        <w:pStyle w:val="4"/>
        <w:rPr>
          <w:rFonts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7E0BF5E4">
      <w:pPr>
        <w:pStyle w:val="963"/>
        <w:spacing w:before="0" w:beforeAutospacing="0" w:after="0" w:afterAutospacing="0" w:line="360" w:lineRule="auto"/>
        <w:ind w:firstLine="480"/>
        <w:rPr>
          <w:b/>
        </w:rPr>
      </w:pPr>
      <w:bookmarkStart w:id="415" w:name="_Toc22618"/>
      <w:bookmarkStart w:id="416" w:name="_Toc1814"/>
      <w:bookmarkStart w:id="417" w:name="_Toc10340"/>
      <w:bookmarkStart w:id="418" w:name="_Toc31421"/>
      <w:bookmarkStart w:id="419" w:name="_Toc8772"/>
      <w:bookmarkStart w:id="420" w:name="_Toc3625"/>
      <w:bookmarkStart w:id="421" w:name="_Toc4760"/>
      <w:bookmarkStart w:id="422" w:name="_Toc11108"/>
      <w:r>
        <w:rPr>
          <w:rFonts w:hint="eastAsia"/>
          <w:b/>
        </w:rPr>
        <w:t>1.4履约保证金</w:t>
      </w:r>
    </w:p>
    <w:p w14:paraId="58CC5031">
      <w:pPr>
        <w:pStyle w:val="963"/>
        <w:spacing w:before="0" w:beforeAutospacing="0" w:after="0" w:afterAutospacing="0" w:line="360" w:lineRule="auto"/>
        <w:ind w:firstLine="480"/>
      </w:pPr>
      <w:r>
        <w:rPr>
          <w:rFonts w:hint="eastAsia"/>
        </w:rPr>
        <w:t>乙方</w:t>
      </w:r>
      <w:r>
        <w:rPr>
          <w:rFonts w:hint="eastAsia"/>
          <w:u w:val="single"/>
        </w:rPr>
        <w:t xml:space="preserve">     </w:t>
      </w:r>
      <w:r>
        <w:rPr>
          <w:rFonts w:hint="eastAsia"/>
        </w:rPr>
        <w:t>（是/否）需要支付履约保证金。若需要支付履约保证金的，则：</w:t>
      </w:r>
    </w:p>
    <w:p w14:paraId="6E675C59">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9D1B068">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57940D9">
      <w:pPr>
        <w:pStyle w:val="4"/>
        <w:tabs>
          <w:tab w:val="left" w:pos="0"/>
        </w:tabs>
        <w:spacing w:line="560" w:lineRule="exact"/>
        <w:ind w:left="0" w:firstLine="480" w:firstLineChars="200"/>
        <w:rPr>
          <w:rFonts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3E4FA40">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AB07F25">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6240226C">
      <w:pPr>
        <w:pStyle w:val="963"/>
        <w:spacing w:before="0" w:beforeAutospacing="0" w:after="0" w:afterAutospacing="0" w:line="360" w:lineRule="auto"/>
        <w:ind w:firstLine="480"/>
      </w:pPr>
      <w:r>
        <w:rPr>
          <w:rFonts w:hint="eastAsia"/>
        </w:rPr>
        <w:t>甲方</w:t>
      </w:r>
      <w:r>
        <w:rPr>
          <w:rFonts w:hint="eastAsia"/>
          <w:u w:val="single"/>
        </w:rPr>
        <w:t xml:space="preserve">     </w:t>
      </w:r>
      <w:r>
        <w:rPr>
          <w:rFonts w:hint="eastAsia"/>
        </w:rPr>
        <w:t>（是/否）需要支付预付款。若需要支付预付款的，则：</w:t>
      </w:r>
    </w:p>
    <w:p w14:paraId="33963928">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4B9C8D6">
      <w:pPr>
        <w:pStyle w:val="963"/>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F5EF842">
      <w:pPr>
        <w:pStyle w:val="963"/>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F48C3DA">
      <w:pPr>
        <w:pStyle w:val="963"/>
        <w:spacing w:before="0" w:beforeAutospacing="0" w:after="0" w:afterAutospacing="0" w:line="360" w:lineRule="auto"/>
        <w:ind w:firstLine="480"/>
        <w:rPr>
          <w:b/>
          <w:bCs/>
        </w:rPr>
      </w:pPr>
      <w:r>
        <w:rPr>
          <w:rFonts w:hint="eastAsia"/>
          <w:b/>
          <w:bCs/>
        </w:rPr>
        <w:t>1.6资金支付</w:t>
      </w:r>
    </w:p>
    <w:p w14:paraId="25CC0DCC">
      <w:pPr>
        <w:pStyle w:val="963"/>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32DFA2A">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5E47BF5">
      <w:pPr>
        <w:spacing w:line="560" w:lineRule="exact"/>
        <w:ind w:firstLine="482" w:firstLineChars="200"/>
        <w:outlineLvl w:val="0"/>
        <w:rPr>
          <w:rFonts w:ascii="宋体" w:hAnsi="宋体" w:cs="宋体"/>
          <w:b/>
          <w:sz w:val="24"/>
        </w:rPr>
      </w:pPr>
      <w:r>
        <w:rPr>
          <w:rFonts w:hint="eastAsia" w:ascii="宋体" w:hAnsi="宋体" w:cs="宋体"/>
          <w:b/>
          <w:sz w:val="24"/>
        </w:rPr>
        <w:t>1.7 履行期限、地点和方式</w:t>
      </w:r>
      <w:bookmarkEnd w:id="418"/>
      <w:bookmarkEnd w:id="419"/>
      <w:bookmarkEnd w:id="420"/>
      <w:bookmarkEnd w:id="421"/>
      <w:bookmarkEnd w:id="422"/>
    </w:p>
    <w:p w14:paraId="5BB03B82">
      <w:pPr>
        <w:spacing w:line="560" w:lineRule="exact"/>
        <w:ind w:firstLine="480" w:firstLineChars="200"/>
        <w:rPr>
          <w:rFonts w:ascii="宋体" w:hAnsi="宋体" w:cs="宋体"/>
          <w:sz w:val="24"/>
          <w:u w:val="single"/>
        </w:rPr>
      </w:pPr>
      <w:r>
        <w:rPr>
          <w:rFonts w:hint="eastAsia" w:ascii="宋体" w:hAnsi="宋体" w:cs="宋体"/>
          <w:sz w:val="24"/>
        </w:rPr>
        <w:t>1.7.1 服务交付（实施）的时间（期限）：</w:t>
      </w:r>
      <w:r>
        <w:rPr>
          <w:rFonts w:hint="eastAsia" w:ascii="宋体" w:hAnsi="宋体" w:cs="宋体"/>
          <w:b/>
          <w:i/>
          <w:sz w:val="24"/>
          <w:u w:val="single"/>
        </w:rPr>
        <w:t>合同专用条款</w:t>
      </w:r>
      <w:r>
        <w:rPr>
          <w:rFonts w:hint="eastAsia" w:ascii="宋体" w:hAnsi="宋体" w:cs="宋体"/>
          <w:sz w:val="24"/>
        </w:rPr>
        <w:t>；</w:t>
      </w:r>
    </w:p>
    <w:p w14:paraId="1983CCE6">
      <w:pPr>
        <w:spacing w:line="560" w:lineRule="exact"/>
        <w:ind w:firstLine="480" w:firstLineChars="200"/>
        <w:rPr>
          <w:rFonts w:ascii="宋体" w:hAnsi="宋体" w:cs="宋体"/>
          <w:sz w:val="24"/>
        </w:rPr>
      </w:pPr>
      <w:r>
        <w:rPr>
          <w:rFonts w:hint="eastAsia" w:ascii="宋体" w:hAnsi="宋体" w:cs="宋体"/>
          <w:sz w:val="24"/>
        </w:rPr>
        <w:t>1.7.2 服务交付（实施）的地点（地域范围）：</w:t>
      </w:r>
      <w:r>
        <w:rPr>
          <w:rFonts w:hint="eastAsia" w:ascii="宋体" w:hAnsi="宋体" w:cs="宋体"/>
          <w:b/>
          <w:i/>
          <w:sz w:val="24"/>
          <w:u w:val="single"/>
        </w:rPr>
        <w:t>合同专用条款</w:t>
      </w:r>
      <w:r>
        <w:rPr>
          <w:rFonts w:hint="eastAsia" w:ascii="宋体" w:hAnsi="宋体" w:cs="宋体"/>
          <w:sz w:val="24"/>
        </w:rPr>
        <w:t>；</w:t>
      </w:r>
    </w:p>
    <w:p w14:paraId="2AD7AC55">
      <w:pPr>
        <w:spacing w:line="560" w:lineRule="exact"/>
        <w:ind w:firstLine="480" w:firstLineChars="200"/>
        <w:rPr>
          <w:rFonts w:ascii="宋体" w:hAnsi="宋体" w:cs="宋体"/>
          <w:sz w:val="24"/>
        </w:rPr>
      </w:pPr>
      <w:r>
        <w:rPr>
          <w:rFonts w:hint="eastAsia" w:ascii="宋体" w:hAnsi="宋体" w:cs="宋体"/>
          <w:sz w:val="24"/>
        </w:rPr>
        <w:t>1.7.3 服务交付（实施）的方式：</w:t>
      </w:r>
      <w:r>
        <w:rPr>
          <w:rFonts w:hint="eastAsia" w:ascii="宋体" w:hAnsi="宋体" w:cs="宋体"/>
          <w:b/>
          <w:i/>
          <w:sz w:val="24"/>
          <w:u w:val="single"/>
        </w:rPr>
        <w:t>合同专用条款</w:t>
      </w:r>
      <w:r>
        <w:rPr>
          <w:rFonts w:hint="eastAsia" w:ascii="宋体" w:hAnsi="宋体" w:cs="宋体"/>
          <w:sz w:val="24"/>
        </w:rPr>
        <w:t>。</w:t>
      </w:r>
    </w:p>
    <w:p w14:paraId="0A7812E5">
      <w:pPr>
        <w:spacing w:line="560" w:lineRule="exact"/>
        <w:ind w:firstLine="480" w:firstLineChars="200"/>
        <w:outlineLvl w:val="0"/>
        <w:rPr>
          <w:rFonts w:ascii="宋体" w:hAnsi="宋体" w:cs="宋体"/>
          <w:bCs/>
          <w:sz w:val="24"/>
        </w:rPr>
      </w:pPr>
      <w:bookmarkStart w:id="423" w:name="_Toc5698"/>
      <w:bookmarkStart w:id="424" w:name="_Toc24662"/>
      <w:bookmarkStart w:id="425" w:name="_Toc3079"/>
      <w:bookmarkStart w:id="426" w:name="_Toc2375"/>
      <w:bookmarkStart w:id="427" w:name="_Toc8586"/>
      <w:r>
        <w:rPr>
          <w:rFonts w:hint="eastAsia" w:ascii="宋体" w:hAnsi="宋体" w:cs="宋体"/>
          <w:bCs/>
          <w:sz w:val="24"/>
        </w:rPr>
        <w:t>1.7.4若服务涉及货物的，则货物的：</w:t>
      </w:r>
    </w:p>
    <w:p w14:paraId="696CD9F9">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978722D">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6ED5617">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bookmarkEnd w:id="423"/>
    <w:bookmarkEnd w:id="424"/>
    <w:bookmarkEnd w:id="425"/>
    <w:bookmarkEnd w:id="426"/>
    <w:bookmarkEnd w:id="427"/>
    <w:p w14:paraId="438EC9EF">
      <w:pPr>
        <w:spacing w:line="560" w:lineRule="exact"/>
        <w:ind w:firstLine="482" w:firstLineChars="200"/>
        <w:outlineLvl w:val="0"/>
        <w:rPr>
          <w:rFonts w:ascii="宋体" w:hAnsi="宋体" w:cs="宋体"/>
          <w:b/>
          <w:sz w:val="24"/>
        </w:rPr>
      </w:pPr>
      <w:bookmarkStart w:id="428" w:name="_Toc16021"/>
      <w:bookmarkStart w:id="429" w:name="_Toc15583"/>
      <w:bookmarkStart w:id="430" w:name="_Toc28375"/>
      <w:r>
        <w:rPr>
          <w:rFonts w:hint="eastAsia" w:ascii="宋体" w:hAnsi="宋体" w:cs="宋体"/>
          <w:b/>
          <w:sz w:val="24"/>
        </w:rPr>
        <w:t>1.8合同争议的解决</w:t>
      </w:r>
      <w:bookmarkEnd w:id="428"/>
      <w:bookmarkEnd w:id="429"/>
      <w:bookmarkEnd w:id="430"/>
    </w:p>
    <w:p w14:paraId="306BD425">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12028F0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1.8.1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311940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1.8.2 向</w:t>
      </w:r>
      <w:r>
        <w:rPr>
          <w:rFonts w:hint="eastAsia" w:ascii="宋体" w:hAnsi="宋体" w:cs="宋体"/>
          <w:b/>
          <w:i/>
          <w:sz w:val="24"/>
          <w:u w:val="single"/>
        </w:rPr>
        <w:t>合同专用条款</w:t>
      </w:r>
      <w:r>
        <w:rPr>
          <w:rFonts w:hint="eastAsia" w:ascii="宋体" w:hAnsi="宋体" w:cs="宋体"/>
          <w:sz w:val="24"/>
        </w:rPr>
        <w:t>人民法院起诉。</w:t>
      </w:r>
    </w:p>
    <w:p w14:paraId="449024B5">
      <w:pPr>
        <w:spacing w:line="560" w:lineRule="exact"/>
        <w:ind w:firstLine="482" w:firstLineChars="200"/>
        <w:outlineLvl w:val="0"/>
        <w:rPr>
          <w:rFonts w:ascii="宋体" w:hAnsi="宋体" w:cs="宋体"/>
          <w:b/>
          <w:sz w:val="24"/>
        </w:rPr>
      </w:pPr>
      <w:bookmarkStart w:id="431" w:name="_Toc15322"/>
      <w:bookmarkStart w:id="432" w:name="_Toc7245"/>
      <w:bookmarkStart w:id="433" w:name="_Toc11173"/>
      <w:r>
        <w:rPr>
          <w:rFonts w:hint="eastAsia" w:ascii="宋体" w:hAnsi="宋体" w:cs="宋体"/>
          <w:b/>
          <w:sz w:val="24"/>
        </w:rPr>
        <w:t>1.9合同生效</w:t>
      </w:r>
      <w:bookmarkEnd w:id="431"/>
      <w:bookmarkEnd w:id="432"/>
      <w:bookmarkEnd w:id="433"/>
    </w:p>
    <w:p w14:paraId="62BC613B">
      <w:pPr>
        <w:spacing w:line="560" w:lineRule="exact"/>
        <w:ind w:firstLine="480" w:firstLineChars="200"/>
        <w:rPr>
          <w:rFonts w:ascii="宋体" w:hAnsi="宋体" w:cs="宋体"/>
          <w:sz w:val="24"/>
          <w:lang w:val="zh-CN"/>
        </w:rPr>
      </w:pPr>
      <w:r>
        <w:rPr>
          <w:rFonts w:hint="eastAsia" w:ascii="宋体" w:hAnsi="宋体" w:cs="宋体"/>
          <w:sz w:val="24"/>
        </w:rPr>
        <w:t>本合同自双方当事人盖章签字时生效。</w:t>
      </w:r>
    </w:p>
    <w:p w14:paraId="2A09259D">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3C587BB7">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1075A14">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21FA5E01">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法定代表人或</w:t>
      </w:r>
    </w:p>
    <w:p w14:paraId="3EA62055">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授权代表（签字）: </w:t>
      </w:r>
    </w:p>
    <w:p w14:paraId="45A8C819">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F99F7D0">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30BAA064">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0B0BBB37">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3766AC34">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5C335F3">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445EEF83">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0F0D2FFF">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55D000D7">
      <w:pPr>
        <w:spacing w:line="360" w:lineRule="auto"/>
        <w:outlineLvl w:val="0"/>
        <w:rPr>
          <w:rFonts w:hint="eastAsia"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4C3E18FA">
      <w:pPr>
        <w:spacing w:line="360" w:lineRule="auto"/>
        <w:ind w:left="720" w:firstLine="480" w:firstLineChars="200"/>
        <w:outlineLvl w:val="0"/>
        <w:rPr>
          <w:rFonts w:hint="eastAsia" w:ascii="宋体" w:hAnsi="宋体" w:cs="宋体"/>
          <w:sz w:val="24"/>
        </w:rPr>
      </w:pPr>
    </w:p>
    <w:p w14:paraId="1B8EADB4">
      <w:pPr>
        <w:spacing w:line="360" w:lineRule="auto"/>
        <w:ind w:left="720" w:firstLine="480" w:firstLineChars="200"/>
        <w:outlineLvl w:val="0"/>
        <w:rPr>
          <w:rFonts w:hint="eastAsia" w:ascii="宋体" w:hAnsi="宋体" w:cs="宋体"/>
          <w:sz w:val="24"/>
        </w:rPr>
      </w:pPr>
    </w:p>
    <w:p w14:paraId="743D6551">
      <w:pPr>
        <w:spacing w:line="360" w:lineRule="auto"/>
        <w:ind w:left="720" w:firstLine="480" w:firstLineChars="200"/>
        <w:outlineLvl w:val="0"/>
        <w:rPr>
          <w:rFonts w:hint="eastAsia" w:ascii="宋体" w:hAnsi="宋体" w:cs="宋体"/>
          <w:sz w:val="24"/>
        </w:rPr>
      </w:pPr>
    </w:p>
    <w:p w14:paraId="2248843B">
      <w:pPr>
        <w:spacing w:line="360" w:lineRule="auto"/>
        <w:ind w:left="720" w:firstLine="480" w:firstLineChars="200"/>
        <w:outlineLvl w:val="0"/>
        <w:rPr>
          <w:rFonts w:hint="eastAsia" w:ascii="宋体" w:hAnsi="宋体" w:cs="宋体"/>
          <w:sz w:val="24"/>
        </w:rPr>
      </w:pPr>
    </w:p>
    <w:p w14:paraId="6910280B">
      <w:pPr>
        <w:spacing w:line="360" w:lineRule="auto"/>
        <w:ind w:left="720" w:firstLine="480" w:firstLineChars="200"/>
        <w:outlineLvl w:val="0"/>
        <w:rPr>
          <w:rFonts w:hint="eastAsia" w:ascii="宋体" w:hAnsi="宋体" w:cs="宋体"/>
          <w:sz w:val="24"/>
        </w:rPr>
      </w:pPr>
    </w:p>
    <w:p w14:paraId="55B0AEA9">
      <w:pPr>
        <w:spacing w:line="360" w:lineRule="auto"/>
        <w:ind w:left="720" w:firstLine="480" w:firstLineChars="200"/>
        <w:outlineLvl w:val="0"/>
        <w:rPr>
          <w:rFonts w:hint="eastAsia" w:ascii="宋体" w:hAnsi="宋体" w:cs="宋体"/>
          <w:sz w:val="24"/>
        </w:rPr>
      </w:pPr>
    </w:p>
    <w:p w14:paraId="5E86851C">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C96BFCE">
      <w:pPr>
        <w:spacing w:line="360" w:lineRule="auto"/>
        <w:jc w:val="center"/>
        <w:outlineLvl w:val="0"/>
        <w:rPr>
          <w:rFonts w:ascii="宋体" w:hAnsi="宋体" w:cs="宋体"/>
          <w:b/>
          <w:color w:val="auto"/>
          <w:kern w:val="0"/>
          <w:sz w:val="36"/>
          <w:szCs w:val="36"/>
          <w:highlight w:val="none"/>
        </w:rPr>
      </w:pPr>
    </w:p>
    <w:p w14:paraId="341164A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81AA2E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3F3F3FC">
      <w:pPr>
        <w:spacing w:line="360" w:lineRule="auto"/>
        <w:jc w:val="center"/>
        <w:outlineLvl w:val="0"/>
        <w:rPr>
          <w:rFonts w:ascii="宋体" w:hAnsi="宋体" w:cs="宋体"/>
          <w:b/>
          <w:color w:val="auto"/>
          <w:kern w:val="0"/>
          <w:sz w:val="36"/>
          <w:szCs w:val="36"/>
          <w:highlight w:val="none"/>
        </w:rPr>
      </w:pPr>
    </w:p>
    <w:p w14:paraId="53CE74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4C28C71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（如有）………………………………………………（页码）</w:t>
      </w:r>
    </w:p>
    <w:p w14:paraId="3025E1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）需满足的资格要求（如有）……………………………………（页码）</w:t>
      </w:r>
    </w:p>
    <w:p w14:paraId="310092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）本项目的特定资格要求（如有）………………………………（页码）</w:t>
      </w:r>
    </w:p>
    <w:p w14:paraId="3FAACC67">
      <w:pPr>
        <w:snapToGrid w:val="0"/>
        <w:spacing w:line="360" w:lineRule="auto"/>
        <w:rPr>
          <w:rFonts w:ascii="宋体" w:hAnsi="宋体" w:cs="宋体"/>
          <w:color w:val="auto"/>
          <w:sz w:val="24"/>
          <w:highlight w:val="none"/>
        </w:rPr>
      </w:pPr>
    </w:p>
    <w:p w14:paraId="0C016928">
      <w:pPr>
        <w:snapToGrid w:val="0"/>
        <w:spacing w:line="360" w:lineRule="auto"/>
        <w:ind w:firstLine="480" w:firstLineChars="200"/>
        <w:rPr>
          <w:rFonts w:ascii="宋体" w:hAnsi="宋体" w:cs="宋体"/>
          <w:color w:val="auto"/>
          <w:sz w:val="24"/>
          <w:highlight w:val="none"/>
        </w:rPr>
      </w:pPr>
    </w:p>
    <w:p w14:paraId="5F905CD5">
      <w:pPr>
        <w:spacing w:line="360" w:lineRule="auto"/>
        <w:ind w:firstLine="480" w:firstLineChars="200"/>
        <w:rPr>
          <w:rFonts w:ascii="宋体" w:hAnsi="宋体" w:cs="宋体"/>
          <w:color w:val="auto"/>
          <w:sz w:val="24"/>
          <w:highlight w:val="none"/>
        </w:rPr>
      </w:pPr>
    </w:p>
    <w:p w14:paraId="27A143D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30AA563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杭州千岛湖城市旅游开发有限公司</w:t>
      </w:r>
      <w:r>
        <w:rPr>
          <w:rFonts w:hint="eastAsia" w:ascii="宋体" w:hAnsi="宋体" w:cs="宋体"/>
          <w:color w:val="auto"/>
          <w:sz w:val="24"/>
          <w:highlight w:val="none"/>
        </w:rPr>
        <w:t>、浙江科佳工程咨询有限公司：</w:t>
      </w:r>
    </w:p>
    <w:p w14:paraId="2464D32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pacing w:val="-6"/>
          <w:kern w:val="0"/>
          <w:sz w:val="24"/>
          <w:highlight w:val="none"/>
          <w:u w:val="single"/>
          <w:lang w:val="zh-CN"/>
        </w:rPr>
        <w:t>年度零星维修服务采购项目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FZJKJCA[2025]028号</w:t>
      </w:r>
      <w:r>
        <w:rPr>
          <w:rFonts w:hint="eastAsia" w:ascii="宋体" w:hAnsi="宋体" w:cs="宋体"/>
          <w:color w:val="auto"/>
          <w:sz w:val="24"/>
          <w:highlight w:val="none"/>
        </w:rPr>
        <w:t>】采购活动，郑重承诺：</w:t>
      </w:r>
    </w:p>
    <w:p w14:paraId="429FD02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（一）具备以下规定的条件：</w:t>
      </w:r>
    </w:p>
    <w:p w14:paraId="3513E3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99199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0563A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1D33B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13CDA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2DE204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43B98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2C917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26CB9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188341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906804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29B9B5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0965355">
      <w:pPr>
        <w:snapToGrid w:val="0"/>
        <w:spacing w:line="360" w:lineRule="auto"/>
        <w:ind w:right="480"/>
        <w:jc w:val="center"/>
        <w:rPr>
          <w:rFonts w:ascii="宋体" w:hAnsi="宋体" w:cs="宋体"/>
          <w:b/>
          <w:color w:val="auto"/>
          <w:kern w:val="0"/>
          <w:sz w:val="32"/>
          <w:szCs w:val="32"/>
          <w:highlight w:val="none"/>
        </w:rPr>
      </w:pPr>
    </w:p>
    <w:p w14:paraId="077B95F1">
      <w:pPr>
        <w:snapToGrid w:val="0"/>
        <w:spacing w:line="360" w:lineRule="auto"/>
        <w:ind w:right="480"/>
        <w:jc w:val="center"/>
        <w:rPr>
          <w:rFonts w:ascii="宋体" w:hAnsi="宋体" w:cs="宋体"/>
          <w:b/>
          <w:color w:val="auto"/>
          <w:kern w:val="0"/>
          <w:sz w:val="32"/>
          <w:szCs w:val="32"/>
          <w:highlight w:val="none"/>
        </w:rPr>
      </w:pPr>
    </w:p>
    <w:p w14:paraId="06706F96">
      <w:pPr>
        <w:snapToGrid w:val="0"/>
        <w:spacing w:line="360" w:lineRule="auto"/>
        <w:ind w:right="480"/>
        <w:jc w:val="center"/>
        <w:rPr>
          <w:rFonts w:ascii="宋体" w:hAnsi="宋体" w:cs="宋体"/>
          <w:b/>
          <w:color w:val="auto"/>
          <w:kern w:val="0"/>
          <w:sz w:val="32"/>
          <w:szCs w:val="32"/>
          <w:highlight w:val="none"/>
        </w:rPr>
      </w:pPr>
    </w:p>
    <w:p w14:paraId="6CF7195C">
      <w:pPr>
        <w:rPr>
          <w:rFonts w:ascii="宋体" w:hAnsi="宋体" w:cs="宋体"/>
          <w:color w:val="auto"/>
          <w:highlight w:val="none"/>
        </w:rPr>
      </w:pPr>
    </w:p>
    <w:p w14:paraId="732F9490">
      <w:pPr>
        <w:snapToGrid w:val="0"/>
        <w:spacing w:line="360" w:lineRule="auto"/>
        <w:ind w:right="480"/>
        <w:jc w:val="center"/>
        <w:rPr>
          <w:rFonts w:ascii="宋体" w:hAnsi="宋体" w:cs="宋体"/>
          <w:b/>
          <w:color w:val="auto"/>
          <w:kern w:val="0"/>
          <w:sz w:val="32"/>
          <w:szCs w:val="32"/>
          <w:highlight w:val="none"/>
        </w:rPr>
      </w:pPr>
    </w:p>
    <w:p w14:paraId="4E120AFF">
      <w:pPr>
        <w:snapToGrid w:val="0"/>
        <w:spacing w:line="360" w:lineRule="auto"/>
        <w:ind w:right="480"/>
        <w:jc w:val="center"/>
        <w:rPr>
          <w:rFonts w:ascii="宋体" w:hAnsi="宋体" w:cs="宋体"/>
          <w:b/>
          <w:color w:val="auto"/>
          <w:kern w:val="0"/>
          <w:sz w:val="32"/>
          <w:szCs w:val="32"/>
          <w:highlight w:val="none"/>
        </w:rPr>
      </w:pPr>
    </w:p>
    <w:p w14:paraId="625D004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E27BF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）；本项目不接受联合体投标或者投标人不以联合体形式投标的，则不需要提供]</w:t>
      </w:r>
    </w:p>
    <w:p w14:paraId="2286D6C6">
      <w:pPr>
        <w:snapToGrid w:val="0"/>
        <w:spacing w:line="360" w:lineRule="auto"/>
        <w:ind w:right="480"/>
        <w:jc w:val="center"/>
        <w:rPr>
          <w:rFonts w:ascii="宋体" w:hAnsi="宋体" w:cs="宋体"/>
          <w:b/>
          <w:color w:val="auto"/>
          <w:kern w:val="0"/>
          <w:sz w:val="32"/>
          <w:szCs w:val="32"/>
          <w:highlight w:val="none"/>
        </w:rPr>
      </w:pPr>
    </w:p>
    <w:p w14:paraId="03899B2C">
      <w:pPr>
        <w:snapToGrid w:val="0"/>
        <w:spacing w:line="360" w:lineRule="auto"/>
        <w:ind w:right="480"/>
        <w:jc w:val="center"/>
        <w:rPr>
          <w:rFonts w:ascii="宋体" w:hAnsi="宋体" w:cs="宋体"/>
          <w:b/>
          <w:color w:val="auto"/>
          <w:kern w:val="0"/>
          <w:sz w:val="32"/>
          <w:szCs w:val="32"/>
          <w:highlight w:val="none"/>
        </w:rPr>
      </w:pPr>
    </w:p>
    <w:p w14:paraId="3732B24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三、需满足的资格要求</w:t>
      </w:r>
    </w:p>
    <w:p w14:paraId="6AA524F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（根据招标公告落实需满足的资格要求选择提供相应的材料；未要求的，无需提供）</w:t>
      </w:r>
    </w:p>
    <w:p w14:paraId="4EE16711">
      <w:pPr>
        <w:widowControl/>
        <w:spacing w:line="360" w:lineRule="auto"/>
        <w:ind w:firstLine="480"/>
        <w:jc w:val="left"/>
        <w:rPr>
          <w:rFonts w:ascii="宋体" w:hAnsi="宋体" w:cs="宋体"/>
          <w:color w:val="auto"/>
          <w:sz w:val="24"/>
          <w:highlight w:val="none"/>
        </w:rPr>
      </w:pPr>
    </w:p>
    <w:p w14:paraId="0361852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视同符合了资格条件，无需再与其他中小企业组成联合体参加采购活动，无需提供联合协议。</w:t>
      </w:r>
    </w:p>
    <w:p w14:paraId="3F21CA3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AD03C2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要求合同分包的，提供分包意向协议（附件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609CED7">
      <w:pPr>
        <w:widowControl/>
        <w:spacing w:line="360" w:lineRule="auto"/>
        <w:ind w:left="150"/>
        <w:jc w:val="center"/>
        <w:rPr>
          <w:rFonts w:ascii="宋体" w:hAnsi="宋体" w:cs="宋体"/>
          <w:b/>
          <w:color w:val="auto"/>
          <w:kern w:val="0"/>
          <w:sz w:val="32"/>
          <w:szCs w:val="32"/>
          <w:highlight w:val="none"/>
        </w:rPr>
      </w:pPr>
    </w:p>
    <w:p w14:paraId="5A7EF564">
      <w:pPr>
        <w:widowControl/>
        <w:spacing w:line="360" w:lineRule="auto"/>
        <w:ind w:left="150"/>
        <w:jc w:val="center"/>
        <w:rPr>
          <w:rFonts w:ascii="宋体" w:hAnsi="宋体" w:cs="宋体"/>
          <w:b/>
          <w:color w:val="auto"/>
          <w:kern w:val="0"/>
          <w:sz w:val="32"/>
          <w:szCs w:val="32"/>
          <w:highlight w:val="none"/>
        </w:rPr>
      </w:pPr>
    </w:p>
    <w:p w14:paraId="57577D9D">
      <w:pPr>
        <w:widowControl/>
        <w:spacing w:line="360" w:lineRule="auto"/>
        <w:ind w:left="150"/>
        <w:jc w:val="center"/>
        <w:rPr>
          <w:rFonts w:ascii="宋体" w:hAnsi="宋体" w:cs="宋体"/>
          <w:b/>
          <w:color w:val="auto"/>
          <w:kern w:val="0"/>
          <w:sz w:val="32"/>
          <w:szCs w:val="32"/>
          <w:highlight w:val="none"/>
        </w:rPr>
      </w:pPr>
    </w:p>
    <w:p w14:paraId="5745273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D2054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704165B">
      <w:pPr>
        <w:rPr>
          <w:rFonts w:ascii="宋体" w:hAnsi="宋体" w:cs="宋体"/>
          <w:color w:val="auto"/>
          <w:highlight w:val="none"/>
        </w:rPr>
      </w:pPr>
    </w:p>
    <w:p w14:paraId="589530B3">
      <w:pPr>
        <w:snapToGrid w:val="0"/>
        <w:spacing w:line="360" w:lineRule="auto"/>
        <w:outlineLvl w:val="0"/>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EDF8BF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36FB806">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A37D97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02A0D0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FCA45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CF525E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FEBCFF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0EDBE230">
      <w:pPr>
        <w:snapToGrid w:val="0"/>
        <w:spacing w:line="360" w:lineRule="auto"/>
        <w:jc w:val="center"/>
        <w:rPr>
          <w:rFonts w:ascii="宋体" w:hAnsi="宋体" w:cs="宋体"/>
          <w:b/>
          <w:color w:val="auto"/>
          <w:kern w:val="0"/>
          <w:sz w:val="32"/>
          <w:szCs w:val="32"/>
          <w:highlight w:val="none"/>
          <w:lang w:val="zh-CN"/>
        </w:rPr>
      </w:pPr>
    </w:p>
    <w:p w14:paraId="2A26D66F">
      <w:pPr>
        <w:snapToGrid w:val="0"/>
        <w:spacing w:line="360" w:lineRule="auto"/>
        <w:jc w:val="center"/>
        <w:rPr>
          <w:rFonts w:ascii="宋体" w:hAnsi="宋体" w:cs="宋体"/>
          <w:b/>
          <w:color w:val="auto"/>
          <w:kern w:val="0"/>
          <w:sz w:val="32"/>
          <w:szCs w:val="32"/>
          <w:highlight w:val="none"/>
          <w:lang w:val="zh-CN"/>
        </w:rPr>
      </w:pPr>
    </w:p>
    <w:p w14:paraId="6DCE74A1">
      <w:pPr>
        <w:snapToGrid w:val="0"/>
        <w:spacing w:line="360" w:lineRule="auto"/>
        <w:jc w:val="center"/>
        <w:rPr>
          <w:rFonts w:ascii="宋体" w:hAnsi="宋体" w:cs="宋体"/>
          <w:b/>
          <w:color w:val="auto"/>
          <w:kern w:val="0"/>
          <w:sz w:val="32"/>
          <w:szCs w:val="32"/>
          <w:highlight w:val="none"/>
          <w:lang w:val="zh-CN"/>
        </w:rPr>
      </w:pPr>
    </w:p>
    <w:p w14:paraId="16F7C5E9">
      <w:pPr>
        <w:snapToGrid w:val="0"/>
        <w:spacing w:line="360" w:lineRule="auto"/>
        <w:jc w:val="center"/>
        <w:rPr>
          <w:rFonts w:ascii="宋体" w:hAnsi="宋体" w:cs="宋体"/>
          <w:b/>
          <w:color w:val="auto"/>
          <w:kern w:val="0"/>
          <w:sz w:val="32"/>
          <w:szCs w:val="32"/>
          <w:highlight w:val="none"/>
          <w:lang w:val="zh-CN"/>
        </w:rPr>
      </w:pPr>
    </w:p>
    <w:p w14:paraId="700F0D0E">
      <w:pPr>
        <w:snapToGrid w:val="0"/>
        <w:spacing w:line="360" w:lineRule="auto"/>
        <w:jc w:val="center"/>
        <w:rPr>
          <w:rFonts w:ascii="宋体" w:hAnsi="宋体" w:cs="宋体"/>
          <w:b/>
          <w:color w:val="auto"/>
          <w:kern w:val="0"/>
          <w:sz w:val="32"/>
          <w:szCs w:val="32"/>
          <w:highlight w:val="none"/>
          <w:lang w:val="zh-CN"/>
        </w:rPr>
      </w:pPr>
    </w:p>
    <w:p w14:paraId="19F4BEAD">
      <w:pPr>
        <w:snapToGrid w:val="0"/>
        <w:spacing w:line="360" w:lineRule="auto"/>
        <w:jc w:val="center"/>
        <w:outlineLvl w:val="0"/>
        <w:rPr>
          <w:rFonts w:ascii="宋体" w:hAnsi="宋体" w:cs="宋体"/>
          <w:b/>
          <w:color w:val="auto"/>
          <w:kern w:val="0"/>
          <w:sz w:val="32"/>
          <w:szCs w:val="32"/>
          <w:highlight w:val="none"/>
        </w:rPr>
      </w:pPr>
    </w:p>
    <w:p w14:paraId="139A5F02">
      <w:pPr>
        <w:snapToGrid w:val="0"/>
        <w:spacing w:line="360" w:lineRule="auto"/>
        <w:jc w:val="center"/>
        <w:outlineLvl w:val="0"/>
        <w:rPr>
          <w:rFonts w:ascii="宋体" w:hAnsi="宋体" w:cs="宋体"/>
          <w:b/>
          <w:color w:val="auto"/>
          <w:kern w:val="0"/>
          <w:sz w:val="32"/>
          <w:szCs w:val="32"/>
          <w:highlight w:val="none"/>
        </w:rPr>
      </w:pPr>
    </w:p>
    <w:p w14:paraId="737A51EC">
      <w:pPr>
        <w:rPr>
          <w:rFonts w:ascii="宋体" w:hAnsi="宋体" w:cs="宋体"/>
          <w:color w:val="auto"/>
          <w:highlight w:val="none"/>
        </w:rPr>
      </w:pPr>
    </w:p>
    <w:p w14:paraId="2B0ADFAB">
      <w:pPr>
        <w:snapToGrid w:val="0"/>
        <w:spacing w:line="360" w:lineRule="auto"/>
        <w:jc w:val="center"/>
        <w:outlineLvl w:val="0"/>
        <w:rPr>
          <w:rFonts w:ascii="宋体" w:hAnsi="宋体" w:cs="宋体"/>
          <w:b/>
          <w:color w:val="auto"/>
          <w:kern w:val="0"/>
          <w:sz w:val="32"/>
          <w:szCs w:val="32"/>
          <w:highlight w:val="none"/>
        </w:rPr>
      </w:pPr>
    </w:p>
    <w:p w14:paraId="7680BCE7">
      <w:pPr>
        <w:snapToGrid w:val="0"/>
        <w:spacing w:line="360" w:lineRule="auto"/>
        <w:jc w:val="center"/>
        <w:outlineLvl w:val="0"/>
        <w:rPr>
          <w:rFonts w:ascii="宋体" w:hAnsi="宋体" w:cs="宋体"/>
          <w:b/>
          <w:color w:val="auto"/>
          <w:kern w:val="0"/>
          <w:sz w:val="32"/>
          <w:szCs w:val="32"/>
          <w:highlight w:val="none"/>
        </w:rPr>
      </w:pPr>
    </w:p>
    <w:p w14:paraId="36B0465D">
      <w:pPr>
        <w:pStyle w:val="4"/>
        <w:rPr>
          <w:color w:val="auto"/>
          <w:highlight w:val="none"/>
          <w:lang w:val="en-US"/>
        </w:rPr>
      </w:pPr>
    </w:p>
    <w:p w14:paraId="53B8A30A">
      <w:pPr>
        <w:rPr>
          <w:color w:val="auto"/>
          <w:highlight w:val="none"/>
        </w:rPr>
      </w:pPr>
    </w:p>
    <w:p w14:paraId="6BE60ED3">
      <w:pPr>
        <w:snapToGrid w:val="0"/>
        <w:spacing w:line="360" w:lineRule="auto"/>
        <w:ind w:firstLine="3855" w:firstLineChars="1200"/>
        <w:outlineLvl w:val="0"/>
        <w:rPr>
          <w:rFonts w:ascii="宋体" w:hAnsi="宋体" w:cs="宋体"/>
          <w:b/>
          <w:color w:val="auto"/>
          <w:kern w:val="0"/>
          <w:sz w:val="32"/>
          <w:szCs w:val="32"/>
          <w:highlight w:val="none"/>
        </w:rPr>
      </w:pPr>
    </w:p>
    <w:p w14:paraId="044754E8">
      <w:pPr>
        <w:pStyle w:val="29"/>
        <w:rPr>
          <w:rFonts w:hAnsi="宋体" w:cs="宋体"/>
          <w:b/>
          <w:color w:val="auto"/>
          <w:kern w:val="0"/>
          <w:sz w:val="32"/>
          <w:szCs w:val="32"/>
          <w:highlight w:val="none"/>
        </w:rPr>
      </w:pPr>
    </w:p>
    <w:p w14:paraId="7951C418"/>
    <w:p w14:paraId="7D30FC22">
      <w:pPr>
        <w:pStyle w:val="30"/>
        <w:rPr>
          <w:color w:val="auto"/>
          <w:highlight w:val="none"/>
        </w:rPr>
      </w:pPr>
    </w:p>
    <w:p w14:paraId="679E948C">
      <w:pPr>
        <w:rPr>
          <w:color w:val="auto"/>
          <w:highlight w:val="none"/>
        </w:rPr>
      </w:pPr>
    </w:p>
    <w:p w14:paraId="37C7094F">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EC1F97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杭州千岛湖城市旅游开发有限公司</w:t>
      </w:r>
      <w:r>
        <w:rPr>
          <w:rFonts w:hint="eastAsia" w:ascii="宋体" w:hAnsi="宋体" w:cs="宋体"/>
          <w:color w:val="auto"/>
          <w:sz w:val="24"/>
          <w:highlight w:val="none"/>
        </w:rPr>
        <w:t>、浙江科佳工程咨询有限公司：</w:t>
      </w:r>
    </w:p>
    <w:p w14:paraId="4CA52F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pacing w:val="-6"/>
          <w:kern w:val="0"/>
          <w:sz w:val="24"/>
          <w:highlight w:val="none"/>
          <w:u w:val="single"/>
          <w:lang w:val="zh-CN"/>
        </w:rPr>
        <w:t>年度零星维修服务采购项目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FZJKJCA[2025]028号</w:t>
      </w:r>
      <w:r>
        <w:rPr>
          <w:rFonts w:hint="eastAsia" w:ascii="宋体" w:hAnsi="宋体" w:cs="宋体"/>
          <w:color w:val="auto"/>
          <w:sz w:val="24"/>
          <w:highlight w:val="none"/>
        </w:rPr>
        <w:t>】招标的有关活动，并对此项目进行投标。为此：</w:t>
      </w:r>
    </w:p>
    <w:p w14:paraId="7A5C04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BC8F8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E535D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CC2AB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5581D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3F0E6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0EBA06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B1556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95681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0288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05BB4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331CC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560FCA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36BD0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436104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4A52F8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0A7E3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410CA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4A4D5D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70B5A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62787E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BDF21C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A4DD38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C03406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65C7F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EF37E8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BBF04ED">
      <w:pPr>
        <w:snapToGrid w:val="0"/>
        <w:spacing w:line="360" w:lineRule="auto"/>
        <w:ind w:left="420" w:leftChars="200" w:firstLine="4200" w:firstLineChars="1750"/>
        <w:rPr>
          <w:rFonts w:ascii="宋体" w:hAnsi="宋体" w:cs="宋体"/>
          <w:color w:val="auto"/>
          <w:kern w:val="0"/>
          <w:sz w:val="24"/>
          <w:highlight w:val="none"/>
          <w:u w:val="single"/>
        </w:rPr>
      </w:pPr>
    </w:p>
    <w:p w14:paraId="0F1620C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670FE1">
      <w:pPr>
        <w:snapToGrid w:val="0"/>
        <w:spacing w:line="360" w:lineRule="auto"/>
        <w:jc w:val="center"/>
        <w:rPr>
          <w:rFonts w:ascii="宋体" w:hAnsi="宋体" w:cs="宋体"/>
          <w:b/>
          <w:color w:val="auto"/>
          <w:kern w:val="0"/>
          <w:sz w:val="32"/>
          <w:szCs w:val="32"/>
          <w:highlight w:val="none"/>
        </w:rPr>
      </w:pPr>
    </w:p>
    <w:p w14:paraId="5DD2AAF3">
      <w:pPr>
        <w:snapToGrid w:val="0"/>
        <w:spacing w:line="360" w:lineRule="auto"/>
        <w:rPr>
          <w:rFonts w:ascii="宋体" w:hAnsi="宋体" w:cs="宋体"/>
          <w:color w:val="auto"/>
          <w:sz w:val="24"/>
          <w:highlight w:val="none"/>
        </w:rPr>
      </w:pPr>
    </w:p>
    <w:p w14:paraId="4048E504">
      <w:pPr>
        <w:jc w:val="center"/>
        <w:rPr>
          <w:rFonts w:ascii="宋体" w:hAnsi="宋体" w:cs="宋体"/>
          <w:b/>
          <w:color w:val="auto"/>
          <w:kern w:val="0"/>
          <w:sz w:val="32"/>
          <w:szCs w:val="32"/>
          <w:highlight w:val="none"/>
        </w:rPr>
      </w:pPr>
    </w:p>
    <w:p w14:paraId="2F700EDB">
      <w:pPr>
        <w:jc w:val="center"/>
        <w:rPr>
          <w:rFonts w:ascii="宋体" w:hAnsi="宋体" w:cs="宋体"/>
          <w:b/>
          <w:color w:val="auto"/>
          <w:kern w:val="0"/>
          <w:sz w:val="32"/>
          <w:szCs w:val="32"/>
          <w:highlight w:val="none"/>
        </w:rPr>
      </w:pPr>
    </w:p>
    <w:p w14:paraId="2741BD76">
      <w:pPr>
        <w:jc w:val="center"/>
        <w:rPr>
          <w:rFonts w:ascii="宋体" w:hAnsi="宋体" w:cs="宋体"/>
          <w:b/>
          <w:color w:val="auto"/>
          <w:kern w:val="0"/>
          <w:sz w:val="32"/>
          <w:szCs w:val="32"/>
          <w:highlight w:val="none"/>
        </w:rPr>
      </w:pPr>
    </w:p>
    <w:p w14:paraId="3F2F5F86">
      <w:pPr>
        <w:jc w:val="center"/>
        <w:rPr>
          <w:rFonts w:ascii="宋体" w:hAnsi="宋体" w:cs="宋体"/>
          <w:b/>
          <w:color w:val="auto"/>
          <w:kern w:val="0"/>
          <w:sz w:val="32"/>
          <w:szCs w:val="32"/>
          <w:highlight w:val="none"/>
        </w:rPr>
      </w:pPr>
    </w:p>
    <w:p w14:paraId="1E7FC82A">
      <w:pPr>
        <w:jc w:val="center"/>
        <w:rPr>
          <w:rFonts w:ascii="宋体" w:hAnsi="宋体" w:cs="宋体"/>
          <w:b/>
          <w:color w:val="auto"/>
          <w:kern w:val="0"/>
          <w:sz w:val="32"/>
          <w:szCs w:val="32"/>
          <w:highlight w:val="none"/>
        </w:rPr>
      </w:pPr>
    </w:p>
    <w:p w14:paraId="6DF5AAEF">
      <w:pPr>
        <w:jc w:val="center"/>
        <w:rPr>
          <w:rFonts w:ascii="宋体" w:hAnsi="宋体" w:cs="宋体"/>
          <w:b/>
          <w:color w:val="auto"/>
          <w:kern w:val="0"/>
          <w:sz w:val="32"/>
          <w:szCs w:val="32"/>
          <w:highlight w:val="none"/>
        </w:rPr>
      </w:pPr>
    </w:p>
    <w:p w14:paraId="3F2DA034">
      <w:pPr>
        <w:jc w:val="center"/>
        <w:rPr>
          <w:rFonts w:ascii="宋体" w:hAnsi="宋体" w:cs="宋体"/>
          <w:b/>
          <w:color w:val="auto"/>
          <w:kern w:val="0"/>
          <w:sz w:val="32"/>
          <w:szCs w:val="32"/>
          <w:highlight w:val="none"/>
        </w:rPr>
      </w:pPr>
    </w:p>
    <w:p w14:paraId="5F444CF8">
      <w:pPr>
        <w:jc w:val="center"/>
        <w:rPr>
          <w:rFonts w:ascii="宋体" w:hAnsi="宋体" w:cs="宋体"/>
          <w:b/>
          <w:color w:val="auto"/>
          <w:kern w:val="0"/>
          <w:sz w:val="32"/>
          <w:szCs w:val="32"/>
          <w:highlight w:val="none"/>
        </w:rPr>
      </w:pPr>
    </w:p>
    <w:p w14:paraId="1FCFC230">
      <w:pPr>
        <w:jc w:val="center"/>
        <w:rPr>
          <w:rFonts w:ascii="宋体" w:hAnsi="宋体" w:cs="宋体"/>
          <w:b/>
          <w:color w:val="auto"/>
          <w:kern w:val="0"/>
          <w:sz w:val="32"/>
          <w:szCs w:val="32"/>
          <w:highlight w:val="none"/>
        </w:rPr>
      </w:pPr>
    </w:p>
    <w:p w14:paraId="45128D27">
      <w:pPr>
        <w:jc w:val="center"/>
        <w:rPr>
          <w:rFonts w:ascii="宋体" w:hAnsi="宋体" w:cs="宋体"/>
          <w:b/>
          <w:color w:val="auto"/>
          <w:kern w:val="0"/>
          <w:sz w:val="32"/>
          <w:szCs w:val="32"/>
          <w:highlight w:val="none"/>
        </w:rPr>
      </w:pPr>
    </w:p>
    <w:p w14:paraId="6C3E676D">
      <w:pPr>
        <w:jc w:val="center"/>
        <w:rPr>
          <w:rFonts w:ascii="宋体" w:hAnsi="宋体" w:cs="宋体"/>
          <w:b/>
          <w:color w:val="auto"/>
          <w:kern w:val="0"/>
          <w:sz w:val="32"/>
          <w:szCs w:val="32"/>
          <w:highlight w:val="none"/>
        </w:rPr>
      </w:pPr>
    </w:p>
    <w:p w14:paraId="2561E0D9">
      <w:pPr>
        <w:jc w:val="center"/>
        <w:rPr>
          <w:rFonts w:ascii="宋体" w:hAnsi="宋体" w:cs="宋体"/>
          <w:b/>
          <w:color w:val="auto"/>
          <w:kern w:val="0"/>
          <w:sz w:val="32"/>
          <w:szCs w:val="32"/>
          <w:highlight w:val="none"/>
        </w:rPr>
      </w:pPr>
    </w:p>
    <w:p w14:paraId="49E3E464">
      <w:pPr>
        <w:jc w:val="center"/>
        <w:rPr>
          <w:rFonts w:ascii="宋体" w:hAnsi="宋体" w:cs="宋体"/>
          <w:b/>
          <w:color w:val="auto"/>
          <w:kern w:val="0"/>
          <w:sz w:val="32"/>
          <w:szCs w:val="32"/>
          <w:highlight w:val="none"/>
        </w:rPr>
      </w:pPr>
    </w:p>
    <w:p w14:paraId="68A990B9">
      <w:pPr>
        <w:jc w:val="center"/>
        <w:rPr>
          <w:rFonts w:ascii="宋体" w:hAnsi="宋体" w:cs="宋体"/>
          <w:b/>
          <w:color w:val="auto"/>
          <w:kern w:val="0"/>
          <w:sz w:val="32"/>
          <w:szCs w:val="32"/>
          <w:highlight w:val="none"/>
        </w:rPr>
      </w:pPr>
    </w:p>
    <w:p w14:paraId="0FC77CBC">
      <w:pPr>
        <w:jc w:val="center"/>
        <w:rPr>
          <w:rFonts w:ascii="宋体" w:hAnsi="宋体" w:cs="宋体"/>
          <w:b/>
          <w:color w:val="auto"/>
          <w:kern w:val="0"/>
          <w:sz w:val="32"/>
          <w:szCs w:val="32"/>
          <w:highlight w:val="none"/>
        </w:rPr>
      </w:pPr>
    </w:p>
    <w:p w14:paraId="702A486B">
      <w:pPr>
        <w:jc w:val="center"/>
        <w:rPr>
          <w:rFonts w:ascii="宋体" w:hAnsi="宋体" w:cs="宋体"/>
          <w:b/>
          <w:color w:val="auto"/>
          <w:kern w:val="0"/>
          <w:sz w:val="32"/>
          <w:szCs w:val="32"/>
          <w:highlight w:val="none"/>
        </w:rPr>
      </w:pPr>
    </w:p>
    <w:p w14:paraId="6D3AEDD6">
      <w:pPr>
        <w:jc w:val="center"/>
        <w:rPr>
          <w:rFonts w:ascii="宋体" w:hAnsi="宋体" w:cs="宋体"/>
          <w:b/>
          <w:color w:val="auto"/>
          <w:kern w:val="0"/>
          <w:sz w:val="32"/>
          <w:szCs w:val="32"/>
          <w:highlight w:val="none"/>
        </w:rPr>
      </w:pPr>
    </w:p>
    <w:p w14:paraId="716EE0BC">
      <w:pPr>
        <w:jc w:val="center"/>
        <w:rPr>
          <w:rFonts w:ascii="宋体" w:hAnsi="宋体" w:cs="宋体"/>
          <w:b/>
          <w:color w:val="auto"/>
          <w:kern w:val="0"/>
          <w:sz w:val="32"/>
          <w:szCs w:val="32"/>
          <w:highlight w:val="none"/>
        </w:rPr>
      </w:pPr>
    </w:p>
    <w:p w14:paraId="66069AD5">
      <w:pPr>
        <w:jc w:val="center"/>
        <w:rPr>
          <w:rFonts w:ascii="宋体" w:hAnsi="宋体" w:cs="宋体"/>
          <w:b/>
          <w:color w:val="auto"/>
          <w:kern w:val="0"/>
          <w:sz w:val="32"/>
          <w:szCs w:val="32"/>
          <w:highlight w:val="none"/>
        </w:rPr>
      </w:pPr>
    </w:p>
    <w:p w14:paraId="05A38D0E">
      <w:pPr>
        <w:jc w:val="center"/>
        <w:rPr>
          <w:rFonts w:ascii="宋体" w:hAnsi="宋体" w:cs="宋体"/>
          <w:b/>
          <w:color w:val="auto"/>
          <w:kern w:val="0"/>
          <w:sz w:val="32"/>
          <w:szCs w:val="32"/>
          <w:highlight w:val="none"/>
        </w:rPr>
      </w:pPr>
    </w:p>
    <w:p w14:paraId="02A7AA98">
      <w:pPr>
        <w:jc w:val="center"/>
        <w:rPr>
          <w:rFonts w:ascii="宋体" w:hAnsi="宋体" w:cs="宋体"/>
          <w:b/>
          <w:color w:val="auto"/>
          <w:kern w:val="0"/>
          <w:sz w:val="32"/>
          <w:szCs w:val="32"/>
          <w:highlight w:val="none"/>
        </w:rPr>
      </w:pPr>
    </w:p>
    <w:p w14:paraId="336D61CE">
      <w:pPr>
        <w:jc w:val="center"/>
        <w:rPr>
          <w:rFonts w:ascii="宋体" w:hAnsi="宋体" w:cs="宋体"/>
          <w:b/>
          <w:color w:val="auto"/>
          <w:kern w:val="0"/>
          <w:sz w:val="32"/>
          <w:szCs w:val="32"/>
          <w:highlight w:val="none"/>
        </w:rPr>
      </w:pPr>
    </w:p>
    <w:p w14:paraId="726689BE">
      <w:pPr>
        <w:jc w:val="center"/>
        <w:rPr>
          <w:rFonts w:ascii="宋体" w:hAnsi="宋体" w:cs="宋体"/>
          <w:b/>
          <w:color w:val="auto"/>
          <w:kern w:val="0"/>
          <w:sz w:val="32"/>
          <w:szCs w:val="32"/>
          <w:highlight w:val="none"/>
        </w:rPr>
      </w:pPr>
    </w:p>
    <w:p w14:paraId="2CDADBC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A1BA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27DD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F69212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F270C7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杭州千岛湖城市旅游开发有限公司</w:t>
      </w:r>
      <w:r>
        <w:rPr>
          <w:rFonts w:hint="eastAsia" w:ascii="宋体" w:hAnsi="宋体" w:cs="宋体"/>
          <w:color w:val="auto"/>
          <w:sz w:val="24"/>
          <w:highlight w:val="none"/>
        </w:rPr>
        <w:t>、浙江科佳工程咨询有限公司：</w:t>
      </w:r>
    </w:p>
    <w:p w14:paraId="65F3451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pacing w:val="-6"/>
          <w:kern w:val="0"/>
          <w:sz w:val="24"/>
          <w:highlight w:val="none"/>
          <w:u w:val="single"/>
          <w:lang w:val="zh-CN"/>
        </w:rPr>
        <w:t>年度零星维修服务采购项目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FZJKJCA[2025]028号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4B2ED4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4FAF5D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0D783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38D111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BDD0190">
      <w:pPr>
        <w:snapToGrid w:val="0"/>
        <w:spacing w:line="360" w:lineRule="auto"/>
        <w:rPr>
          <w:rFonts w:ascii="宋体" w:hAnsi="宋体" w:cs="宋体"/>
          <w:color w:val="auto"/>
          <w:sz w:val="24"/>
          <w:highlight w:val="none"/>
        </w:rPr>
      </w:pPr>
    </w:p>
    <w:p w14:paraId="4DCB66E1">
      <w:pPr>
        <w:snapToGrid w:val="0"/>
        <w:spacing w:line="360" w:lineRule="auto"/>
        <w:rPr>
          <w:rFonts w:ascii="宋体" w:hAnsi="宋体" w:cs="宋体"/>
          <w:color w:val="auto"/>
          <w:sz w:val="24"/>
          <w:highlight w:val="none"/>
        </w:rPr>
      </w:pPr>
    </w:p>
    <w:p w14:paraId="11B1B2C9">
      <w:pPr>
        <w:snapToGrid w:val="0"/>
        <w:spacing w:line="360" w:lineRule="auto"/>
        <w:rPr>
          <w:rFonts w:ascii="宋体" w:hAnsi="宋体" w:cs="宋体"/>
          <w:color w:val="auto"/>
          <w:sz w:val="24"/>
          <w:highlight w:val="none"/>
        </w:rPr>
      </w:pPr>
    </w:p>
    <w:p w14:paraId="23B5832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A13BEC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杭州千岛湖城市旅游开发有限公司</w:t>
      </w:r>
      <w:r>
        <w:rPr>
          <w:rFonts w:hint="eastAsia" w:ascii="宋体" w:hAnsi="宋体" w:cs="宋体"/>
          <w:color w:val="auto"/>
          <w:sz w:val="24"/>
          <w:highlight w:val="none"/>
        </w:rPr>
        <w:t>、浙江科佳工程咨询有限公司：</w:t>
      </w:r>
    </w:p>
    <w:p w14:paraId="3FDF078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pacing w:val="-6"/>
          <w:kern w:val="0"/>
          <w:sz w:val="24"/>
          <w:highlight w:val="none"/>
          <w:u w:val="single"/>
          <w:lang w:val="zh-CN"/>
        </w:rPr>
        <w:t>年度零星维修服务采购项目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FZJKJCA[2025]028号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276F64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769B8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53268B0">
      <w:pPr>
        <w:jc w:val="both"/>
        <w:rPr>
          <w:rFonts w:ascii="宋体" w:hAnsi="宋体" w:cs="宋体"/>
          <w:b/>
          <w:color w:val="auto"/>
          <w:kern w:val="0"/>
          <w:sz w:val="32"/>
          <w:szCs w:val="32"/>
          <w:highlight w:val="none"/>
        </w:rPr>
      </w:pPr>
    </w:p>
    <w:p w14:paraId="481CF856">
      <w:pPr>
        <w:rPr>
          <w:rFonts w:ascii="宋体" w:hAnsi="宋体" w:cs="宋体"/>
          <w:color w:val="auto"/>
          <w:highlight w:val="none"/>
        </w:rPr>
      </w:pPr>
    </w:p>
    <w:p w14:paraId="36BB8A4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1F184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D79EDD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9EF1C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5EEDA39">
      <w:pPr>
        <w:autoSpaceDE w:val="0"/>
        <w:autoSpaceDN w:val="0"/>
        <w:spacing w:line="360" w:lineRule="auto"/>
        <w:jc w:val="center"/>
        <w:rPr>
          <w:rFonts w:hint="eastAsia" w:ascii="宋体" w:hAnsi="宋体" w:cs="宋体"/>
          <w:b/>
          <w:color w:val="auto"/>
          <w:kern w:val="0"/>
          <w:sz w:val="32"/>
          <w:szCs w:val="32"/>
          <w:highlight w:val="none"/>
          <w:lang w:val="zh-CN"/>
        </w:rPr>
      </w:pPr>
    </w:p>
    <w:p w14:paraId="272DDB6F">
      <w:pPr>
        <w:autoSpaceDE w:val="0"/>
        <w:autoSpaceDN w:val="0"/>
        <w:spacing w:line="360" w:lineRule="auto"/>
        <w:jc w:val="center"/>
        <w:rPr>
          <w:rFonts w:hint="eastAsia" w:ascii="宋体" w:hAnsi="宋体" w:cs="宋体"/>
          <w:b/>
          <w:color w:val="auto"/>
          <w:kern w:val="0"/>
          <w:sz w:val="32"/>
          <w:szCs w:val="32"/>
          <w:highlight w:val="none"/>
          <w:lang w:val="zh-CN"/>
        </w:rPr>
      </w:pPr>
    </w:p>
    <w:p w14:paraId="22A1000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A11A6D7">
      <w:pPr>
        <w:pStyle w:val="15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A1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242C165">
            <w:pPr>
              <w:pStyle w:val="15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EF57E0F">
            <w:pPr>
              <w:pStyle w:val="156"/>
              <w:adjustRightInd w:val="0"/>
              <w:spacing w:line="360" w:lineRule="auto"/>
              <w:rPr>
                <w:rFonts w:hAnsi="宋体" w:cs="宋体"/>
                <w:bCs/>
                <w:color w:val="auto"/>
                <w:sz w:val="24"/>
                <w:highlight w:val="none"/>
              </w:rPr>
            </w:pPr>
          </w:p>
        </w:tc>
      </w:tr>
    </w:tbl>
    <w:p w14:paraId="207519E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1B874C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03E2D0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307142">
      <w:pPr>
        <w:jc w:val="center"/>
        <w:rPr>
          <w:rFonts w:ascii="宋体" w:hAnsi="宋体" w:cs="宋体"/>
          <w:b/>
          <w:color w:val="auto"/>
          <w:kern w:val="0"/>
          <w:sz w:val="32"/>
          <w:szCs w:val="32"/>
          <w:highlight w:val="none"/>
        </w:rPr>
      </w:pPr>
    </w:p>
    <w:p w14:paraId="239279CB">
      <w:pPr>
        <w:jc w:val="center"/>
        <w:rPr>
          <w:rFonts w:ascii="宋体" w:hAnsi="宋体" w:cs="宋体"/>
          <w:b/>
          <w:color w:val="auto"/>
          <w:kern w:val="0"/>
          <w:sz w:val="32"/>
          <w:szCs w:val="32"/>
          <w:highlight w:val="none"/>
        </w:rPr>
      </w:pPr>
    </w:p>
    <w:p w14:paraId="1EB5A4A3">
      <w:pPr>
        <w:jc w:val="center"/>
        <w:rPr>
          <w:rFonts w:ascii="宋体" w:hAnsi="宋体" w:cs="宋体"/>
          <w:b/>
          <w:color w:val="auto"/>
          <w:kern w:val="0"/>
          <w:sz w:val="32"/>
          <w:szCs w:val="32"/>
          <w:highlight w:val="none"/>
        </w:rPr>
      </w:pPr>
    </w:p>
    <w:p w14:paraId="1920A569">
      <w:pPr>
        <w:jc w:val="center"/>
        <w:rPr>
          <w:rFonts w:ascii="宋体" w:hAnsi="宋体" w:cs="宋体"/>
          <w:b/>
          <w:color w:val="auto"/>
          <w:kern w:val="0"/>
          <w:sz w:val="32"/>
          <w:szCs w:val="32"/>
          <w:highlight w:val="none"/>
        </w:rPr>
      </w:pPr>
    </w:p>
    <w:p w14:paraId="30C63A41">
      <w:pPr>
        <w:jc w:val="center"/>
        <w:rPr>
          <w:rFonts w:ascii="宋体" w:hAnsi="宋体" w:cs="宋体"/>
          <w:b/>
          <w:color w:val="auto"/>
          <w:kern w:val="0"/>
          <w:sz w:val="32"/>
          <w:szCs w:val="32"/>
          <w:highlight w:val="none"/>
        </w:rPr>
      </w:pPr>
    </w:p>
    <w:p w14:paraId="2446A8D6">
      <w:pPr>
        <w:jc w:val="center"/>
        <w:rPr>
          <w:rFonts w:ascii="宋体" w:hAnsi="宋体" w:cs="宋体"/>
          <w:b/>
          <w:color w:val="auto"/>
          <w:kern w:val="0"/>
          <w:sz w:val="32"/>
          <w:szCs w:val="32"/>
          <w:highlight w:val="none"/>
        </w:rPr>
      </w:pPr>
    </w:p>
    <w:p w14:paraId="1AB95BB9">
      <w:pPr>
        <w:jc w:val="center"/>
        <w:rPr>
          <w:rFonts w:ascii="宋体" w:hAnsi="宋体" w:cs="宋体"/>
          <w:b/>
          <w:color w:val="auto"/>
          <w:kern w:val="0"/>
          <w:sz w:val="32"/>
          <w:szCs w:val="32"/>
          <w:highlight w:val="none"/>
        </w:rPr>
      </w:pPr>
    </w:p>
    <w:p w14:paraId="163A3E52">
      <w:pPr>
        <w:jc w:val="center"/>
        <w:rPr>
          <w:rFonts w:ascii="宋体" w:hAnsi="宋体" w:cs="宋体"/>
          <w:b/>
          <w:color w:val="auto"/>
          <w:kern w:val="0"/>
          <w:sz w:val="32"/>
          <w:szCs w:val="32"/>
          <w:highlight w:val="none"/>
        </w:rPr>
      </w:pPr>
    </w:p>
    <w:p w14:paraId="6A39DC42">
      <w:pPr>
        <w:jc w:val="center"/>
        <w:rPr>
          <w:rFonts w:ascii="宋体" w:hAnsi="宋体" w:cs="宋体"/>
          <w:b/>
          <w:color w:val="auto"/>
          <w:kern w:val="0"/>
          <w:sz w:val="32"/>
          <w:szCs w:val="32"/>
          <w:highlight w:val="none"/>
        </w:rPr>
      </w:pPr>
    </w:p>
    <w:p w14:paraId="77DBC87C">
      <w:pPr>
        <w:jc w:val="center"/>
        <w:rPr>
          <w:rFonts w:ascii="宋体" w:hAnsi="宋体" w:cs="宋体"/>
          <w:b/>
          <w:color w:val="auto"/>
          <w:kern w:val="0"/>
          <w:sz w:val="32"/>
          <w:szCs w:val="32"/>
          <w:highlight w:val="none"/>
        </w:rPr>
      </w:pPr>
    </w:p>
    <w:p w14:paraId="69DB5783">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0623A3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484CD1A">
      <w:pPr>
        <w:widowControl/>
        <w:spacing w:line="360" w:lineRule="auto"/>
        <w:ind w:firstLine="120" w:firstLineChars="50"/>
        <w:jc w:val="left"/>
        <w:rPr>
          <w:rFonts w:ascii="宋体" w:hAnsi="宋体" w:cs="宋体"/>
          <w:color w:val="auto"/>
          <w:sz w:val="24"/>
          <w:highlight w:val="none"/>
        </w:rPr>
      </w:pPr>
      <w:bookmarkStart w:id="43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中标后以分包方式履行合同的，提供分包意向协议(附件7</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bookmarkEnd w:id="434"/>
    </w:p>
    <w:p w14:paraId="21266661">
      <w:pPr>
        <w:pStyle w:val="4"/>
        <w:ind w:left="0" w:firstLine="0"/>
        <w:rPr>
          <w:color w:val="auto"/>
          <w:highlight w:val="none"/>
          <w:lang w:val="en-US"/>
        </w:rPr>
      </w:pPr>
    </w:p>
    <w:p w14:paraId="08FD794E">
      <w:pPr>
        <w:jc w:val="center"/>
        <w:rPr>
          <w:rFonts w:ascii="宋体" w:hAnsi="宋体" w:cs="宋体"/>
          <w:b/>
          <w:color w:val="auto"/>
          <w:kern w:val="0"/>
          <w:sz w:val="32"/>
          <w:szCs w:val="32"/>
          <w:highlight w:val="none"/>
        </w:rPr>
      </w:pPr>
    </w:p>
    <w:p w14:paraId="099C7BF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6630BD9">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922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DDE5E7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926F71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CFECF5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23D1A5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31FB71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A13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D8072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0948E01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B52D12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4EFA8CD4">
            <w:pPr>
              <w:jc w:val="center"/>
              <w:rPr>
                <w:rFonts w:ascii="宋体" w:hAnsi="宋体" w:cs="宋体"/>
                <w:color w:val="auto"/>
                <w:sz w:val="24"/>
                <w:highlight w:val="none"/>
              </w:rPr>
            </w:pPr>
          </w:p>
          <w:p w14:paraId="1B2C901E">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44F027B6">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CE0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C6957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03634B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3E4285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56CDEA52">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F3A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841D9">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1CC1AA53">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0B446A9">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2D39818E">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7D19E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C8B5DB">
      <w:pPr>
        <w:jc w:val="center"/>
        <w:rPr>
          <w:rFonts w:ascii="宋体" w:hAnsi="宋体" w:cs="宋体"/>
          <w:b/>
          <w:color w:val="auto"/>
          <w:kern w:val="0"/>
          <w:sz w:val="32"/>
          <w:szCs w:val="32"/>
          <w:highlight w:val="none"/>
        </w:rPr>
      </w:pPr>
    </w:p>
    <w:p w14:paraId="1D2F0E1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E6A095A">
      <w:pPr>
        <w:jc w:val="center"/>
        <w:rPr>
          <w:rFonts w:ascii="宋体" w:hAnsi="宋体" w:cs="宋体"/>
          <w:b/>
          <w:color w:val="auto"/>
          <w:kern w:val="0"/>
          <w:sz w:val="32"/>
          <w:szCs w:val="32"/>
          <w:highlight w:val="none"/>
        </w:rPr>
      </w:pPr>
    </w:p>
    <w:p w14:paraId="409F7B6A">
      <w:pPr>
        <w:jc w:val="center"/>
        <w:rPr>
          <w:rFonts w:ascii="宋体" w:hAnsi="宋体" w:cs="宋体"/>
          <w:b/>
          <w:color w:val="auto"/>
          <w:kern w:val="0"/>
          <w:sz w:val="32"/>
          <w:szCs w:val="32"/>
          <w:highlight w:val="none"/>
        </w:rPr>
      </w:pPr>
    </w:p>
    <w:p w14:paraId="4A5146C7">
      <w:pPr>
        <w:jc w:val="center"/>
        <w:rPr>
          <w:rFonts w:ascii="宋体" w:hAnsi="宋体" w:cs="宋体"/>
          <w:b/>
          <w:color w:val="auto"/>
          <w:kern w:val="0"/>
          <w:sz w:val="32"/>
          <w:szCs w:val="32"/>
          <w:highlight w:val="none"/>
        </w:rPr>
      </w:pPr>
    </w:p>
    <w:p w14:paraId="09B95525">
      <w:pPr>
        <w:jc w:val="center"/>
        <w:rPr>
          <w:rFonts w:ascii="宋体" w:hAnsi="宋体" w:cs="宋体"/>
          <w:b/>
          <w:color w:val="auto"/>
          <w:kern w:val="0"/>
          <w:sz w:val="32"/>
          <w:szCs w:val="32"/>
          <w:highlight w:val="none"/>
        </w:rPr>
      </w:pPr>
    </w:p>
    <w:p w14:paraId="189A7AE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93AF06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A00685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20BDF0F">
      <w:pPr>
        <w:jc w:val="center"/>
        <w:rPr>
          <w:rFonts w:ascii="宋体" w:hAnsi="宋体" w:cs="宋体"/>
          <w:b/>
          <w:color w:val="auto"/>
          <w:kern w:val="0"/>
          <w:sz w:val="32"/>
          <w:szCs w:val="32"/>
          <w:highlight w:val="none"/>
        </w:rPr>
      </w:pPr>
    </w:p>
    <w:p w14:paraId="412954D7">
      <w:pPr>
        <w:jc w:val="center"/>
        <w:rPr>
          <w:rFonts w:ascii="宋体" w:hAnsi="宋体" w:cs="宋体"/>
          <w:b/>
          <w:color w:val="auto"/>
          <w:kern w:val="0"/>
          <w:sz w:val="32"/>
          <w:szCs w:val="32"/>
          <w:highlight w:val="none"/>
        </w:rPr>
      </w:pPr>
    </w:p>
    <w:p w14:paraId="18275442">
      <w:pPr>
        <w:pStyle w:val="19"/>
        <w:rPr>
          <w:color w:val="auto"/>
          <w:highlight w:val="none"/>
        </w:rPr>
      </w:pPr>
    </w:p>
    <w:p w14:paraId="46C93116">
      <w:pPr>
        <w:jc w:val="center"/>
        <w:rPr>
          <w:rFonts w:ascii="宋体" w:hAnsi="宋体" w:cs="宋体"/>
          <w:b/>
          <w:color w:val="auto"/>
          <w:kern w:val="0"/>
          <w:sz w:val="32"/>
          <w:szCs w:val="32"/>
          <w:highlight w:val="none"/>
        </w:rPr>
      </w:pPr>
    </w:p>
    <w:p w14:paraId="719F11E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112"/>
        <w:gridCol w:w="1410"/>
        <w:gridCol w:w="1627"/>
        <w:gridCol w:w="1673"/>
      </w:tblGrid>
      <w:tr w14:paraId="0713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48C0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A230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112" w:type="dxa"/>
            <w:tcBorders>
              <w:top w:val="single" w:color="auto" w:sz="4" w:space="0"/>
              <w:left w:val="single" w:color="auto" w:sz="4" w:space="0"/>
              <w:bottom w:val="single" w:color="auto" w:sz="4" w:space="0"/>
              <w:right w:val="single" w:color="auto" w:sz="4" w:space="0"/>
            </w:tcBorders>
            <w:vAlign w:val="center"/>
          </w:tcPr>
          <w:p w14:paraId="7ED2A2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410" w:type="dxa"/>
            <w:tcBorders>
              <w:top w:val="single" w:color="auto" w:sz="4" w:space="0"/>
              <w:left w:val="single" w:color="auto" w:sz="4" w:space="0"/>
              <w:bottom w:val="single" w:color="auto" w:sz="4" w:space="0"/>
              <w:right w:val="single" w:color="auto" w:sz="4" w:space="0"/>
            </w:tcBorders>
            <w:vAlign w:val="center"/>
          </w:tcPr>
          <w:p w14:paraId="2337EF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627" w:type="dxa"/>
            <w:tcBorders>
              <w:top w:val="single" w:color="auto" w:sz="4" w:space="0"/>
              <w:left w:val="single" w:color="auto" w:sz="4" w:space="0"/>
              <w:bottom w:val="single" w:color="auto" w:sz="4" w:space="0"/>
              <w:right w:val="single" w:color="auto" w:sz="4" w:space="0"/>
            </w:tcBorders>
            <w:vAlign w:val="center"/>
          </w:tcPr>
          <w:p w14:paraId="38BE40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85341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7DD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B98C4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43BF5B">
            <w:pPr>
              <w:snapToGrid w:val="0"/>
              <w:spacing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D4DCD32">
            <w:pPr>
              <w:snapToGrid w:val="0"/>
              <w:spacing w:line="360" w:lineRule="auto"/>
              <w:jc w:val="center"/>
              <w:rPr>
                <w:rFonts w:ascii="宋体" w:hAnsi="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vAlign w:val="center"/>
          </w:tcPr>
          <w:p w14:paraId="4C0F742C">
            <w:pPr>
              <w:snapToGrid w:val="0"/>
              <w:spacing w:line="360" w:lineRule="auto"/>
              <w:jc w:val="center"/>
              <w:rPr>
                <w:rFonts w:ascii="宋体" w:hAnsi="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BCEF66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3383BD7">
            <w:pPr>
              <w:spacing w:line="360" w:lineRule="auto"/>
              <w:jc w:val="center"/>
              <w:rPr>
                <w:rFonts w:ascii="宋体" w:hAnsi="宋体" w:cs="宋体"/>
                <w:color w:val="auto"/>
                <w:sz w:val="24"/>
                <w:highlight w:val="none"/>
              </w:rPr>
            </w:pPr>
          </w:p>
        </w:tc>
      </w:tr>
      <w:tr w14:paraId="1053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514CE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BA8497">
            <w:pPr>
              <w:snapToGrid w:val="0"/>
              <w:spacing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6AB13F58">
            <w:pPr>
              <w:snapToGrid w:val="0"/>
              <w:spacing w:line="360" w:lineRule="auto"/>
              <w:jc w:val="center"/>
              <w:rPr>
                <w:rFonts w:ascii="宋体" w:hAnsi="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vAlign w:val="center"/>
          </w:tcPr>
          <w:p w14:paraId="455EEFE8">
            <w:pPr>
              <w:snapToGrid w:val="0"/>
              <w:spacing w:line="360" w:lineRule="auto"/>
              <w:jc w:val="center"/>
              <w:rPr>
                <w:rFonts w:ascii="宋体" w:hAnsi="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935847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4EEC774">
            <w:pPr>
              <w:spacing w:line="360" w:lineRule="auto"/>
              <w:jc w:val="center"/>
              <w:rPr>
                <w:rFonts w:ascii="宋体" w:hAnsi="宋体" w:cs="宋体"/>
                <w:color w:val="auto"/>
                <w:sz w:val="24"/>
                <w:highlight w:val="none"/>
              </w:rPr>
            </w:pPr>
          </w:p>
        </w:tc>
      </w:tr>
      <w:tr w14:paraId="5CC2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73BAD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81193AA">
            <w:pPr>
              <w:snapToGrid w:val="0"/>
              <w:spacing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28206AB8">
            <w:pPr>
              <w:snapToGrid w:val="0"/>
              <w:spacing w:line="360" w:lineRule="auto"/>
              <w:jc w:val="center"/>
              <w:rPr>
                <w:rFonts w:ascii="宋体" w:hAnsi="宋体" w:cs="宋体"/>
                <w:color w:val="auto"/>
                <w:sz w:val="24"/>
                <w:highlight w:val="none"/>
              </w:rPr>
            </w:pPr>
          </w:p>
        </w:tc>
        <w:tc>
          <w:tcPr>
            <w:tcW w:w="1410" w:type="dxa"/>
            <w:tcBorders>
              <w:top w:val="single" w:color="auto" w:sz="4" w:space="0"/>
              <w:left w:val="single" w:color="auto" w:sz="4" w:space="0"/>
              <w:bottom w:val="single" w:color="auto" w:sz="4" w:space="0"/>
              <w:right w:val="single" w:color="auto" w:sz="4" w:space="0"/>
            </w:tcBorders>
            <w:vAlign w:val="center"/>
          </w:tcPr>
          <w:p w14:paraId="7540208F">
            <w:pPr>
              <w:snapToGrid w:val="0"/>
              <w:spacing w:line="360" w:lineRule="auto"/>
              <w:jc w:val="center"/>
              <w:rPr>
                <w:rFonts w:ascii="宋体" w:hAnsi="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56D748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4E62542">
            <w:pPr>
              <w:spacing w:line="360" w:lineRule="auto"/>
              <w:jc w:val="center"/>
              <w:rPr>
                <w:rFonts w:ascii="宋体" w:hAnsi="宋体" w:cs="宋体"/>
                <w:color w:val="auto"/>
                <w:sz w:val="24"/>
                <w:highlight w:val="none"/>
              </w:rPr>
            </w:pPr>
          </w:p>
        </w:tc>
      </w:tr>
    </w:tbl>
    <w:p w14:paraId="6FF45B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21B946">
      <w:pPr>
        <w:jc w:val="center"/>
        <w:rPr>
          <w:rFonts w:ascii="宋体" w:hAnsi="宋体" w:cs="宋体"/>
          <w:b/>
          <w:color w:val="auto"/>
          <w:kern w:val="0"/>
          <w:sz w:val="32"/>
          <w:szCs w:val="32"/>
          <w:highlight w:val="none"/>
        </w:rPr>
      </w:pPr>
    </w:p>
    <w:p w14:paraId="765BCD1F">
      <w:pPr>
        <w:pStyle w:val="19"/>
        <w:rPr>
          <w:color w:val="auto"/>
          <w:highlight w:val="none"/>
        </w:rPr>
      </w:pPr>
    </w:p>
    <w:p w14:paraId="41170A78">
      <w:pPr>
        <w:jc w:val="center"/>
        <w:rPr>
          <w:rFonts w:ascii="宋体" w:hAnsi="宋体" w:cs="宋体"/>
          <w:b/>
          <w:color w:val="auto"/>
          <w:kern w:val="0"/>
          <w:sz w:val="32"/>
          <w:szCs w:val="32"/>
          <w:highlight w:val="none"/>
        </w:rPr>
      </w:pPr>
    </w:p>
    <w:p w14:paraId="2C87D4C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99F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A624A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CE99DF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52CCF4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65F35D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972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99C21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61FA16E">
            <w:pPr>
              <w:jc w:val="center"/>
              <w:rPr>
                <w:rFonts w:ascii="宋体" w:hAnsi="宋体" w:cs="宋体"/>
                <w:b/>
                <w:color w:val="auto"/>
                <w:kern w:val="0"/>
                <w:sz w:val="32"/>
                <w:szCs w:val="32"/>
                <w:highlight w:val="none"/>
              </w:rPr>
            </w:pPr>
          </w:p>
        </w:tc>
        <w:tc>
          <w:tcPr>
            <w:tcW w:w="3546" w:type="dxa"/>
          </w:tcPr>
          <w:p w14:paraId="2D6A9BF5">
            <w:pPr>
              <w:jc w:val="center"/>
              <w:rPr>
                <w:rFonts w:ascii="宋体" w:hAnsi="宋体" w:cs="宋体"/>
                <w:b/>
                <w:color w:val="auto"/>
                <w:kern w:val="0"/>
                <w:sz w:val="32"/>
                <w:szCs w:val="32"/>
                <w:highlight w:val="none"/>
              </w:rPr>
            </w:pPr>
          </w:p>
        </w:tc>
        <w:tc>
          <w:tcPr>
            <w:tcW w:w="1276" w:type="dxa"/>
          </w:tcPr>
          <w:p w14:paraId="3764C49A">
            <w:pPr>
              <w:jc w:val="center"/>
              <w:rPr>
                <w:rFonts w:ascii="宋体" w:hAnsi="宋体" w:cs="宋体"/>
                <w:b/>
                <w:color w:val="auto"/>
                <w:kern w:val="0"/>
                <w:sz w:val="32"/>
                <w:szCs w:val="32"/>
                <w:highlight w:val="none"/>
              </w:rPr>
            </w:pPr>
          </w:p>
        </w:tc>
      </w:tr>
      <w:tr w14:paraId="6447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5DA97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5AB9E0B">
            <w:pPr>
              <w:jc w:val="center"/>
              <w:rPr>
                <w:rFonts w:ascii="宋体" w:hAnsi="宋体" w:cs="宋体"/>
                <w:b/>
                <w:color w:val="auto"/>
                <w:kern w:val="0"/>
                <w:sz w:val="32"/>
                <w:szCs w:val="32"/>
                <w:highlight w:val="none"/>
              </w:rPr>
            </w:pPr>
          </w:p>
        </w:tc>
        <w:tc>
          <w:tcPr>
            <w:tcW w:w="3546" w:type="dxa"/>
          </w:tcPr>
          <w:p w14:paraId="04A44121">
            <w:pPr>
              <w:jc w:val="center"/>
              <w:rPr>
                <w:rFonts w:ascii="宋体" w:hAnsi="宋体" w:cs="宋体"/>
                <w:b/>
                <w:color w:val="auto"/>
                <w:kern w:val="0"/>
                <w:sz w:val="32"/>
                <w:szCs w:val="32"/>
                <w:highlight w:val="none"/>
              </w:rPr>
            </w:pPr>
          </w:p>
        </w:tc>
        <w:tc>
          <w:tcPr>
            <w:tcW w:w="1276" w:type="dxa"/>
          </w:tcPr>
          <w:p w14:paraId="64F262A6">
            <w:pPr>
              <w:jc w:val="center"/>
              <w:rPr>
                <w:rFonts w:ascii="宋体" w:hAnsi="宋体" w:cs="宋体"/>
                <w:b/>
                <w:color w:val="auto"/>
                <w:kern w:val="0"/>
                <w:sz w:val="32"/>
                <w:szCs w:val="32"/>
                <w:highlight w:val="none"/>
              </w:rPr>
            </w:pPr>
          </w:p>
        </w:tc>
      </w:tr>
      <w:tr w14:paraId="0180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2C17C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7233E04">
            <w:pPr>
              <w:jc w:val="center"/>
              <w:rPr>
                <w:rFonts w:ascii="宋体" w:hAnsi="宋体" w:cs="宋体"/>
                <w:b/>
                <w:color w:val="auto"/>
                <w:kern w:val="0"/>
                <w:sz w:val="32"/>
                <w:szCs w:val="32"/>
                <w:highlight w:val="none"/>
              </w:rPr>
            </w:pPr>
          </w:p>
        </w:tc>
        <w:tc>
          <w:tcPr>
            <w:tcW w:w="3546" w:type="dxa"/>
          </w:tcPr>
          <w:p w14:paraId="2B4E36B4">
            <w:pPr>
              <w:jc w:val="center"/>
              <w:rPr>
                <w:rFonts w:ascii="宋体" w:hAnsi="宋体" w:cs="宋体"/>
                <w:b/>
                <w:color w:val="auto"/>
                <w:kern w:val="0"/>
                <w:sz w:val="32"/>
                <w:szCs w:val="32"/>
                <w:highlight w:val="none"/>
              </w:rPr>
            </w:pPr>
          </w:p>
        </w:tc>
        <w:tc>
          <w:tcPr>
            <w:tcW w:w="1276" w:type="dxa"/>
          </w:tcPr>
          <w:p w14:paraId="62A8DD3A">
            <w:pPr>
              <w:jc w:val="center"/>
              <w:rPr>
                <w:rFonts w:ascii="宋体" w:hAnsi="宋体" w:cs="宋体"/>
                <w:b/>
                <w:color w:val="auto"/>
                <w:kern w:val="0"/>
                <w:sz w:val="32"/>
                <w:szCs w:val="32"/>
                <w:highlight w:val="none"/>
              </w:rPr>
            </w:pPr>
          </w:p>
        </w:tc>
      </w:tr>
    </w:tbl>
    <w:p w14:paraId="02AB9B2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A7EA264">
      <w:pPr>
        <w:jc w:val="center"/>
        <w:rPr>
          <w:rFonts w:ascii="宋体" w:hAnsi="宋体" w:cs="宋体"/>
          <w:b/>
          <w:color w:val="auto"/>
          <w:kern w:val="0"/>
          <w:sz w:val="32"/>
          <w:szCs w:val="32"/>
          <w:highlight w:val="none"/>
        </w:rPr>
      </w:pPr>
    </w:p>
    <w:p w14:paraId="4EA983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1AB0F8">
      <w:pPr>
        <w:ind w:firstLine="1911" w:firstLineChars="595"/>
        <w:rPr>
          <w:rFonts w:ascii="宋体" w:hAnsi="宋体" w:cs="宋体"/>
          <w:b/>
          <w:bCs/>
          <w:color w:val="auto"/>
          <w:sz w:val="32"/>
          <w:szCs w:val="32"/>
          <w:highlight w:val="none"/>
        </w:rPr>
      </w:pPr>
    </w:p>
    <w:p w14:paraId="48F35D9F">
      <w:pPr>
        <w:ind w:firstLine="1911" w:firstLineChars="595"/>
        <w:rPr>
          <w:rFonts w:ascii="宋体" w:hAnsi="宋体" w:cs="宋体"/>
          <w:b/>
          <w:bCs/>
          <w:color w:val="auto"/>
          <w:sz w:val="32"/>
          <w:szCs w:val="32"/>
          <w:highlight w:val="none"/>
        </w:rPr>
      </w:pPr>
    </w:p>
    <w:p w14:paraId="28FFDAA7">
      <w:pPr>
        <w:ind w:firstLine="1911" w:firstLineChars="595"/>
        <w:rPr>
          <w:rFonts w:ascii="宋体" w:hAnsi="宋体" w:cs="宋体"/>
          <w:b/>
          <w:bCs/>
          <w:color w:val="auto"/>
          <w:sz w:val="32"/>
          <w:szCs w:val="32"/>
          <w:highlight w:val="none"/>
        </w:rPr>
      </w:pPr>
    </w:p>
    <w:p w14:paraId="39D400B1">
      <w:pPr>
        <w:ind w:firstLine="1911" w:firstLineChars="595"/>
        <w:rPr>
          <w:rFonts w:ascii="宋体" w:hAnsi="宋体" w:cs="宋体"/>
          <w:b/>
          <w:bCs/>
          <w:color w:val="auto"/>
          <w:sz w:val="32"/>
          <w:szCs w:val="32"/>
          <w:highlight w:val="none"/>
        </w:rPr>
      </w:pPr>
    </w:p>
    <w:p w14:paraId="45268619">
      <w:pPr>
        <w:ind w:firstLine="1911" w:firstLineChars="595"/>
        <w:rPr>
          <w:rFonts w:ascii="宋体" w:hAnsi="宋体" w:cs="宋体"/>
          <w:b/>
          <w:bCs/>
          <w:color w:val="auto"/>
          <w:sz w:val="32"/>
          <w:szCs w:val="32"/>
          <w:highlight w:val="none"/>
        </w:rPr>
      </w:pPr>
    </w:p>
    <w:p w14:paraId="6785BB5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D95EC8F">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245932D3">
      <w:pPr>
        <w:snapToGrid w:val="0"/>
        <w:spacing w:line="360" w:lineRule="auto"/>
        <w:rPr>
          <w:rFonts w:ascii="宋体" w:hAnsi="宋体" w:cs="宋体"/>
          <w:color w:val="auto"/>
          <w:sz w:val="24"/>
          <w:highlight w:val="none"/>
        </w:rPr>
      </w:pPr>
    </w:p>
    <w:p w14:paraId="67D19C3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杭州千岛湖城市旅游开发有限公司</w:t>
      </w:r>
      <w:r>
        <w:rPr>
          <w:rFonts w:hint="eastAsia" w:ascii="宋体" w:hAnsi="宋体" w:cs="宋体"/>
          <w:color w:val="auto"/>
          <w:sz w:val="24"/>
          <w:highlight w:val="none"/>
        </w:rPr>
        <w:t>、浙江科佳工程咨询有限公司：</w:t>
      </w:r>
    </w:p>
    <w:p w14:paraId="005A08D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29D5F9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BAB83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01B5D5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662D1A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002A02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B53221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8F55F9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0CC9AF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E36742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653C6F1">
      <w:pPr>
        <w:autoSpaceDE w:val="0"/>
        <w:autoSpaceDN w:val="0"/>
        <w:spacing w:line="360" w:lineRule="auto"/>
        <w:ind w:left="2"/>
        <w:jc w:val="left"/>
        <w:rPr>
          <w:rFonts w:ascii="宋体" w:hAnsi="宋体" w:cs="宋体"/>
          <w:color w:val="auto"/>
          <w:kern w:val="0"/>
          <w:sz w:val="24"/>
          <w:highlight w:val="none"/>
          <w:lang w:val="zh-CN"/>
        </w:rPr>
      </w:pPr>
    </w:p>
    <w:p w14:paraId="7BF843D7">
      <w:pPr>
        <w:autoSpaceDE w:val="0"/>
        <w:autoSpaceDN w:val="0"/>
        <w:spacing w:line="360" w:lineRule="auto"/>
        <w:ind w:left="2"/>
        <w:jc w:val="left"/>
        <w:rPr>
          <w:rFonts w:ascii="宋体" w:hAnsi="宋体" w:cs="宋体"/>
          <w:color w:val="auto"/>
          <w:kern w:val="0"/>
          <w:sz w:val="24"/>
          <w:highlight w:val="none"/>
          <w:lang w:val="zh-CN"/>
        </w:rPr>
      </w:pPr>
    </w:p>
    <w:p w14:paraId="07C8DCCF">
      <w:pPr>
        <w:autoSpaceDE w:val="0"/>
        <w:autoSpaceDN w:val="0"/>
        <w:spacing w:line="360" w:lineRule="auto"/>
        <w:ind w:left="2"/>
        <w:jc w:val="left"/>
        <w:rPr>
          <w:rFonts w:ascii="宋体" w:hAnsi="宋体" w:cs="宋体"/>
          <w:color w:val="auto"/>
          <w:kern w:val="0"/>
          <w:sz w:val="24"/>
          <w:highlight w:val="none"/>
          <w:lang w:val="zh-CN"/>
        </w:rPr>
      </w:pPr>
    </w:p>
    <w:p w14:paraId="25D145D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F44A38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6154100">
      <w:pPr>
        <w:spacing w:line="360" w:lineRule="auto"/>
        <w:jc w:val="center"/>
        <w:rPr>
          <w:rFonts w:ascii="宋体" w:hAnsi="宋体" w:cs="宋体"/>
          <w:b/>
          <w:bCs/>
          <w:color w:val="auto"/>
          <w:sz w:val="24"/>
          <w:highlight w:val="none"/>
        </w:rPr>
      </w:pPr>
    </w:p>
    <w:p w14:paraId="30DA77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2012B4">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FD7D16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55EB8F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C28CE55">
      <w:pPr>
        <w:spacing w:line="360" w:lineRule="auto"/>
        <w:jc w:val="center"/>
        <w:outlineLvl w:val="0"/>
        <w:rPr>
          <w:rFonts w:ascii="宋体" w:hAnsi="宋体" w:cs="宋体"/>
          <w:b/>
          <w:color w:val="auto"/>
          <w:kern w:val="0"/>
          <w:sz w:val="36"/>
          <w:szCs w:val="36"/>
          <w:highlight w:val="none"/>
        </w:rPr>
      </w:pPr>
    </w:p>
    <w:p w14:paraId="0E9764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6129334">
      <w:pPr>
        <w:snapToGrid w:val="0"/>
        <w:spacing w:line="360" w:lineRule="auto"/>
        <w:ind w:right="480"/>
        <w:jc w:val="center"/>
        <w:rPr>
          <w:rFonts w:ascii="宋体" w:hAnsi="宋体" w:cs="宋体"/>
          <w:b/>
          <w:color w:val="auto"/>
          <w:kern w:val="0"/>
          <w:sz w:val="32"/>
          <w:szCs w:val="32"/>
          <w:highlight w:val="none"/>
        </w:rPr>
      </w:pPr>
    </w:p>
    <w:p w14:paraId="364A388E">
      <w:pPr>
        <w:snapToGrid w:val="0"/>
        <w:spacing w:line="360" w:lineRule="auto"/>
        <w:ind w:right="480"/>
        <w:jc w:val="center"/>
        <w:rPr>
          <w:rFonts w:ascii="宋体" w:hAnsi="宋体" w:cs="宋体"/>
          <w:b/>
          <w:color w:val="auto"/>
          <w:kern w:val="0"/>
          <w:sz w:val="32"/>
          <w:szCs w:val="32"/>
          <w:highlight w:val="none"/>
        </w:rPr>
      </w:pPr>
    </w:p>
    <w:p w14:paraId="7469960B">
      <w:pPr>
        <w:snapToGrid w:val="0"/>
        <w:spacing w:line="360" w:lineRule="auto"/>
        <w:ind w:right="480"/>
        <w:jc w:val="center"/>
        <w:rPr>
          <w:rFonts w:ascii="宋体" w:hAnsi="宋体" w:cs="宋体"/>
          <w:b/>
          <w:color w:val="auto"/>
          <w:kern w:val="0"/>
          <w:sz w:val="32"/>
          <w:szCs w:val="32"/>
          <w:highlight w:val="none"/>
        </w:rPr>
      </w:pPr>
    </w:p>
    <w:p w14:paraId="7EA9EA8B">
      <w:pPr>
        <w:snapToGrid w:val="0"/>
        <w:spacing w:line="360" w:lineRule="auto"/>
        <w:ind w:right="480"/>
        <w:jc w:val="center"/>
        <w:rPr>
          <w:rFonts w:ascii="宋体" w:hAnsi="宋体" w:cs="宋体"/>
          <w:b/>
          <w:color w:val="auto"/>
          <w:kern w:val="0"/>
          <w:sz w:val="32"/>
          <w:szCs w:val="32"/>
          <w:highlight w:val="none"/>
        </w:rPr>
      </w:pPr>
    </w:p>
    <w:p w14:paraId="3B2DDBC0">
      <w:pPr>
        <w:snapToGrid w:val="0"/>
        <w:spacing w:line="360" w:lineRule="auto"/>
        <w:ind w:right="480"/>
        <w:jc w:val="center"/>
        <w:rPr>
          <w:rFonts w:ascii="宋体" w:hAnsi="宋体" w:cs="宋体"/>
          <w:b/>
          <w:color w:val="auto"/>
          <w:kern w:val="0"/>
          <w:sz w:val="32"/>
          <w:szCs w:val="32"/>
          <w:highlight w:val="none"/>
        </w:rPr>
      </w:pPr>
    </w:p>
    <w:p w14:paraId="2F16440F">
      <w:pPr>
        <w:snapToGrid w:val="0"/>
        <w:spacing w:line="360" w:lineRule="auto"/>
        <w:ind w:right="480"/>
        <w:jc w:val="center"/>
        <w:rPr>
          <w:rFonts w:ascii="宋体" w:hAnsi="宋体" w:cs="宋体"/>
          <w:b/>
          <w:color w:val="auto"/>
          <w:kern w:val="0"/>
          <w:sz w:val="32"/>
          <w:szCs w:val="32"/>
          <w:highlight w:val="none"/>
        </w:rPr>
      </w:pPr>
    </w:p>
    <w:p w14:paraId="1E767BCA">
      <w:pPr>
        <w:snapToGrid w:val="0"/>
        <w:spacing w:line="360" w:lineRule="auto"/>
        <w:ind w:right="480"/>
        <w:jc w:val="center"/>
        <w:rPr>
          <w:rFonts w:ascii="宋体" w:hAnsi="宋体" w:cs="宋体"/>
          <w:b/>
          <w:color w:val="auto"/>
          <w:kern w:val="0"/>
          <w:sz w:val="32"/>
          <w:szCs w:val="32"/>
          <w:highlight w:val="none"/>
        </w:rPr>
      </w:pPr>
    </w:p>
    <w:p w14:paraId="748845DE">
      <w:pPr>
        <w:snapToGrid w:val="0"/>
        <w:spacing w:line="360" w:lineRule="auto"/>
        <w:ind w:right="480"/>
        <w:jc w:val="center"/>
        <w:rPr>
          <w:rFonts w:ascii="宋体" w:hAnsi="宋体" w:cs="宋体"/>
          <w:b/>
          <w:color w:val="auto"/>
          <w:kern w:val="0"/>
          <w:sz w:val="32"/>
          <w:szCs w:val="32"/>
          <w:highlight w:val="none"/>
        </w:rPr>
      </w:pPr>
    </w:p>
    <w:p w14:paraId="0D8F2A2B">
      <w:pPr>
        <w:snapToGrid w:val="0"/>
        <w:spacing w:line="360" w:lineRule="auto"/>
        <w:ind w:right="480"/>
        <w:jc w:val="center"/>
        <w:rPr>
          <w:rFonts w:ascii="宋体" w:hAnsi="宋体" w:cs="宋体"/>
          <w:b/>
          <w:color w:val="auto"/>
          <w:kern w:val="0"/>
          <w:sz w:val="32"/>
          <w:szCs w:val="32"/>
          <w:highlight w:val="none"/>
        </w:rPr>
      </w:pPr>
    </w:p>
    <w:p w14:paraId="4C2E8670">
      <w:pPr>
        <w:snapToGrid w:val="0"/>
        <w:spacing w:line="360" w:lineRule="auto"/>
        <w:ind w:right="480"/>
        <w:jc w:val="center"/>
        <w:rPr>
          <w:rFonts w:ascii="宋体" w:hAnsi="宋体" w:cs="宋体"/>
          <w:b/>
          <w:color w:val="auto"/>
          <w:kern w:val="0"/>
          <w:sz w:val="32"/>
          <w:szCs w:val="32"/>
          <w:highlight w:val="none"/>
        </w:rPr>
      </w:pPr>
    </w:p>
    <w:p w14:paraId="3F21262D">
      <w:pPr>
        <w:snapToGrid w:val="0"/>
        <w:spacing w:line="360" w:lineRule="auto"/>
        <w:ind w:right="480"/>
        <w:jc w:val="center"/>
        <w:rPr>
          <w:rFonts w:ascii="宋体" w:hAnsi="宋体" w:cs="宋体"/>
          <w:b/>
          <w:color w:val="auto"/>
          <w:kern w:val="0"/>
          <w:sz w:val="32"/>
          <w:szCs w:val="32"/>
          <w:highlight w:val="none"/>
        </w:rPr>
      </w:pPr>
    </w:p>
    <w:p w14:paraId="7FF3A5CD">
      <w:pPr>
        <w:snapToGrid w:val="0"/>
        <w:spacing w:line="360" w:lineRule="auto"/>
        <w:ind w:right="480"/>
        <w:jc w:val="center"/>
        <w:rPr>
          <w:rFonts w:ascii="宋体" w:hAnsi="宋体" w:cs="宋体"/>
          <w:b/>
          <w:color w:val="auto"/>
          <w:kern w:val="0"/>
          <w:sz w:val="32"/>
          <w:szCs w:val="32"/>
          <w:highlight w:val="none"/>
        </w:rPr>
      </w:pPr>
    </w:p>
    <w:p w14:paraId="5603FF9F">
      <w:pPr>
        <w:snapToGrid w:val="0"/>
        <w:spacing w:line="360" w:lineRule="auto"/>
        <w:ind w:right="480"/>
        <w:jc w:val="center"/>
        <w:rPr>
          <w:rFonts w:ascii="宋体" w:hAnsi="宋体" w:cs="宋体"/>
          <w:b/>
          <w:color w:val="auto"/>
          <w:kern w:val="0"/>
          <w:sz w:val="32"/>
          <w:szCs w:val="32"/>
          <w:highlight w:val="none"/>
        </w:rPr>
      </w:pPr>
    </w:p>
    <w:p w14:paraId="627B1AFF">
      <w:pPr>
        <w:snapToGrid w:val="0"/>
        <w:spacing w:line="360" w:lineRule="auto"/>
        <w:ind w:right="480"/>
        <w:jc w:val="center"/>
        <w:rPr>
          <w:rFonts w:ascii="宋体" w:hAnsi="宋体" w:cs="宋体"/>
          <w:b/>
          <w:color w:val="auto"/>
          <w:kern w:val="0"/>
          <w:sz w:val="32"/>
          <w:szCs w:val="32"/>
          <w:highlight w:val="none"/>
        </w:rPr>
      </w:pPr>
    </w:p>
    <w:p w14:paraId="194E7CD1">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324980A">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34AB5B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杭州千岛湖城市旅游开发有限公司</w:t>
      </w:r>
      <w:r>
        <w:rPr>
          <w:rFonts w:hint="eastAsia" w:ascii="宋体" w:hAnsi="宋体" w:cs="宋体"/>
          <w:color w:val="auto"/>
          <w:sz w:val="24"/>
          <w:highlight w:val="none"/>
        </w:rPr>
        <w:t>、浙江科佳工程咨询有限公司：</w:t>
      </w:r>
    </w:p>
    <w:p w14:paraId="3AF50B8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pacing w:val="-6"/>
          <w:kern w:val="0"/>
          <w:sz w:val="24"/>
          <w:highlight w:val="none"/>
          <w:u w:val="single"/>
          <w:lang w:val="zh-CN"/>
        </w:rPr>
        <w:t>年度零星维修服务采购项目</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FZJKJCA[2025]028号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241D73B">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59"/>
        <w:gridCol w:w="1328"/>
        <w:gridCol w:w="2029"/>
        <w:gridCol w:w="2122"/>
        <w:gridCol w:w="2126"/>
        <w:gridCol w:w="2127"/>
        <w:gridCol w:w="2126"/>
      </w:tblGrid>
      <w:tr w14:paraId="2D8D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720BC3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459" w:type="dxa"/>
            <w:vAlign w:val="center"/>
          </w:tcPr>
          <w:p w14:paraId="73393EA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328" w:type="dxa"/>
          </w:tcPr>
          <w:p w14:paraId="73DBE29F">
            <w:pPr>
              <w:spacing w:line="360" w:lineRule="auto"/>
              <w:jc w:val="center"/>
              <w:rPr>
                <w:rFonts w:hint="eastAsia" w:ascii="宋体" w:hAnsi="宋体" w:eastAsia="宋体" w:cs="宋体"/>
                <w:b/>
                <w:color w:val="auto"/>
                <w:sz w:val="24"/>
                <w:highlight w:val="none"/>
              </w:rPr>
            </w:pPr>
          </w:p>
          <w:p w14:paraId="28D9277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029" w:type="dxa"/>
            <w:vAlign w:val="center"/>
          </w:tcPr>
          <w:p w14:paraId="79D19BE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122" w:type="dxa"/>
            <w:vAlign w:val="center"/>
          </w:tcPr>
          <w:p w14:paraId="1E6F5CEE">
            <w:pPr>
              <w:spacing w:line="360" w:lineRule="auto"/>
              <w:jc w:val="center"/>
              <w:rPr>
                <w:rFonts w:hint="eastAsia" w:ascii="宋体" w:hAnsi="宋体" w:eastAsia="宋体" w:cs="宋体"/>
                <w:b/>
                <w:color w:val="auto"/>
                <w:sz w:val="24"/>
                <w:highlight w:val="none"/>
              </w:rPr>
            </w:pPr>
            <w:r>
              <w:rPr>
                <w:rFonts w:hint="eastAsia" w:asciiTheme="minorEastAsia" w:hAnsiTheme="minorEastAsia" w:eastAsiaTheme="minorEastAsia"/>
                <w:b/>
                <w:bCs/>
                <w:sz w:val="24"/>
              </w:rPr>
              <w:t>合同履约期限</w:t>
            </w:r>
          </w:p>
        </w:tc>
        <w:tc>
          <w:tcPr>
            <w:tcW w:w="2126" w:type="dxa"/>
            <w:vAlign w:val="center"/>
          </w:tcPr>
          <w:p w14:paraId="400175D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0EC318BF">
            <w:pPr>
              <w:spacing w:line="360" w:lineRule="auto"/>
              <w:jc w:val="center"/>
              <w:rPr>
                <w:rFonts w:hint="eastAsia" w:ascii="宋体" w:hAnsi="宋体" w:eastAsia="宋体" w:cs="宋体"/>
                <w:b/>
                <w:color w:val="auto"/>
                <w:sz w:val="24"/>
                <w:highlight w:val="none"/>
              </w:rPr>
            </w:pPr>
          </w:p>
          <w:p w14:paraId="7100AEF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698FFE68">
            <w:pPr>
              <w:spacing w:line="360" w:lineRule="auto"/>
              <w:jc w:val="center"/>
              <w:rPr>
                <w:rFonts w:hint="eastAsia" w:ascii="宋体" w:hAnsi="宋体" w:eastAsia="宋体" w:cs="宋体"/>
                <w:b/>
                <w:color w:val="auto"/>
                <w:sz w:val="24"/>
                <w:highlight w:val="none"/>
              </w:rPr>
            </w:pPr>
          </w:p>
          <w:p w14:paraId="32678CB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66F5A595">
            <w:pPr>
              <w:spacing w:line="360" w:lineRule="auto"/>
              <w:jc w:val="center"/>
              <w:rPr>
                <w:rFonts w:hint="eastAsia" w:ascii="宋体" w:hAnsi="宋体" w:eastAsia="宋体" w:cs="宋体"/>
                <w:b/>
                <w:color w:val="auto"/>
                <w:sz w:val="24"/>
                <w:highlight w:val="none"/>
              </w:rPr>
            </w:pPr>
          </w:p>
        </w:tc>
      </w:tr>
      <w:tr w14:paraId="4F3F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1BDA787">
            <w:pPr>
              <w:spacing w:line="360" w:lineRule="auto"/>
              <w:jc w:val="center"/>
              <w:rPr>
                <w:rFonts w:hint="eastAsia" w:ascii="宋体" w:hAnsi="宋体" w:eastAsia="宋体" w:cs="宋体"/>
                <w:color w:val="auto"/>
                <w:sz w:val="24"/>
                <w:highlight w:val="none"/>
              </w:rPr>
            </w:pPr>
          </w:p>
        </w:tc>
        <w:tc>
          <w:tcPr>
            <w:tcW w:w="2459" w:type="dxa"/>
            <w:vAlign w:val="center"/>
          </w:tcPr>
          <w:p w14:paraId="3C481E26">
            <w:pPr>
              <w:snapToGrid w:val="0"/>
              <w:spacing w:line="360" w:lineRule="auto"/>
              <w:jc w:val="center"/>
              <w:rPr>
                <w:rFonts w:hint="eastAsia" w:ascii="宋体" w:hAnsi="宋体" w:eastAsia="宋体" w:cs="宋体"/>
                <w:color w:val="auto"/>
                <w:sz w:val="24"/>
                <w:highlight w:val="none"/>
                <w:lang w:eastAsia="zh-CN"/>
              </w:rPr>
            </w:pPr>
          </w:p>
        </w:tc>
        <w:tc>
          <w:tcPr>
            <w:tcW w:w="1328" w:type="dxa"/>
            <w:vAlign w:val="center"/>
          </w:tcPr>
          <w:p w14:paraId="558AD410">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60B8B9E8">
            <w:pPr>
              <w:snapToGrid w:val="0"/>
              <w:spacing w:line="360" w:lineRule="auto"/>
              <w:jc w:val="center"/>
              <w:rPr>
                <w:rFonts w:hint="eastAsia" w:ascii="宋体" w:hAnsi="宋体" w:eastAsia="宋体" w:cs="宋体"/>
                <w:color w:val="auto"/>
                <w:sz w:val="24"/>
                <w:highlight w:val="none"/>
              </w:rPr>
            </w:pPr>
          </w:p>
        </w:tc>
        <w:tc>
          <w:tcPr>
            <w:tcW w:w="2122" w:type="dxa"/>
            <w:vAlign w:val="center"/>
          </w:tcPr>
          <w:p w14:paraId="3BFE332D">
            <w:pPr>
              <w:snapToGrid w:val="0"/>
              <w:spacing w:line="360" w:lineRule="auto"/>
              <w:jc w:val="center"/>
              <w:rPr>
                <w:rFonts w:hint="default" w:ascii="宋体" w:hAnsi="宋体" w:eastAsia="宋体" w:cs="宋体"/>
                <w:color w:val="auto"/>
                <w:sz w:val="24"/>
                <w:highlight w:val="none"/>
                <w:lang w:val="en-US" w:eastAsia="zh-CN"/>
              </w:rPr>
            </w:pPr>
          </w:p>
        </w:tc>
        <w:tc>
          <w:tcPr>
            <w:tcW w:w="2126" w:type="dxa"/>
            <w:vAlign w:val="center"/>
          </w:tcPr>
          <w:p w14:paraId="7DB942F1">
            <w:pPr>
              <w:spacing w:line="360" w:lineRule="auto"/>
              <w:jc w:val="center"/>
              <w:rPr>
                <w:rFonts w:hint="eastAsia" w:ascii="宋体" w:hAnsi="宋体" w:eastAsia="宋体" w:cs="宋体"/>
                <w:color w:val="auto"/>
                <w:sz w:val="24"/>
                <w:highlight w:val="none"/>
              </w:rPr>
            </w:pPr>
          </w:p>
        </w:tc>
        <w:tc>
          <w:tcPr>
            <w:tcW w:w="2127" w:type="dxa"/>
          </w:tcPr>
          <w:p w14:paraId="63548CC7">
            <w:pPr>
              <w:spacing w:line="360" w:lineRule="auto"/>
              <w:jc w:val="center"/>
              <w:rPr>
                <w:rFonts w:hint="eastAsia" w:ascii="宋体" w:hAnsi="宋体" w:eastAsia="宋体" w:cs="宋体"/>
                <w:color w:val="auto"/>
                <w:sz w:val="24"/>
                <w:highlight w:val="none"/>
              </w:rPr>
            </w:pPr>
          </w:p>
        </w:tc>
        <w:tc>
          <w:tcPr>
            <w:tcW w:w="2126" w:type="dxa"/>
            <w:vAlign w:val="center"/>
          </w:tcPr>
          <w:p w14:paraId="2B54B867">
            <w:pPr>
              <w:spacing w:line="360" w:lineRule="auto"/>
              <w:jc w:val="center"/>
              <w:rPr>
                <w:rFonts w:hint="eastAsia" w:ascii="宋体" w:hAnsi="宋体" w:eastAsia="宋体" w:cs="宋体"/>
                <w:color w:val="auto"/>
                <w:sz w:val="24"/>
                <w:highlight w:val="none"/>
              </w:rPr>
            </w:pPr>
          </w:p>
        </w:tc>
      </w:tr>
      <w:tr w14:paraId="3956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3585F9">
            <w:pPr>
              <w:spacing w:line="360" w:lineRule="auto"/>
              <w:jc w:val="center"/>
              <w:rPr>
                <w:rFonts w:hint="eastAsia" w:ascii="宋体" w:hAnsi="宋体" w:eastAsia="宋体" w:cs="宋体"/>
                <w:color w:val="auto"/>
                <w:sz w:val="24"/>
                <w:highlight w:val="none"/>
              </w:rPr>
            </w:pPr>
          </w:p>
        </w:tc>
        <w:tc>
          <w:tcPr>
            <w:tcW w:w="2459" w:type="dxa"/>
            <w:vAlign w:val="center"/>
          </w:tcPr>
          <w:p w14:paraId="2BB5A212">
            <w:pPr>
              <w:snapToGrid w:val="0"/>
              <w:spacing w:line="360" w:lineRule="auto"/>
              <w:jc w:val="center"/>
              <w:rPr>
                <w:rFonts w:hint="eastAsia" w:ascii="宋体" w:hAnsi="宋体" w:eastAsia="宋体" w:cs="宋体"/>
                <w:color w:val="auto"/>
                <w:sz w:val="24"/>
                <w:highlight w:val="none"/>
                <w:lang w:eastAsia="zh-CN"/>
              </w:rPr>
            </w:pPr>
          </w:p>
        </w:tc>
        <w:tc>
          <w:tcPr>
            <w:tcW w:w="1328" w:type="dxa"/>
            <w:vAlign w:val="center"/>
          </w:tcPr>
          <w:p w14:paraId="544D498D">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6CF93A93">
            <w:pPr>
              <w:snapToGrid w:val="0"/>
              <w:spacing w:line="360" w:lineRule="auto"/>
              <w:jc w:val="center"/>
              <w:rPr>
                <w:rFonts w:hint="eastAsia" w:ascii="宋体" w:hAnsi="宋体" w:eastAsia="宋体" w:cs="宋体"/>
                <w:color w:val="auto"/>
                <w:sz w:val="24"/>
                <w:highlight w:val="none"/>
              </w:rPr>
            </w:pPr>
          </w:p>
        </w:tc>
        <w:tc>
          <w:tcPr>
            <w:tcW w:w="2122" w:type="dxa"/>
            <w:vAlign w:val="center"/>
          </w:tcPr>
          <w:p w14:paraId="42E69956">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97DCF5A">
            <w:pPr>
              <w:spacing w:line="360" w:lineRule="auto"/>
              <w:jc w:val="center"/>
              <w:rPr>
                <w:rFonts w:hint="eastAsia" w:ascii="宋体" w:hAnsi="宋体" w:eastAsia="宋体" w:cs="宋体"/>
                <w:color w:val="auto"/>
                <w:sz w:val="24"/>
                <w:highlight w:val="none"/>
              </w:rPr>
            </w:pPr>
          </w:p>
        </w:tc>
        <w:tc>
          <w:tcPr>
            <w:tcW w:w="2127" w:type="dxa"/>
          </w:tcPr>
          <w:p w14:paraId="26EFE78F">
            <w:pPr>
              <w:spacing w:line="360" w:lineRule="auto"/>
              <w:jc w:val="center"/>
              <w:rPr>
                <w:rFonts w:hint="eastAsia" w:ascii="宋体" w:hAnsi="宋体" w:eastAsia="宋体" w:cs="宋体"/>
                <w:color w:val="auto"/>
                <w:sz w:val="24"/>
                <w:highlight w:val="none"/>
              </w:rPr>
            </w:pPr>
          </w:p>
        </w:tc>
        <w:tc>
          <w:tcPr>
            <w:tcW w:w="2126" w:type="dxa"/>
            <w:vAlign w:val="center"/>
          </w:tcPr>
          <w:p w14:paraId="3AA9EFA1">
            <w:pPr>
              <w:spacing w:line="360" w:lineRule="auto"/>
              <w:jc w:val="center"/>
              <w:rPr>
                <w:rFonts w:hint="eastAsia" w:ascii="宋体" w:hAnsi="宋体" w:eastAsia="宋体" w:cs="宋体"/>
                <w:color w:val="auto"/>
                <w:sz w:val="24"/>
                <w:highlight w:val="none"/>
              </w:rPr>
            </w:pPr>
          </w:p>
        </w:tc>
      </w:tr>
      <w:tr w14:paraId="48E5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2BF036">
            <w:pPr>
              <w:spacing w:line="360" w:lineRule="auto"/>
              <w:jc w:val="center"/>
              <w:rPr>
                <w:rFonts w:hint="eastAsia" w:ascii="宋体" w:hAnsi="宋体" w:eastAsia="宋体" w:cs="宋体"/>
                <w:color w:val="auto"/>
                <w:sz w:val="24"/>
                <w:highlight w:val="none"/>
                <w:lang w:eastAsia="zh-CN"/>
              </w:rPr>
            </w:pPr>
          </w:p>
        </w:tc>
        <w:tc>
          <w:tcPr>
            <w:tcW w:w="2459" w:type="dxa"/>
            <w:vAlign w:val="center"/>
          </w:tcPr>
          <w:p w14:paraId="48C6CB93">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1328" w:type="dxa"/>
            <w:vAlign w:val="center"/>
          </w:tcPr>
          <w:p w14:paraId="62B24317">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0EB47676">
            <w:pPr>
              <w:snapToGrid w:val="0"/>
              <w:spacing w:line="360" w:lineRule="auto"/>
              <w:jc w:val="center"/>
              <w:rPr>
                <w:rFonts w:hint="eastAsia" w:ascii="宋体" w:hAnsi="宋体" w:eastAsia="宋体" w:cs="宋体"/>
                <w:color w:val="auto"/>
                <w:sz w:val="24"/>
                <w:highlight w:val="none"/>
              </w:rPr>
            </w:pPr>
          </w:p>
        </w:tc>
        <w:tc>
          <w:tcPr>
            <w:tcW w:w="2122" w:type="dxa"/>
            <w:vAlign w:val="center"/>
          </w:tcPr>
          <w:p w14:paraId="678BF670">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50B0871">
            <w:pPr>
              <w:spacing w:line="360" w:lineRule="auto"/>
              <w:jc w:val="center"/>
              <w:rPr>
                <w:rFonts w:hint="eastAsia" w:ascii="宋体" w:hAnsi="宋体" w:eastAsia="宋体" w:cs="宋体"/>
                <w:color w:val="auto"/>
                <w:sz w:val="24"/>
                <w:highlight w:val="none"/>
              </w:rPr>
            </w:pPr>
          </w:p>
        </w:tc>
        <w:tc>
          <w:tcPr>
            <w:tcW w:w="2127" w:type="dxa"/>
          </w:tcPr>
          <w:p w14:paraId="428F0486">
            <w:pPr>
              <w:spacing w:line="360" w:lineRule="auto"/>
              <w:jc w:val="center"/>
              <w:rPr>
                <w:rFonts w:hint="eastAsia" w:ascii="宋体" w:hAnsi="宋体" w:eastAsia="宋体" w:cs="宋体"/>
                <w:color w:val="auto"/>
                <w:sz w:val="24"/>
                <w:highlight w:val="none"/>
              </w:rPr>
            </w:pPr>
          </w:p>
        </w:tc>
        <w:tc>
          <w:tcPr>
            <w:tcW w:w="2126" w:type="dxa"/>
            <w:vAlign w:val="center"/>
          </w:tcPr>
          <w:p w14:paraId="22F32E9A">
            <w:pPr>
              <w:spacing w:line="360" w:lineRule="auto"/>
              <w:jc w:val="center"/>
              <w:rPr>
                <w:rFonts w:hint="eastAsia" w:ascii="宋体" w:hAnsi="宋体" w:eastAsia="宋体" w:cs="宋体"/>
                <w:color w:val="auto"/>
                <w:sz w:val="24"/>
                <w:highlight w:val="none"/>
              </w:rPr>
            </w:pPr>
          </w:p>
        </w:tc>
      </w:tr>
      <w:tr w14:paraId="2BBF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845441">
            <w:pPr>
              <w:spacing w:line="360" w:lineRule="auto"/>
              <w:jc w:val="center"/>
              <w:rPr>
                <w:rFonts w:hint="eastAsia" w:ascii="宋体" w:hAnsi="宋体" w:eastAsia="宋体" w:cs="宋体"/>
                <w:color w:val="auto"/>
                <w:sz w:val="24"/>
                <w:highlight w:val="none"/>
                <w:lang w:val="en-US" w:eastAsia="zh-CN"/>
              </w:rPr>
            </w:pPr>
          </w:p>
        </w:tc>
        <w:tc>
          <w:tcPr>
            <w:tcW w:w="2459" w:type="dxa"/>
            <w:vAlign w:val="center"/>
          </w:tcPr>
          <w:p w14:paraId="4E2579F1">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1328" w:type="dxa"/>
            <w:vAlign w:val="center"/>
          </w:tcPr>
          <w:p w14:paraId="69987AD8">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73082715">
            <w:pPr>
              <w:snapToGrid w:val="0"/>
              <w:spacing w:line="360" w:lineRule="auto"/>
              <w:jc w:val="center"/>
              <w:rPr>
                <w:rFonts w:hint="eastAsia" w:ascii="宋体" w:hAnsi="宋体" w:eastAsia="宋体" w:cs="宋体"/>
                <w:color w:val="auto"/>
                <w:sz w:val="24"/>
                <w:highlight w:val="none"/>
              </w:rPr>
            </w:pPr>
          </w:p>
        </w:tc>
        <w:tc>
          <w:tcPr>
            <w:tcW w:w="2122" w:type="dxa"/>
            <w:vAlign w:val="center"/>
          </w:tcPr>
          <w:p w14:paraId="32B2719F">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2BFD4AB">
            <w:pPr>
              <w:spacing w:line="360" w:lineRule="auto"/>
              <w:jc w:val="center"/>
              <w:rPr>
                <w:rFonts w:hint="eastAsia" w:ascii="宋体" w:hAnsi="宋体" w:eastAsia="宋体" w:cs="宋体"/>
                <w:color w:val="auto"/>
                <w:sz w:val="24"/>
                <w:highlight w:val="none"/>
              </w:rPr>
            </w:pPr>
          </w:p>
        </w:tc>
        <w:tc>
          <w:tcPr>
            <w:tcW w:w="2127" w:type="dxa"/>
          </w:tcPr>
          <w:p w14:paraId="2A37D24A">
            <w:pPr>
              <w:spacing w:line="360" w:lineRule="auto"/>
              <w:jc w:val="center"/>
              <w:rPr>
                <w:rFonts w:hint="eastAsia" w:ascii="宋体" w:hAnsi="宋体" w:eastAsia="宋体" w:cs="宋体"/>
                <w:color w:val="auto"/>
                <w:sz w:val="24"/>
                <w:highlight w:val="none"/>
              </w:rPr>
            </w:pPr>
          </w:p>
        </w:tc>
        <w:tc>
          <w:tcPr>
            <w:tcW w:w="2126" w:type="dxa"/>
            <w:vAlign w:val="center"/>
          </w:tcPr>
          <w:p w14:paraId="25B3AC37">
            <w:pPr>
              <w:spacing w:line="360" w:lineRule="auto"/>
              <w:jc w:val="center"/>
              <w:rPr>
                <w:rFonts w:hint="eastAsia" w:ascii="宋体" w:hAnsi="宋体" w:eastAsia="宋体" w:cs="宋体"/>
                <w:color w:val="auto"/>
                <w:sz w:val="24"/>
                <w:highlight w:val="none"/>
              </w:rPr>
            </w:pPr>
          </w:p>
        </w:tc>
      </w:tr>
      <w:tr w14:paraId="2920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75EE5F">
            <w:pPr>
              <w:spacing w:line="360" w:lineRule="auto"/>
              <w:jc w:val="center"/>
              <w:rPr>
                <w:rFonts w:hint="eastAsia" w:ascii="宋体" w:hAnsi="宋体" w:eastAsia="宋体" w:cs="宋体"/>
                <w:color w:val="auto"/>
                <w:sz w:val="24"/>
                <w:highlight w:val="none"/>
                <w:lang w:val="en-US" w:eastAsia="zh-CN"/>
              </w:rPr>
            </w:pPr>
          </w:p>
        </w:tc>
        <w:tc>
          <w:tcPr>
            <w:tcW w:w="2459" w:type="dxa"/>
            <w:vAlign w:val="center"/>
          </w:tcPr>
          <w:p w14:paraId="781D48DD">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1328" w:type="dxa"/>
            <w:vAlign w:val="center"/>
          </w:tcPr>
          <w:p w14:paraId="14CFD04A">
            <w:pPr>
              <w:snapToGrid w:val="0"/>
              <w:spacing w:line="360" w:lineRule="auto"/>
              <w:jc w:val="center"/>
              <w:rPr>
                <w:rFonts w:hint="eastAsia" w:ascii="宋体" w:hAnsi="宋体" w:eastAsia="宋体" w:cs="宋体"/>
                <w:color w:val="auto"/>
                <w:sz w:val="24"/>
                <w:highlight w:val="none"/>
              </w:rPr>
            </w:pPr>
          </w:p>
        </w:tc>
        <w:tc>
          <w:tcPr>
            <w:tcW w:w="2029" w:type="dxa"/>
            <w:vAlign w:val="center"/>
          </w:tcPr>
          <w:p w14:paraId="0C08D423">
            <w:pPr>
              <w:snapToGrid w:val="0"/>
              <w:spacing w:line="360" w:lineRule="auto"/>
              <w:jc w:val="center"/>
              <w:rPr>
                <w:rFonts w:hint="eastAsia" w:ascii="宋体" w:hAnsi="宋体" w:eastAsia="宋体" w:cs="宋体"/>
                <w:color w:val="auto"/>
                <w:sz w:val="24"/>
                <w:highlight w:val="none"/>
              </w:rPr>
            </w:pPr>
          </w:p>
        </w:tc>
        <w:tc>
          <w:tcPr>
            <w:tcW w:w="2122" w:type="dxa"/>
            <w:vAlign w:val="center"/>
          </w:tcPr>
          <w:p w14:paraId="4A1D1A76">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27A634F">
            <w:pPr>
              <w:spacing w:line="360" w:lineRule="auto"/>
              <w:jc w:val="center"/>
              <w:rPr>
                <w:rFonts w:hint="eastAsia" w:ascii="宋体" w:hAnsi="宋体" w:eastAsia="宋体" w:cs="宋体"/>
                <w:color w:val="auto"/>
                <w:sz w:val="24"/>
                <w:highlight w:val="none"/>
              </w:rPr>
            </w:pPr>
          </w:p>
        </w:tc>
        <w:tc>
          <w:tcPr>
            <w:tcW w:w="2127" w:type="dxa"/>
          </w:tcPr>
          <w:p w14:paraId="01921734">
            <w:pPr>
              <w:spacing w:line="360" w:lineRule="auto"/>
              <w:jc w:val="center"/>
              <w:rPr>
                <w:rFonts w:hint="eastAsia" w:ascii="宋体" w:hAnsi="宋体" w:eastAsia="宋体" w:cs="宋体"/>
                <w:color w:val="auto"/>
                <w:sz w:val="24"/>
                <w:highlight w:val="none"/>
              </w:rPr>
            </w:pPr>
          </w:p>
        </w:tc>
        <w:tc>
          <w:tcPr>
            <w:tcW w:w="2126" w:type="dxa"/>
            <w:vAlign w:val="center"/>
          </w:tcPr>
          <w:p w14:paraId="51E7E4BA">
            <w:pPr>
              <w:spacing w:line="360" w:lineRule="auto"/>
              <w:jc w:val="center"/>
              <w:rPr>
                <w:rFonts w:hint="eastAsia" w:ascii="宋体" w:hAnsi="宋体" w:eastAsia="宋体" w:cs="宋体"/>
                <w:color w:val="auto"/>
                <w:sz w:val="24"/>
                <w:highlight w:val="none"/>
              </w:rPr>
            </w:pPr>
          </w:p>
        </w:tc>
      </w:tr>
      <w:tr w14:paraId="5123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33" w:type="dxa"/>
            <w:gridSpan w:val="4"/>
            <w:vAlign w:val="center"/>
          </w:tcPr>
          <w:p w14:paraId="694DD5B5">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投标报价</w:t>
            </w:r>
            <w:r>
              <w:rPr>
                <w:rFonts w:hint="eastAsia" w:ascii="宋体" w:hAnsi="宋体" w:cs="宋体"/>
                <w:b/>
                <w:color w:val="auto"/>
                <w:sz w:val="24"/>
                <w:highlight w:val="none"/>
                <w:lang w:eastAsia="zh-CN"/>
              </w:rPr>
              <w:t>让利幅度</w:t>
            </w:r>
          </w:p>
        </w:tc>
        <w:tc>
          <w:tcPr>
            <w:tcW w:w="8501" w:type="dxa"/>
            <w:gridSpan w:val="4"/>
            <w:vAlign w:val="center"/>
          </w:tcPr>
          <w:p w14:paraId="58CA6C50">
            <w:pPr>
              <w:spacing w:line="360" w:lineRule="auto"/>
              <w:jc w:val="left"/>
              <w:rPr>
                <w:rFonts w:hint="default" w:ascii="宋体" w:hAnsi="宋体" w:eastAsia="宋体" w:cs="宋体"/>
                <w:b/>
                <w:bCs/>
                <w:color w:val="auto"/>
                <w:sz w:val="24"/>
                <w:highlight w:val="none"/>
                <w:u w:val="single"/>
                <w:lang w:val="en-US" w:eastAsia="zh-CN"/>
              </w:rPr>
            </w:pPr>
            <w:r>
              <w:rPr>
                <w:rFonts w:hint="eastAsia" w:ascii="宋体" w:hAnsi="宋体" w:cs="宋体"/>
                <w:b/>
                <w:bCs/>
                <w:color w:val="auto"/>
                <w:sz w:val="24"/>
                <w:highlight w:val="none"/>
                <w:u w:val="single"/>
                <w:lang w:val="en-US" w:eastAsia="zh-CN"/>
              </w:rPr>
              <w:t xml:space="preserve">                        %</w:t>
            </w:r>
          </w:p>
        </w:tc>
      </w:tr>
    </w:tbl>
    <w:p w14:paraId="1C8D5DE0">
      <w:pPr>
        <w:pStyle w:val="4"/>
        <w:rPr>
          <w:lang w:val="zh-CN"/>
        </w:rPr>
      </w:pPr>
    </w:p>
    <w:p w14:paraId="35905FE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CA4721">
      <w:pPr>
        <w:spacing w:line="360" w:lineRule="auto"/>
        <w:ind w:left="-2" w:leftChars="-1" w:firstLine="480" w:firstLineChars="200"/>
        <w:rPr>
          <w:rFonts w:ascii="宋体" w:hAnsi="宋体" w:cs="宋体"/>
          <w:b/>
          <w:kern w:val="0"/>
          <w:sz w:val="24"/>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r>
        <w:rPr>
          <w:rFonts w:hint="eastAsia" w:ascii="宋体" w:hAnsi="宋体" w:cs="宋体"/>
          <w:b/>
          <w:sz w:val="24"/>
        </w:rPr>
        <w:t>让利幅度必须大于7%,否则为无效标。说明：投标让利幅度为10%，则为9折。</w:t>
      </w:r>
    </w:p>
    <w:p w14:paraId="5DA86C76">
      <w:pPr>
        <w:spacing w:line="360" w:lineRule="auto"/>
        <w:ind w:left="-2" w:leftChars="-1" w:firstLine="480" w:firstLineChars="200"/>
        <w:rPr>
          <w:rFonts w:ascii="宋体" w:hAnsi="宋体" w:cs="宋体"/>
          <w:color w:val="auto"/>
          <w:kern w:val="0"/>
          <w:sz w:val="24"/>
          <w:highlight w:val="none"/>
          <w:lang w:val="zh-CN"/>
        </w:rPr>
      </w:pPr>
    </w:p>
    <w:p w14:paraId="70F8FF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B6F348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A28C0EA">
      <w:pPr>
        <w:pStyle w:val="30"/>
        <w:ind w:firstLine="480" w:firstLineChars="200"/>
        <w:rPr>
          <w:rFonts w:hint="eastAsia"/>
          <w:lang w:val="en-US" w:eastAsia="zh-CN"/>
        </w:rPr>
      </w:pPr>
      <w:r>
        <w:rPr>
          <w:rFonts w:hint="eastAsia" w:hAnsi="宋体" w:cs="宋体"/>
          <w:color w:val="auto"/>
          <w:kern w:val="0"/>
          <w:highlight w:val="none"/>
          <w:lang w:val="en-US" w:eastAsia="zh-CN"/>
        </w:rPr>
        <w:t>4</w:t>
      </w:r>
      <w:r>
        <w:rPr>
          <w:rFonts w:hint="eastAsia" w:hAnsi="宋体" w:cs="宋体"/>
          <w:color w:val="auto"/>
          <w:kern w:val="0"/>
          <w:highlight w:val="none"/>
          <w:lang w:val="en-US"/>
        </w:rPr>
        <w:t>、</w:t>
      </w:r>
      <w:r>
        <w:rPr>
          <w:rFonts w:hint="eastAsia" w:hAnsi="宋体" w:cs="宋体"/>
          <w:b/>
          <w:bCs/>
          <w:color w:val="auto"/>
          <w:kern w:val="0"/>
          <w:highlight w:val="none"/>
          <w:lang w:val="en-US"/>
        </w:rPr>
        <w:t>特别说明：</w:t>
      </w:r>
      <w:r>
        <w:rPr>
          <w:rFonts w:hint="eastAsia" w:hAnsi="宋体" w:cs="宋体"/>
          <w:color w:val="auto"/>
          <w:highlight w:val="none"/>
        </w:rPr>
        <w:t>▲</w:t>
      </w:r>
      <w:r>
        <w:rPr>
          <w:rFonts w:hint="eastAsia" w:hAnsi="宋体" w:cs="宋体"/>
          <w:b/>
          <w:bCs/>
          <w:color w:val="auto"/>
          <w:kern w:val="0"/>
          <w:highlight w:val="none"/>
          <w:lang w:val="en-US"/>
        </w:rPr>
        <w:t>供应商报价低于项目预算50%的，应当在报价文件中详细阐述不影响产品质量或者诚信履约的具体原因。</w:t>
      </w:r>
    </w:p>
    <w:p w14:paraId="61845A4D">
      <w:pPr>
        <w:pStyle w:val="30"/>
        <w:ind w:firstLine="482" w:firstLineChars="200"/>
        <w:rPr>
          <w:rFonts w:hint="eastAsia" w:hAnsi="宋体" w:eastAsia="宋体" w:cs="宋体"/>
          <w:b/>
          <w:bCs/>
          <w:color w:val="auto"/>
          <w:kern w:val="0"/>
          <w:highlight w:val="none"/>
          <w:lang w:val="en-US" w:eastAsia="zh-CN"/>
        </w:rPr>
      </w:pPr>
    </w:p>
    <w:p w14:paraId="2B3676A6">
      <w:pPr>
        <w:pStyle w:val="30"/>
        <w:ind w:firstLine="482" w:firstLineChars="200"/>
        <w:rPr>
          <w:rFonts w:hint="eastAsia" w:hAnsi="宋体" w:cs="宋体"/>
          <w:b/>
          <w:bCs/>
          <w:color w:val="auto"/>
          <w:kern w:val="0"/>
          <w:highlight w:val="none"/>
          <w:lang w:val="en-US"/>
        </w:rPr>
      </w:pPr>
    </w:p>
    <w:p w14:paraId="51B1E366">
      <w:pPr>
        <w:pStyle w:val="30"/>
        <w:ind w:firstLine="482" w:firstLineChars="200"/>
        <w:rPr>
          <w:rFonts w:hint="eastAsia" w:hAnsi="宋体" w:cs="宋体"/>
          <w:b/>
          <w:bCs/>
          <w:color w:val="auto"/>
          <w:kern w:val="0"/>
          <w:highlight w:val="none"/>
          <w:lang w:val="en-US"/>
        </w:rPr>
      </w:pPr>
    </w:p>
    <w:p w14:paraId="3F26AD18">
      <w:pPr>
        <w:pStyle w:val="30"/>
        <w:ind w:firstLine="482" w:firstLineChars="200"/>
        <w:rPr>
          <w:rFonts w:hint="eastAsia" w:hAnsi="宋体" w:cs="宋体"/>
          <w:b/>
          <w:bCs/>
          <w:color w:val="auto"/>
          <w:kern w:val="0"/>
          <w:highlight w:val="none"/>
          <w:lang w:val="en-US"/>
        </w:rPr>
      </w:pPr>
    </w:p>
    <w:p w14:paraId="1DF580C1">
      <w:pPr>
        <w:pStyle w:val="30"/>
        <w:ind w:firstLine="482" w:firstLineChars="200"/>
        <w:rPr>
          <w:rFonts w:hint="eastAsia" w:hAnsi="宋体" w:cs="宋体"/>
          <w:b/>
          <w:bCs/>
          <w:color w:val="auto"/>
          <w:kern w:val="0"/>
          <w:highlight w:val="none"/>
          <w:lang w:val="en-US"/>
        </w:rPr>
      </w:pPr>
    </w:p>
    <w:p w14:paraId="0D7DEAE8">
      <w:pPr>
        <w:pStyle w:val="30"/>
        <w:ind w:firstLine="482" w:firstLineChars="200"/>
        <w:rPr>
          <w:rFonts w:hint="eastAsia" w:hAnsi="宋体" w:cs="宋体"/>
          <w:b/>
          <w:bCs/>
          <w:color w:val="auto"/>
          <w:kern w:val="0"/>
          <w:highlight w:val="none"/>
          <w:lang w:val="en-US"/>
        </w:rPr>
      </w:pPr>
    </w:p>
    <w:p w14:paraId="74B65712">
      <w:pPr>
        <w:pStyle w:val="30"/>
        <w:ind w:firstLine="482" w:firstLineChars="200"/>
        <w:rPr>
          <w:rFonts w:hint="eastAsia" w:hAnsi="宋体" w:cs="宋体"/>
          <w:b/>
          <w:bCs/>
          <w:color w:val="auto"/>
          <w:kern w:val="0"/>
          <w:highlight w:val="none"/>
          <w:lang w:val="en-US"/>
        </w:rPr>
      </w:pPr>
    </w:p>
    <w:p w14:paraId="0021545B">
      <w:pPr>
        <w:pStyle w:val="30"/>
        <w:ind w:firstLine="482" w:firstLineChars="200"/>
        <w:rPr>
          <w:rFonts w:hint="eastAsia" w:hAnsi="宋体" w:cs="宋体"/>
          <w:b/>
          <w:bCs/>
          <w:color w:val="auto"/>
          <w:kern w:val="0"/>
          <w:highlight w:val="none"/>
          <w:lang w:val="en-US"/>
        </w:rPr>
      </w:pPr>
    </w:p>
    <w:p w14:paraId="7656DA55">
      <w:pPr>
        <w:pStyle w:val="30"/>
        <w:ind w:left="0" w:leftChars="0" w:firstLine="0" w:firstLineChars="0"/>
        <w:rPr>
          <w:rFonts w:hint="eastAsia" w:hAnsi="宋体" w:cs="宋体"/>
          <w:b/>
          <w:bCs/>
          <w:color w:val="auto"/>
          <w:kern w:val="0"/>
          <w:highlight w:val="none"/>
          <w:lang w:val="en-US"/>
        </w:rPr>
        <w:sectPr>
          <w:pgSz w:w="16838" w:h="11906" w:orient="landscape"/>
          <w:pgMar w:top="1418" w:right="1247" w:bottom="1418" w:left="1276" w:header="851" w:footer="992" w:gutter="0"/>
          <w:cols w:space="720" w:num="1"/>
          <w:titlePg/>
          <w:docGrid w:linePitch="312" w:charSpace="0"/>
        </w:sectPr>
      </w:pPr>
    </w:p>
    <w:p w14:paraId="1FBF1B23">
      <w:pPr>
        <w:pStyle w:val="3"/>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bookmarkStart w:id="435" w:name="_Toc465665161"/>
      <w:r>
        <w:rPr>
          <w:rFonts w:hint="eastAsia" w:ascii="宋体" w:hAnsi="宋体" w:cs="宋体"/>
          <w:color w:val="auto"/>
          <w:highlight w:val="none"/>
        </w:rPr>
        <w:t>附件</w:t>
      </w:r>
      <w:bookmarkEnd w:id="435"/>
    </w:p>
    <w:p w14:paraId="3B3C21A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340E3A">
      <w:pPr>
        <w:spacing w:line="360" w:lineRule="auto"/>
        <w:jc w:val="center"/>
        <w:rPr>
          <w:rFonts w:ascii="宋体" w:hAnsi="宋体" w:cs="宋体"/>
          <w:b/>
          <w:color w:val="auto"/>
          <w:spacing w:val="6"/>
          <w:sz w:val="32"/>
          <w:szCs w:val="32"/>
          <w:highlight w:val="none"/>
        </w:rPr>
      </w:pPr>
      <w:bookmarkStart w:id="436" w:name="OLE_LINK14"/>
      <w:bookmarkStart w:id="437" w:name="OLE_LINK13"/>
      <w:r>
        <w:rPr>
          <w:rFonts w:hint="eastAsia" w:ascii="宋体" w:hAnsi="宋体" w:cs="宋体"/>
          <w:b/>
          <w:color w:val="auto"/>
          <w:spacing w:val="6"/>
          <w:sz w:val="32"/>
          <w:szCs w:val="32"/>
          <w:highlight w:val="none"/>
        </w:rPr>
        <w:t>残疾人福利性单位声明函</w:t>
      </w:r>
      <w:bookmarkEnd w:id="436"/>
      <w:bookmarkEnd w:id="437"/>
    </w:p>
    <w:p w14:paraId="0CC55BA3">
      <w:pPr>
        <w:spacing w:line="360" w:lineRule="auto"/>
        <w:rPr>
          <w:rFonts w:ascii="宋体" w:hAnsi="宋体" w:cs="宋体"/>
          <w:b/>
          <w:color w:val="auto"/>
          <w:spacing w:val="6"/>
          <w:sz w:val="30"/>
          <w:szCs w:val="30"/>
          <w:highlight w:val="none"/>
        </w:rPr>
      </w:pPr>
    </w:p>
    <w:p w14:paraId="10D6CB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单位的</w:t>
      </w:r>
      <w:r>
        <w:rPr>
          <w:rFonts w:hint="eastAsia" w:ascii="宋体" w:hAnsi="宋体" w:cs="宋体"/>
          <w:color w:val="auto"/>
          <w:spacing w:val="-6"/>
          <w:kern w:val="0"/>
          <w:sz w:val="24"/>
          <w:highlight w:val="none"/>
          <w:u w:val="single"/>
          <w:lang w:val="zh-CN"/>
        </w:rPr>
        <w:t>（项目名称）</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49296B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91D00D1">
      <w:pPr>
        <w:spacing w:line="360" w:lineRule="auto"/>
        <w:ind w:firstLine="480" w:firstLineChars="200"/>
        <w:rPr>
          <w:rFonts w:ascii="宋体" w:hAnsi="宋体" w:cs="宋体"/>
          <w:color w:val="auto"/>
          <w:sz w:val="24"/>
          <w:highlight w:val="none"/>
        </w:rPr>
      </w:pPr>
    </w:p>
    <w:p w14:paraId="7C80FCED">
      <w:pPr>
        <w:spacing w:line="360" w:lineRule="auto"/>
        <w:ind w:firstLine="480" w:firstLineChars="200"/>
        <w:rPr>
          <w:rFonts w:ascii="宋体" w:hAnsi="宋体" w:cs="宋体"/>
          <w:color w:val="auto"/>
          <w:sz w:val="24"/>
          <w:highlight w:val="none"/>
        </w:rPr>
      </w:pPr>
    </w:p>
    <w:p w14:paraId="5A0D97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771578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223B249">
      <w:pPr>
        <w:pStyle w:val="86"/>
        <w:spacing w:before="120"/>
        <w:rPr>
          <w:rFonts w:ascii="宋体" w:hAnsi="宋体" w:cs="宋体"/>
          <w:color w:val="auto"/>
          <w:highlight w:val="none"/>
        </w:rPr>
      </w:pPr>
    </w:p>
    <w:p w14:paraId="7EAB9A46">
      <w:pPr>
        <w:pStyle w:val="86"/>
        <w:spacing w:before="120"/>
        <w:rPr>
          <w:rFonts w:ascii="宋体" w:hAnsi="宋体" w:cs="宋体"/>
          <w:color w:val="auto"/>
          <w:highlight w:val="none"/>
        </w:rPr>
      </w:pPr>
    </w:p>
    <w:p w14:paraId="1C478B0A">
      <w:pPr>
        <w:pStyle w:val="86"/>
        <w:spacing w:before="120"/>
        <w:rPr>
          <w:rFonts w:ascii="宋体" w:hAnsi="宋体" w:cs="宋体"/>
          <w:color w:val="auto"/>
          <w:highlight w:val="none"/>
        </w:rPr>
      </w:pPr>
    </w:p>
    <w:p w14:paraId="0E89EE53">
      <w:pPr>
        <w:pStyle w:val="86"/>
        <w:spacing w:before="120"/>
        <w:rPr>
          <w:rFonts w:ascii="宋体" w:hAnsi="宋体" w:cs="宋体"/>
          <w:color w:val="auto"/>
          <w:highlight w:val="none"/>
        </w:rPr>
      </w:pPr>
    </w:p>
    <w:p w14:paraId="0223128A">
      <w:pPr>
        <w:pStyle w:val="86"/>
        <w:spacing w:before="120"/>
        <w:rPr>
          <w:rFonts w:ascii="宋体" w:hAnsi="宋体" w:cs="宋体"/>
          <w:color w:val="auto"/>
          <w:highlight w:val="none"/>
        </w:rPr>
      </w:pPr>
    </w:p>
    <w:p w14:paraId="79900345">
      <w:pPr>
        <w:pStyle w:val="86"/>
        <w:spacing w:before="120"/>
        <w:rPr>
          <w:rFonts w:ascii="宋体" w:hAnsi="宋体" w:cs="宋体"/>
          <w:color w:val="auto"/>
          <w:highlight w:val="none"/>
        </w:rPr>
      </w:pPr>
    </w:p>
    <w:p w14:paraId="36BD213C">
      <w:pPr>
        <w:pStyle w:val="86"/>
        <w:spacing w:before="120"/>
        <w:rPr>
          <w:rFonts w:ascii="宋体" w:hAnsi="宋体" w:cs="宋体"/>
          <w:color w:val="auto"/>
          <w:highlight w:val="none"/>
        </w:rPr>
      </w:pPr>
    </w:p>
    <w:p w14:paraId="25AD4B14">
      <w:pPr>
        <w:pStyle w:val="86"/>
        <w:spacing w:before="120"/>
        <w:rPr>
          <w:rFonts w:ascii="宋体" w:hAnsi="宋体" w:cs="宋体"/>
          <w:color w:val="auto"/>
          <w:highlight w:val="none"/>
        </w:rPr>
      </w:pPr>
    </w:p>
    <w:p w14:paraId="0182D1F6">
      <w:pPr>
        <w:pStyle w:val="86"/>
        <w:spacing w:before="120"/>
        <w:rPr>
          <w:rFonts w:ascii="宋体" w:hAnsi="宋体" w:cs="宋体"/>
          <w:color w:val="auto"/>
          <w:highlight w:val="none"/>
        </w:rPr>
      </w:pPr>
    </w:p>
    <w:p w14:paraId="4868C9B5">
      <w:pPr>
        <w:pStyle w:val="86"/>
        <w:spacing w:before="120"/>
        <w:rPr>
          <w:rFonts w:ascii="宋体" w:hAnsi="宋体" w:cs="宋体"/>
          <w:color w:val="auto"/>
          <w:highlight w:val="none"/>
        </w:rPr>
      </w:pPr>
    </w:p>
    <w:p w14:paraId="11306562">
      <w:pPr>
        <w:pStyle w:val="86"/>
        <w:spacing w:before="120"/>
        <w:rPr>
          <w:rFonts w:ascii="宋体" w:hAnsi="宋体" w:cs="宋体"/>
          <w:color w:val="auto"/>
          <w:highlight w:val="none"/>
        </w:rPr>
      </w:pPr>
    </w:p>
    <w:p w14:paraId="4F35B30D">
      <w:pPr>
        <w:pStyle w:val="29"/>
        <w:rPr>
          <w:rFonts w:hint="eastAsia"/>
        </w:rPr>
      </w:pPr>
    </w:p>
    <w:p w14:paraId="3945390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：质疑函范本及制作说明</w:t>
      </w:r>
    </w:p>
    <w:p w14:paraId="3125086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07729D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D2EFC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32EC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E9E7F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439DB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948BA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034B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AA9E4A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275A8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5E38B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9ACBD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998D57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CB0EBA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7649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205D88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901AF3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F14DC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03DC30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496C59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01901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143743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4A36E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C2909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B0C24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8C535DA">
      <w:pPr>
        <w:spacing w:line="360" w:lineRule="auto"/>
        <w:jc w:val="center"/>
        <w:rPr>
          <w:rFonts w:ascii="宋体" w:hAnsi="宋体" w:cs="宋体"/>
          <w:b/>
          <w:bCs/>
          <w:color w:val="auto"/>
          <w:sz w:val="24"/>
          <w:highlight w:val="none"/>
        </w:rPr>
      </w:pPr>
    </w:p>
    <w:p w14:paraId="67C18BCF">
      <w:pPr>
        <w:spacing w:line="360" w:lineRule="auto"/>
        <w:rPr>
          <w:rFonts w:ascii="宋体" w:hAnsi="宋体" w:cs="宋体"/>
          <w:b/>
          <w:color w:val="auto"/>
          <w:sz w:val="24"/>
          <w:highlight w:val="none"/>
        </w:rPr>
      </w:pPr>
    </w:p>
    <w:p w14:paraId="50CED406">
      <w:pPr>
        <w:spacing w:line="360" w:lineRule="auto"/>
        <w:rPr>
          <w:rFonts w:ascii="宋体" w:hAnsi="宋体" w:cs="宋体"/>
          <w:b/>
          <w:color w:val="auto"/>
          <w:sz w:val="24"/>
          <w:highlight w:val="none"/>
        </w:rPr>
      </w:pPr>
    </w:p>
    <w:p w14:paraId="711B7822">
      <w:pPr>
        <w:spacing w:line="360" w:lineRule="auto"/>
        <w:rPr>
          <w:rFonts w:ascii="宋体" w:hAnsi="宋体" w:cs="宋体"/>
          <w:b/>
          <w:color w:val="auto"/>
          <w:sz w:val="24"/>
          <w:highlight w:val="none"/>
        </w:rPr>
      </w:pPr>
    </w:p>
    <w:p w14:paraId="62BA30A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63F24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6B2D57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0BEF5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3119D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803B0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A5687F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F286C6D">
      <w:pPr>
        <w:widowControl/>
        <w:spacing w:line="360" w:lineRule="auto"/>
        <w:ind w:firstLine="600" w:firstLineChars="200"/>
        <w:jc w:val="left"/>
        <w:rPr>
          <w:rFonts w:ascii="宋体" w:hAnsi="宋体" w:cs="宋体"/>
          <w:color w:val="auto"/>
          <w:sz w:val="30"/>
          <w:szCs w:val="30"/>
          <w:highlight w:val="none"/>
        </w:rPr>
      </w:pPr>
    </w:p>
    <w:p w14:paraId="39171932">
      <w:pPr>
        <w:spacing w:line="360" w:lineRule="auto"/>
        <w:jc w:val="center"/>
        <w:rPr>
          <w:rFonts w:ascii="宋体" w:hAnsi="宋体" w:cs="宋体"/>
          <w:b/>
          <w:color w:val="auto"/>
          <w:spacing w:val="6"/>
          <w:sz w:val="32"/>
          <w:szCs w:val="32"/>
          <w:highlight w:val="none"/>
        </w:rPr>
      </w:pPr>
    </w:p>
    <w:p w14:paraId="69E9ABDE">
      <w:pPr>
        <w:spacing w:line="360" w:lineRule="auto"/>
        <w:jc w:val="center"/>
        <w:rPr>
          <w:rFonts w:ascii="宋体" w:hAnsi="宋体" w:cs="宋体"/>
          <w:b/>
          <w:color w:val="auto"/>
          <w:spacing w:val="6"/>
          <w:sz w:val="32"/>
          <w:szCs w:val="32"/>
          <w:highlight w:val="none"/>
        </w:rPr>
      </w:pPr>
    </w:p>
    <w:p w14:paraId="6A1116E9">
      <w:pPr>
        <w:spacing w:line="360" w:lineRule="auto"/>
        <w:jc w:val="center"/>
        <w:rPr>
          <w:rFonts w:ascii="宋体" w:hAnsi="宋体" w:cs="宋体"/>
          <w:b/>
          <w:color w:val="auto"/>
          <w:spacing w:val="6"/>
          <w:sz w:val="32"/>
          <w:szCs w:val="32"/>
          <w:highlight w:val="none"/>
        </w:rPr>
      </w:pPr>
    </w:p>
    <w:p w14:paraId="1690A6C6">
      <w:pPr>
        <w:spacing w:line="360" w:lineRule="auto"/>
        <w:jc w:val="center"/>
        <w:rPr>
          <w:rFonts w:ascii="宋体" w:hAnsi="宋体" w:cs="宋体"/>
          <w:b/>
          <w:color w:val="auto"/>
          <w:spacing w:val="6"/>
          <w:sz w:val="32"/>
          <w:szCs w:val="32"/>
          <w:highlight w:val="none"/>
        </w:rPr>
      </w:pPr>
    </w:p>
    <w:p w14:paraId="775FDD07">
      <w:pPr>
        <w:spacing w:line="360" w:lineRule="auto"/>
        <w:jc w:val="center"/>
        <w:rPr>
          <w:rFonts w:ascii="宋体" w:hAnsi="宋体" w:cs="宋体"/>
          <w:b/>
          <w:color w:val="auto"/>
          <w:spacing w:val="6"/>
          <w:sz w:val="32"/>
          <w:szCs w:val="32"/>
          <w:highlight w:val="none"/>
        </w:rPr>
      </w:pPr>
    </w:p>
    <w:p w14:paraId="1AC5BDB3">
      <w:pPr>
        <w:spacing w:line="360" w:lineRule="auto"/>
        <w:jc w:val="center"/>
        <w:rPr>
          <w:rFonts w:ascii="宋体" w:hAnsi="宋体" w:cs="宋体"/>
          <w:b/>
          <w:color w:val="auto"/>
          <w:spacing w:val="6"/>
          <w:sz w:val="32"/>
          <w:szCs w:val="32"/>
          <w:highlight w:val="none"/>
        </w:rPr>
      </w:pPr>
    </w:p>
    <w:p w14:paraId="141022B3">
      <w:pPr>
        <w:spacing w:line="360" w:lineRule="auto"/>
        <w:jc w:val="center"/>
        <w:rPr>
          <w:rFonts w:ascii="宋体" w:hAnsi="宋体" w:cs="宋体"/>
          <w:b/>
          <w:color w:val="auto"/>
          <w:spacing w:val="6"/>
          <w:sz w:val="32"/>
          <w:szCs w:val="32"/>
          <w:highlight w:val="none"/>
        </w:rPr>
      </w:pPr>
    </w:p>
    <w:p w14:paraId="2772A6CD">
      <w:pPr>
        <w:spacing w:line="360" w:lineRule="auto"/>
        <w:jc w:val="center"/>
        <w:rPr>
          <w:rFonts w:ascii="宋体" w:hAnsi="宋体" w:cs="宋体"/>
          <w:b/>
          <w:color w:val="auto"/>
          <w:spacing w:val="6"/>
          <w:sz w:val="32"/>
          <w:szCs w:val="32"/>
          <w:highlight w:val="none"/>
        </w:rPr>
      </w:pPr>
    </w:p>
    <w:p w14:paraId="132FB22B">
      <w:pPr>
        <w:spacing w:line="360" w:lineRule="auto"/>
        <w:jc w:val="center"/>
        <w:rPr>
          <w:rFonts w:ascii="宋体" w:hAnsi="宋体" w:cs="宋体"/>
          <w:b/>
          <w:color w:val="auto"/>
          <w:spacing w:val="6"/>
          <w:sz w:val="32"/>
          <w:szCs w:val="32"/>
          <w:highlight w:val="none"/>
        </w:rPr>
      </w:pPr>
    </w:p>
    <w:p w14:paraId="4A6879B2">
      <w:pPr>
        <w:spacing w:line="360" w:lineRule="auto"/>
        <w:jc w:val="center"/>
        <w:rPr>
          <w:rFonts w:ascii="宋体" w:hAnsi="宋体" w:cs="宋体"/>
          <w:b/>
          <w:color w:val="auto"/>
          <w:spacing w:val="6"/>
          <w:sz w:val="32"/>
          <w:szCs w:val="32"/>
          <w:highlight w:val="none"/>
        </w:rPr>
      </w:pPr>
    </w:p>
    <w:p w14:paraId="0A1780AC">
      <w:pPr>
        <w:spacing w:line="360" w:lineRule="auto"/>
        <w:jc w:val="center"/>
        <w:rPr>
          <w:rFonts w:ascii="宋体" w:hAnsi="宋体" w:cs="宋体"/>
          <w:b/>
          <w:color w:val="auto"/>
          <w:spacing w:val="6"/>
          <w:sz w:val="32"/>
          <w:szCs w:val="32"/>
          <w:highlight w:val="none"/>
        </w:rPr>
      </w:pPr>
    </w:p>
    <w:p w14:paraId="53571F6B">
      <w:pPr>
        <w:spacing w:line="360" w:lineRule="auto"/>
        <w:jc w:val="center"/>
        <w:rPr>
          <w:rFonts w:ascii="宋体" w:hAnsi="宋体" w:cs="宋体"/>
          <w:b/>
          <w:color w:val="auto"/>
          <w:spacing w:val="6"/>
          <w:sz w:val="32"/>
          <w:szCs w:val="32"/>
          <w:highlight w:val="none"/>
        </w:rPr>
      </w:pPr>
    </w:p>
    <w:p w14:paraId="71E3B367">
      <w:pPr>
        <w:spacing w:line="360" w:lineRule="auto"/>
        <w:jc w:val="center"/>
        <w:rPr>
          <w:rFonts w:ascii="宋体" w:hAnsi="宋体" w:cs="宋体"/>
          <w:b/>
          <w:color w:val="auto"/>
          <w:spacing w:val="6"/>
          <w:sz w:val="32"/>
          <w:szCs w:val="32"/>
          <w:highlight w:val="none"/>
        </w:rPr>
      </w:pPr>
    </w:p>
    <w:p w14:paraId="08A39141">
      <w:pPr>
        <w:spacing w:line="360" w:lineRule="auto"/>
        <w:jc w:val="left"/>
        <w:rPr>
          <w:rFonts w:ascii="宋体" w:hAnsi="宋体" w:cs="宋体"/>
          <w:b/>
          <w:color w:val="auto"/>
          <w:spacing w:val="6"/>
          <w:sz w:val="32"/>
          <w:szCs w:val="32"/>
          <w:highlight w:val="none"/>
        </w:rPr>
      </w:pPr>
    </w:p>
    <w:p w14:paraId="2F75E2B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：投诉书范本及制作说明</w:t>
      </w:r>
    </w:p>
    <w:p w14:paraId="36D573B1">
      <w:pPr>
        <w:spacing w:line="360" w:lineRule="auto"/>
        <w:jc w:val="center"/>
        <w:rPr>
          <w:rFonts w:ascii="宋体" w:hAnsi="宋体" w:cs="宋体"/>
          <w:b/>
          <w:color w:val="auto"/>
          <w:sz w:val="24"/>
          <w:highlight w:val="none"/>
        </w:rPr>
      </w:pPr>
    </w:p>
    <w:p w14:paraId="23E5050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67A13F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E8F8B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C10AC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F1E07C">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8278C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AD352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62E205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60F10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BFE3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C2CB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37CFC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46F91A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FE2E7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1C2D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5EC9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56231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551A6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96376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55ED9D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F18E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37869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CCC81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680E8B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3342BF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082D25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68688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5DDAA8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AAE7E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667B3E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209B43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5B47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A0F8C7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A81A0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5DEF8E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0BB245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636569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AD8D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97C7B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192C1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72A3F56">
      <w:pPr>
        <w:spacing w:line="360" w:lineRule="auto"/>
        <w:rPr>
          <w:rFonts w:ascii="宋体" w:hAnsi="宋体" w:cs="宋体"/>
          <w:b/>
          <w:color w:val="auto"/>
          <w:sz w:val="24"/>
          <w:highlight w:val="none"/>
        </w:rPr>
      </w:pPr>
    </w:p>
    <w:p w14:paraId="6CFE6857">
      <w:pPr>
        <w:spacing w:line="360" w:lineRule="auto"/>
        <w:rPr>
          <w:rFonts w:ascii="宋体" w:hAnsi="宋体" w:cs="宋体"/>
          <w:b/>
          <w:color w:val="auto"/>
          <w:sz w:val="24"/>
          <w:highlight w:val="none"/>
        </w:rPr>
      </w:pPr>
    </w:p>
    <w:p w14:paraId="141BC77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54BE18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16029A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ECAD0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B0DC3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47CC8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CCD3F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03A33A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17CAE05">
      <w:pPr>
        <w:spacing w:line="360" w:lineRule="auto"/>
        <w:rPr>
          <w:rFonts w:ascii="宋体" w:hAnsi="宋体" w:cs="宋体"/>
          <w:b/>
          <w:color w:val="auto"/>
          <w:sz w:val="24"/>
          <w:highlight w:val="none"/>
        </w:rPr>
      </w:pPr>
    </w:p>
    <w:p w14:paraId="54AF0643">
      <w:pPr>
        <w:autoSpaceDE w:val="0"/>
        <w:autoSpaceDN w:val="0"/>
        <w:jc w:val="center"/>
        <w:rPr>
          <w:rFonts w:ascii="宋体" w:hAnsi="宋体" w:cs="宋体"/>
          <w:b/>
          <w:color w:val="auto"/>
          <w:spacing w:val="6"/>
          <w:sz w:val="32"/>
          <w:szCs w:val="32"/>
          <w:highlight w:val="none"/>
        </w:rPr>
      </w:pPr>
    </w:p>
    <w:p w14:paraId="37E0067D">
      <w:pPr>
        <w:autoSpaceDE w:val="0"/>
        <w:autoSpaceDN w:val="0"/>
        <w:jc w:val="center"/>
        <w:rPr>
          <w:rFonts w:ascii="宋体" w:hAnsi="宋体" w:cs="宋体"/>
          <w:b/>
          <w:color w:val="auto"/>
          <w:spacing w:val="6"/>
          <w:sz w:val="32"/>
          <w:szCs w:val="32"/>
          <w:highlight w:val="none"/>
        </w:rPr>
      </w:pPr>
    </w:p>
    <w:p w14:paraId="57C973E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33F4E074">
      <w:pPr>
        <w:spacing w:line="360" w:lineRule="auto"/>
        <w:rPr>
          <w:rFonts w:ascii="宋体" w:hAnsi="宋体" w:cs="宋体"/>
          <w:color w:val="auto"/>
          <w:sz w:val="24"/>
          <w:highlight w:val="none"/>
          <w:u w:val="single"/>
        </w:rPr>
      </w:pPr>
    </w:p>
    <w:p w14:paraId="18DB604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杭州千岛湖城市旅游开发有限公司</w:t>
      </w:r>
      <w:r>
        <w:rPr>
          <w:rFonts w:hint="eastAsia" w:ascii="宋体" w:hAnsi="宋体" w:cs="宋体"/>
          <w:color w:val="auto"/>
          <w:sz w:val="24"/>
          <w:highlight w:val="none"/>
        </w:rPr>
        <w:t>、浙江科佳工程咨询有限公司：</w:t>
      </w:r>
    </w:p>
    <w:p w14:paraId="03C3940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pacing w:val="-6"/>
          <w:kern w:val="0"/>
          <w:sz w:val="24"/>
          <w:highlight w:val="none"/>
          <w:u w:val="single"/>
          <w:lang w:val="zh-CN"/>
        </w:rPr>
        <w:t>年度零星维修服务采购项目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FZJKJCA[2025]028号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9C9D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5B66C26">
      <w:pPr>
        <w:spacing w:line="360" w:lineRule="auto"/>
        <w:ind w:firstLine="494"/>
        <w:rPr>
          <w:rFonts w:ascii="宋体" w:hAnsi="宋体" w:cs="宋体"/>
          <w:color w:val="auto"/>
          <w:sz w:val="24"/>
          <w:highlight w:val="none"/>
        </w:rPr>
      </w:pPr>
    </w:p>
    <w:p w14:paraId="2CE3066D">
      <w:pPr>
        <w:spacing w:line="360" w:lineRule="auto"/>
        <w:ind w:firstLine="494"/>
        <w:rPr>
          <w:rFonts w:ascii="宋体" w:hAnsi="宋体" w:cs="宋体"/>
          <w:color w:val="auto"/>
          <w:sz w:val="24"/>
          <w:highlight w:val="none"/>
        </w:rPr>
      </w:pPr>
    </w:p>
    <w:p w14:paraId="153BA8CC">
      <w:pPr>
        <w:spacing w:line="360" w:lineRule="auto"/>
        <w:ind w:firstLine="494"/>
        <w:rPr>
          <w:rFonts w:ascii="宋体" w:hAnsi="宋体" w:cs="宋体"/>
          <w:color w:val="auto"/>
          <w:sz w:val="24"/>
          <w:highlight w:val="none"/>
        </w:rPr>
      </w:pPr>
    </w:p>
    <w:p w14:paraId="7AA7EFB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5EFB9E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3EBF356">
      <w:pPr>
        <w:rPr>
          <w:rFonts w:ascii="宋体" w:hAnsi="宋体" w:cs="宋体"/>
          <w:color w:val="auto"/>
          <w:sz w:val="24"/>
          <w:highlight w:val="none"/>
        </w:rPr>
      </w:pPr>
      <w:r>
        <w:rPr>
          <w:rFonts w:hint="eastAsia" w:ascii="宋体" w:hAnsi="宋体" w:cs="宋体"/>
          <w:b/>
          <w:bCs/>
          <w:color w:val="auto"/>
          <w:sz w:val="24"/>
          <w:highlight w:val="none"/>
        </w:rPr>
        <w:t>附：</w:t>
      </w:r>
    </w:p>
    <w:p w14:paraId="2D03EAE5">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WXwtH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82F29EE">
      <w:pPr>
        <w:autoSpaceDE w:val="0"/>
        <w:autoSpaceDN w:val="0"/>
        <w:jc w:val="center"/>
        <w:rPr>
          <w:rFonts w:ascii="宋体" w:hAnsi="宋体" w:cs="宋体"/>
          <w:b/>
          <w:color w:val="auto"/>
          <w:spacing w:val="6"/>
          <w:sz w:val="32"/>
          <w:szCs w:val="32"/>
          <w:highlight w:val="none"/>
        </w:rPr>
      </w:pPr>
    </w:p>
    <w:p w14:paraId="38B98057">
      <w:pPr>
        <w:autoSpaceDE w:val="0"/>
        <w:autoSpaceDN w:val="0"/>
        <w:jc w:val="center"/>
        <w:rPr>
          <w:rFonts w:ascii="宋体" w:hAnsi="宋体" w:cs="宋体"/>
          <w:b/>
          <w:color w:val="auto"/>
          <w:spacing w:val="6"/>
          <w:sz w:val="32"/>
          <w:szCs w:val="32"/>
          <w:highlight w:val="none"/>
        </w:rPr>
      </w:pPr>
    </w:p>
    <w:p w14:paraId="16ED4F6A">
      <w:pPr>
        <w:autoSpaceDE w:val="0"/>
        <w:autoSpaceDN w:val="0"/>
        <w:jc w:val="center"/>
        <w:rPr>
          <w:rFonts w:ascii="宋体" w:hAnsi="宋体" w:cs="宋体"/>
          <w:b/>
          <w:color w:val="auto"/>
          <w:spacing w:val="6"/>
          <w:sz w:val="32"/>
          <w:szCs w:val="32"/>
          <w:highlight w:val="none"/>
        </w:rPr>
      </w:pPr>
    </w:p>
    <w:p w14:paraId="0C73B550">
      <w:pPr>
        <w:autoSpaceDE w:val="0"/>
        <w:autoSpaceDN w:val="0"/>
        <w:jc w:val="center"/>
        <w:rPr>
          <w:rFonts w:ascii="宋体" w:hAnsi="宋体" w:cs="宋体"/>
          <w:b/>
          <w:color w:val="auto"/>
          <w:spacing w:val="6"/>
          <w:sz w:val="32"/>
          <w:szCs w:val="32"/>
          <w:highlight w:val="none"/>
        </w:rPr>
      </w:pPr>
    </w:p>
    <w:p w14:paraId="22C805C5">
      <w:pPr>
        <w:autoSpaceDE w:val="0"/>
        <w:autoSpaceDN w:val="0"/>
        <w:jc w:val="center"/>
        <w:rPr>
          <w:rFonts w:ascii="宋体" w:hAnsi="宋体" w:cs="宋体"/>
          <w:b/>
          <w:color w:val="auto"/>
          <w:spacing w:val="6"/>
          <w:sz w:val="32"/>
          <w:szCs w:val="32"/>
          <w:highlight w:val="none"/>
        </w:rPr>
      </w:pPr>
    </w:p>
    <w:p w14:paraId="7D01999E">
      <w:pPr>
        <w:autoSpaceDE w:val="0"/>
        <w:autoSpaceDN w:val="0"/>
        <w:jc w:val="center"/>
        <w:rPr>
          <w:rFonts w:ascii="宋体" w:hAnsi="宋体" w:cs="宋体"/>
          <w:b/>
          <w:color w:val="auto"/>
          <w:spacing w:val="6"/>
          <w:sz w:val="32"/>
          <w:szCs w:val="32"/>
          <w:highlight w:val="none"/>
        </w:rPr>
      </w:pPr>
    </w:p>
    <w:p w14:paraId="026C9E59">
      <w:pPr>
        <w:autoSpaceDE w:val="0"/>
        <w:autoSpaceDN w:val="0"/>
        <w:jc w:val="center"/>
        <w:rPr>
          <w:rFonts w:ascii="宋体" w:hAnsi="宋体" w:cs="宋体"/>
          <w:b/>
          <w:color w:val="auto"/>
          <w:spacing w:val="6"/>
          <w:sz w:val="32"/>
          <w:szCs w:val="32"/>
          <w:highlight w:val="none"/>
        </w:rPr>
      </w:pPr>
    </w:p>
    <w:p w14:paraId="64197E7A">
      <w:pPr>
        <w:autoSpaceDE w:val="0"/>
        <w:autoSpaceDN w:val="0"/>
        <w:jc w:val="center"/>
        <w:rPr>
          <w:rFonts w:ascii="宋体" w:hAnsi="宋体" w:cs="宋体"/>
          <w:b/>
          <w:color w:val="auto"/>
          <w:spacing w:val="6"/>
          <w:sz w:val="32"/>
          <w:szCs w:val="32"/>
          <w:highlight w:val="none"/>
        </w:rPr>
      </w:pPr>
    </w:p>
    <w:p w14:paraId="73B59941">
      <w:pPr>
        <w:autoSpaceDE w:val="0"/>
        <w:autoSpaceDN w:val="0"/>
        <w:jc w:val="center"/>
        <w:rPr>
          <w:rFonts w:ascii="宋体" w:hAnsi="宋体" w:cs="宋体"/>
          <w:b/>
          <w:color w:val="auto"/>
          <w:spacing w:val="6"/>
          <w:sz w:val="32"/>
          <w:szCs w:val="32"/>
          <w:highlight w:val="none"/>
        </w:rPr>
      </w:pPr>
    </w:p>
    <w:p w14:paraId="1E9EA6EC">
      <w:pPr>
        <w:autoSpaceDE w:val="0"/>
        <w:autoSpaceDN w:val="0"/>
        <w:jc w:val="center"/>
        <w:rPr>
          <w:rFonts w:ascii="宋体" w:hAnsi="宋体" w:cs="宋体"/>
          <w:b/>
          <w:color w:val="auto"/>
          <w:spacing w:val="6"/>
          <w:sz w:val="32"/>
          <w:szCs w:val="32"/>
          <w:highlight w:val="none"/>
        </w:rPr>
      </w:pPr>
    </w:p>
    <w:p w14:paraId="770F3F3E">
      <w:pPr>
        <w:autoSpaceDE w:val="0"/>
        <w:autoSpaceDN w:val="0"/>
        <w:jc w:val="center"/>
        <w:rPr>
          <w:rFonts w:ascii="宋体" w:hAnsi="宋体" w:cs="宋体"/>
          <w:b/>
          <w:color w:val="auto"/>
          <w:spacing w:val="6"/>
          <w:sz w:val="32"/>
          <w:szCs w:val="32"/>
          <w:highlight w:val="none"/>
        </w:rPr>
      </w:pPr>
    </w:p>
    <w:p w14:paraId="6EF42DAA">
      <w:pPr>
        <w:autoSpaceDE w:val="0"/>
        <w:autoSpaceDN w:val="0"/>
        <w:jc w:val="center"/>
        <w:rPr>
          <w:rFonts w:ascii="宋体" w:hAnsi="宋体" w:cs="宋体"/>
          <w:b/>
          <w:color w:val="auto"/>
          <w:spacing w:val="6"/>
          <w:sz w:val="32"/>
          <w:szCs w:val="32"/>
          <w:highlight w:val="none"/>
        </w:rPr>
      </w:pPr>
    </w:p>
    <w:p w14:paraId="1FF50651">
      <w:pPr>
        <w:autoSpaceDE w:val="0"/>
        <w:autoSpaceDN w:val="0"/>
        <w:jc w:val="center"/>
        <w:rPr>
          <w:rFonts w:ascii="宋体" w:hAnsi="宋体" w:cs="宋体"/>
          <w:b/>
          <w:color w:val="auto"/>
          <w:spacing w:val="6"/>
          <w:sz w:val="32"/>
          <w:szCs w:val="32"/>
          <w:highlight w:val="none"/>
        </w:rPr>
      </w:pPr>
    </w:p>
    <w:p w14:paraId="242D48D8">
      <w:pPr>
        <w:snapToGrid w:val="0"/>
        <w:spacing w:line="360" w:lineRule="auto"/>
        <w:jc w:val="both"/>
        <w:outlineLvl w:val="0"/>
        <w:rPr>
          <w:rFonts w:ascii="宋体" w:hAnsi="宋体" w:cs="宋体"/>
          <w:b/>
          <w:color w:val="auto"/>
          <w:kern w:val="0"/>
          <w:sz w:val="32"/>
          <w:szCs w:val="32"/>
          <w:highlight w:val="none"/>
        </w:rPr>
      </w:pPr>
    </w:p>
    <w:p w14:paraId="57679876">
      <w:pPr>
        <w:snapToGrid w:val="0"/>
        <w:spacing w:line="360" w:lineRule="auto"/>
        <w:jc w:val="both"/>
        <w:outlineLvl w:val="0"/>
        <w:rPr>
          <w:rFonts w:ascii="宋体" w:hAnsi="宋体" w:cs="宋体"/>
          <w:b/>
          <w:color w:val="auto"/>
          <w:kern w:val="0"/>
          <w:sz w:val="32"/>
          <w:szCs w:val="32"/>
          <w:highlight w:val="none"/>
        </w:rPr>
      </w:pPr>
    </w:p>
    <w:p w14:paraId="2A455980">
      <w:pPr>
        <w:snapToGrid w:val="0"/>
        <w:spacing w:line="360" w:lineRule="auto"/>
        <w:jc w:val="both"/>
        <w:outlineLvl w:val="0"/>
        <w:rPr>
          <w:rFonts w:ascii="宋体" w:hAnsi="宋体" w:cs="宋体"/>
          <w:b/>
          <w:color w:val="auto"/>
          <w:kern w:val="0"/>
          <w:sz w:val="32"/>
          <w:szCs w:val="32"/>
          <w:highlight w:val="none"/>
        </w:rPr>
      </w:pPr>
    </w:p>
    <w:p w14:paraId="70567307">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：联合协议</w:t>
      </w:r>
    </w:p>
    <w:p w14:paraId="14B8AFE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D46B8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pacing w:val="-6"/>
          <w:kern w:val="0"/>
          <w:sz w:val="24"/>
          <w:highlight w:val="none"/>
          <w:u w:val="single"/>
          <w:lang w:val="zh-CN"/>
        </w:rPr>
        <w:t>年度零星维修服务采购项目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FZJKJCA[2025]028号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C431D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B4AF1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D4855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E82D7E9">
      <w:pPr>
        <w:snapToGrid w:val="0"/>
        <w:spacing w:line="360" w:lineRule="auto"/>
        <w:ind w:firstLine="576"/>
        <w:rPr>
          <w:rFonts w:ascii="宋体" w:hAnsi="宋体" w:cs="宋体"/>
          <w:color w:val="auto"/>
          <w:kern w:val="0"/>
          <w:sz w:val="24"/>
          <w:highlight w:val="none"/>
          <w:lang w:val="zh-CN"/>
        </w:rPr>
      </w:pPr>
      <w:bookmarkStart w:id="43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46810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6E93E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bookmarkEnd w:id="438"/>
    </w:p>
    <w:p w14:paraId="792AD6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02BF69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8BDD8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3DDA9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3A94C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2BCB5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2919CA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4DD9B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E5D676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863B4A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7288E8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4D141B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E18677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8FBCA0">
      <w:pPr>
        <w:autoSpaceDE w:val="0"/>
        <w:autoSpaceDN w:val="0"/>
        <w:jc w:val="center"/>
        <w:rPr>
          <w:rFonts w:ascii="宋体" w:hAnsi="宋体" w:cs="宋体"/>
          <w:b/>
          <w:color w:val="auto"/>
          <w:spacing w:val="6"/>
          <w:sz w:val="32"/>
          <w:szCs w:val="32"/>
          <w:highlight w:val="none"/>
        </w:rPr>
      </w:pPr>
    </w:p>
    <w:p w14:paraId="6735260F">
      <w:pPr>
        <w:autoSpaceDE w:val="0"/>
        <w:autoSpaceDN w:val="0"/>
        <w:jc w:val="center"/>
        <w:rPr>
          <w:rFonts w:ascii="宋体" w:hAnsi="宋体" w:cs="宋体"/>
          <w:b/>
          <w:color w:val="auto"/>
          <w:spacing w:val="6"/>
          <w:sz w:val="32"/>
          <w:szCs w:val="32"/>
          <w:highlight w:val="none"/>
        </w:rPr>
      </w:pPr>
    </w:p>
    <w:p w14:paraId="28A06BAB">
      <w:pPr>
        <w:autoSpaceDE w:val="0"/>
        <w:autoSpaceDN w:val="0"/>
        <w:jc w:val="center"/>
        <w:rPr>
          <w:rFonts w:ascii="宋体" w:hAnsi="宋体" w:cs="宋体"/>
          <w:b/>
          <w:color w:val="auto"/>
          <w:spacing w:val="6"/>
          <w:sz w:val="32"/>
          <w:szCs w:val="32"/>
          <w:highlight w:val="none"/>
        </w:rPr>
      </w:pPr>
    </w:p>
    <w:p w14:paraId="63EA427C">
      <w:pPr>
        <w:autoSpaceDE w:val="0"/>
        <w:autoSpaceDN w:val="0"/>
        <w:jc w:val="center"/>
        <w:rPr>
          <w:rFonts w:ascii="宋体" w:hAnsi="宋体" w:cs="宋体"/>
          <w:b/>
          <w:color w:val="auto"/>
          <w:spacing w:val="6"/>
          <w:sz w:val="32"/>
          <w:szCs w:val="32"/>
          <w:highlight w:val="none"/>
        </w:rPr>
      </w:pPr>
    </w:p>
    <w:p w14:paraId="7FAB46A0">
      <w:pPr>
        <w:autoSpaceDE w:val="0"/>
        <w:autoSpaceDN w:val="0"/>
        <w:jc w:val="center"/>
        <w:rPr>
          <w:rFonts w:ascii="宋体" w:hAnsi="宋体" w:cs="宋体"/>
          <w:b/>
          <w:color w:val="auto"/>
          <w:spacing w:val="6"/>
          <w:sz w:val="32"/>
          <w:szCs w:val="32"/>
          <w:highlight w:val="none"/>
        </w:rPr>
      </w:pPr>
    </w:p>
    <w:p w14:paraId="63A099F7">
      <w:pPr>
        <w:autoSpaceDE w:val="0"/>
        <w:autoSpaceDN w:val="0"/>
        <w:jc w:val="center"/>
        <w:rPr>
          <w:rFonts w:ascii="宋体" w:hAnsi="宋体" w:cs="宋体"/>
          <w:b/>
          <w:color w:val="auto"/>
          <w:spacing w:val="6"/>
          <w:sz w:val="32"/>
          <w:szCs w:val="32"/>
          <w:highlight w:val="none"/>
        </w:rPr>
      </w:pPr>
    </w:p>
    <w:p w14:paraId="6CE19726">
      <w:pPr>
        <w:autoSpaceDE w:val="0"/>
        <w:autoSpaceDN w:val="0"/>
        <w:jc w:val="center"/>
        <w:rPr>
          <w:rFonts w:ascii="宋体" w:hAnsi="宋体" w:cs="宋体"/>
          <w:b/>
          <w:color w:val="auto"/>
          <w:spacing w:val="6"/>
          <w:sz w:val="32"/>
          <w:szCs w:val="32"/>
          <w:highlight w:val="none"/>
        </w:rPr>
      </w:pPr>
    </w:p>
    <w:p w14:paraId="010B4B85">
      <w:pPr>
        <w:autoSpaceDE w:val="0"/>
        <w:autoSpaceDN w:val="0"/>
        <w:jc w:val="center"/>
        <w:rPr>
          <w:rFonts w:ascii="宋体" w:hAnsi="宋体" w:cs="宋体"/>
          <w:b/>
          <w:color w:val="auto"/>
          <w:spacing w:val="6"/>
          <w:sz w:val="32"/>
          <w:szCs w:val="32"/>
          <w:highlight w:val="none"/>
        </w:rPr>
      </w:pPr>
    </w:p>
    <w:p w14:paraId="416DDB98">
      <w:pPr>
        <w:autoSpaceDE w:val="0"/>
        <w:autoSpaceDN w:val="0"/>
        <w:jc w:val="center"/>
        <w:rPr>
          <w:rFonts w:ascii="宋体" w:hAnsi="宋体" w:cs="宋体"/>
          <w:b/>
          <w:color w:val="auto"/>
          <w:spacing w:val="6"/>
          <w:sz w:val="32"/>
          <w:szCs w:val="32"/>
          <w:highlight w:val="none"/>
        </w:rPr>
      </w:pPr>
    </w:p>
    <w:p w14:paraId="674533AD">
      <w:pPr>
        <w:autoSpaceDE w:val="0"/>
        <w:autoSpaceDN w:val="0"/>
        <w:jc w:val="center"/>
        <w:rPr>
          <w:rFonts w:ascii="宋体" w:hAnsi="宋体" w:cs="宋体"/>
          <w:b/>
          <w:color w:val="auto"/>
          <w:spacing w:val="6"/>
          <w:sz w:val="32"/>
          <w:szCs w:val="32"/>
          <w:highlight w:val="none"/>
        </w:rPr>
      </w:pPr>
    </w:p>
    <w:p w14:paraId="34C784CC">
      <w:pPr>
        <w:autoSpaceDE w:val="0"/>
        <w:autoSpaceDN w:val="0"/>
        <w:jc w:val="center"/>
        <w:rPr>
          <w:rFonts w:ascii="宋体" w:hAnsi="宋体" w:cs="宋体"/>
          <w:b/>
          <w:color w:val="auto"/>
          <w:spacing w:val="6"/>
          <w:sz w:val="32"/>
          <w:szCs w:val="32"/>
          <w:highlight w:val="none"/>
        </w:rPr>
      </w:pPr>
    </w:p>
    <w:p w14:paraId="4531F695">
      <w:pPr>
        <w:autoSpaceDE w:val="0"/>
        <w:autoSpaceDN w:val="0"/>
        <w:jc w:val="center"/>
        <w:rPr>
          <w:rFonts w:ascii="宋体" w:hAnsi="宋体" w:cs="宋体"/>
          <w:b/>
          <w:color w:val="auto"/>
          <w:spacing w:val="6"/>
          <w:sz w:val="32"/>
          <w:szCs w:val="32"/>
          <w:highlight w:val="none"/>
        </w:rPr>
      </w:pPr>
    </w:p>
    <w:p w14:paraId="64C29206">
      <w:pPr>
        <w:autoSpaceDE w:val="0"/>
        <w:autoSpaceDN w:val="0"/>
        <w:jc w:val="center"/>
        <w:rPr>
          <w:rFonts w:ascii="宋体" w:hAnsi="宋体" w:cs="宋体"/>
          <w:b/>
          <w:color w:val="auto"/>
          <w:spacing w:val="6"/>
          <w:sz w:val="32"/>
          <w:szCs w:val="32"/>
          <w:highlight w:val="none"/>
        </w:rPr>
      </w:pPr>
    </w:p>
    <w:p w14:paraId="350BD274">
      <w:pPr>
        <w:autoSpaceDE w:val="0"/>
        <w:autoSpaceDN w:val="0"/>
        <w:jc w:val="center"/>
        <w:rPr>
          <w:rFonts w:ascii="宋体" w:hAnsi="宋体" w:cs="宋体"/>
          <w:b/>
          <w:color w:val="auto"/>
          <w:spacing w:val="6"/>
          <w:sz w:val="32"/>
          <w:szCs w:val="32"/>
          <w:highlight w:val="none"/>
        </w:rPr>
      </w:pPr>
    </w:p>
    <w:p w14:paraId="17E4A669">
      <w:pPr>
        <w:autoSpaceDE w:val="0"/>
        <w:autoSpaceDN w:val="0"/>
        <w:jc w:val="center"/>
        <w:rPr>
          <w:rFonts w:ascii="宋体" w:hAnsi="宋体" w:cs="宋体"/>
          <w:b/>
          <w:color w:val="auto"/>
          <w:spacing w:val="6"/>
          <w:sz w:val="32"/>
          <w:szCs w:val="32"/>
          <w:highlight w:val="none"/>
        </w:rPr>
      </w:pPr>
    </w:p>
    <w:p w14:paraId="43BCD64A">
      <w:pPr>
        <w:autoSpaceDE w:val="0"/>
        <w:autoSpaceDN w:val="0"/>
        <w:jc w:val="center"/>
        <w:rPr>
          <w:rFonts w:ascii="宋体" w:hAnsi="宋体" w:cs="宋体"/>
          <w:b/>
          <w:color w:val="auto"/>
          <w:spacing w:val="6"/>
          <w:sz w:val="32"/>
          <w:szCs w:val="32"/>
          <w:highlight w:val="none"/>
        </w:rPr>
      </w:pPr>
    </w:p>
    <w:p w14:paraId="4E0250E4">
      <w:pPr>
        <w:autoSpaceDE w:val="0"/>
        <w:autoSpaceDN w:val="0"/>
        <w:jc w:val="center"/>
        <w:rPr>
          <w:rFonts w:ascii="宋体" w:hAnsi="宋体" w:cs="宋体"/>
          <w:b/>
          <w:color w:val="auto"/>
          <w:spacing w:val="6"/>
          <w:sz w:val="32"/>
          <w:szCs w:val="32"/>
          <w:highlight w:val="none"/>
        </w:rPr>
      </w:pPr>
    </w:p>
    <w:p w14:paraId="20991B02">
      <w:pPr>
        <w:autoSpaceDE w:val="0"/>
        <w:autoSpaceDN w:val="0"/>
        <w:jc w:val="center"/>
        <w:rPr>
          <w:rFonts w:ascii="宋体" w:hAnsi="宋体" w:cs="宋体"/>
          <w:b/>
          <w:color w:val="auto"/>
          <w:spacing w:val="6"/>
          <w:sz w:val="32"/>
          <w:szCs w:val="32"/>
          <w:highlight w:val="none"/>
        </w:rPr>
      </w:pPr>
    </w:p>
    <w:p w14:paraId="4EC3CC61">
      <w:pPr>
        <w:autoSpaceDE w:val="0"/>
        <w:autoSpaceDN w:val="0"/>
        <w:jc w:val="center"/>
        <w:rPr>
          <w:rFonts w:ascii="宋体" w:hAnsi="宋体" w:cs="宋体"/>
          <w:b/>
          <w:color w:val="auto"/>
          <w:spacing w:val="6"/>
          <w:sz w:val="32"/>
          <w:szCs w:val="32"/>
          <w:highlight w:val="none"/>
        </w:rPr>
      </w:pPr>
    </w:p>
    <w:p w14:paraId="147B13C8">
      <w:pPr>
        <w:autoSpaceDE w:val="0"/>
        <w:autoSpaceDN w:val="0"/>
        <w:jc w:val="center"/>
        <w:rPr>
          <w:rFonts w:ascii="宋体" w:hAnsi="宋体" w:cs="宋体"/>
          <w:b/>
          <w:color w:val="auto"/>
          <w:spacing w:val="6"/>
          <w:sz w:val="32"/>
          <w:szCs w:val="32"/>
          <w:highlight w:val="none"/>
        </w:rPr>
      </w:pPr>
    </w:p>
    <w:p w14:paraId="5EA952A0">
      <w:pPr>
        <w:pStyle w:val="2"/>
        <w:rPr>
          <w:rFonts w:ascii="宋体" w:hAnsi="宋体" w:cs="宋体"/>
          <w:b/>
          <w:color w:val="auto"/>
          <w:spacing w:val="6"/>
          <w:sz w:val="32"/>
          <w:szCs w:val="32"/>
          <w:highlight w:val="none"/>
        </w:rPr>
      </w:pPr>
    </w:p>
    <w:p w14:paraId="49AA9287">
      <w:pPr>
        <w:rPr>
          <w:rFonts w:ascii="宋体" w:hAnsi="宋体" w:cs="宋体"/>
          <w:b/>
          <w:color w:val="auto"/>
          <w:spacing w:val="6"/>
          <w:sz w:val="32"/>
          <w:szCs w:val="32"/>
          <w:highlight w:val="none"/>
        </w:rPr>
      </w:pPr>
    </w:p>
    <w:p w14:paraId="177F4F8D">
      <w:pPr>
        <w:pStyle w:val="2"/>
      </w:pPr>
      <w:bookmarkStart w:id="444" w:name="_GoBack"/>
      <w:bookmarkEnd w:id="444"/>
    </w:p>
    <w:p w14:paraId="4CC1E6D2">
      <w:pPr>
        <w:autoSpaceDE w:val="0"/>
        <w:autoSpaceDN w:val="0"/>
        <w:jc w:val="center"/>
        <w:rPr>
          <w:rFonts w:ascii="宋体" w:hAnsi="宋体" w:cs="宋体"/>
          <w:b/>
          <w:color w:val="auto"/>
          <w:spacing w:val="6"/>
          <w:sz w:val="32"/>
          <w:szCs w:val="32"/>
          <w:highlight w:val="none"/>
        </w:rPr>
      </w:pPr>
    </w:p>
    <w:p w14:paraId="3F9478B5">
      <w:pPr>
        <w:autoSpaceDE w:val="0"/>
        <w:autoSpaceDN w:val="0"/>
        <w:jc w:val="center"/>
        <w:rPr>
          <w:rFonts w:ascii="宋体" w:hAnsi="宋体" w:cs="宋体"/>
          <w:b/>
          <w:color w:val="auto"/>
          <w:spacing w:val="6"/>
          <w:sz w:val="32"/>
          <w:szCs w:val="32"/>
          <w:highlight w:val="none"/>
        </w:rPr>
      </w:pPr>
    </w:p>
    <w:p w14:paraId="66F2F639">
      <w:pPr>
        <w:autoSpaceDE w:val="0"/>
        <w:autoSpaceDN w:val="0"/>
        <w:jc w:val="center"/>
        <w:rPr>
          <w:rFonts w:ascii="宋体" w:hAnsi="宋体" w:cs="宋体"/>
          <w:b/>
          <w:color w:val="auto"/>
          <w:spacing w:val="6"/>
          <w:sz w:val="32"/>
          <w:szCs w:val="32"/>
          <w:highlight w:val="none"/>
        </w:rPr>
      </w:pPr>
    </w:p>
    <w:p w14:paraId="115063D8">
      <w:pPr>
        <w:snapToGrid w:val="0"/>
        <w:spacing w:line="360" w:lineRule="auto"/>
        <w:jc w:val="both"/>
        <w:outlineLvl w:val="0"/>
        <w:rPr>
          <w:rFonts w:ascii="宋体" w:hAnsi="宋体" w:cs="宋体"/>
          <w:b/>
          <w:color w:val="auto"/>
          <w:kern w:val="0"/>
          <w:sz w:val="32"/>
          <w:szCs w:val="32"/>
          <w:highlight w:val="none"/>
        </w:rPr>
      </w:pPr>
    </w:p>
    <w:p w14:paraId="03AE324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6</w:t>
      </w:r>
      <w:r>
        <w:rPr>
          <w:rFonts w:hint="eastAsia" w:ascii="宋体" w:hAnsi="宋体" w:cs="宋体"/>
          <w:b/>
          <w:color w:val="auto"/>
          <w:kern w:val="0"/>
          <w:sz w:val="32"/>
          <w:szCs w:val="32"/>
          <w:highlight w:val="none"/>
        </w:rPr>
        <w:t>：分包意向协议</w:t>
      </w:r>
    </w:p>
    <w:p w14:paraId="6E4A228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861B6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pacing w:val="-6"/>
          <w:kern w:val="0"/>
          <w:sz w:val="24"/>
          <w:highlight w:val="none"/>
          <w:u w:val="single"/>
          <w:lang w:val="zh-CN"/>
        </w:rPr>
        <w:t>年度零星维修服务采购项目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eastAsia="zh-CN"/>
        </w:rPr>
        <w:t>FZJKJCA[2025]028号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50693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4FDD0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CDE70BB">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17E7F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06E0B63">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FDCCBE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3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39"/>
    </w:p>
    <w:p w14:paraId="2D21C6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00C846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10454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1ED18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A0598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DE9661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D5112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84204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001F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53BD6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3FD38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FBF493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2B7004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41DED3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5DFB3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40279B">
      <w:pPr>
        <w:autoSpaceDE w:val="0"/>
        <w:autoSpaceDN w:val="0"/>
        <w:jc w:val="center"/>
        <w:rPr>
          <w:rFonts w:ascii="宋体" w:hAnsi="宋体" w:cs="宋体"/>
          <w:b/>
          <w:color w:val="auto"/>
          <w:spacing w:val="6"/>
          <w:sz w:val="32"/>
          <w:szCs w:val="32"/>
          <w:highlight w:val="none"/>
        </w:rPr>
      </w:pPr>
    </w:p>
    <w:p w14:paraId="1568D775">
      <w:pPr>
        <w:autoSpaceDE w:val="0"/>
        <w:autoSpaceDN w:val="0"/>
        <w:jc w:val="center"/>
        <w:rPr>
          <w:rFonts w:ascii="宋体" w:hAnsi="宋体" w:cs="宋体"/>
          <w:b/>
          <w:color w:val="auto"/>
          <w:spacing w:val="6"/>
          <w:sz w:val="32"/>
          <w:szCs w:val="32"/>
          <w:highlight w:val="none"/>
        </w:rPr>
      </w:pPr>
    </w:p>
    <w:p w14:paraId="7B0D0FDB">
      <w:pPr>
        <w:autoSpaceDE w:val="0"/>
        <w:autoSpaceDN w:val="0"/>
        <w:jc w:val="center"/>
        <w:rPr>
          <w:rFonts w:ascii="宋体" w:hAnsi="宋体" w:cs="宋体"/>
          <w:b/>
          <w:color w:val="auto"/>
          <w:spacing w:val="6"/>
          <w:sz w:val="32"/>
          <w:szCs w:val="32"/>
          <w:highlight w:val="none"/>
        </w:rPr>
      </w:pPr>
    </w:p>
    <w:p w14:paraId="51138ACE">
      <w:pPr>
        <w:snapToGrid w:val="0"/>
        <w:spacing w:line="360" w:lineRule="auto"/>
        <w:jc w:val="center"/>
        <w:outlineLvl w:val="0"/>
        <w:rPr>
          <w:rFonts w:ascii="宋体" w:hAnsi="宋体" w:cs="宋体"/>
          <w:b/>
          <w:color w:val="auto"/>
          <w:kern w:val="0"/>
          <w:sz w:val="32"/>
          <w:szCs w:val="32"/>
          <w:highlight w:val="none"/>
        </w:rPr>
      </w:pPr>
    </w:p>
    <w:p w14:paraId="70A64AB3">
      <w:pPr>
        <w:snapToGrid w:val="0"/>
        <w:spacing w:line="360" w:lineRule="auto"/>
        <w:jc w:val="center"/>
        <w:outlineLvl w:val="0"/>
        <w:rPr>
          <w:rFonts w:ascii="宋体" w:hAnsi="宋体" w:cs="宋体"/>
          <w:b/>
          <w:color w:val="auto"/>
          <w:kern w:val="0"/>
          <w:sz w:val="32"/>
          <w:szCs w:val="32"/>
          <w:highlight w:val="none"/>
        </w:rPr>
      </w:pPr>
    </w:p>
    <w:p w14:paraId="7B7EAE16">
      <w:pPr>
        <w:snapToGrid w:val="0"/>
        <w:spacing w:line="360" w:lineRule="auto"/>
        <w:jc w:val="center"/>
        <w:outlineLvl w:val="0"/>
        <w:rPr>
          <w:rFonts w:ascii="宋体" w:hAnsi="宋体" w:cs="宋体"/>
          <w:b/>
          <w:color w:val="auto"/>
          <w:kern w:val="0"/>
          <w:sz w:val="32"/>
          <w:szCs w:val="32"/>
          <w:highlight w:val="none"/>
        </w:rPr>
      </w:pPr>
    </w:p>
    <w:p w14:paraId="1A7290BE">
      <w:pPr>
        <w:snapToGrid w:val="0"/>
        <w:spacing w:line="360" w:lineRule="auto"/>
        <w:jc w:val="center"/>
        <w:outlineLvl w:val="0"/>
        <w:rPr>
          <w:rFonts w:ascii="宋体" w:hAnsi="宋体" w:cs="宋体"/>
          <w:b/>
          <w:color w:val="auto"/>
          <w:kern w:val="0"/>
          <w:sz w:val="32"/>
          <w:szCs w:val="32"/>
          <w:highlight w:val="none"/>
        </w:rPr>
      </w:pPr>
    </w:p>
    <w:p w14:paraId="71BFB51D">
      <w:pPr>
        <w:snapToGrid w:val="0"/>
        <w:spacing w:line="360" w:lineRule="auto"/>
        <w:jc w:val="center"/>
        <w:outlineLvl w:val="0"/>
        <w:rPr>
          <w:rFonts w:ascii="宋体" w:hAnsi="宋体" w:cs="宋体"/>
          <w:b/>
          <w:color w:val="auto"/>
          <w:kern w:val="0"/>
          <w:sz w:val="32"/>
          <w:szCs w:val="32"/>
          <w:highlight w:val="none"/>
        </w:rPr>
      </w:pPr>
    </w:p>
    <w:p w14:paraId="2CE4E910">
      <w:pPr>
        <w:snapToGrid w:val="0"/>
        <w:spacing w:line="360" w:lineRule="auto"/>
        <w:jc w:val="center"/>
        <w:outlineLvl w:val="0"/>
        <w:rPr>
          <w:rFonts w:ascii="宋体" w:hAnsi="宋体" w:cs="宋体"/>
          <w:b/>
          <w:color w:val="auto"/>
          <w:kern w:val="0"/>
          <w:sz w:val="32"/>
          <w:szCs w:val="32"/>
          <w:highlight w:val="none"/>
        </w:rPr>
      </w:pPr>
    </w:p>
    <w:p w14:paraId="1ECAD74C">
      <w:pPr>
        <w:snapToGrid w:val="0"/>
        <w:spacing w:line="360" w:lineRule="auto"/>
        <w:jc w:val="center"/>
        <w:outlineLvl w:val="0"/>
        <w:rPr>
          <w:rFonts w:ascii="宋体" w:hAnsi="宋体" w:cs="宋体"/>
          <w:b/>
          <w:color w:val="auto"/>
          <w:kern w:val="0"/>
          <w:sz w:val="32"/>
          <w:szCs w:val="32"/>
          <w:highlight w:val="none"/>
        </w:rPr>
      </w:pPr>
    </w:p>
    <w:p w14:paraId="541E9A2C">
      <w:pPr>
        <w:snapToGrid w:val="0"/>
        <w:spacing w:line="360" w:lineRule="auto"/>
        <w:jc w:val="center"/>
        <w:outlineLvl w:val="0"/>
        <w:rPr>
          <w:rFonts w:ascii="宋体" w:hAnsi="宋体" w:cs="宋体"/>
          <w:b/>
          <w:color w:val="auto"/>
          <w:kern w:val="0"/>
          <w:sz w:val="32"/>
          <w:szCs w:val="32"/>
          <w:highlight w:val="none"/>
        </w:rPr>
      </w:pPr>
    </w:p>
    <w:p w14:paraId="3C472F71">
      <w:pPr>
        <w:snapToGrid w:val="0"/>
        <w:spacing w:line="360" w:lineRule="auto"/>
        <w:jc w:val="center"/>
        <w:outlineLvl w:val="0"/>
        <w:rPr>
          <w:rFonts w:ascii="宋体" w:hAnsi="宋体" w:cs="宋体"/>
          <w:b/>
          <w:color w:val="auto"/>
          <w:kern w:val="0"/>
          <w:sz w:val="32"/>
          <w:szCs w:val="32"/>
          <w:highlight w:val="none"/>
        </w:rPr>
      </w:pPr>
    </w:p>
    <w:p w14:paraId="44982C09">
      <w:pPr>
        <w:snapToGrid w:val="0"/>
        <w:spacing w:line="360" w:lineRule="auto"/>
        <w:jc w:val="center"/>
        <w:outlineLvl w:val="0"/>
        <w:rPr>
          <w:rFonts w:ascii="宋体" w:hAnsi="宋体" w:cs="宋体"/>
          <w:b/>
          <w:color w:val="auto"/>
          <w:kern w:val="0"/>
          <w:sz w:val="32"/>
          <w:szCs w:val="32"/>
          <w:highlight w:val="none"/>
        </w:rPr>
      </w:pPr>
    </w:p>
    <w:p w14:paraId="352876F3">
      <w:pPr>
        <w:snapToGrid w:val="0"/>
        <w:spacing w:line="360" w:lineRule="auto"/>
        <w:jc w:val="center"/>
        <w:outlineLvl w:val="0"/>
        <w:rPr>
          <w:rFonts w:ascii="宋体" w:hAnsi="宋体" w:cs="宋体"/>
          <w:b/>
          <w:color w:val="auto"/>
          <w:kern w:val="0"/>
          <w:sz w:val="32"/>
          <w:szCs w:val="32"/>
          <w:highlight w:val="none"/>
        </w:rPr>
      </w:pPr>
    </w:p>
    <w:p w14:paraId="55AFD92F">
      <w:pPr>
        <w:snapToGrid w:val="0"/>
        <w:spacing w:line="360" w:lineRule="auto"/>
        <w:jc w:val="center"/>
        <w:outlineLvl w:val="0"/>
        <w:rPr>
          <w:rFonts w:ascii="宋体" w:hAnsi="宋体" w:cs="宋体"/>
          <w:b/>
          <w:color w:val="auto"/>
          <w:kern w:val="0"/>
          <w:sz w:val="32"/>
          <w:szCs w:val="32"/>
          <w:highlight w:val="none"/>
        </w:rPr>
      </w:pPr>
    </w:p>
    <w:p w14:paraId="694BBB85">
      <w:pPr>
        <w:snapToGrid w:val="0"/>
        <w:spacing w:line="360" w:lineRule="auto"/>
        <w:jc w:val="center"/>
        <w:outlineLvl w:val="0"/>
        <w:rPr>
          <w:rFonts w:ascii="宋体" w:hAnsi="宋体" w:cs="宋体"/>
          <w:b/>
          <w:color w:val="auto"/>
          <w:kern w:val="0"/>
          <w:sz w:val="32"/>
          <w:szCs w:val="32"/>
          <w:highlight w:val="none"/>
        </w:rPr>
      </w:pPr>
    </w:p>
    <w:p w14:paraId="16C25100">
      <w:pPr>
        <w:snapToGrid w:val="0"/>
        <w:spacing w:line="360" w:lineRule="auto"/>
        <w:jc w:val="center"/>
        <w:outlineLvl w:val="0"/>
        <w:rPr>
          <w:rFonts w:ascii="宋体" w:hAnsi="宋体" w:cs="宋体"/>
          <w:b/>
          <w:color w:val="auto"/>
          <w:kern w:val="0"/>
          <w:sz w:val="32"/>
          <w:szCs w:val="32"/>
          <w:highlight w:val="none"/>
        </w:rPr>
      </w:pPr>
    </w:p>
    <w:p w14:paraId="56F34450">
      <w:pPr>
        <w:snapToGrid w:val="0"/>
        <w:spacing w:line="360" w:lineRule="auto"/>
        <w:jc w:val="both"/>
        <w:outlineLvl w:val="0"/>
        <w:rPr>
          <w:rFonts w:ascii="宋体" w:hAnsi="宋体" w:cs="宋体"/>
          <w:b/>
          <w:color w:val="auto"/>
          <w:kern w:val="0"/>
          <w:sz w:val="32"/>
          <w:szCs w:val="32"/>
          <w:highlight w:val="none"/>
        </w:rPr>
      </w:pPr>
    </w:p>
    <w:p w14:paraId="50EAA210">
      <w:pPr>
        <w:snapToGrid w:val="0"/>
        <w:spacing w:line="360" w:lineRule="auto"/>
        <w:jc w:val="both"/>
        <w:outlineLvl w:val="0"/>
        <w:rPr>
          <w:rFonts w:ascii="宋体" w:hAnsi="宋体" w:cs="宋体"/>
          <w:b/>
          <w:color w:val="auto"/>
          <w:kern w:val="0"/>
          <w:sz w:val="32"/>
          <w:szCs w:val="32"/>
          <w:highlight w:val="none"/>
        </w:rPr>
      </w:pPr>
    </w:p>
    <w:p w14:paraId="3DBC84E6">
      <w:pPr>
        <w:snapToGrid w:val="0"/>
        <w:spacing w:line="360" w:lineRule="auto"/>
        <w:jc w:val="both"/>
        <w:outlineLvl w:val="0"/>
        <w:rPr>
          <w:rFonts w:ascii="宋体" w:hAnsi="宋体" w:cs="宋体"/>
          <w:b/>
          <w:color w:val="auto"/>
          <w:kern w:val="0"/>
          <w:sz w:val="32"/>
          <w:szCs w:val="32"/>
          <w:highlight w:val="none"/>
        </w:rPr>
      </w:pPr>
    </w:p>
    <w:p w14:paraId="297D0EEB">
      <w:pPr>
        <w:pStyle w:val="2"/>
        <w:rPr>
          <w:rFonts w:ascii="宋体" w:hAnsi="宋体" w:cs="宋体"/>
          <w:b/>
          <w:color w:val="auto"/>
          <w:kern w:val="0"/>
          <w:sz w:val="32"/>
          <w:szCs w:val="32"/>
          <w:highlight w:val="none"/>
        </w:rPr>
      </w:pPr>
    </w:p>
    <w:p w14:paraId="4F8D6A42">
      <w:pPr>
        <w:rPr>
          <w:rFonts w:ascii="宋体" w:hAnsi="宋体" w:cs="宋体"/>
          <w:b/>
          <w:color w:val="auto"/>
          <w:kern w:val="0"/>
          <w:sz w:val="32"/>
          <w:szCs w:val="32"/>
          <w:highlight w:val="none"/>
        </w:rPr>
      </w:pPr>
    </w:p>
    <w:p w14:paraId="62A8710D">
      <w:pPr>
        <w:pStyle w:val="2"/>
      </w:pPr>
    </w:p>
    <w:p w14:paraId="0A160570">
      <w:pPr>
        <w:pStyle w:val="29"/>
      </w:pPr>
    </w:p>
    <w:p w14:paraId="0F0CEDBC">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7</w:t>
      </w:r>
      <w:r>
        <w:rPr>
          <w:rFonts w:hint="eastAsia" w:ascii="宋体" w:hAnsi="宋体" w:cs="宋体"/>
          <w:b/>
          <w:color w:val="auto"/>
          <w:kern w:val="0"/>
          <w:sz w:val="32"/>
          <w:szCs w:val="32"/>
          <w:highlight w:val="none"/>
        </w:rPr>
        <w:t>：收费附表</w:t>
      </w:r>
    </w:p>
    <w:p w14:paraId="7547318A">
      <w:pPr>
        <w:ind w:firstLine="723" w:firstLineChars="200"/>
        <w:rPr>
          <w:rFonts w:ascii="宋体" w:hAnsi="宋体"/>
          <w:b/>
          <w:color w:val="auto"/>
          <w:sz w:val="36"/>
          <w:szCs w:val="36"/>
          <w:highlight w:val="none"/>
        </w:rPr>
      </w:pPr>
    </w:p>
    <w:p w14:paraId="7D5E2C10">
      <w:pPr>
        <w:ind w:firstLine="480" w:firstLineChars="200"/>
        <w:rPr>
          <w:rFonts w:ascii="宋体" w:hAnsi="宋体"/>
          <w:color w:val="auto"/>
          <w:sz w:val="24"/>
          <w:highlight w:val="none"/>
        </w:rPr>
      </w:pPr>
      <w:r>
        <w:rPr>
          <w:rFonts w:hint="eastAsia" w:ascii="宋体" w:hAnsi="宋体"/>
          <w:color w:val="auto"/>
          <w:sz w:val="24"/>
          <w:highlight w:val="none"/>
        </w:rPr>
        <w:t>根据淳国资办[2021]32号文《淳安县国有资产监督管理办公室关于明确国有产权交易、货物与服务采购收费标准及费用分配的通知》收取招标代理费。该收费标准具体收费形式见下表：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0593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7BFFA5C6">
            <w:pPr>
              <w:ind w:firstLine="211"/>
              <w:rPr>
                <w:b/>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85pt;margin-top:0.2pt;height:135.75pt;width:119.25pt;z-index:251662336;mso-width-relative:page;mso-height-relative:page;" filled="f" stroked="t" coordsize="21600,21600" o:gfxdata="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oD761gAAAAcBAAAPAAAAAAAAAAEAIAAAACIA&#10;AABkcnMvZG93bnJldi54bWxQSwECFAAUAAAACACHTuJA66FdNAsCAADzAwAADgAAAAAAAAABACAA&#10;AAAlAQAAZHJzL2Uyb0RvYy54bWxQSwUGAAAAAAYABgBZAQAAogUAAAAA&#10;">
                      <v:fill on="f" focussize="0,0"/>
                      <v:stroke color="#457BBA" joinstyle="round"/>
                      <v:imagedata o:title=""/>
                      <o:lock v:ext="edit" aspectratio="f"/>
                    </v:line>
                  </w:pict>
                </mc:Fallback>
              </mc:AlternateContent>
            </w:r>
          </w:p>
          <w:p w14:paraId="6584A9D2">
            <w:pPr>
              <w:ind w:firstLine="1004"/>
              <w:rPr>
                <w:b/>
                <w:color w:val="auto"/>
                <w:highlight w:val="none"/>
              </w:rPr>
            </w:pPr>
            <w:r>
              <w:rPr>
                <w:rFonts w:hint="eastAsia"/>
                <w:b/>
                <w:color w:val="auto"/>
                <w:highlight w:val="none"/>
              </w:rPr>
              <w:t>　　　</w:t>
            </w:r>
          </w:p>
          <w:p w14:paraId="6902B63A">
            <w:pPr>
              <w:ind w:firstLine="843" w:firstLineChars="400"/>
              <w:rPr>
                <w:b/>
                <w:color w:val="auto"/>
                <w:highlight w:val="none"/>
              </w:rPr>
            </w:pPr>
            <w:r>
              <w:rPr>
                <w:rFonts w:hint="eastAsia"/>
                <w:b/>
                <w:color w:val="auto"/>
                <w:highlight w:val="none"/>
              </w:rPr>
              <w:t>服务类型</w:t>
            </w:r>
          </w:p>
          <w:p w14:paraId="5079A73A">
            <w:pPr>
              <w:ind w:firstLine="1301" w:firstLineChars="617"/>
              <w:rPr>
                <w:b/>
                <w:color w:val="auto"/>
                <w:highlight w:val="none"/>
              </w:rPr>
            </w:pPr>
          </w:p>
          <w:p w14:paraId="5880E143">
            <w:pPr>
              <w:ind w:firstLine="1301" w:firstLineChars="617"/>
              <w:rPr>
                <w:b/>
                <w:color w:val="auto"/>
                <w:highlight w:val="none"/>
              </w:rPr>
            </w:pPr>
          </w:p>
          <w:p w14:paraId="59639B8D">
            <w:pPr>
              <w:ind w:firstLine="630" w:firstLineChars="300"/>
              <w:rPr>
                <w:b/>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4pt;margin-top:5.6pt;height:50.65pt;width:110.35pt;z-index:251661312;mso-width-relative:page;mso-height-relative:page;" filled="f" stroked="t" coordsize="21600,21600" o:gfxdata="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Tw73jXAAAACgEAAA8AAAAAAAAAAQAgAAAA&#10;IgAAAGRycy9kb3ducmV2LnhtbFBLAQIUABQAAAAIAIdO4kArFw1WDAIAAPIDAAAOAAAAAAAAAAEA&#10;IAAAACYBAABkcnMvZTJvRG9jLnhtbFBLBQYAAAAABgAGAFkBAACkBQAAAAA=&#10;">
                      <v:fill on="f" focussize="0,0"/>
                      <v:stroke color="#457BBA" joinstyle="round"/>
                      <v:imagedata o:title=""/>
                      <o:lock v:ext="edit" aspectratio="f"/>
                    </v:line>
                  </w:pict>
                </mc:Fallback>
              </mc:AlternateContent>
            </w:r>
            <w:r>
              <w:rPr>
                <w:rFonts w:hint="eastAsia"/>
                <w:b/>
                <w:color w:val="auto"/>
                <w:highlight w:val="none"/>
              </w:rPr>
              <w:t>费率</w:t>
            </w:r>
          </w:p>
          <w:p w14:paraId="4B4B2517">
            <w:pPr>
              <w:ind w:firstLine="1054"/>
              <w:rPr>
                <w:b/>
                <w:color w:val="auto"/>
                <w:highlight w:val="none"/>
              </w:rPr>
            </w:pPr>
            <w:r>
              <w:rPr>
                <w:rFonts w:hint="eastAsia"/>
                <w:b/>
                <w:color w:val="auto"/>
                <w:highlight w:val="none"/>
              </w:rPr>
              <w:t>　　　</w:t>
            </w:r>
          </w:p>
          <w:p w14:paraId="332DB2B2">
            <w:pPr>
              <w:ind w:firstLine="1054"/>
              <w:rPr>
                <w:b/>
                <w:color w:val="auto"/>
                <w:highlight w:val="none"/>
              </w:rPr>
            </w:pPr>
            <w:r>
              <w:rPr>
                <w:rFonts w:hint="eastAsia"/>
                <w:b/>
                <w:color w:val="auto"/>
                <w:highlight w:val="none"/>
              </w:rPr>
              <w:t>　　　　</w:t>
            </w:r>
          </w:p>
          <w:p w14:paraId="7C0AE26A">
            <w:pPr>
              <w:ind w:firstLine="211" w:firstLineChars="100"/>
              <w:rPr>
                <w:b/>
                <w:color w:val="auto"/>
                <w:highlight w:val="none"/>
              </w:rPr>
            </w:pPr>
            <w:r>
              <w:rPr>
                <w:rFonts w:hint="eastAsia"/>
                <w:b/>
                <w:color w:val="auto"/>
                <w:highlight w:val="none"/>
              </w:rPr>
              <w:t>中标金额</w:t>
            </w:r>
          </w:p>
          <w:p w14:paraId="18B0D071">
            <w:pPr>
              <w:ind w:firstLine="211" w:firstLineChars="100"/>
              <w:rPr>
                <w:b/>
                <w:color w:val="auto"/>
                <w:highlight w:val="none"/>
              </w:rPr>
            </w:pPr>
            <w:r>
              <w:rPr>
                <w:rFonts w:hint="eastAsia"/>
                <w:b/>
                <w:color w:val="auto"/>
                <w:highlight w:val="none"/>
              </w:rPr>
              <w:t xml:space="preserve">（万元） </w:t>
            </w:r>
          </w:p>
        </w:tc>
        <w:tc>
          <w:tcPr>
            <w:tcW w:w="1980" w:type="dxa"/>
            <w:vAlign w:val="center"/>
          </w:tcPr>
          <w:p w14:paraId="0C651EC8">
            <w:pPr>
              <w:jc w:val="center"/>
              <w:rPr>
                <w:b/>
                <w:color w:val="auto"/>
                <w:highlight w:val="none"/>
              </w:rPr>
            </w:pPr>
            <w:r>
              <w:rPr>
                <w:rFonts w:hint="eastAsia"/>
                <w:b/>
                <w:color w:val="auto"/>
                <w:highlight w:val="none"/>
              </w:rPr>
              <w:t>货物招标</w:t>
            </w:r>
          </w:p>
        </w:tc>
        <w:tc>
          <w:tcPr>
            <w:tcW w:w="1980" w:type="dxa"/>
            <w:vAlign w:val="center"/>
          </w:tcPr>
          <w:p w14:paraId="6B3A2139">
            <w:pPr>
              <w:jc w:val="center"/>
              <w:rPr>
                <w:b/>
                <w:color w:val="auto"/>
                <w:highlight w:val="none"/>
              </w:rPr>
            </w:pPr>
            <w:r>
              <w:rPr>
                <w:rFonts w:hint="eastAsia"/>
                <w:b/>
                <w:color w:val="auto"/>
                <w:highlight w:val="none"/>
              </w:rPr>
              <w:t>服务招标</w:t>
            </w:r>
          </w:p>
        </w:tc>
        <w:tc>
          <w:tcPr>
            <w:tcW w:w="1980" w:type="dxa"/>
            <w:vAlign w:val="center"/>
          </w:tcPr>
          <w:p w14:paraId="002378EF">
            <w:pPr>
              <w:jc w:val="center"/>
              <w:rPr>
                <w:b/>
                <w:color w:val="auto"/>
                <w:highlight w:val="none"/>
              </w:rPr>
            </w:pPr>
            <w:r>
              <w:rPr>
                <w:rFonts w:hint="eastAsia"/>
                <w:b/>
                <w:color w:val="auto"/>
                <w:highlight w:val="none"/>
              </w:rPr>
              <w:t>工程招标</w:t>
            </w:r>
          </w:p>
        </w:tc>
      </w:tr>
      <w:tr w14:paraId="6E58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5E34535">
            <w:pPr>
              <w:jc w:val="center"/>
              <w:rPr>
                <w:color w:val="auto"/>
                <w:highlight w:val="none"/>
              </w:rPr>
            </w:pPr>
            <w:r>
              <w:rPr>
                <w:rFonts w:hint="eastAsia"/>
                <w:color w:val="auto"/>
                <w:highlight w:val="none"/>
              </w:rPr>
              <w:t>100以下</w:t>
            </w:r>
          </w:p>
        </w:tc>
        <w:tc>
          <w:tcPr>
            <w:tcW w:w="1980" w:type="dxa"/>
          </w:tcPr>
          <w:p w14:paraId="0DFE39F0">
            <w:pPr>
              <w:jc w:val="center"/>
              <w:rPr>
                <w:color w:val="auto"/>
                <w:highlight w:val="none"/>
              </w:rPr>
            </w:pPr>
            <w:r>
              <w:rPr>
                <w:rFonts w:hint="eastAsia"/>
                <w:color w:val="auto"/>
                <w:highlight w:val="none"/>
              </w:rPr>
              <w:t>1.5%</w:t>
            </w:r>
          </w:p>
        </w:tc>
        <w:tc>
          <w:tcPr>
            <w:tcW w:w="1980" w:type="dxa"/>
          </w:tcPr>
          <w:p w14:paraId="0F5F9DAB">
            <w:pPr>
              <w:jc w:val="center"/>
              <w:rPr>
                <w:color w:val="auto"/>
                <w:highlight w:val="none"/>
              </w:rPr>
            </w:pPr>
            <w:r>
              <w:rPr>
                <w:rFonts w:hint="eastAsia"/>
                <w:color w:val="auto"/>
                <w:highlight w:val="none"/>
              </w:rPr>
              <w:t>1.5%</w:t>
            </w:r>
          </w:p>
        </w:tc>
        <w:tc>
          <w:tcPr>
            <w:tcW w:w="1980" w:type="dxa"/>
          </w:tcPr>
          <w:p w14:paraId="12293FEE">
            <w:pPr>
              <w:jc w:val="center"/>
              <w:rPr>
                <w:color w:val="auto"/>
                <w:highlight w:val="none"/>
              </w:rPr>
            </w:pPr>
            <w:r>
              <w:rPr>
                <w:rFonts w:hint="eastAsia"/>
                <w:color w:val="auto"/>
                <w:highlight w:val="none"/>
              </w:rPr>
              <w:t>1.0%</w:t>
            </w:r>
          </w:p>
        </w:tc>
      </w:tr>
      <w:tr w14:paraId="64C4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5EF53E3">
            <w:pPr>
              <w:jc w:val="center"/>
              <w:rPr>
                <w:color w:val="auto"/>
                <w:highlight w:val="none"/>
              </w:rPr>
            </w:pPr>
            <w:r>
              <w:rPr>
                <w:rFonts w:hint="eastAsia"/>
                <w:color w:val="auto"/>
                <w:highlight w:val="none"/>
              </w:rPr>
              <w:t>100-500</w:t>
            </w:r>
          </w:p>
        </w:tc>
        <w:tc>
          <w:tcPr>
            <w:tcW w:w="1980" w:type="dxa"/>
          </w:tcPr>
          <w:p w14:paraId="55557959">
            <w:pPr>
              <w:jc w:val="center"/>
              <w:rPr>
                <w:color w:val="auto"/>
                <w:highlight w:val="none"/>
              </w:rPr>
            </w:pPr>
            <w:r>
              <w:rPr>
                <w:rFonts w:hint="eastAsia"/>
                <w:color w:val="auto"/>
                <w:highlight w:val="none"/>
              </w:rPr>
              <w:t>1.1%</w:t>
            </w:r>
          </w:p>
        </w:tc>
        <w:tc>
          <w:tcPr>
            <w:tcW w:w="1980" w:type="dxa"/>
          </w:tcPr>
          <w:p w14:paraId="33C50C79">
            <w:pPr>
              <w:jc w:val="center"/>
              <w:rPr>
                <w:color w:val="auto"/>
                <w:highlight w:val="none"/>
              </w:rPr>
            </w:pPr>
            <w:r>
              <w:rPr>
                <w:rFonts w:hint="eastAsia"/>
                <w:color w:val="auto"/>
                <w:highlight w:val="none"/>
              </w:rPr>
              <w:t>0.85%</w:t>
            </w:r>
          </w:p>
        </w:tc>
        <w:tc>
          <w:tcPr>
            <w:tcW w:w="1980" w:type="dxa"/>
          </w:tcPr>
          <w:p w14:paraId="1DEF531D">
            <w:pPr>
              <w:jc w:val="center"/>
              <w:rPr>
                <w:color w:val="auto"/>
                <w:highlight w:val="none"/>
              </w:rPr>
            </w:pPr>
            <w:r>
              <w:rPr>
                <w:rFonts w:hint="eastAsia"/>
                <w:color w:val="auto"/>
                <w:highlight w:val="none"/>
              </w:rPr>
              <w:t>0.7%</w:t>
            </w:r>
          </w:p>
        </w:tc>
      </w:tr>
      <w:tr w14:paraId="36FE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743B500">
            <w:pPr>
              <w:jc w:val="center"/>
              <w:rPr>
                <w:color w:val="auto"/>
                <w:highlight w:val="none"/>
              </w:rPr>
            </w:pPr>
            <w:r>
              <w:rPr>
                <w:rFonts w:hint="eastAsia"/>
                <w:color w:val="auto"/>
                <w:highlight w:val="none"/>
              </w:rPr>
              <w:t>500-1000</w:t>
            </w:r>
          </w:p>
        </w:tc>
        <w:tc>
          <w:tcPr>
            <w:tcW w:w="1980" w:type="dxa"/>
          </w:tcPr>
          <w:p w14:paraId="2CA984F0">
            <w:pPr>
              <w:jc w:val="center"/>
              <w:rPr>
                <w:color w:val="auto"/>
                <w:highlight w:val="none"/>
              </w:rPr>
            </w:pPr>
            <w:r>
              <w:rPr>
                <w:rFonts w:hint="eastAsia"/>
                <w:color w:val="auto"/>
                <w:highlight w:val="none"/>
              </w:rPr>
              <w:t>0.8%</w:t>
            </w:r>
          </w:p>
        </w:tc>
        <w:tc>
          <w:tcPr>
            <w:tcW w:w="1980" w:type="dxa"/>
          </w:tcPr>
          <w:p w14:paraId="32C9356E">
            <w:pPr>
              <w:jc w:val="center"/>
              <w:rPr>
                <w:color w:val="auto"/>
                <w:highlight w:val="none"/>
              </w:rPr>
            </w:pPr>
            <w:r>
              <w:rPr>
                <w:rFonts w:hint="eastAsia"/>
                <w:color w:val="auto"/>
                <w:highlight w:val="none"/>
              </w:rPr>
              <w:t>0.45%</w:t>
            </w:r>
          </w:p>
        </w:tc>
        <w:tc>
          <w:tcPr>
            <w:tcW w:w="1980" w:type="dxa"/>
          </w:tcPr>
          <w:p w14:paraId="15D67BB3">
            <w:pPr>
              <w:jc w:val="center"/>
              <w:rPr>
                <w:color w:val="auto"/>
                <w:highlight w:val="none"/>
              </w:rPr>
            </w:pPr>
            <w:r>
              <w:rPr>
                <w:rFonts w:hint="eastAsia"/>
                <w:color w:val="auto"/>
                <w:highlight w:val="none"/>
              </w:rPr>
              <w:t>0.55%</w:t>
            </w:r>
          </w:p>
        </w:tc>
      </w:tr>
      <w:tr w14:paraId="119D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19C2BDC">
            <w:pPr>
              <w:jc w:val="center"/>
              <w:rPr>
                <w:color w:val="auto"/>
                <w:highlight w:val="none"/>
              </w:rPr>
            </w:pPr>
            <w:r>
              <w:rPr>
                <w:rFonts w:hint="eastAsia"/>
                <w:color w:val="auto"/>
                <w:highlight w:val="none"/>
              </w:rPr>
              <w:t>1000-5000</w:t>
            </w:r>
          </w:p>
        </w:tc>
        <w:tc>
          <w:tcPr>
            <w:tcW w:w="1980" w:type="dxa"/>
          </w:tcPr>
          <w:p w14:paraId="06715204">
            <w:pPr>
              <w:jc w:val="center"/>
              <w:rPr>
                <w:color w:val="auto"/>
                <w:highlight w:val="none"/>
              </w:rPr>
            </w:pPr>
            <w:r>
              <w:rPr>
                <w:rFonts w:hint="eastAsia"/>
                <w:color w:val="auto"/>
                <w:highlight w:val="none"/>
              </w:rPr>
              <w:t>0.5%</w:t>
            </w:r>
          </w:p>
        </w:tc>
        <w:tc>
          <w:tcPr>
            <w:tcW w:w="1980" w:type="dxa"/>
          </w:tcPr>
          <w:p w14:paraId="5ADE6B4E">
            <w:pPr>
              <w:jc w:val="center"/>
              <w:rPr>
                <w:color w:val="auto"/>
                <w:highlight w:val="none"/>
              </w:rPr>
            </w:pPr>
            <w:r>
              <w:rPr>
                <w:rFonts w:hint="eastAsia"/>
                <w:color w:val="auto"/>
                <w:highlight w:val="none"/>
              </w:rPr>
              <w:t>0.25%</w:t>
            </w:r>
          </w:p>
        </w:tc>
        <w:tc>
          <w:tcPr>
            <w:tcW w:w="1980" w:type="dxa"/>
          </w:tcPr>
          <w:p w14:paraId="670C1943">
            <w:pPr>
              <w:jc w:val="center"/>
              <w:rPr>
                <w:color w:val="auto"/>
                <w:highlight w:val="none"/>
              </w:rPr>
            </w:pPr>
            <w:r>
              <w:rPr>
                <w:rFonts w:hint="eastAsia"/>
                <w:color w:val="auto"/>
                <w:highlight w:val="none"/>
              </w:rPr>
              <w:t>0.35%</w:t>
            </w:r>
          </w:p>
        </w:tc>
      </w:tr>
      <w:tr w14:paraId="6197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5B02026">
            <w:pPr>
              <w:jc w:val="center"/>
              <w:rPr>
                <w:color w:val="auto"/>
                <w:highlight w:val="none"/>
              </w:rPr>
            </w:pPr>
            <w:r>
              <w:rPr>
                <w:rFonts w:hint="eastAsia"/>
                <w:color w:val="auto"/>
                <w:highlight w:val="none"/>
              </w:rPr>
              <w:t>5000-10000</w:t>
            </w:r>
          </w:p>
        </w:tc>
        <w:tc>
          <w:tcPr>
            <w:tcW w:w="1980" w:type="dxa"/>
          </w:tcPr>
          <w:p w14:paraId="4AEF4181">
            <w:pPr>
              <w:jc w:val="center"/>
              <w:rPr>
                <w:color w:val="auto"/>
                <w:highlight w:val="none"/>
              </w:rPr>
            </w:pPr>
            <w:r>
              <w:rPr>
                <w:rFonts w:hint="eastAsia"/>
                <w:color w:val="auto"/>
                <w:highlight w:val="none"/>
              </w:rPr>
              <w:t>0.25%</w:t>
            </w:r>
          </w:p>
        </w:tc>
        <w:tc>
          <w:tcPr>
            <w:tcW w:w="1980" w:type="dxa"/>
          </w:tcPr>
          <w:p w14:paraId="6FEC4611">
            <w:pPr>
              <w:jc w:val="center"/>
              <w:rPr>
                <w:color w:val="auto"/>
                <w:highlight w:val="none"/>
              </w:rPr>
            </w:pPr>
            <w:r>
              <w:rPr>
                <w:rFonts w:hint="eastAsia"/>
                <w:color w:val="auto"/>
                <w:highlight w:val="none"/>
              </w:rPr>
              <w:t>0.1%</w:t>
            </w:r>
          </w:p>
        </w:tc>
        <w:tc>
          <w:tcPr>
            <w:tcW w:w="1980" w:type="dxa"/>
          </w:tcPr>
          <w:p w14:paraId="47E69340">
            <w:pPr>
              <w:jc w:val="center"/>
              <w:rPr>
                <w:color w:val="auto"/>
                <w:highlight w:val="none"/>
              </w:rPr>
            </w:pPr>
            <w:r>
              <w:rPr>
                <w:rFonts w:hint="eastAsia"/>
                <w:color w:val="auto"/>
                <w:highlight w:val="none"/>
              </w:rPr>
              <w:t>0.2%</w:t>
            </w:r>
          </w:p>
        </w:tc>
      </w:tr>
      <w:tr w14:paraId="1839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6242B98">
            <w:pPr>
              <w:jc w:val="center"/>
              <w:rPr>
                <w:color w:val="auto"/>
                <w:highlight w:val="none"/>
              </w:rPr>
            </w:pPr>
            <w:r>
              <w:rPr>
                <w:rFonts w:hint="eastAsia"/>
                <w:color w:val="auto"/>
                <w:highlight w:val="none"/>
              </w:rPr>
              <w:t>10000-50000</w:t>
            </w:r>
          </w:p>
        </w:tc>
        <w:tc>
          <w:tcPr>
            <w:tcW w:w="1980" w:type="dxa"/>
          </w:tcPr>
          <w:p w14:paraId="59FF1B86">
            <w:pPr>
              <w:jc w:val="center"/>
              <w:rPr>
                <w:color w:val="auto"/>
                <w:highlight w:val="none"/>
              </w:rPr>
            </w:pPr>
            <w:r>
              <w:rPr>
                <w:rFonts w:hint="eastAsia"/>
                <w:color w:val="auto"/>
                <w:highlight w:val="none"/>
              </w:rPr>
              <w:t>0.05%</w:t>
            </w:r>
          </w:p>
        </w:tc>
        <w:tc>
          <w:tcPr>
            <w:tcW w:w="1980" w:type="dxa"/>
          </w:tcPr>
          <w:p w14:paraId="35DA928F">
            <w:pPr>
              <w:jc w:val="center"/>
              <w:rPr>
                <w:color w:val="auto"/>
                <w:highlight w:val="none"/>
              </w:rPr>
            </w:pPr>
            <w:r>
              <w:rPr>
                <w:rFonts w:hint="eastAsia"/>
                <w:color w:val="auto"/>
                <w:highlight w:val="none"/>
              </w:rPr>
              <w:t>0.05%</w:t>
            </w:r>
          </w:p>
        </w:tc>
        <w:tc>
          <w:tcPr>
            <w:tcW w:w="1980" w:type="dxa"/>
          </w:tcPr>
          <w:p w14:paraId="3A1605A4">
            <w:pPr>
              <w:jc w:val="center"/>
              <w:rPr>
                <w:color w:val="auto"/>
                <w:highlight w:val="none"/>
              </w:rPr>
            </w:pPr>
            <w:r>
              <w:rPr>
                <w:rFonts w:hint="eastAsia"/>
                <w:color w:val="auto"/>
                <w:highlight w:val="none"/>
              </w:rPr>
              <w:t>0.05%</w:t>
            </w:r>
          </w:p>
        </w:tc>
      </w:tr>
      <w:tr w14:paraId="3805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00A6013">
            <w:pPr>
              <w:jc w:val="center"/>
              <w:rPr>
                <w:color w:val="auto"/>
                <w:highlight w:val="none"/>
              </w:rPr>
            </w:pPr>
            <w:r>
              <w:rPr>
                <w:rFonts w:hint="eastAsia"/>
                <w:color w:val="auto"/>
                <w:highlight w:val="none"/>
              </w:rPr>
              <w:t>50000-100000</w:t>
            </w:r>
          </w:p>
        </w:tc>
        <w:tc>
          <w:tcPr>
            <w:tcW w:w="1980" w:type="dxa"/>
          </w:tcPr>
          <w:p w14:paraId="68AF11E1">
            <w:pPr>
              <w:jc w:val="center"/>
              <w:rPr>
                <w:color w:val="auto"/>
                <w:highlight w:val="none"/>
              </w:rPr>
            </w:pPr>
            <w:r>
              <w:rPr>
                <w:rFonts w:hint="eastAsia"/>
                <w:color w:val="auto"/>
                <w:highlight w:val="none"/>
              </w:rPr>
              <w:t>0.035%</w:t>
            </w:r>
          </w:p>
        </w:tc>
        <w:tc>
          <w:tcPr>
            <w:tcW w:w="1980" w:type="dxa"/>
          </w:tcPr>
          <w:p w14:paraId="59347712">
            <w:pPr>
              <w:jc w:val="center"/>
              <w:rPr>
                <w:color w:val="auto"/>
                <w:highlight w:val="none"/>
              </w:rPr>
            </w:pPr>
            <w:r>
              <w:rPr>
                <w:rFonts w:hint="eastAsia"/>
                <w:color w:val="auto"/>
                <w:highlight w:val="none"/>
              </w:rPr>
              <w:t>0.035%</w:t>
            </w:r>
          </w:p>
        </w:tc>
        <w:tc>
          <w:tcPr>
            <w:tcW w:w="1980" w:type="dxa"/>
          </w:tcPr>
          <w:p w14:paraId="18D867E2">
            <w:pPr>
              <w:jc w:val="center"/>
              <w:rPr>
                <w:color w:val="auto"/>
                <w:highlight w:val="none"/>
              </w:rPr>
            </w:pPr>
            <w:r>
              <w:rPr>
                <w:rFonts w:hint="eastAsia"/>
                <w:color w:val="auto"/>
                <w:highlight w:val="none"/>
              </w:rPr>
              <w:t>0.035%</w:t>
            </w:r>
          </w:p>
        </w:tc>
      </w:tr>
      <w:tr w14:paraId="558F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981D89D">
            <w:pPr>
              <w:jc w:val="center"/>
              <w:rPr>
                <w:color w:val="auto"/>
                <w:highlight w:val="none"/>
              </w:rPr>
            </w:pPr>
            <w:r>
              <w:rPr>
                <w:rFonts w:hint="eastAsia"/>
                <w:color w:val="auto"/>
                <w:highlight w:val="none"/>
              </w:rPr>
              <w:t>100000-500000</w:t>
            </w:r>
          </w:p>
        </w:tc>
        <w:tc>
          <w:tcPr>
            <w:tcW w:w="1980" w:type="dxa"/>
          </w:tcPr>
          <w:p w14:paraId="22CD2F87">
            <w:pPr>
              <w:jc w:val="center"/>
              <w:rPr>
                <w:color w:val="auto"/>
                <w:highlight w:val="none"/>
              </w:rPr>
            </w:pPr>
            <w:r>
              <w:rPr>
                <w:rFonts w:hint="eastAsia"/>
                <w:color w:val="auto"/>
                <w:highlight w:val="none"/>
              </w:rPr>
              <w:t>0.008%</w:t>
            </w:r>
          </w:p>
        </w:tc>
        <w:tc>
          <w:tcPr>
            <w:tcW w:w="1980" w:type="dxa"/>
          </w:tcPr>
          <w:p w14:paraId="0FC13F97">
            <w:pPr>
              <w:jc w:val="center"/>
              <w:rPr>
                <w:color w:val="auto"/>
                <w:highlight w:val="none"/>
              </w:rPr>
            </w:pPr>
            <w:r>
              <w:rPr>
                <w:rFonts w:hint="eastAsia"/>
                <w:color w:val="auto"/>
                <w:highlight w:val="none"/>
              </w:rPr>
              <w:t>0.008%</w:t>
            </w:r>
          </w:p>
        </w:tc>
        <w:tc>
          <w:tcPr>
            <w:tcW w:w="1980" w:type="dxa"/>
          </w:tcPr>
          <w:p w14:paraId="08DA26A2">
            <w:pPr>
              <w:jc w:val="center"/>
              <w:rPr>
                <w:color w:val="auto"/>
                <w:highlight w:val="none"/>
              </w:rPr>
            </w:pPr>
            <w:r>
              <w:rPr>
                <w:rFonts w:hint="eastAsia"/>
                <w:color w:val="auto"/>
                <w:highlight w:val="none"/>
              </w:rPr>
              <w:t>0.008%</w:t>
            </w:r>
          </w:p>
        </w:tc>
      </w:tr>
      <w:tr w14:paraId="6161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95A9A61">
            <w:pPr>
              <w:jc w:val="center"/>
              <w:rPr>
                <w:color w:val="auto"/>
                <w:highlight w:val="none"/>
              </w:rPr>
            </w:pPr>
            <w:r>
              <w:rPr>
                <w:rFonts w:hint="eastAsia"/>
                <w:color w:val="auto"/>
                <w:highlight w:val="none"/>
              </w:rPr>
              <w:t>500000-1000000</w:t>
            </w:r>
          </w:p>
        </w:tc>
        <w:tc>
          <w:tcPr>
            <w:tcW w:w="1980" w:type="dxa"/>
          </w:tcPr>
          <w:p w14:paraId="648DD3A1">
            <w:pPr>
              <w:jc w:val="center"/>
              <w:rPr>
                <w:color w:val="auto"/>
                <w:highlight w:val="none"/>
              </w:rPr>
            </w:pPr>
            <w:r>
              <w:rPr>
                <w:rFonts w:hint="eastAsia"/>
                <w:color w:val="auto"/>
                <w:highlight w:val="none"/>
              </w:rPr>
              <w:t>0.006%</w:t>
            </w:r>
          </w:p>
        </w:tc>
        <w:tc>
          <w:tcPr>
            <w:tcW w:w="1980" w:type="dxa"/>
          </w:tcPr>
          <w:p w14:paraId="0DCD8056">
            <w:pPr>
              <w:jc w:val="center"/>
              <w:rPr>
                <w:color w:val="auto"/>
                <w:highlight w:val="none"/>
              </w:rPr>
            </w:pPr>
            <w:r>
              <w:rPr>
                <w:rFonts w:hint="eastAsia"/>
                <w:color w:val="auto"/>
                <w:highlight w:val="none"/>
              </w:rPr>
              <w:t>0.006%</w:t>
            </w:r>
          </w:p>
        </w:tc>
        <w:tc>
          <w:tcPr>
            <w:tcW w:w="1980" w:type="dxa"/>
          </w:tcPr>
          <w:p w14:paraId="33E110F7">
            <w:pPr>
              <w:jc w:val="center"/>
              <w:rPr>
                <w:color w:val="auto"/>
                <w:highlight w:val="none"/>
              </w:rPr>
            </w:pPr>
            <w:r>
              <w:rPr>
                <w:rFonts w:hint="eastAsia"/>
                <w:color w:val="auto"/>
                <w:highlight w:val="none"/>
              </w:rPr>
              <w:t>0.006%</w:t>
            </w:r>
          </w:p>
        </w:tc>
      </w:tr>
      <w:tr w14:paraId="7578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1E7600F">
            <w:pPr>
              <w:jc w:val="center"/>
              <w:rPr>
                <w:color w:val="auto"/>
                <w:highlight w:val="none"/>
              </w:rPr>
            </w:pPr>
            <w:r>
              <w:rPr>
                <w:rFonts w:hint="eastAsia"/>
                <w:color w:val="auto"/>
                <w:highlight w:val="none"/>
              </w:rPr>
              <w:t>1000000以上</w:t>
            </w:r>
          </w:p>
        </w:tc>
        <w:tc>
          <w:tcPr>
            <w:tcW w:w="1980" w:type="dxa"/>
          </w:tcPr>
          <w:p w14:paraId="737A2A14">
            <w:pPr>
              <w:jc w:val="center"/>
              <w:rPr>
                <w:color w:val="auto"/>
                <w:highlight w:val="none"/>
              </w:rPr>
            </w:pPr>
            <w:r>
              <w:rPr>
                <w:rFonts w:hint="eastAsia"/>
                <w:color w:val="auto"/>
                <w:highlight w:val="none"/>
              </w:rPr>
              <w:t>0.004%</w:t>
            </w:r>
          </w:p>
        </w:tc>
        <w:tc>
          <w:tcPr>
            <w:tcW w:w="1980" w:type="dxa"/>
          </w:tcPr>
          <w:p w14:paraId="063C6610">
            <w:pPr>
              <w:jc w:val="center"/>
              <w:rPr>
                <w:color w:val="auto"/>
                <w:highlight w:val="none"/>
              </w:rPr>
            </w:pPr>
            <w:r>
              <w:rPr>
                <w:rFonts w:hint="eastAsia"/>
                <w:color w:val="auto"/>
                <w:highlight w:val="none"/>
              </w:rPr>
              <w:t>0.004%</w:t>
            </w:r>
          </w:p>
        </w:tc>
        <w:tc>
          <w:tcPr>
            <w:tcW w:w="1980" w:type="dxa"/>
          </w:tcPr>
          <w:p w14:paraId="791A0663">
            <w:pPr>
              <w:jc w:val="center"/>
              <w:rPr>
                <w:color w:val="auto"/>
                <w:highlight w:val="none"/>
              </w:rPr>
            </w:pPr>
            <w:r>
              <w:rPr>
                <w:rFonts w:hint="eastAsia"/>
                <w:color w:val="auto"/>
                <w:highlight w:val="none"/>
              </w:rPr>
              <w:t>0.004%</w:t>
            </w:r>
          </w:p>
        </w:tc>
      </w:tr>
    </w:tbl>
    <w:p w14:paraId="10F481B1">
      <w:pPr>
        <w:ind w:firstLine="420" w:firstLineChars="200"/>
        <w:rPr>
          <w:rFonts w:ascii="宋体" w:hAnsi="宋体"/>
          <w:color w:val="auto"/>
          <w:szCs w:val="21"/>
          <w:highlight w:val="none"/>
        </w:rPr>
      </w:pPr>
      <w:r>
        <w:rPr>
          <w:rFonts w:hint="eastAsia" w:ascii="宋体" w:hAnsi="宋体"/>
          <w:color w:val="auto"/>
          <w:szCs w:val="21"/>
          <w:highlight w:val="none"/>
        </w:rPr>
        <w:t>注：收费标准低于2000元的按2000元收取。</w:t>
      </w:r>
    </w:p>
    <w:p w14:paraId="091CE488">
      <w:pPr>
        <w:ind w:firstLine="420" w:firstLineChars="200"/>
        <w:rPr>
          <w:rFonts w:ascii="宋体" w:hAnsi="宋体"/>
          <w:color w:val="auto"/>
          <w:szCs w:val="21"/>
          <w:highlight w:val="none"/>
        </w:rPr>
      </w:pPr>
      <w:r>
        <w:rPr>
          <w:rFonts w:hint="eastAsia" w:ascii="宋体" w:hAnsi="宋体"/>
          <w:color w:val="auto"/>
          <w:szCs w:val="21"/>
          <w:highlight w:val="none"/>
        </w:rPr>
        <w:t>例：一项货物采购项目，中标金额6000万元，收费如下：</w:t>
      </w:r>
    </w:p>
    <w:p w14:paraId="5FCEAFD6">
      <w:pPr>
        <w:ind w:firstLine="420" w:firstLineChars="200"/>
        <w:rPr>
          <w:rFonts w:ascii="宋体" w:hAnsi="宋体"/>
          <w:color w:val="auto"/>
          <w:szCs w:val="21"/>
          <w:highlight w:val="none"/>
        </w:rPr>
      </w:pPr>
      <w:r>
        <w:rPr>
          <w:rFonts w:hint="eastAsia" w:ascii="宋体" w:hAnsi="宋体"/>
          <w:color w:val="auto"/>
          <w:szCs w:val="21"/>
          <w:highlight w:val="none"/>
        </w:rPr>
        <w:t>100万元×1.5％＝1.5万元</w:t>
      </w:r>
    </w:p>
    <w:p w14:paraId="01E0AC9D">
      <w:pPr>
        <w:ind w:firstLine="420" w:firstLineChars="200"/>
        <w:rPr>
          <w:rFonts w:ascii="宋体" w:hAnsi="宋体"/>
          <w:color w:val="auto"/>
          <w:szCs w:val="21"/>
          <w:highlight w:val="none"/>
        </w:rPr>
      </w:pPr>
      <w:r>
        <w:rPr>
          <w:rFonts w:hint="eastAsia" w:ascii="宋体" w:hAnsi="宋体"/>
          <w:color w:val="auto"/>
          <w:szCs w:val="21"/>
          <w:highlight w:val="none"/>
        </w:rPr>
        <w:t>（500-100）万元×1.1％＝4.4万元</w:t>
      </w:r>
    </w:p>
    <w:p w14:paraId="409E88C3">
      <w:pPr>
        <w:ind w:firstLine="420" w:firstLineChars="200"/>
        <w:rPr>
          <w:rFonts w:ascii="宋体" w:hAnsi="宋体"/>
          <w:color w:val="auto"/>
          <w:szCs w:val="21"/>
          <w:highlight w:val="none"/>
        </w:rPr>
      </w:pPr>
      <w:r>
        <w:rPr>
          <w:rFonts w:hint="eastAsia" w:ascii="宋体" w:hAnsi="宋体"/>
          <w:color w:val="auto"/>
          <w:szCs w:val="21"/>
          <w:highlight w:val="none"/>
        </w:rPr>
        <w:t>（1000-500）万元×0.8％=4万元</w:t>
      </w:r>
    </w:p>
    <w:p w14:paraId="252BDD8D">
      <w:pPr>
        <w:ind w:firstLine="420" w:firstLineChars="200"/>
        <w:rPr>
          <w:rFonts w:ascii="宋体" w:hAnsi="宋体"/>
          <w:color w:val="auto"/>
          <w:szCs w:val="21"/>
          <w:highlight w:val="none"/>
        </w:rPr>
      </w:pPr>
      <w:r>
        <w:rPr>
          <w:rFonts w:hint="eastAsia" w:ascii="宋体" w:hAnsi="宋体"/>
          <w:color w:val="auto"/>
          <w:szCs w:val="21"/>
          <w:highlight w:val="none"/>
        </w:rPr>
        <w:t>（5000-1000）万元×0.5％=20万元</w:t>
      </w:r>
    </w:p>
    <w:p w14:paraId="367C9AF4">
      <w:pPr>
        <w:ind w:firstLine="420" w:firstLineChars="200"/>
        <w:rPr>
          <w:rFonts w:ascii="宋体" w:hAnsi="宋体"/>
          <w:color w:val="auto"/>
          <w:szCs w:val="21"/>
          <w:highlight w:val="none"/>
        </w:rPr>
      </w:pPr>
      <w:r>
        <w:rPr>
          <w:rFonts w:hint="eastAsia" w:ascii="宋体" w:hAnsi="宋体"/>
          <w:color w:val="auto"/>
          <w:szCs w:val="21"/>
          <w:highlight w:val="none"/>
        </w:rPr>
        <w:t>（6000-5000）万元×0.25％=2.5万元</w:t>
      </w:r>
    </w:p>
    <w:p w14:paraId="372EC6AE">
      <w:pPr>
        <w:ind w:firstLine="420" w:firstLineChars="200"/>
        <w:rPr>
          <w:rFonts w:ascii="宋体" w:hAnsi="宋体" w:cs="宋体"/>
          <w:b/>
          <w:color w:val="auto"/>
          <w:spacing w:val="6"/>
          <w:sz w:val="32"/>
          <w:szCs w:val="32"/>
          <w:highlight w:val="none"/>
        </w:rPr>
      </w:pPr>
      <w:r>
        <w:rPr>
          <w:rFonts w:hint="eastAsia" w:ascii="宋体" w:hAnsi="宋体"/>
          <w:color w:val="auto"/>
          <w:szCs w:val="21"/>
          <w:highlight w:val="none"/>
        </w:rPr>
        <w:t>合计收费＝1.5+4.4+4+20+2.5＝32.4万元</w:t>
      </w:r>
    </w:p>
    <w:p w14:paraId="1C5E2203">
      <w:pPr>
        <w:autoSpaceDE w:val="0"/>
        <w:autoSpaceDN w:val="0"/>
        <w:jc w:val="center"/>
        <w:rPr>
          <w:rFonts w:ascii="宋体" w:hAnsi="宋体" w:cs="宋体"/>
          <w:b/>
          <w:color w:val="auto"/>
          <w:spacing w:val="6"/>
          <w:sz w:val="32"/>
          <w:szCs w:val="32"/>
          <w:highlight w:val="none"/>
        </w:rPr>
      </w:pPr>
    </w:p>
    <w:p w14:paraId="7D603446">
      <w:pPr>
        <w:autoSpaceDE w:val="0"/>
        <w:autoSpaceDN w:val="0"/>
        <w:jc w:val="center"/>
        <w:rPr>
          <w:rFonts w:ascii="宋体" w:hAnsi="宋体" w:cs="宋体"/>
          <w:b/>
          <w:color w:val="auto"/>
          <w:spacing w:val="6"/>
          <w:sz w:val="32"/>
          <w:szCs w:val="32"/>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swiss"/>
    <w:pitch w:val="default"/>
    <w:sig w:usb0="00000000" w:usb1="00000000" w:usb2="00000000" w:usb3="00000000" w:csb0="2000019F" w:csb1="4F01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9CC2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EF7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3C160F2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DC811">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F1826">
    <w:pPr>
      <w:pStyle w:val="44"/>
      <w:framePr w:wrap="around" w:vAnchor="text" w:hAnchor="margin" w:xAlign="right" w:y="1"/>
      <w:rPr>
        <w:rStyle w:val="75"/>
      </w:rPr>
    </w:pPr>
    <w:r>
      <w:fldChar w:fldCharType="begin"/>
    </w:r>
    <w:r>
      <w:rPr>
        <w:rStyle w:val="75"/>
      </w:rPr>
      <w:instrText xml:space="preserve">PAGE  </w:instrText>
    </w:r>
    <w:r>
      <w:fldChar w:fldCharType="end"/>
    </w:r>
  </w:p>
  <w:p w14:paraId="0D8FCBC4">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C7323">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40" w:name="_Toc164085800"/>
    <w:bookmarkStart w:id="441" w:name="_Toc131845147"/>
    <w:bookmarkStart w:id="442" w:name="_Toc36110187"/>
    <w:bookmarkStart w:id="443" w:name="_Toc91899912"/>
    <w:r>
      <w:rPr>
        <w:rFonts w:hint="eastAsia" w:ascii="仿宋_GB2312" w:eastAsia="仿宋_GB2312"/>
        <w:kern w:val="0"/>
        <w:szCs w:val="21"/>
      </w:rPr>
      <w:t xml:space="preserve"> 页</w:t>
    </w:r>
    <w:bookmarkEnd w:id="440"/>
    <w:bookmarkEnd w:id="441"/>
    <w:bookmarkEnd w:id="442"/>
    <w:bookmarkEnd w:id="44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06D4A">
    <w:pPr>
      <w:pStyle w:val="44"/>
      <w:framePr w:wrap="around" w:vAnchor="text" w:hAnchor="margin" w:xAlign="right" w:y="1"/>
      <w:rPr>
        <w:rStyle w:val="75"/>
      </w:rPr>
    </w:pPr>
    <w:r>
      <w:fldChar w:fldCharType="begin"/>
    </w:r>
    <w:r>
      <w:rPr>
        <w:rStyle w:val="75"/>
      </w:rPr>
      <w:instrText xml:space="preserve">PAGE  </w:instrText>
    </w:r>
    <w:r>
      <w:fldChar w:fldCharType="end"/>
    </w:r>
  </w:p>
  <w:p w14:paraId="658FF330">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818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1EA2F">
    <w:pPr>
      <w:pStyle w:val="44"/>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22</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66</w:t>
    </w:r>
    <w:r>
      <w:rPr>
        <w:rFonts w:ascii="仿宋_GB2312" w:eastAsia="仿宋_GB2312"/>
        <w:kern w:val="0"/>
      </w:rPr>
      <w:fldChar w:fldCharType="end"/>
    </w:r>
    <w:r>
      <w:rPr>
        <w:rFonts w:hint="eastAsia" w:ascii="仿宋_GB2312" w:eastAsia="仿宋_GB2312"/>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D33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04E592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9BCD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2564FFB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CB02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21A1D8D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B18C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0B513DC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65E4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3AC4E99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7D78D">
    <w:pPr>
      <w:pStyle w:val="46"/>
      <w:pBdr>
        <w:bottom w:val="none" w:color="auto" w:sz="0" w:space="4"/>
      </w:pBdr>
      <w:jc w:val="right"/>
    </w:pPr>
    <w:r>
      <w:t></w:t>
    </w:r>
    <w:r>
      <w:rPr>
        <w:rFonts w:hint="eastAsia"/>
      </w:rPr>
      <w:t xml:space="preserve">           </w:t>
    </w:r>
  </w:p>
  <w:p w14:paraId="5FB5CDCD">
    <w:pPr>
      <w:pStyle w:val="63"/>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FC46">
    <w:pPr>
      <w:pStyle w:val="46"/>
      <w:pBdr>
        <w:bottom w:val="none" w:color="auto" w:sz="0" w:space="1"/>
      </w:pBdr>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9669">
    <w:pPr>
      <w:pStyle w:val="46"/>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A5C03">
    <w:pPr>
      <w:pStyle w:val="46"/>
      <w:pBdr>
        <w:bottom w:val="none" w:color="auto" w:sz="0" w:space="0"/>
      </w:pBdr>
      <w:tabs>
        <w:tab w:val="center" w:pos="4535"/>
        <w:tab w:val="right" w:pos="9070"/>
        <w:tab w:val="clear" w:pos="4153"/>
        <w:tab w:val="clear" w:pos="8306"/>
      </w:tabs>
      <w:jc w:val="right"/>
    </w:pPr>
    <w:r>
      <w:rPr>
        <w:lang w:val="zh-CN"/>
      </w:rPr>
      <w:t></w:t>
    </w:r>
    <w:r>
      <w:tab/>
    </w: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428F1">
    <w:pPr>
      <w:pStyle w:val="46"/>
      <w:pBdr>
        <w:bottom w:val="single" w:color="auto" w:sz="6" w:space="4"/>
      </w:pBdr>
      <w:jc w:val="right"/>
    </w:pPr>
    <w:r>
      <w:t></w:t>
    </w:r>
  </w:p>
  <w:p w14:paraId="17B1D07D">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FA88A">
    <w:pPr>
      <w:pStyle w:val="46"/>
      <w:pBdr>
        <w:bottom w:val="none" w:color="auto" w:sz="0" w:space="1"/>
      </w:pBdr>
      <w:jc w:val="right"/>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6A99A">
    <w:pPr>
      <w:pStyle w:val="46"/>
      <w:pBdr>
        <w:bottom w:val="none" w:color="auto" w:sz="0" w:space="1"/>
      </w:pBdr>
    </w:pPr>
    <w:r>
      <w:t></w:t>
    </w:r>
    <w:r>
      <w:rPr>
        <w:rFonts w:hint="eastAsia"/>
      </w:rPr>
      <w:t xml:space="preserve">         </w:t>
    </w:r>
  </w:p>
  <w:p w14:paraId="26ED08A8">
    <w:pPr>
      <w:pStyle w:val="46"/>
      <w:pBdr>
        <w:bottom w:val="none" w:color="auto" w:sz="0" w:space="1"/>
      </w:pBd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6F2C7">
    <w:pPr>
      <w:pStyle w:val="46"/>
      <w:pBdr>
        <w:bottom w:val="none" w:color="auto" w:sz="0" w:space="1"/>
      </w:pBdr>
      <w:rPr>
        <w:rFonts w:ascii="仿宋_GB2312" w:eastAsia="仿宋_GB2312"/>
        <w:b/>
        <w:i/>
        <w:u w:val="single"/>
      </w:rPr>
    </w:pPr>
    <w:r>
      <w:t></w:t>
    </w:r>
    <w:r>
      <w:rPr>
        <w:rFonts w:hint="eastAsia"/>
      </w:rPr>
      <w:t xml:space="preserve">                                                </w:t>
    </w:r>
  </w:p>
  <w:p w14:paraId="57B10B68">
    <w:pPr>
      <w:pBdr>
        <w:bottom w:val="none" w:color="auto" w:sz="0" w:space="0"/>
      </w:pBd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EB5CA">
    <w:pPr>
      <w:pStyle w:val="46"/>
      <w:pBdr>
        <w:bottom w:val="none" w:color="auto" w:sz="0" w:space="1"/>
      </w:pBdr>
      <w:jc w:val="right"/>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AD574">
    <w:pPr>
      <w:pStyle w:val="46"/>
      <w:pBdr>
        <w:bottom w:val="none" w:color="auto" w:sz="0" w:space="1"/>
      </w:pBdr>
      <w:jc w:val="right"/>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B5BA">
    <w:pPr>
      <w:pStyle w:val="46"/>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A32BA"/>
    <w:multiLevelType w:val="singleLevel"/>
    <w:tmpl w:val="B55A32BA"/>
    <w:lvl w:ilvl="0" w:tentative="0">
      <w:start w:val="2"/>
      <w:numFmt w:val="chineseCounting"/>
      <w:suff w:val="nothing"/>
      <w:lvlText w:val="%1、"/>
      <w:lvlJc w:val="left"/>
      <w:rPr>
        <w:rFonts w:hint="eastAsia"/>
      </w:rPr>
    </w:lvl>
  </w:abstractNum>
  <w:abstractNum w:abstractNumId="1">
    <w:nsid w:val="165A3542"/>
    <w:multiLevelType w:val="singleLevel"/>
    <w:tmpl w:val="165A3542"/>
    <w:lvl w:ilvl="0" w:tentative="0">
      <w:start w:val="3"/>
      <w:numFmt w:val="chineseCounting"/>
      <w:suff w:val="space"/>
      <w:lvlText w:val="第%1部分"/>
      <w:lvlJc w:val="left"/>
      <w:rPr>
        <w:rFonts w:hint="eastAsia"/>
      </w:rPr>
    </w:lvl>
  </w:abstractNum>
  <w:abstractNum w:abstractNumId="2">
    <w:nsid w:val="273B0BF7"/>
    <w:multiLevelType w:val="multilevel"/>
    <w:tmpl w:val="273B0BF7"/>
    <w:lvl w:ilvl="0" w:tentative="0">
      <w:start w:val="1"/>
      <w:numFmt w:val="decimal"/>
      <w:suff w:val="nothing"/>
      <w:lvlText w:val="（%1）"/>
      <w:lvlJc w:val="left"/>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ZmRlNjhlMDM1Zjk1YjYzNTA2MjJmYjFiM2Y5M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4C26"/>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4C8"/>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6C98"/>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279"/>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0BB"/>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04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28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DA6"/>
    <w:rsid w:val="00683068"/>
    <w:rsid w:val="00683DAD"/>
    <w:rsid w:val="00683F81"/>
    <w:rsid w:val="00684592"/>
    <w:rsid w:val="00684963"/>
    <w:rsid w:val="00685033"/>
    <w:rsid w:val="0068517F"/>
    <w:rsid w:val="00685D65"/>
    <w:rsid w:val="00685FC8"/>
    <w:rsid w:val="00686E80"/>
    <w:rsid w:val="0068790B"/>
    <w:rsid w:val="00687AF2"/>
    <w:rsid w:val="00690124"/>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26C"/>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D8"/>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DD8"/>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4CE3"/>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1B7"/>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2A5E"/>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E2B"/>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370"/>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3C2F"/>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950"/>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7C5"/>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2E9D"/>
    <w:rsid w:val="011F6449"/>
    <w:rsid w:val="012042CA"/>
    <w:rsid w:val="01236AFB"/>
    <w:rsid w:val="01260E98"/>
    <w:rsid w:val="01366C30"/>
    <w:rsid w:val="013712F7"/>
    <w:rsid w:val="013B0DE8"/>
    <w:rsid w:val="013D7C0D"/>
    <w:rsid w:val="014D28C9"/>
    <w:rsid w:val="0154649E"/>
    <w:rsid w:val="01605227"/>
    <w:rsid w:val="01695955"/>
    <w:rsid w:val="016A347B"/>
    <w:rsid w:val="016D6AC7"/>
    <w:rsid w:val="016E2F6B"/>
    <w:rsid w:val="018E5AF2"/>
    <w:rsid w:val="0196063D"/>
    <w:rsid w:val="019F7441"/>
    <w:rsid w:val="01B37585"/>
    <w:rsid w:val="01C16D3A"/>
    <w:rsid w:val="01D03B74"/>
    <w:rsid w:val="01D55165"/>
    <w:rsid w:val="01D91F04"/>
    <w:rsid w:val="01DA44EB"/>
    <w:rsid w:val="01DF6BF8"/>
    <w:rsid w:val="01EC0334"/>
    <w:rsid w:val="01EC2C57"/>
    <w:rsid w:val="01F1594A"/>
    <w:rsid w:val="02076F1C"/>
    <w:rsid w:val="02483BBD"/>
    <w:rsid w:val="024B6717"/>
    <w:rsid w:val="02587D7F"/>
    <w:rsid w:val="025F0711"/>
    <w:rsid w:val="025F0B06"/>
    <w:rsid w:val="026B2E25"/>
    <w:rsid w:val="02781BC8"/>
    <w:rsid w:val="027F2F56"/>
    <w:rsid w:val="02824D4D"/>
    <w:rsid w:val="02921ED6"/>
    <w:rsid w:val="02B11C6C"/>
    <w:rsid w:val="02C766C8"/>
    <w:rsid w:val="02DC4B10"/>
    <w:rsid w:val="02DD76CE"/>
    <w:rsid w:val="02DE7C7D"/>
    <w:rsid w:val="02DF57A3"/>
    <w:rsid w:val="02E67EFF"/>
    <w:rsid w:val="02F36323"/>
    <w:rsid w:val="02F474A0"/>
    <w:rsid w:val="02F5619C"/>
    <w:rsid w:val="03084CFA"/>
    <w:rsid w:val="03100C82"/>
    <w:rsid w:val="032260BD"/>
    <w:rsid w:val="032452FF"/>
    <w:rsid w:val="0326446A"/>
    <w:rsid w:val="032D5555"/>
    <w:rsid w:val="033412E1"/>
    <w:rsid w:val="0334789D"/>
    <w:rsid w:val="03525F75"/>
    <w:rsid w:val="036119BB"/>
    <w:rsid w:val="036634D2"/>
    <w:rsid w:val="036F4D79"/>
    <w:rsid w:val="03A25BF9"/>
    <w:rsid w:val="03DD35E4"/>
    <w:rsid w:val="04076900"/>
    <w:rsid w:val="04144E77"/>
    <w:rsid w:val="041A5A3B"/>
    <w:rsid w:val="04223B99"/>
    <w:rsid w:val="042311BA"/>
    <w:rsid w:val="04254241"/>
    <w:rsid w:val="042B157A"/>
    <w:rsid w:val="04310280"/>
    <w:rsid w:val="043B4C5B"/>
    <w:rsid w:val="043C785D"/>
    <w:rsid w:val="045A6FA9"/>
    <w:rsid w:val="04754611"/>
    <w:rsid w:val="047902EA"/>
    <w:rsid w:val="0480239D"/>
    <w:rsid w:val="04822175"/>
    <w:rsid w:val="048F763B"/>
    <w:rsid w:val="049006D3"/>
    <w:rsid w:val="049F330E"/>
    <w:rsid w:val="04A942BA"/>
    <w:rsid w:val="04AA775C"/>
    <w:rsid w:val="04AF1889"/>
    <w:rsid w:val="04BB3EC6"/>
    <w:rsid w:val="04CF2B0A"/>
    <w:rsid w:val="04D37589"/>
    <w:rsid w:val="04DD21C6"/>
    <w:rsid w:val="04E23328"/>
    <w:rsid w:val="04F66F48"/>
    <w:rsid w:val="04F77256"/>
    <w:rsid w:val="050B194B"/>
    <w:rsid w:val="05105293"/>
    <w:rsid w:val="05123C0E"/>
    <w:rsid w:val="0523406D"/>
    <w:rsid w:val="05251E14"/>
    <w:rsid w:val="054364BD"/>
    <w:rsid w:val="054F6C10"/>
    <w:rsid w:val="055B3806"/>
    <w:rsid w:val="05603FAE"/>
    <w:rsid w:val="05687CD1"/>
    <w:rsid w:val="057B7761"/>
    <w:rsid w:val="058A7C48"/>
    <w:rsid w:val="058F525E"/>
    <w:rsid w:val="05940AC6"/>
    <w:rsid w:val="05A16594"/>
    <w:rsid w:val="05A7762D"/>
    <w:rsid w:val="05AA39CA"/>
    <w:rsid w:val="05AC5106"/>
    <w:rsid w:val="05AD1B88"/>
    <w:rsid w:val="05B20F4D"/>
    <w:rsid w:val="05C649F8"/>
    <w:rsid w:val="05D13AC9"/>
    <w:rsid w:val="05F11A75"/>
    <w:rsid w:val="060043AE"/>
    <w:rsid w:val="060E5941"/>
    <w:rsid w:val="06110FAF"/>
    <w:rsid w:val="06163BD1"/>
    <w:rsid w:val="06224324"/>
    <w:rsid w:val="06231E20"/>
    <w:rsid w:val="06383B48"/>
    <w:rsid w:val="063C364D"/>
    <w:rsid w:val="064249C6"/>
    <w:rsid w:val="06493CA7"/>
    <w:rsid w:val="06514C09"/>
    <w:rsid w:val="065A6178"/>
    <w:rsid w:val="066F1CF3"/>
    <w:rsid w:val="0680104B"/>
    <w:rsid w:val="06896151"/>
    <w:rsid w:val="06930BB8"/>
    <w:rsid w:val="06B756A2"/>
    <w:rsid w:val="06E0792B"/>
    <w:rsid w:val="06E20CD1"/>
    <w:rsid w:val="06E33EC7"/>
    <w:rsid w:val="06EB6E0C"/>
    <w:rsid w:val="0702176B"/>
    <w:rsid w:val="071023CF"/>
    <w:rsid w:val="071579E5"/>
    <w:rsid w:val="071874D5"/>
    <w:rsid w:val="071A324D"/>
    <w:rsid w:val="07245D42"/>
    <w:rsid w:val="07247C28"/>
    <w:rsid w:val="07264C62"/>
    <w:rsid w:val="072E2BE7"/>
    <w:rsid w:val="073943EB"/>
    <w:rsid w:val="07397B77"/>
    <w:rsid w:val="07465DF0"/>
    <w:rsid w:val="075A7CE2"/>
    <w:rsid w:val="07625D52"/>
    <w:rsid w:val="077055B2"/>
    <w:rsid w:val="0779354C"/>
    <w:rsid w:val="077C1812"/>
    <w:rsid w:val="077E558A"/>
    <w:rsid w:val="079F5595"/>
    <w:rsid w:val="07A1396F"/>
    <w:rsid w:val="07B24A9E"/>
    <w:rsid w:val="07B62F76"/>
    <w:rsid w:val="07B6420A"/>
    <w:rsid w:val="07DB28A2"/>
    <w:rsid w:val="07DE24CD"/>
    <w:rsid w:val="07E13D6B"/>
    <w:rsid w:val="07E73762"/>
    <w:rsid w:val="07FD6DF7"/>
    <w:rsid w:val="080261BB"/>
    <w:rsid w:val="08053FA4"/>
    <w:rsid w:val="08061376"/>
    <w:rsid w:val="081859DF"/>
    <w:rsid w:val="08191757"/>
    <w:rsid w:val="081B4BBD"/>
    <w:rsid w:val="08236132"/>
    <w:rsid w:val="08253366"/>
    <w:rsid w:val="08430582"/>
    <w:rsid w:val="08452D77"/>
    <w:rsid w:val="08626C5A"/>
    <w:rsid w:val="086401F8"/>
    <w:rsid w:val="08751CAA"/>
    <w:rsid w:val="087E4C40"/>
    <w:rsid w:val="087F77A8"/>
    <w:rsid w:val="08831D61"/>
    <w:rsid w:val="08940DDD"/>
    <w:rsid w:val="089470F4"/>
    <w:rsid w:val="08A871D0"/>
    <w:rsid w:val="08C2594B"/>
    <w:rsid w:val="08C571E9"/>
    <w:rsid w:val="08D66AD6"/>
    <w:rsid w:val="08D86946"/>
    <w:rsid w:val="08DA33A3"/>
    <w:rsid w:val="08E80F13"/>
    <w:rsid w:val="090730EE"/>
    <w:rsid w:val="0911242E"/>
    <w:rsid w:val="091B5142"/>
    <w:rsid w:val="091D689A"/>
    <w:rsid w:val="09267C87"/>
    <w:rsid w:val="09271C52"/>
    <w:rsid w:val="09335624"/>
    <w:rsid w:val="093F3109"/>
    <w:rsid w:val="0944690F"/>
    <w:rsid w:val="09451EAA"/>
    <w:rsid w:val="094F1D4F"/>
    <w:rsid w:val="09535675"/>
    <w:rsid w:val="095E7BDD"/>
    <w:rsid w:val="095F057D"/>
    <w:rsid w:val="09642282"/>
    <w:rsid w:val="09646A02"/>
    <w:rsid w:val="096B4234"/>
    <w:rsid w:val="096C7A32"/>
    <w:rsid w:val="096E7880"/>
    <w:rsid w:val="09733572"/>
    <w:rsid w:val="09747C76"/>
    <w:rsid w:val="09772C16"/>
    <w:rsid w:val="097C1F9D"/>
    <w:rsid w:val="097E27B5"/>
    <w:rsid w:val="098353B5"/>
    <w:rsid w:val="098807C8"/>
    <w:rsid w:val="09896468"/>
    <w:rsid w:val="098A22EA"/>
    <w:rsid w:val="09976DD7"/>
    <w:rsid w:val="09A92330"/>
    <w:rsid w:val="09AD1B2E"/>
    <w:rsid w:val="09B06B87"/>
    <w:rsid w:val="09C13146"/>
    <w:rsid w:val="09C851E3"/>
    <w:rsid w:val="09E04166"/>
    <w:rsid w:val="09EB2C7F"/>
    <w:rsid w:val="0A0D638C"/>
    <w:rsid w:val="0A1C0718"/>
    <w:rsid w:val="0A2171B5"/>
    <w:rsid w:val="0A231AA5"/>
    <w:rsid w:val="0A252635"/>
    <w:rsid w:val="0A3E7710"/>
    <w:rsid w:val="0A486323"/>
    <w:rsid w:val="0A4E393A"/>
    <w:rsid w:val="0A516F86"/>
    <w:rsid w:val="0A577019"/>
    <w:rsid w:val="0A586401"/>
    <w:rsid w:val="0A5B7E63"/>
    <w:rsid w:val="0A650C83"/>
    <w:rsid w:val="0A8729A8"/>
    <w:rsid w:val="0A8C4462"/>
    <w:rsid w:val="0AA374A5"/>
    <w:rsid w:val="0AAB7649"/>
    <w:rsid w:val="0ABC5606"/>
    <w:rsid w:val="0AC01979"/>
    <w:rsid w:val="0AD876A7"/>
    <w:rsid w:val="0AE222D4"/>
    <w:rsid w:val="0AE75B3C"/>
    <w:rsid w:val="0AEC3153"/>
    <w:rsid w:val="0AEC6CAF"/>
    <w:rsid w:val="0AF73FD1"/>
    <w:rsid w:val="0B0A5608"/>
    <w:rsid w:val="0B116715"/>
    <w:rsid w:val="0B246449"/>
    <w:rsid w:val="0B30404E"/>
    <w:rsid w:val="0B32544A"/>
    <w:rsid w:val="0B3B17F0"/>
    <w:rsid w:val="0B3B32E1"/>
    <w:rsid w:val="0B416FFB"/>
    <w:rsid w:val="0B417BD7"/>
    <w:rsid w:val="0B461301"/>
    <w:rsid w:val="0B4B60CB"/>
    <w:rsid w:val="0B4C6C14"/>
    <w:rsid w:val="0B547599"/>
    <w:rsid w:val="0B631A88"/>
    <w:rsid w:val="0B683D45"/>
    <w:rsid w:val="0B7042D9"/>
    <w:rsid w:val="0B7C44D7"/>
    <w:rsid w:val="0B7F3F11"/>
    <w:rsid w:val="0B884417"/>
    <w:rsid w:val="0B925AA8"/>
    <w:rsid w:val="0B9E444D"/>
    <w:rsid w:val="0BB806BF"/>
    <w:rsid w:val="0BBF2DD5"/>
    <w:rsid w:val="0BC55E7E"/>
    <w:rsid w:val="0BE3000C"/>
    <w:rsid w:val="0BF6188C"/>
    <w:rsid w:val="0BF73C91"/>
    <w:rsid w:val="0C040028"/>
    <w:rsid w:val="0C120997"/>
    <w:rsid w:val="0C170175"/>
    <w:rsid w:val="0C193AD3"/>
    <w:rsid w:val="0C3534E2"/>
    <w:rsid w:val="0C405A13"/>
    <w:rsid w:val="0C48085D"/>
    <w:rsid w:val="0C48260B"/>
    <w:rsid w:val="0C524431"/>
    <w:rsid w:val="0C553822"/>
    <w:rsid w:val="0C571A41"/>
    <w:rsid w:val="0C5C1171"/>
    <w:rsid w:val="0C5E1CBC"/>
    <w:rsid w:val="0C615B50"/>
    <w:rsid w:val="0C6D2D1C"/>
    <w:rsid w:val="0C7465A4"/>
    <w:rsid w:val="0C7A0538"/>
    <w:rsid w:val="0C8445DA"/>
    <w:rsid w:val="0C8566FF"/>
    <w:rsid w:val="0C87121B"/>
    <w:rsid w:val="0C9E333F"/>
    <w:rsid w:val="0CA4739D"/>
    <w:rsid w:val="0CBB102F"/>
    <w:rsid w:val="0CC007F7"/>
    <w:rsid w:val="0CC14386"/>
    <w:rsid w:val="0CC617AC"/>
    <w:rsid w:val="0CDB522D"/>
    <w:rsid w:val="0CDD29E5"/>
    <w:rsid w:val="0CE303D8"/>
    <w:rsid w:val="0CE42333"/>
    <w:rsid w:val="0CE618DF"/>
    <w:rsid w:val="0CF27B5B"/>
    <w:rsid w:val="0CFE6943"/>
    <w:rsid w:val="0CFE707A"/>
    <w:rsid w:val="0D063BDA"/>
    <w:rsid w:val="0D08375F"/>
    <w:rsid w:val="0D1129FD"/>
    <w:rsid w:val="0D162322"/>
    <w:rsid w:val="0D184CFB"/>
    <w:rsid w:val="0D1D6788"/>
    <w:rsid w:val="0D2D2D0E"/>
    <w:rsid w:val="0D305579"/>
    <w:rsid w:val="0D4A7419"/>
    <w:rsid w:val="0D711F79"/>
    <w:rsid w:val="0D827401"/>
    <w:rsid w:val="0D831E80"/>
    <w:rsid w:val="0D84094E"/>
    <w:rsid w:val="0D896D09"/>
    <w:rsid w:val="0D8A00E9"/>
    <w:rsid w:val="0D8D589E"/>
    <w:rsid w:val="0DA01C73"/>
    <w:rsid w:val="0DD63300"/>
    <w:rsid w:val="0DD801D8"/>
    <w:rsid w:val="0DED6FC6"/>
    <w:rsid w:val="0DF36BE8"/>
    <w:rsid w:val="0DF50604"/>
    <w:rsid w:val="0DF702FE"/>
    <w:rsid w:val="0DF91E0E"/>
    <w:rsid w:val="0E060E51"/>
    <w:rsid w:val="0E0869D2"/>
    <w:rsid w:val="0E097B78"/>
    <w:rsid w:val="0E124706"/>
    <w:rsid w:val="0E230C39"/>
    <w:rsid w:val="0E304A85"/>
    <w:rsid w:val="0E427775"/>
    <w:rsid w:val="0E4806A0"/>
    <w:rsid w:val="0E52527B"/>
    <w:rsid w:val="0E541B40"/>
    <w:rsid w:val="0E5604B2"/>
    <w:rsid w:val="0E574D87"/>
    <w:rsid w:val="0E6B6D48"/>
    <w:rsid w:val="0E6D5D79"/>
    <w:rsid w:val="0E76345F"/>
    <w:rsid w:val="0E7D2A40"/>
    <w:rsid w:val="0E854C09"/>
    <w:rsid w:val="0E884B15"/>
    <w:rsid w:val="0E8C4A31"/>
    <w:rsid w:val="0E9D0089"/>
    <w:rsid w:val="0EB21FBD"/>
    <w:rsid w:val="0EB803EE"/>
    <w:rsid w:val="0EBD2E3C"/>
    <w:rsid w:val="0ECF3F6D"/>
    <w:rsid w:val="0ED62150"/>
    <w:rsid w:val="0ED81B97"/>
    <w:rsid w:val="0EF44384"/>
    <w:rsid w:val="0EF94D4B"/>
    <w:rsid w:val="0F024CF3"/>
    <w:rsid w:val="0F037A1F"/>
    <w:rsid w:val="0F0A5EF6"/>
    <w:rsid w:val="0F1003A7"/>
    <w:rsid w:val="0F1D68CA"/>
    <w:rsid w:val="0F313979"/>
    <w:rsid w:val="0F3A24D7"/>
    <w:rsid w:val="0F4958DC"/>
    <w:rsid w:val="0F515DF7"/>
    <w:rsid w:val="0F596BA8"/>
    <w:rsid w:val="0F621C35"/>
    <w:rsid w:val="0F6248D2"/>
    <w:rsid w:val="0F693536"/>
    <w:rsid w:val="0F7B0511"/>
    <w:rsid w:val="0F7B76D9"/>
    <w:rsid w:val="0F816ACD"/>
    <w:rsid w:val="0F840B40"/>
    <w:rsid w:val="0F8676D2"/>
    <w:rsid w:val="0F8B2F3A"/>
    <w:rsid w:val="0F9832DB"/>
    <w:rsid w:val="0FAD1102"/>
    <w:rsid w:val="0FBD4829"/>
    <w:rsid w:val="0FBF3FD2"/>
    <w:rsid w:val="0FBF7FF3"/>
    <w:rsid w:val="0FCB77DB"/>
    <w:rsid w:val="0FCF41CB"/>
    <w:rsid w:val="0FD06B9F"/>
    <w:rsid w:val="0FDD4E95"/>
    <w:rsid w:val="0FDE750E"/>
    <w:rsid w:val="0FE93454"/>
    <w:rsid w:val="10044A9B"/>
    <w:rsid w:val="10081EA4"/>
    <w:rsid w:val="100E1475"/>
    <w:rsid w:val="101E4CFA"/>
    <w:rsid w:val="10280789"/>
    <w:rsid w:val="104F21BA"/>
    <w:rsid w:val="10646583"/>
    <w:rsid w:val="107C54E0"/>
    <w:rsid w:val="107D4B15"/>
    <w:rsid w:val="107E78FD"/>
    <w:rsid w:val="10802373"/>
    <w:rsid w:val="10872EA8"/>
    <w:rsid w:val="108A3C80"/>
    <w:rsid w:val="108E1F08"/>
    <w:rsid w:val="10953945"/>
    <w:rsid w:val="10A40E35"/>
    <w:rsid w:val="10BB04AB"/>
    <w:rsid w:val="10C26171"/>
    <w:rsid w:val="10D40911"/>
    <w:rsid w:val="10D91A83"/>
    <w:rsid w:val="10F33360"/>
    <w:rsid w:val="10F468BD"/>
    <w:rsid w:val="10FC16EA"/>
    <w:rsid w:val="1107444E"/>
    <w:rsid w:val="11082369"/>
    <w:rsid w:val="110F1D40"/>
    <w:rsid w:val="112076B2"/>
    <w:rsid w:val="11266F33"/>
    <w:rsid w:val="11301FEB"/>
    <w:rsid w:val="11344B60"/>
    <w:rsid w:val="113E78E9"/>
    <w:rsid w:val="114B611D"/>
    <w:rsid w:val="114C2338"/>
    <w:rsid w:val="11505FEF"/>
    <w:rsid w:val="1173656A"/>
    <w:rsid w:val="118963A1"/>
    <w:rsid w:val="11951E4E"/>
    <w:rsid w:val="11B95E9F"/>
    <w:rsid w:val="11BF336F"/>
    <w:rsid w:val="11C6522A"/>
    <w:rsid w:val="11E104CC"/>
    <w:rsid w:val="11E20309"/>
    <w:rsid w:val="11E64458"/>
    <w:rsid w:val="11EBE3E6"/>
    <w:rsid w:val="120153CD"/>
    <w:rsid w:val="12046FD4"/>
    <w:rsid w:val="12064B48"/>
    <w:rsid w:val="12086AC4"/>
    <w:rsid w:val="12255233"/>
    <w:rsid w:val="1226519C"/>
    <w:rsid w:val="12435D4E"/>
    <w:rsid w:val="12457393"/>
    <w:rsid w:val="12525A04"/>
    <w:rsid w:val="12530213"/>
    <w:rsid w:val="12664571"/>
    <w:rsid w:val="12665F32"/>
    <w:rsid w:val="127723A9"/>
    <w:rsid w:val="12862074"/>
    <w:rsid w:val="12883966"/>
    <w:rsid w:val="129220FD"/>
    <w:rsid w:val="12986875"/>
    <w:rsid w:val="129E45B4"/>
    <w:rsid w:val="12AD443F"/>
    <w:rsid w:val="12C16CAA"/>
    <w:rsid w:val="12CD1ABC"/>
    <w:rsid w:val="12CE41E8"/>
    <w:rsid w:val="12D1773B"/>
    <w:rsid w:val="12D81596"/>
    <w:rsid w:val="12DC5736"/>
    <w:rsid w:val="12E314E8"/>
    <w:rsid w:val="12EF558E"/>
    <w:rsid w:val="12F64A68"/>
    <w:rsid w:val="12FF4117"/>
    <w:rsid w:val="13021765"/>
    <w:rsid w:val="13072A44"/>
    <w:rsid w:val="13144FF5"/>
    <w:rsid w:val="133B04C2"/>
    <w:rsid w:val="1340403C"/>
    <w:rsid w:val="134203FD"/>
    <w:rsid w:val="135B2C24"/>
    <w:rsid w:val="135F4BE2"/>
    <w:rsid w:val="13622204"/>
    <w:rsid w:val="13657BDE"/>
    <w:rsid w:val="13793238"/>
    <w:rsid w:val="13793EEE"/>
    <w:rsid w:val="1381676B"/>
    <w:rsid w:val="138F0B1F"/>
    <w:rsid w:val="139A3148"/>
    <w:rsid w:val="139A5ADB"/>
    <w:rsid w:val="139B1A0A"/>
    <w:rsid w:val="139D25C7"/>
    <w:rsid w:val="13AB0F60"/>
    <w:rsid w:val="13AB6E65"/>
    <w:rsid w:val="13B9148C"/>
    <w:rsid w:val="13BC5DB8"/>
    <w:rsid w:val="13BF3CE4"/>
    <w:rsid w:val="13F6294C"/>
    <w:rsid w:val="13F75192"/>
    <w:rsid w:val="140402D7"/>
    <w:rsid w:val="140B464A"/>
    <w:rsid w:val="141008D8"/>
    <w:rsid w:val="14125FE6"/>
    <w:rsid w:val="14160DDA"/>
    <w:rsid w:val="14200B1E"/>
    <w:rsid w:val="142B3090"/>
    <w:rsid w:val="142D361E"/>
    <w:rsid w:val="14301717"/>
    <w:rsid w:val="145B0F39"/>
    <w:rsid w:val="145F258D"/>
    <w:rsid w:val="146D271E"/>
    <w:rsid w:val="1475463F"/>
    <w:rsid w:val="14982588"/>
    <w:rsid w:val="149A5AD9"/>
    <w:rsid w:val="149C34F4"/>
    <w:rsid w:val="14A7619D"/>
    <w:rsid w:val="14C24761"/>
    <w:rsid w:val="14D025FA"/>
    <w:rsid w:val="14DA76F7"/>
    <w:rsid w:val="14DD6AB1"/>
    <w:rsid w:val="14F0383F"/>
    <w:rsid w:val="14F62D0A"/>
    <w:rsid w:val="14F758A4"/>
    <w:rsid w:val="14FE1A60"/>
    <w:rsid w:val="150536C3"/>
    <w:rsid w:val="150C1963"/>
    <w:rsid w:val="151447A0"/>
    <w:rsid w:val="15145780"/>
    <w:rsid w:val="15233C15"/>
    <w:rsid w:val="15325C06"/>
    <w:rsid w:val="153674A4"/>
    <w:rsid w:val="15393438"/>
    <w:rsid w:val="15427887"/>
    <w:rsid w:val="154A6454"/>
    <w:rsid w:val="155004AB"/>
    <w:rsid w:val="155A5891"/>
    <w:rsid w:val="15604521"/>
    <w:rsid w:val="156A1844"/>
    <w:rsid w:val="15762120"/>
    <w:rsid w:val="157C445A"/>
    <w:rsid w:val="15973CBB"/>
    <w:rsid w:val="15CA4090"/>
    <w:rsid w:val="15DB44F0"/>
    <w:rsid w:val="15DD7A9C"/>
    <w:rsid w:val="15E47DE8"/>
    <w:rsid w:val="15E533ED"/>
    <w:rsid w:val="15E56C94"/>
    <w:rsid w:val="15EA70AD"/>
    <w:rsid w:val="15F555B1"/>
    <w:rsid w:val="160161FA"/>
    <w:rsid w:val="16064831"/>
    <w:rsid w:val="16200FE6"/>
    <w:rsid w:val="162278E8"/>
    <w:rsid w:val="162B20DB"/>
    <w:rsid w:val="162C2EB3"/>
    <w:rsid w:val="16491459"/>
    <w:rsid w:val="165413AA"/>
    <w:rsid w:val="165A18B8"/>
    <w:rsid w:val="165B2F3A"/>
    <w:rsid w:val="166149F5"/>
    <w:rsid w:val="16745CCE"/>
    <w:rsid w:val="16877251"/>
    <w:rsid w:val="16A8729C"/>
    <w:rsid w:val="16B33777"/>
    <w:rsid w:val="16BC70A7"/>
    <w:rsid w:val="16C6339E"/>
    <w:rsid w:val="16CB7A76"/>
    <w:rsid w:val="16EB72C3"/>
    <w:rsid w:val="16F65238"/>
    <w:rsid w:val="16F72C63"/>
    <w:rsid w:val="16FB6A2A"/>
    <w:rsid w:val="16FE3FF2"/>
    <w:rsid w:val="17033CFE"/>
    <w:rsid w:val="170B4961"/>
    <w:rsid w:val="172872C1"/>
    <w:rsid w:val="172F2D79"/>
    <w:rsid w:val="17371DE5"/>
    <w:rsid w:val="173B3498"/>
    <w:rsid w:val="174636D5"/>
    <w:rsid w:val="174E3B82"/>
    <w:rsid w:val="17557BEF"/>
    <w:rsid w:val="177101FF"/>
    <w:rsid w:val="177635B5"/>
    <w:rsid w:val="17854713"/>
    <w:rsid w:val="17B97896"/>
    <w:rsid w:val="17BE388A"/>
    <w:rsid w:val="17C355BE"/>
    <w:rsid w:val="17D349C1"/>
    <w:rsid w:val="17F10C47"/>
    <w:rsid w:val="18044889"/>
    <w:rsid w:val="18090EA0"/>
    <w:rsid w:val="1809357A"/>
    <w:rsid w:val="181D494B"/>
    <w:rsid w:val="18244F26"/>
    <w:rsid w:val="1830729E"/>
    <w:rsid w:val="183549D8"/>
    <w:rsid w:val="183869EB"/>
    <w:rsid w:val="184A3267"/>
    <w:rsid w:val="185A794E"/>
    <w:rsid w:val="18616F2E"/>
    <w:rsid w:val="186E2BE5"/>
    <w:rsid w:val="1870062C"/>
    <w:rsid w:val="187C4599"/>
    <w:rsid w:val="18817102"/>
    <w:rsid w:val="18830A15"/>
    <w:rsid w:val="18852B28"/>
    <w:rsid w:val="188B5321"/>
    <w:rsid w:val="18934C0E"/>
    <w:rsid w:val="18962F0C"/>
    <w:rsid w:val="189746FE"/>
    <w:rsid w:val="189F16FE"/>
    <w:rsid w:val="18A706B9"/>
    <w:rsid w:val="18AC483D"/>
    <w:rsid w:val="18B54B84"/>
    <w:rsid w:val="18D25736"/>
    <w:rsid w:val="18D84DA8"/>
    <w:rsid w:val="18DC0363"/>
    <w:rsid w:val="18FA6A3B"/>
    <w:rsid w:val="18FF04F5"/>
    <w:rsid w:val="19305F20"/>
    <w:rsid w:val="19565056"/>
    <w:rsid w:val="1978219A"/>
    <w:rsid w:val="197B7B7C"/>
    <w:rsid w:val="197F51B9"/>
    <w:rsid w:val="198033E4"/>
    <w:rsid w:val="19864D35"/>
    <w:rsid w:val="19932372"/>
    <w:rsid w:val="19A20DD5"/>
    <w:rsid w:val="19AD1CFF"/>
    <w:rsid w:val="19AE03F1"/>
    <w:rsid w:val="19AE3DB9"/>
    <w:rsid w:val="19AF0C44"/>
    <w:rsid w:val="19B469D9"/>
    <w:rsid w:val="19C86B39"/>
    <w:rsid w:val="19CF6119"/>
    <w:rsid w:val="19D3796B"/>
    <w:rsid w:val="19D92AF4"/>
    <w:rsid w:val="19FF69FF"/>
    <w:rsid w:val="1A071A03"/>
    <w:rsid w:val="1A1324AA"/>
    <w:rsid w:val="1A156A7B"/>
    <w:rsid w:val="1A1F16AE"/>
    <w:rsid w:val="1A2136B6"/>
    <w:rsid w:val="1A277D03"/>
    <w:rsid w:val="1A352420"/>
    <w:rsid w:val="1A3B5C77"/>
    <w:rsid w:val="1A571CAA"/>
    <w:rsid w:val="1A626AD9"/>
    <w:rsid w:val="1A693E78"/>
    <w:rsid w:val="1A7E355A"/>
    <w:rsid w:val="1A983CC4"/>
    <w:rsid w:val="1A984BAD"/>
    <w:rsid w:val="1A9A5D1C"/>
    <w:rsid w:val="1AA55A41"/>
    <w:rsid w:val="1AB8220E"/>
    <w:rsid w:val="1ABA40D4"/>
    <w:rsid w:val="1AC217DA"/>
    <w:rsid w:val="1AC47300"/>
    <w:rsid w:val="1AD55133"/>
    <w:rsid w:val="1AE4166C"/>
    <w:rsid w:val="1AEE01DC"/>
    <w:rsid w:val="1AF06CFB"/>
    <w:rsid w:val="1AF11B8D"/>
    <w:rsid w:val="1AF71484"/>
    <w:rsid w:val="1AFC1190"/>
    <w:rsid w:val="1B11359C"/>
    <w:rsid w:val="1B143351"/>
    <w:rsid w:val="1B1A1616"/>
    <w:rsid w:val="1B2A271F"/>
    <w:rsid w:val="1B3C333B"/>
    <w:rsid w:val="1B494B83"/>
    <w:rsid w:val="1B4C7393"/>
    <w:rsid w:val="1B4D19EC"/>
    <w:rsid w:val="1B4D6698"/>
    <w:rsid w:val="1B530544"/>
    <w:rsid w:val="1B60171F"/>
    <w:rsid w:val="1B6865DB"/>
    <w:rsid w:val="1B713184"/>
    <w:rsid w:val="1B7437F9"/>
    <w:rsid w:val="1B754A9E"/>
    <w:rsid w:val="1B8C2265"/>
    <w:rsid w:val="1BA209CF"/>
    <w:rsid w:val="1BA30F56"/>
    <w:rsid w:val="1BB4777D"/>
    <w:rsid w:val="1BC27F62"/>
    <w:rsid w:val="1BD01CD5"/>
    <w:rsid w:val="1BD23C9F"/>
    <w:rsid w:val="1BD75AB8"/>
    <w:rsid w:val="1C0227D6"/>
    <w:rsid w:val="1C0459C2"/>
    <w:rsid w:val="1C1425F4"/>
    <w:rsid w:val="1C166281"/>
    <w:rsid w:val="1C172231"/>
    <w:rsid w:val="1C1B3B4A"/>
    <w:rsid w:val="1C487711"/>
    <w:rsid w:val="1C57162A"/>
    <w:rsid w:val="1C784846"/>
    <w:rsid w:val="1C88053B"/>
    <w:rsid w:val="1C88086E"/>
    <w:rsid w:val="1C880A5C"/>
    <w:rsid w:val="1C9553F8"/>
    <w:rsid w:val="1C9A47BD"/>
    <w:rsid w:val="1CA82B96"/>
    <w:rsid w:val="1CB87339"/>
    <w:rsid w:val="1CD13F56"/>
    <w:rsid w:val="1CDC0016"/>
    <w:rsid w:val="1CE343B6"/>
    <w:rsid w:val="1CE73468"/>
    <w:rsid w:val="1CF814E3"/>
    <w:rsid w:val="1D0D1432"/>
    <w:rsid w:val="1D167BBB"/>
    <w:rsid w:val="1D1A7A30"/>
    <w:rsid w:val="1D1F14FB"/>
    <w:rsid w:val="1D2624F4"/>
    <w:rsid w:val="1D266CE1"/>
    <w:rsid w:val="1D392227"/>
    <w:rsid w:val="1D3963AF"/>
    <w:rsid w:val="1D3F35B6"/>
    <w:rsid w:val="1D4330A6"/>
    <w:rsid w:val="1D666D95"/>
    <w:rsid w:val="1D6A673C"/>
    <w:rsid w:val="1D6F54DB"/>
    <w:rsid w:val="1D9247AE"/>
    <w:rsid w:val="1D9B4C90"/>
    <w:rsid w:val="1DA022A7"/>
    <w:rsid w:val="1DA50519"/>
    <w:rsid w:val="1DAB7439"/>
    <w:rsid w:val="1DAD5A2A"/>
    <w:rsid w:val="1DAF24EA"/>
    <w:rsid w:val="1DB567EC"/>
    <w:rsid w:val="1DB7139E"/>
    <w:rsid w:val="1DDF7CE7"/>
    <w:rsid w:val="1DEA1774"/>
    <w:rsid w:val="1DF51A98"/>
    <w:rsid w:val="1E01086B"/>
    <w:rsid w:val="1E051CD9"/>
    <w:rsid w:val="1E311151"/>
    <w:rsid w:val="1E3D060F"/>
    <w:rsid w:val="1E3D7AF5"/>
    <w:rsid w:val="1E3F7D2E"/>
    <w:rsid w:val="1E4134E4"/>
    <w:rsid w:val="1E426D2F"/>
    <w:rsid w:val="1E4C1AE7"/>
    <w:rsid w:val="1E5062B3"/>
    <w:rsid w:val="1E523514"/>
    <w:rsid w:val="1E664CA1"/>
    <w:rsid w:val="1E6D7CAF"/>
    <w:rsid w:val="1E714A66"/>
    <w:rsid w:val="1E731769"/>
    <w:rsid w:val="1E764DB5"/>
    <w:rsid w:val="1E802593"/>
    <w:rsid w:val="1E8B6156"/>
    <w:rsid w:val="1E90231B"/>
    <w:rsid w:val="1E967206"/>
    <w:rsid w:val="1EA5569B"/>
    <w:rsid w:val="1EA703CC"/>
    <w:rsid w:val="1EA731C1"/>
    <w:rsid w:val="1EB7330C"/>
    <w:rsid w:val="1EB83620"/>
    <w:rsid w:val="1EC65C53"/>
    <w:rsid w:val="1ECF44C6"/>
    <w:rsid w:val="1EEF2894"/>
    <w:rsid w:val="1EF503D0"/>
    <w:rsid w:val="1EFE19D9"/>
    <w:rsid w:val="1F0A0FF3"/>
    <w:rsid w:val="1F1545CE"/>
    <w:rsid w:val="1F1B36DD"/>
    <w:rsid w:val="1F3E6180"/>
    <w:rsid w:val="1F470500"/>
    <w:rsid w:val="1F4D12C8"/>
    <w:rsid w:val="1F4D541E"/>
    <w:rsid w:val="1F5350F7"/>
    <w:rsid w:val="1F5771FF"/>
    <w:rsid w:val="1F62533A"/>
    <w:rsid w:val="1F664E2A"/>
    <w:rsid w:val="1F67F53F"/>
    <w:rsid w:val="1F6D750B"/>
    <w:rsid w:val="1F71033D"/>
    <w:rsid w:val="1F745799"/>
    <w:rsid w:val="1F7E6617"/>
    <w:rsid w:val="1F852C37"/>
    <w:rsid w:val="1FA616CA"/>
    <w:rsid w:val="1FAA740D"/>
    <w:rsid w:val="1FAE0BA7"/>
    <w:rsid w:val="1FB42039"/>
    <w:rsid w:val="1FB810F2"/>
    <w:rsid w:val="1FCB1131"/>
    <w:rsid w:val="1FD52574"/>
    <w:rsid w:val="1FE868A9"/>
    <w:rsid w:val="1FF16DE9"/>
    <w:rsid w:val="20034907"/>
    <w:rsid w:val="2013708A"/>
    <w:rsid w:val="20173E4B"/>
    <w:rsid w:val="201E74B3"/>
    <w:rsid w:val="202C6073"/>
    <w:rsid w:val="203E7B55"/>
    <w:rsid w:val="204E48BC"/>
    <w:rsid w:val="205936FF"/>
    <w:rsid w:val="20724D9E"/>
    <w:rsid w:val="20781741"/>
    <w:rsid w:val="207B5A71"/>
    <w:rsid w:val="207D2D54"/>
    <w:rsid w:val="208921B3"/>
    <w:rsid w:val="20973DEB"/>
    <w:rsid w:val="209E09E5"/>
    <w:rsid w:val="20B26522"/>
    <w:rsid w:val="20B44310"/>
    <w:rsid w:val="20BA3F28"/>
    <w:rsid w:val="20CA763A"/>
    <w:rsid w:val="20D109C9"/>
    <w:rsid w:val="20D61299"/>
    <w:rsid w:val="20E701EC"/>
    <w:rsid w:val="21026DD4"/>
    <w:rsid w:val="21050A76"/>
    <w:rsid w:val="2106743D"/>
    <w:rsid w:val="210C7C53"/>
    <w:rsid w:val="211116EB"/>
    <w:rsid w:val="2119688E"/>
    <w:rsid w:val="211F1230"/>
    <w:rsid w:val="21224D81"/>
    <w:rsid w:val="213C22E6"/>
    <w:rsid w:val="213F1DD6"/>
    <w:rsid w:val="21464F13"/>
    <w:rsid w:val="21515666"/>
    <w:rsid w:val="21575098"/>
    <w:rsid w:val="216133FC"/>
    <w:rsid w:val="217F2DFF"/>
    <w:rsid w:val="219261B3"/>
    <w:rsid w:val="21937A2C"/>
    <w:rsid w:val="21B23A18"/>
    <w:rsid w:val="21BE0F4D"/>
    <w:rsid w:val="21C1459A"/>
    <w:rsid w:val="21C61BB0"/>
    <w:rsid w:val="21C6299E"/>
    <w:rsid w:val="21D2007D"/>
    <w:rsid w:val="21D20B1C"/>
    <w:rsid w:val="21D56769"/>
    <w:rsid w:val="21DE626B"/>
    <w:rsid w:val="21E52EF3"/>
    <w:rsid w:val="21FB5D7B"/>
    <w:rsid w:val="220152DE"/>
    <w:rsid w:val="22015E94"/>
    <w:rsid w:val="220B1C3D"/>
    <w:rsid w:val="22123047"/>
    <w:rsid w:val="22146DBF"/>
    <w:rsid w:val="221D1D20"/>
    <w:rsid w:val="22231B51"/>
    <w:rsid w:val="22280ABD"/>
    <w:rsid w:val="22334A87"/>
    <w:rsid w:val="22340084"/>
    <w:rsid w:val="224156DA"/>
    <w:rsid w:val="224F723D"/>
    <w:rsid w:val="22612811"/>
    <w:rsid w:val="22624D89"/>
    <w:rsid w:val="226E2973"/>
    <w:rsid w:val="227C56E4"/>
    <w:rsid w:val="227F5833"/>
    <w:rsid w:val="22842DBC"/>
    <w:rsid w:val="228D0920"/>
    <w:rsid w:val="22A939AB"/>
    <w:rsid w:val="22AB177B"/>
    <w:rsid w:val="22BB548D"/>
    <w:rsid w:val="22BE6801"/>
    <w:rsid w:val="22BF6388"/>
    <w:rsid w:val="22EC475E"/>
    <w:rsid w:val="22EF5136"/>
    <w:rsid w:val="22F34C27"/>
    <w:rsid w:val="22FF35CB"/>
    <w:rsid w:val="2307511C"/>
    <w:rsid w:val="23152DEF"/>
    <w:rsid w:val="23166B67"/>
    <w:rsid w:val="233500BF"/>
    <w:rsid w:val="23377FF7"/>
    <w:rsid w:val="23403BE4"/>
    <w:rsid w:val="23496496"/>
    <w:rsid w:val="235558E1"/>
    <w:rsid w:val="235A4CA6"/>
    <w:rsid w:val="236B425F"/>
    <w:rsid w:val="237A70F6"/>
    <w:rsid w:val="237B69CA"/>
    <w:rsid w:val="237F28E1"/>
    <w:rsid w:val="23810484"/>
    <w:rsid w:val="23836192"/>
    <w:rsid w:val="23901F29"/>
    <w:rsid w:val="239B0E1A"/>
    <w:rsid w:val="239C0061"/>
    <w:rsid w:val="23AC72D4"/>
    <w:rsid w:val="23B53D1B"/>
    <w:rsid w:val="23B908A4"/>
    <w:rsid w:val="23C10881"/>
    <w:rsid w:val="23D14BD1"/>
    <w:rsid w:val="23E95BEF"/>
    <w:rsid w:val="23EB4C4B"/>
    <w:rsid w:val="23F32A04"/>
    <w:rsid w:val="23FB60C0"/>
    <w:rsid w:val="23FD0064"/>
    <w:rsid w:val="2423153B"/>
    <w:rsid w:val="2435301D"/>
    <w:rsid w:val="24434087"/>
    <w:rsid w:val="24443260"/>
    <w:rsid w:val="245375B0"/>
    <w:rsid w:val="245A4A6F"/>
    <w:rsid w:val="24637B8A"/>
    <w:rsid w:val="24642C0A"/>
    <w:rsid w:val="246C2EE2"/>
    <w:rsid w:val="247C6EEA"/>
    <w:rsid w:val="24A939BC"/>
    <w:rsid w:val="24B22173"/>
    <w:rsid w:val="24B95AD9"/>
    <w:rsid w:val="24BE24DA"/>
    <w:rsid w:val="24CA32FF"/>
    <w:rsid w:val="24CF5825"/>
    <w:rsid w:val="24D51F87"/>
    <w:rsid w:val="24D663E6"/>
    <w:rsid w:val="24D77F2B"/>
    <w:rsid w:val="24D97E4C"/>
    <w:rsid w:val="24DB1E16"/>
    <w:rsid w:val="24FE2DCF"/>
    <w:rsid w:val="250749B9"/>
    <w:rsid w:val="2524223D"/>
    <w:rsid w:val="25401C79"/>
    <w:rsid w:val="25560508"/>
    <w:rsid w:val="255C3C0E"/>
    <w:rsid w:val="258A4B9C"/>
    <w:rsid w:val="258B00E2"/>
    <w:rsid w:val="258B55EA"/>
    <w:rsid w:val="2597153B"/>
    <w:rsid w:val="25987D07"/>
    <w:rsid w:val="259D531E"/>
    <w:rsid w:val="25A8619C"/>
    <w:rsid w:val="25A917A6"/>
    <w:rsid w:val="25AB17E9"/>
    <w:rsid w:val="25AE12D9"/>
    <w:rsid w:val="25B10B02"/>
    <w:rsid w:val="25BE27CC"/>
    <w:rsid w:val="25CA57D2"/>
    <w:rsid w:val="25DD71A2"/>
    <w:rsid w:val="25E1345C"/>
    <w:rsid w:val="25E92311"/>
    <w:rsid w:val="25E97374"/>
    <w:rsid w:val="25F2465F"/>
    <w:rsid w:val="25F27417"/>
    <w:rsid w:val="25F3318F"/>
    <w:rsid w:val="25F74A5C"/>
    <w:rsid w:val="25F948BA"/>
    <w:rsid w:val="25FA451E"/>
    <w:rsid w:val="25FE5BAA"/>
    <w:rsid w:val="2600210A"/>
    <w:rsid w:val="26154FB2"/>
    <w:rsid w:val="26156B1B"/>
    <w:rsid w:val="2628662C"/>
    <w:rsid w:val="262D45DE"/>
    <w:rsid w:val="26404627"/>
    <w:rsid w:val="2658429B"/>
    <w:rsid w:val="26727FA6"/>
    <w:rsid w:val="267C2AE1"/>
    <w:rsid w:val="26871DC8"/>
    <w:rsid w:val="268C786C"/>
    <w:rsid w:val="268F110A"/>
    <w:rsid w:val="26A1499A"/>
    <w:rsid w:val="26A53EF9"/>
    <w:rsid w:val="26A94201"/>
    <w:rsid w:val="26AC274F"/>
    <w:rsid w:val="26B02E2F"/>
    <w:rsid w:val="26C16DEA"/>
    <w:rsid w:val="26CF1507"/>
    <w:rsid w:val="26D73DDD"/>
    <w:rsid w:val="26DA2456"/>
    <w:rsid w:val="26EF1BA9"/>
    <w:rsid w:val="27021D65"/>
    <w:rsid w:val="27032D56"/>
    <w:rsid w:val="27044A29"/>
    <w:rsid w:val="27084A19"/>
    <w:rsid w:val="271B299E"/>
    <w:rsid w:val="271D34C8"/>
    <w:rsid w:val="27435A51"/>
    <w:rsid w:val="2759240E"/>
    <w:rsid w:val="276142BF"/>
    <w:rsid w:val="27677991"/>
    <w:rsid w:val="276F4A98"/>
    <w:rsid w:val="27783712"/>
    <w:rsid w:val="27907362"/>
    <w:rsid w:val="279B588D"/>
    <w:rsid w:val="27A9467E"/>
    <w:rsid w:val="27AB7C04"/>
    <w:rsid w:val="27B83F52"/>
    <w:rsid w:val="27E064C4"/>
    <w:rsid w:val="27E81D3D"/>
    <w:rsid w:val="27F17AA7"/>
    <w:rsid w:val="27FC09FE"/>
    <w:rsid w:val="27FC457D"/>
    <w:rsid w:val="280852D7"/>
    <w:rsid w:val="281A4A94"/>
    <w:rsid w:val="28325AF1"/>
    <w:rsid w:val="28333E1D"/>
    <w:rsid w:val="28441A80"/>
    <w:rsid w:val="2845437F"/>
    <w:rsid w:val="28454BD6"/>
    <w:rsid w:val="28455253"/>
    <w:rsid w:val="28551971"/>
    <w:rsid w:val="285B1C53"/>
    <w:rsid w:val="285C501C"/>
    <w:rsid w:val="285F68BA"/>
    <w:rsid w:val="28724840"/>
    <w:rsid w:val="288B04E9"/>
    <w:rsid w:val="289F7086"/>
    <w:rsid w:val="28B26274"/>
    <w:rsid w:val="28C32028"/>
    <w:rsid w:val="28CC490F"/>
    <w:rsid w:val="28DE40AA"/>
    <w:rsid w:val="28EC377F"/>
    <w:rsid w:val="28F2772E"/>
    <w:rsid w:val="292F2731"/>
    <w:rsid w:val="29303C17"/>
    <w:rsid w:val="29345E77"/>
    <w:rsid w:val="293B0214"/>
    <w:rsid w:val="2940049A"/>
    <w:rsid w:val="294C65AD"/>
    <w:rsid w:val="295D46B6"/>
    <w:rsid w:val="296A5517"/>
    <w:rsid w:val="297445E7"/>
    <w:rsid w:val="29806583"/>
    <w:rsid w:val="298834A6"/>
    <w:rsid w:val="298B3C4C"/>
    <w:rsid w:val="29B81DBD"/>
    <w:rsid w:val="29BD7D3C"/>
    <w:rsid w:val="29C54E43"/>
    <w:rsid w:val="29CF1FA5"/>
    <w:rsid w:val="29D56AB0"/>
    <w:rsid w:val="29EC23D0"/>
    <w:rsid w:val="29EF7E64"/>
    <w:rsid w:val="29F26D24"/>
    <w:rsid w:val="2A15033F"/>
    <w:rsid w:val="2A1662C1"/>
    <w:rsid w:val="2A1C7367"/>
    <w:rsid w:val="2A1F27A5"/>
    <w:rsid w:val="2A2815FA"/>
    <w:rsid w:val="2A2F0D9F"/>
    <w:rsid w:val="2A3F3050"/>
    <w:rsid w:val="2A491B48"/>
    <w:rsid w:val="2A6D6092"/>
    <w:rsid w:val="2A7C3754"/>
    <w:rsid w:val="2A7D76B4"/>
    <w:rsid w:val="2AA607D0"/>
    <w:rsid w:val="2AB84E5C"/>
    <w:rsid w:val="2AC360B8"/>
    <w:rsid w:val="2AC670C5"/>
    <w:rsid w:val="2AC929A9"/>
    <w:rsid w:val="2ACD1BCF"/>
    <w:rsid w:val="2AD92315"/>
    <w:rsid w:val="2B052A32"/>
    <w:rsid w:val="2B147E30"/>
    <w:rsid w:val="2B3A640E"/>
    <w:rsid w:val="2B410523"/>
    <w:rsid w:val="2B437463"/>
    <w:rsid w:val="2B45623B"/>
    <w:rsid w:val="2B683FBF"/>
    <w:rsid w:val="2B6C794F"/>
    <w:rsid w:val="2B7807EE"/>
    <w:rsid w:val="2B884367"/>
    <w:rsid w:val="2B8A2A44"/>
    <w:rsid w:val="2BA50BF7"/>
    <w:rsid w:val="2BBF00EC"/>
    <w:rsid w:val="2BC14B51"/>
    <w:rsid w:val="2BC37CFD"/>
    <w:rsid w:val="2BC41A4E"/>
    <w:rsid w:val="2BD001FB"/>
    <w:rsid w:val="2BD5237F"/>
    <w:rsid w:val="2BDE22FD"/>
    <w:rsid w:val="2BE32378"/>
    <w:rsid w:val="2BE536CE"/>
    <w:rsid w:val="2BE758D9"/>
    <w:rsid w:val="2BE772F2"/>
    <w:rsid w:val="2BF346BB"/>
    <w:rsid w:val="2C09049E"/>
    <w:rsid w:val="2C0A653C"/>
    <w:rsid w:val="2C0C4FAB"/>
    <w:rsid w:val="2C0C576B"/>
    <w:rsid w:val="2C1520B2"/>
    <w:rsid w:val="2C191F85"/>
    <w:rsid w:val="2C2A71DF"/>
    <w:rsid w:val="2C3F389F"/>
    <w:rsid w:val="2C42309D"/>
    <w:rsid w:val="2C427D69"/>
    <w:rsid w:val="2C477D91"/>
    <w:rsid w:val="2C6B1CD2"/>
    <w:rsid w:val="2C7548FE"/>
    <w:rsid w:val="2C970D19"/>
    <w:rsid w:val="2C972AC7"/>
    <w:rsid w:val="2CA46F41"/>
    <w:rsid w:val="2CC413E2"/>
    <w:rsid w:val="2CE82D6F"/>
    <w:rsid w:val="2CF61DE0"/>
    <w:rsid w:val="2D187784"/>
    <w:rsid w:val="2D194D91"/>
    <w:rsid w:val="2D1C4D7A"/>
    <w:rsid w:val="2D241E80"/>
    <w:rsid w:val="2D343236"/>
    <w:rsid w:val="2D376058"/>
    <w:rsid w:val="2D3C02EB"/>
    <w:rsid w:val="2D3C0DBA"/>
    <w:rsid w:val="2D412A32"/>
    <w:rsid w:val="2D432DBA"/>
    <w:rsid w:val="2D480265"/>
    <w:rsid w:val="2D4F72DA"/>
    <w:rsid w:val="2D510EC7"/>
    <w:rsid w:val="2D575011"/>
    <w:rsid w:val="2D5B1D46"/>
    <w:rsid w:val="2D850B71"/>
    <w:rsid w:val="2D87279C"/>
    <w:rsid w:val="2DB84065"/>
    <w:rsid w:val="2DD15014"/>
    <w:rsid w:val="2DD90EBD"/>
    <w:rsid w:val="2DD9710F"/>
    <w:rsid w:val="2DE41D3C"/>
    <w:rsid w:val="2DE784D2"/>
    <w:rsid w:val="2DF31F7F"/>
    <w:rsid w:val="2DF72DE4"/>
    <w:rsid w:val="2E0220AF"/>
    <w:rsid w:val="2E0A72C8"/>
    <w:rsid w:val="2E175A14"/>
    <w:rsid w:val="2E237A60"/>
    <w:rsid w:val="2E2A1718"/>
    <w:rsid w:val="2E350F4F"/>
    <w:rsid w:val="2E380E3B"/>
    <w:rsid w:val="2E4165D2"/>
    <w:rsid w:val="2E494CD9"/>
    <w:rsid w:val="2E4A58BE"/>
    <w:rsid w:val="2E4B082A"/>
    <w:rsid w:val="2E57470B"/>
    <w:rsid w:val="2E5D4E86"/>
    <w:rsid w:val="2E5D790B"/>
    <w:rsid w:val="2E613F8B"/>
    <w:rsid w:val="2E6E39E1"/>
    <w:rsid w:val="2E933762"/>
    <w:rsid w:val="2E9630F9"/>
    <w:rsid w:val="2E9A3C18"/>
    <w:rsid w:val="2E9D2CFF"/>
    <w:rsid w:val="2EAB6F11"/>
    <w:rsid w:val="2EAC2895"/>
    <w:rsid w:val="2EB21E3A"/>
    <w:rsid w:val="2EBB0FEE"/>
    <w:rsid w:val="2EC63002"/>
    <w:rsid w:val="2ECA37FB"/>
    <w:rsid w:val="2ED753FC"/>
    <w:rsid w:val="2EDF69A7"/>
    <w:rsid w:val="2EEF6BEA"/>
    <w:rsid w:val="2EF704F0"/>
    <w:rsid w:val="2F0A6B38"/>
    <w:rsid w:val="2F146650"/>
    <w:rsid w:val="2F152A01"/>
    <w:rsid w:val="2F1B6248"/>
    <w:rsid w:val="2F1E74CF"/>
    <w:rsid w:val="2F2B1BEC"/>
    <w:rsid w:val="2F495AD7"/>
    <w:rsid w:val="2F5A591E"/>
    <w:rsid w:val="2F65656E"/>
    <w:rsid w:val="2F6A44C2"/>
    <w:rsid w:val="2F861A9A"/>
    <w:rsid w:val="2F897C73"/>
    <w:rsid w:val="2F946CCB"/>
    <w:rsid w:val="2F9C21A2"/>
    <w:rsid w:val="2FA86457"/>
    <w:rsid w:val="2FA939AD"/>
    <w:rsid w:val="2FAB0637"/>
    <w:rsid w:val="2FAF0127"/>
    <w:rsid w:val="2FC54BD5"/>
    <w:rsid w:val="2FD25781"/>
    <w:rsid w:val="2FD407B2"/>
    <w:rsid w:val="2FD4627D"/>
    <w:rsid w:val="2FDC745C"/>
    <w:rsid w:val="2FDE0A0C"/>
    <w:rsid w:val="2FE37DD1"/>
    <w:rsid w:val="2FFD38F4"/>
    <w:rsid w:val="2FFD7934"/>
    <w:rsid w:val="30030A51"/>
    <w:rsid w:val="30077F63"/>
    <w:rsid w:val="300D38A7"/>
    <w:rsid w:val="30390F89"/>
    <w:rsid w:val="303D3985"/>
    <w:rsid w:val="30733ACD"/>
    <w:rsid w:val="30766E97"/>
    <w:rsid w:val="308C3862"/>
    <w:rsid w:val="30901D07"/>
    <w:rsid w:val="309379D8"/>
    <w:rsid w:val="30A270F7"/>
    <w:rsid w:val="30A532D8"/>
    <w:rsid w:val="30CE726B"/>
    <w:rsid w:val="30DF1478"/>
    <w:rsid w:val="30E1618E"/>
    <w:rsid w:val="30E62804"/>
    <w:rsid w:val="30E67B79"/>
    <w:rsid w:val="30EC586F"/>
    <w:rsid w:val="31003190"/>
    <w:rsid w:val="31096105"/>
    <w:rsid w:val="31174143"/>
    <w:rsid w:val="31285449"/>
    <w:rsid w:val="312B5ED3"/>
    <w:rsid w:val="316D2986"/>
    <w:rsid w:val="317B5C3E"/>
    <w:rsid w:val="3184130A"/>
    <w:rsid w:val="318F1FBE"/>
    <w:rsid w:val="319475D5"/>
    <w:rsid w:val="319C6071"/>
    <w:rsid w:val="31AC537E"/>
    <w:rsid w:val="31BA1970"/>
    <w:rsid w:val="31C53C32"/>
    <w:rsid w:val="31D43E75"/>
    <w:rsid w:val="31D67BED"/>
    <w:rsid w:val="31DB5204"/>
    <w:rsid w:val="31E00A6C"/>
    <w:rsid w:val="31E3679B"/>
    <w:rsid w:val="31E732FD"/>
    <w:rsid w:val="320056EC"/>
    <w:rsid w:val="320E0106"/>
    <w:rsid w:val="321B7CF6"/>
    <w:rsid w:val="322F3E02"/>
    <w:rsid w:val="32335040"/>
    <w:rsid w:val="3233692D"/>
    <w:rsid w:val="32342B66"/>
    <w:rsid w:val="324D516E"/>
    <w:rsid w:val="32517576"/>
    <w:rsid w:val="325F4087"/>
    <w:rsid w:val="326E7E26"/>
    <w:rsid w:val="3278795C"/>
    <w:rsid w:val="32944ACC"/>
    <w:rsid w:val="32A016A3"/>
    <w:rsid w:val="32A221C5"/>
    <w:rsid w:val="32BE5C2C"/>
    <w:rsid w:val="32CA2337"/>
    <w:rsid w:val="32CA3CCA"/>
    <w:rsid w:val="32D21006"/>
    <w:rsid w:val="32D54349"/>
    <w:rsid w:val="32DA7E47"/>
    <w:rsid w:val="32E97DF4"/>
    <w:rsid w:val="32F72DCA"/>
    <w:rsid w:val="32FB6478"/>
    <w:rsid w:val="33082597"/>
    <w:rsid w:val="331505E0"/>
    <w:rsid w:val="33184235"/>
    <w:rsid w:val="33263B3F"/>
    <w:rsid w:val="332B57CC"/>
    <w:rsid w:val="3331385C"/>
    <w:rsid w:val="333252F7"/>
    <w:rsid w:val="33344C53"/>
    <w:rsid w:val="334119DE"/>
    <w:rsid w:val="33492641"/>
    <w:rsid w:val="334943EF"/>
    <w:rsid w:val="334D2131"/>
    <w:rsid w:val="336963EB"/>
    <w:rsid w:val="336B6ED1"/>
    <w:rsid w:val="336E279F"/>
    <w:rsid w:val="33745910"/>
    <w:rsid w:val="33816EEB"/>
    <w:rsid w:val="338825ED"/>
    <w:rsid w:val="339F4C7D"/>
    <w:rsid w:val="33A74A33"/>
    <w:rsid w:val="33C77B10"/>
    <w:rsid w:val="33D22636"/>
    <w:rsid w:val="33DC4022"/>
    <w:rsid w:val="33DE2D76"/>
    <w:rsid w:val="33EB55CD"/>
    <w:rsid w:val="33EC4C02"/>
    <w:rsid w:val="33ED56C2"/>
    <w:rsid w:val="33EF4F96"/>
    <w:rsid w:val="33F6224E"/>
    <w:rsid w:val="340159EB"/>
    <w:rsid w:val="34044EE1"/>
    <w:rsid w:val="34060532"/>
    <w:rsid w:val="340D2360"/>
    <w:rsid w:val="3410665D"/>
    <w:rsid w:val="3411315F"/>
    <w:rsid w:val="34130036"/>
    <w:rsid w:val="34211214"/>
    <w:rsid w:val="34270BD4"/>
    <w:rsid w:val="342E63AB"/>
    <w:rsid w:val="343706EB"/>
    <w:rsid w:val="34491F56"/>
    <w:rsid w:val="34515C51"/>
    <w:rsid w:val="345A2AA8"/>
    <w:rsid w:val="345B3646"/>
    <w:rsid w:val="34784F8C"/>
    <w:rsid w:val="348F0527"/>
    <w:rsid w:val="34950E68"/>
    <w:rsid w:val="34986E94"/>
    <w:rsid w:val="34A05DBF"/>
    <w:rsid w:val="34A22802"/>
    <w:rsid w:val="34AF62C9"/>
    <w:rsid w:val="34B17206"/>
    <w:rsid w:val="34C74165"/>
    <w:rsid w:val="34CB4388"/>
    <w:rsid w:val="34D6485D"/>
    <w:rsid w:val="34D67F04"/>
    <w:rsid w:val="34E93742"/>
    <w:rsid w:val="34EC7728"/>
    <w:rsid w:val="34FA6E12"/>
    <w:rsid w:val="34FF2187"/>
    <w:rsid w:val="3501130E"/>
    <w:rsid w:val="350B691C"/>
    <w:rsid w:val="351209F1"/>
    <w:rsid w:val="351F3659"/>
    <w:rsid w:val="35293FF5"/>
    <w:rsid w:val="352B085D"/>
    <w:rsid w:val="354D7158"/>
    <w:rsid w:val="355B7B11"/>
    <w:rsid w:val="356D5FA2"/>
    <w:rsid w:val="35701564"/>
    <w:rsid w:val="35885CB6"/>
    <w:rsid w:val="358D5588"/>
    <w:rsid w:val="35926521"/>
    <w:rsid w:val="359A53D6"/>
    <w:rsid w:val="35A84E16"/>
    <w:rsid w:val="35A85F10"/>
    <w:rsid w:val="35AB1391"/>
    <w:rsid w:val="35B2271F"/>
    <w:rsid w:val="35BF4E3C"/>
    <w:rsid w:val="35C32AF1"/>
    <w:rsid w:val="35CF507F"/>
    <w:rsid w:val="35EE3CD2"/>
    <w:rsid w:val="35FD03A5"/>
    <w:rsid w:val="35FE7713"/>
    <w:rsid w:val="362353CB"/>
    <w:rsid w:val="362870FA"/>
    <w:rsid w:val="363A3B40"/>
    <w:rsid w:val="365302AE"/>
    <w:rsid w:val="36607A0A"/>
    <w:rsid w:val="366C4FC4"/>
    <w:rsid w:val="366E227C"/>
    <w:rsid w:val="366F2E0D"/>
    <w:rsid w:val="36746F6F"/>
    <w:rsid w:val="36785717"/>
    <w:rsid w:val="367B6A5C"/>
    <w:rsid w:val="367E6AA5"/>
    <w:rsid w:val="36857E34"/>
    <w:rsid w:val="368A369C"/>
    <w:rsid w:val="369137CF"/>
    <w:rsid w:val="36981915"/>
    <w:rsid w:val="36A5318B"/>
    <w:rsid w:val="36A74ADA"/>
    <w:rsid w:val="36AD2F26"/>
    <w:rsid w:val="36AD60D5"/>
    <w:rsid w:val="36B224F9"/>
    <w:rsid w:val="36C22E36"/>
    <w:rsid w:val="36CE3589"/>
    <w:rsid w:val="36CF10AF"/>
    <w:rsid w:val="36DC45F1"/>
    <w:rsid w:val="36EC0CC9"/>
    <w:rsid w:val="36ED1A09"/>
    <w:rsid w:val="37060F75"/>
    <w:rsid w:val="373122E8"/>
    <w:rsid w:val="37380DC9"/>
    <w:rsid w:val="373C4996"/>
    <w:rsid w:val="373F410B"/>
    <w:rsid w:val="374C03F0"/>
    <w:rsid w:val="374C0952"/>
    <w:rsid w:val="374D4675"/>
    <w:rsid w:val="376B527C"/>
    <w:rsid w:val="377760A2"/>
    <w:rsid w:val="37854D10"/>
    <w:rsid w:val="378C5FF2"/>
    <w:rsid w:val="379F6CE3"/>
    <w:rsid w:val="37A56DF6"/>
    <w:rsid w:val="37B564F7"/>
    <w:rsid w:val="37BF4757"/>
    <w:rsid w:val="37C37F8B"/>
    <w:rsid w:val="37DD139D"/>
    <w:rsid w:val="37EE7094"/>
    <w:rsid w:val="37FD1BEC"/>
    <w:rsid w:val="37FE0B1D"/>
    <w:rsid w:val="38135CBC"/>
    <w:rsid w:val="38147A93"/>
    <w:rsid w:val="38156F95"/>
    <w:rsid w:val="38296C89"/>
    <w:rsid w:val="382C4A0B"/>
    <w:rsid w:val="383002EB"/>
    <w:rsid w:val="38586797"/>
    <w:rsid w:val="385D15DF"/>
    <w:rsid w:val="385E65D1"/>
    <w:rsid w:val="38765C86"/>
    <w:rsid w:val="38855EC9"/>
    <w:rsid w:val="38966328"/>
    <w:rsid w:val="38A851AD"/>
    <w:rsid w:val="38B247E4"/>
    <w:rsid w:val="38B7004D"/>
    <w:rsid w:val="38BC0149"/>
    <w:rsid w:val="38C6417E"/>
    <w:rsid w:val="38D87D1C"/>
    <w:rsid w:val="38E52E0C"/>
    <w:rsid w:val="38E76B84"/>
    <w:rsid w:val="39002727"/>
    <w:rsid w:val="3921458E"/>
    <w:rsid w:val="393024D5"/>
    <w:rsid w:val="39383E21"/>
    <w:rsid w:val="39445D84"/>
    <w:rsid w:val="394C2E8B"/>
    <w:rsid w:val="39504F49"/>
    <w:rsid w:val="395B7591"/>
    <w:rsid w:val="39636459"/>
    <w:rsid w:val="396B7F6C"/>
    <w:rsid w:val="397D1296"/>
    <w:rsid w:val="398C10E2"/>
    <w:rsid w:val="3991089E"/>
    <w:rsid w:val="39946F33"/>
    <w:rsid w:val="39B417A9"/>
    <w:rsid w:val="39CB40BB"/>
    <w:rsid w:val="39D85952"/>
    <w:rsid w:val="39E3734B"/>
    <w:rsid w:val="39FC5695"/>
    <w:rsid w:val="3A006D8E"/>
    <w:rsid w:val="3A157721"/>
    <w:rsid w:val="3A332A11"/>
    <w:rsid w:val="3A3651E5"/>
    <w:rsid w:val="3A412722"/>
    <w:rsid w:val="3A490B50"/>
    <w:rsid w:val="3A6164C2"/>
    <w:rsid w:val="3A6B5D97"/>
    <w:rsid w:val="3A744481"/>
    <w:rsid w:val="3A751F6D"/>
    <w:rsid w:val="3A7D5381"/>
    <w:rsid w:val="3A8A77C7"/>
    <w:rsid w:val="3A8C7BEF"/>
    <w:rsid w:val="3A906246"/>
    <w:rsid w:val="3A915FFB"/>
    <w:rsid w:val="3AA10322"/>
    <w:rsid w:val="3AB576F3"/>
    <w:rsid w:val="3AC13C47"/>
    <w:rsid w:val="3AE3337B"/>
    <w:rsid w:val="3AE5F3AA"/>
    <w:rsid w:val="3AEE41FA"/>
    <w:rsid w:val="3AEF1D20"/>
    <w:rsid w:val="3AEF3956"/>
    <w:rsid w:val="3AF161F5"/>
    <w:rsid w:val="3AF81008"/>
    <w:rsid w:val="3AFB2473"/>
    <w:rsid w:val="3B0529E3"/>
    <w:rsid w:val="3B0F23C2"/>
    <w:rsid w:val="3B0F4170"/>
    <w:rsid w:val="3B2349B7"/>
    <w:rsid w:val="3B401561"/>
    <w:rsid w:val="3B5F0C53"/>
    <w:rsid w:val="3B616CFF"/>
    <w:rsid w:val="3B6259F6"/>
    <w:rsid w:val="3B673FAC"/>
    <w:rsid w:val="3B8C756F"/>
    <w:rsid w:val="3B976654"/>
    <w:rsid w:val="3BA82817"/>
    <w:rsid w:val="3BB645EB"/>
    <w:rsid w:val="3BBA40DC"/>
    <w:rsid w:val="3BBC60A6"/>
    <w:rsid w:val="3BC01EFC"/>
    <w:rsid w:val="3BCA786A"/>
    <w:rsid w:val="3BCB3FF7"/>
    <w:rsid w:val="3BD31E2F"/>
    <w:rsid w:val="3BD92649"/>
    <w:rsid w:val="3BDB3A50"/>
    <w:rsid w:val="3BF15831"/>
    <w:rsid w:val="3C027831"/>
    <w:rsid w:val="3C105946"/>
    <w:rsid w:val="3C277297"/>
    <w:rsid w:val="3C390503"/>
    <w:rsid w:val="3C3D4818"/>
    <w:rsid w:val="3C444D97"/>
    <w:rsid w:val="3C471448"/>
    <w:rsid w:val="3C584469"/>
    <w:rsid w:val="3C5A58BF"/>
    <w:rsid w:val="3C5E0F0B"/>
    <w:rsid w:val="3C5F2ED5"/>
    <w:rsid w:val="3C5F759A"/>
    <w:rsid w:val="3C6504EB"/>
    <w:rsid w:val="3C6C525A"/>
    <w:rsid w:val="3C7F0E81"/>
    <w:rsid w:val="3C88242C"/>
    <w:rsid w:val="3CAB1C76"/>
    <w:rsid w:val="3CB253E2"/>
    <w:rsid w:val="3CBC3E83"/>
    <w:rsid w:val="3CC309FF"/>
    <w:rsid w:val="3CC66AB0"/>
    <w:rsid w:val="3CCE23CB"/>
    <w:rsid w:val="3CD17D17"/>
    <w:rsid w:val="3CDC1812"/>
    <w:rsid w:val="3CED228F"/>
    <w:rsid w:val="3D0870C9"/>
    <w:rsid w:val="3D0E070E"/>
    <w:rsid w:val="3D2D5F64"/>
    <w:rsid w:val="3D2E43CA"/>
    <w:rsid w:val="3D3C4F3B"/>
    <w:rsid w:val="3D3C7F39"/>
    <w:rsid w:val="3D434C3A"/>
    <w:rsid w:val="3D440F09"/>
    <w:rsid w:val="3D4504A0"/>
    <w:rsid w:val="3D4520CB"/>
    <w:rsid w:val="3D542066"/>
    <w:rsid w:val="3D74650C"/>
    <w:rsid w:val="3D8734BB"/>
    <w:rsid w:val="3D890734"/>
    <w:rsid w:val="3D8C6ADA"/>
    <w:rsid w:val="3D927C8C"/>
    <w:rsid w:val="3D9A11D4"/>
    <w:rsid w:val="3D9C7512"/>
    <w:rsid w:val="3DA16D89"/>
    <w:rsid w:val="3DA321EF"/>
    <w:rsid w:val="3DA364BE"/>
    <w:rsid w:val="3DC760C6"/>
    <w:rsid w:val="3DCE0BAE"/>
    <w:rsid w:val="3DD376D7"/>
    <w:rsid w:val="3DD65CA8"/>
    <w:rsid w:val="3DD94E5E"/>
    <w:rsid w:val="3DDC47DD"/>
    <w:rsid w:val="3DE041CB"/>
    <w:rsid w:val="3DFE0BF8"/>
    <w:rsid w:val="3DFF87C7"/>
    <w:rsid w:val="3E0D48F6"/>
    <w:rsid w:val="3E10092B"/>
    <w:rsid w:val="3E135D25"/>
    <w:rsid w:val="3E1864B0"/>
    <w:rsid w:val="3E1868B4"/>
    <w:rsid w:val="3E1A3557"/>
    <w:rsid w:val="3E1A70B4"/>
    <w:rsid w:val="3E1B5A56"/>
    <w:rsid w:val="3E287A22"/>
    <w:rsid w:val="3E2C6DE7"/>
    <w:rsid w:val="3E300685"/>
    <w:rsid w:val="3E377251"/>
    <w:rsid w:val="3E394EDA"/>
    <w:rsid w:val="3E3D2DA2"/>
    <w:rsid w:val="3E42664B"/>
    <w:rsid w:val="3E5A184D"/>
    <w:rsid w:val="3E5A7334"/>
    <w:rsid w:val="3E5C591E"/>
    <w:rsid w:val="3E5D51F2"/>
    <w:rsid w:val="3E636CAD"/>
    <w:rsid w:val="3E6B3DB3"/>
    <w:rsid w:val="3E730EFE"/>
    <w:rsid w:val="3E7B5D6B"/>
    <w:rsid w:val="3E7E18E5"/>
    <w:rsid w:val="3E832EAB"/>
    <w:rsid w:val="3E834C59"/>
    <w:rsid w:val="3E843E66"/>
    <w:rsid w:val="3E880CCF"/>
    <w:rsid w:val="3E8F35BA"/>
    <w:rsid w:val="3E8F51FE"/>
    <w:rsid w:val="3E926F87"/>
    <w:rsid w:val="3E9A59DE"/>
    <w:rsid w:val="3E9B3B45"/>
    <w:rsid w:val="3EA40C2B"/>
    <w:rsid w:val="3EAF4836"/>
    <w:rsid w:val="3EB63280"/>
    <w:rsid w:val="3EB90436"/>
    <w:rsid w:val="3EC33DFA"/>
    <w:rsid w:val="3ECA0ADA"/>
    <w:rsid w:val="3EDA1F9B"/>
    <w:rsid w:val="3EE6168C"/>
    <w:rsid w:val="3EEB27FE"/>
    <w:rsid w:val="3EFD3E96"/>
    <w:rsid w:val="3F060E16"/>
    <w:rsid w:val="3F0B10CC"/>
    <w:rsid w:val="3F111BCA"/>
    <w:rsid w:val="3F1D1096"/>
    <w:rsid w:val="3F216C01"/>
    <w:rsid w:val="3F2F0234"/>
    <w:rsid w:val="3F340649"/>
    <w:rsid w:val="3F3F65AD"/>
    <w:rsid w:val="3F54583B"/>
    <w:rsid w:val="3F6363FE"/>
    <w:rsid w:val="3F756B8F"/>
    <w:rsid w:val="3F7BED63"/>
    <w:rsid w:val="3F7F4C64"/>
    <w:rsid w:val="3F8A2145"/>
    <w:rsid w:val="3F8F3AD1"/>
    <w:rsid w:val="3F95482B"/>
    <w:rsid w:val="3F9759DC"/>
    <w:rsid w:val="3F9F81E2"/>
    <w:rsid w:val="3FAC6431"/>
    <w:rsid w:val="3FB377C0"/>
    <w:rsid w:val="3FCE0156"/>
    <w:rsid w:val="3FD80733"/>
    <w:rsid w:val="3FFF8687"/>
    <w:rsid w:val="400A45F9"/>
    <w:rsid w:val="400E0926"/>
    <w:rsid w:val="4019356B"/>
    <w:rsid w:val="40247A79"/>
    <w:rsid w:val="40354679"/>
    <w:rsid w:val="40592157"/>
    <w:rsid w:val="405D2655"/>
    <w:rsid w:val="406311E6"/>
    <w:rsid w:val="40687A30"/>
    <w:rsid w:val="406E1CAE"/>
    <w:rsid w:val="40820B69"/>
    <w:rsid w:val="40A0133A"/>
    <w:rsid w:val="40A06146"/>
    <w:rsid w:val="40A4535A"/>
    <w:rsid w:val="40A83D8E"/>
    <w:rsid w:val="40AC70B9"/>
    <w:rsid w:val="40AF340E"/>
    <w:rsid w:val="40BA692C"/>
    <w:rsid w:val="40BE63AC"/>
    <w:rsid w:val="40C31A53"/>
    <w:rsid w:val="40D043A1"/>
    <w:rsid w:val="40D5722F"/>
    <w:rsid w:val="40DE6ABE"/>
    <w:rsid w:val="40FF545D"/>
    <w:rsid w:val="410067C8"/>
    <w:rsid w:val="41032227"/>
    <w:rsid w:val="41066286"/>
    <w:rsid w:val="410A3EEC"/>
    <w:rsid w:val="410F49D4"/>
    <w:rsid w:val="41270465"/>
    <w:rsid w:val="41311782"/>
    <w:rsid w:val="41404CCE"/>
    <w:rsid w:val="414C1C7A"/>
    <w:rsid w:val="414D2138"/>
    <w:rsid w:val="415723CD"/>
    <w:rsid w:val="41685545"/>
    <w:rsid w:val="417967E7"/>
    <w:rsid w:val="4182569C"/>
    <w:rsid w:val="41874A60"/>
    <w:rsid w:val="41882FC6"/>
    <w:rsid w:val="41890430"/>
    <w:rsid w:val="418F0D2A"/>
    <w:rsid w:val="4191646C"/>
    <w:rsid w:val="419902A8"/>
    <w:rsid w:val="41B33AA7"/>
    <w:rsid w:val="41BB0BAE"/>
    <w:rsid w:val="41BE244C"/>
    <w:rsid w:val="41C55588"/>
    <w:rsid w:val="41D01505"/>
    <w:rsid w:val="42112A00"/>
    <w:rsid w:val="421B33FA"/>
    <w:rsid w:val="42474939"/>
    <w:rsid w:val="424C3C57"/>
    <w:rsid w:val="42547D2C"/>
    <w:rsid w:val="42562684"/>
    <w:rsid w:val="425D1C65"/>
    <w:rsid w:val="42613FF3"/>
    <w:rsid w:val="42660D96"/>
    <w:rsid w:val="42665B51"/>
    <w:rsid w:val="426923B8"/>
    <w:rsid w:val="426D00FA"/>
    <w:rsid w:val="428667D2"/>
    <w:rsid w:val="4290203A"/>
    <w:rsid w:val="4292190E"/>
    <w:rsid w:val="429A6A15"/>
    <w:rsid w:val="429F5DD9"/>
    <w:rsid w:val="42C12D80"/>
    <w:rsid w:val="42CD1CE0"/>
    <w:rsid w:val="42E1381E"/>
    <w:rsid w:val="42ED6459"/>
    <w:rsid w:val="42F9369A"/>
    <w:rsid w:val="42FB7979"/>
    <w:rsid w:val="42FE58DD"/>
    <w:rsid w:val="43040332"/>
    <w:rsid w:val="430B3C2E"/>
    <w:rsid w:val="430F05AF"/>
    <w:rsid w:val="43174B3D"/>
    <w:rsid w:val="432A7D99"/>
    <w:rsid w:val="433C187A"/>
    <w:rsid w:val="4348021F"/>
    <w:rsid w:val="434B790E"/>
    <w:rsid w:val="4360274F"/>
    <w:rsid w:val="43657023"/>
    <w:rsid w:val="43977AB6"/>
    <w:rsid w:val="43996CCD"/>
    <w:rsid w:val="439F5CC5"/>
    <w:rsid w:val="43A3342B"/>
    <w:rsid w:val="43C77C27"/>
    <w:rsid w:val="43CC70A2"/>
    <w:rsid w:val="43D441A9"/>
    <w:rsid w:val="43D50508"/>
    <w:rsid w:val="43DE09EE"/>
    <w:rsid w:val="43E81820"/>
    <w:rsid w:val="43EF2D90"/>
    <w:rsid w:val="43FB6D2A"/>
    <w:rsid w:val="44002FAD"/>
    <w:rsid w:val="44095C00"/>
    <w:rsid w:val="441507A1"/>
    <w:rsid w:val="441E75BF"/>
    <w:rsid w:val="445F34B4"/>
    <w:rsid w:val="4465538A"/>
    <w:rsid w:val="446C2633"/>
    <w:rsid w:val="44867251"/>
    <w:rsid w:val="449101DD"/>
    <w:rsid w:val="44A1052F"/>
    <w:rsid w:val="44A45929"/>
    <w:rsid w:val="44B4254D"/>
    <w:rsid w:val="44BD5A11"/>
    <w:rsid w:val="44D74953"/>
    <w:rsid w:val="44DE1391"/>
    <w:rsid w:val="44E421C9"/>
    <w:rsid w:val="44EB17AA"/>
    <w:rsid w:val="44EC6872"/>
    <w:rsid w:val="44F01EAF"/>
    <w:rsid w:val="45184A87"/>
    <w:rsid w:val="451B225C"/>
    <w:rsid w:val="4521341D"/>
    <w:rsid w:val="452410C9"/>
    <w:rsid w:val="45317DFB"/>
    <w:rsid w:val="45357EA7"/>
    <w:rsid w:val="45405D7F"/>
    <w:rsid w:val="45442C68"/>
    <w:rsid w:val="4550160D"/>
    <w:rsid w:val="4557790D"/>
    <w:rsid w:val="455E6EE3"/>
    <w:rsid w:val="45637592"/>
    <w:rsid w:val="45655E6B"/>
    <w:rsid w:val="4568104C"/>
    <w:rsid w:val="456D3CE4"/>
    <w:rsid w:val="456E6B63"/>
    <w:rsid w:val="45701CAF"/>
    <w:rsid w:val="4579042C"/>
    <w:rsid w:val="457F0571"/>
    <w:rsid w:val="45851176"/>
    <w:rsid w:val="45AD2F03"/>
    <w:rsid w:val="45AD3BBE"/>
    <w:rsid w:val="45C11453"/>
    <w:rsid w:val="45C2701C"/>
    <w:rsid w:val="45C63B94"/>
    <w:rsid w:val="45C81AEB"/>
    <w:rsid w:val="45CF69D6"/>
    <w:rsid w:val="45D1463A"/>
    <w:rsid w:val="45DB35CC"/>
    <w:rsid w:val="45DD5596"/>
    <w:rsid w:val="45E50CF9"/>
    <w:rsid w:val="45EE6DC9"/>
    <w:rsid w:val="45F92215"/>
    <w:rsid w:val="45FE72BB"/>
    <w:rsid w:val="460E7DA5"/>
    <w:rsid w:val="46284338"/>
    <w:rsid w:val="46422483"/>
    <w:rsid w:val="464A2D4F"/>
    <w:rsid w:val="46565261"/>
    <w:rsid w:val="4659254A"/>
    <w:rsid w:val="465B0637"/>
    <w:rsid w:val="465B470D"/>
    <w:rsid w:val="465E3F0D"/>
    <w:rsid w:val="46625A9C"/>
    <w:rsid w:val="466A16E6"/>
    <w:rsid w:val="46710698"/>
    <w:rsid w:val="46804AC7"/>
    <w:rsid w:val="46826BE7"/>
    <w:rsid w:val="46893F2B"/>
    <w:rsid w:val="469043B7"/>
    <w:rsid w:val="46A61E2C"/>
    <w:rsid w:val="46B04505"/>
    <w:rsid w:val="46C4686E"/>
    <w:rsid w:val="46D37817"/>
    <w:rsid w:val="46D71FE6"/>
    <w:rsid w:val="46D8528B"/>
    <w:rsid w:val="46D86BA4"/>
    <w:rsid w:val="46EC3316"/>
    <w:rsid w:val="46FF32EA"/>
    <w:rsid w:val="470628CB"/>
    <w:rsid w:val="470B6133"/>
    <w:rsid w:val="470F656B"/>
    <w:rsid w:val="471A6376"/>
    <w:rsid w:val="471E5E67"/>
    <w:rsid w:val="472366AA"/>
    <w:rsid w:val="47264328"/>
    <w:rsid w:val="473016F6"/>
    <w:rsid w:val="47413903"/>
    <w:rsid w:val="47422765"/>
    <w:rsid w:val="47484C91"/>
    <w:rsid w:val="4754002E"/>
    <w:rsid w:val="477772D0"/>
    <w:rsid w:val="477B778F"/>
    <w:rsid w:val="477C6B53"/>
    <w:rsid w:val="477C780F"/>
    <w:rsid w:val="478203EC"/>
    <w:rsid w:val="47835CCA"/>
    <w:rsid w:val="47887784"/>
    <w:rsid w:val="47986C9D"/>
    <w:rsid w:val="47A361AE"/>
    <w:rsid w:val="47A67C0A"/>
    <w:rsid w:val="47A942ED"/>
    <w:rsid w:val="47B025FA"/>
    <w:rsid w:val="47B70069"/>
    <w:rsid w:val="47BE6D02"/>
    <w:rsid w:val="47C04905"/>
    <w:rsid w:val="47D20B55"/>
    <w:rsid w:val="47D909D2"/>
    <w:rsid w:val="47EF15B1"/>
    <w:rsid w:val="47FE7A46"/>
    <w:rsid w:val="4809698F"/>
    <w:rsid w:val="4811697D"/>
    <w:rsid w:val="481A450F"/>
    <w:rsid w:val="482C5E16"/>
    <w:rsid w:val="482E20D9"/>
    <w:rsid w:val="48315726"/>
    <w:rsid w:val="484819EF"/>
    <w:rsid w:val="48561630"/>
    <w:rsid w:val="48627FD5"/>
    <w:rsid w:val="48763D2D"/>
    <w:rsid w:val="487A3E25"/>
    <w:rsid w:val="48825CB0"/>
    <w:rsid w:val="488B5503"/>
    <w:rsid w:val="488E70CA"/>
    <w:rsid w:val="48937E21"/>
    <w:rsid w:val="489A0361"/>
    <w:rsid w:val="489E62CC"/>
    <w:rsid w:val="48B94FF3"/>
    <w:rsid w:val="48BC2E9F"/>
    <w:rsid w:val="48BF5427"/>
    <w:rsid w:val="48CC18F2"/>
    <w:rsid w:val="48D16F09"/>
    <w:rsid w:val="48E37AAB"/>
    <w:rsid w:val="48FC26B8"/>
    <w:rsid w:val="48FD4B4C"/>
    <w:rsid w:val="48FD5F50"/>
    <w:rsid w:val="490343CA"/>
    <w:rsid w:val="490A68E0"/>
    <w:rsid w:val="491055FE"/>
    <w:rsid w:val="49437E06"/>
    <w:rsid w:val="49465FE5"/>
    <w:rsid w:val="4953791E"/>
    <w:rsid w:val="495F5B3E"/>
    <w:rsid w:val="496B2EB9"/>
    <w:rsid w:val="496F77D7"/>
    <w:rsid w:val="497654FD"/>
    <w:rsid w:val="498F2280"/>
    <w:rsid w:val="49AF0FF8"/>
    <w:rsid w:val="49B64211"/>
    <w:rsid w:val="49BC3715"/>
    <w:rsid w:val="49DA4D1C"/>
    <w:rsid w:val="49EC3FFA"/>
    <w:rsid w:val="49F6167F"/>
    <w:rsid w:val="4A003601"/>
    <w:rsid w:val="4A017A14"/>
    <w:rsid w:val="4A0479AD"/>
    <w:rsid w:val="4A064FA0"/>
    <w:rsid w:val="4A0A3663"/>
    <w:rsid w:val="4A162E25"/>
    <w:rsid w:val="4A16615C"/>
    <w:rsid w:val="4A192915"/>
    <w:rsid w:val="4A201EF6"/>
    <w:rsid w:val="4A3C0AC7"/>
    <w:rsid w:val="4A404346"/>
    <w:rsid w:val="4A4424D7"/>
    <w:rsid w:val="4A5120AF"/>
    <w:rsid w:val="4A513E5D"/>
    <w:rsid w:val="4A5253C1"/>
    <w:rsid w:val="4A69389D"/>
    <w:rsid w:val="4A6B135C"/>
    <w:rsid w:val="4A712751"/>
    <w:rsid w:val="4A724516"/>
    <w:rsid w:val="4A7F6C12"/>
    <w:rsid w:val="4A862CA8"/>
    <w:rsid w:val="4A875AD1"/>
    <w:rsid w:val="4A995804"/>
    <w:rsid w:val="4A9F72BE"/>
    <w:rsid w:val="4AAD305D"/>
    <w:rsid w:val="4AB44FBA"/>
    <w:rsid w:val="4AB82D0F"/>
    <w:rsid w:val="4AD60806"/>
    <w:rsid w:val="4AE051E1"/>
    <w:rsid w:val="4AE271AB"/>
    <w:rsid w:val="4AEA1B36"/>
    <w:rsid w:val="4AEB7664"/>
    <w:rsid w:val="4AFA2747"/>
    <w:rsid w:val="4AFD3FE5"/>
    <w:rsid w:val="4AFD7C19"/>
    <w:rsid w:val="4B0567D1"/>
    <w:rsid w:val="4B142950"/>
    <w:rsid w:val="4B236AAE"/>
    <w:rsid w:val="4B4003C5"/>
    <w:rsid w:val="4B406CC7"/>
    <w:rsid w:val="4B4E570D"/>
    <w:rsid w:val="4B586142"/>
    <w:rsid w:val="4B6E6C91"/>
    <w:rsid w:val="4B707271"/>
    <w:rsid w:val="4B810772"/>
    <w:rsid w:val="4B87527B"/>
    <w:rsid w:val="4B92297F"/>
    <w:rsid w:val="4B9739F7"/>
    <w:rsid w:val="4BA426B2"/>
    <w:rsid w:val="4BA44460"/>
    <w:rsid w:val="4BB021D2"/>
    <w:rsid w:val="4BB52B12"/>
    <w:rsid w:val="4BD121C5"/>
    <w:rsid w:val="4BD96800"/>
    <w:rsid w:val="4BEA27BB"/>
    <w:rsid w:val="4BEE2503"/>
    <w:rsid w:val="4BF03B4A"/>
    <w:rsid w:val="4BF54F6F"/>
    <w:rsid w:val="4C1C049B"/>
    <w:rsid w:val="4C1E499F"/>
    <w:rsid w:val="4C21346B"/>
    <w:rsid w:val="4C245A30"/>
    <w:rsid w:val="4C4D2043"/>
    <w:rsid w:val="4C5365B2"/>
    <w:rsid w:val="4C690CD4"/>
    <w:rsid w:val="4C6C1422"/>
    <w:rsid w:val="4C6D6A65"/>
    <w:rsid w:val="4C76404F"/>
    <w:rsid w:val="4C777723"/>
    <w:rsid w:val="4C8524E4"/>
    <w:rsid w:val="4C854292"/>
    <w:rsid w:val="4C871DB8"/>
    <w:rsid w:val="4C8E7C8C"/>
    <w:rsid w:val="4C926403"/>
    <w:rsid w:val="4C9E59BD"/>
    <w:rsid w:val="4CA02E7A"/>
    <w:rsid w:val="4CAE158F"/>
    <w:rsid w:val="4CB6685F"/>
    <w:rsid w:val="4CBB5F06"/>
    <w:rsid w:val="4CBE77A4"/>
    <w:rsid w:val="4CC367FE"/>
    <w:rsid w:val="4CDC19FA"/>
    <w:rsid w:val="4CDD5055"/>
    <w:rsid w:val="4CDD5E7C"/>
    <w:rsid w:val="4CE84F2B"/>
    <w:rsid w:val="4D036DBB"/>
    <w:rsid w:val="4D077F3C"/>
    <w:rsid w:val="4D096C71"/>
    <w:rsid w:val="4D0F61C4"/>
    <w:rsid w:val="4D123355"/>
    <w:rsid w:val="4D1473C4"/>
    <w:rsid w:val="4D1C71ED"/>
    <w:rsid w:val="4D1D606C"/>
    <w:rsid w:val="4D2A3B31"/>
    <w:rsid w:val="4D312C52"/>
    <w:rsid w:val="4D3E6B2F"/>
    <w:rsid w:val="4D3F2693"/>
    <w:rsid w:val="4D4128AF"/>
    <w:rsid w:val="4D573E80"/>
    <w:rsid w:val="4D73058E"/>
    <w:rsid w:val="4D875DE8"/>
    <w:rsid w:val="4D905305"/>
    <w:rsid w:val="4D964A72"/>
    <w:rsid w:val="4D97538E"/>
    <w:rsid w:val="4D9C1254"/>
    <w:rsid w:val="4DAB09D9"/>
    <w:rsid w:val="4DAF6CAF"/>
    <w:rsid w:val="4DC86B2C"/>
    <w:rsid w:val="4DD16AC8"/>
    <w:rsid w:val="4DDF5C24"/>
    <w:rsid w:val="4DF72F6D"/>
    <w:rsid w:val="4DF9B2D3"/>
    <w:rsid w:val="4E0C3478"/>
    <w:rsid w:val="4E106731"/>
    <w:rsid w:val="4E265601"/>
    <w:rsid w:val="4E2D2600"/>
    <w:rsid w:val="4E30647F"/>
    <w:rsid w:val="4E365963"/>
    <w:rsid w:val="4E5008D0"/>
    <w:rsid w:val="4E5B52BB"/>
    <w:rsid w:val="4E5C1022"/>
    <w:rsid w:val="4E702BD3"/>
    <w:rsid w:val="4E791BD4"/>
    <w:rsid w:val="4E793892"/>
    <w:rsid w:val="4E800872"/>
    <w:rsid w:val="4E81412D"/>
    <w:rsid w:val="4E881E17"/>
    <w:rsid w:val="4EA50C1B"/>
    <w:rsid w:val="4EAC3D58"/>
    <w:rsid w:val="4EC569ED"/>
    <w:rsid w:val="4ED50EA1"/>
    <w:rsid w:val="4EE01C53"/>
    <w:rsid w:val="4EE47996"/>
    <w:rsid w:val="4EE51D29"/>
    <w:rsid w:val="4EE554BC"/>
    <w:rsid w:val="4EEC050C"/>
    <w:rsid w:val="4EF423EB"/>
    <w:rsid w:val="4F0754FD"/>
    <w:rsid w:val="4F104EC3"/>
    <w:rsid w:val="4F1279A4"/>
    <w:rsid w:val="4F2E6263"/>
    <w:rsid w:val="4F304989"/>
    <w:rsid w:val="4F323227"/>
    <w:rsid w:val="4F337FD5"/>
    <w:rsid w:val="4F47354A"/>
    <w:rsid w:val="4F5C545F"/>
    <w:rsid w:val="4F6A7F91"/>
    <w:rsid w:val="4F822D0B"/>
    <w:rsid w:val="4F911C54"/>
    <w:rsid w:val="4F915524"/>
    <w:rsid w:val="4F96176E"/>
    <w:rsid w:val="4F9A1DAF"/>
    <w:rsid w:val="4FBD3B11"/>
    <w:rsid w:val="4FCF6D5E"/>
    <w:rsid w:val="4FE625E0"/>
    <w:rsid w:val="4FF5172F"/>
    <w:rsid w:val="4FFF1B5F"/>
    <w:rsid w:val="50066510"/>
    <w:rsid w:val="50211B71"/>
    <w:rsid w:val="5021480F"/>
    <w:rsid w:val="50302767"/>
    <w:rsid w:val="50357EDF"/>
    <w:rsid w:val="503843E8"/>
    <w:rsid w:val="503B7B04"/>
    <w:rsid w:val="503C55AF"/>
    <w:rsid w:val="50485F71"/>
    <w:rsid w:val="505308C0"/>
    <w:rsid w:val="505423CE"/>
    <w:rsid w:val="506D5769"/>
    <w:rsid w:val="50821A18"/>
    <w:rsid w:val="5085340D"/>
    <w:rsid w:val="50962ECB"/>
    <w:rsid w:val="50971D98"/>
    <w:rsid w:val="509D719B"/>
    <w:rsid w:val="509E0824"/>
    <w:rsid w:val="50A42E38"/>
    <w:rsid w:val="50A4577F"/>
    <w:rsid w:val="50B6076D"/>
    <w:rsid w:val="50B73D1F"/>
    <w:rsid w:val="50BD5BC9"/>
    <w:rsid w:val="50C11EEE"/>
    <w:rsid w:val="50C17359"/>
    <w:rsid w:val="50D7260F"/>
    <w:rsid w:val="50DE0415"/>
    <w:rsid w:val="50E0418D"/>
    <w:rsid w:val="50E97CFC"/>
    <w:rsid w:val="50F9524E"/>
    <w:rsid w:val="50FA4028"/>
    <w:rsid w:val="50FD4D3F"/>
    <w:rsid w:val="510C073C"/>
    <w:rsid w:val="510D65B7"/>
    <w:rsid w:val="511157AB"/>
    <w:rsid w:val="51134562"/>
    <w:rsid w:val="51283F24"/>
    <w:rsid w:val="51303345"/>
    <w:rsid w:val="513220D6"/>
    <w:rsid w:val="5142069F"/>
    <w:rsid w:val="5142540C"/>
    <w:rsid w:val="5162713C"/>
    <w:rsid w:val="516B431E"/>
    <w:rsid w:val="51825244"/>
    <w:rsid w:val="518832C8"/>
    <w:rsid w:val="519D3C50"/>
    <w:rsid w:val="51A0432A"/>
    <w:rsid w:val="51A0472B"/>
    <w:rsid w:val="51A11B6E"/>
    <w:rsid w:val="51A86090"/>
    <w:rsid w:val="51B7396D"/>
    <w:rsid w:val="51BD627C"/>
    <w:rsid w:val="51DA29E5"/>
    <w:rsid w:val="51F31FFB"/>
    <w:rsid w:val="521320B2"/>
    <w:rsid w:val="521D5AC7"/>
    <w:rsid w:val="522400A9"/>
    <w:rsid w:val="522E1B3E"/>
    <w:rsid w:val="522E4CC3"/>
    <w:rsid w:val="52313C54"/>
    <w:rsid w:val="523D5CC8"/>
    <w:rsid w:val="523E7F12"/>
    <w:rsid w:val="5244713B"/>
    <w:rsid w:val="52475325"/>
    <w:rsid w:val="52481FEA"/>
    <w:rsid w:val="524E2339"/>
    <w:rsid w:val="525564B4"/>
    <w:rsid w:val="525A1D1D"/>
    <w:rsid w:val="525D0B1F"/>
    <w:rsid w:val="526130AB"/>
    <w:rsid w:val="52615633"/>
    <w:rsid w:val="526615AA"/>
    <w:rsid w:val="526A6404"/>
    <w:rsid w:val="526F4DE4"/>
    <w:rsid w:val="527173E6"/>
    <w:rsid w:val="52802336"/>
    <w:rsid w:val="52862CBC"/>
    <w:rsid w:val="528A0854"/>
    <w:rsid w:val="52977FD4"/>
    <w:rsid w:val="52A25790"/>
    <w:rsid w:val="52A96B6F"/>
    <w:rsid w:val="52AD5656"/>
    <w:rsid w:val="52B45975"/>
    <w:rsid w:val="52C04276"/>
    <w:rsid w:val="52CB6777"/>
    <w:rsid w:val="52D03D8D"/>
    <w:rsid w:val="52D23FA9"/>
    <w:rsid w:val="52D94AA4"/>
    <w:rsid w:val="52EA3A62"/>
    <w:rsid w:val="52F41402"/>
    <w:rsid w:val="52F50BB8"/>
    <w:rsid w:val="52F757BE"/>
    <w:rsid w:val="52FEDCA3"/>
    <w:rsid w:val="53097272"/>
    <w:rsid w:val="530C0715"/>
    <w:rsid w:val="53204D14"/>
    <w:rsid w:val="532F77FD"/>
    <w:rsid w:val="53325C33"/>
    <w:rsid w:val="533E4E87"/>
    <w:rsid w:val="534F55FA"/>
    <w:rsid w:val="53514ECE"/>
    <w:rsid w:val="53544462"/>
    <w:rsid w:val="535B1C79"/>
    <w:rsid w:val="536A7238"/>
    <w:rsid w:val="53726199"/>
    <w:rsid w:val="537A2677"/>
    <w:rsid w:val="53803532"/>
    <w:rsid w:val="53844AD1"/>
    <w:rsid w:val="53947EB5"/>
    <w:rsid w:val="53957663"/>
    <w:rsid w:val="53966D85"/>
    <w:rsid w:val="5397158E"/>
    <w:rsid w:val="53984811"/>
    <w:rsid w:val="539F20DD"/>
    <w:rsid w:val="53AE2AB9"/>
    <w:rsid w:val="53B75DA4"/>
    <w:rsid w:val="53B92A73"/>
    <w:rsid w:val="53C04173"/>
    <w:rsid w:val="53CE1637"/>
    <w:rsid w:val="53CF08F5"/>
    <w:rsid w:val="53E01F84"/>
    <w:rsid w:val="53E83B77"/>
    <w:rsid w:val="53F22EE5"/>
    <w:rsid w:val="53FC686C"/>
    <w:rsid w:val="54013861"/>
    <w:rsid w:val="5402441A"/>
    <w:rsid w:val="540D34EB"/>
    <w:rsid w:val="54104D89"/>
    <w:rsid w:val="54161C73"/>
    <w:rsid w:val="54240834"/>
    <w:rsid w:val="54295E4B"/>
    <w:rsid w:val="54430471"/>
    <w:rsid w:val="54487265"/>
    <w:rsid w:val="544D6070"/>
    <w:rsid w:val="5452714F"/>
    <w:rsid w:val="5454111A"/>
    <w:rsid w:val="545F177F"/>
    <w:rsid w:val="54605E1E"/>
    <w:rsid w:val="54697E95"/>
    <w:rsid w:val="54721E5C"/>
    <w:rsid w:val="5483555B"/>
    <w:rsid w:val="548D462B"/>
    <w:rsid w:val="54B3506A"/>
    <w:rsid w:val="54B62B85"/>
    <w:rsid w:val="54B716A8"/>
    <w:rsid w:val="54B92B9F"/>
    <w:rsid w:val="54BA6AA3"/>
    <w:rsid w:val="54C53DC5"/>
    <w:rsid w:val="54CA0D16"/>
    <w:rsid w:val="54DC2EBD"/>
    <w:rsid w:val="54DD4057"/>
    <w:rsid w:val="54E7490F"/>
    <w:rsid w:val="54F558A0"/>
    <w:rsid w:val="550764A4"/>
    <w:rsid w:val="550B2BF6"/>
    <w:rsid w:val="55197C6D"/>
    <w:rsid w:val="551B70A5"/>
    <w:rsid w:val="55214D74"/>
    <w:rsid w:val="55214EB5"/>
    <w:rsid w:val="552C5BF2"/>
    <w:rsid w:val="55324BCE"/>
    <w:rsid w:val="55364EFD"/>
    <w:rsid w:val="553B4B8E"/>
    <w:rsid w:val="553B6DFF"/>
    <w:rsid w:val="554C6B20"/>
    <w:rsid w:val="5550726F"/>
    <w:rsid w:val="55513352"/>
    <w:rsid w:val="555D4828"/>
    <w:rsid w:val="55757C92"/>
    <w:rsid w:val="557A4C8B"/>
    <w:rsid w:val="558931E1"/>
    <w:rsid w:val="558C6691"/>
    <w:rsid w:val="558F7430"/>
    <w:rsid w:val="55923347"/>
    <w:rsid w:val="55925180"/>
    <w:rsid w:val="55980885"/>
    <w:rsid w:val="55983B1B"/>
    <w:rsid w:val="559E63C4"/>
    <w:rsid w:val="55A31D2E"/>
    <w:rsid w:val="55A51501"/>
    <w:rsid w:val="55A75279"/>
    <w:rsid w:val="55A8376B"/>
    <w:rsid w:val="55AE3ADF"/>
    <w:rsid w:val="55B12EDD"/>
    <w:rsid w:val="55BE03C4"/>
    <w:rsid w:val="55D368E3"/>
    <w:rsid w:val="55DC29B6"/>
    <w:rsid w:val="55DD4241"/>
    <w:rsid w:val="55E262B1"/>
    <w:rsid w:val="55F01A8B"/>
    <w:rsid w:val="56101070"/>
    <w:rsid w:val="5616170D"/>
    <w:rsid w:val="562A443E"/>
    <w:rsid w:val="566B6D1E"/>
    <w:rsid w:val="567A298E"/>
    <w:rsid w:val="56835CE6"/>
    <w:rsid w:val="568C1E02"/>
    <w:rsid w:val="568D58BE"/>
    <w:rsid w:val="568F660A"/>
    <w:rsid w:val="56C9121F"/>
    <w:rsid w:val="56D227CA"/>
    <w:rsid w:val="56DD13C3"/>
    <w:rsid w:val="56EA3B64"/>
    <w:rsid w:val="56F150D1"/>
    <w:rsid w:val="57032A2C"/>
    <w:rsid w:val="570F5219"/>
    <w:rsid w:val="57155CE7"/>
    <w:rsid w:val="5721105B"/>
    <w:rsid w:val="572D7A00"/>
    <w:rsid w:val="57462640"/>
    <w:rsid w:val="574A05B2"/>
    <w:rsid w:val="574A2360"/>
    <w:rsid w:val="575D12B5"/>
    <w:rsid w:val="57603931"/>
    <w:rsid w:val="57610A87"/>
    <w:rsid w:val="57623B4D"/>
    <w:rsid w:val="577B1140"/>
    <w:rsid w:val="577B7F21"/>
    <w:rsid w:val="577F181B"/>
    <w:rsid w:val="579119C6"/>
    <w:rsid w:val="57921984"/>
    <w:rsid w:val="579737F0"/>
    <w:rsid w:val="579972E9"/>
    <w:rsid w:val="57AB7B30"/>
    <w:rsid w:val="57AC301B"/>
    <w:rsid w:val="57AD28EF"/>
    <w:rsid w:val="57AE0B41"/>
    <w:rsid w:val="57AF5251"/>
    <w:rsid w:val="57B26373"/>
    <w:rsid w:val="57B63F04"/>
    <w:rsid w:val="57BD0D84"/>
    <w:rsid w:val="57BE5435"/>
    <w:rsid w:val="57C71C02"/>
    <w:rsid w:val="57CC7219"/>
    <w:rsid w:val="57CD20C2"/>
    <w:rsid w:val="57CF6D09"/>
    <w:rsid w:val="57D675AB"/>
    <w:rsid w:val="57D73717"/>
    <w:rsid w:val="57D95FDD"/>
    <w:rsid w:val="57DF2F8C"/>
    <w:rsid w:val="57E23886"/>
    <w:rsid w:val="57EF4CB5"/>
    <w:rsid w:val="58000689"/>
    <w:rsid w:val="58036411"/>
    <w:rsid w:val="58145C23"/>
    <w:rsid w:val="58211BA3"/>
    <w:rsid w:val="583077A8"/>
    <w:rsid w:val="58532F19"/>
    <w:rsid w:val="585F1E3B"/>
    <w:rsid w:val="58655A84"/>
    <w:rsid w:val="587622D4"/>
    <w:rsid w:val="58897FB4"/>
    <w:rsid w:val="58917D2F"/>
    <w:rsid w:val="5894085C"/>
    <w:rsid w:val="58956967"/>
    <w:rsid w:val="589853ED"/>
    <w:rsid w:val="589B073E"/>
    <w:rsid w:val="58AE4F0C"/>
    <w:rsid w:val="58B85899"/>
    <w:rsid w:val="58B8779D"/>
    <w:rsid w:val="58E363A9"/>
    <w:rsid w:val="58F509F1"/>
    <w:rsid w:val="58F530B2"/>
    <w:rsid w:val="59166304"/>
    <w:rsid w:val="591B03CA"/>
    <w:rsid w:val="592945D2"/>
    <w:rsid w:val="5934151A"/>
    <w:rsid w:val="59403EB2"/>
    <w:rsid w:val="594A4899"/>
    <w:rsid w:val="595E1678"/>
    <w:rsid w:val="596D5BD4"/>
    <w:rsid w:val="597D488A"/>
    <w:rsid w:val="597E09E7"/>
    <w:rsid w:val="597E3DD8"/>
    <w:rsid w:val="5980650D"/>
    <w:rsid w:val="598A113A"/>
    <w:rsid w:val="598F04FE"/>
    <w:rsid w:val="59975042"/>
    <w:rsid w:val="59AB25C2"/>
    <w:rsid w:val="59BF34B1"/>
    <w:rsid w:val="59C56616"/>
    <w:rsid w:val="59C77F10"/>
    <w:rsid w:val="59DB1995"/>
    <w:rsid w:val="59DD570D"/>
    <w:rsid w:val="59E06FAB"/>
    <w:rsid w:val="59EE60F0"/>
    <w:rsid w:val="59F50C65"/>
    <w:rsid w:val="59F80043"/>
    <w:rsid w:val="5A09252F"/>
    <w:rsid w:val="5A0B2778"/>
    <w:rsid w:val="5A1D3D5C"/>
    <w:rsid w:val="5A2A7C7B"/>
    <w:rsid w:val="5A33357F"/>
    <w:rsid w:val="5A3E2560"/>
    <w:rsid w:val="5A4237C2"/>
    <w:rsid w:val="5A426451"/>
    <w:rsid w:val="5A4F5EDF"/>
    <w:rsid w:val="5A5D3B6E"/>
    <w:rsid w:val="5A637A76"/>
    <w:rsid w:val="5A643739"/>
    <w:rsid w:val="5A6D33BA"/>
    <w:rsid w:val="5A712B48"/>
    <w:rsid w:val="5A792B1F"/>
    <w:rsid w:val="5A874767"/>
    <w:rsid w:val="5A92459F"/>
    <w:rsid w:val="5AA1498D"/>
    <w:rsid w:val="5AA85BE2"/>
    <w:rsid w:val="5AAD6F28"/>
    <w:rsid w:val="5AAE2C06"/>
    <w:rsid w:val="5AB3021C"/>
    <w:rsid w:val="5AD079F7"/>
    <w:rsid w:val="5AD63A24"/>
    <w:rsid w:val="5ADE798F"/>
    <w:rsid w:val="5AE44879"/>
    <w:rsid w:val="5AF270C6"/>
    <w:rsid w:val="5B0E1760"/>
    <w:rsid w:val="5B2E1A1D"/>
    <w:rsid w:val="5B307ABF"/>
    <w:rsid w:val="5B4459CD"/>
    <w:rsid w:val="5B465BFF"/>
    <w:rsid w:val="5B771051"/>
    <w:rsid w:val="5B7D19D2"/>
    <w:rsid w:val="5B7FD562"/>
    <w:rsid w:val="5B843A1C"/>
    <w:rsid w:val="5B873E3F"/>
    <w:rsid w:val="5B8862CC"/>
    <w:rsid w:val="5B904A5E"/>
    <w:rsid w:val="5BAF4E87"/>
    <w:rsid w:val="5BC14BBB"/>
    <w:rsid w:val="5BC87CF7"/>
    <w:rsid w:val="5BD92F82"/>
    <w:rsid w:val="5BDE39BF"/>
    <w:rsid w:val="5BEC38C5"/>
    <w:rsid w:val="5C02690E"/>
    <w:rsid w:val="5C074CC3"/>
    <w:rsid w:val="5C0C22DA"/>
    <w:rsid w:val="5C196DA7"/>
    <w:rsid w:val="5C25339C"/>
    <w:rsid w:val="5C2A048C"/>
    <w:rsid w:val="5C3F445D"/>
    <w:rsid w:val="5C510B34"/>
    <w:rsid w:val="5C657D92"/>
    <w:rsid w:val="5C7560D1"/>
    <w:rsid w:val="5C7834CB"/>
    <w:rsid w:val="5C80234E"/>
    <w:rsid w:val="5C8A680C"/>
    <w:rsid w:val="5C92471D"/>
    <w:rsid w:val="5C950521"/>
    <w:rsid w:val="5C974299"/>
    <w:rsid w:val="5C9F059E"/>
    <w:rsid w:val="5C9F3371"/>
    <w:rsid w:val="5CCA6807"/>
    <w:rsid w:val="5D02548B"/>
    <w:rsid w:val="5D066D29"/>
    <w:rsid w:val="5D0C4701"/>
    <w:rsid w:val="5D0F0395"/>
    <w:rsid w:val="5D1452A3"/>
    <w:rsid w:val="5D221076"/>
    <w:rsid w:val="5D2F619F"/>
    <w:rsid w:val="5D3513BC"/>
    <w:rsid w:val="5D397964"/>
    <w:rsid w:val="5D402DF9"/>
    <w:rsid w:val="5D5201C0"/>
    <w:rsid w:val="5D5A391C"/>
    <w:rsid w:val="5D5E502C"/>
    <w:rsid w:val="5D5F10C0"/>
    <w:rsid w:val="5D6D4FFA"/>
    <w:rsid w:val="5D6F2B20"/>
    <w:rsid w:val="5D7A7717"/>
    <w:rsid w:val="5D891B7B"/>
    <w:rsid w:val="5D9358CA"/>
    <w:rsid w:val="5DAD38EE"/>
    <w:rsid w:val="5DCD5A99"/>
    <w:rsid w:val="5DD97B2E"/>
    <w:rsid w:val="5DDCF4C3"/>
    <w:rsid w:val="5DE132F2"/>
    <w:rsid w:val="5DE75433"/>
    <w:rsid w:val="5E006862"/>
    <w:rsid w:val="5E0207B9"/>
    <w:rsid w:val="5E046B59"/>
    <w:rsid w:val="5E115985"/>
    <w:rsid w:val="5E1834A1"/>
    <w:rsid w:val="5E23390B"/>
    <w:rsid w:val="5E261785"/>
    <w:rsid w:val="5E33643A"/>
    <w:rsid w:val="5E3D49CC"/>
    <w:rsid w:val="5E42664F"/>
    <w:rsid w:val="5E47584B"/>
    <w:rsid w:val="5E4A7017"/>
    <w:rsid w:val="5E4F5691"/>
    <w:rsid w:val="5E552BBA"/>
    <w:rsid w:val="5E5629DC"/>
    <w:rsid w:val="5E611C10"/>
    <w:rsid w:val="5E6E2DD8"/>
    <w:rsid w:val="5E741EDD"/>
    <w:rsid w:val="5E7A0F3F"/>
    <w:rsid w:val="5E7E4F74"/>
    <w:rsid w:val="5E882385"/>
    <w:rsid w:val="5E9A1E1F"/>
    <w:rsid w:val="5EC155FD"/>
    <w:rsid w:val="5EC21376"/>
    <w:rsid w:val="5ECF2C2D"/>
    <w:rsid w:val="5ED30E8D"/>
    <w:rsid w:val="5EF808F3"/>
    <w:rsid w:val="5EF84D97"/>
    <w:rsid w:val="5EF91530"/>
    <w:rsid w:val="5EFC7377"/>
    <w:rsid w:val="5F06174D"/>
    <w:rsid w:val="5F0A577B"/>
    <w:rsid w:val="5F1F7A66"/>
    <w:rsid w:val="5F2F0B1D"/>
    <w:rsid w:val="5F3A3602"/>
    <w:rsid w:val="5F3A53B0"/>
    <w:rsid w:val="5F3D51C4"/>
    <w:rsid w:val="5F45733B"/>
    <w:rsid w:val="5F5A335C"/>
    <w:rsid w:val="5F6277C6"/>
    <w:rsid w:val="5F6441DB"/>
    <w:rsid w:val="5F6D0B1D"/>
    <w:rsid w:val="5F70492E"/>
    <w:rsid w:val="5F8513F4"/>
    <w:rsid w:val="5F8D0B82"/>
    <w:rsid w:val="5F944AC0"/>
    <w:rsid w:val="5F9E149B"/>
    <w:rsid w:val="5FB1014A"/>
    <w:rsid w:val="5FB52091"/>
    <w:rsid w:val="5FB76A00"/>
    <w:rsid w:val="5FBC2C06"/>
    <w:rsid w:val="5FCC5339"/>
    <w:rsid w:val="5FDA624B"/>
    <w:rsid w:val="5FE34A5B"/>
    <w:rsid w:val="5FE35516"/>
    <w:rsid w:val="5FE64BF0"/>
    <w:rsid w:val="5FFE1E36"/>
    <w:rsid w:val="5FFF230B"/>
    <w:rsid w:val="60082DB8"/>
    <w:rsid w:val="600B4656"/>
    <w:rsid w:val="600C1E79"/>
    <w:rsid w:val="60232584"/>
    <w:rsid w:val="60407720"/>
    <w:rsid w:val="604678CE"/>
    <w:rsid w:val="604858AA"/>
    <w:rsid w:val="60487659"/>
    <w:rsid w:val="607330CE"/>
    <w:rsid w:val="60824919"/>
    <w:rsid w:val="60825176"/>
    <w:rsid w:val="608B6A40"/>
    <w:rsid w:val="609F2AC4"/>
    <w:rsid w:val="60AE1BB1"/>
    <w:rsid w:val="60C02657"/>
    <w:rsid w:val="60D3786A"/>
    <w:rsid w:val="60E20C4E"/>
    <w:rsid w:val="60E40036"/>
    <w:rsid w:val="60F6604E"/>
    <w:rsid w:val="60FA2EE8"/>
    <w:rsid w:val="61045C75"/>
    <w:rsid w:val="61047A23"/>
    <w:rsid w:val="61054A27"/>
    <w:rsid w:val="610A52BC"/>
    <w:rsid w:val="61183ACD"/>
    <w:rsid w:val="611D2366"/>
    <w:rsid w:val="612E3794"/>
    <w:rsid w:val="61317478"/>
    <w:rsid w:val="61421856"/>
    <w:rsid w:val="61474CB9"/>
    <w:rsid w:val="615227C4"/>
    <w:rsid w:val="6155027F"/>
    <w:rsid w:val="61647159"/>
    <w:rsid w:val="61654E3F"/>
    <w:rsid w:val="61695482"/>
    <w:rsid w:val="617701F5"/>
    <w:rsid w:val="61774699"/>
    <w:rsid w:val="617E5CB1"/>
    <w:rsid w:val="6182292A"/>
    <w:rsid w:val="619F7F92"/>
    <w:rsid w:val="61A46B11"/>
    <w:rsid w:val="61AA08FE"/>
    <w:rsid w:val="61BC02FE"/>
    <w:rsid w:val="61BE5E24"/>
    <w:rsid w:val="61BF7DEE"/>
    <w:rsid w:val="61EA6C19"/>
    <w:rsid w:val="61F335F4"/>
    <w:rsid w:val="61F94C26"/>
    <w:rsid w:val="62000E56"/>
    <w:rsid w:val="621040AB"/>
    <w:rsid w:val="62126170"/>
    <w:rsid w:val="62175534"/>
    <w:rsid w:val="62285994"/>
    <w:rsid w:val="6232212F"/>
    <w:rsid w:val="62326812"/>
    <w:rsid w:val="623923D4"/>
    <w:rsid w:val="624F3E49"/>
    <w:rsid w:val="62500A46"/>
    <w:rsid w:val="62514EEA"/>
    <w:rsid w:val="62632286"/>
    <w:rsid w:val="62647BE7"/>
    <w:rsid w:val="62662018"/>
    <w:rsid w:val="62674AB7"/>
    <w:rsid w:val="62784BFA"/>
    <w:rsid w:val="627B1F67"/>
    <w:rsid w:val="6281569B"/>
    <w:rsid w:val="62885958"/>
    <w:rsid w:val="62A1251B"/>
    <w:rsid w:val="62B15989"/>
    <w:rsid w:val="62BF00A6"/>
    <w:rsid w:val="62C84A81"/>
    <w:rsid w:val="62D022B3"/>
    <w:rsid w:val="62D17DD9"/>
    <w:rsid w:val="62D32912"/>
    <w:rsid w:val="62DB597B"/>
    <w:rsid w:val="62E92531"/>
    <w:rsid w:val="62EF64B1"/>
    <w:rsid w:val="62F06833"/>
    <w:rsid w:val="62F35FA1"/>
    <w:rsid w:val="62F40B65"/>
    <w:rsid w:val="62FC2CFE"/>
    <w:rsid w:val="63024505"/>
    <w:rsid w:val="63035AB9"/>
    <w:rsid w:val="63053C73"/>
    <w:rsid w:val="630B32EB"/>
    <w:rsid w:val="630C228D"/>
    <w:rsid w:val="63185A08"/>
    <w:rsid w:val="631A52DC"/>
    <w:rsid w:val="6320666B"/>
    <w:rsid w:val="632A73AE"/>
    <w:rsid w:val="632B573B"/>
    <w:rsid w:val="633D0FCB"/>
    <w:rsid w:val="634467FD"/>
    <w:rsid w:val="634E142A"/>
    <w:rsid w:val="63512CC8"/>
    <w:rsid w:val="635475BD"/>
    <w:rsid w:val="635600A5"/>
    <w:rsid w:val="635B1DB5"/>
    <w:rsid w:val="636D667E"/>
    <w:rsid w:val="63711FED"/>
    <w:rsid w:val="6372336A"/>
    <w:rsid w:val="63730E90"/>
    <w:rsid w:val="63880DDC"/>
    <w:rsid w:val="638D750D"/>
    <w:rsid w:val="639332E1"/>
    <w:rsid w:val="63AC6CC0"/>
    <w:rsid w:val="63B53257"/>
    <w:rsid w:val="63D27965"/>
    <w:rsid w:val="63FA18F9"/>
    <w:rsid w:val="64033FC2"/>
    <w:rsid w:val="64055776"/>
    <w:rsid w:val="641F3A4E"/>
    <w:rsid w:val="64240056"/>
    <w:rsid w:val="643979E4"/>
    <w:rsid w:val="643E143A"/>
    <w:rsid w:val="64491666"/>
    <w:rsid w:val="64492D3C"/>
    <w:rsid w:val="6449399F"/>
    <w:rsid w:val="644D72DC"/>
    <w:rsid w:val="64542A70"/>
    <w:rsid w:val="645E38EF"/>
    <w:rsid w:val="64721148"/>
    <w:rsid w:val="64857102"/>
    <w:rsid w:val="648B6EEF"/>
    <w:rsid w:val="6499554C"/>
    <w:rsid w:val="64C158BF"/>
    <w:rsid w:val="64CE2EAA"/>
    <w:rsid w:val="64DD56BD"/>
    <w:rsid w:val="64F77DDD"/>
    <w:rsid w:val="65130235"/>
    <w:rsid w:val="651641C9"/>
    <w:rsid w:val="653C3090"/>
    <w:rsid w:val="654460A1"/>
    <w:rsid w:val="657038D9"/>
    <w:rsid w:val="65854376"/>
    <w:rsid w:val="658767BE"/>
    <w:rsid w:val="65892531"/>
    <w:rsid w:val="658B0713"/>
    <w:rsid w:val="659550EE"/>
    <w:rsid w:val="659770B8"/>
    <w:rsid w:val="65A96DEB"/>
    <w:rsid w:val="65BF216B"/>
    <w:rsid w:val="65C6174B"/>
    <w:rsid w:val="65DC7484"/>
    <w:rsid w:val="65E120E1"/>
    <w:rsid w:val="6609788A"/>
    <w:rsid w:val="66195831"/>
    <w:rsid w:val="661C75BD"/>
    <w:rsid w:val="662E75B1"/>
    <w:rsid w:val="66342C2E"/>
    <w:rsid w:val="66392EAD"/>
    <w:rsid w:val="663E784C"/>
    <w:rsid w:val="66541D94"/>
    <w:rsid w:val="6658029E"/>
    <w:rsid w:val="6659436D"/>
    <w:rsid w:val="665F56FC"/>
    <w:rsid w:val="666A507F"/>
    <w:rsid w:val="667165ED"/>
    <w:rsid w:val="668B6A45"/>
    <w:rsid w:val="66B12CE1"/>
    <w:rsid w:val="66B141AA"/>
    <w:rsid w:val="66BD7A81"/>
    <w:rsid w:val="66CD4D5B"/>
    <w:rsid w:val="66EF4CD2"/>
    <w:rsid w:val="66EF6A80"/>
    <w:rsid w:val="670536F6"/>
    <w:rsid w:val="670541D2"/>
    <w:rsid w:val="6711227C"/>
    <w:rsid w:val="6712500C"/>
    <w:rsid w:val="6713513C"/>
    <w:rsid w:val="672C7F92"/>
    <w:rsid w:val="672F3F24"/>
    <w:rsid w:val="673108AF"/>
    <w:rsid w:val="67346B89"/>
    <w:rsid w:val="673E055F"/>
    <w:rsid w:val="673F17B5"/>
    <w:rsid w:val="674A63AC"/>
    <w:rsid w:val="67551CE3"/>
    <w:rsid w:val="6760172C"/>
    <w:rsid w:val="67620061"/>
    <w:rsid w:val="67673482"/>
    <w:rsid w:val="676B34F8"/>
    <w:rsid w:val="6787125F"/>
    <w:rsid w:val="678F7585"/>
    <w:rsid w:val="6790177A"/>
    <w:rsid w:val="67A05FCC"/>
    <w:rsid w:val="67A22552"/>
    <w:rsid w:val="67B22DCC"/>
    <w:rsid w:val="67B632AF"/>
    <w:rsid w:val="67BE71AA"/>
    <w:rsid w:val="67C22427"/>
    <w:rsid w:val="67CA42A6"/>
    <w:rsid w:val="67D90273"/>
    <w:rsid w:val="67DE5875"/>
    <w:rsid w:val="67E55852"/>
    <w:rsid w:val="67EA67FB"/>
    <w:rsid w:val="67EB1AB4"/>
    <w:rsid w:val="67EE4F89"/>
    <w:rsid w:val="67F0485E"/>
    <w:rsid w:val="67F9FC0F"/>
    <w:rsid w:val="67FA1285"/>
    <w:rsid w:val="67FAE3D3"/>
    <w:rsid w:val="67FC04D9"/>
    <w:rsid w:val="68103152"/>
    <w:rsid w:val="68112A26"/>
    <w:rsid w:val="68272865"/>
    <w:rsid w:val="68294213"/>
    <w:rsid w:val="68297D70"/>
    <w:rsid w:val="682D666D"/>
    <w:rsid w:val="68551F4F"/>
    <w:rsid w:val="687C10C9"/>
    <w:rsid w:val="687F0A25"/>
    <w:rsid w:val="68826575"/>
    <w:rsid w:val="68840C16"/>
    <w:rsid w:val="688651C2"/>
    <w:rsid w:val="68876EFB"/>
    <w:rsid w:val="68884654"/>
    <w:rsid w:val="6888678A"/>
    <w:rsid w:val="689F444F"/>
    <w:rsid w:val="68A660BF"/>
    <w:rsid w:val="68A75DC6"/>
    <w:rsid w:val="68A90C96"/>
    <w:rsid w:val="68AF2D49"/>
    <w:rsid w:val="68B96DBB"/>
    <w:rsid w:val="68C21D29"/>
    <w:rsid w:val="68CA2805"/>
    <w:rsid w:val="68D9225A"/>
    <w:rsid w:val="68DC1286"/>
    <w:rsid w:val="68E1064A"/>
    <w:rsid w:val="68E937A3"/>
    <w:rsid w:val="6901125C"/>
    <w:rsid w:val="691174A4"/>
    <w:rsid w:val="69236EB5"/>
    <w:rsid w:val="693E15D3"/>
    <w:rsid w:val="693E3CEF"/>
    <w:rsid w:val="694223F7"/>
    <w:rsid w:val="694D7A8E"/>
    <w:rsid w:val="69627681"/>
    <w:rsid w:val="69630B7F"/>
    <w:rsid w:val="696A6892"/>
    <w:rsid w:val="69766FE4"/>
    <w:rsid w:val="6977531D"/>
    <w:rsid w:val="697F233D"/>
    <w:rsid w:val="698931BC"/>
    <w:rsid w:val="69942868"/>
    <w:rsid w:val="69A91168"/>
    <w:rsid w:val="69B12712"/>
    <w:rsid w:val="69CC2BFF"/>
    <w:rsid w:val="69E70743"/>
    <w:rsid w:val="69EA76C0"/>
    <w:rsid w:val="69FD55B8"/>
    <w:rsid w:val="69FE4302"/>
    <w:rsid w:val="6A015822"/>
    <w:rsid w:val="6A0B1C62"/>
    <w:rsid w:val="6A1A2066"/>
    <w:rsid w:val="6A2406C8"/>
    <w:rsid w:val="6A25350F"/>
    <w:rsid w:val="6A3A0C2B"/>
    <w:rsid w:val="6A3C1791"/>
    <w:rsid w:val="6A48618B"/>
    <w:rsid w:val="6A633A0D"/>
    <w:rsid w:val="6A7021B0"/>
    <w:rsid w:val="6A723C50"/>
    <w:rsid w:val="6A7A154A"/>
    <w:rsid w:val="6A9010EC"/>
    <w:rsid w:val="6AA32DCE"/>
    <w:rsid w:val="6AC3579B"/>
    <w:rsid w:val="6ADE0BD1"/>
    <w:rsid w:val="6AE2678E"/>
    <w:rsid w:val="6AE96859"/>
    <w:rsid w:val="6AF9611F"/>
    <w:rsid w:val="6B147746"/>
    <w:rsid w:val="6B24787C"/>
    <w:rsid w:val="6B573233"/>
    <w:rsid w:val="6B5B6274"/>
    <w:rsid w:val="6B822D69"/>
    <w:rsid w:val="6B8F70A0"/>
    <w:rsid w:val="6B935D53"/>
    <w:rsid w:val="6BA07DCF"/>
    <w:rsid w:val="6BA936A1"/>
    <w:rsid w:val="6BB533B3"/>
    <w:rsid w:val="6BC24E9A"/>
    <w:rsid w:val="6BCC55E2"/>
    <w:rsid w:val="6BD271C2"/>
    <w:rsid w:val="6BE1424A"/>
    <w:rsid w:val="6BFD3310"/>
    <w:rsid w:val="6C196F71"/>
    <w:rsid w:val="6C1F5711"/>
    <w:rsid w:val="6C20148A"/>
    <w:rsid w:val="6C226FCB"/>
    <w:rsid w:val="6C256AA0"/>
    <w:rsid w:val="6C31226F"/>
    <w:rsid w:val="6C325071"/>
    <w:rsid w:val="6C465FF3"/>
    <w:rsid w:val="6C552F0B"/>
    <w:rsid w:val="6C5D16DD"/>
    <w:rsid w:val="6C6D33C5"/>
    <w:rsid w:val="6C6E0447"/>
    <w:rsid w:val="6C7A1FD0"/>
    <w:rsid w:val="6C850516"/>
    <w:rsid w:val="6C8C67B7"/>
    <w:rsid w:val="6C9C3206"/>
    <w:rsid w:val="6C9D744C"/>
    <w:rsid w:val="6CA95923"/>
    <w:rsid w:val="6CAB51F7"/>
    <w:rsid w:val="6CAD3955"/>
    <w:rsid w:val="6CB05D30"/>
    <w:rsid w:val="6CB344B1"/>
    <w:rsid w:val="6CB71DEE"/>
    <w:rsid w:val="6CB83494"/>
    <w:rsid w:val="6CB90505"/>
    <w:rsid w:val="6CBE317C"/>
    <w:rsid w:val="6CCA7D73"/>
    <w:rsid w:val="6CCB7647"/>
    <w:rsid w:val="6CF50B68"/>
    <w:rsid w:val="6D153969"/>
    <w:rsid w:val="6D167928"/>
    <w:rsid w:val="6D1B2472"/>
    <w:rsid w:val="6D26299B"/>
    <w:rsid w:val="6D2B458A"/>
    <w:rsid w:val="6D433682"/>
    <w:rsid w:val="6D45389E"/>
    <w:rsid w:val="6D4554C5"/>
    <w:rsid w:val="6D4772EC"/>
    <w:rsid w:val="6D48131E"/>
    <w:rsid w:val="6D727E32"/>
    <w:rsid w:val="6D763A57"/>
    <w:rsid w:val="6D7B72BF"/>
    <w:rsid w:val="6D8D6DE8"/>
    <w:rsid w:val="6D9078AF"/>
    <w:rsid w:val="6DAA3FEF"/>
    <w:rsid w:val="6DB620A5"/>
    <w:rsid w:val="6DBC51E2"/>
    <w:rsid w:val="6DC0172B"/>
    <w:rsid w:val="6DC723D9"/>
    <w:rsid w:val="6DCB1511"/>
    <w:rsid w:val="6DCB690C"/>
    <w:rsid w:val="6DD41A5B"/>
    <w:rsid w:val="6DDC4D85"/>
    <w:rsid w:val="6DEC5AC7"/>
    <w:rsid w:val="6DF43C2E"/>
    <w:rsid w:val="6DF51CA3"/>
    <w:rsid w:val="6DFF3A4C"/>
    <w:rsid w:val="6E335B34"/>
    <w:rsid w:val="6E386F5E"/>
    <w:rsid w:val="6E4B6C92"/>
    <w:rsid w:val="6E5B49FB"/>
    <w:rsid w:val="6E5D4C17"/>
    <w:rsid w:val="6E8335BD"/>
    <w:rsid w:val="6E8E12EF"/>
    <w:rsid w:val="6E972936"/>
    <w:rsid w:val="6E9F3EB4"/>
    <w:rsid w:val="6EAC2326"/>
    <w:rsid w:val="6EB505AF"/>
    <w:rsid w:val="6EBA4293"/>
    <w:rsid w:val="6EC151A6"/>
    <w:rsid w:val="6EC66318"/>
    <w:rsid w:val="6ED446C5"/>
    <w:rsid w:val="6EE13A52"/>
    <w:rsid w:val="6EE94EF4"/>
    <w:rsid w:val="6F1B2B08"/>
    <w:rsid w:val="6F2A7D94"/>
    <w:rsid w:val="6F3239AE"/>
    <w:rsid w:val="6F334FFC"/>
    <w:rsid w:val="6F3F60CB"/>
    <w:rsid w:val="6F4B1F5A"/>
    <w:rsid w:val="6F4D544D"/>
    <w:rsid w:val="6F4F596B"/>
    <w:rsid w:val="6F6124B0"/>
    <w:rsid w:val="6F665D41"/>
    <w:rsid w:val="6F6F075E"/>
    <w:rsid w:val="6F775864"/>
    <w:rsid w:val="6F7D56B4"/>
    <w:rsid w:val="6F8331F1"/>
    <w:rsid w:val="6F840EE1"/>
    <w:rsid w:val="6F8F7052"/>
    <w:rsid w:val="6F913B71"/>
    <w:rsid w:val="6F9D48C5"/>
    <w:rsid w:val="6F9F6B17"/>
    <w:rsid w:val="6FA0300D"/>
    <w:rsid w:val="6FA6573B"/>
    <w:rsid w:val="6FAE1A09"/>
    <w:rsid w:val="6FC62348"/>
    <w:rsid w:val="6FD40F09"/>
    <w:rsid w:val="6FD75BF8"/>
    <w:rsid w:val="6FDC4FC1"/>
    <w:rsid w:val="6FE42172"/>
    <w:rsid w:val="6FF13869"/>
    <w:rsid w:val="70186B1A"/>
    <w:rsid w:val="70231548"/>
    <w:rsid w:val="70380E8E"/>
    <w:rsid w:val="705E53BB"/>
    <w:rsid w:val="70626515"/>
    <w:rsid w:val="70741DA4"/>
    <w:rsid w:val="707723D0"/>
    <w:rsid w:val="70903995"/>
    <w:rsid w:val="709D12FB"/>
    <w:rsid w:val="70A51997"/>
    <w:rsid w:val="70D311C0"/>
    <w:rsid w:val="70E46F2A"/>
    <w:rsid w:val="70ED25D1"/>
    <w:rsid w:val="70F5661B"/>
    <w:rsid w:val="70FD07CF"/>
    <w:rsid w:val="711E68DF"/>
    <w:rsid w:val="71360107"/>
    <w:rsid w:val="713B688E"/>
    <w:rsid w:val="71663DE2"/>
    <w:rsid w:val="71685DAD"/>
    <w:rsid w:val="716E1AA6"/>
    <w:rsid w:val="71765265"/>
    <w:rsid w:val="717B066A"/>
    <w:rsid w:val="71926986"/>
    <w:rsid w:val="71B0505E"/>
    <w:rsid w:val="71C34E44"/>
    <w:rsid w:val="71CB6F3E"/>
    <w:rsid w:val="71D43752"/>
    <w:rsid w:val="71D92806"/>
    <w:rsid w:val="71E311D2"/>
    <w:rsid w:val="71EF202A"/>
    <w:rsid w:val="71F1796A"/>
    <w:rsid w:val="71FB5ABE"/>
    <w:rsid w:val="720158B9"/>
    <w:rsid w:val="72154626"/>
    <w:rsid w:val="72262B5D"/>
    <w:rsid w:val="72283FF7"/>
    <w:rsid w:val="722E7212"/>
    <w:rsid w:val="722F68CA"/>
    <w:rsid w:val="72311BB2"/>
    <w:rsid w:val="7237465B"/>
    <w:rsid w:val="723A0474"/>
    <w:rsid w:val="725923E4"/>
    <w:rsid w:val="725B76BF"/>
    <w:rsid w:val="72640322"/>
    <w:rsid w:val="72650F42"/>
    <w:rsid w:val="72671BC0"/>
    <w:rsid w:val="72675994"/>
    <w:rsid w:val="726B5B54"/>
    <w:rsid w:val="726F6CC7"/>
    <w:rsid w:val="727B566C"/>
    <w:rsid w:val="72864BF7"/>
    <w:rsid w:val="72897278"/>
    <w:rsid w:val="728A3B01"/>
    <w:rsid w:val="729023FC"/>
    <w:rsid w:val="729B0291"/>
    <w:rsid w:val="72C25048"/>
    <w:rsid w:val="72D25FA0"/>
    <w:rsid w:val="72E164F6"/>
    <w:rsid w:val="72E24BBE"/>
    <w:rsid w:val="72EF7694"/>
    <w:rsid w:val="72F33FD8"/>
    <w:rsid w:val="731312FA"/>
    <w:rsid w:val="731A4E85"/>
    <w:rsid w:val="731E2B79"/>
    <w:rsid w:val="732452B0"/>
    <w:rsid w:val="732D4C08"/>
    <w:rsid w:val="73356235"/>
    <w:rsid w:val="73520801"/>
    <w:rsid w:val="73610D05"/>
    <w:rsid w:val="73827BCF"/>
    <w:rsid w:val="738735D1"/>
    <w:rsid w:val="738A097A"/>
    <w:rsid w:val="739439F4"/>
    <w:rsid w:val="73B54069"/>
    <w:rsid w:val="73BB088C"/>
    <w:rsid w:val="73BD0A2D"/>
    <w:rsid w:val="73C0646E"/>
    <w:rsid w:val="73E80822"/>
    <w:rsid w:val="73EB10C8"/>
    <w:rsid w:val="73F43927"/>
    <w:rsid w:val="73F871D1"/>
    <w:rsid w:val="74000C40"/>
    <w:rsid w:val="7416389E"/>
    <w:rsid w:val="741B4853"/>
    <w:rsid w:val="742222F5"/>
    <w:rsid w:val="743D707D"/>
    <w:rsid w:val="7443040B"/>
    <w:rsid w:val="74435877"/>
    <w:rsid w:val="74476126"/>
    <w:rsid w:val="74706664"/>
    <w:rsid w:val="74723DE3"/>
    <w:rsid w:val="74732A9E"/>
    <w:rsid w:val="747E1443"/>
    <w:rsid w:val="747F0BBC"/>
    <w:rsid w:val="747F3682"/>
    <w:rsid w:val="749C4185"/>
    <w:rsid w:val="74B31275"/>
    <w:rsid w:val="74B60036"/>
    <w:rsid w:val="74B82BA7"/>
    <w:rsid w:val="74C002E8"/>
    <w:rsid w:val="74C7103C"/>
    <w:rsid w:val="74EC3007"/>
    <w:rsid w:val="74FC0CE6"/>
    <w:rsid w:val="75063912"/>
    <w:rsid w:val="75067759"/>
    <w:rsid w:val="75114065"/>
    <w:rsid w:val="75210778"/>
    <w:rsid w:val="75242FB6"/>
    <w:rsid w:val="752E6DCD"/>
    <w:rsid w:val="75412B9C"/>
    <w:rsid w:val="75433BD4"/>
    <w:rsid w:val="7548217D"/>
    <w:rsid w:val="7551380D"/>
    <w:rsid w:val="755E374E"/>
    <w:rsid w:val="755F7626"/>
    <w:rsid w:val="75600BE5"/>
    <w:rsid w:val="7564475C"/>
    <w:rsid w:val="756E3266"/>
    <w:rsid w:val="7583797F"/>
    <w:rsid w:val="75B0387E"/>
    <w:rsid w:val="75B96BD7"/>
    <w:rsid w:val="75D20F1D"/>
    <w:rsid w:val="75DA2C18"/>
    <w:rsid w:val="75DE2D7B"/>
    <w:rsid w:val="75F54412"/>
    <w:rsid w:val="75F83AA5"/>
    <w:rsid w:val="761D08E0"/>
    <w:rsid w:val="76263B40"/>
    <w:rsid w:val="762D02AD"/>
    <w:rsid w:val="76340442"/>
    <w:rsid w:val="76344A54"/>
    <w:rsid w:val="763E790A"/>
    <w:rsid w:val="765D347C"/>
    <w:rsid w:val="766F0A2B"/>
    <w:rsid w:val="767A2521"/>
    <w:rsid w:val="768076F4"/>
    <w:rsid w:val="76826699"/>
    <w:rsid w:val="768371E5"/>
    <w:rsid w:val="76997BA8"/>
    <w:rsid w:val="76A42E74"/>
    <w:rsid w:val="76BC0D20"/>
    <w:rsid w:val="76C03F95"/>
    <w:rsid w:val="76C87133"/>
    <w:rsid w:val="76CD08D5"/>
    <w:rsid w:val="76DB4B92"/>
    <w:rsid w:val="76F36118"/>
    <w:rsid w:val="76F51E90"/>
    <w:rsid w:val="76F93003"/>
    <w:rsid w:val="77027617"/>
    <w:rsid w:val="77052AA4"/>
    <w:rsid w:val="77136511"/>
    <w:rsid w:val="77235D43"/>
    <w:rsid w:val="77340A39"/>
    <w:rsid w:val="77351FD0"/>
    <w:rsid w:val="774249AA"/>
    <w:rsid w:val="77472422"/>
    <w:rsid w:val="77495D38"/>
    <w:rsid w:val="774E77F3"/>
    <w:rsid w:val="77562203"/>
    <w:rsid w:val="775B6ABD"/>
    <w:rsid w:val="775F37AE"/>
    <w:rsid w:val="775F555C"/>
    <w:rsid w:val="77748A78"/>
    <w:rsid w:val="777D5E17"/>
    <w:rsid w:val="777F16F8"/>
    <w:rsid w:val="777F31F2"/>
    <w:rsid w:val="777F79AC"/>
    <w:rsid w:val="77814570"/>
    <w:rsid w:val="77886049"/>
    <w:rsid w:val="77BC3493"/>
    <w:rsid w:val="77BF7FC9"/>
    <w:rsid w:val="77CF77B9"/>
    <w:rsid w:val="77D1700D"/>
    <w:rsid w:val="77D221D2"/>
    <w:rsid w:val="77D25D2E"/>
    <w:rsid w:val="77D575CC"/>
    <w:rsid w:val="77E5578D"/>
    <w:rsid w:val="77EC04CC"/>
    <w:rsid w:val="77F04406"/>
    <w:rsid w:val="782C2386"/>
    <w:rsid w:val="78345EF7"/>
    <w:rsid w:val="784A7FBA"/>
    <w:rsid w:val="785E75C1"/>
    <w:rsid w:val="78650950"/>
    <w:rsid w:val="7872423E"/>
    <w:rsid w:val="78775729"/>
    <w:rsid w:val="78A42DB0"/>
    <w:rsid w:val="78A526F6"/>
    <w:rsid w:val="78A656AB"/>
    <w:rsid w:val="78AF5D62"/>
    <w:rsid w:val="78B2245C"/>
    <w:rsid w:val="78CC1378"/>
    <w:rsid w:val="78D40416"/>
    <w:rsid w:val="78E014EA"/>
    <w:rsid w:val="78E172CC"/>
    <w:rsid w:val="78E32AB0"/>
    <w:rsid w:val="78EA1D1F"/>
    <w:rsid w:val="78FF9EE2"/>
    <w:rsid w:val="790072D7"/>
    <w:rsid w:val="7904172F"/>
    <w:rsid w:val="790F7E27"/>
    <w:rsid w:val="79240E1E"/>
    <w:rsid w:val="792A231A"/>
    <w:rsid w:val="79316829"/>
    <w:rsid w:val="79393B8B"/>
    <w:rsid w:val="79421A10"/>
    <w:rsid w:val="794617A8"/>
    <w:rsid w:val="794A465C"/>
    <w:rsid w:val="795B1D53"/>
    <w:rsid w:val="795B7FA5"/>
    <w:rsid w:val="795D3D1D"/>
    <w:rsid w:val="795F5CE7"/>
    <w:rsid w:val="79621333"/>
    <w:rsid w:val="7971306B"/>
    <w:rsid w:val="797E66A9"/>
    <w:rsid w:val="797F3C93"/>
    <w:rsid w:val="79804D8D"/>
    <w:rsid w:val="798518A4"/>
    <w:rsid w:val="79933FC6"/>
    <w:rsid w:val="7995276D"/>
    <w:rsid w:val="79A97383"/>
    <w:rsid w:val="79BD2A0E"/>
    <w:rsid w:val="79CA4FB6"/>
    <w:rsid w:val="79CB3EAF"/>
    <w:rsid w:val="79D46647"/>
    <w:rsid w:val="79D96796"/>
    <w:rsid w:val="79DE5DFB"/>
    <w:rsid w:val="79E27E8B"/>
    <w:rsid w:val="79ED32F3"/>
    <w:rsid w:val="79F20909"/>
    <w:rsid w:val="79F850CE"/>
    <w:rsid w:val="79FD443C"/>
    <w:rsid w:val="7A042345"/>
    <w:rsid w:val="7A137309"/>
    <w:rsid w:val="7A1D1975"/>
    <w:rsid w:val="7A1E34AC"/>
    <w:rsid w:val="7A242F40"/>
    <w:rsid w:val="7A2465E9"/>
    <w:rsid w:val="7A363D39"/>
    <w:rsid w:val="7A3C3932"/>
    <w:rsid w:val="7A3E5150"/>
    <w:rsid w:val="7A4529A3"/>
    <w:rsid w:val="7A4670D6"/>
    <w:rsid w:val="7A534B63"/>
    <w:rsid w:val="7A54656B"/>
    <w:rsid w:val="7A615382"/>
    <w:rsid w:val="7A67303B"/>
    <w:rsid w:val="7A6A40CD"/>
    <w:rsid w:val="7A6F5AB6"/>
    <w:rsid w:val="7A7430CC"/>
    <w:rsid w:val="7A770E0E"/>
    <w:rsid w:val="7A835A05"/>
    <w:rsid w:val="7A872C72"/>
    <w:rsid w:val="7AA00E0F"/>
    <w:rsid w:val="7AAB1D04"/>
    <w:rsid w:val="7AAC4F5C"/>
    <w:rsid w:val="7AB25D42"/>
    <w:rsid w:val="7ABA4368"/>
    <w:rsid w:val="7ABE07EB"/>
    <w:rsid w:val="7AC97784"/>
    <w:rsid w:val="7ACA5BA9"/>
    <w:rsid w:val="7AD05746"/>
    <w:rsid w:val="7ADE2C3C"/>
    <w:rsid w:val="7ADF157C"/>
    <w:rsid w:val="7AEE0676"/>
    <w:rsid w:val="7AF10BC1"/>
    <w:rsid w:val="7B134CE5"/>
    <w:rsid w:val="7B18614D"/>
    <w:rsid w:val="7B257FFD"/>
    <w:rsid w:val="7B3330BB"/>
    <w:rsid w:val="7B343476"/>
    <w:rsid w:val="7B354F51"/>
    <w:rsid w:val="7B364826"/>
    <w:rsid w:val="7B5A2978"/>
    <w:rsid w:val="7B5A7E4C"/>
    <w:rsid w:val="7B667AF9"/>
    <w:rsid w:val="7B690757"/>
    <w:rsid w:val="7B6A141D"/>
    <w:rsid w:val="7B6C2962"/>
    <w:rsid w:val="7B7468F8"/>
    <w:rsid w:val="7B7517F2"/>
    <w:rsid w:val="7B7B048A"/>
    <w:rsid w:val="7B7C3C95"/>
    <w:rsid w:val="7B7F3946"/>
    <w:rsid w:val="7B845591"/>
    <w:rsid w:val="7B962B4D"/>
    <w:rsid w:val="7B98D624"/>
    <w:rsid w:val="7BBD6CF5"/>
    <w:rsid w:val="7BCC0CE6"/>
    <w:rsid w:val="7BD81D81"/>
    <w:rsid w:val="7BE2675B"/>
    <w:rsid w:val="7BE67FFA"/>
    <w:rsid w:val="7BEE0103"/>
    <w:rsid w:val="7BF32717"/>
    <w:rsid w:val="7BFFBE24"/>
    <w:rsid w:val="7C0A0FE4"/>
    <w:rsid w:val="7C1C3A97"/>
    <w:rsid w:val="7C254906"/>
    <w:rsid w:val="7C3E1BE4"/>
    <w:rsid w:val="7C4116D4"/>
    <w:rsid w:val="7C414050"/>
    <w:rsid w:val="7C43369E"/>
    <w:rsid w:val="7C4E0BFD"/>
    <w:rsid w:val="7C590818"/>
    <w:rsid w:val="7C7C10F6"/>
    <w:rsid w:val="7C853BEA"/>
    <w:rsid w:val="7C881368"/>
    <w:rsid w:val="7C9A54D2"/>
    <w:rsid w:val="7C9A79F1"/>
    <w:rsid w:val="7CA0528F"/>
    <w:rsid w:val="7CA53A11"/>
    <w:rsid w:val="7CC77E2B"/>
    <w:rsid w:val="7CD74B2F"/>
    <w:rsid w:val="7CE27788"/>
    <w:rsid w:val="7CE34539"/>
    <w:rsid w:val="7CFD13B6"/>
    <w:rsid w:val="7CFFF7D0"/>
    <w:rsid w:val="7D005BEB"/>
    <w:rsid w:val="7D060CEE"/>
    <w:rsid w:val="7D0C32F1"/>
    <w:rsid w:val="7D0F408D"/>
    <w:rsid w:val="7D1358ED"/>
    <w:rsid w:val="7D17603D"/>
    <w:rsid w:val="7D2314B8"/>
    <w:rsid w:val="7D2545F8"/>
    <w:rsid w:val="7D2708CA"/>
    <w:rsid w:val="7D292894"/>
    <w:rsid w:val="7D2C7534"/>
    <w:rsid w:val="7D3B2203"/>
    <w:rsid w:val="7D491C6C"/>
    <w:rsid w:val="7D52346D"/>
    <w:rsid w:val="7D5429C0"/>
    <w:rsid w:val="7D6E6D43"/>
    <w:rsid w:val="7D7C4ECA"/>
    <w:rsid w:val="7D80447E"/>
    <w:rsid w:val="7D8C6DCE"/>
    <w:rsid w:val="7D9817C8"/>
    <w:rsid w:val="7D983576"/>
    <w:rsid w:val="7DB57A34"/>
    <w:rsid w:val="7DB948F5"/>
    <w:rsid w:val="7DBE5242"/>
    <w:rsid w:val="7DC425BD"/>
    <w:rsid w:val="7DC63DE5"/>
    <w:rsid w:val="7DD722F0"/>
    <w:rsid w:val="7DE60973"/>
    <w:rsid w:val="7DEF0916"/>
    <w:rsid w:val="7DF56011"/>
    <w:rsid w:val="7DFA5FDE"/>
    <w:rsid w:val="7DFD0F4F"/>
    <w:rsid w:val="7DFF160F"/>
    <w:rsid w:val="7E046E5D"/>
    <w:rsid w:val="7E097C26"/>
    <w:rsid w:val="7E1E5218"/>
    <w:rsid w:val="7E244CEF"/>
    <w:rsid w:val="7E2E2BD5"/>
    <w:rsid w:val="7E300E4A"/>
    <w:rsid w:val="7E3B788A"/>
    <w:rsid w:val="7E496012"/>
    <w:rsid w:val="7E5D3BF6"/>
    <w:rsid w:val="7E5D4147"/>
    <w:rsid w:val="7E6F2687"/>
    <w:rsid w:val="7E7F3B93"/>
    <w:rsid w:val="7E9A4E1F"/>
    <w:rsid w:val="7E9C3349"/>
    <w:rsid w:val="7EA7723A"/>
    <w:rsid w:val="7EAA17B2"/>
    <w:rsid w:val="7EAA7A04"/>
    <w:rsid w:val="7EB937A4"/>
    <w:rsid w:val="7EBFF11A"/>
    <w:rsid w:val="7ED20D09"/>
    <w:rsid w:val="7EDE145C"/>
    <w:rsid w:val="7EE2719E"/>
    <w:rsid w:val="7EF56FBB"/>
    <w:rsid w:val="7EFD1381"/>
    <w:rsid w:val="7EFDC4BC"/>
    <w:rsid w:val="7F03074F"/>
    <w:rsid w:val="7F064B7D"/>
    <w:rsid w:val="7F0768EB"/>
    <w:rsid w:val="7F0D7F93"/>
    <w:rsid w:val="7F111831"/>
    <w:rsid w:val="7F127358"/>
    <w:rsid w:val="7F133D40"/>
    <w:rsid w:val="7F143BEC"/>
    <w:rsid w:val="7F1B33EC"/>
    <w:rsid w:val="7F2826D7"/>
    <w:rsid w:val="7F317214"/>
    <w:rsid w:val="7F3749EA"/>
    <w:rsid w:val="7F392B36"/>
    <w:rsid w:val="7F3D43D5"/>
    <w:rsid w:val="7F5DD79C"/>
    <w:rsid w:val="7F5E9EF5"/>
    <w:rsid w:val="7F6A0F42"/>
    <w:rsid w:val="7F715AF2"/>
    <w:rsid w:val="7F7F6F7C"/>
    <w:rsid w:val="7F802513"/>
    <w:rsid w:val="7F886E69"/>
    <w:rsid w:val="7F9170F2"/>
    <w:rsid w:val="7F996ADA"/>
    <w:rsid w:val="7F9D0021"/>
    <w:rsid w:val="7FA2692E"/>
    <w:rsid w:val="7FAE52D2"/>
    <w:rsid w:val="7FAE7080"/>
    <w:rsid w:val="7FC06DB4"/>
    <w:rsid w:val="7FC64787"/>
    <w:rsid w:val="7FC70142"/>
    <w:rsid w:val="7FD446A7"/>
    <w:rsid w:val="7FF37189"/>
    <w:rsid w:val="7FFA4074"/>
    <w:rsid w:val="7FFA55DF"/>
    <w:rsid w:val="93FE7C35"/>
    <w:rsid w:val="9B750815"/>
    <w:rsid w:val="9BFF4BB2"/>
    <w:rsid w:val="9FF5F943"/>
    <w:rsid w:val="ABDA3999"/>
    <w:rsid w:val="AF6E9D95"/>
    <w:rsid w:val="B3DDC38E"/>
    <w:rsid w:val="B57BF300"/>
    <w:rsid w:val="B7BE398E"/>
    <w:rsid w:val="B9DF457F"/>
    <w:rsid w:val="BB7FA927"/>
    <w:rsid w:val="BDFB2FDB"/>
    <w:rsid w:val="BDFF1BEE"/>
    <w:rsid w:val="CDFF6E17"/>
    <w:rsid w:val="CFB73C53"/>
    <w:rsid w:val="CFFC9B54"/>
    <w:rsid w:val="DB1F43E2"/>
    <w:rsid w:val="DE9FAA25"/>
    <w:rsid w:val="DEBF794D"/>
    <w:rsid w:val="DFEF3620"/>
    <w:rsid w:val="E2FD1F5C"/>
    <w:rsid w:val="E53DB7D7"/>
    <w:rsid w:val="E53F84B2"/>
    <w:rsid w:val="EBEDDAC1"/>
    <w:rsid w:val="ECDFC0E3"/>
    <w:rsid w:val="EEE627E3"/>
    <w:rsid w:val="EFEBB979"/>
    <w:rsid w:val="F1EF6BD7"/>
    <w:rsid w:val="F2FFDE6F"/>
    <w:rsid w:val="F5FF871A"/>
    <w:rsid w:val="F5FFD31F"/>
    <w:rsid w:val="F6F4BC5E"/>
    <w:rsid w:val="F7CE43B2"/>
    <w:rsid w:val="F7FF02B9"/>
    <w:rsid w:val="F8EF0220"/>
    <w:rsid w:val="FAF52410"/>
    <w:rsid w:val="FB1DEE41"/>
    <w:rsid w:val="FD47BCEA"/>
    <w:rsid w:val="FD951320"/>
    <w:rsid w:val="FDF67D82"/>
    <w:rsid w:val="FF7EF897"/>
    <w:rsid w:val="FF7FA658"/>
    <w:rsid w:val="FF975F84"/>
    <w:rsid w:val="FFCF1770"/>
    <w:rsid w:val="FFFF8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7"/>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unhideWhenUsed/>
    <w:qFormat/>
    <w:uiPriority w:val="1"/>
  </w:style>
  <w:style w:type="table" w:default="1" w:styleId="65">
    <w:name w:val="Normal Table"/>
    <w:autoRedefine/>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customStyle="1" w:styleId="7">
    <w:name w:val="正文1"/>
    <w:basedOn w:val="8"/>
    <w:next w:val="9"/>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8">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9">
    <w:name w:val="标题 21"/>
    <w:basedOn w:val="7"/>
    <w:next w:val="7"/>
    <w:qFormat/>
    <w:uiPriority w:val="0"/>
    <w:pPr>
      <w:keepNext/>
      <w:keepLines/>
      <w:tabs>
        <w:tab w:val="left" w:pos="706"/>
        <w:tab w:val="clear" w:pos="8268"/>
      </w:tabs>
      <w:ind w:left="106" w:firstLine="454"/>
      <w:outlineLvl w:val="1"/>
    </w:pPr>
    <w:rPr>
      <w:rFonts w:ascii="Arial" w:hAnsi="Arial" w:eastAsia="??"/>
      <w:b/>
      <w:bCs/>
      <w:szCs w:val="32"/>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Normal Indent"/>
    <w:basedOn w:val="1"/>
    <w:next w:val="20"/>
    <w:link w:val="200"/>
    <w:autoRedefine/>
    <w:qFormat/>
    <w:uiPriority w:val="0"/>
    <w:pPr>
      <w:widowControl/>
      <w:snapToGrid w:val="0"/>
      <w:spacing w:line="480" w:lineRule="exact"/>
      <w:ind w:firstLine="567"/>
    </w:pPr>
    <w:rPr>
      <w:rFonts w:ascii="宋体"/>
      <w:snapToGrid w:val="0"/>
      <w:color w:val="000000"/>
      <w:kern w:val="28"/>
      <w:sz w:val="28"/>
      <w:szCs w:val="20"/>
    </w:rPr>
  </w:style>
  <w:style w:type="paragraph" w:styleId="20">
    <w:name w:val="Body Text Indent"/>
    <w:basedOn w:val="1"/>
    <w:next w:val="21"/>
    <w:link w:val="271"/>
    <w:autoRedefine/>
    <w:qFormat/>
    <w:uiPriority w:val="0"/>
    <w:pPr>
      <w:spacing w:line="480" w:lineRule="exact"/>
      <w:ind w:firstLine="480" w:firstLineChars="200"/>
    </w:pPr>
    <w:rPr>
      <w:rFonts w:ascii="宋体" w:hAnsi="宋体"/>
      <w:sz w:val="24"/>
    </w:rPr>
  </w:style>
  <w:style w:type="paragraph" w:styleId="21">
    <w:name w:val="Body Text First Indent 2"/>
    <w:basedOn w:val="20"/>
    <w:next w:val="1"/>
    <w:link w:val="128"/>
    <w:autoRedefine/>
    <w:qFormat/>
    <w:uiPriority w:val="0"/>
    <w:pPr>
      <w:adjustRightInd/>
      <w:spacing w:after="120" w:line="240" w:lineRule="auto"/>
      <w:ind w:left="420" w:leftChars="200" w:firstLine="210"/>
    </w:pPr>
    <w:rPr>
      <w:sz w:val="21"/>
    </w:rPr>
  </w:style>
  <w:style w:type="paragraph" w:styleId="22">
    <w:name w:val="caption"/>
    <w:basedOn w:val="1"/>
    <w:next w:val="1"/>
    <w:link w:val="236"/>
    <w:autoRedefine/>
    <w:qFormat/>
    <w:uiPriority w:val="0"/>
    <w:rPr>
      <w:b/>
      <w:sz w:val="28"/>
      <w:szCs w:val="20"/>
    </w:rPr>
  </w:style>
  <w:style w:type="paragraph" w:styleId="23">
    <w:name w:val="index 5"/>
    <w:basedOn w:val="1"/>
    <w:next w:val="1"/>
    <w:autoRedefine/>
    <w:qFormat/>
    <w:uiPriority w:val="0"/>
    <w:pPr>
      <w:adjustRightInd/>
      <w:ind w:left="800" w:leftChars="800" w:firstLine="200" w:firstLineChars="200"/>
    </w:pPr>
  </w:style>
  <w:style w:type="paragraph" w:styleId="24">
    <w:name w:val="Document Map"/>
    <w:basedOn w:val="1"/>
    <w:link w:val="209"/>
    <w:autoRedefine/>
    <w:qFormat/>
    <w:uiPriority w:val="0"/>
    <w:pPr>
      <w:shd w:val="clear" w:color="auto" w:fill="000080"/>
    </w:pPr>
  </w:style>
  <w:style w:type="paragraph" w:styleId="25">
    <w:name w:val="annotation text"/>
    <w:basedOn w:val="1"/>
    <w:link w:val="350"/>
    <w:autoRedefine/>
    <w:qFormat/>
    <w:uiPriority w:val="99"/>
    <w:pPr>
      <w:jc w:val="left"/>
    </w:pPr>
  </w:style>
  <w:style w:type="paragraph" w:styleId="26">
    <w:name w:val="Salutation"/>
    <w:basedOn w:val="1"/>
    <w:next w:val="1"/>
    <w:link w:val="304"/>
    <w:autoRedefine/>
    <w:qFormat/>
    <w:uiPriority w:val="0"/>
    <w:rPr>
      <w:rFonts w:ascii="仿宋_GB2312" w:eastAsia="仿宋_GB2312"/>
      <w:sz w:val="28"/>
      <w:szCs w:val="20"/>
    </w:rPr>
  </w:style>
  <w:style w:type="paragraph" w:styleId="27">
    <w:name w:val="Body Text 3"/>
    <w:basedOn w:val="1"/>
    <w:link w:val="336"/>
    <w:autoRedefine/>
    <w:qFormat/>
    <w:uiPriority w:val="0"/>
    <w:pPr>
      <w:jc w:val="center"/>
    </w:pPr>
    <w:rPr>
      <w:szCs w:val="20"/>
    </w:rPr>
  </w:style>
  <w:style w:type="paragraph" w:styleId="28">
    <w:name w:val="List Bullet 3"/>
    <w:basedOn w:val="1"/>
    <w:autoRedefine/>
    <w:unhideWhenUsed/>
    <w:qFormat/>
    <w:uiPriority w:val="0"/>
    <w:pPr>
      <w:snapToGrid w:val="0"/>
      <w:spacing w:line="360" w:lineRule="auto"/>
      <w:ind w:left="360" w:right="238" w:hanging="360"/>
      <w:contextualSpacing/>
    </w:pPr>
    <w:rPr>
      <w:sz w:val="24"/>
    </w:rPr>
  </w:style>
  <w:style w:type="paragraph" w:styleId="29">
    <w:name w:val="Body Text"/>
    <w:basedOn w:val="1"/>
    <w:next w:val="30"/>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30">
    <w:name w:val="Body Text First Indent"/>
    <w:basedOn w:val="29"/>
    <w:link w:val="327"/>
    <w:autoRedefine/>
    <w:qFormat/>
    <w:uiPriority w:val="0"/>
    <w:pPr>
      <w:ind w:firstLine="420"/>
    </w:pPr>
    <w:rPr>
      <w:rFonts w:hAnsi="Calibri" w:cs="Times New Roman"/>
      <w:snapToGrid/>
      <w:szCs w:val="20"/>
    </w:rPr>
  </w:style>
  <w:style w:type="paragraph" w:styleId="31">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0"/>
    <w:pPr>
      <w:ind w:left="1680" w:leftChars="800"/>
    </w:pPr>
  </w:style>
  <w:style w:type="paragraph" w:styleId="37">
    <w:name w:val="Plain Text"/>
    <w:basedOn w:val="1"/>
    <w:next w:val="1"/>
    <w:link w:val="132"/>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188"/>
    <w:autoRedefine/>
    <w:qFormat/>
    <w:uiPriority w:val="0"/>
    <w:pPr>
      <w:ind w:left="100" w:leftChars="2500"/>
    </w:pPr>
    <w:rPr>
      <w:rFonts w:ascii="宋体"/>
      <w:sz w:val="24"/>
      <w:szCs w:val="21"/>
      <w:lang w:val="zh-CN"/>
    </w:rPr>
  </w:style>
  <w:style w:type="paragraph" w:styleId="41">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5"/>
    <w:autoRedefine/>
    <w:qFormat/>
    <w:uiPriority w:val="0"/>
    <w:rPr>
      <w:lang w:val="zh-CN"/>
    </w:rPr>
  </w:style>
  <w:style w:type="paragraph" w:styleId="43">
    <w:name w:val="Balloon Text"/>
    <w:basedOn w:val="1"/>
    <w:link w:val="195"/>
    <w:autoRedefine/>
    <w:qFormat/>
    <w:uiPriority w:val="0"/>
    <w:rPr>
      <w:sz w:val="18"/>
      <w:szCs w:val="18"/>
    </w:rPr>
  </w:style>
  <w:style w:type="paragraph" w:styleId="44">
    <w:name w:val="footer"/>
    <w:basedOn w:val="1"/>
    <w:link w:val="389"/>
    <w:autoRedefine/>
    <w:qFormat/>
    <w:uiPriority w:val="99"/>
    <w:pPr>
      <w:tabs>
        <w:tab w:val="center" w:pos="4153"/>
        <w:tab w:val="right" w:pos="8306"/>
      </w:tabs>
      <w:snapToGrid w:val="0"/>
      <w:jc w:val="left"/>
    </w:pPr>
    <w:rPr>
      <w:sz w:val="18"/>
      <w:szCs w:val="18"/>
    </w:rPr>
  </w:style>
  <w:style w:type="paragraph" w:styleId="45">
    <w:name w:val="envelope return"/>
    <w:basedOn w:val="1"/>
    <w:qFormat/>
    <w:uiPriority w:val="99"/>
    <w:pPr>
      <w:snapToGrid w:val="0"/>
    </w:pPr>
    <w:rPr>
      <w:rFonts w:ascii="Arial" w:hAnsi="Arial" w:cs="Arial"/>
      <w:sz w:val="24"/>
    </w:rPr>
  </w:style>
  <w:style w:type="paragraph" w:styleId="46">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
    <w:link w:val="316"/>
    <w:autoRedefine/>
    <w:qFormat/>
    <w:uiPriority w:val="0"/>
    <w:pPr>
      <w:adjustRightInd/>
      <w:spacing w:before="60" w:after="60" w:line="300" w:lineRule="exact"/>
    </w:pPr>
    <w:rPr>
      <w:rFonts w:ascii="Calibri"/>
      <w:color w:val="0000FF"/>
      <w:kern w:val="0"/>
    </w:rPr>
  </w:style>
  <w:style w:type="paragraph" w:styleId="55">
    <w:name w:val="toc 6"/>
    <w:basedOn w:val="1"/>
    <w:next w:val="1"/>
    <w:autoRedefine/>
    <w:qFormat/>
    <w:uiPriority w:val="0"/>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381"/>
    <w:autoRedefine/>
    <w:qFormat/>
    <w:uiPriority w:val="0"/>
    <w:pPr>
      <w:spacing w:line="360" w:lineRule="auto"/>
      <w:ind w:firstLine="420"/>
    </w:pPr>
    <w:rPr>
      <w:sz w:val="24"/>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308"/>
    <w:autoRedefine/>
    <w:qFormat/>
    <w:uiPriority w:val="0"/>
    <w:pPr>
      <w:spacing w:after="120" w:line="480" w:lineRule="auto"/>
    </w:pPr>
  </w:style>
  <w:style w:type="paragraph" w:styleId="61">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5"/>
    <w:next w:val="25"/>
    <w:link w:val="103"/>
    <w:autoRedefine/>
    <w:qFormat/>
    <w:uiPriority w:val="0"/>
    <w:rPr>
      <w:b/>
      <w:bCs/>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Body Text First Indent 21"/>
    <w:basedOn w:val="84"/>
    <w:qFormat/>
    <w:uiPriority w:val="0"/>
    <w:pPr>
      <w:ind w:firstLine="420"/>
    </w:pPr>
    <w:rPr>
      <w:rFonts w:cs="宋体"/>
    </w:rPr>
  </w:style>
  <w:style w:type="paragraph" w:customStyle="1" w:styleId="84">
    <w:name w:val="Body Text Indent1"/>
    <w:basedOn w:val="1"/>
    <w:next w:val="1"/>
    <w:qFormat/>
    <w:uiPriority w:val="0"/>
    <w:pPr>
      <w:spacing w:after="120"/>
      <w:ind w:left="420" w:leftChars="200"/>
    </w:pPr>
  </w:style>
  <w:style w:type="paragraph" w:customStyle="1" w:styleId="85">
    <w:name w:val="Normal Indent1"/>
    <w:basedOn w:val="1"/>
    <w:autoRedefine/>
    <w:qFormat/>
    <w:uiPriority w:val="7"/>
    <w:pPr>
      <w:ind w:firstLine="420"/>
    </w:pPr>
  </w:style>
  <w:style w:type="paragraph" w:customStyle="1" w:styleId="8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
    <w:name w:val="Default"/>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字符"/>
    <w:link w:val="64"/>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首行缩进 2 字符"/>
    <w:link w:val="21"/>
    <w:autoRedefine/>
    <w:qFormat/>
    <w:uiPriority w:val="0"/>
    <w:rPr>
      <w:rFonts w:ascii="宋体" w:hAnsi="宋体"/>
      <w:kern w:val="2"/>
      <w:sz w:val="21"/>
      <w:szCs w:val="24"/>
    </w:rPr>
  </w:style>
  <w:style w:type="character" w:customStyle="1" w:styleId="129">
    <w:name w:val="font1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2"/>
    <w:autoRedefine/>
    <w:qFormat/>
    <w:uiPriority w:val="0"/>
    <w:rPr>
      <w:rFonts w:ascii="Arial" w:hAnsi="Arial" w:eastAsia="黑体" w:cs="Arial"/>
      <w:snapToGrid w:val="0"/>
      <w:kern w:val="0"/>
      <w:szCs w:val="21"/>
    </w:rPr>
  </w:style>
  <w:style w:type="character" w:customStyle="1" w:styleId="132">
    <w:name w:val="纯文本 字符1"/>
    <w:link w:val="37"/>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字符"/>
    <w:link w:val="51"/>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147"/>
    <w:autoRedefine/>
    <w:qFormat/>
    <w:uiPriority w:val="1"/>
    <w:rPr>
      <w:sz w:val="22"/>
      <w:szCs w:val="22"/>
      <w:lang w:val="en-US" w:eastAsia="zh-CN" w:bidi="ar-SA"/>
    </w:rPr>
  </w:style>
  <w:style w:type="paragraph" w:customStyle="1" w:styleId="147">
    <w:name w:val="无间隔1"/>
    <w:link w:val="146"/>
    <w:autoRedefine/>
    <w:qFormat/>
    <w:uiPriority w:val="1"/>
    <w:rPr>
      <w:rFonts w:ascii="Times New Roman" w:hAnsi="Times New Roman" w:eastAsia="宋体" w:cs="Times New Roman"/>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semiHidden/>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字符"/>
    <w:link w:val="11"/>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autoRedefine/>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标题 2 字符"/>
    <w:autoRedefine/>
    <w:qFormat/>
    <w:uiPriority w:val="1"/>
    <w:rPr>
      <w:rFonts w:ascii="仿宋_GB2312" w:hAnsi="Times New Roman" w:eastAsia="仿宋_GB2312" w:cs="Times New Roman"/>
      <w:b/>
      <w:kern w:val="2"/>
      <w:sz w:val="24"/>
      <w:lang w:val="zh-CN"/>
    </w:rPr>
  </w:style>
  <w:style w:type="character" w:customStyle="1" w:styleId="174">
    <w:name w:val="Char Char72"/>
    <w:autoRedefine/>
    <w:qFormat/>
    <w:uiPriority w:val="0"/>
    <w:rPr>
      <w:rFonts w:eastAsia="宋体"/>
      <w:kern w:val="2"/>
      <w:sz w:val="21"/>
      <w:szCs w:val="24"/>
      <w:lang w:val="en-US" w:eastAsia="zh-CN" w:bidi="ar-SA"/>
    </w:rPr>
  </w:style>
  <w:style w:type="character" w:customStyle="1" w:styleId="175">
    <w:name w:val="正文文本缩进 Char2"/>
    <w:autoRedefine/>
    <w:qFormat/>
    <w:uiPriority w:val="0"/>
    <w:rPr>
      <w:rFonts w:ascii="Times New Roman" w:hAnsi="Times New Roman" w:eastAsia="宋体" w:cs="Times New Roman"/>
      <w:snapToGrid w:val="0"/>
      <w:kern w:val="0"/>
      <w:szCs w:val="24"/>
    </w:rPr>
  </w:style>
  <w:style w:type="character" w:customStyle="1" w:styleId="176">
    <w:name w:val="样式2 Char"/>
    <w:autoRedefine/>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autoRedefine/>
    <w:qFormat/>
    <w:uiPriority w:val="0"/>
    <w:rPr>
      <w:sz w:val="32"/>
    </w:rPr>
  </w:style>
  <w:style w:type="paragraph" w:customStyle="1" w:styleId="178">
    <w:name w:val="表格名称"/>
    <w:basedOn w:val="4"/>
    <w:link w:val="17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autoRedefine/>
    <w:qFormat/>
    <w:uiPriority w:val="0"/>
    <w:rPr>
      <w:rFonts w:eastAsia="宋体"/>
      <w:b/>
      <w:sz w:val="24"/>
      <w:lang w:val="en-GB" w:eastAsia="zh-CN" w:bidi="ar-SA"/>
    </w:rPr>
  </w:style>
  <w:style w:type="character" w:customStyle="1" w:styleId="180">
    <w:name w:val="c7 style3"/>
    <w:autoRedefine/>
    <w:qFormat/>
    <w:uiPriority w:val="0"/>
  </w:style>
  <w:style w:type="character" w:customStyle="1" w:styleId="181">
    <w:name w:val="正文文本 3 Char1"/>
    <w:autoRedefine/>
    <w:semiHidden/>
    <w:qFormat/>
    <w:uiPriority w:val="99"/>
    <w:rPr>
      <w:rFonts w:ascii="Times New Roman" w:hAnsi="Times New Roman" w:eastAsia="宋体" w:cs="Times New Roman"/>
      <w:sz w:val="16"/>
      <w:szCs w:val="16"/>
    </w:rPr>
  </w:style>
  <w:style w:type="character" w:customStyle="1" w:styleId="182">
    <w:name w:val="tw4winInternal"/>
    <w:autoRedefine/>
    <w:qFormat/>
    <w:uiPriority w:val="0"/>
    <w:rPr>
      <w:rFonts w:ascii="Courier New" w:hAnsi="Courier New" w:cs="Courier New"/>
      <w:color w:val="FF0000"/>
      <w:lang w:val="en-US" w:eastAsia="zh-CN"/>
    </w:rPr>
  </w:style>
  <w:style w:type="character" w:customStyle="1" w:styleId="183">
    <w:name w:val="Char Char10"/>
    <w:autoRedefine/>
    <w:semiHidden/>
    <w:qFormat/>
    <w:uiPriority w:val="0"/>
    <w:rPr>
      <w:rFonts w:ascii="宋体" w:hAnsi="宋体"/>
      <w:kern w:val="2"/>
      <w:sz w:val="21"/>
      <w:szCs w:val="24"/>
      <w:lang w:val="en-US" w:eastAsia="zh-CN"/>
    </w:rPr>
  </w:style>
  <w:style w:type="character" w:customStyle="1" w:styleId="184">
    <w:name w:val="shadow11"/>
    <w:autoRedefine/>
    <w:qFormat/>
    <w:uiPriority w:val="0"/>
    <w:rPr>
      <w:color w:val="000000"/>
      <w:sz w:val="21"/>
    </w:rPr>
  </w:style>
  <w:style w:type="character" w:customStyle="1" w:styleId="185">
    <w:name w:val="正文非缩进 Char3"/>
    <w:autoRedefine/>
    <w:qFormat/>
    <w:uiPriority w:val="0"/>
    <w:rPr>
      <w:rFonts w:ascii="宋体" w:eastAsia="宋体"/>
      <w:snapToGrid w:val="0"/>
      <w:color w:val="000000"/>
      <w:kern w:val="28"/>
      <w:sz w:val="28"/>
      <w:lang w:val="en-US" w:eastAsia="zh-CN" w:bidi="ar-SA"/>
    </w:rPr>
  </w:style>
  <w:style w:type="character" w:customStyle="1" w:styleId="186">
    <w:name w:val="Char Char"/>
    <w:autoRedefine/>
    <w:qFormat/>
    <w:uiPriority w:val="0"/>
    <w:rPr>
      <w:rFonts w:ascii="宋体" w:hAnsi="Courier New" w:eastAsia="宋体"/>
      <w:kern w:val="2"/>
      <w:sz w:val="21"/>
      <w:lang w:val="en-US" w:eastAsia="zh-CN" w:bidi="ar-SA"/>
    </w:rPr>
  </w:style>
  <w:style w:type="character" w:customStyle="1" w:styleId="187">
    <w:name w:val="签名 Char1"/>
    <w:autoRedefine/>
    <w:qFormat/>
    <w:uiPriority w:val="0"/>
    <w:rPr>
      <w:rFonts w:ascii="Times New Roman" w:hAnsi="Times New Roman" w:eastAsia="宋体" w:cs="Times New Roman"/>
      <w:szCs w:val="24"/>
    </w:rPr>
  </w:style>
  <w:style w:type="character" w:customStyle="1" w:styleId="188">
    <w:name w:val="日期 字符"/>
    <w:link w:val="40"/>
    <w:autoRedefine/>
    <w:qFormat/>
    <w:uiPriority w:val="0"/>
    <w:rPr>
      <w:rFonts w:ascii="宋体"/>
      <w:kern w:val="2"/>
      <w:sz w:val="24"/>
      <w:szCs w:val="21"/>
      <w:lang w:val="zh-CN"/>
    </w:rPr>
  </w:style>
  <w:style w:type="character" w:customStyle="1" w:styleId="189">
    <w:name w:val="标题 9 字符"/>
    <w:link w:val="14"/>
    <w:autoRedefine/>
    <w:qFormat/>
    <w:uiPriority w:val="0"/>
    <w:rPr>
      <w:rFonts w:ascii="Arial" w:hAnsi="Arial" w:eastAsia="黑体"/>
      <w:kern w:val="2"/>
      <w:sz w:val="21"/>
      <w:szCs w:val="21"/>
    </w:rPr>
  </w:style>
  <w:style w:type="character" w:customStyle="1" w:styleId="190">
    <w:name w:val="Char Char18"/>
    <w:autoRedefine/>
    <w:qFormat/>
    <w:uiPriority w:val="6"/>
    <w:rPr>
      <w:rFonts w:ascii="宋体" w:hAnsi="宋体"/>
      <w:sz w:val="28"/>
    </w:rPr>
  </w:style>
  <w:style w:type="character" w:customStyle="1" w:styleId="191">
    <w:name w:val="批注文字 Char"/>
    <w:autoRedefine/>
    <w:qFormat/>
    <w:uiPriority w:val="0"/>
    <w:rPr>
      <w:kern w:val="2"/>
      <w:sz w:val="21"/>
      <w:szCs w:val="24"/>
    </w:rPr>
  </w:style>
  <w:style w:type="character" w:customStyle="1" w:styleId="192">
    <w:name w:val="Char Char22"/>
    <w:autoRedefine/>
    <w:qFormat/>
    <w:uiPriority w:val="6"/>
    <w:rPr>
      <w:rFonts w:ascii="宋体" w:hAnsi="宋体"/>
      <w:kern w:val="1"/>
      <w:sz w:val="24"/>
      <w:szCs w:val="24"/>
    </w:rPr>
  </w:style>
  <w:style w:type="character" w:customStyle="1" w:styleId="193">
    <w:name w:val="pt141"/>
    <w:autoRedefine/>
    <w:qFormat/>
    <w:uiPriority w:val="0"/>
    <w:rPr>
      <w:color w:val="330066"/>
      <w:sz w:val="22"/>
      <w:szCs w:val="22"/>
    </w:rPr>
  </w:style>
  <w:style w:type="character" w:customStyle="1" w:styleId="194">
    <w:name w:val="正文文本缩进 2 Char1"/>
    <w:autoRedefine/>
    <w:semiHidden/>
    <w:qFormat/>
    <w:uiPriority w:val="99"/>
    <w:rPr>
      <w:rFonts w:ascii="Times New Roman" w:hAnsi="Times New Roman" w:eastAsia="宋体" w:cs="Times New Roman"/>
      <w:szCs w:val="24"/>
    </w:rPr>
  </w:style>
  <w:style w:type="character" w:customStyle="1" w:styleId="195">
    <w:name w:val="批注框文本 字符1"/>
    <w:link w:val="43"/>
    <w:autoRedefine/>
    <w:qFormat/>
    <w:uiPriority w:val="0"/>
    <w:rPr>
      <w:kern w:val="2"/>
      <w:sz w:val="18"/>
      <w:szCs w:val="18"/>
    </w:rPr>
  </w:style>
  <w:style w:type="character" w:customStyle="1" w:styleId="196">
    <w:name w:val="Char Char611"/>
    <w:autoRedefine/>
    <w:qFormat/>
    <w:uiPriority w:val="0"/>
    <w:rPr>
      <w:rFonts w:eastAsia="宋体"/>
      <w:kern w:val="2"/>
      <w:sz w:val="21"/>
      <w:szCs w:val="24"/>
      <w:lang w:val="en-US" w:eastAsia="zh-CN" w:bidi="ar-SA"/>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my正文 Char"/>
    <w:link w:val="199"/>
    <w:autoRedefine/>
    <w:qFormat/>
    <w:locked/>
    <w:uiPriority w:val="0"/>
    <w:rPr>
      <w:rFonts w:ascii="Tahoma" w:hAnsi="Tahoma"/>
      <w:sz w:val="24"/>
      <w:szCs w:val="24"/>
    </w:rPr>
  </w:style>
  <w:style w:type="paragraph" w:customStyle="1" w:styleId="199">
    <w:name w:val="my正文"/>
    <w:basedOn w:val="1"/>
    <w:link w:val="198"/>
    <w:autoRedefine/>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19"/>
    <w:autoRedefine/>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autoRedefine/>
    <w:qFormat/>
    <w:uiPriority w:val="0"/>
    <w:rPr>
      <w:color w:val="0000FF"/>
      <w:sz w:val="21"/>
    </w:rPr>
  </w:style>
  <w:style w:type="character" w:customStyle="1" w:styleId="202">
    <w:name w:val="页眉 Char"/>
    <w:autoRedefine/>
    <w:qFormat/>
    <w:uiPriority w:val="0"/>
    <w:rPr>
      <w:rFonts w:eastAsia="仿宋_GB2312"/>
      <w:kern w:val="2"/>
      <w:sz w:val="18"/>
      <w:lang w:val="en-US" w:eastAsia="zh-CN"/>
    </w:rPr>
  </w:style>
  <w:style w:type="character" w:customStyle="1" w:styleId="203">
    <w:name w:val="FA正文 Char Char"/>
    <w:autoRedefine/>
    <w:qFormat/>
    <w:uiPriority w:val="0"/>
    <w:rPr>
      <w:rFonts w:hAnsi="宋体"/>
      <w:kern w:val="2"/>
      <w:sz w:val="24"/>
      <w:lang w:bidi="ar-SA"/>
    </w:rPr>
  </w:style>
  <w:style w:type="character" w:customStyle="1" w:styleId="20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autoRedefine/>
    <w:qFormat/>
    <w:uiPriority w:val="0"/>
    <w:rPr>
      <w:rFonts w:ascii="宋体" w:hAnsi="宋体"/>
      <w:b/>
      <w:bCs/>
      <w:snapToGrid/>
      <w:sz w:val="28"/>
    </w:rPr>
  </w:style>
  <w:style w:type="paragraph" w:customStyle="1" w:styleId="206">
    <w:name w:val="3级"/>
    <w:basedOn w:val="207"/>
    <w:link w:val="205"/>
    <w:autoRedefine/>
    <w:qFormat/>
    <w:uiPriority w:val="0"/>
    <w:pPr>
      <w:ind w:left="0" w:right="466" w:firstLine="288"/>
    </w:pPr>
    <w:rPr>
      <w:rFonts w:hAnsi="宋体"/>
      <w:snapToGrid/>
    </w:rPr>
  </w:style>
  <w:style w:type="paragraph" w:customStyle="1" w:styleId="207">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autoRedefine/>
    <w:qFormat/>
    <w:uiPriority w:val="0"/>
    <w:rPr>
      <w:rFonts w:ascii="仿宋_GB2312" w:eastAsia="微软雅黑"/>
      <w:b/>
      <w:kern w:val="2"/>
      <w:sz w:val="32"/>
      <w:szCs w:val="32"/>
      <w:lang w:val="en-US" w:eastAsia="zh-CN" w:bidi="ar-SA"/>
    </w:rPr>
  </w:style>
  <w:style w:type="character" w:customStyle="1" w:styleId="209">
    <w:name w:val="文档结构图 字符"/>
    <w:link w:val="24"/>
    <w:autoRedefine/>
    <w:qFormat/>
    <w:uiPriority w:val="0"/>
    <w:rPr>
      <w:kern w:val="2"/>
      <w:sz w:val="21"/>
      <w:szCs w:val="24"/>
      <w:shd w:val="clear" w:color="auto" w:fill="000080"/>
    </w:rPr>
  </w:style>
  <w:style w:type="character" w:customStyle="1" w:styleId="210">
    <w:name w:val="H6 Char"/>
    <w:autoRedefine/>
    <w:qFormat/>
    <w:uiPriority w:val="0"/>
    <w:rPr>
      <w:rFonts w:ascii="Arial" w:hAnsi="Arial" w:eastAsia="黑体"/>
      <w:b/>
      <w:bCs/>
      <w:kern w:val="2"/>
      <w:sz w:val="24"/>
      <w:szCs w:val="24"/>
    </w:rPr>
  </w:style>
  <w:style w:type="character" w:customStyle="1" w:styleId="211">
    <w:name w:val="Char Char91"/>
    <w:autoRedefine/>
    <w:qFormat/>
    <w:uiPriority w:val="0"/>
    <w:rPr>
      <w:rFonts w:eastAsia="宋体"/>
      <w:kern w:val="2"/>
      <w:sz w:val="18"/>
      <w:szCs w:val="18"/>
      <w:lang w:val="en-US" w:eastAsia="zh-CN" w:bidi="ar-SA"/>
    </w:rPr>
  </w:style>
  <w:style w:type="character" w:customStyle="1" w:styleId="212">
    <w:name w:val="副标题 Char1"/>
    <w:autoRedefine/>
    <w:qFormat/>
    <w:uiPriority w:val="0"/>
    <w:rPr>
      <w:rFonts w:ascii="Cambria" w:hAnsi="Cambria" w:eastAsia="宋体" w:cs="Times New Roman"/>
      <w:b/>
      <w:bCs/>
      <w:snapToGrid w:val="0"/>
      <w:kern w:val="28"/>
      <w:sz w:val="32"/>
      <w:szCs w:val="32"/>
    </w:rPr>
  </w:style>
  <w:style w:type="character" w:customStyle="1" w:styleId="213">
    <w:name w:val="font61"/>
    <w:autoRedefine/>
    <w:qFormat/>
    <w:uiPriority w:val="0"/>
    <w:rPr>
      <w:rFonts w:hint="eastAsia" w:ascii="仿宋" w:hAnsi="仿宋" w:eastAsia="仿宋" w:cs="仿宋"/>
      <w:color w:val="000000"/>
      <w:sz w:val="20"/>
      <w:szCs w:val="20"/>
      <w:u w:val="none"/>
    </w:rPr>
  </w:style>
  <w:style w:type="character" w:customStyle="1" w:styleId="21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autoRedefine/>
    <w:qFormat/>
    <w:uiPriority w:val="0"/>
    <w:rPr>
      <w:rFonts w:eastAsia="宋体"/>
      <w:b/>
      <w:bCs/>
      <w:kern w:val="2"/>
      <w:sz w:val="21"/>
      <w:szCs w:val="24"/>
      <w:lang w:val="en-US" w:eastAsia="zh-CN" w:bidi="ar-SA"/>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2"/>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6"/>
    <w:autoRedefine/>
    <w:qFormat/>
    <w:uiPriority w:val="0"/>
    <w:rPr>
      <w:rFonts w:ascii="仿宋_GB2312" w:hAnsi="仿宋" w:eastAsia="仿宋_GB2312" w:cs="仿宋_GB2312"/>
      <w:sz w:val="32"/>
      <w:szCs w:val="30"/>
      <w:lang w:val="zh-CN"/>
    </w:rPr>
  </w:style>
  <w:style w:type="character" w:customStyle="1" w:styleId="226">
    <w:name w:val="HTML 地址 字符"/>
    <w:link w:val="35"/>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6"/>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字符"/>
    <w:link w:val="22"/>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88"/>
    <w:autoRedefine/>
    <w:qFormat/>
    <w:uiPriority w:val="0"/>
    <w:rPr>
      <w:rFonts w:ascii="仿宋_GB2312"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字符1"/>
    <w:link w:val="20"/>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字符1"/>
    <w:link w:val="3"/>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字符"/>
    <w:link w:val="63"/>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字符"/>
    <w:link w:val="10"/>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6"/>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字符"/>
    <w:link w:val="61"/>
    <w:autoRedefine/>
    <w:qFormat/>
    <w:uiPriority w:val="0"/>
    <w:rPr>
      <w:rFonts w:ascii="黑体" w:hAnsi="Courier New" w:eastAsia="黑体"/>
    </w:rPr>
  </w:style>
  <w:style w:type="character" w:customStyle="1" w:styleId="308">
    <w:name w:val="正文文本 2 字符1"/>
    <w:link w:val="60"/>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6"/>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字符"/>
    <w:link w:val="12"/>
    <w:autoRedefine/>
    <w:qFormat/>
    <w:uiPriority w:val="0"/>
    <w:rPr>
      <w:b/>
      <w:bCs/>
      <w:kern w:val="2"/>
      <w:sz w:val="24"/>
      <w:szCs w:val="24"/>
    </w:rPr>
  </w:style>
  <w:style w:type="character" w:customStyle="1" w:styleId="314">
    <w:name w:val="正文文本缩进 2 字符"/>
    <w:link w:val="41"/>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字符"/>
    <w:link w:val="54"/>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字符"/>
    <w:link w:val="30"/>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字符1"/>
    <w:link w:val="6"/>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字符"/>
    <w:link w:val="27"/>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5"/>
    <w:autoRedefine/>
    <w:qFormat/>
    <w:uiPriority w:val="0"/>
    <w:rPr>
      <w:kern w:val="2"/>
      <w:sz w:val="21"/>
      <w:szCs w:val="24"/>
    </w:rPr>
  </w:style>
  <w:style w:type="character" w:customStyle="1" w:styleId="351">
    <w:name w:val="签名 字符"/>
    <w:link w:val="47"/>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3"/>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57"/>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44"/>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6"/>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2"/>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9"/>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9"/>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2"/>
    <w:autoRedefine/>
    <w:qFormat/>
    <w:uiPriority w:val="0"/>
    <w:rPr>
      <w:rFonts w:ascii="Arial" w:hAnsi="Arial" w:eastAsia="黑体" w:cs="Arial"/>
      <w:snapToGrid w:val="0"/>
      <w:kern w:val="0"/>
      <w:szCs w:val="21"/>
    </w:rPr>
  </w:style>
  <w:style w:type="character" w:customStyle="1" w:styleId="438">
    <w:name w:val="hui"/>
    <w:basedOn w:val="72"/>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0"/>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outlineLvl w:val="5"/>
    </w:pPr>
  </w:style>
  <w:style w:type="paragraph" w:customStyle="1" w:styleId="480">
    <w:name w:val="5级标题"/>
    <w:basedOn w:val="481"/>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No Spacing"/>
    <w:basedOn w:val="1"/>
    <w:link w:val="936"/>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5"/>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10"/>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9"/>
    <w:autoRedefine/>
    <w:qFormat/>
    <w:uiPriority w:val="0"/>
    <w:pPr>
      <w:adjustRightInd/>
      <w:ind w:firstLine="200" w:firstLineChars="200"/>
    </w:pPr>
    <w:rPr>
      <w:rFonts w:ascii="Arial" w:hAnsi="Arial"/>
      <w:spacing w:val="-5"/>
      <w:kern w:val="0"/>
      <w:sz w:val="24"/>
      <w:szCs w:val="20"/>
    </w:rPr>
  </w:style>
  <w:style w:type="paragraph" w:customStyle="1" w:styleId="52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autoRedefine/>
    <w:qFormat/>
    <w:uiPriority w:val="0"/>
    <w:pPr>
      <w:adjustRightInd/>
      <w:ind w:firstLine="420" w:firstLineChars="200"/>
    </w:pPr>
    <w:rPr>
      <w:rFonts w:eastAsia="仿宋_GB2312"/>
      <w:sz w:val="28"/>
    </w:rPr>
  </w:style>
  <w:style w:type="paragraph" w:customStyle="1" w:styleId="52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3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autoRedefine/>
    <w:qFormat/>
    <w:uiPriority w:val="0"/>
    <w:pPr>
      <w:adjustRightInd/>
      <w:ind w:firstLine="200" w:firstLineChars="200"/>
      <w:jc w:val="right"/>
    </w:pPr>
  </w:style>
  <w:style w:type="paragraph" w:customStyle="1" w:styleId="531">
    <w:name w:val="Char Char11 Char Char Char Char Char Char Char Char Char"/>
    <w:basedOn w:val="1"/>
    <w:autoRedefine/>
    <w:qFormat/>
    <w:uiPriority w:val="0"/>
    <w:pPr>
      <w:spacing w:line="360" w:lineRule="auto"/>
    </w:pPr>
    <w:rPr>
      <w:szCs w:val="20"/>
    </w:rPr>
  </w:style>
  <w:style w:type="paragraph" w:customStyle="1" w:styleId="532">
    <w:name w:val="正文1.25"/>
    <w:basedOn w:val="1"/>
    <w:autoRedefine/>
    <w:qFormat/>
    <w:uiPriority w:val="0"/>
    <w:pPr>
      <w:adjustRightInd/>
      <w:spacing w:line="300" w:lineRule="auto"/>
      <w:ind w:firstLine="480" w:firstLineChars="200"/>
    </w:pPr>
    <w:rPr>
      <w:sz w:val="24"/>
      <w:szCs w:val="20"/>
    </w:rPr>
  </w:style>
  <w:style w:type="paragraph" w:customStyle="1" w:styleId="53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autoRedefine/>
    <w:qFormat/>
    <w:uiPriority w:val="6"/>
    <w:rPr>
      <w:rFonts w:ascii="仿宋_GB2312" w:eastAsia="仿宋_GB2312"/>
      <w:b/>
      <w:sz w:val="32"/>
      <w:szCs w:val="20"/>
    </w:rPr>
  </w:style>
  <w:style w:type="paragraph" w:customStyle="1" w:styleId="537">
    <w:name w:val="列出段落2"/>
    <w:basedOn w:val="1"/>
    <w:autoRedefine/>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autoRedefine/>
    <w:qFormat/>
    <w:uiPriority w:val="0"/>
    <w:rPr>
      <w:rFonts w:eastAsia="仿宋_GB2312"/>
      <w:sz w:val="28"/>
      <w:szCs w:val="20"/>
    </w:rPr>
  </w:style>
  <w:style w:type="paragraph" w:customStyle="1" w:styleId="53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autoRedefine/>
    <w:qFormat/>
    <w:uiPriority w:val="0"/>
    <w:pPr>
      <w:widowControl/>
      <w:jc w:val="left"/>
    </w:pPr>
    <w:rPr>
      <w:rFonts w:cs="宋体"/>
      <w:sz w:val="24"/>
      <w:szCs w:val="20"/>
    </w:rPr>
  </w:style>
  <w:style w:type="paragraph" w:customStyle="1" w:styleId="541">
    <w:name w:val="彩色列表 - 强调文字颜色 11"/>
    <w:basedOn w:val="1"/>
    <w:autoRedefine/>
    <w:qFormat/>
    <w:uiPriority w:val="0"/>
    <w:pPr>
      <w:adjustRightInd/>
      <w:ind w:firstLine="420" w:firstLineChars="200"/>
    </w:pPr>
    <w:rPr>
      <w:rFonts w:ascii="Calibri" w:hAnsi="Calibri"/>
      <w:szCs w:val="22"/>
    </w:rPr>
  </w:style>
  <w:style w:type="paragraph" w:customStyle="1" w:styleId="54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autoRedefine/>
    <w:qFormat/>
    <w:uiPriority w:val="6"/>
    <w:rPr>
      <w:szCs w:val="20"/>
    </w:rPr>
  </w:style>
  <w:style w:type="paragraph" w:customStyle="1" w:styleId="54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88"/>
    <w:next w:val="88"/>
    <w:autoRedefine/>
    <w:qFormat/>
    <w:uiPriority w:val="0"/>
    <w:pPr>
      <w:spacing w:after="68"/>
    </w:pPr>
    <w:rPr>
      <w:rFonts w:ascii="FHLHE E+ Futura Bk" w:eastAsia="FHLHE E+ Futura Bk" w:cs="Times New Roman"/>
      <w:color w:val="auto"/>
    </w:rPr>
  </w:style>
  <w:style w:type="paragraph" w:customStyle="1" w:styleId="55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88"/>
    <w:next w:val="88"/>
    <w:autoRedefine/>
    <w:qFormat/>
    <w:uiPriority w:val="0"/>
    <w:rPr>
      <w:rFonts w:ascii="宋体" w:eastAsia="宋体" w:cs="Times New Roman"/>
      <w:color w:val="auto"/>
    </w:rPr>
  </w:style>
  <w:style w:type="paragraph" w:customStyle="1" w:styleId="55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autoRedefine/>
    <w:qFormat/>
    <w:uiPriority w:val="0"/>
    <w:rPr>
      <w:rFonts w:ascii="仿宋_GB2312" w:eastAsia="仿宋_GB2312"/>
      <w:b/>
      <w:sz w:val="32"/>
      <w:szCs w:val="32"/>
    </w:rPr>
  </w:style>
  <w:style w:type="paragraph" w:customStyle="1" w:styleId="55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autoRedefine/>
    <w:qFormat/>
    <w:uiPriority w:val="0"/>
    <w:pPr>
      <w:spacing w:line="360" w:lineRule="auto"/>
    </w:pPr>
    <w:rPr>
      <w:szCs w:val="20"/>
    </w:rPr>
  </w:style>
  <w:style w:type="paragraph" w:customStyle="1" w:styleId="561">
    <w:name w:val="Char"/>
    <w:basedOn w:val="1"/>
    <w:autoRedefine/>
    <w:qFormat/>
    <w:uiPriority w:val="0"/>
    <w:rPr>
      <w:rFonts w:ascii="仿宋_GB2312" w:eastAsia="仿宋_GB2312"/>
      <w:b/>
      <w:sz w:val="32"/>
      <w:szCs w:val="32"/>
    </w:rPr>
  </w:style>
  <w:style w:type="paragraph" w:customStyle="1" w:styleId="56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autoRedefine/>
    <w:qFormat/>
    <w:uiPriority w:val="0"/>
    <w:rPr>
      <w:szCs w:val="20"/>
    </w:rPr>
  </w:style>
  <w:style w:type="paragraph" w:customStyle="1" w:styleId="56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9"/>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autoRedefine/>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0"/>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autoRedefine/>
    <w:qFormat/>
    <w:uiPriority w:val="0"/>
    <w:rPr>
      <w:szCs w:val="20"/>
    </w:rPr>
  </w:style>
  <w:style w:type="paragraph" w:customStyle="1" w:styleId="58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autoRedefine/>
    <w:qFormat/>
    <w:uiPriority w:val="0"/>
    <w:rPr>
      <w:rFonts w:ascii="Tahoma" w:hAnsi="Tahoma"/>
      <w:sz w:val="24"/>
      <w:szCs w:val="20"/>
    </w:rPr>
  </w:style>
  <w:style w:type="paragraph" w:customStyle="1" w:styleId="590">
    <w:name w:val="标题五"/>
    <w:basedOn w:val="1"/>
    <w:autoRedefine/>
    <w:qFormat/>
    <w:uiPriority w:val="0"/>
    <w:pPr>
      <w:adjustRightInd/>
      <w:spacing w:beforeLines="50" w:line="360" w:lineRule="auto"/>
    </w:pPr>
    <w:rPr>
      <w:b/>
      <w:sz w:val="24"/>
    </w:rPr>
  </w:style>
  <w:style w:type="paragraph" w:customStyle="1" w:styleId="591">
    <w:name w:val="Char Char1101"/>
    <w:basedOn w:val="1"/>
    <w:autoRedefine/>
    <w:qFormat/>
    <w:uiPriority w:val="0"/>
    <w:pPr>
      <w:spacing w:line="360" w:lineRule="auto"/>
    </w:pPr>
    <w:rPr>
      <w:rFonts w:ascii="Tahoma" w:hAnsi="Tahoma"/>
      <w:sz w:val="24"/>
      <w:szCs w:val="20"/>
    </w:rPr>
  </w:style>
  <w:style w:type="paragraph" w:customStyle="1" w:styleId="592">
    <w:name w:val="Char Char Char Char Char Char Char Char1"/>
    <w:basedOn w:val="1"/>
    <w:autoRedefine/>
    <w:qFormat/>
    <w:uiPriority w:val="0"/>
    <w:pPr>
      <w:tabs>
        <w:tab w:val="left" w:pos="360"/>
      </w:tabs>
    </w:pPr>
    <w:rPr>
      <w:sz w:val="24"/>
      <w:szCs w:val="20"/>
    </w:rPr>
  </w:style>
  <w:style w:type="paragraph" w:customStyle="1" w:styleId="593">
    <w:name w:val="Char Char Char 字元 字元"/>
    <w:basedOn w:val="1"/>
    <w:autoRedefine/>
    <w:qFormat/>
    <w:uiPriority w:val="0"/>
    <w:pPr>
      <w:adjustRightInd/>
      <w:spacing w:line="360" w:lineRule="auto"/>
      <w:ind w:firstLine="200" w:firstLineChars="200"/>
    </w:pPr>
    <w:rPr>
      <w:szCs w:val="20"/>
    </w:rPr>
  </w:style>
  <w:style w:type="paragraph" w:customStyle="1" w:styleId="59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autoRedefine/>
    <w:qFormat/>
    <w:uiPriority w:val="0"/>
    <w:rPr>
      <w:rFonts w:ascii="仿宋_GB2312" w:eastAsia="仿宋_GB2312"/>
      <w:b/>
      <w:sz w:val="32"/>
      <w:szCs w:val="32"/>
    </w:rPr>
  </w:style>
  <w:style w:type="paragraph" w:customStyle="1" w:styleId="59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autoRedefine/>
    <w:qFormat/>
    <w:uiPriority w:val="0"/>
    <w:pPr>
      <w:adjustRightInd/>
    </w:pPr>
    <w:rPr>
      <w:sz w:val="18"/>
      <w:szCs w:val="20"/>
    </w:rPr>
  </w:style>
  <w:style w:type="paragraph" w:customStyle="1" w:styleId="60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0"/>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autoRedefine/>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60"/>
    <w:autoRedefine/>
    <w:qFormat/>
    <w:uiPriority w:val="0"/>
    <w:pPr>
      <w:snapToGrid w:val="0"/>
      <w:spacing w:line="360" w:lineRule="auto"/>
    </w:pPr>
    <w:rPr>
      <w:rFonts w:ascii="宋体"/>
      <w:b/>
      <w:sz w:val="24"/>
      <w:szCs w:val="20"/>
    </w:rPr>
  </w:style>
  <w:style w:type="paragraph" w:customStyle="1" w:styleId="611">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2">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autoRedefine/>
    <w:qFormat/>
    <w:uiPriority w:val="7"/>
    <w:pPr>
      <w:adjustRightInd/>
    </w:pPr>
    <w:rPr>
      <w:rFonts w:ascii="宋体" w:hAnsi="Courier New"/>
    </w:rPr>
  </w:style>
  <w:style w:type="paragraph" w:customStyle="1" w:styleId="614">
    <w:name w:val="Char3"/>
    <w:basedOn w:val="1"/>
    <w:autoRedefine/>
    <w:qFormat/>
    <w:uiPriority w:val="0"/>
    <w:pPr>
      <w:adjustRightInd/>
    </w:pPr>
    <w:rPr>
      <w:rFonts w:ascii="仿宋_GB2312" w:eastAsia="仿宋_GB2312"/>
      <w:b/>
      <w:sz w:val="32"/>
      <w:szCs w:val="32"/>
    </w:rPr>
  </w:style>
  <w:style w:type="paragraph" w:customStyle="1" w:styleId="61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autoRedefine/>
    <w:qFormat/>
    <w:uiPriority w:val="0"/>
    <w:pPr>
      <w:widowControl/>
      <w:adjustRightInd/>
      <w:spacing w:after="160" w:line="240" w:lineRule="exact"/>
      <w:jc w:val="left"/>
    </w:pPr>
    <w:rPr>
      <w:szCs w:val="20"/>
    </w:rPr>
  </w:style>
  <w:style w:type="paragraph" w:customStyle="1" w:styleId="623">
    <w:name w:val="表格标题2"/>
    <w:basedOn w:val="624"/>
    <w:autoRedefine/>
    <w:qFormat/>
    <w:uiPriority w:val="0"/>
    <w:rPr>
      <w:b/>
    </w:rPr>
  </w:style>
  <w:style w:type="paragraph" w:customStyle="1" w:styleId="624">
    <w:name w:val="表格内文"/>
    <w:basedOn w:val="1"/>
    <w:autoRedefine/>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autoRedefine/>
    <w:qFormat/>
    <w:uiPriority w:val="0"/>
    <w:rPr>
      <w:rFonts w:ascii="仿宋_GB2312" w:eastAsia="仿宋_GB2312"/>
      <w:b/>
      <w:sz w:val="32"/>
      <w:szCs w:val="32"/>
    </w:rPr>
  </w:style>
  <w:style w:type="paragraph" w:customStyle="1" w:styleId="62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autoRedefine/>
    <w:qFormat/>
    <w:uiPriority w:val="0"/>
    <w:pPr>
      <w:spacing w:line="360" w:lineRule="auto"/>
    </w:pPr>
    <w:rPr>
      <w:szCs w:val="20"/>
    </w:rPr>
  </w:style>
  <w:style w:type="paragraph" w:customStyle="1" w:styleId="62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1">
    <w:name w:val="MM Topic 1"/>
    <w:basedOn w:val="3"/>
    <w:autoRedefine/>
    <w:qFormat/>
    <w:uiPriority w:val="0"/>
    <w:pPr>
      <w:tabs>
        <w:tab w:val="left" w:pos="840"/>
      </w:tabs>
      <w:adjustRightInd/>
      <w:ind w:left="840" w:hanging="420"/>
    </w:pPr>
  </w:style>
  <w:style w:type="paragraph" w:customStyle="1" w:styleId="632">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autoRedefine/>
    <w:qFormat/>
    <w:uiPriority w:val="0"/>
    <w:pPr>
      <w:spacing w:line="360" w:lineRule="auto"/>
      <w:ind w:firstLine="200" w:firstLineChars="200"/>
    </w:pPr>
    <w:rPr>
      <w:kern w:val="0"/>
      <w:sz w:val="24"/>
      <w:szCs w:val="20"/>
    </w:rPr>
  </w:style>
  <w:style w:type="paragraph" w:customStyle="1" w:styleId="634">
    <w:name w:val="表格"/>
    <w:basedOn w:val="1"/>
    <w:autoRedefine/>
    <w:qFormat/>
    <w:uiPriority w:val="0"/>
    <w:pPr>
      <w:snapToGrid w:val="0"/>
      <w:ind w:firstLine="42" w:firstLineChars="21"/>
    </w:pPr>
    <w:rPr>
      <w:rFonts w:ascii="宋体" w:hAnsi="宋体"/>
      <w:kern w:val="0"/>
      <w:sz w:val="20"/>
      <w:szCs w:val="20"/>
    </w:rPr>
  </w:style>
  <w:style w:type="paragraph" w:customStyle="1" w:styleId="635">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4"/>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0"/>
    <w:pPr>
      <w:adjustRightInd/>
      <w:spacing w:line="300" w:lineRule="auto"/>
      <w:jc w:val="center"/>
    </w:pPr>
  </w:style>
  <w:style w:type="paragraph" w:customStyle="1" w:styleId="640">
    <w:name w:val="_Style 6"/>
    <w:basedOn w:val="1"/>
    <w:autoRedefine/>
    <w:qFormat/>
    <w:uiPriority w:val="34"/>
    <w:pPr>
      <w:adjustRightInd/>
      <w:ind w:firstLine="420" w:firstLineChars="200"/>
    </w:pPr>
    <w:rPr>
      <w:rFonts w:eastAsia="仿宋_GB2312"/>
      <w:sz w:val="28"/>
    </w:rPr>
  </w:style>
  <w:style w:type="paragraph" w:customStyle="1" w:styleId="64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8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87"/>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87"/>
    <w:autoRedefine/>
    <w:qFormat/>
    <w:uiPriority w:val="0"/>
    <w:pPr>
      <w:tabs>
        <w:tab w:val="left" w:pos="1260"/>
        <w:tab w:val="left" w:pos="1680"/>
        <w:tab w:val="left" w:pos="2100"/>
      </w:tabs>
      <w:ind w:left="0"/>
      <w:outlineLvl w:val="3"/>
    </w:pPr>
  </w:style>
  <w:style w:type="paragraph" w:customStyle="1" w:styleId="662">
    <w:name w:val="一级条标题"/>
    <w:basedOn w:val="663"/>
    <w:next w:val="87"/>
    <w:autoRedefine/>
    <w:qFormat/>
    <w:uiPriority w:val="0"/>
    <w:pPr>
      <w:tabs>
        <w:tab w:val="left" w:pos="1260"/>
        <w:tab w:val="left" w:pos="1680"/>
      </w:tabs>
      <w:spacing w:beforeLines="0" w:afterLines="0"/>
      <w:ind w:left="1680"/>
      <w:outlineLvl w:val="2"/>
    </w:pPr>
  </w:style>
  <w:style w:type="paragraph" w:customStyle="1" w:styleId="663">
    <w:name w:val="章标题"/>
    <w:next w:val="8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9"/>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7"/>
    <w:next w:val="20"/>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3"/>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1"/>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22"/>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9"/>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0"/>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9"/>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5"/>
    <w:next w:val="57"/>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87"/>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87"/>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30"/>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9"/>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0"/>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8"/>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4"/>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4"/>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3"/>
    <w:autoRedefine/>
    <w:qFormat/>
    <w:uiPriority w:val="0"/>
    <w:rPr>
      <w:b w:val="0"/>
      <w:sz w:val="20"/>
    </w:rPr>
  </w:style>
  <w:style w:type="paragraph" w:customStyle="1" w:styleId="897">
    <w:name w:val="正文首行缩进1"/>
    <w:basedOn w:val="29"/>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10"/>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9"/>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8"/>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42"/>
    <w:autoRedefine/>
    <w:qFormat/>
    <w:uiPriority w:val="0"/>
    <w:rPr>
      <w:kern w:val="2"/>
      <w:sz w:val="21"/>
      <w:szCs w:val="24"/>
      <w:lang w:val="zh-CN"/>
    </w:rPr>
  </w:style>
  <w:style w:type="character" w:customStyle="1" w:styleId="936">
    <w:name w:val="无间隔 字符"/>
    <w:link w:val="489"/>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4"/>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2"/>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Normal]"/>
    <w:basedOn w:val="1"/>
    <w:autoRedefine/>
    <w:qFormat/>
    <w:uiPriority w:val="0"/>
    <w:pPr>
      <w:widowControl/>
      <w:jc w:val="left"/>
    </w:pPr>
    <w:rPr>
      <w:rFonts w:ascii="宋体" w:hAnsi="宋体" w:cs="宋体"/>
      <w:kern w:val="0"/>
      <w:sz w:val="24"/>
    </w:rPr>
  </w:style>
  <w:style w:type="paragraph" w:customStyle="1" w:styleId="969">
    <w:name w:val="DAS正文"/>
    <w:basedOn w:val="1"/>
    <w:autoRedefine/>
    <w:qFormat/>
    <w:uiPriority w:val="0"/>
    <w:pPr>
      <w:ind w:right="181" w:firstLine="480"/>
    </w:pPr>
    <w:rPr>
      <w:rFonts w:ascii="Verdana" w:hAnsi="Verdana"/>
      <w:sz w:val="24"/>
    </w:rPr>
  </w:style>
  <w:style w:type="paragraph" w:customStyle="1" w:styleId="970">
    <w:name w:val="BodyText1I2"/>
    <w:basedOn w:val="1"/>
    <w:autoRedefine/>
    <w:qFormat/>
    <w:uiPriority w:val="0"/>
    <w:pPr>
      <w:spacing w:line="360" w:lineRule="auto"/>
      <w:ind w:firstLine="200" w:firstLineChars="200"/>
      <w:textAlignment w:val="baseline"/>
    </w:pPr>
    <w:rPr>
      <w:rFonts w:eastAsia="仿宋"/>
      <w:sz w:val="28"/>
    </w:rPr>
  </w:style>
  <w:style w:type="paragraph" w:customStyle="1" w:styleId="971">
    <w:name w:val="招标文件－标准正文"/>
    <w:basedOn w:val="37"/>
    <w:autoRedefine/>
    <w:qFormat/>
    <w:uiPriority w:val="0"/>
    <w:pPr>
      <w:spacing w:before="0" w:after="0" w:line="360" w:lineRule="auto"/>
    </w:pPr>
    <w:rPr>
      <w:rFonts w:ascii="Times New Roman" w:hAnsi="Times New Roman" w:cs="宋体"/>
      <w:color w:val="000000"/>
      <w:szCs w:val="20"/>
      <w:lang w:bidi="ar-SA"/>
    </w:rPr>
  </w:style>
  <w:style w:type="paragraph" w:customStyle="1" w:styleId="972">
    <w:name w:val="Plain Text"/>
    <w:basedOn w:val="1"/>
    <w:autoRedefine/>
    <w:qFormat/>
    <w:uiPriority w:val="0"/>
    <w:pPr>
      <w:widowControl/>
      <w:jc w:val="left"/>
    </w:pPr>
    <w:rPr>
      <w:rFonts w:hint="eastAsia" w:ascii="宋体" w:hAnsi="Courier New"/>
      <w:szCs w:val="20"/>
    </w:rPr>
  </w:style>
  <w:style w:type="paragraph" w:customStyle="1" w:styleId="973">
    <w:name w:val="正文空2字"/>
    <w:basedOn w:val="97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4">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17109</Words>
  <Characters>18836</Characters>
  <Lines>373</Lines>
  <Paragraphs>105</Paragraphs>
  <TotalTime>41</TotalTime>
  <ScaleCrop>false</ScaleCrop>
  <LinksUpToDate>false</LinksUpToDate>
  <CharactersWithSpaces>19208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Administrator</cp:lastModifiedBy>
  <cp:lastPrinted>2024-06-20T01:17:00Z</cp:lastPrinted>
  <dcterms:modified xsi:type="dcterms:W3CDTF">2025-06-25T07:29:29Z</dcterms:modified>
  <dc:title>杭州市市民卡扩大发卡工程</dc:title>
  <cp:revision>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291118DE8AFB4B04A019F1B05657009D_13</vt:lpwstr>
  </property>
  <property fmtid="{D5CDD505-2E9C-101B-9397-08002B2CF9AE}" pid="5" name="KSOTemplateDocerSaveRecord">
    <vt:lpwstr>eyJoZGlkIjoiMGMxZmRlNjhlMDM1Zjk1YjYzNTA2MjJmYjFiM2Y5MjQifQ==</vt:lpwstr>
  </property>
</Properties>
</file>