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Pr>
        <w:spacing w:line="360" w:lineRule="auto"/>
        <w:jc w:val="center"/>
        <w:rPr>
          <w:rFonts w:ascii="宋体" w:hAnsi="宋体" w:cs="宋体"/>
          <w:b/>
          <w:color w:val="auto"/>
          <w:sz w:val="24"/>
          <w:highlight w:val="none"/>
        </w:rPr>
      </w:pPr>
    </w:p>
    <w:p w14:paraId="05A08422">
      <w:pPr>
        <w:adjustRightInd/>
        <w:spacing w:line="360" w:lineRule="auto"/>
        <w:jc w:val="center"/>
        <w:rPr>
          <w:rFonts w:ascii="宋体" w:hAnsi="宋体" w:cs="宋体"/>
          <w:b/>
          <w:color w:val="auto"/>
          <w:sz w:val="44"/>
          <w:szCs w:val="44"/>
          <w:highlight w:val="none"/>
        </w:rPr>
      </w:pPr>
      <w:bookmarkStart w:id="455" w:name="_GoBack"/>
      <w:bookmarkEnd w:id="455"/>
    </w:p>
    <w:p w14:paraId="70E3459B">
      <w:pPr>
        <w:spacing w:line="360" w:lineRule="auto"/>
        <w:jc w:val="center"/>
        <w:rPr>
          <w:rFonts w:ascii="宋体" w:hAnsi="宋体" w:cs="宋体"/>
          <w:b/>
          <w:color w:val="auto"/>
          <w:sz w:val="44"/>
          <w:szCs w:val="44"/>
          <w:highlight w:val="none"/>
        </w:rPr>
      </w:pPr>
      <w:r>
        <w:rPr>
          <w:rFonts w:hint="eastAsia" w:ascii="宋体" w:hAnsi="宋体" w:cs="宋体"/>
          <w:color w:val="auto"/>
          <w:kern w:val="0"/>
          <w:sz w:val="44"/>
          <w:szCs w:val="44"/>
          <w:highlight w:val="none"/>
        </w:rPr>
        <w:drawing>
          <wp:inline distT="0" distB="0" distL="114300" distR="114300">
            <wp:extent cx="1575435" cy="1575435"/>
            <wp:effectExtent l="0" t="0" r="9525" b="9525"/>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26"/>
                    <a:stretch>
                      <a:fillRect/>
                    </a:stretch>
                  </pic:blipFill>
                  <pic:spPr>
                    <a:xfrm>
                      <a:off x="0" y="0"/>
                      <a:ext cx="1575435" cy="1575435"/>
                    </a:xfrm>
                    <a:prstGeom prst="rect">
                      <a:avLst/>
                    </a:prstGeom>
                    <a:noFill/>
                    <a:ln>
                      <a:noFill/>
                    </a:ln>
                  </pic:spPr>
                </pic:pic>
              </a:graphicData>
            </a:graphic>
          </wp:inline>
        </w:drawing>
      </w:r>
    </w:p>
    <w:p w14:paraId="3DB2C170">
      <w:pPr>
        <w:adjustRightInd/>
        <w:spacing w:line="360" w:lineRule="auto"/>
        <w:jc w:val="center"/>
        <w:rPr>
          <w:rFonts w:ascii="宋体" w:hAnsi="宋体" w:cs="宋体"/>
          <w:b/>
          <w:color w:val="auto"/>
          <w:sz w:val="48"/>
          <w:szCs w:val="48"/>
          <w:highlight w:val="none"/>
        </w:rPr>
      </w:pPr>
    </w:p>
    <w:p w14:paraId="674F37C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大关校区学生宿舍家具</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HSYZ-2025-024</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 xml:space="preserve">浙江省杭州第十一中学 </w:t>
      </w:r>
    </w:p>
    <w:p w14:paraId="623050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浙江中通通信有限公司</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一十九</w:t>
      </w:r>
      <w:r>
        <w:rPr>
          <w:rFonts w:hint="eastAsia" w:ascii="宋体" w:hAnsi="宋体" w:cs="宋体"/>
          <w:bCs/>
          <w:color w:val="auto"/>
          <w:sz w:val="32"/>
          <w:szCs w:val="32"/>
          <w:highlight w:val="none"/>
        </w:rPr>
        <w:t>日</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F4AD63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39DDD4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大关校区学生宿舍家具 </w:t>
      </w:r>
      <w:r>
        <w:rPr>
          <w:rFonts w:hint="eastAsia" w:asciiTheme="minorEastAsia" w:hAnsiTheme="minorEastAsia" w:eastAsiaTheme="minorEastAsia"/>
          <w:color w:val="auto"/>
          <w:sz w:val="24"/>
          <w:highlight w:val="none"/>
        </w:rPr>
        <w:t>采购项目的潜在供应商应在</w:t>
      </w:r>
      <w:r>
        <w:rPr>
          <w:rFonts w:hint="eastAsia" w:asciiTheme="minorEastAsia" w:hAnsiTheme="minorEastAsia" w:eastAsiaTheme="minorEastAsia"/>
          <w:color w:val="auto"/>
          <w:sz w:val="24"/>
          <w:highlight w:val="none"/>
          <w:u w:val="single"/>
        </w:rPr>
        <w:t xml:space="preserve">杭州市教育局非依法招标（小额）项目平台（https://hzjyg.lecaiyun.com） </w:t>
      </w:r>
      <w:r>
        <w:rPr>
          <w:rFonts w:hint="eastAsia" w:asciiTheme="minorEastAsia" w:hAnsiTheme="minorEastAsia" w:eastAsiaTheme="minorEastAsia"/>
          <w:color w:val="auto"/>
          <w:sz w:val="24"/>
          <w:highlight w:val="none"/>
        </w:rPr>
        <w:t>获取采购文件，并于2025年7月</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点</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0分00秒（北京时间）前提交（上传）响应文件。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HSYZ-2025-024</w:t>
      </w:r>
    </w:p>
    <w:p w14:paraId="4155E44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大关校区学生宿舍家具</w:t>
      </w:r>
    </w:p>
    <w:p w14:paraId="038FAFF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850000</w:t>
      </w:r>
    </w:p>
    <w:p w14:paraId="664174E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eastAsia="宋体" w:cs="宋体"/>
          <w:color w:val="auto"/>
          <w:sz w:val="24"/>
          <w:highlight w:val="none"/>
          <w:lang w:val="en-US" w:eastAsia="zh-CN"/>
        </w:rPr>
        <w:t xml:space="preserve">850000 </w:t>
      </w:r>
    </w:p>
    <w:p w14:paraId="5B41C99A">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大关校区学生宿舍家具，</w:t>
      </w:r>
      <w:r>
        <w:rPr>
          <w:rFonts w:hint="eastAsia" w:hAnsi="宋体" w:cs="宋体"/>
          <w:bCs/>
          <w:snapToGrid/>
          <w:color w:val="auto"/>
          <w:kern w:val="2"/>
          <w:sz w:val="24"/>
          <w:szCs w:val="24"/>
          <w:highlight w:val="none"/>
        </w:rPr>
        <w:t>主要内容：钢木公寓床</w:t>
      </w:r>
      <w:r>
        <w:rPr>
          <w:rFonts w:hint="eastAsia" w:hAnsi="宋体" w:cs="宋体"/>
          <w:bCs/>
          <w:snapToGrid/>
          <w:color w:val="auto"/>
          <w:kern w:val="2"/>
          <w:sz w:val="24"/>
          <w:szCs w:val="24"/>
          <w:highlight w:val="none"/>
          <w:lang w:eastAsia="zh-CN"/>
        </w:rPr>
        <w:t>、衣柜、书桌、凳子</w:t>
      </w:r>
      <w:r>
        <w:rPr>
          <w:rFonts w:hint="eastAsia" w:hAnsi="宋体" w:cs="宋体"/>
          <w:bCs/>
          <w:snapToGrid/>
          <w:color w:val="auto"/>
          <w:kern w:val="2"/>
          <w:sz w:val="24"/>
          <w:szCs w:val="24"/>
          <w:highlight w:val="none"/>
          <w:lang w:val="en-US" w:eastAsia="zh-CN"/>
        </w:rPr>
        <w:t>等学生</w:t>
      </w:r>
      <w:r>
        <w:rPr>
          <w:rFonts w:hint="eastAsia" w:ascii="宋体" w:hAnsi="宋体" w:cs="宋体"/>
          <w:color w:val="auto"/>
          <w:sz w:val="24"/>
          <w:highlight w:val="none"/>
          <w:lang w:eastAsia="zh-CN"/>
        </w:rPr>
        <w:t>宿舍家具</w:t>
      </w:r>
      <w:r>
        <w:rPr>
          <w:rFonts w:hint="eastAsia" w:ascii="宋体" w:hAnsi="宋体" w:cs="宋体"/>
          <w:color w:val="auto"/>
          <w:sz w:val="24"/>
          <w:highlight w:val="none"/>
          <w:lang w:val="en-US" w:eastAsia="zh-CN"/>
        </w:rPr>
        <w:t>的制造、供货、运输、安装、调试、验收、售后服务等全部内容</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w:t>
      </w:r>
    </w:p>
    <w:p w14:paraId="510EBA74">
      <w:pPr>
        <w:pStyle w:val="132"/>
        <w:ind w:firstLine="482"/>
        <w:outlineLvl w:val="2"/>
        <w:rPr>
          <w:rFonts w:hint="eastAsia" w:ascii="宋体" w:hAnsi="宋体" w:eastAsia="宋体" w:cs="宋体"/>
          <w:b w:val="0"/>
          <w:bCs/>
          <w:color w:val="auto"/>
          <w:highlight w:val="none"/>
          <w:lang w:eastAsia="zh-CN"/>
        </w:rPr>
      </w:pPr>
      <w:r>
        <w:rPr>
          <w:rFonts w:hint="eastAsia" w:ascii="宋体" w:hAnsi="宋体" w:cs="宋体"/>
          <w:b/>
          <w:color w:val="auto"/>
          <w:highlight w:val="none"/>
        </w:rPr>
        <w:t>合同履约期限：</w:t>
      </w:r>
      <w:r>
        <w:rPr>
          <w:rFonts w:hint="eastAsia" w:ascii="宋体" w:hAnsi="宋体" w:cs="宋体"/>
          <w:b w:val="0"/>
          <w:bCs/>
          <w:color w:val="auto"/>
          <w:highlight w:val="none"/>
          <w:lang w:eastAsia="zh-CN"/>
        </w:rPr>
        <w:t>2025年8月15日前完成全部实际采购货物的供货、安装、调试、交付工作。</w:t>
      </w:r>
    </w:p>
    <w:p w14:paraId="43F20924">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F9F032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货物全部由符合政策要求的小微企业制造，提供中小企业声明函；</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kern w:val="0"/>
          <w:sz w:val="24"/>
          <w:highlight w:val="none"/>
          <w:lang w:val="en-US" w:eastAsia="zh-CN"/>
        </w:rPr>
        <w:t>无。</w:t>
      </w:r>
    </w:p>
    <w:p w14:paraId="6DA40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17时00分</w:t>
      </w:r>
      <w:r>
        <w:rPr>
          <w:rFonts w:hint="eastAsia" w:ascii="宋体" w:hAnsi="宋体" w:cs="宋体"/>
          <w:color w:val="auto"/>
          <w:sz w:val="24"/>
          <w:highlight w:val="none"/>
        </w:rPr>
        <w:t>，（北京时间，线上获取法定节假日均可，线下获取文件法定节假日除外）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杭州市教育局非依法招标（小额）项目平台（https://hzjyg.lecaiyun.com）</w:t>
      </w:r>
      <w:r>
        <w:rPr>
          <w:rFonts w:hint="eastAsia" w:ascii="宋体" w:hAnsi="宋体" w:cs="宋体"/>
          <w:color w:val="auto"/>
          <w:sz w:val="24"/>
          <w:highlight w:val="none"/>
        </w:rPr>
        <w:t xml:space="preserve">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color w:val="auto"/>
          <w:sz w:val="24"/>
          <w:highlight w:val="none"/>
          <w:lang w:eastAsia="zh-CN"/>
        </w:rPr>
        <w:t xml:space="preserve">杭州市教育局非依法招标（小额）项目平台（https://hzjyg.lecaiyun.com） </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杭州市教育局非依法招标（小额）项目平台（https://hzjyg.lecaiyun.com）</w:t>
      </w:r>
      <w:r>
        <w:rPr>
          <w:rFonts w:hint="eastAsia" w:ascii="宋体" w:hAnsi="宋体" w:cs="宋体"/>
          <w:color w:val="auto"/>
          <w:sz w:val="24"/>
          <w:highlight w:val="none"/>
        </w:rPr>
        <w:t xml:space="preserve">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6659827D">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开标地点（网址）：</w:t>
      </w:r>
      <w:r>
        <w:rPr>
          <w:rFonts w:hint="eastAsia" w:ascii="宋体" w:hAnsi="宋体" w:cs="宋体"/>
          <w:color w:val="auto"/>
          <w:sz w:val="24"/>
          <w:highlight w:val="none"/>
          <w:lang w:eastAsia="zh-CN"/>
        </w:rPr>
        <w:t>杭州市教育局非依法招标（小额）项目平台（https://hzjyg.lecaiyun.com）</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AE1381B">
      <w:pPr>
        <w:spacing w:line="360" w:lineRule="auto"/>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六、</w:t>
      </w:r>
      <w:r>
        <w:rPr>
          <w:rFonts w:hint="eastAsia" w:ascii="宋体" w:hAnsi="宋体" w:eastAsia="宋体" w:cs="宋体"/>
          <w:b/>
          <w:color w:val="auto"/>
          <w:sz w:val="24"/>
          <w:highlight w:val="none"/>
        </w:rPr>
        <w:t>电子招投标说明</w:t>
      </w:r>
      <w:r>
        <w:rPr>
          <w:rFonts w:hint="eastAsia" w:ascii="宋体" w:hAnsi="宋体" w:eastAsia="宋体" w:cs="宋体"/>
          <w:b/>
          <w:color w:val="auto"/>
          <w:sz w:val="24"/>
          <w:highlight w:val="none"/>
          <w:lang w:val="en-US" w:eastAsia="zh-CN"/>
        </w:rPr>
        <w:t>:</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电子招投标：本项目以数据电文形式，依托“乐采云平台（https://hzjyg.lecaiyun.com）”进行招投标活动，不接受纸质投标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供应商在投标截止时间前将加密的投标文件上传至乐采云平台，还可以在投标截止时间前直接提交或者以邮政快递方式递交备份投标文件1份。备份投标文件的制作、存储、密封详见招标文件第二章第17点—“备份响应文件”；⑨投标文件的解密：投标供应商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供应商仅提交备份投标文件，没有在电子交易平台传输递交投标文件的，投标无效；⑩具体操作指南：详见杭州市教育局非依法招标（小额）项目平台“服务中心-帮助文档-项目采购-操作流程-电子招投标-采购项目电子交易管理操作指南-供应商”。</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 xml:space="preserve">浙江省杭州第十一中学 </w:t>
      </w:r>
      <w:r>
        <w:rPr>
          <w:rFonts w:hint="eastAsia" w:ascii="宋体" w:hAnsi="宋体" w:cs="宋体"/>
          <w:color w:val="auto"/>
          <w:sz w:val="24"/>
          <w:highlight w:val="none"/>
        </w:rPr>
        <w:t xml:space="preserve"> </w:t>
      </w:r>
    </w:p>
    <w:p w14:paraId="76B055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址：杭州市拱墅区八丈井东路150号       </w:t>
      </w:r>
    </w:p>
    <w:p w14:paraId="2AD3E7F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913E5B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项目联系人（询问）：翁老师  </w:t>
      </w:r>
    </w:p>
    <w:p w14:paraId="052071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项目联系方式（询问）：0571-88038395 </w:t>
      </w:r>
    </w:p>
    <w:p w14:paraId="748B88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质疑联系人：李老师 </w:t>
      </w:r>
    </w:p>
    <w:p w14:paraId="2C7346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质疑联系方式：0571-87881268 </w:t>
      </w:r>
    </w:p>
    <w:p w14:paraId="0201B0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2747930">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浙江中通通信有限公司</w:t>
      </w:r>
    </w:p>
    <w:p w14:paraId="5ABEB33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址：杭州市拱墅区河东路215号</w:t>
      </w:r>
    </w:p>
    <w:p w14:paraId="4CF3C8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71E4C3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项目联系人（询问）：干祥平 </w:t>
      </w:r>
    </w:p>
    <w:p w14:paraId="2CB4E5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项目联系方式（询问）：15068155620 </w:t>
      </w:r>
    </w:p>
    <w:p w14:paraId="0824AA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质疑联系人：杨玲华 </w:t>
      </w:r>
    </w:p>
    <w:p w14:paraId="26BE3253">
      <w:pPr>
        <w:spacing w:line="360" w:lineRule="auto"/>
        <w:rPr>
          <w:rFonts w:hAnsi="宋体" w:cs="宋体"/>
          <w:b/>
          <w:color w:val="auto"/>
          <w:sz w:val="36"/>
          <w:szCs w:val="20"/>
          <w:highlight w:val="none"/>
        </w:rPr>
      </w:pPr>
      <w:r>
        <w:rPr>
          <w:rFonts w:hint="eastAsia" w:ascii="宋体" w:hAnsi="宋体" w:cs="宋体"/>
          <w:color w:val="auto"/>
          <w:sz w:val="24"/>
          <w:highlight w:val="none"/>
        </w:rPr>
        <w:t xml:space="preserve">    质疑联系方式：13386521846</w:t>
      </w: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钢木公寓床</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书桌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38B51D">
            <w:pPr>
              <w:spacing w:line="360" w:lineRule="auto"/>
              <w:rPr>
                <w:rFonts w:ascii="宋体" w:hAnsi="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钢木公寓床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3A5855C3">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双人衣柜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EE201C7">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四人衣柜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584B2417">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六人衣柜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77FB40">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书桌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038C169A">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凳子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994D902">
            <w:pPr>
              <w:pStyle w:val="3"/>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工业</w:t>
            </w:r>
            <w:r>
              <w:rPr>
                <w:rFonts w:hint="eastAsia" w:ascii="宋体" w:hAnsi="宋体" w:eastAsia="宋体" w:cs="宋体"/>
                <w:b w:val="0"/>
                <w:bCs w:val="0"/>
                <w:color w:val="auto"/>
                <w:kern w:val="0"/>
                <w:sz w:val="24"/>
                <w:szCs w:val="24"/>
                <w:highlight w:val="none"/>
                <w:lang w:val="en-US" w:eastAsia="zh-CN" w:bidi="ar-SA"/>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3"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ascii="宋体" w:hAnsi="宋体" w:cs="宋体"/>
                <w:color w:val="auto"/>
                <w:sz w:val="24"/>
                <w:highlight w:val="none"/>
              </w:rPr>
            </w:pPr>
          </w:p>
          <w:p w14:paraId="20C143AE">
            <w:pPr>
              <w:snapToGrid w:val="0"/>
              <w:spacing w:line="360" w:lineRule="auto"/>
              <w:jc w:val="center"/>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6D71B1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劳务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80"/>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80"/>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序号2钢木公寓床1张（2000*900*2650mm）</w:t>
            </w:r>
            <w:r>
              <w:rPr>
                <w:rFonts w:hint="eastAsia" w:ascii="宋体" w:hAnsi="宋体" w:cs="宋体"/>
                <w:color w:val="auto"/>
                <w:sz w:val="24"/>
                <w:highlight w:val="none"/>
                <w:u w:val="single"/>
                <w:lang w:eastAsia="zh-CN"/>
              </w:rPr>
              <w:t>、序号3双人衣柜1张（400*550*2000mm）、序号6书桌1张（600*450*750mm）</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具体以招标文件第三部分采购需求为准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lang w:val="en-US" w:eastAsia="zh-CN"/>
              </w:rPr>
              <w:t>2025年7月10日上午9时至11时，下午1时30分至14时30分</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杭州市拱墅区八丈井东路150号实验楼</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翁老师</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0571-88317524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ascii="MS Gothic" w:hAnsi="MS Gothic" w:eastAsia="宋体" w:cs="Times New Roman"/>
                    <w:color w:val="auto"/>
                    <w:kern w:val="2"/>
                    <w:sz w:val="24"/>
                    <w:szCs w:val="24"/>
                    <w:highlight w:val="none"/>
                    <w:lang w:val="en-US" w:eastAsia="zh-CN" w:bidi="ar-SA"/>
                  </w:rPr>
                  <w:t>☐</w:t>
                </w:r>
              </w:sdtContent>
            </w:sdt>
            <w:r>
              <w:rPr>
                <w:rFonts w:hint="eastAsia" w:eastAsia="宋体"/>
                <w:color w:val="auto"/>
                <w:sz w:val="24"/>
                <w:szCs w:val="24"/>
                <w:highlight w:val="none"/>
                <w:lang w:eastAsia="zh-CN"/>
              </w:rPr>
              <w:t>强制采购节能采购。产品：</w:t>
            </w:r>
          </w:p>
          <w:p w14:paraId="3002CF9E">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76782679">
            <w:pPr>
              <w:snapToGrid w:val="0"/>
              <w:spacing w:line="360" w:lineRule="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优先采购环保产品。产品：钢木床类</w:t>
            </w:r>
            <w:r>
              <w:rPr>
                <w:rFonts w:hint="eastAsia"/>
                <w:color w:val="auto"/>
                <w:sz w:val="24"/>
                <w:szCs w:val="24"/>
                <w:highlight w:val="none"/>
                <w:lang w:eastAsia="zh-CN"/>
              </w:rPr>
              <w:t>（钢木公寓床）、钢木台、桌类（书桌）、金属骨架为主的椅凳类（凳子）、木质柜类</w:t>
            </w:r>
            <w:r>
              <w:rPr>
                <w:rFonts w:hint="eastAsia" w:eastAsia="宋体"/>
                <w:color w:val="auto"/>
                <w:sz w:val="24"/>
                <w:szCs w:val="24"/>
                <w:highlight w:val="none"/>
                <w:lang w:val="en-US" w:eastAsia="zh-CN"/>
              </w:rPr>
              <w:t xml:space="preserve"> </w:t>
            </w:r>
            <w:r>
              <w:rPr>
                <w:rFonts w:hint="eastAsia"/>
                <w:color w:val="auto"/>
                <w:sz w:val="24"/>
                <w:szCs w:val="24"/>
                <w:highlight w:val="none"/>
                <w:lang w:val="en-US" w:eastAsia="zh-CN"/>
              </w:rPr>
              <w:t>（双人衣柜、四人衣柜、六人衣柜）</w:t>
            </w:r>
            <w:r>
              <w:rPr>
                <w:rFonts w:hint="eastAsia" w:eastAsia="宋体"/>
                <w:color w:val="auto"/>
                <w:sz w:val="24"/>
                <w:szCs w:val="24"/>
                <w:highlight w:val="none"/>
                <w:lang w:val="en-US" w:eastAsia="zh-CN"/>
              </w:rPr>
              <w:t xml:space="preserve">    </w:t>
            </w:r>
          </w:p>
          <w:p w14:paraId="328AE59B">
            <w:pPr>
              <w:snapToGrid w:val="0"/>
              <w:spacing w:line="360" w:lineRule="auto"/>
              <w:rPr>
                <w:rFonts w:hint="eastAsia" w:ascii="宋体" w:hAnsi="宋体" w:cs="宋体"/>
                <w:color w:val="auto"/>
                <w:kern w:val="0"/>
                <w:sz w:val="24"/>
                <w:highlight w:val="none"/>
                <w:lang w:eastAsia="zh-CN"/>
              </w:rPr>
            </w:pP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w:t>
            </w:r>
            <w:r>
              <w:rPr>
                <w:rFonts w:hint="eastAsia" w:ascii="宋体" w:hAnsi="宋体" w:cs="宋体"/>
                <w:b/>
                <w:bCs/>
                <w:color w:val="auto"/>
                <w:sz w:val="24"/>
                <w:highlight w:val="none"/>
                <w:lang w:val="en-US" w:eastAsia="zh-CN"/>
              </w:rPr>
              <w:t>乐采</w:t>
            </w:r>
            <w:r>
              <w:rPr>
                <w:rFonts w:hint="eastAsia" w:ascii="宋体" w:hAnsi="宋体" w:cs="宋体"/>
                <w:b/>
                <w:bCs/>
                <w:color w:val="auto"/>
                <w:sz w:val="24"/>
                <w:highlight w:val="none"/>
              </w:rPr>
              <w:t>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DF35377">
            <w:pPr>
              <w:snapToGrid w:val="0"/>
              <w:spacing w:line="360" w:lineRule="auto"/>
              <w:jc w:val="center"/>
              <w:rPr>
                <w:rFonts w:hint="eastAsia" w:ascii="宋体" w:hAnsi="宋体" w:cs="宋体"/>
                <w:color w:val="auto"/>
                <w:sz w:val="24"/>
                <w:highlight w:val="none"/>
                <w:lang w:val="en-US" w:eastAsia="zh-CN"/>
              </w:rPr>
            </w:pPr>
          </w:p>
          <w:p w14:paraId="21710219">
            <w:pPr>
              <w:snapToGrid w:val="0"/>
              <w:spacing w:line="360" w:lineRule="auto"/>
              <w:jc w:val="center"/>
              <w:rPr>
                <w:rFonts w:hint="eastAsia" w:ascii="宋体" w:hAnsi="宋体" w:cs="宋体"/>
                <w:color w:val="auto"/>
                <w:sz w:val="24"/>
                <w:highlight w:val="none"/>
                <w:lang w:val="en-US" w:eastAsia="zh-CN"/>
              </w:rPr>
            </w:pPr>
          </w:p>
          <w:p w14:paraId="749EA12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杭州市拱墅区八丈井东路150号实验楼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蒋亦文13968192050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82E9562">
            <w:pPr>
              <w:snapToGrid w:val="0"/>
              <w:spacing w:line="360" w:lineRule="auto"/>
              <w:jc w:val="center"/>
              <w:rPr>
                <w:rFonts w:hint="eastAsia" w:ascii="宋体" w:hAnsi="宋体" w:cs="宋体"/>
                <w:color w:val="auto"/>
                <w:sz w:val="24"/>
                <w:highlight w:val="none"/>
                <w:lang w:val="en-US" w:eastAsia="zh-CN"/>
              </w:rPr>
            </w:pPr>
            <w:bookmarkStart w:id="12" w:name="第三部分"/>
            <w:bookmarkStart w:id="13" w:name="_Toc164416483"/>
          </w:p>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US" w:eastAsia="zh-CN"/>
              </w:rPr>
              <w:t>中标</w:t>
            </w:r>
            <w:r>
              <w:rPr>
                <w:rFonts w:hint="eastAsia" w:cs="仿宋_GB2312" w:asciiTheme="minorEastAsia" w:hAnsiTheme="minorEastAsia" w:eastAsiaTheme="minorEastAsia"/>
                <w:b/>
                <w:color w:val="auto"/>
                <w:sz w:val="24"/>
                <w:highlight w:val="none"/>
                <w:lang w:val="en" w:eastAsia="zh-CN"/>
              </w:rPr>
              <w:t>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w:t>
            </w:r>
            <w:r>
              <w:rPr>
                <w:rFonts w:hint="eastAsia" w:ascii="宋体" w:hAnsi="宋体" w:cs="宋体"/>
                <w:color w:val="auto"/>
                <w:kern w:val="0"/>
                <w:sz w:val="24"/>
                <w:highlight w:val="none"/>
                <w:lang w:val="en-US" w:eastAsia="zh-CN"/>
              </w:rPr>
              <w:t>中标</w:t>
            </w:r>
            <w:r>
              <w:rPr>
                <w:rFonts w:hint="eastAsia" w:ascii="宋体" w:hAnsi="宋体" w:cs="宋体"/>
                <w:color w:val="auto"/>
                <w:kern w:val="0"/>
                <w:sz w:val="24"/>
                <w:highlight w:val="none"/>
                <w:lang w:val="en" w:eastAsia="zh-CN"/>
              </w:rPr>
              <w:t>候选人数量：</w:t>
            </w:r>
            <w:r>
              <w:rPr>
                <w:rFonts w:hint="eastAsia" w:ascii="宋体" w:hAnsi="宋体" w:cs="宋体"/>
                <w:color w:val="auto"/>
                <w:kern w:val="0"/>
                <w:sz w:val="24"/>
                <w:highlight w:val="none"/>
                <w:u w:val="single"/>
                <w:lang w:val="en-US" w:eastAsia="zh-CN"/>
              </w:rPr>
              <w:t xml:space="preserve">  1家 </w:t>
            </w:r>
            <w:r>
              <w:rPr>
                <w:rFonts w:hint="eastAsia" w:ascii="宋体" w:hAnsi="宋体" w:cs="宋体"/>
                <w:color w:val="auto"/>
                <w:kern w:val="0"/>
                <w:sz w:val="24"/>
                <w:highlight w:val="none"/>
                <w:lang w:val="en" w:eastAsia="zh-CN"/>
              </w:rPr>
              <w:t>。</w:t>
            </w:r>
          </w:p>
        </w:tc>
      </w:tr>
      <w:tr w14:paraId="0BCB5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9" w:hRule="atLeast"/>
          <w:tblHeader/>
        </w:trPr>
        <w:tc>
          <w:tcPr>
            <w:tcW w:w="629" w:type="dxa"/>
            <w:tcBorders>
              <w:top w:val="single" w:color="auto" w:sz="4" w:space="0"/>
              <w:left w:val="single" w:color="auto" w:sz="4" w:space="0"/>
              <w:bottom w:val="single" w:color="auto" w:sz="4" w:space="0"/>
              <w:right w:val="single" w:color="000000" w:sz="2" w:space="0"/>
            </w:tcBorders>
          </w:tcPr>
          <w:p w14:paraId="2C32D53F">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auto" w:sz="4" w:space="0"/>
              <w:left w:val="single" w:color="000000" w:sz="2" w:space="0"/>
              <w:bottom w:val="single" w:color="auto" w:sz="4" w:space="0"/>
              <w:right w:val="single" w:color="000000" w:sz="8" w:space="0"/>
            </w:tcBorders>
            <w:vAlign w:val="center"/>
          </w:tcPr>
          <w:p w14:paraId="699B0540">
            <w:pPr>
              <w:pStyle w:val="725"/>
              <w:keepNext w:val="0"/>
              <w:keepLines w:val="0"/>
              <w:pageBreakBefore w:val="0"/>
              <w:kinsoku/>
              <w:wordWrap/>
              <w:overflowPunct/>
              <w:topLinePunct w:val="0"/>
              <w:bidi w:val="0"/>
              <w:snapToGrid w:val="0"/>
              <w:spacing w:line="360" w:lineRule="auto"/>
              <w:ind w:firstLine="0" w:firstLineChars="0"/>
              <w:jc w:val="center"/>
              <w:textAlignment w:val="auto"/>
              <w:rPr>
                <w:rFonts w:hint="eastAsia" w:cs="仿宋_GB2312" w:asciiTheme="minorEastAsia" w:hAnsiTheme="minorEastAsia" w:eastAsiaTheme="minorEastAsia"/>
                <w:b/>
                <w:color w:val="auto"/>
                <w:sz w:val="24"/>
                <w:highlight w:val="none"/>
                <w:lang w:val="en-US" w:eastAsia="zh-CN"/>
              </w:rPr>
            </w:pPr>
            <w:r>
              <w:rPr>
                <w:rFonts w:hint="eastAsia" w:ascii="宋体" w:hAnsi="宋体" w:eastAsia="宋体" w:cs="宋体"/>
                <w:color w:val="auto"/>
                <w:highlight w:val="none"/>
              </w:rPr>
              <w:t>▲质保期</w:t>
            </w:r>
          </w:p>
        </w:tc>
        <w:tc>
          <w:tcPr>
            <w:tcW w:w="6095" w:type="dxa"/>
            <w:tcBorders>
              <w:top w:val="single" w:color="auto" w:sz="4" w:space="0"/>
              <w:left w:val="single" w:color="000000" w:sz="2" w:space="0"/>
              <w:bottom w:val="single" w:color="000000" w:sz="8" w:space="0"/>
              <w:right w:val="single" w:color="auto" w:sz="4" w:space="0"/>
            </w:tcBorders>
            <w:vAlign w:val="center"/>
          </w:tcPr>
          <w:p w14:paraId="4FAD112F">
            <w:pPr>
              <w:pStyle w:val="725"/>
              <w:keepNext w:val="0"/>
              <w:keepLines w:val="0"/>
              <w:pageBreakBefore w:val="0"/>
              <w:tabs>
                <w:tab w:val="center" w:pos="3012"/>
                <w:tab w:val="clear" w:pos="1212"/>
                <w:tab w:val="clear" w:pos="3888"/>
              </w:tabs>
              <w:kinsoku/>
              <w:wordWrap/>
              <w:overflowPunct/>
              <w:topLinePunct w:val="0"/>
              <w:bidi w:val="0"/>
              <w:snapToGrid w:val="0"/>
              <w:spacing w:line="360" w:lineRule="auto"/>
              <w:ind w:firstLine="0" w:firstLineChars="0"/>
              <w:textAlignment w:val="auto"/>
              <w:rPr>
                <w:rFonts w:hint="eastAsia" w:ascii="宋体" w:hAnsi="宋体" w:cs="宋体"/>
                <w:color w:val="auto"/>
                <w:kern w:val="0"/>
                <w:sz w:val="24"/>
                <w:highlight w:val="none"/>
                <w:lang w:val="en" w:eastAsia="zh-CN"/>
              </w:rPr>
            </w:pPr>
            <w:r>
              <w:rPr>
                <w:rFonts w:hint="eastAsia" w:ascii="宋体" w:hAnsi="宋体" w:eastAsia="宋体" w:cs="宋体"/>
                <w:color w:val="auto"/>
                <w:highlight w:val="none"/>
                <w:lang w:eastAsia="zh-CN"/>
              </w:rPr>
              <w:t>自货物验收合格之日起5年。</w:t>
            </w:r>
          </w:p>
        </w:tc>
      </w:tr>
      <w:tr w14:paraId="13DD8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4E5D8E6">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43" w:type="dxa"/>
            <w:tcBorders>
              <w:top w:val="single" w:color="auto" w:sz="4" w:space="0"/>
              <w:left w:val="single" w:color="000000" w:sz="2" w:space="0"/>
              <w:bottom w:val="single" w:color="auto" w:sz="4" w:space="0"/>
              <w:right w:val="single" w:color="000000" w:sz="8" w:space="0"/>
            </w:tcBorders>
            <w:vAlign w:val="center"/>
          </w:tcPr>
          <w:p w14:paraId="560F30FB">
            <w:pPr>
              <w:pStyle w:val="725"/>
              <w:keepNext w:val="0"/>
              <w:keepLines w:val="0"/>
              <w:pageBreakBefore w:val="0"/>
              <w:kinsoku/>
              <w:wordWrap/>
              <w:overflowPunct/>
              <w:topLinePunct w:val="0"/>
              <w:bidi w:val="0"/>
              <w:snapToGrid w:val="0"/>
              <w:spacing w:line="360" w:lineRule="auto"/>
              <w:ind w:firstLine="0" w:firstLineChars="0"/>
              <w:jc w:val="center"/>
              <w:textAlignment w:val="auto"/>
              <w:rPr>
                <w:rFonts w:hint="eastAsia" w:cs="仿宋_GB2312" w:asciiTheme="minorEastAsia" w:hAnsiTheme="minorEastAsia" w:eastAsiaTheme="minorEastAsia"/>
                <w:b/>
                <w:color w:val="auto"/>
                <w:sz w:val="24"/>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供货及安装地点</w:t>
            </w:r>
          </w:p>
        </w:tc>
        <w:tc>
          <w:tcPr>
            <w:tcW w:w="6095" w:type="dxa"/>
            <w:tcBorders>
              <w:top w:val="single" w:color="auto" w:sz="4" w:space="0"/>
              <w:left w:val="single" w:color="000000" w:sz="2" w:space="0"/>
              <w:bottom w:val="single" w:color="000000" w:sz="8" w:space="0"/>
              <w:right w:val="single" w:color="auto" w:sz="4" w:space="0"/>
            </w:tcBorders>
            <w:vAlign w:val="center"/>
          </w:tcPr>
          <w:p w14:paraId="1AD51D89">
            <w:pPr>
              <w:pStyle w:val="725"/>
              <w:keepNext w:val="0"/>
              <w:keepLines w:val="0"/>
              <w:pageBreakBefore w:val="0"/>
              <w:tabs>
                <w:tab w:val="center" w:pos="3012"/>
                <w:tab w:val="clear" w:pos="1212"/>
                <w:tab w:val="clear" w:pos="3888"/>
              </w:tabs>
              <w:kinsoku/>
              <w:wordWrap/>
              <w:overflowPunct/>
              <w:topLinePunct w:val="0"/>
              <w:bidi w:val="0"/>
              <w:snapToGrid w:val="0"/>
              <w:spacing w:line="360" w:lineRule="auto"/>
              <w:ind w:firstLine="0" w:firstLineChars="0"/>
              <w:textAlignment w:val="auto"/>
              <w:rPr>
                <w:rFonts w:hint="eastAsia" w:ascii="宋体" w:hAnsi="宋体" w:cs="宋体"/>
                <w:color w:val="auto"/>
                <w:kern w:val="0"/>
                <w:sz w:val="24"/>
                <w:highlight w:val="none"/>
                <w:lang w:val="en" w:eastAsia="zh-CN"/>
              </w:rPr>
            </w:pPr>
            <w:r>
              <w:rPr>
                <w:rFonts w:hint="eastAsia" w:ascii="宋体" w:hAnsi="宋体" w:eastAsia="宋体" w:cs="宋体"/>
                <w:color w:val="auto"/>
                <w:highlight w:val="none"/>
                <w:lang w:val="en-US" w:eastAsia="zh-CN"/>
              </w:rPr>
              <w:t>负责将采购人实际采购物资运至项目实施地。</w:t>
            </w:r>
          </w:p>
        </w:tc>
      </w:tr>
      <w:tr w14:paraId="1008A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2CEDE3B">
            <w:pPr>
              <w:snapToGrid w:val="0"/>
              <w:spacing w:line="360" w:lineRule="auto"/>
              <w:jc w:val="center"/>
              <w:rPr>
                <w:rFonts w:hint="eastAsia" w:ascii="宋体" w:hAnsi="宋体" w:cs="宋体"/>
                <w:color w:val="auto"/>
                <w:sz w:val="24"/>
                <w:highlight w:val="none"/>
                <w:lang w:val="en-US" w:eastAsia="zh-CN"/>
              </w:rPr>
            </w:pPr>
          </w:p>
          <w:p w14:paraId="6D9BE41F">
            <w:pPr>
              <w:snapToGrid w:val="0"/>
              <w:spacing w:line="360" w:lineRule="auto"/>
              <w:jc w:val="center"/>
              <w:rPr>
                <w:rFonts w:hint="eastAsia" w:ascii="宋体" w:hAnsi="宋体" w:cs="宋体"/>
                <w:color w:val="auto"/>
                <w:sz w:val="24"/>
                <w:highlight w:val="none"/>
                <w:lang w:val="en-US" w:eastAsia="zh-CN"/>
              </w:rPr>
            </w:pPr>
          </w:p>
          <w:p w14:paraId="60B63BD4">
            <w:pPr>
              <w:snapToGrid w:val="0"/>
              <w:spacing w:line="360" w:lineRule="auto"/>
              <w:jc w:val="center"/>
              <w:rPr>
                <w:rFonts w:hint="eastAsia" w:ascii="宋体" w:hAnsi="宋体" w:cs="宋体"/>
                <w:color w:val="auto"/>
                <w:sz w:val="24"/>
                <w:highlight w:val="none"/>
                <w:lang w:val="en-US" w:eastAsia="zh-CN"/>
              </w:rPr>
            </w:pPr>
          </w:p>
          <w:p w14:paraId="1E433A21">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auto" w:sz="4" w:space="0"/>
              <w:left w:val="single" w:color="000000" w:sz="2" w:space="0"/>
              <w:bottom w:val="single" w:color="auto" w:sz="4" w:space="0"/>
              <w:right w:val="single" w:color="000000" w:sz="8" w:space="0"/>
            </w:tcBorders>
            <w:vAlign w:val="center"/>
          </w:tcPr>
          <w:p w14:paraId="45BE9570">
            <w:pPr>
              <w:pStyle w:val="725"/>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签订合同</w:t>
            </w:r>
            <w:r>
              <w:rPr>
                <w:rFonts w:hint="eastAsia" w:ascii="宋体" w:hAnsi="宋体" w:eastAsia="宋体" w:cs="宋体"/>
                <w:b/>
                <w:bCs/>
                <w:color w:val="auto"/>
                <w:highlight w:val="none"/>
              </w:rPr>
              <w:t>的政府采购</w:t>
            </w:r>
            <w:r>
              <w:rPr>
                <w:rFonts w:hint="eastAsia" w:ascii="宋体" w:hAnsi="宋体" w:eastAsia="宋体" w:cs="宋体"/>
                <w:b/>
                <w:bCs/>
                <w:color w:val="auto"/>
                <w:highlight w:val="none"/>
                <w:lang w:val="en-US" w:eastAsia="zh-CN"/>
              </w:rPr>
              <w:t>要求</w:t>
            </w:r>
          </w:p>
        </w:tc>
        <w:tc>
          <w:tcPr>
            <w:tcW w:w="6095" w:type="dxa"/>
            <w:tcBorders>
              <w:top w:val="single" w:color="auto" w:sz="4" w:space="0"/>
              <w:left w:val="single" w:color="000000" w:sz="2" w:space="0"/>
              <w:bottom w:val="single" w:color="000000" w:sz="8" w:space="0"/>
              <w:right w:val="single" w:color="auto" w:sz="4" w:space="0"/>
            </w:tcBorders>
            <w:vAlign w:val="center"/>
          </w:tcPr>
          <w:p w14:paraId="39EDC489">
            <w:pPr>
              <w:pStyle w:val="72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采购人与中标、成交供应商应当在中标、</w:t>
            </w:r>
            <w:r>
              <w:rPr>
                <w:rFonts w:hint="eastAsia" w:cs="宋体"/>
                <w:color w:val="auto"/>
                <w:highlight w:val="none"/>
                <w:lang w:val="en-US" w:eastAsia="zh-CN"/>
              </w:rPr>
              <w:t>中标通知书</w:t>
            </w:r>
            <w:r>
              <w:rPr>
                <w:rFonts w:hint="eastAsia" w:ascii="宋体" w:hAnsi="宋体" w:eastAsia="宋体" w:cs="宋体"/>
                <w:color w:val="auto"/>
                <w:highlight w:val="none"/>
                <w:lang w:val="en-US" w:eastAsia="zh-CN"/>
              </w:rPr>
              <w:t>发出之日起三十日内，按照采购文件确定的事项签订政府采购合同。</w:t>
            </w:r>
          </w:p>
          <w:p w14:paraId="52543C52">
            <w:pPr>
              <w:pStyle w:val="72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中标、</w:t>
            </w:r>
            <w:r>
              <w:rPr>
                <w:rFonts w:hint="eastAsia" w:cs="宋体"/>
                <w:color w:val="auto"/>
                <w:highlight w:val="none"/>
                <w:lang w:val="en-US" w:eastAsia="zh-CN"/>
              </w:rPr>
              <w:t>中标通知书</w:t>
            </w:r>
            <w:r>
              <w:rPr>
                <w:rFonts w:hint="eastAsia" w:ascii="宋体" w:hAnsi="宋体" w:eastAsia="宋体" w:cs="宋体"/>
                <w:color w:val="auto"/>
                <w:highlight w:val="none"/>
                <w:lang w:val="en-US" w:eastAsia="zh-CN"/>
              </w:rPr>
              <w:t>对采购人和中标、成交供应商均具有法律效力。中标、</w:t>
            </w:r>
            <w:r>
              <w:rPr>
                <w:rFonts w:hint="eastAsia" w:cs="宋体"/>
                <w:color w:val="auto"/>
                <w:highlight w:val="none"/>
                <w:lang w:val="en-US" w:eastAsia="zh-CN"/>
              </w:rPr>
              <w:t>中标通知书</w:t>
            </w:r>
            <w:r>
              <w:rPr>
                <w:rFonts w:hint="eastAsia" w:ascii="宋体" w:hAnsi="宋体" w:eastAsia="宋体" w:cs="宋体"/>
                <w:color w:val="auto"/>
                <w:highlight w:val="none"/>
                <w:lang w:val="en-US" w:eastAsia="zh-CN"/>
              </w:rPr>
              <w:t>发出后，采购人改变中标、成交结果的，或者中标、成交供应商放弃中标、成交项目的，应当依法承担法律责任。</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FB7B49D">
            <w:pPr>
              <w:snapToGrid w:val="0"/>
              <w:spacing w:line="360" w:lineRule="auto"/>
              <w:jc w:val="center"/>
              <w:rPr>
                <w:rFonts w:hint="eastAsia" w:ascii="宋体" w:hAnsi="宋体" w:cs="宋体"/>
                <w:color w:val="auto"/>
                <w:sz w:val="24"/>
                <w:highlight w:val="none"/>
                <w:lang w:val="en-US" w:eastAsia="zh-CN"/>
              </w:rPr>
            </w:pPr>
          </w:p>
          <w:p w14:paraId="1049F11A">
            <w:pPr>
              <w:snapToGrid w:val="0"/>
              <w:spacing w:line="360" w:lineRule="auto"/>
              <w:jc w:val="center"/>
              <w:rPr>
                <w:rFonts w:hint="eastAsia" w:ascii="宋体" w:hAnsi="宋体" w:cs="宋体"/>
                <w:color w:val="auto"/>
                <w:sz w:val="24"/>
                <w:highlight w:val="none"/>
                <w:lang w:val="en-US" w:eastAsia="zh-CN"/>
              </w:rPr>
            </w:pPr>
          </w:p>
          <w:p w14:paraId="754D822E">
            <w:pPr>
              <w:snapToGrid w:val="0"/>
              <w:spacing w:line="360" w:lineRule="auto"/>
              <w:jc w:val="center"/>
              <w:rPr>
                <w:rFonts w:hint="eastAsia" w:ascii="宋体" w:hAnsi="宋体" w:cs="宋体"/>
                <w:color w:val="auto"/>
                <w:sz w:val="24"/>
                <w:highlight w:val="none"/>
                <w:lang w:val="en-US" w:eastAsia="zh-CN"/>
              </w:rPr>
            </w:pPr>
          </w:p>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784D2297">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本项目采购代理服务费由</w:t>
            </w:r>
            <w:r>
              <w:rPr>
                <w:rFonts w:hint="eastAsia" w:ascii="宋体" w:hAnsi="宋体" w:cs="宋体"/>
                <w:color w:val="auto"/>
                <w:kern w:val="0"/>
                <w:sz w:val="24"/>
                <w:highlight w:val="none"/>
                <w:lang w:val="en-US" w:eastAsia="zh-CN"/>
              </w:rPr>
              <w:t>中标</w:t>
            </w:r>
            <w:r>
              <w:rPr>
                <w:rFonts w:hint="eastAsia" w:ascii="宋体" w:hAnsi="宋体" w:cs="宋体"/>
                <w:color w:val="auto"/>
                <w:kern w:val="0"/>
                <w:sz w:val="24"/>
                <w:highlight w:val="none"/>
                <w:lang w:val="en"/>
              </w:rPr>
              <w:t>供应商支付给采购代理机构。各</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en"/>
              </w:rPr>
              <w:t>供应商在报价时应计入此费用。</w:t>
            </w:r>
          </w:p>
          <w:p w14:paraId="47CE22F5">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采购代理服务费以中标金额为基数按【2002】1980号文《招标代理服务收费管理办法》规定收费标准80%计取，计入报价中；</w:t>
            </w:r>
          </w:p>
          <w:p w14:paraId="3653663D">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以上费用由</w:t>
            </w:r>
            <w:r>
              <w:rPr>
                <w:rFonts w:hint="eastAsia" w:ascii="宋体" w:hAnsi="宋体" w:cs="宋体"/>
                <w:color w:val="auto"/>
                <w:kern w:val="0"/>
                <w:sz w:val="24"/>
                <w:highlight w:val="none"/>
                <w:lang w:val="en-US" w:eastAsia="zh-CN"/>
              </w:rPr>
              <w:t>中标</w:t>
            </w:r>
            <w:r>
              <w:rPr>
                <w:rFonts w:hint="eastAsia" w:ascii="宋体" w:hAnsi="宋体" w:cs="宋体"/>
                <w:color w:val="auto"/>
                <w:kern w:val="0"/>
                <w:sz w:val="24"/>
                <w:highlight w:val="none"/>
                <w:lang w:val="en"/>
              </w:rPr>
              <w:t>人在收到</w:t>
            </w:r>
            <w:r>
              <w:rPr>
                <w:rFonts w:hint="eastAsia" w:ascii="宋体" w:hAnsi="宋体" w:cs="宋体"/>
                <w:color w:val="auto"/>
                <w:kern w:val="0"/>
                <w:sz w:val="24"/>
                <w:highlight w:val="none"/>
                <w:lang w:val="en" w:eastAsia="zh-CN"/>
              </w:rPr>
              <w:t>中标通知书</w:t>
            </w:r>
            <w:r>
              <w:rPr>
                <w:rFonts w:hint="eastAsia" w:ascii="宋体" w:hAnsi="宋体" w:cs="宋体"/>
                <w:color w:val="auto"/>
                <w:kern w:val="0"/>
                <w:sz w:val="24"/>
                <w:highlight w:val="none"/>
                <w:lang w:val="en-US" w:eastAsia="zh-CN"/>
              </w:rPr>
              <w:t>后7个工作日内</w:t>
            </w:r>
            <w:r>
              <w:rPr>
                <w:rFonts w:hint="eastAsia" w:ascii="宋体" w:hAnsi="宋体" w:cs="宋体"/>
                <w:color w:val="auto"/>
                <w:kern w:val="0"/>
                <w:sz w:val="24"/>
                <w:highlight w:val="none"/>
                <w:lang w:val="en"/>
              </w:rPr>
              <w:t>支付给采购代理机构。</w:t>
            </w:r>
          </w:p>
          <w:p w14:paraId="1EF20DD4">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汇入以下账户：</w:t>
            </w:r>
          </w:p>
          <w:p w14:paraId="705A12A7">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户名：浙江中通通信有限公司</w:t>
            </w:r>
          </w:p>
          <w:p w14:paraId="08AEEB0B">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开户：中信银行杭州天水支行</w:t>
            </w:r>
          </w:p>
          <w:p w14:paraId="4FA18905">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rPr>
              <w:t>账号：3110830019310022475</w:t>
            </w:r>
          </w:p>
        </w:tc>
      </w:tr>
      <w:bookmarkEnd w:id="10"/>
    </w:tbl>
    <w:p w14:paraId="4E066ECD">
      <w:pP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720" w:num="1"/>
          <w:titlePg/>
          <w:docGrid w:linePitch="312" w:charSpace="0"/>
        </w:sectPr>
      </w:pPr>
    </w:p>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指杭州市教育局非依法招标（小额）项目平台https://hzjyg.lecaiyun.com/。</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F7388B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w:t>
      </w:r>
      <w:bookmarkEnd w:id="14"/>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以联合体形式参加采购活动，联合体各方均为中小企业的，联合体视同中小企业。其中，联合体各方均为小微企业的，联合体视同小微企业。</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中小企业享受扶持政策获得政府采购合同的，小微企业不得将合同分包给大中型企业，中型企业不得将合同分包给大型企业。</w:t>
      </w:r>
    </w:p>
    <w:p w14:paraId="28068007">
      <w:pPr>
        <w:spacing w:line="360" w:lineRule="auto"/>
        <w:ind w:firstLine="482" w:firstLineChars="200"/>
        <w:rPr>
          <w:rFonts w:hint="eastAsia" w:eastAsia="宋体"/>
          <w:b/>
          <w:color w:val="auto"/>
          <w:highlight w:val="none"/>
        </w:rPr>
      </w:pPr>
      <w:r>
        <w:rPr>
          <w:rFonts w:hint="eastAsia" w:ascii="宋体" w:hAnsi="宋体" w:eastAsia="宋体" w:cs="宋体"/>
          <w:b/>
          <w:color w:val="auto"/>
          <w:sz w:val="24"/>
          <w:highlight w:val="none"/>
        </w:rPr>
        <w:t>4. 询问、质疑、投诉</w:t>
      </w:r>
    </w:p>
    <w:p w14:paraId="032B910E">
      <w:pPr>
        <w:pStyle w:val="890"/>
        <w:shd w:val="clear" w:color="auto"/>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90"/>
        <w:shd w:val="clear" w:color="auto"/>
        <w:snapToGrid w:val="0"/>
        <w:spacing w:after="240" w:afterAutospacing="0" w:line="360" w:lineRule="auto"/>
        <w:ind w:firstLine="400"/>
        <w:contextualSpacing/>
        <w:rPr>
          <w:color w:val="auto"/>
          <w:highlight w:val="none"/>
          <w:lang w:val="zh-CN"/>
        </w:rPr>
      </w:pPr>
      <w:r>
        <w:rPr>
          <w:rFonts w:hint="eastAsia"/>
          <w:color w:val="auto"/>
          <w:highlight w:val="none"/>
          <w:lang w:val="zh-CN"/>
        </w:rPr>
        <w:t>鼓励供应商在线提起质疑，质疑供应商对在线质疑答复不满意的，可在线提起投诉。</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4"/>
        <w:shd w:val="clear"/>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90"/>
        <w:shd w:val="clear" w:color="auto"/>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90"/>
        <w:shd w:val="clear" w:color="auto"/>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90"/>
        <w:shd w:val="clear" w:color="auto"/>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90"/>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应当在收到供应商的书面质疑后七个工作日内作出答复，并以书面形式通知质疑供应商和其他与质疑处理结果有利害关系的采购当事人，但答复的内容不得涉及商业秘密。</w:t>
      </w:r>
    </w:p>
    <w:p w14:paraId="5C002C7F">
      <w:pPr>
        <w:pStyle w:val="890"/>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90"/>
        <w:shd w:val="clear" w:color="auto"/>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90"/>
        <w:shd w:val="clear" w:color="auto"/>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w:t>
      </w:r>
      <w:r>
        <w:rPr>
          <w:rFonts w:hint="eastAsia"/>
          <w:color w:val="auto"/>
          <w:highlight w:val="none"/>
          <w:lang w:val="en-US" w:eastAsia="zh-CN"/>
        </w:rPr>
        <w:t>学校</w:t>
      </w:r>
      <w:r>
        <w:rPr>
          <w:rFonts w:hint="eastAsia"/>
          <w:color w:val="auto"/>
          <w:highlight w:val="none"/>
        </w:rPr>
        <w:t>采购监督管理部门提出投诉。</w:t>
      </w:r>
    </w:p>
    <w:p w14:paraId="6CDBB873">
      <w:pPr>
        <w:pStyle w:val="890"/>
        <w:shd w:val="clear" w:color="auto"/>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90"/>
        <w:shd w:val="clear" w:color="auto"/>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47D563B">
      <w:pPr>
        <w:pStyle w:val="890"/>
        <w:shd w:val="clear" w:color="auto"/>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2"/>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5" w:name="_Hlk101259339"/>
      <w:r>
        <w:rPr>
          <w:rFonts w:hint="eastAsia" w:ascii="宋体" w:hAnsi="宋体" w:cs="宋体"/>
          <w:snapToGrid w:val="0"/>
          <w:color w:val="auto"/>
          <w:kern w:val="28"/>
          <w:sz w:val="24"/>
          <w:szCs w:val="20"/>
          <w:highlight w:val="none"/>
        </w:rPr>
        <w:t>联合协议</w:t>
      </w:r>
      <w:bookmarkEnd w:id="15"/>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13.2为确保网上操作合法、有效和安全，投标人应当在投标截止时间前完成在“乐采云平台（https://hzjyg.lecaiyun.com）”的身份认证，确保在电子投标过程中能够对相关数据电文进行加密和使用电子签名。</w:t>
      </w:r>
    </w:p>
    <w:p w14:paraId="2A48D051">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w:t>
      </w:r>
      <w:r>
        <w:rPr>
          <w:rFonts w:hint="eastAsia" w:hAnsi="宋体" w:cs="宋体"/>
          <w:color w:val="auto"/>
          <w:sz w:val="24"/>
          <w:szCs w:val="24"/>
          <w:highlight w:val="none"/>
          <w:lang w:eastAsia="zh-CN"/>
        </w:rPr>
        <w:t>乐采云</w:t>
      </w:r>
      <w:r>
        <w:rPr>
          <w:rFonts w:hint="eastAsia" w:hAnsi="宋体" w:cs="宋体"/>
          <w:color w:val="auto"/>
          <w:sz w:val="24"/>
          <w:szCs w:val="24"/>
          <w:highlight w:val="none"/>
        </w:rPr>
        <w:t>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2"/>
        <w:spacing w:before="0"/>
        <w:ind w:firstLine="643"/>
        <w:rPr>
          <w:rFonts w:ascii="宋体" w:hAnsi="宋体" w:cs="宋体"/>
          <w:b/>
          <w:color w:val="auto"/>
          <w:sz w:val="32"/>
          <w:highlight w:val="none"/>
        </w:rPr>
      </w:pPr>
    </w:p>
    <w:p w14:paraId="3FC344E9">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2"/>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2"/>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20.3信用信息的使用规则：经查询列入失信被执行人名单、重大税收违法案件当事人名单、政府采购严重违法失信行为记录名单的投标人将被拒绝参与采购活动。</w:t>
      </w:r>
    </w:p>
    <w:p w14:paraId="5615D96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2"/>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2"/>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w:t>
      </w:r>
      <w:r>
        <w:rPr>
          <w:rFonts w:hint="eastAsia" w:ascii="宋体" w:hAnsi="宋体" w:cs="宋体"/>
          <w:color w:val="auto"/>
          <w:szCs w:val="24"/>
          <w:highlight w:val="none"/>
          <w:lang w:eastAsia="zh-CN"/>
        </w:rPr>
        <w:t>中标通知书</w:t>
      </w:r>
      <w:r>
        <w:rPr>
          <w:rFonts w:hint="eastAsia" w:ascii="宋体" w:hAnsi="宋体" w:cs="宋体"/>
          <w:color w:val="auto"/>
          <w:szCs w:val="24"/>
          <w:highlight w:val="none"/>
        </w:rPr>
        <w:t>和中标、成交结果公告应当在规定时间内同时发出。</w:t>
      </w:r>
    </w:p>
    <w:p w14:paraId="71A6999A">
      <w:pPr>
        <w:pStyle w:val="132"/>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F7930C7">
      <w:pPr>
        <w:widowControl/>
        <w:shd w:val="clear" w:color="auto"/>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公告期限为1个工作日。</w:t>
      </w:r>
    </w:p>
    <w:p w14:paraId="71C8692B">
      <w:pPr>
        <w:pStyle w:val="132"/>
        <w:shd w:val="clear"/>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1"/>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6"/>
        <w:shd w:val="clear"/>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采购人与中标人应当通过电子交易平台在中标通知书发出之日起三十日内，按照招标文件确定的事项签订采购合同。</w:t>
      </w:r>
    </w:p>
    <w:p w14:paraId="6781FE01">
      <w:pPr>
        <w:pStyle w:val="132"/>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616C5122">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w:t>
      </w:r>
      <w:r>
        <w:rPr>
          <w:rFonts w:hint="eastAsia" w:ascii="宋体" w:hAnsi="宋体" w:cs="宋体"/>
          <w:color w:val="auto"/>
          <w:highlight w:val="none"/>
          <w:lang w:val="en-US" w:eastAsia="zh-CN"/>
        </w:rPr>
        <w:t>进行</w:t>
      </w:r>
      <w:r>
        <w:rPr>
          <w:rFonts w:hint="eastAsia" w:ascii="宋体" w:hAnsi="宋体" w:cs="宋体"/>
          <w:color w:val="auto"/>
          <w:highlight w:val="none"/>
        </w:rPr>
        <w:t>签订，备案。</w:t>
      </w:r>
    </w:p>
    <w:p w14:paraId="65DE1F11">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C131172">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2"/>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6"/>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6"/>
      <w:bookmarkStart w:id="17" w:name="_Hlt74714665"/>
      <w:bookmarkEnd w:id="17"/>
      <w:bookmarkStart w:id="18" w:name="_Hlt68403820"/>
      <w:bookmarkEnd w:id="18"/>
      <w:bookmarkStart w:id="19" w:name="_Hlt68057669"/>
      <w:bookmarkEnd w:id="19"/>
      <w:bookmarkStart w:id="20" w:name="_Hlt68072990"/>
      <w:bookmarkEnd w:id="20"/>
      <w:bookmarkStart w:id="21" w:name="_Hlt74730295"/>
      <w:bookmarkEnd w:id="21"/>
      <w:bookmarkStart w:id="22" w:name="_Hlt75236101"/>
      <w:bookmarkEnd w:id="22"/>
      <w:bookmarkStart w:id="23" w:name="_Hlt68072998"/>
      <w:bookmarkEnd w:id="23"/>
      <w:bookmarkStart w:id="24" w:name="_Hlt74707468"/>
      <w:bookmarkEnd w:id="24"/>
      <w:bookmarkStart w:id="25" w:name="_Hlt75236011"/>
      <w:bookmarkEnd w:id="25"/>
      <w:bookmarkStart w:id="26" w:name="_Hlt75236290"/>
      <w:bookmarkEnd w:id="26"/>
      <w:bookmarkStart w:id="27" w:name="_Hlt74729768"/>
      <w:bookmarkEnd w:id="27"/>
      <w:bookmarkStart w:id="28" w:name="_Hlt68073093"/>
      <w:bookmarkEnd w:id="28"/>
    </w:p>
    <w:p w14:paraId="33C9DCFA">
      <w:pPr>
        <w:pStyle w:val="81"/>
        <w:rPr>
          <w:color w:val="auto"/>
          <w:highlight w:val="none"/>
        </w:rPr>
        <w:sectPr>
          <w:pgSz w:w="11906" w:h="16838"/>
          <w:pgMar w:top="1417" w:right="1418" w:bottom="1417" w:left="1418" w:header="851" w:footer="992" w:gutter="0"/>
          <w:cols w:space="720" w:num="1"/>
          <w:titlePg/>
          <w:docGrid w:linePitch="312" w:charSpace="0"/>
        </w:sectPr>
      </w:pPr>
    </w:p>
    <w:bookmarkEnd w:id="12"/>
    <w:bookmarkEnd w:id="13"/>
    <w:p w14:paraId="75C644A7">
      <w:pPr>
        <w:spacing w:line="360" w:lineRule="auto"/>
        <w:jc w:val="center"/>
        <w:outlineLvl w:val="0"/>
        <w:rPr>
          <w:rFonts w:ascii="宋体" w:hAnsi="宋体" w:cs="宋体"/>
          <w:b/>
          <w:color w:val="auto"/>
          <w:sz w:val="36"/>
          <w:szCs w:val="36"/>
          <w:highlight w:val="none"/>
        </w:rPr>
      </w:pPr>
      <w:bookmarkStart w:id="29" w:name="第四部分"/>
      <w:r>
        <w:rPr>
          <w:rFonts w:hint="eastAsia" w:ascii="宋体" w:hAnsi="宋体" w:cs="宋体"/>
          <w:b/>
          <w:color w:val="auto"/>
          <w:sz w:val="36"/>
          <w:szCs w:val="36"/>
          <w:highlight w:val="none"/>
        </w:rPr>
        <w:t>第三部分   采购需求</w:t>
      </w:r>
    </w:p>
    <w:p w14:paraId="23B2F590">
      <w:pPr>
        <w:pStyle w:val="3"/>
        <w:ind w:firstLine="422"/>
        <w:rPr>
          <w:rFonts w:hint="eastAsia" w:ascii="宋体" w:hAnsi="宋体" w:eastAsia="宋体" w:cs="宋体"/>
          <w:color w:val="auto"/>
          <w:sz w:val="24"/>
          <w:szCs w:val="24"/>
          <w:highlight w:val="none"/>
        </w:rPr>
      </w:pPr>
      <w:bookmarkStart w:id="30" w:name="_Toc335039016"/>
      <w:bookmarkStart w:id="31" w:name="_Toc5412"/>
      <w:bookmarkStart w:id="32" w:name="_Toc82338237"/>
      <w:bookmarkStart w:id="33" w:name="_Toc82338235"/>
      <w:bookmarkStart w:id="34" w:name="_Toc82873318"/>
      <w:bookmarkStart w:id="35" w:name="_Toc82873320"/>
      <w:r>
        <w:rPr>
          <w:rFonts w:hint="eastAsia" w:ascii="宋体" w:hAnsi="宋体" w:eastAsia="宋体" w:cs="宋体"/>
          <w:color w:val="auto"/>
          <w:sz w:val="24"/>
          <w:szCs w:val="24"/>
          <w:highlight w:val="none"/>
        </w:rPr>
        <w:t>一、技术标准、规范（不限于以下）</w:t>
      </w:r>
      <w:bookmarkEnd w:id="30"/>
      <w:bookmarkEnd w:id="31"/>
    </w:p>
    <w:bookmarkEnd w:id="32"/>
    <w:bookmarkEnd w:id="33"/>
    <w:bookmarkEnd w:id="34"/>
    <w:bookmarkEnd w:id="35"/>
    <w:p w14:paraId="59306084">
      <w:pPr>
        <w:pStyle w:val="725"/>
        <w:snapToGrid w:val="0"/>
        <w:spacing w:line="300" w:lineRule="auto"/>
        <w:ind w:firstLine="420"/>
        <w:rPr>
          <w:rFonts w:hint="eastAsia" w:ascii="宋体" w:hAnsi="宋体" w:eastAsia="宋体" w:cs="宋体"/>
          <w:color w:val="auto"/>
          <w:sz w:val="24"/>
          <w:szCs w:val="24"/>
          <w:highlight w:val="none"/>
        </w:rPr>
      </w:pPr>
      <w:bookmarkStart w:id="36" w:name="_Toc426996351"/>
      <w:bookmarkStart w:id="37" w:name="_Toc335039017"/>
      <w:bookmarkStart w:id="38" w:name="_Toc328992072"/>
      <w:bookmarkStart w:id="39" w:name="_Toc329113953"/>
      <w:bookmarkStart w:id="40" w:name="_Toc335039018"/>
      <w:r>
        <w:rPr>
          <w:rFonts w:hint="eastAsia" w:ascii="宋体" w:hAnsi="宋体" w:eastAsia="宋体" w:cs="宋体"/>
          <w:color w:val="auto"/>
          <w:sz w:val="24"/>
          <w:szCs w:val="24"/>
          <w:highlight w:val="none"/>
        </w:rPr>
        <w:t>1、国家规定的标准及规范，按最新的标准及规范执行。</w:t>
      </w:r>
    </w:p>
    <w:p w14:paraId="17FE050E">
      <w:pPr>
        <w:pStyle w:val="725"/>
        <w:snapToGrid w:val="0"/>
        <w:spacing w:line="30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2、行业标准及规范，按最新的标准及规范执行。</w:t>
      </w:r>
    </w:p>
    <w:p w14:paraId="5E4808FB">
      <w:pPr>
        <w:pStyle w:val="725"/>
        <w:snapToGrid w:val="0"/>
        <w:spacing w:line="30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3、与服务有关的材料设备质量应符合中华人民共和国及产品品牌所在国的有关质量标准，上述标准如有不一致，执行两者中更严格的标准。</w:t>
      </w:r>
    </w:p>
    <w:p w14:paraId="4EBA5DFE">
      <w:pPr>
        <w:pStyle w:val="725"/>
        <w:snapToGrid w:val="0"/>
        <w:spacing w:line="30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4、其它相关标准及规范，按最新的标准及规范执行。</w:t>
      </w:r>
    </w:p>
    <w:bookmarkEnd w:id="36"/>
    <w:bookmarkEnd w:id="37"/>
    <w:p w14:paraId="54F81882">
      <w:pPr>
        <w:pStyle w:val="3"/>
        <w:snapToGrid w:val="0"/>
        <w:ind w:firstLine="422"/>
        <w:rPr>
          <w:rFonts w:hint="eastAsia" w:ascii="宋体" w:hAnsi="宋体" w:eastAsia="宋体" w:cs="宋体"/>
          <w:color w:val="auto"/>
          <w:sz w:val="24"/>
          <w:szCs w:val="24"/>
          <w:highlight w:val="none"/>
        </w:rPr>
      </w:pPr>
      <w:bookmarkStart w:id="41" w:name="_Toc24767"/>
      <w:bookmarkStart w:id="42" w:name="_Toc426996352"/>
      <w:r>
        <w:rPr>
          <w:rFonts w:hint="eastAsia" w:ascii="宋体" w:hAnsi="宋体" w:eastAsia="宋体" w:cs="宋体"/>
          <w:color w:val="auto"/>
          <w:sz w:val="24"/>
          <w:szCs w:val="24"/>
          <w:highlight w:val="none"/>
        </w:rPr>
        <w:t>二、采购内容及需求</w:t>
      </w:r>
      <w:bookmarkEnd w:id="41"/>
      <w:bookmarkEnd w:id="42"/>
    </w:p>
    <w:bookmarkEnd w:id="38"/>
    <w:bookmarkEnd w:id="39"/>
    <w:bookmarkEnd w:id="40"/>
    <w:tbl>
      <w:tblPr>
        <w:tblStyle w:val="62"/>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7"/>
        <w:gridCol w:w="762"/>
        <w:gridCol w:w="2016"/>
        <w:gridCol w:w="718"/>
        <w:gridCol w:w="746"/>
        <w:gridCol w:w="4381"/>
      </w:tblGrid>
      <w:tr w14:paraId="33653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3B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FE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产品名称</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4D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规格（mm）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2F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34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E2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材质</w:t>
            </w:r>
          </w:p>
        </w:tc>
      </w:tr>
      <w:tr w14:paraId="1C21C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99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7C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钢木公寓床</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DE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2000*900*3000mm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F1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CD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C8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1.床立脚：▲采用84×42mm（±2mm）厚度≥1.5mm型封闭式异型圆弧钢管，脚套采用热塑性工程塑料脚套，耐磨损，静音；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2.床  架：采用80×20mm（±2mm）厚度≥1.2mm，中间支撑档采用30×20mm（±2mm）≥1.2mm钢管整体焊接成型，床板整体嵌入框架内表面平整；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3.▲床头、床尾：顶盖采用异型封闭式圆弧铝合金管，铝合金顶盖管与立柱通过高强度塑料转接头连接，高强度塑料转接头与立柱与铝合金顶盖管与18mm厚E0级多层板封板组合成整体；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前护栏：采用金属框架式结构护拦，护拦顶部离床板的高度≥380mm，立柱采用厚度≥1.2mmL型封闭式异型圆弧钢管，顶盖采用异型封闭式圆弧铝合金管，高强度塑料转接头与立柱与铝合金顶盖管与18mm厚E0级多层板封板组合成整体，中间预留长条透气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5.爬  梯：主管采用20×50（±2mm）厚度≥1.5椭圆管,踏板采用E0级多层板；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6.蚊帐架：主管采用50×25（±2mm）厚度≥1.5mm矩形管；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7.床下箱：采用18mm厚E0级多层板；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8.封边条：采用PVC≥1.5mm厚同色封边，封边严密、平整、无脱胶、表面无胶渍。</w:t>
            </w:r>
          </w:p>
        </w:tc>
      </w:tr>
      <w:tr w14:paraId="7A1FB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12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C4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钢木公寓床</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59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2000*900*2650mm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EE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0A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82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1.床立脚：▲采用84×42mm（±2mm）厚度≥1.5mm型封闭式异型圆弧钢管，脚套采用热塑性工程塑料脚套，耐磨损，静音；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2.床  架：采用80×20mm（±2mm）厚度≥1.2mm，中间支撑档采用30×20mm（±2mm）≥1.2mm钢管整体焊接成型，床板整体嵌入框架内表面平整；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3.▲床头、床尾：顶盖采用异型封闭式圆弧铝合金管，铝合金顶盖管与立柱通过高强度塑料转接头连接，高强度塑料转接头与立柱与铝合金顶盖管与18mm厚E0级多层板封板组合成整体；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前护栏：采用金属框架式结构护拦，护拦顶部离床板的高度≥380mm，立柱采用厚度≥1.2mmL型封闭式异型圆弧钢管，顶盖采用异型封闭式圆弧铝合金管，高强度塑料转接头与立柱与铝合金顶盖管与18mm厚E0级多层板封板组合成整体，中间预留长条透气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5.爬  梯：主管采用20×50（±2mm）厚度≥1.5椭圆管,踏板采用E0级多层板；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6.蚊帐架：主管采用50×25（±2mm）厚度≥1.5mm矩形管；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7.床下箱：采用18mm厚E0级多层板；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8.封边条：采用PVC≥1.5mm厚同色封边，封边严密、平整、无脱胶、表面无胶渍。</w:t>
            </w:r>
          </w:p>
        </w:tc>
      </w:tr>
      <w:tr w14:paraId="5983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B8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3F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双人衣柜</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57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400*550*2000mm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01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B6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B0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1、采用≥16mm厚的优质E0级三聚氰胺饰面板制作,基材为多层板。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2、五金件：均采用优质五金配件；阻尼铰链：转动八万次，门扇任意位置定位，不反弹。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3、封边方式：优质木纹PVC封边条，粘胶剂采用优质高温热熔胶，全自动设备封边。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拉手：门板采用ABS材质嵌入式拉手，拉手外形尺寸125mm（±2mm）×50mm（±2mm）×30mm（±2mm）；拉手自带挂锁功能，挂锁机构为金属材质，包括一个嵌入拉手槽内的固定挂片和一个可移动挂舌机构，移动挂舌插入固定于柜体上的挂扣锁定，开门后锁扣不外露。</w:t>
            </w:r>
          </w:p>
        </w:tc>
      </w:tr>
      <w:tr w14:paraId="17FC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1"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2E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65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四人衣柜</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D2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800*550*2000mm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BD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BF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1B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1、采用≥16mm厚的优质E0级三聚氰胺饰面板制作,基材为多层板。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2、五金件：均采用优质五金配件；阻尼铰链：转动八万次，门扇任意位置定位，不反弹。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3、封边方式：优质木纹PVC封边条，粘胶剂采用优质高温热熔胶，全自动设备封边。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拉手：门板采用ABS材质嵌入式拉手，拉手外形尺寸125mm（±2mm）×50mm（±2mm）×30mm（±2mm）；拉手自带挂锁功能，挂锁机构为金属材质，包括一个嵌入拉手槽内的固定挂片和一个可移动挂舌机构，移动挂舌插入固定于柜体上的挂扣锁定，开门后锁扣不外露。</w:t>
            </w:r>
          </w:p>
        </w:tc>
      </w:tr>
      <w:tr w14:paraId="7610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3"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E3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91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六人衣柜</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33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1200*550*2000mm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6B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F4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34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1、采用≥16mm厚的优质E0级三聚氰胺饰面板制作,基材为多层板。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2、五金件：均采用优质五金配件；阻尼铰链：转动八万次，门扇任意位置定位，不反弹。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3、封边方式：优质木纹PVC封边条，粘胶剂采用优质高温热熔胶，全自动设备封边。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拉手：门板采用ABS材质嵌入式拉手，拉手外形尺寸125mm（±2mm）×50mm（±2mm）×30mm（±2mm）；拉手自带挂锁功能，挂锁机构为金属材质，包括一个嵌入拉手槽内的固定挂片和一个可移动挂舌机构，移动挂舌插入固定于柜体上的挂扣锁定，开门后锁扣不外露。</w:t>
            </w:r>
          </w:p>
        </w:tc>
      </w:tr>
      <w:tr w14:paraId="41BA3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66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D4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书桌</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EB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600*450*750mm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CE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4C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41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1、采用≥16mm厚的优质E0级三聚氰胺饰面板制作,基材为多层板；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2、▲钢架采用φ42（±2mm）厚度≥2.0mm与37×37（±2mm）厚度≥1.8mm型封闭式圆弧钢管通过80*80*37钢制转接头连接；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3、封边方式：优质木纹PVC封边条，粘胶剂采用优质高温热熔胶，全自动设备封边。</w:t>
            </w:r>
          </w:p>
        </w:tc>
      </w:tr>
      <w:tr w14:paraId="6CD9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4"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AB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4B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凳子</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17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常规</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26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C7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96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1、采用≥16mm厚的优质E0级三聚氰胺饰面板制作,基材为多层板；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2、钢架采用20*20*1.2方管；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3、封边方式：优质木纹PVC封边条，粘胶剂采用优质高温热熔胶，全自动设备封边。</w:t>
            </w:r>
          </w:p>
        </w:tc>
      </w:tr>
    </w:tbl>
    <w:p w14:paraId="1DE1F22F">
      <w:pPr>
        <w:rPr>
          <w:rFonts w:hint="eastAsia" w:ascii="宋体" w:hAnsi="宋体" w:eastAsia="宋体" w:cs="宋体"/>
          <w:color w:val="auto"/>
          <w:sz w:val="24"/>
          <w:szCs w:val="24"/>
          <w:highlight w:val="none"/>
        </w:rPr>
      </w:pPr>
    </w:p>
    <w:p w14:paraId="464460D7">
      <w:pPr>
        <w:tabs>
          <w:tab w:val="left" w:pos="840"/>
        </w:tabs>
        <w:spacing w:before="120" w:beforeLines="50" w:after="120" w:afterLines="50" w:line="40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注：表中所指出材质说明、品牌等方面的资料如涉及特定品牌、型号规格或制造商的信息，则仅系产品需求描述而并非进行限制。</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可提出替代响应产品，但该替代产品应相当于或优于采购内容及需求的规定，以满足本次采购要求并使</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可以接受。</w:t>
      </w:r>
    </w:p>
    <w:p w14:paraId="34FD8F38">
      <w:pPr>
        <w:pStyle w:val="25"/>
        <w:numPr>
          <w:ilvl w:val="0"/>
          <w:numId w:val="0"/>
        </w:numPr>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商务</w:t>
      </w:r>
      <w:r>
        <w:rPr>
          <w:rFonts w:hint="eastAsia" w:ascii="宋体" w:hAnsi="宋体" w:eastAsia="宋体" w:cs="宋体"/>
          <w:b/>
          <w:bCs/>
          <w:color w:val="auto"/>
          <w:sz w:val="24"/>
          <w:szCs w:val="24"/>
          <w:highlight w:val="none"/>
          <w:lang w:val="en-US" w:eastAsia="zh-CN"/>
        </w:rPr>
        <w:t>要求</w:t>
      </w:r>
    </w:p>
    <w:p w14:paraId="289E6F40">
      <w:pPr>
        <w:tabs>
          <w:tab w:val="left" w:pos="0"/>
        </w:tabs>
        <w:spacing w:line="360" w:lineRule="auto"/>
        <w:ind w:firstLine="480" w:firstLineChars="200"/>
        <w:outlineLvl w:val="9"/>
        <w:rPr>
          <w:rFonts w:hint="eastAsia" w:ascii="宋体" w:hAnsi="宋体" w:eastAsia="宋体" w:cs="宋体"/>
          <w:color w:val="auto"/>
          <w:sz w:val="24"/>
          <w:szCs w:val="24"/>
          <w:highlight w:val="none"/>
        </w:rPr>
      </w:pPr>
      <w:bookmarkStart w:id="43" w:name="_Toc13918"/>
      <w:bookmarkStart w:id="44" w:name="_Toc27854"/>
      <w:r>
        <w:rPr>
          <w:rFonts w:hint="eastAsia" w:ascii="宋体" w:hAnsi="宋体" w:eastAsia="宋体" w:cs="宋体"/>
          <w:color w:val="auto"/>
          <w:sz w:val="24"/>
          <w:szCs w:val="24"/>
          <w:highlight w:val="none"/>
        </w:rPr>
        <w:t>1.供货、安装、调试、验收</w:t>
      </w:r>
      <w:bookmarkEnd w:id="43"/>
      <w:bookmarkEnd w:id="44"/>
      <w:r>
        <w:rPr>
          <w:rFonts w:hint="eastAsia" w:ascii="宋体" w:hAnsi="宋体" w:eastAsia="宋体" w:cs="宋体"/>
          <w:color w:val="auto"/>
          <w:sz w:val="24"/>
          <w:szCs w:val="24"/>
          <w:highlight w:val="none"/>
        </w:rPr>
        <w:t>。</w:t>
      </w:r>
    </w:p>
    <w:p w14:paraId="7A75EA31">
      <w:pPr>
        <w:tabs>
          <w:tab w:val="left" w:pos="0"/>
        </w:tabs>
        <w:spacing w:line="360" w:lineRule="auto"/>
        <w:ind w:firstLine="480" w:firstLineChars="200"/>
        <w:outlineLvl w:val="9"/>
        <w:rPr>
          <w:rFonts w:hint="eastAsia" w:ascii="宋体" w:hAnsi="宋体" w:eastAsia="宋体" w:cs="宋体"/>
          <w:color w:val="auto"/>
          <w:sz w:val="24"/>
          <w:szCs w:val="24"/>
          <w:highlight w:val="none"/>
          <w:lang w:eastAsia="zh-CN"/>
        </w:rPr>
      </w:pPr>
      <w:bookmarkStart w:id="45" w:name="_Toc11029"/>
      <w:bookmarkStart w:id="46" w:name="_Toc11200"/>
      <w:r>
        <w:rPr>
          <w:rFonts w:hint="eastAsia" w:ascii="宋体" w:hAnsi="宋体" w:eastAsia="宋体" w:cs="宋体"/>
          <w:color w:val="auto"/>
          <w:sz w:val="24"/>
          <w:szCs w:val="24"/>
          <w:highlight w:val="none"/>
        </w:rPr>
        <w:t>1.1供货期：</w:t>
      </w:r>
      <w:r>
        <w:rPr>
          <w:rFonts w:hint="eastAsia" w:ascii="宋体" w:hAnsi="宋体" w:cs="宋体"/>
          <w:color w:val="auto"/>
          <w:sz w:val="24"/>
          <w:szCs w:val="24"/>
          <w:highlight w:val="none"/>
          <w:lang w:eastAsia="zh-CN"/>
        </w:rPr>
        <w:t>2025年8月15日前完成全部实际采购货物的供货、安装、调试、交付工作。</w:t>
      </w:r>
    </w:p>
    <w:p w14:paraId="49710EC5">
      <w:pPr>
        <w:tabs>
          <w:tab w:val="left" w:pos="0"/>
        </w:tabs>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1.2安装地点：</w:t>
      </w:r>
      <w:r>
        <w:rPr>
          <w:rFonts w:hint="eastAsia" w:ascii="宋体" w:hAnsi="宋体" w:eastAsia="宋体" w:cs="宋体"/>
          <w:color w:val="auto"/>
          <w:sz w:val="24"/>
          <w:szCs w:val="24"/>
          <w:highlight w:val="none"/>
          <w:lang w:eastAsia="zh-CN"/>
        </w:rPr>
        <w:t>负责将采购人实际采购物资运至项目实施地。</w:t>
      </w:r>
    </w:p>
    <w:p w14:paraId="6B5DD4DA">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1.3安装标准：符合我国国家有关技术规范要求和技术标准。安装过程中发生的费用由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中提供其安装调试过程中需</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配合的内容。同时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应派经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认可的有经验和能力、具有相应资质的技术人员，负责</w:t>
      </w:r>
      <w:r>
        <w:rPr>
          <w:rFonts w:hint="eastAsia" w:ascii="宋体" w:hAnsi="宋体" w:eastAsia="宋体" w:cs="宋体"/>
          <w:color w:val="auto"/>
          <w:sz w:val="24"/>
          <w:szCs w:val="24"/>
          <w:highlight w:val="none"/>
          <w:lang w:eastAsia="zh-CN"/>
        </w:rPr>
        <w:t>家具</w:t>
      </w:r>
      <w:r>
        <w:rPr>
          <w:rFonts w:hint="eastAsia" w:ascii="宋体" w:hAnsi="宋体" w:eastAsia="宋体" w:cs="宋体"/>
          <w:color w:val="auto"/>
          <w:sz w:val="24"/>
          <w:szCs w:val="24"/>
          <w:highlight w:val="none"/>
        </w:rPr>
        <w:t>安装工作，在</w:t>
      </w:r>
      <w:r>
        <w:rPr>
          <w:rFonts w:hint="eastAsia" w:ascii="宋体" w:hAnsi="宋体" w:eastAsia="宋体" w:cs="宋体"/>
          <w:color w:val="auto"/>
          <w:sz w:val="24"/>
          <w:szCs w:val="24"/>
          <w:highlight w:val="none"/>
          <w:lang w:eastAsia="zh-CN"/>
        </w:rPr>
        <w:t>家具</w:t>
      </w:r>
      <w:r>
        <w:rPr>
          <w:rFonts w:hint="eastAsia" w:ascii="宋体" w:hAnsi="宋体" w:eastAsia="宋体" w:cs="宋体"/>
          <w:color w:val="auto"/>
          <w:sz w:val="24"/>
          <w:szCs w:val="24"/>
          <w:highlight w:val="none"/>
        </w:rPr>
        <w:t>安装期间应充分了解</w:t>
      </w:r>
      <w:r>
        <w:rPr>
          <w:rFonts w:hint="eastAsia" w:ascii="宋体" w:hAnsi="宋体" w:eastAsia="宋体" w:cs="宋体"/>
          <w:color w:val="auto"/>
          <w:sz w:val="24"/>
          <w:szCs w:val="24"/>
          <w:highlight w:val="none"/>
          <w:lang w:eastAsia="zh-CN"/>
        </w:rPr>
        <w:t>家具</w:t>
      </w:r>
      <w:r>
        <w:rPr>
          <w:rFonts w:hint="eastAsia" w:ascii="宋体" w:hAnsi="宋体" w:eastAsia="宋体" w:cs="宋体"/>
          <w:color w:val="auto"/>
          <w:sz w:val="24"/>
          <w:szCs w:val="24"/>
          <w:highlight w:val="none"/>
        </w:rPr>
        <w:t>安装进度要求，保证施工质量，解决施工中出现的技术问题。</w:t>
      </w:r>
    </w:p>
    <w:p w14:paraId="73146D15">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应提供</w:t>
      </w:r>
      <w:r>
        <w:rPr>
          <w:rFonts w:hint="eastAsia" w:ascii="宋体" w:hAnsi="宋体" w:eastAsia="宋体" w:cs="宋体"/>
          <w:color w:val="auto"/>
          <w:sz w:val="24"/>
          <w:szCs w:val="24"/>
          <w:highlight w:val="none"/>
          <w:lang w:eastAsia="zh-CN"/>
        </w:rPr>
        <w:t>家具</w:t>
      </w:r>
      <w:r>
        <w:rPr>
          <w:rFonts w:hint="eastAsia" w:ascii="宋体" w:hAnsi="宋体" w:eastAsia="宋体" w:cs="宋体"/>
          <w:color w:val="auto"/>
          <w:sz w:val="24"/>
          <w:szCs w:val="24"/>
          <w:highlight w:val="none"/>
        </w:rPr>
        <w:t>的有效检验文件，经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认可后，与合同和</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一起作为</w:t>
      </w:r>
      <w:r>
        <w:rPr>
          <w:rFonts w:hint="eastAsia" w:ascii="宋体" w:hAnsi="宋体" w:eastAsia="宋体" w:cs="宋体"/>
          <w:color w:val="auto"/>
          <w:sz w:val="24"/>
          <w:szCs w:val="24"/>
          <w:highlight w:val="none"/>
          <w:lang w:eastAsia="zh-CN"/>
        </w:rPr>
        <w:t>家具</w:t>
      </w:r>
      <w:r>
        <w:rPr>
          <w:rFonts w:hint="eastAsia" w:ascii="宋体" w:hAnsi="宋体" w:eastAsia="宋体" w:cs="宋体"/>
          <w:color w:val="auto"/>
          <w:sz w:val="24"/>
          <w:szCs w:val="24"/>
          <w:highlight w:val="none"/>
        </w:rPr>
        <w:t>验收标准。</w:t>
      </w:r>
      <w:r>
        <w:rPr>
          <w:rFonts w:hint="eastAsia" w:ascii="宋体" w:hAnsi="宋体" w:eastAsia="宋体" w:cs="宋体"/>
          <w:color w:val="auto"/>
          <w:sz w:val="24"/>
          <w:szCs w:val="24"/>
          <w:highlight w:val="none"/>
          <w:lang w:eastAsia="zh-CN"/>
        </w:rPr>
        <w:t>家具</w:t>
      </w:r>
      <w:r>
        <w:rPr>
          <w:rFonts w:hint="eastAsia" w:ascii="宋体" w:hAnsi="宋体" w:eastAsia="宋体" w:cs="宋体"/>
          <w:color w:val="auto"/>
          <w:sz w:val="24"/>
          <w:szCs w:val="24"/>
          <w:highlight w:val="none"/>
        </w:rPr>
        <w:t>验收合格后，由双方共同签署验收文件。验收中发现</w:t>
      </w:r>
      <w:r>
        <w:rPr>
          <w:rFonts w:hint="eastAsia" w:ascii="宋体" w:hAnsi="宋体" w:eastAsia="宋体" w:cs="宋体"/>
          <w:color w:val="auto"/>
          <w:sz w:val="24"/>
          <w:szCs w:val="24"/>
          <w:highlight w:val="none"/>
          <w:lang w:eastAsia="zh-CN"/>
        </w:rPr>
        <w:t>家具</w:t>
      </w:r>
      <w:r>
        <w:rPr>
          <w:rFonts w:hint="eastAsia" w:ascii="宋体" w:hAnsi="宋体" w:eastAsia="宋体" w:cs="宋体"/>
          <w:color w:val="auto"/>
          <w:sz w:val="24"/>
          <w:szCs w:val="24"/>
          <w:highlight w:val="none"/>
        </w:rPr>
        <w:t>达不到验收标准或规定的性能指标，</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必须更换</w:t>
      </w:r>
      <w:r>
        <w:rPr>
          <w:rFonts w:hint="eastAsia" w:ascii="宋体" w:hAnsi="宋体" w:eastAsia="宋体" w:cs="宋体"/>
          <w:color w:val="auto"/>
          <w:sz w:val="24"/>
          <w:szCs w:val="24"/>
          <w:highlight w:val="none"/>
          <w:lang w:eastAsia="zh-CN"/>
        </w:rPr>
        <w:t>家具</w:t>
      </w:r>
      <w:r>
        <w:rPr>
          <w:rFonts w:hint="eastAsia" w:ascii="宋体" w:hAnsi="宋体" w:eastAsia="宋体" w:cs="宋体"/>
          <w:color w:val="auto"/>
          <w:sz w:val="24"/>
          <w:szCs w:val="24"/>
          <w:highlight w:val="none"/>
        </w:rPr>
        <w:t>，并承担由此给用户造成的损失。</w:t>
      </w:r>
    </w:p>
    <w:bookmarkEnd w:id="45"/>
    <w:bookmarkEnd w:id="46"/>
    <w:p w14:paraId="1DEAD8D2">
      <w:pPr>
        <w:tabs>
          <w:tab w:val="left" w:pos="0"/>
        </w:tabs>
        <w:spacing w:line="360" w:lineRule="auto"/>
        <w:ind w:firstLine="480" w:firstLineChars="200"/>
        <w:outlineLvl w:val="9"/>
        <w:rPr>
          <w:rFonts w:hint="eastAsia" w:ascii="宋体" w:hAnsi="宋体" w:eastAsia="宋体" w:cs="宋体"/>
          <w:color w:val="auto"/>
          <w:sz w:val="24"/>
          <w:szCs w:val="24"/>
          <w:highlight w:val="none"/>
        </w:rPr>
      </w:pPr>
      <w:bookmarkStart w:id="47" w:name="_Toc10606"/>
      <w:bookmarkStart w:id="48" w:name="_Toc31243"/>
      <w:r>
        <w:rPr>
          <w:rFonts w:hint="eastAsia" w:ascii="宋体" w:hAnsi="宋体" w:eastAsia="宋体" w:cs="宋体"/>
          <w:color w:val="auto"/>
          <w:sz w:val="24"/>
          <w:szCs w:val="24"/>
          <w:highlight w:val="none"/>
        </w:rPr>
        <w:t>2、包装、运输及保险</w:t>
      </w:r>
    </w:p>
    <w:p w14:paraId="2A334D6E">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提供的中标物品，必须符合招标文件（含样品）要求，原包装送达采购单位；如有不符，</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可以无条件退货，所造成的损失由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承担。更换后的零部件质保期按更换日起顺延。</w:t>
      </w:r>
      <w:bookmarkEnd w:id="47"/>
      <w:bookmarkEnd w:id="48"/>
    </w:p>
    <w:p w14:paraId="37A799E0">
      <w:pPr>
        <w:tabs>
          <w:tab w:val="left" w:pos="0"/>
        </w:tabs>
        <w:spacing w:line="360" w:lineRule="auto"/>
        <w:ind w:firstLine="480" w:firstLineChars="200"/>
        <w:outlineLvl w:val="9"/>
        <w:rPr>
          <w:rFonts w:hint="eastAsia" w:ascii="宋体" w:hAnsi="宋体" w:eastAsia="宋体" w:cs="宋体"/>
          <w:color w:val="auto"/>
          <w:sz w:val="24"/>
          <w:szCs w:val="24"/>
          <w:highlight w:val="none"/>
        </w:rPr>
      </w:pPr>
      <w:bookmarkStart w:id="49" w:name="_Toc27783"/>
      <w:bookmarkStart w:id="50" w:name="_Toc705"/>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应在货物发运前对其进行满足运输距离、防潮、防震、防锈和防破损装卸等要求包装，以保证货物安全运达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指定地点。</w:t>
      </w:r>
    </w:p>
    <w:p w14:paraId="1652C848">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2.3使用说明书、</w:t>
      </w:r>
      <w:r>
        <w:rPr>
          <w:rFonts w:hint="eastAsia" w:ascii="宋体" w:hAnsi="宋体" w:eastAsia="宋体" w:cs="宋体"/>
          <w:color w:val="auto"/>
          <w:sz w:val="24"/>
          <w:szCs w:val="24"/>
          <w:highlight w:val="none"/>
          <w:lang w:val="en-US" w:eastAsia="zh-CN"/>
        </w:rPr>
        <w:t>产品合格证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质量检验证明书、随配附件和工具以及清单一并附于货物内。</w:t>
      </w:r>
    </w:p>
    <w:p w14:paraId="731E426F">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在货物发运手续办理完毕后24小时内或货到甲方48小时前通知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，以准备接货。</w:t>
      </w:r>
    </w:p>
    <w:p w14:paraId="3DB2A926">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2.5货物在交付</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前发生的风险均由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w:t>
      </w:r>
    </w:p>
    <w:p w14:paraId="36EEFF58">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2.6货物在规定的交付期限内由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指定的地点视为交付，</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同时需通知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货物已送达。</w:t>
      </w:r>
    </w:p>
    <w:p w14:paraId="74BA1B3B">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需提供货物运输保险。</w:t>
      </w:r>
    </w:p>
    <w:p w14:paraId="4B0EE6D3">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3.质量保证期及售后服务</w:t>
      </w:r>
      <w:bookmarkEnd w:id="49"/>
      <w:bookmarkEnd w:id="50"/>
    </w:p>
    <w:p w14:paraId="4DACA015">
      <w:pPr>
        <w:spacing w:line="360" w:lineRule="auto"/>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3.1质保期：整体质保不低于五年（采购需求中另有要求的除外）。终身提供维护维修，配件按市场价格收取，免收差旅费。</w:t>
      </w:r>
    </w:p>
    <w:p w14:paraId="0CC7185E">
      <w:pPr>
        <w:tabs>
          <w:tab w:val="left" w:pos="0"/>
        </w:tabs>
        <w:spacing w:line="360" w:lineRule="auto"/>
        <w:ind w:firstLine="480" w:firstLineChars="200"/>
        <w:outlineLvl w:val="9"/>
        <w:rPr>
          <w:rFonts w:hint="eastAsia" w:ascii="宋体" w:hAnsi="宋体" w:eastAsia="宋体" w:cs="宋体"/>
          <w:color w:val="auto"/>
          <w:sz w:val="24"/>
          <w:szCs w:val="24"/>
          <w:highlight w:val="none"/>
        </w:rPr>
      </w:pPr>
      <w:bookmarkStart w:id="51" w:name="_Toc20746"/>
      <w:bookmarkStart w:id="52" w:name="_Toc27583"/>
      <w:r>
        <w:rPr>
          <w:rFonts w:hint="eastAsia" w:ascii="宋体" w:hAnsi="宋体" w:eastAsia="宋体" w:cs="宋体"/>
          <w:color w:val="auto"/>
          <w:sz w:val="24"/>
          <w:szCs w:val="24"/>
          <w:highlight w:val="none"/>
        </w:rPr>
        <w:t>3.2质量保证期内提供免费上门维护，如出现故障，</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在接到电话后，7*24小时内响应，1小时快速上门服务，现场不能修复的，必须采取无偿提供采购物品的备品等措施，保证用户单位的正常使用。</w:t>
      </w:r>
      <w:bookmarkEnd w:id="51"/>
      <w:bookmarkEnd w:id="52"/>
    </w:p>
    <w:p w14:paraId="580CBD52">
      <w:pPr>
        <w:tabs>
          <w:tab w:val="left" w:pos="0"/>
        </w:tabs>
        <w:spacing w:line="360" w:lineRule="auto"/>
        <w:ind w:firstLine="480" w:firstLineChars="200"/>
        <w:outlineLvl w:val="9"/>
        <w:rPr>
          <w:rFonts w:hint="eastAsia" w:ascii="宋体" w:hAnsi="宋体" w:eastAsia="宋体" w:cs="宋体"/>
          <w:color w:val="auto"/>
          <w:sz w:val="24"/>
          <w:szCs w:val="24"/>
          <w:highlight w:val="none"/>
        </w:rPr>
      </w:pPr>
      <w:bookmarkStart w:id="53" w:name="_Toc9055"/>
      <w:bookmarkStart w:id="54" w:name="_Toc19387"/>
      <w:r>
        <w:rPr>
          <w:rFonts w:hint="eastAsia" w:ascii="宋体" w:hAnsi="宋体" w:eastAsia="宋体" w:cs="宋体"/>
          <w:color w:val="auto"/>
          <w:sz w:val="24"/>
          <w:szCs w:val="24"/>
          <w:highlight w:val="none"/>
        </w:rPr>
        <w:t>3.3应提供技术支持方案，内容由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根据实际选择以下要点：服务机构（维保点）的地址、人员状况、维修能力、联系方式、营业执照、公司资质材料、相关案例等。</w:t>
      </w:r>
      <w:bookmarkEnd w:id="53"/>
      <w:bookmarkEnd w:id="54"/>
    </w:p>
    <w:p w14:paraId="55AF209C">
      <w:pPr>
        <w:tabs>
          <w:tab w:val="left" w:pos="0"/>
        </w:tabs>
        <w:spacing w:line="360" w:lineRule="auto"/>
        <w:ind w:firstLine="480" w:firstLineChars="200"/>
        <w:outlineLvl w:val="9"/>
        <w:rPr>
          <w:rFonts w:hint="eastAsia" w:ascii="宋体" w:hAnsi="宋体" w:eastAsia="宋体" w:cs="宋体"/>
          <w:color w:val="auto"/>
          <w:sz w:val="24"/>
          <w:szCs w:val="24"/>
          <w:highlight w:val="none"/>
        </w:rPr>
      </w:pPr>
      <w:bookmarkStart w:id="55" w:name="_Toc20866"/>
      <w:bookmarkStart w:id="56" w:name="_Toc11596"/>
      <w:r>
        <w:rPr>
          <w:rFonts w:hint="eastAsia" w:ascii="宋体" w:hAnsi="宋体" w:eastAsia="宋体" w:cs="宋体"/>
          <w:color w:val="auto"/>
          <w:sz w:val="24"/>
          <w:szCs w:val="24"/>
          <w:highlight w:val="none"/>
        </w:rPr>
        <w:t>3.4完整准确地表述原厂家的标准售后服务承诺（范围、标准及期限等）、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可能增加的服务承诺等。</w:t>
      </w:r>
      <w:bookmarkEnd w:id="55"/>
      <w:bookmarkEnd w:id="56"/>
    </w:p>
    <w:p w14:paraId="15A04E2B">
      <w:pPr>
        <w:tabs>
          <w:tab w:val="left" w:pos="0"/>
        </w:tabs>
        <w:spacing w:line="360" w:lineRule="auto"/>
        <w:ind w:firstLine="480" w:firstLineChars="200"/>
        <w:outlineLvl w:val="9"/>
        <w:rPr>
          <w:rFonts w:hint="eastAsia" w:ascii="宋体" w:hAnsi="宋体" w:eastAsia="宋体" w:cs="宋体"/>
          <w:color w:val="auto"/>
          <w:sz w:val="24"/>
          <w:szCs w:val="24"/>
          <w:highlight w:val="none"/>
        </w:rPr>
      </w:pPr>
      <w:bookmarkStart w:id="57" w:name="_Toc421"/>
      <w:bookmarkStart w:id="58" w:name="_Toc29884"/>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中详细说明其在质保期及整个使用期内的服务计划及收费标准（包括主要配件及人工的价格），否则将被认为是无条件和免费的。</w:t>
      </w:r>
      <w:bookmarkEnd w:id="57"/>
      <w:bookmarkEnd w:id="58"/>
    </w:p>
    <w:p w14:paraId="40024F96">
      <w:pPr>
        <w:tabs>
          <w:tab w:val="left" w:pos="0"/>
        </w:tabs>
        <w:spacing w:line="360" w:lineRule="auto"/>
        <w:ind w:firstLine="480" w:firstLineChars="200"/>
        <w:outlineLvl w:val="9"/>
        <w:rPr>
          <w:rFonts w:hint="eastAsia" w:ascii="宋体" w:hAnsi="宋体" w:eastAsia="宋体" w:cs="宋体"/>
          <w:color w:val="auto"/>
          <w:sz w:val="24"/>
          <w:szCs w:val="24"/>
          <w:highlight w:val="none"/>
        </w:rPr>
      </w:pPr>
      <w:bookmarkStart w:id="59" w:name="_Toc18407"/>
      <w:bookmarkStart w:id="60" w:name="_Toc16151"/>
      <w:r>
        <w:rPr>
          <w:rFonts w:hint="eastAsia" w:ascii="宋体" w:hAnsi="宋体" w:eastAsia="宋体" w:cs="宋体"/>
          <w:color w:val="auto"/>
          <w:sz w:val="24"/>
          <w:szCs w:val="24"/>
          <w:highlight w:val="none"/>
        </w:rPr>
        <w:t>4.项目保修维修</w:t>
      </w:r>
      <w:bookmarkEnd w:id="59"/>
      <w:bookmarkEnd w:id="60"/>
      <w:r>
        <w:rPr>
          <w:rFonts w:hint="eastAsia" w:ascii="宋体" w:hAnsi="宋体" w:eastAsia="宋体" w:cs="宋体"/>
          <w:color w:val="auto"/>
          <w:sz w:val="24"/>
          <w:szCs w:val="24"/>
          <w:highlight w:val="none"/>
        </w:rPr>
        <w:t xml:space="preserve"> </w:t>
      </w:r>
    </w:p>
    <w:p w14:paraId="03AB5B1E">
      <w:pPr>
        <w:tabs>
          <w:tab w:val="left" w:pos="0"/>
        </w:tabs>
        <w:spacing w:line="360" w:lineRule="auto"/>
        <w:ind w:firstLine="480" w:firstLineChars="200"/>
        <w:outlineLvl w:val="9"/>
        <w:rPr>
          <w:rFonts w:hint="eastAsia" w:ascii="宋体" w:hAnsi="宋体" w:eastAsia="宋体" w:cs="宋体"/>
          <w:color w:val="auto"/>
          <w:sz w:val="24"/>
          <w:szCs w:val="24"/>
          <w:highlight w:val="none"/>
        </w:rPr>
      </w:pPr>
      <w:bookmarkStart w:id="61" w:name="_Toc7074"/>
      <w:bookmarkStart w:id="62" w:name="_Toc14514"/>
      <w:r>
        <w:rPr>
          <w:rFonts w:hint="eastAsia" w:ascii="宋体" w:hAnsi="宋体" w:eastAsia="宋体" w:cs="宋体"/>
          <w:color w:val="auto"/>
          <w:sz w:val="24"/>
          <w:szCs w:val="24"/>
          <w:highlight w:val="none"/>
        </w:rPr>
        <w:t>4.1采购的物品，均按国家三包规定实行保修（除标项内已有说明外）。</w:t>
      </w:r>
      <w:bookmarkEnd w:id="61"/>
      <w:bookmarkEnd w:id="62"/>
    </w:p>
    <w:p w14:paraId="29E0DB7A">
      <w:pPr>
        <w:tabs>
          <w:tab w:val="left" w:pos="0"/>
        </w:tabs>
        <w:spacing w:line="360" w:lineRule="auto"/>
        <w:ind w:firstLine="480" w:firstLineChars="200"/>
        <w:outlineLvl w:val="9"/>
        <w:rPr>
          <w:rFonts w:hint="eastAsia" w:ascii="宋体" w:hAnsi="宋体" w:eastAsia="宋体" w:cs="宋体"/>
          <w:color w:val="auto"/>
          <w:sz w:val="24"/>
          <w:szCs w:val="24"/>
          <w:highlight w:val="none"/>
        </w:rPr>
      </w:pPr>
      <w:bookmarkStart w:id="63" w:name="_Toc8109"/>
      <w:bookmarkStart w:id="64" w:name="_Toc15374"/>
      <w:r>
        <w:rPr>
          <w:rFonts w:hint="eastAsia" w:ascii="宋体" w:hAnsi="宋体" w:eastAsia="宋体" w:cs="宋体"/>
          <w:color w:val="auto"/>
          <w:sz w:val="24"/>
          <w:szCs w:val="24"/>
          <w:highlight w:val="none"/>
        </w:rPr>
        <w:t>4.2在质保维保期外响应时间同前。</w:t>
      </w:r>
      <w:bookmarkEnd w:id="63"/>
      <w:bookmarkEnd w:id="64"/>
    </w:p>
    <w:p w14:paraId="0AC656C3">
      <w:pPr>
        <w:tabs>
          <w:tab w:val="left" w:pos="0"/>
        </w:tabs>
        <w:spacing w:line="360" w:lineRule="auto"/>
        <w:ind w:firstLine="480" w:firstLineChars="200"/>
        <w:outlineLvl w:val="9"/>
        <w:rPr>
          <w:rFonts w:hint="eastAsia" w:ascii="宋体" w:hAnsi="宋体" w:eastAsia="宋体" w:cs="宋体"/>
          <w:color w:val="auto"/>
          <w:sz w:val="24"/>
          <w:szCs w:val="24"/>
          <w:highlight w:val="none"/>
        </w:rPr>
      </w:pPr>
      <w:bookmarkStart w:id="65" w:name="_Toc14268"/>
      <w:bookmarkStart w:id="66" w:name="_Toc31152"/>
      <w:r>
        <w:rPr>
          <w:rFonts w:hint="eastAsia" w:ascii="宋体" w:hAnsi="宋体" w:eastAsia="宋体" w:cs="宋体"/>
          <w:color w:val="auto"/>
          <w:sz w:val="24"/>
          <w:szCs w:val="24"/>
          <w:highlight w:val="none"/>
        </w:rPr>
        <w:t>4.3终身提供维修。</w:t>
      </w:r>
      <w:bookmarkEnd w:id="65"/>
      <w:bookmarkEnd w:id="66"/>
    </w:p>
    <w:p w14:paraId="60A188BE">
      <w:pPr>
        <w:tabs>
          <w:tab w:val="left" w:pos="0"/>
        </w:tabs>
        <w:spacing w:line="360" w:lineRule="auto"/>
        <w:ind w:firstLine="480" w:firstLineChars="200"/>
        <w:outlineLvl w:val="9"/>
        <w:rPr>
          <w:rFonts w:hint="eastAsia" w:ascii="宋体" w:hAnsi="宋体" w:eastAsia="宋体" w:cs="宋体"/>
          <w:color w:val="auto"/>
          <w:sz w:val="24"/>
          <w:szCs w:val="24"/>
          <w:highlight w:val="none"/>
        </w:rPr>
      </w:pPr>
      <w:bookmarkStart w:id="67" w:name="_Toc20180"/>
      <w:bookmarkStart w:id="68" w:name="_Toc28526"/>
      <w:r>
        <w:rPr>
          <w:rFonts w:hint="eastAsia" w:ascii="宋体" w:hAnsi="宋体" w:eastAsia="宋体" w:cs="宋体"/>
          <w:color w:val="auto"/>
          <w:sz w:val="24"/>
          <w:szCs w:val="24"/>
          <w:highlight w:val="none"/>
        </w:rPr>
        <w:t>5.项目实施计划</w:t>
      </w:r>
      <w:bookmarkEnd w:id="67"/>
      <w:bookmarkEnd w:id="68"/>
    </w:p>
    <w:p w14:paraId="22B903E0">
      <w:pPr>
        <w:tabs>
          <w:tab w:val="left" w:pos="0"/>
        </w:tabs>
        <w:spacing w:line="360" w:lineRule="auto"/>
        <w:ind w:firstLine="480" w:firstLineChars="200"/>
        <w:outlineLvl w:val="9"/>
        <w:rPr>
          <w:rFonts w:hint="eastAsia" w:ascii="宋体" w:hAnsi="宋体" w:eastAsia="宋体" w:cs="宋体"/>
          <w:color w:val="auto"/>
          <w:sz w:val="24"/>
          <w:szCs w:val="24"/>
          <w:highlight w:val="none"/>
        </w:rPr>
      </w:pPr>
      <w:bookmarkStart w:id="69" w:name="_Toc13757"/>
      <w:bookmarkStart w:id="70" w:name="_Toc17257"/>
      <w:r>
        <w:rPr>
          <w:rFonts w:hint="eastAsia" w:ascii="宋体" w:hAnsi="宋体" w:eastAsia="宋体" w:cs="宋体"/>
          <w:color w:val="auto"/>
          <w:sz w:val="24"/>
          <w:szCs w:val="24"/>
          <w:highlight w:val="none"/>
        </w:rPr>
        <w:t>项目实施的组织工作方案：工作时间进度表、工作程序或步骤、管理和协调方法等。送货方案。</w:t>
      </w:r>
      <w:bookmarkEnd w:id="69"/>
      <w:bookmarkEnd w:id="70"/>
    </w:p>
    <w:p w14:paraId="4AD1EDB5">
      <w:pPr>
        <w:tabs>
          <w:tab w:val="left" w:pos="0"/>
        </w:tabs>
        <w:spacing w:line="360" w:lineRule="auto"/>
        <w:ind w:firstLine="480" w:firstLineChars="200"/>
        <w:outlineLvl w:val="9"/>
        <w:rPr>
          <w:rFonts w:hint="eastAsia" w:ascii="宋体" w:hAnsi="宋体" w:eastAsia="宋体" w:cs="宋体"/>
          <w:color w:val="auto"/>
          <w:sz w:val="24"/>
          <w:szCs w:val="24"/>
          <w:highlight w:val="none"/>
        </w:rPr>
      </w:pPr>
      <w:bookmarkStart w:id="71" w:name="_Toc9775"/>
      <w:bookmarkStart w:id="72" w:name="_Toc23735"/>
      <w:r>
        <w:rPr>
          <w:rFonts w:hint="eastAsia" w:ascii="宋体" w:hAnsi="宋体" w:eastAsia="宋体" w:cs="宋体"/>
          <w:color w:val="auto"/>
          <w:sz w:val="24"/>
          <w:szCs w:val="24"/>
          <w:highlight w:val="none"/>
        </w:rPr>
        <w:t>6.培训计划</w:t>
      </w:r>
      <w:bookmarkEnd w:id="71"/>
      <w:bookmarkEnd w:id="72"/>
    </w:p>
    <w:p w14:paraId="26296217">
      <w:pPr>
        <w:tabs>
          <w:tab w:val="left" w:pos="0"/>
        </w:tabs>
        <w:spacing w:line="360" w:lineRule="auto"/>
        <w:ind w:firstLine="480" w:firstLineChars="200"/>
        <w:outlineLvl w:val="9"/>
        <w:rPr>
          <w:rFonts w:hint="eastAsia" w:ascii="宋体" w:hAnsi="宋体" w:eastAsia="宋体" w:cs="宋体"/>
          <w:color w:val="auto"/>
          <w:sz w:val="24"/>
          <w:szCs w:val="24"/>
          <w:highlight w:val="none"/>
        </w:rPr>
      </w:pPr>
      <w:bookmarkStart w:id="73" w:name="_Toc12778"/>
      <w:bookmarkStart w:id="74" w:name="_Toc26779"/>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应对用户的维修人员进行培训，使其掌握该</w:t>
      </w:r>
      <w:r>
        <w:rPr>
          <w:rFonts w:hint="eastAsia" w:ascii="宋体" w:hAnsi="宋体" w:eastAsia="宋体" w:cs="宋体"/>
          <w:color w:val="auto"/>
          <w:sz w:val="24"/>
          <w:szCs w:val="24"/>
          <w:highlight w:val="none"/>
          <w:lang w:eastAsia="zh-CN"/>
        </w:rPr>
        <w:t>家具</w:t>
      </w:r>
      <w:r>
        <w:rPr>
          <w:rFonts w:hint="eastAsia" w:ascii="宋体" w:hAnsi="宋体" w:eastAsia="宋体" w:cs="宋体"/>
          <w:color w:val="auto"/>
          <w:sz w:val="24"/>
          <w:szCs w:val="24"/>
          <w:highlight w:val="none"/>
        </w:rPr>
        <w:t>的功能、原理、结构，并能对一般故障进行维修。</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应对用户的所有操作人员进行培训，使其掌握该</w:t>
      </w:r>
      <w:r>
        <w:rPr>
          <w:rFonts w:hint="eastAsia" w:ascii="宋体" w:hAnsi="宋体" w:eastAsia="宋体" w:cs="宋体"/>
          <w:color w:val="auto"/>
          <w:sz w:val="24"/>
          <w:szCs w:val="24"/>
          <w:highlight w:val="none"/>
          <w:lang w:eastAsia="zh-CN"/>
        </w:rPr>
        <w:t>家具</w:t>
      </w:r>
      <w:r>
        <w:rPr>
          <w:rFonts w:hint="eastAsia" w:ascii="宋体" w:hAnsi="宋体" w:eastAsia="宋体" w:cs="宋体"/>
          <w:color w:val="auto"/>
          <w:sz w:val="24"/>
          <w:szCs w:val="24"/>
          <w:highlight w:val="none"/>
        </w:rPr>
        <w:t>的操作和维护保养，提供操作规程。上述二种培训的方式、地点人员及费用（包含在</w:t>
      </w:r>
      <w:r>
        <w:rPr>
          <w:rFonts w:hint="eastAsia" w:ascii="宋体" w:hAnsi="宋体" w:eastAsia="宋体" w:cs="宋体"/>
          <w:color w:val="auto"/>
          <w:sz w:val="24"/>
          <w:szCs w:val="24"/>
          <w:highlight w:val="none"/>
          <w:lang w:val="en-US" w:eastAsia="zh-CN"/>
        </w:rPr>
        <w:t>综合单价</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中详细说明。</w:t>
      </w:r>
      <w:bookmarkEnd w:id="73"/>
      <w:bookmarkEnd w:id="74"/>
    </w:p>
    <w:p w14:paraId="5C552531">
      <w:pPr>
        <w:numPr>
          <w:ilvl w:val="0"/>
          <w:numId w:val="2"/>
        </w:numPr>
        <w:spacing w:line="360" w:lineRule="auto"/>
        <w:ind w:left="210" w:leftChars="100"/>
        <w:jc w:val="left"/>
        <w:rPr>
          <w:rFonts w:hint="default"/>
          <w:color w:val="auto"/>
          <w:highlight w:val="none"/>
          <w:lang w:val="en-US" w:eastAsia="zh-CN"/>
        </w:rPr>
      </w:pPr>
      <w:r>
        <w:rPr>
          <w:rFonts w:hint="eastAsia" w:ascii="宋体" w:hAnsi="宋体" w:cs="仿宋_GB2312"/>
          <w:color w:val="auto"/>
          <w:sz w:val="24"/>
          <w:highlight w:val="none"/>
          <w:lang w:val="en-US" w:eastAsia="zh-CN"/>
        </w:rPr>
        <w:t>履约保证金：</w:t>
      </w:r>
    </w:p>
    <w:p w14:paraId="304C2612">
      <w:pPr>
        <w:spacing w:line="360" w:lineRule="auto"/>
        <w:ind w:left="210" w:leftChars="100"/>
        <w:jc w:val="left"/>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合同签订之后，中标单位5个工作日之内缴纳履约保函，金额为合同总金额的1%计收。</w:t>
      </w:r>
    </w:p>
    <w:p w14:paraId="2ECD16EA">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8</w:t>
      </w:r>
      <w:r>
        <w:rPr>
          <w:rFonts w:hint="eastAsia" w:ascii="宋体" w:hAnsi="宋体" w:cs="仿宋_GB2312"/>
          <w:color w:val="auto"/>
          <w:sz w:val="24"/>
          <w:highlight w:val="none"/>
        </w:rPr>
        <w:t>.付款条件</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020CCD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25C475FD">
            <w:pPr>
              <w:spacing w:line="360" w:lineRule="auto"/>
              <w:jc w:val="center"/>
              <w:rPr>
                <w:rFonts w:hint="eastAsia" w:ascii="宋体" w:hAnsi="宋体" w:cs="仿宋_GB2312"/>
                <w:color w:val="auto"/>
                <w:sz w:val="24"/>
                <w:highlight w:val="none"/>
              </w:rPr>
            </w:pPr>
            <w:bookmarkStart w:id="75" w:name="_Hlk198637528"/>
            <w:r>
              <w:rPr>
                <w:rFonts w:hint="eastAsia" w:ascii="宋体" w:hAnsi="宋体" w:cs="仿宋_GB2312"/>
                <w:color w:val="auto"/>
                <w:sz w:val="24"/>
                <w:highlight w:val="none"/>
              </w:rPr>
              <w:t>序号</w:t>
            </w:r>
          </w:p>
        </w:tc>
        <w:tc>
          <w:tcPr>
            <w:tcW w:w="2519" w:type="dxa"/>
            <w:shd w:val="clear" w:color="auto" w:fill="auto"/>
            <w:vAlign w:val="center"/>
          </w:tcPr>
          <w:p w14:paraId="7CEF2128">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付款比例（%）</w:t>
            </w:r>
          </w:p>
        </w:tc>
        <w:tc>
          <w:tcPr>
            <w:tcW w:w="5841" w:type="dxa"/>
            <w:shd w:val="clear" w:color="auto" w:fill="auto"/>
            <w:vAlign w:val="center"/>
          </w:tcPr>
          <w:p w14:paraId="7CD7E8D9">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付款方式</w:t>
            </w:r>
          </w:p>
        </w:tc>
      </w:tr>
      <w:tr w14:paraId="2CABD58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4039A2FB">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2519" w:type="dxa"/>
            <w:shd w:val="clear" w:color="auto" w:fill="auto"/>
            <w:vAlign w:val="center"/>
          </w:tcPr>
          <w:p w14:paraId="7E2E5CEF">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50</w:t>
            </w:r>
          </w:p>
        </w:tc>
        <w:tc>
          <w:tcPr>
            <w:tcW w:w="5841" w:type="dxa"/>
            <w:shd w:val="clear" w:color="auto" w:fill="auto"/>
            <w:vAlign w:val="center"/>
          </w:tcPr>
          <w:p w14:paraId="53B0474A">
            <w:pPr>
              <w:pStyle w:val="80"/>
              <w:ind w:firstLine="480"/>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合同生效、具备实施条件后，乙方在5个工作日内提交银行或者保险公司出具的预付款保函，甲方在5 个工作日内支付合同总价的50%作为预付款(因客观原因造成采购人预付款逾期支付的，不追究逾期支付违约责任，具体付款日期按实际支付时间执行)。</w:t>
            </w:r>
          </w:p>
        </w:tc>
      </w:tr>
      <w:tr w14:paraId="5395B63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39" w:hRule="atLeast"/>
        </w:trPr>
        <w:tc>
          <w:tcPr>
            <w:tcW w:w="1375" w:type="dxa"/>
            <w:shd w:val="clear" w:color="auto" w:fill="auto"/>
            <w:vAlign w:val="center"/>
          </w:tcPr>
          <w:p w14:paraId="305C8317">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2519" w:type="dxa"/>
            <w:shd w:val="clear" w:color="auto" w:fill="auto"/>
            <w:vAlign w:val="center"/>
          </w:tcPr>
          <w:p w14:paraId="681DE271">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50</w:t>
            </w:r>
          </w:p>
        </w:tc>
        <w:tc>
          <w:tcPr>
            <w:tcW w:w="5841" w:type="dxa"/>
            <w:shd w:val="clear" w:color="auto" w:fill="auto"/>
            <w:vAlign w:val="center"/>
          </w:tcPr>
          <w:p w14:paraId="5D850821">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验收合格且资料归档后，支付剩余货款。</w:t>
            </w:r>
          </w:p>
        </w:tc>
      </w:tr>
      <w:bookmarkEnd w:id="75"/>
    </w:tbl>
    <w:p w14:paraId="79ED0AA1">
      <w:pPr>
        <w:tabs>
          <w:tab w:val="left" w:pos="0"/>
        </w:tabs>
        <w:spacing w:line="360" w:lineRule="auto"/>
        <w:ind w:firstLine="480" w:firstLineChars="200"/>
        <w:outlineLvl w:val="9"/>
        <w:rPr>
          <w:rFonts w:hint="eastAsia" w:ascii="宋体" w:hAnsi="宋体" w:eastAsia="宋体" w:cs="宋体"/>
          <w:color w:val="auto"/>
          <w:sz w:val="24"/>
          <w:szCs w:val="24"/>
          <w:highlight w:val="none"/>
        </w:rPr>
      </w:pPr>
    </w:p>
    <w:p w14:paraId="001F0084">
      <w:pPr>
        <w:spacing w:line="360" w:lineRule="auto"/>
        <w:rPr>
          <w:rFonts w:hint="eastAsia" w:ascii="宋体" w:hAnsi="宋体" w:eastAsia="宋体" w:cs="宋体"/>
          <w:color w:val="auto"/>
          <w:sz w:val="24"/>
          <w:szCs w:val="24"/>
          <w:highlight w:val="none"/>
        </w:rPr>
      </w:pPr>
    </w:p>
    <w:p w14:paraId="2F9D3872">
      <w:pPr>
        <w:widowControl/>
        <w:ind w:firstLine="720" w:firstLineChars="300"/>
        <w:jc w:val="left"/>
        <w:rPr>
          <w:rFonts w:ascii="宋体" w:hAnsi="宋体" w:cs="宋体"/>
          <w:bCs/>
          <w:color w:val="auto"/>
          <w:sz w:val="24"/>
          <w:highlight w:val="none"/>
        </w:rPr>
      </w:pPr>
    </w:p>
    <w:p w14:paraId="64EB0AE1">
      <w:pPr>
        <w:rPr>
          <w:rFonts w:ascii="宋体" w:hAnsi="宋体" w:cs="宋体"/>
          <w:snapToGrid w:val="0"/>
          <w:color w:val="auto"/>
          <w:kern w:val="0"/>
          <w:sz w:val="24"/>
          <w:highlight w:val="none"/>
        </w:rPr>
      </w:pPr>
    </w:p>
    <w:p w14:paraId="19F2FA24">
      <w:pPr>
        <w:numPr>
          <w:ilvl w:val="0"/>
          <w:numId w:val="3"/>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  </w:t>
      </w:r>
      <w:bookmarkStart w:id="76" w:name="_Toc184313285"/>
      <w:bookmarkEnd w:id="76"/>
      <w:bookmarkStart w:id="77" w:name="_Toc184312124"/>
      <w:bookmarkEnd w:id="77"/>
      <w:bookmarkStart w:id="78" w:name="_Toc184308082"/>
      <w:bookmarkEnd w:id="78"/>
      <w:bookmarkStart w:id="79" w:name="_Toc184313301"/>
      <w:bookmarkEnd w:id="79"/>
      <w:bookmarkStart w:id="80" w:name="_Toc184314430"/>
      <w:bookmarkEnd w:id="80"/>
      <w:bookmarkStart w:id="81" w:name="_Toc184308095"/>
      <w:bookmarkEnd w:id="81"/>
      <w:bookmarkStart w:id="82" w:name="_Toc184314443"/>
      <w:bookmarkEnd w:id="82"/>
      <w:bookmarkStart w:id="83" w:name="_Toc184312094"/>
      <w:bookmarkEnd w:id="83"/>
      <w:bookmarkStart w:id="84" w:name="_Toc184308092"/>
      <w:bookmarkEnd w:id="84"/>
      <w:bookmarkStart w:id="85" w:name="_Toc184310322"/>
      <w:bookmarkEnd w:id="85"/>
      <w:bookmarkStart w:id="86" w:name="_Toc184308068"/>
      <w:bookmarkEnd w:id="86"/>
      <w:bookmarkStart w:id="87" w:name="_Toc184313305"/>
      <w:bookmarkEnd w:id="87"/>
      <w:bookmarkStart w:id="88" w:name="_Toc184313276"/>
      <w:bookmarkEnd w:id="88"/>
      <w:bookmarkStart w:id="89" w:name="_Toc184314445"/>
      <w:bookmarkEnd w:id="89"/>
      <w:bookmarkStart w:id="90" w:name="_Toc184308078"/>
      <w:bookmarkEnd w:id="90"/>
      <w:bookmarkStart w:id="91" w:name="_Toc184314472"/>
      <w:bookmarkEnd w:id="91"/>
      <w:bookmarkStart w:id="92" w:name="_Toc184308047"/>
      <w:bookmarkEnd w:id="92"/>
      <w:bookmarkStart w:id="93" w:name="_Toc184312087"/>
      <w:bookmarkEnd w:id="93"/>
      <w:bookmarkStart w:id="94" w:name="_Toc184308046"/>
      <w:bookmarkEnd w:id="94"/>
      <w:bookmarkStart w:id="95" w:name="_Toc184313292"/>
      <w:bookmarkEnd w:id="95"/>
      <w:bookmarkStart w:id="96" w:name="_Toc184313261"/>
      <w:bookmarkEnd w:id="96"/>
      <w:bookmarkStart w:id="97" w:name="_Toc184313278"/>
      <w:bookmarkEnd w:id="97"/>
      <w:bookmarkStart w:id="98" w:name="_Toc184312118"/>
      <w:bookmarkEnd w:id="98"/>
      <w:bookmarkStart w:id="99" w:name="_Toc184313288"/>
      <w:bookmarkEnd w:id="99"/>
      <w:bookmarkStart w:id="100" w:name="_Toc184310311"/>
      <w:bookmarkEnd w:id="100"/>
      <w:bookmarkStart w:id="101" w:name="_Toc184313239"/>
      <w:bookmarkEnd w:id="101"/>
      <w:bookmarkStart w:id="102" w:name="_Toc184313248"/>
      <w:bookmarkEnd w:id="102"/>
      <w:bookmarkStart w:id="103" w:name="_Toc184314428"/>
      <w:bookmarkEnd w:id="103"/>
      <w:bookmarkStart w:id="104" w:name="_Toc184308102"/>
      <w:bookmarkEnd w:id="104"/>
      <w:bookmarkStart w:id="105" w:name="_Toc184314447"/>
      <w:bookmarkEnd w:id="105"/>
      <w:bookmarkStart w:id="106" w:name="_Toc184312125"/>
      <w:bookmarkEnd w:id="106"/>
      <w:bookmarkStart w:id="107" w:name="_Toc184314410"/>
      <w:bookmarkEnd w:id="107"/>
      <w:bookmarkStart w:id="108" w:name="_Toc184314424"/>
      <w:bookmarkEnd w:id="108"/>
      <w:bookmarkStart w:id="109" w:name="_Toc184308085"/>
      <w:bookmarkEnd w:id="109"/>
      <w:bookmarkStart w:id="110" w:name="_Toc184313272"/>
      <w:bookmarkEnd w:id="110"/>
      <w:bookmarkStart w:id="111" w:name="_Toc184312070"/>
      <w:bookmarkEnd w:id="111"/>
      <w:bookmarkStart w:id="112" w:name="_Toc184312121"/>
      <w:bookmarkEnd w:id="112"/>
      <w:bookmarkStart w:id="113" w:name="_Toc184312086"/>
      <w:bookmarkEnd w:id="113"/>
      <w:bookmarkStart w:id="114" w:name="_Toc184312083"/>
      <w:bookmarkEnd w:id="114"/>
      <w:bookmarkStart w:id="115" w:name="_Toc184312106"/>
      <w:bookmarkEnd w:id="115"/>
      <w:bookmarkStart w:id="116" w:name="_Toc184314460"/>
      <w:bookmarkEnd w:id="116"/>
      <w:bookmarkStart w:id="117" w:name="_Toc184314464"/>
      <w:bookmarkEnd w:id="117"/>
      <w:bookmarkStart w:id="118" w:name="_Toc184310275"/>
      <w:bookmarkEnd w:id="118"/>
      <w:bookmarkStart w:id="119" w:name="_Toc184313238"/>
      <w:bookmarkEnd w:id="119"/>
      <w:bookmarkStart w:id="120" w:name="_Toc184310342"/>
      <w:bookmarkEnd w:id="120"/>
      <w:bookmarkStart w:id="121" w:name="_Toc184308084"/>
      <w:bookmarkEnd w:id="121"/>
      <w:bookmarkStart w:id="122" w:name="_Toc184313244"/>
      <w:bookmarkEnd w:id="122"/>
      <w:bookmarkStart w:id="123" w:name="_Toc184310334"/>
      <w:bookmarkEnd w:id="123"/>
      <w:bookmarkStart w:id="124" w:name="_Toc184313293"/>
      <w:bookmarkEnd w:id="124"/>
      <w:bookmarkStart w:id="125" w:name="_Toc184310303"/>
      <w:bookmarkEnd w:id="125"/>
      <w:bookmarkStart w:id="126" w:name="_Toc184314480"/>
      <w:bookmarkEnd w:id="126"/>
      <w:bookmarkStart w:id="127" w:name="_Toc184312133"/>
      <w:bookmarkEnd w:id="127"/>
      <w:bookmarkStart w:id="128" w:name="_Toc184314440"/>
      <w:bookmarkEnd w:id="128"/>
      <w:bookmarkStart w:id="129" w:name="_Toc184310292"/>
      <w:bookmarkEnd w:id="129"/>
      <w:bookmarkStart w:id="130" w:name="_Toc184308083"/>
      <w:bookmarkEnd w:id="130"/>
      <w:bookmarkStart w:id="131" w:name="_Toc184313295"/>
      <w:bookmarkEnd w:id="131"/>
      <w:bookmarkStart w:id="132" w:name="_Toc184313279"/>
      <w:bookmarkEnd w:id="132"/>
      <w:bookmarkStart w:id="133" w:name="_Toc184312117"/>
      <w:bookmarkEnd w:id="133"/>
      <w:bookmarkStart w:id="134" w:name="_Toc184312113"/>
      <w:bookmarkEnd w:id="134"/>
      <w:bookmarkStart w:id="135" w:name="_Toc184312095"/>
      <w:bookmarkEnd w:id="135"/>
      <w:bookmarkStart w:id="136" w:name="_Toc184308042"/>
      <w:bookmarkEnd w:id="136"/>
      <w:bookmarkStart w:id="137" w:name="_Toc184310336"/>
      <w:bookmarkEnd w:id="137"/>
      <w:bookmarkStart w:id="138" w:name="_Toc184313257"/>
      <w:bookmarkEnd w:id="138"/>
      <w:bookmarkStart w:id="139" w:name="_Toc184308044"/>
      <w:bookmarkEnd w:id="139"/>
      <w:bookmarkStart w:id="140" w:name="_Toc184313254"/>
      <w:bookmarkEnd w:id="140"/>
      <w:bookmarkStart w:id="141" w:name="_Toc184312102"/>
      <w:bookmarkEnd w:id="141"/>
      <w:bookmarkStart w:id="142" w:name="_Toc184310321"/>
      <w:bookmarkEnd w:id="142"/>
      <w:bookmarkStart w:id="143" w:name="_Toc184313247"/>
      <w:bookmarkEnd w:id="143"/>
      <w:bookmarkStart w:id="144" w:name="_Toc184310320"/>
      <w:bookmarkEnd w:id="144"/>
      <w:bookmarkStart w:id="145" w:name="_Toc184310280"/>
      <w:bookmarkEnd w:id="145"/>
      <w:bookmarkStart w:id="146" w:name="_Toc184312074"/>
      <w:bookmarkEnd w:id="146"/>
      <w:bookmarkStart w:id="147" w:name="_Toc184314458"/>
      <w:bookmarkEnd w:id="147"/>
      <w:bookmarkStart w:id="148" w:name="_Toc184308050"/>
      <w:bookmarkEnd w:id="148"/>
      <w:bookmarkStart w:id="149" w:name="_Toc184313308"/>
      <w:bookmarkEnd w:id="149"/>
      <w:bookmarkStart w:id="150" w:name="_Toc184310308"/>
      <w:bookmarkEnd w:id="150"/>
      <w:bookmarkStart w:id="151" w:name="_Toc184312069"/>
      <w:bookmarkEnd w:id="151"/>
      <w:bookmarkStart w:id="152" w:name="_Toc184308075"/>
      <w:bookmarkEnd w:id="152"/>
      <w:bookmarkStart w:id="153" w:name="_Toc184308049"/>
      <w:bookmarkEnd w:id="153"/>
      <w:bookmarkStart w:id="154" w:name="_Toc184312110"/>
      <w:bookmarkEnd w:id="154"/>
      <w:bookmarkStart w:id="155" w:name="_Toc184308086"/>
      <w:bookmarkEnd w:id="155"/>
      <w:bookmarkStart w:id="156" w:name="_Toc184313245"/>
      <w:bookmarkEnd w:id="156"/>
      <w:bookmarkStart w:id="157" w:name="_Toc184314476"/>
      <w:bookmarkEnd w:id="157"/>
      <w:bookmarkStart w:id="158" w:name="_Toc184313255"/>
      <w:bookmarkEnd w:id="158"/>
      <w:bookmarkStart w:id="159" w:name="_Toc184312120"/>
      <w:bookmarkEnd w:id="159"/>
      <w:bookmarkStart w:id="160" w:name="_Toc184308105"/>
      <w:bookmarkEnd w:id="160"/>
      <w:bookmarkStart w:id="161" w:name="_Toc184312101"/>
      <w:bookmarkEnd w:id="161"/>
      <w:bookmarkStart w:id="162" w:name="_Toc184312137"/>
      <w:bookmarkEnd w:id="162"/>
      <w:bookmarkStart w:id="163" w:name="_Toc184312075"/>
      <w:bookmarkEnd w:id="163"/>
      <w:bookmarkStart w:id="164" w:name="_Toc184312105"/>
      <w:bookmarkEnd w:id="164"/>
      <w:bookmarkStart w:id="165" w:name="_Toc184313270"/>
      <w:bookmarkEnd w:id="165"/>
      <w:bookmarkStart w:id="166" w:name="_Toc184312115"/>
      <w:bookmarkEnd w:id="166"/>
      <w:bookmarkStart w:id="167" w:name="_Toc184310325"/>
      <w:bookmarkEnd w:id="167"/>
      <w:bookmarkStart w:id="168" w:name="_Toc184313253"/>
      <w:bookmarkEnd w:id="168"/>
      <w:bookmarkStart w:id="169" w:name="_Toc184313298"/>
      <w:bookmarkEnd w:id="169"/>
      <w:bookmarkStart w:id="170" w:name="_Toc184313309"/>
      <w:bookmarkEnd w:id="170"/>
      <w:bookmarkStart w:id="171" w:name="_Toc184314465"/>
      <w:bookmarkEnd w:id="171"/>
      <w:bookmarkStart w:id="172" w:name="_Toc184314419"/>
      <w:bookmarkEnd w:id="172"/>
      <w:bookmarkStart w:id="173" w:name="_Toc184310288"/>
      <w:bookmarkEnd w:id="173"/>
      <w:bookmarkStart w:id="174" w:name="_Toc184310276"/>
      <w:bookmarkEnd w:id="174"/>
      <w:bookmarkStart w:id="175" w:name="_Toc184314444"/>
      <w:bookmarkEnd w:id="175"/>
      <w:bookmarkStart w:id="176" w:name="_Toc184313241"/>
      <w:bookmarkEnd w:id="176"/>
      <w:bookmarkStart w:id="177" w:name="_Toc184312116"/>
      <w:bookmarkEnd w:id="177"/>
      <w:bookmarkStart w:id="178" w:name="_Toc184314436"/>
      <w:bookmarkEnd w:id="178"/>
      <w:bookmarkStart w:id="179" w:name="_Toc184313268"/>
      <w:bookmarkEnd w:id="179"/>
      <w:bookmarkStart w:id="180" w:name="_Toc184310301"/>
      <w:bookmarkEnd w:id="180"/>
      <w:bookmarkStart w:id="181" w:name="_Toc184313277"/>
      <w:bookmarkEnd w:id="181"/>
      <w:bookmarkStart w:id="182" w:name="_Toc184312129"/>
      <w:bookmarkEnd w:id="182"/>
      <w:bookmarkStart w:id="183" w:name="_Toc184308079"/>
      <w:bookmarkEnd w:id="183"/>
      <w:bookmarkStart w:id="184" w:name="_Toc184312076"/>
      <w:bookmarkEnd w:id="184"/>
      <w:bookmarkStart w:id="185" w:name="_Toc184312084"/>
      <w:bookmarkEnd w:id="185"/>
      <w:bookmarkStart w:id="186" w:name="_Toc184308060"/>
      <w:bookmarkEnd w:id="186"/>
      <w:bookmarkStart w:id="187" w:name="_Toc184310272"/>
      <w:bookmarkEnd w:id="187"/>
      <w:bookmarkStart w:id="188" w:name="_Toc184312078"/>
      <w:bookmarkEnd w:id="188"/>
      <w:bookmarkStart w:id="189" w:name="_Toc184314446"/>
      <w:bookmarkEnd w:id="189"/>
      <w:bookmarkStart w:id="190" w:name="_Toc184313263"/>
      <w:bookmarkEnd w:id="190"/>
      <w:bookmarkStart w:id="191" w:name="_Toc184310278"/>
      <w:bookmarkEnd w:id="191"/>
      <w:bookmarkStart w:id="192" w:name="_Toc184314441"/>
      <w:bookmarkEnd w:id="192"/>
      <w:bookmarkStart w:id="193" w:name="_Toc184312128"/>
      <w:bookmarkEnd w:id="193"/>
      <w:bookmarkStart w:id="194" w:name="_Toc184308063"/>
      <w:bookmarkEnd w:id="194"/>
      <w:bookmarkStart w:id="195" w:name="_Toc184308065"/>
      <w:bookmarkEnd w:id="195"/>
      <w:bookmarkStart w:id="196" w:name="_Toc184308089"/>
      <w:bookmarkEnd w:id="196"/>
      <w:bookmarkStart w:id="197" w:name="_Toc184314421"/>
      <w:bookmarkEnd w:id="197"/>
      <w:bookmarkStart w:id="198" w:name="_Toc184312096"/>
      <w:bookmarkEnd w:id="198"/>
      <w:bookmarkStart w:id="199" w:name="_Toc184312127"/>
      <w:bookmarkEnd w:id="199"/>
      <w:bookmarkStart w:id="200" w:name="_Toc184308076"/>
      <w:bookmarkEnd w:id="200"/>
      <w:bookmarkStart w:id="201" w:name="_Toc184308059"/>
      <w:bookmarkEnd w:id="201"/>
      <w:bookmarkStart w:id="202" w:name="_Toc184313310"/>
      <w:bookmarkEnd w:id="202"/>
      <w:bookmarkStart w:id="203" w:name="_Toc184312136"/>
      <w:bookmarkEnd w:id="203"/>
      <w:bookmarkStart w:id="204" w:name="_Toc184312131"/>
      <w:bookmarkEnd w:id="204"/>
      <w:bookmarkStart w:id="205" w:name="_Toc184314479"/>
      <w:bookmarkEnd w:id="205"/>
      <w:bookmarkStart w:id="206" w:name="_Toc184313249"/>
      <w:bookmarkEnd w:id="206"/>
      <w:bookmarkStart w:id="207" w:name="_Toc184308054"/>
      <w:bookmarkEnd w:id="207"/>
      <w:bookmarkStart w:id="208" w:name="_Toc184314477"/>
      <w:bookmarkEnd w:id="208"/>
      <w:bookmarkStart w:id="209" w:name="_Toc184310309"/>
      <w:bookmarkEnd w:id="209"/>
      <w:bookmarkStart w:id="210" w:name="_Toc184314425"/>
      <w:bookmarkEnd w:id="210"/>
      <w:bookmarkStart w:id="211" w:name="_Toc184314420"/>
      <w:bookmarkEnd w:id="211"/>
      <w:bookmarkStart w:id="212" w:name="_Toc184312077"/>
      <w:bookmarkEnd w:id="212"/>
      <w:bookmarkStart w:id="213" w:name="_Toc184313306"/>
      <w:bookmarkEnd w:id="213"/>
      <w:bookmarkStart w:id="214" w:name="_Toc184312132"/>
      <w:bookmarkEnd w:id="214"/>
      <w:bookmarkStart w:id="215" w:name="_Toc184314451"/>
      <w:bookmarkEnd w:id="215"/>
      <w:bookmarkStart w:id="216" w:name="_Toc184310326"/>
      <w:bookmarkEnd w:id="216"/>
      <w:bookmarkStart w:id="217" w:name="_Toc184308080"/>
      <w:bookmarkEnd w:id="217"/>
      <w:bookmarkStart w:id="218" w:name="_Toc184314434"/>
      <w:bookmarkEnd w:id="218"/>
      <w:bookmarkStart w:id="219" w:name="_Toc184314423"/>
      <w:bookmarkEnd w:id="219"/>
      <w:bookmarkStart w:id="220" w:name="_Toc184313300"/>
      <w:bookmarkEnd w:id="220"/>
      <w:bookmarkStart w:id="221" w:name="_Toc184312080"/>
      <w:bookmarkEnd w:id="221"/>
      <w:bookmarkStart w:id="222" w:name="_Toc184313275"/>
      <w:bookmarkEnd w:id="222"/>
      <w:bookmarkStart w:id="223" w:name="_Toc184314470"/>
      <w:bookmarkEnd w:id="223"/>
      <w:bookmarkStart w:id="224" w:name="_Toc184313287"/>
      <w:bookmarkEnd w:id="224"/>
      <w:bookmarkStart w:id="225" w:name="_Toc184312098"/>
      <w:bookmarkEnd w:id="225"/>
      <w:bookmarkStart w:id="226" w:name="_Toc184310274"/>
      <w:bookmarkEnd w:id="226"/>
      <w:bookmarkStart w:id="227" w:name="_Toc184308061"/>
      <w:bookmarkEnd w:id="227"/>
      <w:bookmarkStart w:id="228" w:name="_Toc184308091"/>
      <w:bookmarkEnd w:id="228"/>
      <w:bookmarkStart w:id="229" w:name="_Toc184308041"/>
      <w:bookmarkEnd w:id="229"/>
      <w:bookmarkStart w:id="230" w:name="_Toc184313289"/>
      <w:bookmarkEnd w:id="230"/>
      <w:bookmarkStart w:id="231" w:name="_Toc184314452"/>
      <w:bookmarkEnd w:id="231"/>
      <w:bookmarkStart w:id="232" w:name="_Toc184313281"/>
      <w:bookmarkEnd w:id="232"/>
      <w:bookmarkStart w:id="233" w:name="_Toc184308099"/>
      <w:bookmarkEnd w:id="233"/>
      <w:bookmarkStart w:id="234" w:name="_Toc184308057"/>
      <w:bookmarkEnd w:id="234"/>
      <w:bookmarkStart w:id="235" w:name="_Toc184314468"/>
      <w:bookmarkEnd w:id="235"/>
      <w:bookmarkStart w:id="236" w:name="_Toc184308087"/>
      <w:bookmarkEnd w:id="236"/>
      <w:bookmarkStart w:id="237" w:name="_Toc184310327"/>
      <w:bookmarkEnd w:id="237"/>
      <w:bookmarkStart w:id="238" w:name="_Toc184312071"/>
      <w:bookmarkEnd w:id="238"/>
      <w:bookmarkStart w:id="239" w:name="_Toc184312134"/>
      <w:bookmarkEnd w:id="239"/>
      <w:bookmarkStart w:id="240" w:name="_Toc184310341"/>
      <w:bookmarkEnd w:id="240"/>
      <w:bookmarkStart w:id="241" w:name="_Toc184313302"/>
      <w:bookmarkEnd w:id="241"/>
      <w:bookmarkStart w:id="242" w:name="_Toc184313251"/>
      <w:bookmarkEnd w:id="242"/>
      <w:bookmarkStart w:id="243" w:name="_Toc184310315"/>
      <w:bookmarkEnd w:id="243"/>
      <w:bookmarkStart w:id="244" w:name="_Toc184314463"/>
      <w:bookmarkEnd w:id="244"/>
      <w:bookmarkStart w:id="245" w:name="_Toc184308056"/>
      <w:bookmarkEnd w:id="245"/>
      <w:bookmarkStart w:id="246" w:name="_Toc184308038"/>
      <w:bookmarkEnd w:id="246"/>
      <w:bookmarkStart w:id="247" w:name="_Toc184310289"/>
      <w:bookmarkEnd w:id="247"/>
      <w:bookmarkStart w:id="248" w:name="_Toc184310314"/>
      <w:bookmarkEnd w:id="248"/>
      <w:bookmarkStart w:id="249" w:name="_Toc184314461"/>
      <w:bookmarkEnd w:id="249"/>
      <w:bookmarkStart w:id="250" w:name="_Toc184313266"/>
      <w:bookmarkEnd w:id="250"/>
      <w:bookmarkStart w:id="251" w:name="_Toc184308081"/>
      <w:bookmarkEnd w:id="251"/>
      <w:bookmarkStart w:id="252" w:name="_Toc184314482"/>
      <w:bookmarkEnd w:id="252"/>
      <w:bookmarkStart w:id="253" w:name="_Toc184310318"/>
      <w:bookmarkEnd w:id="253"/>
      <w:bookmarkStart w:id="254" w:name="_Toc184308101"/>
      <w:bookmarkEnd w:id="254"/>
      <w:bookmarkStart w:id="255" w:name="_Toc184310312"/>
      <w:bookmarkEnd w:id="255"/>
      <w:bookmarkStart w:id="256" w:name="_Toc184308106"/>
      <w:bookmarkEnd w:id="256"/>
      <w:bookmarkStart w:id="257" w:name="_Toc184313282"/>
      <w:bookmarkEnd w:id="257"/>
      <w:bookmarkStart w:id="258" w:name="_Toc184312093"/>
      <w:bookmarkEnd w:id="258"/>
      <w:bookmarkStart w:id="259" w:name="_Toc184310317"/>
      <w:bookmarkEnd w:id="259"/>
      <w:bookmarkStart w:id="260" w:name="_Toc184308073"/>
      <w:bookmarkEnd w:id="260"/>
      <w:bookmarkStart w:id="261" w:name="_Toc184314411"/>
      <w:bookmarkEnd w:id="261"/>
      <w:bookmarkStart w:id="262" w:name="_Toc184313258"/>
      <w:bookmarkEnd w:id="262"/>
      <w:bookmarkStart w:id="263" w:name="_Toc184310323"/>
      <w:bookmarkEnd w:id="263"/>
      <w:bookmarkStart w:id="264" w:name="_Toc184313294"/>
      <w:bookmarkEnd w:id="264"/>
      <w:bookmarkStart w:id="265" w:name="_Toc184314416"/>
      <w:bookmarkEnd w:id="265"/>
      <w:bookmarkStart w:id="266" w:name="_Toc184308093"/>
      <w:bookmarkEnd w:id="266"/>
      <w:bookmarkStart w:id="267" w:name="_Toc184310335"/>
      <w:bookmarkEnd w:id="267"/>
      <w:bookmarkStart w:id="268" w:name="_Toc184310298"/>
      <w:bookmarkEnd w:id="268"/>
      <w:bookmarkStart w:id="269" w:name="_Toc184310337"/>
      <w:bookmarkEnd w:id="269"/>
      <w:bookmarkStart w:id="270" w:name="_Toc184310340"/>
      <w:bookmarkEnd w:id="270"/>
      <w:bookmarkStart w:id="271" w:name="_Toc184308069"/>
      <w:bookmarkEnd w:id="271"/>
      <w:bookmarkStart w:id="272" w:name="_Toc184313243"/>
      <w:bookmarkEnd w:id="272"/>
      <w:bookmarkStart w:id="273" w:name="_Toc184308094"/>
      <w:bookmarkEnd w:id="273"/>
      <w:bookmarkStart w:id="274" w:name="_Toc184313262"/>
      <w:bookmarkEnd w:id="274"/>
      <w:bookmarkStart w:id="275" w:name="_Toc184310324"/>
      <w:bookmarkEnd w:id="275"/>
      <w:bookmarkStart w:id="276" w:name="_Toc184308090"/>
      <w:bookmarkEnd w:id="276"/>
      <w:bookmarkStart w:id="277" w:name="_Toc184312097"/>
      <w:bookmarkEnd w:id="277"/>
      <w:bookmarkStart w:id="278" w:name="_Toc184310295"/>
      <w:bookmarkEnd w:id="278"/>
      <w:bookmarkStart w:id="279" w:name="_Toc184313299"/>
      <w:bookmarkEnd w:id="279"/>
      <w:bookmarkStart w:id="280" w:name="_Toc184313284"/>
      <w:bookmarkEnd w:id="280"/>
      <w:bookmarkStart w:id="281" w:name="_Toc184310319"/>
      <w:bookmarkEnd w:id="281"/>
      <w:bookmarkStart w:id="282" w:name="_Toc184312068"/>
      <w:bookmarkEnd w:id="282"/>
      <w:bookmarkStart w:id="283" w:name="_Toc184308055"/>
      <w:bookmarkEnd w:id="283"/>
      <w:bookmarkStart w:id="284" w:name="_Toc184310310"/>
      <w:bookmarkEnd w:id="284"/>
      <w:bookmarkStart w:id="285" w:name="_Toc184310294"/>
      <w:bookmarkEnd w:id="285"/>
      <w:bookmarkStart w:id="286" w:name="_Toc184310344"/>
      <w:bookmarkEnd w:id="286"/>
      <w:bookmarkStart w:id="287" w:name="_Toc184308100"/>
      <w:bookmarkEnd w:id="287"/>
      <w:bookmarkStart w:id="288" w:name="_Toc184314439"/>
      <w:bookmarkEnd w:id="288"/>
      <w:bookmarkStart w:id="289" w:name="_Toc184312112"/>
      <w:bookmarkEnd w:id="289"/>
      <w:bookmarkStart w:id="290" w:name="_Toc184313264"/>
      <w:bookmarkEnd w:id="290"/>
      <w:bookmarkStart w:id="291" w:name="_Toc184313273"/>
      <w:bookmarkEnd w:id="291"/>
      <w:bookmarkStart w:id="292" w:name="_Toc184313250"/>
      <w:bookmarkEnd w:id="292"/>
      <w:bookmarkStart w:id="293" w:name="_Toc184308107"/>
      <w:bookmarkEnd w:id="293"/>
      <w:bookmarkStart w:id="294" w:name="_Toc184314456"/>
      <w:bookmarkEnd w:id="294"/>
      <w:bookmarkStart w:id="295" w:name="_Toc184314433"/>
      <w:bookmarkEnd w:id="295"/>
      <w:bookmarkStart w:id="296" w:name="_Toc184313280"/>
      <w:bookmarkEnd w:id="296"/>
      <w:bookmarkStart w:id="297" w:name="_Toc184308052"/>
      <w:bookmarkEnd w:id="297"/>
      <w:bookmarkStart w:id="298" w:name="_Toc184308053"/>
      <w:bookmarkEnd w:id="298"/>
      <w:bookmarkStart w:id="299" w:name="_Toc184310329"/>
      <w:bookmarkEnd w:id="299"/>
      <w:bookmarkStart w:id="300" w:name="_Toc184310291"/>
      <w:bookmarkEnd w:id="300"/>
      <w:bookmarkStart w:id="301" w:name="_Toc184314478"/>
      <w:bookmarkEnd w:id="301"/>
      <w:bookmarkStart w:id="302" w:name="_Toc184310296"/>
      <w:bookmarkEnd w:id="302"/>
      <w:bookmarkStart w:id="303" w:name="_Toc184314475"/>
      <w:bookmarkEnd w:id="303"/>
      <w:bookmarkStart w:id="304" w:name="_Toc184310297"/>
      <w:bookmarkEnd w:id="304"/>
      <w:bookmarkStart w:id="305" w:name="_Toc184314481"/>
      <w:bookmarkEnd w:id="305"/>
      <w:bookmarkStart w:id="306" w:name="_Toc184308096"/>
      <w:bookmarkEnd w:id="306"/>
      <w:bookmarkStart w:id="307" w:name="_Toc184312114"/>
      <w:bookmarkEnd w:id="307"/>
      <w:bookmarkStart w:id="308" w:name="_Toc184308045"/>
      <w:bookmarkEnd w:id="308"/>
      <w:bookmarkStart w:id="309" w:name="_Toc184310307"/>
      <w:bookmarkEnd w:id="309"/>
      <w:bookmarkStart w:id="310" w:name="_Toc184313246"/>
      <w:bookmarkEnd w:id="310"/>
      <w:bookmarkStart w:id="311" w:name="_Toc184310338"/>
      <w:bookmarkEnd w:id="311"/>
      <w:bookmarkStart w:id="312" w:name="_Toc184308077"/>
      <w:bookmarkEnd w:id="312"/>
      <w:bookmarkStart w:id="313" w:name="_Toc184314418"/>
      <w:bookmarkEnd w:id="313"/>
      <w:bookmarkStart w:id="314" w:name="_Toc184313240"/>
      <w:bookmarkEnd w:id="314"/>
      <w:bookmarkStart w:id="315" w:name="_Toc184312089"/>
      <w:bookmarkEnd w:id="315"/>
      <w:bookmarkStart w:id="316" w:name="_Toc184312119"/>
      <w:bookmarkEnd w:id="316"/>
      <w:bookmarkStart w:id="317" w:name="_Toc184314454"/>
      <w:bookmarkEnd w:id="317"/>
      <w:bookmarkStart w:id="318" w:name="_Toc184310304"/>
      <w:bookmarkEnd w:id="318"/>
      <w:bookmarkStart w:id="319" w:name="_Toc184314455"/>
      <w:bookmarkEnd w:id="319"/>
      <w:bookmarkStart w:id="320" w:name="_Toc184312123"/>
      <w:bookmarkEnd w:id="320"/>
      <w:bookmarkStart w:id="321" w:name="_Toc184312109"/>
      <w:bookmarkEnd w:id="321"/>
      <w:bookmarkStart w:id="322" w:name="_Toc184312092"/>
      <w:bookmarkEnd w:id="322"/>
      <w:bookmarkStart w:id="323" w:name="_Toc184310331"/>
      <w:bookmarkEnd w:id="323"/>
      <w:bookmarkStart w:id="324" w:name="_Toc184313304"/>
      <w:bookmarkEnd w:id="324"/>
      <w:bookmarkStart w:id="325" w:name="_Toc184308071"/>
      <w:bookmarkEnd w:id="325"/>
      <w:bookmarkStart w:id="326" w:name="_Toc184312099"/>
      <w:bookmarkEnd w:id="326"/>
      <w:bookmarkStart w:id="327" w:name="_Toc184310299"/>
      <w:bookmarkEnd w:id="327"/>
      <w:bookmarkStart w:id="328" w:name="_Toc184314413"/>
      <w:bookmarkEnd w:id="328"/>
      <w:bookmarkStart w:id="329" w:name="_Toc184312073"/>
      <w:bookmarkEnd w:id="329"/>
      <w:bookmarkStart w:id="330" w:name="_Toc184308104"/>
      <w:bookmarkEnd w:id="330"/>
      <w:bookmarkStart w:id="331" w:name="_Toc184314471"/>
      <w:bookmarkEnd w:id="331"/>
      <w:bookmarkStart w:id="332" w:name="_Toc184310273"/>
      <w:bookmarkEnd w:id="332"/>
      <w:bookmarkStart w:id="333" w:name="_Toc184312091"/>
      <w:bookmarkEnd w:id="333"/>
      <w:bookmarkStart w:id="334" w:name="_Toc184314426"/>
      <w:bookmarkEnd w:id="334"/>
      <w:bookmarkStart w:id="335" w:name="_Toc184313267"/>
      <w:bookmarkEnd w:id="335"/>
      <w:bookmarkStart w:id="336" w:name="_Toc184314469"/>
      <w:bookmarkEnd w:id="336"/>
      <w:bookmarkStart w:id="337" w:name="_Toc184310281"/>
      <w:bookmarkEnd w:id="337"/>
      <w:bookmarkStart w:id="338" w:name="_Toc184308072"/>
      <w:bookmarkEnd w:id="338"/>
      <w:bookmarkStart w:id="339" w:name="_Toc184314437"/>
      <w:bookmarkEnd w:id="339"/>
      <w:bookmarkStart w:id="340" w:name="_Toc184312085"/>
      <w:bookmarkEnd w:id="340"/>
      <w:bookmarkStart w:id="341" w:name="_Toc184310302"/>
      <w:bookmarkEnd w:id="341"/>
      <w:bookmarkStart w:id="342" w:name="_Toc184310313"/>
      <w:bookmarkEnd w:id="342"/>
      <w:bookmarkStart w:id="343" w:name="_Toc184310300"/>
      <w:bookmarkEnd w:id="343"/>
      <w:bookmarkStart w:id="344" w:name="_Toc184314474"/>
      <w:bookmarkEnd w:id="344"/>
      <w:bookmarkStart w:id="345" w:name="_Toc184314438"/>
      <w:bookmarkEnd w:id="345"/>
      <w:bookmarkStart w:id="346" w:name="_Toc184314427"/>
      <w:bookmarkEnd w:id="346"/>
      <w:bookmarkStart w:id="347" w:name="_Toc184312100"/>
      <w:bookmarkEnd w:id="347"/>
      <w:bookmarkStart w:id="348" w:name="_Toc184313283"/>
      <w:bookmarkEnd w:id="348"/>
      <w:bookmarkStart w:id="349" w:name="_Toc184314450"/>
      <w:bookmarkEnd w:id="349"/>
      <w:bookmarkStart w:id="350" w:name="_Toc184313307"/>
      <w:bookmarkEnd w:id="350"/>
      <w:bookmarkStart w:id="351" w:name="_Toc184314473"/>
      <w:bookmarkEnd w:id="351"/>
      <w:bookmarkStart w:id="352" w:name="_Toc184314453"/>
      <w:bookmarkEnd w:id="352"/>
      <w:bookmarkStart w:id="353" w:name="_Toc184313256"/>
      <w:bookmarkEnd w:id="353"/>
      <w:bookmarkStart w:id="354" w:name="_Toc184312081"/>
      <w:bookmarkEnd w:id="354"/>
      <w:bookmarkStart w:id="355" w:name="_Toc184310305"/>
      <w:bookmarkEnd w:id="355"/>
      <w:bookmarkStart w:id="356" w:name="_Toc184313260"/>
      <w:bookmarkEnd w:id="356"/>
      <w:bookmarkStart w:id="357" w:name="_Toc184310279"/>
      <w:bookmarkEnd w:id="357"/>
      <w:bookmarkStart w:id="358" w:name="_Toc184312072"/>
      <w:bookmarkEnd w:id="358"/>
      <w:bookmarkStart w:id="359" w:name="_Toc184312111"/>
      <w:bookmarkEnd w:id="359"/>
      <w:bookmarkStart w:id="360" w:name="_Toc184314448"/>
      <w:bookmarkEnd w:id="360"/>
      <w:bookmarkStart w:id="361" w:name="_Toc184308108"/>
      <w:bookmarkEnd w:id="361"/>
      <w:bookmarkStart w:id="362" w:name="_Toc184310328"/>
      <w:bookmarkEnd w:id="362"/>
      <w:bookmarkStart w:id="363" w:name="_Toc184314414"/>
      <w:bookmarkEnd w:id="363"/>
      <w:bookmarkStart w:id="364" w:name="_Toc184310286"/>
      <w:bookmarkEnd w:id="364"/>
      <w:bookmarkStart w:id="365" w:name="_Toc184312130"/>
      <w:bookmarkEnd w:id="365"/>
      <w:bookmarkStart w:id="366" w:name="_Toc184314466"/>
      <w:bookmarkEnd w:id="366"/>
      <w:bookmarkStart w:id="367" w:name="_Toc184312103"/>
      <w:bookmarkEnd w:id="367"/>
      <w:bookmarkStart w:id="368" w:name="_Toc184308088"/>
      <w:bookmarkEnd w:id="368"/>
      <w:bookmarkStart w:id="369" w:name="_Toc184308048"/>
      <w:bookmarkEnd w:id="369"/>
      <w:bookmarkStart w:id="370" w:name="_Toc184312122"/>
      <w:bookmarkEnd w:id="370"/>
      <w:bookmarkStart w:id="371" w:name="_Toc184313303"/>
      <w:bookmarkEnd w:id="371"/>
      <w:bookmarkStart w:id="372" w:name="_Toc184314449"/>
      <w:bookmarkEnd w:id="372"/>
      <w:bookmarkStart w:id="373" w:name="_Toc184313291"/>
      <w:bookmarkEnd w:id="373"/>
      <w:bookmarkStart w:id="374" w:name="_Toc184314417"/>
      <w:bookmarkEnd w:id="374"/>
      <w:bookmarkStart w:id="375" w:name="_Toc184313242"/>
      <w:bookmarkEnd w:id="375"/>
      <w:bookmarkStart w:id="376" w:name="_Toc184310282"/>
      <w:bookmarkEnd w:id="376"/>
      <w:bookmarkStart w:id="377" w:name="_Toc184308074"/>
      <w:bookmarkEnd w:id="377"/>
      <w:bookmarkStart w:id="378" w:name="_Toc184314435"/>
      <w:bookmarkEnd w:id="378"/>
      <w:bookmarkStart w:id="379" w:name="_Toc184308036"/>
      <w:bookmarkEnd w:id="379"/>
      <w:bookmarkStart w:id="380" w:name="_Toc184314429"/>
      <w:bookmarkEnd w:id="380"/>
      <w:bookmarkStart w:id="381" w:name="_Toc184313265"/>
      <w:bookmarkEnd w:id="381"/>
      <w:bookmarkStart w:id="382" w:name="_Toc184308097"/>
      <w:bookmarkEnd w:id="382"/>
      <w:bookmarkStart w:id="383" w:name="_Toc184314442"/>
      <w:bookmarkEnd w:id="383"/>
      <w:bookmarkStart w:id="384" w:name="_Toc184313271"/>
      <w:bookmarkEnd w:id="384"/>
      <w:bookmarkStart w:id="385" w:name="_Toc184313269"/>
      <w:bookmarkEnd w:id="385"/>
      <w:bookmarkStart w:id="386" w:name="_Toc184313290"/>
      <w:bookmarkEnd w:id="386"/>
      <w:bookmarkStart w:id="387" w:name="_Toc184308058"/>
      <w:bookmarkEnd w:id="387"/>
      <w:bookmarkStart w:id="388" w:name="_Toc184312067"/>
      <w:bookmarkEnd w:id="388"/>
      <w:bookmarkStart w:id="389" w:name="_Toc184310332"/>
      <w:bookmarkEnd w:id="389"/>
      <w:bookmarkStart w:id="390" w:name="_Toc184312082"/>
      <w:bookmarkEnd w:id="390"/>
      <w:bookmarkStart w:id="391" w:name="_Toc184308040"/>
      <w:bookmarkEnd w:id="391"/>
      <w:bookmarkStart w:id="392" w:name="_Toc184314432"/>
      <w:bookmarkEnd w:id="392"/>
      <w:bookmarkStart w:id="393" w:name="_Toc184308043"/>
      <w:bookmarkEnd w:id="393"/>
      <w:bookmarkStart w:id="394" w:name="_Toc184310287"/>
      <w:bookmarkEnd w:id="394"/>
      <w:bookmarkStart w:id="395" w:name="_Toc184314467"/>
      <w:bookmarkEnd w:id="395"/>
      <w:bookmarkStart w:id="396" w:name="_Toc184310330"/>
      <w:bookmarkEnd w:id="396"/>
      <w:bookmarkStart w:id="397" w:name="_Toc184310343"/>
      <w:bookmarkEnd w:id="397"/>
      <w:bookmarkStart w:id="398" w:name="_Toc184313274"/>
      <w:bookmarkEnd w:id="398"/>
      <w:bookmarkStart w:id="399" w:name="_Toc184313252"/>
      <w:bookmarkEnd w:id="399"/>
      <w:bookmarkStart w:id="400" w:name="_Toc184314415"/>
      <w:bookmarkEnd w:id="400"/>
      <w:bookmarkStart w:id="401" w:name="_Toc184308098"/>
      <w:bookmarkEnd w:id="401"/>
      <w:bookmarkStart w:id="402" w:name="_Toc184312088"/>
      <w:bookmarkEnd w:id="402"/>
      <w:bookmarkStart w:id="403" w:name="_Toc184314459"/>
      <w:bookmarkEnd w:id="403"/>
      <w:bookmarkStart w:id="404" w:name="_Toc184310283"/>
      <w:bookmarkEnd w:id="404"/>
      <w:bookmarkStart w:id="405" w:name="_Toc184313296"/>
      <w:bookmarkEnd w:id="405"/>
      <w:bookmarkStart w:id="406" w:name="_Toc184312138"/>
      <w:bookmarkEnd w:id="406"/>
      <w:bookmarkStart w:id="407" w:name="_Toc184308064"/>
      <w:bookmarkEnd w:id="407"/>
      <w:bookmarkStart w:id="408" w:name="_Toc184308037"/>
      <w:bookmarkEnd w:id="408"/>
      <w:bookmarkStart w:id="409" w:name="_Toc184312139"/>
      <w:bookmarkEnd w:id="409"/>
      <w:bookmarkStart w:id="410" w:name="_Toc184313297"/>
      <w:bookmarkEnd w:id="410"/>
      <w:bookmarkStart w:id="411" w:name="_Toc184310285"/>
      <w:bookmarkEnd w:id="411"/>
      <w:bookmarkStart w:id="412" w:name="_Toc184312107"/>
      <w:bookmarkEnd w:id="412"/>
      <w:bookmarkStart w:id="413" w:name="_Toc184310290"/>
      <w:bookmarkEnd w:id="413"/>
      <w:bookmarkStart w:id="414" w:name="_Toc184314431"/>
      <w:bookmarkEnd w:id="414"/>
      <w:bookmarkStart w:id="415" w:name="_Toc184312104"/>
      <w:bookmarkEnd w:id="415"/>
      <w:bookmarkStart w:id="416" w:name="_Toc184314412"/>
      <w:bookmarkEnd w:id="416"/>
      <w:bookmarkStart w:id="417" w:name="_Toc184308066"/>
      <w:bookmarkEnd w:id="417"/>
      <w:bookmarkStart w:id="418" w:name="_Toc184308070"/>
      <w:bookmarkEnd w:id="418"/>
      <w:bookmarkStart w:id="419" w:name="_Toc184310306"/>
      <w:bookmarkEnd w:id="419"/>
      <w:bookmarkStart w:id="420" w:name="_Toc184310284"/>
      <w:bookmarkEnd w:id="420"/>
      <w:bookmarkStart w:id="421" w:name="_Toc184310339"/>
      <w:bookmarkEnd w:id="421"/>
      <w:bookmarkStart w:id="422" w:name="_Toc184308039"/>
      <w:bookmarkEnd w:id="422"/>
      <w:bookmarkStart w:id="423" w:name="_Toc184312135"/>
      <w:bookmarkEnd w:id="423"/>
      <w:bookmarkStart w:id="424" w:name="_Toc184308067"/>
      <w:bookmarkEnd w:id="424"/>
      <w:bookmarkStart w:id="425" w:name="_Toc184312090"/>
      <w:bookmarkEnd w:id="425"/>
      <w:bookmarkStart w:id="426" w:name="_Toc184313286"/>
      <w:bookmarkEnd w:id="426"/>
      <w:bookmarkStart w:id="427" w:name="_Toc184314462"/>
      <w:bookmarkEnd w:id="427"/>
      <w:bookmarkStart w:id="428" w:name="_Toc184308062"/>
      <w:bookmarkEnd w:id="428"/>
      <w:bookmarkStart w:id="429" w:name="_Toc184312108"/>
      <w:bookmarkEnd w:id="429"/>
      <w:bookmarkStart w:id="430" w:name="_Toc184310333"/>
      <w:bookmarkEnd w:id="430"/>
      <w:bookmarkStart w:id="431" w:name="_Toc184312126"/>
      <w:bookmarkEnd w:id="431"/>
      <w:bookmarkStart w:id="432" w:name="_Toc184313259"/>
      <w:bookmarkEnd w:id="432"/>
      <w:bookmarkStart w:id="433" w:name="_Toc184310277"/>
      <w:bookmarkEnd w:id="433"/>
      <w:bookmarkStart w:id="434" w:name="_Toc184308051"/>
      <w:bookmarkEnd w:id="434"/>
      <w:bookmarkStart w:id="435" w:name="_Toc184312079"/>
      <w:bookmarkEnd w:id="435"/>
      <w:bookmarkStart w:id="436" w:name="_Toc184308103"/>
      <w:bookmarkEnd w:id="436"/>
      <w:bookmarkStart w:id="437" w:name="_Toc184310293"/>
      <w:bookmarkEnd w:id="437"/>
      <w:bookmarkStart w:id="438" w:name="_Toc184310316"/>
      <w:bookmarkEnd w:id="438"/>
      <w:bookmarkStart w:id="439" w:name="_Toc184314422"/>
      <w:bookmarkEnd w:id="439"/>
      <w:bookmarkStart w:id="440" w:name="_Toc184314457"/>
      <w:bookmarkEnd w:id="440"/>
      <w:r>
        <w:rPr>
          <w:rFonts w:hint="eastAsia" w:ascii="宋体" w:hAnsi="宋体" w:cs="宋体"/>
          <w:b/>
          <w:color w:val="auto"/>
          <w:sz w:val="36"/>
          <w:szCs w:val="36"/>
          <w:highlight w:val="none"/>
        </w:rPr>
        <w:t>评标办法</w:t>
      </w:r>
    </w:p>
    <w:p w14:paraId="7618AAC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204" w:tblpY="536"/>
        <w:tblOverlap w:val="never"/>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6008"/>
        <w:gridCol w:w="709"/>
        <w:gridCol w:w="759"/>
        <w:gridCol w:w="984"/>
      </w:tblGrid>
      <w:tr w14:paraId="1542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643" w:type="dxa"/>
            <w:vAlign w:val="center"/>
          </w:tcPr>
          <w:p w14:paraId="10C08DBA">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序号</w:t>
            </w:r>
          </w:p>
        </w:tc>
        <w:tc>
          <w:tcPr>
            <w:tcW w:w="6008" w:type="dxa"/>
            <w:vAlign w:val="center"/>
          </w:tcPr>
          <w:p w14:paraId="01CD35AE">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评标标准</w:t>
            </w:r>
          </w:p>
        </w:tc>
        <w:tc>
          <w:tcPr>
            <w:tcW w:w="709" w:type="dxa"/>
            <w:vAlign w:val="center"/>
          </w:tcPr>
          <w:p w14:paraId="042ABD5D">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最高分值</w:t>
            </w:r>
          </w:p>
        </w:tc>
        <w:tc>
          <w:tcPr>
            <w:tcW w:w="759" w:type="dxa"/>
            <w:vAlign w:val="center"/>
          </w:tcPr>
          <w:p w14:paraId="428A7C38">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主观分/客观分属性</w:t>
            </w:r>
          </w:p>
        </w:tc>
        <w:tc>
          <w:tcPr>
            <w:tcW w:w="984" w:type="dxa"/>
          </w:tcPr>
          <w:p w14:paraId="68200166">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投标文件中评标标准相应的商务技术资料目录*</w:t>
            </w:r>
          </w:p>
        </w:tc>
      </w:tr>
      <w:tr w14:paraId="19F1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3" w:type="dxa"/>
            <w:vMerge w:val="restart"/>
            <w:vAlign w:val="center"/>
          </w:tcPr>
          <w:p w14:paraId="58549581">
            <w:pPr>
              <w:adjustRightInd w:val="0"/>
              <w:snapToGrid w:val="0"/>
              <w:spacing w:line="276" w:lineRule="auto"/>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rPr>
              <w:t>1</w:t>
            </w:r>
          </w:p>
        </w:tc>
        <w:tc>
          <w:tcPr>
            <w:tcW w:w="6008" w:type="dxa"/>
          </w:tcPr>
          <w:p w14:paraId="6A561387">
            <w:pPr>
              <w:adjustRightInd w:val="0"/>
              <w:spacing w:line="276" w:lineRule="auto"/>
              <w:outlineLvl w:val="0"/>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成品样品：</w:t>
            </w:r>
          </w:p>
          <w:p w14:paraId="6BAB314D">
            <w:pPr>
              <w:adjustRightInd w:val="0"/>
              <w:spacing w:line="276" w:lineRule="auto"/>
              <w:outlineLvl w:val="0"/>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序号</w:t>
            </w:r>
            <w:r>
              <w:rPr>
                <w:rFonts w:hint="eastAsia" w:ascii="宋体" w:hAnsi="宋体" w:eastAsia="宋体" w:cs="仿宋"/>
                <w:b/>
                <w:bCs/>
                <w:color w:val="auto"/>
                <w:szCs w:val="21"/>
                <w:highlight w:val="none"/>
                <w:lang w:val="en-US" w:eastAsia="zh-CN"/>
              </w:rPr>
              <w:t>2钢木公寓床</w:t>
            </w:r>
            <w:r>
              <w:rPr>
                <w:rFonts w:hint="eastAsia" w:ascii="宋体" w:hAnsi="宋体" w:eastAsia="宋体" w:cs="仿宋"/>
                <w:b/>
                <w:bCs/>
                <w:color w:val="auto"/>
                <w:szCs w:val="21"/>
                <w:highlight w:val="none"/>
              </w:rPr>
              <w:t>1张（2000*900*2650mm</w:t>
            </w:r>
            <w:r>
              <w:rPr>
                <w:rFonts w:hint="eastAsia" w:ascii="宋体" w:hAnsi="宋体" w:eastAsia="宋体" w:cs="仿宋"/>
                <w:b/>
                <w:bCs/>
                <w:color w:val="auto"/>
                <w:szCs w:val="21"/>
                <w:highlight w:val="none"/>
                <w:lang w:eastAsia="zh-CN"/>
              </w:rPr>
              <w:t>）</w:t>
            </w:r>
            <w:r>
              <w:rPr>
                <w:rFonts w:hint="eastAsia" w:ascii="宋体" w:hAnsi="宋体" w:eastAsia="宋体" w:cs="仿宋"/>
                <w:b/>
                <w:bCs/>
                <w:color w:val="auto"/>
                <w:szCs w:val="21"/>
                <w:highlight w:val="none"/>
              </w:rPr>
              <w:t>【样品不得出现投标人或制造商信息】</w:t>
            </w:r>
          </w:p>
          <w:p w14:paraId="7BB0F131">
            <w:pPr>
              <w:adjustRightInd w:val="0"/>
              <w:spacing w:line="276" w:lineRule="auto"/>
              <w:outlineLvl w:val="0"/>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投标人不提供样品则视其投标无效。</w:t>
            </w:r>
          </w:p>
          <w:p w14:paraId="3B2BFF1F">
            <w:pPr>
              <w:adjustRightInd w:val="0"/>
              <w:spacing w:line="276" w:lineRule="auto"/>
              <w:outlineLvl w:val="0"/>
              <w:rPr>
                <w:rFonts w:hint="eastAsia" w:ascii="宋体" w:hAnsi="宋体" w:eastAsia="宋体" w:cs="仿宋"/>
                <w:color w:val="auto"/>
                <w:szCs w:val="21"/>
                <w:highlight w:val="none"/>
              </w:rPr>
            </w:pPr>
            <w:r>
              <w:rPr>
                <w:rFonts w:ascii="宋体" w:hAnsi="宋体" w:eastAsia="宋体" w:cs="仿宋"/>
                <w:b/>
                <w:bCs/>
                <w:color w:val="auto"/>
                <w:szCs w:val="21"/>
                <w:highlight w:val="none"/>
              </w:rPr>
              <w:t>（1）</w:t>
            </w:r>
            <w:r>
              <w:rPr>
                <w:rFonts w:hint="eastAsia" w:ascii="宋体" w:hAnsi="宋体" w:eastAsia="宋体" w:cs="仿宋"/>
                <w:b/>
                <w:bCs/>
                <w:color w:val="auto"/>
                <w:szCs w:val="21"/>
                <w:highlight w:val="none"/>
              </w:rPr>
              <w:t>产品主要尺寸、形状及位置公差（</w:t>
            </w:r>
            <w:r>
              <w:rPr>
                <w:rFonts w:hint="eastAsia" w:ascii="宋体" w:hAnsi="宋体" w:eastAsia="宋体" w:cs="仿宋"/>
                <w:b/>
                <w:bCs/>
                <w:color w:val="auto"/>
                <w:szCs w:val="21"/>
                <w:highlight w:val="none"/>
                <w:lang w:val="en-US" w:eastAsia="zh-CN"/>
              </w:rPr>
              <w:t>1</w:t>
            </w:r>
            <w:r>
              <w:rPr>
                <w:rFonts w:hint="eastAsia" w:ascii="宋体" w:hAnsi="宋体" w:eastAsia="宋体" w:cs="仿宋"/>
                <w:b/>
                <w:bCs/>
                <w:color w:val="auto"/>
                <w:szCs w:val="21"/>
                <w:highlight w:val="none"/>
              </w:rPr>
              <w:t>分）：</w:t>
            </w:r>
            <w:r>
              <w:rPr>
                <w:rFonts w:hint="eastAsia" w:ascii="宋体" w:hAnsi="宋体" w:eastAsia="宋体" w:cs="仿宋"/>
                <w:color w:val="auto"/>
                <w:szCs w:val="21"/>
                <w:highlight w:val="none"/>
              </w:rPr>
              <w:t>每偏离一个参数指标扣</w:t>
            </w:r>
            <w:r>
              <w:rPr>
                <w:rFonts w:hint="eastAsia" w:ascii="宋体" w:hAnsi="宋体" w:cs="仿宋"/>
                <w:b w:val="0"/>
                <w:bCs w:val="0"/>
                <w:color w:val="auto"/>
                <w:kern w:val="0"/>
                <w:szCs w:val="21"/>
                <w:highlight w:val="none"/>
                <w:lang w:val="en-US" w:eastAsia="zh-CN"/>
              </w:rPr>
              <w:t>0.5</w:t>
            </w:r>
            <w:r>
              <w:rPr>
                <w:rFonts w:hint="eastAsia" w:ascii="宋体" w:hAnsi="宋体" w:eastAsia="宋体" w:cs="仿宋"/>
                <w:color w:val="auto"/>
                <w:szCs w:val="21"/>
                <w:highlight w:val="none"/>
              </w:rPr>
              <w:t>分，扣完为止。采购人有明确要求且明示的产品尺寸，偏差控制在±10mm以内(测量工具：0～3m钢卷尺，精度1mm)；</w:t>
            </w:r>
          </w:p>
          <w:p w14:paraId="36D68107">
            <w:pPr>
              <w:adjustRightInd w:val="0"/>
              <w:spacing w:line="276" w:lineRule="auto"/>
              <w:outlineLvl w:val="0"/>
              <w:rPr>
                <w:rFonts w:hint="eastAsia" w:ascii="宋体" w:hAnsi="宋体" w:eastAsia="宋体" w:cs="仿宋"/>
                <w:color w:val="auto"/>
                <w:szCs w:val="21"/>
                <w:highlight w:val="none"/>
              </w:rPr>
            </w:pPr>
            <w:r>
              <w:rPr>
                <w:rFonts w:hint="eastAsia" w:ascii="宋体" w:hAnsi="宋体" w:eastAsia="宋体" w:cs="仿宋"/>
                <w:b/>
                <w:bCs/>
                <w:color w:val="auto"/>
                <w:szCs w:val="21"/>
                <w:highlight w:val="none"/>
              </w:rPr>
              <w:t>（2）材料要求（</w:t>
            </w:r>
            <w:r>
              <w:rPr>
                <w:rFonts w:hint="eastAsia" w:ascii="宋体" w:hAnsi="宋体" w:eastAsia="宋体" w:cs="仿宋"/>
                <w:b/>
                <w:bCs/>
                <w:color w:val="auto"/>
                <w:szCs w:val="21"/>
                <w:highlight w:val="none"/>
                <w:lang w:val="en-US" w:eastAsia="zh-CN"/>
              </w:rPr>
              <w:t>1</w:t>
            </w:r>
            <w:r>
              <w:rPr>
                <w:rFonts w:hint="eastAsia" w:ascii="宋体" w:hAnsi="宋体" w:eastAsia="宋体" w:cs="仿宋"/>
                <w:b/>
                <w:bCs/>
                <w:color w:val="auto"/>
                <w:szCs w:val="21"/>
                <w:highlight w:val="none"/>
              </w:rPr>
              <w:t>分）：</w:t>
            </w:r>
            <w:r>
              <w:rPr>
                <w:rFonts w:hint="eastAsia" w:ascii="宋体" w:hAnsi="宋体" w:eastAsia="宋体" w:cs="仿宋"/>
                <w:color w:val="auto"/>
                <w:szCs w:val="21"/>
                <w:highlight w:val="none"/>
              </w:rPr>
              <w:t>材质不符合每个扣0.5分，扣完为止。</w:t>
            </w:r>
          </w:p>
          <w:p w14:paraId="6334C961">
            <w:pPr>
              <w:snapToGrid w:val="0"/>
              <w:spacing w:line="360" w:lineRule="auto"/>
              <w:jc w:val="left"/>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①基材：E0级多层板；②贴面：三聚氢胺浸渍面纸；③PVC封边条；④异型封闭式圆弧铝合金管；⑤高强度塑料转接头；</w:t>
            </w:r>
          </w:p>
          <w:p w14:paraId="28A086BD">
            <w:pPr>
              <w:numPr>
                <w:ilvl w:val="0"/>
                <w:numId w:val="0"/>
              </w:numPr>
              <w:snapToGrid w:val="0"/>
              <w:spacing w:line="360" w:lineRule="auto"/>
              <w:jc w:val="left"/>
              <w:rPr>
                <w:rFonts w:hint="eastAsia" w:ascii="宋体" w:hAnsi="宋体" w:cs="仿宋"/>
                <w:b/>
                <w:bCs/>
                <w:color w:val="auto"/>
                <w:kern w:val="0"/>
                <w:szCs w:val="21"/>
                <w:highlight w:val="none"/>
              </w:rPr>
            </w:pPr>
            <w:r>
              <w:rPr>
                <w:rFonts w:hint="eastAsia" w:ascii="宋体" w:hAnsi="宋体" w:cs="仿宋"/>
                <w:b/>
                <w:bCs/>
                <w:color w:val="auto"/>
                <w:kern w:val="0"/>
                <w:szCs w:val="21"/>
                <w:highlight w:val="none"/>
                <w:lang w:eastAsia="zh-CN"/>
              </w:rPr>
              <w:t>（</w:t>
            </w:r>
            <w:r>
              <w:rPr>
                <w:rFonts w:hint="eastAsia" w:ascii="宋体" w:hAnsi="宋体" w:cs="仿宋"/>
                <w:b/>
                <w:bCs/>
                <w:color w:val="auto"/>
                <w:kern w:val="0"/>
                <w:szCs w:val="21"/>
                <w:highlight w:val="none"/>
                <w:lang w:val="en-US" w:eastAsia="zh-CN"/>
              </w:rPr>
              <w:t>3</w:t>
            </w:r>
            <w:r>
              <w:rPr>
                <w:rFonts w:hint="eastAsia" w:ascii="宋体" w:hAnsi="宋体" w:cs="仿宋"/>
                <w:b/>
                <w:bCs/>
                <w:color w:val="auto"/>
                <w:kern w:val="0"/>
                <w:szCs w:val="21"/>
                <w:highlight w:val="none"/>
                <w:lang w:eastAsia="zh-CN"/>
              </w:rPr>
              <w:t>）</w:t>
            </w:r>
            <w:r>
              <w:rPr>
                <w:rFonts w:hint="eastAsia" w:ascii="宋体" w:hAnsi="宋体" w:cs="仿宋"/>
                <w:b/>
                <w:bCs/>
                <w:color w:val="auto"/>
                <w:kern w:val="0"/>
                <w:szCs w:val="21"/>
                <w:highlight w:val="none"/>
              </w:rPr>
              <w:t>功能性要求（</w:t>
            </w:r>
            <w:r>
              <w:rPr>
                <w:rFonts w:hint="eastAsia" w:ascii="宋体" w:hAnsi="宋体" w:eastAsia="宋体" w:cs="仿宋"/>
                <w:b/>
                <w:bCs/>
                <w:color w:val="auto"/>
                <w:szCs w:val="21"/>
                <w:highlight w:val="none"/>
                <w:lang w:val="en-US" w:eastAsia="zh-CN"/>
              </w:rPr>
              <w:t>1</w:t>
            </w:r>
            <w:r>
              <w:rPr>
                <w:rFonts w:hint="eastAsia" w:ascii="宋体" w:hAnsi="宋体" w:cs="仿宋"/>
                <w:b/>
                <w:bCs/>
                <w:color w:val="auto"/>
                <w:kern w:val="0"/>
                <w:szCs w:val="21"/>
                <w:highlight w:val="none"/>
              </w:rPr>
              <w:t>分）：</w:t>
            </w:r>
            <w:r>
              <w:rPr>
                <w:rFonts w:hint="eastAsia" w:ascii="宋体" w:hAnsi="宋体" w:cs="仿宋"/>
                <w:b w:val="0"/>
                <w:bCs w:val="0"/>
                <w:color w:val="auto"/>
                <w:kern w:val="0"/>
                <w:szCs w:val="21"/>
                <w:highlight w:val="none"/>
              </w:rPr>
              <w:t>每个不合格项扣</w:t>
            </w:r>
            <w:r>
              <w:rPr>
                <w:rFonts w:hint="eastAsia" w:ascii="宋体" w:hAnsi="宋体" w:cs="仿宋"/>
                <w:b w:val="0"/>
                <w:bCs w:val="0"/>
                <w:color w:val="auto"/>
                <w:kern w:val="0"/>
                <w:szCs w:val="21"/>
                <w:highlight w:val="none"/>
                <w:lang w:val="en-US" w:eastAsia="zh-CN"/>
              </w:rPr>
              <w:t>0.5</w:t>
            </w:r>
            <w:r>
              <w:rPr>
                <w:rFonts w:hint="eastAsia" w:ascii="宋体" w:hAnsi="宋体" w:cs="仿宋"/>
                <w:b w:val="0"/>
                <w:bCs w:val="0"/>
                <w:color w:val="auto"/>
                <w:kern w:val="0"/>
                <w:szCs w:val="21"/>
                <w:highlight w:val="none"/>
              </w:rPr>
              <w:t>分，扣完为止。</w:t>
            </w:r>
          </w:p>
          <w:p w14:paraId="7F0A2F9C">
            <w:pPr>
              <w:snapToGrid w:val="0"/>
              <w:spacing w:line="360" w:lineRule="auto"/>
              <w:jc w:val="left"/>
              <w:rPr>
                <w:rFonts w:asciiTheme="minorEastAsia" w:hAnsiTheme="minorEastAsia" w:cstheme="minorEastAsia"/>
                <w:color w:val="auto"/>
                <w:kern w:val="0"/>
                <w:szCs w:val="21"/>
                <w:highlight w:val="none"/>
                <w:lang w:bidi="ar"/>
              </w:rPr>
            </w:pPr>
            <w:r>
              <w:rPr>
                <w:rFonts w:asciiTheme="minorEastAsia" w:hAnsiTheme="minorEastAsia" w:cstheme="minorEastAsia"/>
                <w:color w:val="auto"/>
                <w:kern w:val="0"/>
                <w:szCs w:val="21"/>
                <w:highlight w:val="none"/>
                <w:lang w:bidi="ar"/>
              </w:rPr>
              <w:t>①整体：结构稳固，无晃动；②</w:t>
            </w:r>
            <w:r>
              <w:rPr>
                <w:rFonts w:hint="eastAsia" w:asciiTheme="minorEastAsia" w:hAnsiTheme="minorEastAsia" w:cstheme="minorEastAsia"/>
                <w:color w:val="auto"/>
                <w:kern w:val="0"/>
                <w:szCs w:val="21"/>
                <w:highlight w:val="none"/>
                <w:lang w:val="en-US" w:eastAsia="zh-CN" w:bidi="ar"/>
              </w:rPr>
              <w:t>钢木连接处：表面</w:t>
            </w:r>
            <w:r>
              <w:rPr>
                <w:rFonts w:hint="eastAsia" w:asciiTheme="minorEastAsia" w:hAnsiTheme="minorEastAsia" w:cstheme="minorEastAsia"/>
                <w:color w:val="auto"/>
                <w:kern w:val="0"/>
                <w:szCs w:val="21"/>
                <w:highlight w:val="none"/>
                <w:lang w:bidi="ar"/>
              </w:rPr>
              <w:t>平整、</w:t>
            </w:r>
            <w:r>
              <w:rPr>
                <w:rFonts w:hint="eastAsia" w:asciiTheme="minorEastAsia" w:hAnsiTheme="minorEastAsia" w:cstheme="minorEastAsia"/>
                <w:color w:val="auto"/>
                <w:kern w:val="0"/>
                <w:szCs w:val="21"/>
                <w:highlight w:val="none"/>
                <w:lang w:val="en-US" w:eastAsia="zh-CN" w:bidi="ar"/>
              </w:rPr>
              <w:t>连接牢固无晃动</w:t>
            </w:r>
            <w:r>
              <w:rPr>
                <w:rFonts w:asciiTheme="minorEastAsia" w:hAnsiTheme="minorEastAsia" w:cstheme="minorEastAsia"/>
                <w:color w:val="auto"/>
                <w:kern w:val="0"/>
                <w:szCs w:val="21"/>
                <w:highlight w:val="none"/>
                <w:lang w:bidi="ar"/>
              </w:rPr>
              <w:t>；③整体操作、使用合理安全。</w:t>
            </w:r>
          </w:p>
          <w:p w14:paraId="775DF8D2">
            <w:pPr>
              <w:adjustRightInd w:val="0"/>
              <w:spacing w:line="276" w:lineRule="auto"/>
              <w:outlineLvl w:val="0"/>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序号</w:t>
            </w:r>
            <w:r>
              <w:rPr>
                <w:rFonts w:hint="eastAsia" w:ascii="宋体" w:hAnsi="宋体" w:eastAsia="宋体" w:cs="仿宋"/>
                <w:b/>
                <w:bCs/>
                <w:color w:val="auto"/>
                <w:szCs w:val="21"/>
                <w:highlight w:val="none"/>
                <w:lang w:val="en-US" w:eastAsia="zh-CN"/>
              </w:rPr>
              <w:t>3双人衣柜</w:t>
            </w:r>
            <w:r>
              <w:rPr>
                <w:rFonts w:hint="eastAsia" w:ascii="宋体" w:hAnsi="宋体" w:eastAsia="宋体" w:cs="仿宋"/>
                <w:b/>
                <w:bCs/>
                <w:color w:val="auto"/>
                <w:szCs w:val="21"/>
                <w:highlight w:val="none"/>
              </w:rPr>
              <w:t>1张（</w:t>
            </w:r>
            <w:r>
              <w:rPr>
                <w:rFonts w:hint="eastAsia" w:ascii="宋体" w:hAnsi="宋体" w:eastAsia="宋体" w:cs="仿宋"/>
                <w:b/>
                <w:bCs/>
                <w:color w:val="auto"/>
                <w:szCs w:val="21"/>
                <w:highlight w:val="none"/>
                <w:lang w:val="en-US" w:eastAsia="zh-CN"/>
              </w:rPr>
              <w:t>400*550*2000mm</w:t>
            </w:r>
            <w:r>
              <w:rPr>
                <w:rFonts w:hint="eastAsia" w:ascii="宋体" w:hAnsi="宋体" w:eastAsia="宋体" w:cs="仿宋"/>
                <w:b/>
                <w:bCs/>
                <w:color w:val="auto"/>
                <w:szCs w:val="21"/>
                <w:highlight w:val="none"/>
                <w:lang w:eastAsia="zh-CN"/>
              </w:rPr>
              <w:t>）</w:t>
            </w:r>
            <w:r>
              <w:rPr>
                <w:rFonts w:hint="eastAsia" w:ascii="宋体" w:hAnsi="宋体" w:eastAsia="宋体" w:cs="仿宋"/>
                <w:b/>
                <w:bCs/>
                <w:color w:val="auto"/>
                <w:szCs w:val="21"/>
                <w:highlight w:val="none"/>
              </w:rPr>
              <w:t>【样品不得出现投标人或制造商信息】</w:t>
            </w:r>
          </w:p>
          <w:p w14:paraId="0261057F">
            <w:pPr>
              <w:adjustRightInd w:val="0"/>
              <w:spacing w:line="276" w:lineRule="auto"/>
              <w:outlineLvl w:val="0"/>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投标人不提供样品则视其投标无效。</w:t>
            </w:r>
          </w:p>
          <w:p w14:paraId="272DFF09">
            <w:pPr>
              <w:adjustRightInd w:val="0"/>
              <w:spacing w:line="276" w:lineRule="auto"/>
              <w:outlineLvl w:val="0"/>
              <w:rPr>
                <w:rFonts w:hint="eastAsia" w:ascii="宋体" w:hAnsi="宋体" w:eastAsia="宋体" w:cs="仿宋"/>
                <w:color w:val="auto"/>
                <w:szCs w:val="21"/>
                <w:highlight w:val="none"/>
              </w:rPr>
            </w:pPr>
            <w:r>
              <w:rPr>
                <w:rFonts w:ascii="宋体" w:hAnsi="宋体" w:eastAsia="宋体" w:cs="仿宋"/>
                <w:b/>
                <w:bCs/>
                <w:color w:val="auto"/>
                <w:szCs w:val="21"/>
                <w:highlight w:val="none"/>
              </w:rPr>
              <w:t>（1）</w:t>
            </w:r>
            <w:r>
              <w:rPr>
                <w:rFonts w:hint="eastAsia" w:ascii="宋体" w:hAnsi="宋体" w:eastAsia="宋体" w:cs="仿宋"/>
                <w:b/>
                <w:bCs/>
                <w:color w:val="auto"/>
                <w:szCs w:val="21"/>
                <w:highlight w:val="none"/>
              </w:rPr>
              <w:t>产品主要尺寸、形状及位置公差（</w:t>
            </w:r>
            <w:r>
              <w:rPr>
                <w:rFonts w:hint="eastAsia" w:ascii="宋体" w:hAnsi="宋体" w:eastAsia="宋体" w:cs="仿宋"/>
                <w:b/>
                <w:bCs/>
                <w:color w:val="auto"/>
                <w:szCs w:val="21"/>
                <w:highlight w:val="none"/>
                <w:lang w:val="en-US" w:eastAsia="zh-CN"/>
              </w:rPr>
              <w:t>1</w:t>
            </w:r>
            <w:r>
              <w:rPr>
                <w:rFonts w:hint="eastAsia" w:ascii="宋体" w:hAnsi="宋体" w:eastAsia="宋体" w:cs="仿宋"/>
                <w:b/>
                <w:bCs/>
                <w:color w:val="auto"/>
                <w:szCs w:val="21"/>
                <w:highlight w:val="none"/>
              </w:rPr>
              <w:t>分）：</w:t>
            </w:r>
            <w:r>
              <w:rPr>
                <w:rFonts w:hint="eastAsia" w:ascii="宋体" w:hAnsi="宋体" w:eastAsia="宋体" w:cs="仿宋"/>
                <w:color w:val="auto"/>
                <w:szCs w:val="21"/>
                <w:highlight w:val="none"/>
              </w:rPr>
              <w:t>每偏离一个参数指标扣</w:t>
            </w:r>
            <w:r>
              <w:rPr>
                <w:rFonts w:hint="eastAsia" w:ascii="宋体" w:hAnsi="宋体" w:eastAsia="宋体" w:cs="仿宋"/>
                <w:color w:val="auto"/>
                <w:szCs w:val="21"/>
                <w:highlight w:val="none"/>
                <w:lang w:val="en-US" w:eastAsia="zh-CN"/>
              </w:rPr>
              <w:t>0.5</w:t>
            </w:r>
            <w:r>
              <w:rPr>
                <w:rFonts w:hint="eastAsia" w:ascii="宋体" w:hAnsi="宋体" w:eastAsia="宋体" w:cs="仿宋"/>
                <w:color w:val="auto"/>
                <w:szCs w:val="21"/>
                <w:highlight w:val="none"/>
              </w:rPr>
              <w:t>分，扣完为止。采购人有明确要求且明示的产品尺寸，偏差控制在±10mm以内(测量工具：0～3m钢卷尺，精度1mm)；</w:t>
            </w:r>
          </w:p>
          <w:p w14:paraId="30ABBD1A">
            <w:pPr>
              <w:adjustRightInd w:val="0"/>
              <w:spacing w:line="276" w:lineRule="auto"/>
              <w:outlineLvl w:val="0"/>
              <w:rPr>
                <w:rFonts w:hint="eastAsia" w:ascii="宋体" w:hAnsi="宋体" w:eastAsia="宋体" w:cs="仿宋"/>
                <w:color w:val="auto"/>
                <w:szCs w:val="21"/>
                <w:highlight w:val="none"/>
              </w:rPr>
            </w:pPr>
            <w:r>
              <w:rPr>
                <w:rFonts w:hint="eastAsia" w:ascii="宋体" w:hAnsi="宋体" w:eastAsia="宋体" w:cs="仿宋"/>
                <w:b/>
                <w:bCs/>
                <w:color w:val="auto"/>
                <w:szCs w:val="21"/>
                <w:highlight w:val="none"/>
              </w:rPr>
              <w:t>（2）材料要求（</w:t>
            </w:r>
            <w:r>
              <w:rPr>
                <w:rFonts w:hint="eastAsia" w:ascii="宋体" w:hAnsi="宋体" w:eastAsia="宋体" w:cs="仿宋"/>
                <w:b/>
                <w:bCs/>
                <w:color w:val="auto"/>
                <w:szCs w:val="21"/>
                <w:highlight w:val="none"/>
                <w:lang w:val="en-US" w:eastAsia="zh-CN"/>
              </w:rPr>
              <w:t>1</w:t>
            </w:r>
            <w:r>
              <w:rPr>
                <w:rFonts w:hint="eastAsia" w:ascii="宋体" w:hAnsi="宋体" w:eastAsia="宋体" w:cs="仿宋"/>
                <w:b/>
                <w:bCs/>
                <w:color w:val="auto"/>
                <w:szCs w:val="21"/>
                <w:highlight w:val="none"/>
              </w:rPr>
              <w:t>分）：</w:t>
            </w:r>
            <w:r>
              <w:rPr>
                <w:rFonts w:hint="eastAsia" w:ascii="宋体" w:hAnsi="宋体" w:eastAsia="宋体" w:cs="仿宋"/>
                <w:color w:val="auto"/>
                <w:szCs w:val="21"/>
                <w:highlight w:val="none"/>
              </w:rPr>
              <w:t>材质不符合每个扣0.5分，扣完为止。</w:t>
            </w:r>
          </w:p>
          <w:p w14:paraId="0B357C8C">
            <w:pPr>
              <w:snapToGrid w:val="0"/>
              <w:spacing w:line="360" w:lineRule="auto"/>
              <w:jc w:val="left"/>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①基材：E0级多层板；②贴面：三聚氢胺浸渍面纸；③PVC封边条；④ABS材质嵌入式拉手；⑤可移动挂舌机构；</w:t>
            </w:r>
          </w:p>
          <w:p w14:paraId="5A317007">
            <w:pPr>
              <w:numPr>
                <w:ilvl w:val="0"/>
                <w:numId w:val="0"/>
              </w:numPr>
              <w:snapToGrid w:val="0"/>
              <w:spacing w:line="360" w:lineRule="auto"/>
              <w:jc w:val="left"/>
              <w:rPr>
                <w:rFonts w:hint="eastAsia" w:ascii="宋体" w:hAnsi="宋体" w:cs="仿宋"/>
                <w:b/>
                <w:bCs/>
                <w:color w:val="auto"/>
                <w:kern w:val="0"/>
                <w:szCs w:val="21"/>
                <w:highlight w:val="none"/>
              </w:rPr>
            </w:pPr>
            <w:r>
              <w:rPr>
                <w:rFonts w:hint="eastAsia" w:ascii="宋体" w:hAnsi="宋体" w:cs="仿宋"/>
                <w:b/>
                <w:bCs/>
                <w:color w:val="auto"/>
                <w:kern w:val="0"/>
                <w:szCs w:val="21"/>
                <w:highlight w:val="none"/>
                <w:lang w:eastAsia="zh-CN"/>
              </w:rPr>
              <w:t>（</w:t>
            </w:r>
            <w:r>
              <w:rPr>
                <w:rFonts w:hint="eastAsia" w:ascii="宋体" w:hAnsi="宋体" w:cs="仿宋"/>
                <w:b/>
                <w:bCs/>
                <w:color w:val="auto"/>
                <w:kern w:val="0"/>
                <w:szCs w:val="21"/>
                <w:highlight w:val="none"/>
                <w:lang w:val="en-US" w:eastAsia="zh-CN"/>
              </w:rPr>
              <w:t>3</w:t>
            </w:r>
            <w:r>
              <w:rPr>
                <w:rFonts w:hint="eastAsia" w:ascii="宋体" w:hAnsi="宋体" w:cs="仿宋"/>
                <w:b/>
                <w:bCs/>
                <w:color w:val="auto"/>
                <w:kern w:val="0"/>
                <w:szCs w:val="21"/>
                <w:highlight w:val="none"/>
                <w:lang w:eastAsia="zh-CN"/>
              </w:rPr>
              <w:t>）</w:t>
            </w:r>
            <w:r>
              <w:rPr>
                <w:rFonts w:hint="eastAsia" w:ascii="宋体" w:hAnsi="宋体" w:cs="仿宋"/>
                <w:b/>
                <w:bCs/>
                <w:color w:val="auto"/>
                <w:kern w:val="0"/>
                <w:szCs w:val="21"/>
                <w:highlight w:val="none"/>
              </w:rPr>
              <w:t>功能性要求（</w:t>
            </w:r>
            <w:r>
              <w:rPr>
                <w:rFonts w:hint="eastAsia" w:ascii="宋体" w:hAnsi="宋体" w:eastAsia="宋体" w:cs="仿宋"/>
                <w:b/>
                <w:bCs/>
                <w:color w:val="auto"/>
                <w:szCs w:val="21"/>
                <w:highlight w:val="none"/>
                <w:lang w:val="en-US" w:eastAsia="zh-CN"/>
              </w:rPr>
              <w:t>1</w:t>
            </w:r>
            <w:r>
              <w:rPr>
                <w:rFonts w:hint="eastAsia" w:ascii="宋体" w:hAnsi="宋体" w:cs="仿宋"/>
                <w:b/>
                <w:bCs/>
                <w:color w:val="auto"/>
                <w:kern w:val="0"/>
                <w:szCs w:val="21"/>
                <w:highlight w:val="none"/>
              </w:rPr>
              <w:t>分）：每个不合格项扣</w:t>
            </w:r>
            <w:r>
              <w:rPr>
                <w:rFonts w:hint="eastAsia" w:ascii="宋体" w:hAnsi="宋体" w:eastAsia="宋体" w:cs="仿宋"/>
                <w:color w:val="auto"/>
                <w:szCs w:val="21"/>
                <w:highlight w:val="none"/>
                <w:lang w:val="en-US" w:eastAsia="zh-CN"/>
              </w:rPr>
              <w:t>0.5</w:t>
            </w:r>
            <w:r>
              <w:rPr>
                <w:rFonts w:hint="eastAsia" w:ascii="宋体" w:hAnsi="宋体" w:cs="仿宋"/>
                <w:b/>
                <w:bCs/>
                <w:color w:val="auto"/>
                <w:kern w:val="0"/>
                <w:szCs w:val="21"/>
                <w:highlight w:val="none"/>
              </w:rPr>
              <w:t>分，扣完为止。</w:t>
            </w:r>
          </w:p>
          <w:p w14:paraId="72B03DBC">
            <w:pPr>
              <w:adjustRightInd w:val="0"/>
              <w:spacing w:line="276" w:lineRule="auto"/>
              <w:outlineLvl w:val="0"/>
              <w:rPr>
                <w:rFonts w:hint="eastAsia" w:ascii="宋体" w:hAnsi="宋体" w:eastAsia="宋体" w:cs="仿宋"/>
                <w:b/>
                <w:bCs/>
                <w:color w:val="auto"/>
                <w:szCs w:val="21"/>
                <w:highlight w:val="none"/>
              </w:rPr>
            </w:pPr>
            <w:r>
              <w:rPr>
                <w:rFonts w:asciiTheme="minorEastAsia" w:hAnsiTheme="minorEastAsia" w:cstheme="minorEastAsia"/>
                <w:color w:val="auto"/>
                <w:kern w:val="0"/>
                <w:szCs w:val="21"/>
                <w:highlight w:val="none"/>
                <w:lang w:bidi="ar"/>
              </w:rPr>
              <w:t>①整体：结构稳固，无晃动；②</w:t>
            </w:r>
            <w:r>
              <w:rPr>
                <w:rFonts w:hint="eastAsia" w:asciiTheme="minorEastAsia" w:hAnsiTheme="minorEastAsia" w:cstheme="minorEastAsia"/>
                <w:color w:val="auto"/>
                <w:kern w:val="0"/>
                <w:szCs w:val="21"/>
                <w:highlight w:val="none"/>
                <w:lang w:val="en-US" w:eastAsia="zh-CN" w:bidi="ar"/>
              </w:rPr>
              <w:t>柜体</w:t>
            </w:r>
            <w:r>
              <w:rPr>
                <w:rFonts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val="en-US" w:eastAsia="zh-CN" w:bidi="ar"/>
              </w:rPr>
              <w:t>连接牢固无晃动</w:t>
            </w:r>
            <w:r>
              <w:rPr>
                <w:rFonts w:asciiTheme="minorEastAsia" w:hAnsiTheme="minorEastAsia" w:cstheme="minorEastAsia"/>
                <w:color w:val="auto"/>
                <w:kern w:val="0"/>
                <w:szCs w:val="21"/>
                <w:highlight w:val="none"/>
                <w:lang w:bidi="ar"/>
              </w:rPr>
              <w:t>；③柜门：开关顺畅；④整体操作、使用合理安全。</w:t>
            </w:r>
          </w:p>
          <w:p w14:paraId="00D8CAC6">
            <w:pPr>
              <w:adjustRightInd w:val="0"/>
              <w:spacing w:line="276" w:lineRule="auto"/>
              <w:outlineLvl w:val="0"/>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序号</w:t>
            </w:r>
            <w:r>
              <w:rPr>
                <w:rFonts w:hint="eastAsia" w:ascii="宋体" w:hAnsi="宋体" w:eastAsia="宋体" w:cs="仿宋"/>
                <w:b/>
                <w:bCs/>
                <w:color w:val="auto"/>
                <w:szCs w:val="21"/>
                <w:highlight w:val="none"/>
                <w:lang w:val="en-US" w:eastAsia="zh-CN"/>
              </w:rPr>
              <w:t>6书桌</w:t>
            </w:r>
            <w:r>
              <w:rPr>
                <w:rFonts w:hint="eastAsia" w:ascii="宋体" w:hAnsi="宋体" w:eastAsia="宋体" w:cs="仿宋"/>
                <w:b/>
                <w:bCs/>
                <w:color w:val="auto"/>
                <w:szCs w:val="21"/>
                <w:highlight w:val="none"/>
              </w:rPr>
              <w:t>1张（</w:t>
            </w:r>
            <w:r>
              <w:rPr>
                <w:rFonts w:hint="eastAsia" w:ascii="宋体" w:hAnsi="宋体" w:eastAsia="宋体" w:cs="仿宋"/>
                <w:b/>
                <w:bCs/>
                <w:color w:val="auto"/>
                <w:szCs w:val="21"/>
                <w:highlight w:val="none"/>
                <w:lang w:val="en-US" w:eastAsia="zh-CN"/>
              </w:rPr>
              <w:t>600*450*750mm</w:t>
            </w:r>
            <w:r>
              <w:rPr>
                <w:rFonts w:hint="eastAsia" w:ascii="宋体" w:hAnsi="宋体" w:eastAsia="宋体" w:cs="仿宋"/>
                <w:b/>
                <w:bCs/>
                <w:color w:val="auto"/>
                <w:szCs w:val="21"/>
                <w:highlight w:val="none"/>
                <w:lang w:eastAsia="zh-CN"/>
              </w:rPr>
              <w:t>）</w:t>
            </w:r>
            <w:r>
              <w:rPr>
                <w:rFonts w:hint="eastAsia" w:ascii="宋体" w:hAnsi="宋体" w:eastAsia="宋体" w:cs="仿宋"/>
                <w:b/>
                <w:bCs/>
                <w:color w:val="auto"/>
                <w:szCs w:val="21"/>
                <w:highlight w:val="none"/>
              </w:rPr>
              <w:t>【样品不得出现投标人或制造商信息】</w:t>
            </w:r>
          </w:p>
          <w:p w14:paraId="6048641C">
            <w:pPr>
              <w:adjustRightInd w:val="0"/>
              <w:spacing w:line="276" w:lineRule="auto"/>
              <w:outlineLvl w:val="0"/>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投标人不提供样品则视其投标无效。</w:t>
            </w:r>
          </w:p>
          <w:p w14:paraId="5564A285">
            <w:pPr>
              <w:adjustRightInd w:val="0"/>
              <w:spacing w:line="276" w:lineRule="auto"/>
              <w:outlineLvl w:val="0"/>
              <w:rPr>
                <w:rFonts w:hint="eastAsia" w:ascii="宋体" w:hAnsi="宋体" w:eastAsia="宋体" w:cs="仿宋"/>
                <w:color w:val="auto"/>
                <w:szCs w:val="21"/>
                <w:highlight w:val="none"/>
              </w:rPr>
            </w:pPr>
            <w:r>
              <w:rPr>
                <w:rFonts w:ascii="宋体" w:hAnsi="宋体" w:eastAsia="宋体" w:cs="仿宋"/>
                <w:b/>
                <w:bCs/>
                <w:color w:val="auto"/>
                <w:szCs w:val="21"/>
                <w:highlight w:val="none"/>
              </w:rPr>
              <w:t>（1）</w:t>
            </w:r>
            <w:r>
              <w:rPr>
                <w:rFonts w:hint="eastAsia" w:ascii="宋体" w:hAnsi="宋体" w:eastAsia="宋体" w:cs="仿宋"/>
                <w:b/>
                <w:bCs/>
                <w:color w:val="auto"/>
                <w:szCs w:val="21"/>
                <w:highlight w:val="none"/>
              </w:rPr>
              <w:t>产品主要尺寸、形状及位置公差（</w:t>
            </w:r>
            <w:r>
              <w:rPr>
                <w:rFonts w:hint="eastAsia" w:ascii="宋体" w:hAnsi="宋体" w:eastAsia="宋体" w:cs="仿宋"/>
                <w:b/>
                <w:bCs/>
                <w:color w:val="auto"/>
                <w:szCs w:val="21"/>
                <w:highlight w:val="none"/>
                <w:lang w:val="en-US" w:eastAsia="zh-CN"/>
              </w:rPr>
              <w:t>1</w:t>
            </w:r>
            <w:r>
              <w:rPr>
                <w:rFonts w:hint="eastAsia" w:ascii="宋体" w:hAnsi="宋体" w:eastAsia="宋体" w:cs="仿宋"/>
                <w:b/>
                <w:bCs/>
                <w:color w:val="auto"/>
                <w:szCs w:val="21"/>
                <w:highlight w:val="none"/>
              </w:rPr>
              <w:t>分）：</w:t>
            </w:r>
            <w:r>
              <w:rPr>
                <w:rFonts w:hint="eastAsia" w:ascii="宋体" w:hAnsi="宋体" w:eastAsia="宋体" w:cs="仿宋"/>
                <w:color w:val="auto"/>
                <w:szCs w:val="21"/>
                <w:highlight w:val="none"/>
              </w:rPr>
              <w:t>每偏离一个参数指标扣</w:t>
            </w:r>
            <w:r>
              <w:rPr>
                <w:rFonts w:hint="eastAsia" w:ascii="宋体" w:hAnsi="宋体" w:eastAsia="宋体" w:cs="仿宋"/>
                <w:color w:val="auto"/>
                <w:szCs w:val="21"/>
                <w:highlight w:val="none"/>
                <w:lang w:val="en-US" w:eastAsia="zh-CN"/>
              </w:rPr>
              <w:t>0.5</w:t>
            </w:r>
            <w:r>
              <w:rPr>
                <w:rFonts w:hint="eastAsia" w:ascii="宋体" w:hAnsi="宋体" w:eastAsia="宋体" w:cs="仿宋"/>
                <w:color w:val="auto"/>
                <w:szCs w:val="21"/>
                <w:highlight w:val="none"/>
              </w:rPr>
              <w:t>分，扣完为止。采购人有明确要求且明示的产品尺寸，偏差控制在±10mm以内(测量工具：0～3m钢卷尺，精度1mm)；</w:t>
            </w:r>
          </w:p>
          <w:p w14:paraId="0BCE2AA0">
            <w:pPr>
              <w:adjustRightInd w:val="0"/>
              <w:spacing w:line="276" w:lineRule="auto"/>
              <w:outlineLvl w:val="0"/>
              <w:rPr>
                <w:rFonts w:hint="eastAsia" w:ascii="宋体" w:hAnsi="宋体" w:eastAsia="宋体" w:cs="仿宋"/>
                <w:color w:val="auto"/>
                <w:szCs w:val="21"/>
                <w:highlight w:val="none"/>
              </w:rPr>
            </w:pPr>
            <w:r>
              <w:rPr>
                <w:rFonts w:hint="eastAsia" w:ascii="宋体" w:hAnsi="宋体" w:eastAsia="宋体" w:cs="仿宋"/>
                <w:b/>
                <w:bCs/>
                <w:color w:val="auto"/>
                <w:szCs w:val="21"/>
                <w:highlight w:val="none"/>
              </w:rPr>
              <w:t>（2）材料要求（</w:t>
            </w:r>
            <w:r>
              <w:rPr>
                <w:rFonts w:hint="eastAsia" w:ascii="宋体" w:hAnsi="宋体" w:eastAsia="宋体" w:cs="仿宋"/>
                <w:b/>
                <w:bCs/>
                <w:color w:val="auto"/>
                <w:szCs w:val="21"/>
                <w:highlight w:val="none"/>
                <w:lang w:val="en-US" w:eastAsia="zh-CN"/>
              </w:rPr>
              <w:t>1</w:t>
            </w:r>
            <w:r>
              <w:rPr>
                <w:rFonts w:hint="eastAsia" w:ascii="宋体" w:hAnsi="宋体" w:eastAsia="宋体" w:cs="仿宋"/>
                <w:b/>
                <w:bCs/>
                <w:color w:val="auto"/>
                <w:szCs w:val="21"/>
                <w:highlight w:val="none"/>
              </w:rPr>
              <w:t>分）：</w:t>
            </w:r>
            <w:r>
              <w:rPr>
                <w:rFonts w:hint="eastAsia" w:ascii="宋体" w:hAnsi="宋体" w:eastAsia="宋体" w:cs="仿宋"/>
                <w:color w:val="auto"/>
                <w:szCs w:val="21"/>
                <w:highlight w:val="none"/>
              </w:rPr>
              <w:t>材质不符合每个扣0.5分，扣完为止。</w:t>
            </w:r>
          </w:p>
          <w:p w14:paraId="1503BA45">
            <w:pPr>
              <w:snapToGrid w:val="0"/>
              <w:spacing w:line="360" w:lineRule="auto"/>
              <w:jc w:val="left"/>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①基材：E0级多层板；②贴面：三聚氢胺浸渍面纸；③PVC封边条；④封闭式圆弧钢管；⑤</w:t>
            </w:r>
            <w:r>
              <w:rPr>
                <w:rFonts w:hint="eastAsia" w:asciiTheme="minorEastAsia" w:hAnsiTheme="minorEastAsia" w:cstheme="minorEastAsia"/>
                <w:color w:val="auto"/>
                <w:kern w:val="0"/>
                <w:szCs w:val="21"/>
                <w:highlight w:val="none"/>
                <w:lang w:val="en-US" w:eastAsia="zh-CN" w:bidi="ar"/>
              </w:rPr>
              <w:t>钢制</w:t>
            </w:r>
            <w:r>
              <w:rPr>
                <w:rFonts w:hint="eastAsia" w:asciiTheme="minorEastAsia" w:hAnsiTheme="minorEastAsia" w:cstheme="minorEastAsia"/>
                <w:color w:val="auto"/>
                <w:kern w:val="0"/>
                <w:szCs w:val="21"/>
                <w:highlight w:val="none"/>
                <w:lang w:bidi="ar"/>
              </w:rPr>
              <w:t>转</w:t>
            </w:r>
            <w:r>
              <w:rPr>
                <w:rFonts w:hint="eastAsia" w:asciiTheme="minorEastAsia" w:hAnsiTheme="minorEastAsia" w:cstheme="minorEastAsia"/>
                <w:color w:val="auto"/>
                <w:kern w:val="0"/>
                <w:szCs w:val="21"/>
                <w:highlight w:val="none"/>
                <w:lang w:val="en-US" w:eastAsia="zh-CN" w:bidi="ar"/>
              </w:rPr>
              <w:t>接</w:t>
            </w:r>
            <w:r>
              <w:rPr>
                <w:rFonts w:hint="eastAsia" w:asciiTheme="minorEastAsia" w:hAnsiTheme="minorEastAsia" w:cstheme="minorEastAsia"/>
                <w:color w:val="auto"/>
                <w:kern w:val="0"/>
                <w:szCs w:val="21"/>
                <w:highlight w:val="none"/>
                <w:lang w:bidi="ar"/>
              </w:rPr>
              <w:t>头；</w:t>
            </w:r>
          </w:p>
          <w:p w14:paraId="13FE1769">
            <w:pPr>
              <w:numPr>
                <w:ilvl w:val="0"/>
                <w:numId w:val="0"/>
              </w:numPr>
              <w:snapToGrid w:val="0"/>
              <w:spacing w:line="360" w:lineRule="auto"/>
              <w:jc w:val="left"/>
              <w:rPr>
                <w:rFonts w:hint="eastAsia" w:ascii="宋体" w:hAnsi="宋体" w:cs="仿宋"/>
                <w:b/>
                <w:bCs/>
                <w:color w:val="auto"/>
                <w:kern w:val="0"/>
                <w:szCs w:val="21"/>
                <w:highlight w:val="none"/>
              </w:rPr>
            </w:pPr>
            <w:r>
              <w:rPr>
                <w:rFonts w:hint="eastAsia" w:ascii="宋体" w:hAnsi="宋体" w:cs="仿宋"/>
                <w:b/>
                <w:bCs/>
                <w:color w:val="auto"/>
                <w:kern w:val="0"/>
                <w:szCs w:val="21"/>
                <w:highlight w:val="none"/>
                <w:lang w:eastAsia="zh-CN"/>
              </w:rPr>
              <w:t>（</w:t>
            </w:r>
            <w:r>
              <w:rPr>
                <w:rFonts w:hint="eastAsia" w:ascii="宋体" w:hAnsi="宋体" w:cs="仿宋"/>
                <w:b/>
                <w:bCs/>
                <w:color w:val="auto"/>
                <w:kern w:val="0"/>
                <w:szCs w:val="21"/>
                <w:highlight w:val="none"/>
                <w:lang w:val="en-US" w:eastAsia="zh-CN"/>
              </w:rPr>
              <w:t>3</w:t>
            </w:r>
            <w:r>
              <w:rPr>
                <w:rFonts w:hint="eastAsia" w:ascii="宋体" w:hAnsi="宋体" w:cs="仿宋"/>
                <w:b/>
                <w:bCs/>
                <w:color w:val="auto"/>
                <w:kern w:val="0"/>
                <w:szCs w:val="21"/>
                <w:highlight w:val="none"/>
                <w:lang w:eastAsia="zh-CN"/>
              </w:rPr>
              <w:t>）</w:t>
            </w:r>
            <w:r>
              <w:rPr>
                <w:rFonts w:hint="eastAsia" w:ascii="宋体" w:hAnsi="宋体" w:cs="仿宋"/>
                <w:b/>
                <w:bCs/>
                <w:color w:val="auto"/>
                <w:kern w:val="0"/>
                <w:szCs w:val="21"/>
                <w:highlight w:val="none"/>
              </w:rPr>
              <w:t>功能性要求（</w:t>
            </w:r>
            <w:r>
              <w:rPr>
                <w:rFonts w:hint="eastAsia" w:ascii="宋体" w:hAnsi="宋体" w:eastAsia="宋体" w:cs="仿宋"/>
                <w:b/>
                <w:bCs/>
                <w:color w:val="auto"/>
                <w:szCs w:val="21"/>
                <w:highlight w:val="none"/>
                <w:lang w:val="en-US" w:eastAsia="zh-CN"/>
              </w:rPr>
              <w:t>1</w:t>
            </w:r>
            <w:r>
              <w:rPr>
                <w:rFonts w:hint="eastAsia" w:ascii="宋体" w:hAnsi="宋体" w:cs="仿宋"/>
                <w:b/>
                <w:bCs/>
                <w:color w:val="auto"/>
                <w:kern w:val="0"/>
                <w:szCs w:val="21"/>
                <w:highlight w:val="none"/>
              </w:rPr>
              <w:t>分）：每个不合格项扣</w:t>
            </w:r>
            <w:r>
              <w:rPr>
                <w:rFonts w:hint="eastAsia" w:ascii="宋体" w:hAnsi="宋体" w:eastAsia="宋体" w:cs="仿宋"/>
                <w:color w:val="auto"/>
                <w:szCs w:val="21"/>
                <w:highlight w:val="none"/>
                <w:lang w:val="en-US" w:eastAsia="zh-CN"/>
              </w:rPr>
              <w:t>0.5</w:t>
            </w:r>
            <w:r>
              <w:rPr>
                <w:rFonts w:hint="eastAsia" w:ascii="宋体" w:hAnsi="宋体" w:cs="仿宋"/>
                <w:b/>
                <w:bCs/>
                <w:color w:val="auto"/>
                <w:kern w:val="0"/>
                <w:szCs w:val="21"/>
                <w:highlight w:val="none"/>
              </w:rPr>
              <w:t>分，扣完为止。</w:t>
            </w:r>
          </w:p>
          <w:p w14:paraId="0D0574B8">
            <w:pPr>
              <w:snapToGrid w:val="0"/>
              <w:spacing w:line="360" w:lineRule="auto"/>
              <w:jc w:val="left"/>
              <w:rPr>
                <w:rFonts w:hint="eastAsia" w:asciiTheme="minorEastAsia" w:hAnsiTheme="minorEastAsia" w:cstheme="minorEastAsia"/>
                <w:color w:val="auto"/>
                <w:kern w:val="0"/>
                <w:szCs w:val="21"/>
                <w:highlight w:val="none"/>
                <w:lang w:bidi="ar"/>
              </w:rPr>
            </w:pPr>
            <w:r>
              <w:rPr>
                <w:rFonts w:asciiTheme="minorEastAsia" w:hAnsiTheme="minorEastAsia" w:cstheme="minorEastAsia"/>
                <w:color w:val="auto"/>
                <w:kern w:val="0"/>
                <w:szCs w:val="21"/>
                <w:highlight w:val="none"/>
                <w:lang w:bidi="ar"/>
              </w:rPr>
              <w:t>①整体：结构稳固，无晃动；②</w:t>
            </w:r>
            <w:r>
              <w:rPr>
                <w:rFonts w:hint="eastAsia" w:asciiTheme="minorEastAsia" w:hAnsiTheme="minorEastAsia" w:cstheme="minorEastAsia"/>
                <w:color w:val="auto"/>
                <w:kern w:val="0"/>
                <w:szCs w:val="21"/>
                <w:highlight w:val="none"/>
                <w:lang w:val="en-US" w:eastAsia="zh-CN" w:bidi="ar"/>
              </w:rPr>
              <w:t>钢木连接处：表面</w:t>
            </w:r>
            <w:r>
              <w:rPr>
                <w:rFonts w:hint="eastAsia" w:asciiTheme="minorEastAsia" w:hAnsiTheme="minorEastAsia" w:cstheme="minorEastAsia"/>
                <w:color w:val="auto"/>
                <w:kern w:val="0"/>
                <w:szCs w:val="21"/>
                <w:highlight w:val="none"/>
                <w:lang w:bidi="ar"/>
              </w:rPr>
              <w:t>平整、</w:t>
            </w:r>
            <w:r>
              <w:rPr>
                <w:rFonts w:hint="eastAsia" w:asciiTheme="minorEastAsia" w:hAnsiTheme="minorEastAsia" w:cstheme="minorEastAsia"/>
                <w:color w:val="auto"/>
                <w:kern w:val="0"/>
                <w:szCs w:val="21"/>
                <w:highlight w:val="none"/>
                <w:lang w:val="en-US" w:eastAsia="zh-CN" w:bidi="ar"/>
              </w:rPr>
              <w:t>连接牢固无晃动</w:t>
            </w:r>
            <w:r>
              <w:rPr>
                <w:rFonts w:asciiTheme="minorEastAsia" w:hAnsiTheme="minorEastAsia" w:cstheme="minorEastAsia"/>
                <w:color w:val="auto"/>
                <w:kern w:val="0"/>
                <w:szCs w:val="21"/>
                <w:highlight w:val="none"/>
                <w:lang w:bidi="ar"/>
              </w:rPr>
              <w:t>；③</w:t>
            </w:r>
            <w:r>
              <w:rPr>
                <w:rFonts w:hint="eastAsia" w:asciiTheme="minorEastAsia" w:hAnsiTheme="minorEastAsia" w:cstheme="minorEastAsia"/>
                <w:color w:val="auto"/>
                <w:kern w:val="0"/>
                <w:szCs w:val="21"/>
                <w:highlight w:val="none"/>
                <w:lang w:bidi="ar"/>
              </w:rPr>
              <w:t>钢制转接头连接</w:t>
            </w:r>
            <w:r>
              <w:rPr>
                <w:rFonts w:asciiTheme="minorEastAsia" w:hAnsiTheme="minorEastAsia" w:cstheme="minorEastAsia"/>
                <w:color w:val="auto"/>
                <w:kern w:val="0"/>
                <w:szCs w:val="21"/>
                <w:highlight w:val="none"/>
                <w:lang w:bidi="ar"/>
              </w:rPr>
              <w:t>；④整体操作、使用合理安全。</w:t>
            </w:r>
          </w:p>
        </w:tc>
        <w:tc>
          <w:tcPr>
            <w:tcW w:w="709" w:type="dxa"/>
            <w:vAlign w:val="center"/>
          </w:tcPr>
          <w:p w14:paraId="1A73A823">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9</w:t>
            </w:r>
          </w:p>
        </w:tc>
        <w:tc>
          <w:tcPr>
            <w:tcW w:w="759" w:type="dxa"/>
            <w:vAlign w:val="center"/>
          </w:tcPr>
          <w:p w14:paraId="2604223D">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客观分</w:t>
            </w:r>
          </w:p>
        </w:tc>
        <w:tc>
          <w:tcPr>
            <w:tcW w:w="984" w:type="dxa"/>
            <w:vMerge w:val="restart"/>
            <w:vAlign w:val="center"/>
          </w:tcPr>
          <w:p w14:paraId="0E81C16A">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样品评分</w:t>
            </w:r>
          </w:p>
        </w:tc>
      </w:tr>
      <w:tr w14:paraId="3D9A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3" w:type="dxa"/>
            <w:vMerge w:val="continue"/>
            <w:vAlign w:val="center"/>
          </w:tcPr>
          <w:p w14:paraId="3912E27A">
            <w:pPr>
              <w:adjustRightInd w:val="0"/>
              <w:snapToGrid w:val="0"/>
              <w:spacing w:line="276" w:lineRule="auto"/>
              <w:jc w:val="center"/>
              <w:rPr>
                <w:rFonts w:hint="eastAsia" w:ascii="宋体" w:hAnsi="宋体" w:eastAsia="宋体" w:cs="仿宋"/>
                <w:color w:val="auto"/>
                <w:szCs w:val="21"/>
                <w:highlight w:val="none"/>
              </w:rPr>
            </w:pPr>
          </w:p>
        </w:tc>
        <w:tc>
          <w:tcPr>
            <w:tcW w:w="6008" w:type="dxa"/>
          </w:tcPr>
          <w:p w14:paraId="7A99DF3C">
            <w:pPr>
              <w:adjustRightInd w:val="0"/>
              <w:spacing w:line="276" w:lineRule="auto"/>
              <w:outlineLvl w:val="0"/>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外观要求（3分）每个不合格项扣1分，扣完为止。</w:t>
            </w:r>
          </w:p>
          <w:p w14:paraId="3CB4B89A">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1.木制件外观要求：</w:t>
            </w:r>
          </w:p>
          <w:p w14:paraId="591774D6">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①外表无明显色差；</w:t>
            </w:r>
          </w:p>
          <w:p w14:paraId="1795BACF">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②外表无鼓泡、龟裂、分层；</w:t>
            </w:r>
          </w:p>
          <w:p w14:paraId="376AAAE6">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2.金属件外观要求：</w:t>
            </w:r>
          </w:p>
          <w:p w14:paraId="5C75CA6A">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①管材：管材应无裂缝、叠缝，外露管口端面应封闭；</w:t>
            </w:r>
          </w:p>
          <w:p w14:paraId="53E21117">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②焊接件：焊接处应无脱焊、虚焊、焊穿、错位，焊接处应无夹渣、气孔、焊瘤、焊丝头、咬边、飞溅，焊接处表面波纹应均匀；</w:t>
            </w:r>
          </w:p>
          <w:p w14:paraId="2F64FBA1">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③冲压件：冲压件应无脱层、裂缝；</w:t>
            </w:r>
          </w:p>
          <w:p w14:paraId="0FF135BF">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④铆接件：铆接处应铆接牢固，无漏铆、脱铆，铆钉应端正圆滑，无明显锤印；</w:t>
            </w:r>
          </w:p>
          <w:p w14:paraId="15D41243">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⑤金属合金件：无锈蚀、氧化膜脱落、刃口、锐棱，表面细密，应无裂纹、毛刺、黑斑等缺陷；</w:t>
            </w:r>
          </w:p>
          <w:p w14:paraId="5A661A7D">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⑥皱纹或波纹：圆管和扁线管弯曲处弧形应圆滑一致；</w:t>
            </w:r>
          </w:p>
          <w:p w14:paraId="3CDA2DF1">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⑦喷涂层：涂层应无漏喷、锈蚀和脱色、掉色现象，涂层应光滑均匀，色泽一致，应无流挂、疙瘩、皱皮、飞漆等缺陷；</w:t>
            </w:r>
          </w:p>
          <w:p w14:paraId="62409A33">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⑧电镀层：表面应无剥落、返锈、毛刺，表面应无烧焦、起泡、针孔、裂纹、花斑（不包括镀彩锌）和划痕。</w:t>
            </w:r>
          </w:p>
          <w:p w14:paraId="17913D45">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3.人造板件外观:</w:t>
            </w:r>
          </w:p>
          <w:p w14:paraId="577177CF">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①外表应无干花、湿花,内表干花、湿花面积不超过板面的5%；</w:t>
            </w:r>
          </w:p>
          <w:p w14:paraId="63F6A795">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②同一板面外表，允许1处，面积在3mm²～30mm²内；</w:t>
            </w:r>
          </w:p>
          <w:p w14:paraId="78513093">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③外表应无明显划痕、压痕；</w:t>
            </w:r>
          </w:p>
          <w:p w14:paraId="3FEDE5BD">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④表面应无明显色差；</w:t>
            </w:r>
          </w:p>
          <w:p w14:paraId="2559AD95">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⑤外表应无鼓泡、龟裂、分层。</w:t>
            </w:r>
          </w:p>
          <w:p w14:paraId="0F1F1035">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4.漆膜外观要求：</w:t>
            </w:r>
          </w:p>
          <w:p w14:paraId="42E809A4">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①同色部件的色泽应相似；</w:t>
            </w:r>
          </w:p>
          <w:p w14:paraId="29E7CD63">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②应无褪色、掉色现象；</w:t>
            </w:r>
          </w:p>
          <w:p w14:paraId="75E8A3E5">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③涂层不应有皱皮、发粘或漏漆现象；</w:t>
            </w:r>
          </w:p>
          <w:p w14:paraId="6303F8C6">
            <w:pPr>
              <w:snapToGrid w:val="0"/>
              <w:spacing w:line="360" w:lineRule="auto"/>
              <w:jc w:val="left"/>
              <w:rPr>
                <w:rFonts w:hint="eastAsia" w:ascii="宋体" w:hAnsi="宋体" w:eastAsia="宋体" w:cs="仿宋"/>
                <w:color w:val="auto"/>
                <w:szCs w:val="21"/>
                <w:highlight w:val="none"/>
              </w:rPr>
            </w:pPr>
            <w:r>
              <w:rPr>
                <w:rFonts w:hint="eastAsia" w:ascii="宋体" w:hAnsi="宋体" w:cs="仿宋_GB2312"/>
                <w:color w:val="auto"/>
                <w:szCs w:val="21"/>
                <w:highlight w:val="none"/>
              </w:rPr>
              <w:t>④涂层应平整光滑、清晰、无明显粒子、涨边现象；应无明显加工痕迹、划痕、雾光、白棱、白点、鼓泡、油白、流挂、缩孔、刷毛、积粉和杂渣。</w:t>
            </w:r>
          </w:p>
        </w:tc>
        <w:tc>
          <w:tcPr>
            <w:tcW w:w="709" w:type="dxa"/>
            <w:vMerge w:val="restart"/>
            <w:shd w:val="clear" w:color="auto" w:fill="auto"/>
            <w:vAlign w:val="center"/>
          </w:tcPr>
          <w:p w14:paraId="3E9F7F87">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6</w:t>
            </w:r>
          </w:p>
        </w:tc>
        <w:tc>
          <w:tcPr>
            <w:tcW w:w="759" w:type="dxa"/>
            <w:vMerge w:val="restart"/>
            <w:shd w:val="clear" w:color="auto" w:fill="auto"/>
            <w:vAlign w:val="center"/>
          </w:tcPr>
          <w:p w14:paraId="3405CD35">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主观分</w:t>
            </w:r>
          </w:p>
        </w:tc>
        <w:tc>
          <w:tcPr>
            <w:tcW w:w="984" w:type="dxa"/>
            <w:vMerge w:val="continue"/>
          </w:tcPr>
          <w:p w14:paraId="6BC54537">
            <w:pPr>
              <w:adjustRightInd w:val="0"/>
              <w:snapToGrid w:val="0"/>
              <w:spacing w:line="276" w:lineRule="auto"/>
              <w:jc w:val="center"/>
              <w:rPr>
                <w:rFonts w:hint="eastAsia" w:ascii="宋体" w:hAnsi="宋体" w:eastAsia="宋体" w:cs="仿宋"/>
                <w:b/>
                <w:bCs/>
                <w:color w:val="auto"/>
                <w:szCs w:val="21"/>
                <w:highlight w:val="none"/>
              </w:rPr>
            </w:pPr>
          </w:p>
        </w:tc>
      </w:tr>
      <w:tr w14:paraId="04FA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3" w:type="dxa"/>
            <w:vMerge w:val="continue"/>
            <w:vAlign w:val="center"/>
          </w:tcPr>
          <w:p w14:paraId="7022F3D9">
            <w:pPr>
              <w:adjustRightInd w:val="0"/>
              <w:snapToGrid w:val="0"/>
              <w:spacing w:line="276" w:lineRule="auto"/>
              <w:jc w:val="center"/>
              <w:rPr>
                <w:rFonts w:hint="eastAsia" w:ascii="宋体" w:hAnsi="宋体" w:eastAsia="宋体" w:cs="仿宋"/>
                <w:color w:val="auto"/>
                <w:szCs w:val="21"/>
                <w:highlight w:val="none"/>
              </w:rPr>
            </w:pPr>
          </w:p>
        </w:tc>
        <w:tc>
          <w:tcPr>
            <w:tcW w:w="6008" w:type="dxa"/>
          </w:tcPr>
          <w:p w14:paraId="18818680">
            <w:pPr>
              <w:snapToGrid w:val="0"/>
              <w:spacing w:line="360" w:lineRule="auto"/>
              <w:jc w:val="left"/>
              <w:rPr>
                <w:rFonts w:hint="eastAsia" w:ascii="宋体" w:hAnsi="宋体" w:cs="仿宋_GB2312"/>
                <w:color w:val="auto"/>
                <w:szCs w:val="21"/>
                <w:highlight w:val="none"/>
              </w:rPr>
            </w:pPr>
            <w:r>
              <w:rPr>
                <w:rFonts w:hint="eastAsia" w:ascii="宋体" w:hAnsi="宋体" w:cs="仿宋_GB2312"/>
                <w:b/>
                <w:bCs/>
                <w:color w:val="auto"/>
                <w:szCs w:val="21"/>
                <w:highlight w:val="none"/>
              </w:rPr>
              <w:t>制作工艺（3分）：每有一项不合格扣1分，扣完为止。</w:t>
            </w:r>
          </w:p>
          <w:p w14:paraId="34F47055">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①人造板部件的非交接面应进行封边或涂饰处理；</w:t>
            </w:r>
          </w:p>
          <w:p w14:paraId="32F63563">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②板件或部件在接触人体或贮物部位不应有毛刺、刃口或棱角；</w:t>
            </w:r>
          </w:p>
          <w:p w14:paraId="2FB9F52C">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③板件或部件的外表应光滑，倒棱、圆角、圆线应均匀一致；</w:t>
            </w:r>
          </w:p>
          <w:p w14:paraId="41635119">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④零部件的结合应严密、牢固；</w:t>
            </w:r>
          </w:p>
          <w:p w14:paraId="4C6D4DB7">
            <w:pPr>
              <w:snapToGrid w:val="0"/>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⑤各种配件、连接件安装不应有少件、漏钉、透钉（预留孔、选择孔除外）；</w:t>
            </w:r>
          </w:p>
          <w:p w14:paraId="14C47EDA">
            <w:pPr>
              <w:snapToGrid w:val="0"/>
              <w:spacing w:line="360" w:lineRule="auto"/>
              <w:jc w:val="left"/>
              <w:rPr>
                <w:rFonts w:hint="eastAsia" w:ascii="宋体" w:hAnsi="宋体" w:eastAsia="宋体" w:cs="仿宋"/>
                <w:color w:val="auto"/>
                <w:szCs w:val="21"/>
                <w:highlight w:val="none"/>
              </w:rPr>
            </w:pPr>
            <w:r>
              <w:rPr>
                <w:rFonts w:hint="eastAsia" w:ascii="宋体" w:hAnsi="宋体" w:cs="仿宋_GB2312"/>
                <w:color w:val="auto"/>
                <w:szCs w:val="21"/>
                <w:highlight w:val="none"/>
              </w:rPr>
              <w:t>⑥各种配件安装应严密、平整、端正、牢固，结合处应无开裂或松动；</w:t>
            </w:r>
          </w:p>
        </w:tc>
        <w:tc>
          <w:tcPr>
            <w:tcW w:w="709" w:type="dxa"/>
            <w:vMerge w:val="continue"/>
          </w:tcPr>
          <w:p w14:paraId="3714C41C">
            <w:pPr>
              <w:adjustRightInd w:val="0"/>
              <w:snapToGrid w:val="0"/>
              <w:spacing w:line="276" w:lineRule="auto"/>
              <w:jc w:val="center"/>
              <w:rPr>
                <w:rFonts w:hint="eastAsia" w:ascii="宋体" w:hAnsi="宋体" w:eastAsia="宋体" w:cs="仿宋"/>
                <w:b/>
                <w:bCs/>
                <w:color w:val="auto"/>
                <w:szCs w:val="21"/>
                <w:highlight w:val="none"/>
              </w:rPr>
            </w:pPr>
          </w:p>
        </w:tc>
        <w:tc>
          <w:tcPr>
            <w:tcW w:w="759" w:type="dxa"/>
            <w:vMerge w:val="continue"/>
            <w:vAlign w:val="center"/>
          </w:tcPr>
          <w:p w14:paraId="63CD0498">
            <w:pPr>
              <w:adjustRightInd w:val="0"/>
              <w:snapToGrid w:val="0"/>
              <w:spacing w:line="276" w:lineRule="auto"/>
              <w:jc w:val="center"/>
              <w:rPr>
                <w:rFonts w:hint="eastAsia" w:ascii="宋体" w:hAnsi="宋体" w:eastAsia="宋体" w:cs="仿宋"/>
                <w:b/>
                <w:bCs/>
                <w:color w:val="auto"/>
                <w:szCs w:val="21"/>
                <w:highlight w:val="none"/>
              </w:rPr>
            </w:pPr>
          </w:p>
        </w:tc>
        <w:tc>
          <w:tcPr>
            <w:tcW w:w="984" w:type="dxa"/>
            <w:vMerge w:val="continue"/>
          </w:tcPr>
          <w:p w14:paraId="7DE6B13A">
            <w:pPr>
              <w:adjustRightInd w:val="0"/>
              <w:snapToGrid w:val="0"/>
              <w:spacing w:line="276" w:lineRule="auto"/>
              <w:jc w:val="center"/>
              <w:rPr>
                <w:rFonts w:hint="eastAsia" w:ascii="宋体" w:hAnsi="宋体" w:eastAsia="宋体" w:cs="仿宋"/>
                <w:b/>
                <w:bCs/>
                <w:color w:val="auto"/>
                <w:szCs w:val="21"/>
                <w:highlight w:val="none"/>
              </w:rPr>
            </w:pPr>
          </w:p>
        </w:tc>
      </w:tr>
      <w:tr w14:paraId="7927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4F971AFB">
            <w:pPr>
              <w:adjustRightInd w:val="0"/>
              <w:snapToGrid w:val="0"/>
              <w:spacing w:line="276" w:lineRule="auto"/>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rPr>
              <w:t>2</w:t>
            </w:r>
          </w:p>
        </w:tc>
        <w:tc>
          <w:tcPr>
            <w:tcW w:w="6008" w:type="dxa"/>
          </w:tcPr>
          <w:p w14:paraId="3398264F">
            <w:pPr>
              <w:adjustRightInd w:val="0"/>
              <w:spacing w:line="276" w:lineRule="auto"/>
              <w:outlineLvl w:val="0"/>
              <w:rPr>
                <w:rFonts w:hint="eastAsia" w:ascii="宋体" w:hAnsi="宋体" w:eastAsia="宋体" w:cs="仿宋"/>
                <w:color w:val="auto"/>
                <w:szCs w:val="21"/>
                <w:highlight w:val="none"/>
              </w:rPr>
            </w:pPr>
            <w:r>
              <w:rPr>
                <w:rFonts w:hint="eastAsia" w:ascii="宋体" w:hAnsi="宋体" w:eastAsia="宋体" w:cs="仿宋"/>
                <w:color w:val="auto"/>
                <w:szCs w:val="21"/>
                <w:highlight w:val="none"/>
              </w:rPr>
              <w:t>不符合(负偏离)技术要求中标注“▲”条款(不可偏离)的投标无效；其他技术参数均满足采购文件采购清单中的性能、材质等要求的，得</w:t>
            </w:r>
            <w:r>
              <w:rPr>
                <w:rFonts w:hint="eastAsia" w:ascii="宋体" w:hAnsi="宋体" w:eastAsia="宋体" w:cs="仿宋"/>
                <w:color w:val="auto"/>
                <w:szCs w:val="21"/>
                <w:highlight w:val="none"/>
                <w:lang w:bidi="ar"/>
              </w:rPr>
              <w:t>基本分5分。指标负偏离或未响应的，每项扣1分，扣完为止。</w:t>
            </w:r>
          </w:p>
        </w:tc>
        <w:tc>
          <w:tcPr>
            <w:tcW w:w="709" w:type="dxa"/>
            <w:vAlign w:val="center"/>
          </w:tcPr>
          <w:p w14:paraId="6D77C9CC">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5</w:t>
            </w:r>
          </w:p>
        </w:tc>
        <w:tc>
          <w:tcPr>
            <w:tcW w:w="759" w:type="dxa"/>
            <w:vAlign w:val="center"/>
          </w:tcPr>
          <w:p w14:paraId="26B755C8">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客观分</w:t>
            </w:r>
          </w:p>
        </w:tc>
        <w:tc>
          <w:tcPr>
            <w:tcW w:w="984" w:type="dxa"/>
            <w:vAlign w:val="center"/>
          </w:tcPr>
          <w:p w14:paraId="43E72D94">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技术规格</w:t>
            </w:r>
          </w:p>
        </w:tc>
      </w:tr>
      <w:tr w14:paraId="154E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643" w:type="dxa"/>
            <w:vAlign w:val="center"/>
          </w:tcPr>
          <w:p w14:paraId="3E7996C3">
            <w:pPr>
              <w:adjustRightInd w:val="0"/>
              <w:snapToGrid w:val="0"/>
              <w:spacing w:line="276" w:lineRule="auto"/>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rPr>
              <w:t>3</w:t>
            </w:r>
          </w:p>
        </w:tc>
        <w:tc>
          <w:tcPr>
            <w:tcW w:w="6008" w:type="dxa"/>
            <w:vAlign w:val="center"/>
          </w:tcPr>
          <w:p w14:paraId="35095680">
            <w:pPr>
              <w:rPr>
                <w:rFonts w:hint="eastAsia" w:ascii="宋体" w:hAnsi="宋体" w:cs="宋体"/>
                <w:color w:val="auto"/>
                <w:spacing w:val="11"/>
                <w:kern w:val="0"/>
                <w:szCs w:val="21"/>
                <w:highlight w:val="none"/>
                <w:lang w:bidi="ar"/>
              </w:rPr>
            </w:pPr>
            <w:r>
              <w:rPr>
                <w:rFonts w:hint="eastAsia" w:ascii="宋体" w:hAnsi="宋体" w:cs="宋体"/>
                <w:color w:val="auto"/>
                <w:szCs w:val="21"/>
                <w:highlight w:val="none"/>
                <w:lang w:bidi="ar"/>
              </w:rPr>
              <w:t>投标人或产品制造商</w:t>
            </w:r>
            <w:r>
              <w:rPr>
                <w:rFonts w:hint="eastAsia" w:ascii="宋体" w:hAnsi="宋体" w:cs="宋体"/>
                <w:color w:val="auto"/>
                <w:spacing w:val="11"/>
                <w:kern w:val="0"/>
                <w:szCs w:val="21"/>
                <w:highlight w:val="none"/>
                <w:lang w:bidi="ar"/>
              </w:rPr>
              <w:t>具有的较为先进和能保证制造产品品质所需要的生产和检测设备。</w:t>
            </w:r>
          </w:p>
          <w:p w14:paraId="7D1D5EB2">
            <w:pPr>
              <w:adjustRightInd w:val="0"/>
              <w:spacing w:line="276" w:lineRule="auto"/>
              <w:rPr>
                <w:rFonts w:hint="eastAsia" w:ascii="宋体" w:hAnsi="宋体" w:eastAsia="宋体" w:cs="仿宋"/>
                <w:bCs/>
                <w:color w:val="auto"/>
                <w:szCs w:val="21"/>
                <w:highlight w:val="none"/>
              </w:rPr>
            </w:pPr>
            <w:r>
              <w:rPr>
                <w:rFonts w:hint="eastAsia" w:ascii="宋体" w:hAnsi="宋体" w:eastAsia="宋体" w:cs="仿宋"/>
                <w:b/>
                <w:color w:val="auto"/>
                <w:szCs w:val="21"/>
                <w:highlight w:val="none"/>
              </w:rPr>
              <w:t>1.</w:t>
            </w:r>
            <w:r>
              <w:rPr>
                <w:rFonts w:hint="eastAsia" w:ascii="宋体" w:hAnsi="宋体" w:eastAsia="宋体" w:cs="仿宋"/>
                <w:b/>
                <w:color w:val="auto"/>
                <w:szCs w:val="21"/>
                <w:highlight w:val="none"/>
                <w:lang w:val="en-US" w:eastAsia="zh-CN"/>
              </w:rPr>
              <w:t>生产设备</w:t>
            </w:r>
            <w:r>
              <w:rPr>
                <w:rFonts w:hint="eastAsia" w:ascii="宋体" w:hAnsi="宋体" w:eastAsia="宋体" w:cs="仿宋"/>
                <w:b/>
                <w:color w:val="auto"/>
                <w:szCs w:val="21"/>
                <w:highlight w:val="none"/>
              </w:rPr>
              <w:t>：</w:t>
            </w:r>
            <w:r>
              <w:rPr>
                <w:rFonts w:hint="eastAsia" w:ascii="宋体" w:hAnsi="宋体" w:eastAsia="宋体" w:cs="宋体"/>
                <w:color w:val="auto"/>
                <w:highlight w:val="none"/>
                <w:lang w:val="en-US" w:eastAsia="zh-CN"/>
              </w:rPr>
              <w:t>数控电脑裁板</w:t>
            </w:r>
            <w:r>
              <w:rPr>
                <w:rFonts w:hint="eastAsia" w:ascii="宋体" w:hAnsi="宋体" w:eastAsia="宋体" w:cs="宋体"/>
                <w:color w:val="auto"/>
                <w:highlight w:val="none"/>
              </w:rPr>
              <w:t>锯</w:t>
            </w:r>
            <w:r>
              <w:rPr>
                <w:rFonts w:hint="eastAsia" w:ascii="宋体" w:hAnsi="宋体" w:eastAsia="宋体" w:cs="宋体"/>
                <w:color w:val="auto"/>
                <w:highlight w:val="none"/>
                <w:lang w:eastAsia="zh-CN"/>
              </w:rPr>
              <w:t>、</w:t>
            </w:r>
            <w:r>
              <w:rPr>
                <w:rFonts w:hint="eastAsia" w:ascii="宋体" w:hAnsi="宋体" w:eastAsia="宋体" w:cs="仿宋"/>
                <w:bCs/>
                <w:color w:val="auto"/>
                <w:szCs w:val="21"/>
                <w:highlight w:val="none"/>
                <w:lang w:val="en-US" w:eastAsia="zh-CN"/>
              </w:rPr>
              <w:t>数控</w:t>
            </w:r>
            <w:r>
              <w:rPr>
                <w:rFonts w:hint="eastAsia" w:ascii="宋体" w:hAnsi="宋体" w:eastAsia="宋体" w:cs="仿宋"/>
                <w:bCs/>
                <w:color w:val="auto"/>
                <w:szCs w:val="21"/>
                <w:highlight w:val="none"/>
              </w:rPr>
              <w:t>加工中心、焊接机器人、数控折弯机、</w:t>
            </w:r>
            <w:r>
              <w:rPr>
                <w:rFonts w:hint="eastAsia" w:ascii="宋体" w:hAnsi="宋体" w:eastAsia="宋体" w:cs="宋体"/>
                <w:color w:val="auto"/>
                <w:highlight w:val="none"/>
                <w:lang w:val="en-US" w:eastAsia="zh-CN"/>
              </w:rPr>
              <w:t>重型</w:t>
            </w:r>
            <w:r>
              <w:rPr>
                <w:rFonts w:hint="eastAsia" w:ascii="宋体" w:hAnsi="宋体" w:eastAsia="宋体" w:cs="宋体"/>
                <w:color w:val="auto"/>
                <w:highlight w:val="none"/>
              </w:rPr>
              <w:t>全自动</w:t>
            </w:r>
            <w:r>
              <w:rPr>
                <w:rFonts w:hint="eastAsia" w:ascii="宋体" w:hAnsi="宋体" w:eastAsia="宋体" w:cs="宋体"/>
                <w:color w:val="auto"/>
                <w:highlight w:val="none"/>
                <w:lang w:val="en-US" w:eastAsia="zh-CN"/>
              </w:rPr>
              <w:t>高速</w:t>
            </w:r>
            <w:r>
              <w:rPr>
                <w:rFonts w:hint="eastAsia" w:ascii="宋体" w:hAnsi="宋体" w:eastAsia="宋体" w:cs="宋体"/>
                <w:color w:val="auto"/>
                <w:highlight w:val="none"/>
              </w:rPr>
              <w:t>封边机</w:t>
            </w:r>
            <w:r>
              <w:rPr>
                <w:rFonts w:hint="eastAsia" w:ascii="宋体" w:hAnsi="宋体" w:eastAsia="宋体" w:cs="仿宋"/>
                <w:bCs/>
                <w:color w:val="auto"/>
                <w:szCs w:val="21"/>
                <w:highlight w:val="none"/>
              </w:rPr>
              <w:t>、</w:t>
            </w:r>
            <w:r>
              <w:rPr>
                <w:rFonts w:hint="eastAsia" w:ascii="宋体" w:hAnsi="宋体" w:eastAsia="宋体" w:cs="宋体"/>
                <w:color w:val="auto"/>
                <w:highlight w:val="none"/>
                <w:lang w:val="en-US" w:eastAsia="zh-CN"/>
              </w:rPr>
              <w:t>曲线封边机、数控六面钻铣中心、</w:t>
            </w:r>
            <w:r>
              <w:rPr>
                <w:rFonts w:hint="eastAsia" w:ascii="宋体" w:hAnsi="宋体" w:eastAsia="宋体" w:cs="宋体"/>
                <w:color w:val="auto"/>
                <w:highlight w:val="none"/>
              </w:rPr>
              <w:t>六排</w:t>
            </w:r>
            <w:r>
              <w:rPr>
                <w:rFonts w:hint="eastAsia" w:ascii="宋体" w:hAnsi="宋体" w:eastAsia="宋体" w:cs="宋体"/>
                <w:color w:val="auto"/>
                <w:highlight w:val="none"/>
                <w:lang w:val="en-US" w:eastAsia="zh-CN"/>
              </w:rPr>
              <w:t>多轴</w:t>
            </w:r>
            <w:r>
              <w:rPr>
                <w:rFonts w:hint="eastAsia" w:ascii="宋体" w:hAnsi="宋体" w:eastAsia="宋体" w:cs="宋体"/>
                <w:color w:val="auto"/>
                <w:highlight w:val="none"/>
              </w:rPr>
              <w:t>钻</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金属光纤激光切割机、数控侧孔</w:t>
            </w:r>
            <w:r>
              <w:rPr>
                <w:rFonts w:hint="eastAsia" w:ascii="宋体" w:hAnsi="宋体" w:eastAsia="宋体" w:cs="宋体"/>
                <w:color w:val="auto"/>
                <w:highlight w:val="none"/>
              </w:rPr>
              <w:t>钻</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木工镂铣床、</w:t>
            </w:r>
            <w:r>
              <w:rPr>
                <w:rFonts w:hint="eastAsia" w:ascii="宋体" w:hAnsi="宋体" w:eastAsia="宋体" w:cs="宋体"/>
                <w:color w:val="auto"/>
                <w:highlight w:val="none"/>
              </w:rPr>
              <w:t>中央</w:t>
            </w:r>
            <w:r>
              <w:rPr>
                <w:rFonts w:hint="eastAsia" w:ascii="宋体" w:hAnsi="宋体" w:eastAsia="宋体" w:cs="宋体"/>
                <w:color w:val="auto"/>
                <w:highlight w:val="none"/>
                <w:lang w:val="en-US" w:eastAsia="zh-CN"/>
              </w:rPr>
              <w:t>除</w:t>
            </w:r>
            <w:r>
              <w:rPr>
                <w:rFonts w:hint="eastAsia" w:ascii="宋体" w:hAnsi="宋体" w:eastAsia="宋体" w:cs="宋体"/>
                <w:color w:val="auto"/>
                <w:highlight w:val="none"/>
              </w:rPr>
              <w:t>尘器</w:t>
            </w:r>
            <w:r>
              <w:rPr>
                <w:rFonts w:hint="eastAsia" w:ascii="宋体" w:hAnsi="宋体" w:eastAsia="宋体" w:cs="宋体"/>
                <w:color w:val="auto"/>
                <w:highlight w:val="none"/>
                <w:lang w:eastAsia="zh-CN"/>
              </w:rPr>
              <w:t>、</w:t>
            </w:r>
            <w:r>
              <w:rPr>
                <w:rFonts w:hint="eastAsia" w:ascii="宋体" w:hAnsi="宋体" w:eastAsia="宋体" w:cs="宋体"/>
                <w:color w:val="auto"/>
                <w:szCs w:val="32"/>
                <w:highlight w:val="none"/>
                <w:lang w:val="en-US" w:eastAsia="zh-CN"/>
              </w:rPr>
              <w:t>高强干燥柜、海绵切割机</w:t>
            </w:r>
            <w:r>
              <w:rPr>
                <w:rFonts w:hint="eastAsia" w:ascii="宋体" w:hAnsi="宋体" w:eastAsia="宋体" w:cs="仿宋"/>
                <w:bCs/>
                <w:color w:val="auto"/>
                <w:szCs w:val="21"/>
                <w:highlight w:val="none"/>
              </w:rPr>
              <w:t>；</w:t>
            </w:r>
          </w:p>
          <w:p w14:paraId="0172745B">
            <w:pPr>
              <w:adjustRightInd w:val="0"/>
              <w:spacing w:line="276" w:lineRule="auto"/>
              <w:rPr>
                <w:rFonts w:hint="eastAsia" w:ascii="宋体" w:hAnsi="宋体" w:eastAsia="宋体" w:cs="仿宋"/>
                <w:bCs/>
                <w:color w:val="auto"/>
                <w:szCs w:val="21"/>
                <w:highlight w:val="none"/>
              </w:rPr>
            </w:pPr>
            <w:r>
              <w:rPr>
                <w:rFonts w:hint="eastAsia" w:ascii="宋体" w:hAnsi="宋体" w:eastAsia="宋体" w:cs="仿宋"/>
                <w:b/>
                <w:color w:val="auto"/>
                <w:szCs w:val="21"/>
                <w:highlight w:val="none"/>
                <w:lang w:val="en-US" w:eastAsia="zh-CN"/>
              </w:rPr>
              <w:t>2</w:t>
            </w:r>
            <w:r>
              <w:rPr>
                <w:rFonts w:hint="eastAsia" w:ascii="宋体" w:hAnsi="宋体" w:eastAsia="宋体" w:cs="仿宋"/>
                <w:b/>
                <w:color w:val="auto"/>
                <w:szCs w:val="21"/>
                <w:highlight w:val="none"/>
              </w:rPr>
              <w:t>.检测设备：</w:t>
            </w:r>
            <w:r>
              <w:rPr>
                <w:rFonts w:hint="eastAsia" w:ascii="宋体" w:hAnsi="宋体" w:eastAsia="宋体" w:cs="宋体"/>
                <w:color w:val="auto"/>
                <w:highlight w:val="none"/>
                <w:lang w:val="en-US" w:eastAsia="zh-CN"/>
              </w:rPr>
              <w:t>电脑式单柱桌上型拉力试验机</w:t>
            </w:r>
            <w:r>
              <w:rPr>
                <w:rFonts w:hint="eastAsia" w:ascii="宋体" w:hAnsi="宋体" w:eastAsia="宋体" w:cs="仿宋"/>
                <w:bCs/>
                <w:color w:val="auto"/>
                <w:szCs w:val="21"/>
                <w:highlight w:val="none"/>
              </w:rPr>
              <w:t>、</w:t>
            </w:r>
            <w:r>
              <w:rPr>
                <w:rFonts w:hint="eastAsia" w:ascii="宋体" w:hAnsi="宋体" w:eastAsia="宋体" w:cs="宋体"/>
                <w:color w:val="auto"/>
                <w:highlight w:val="none"/>
                <w:lang w:val="en-US" w:eastAsia="zh-CN"/>
              </w:rPr>
              <w:t>VOC检测环境箱</w:t>
            </w:r>
            <w:r>
              <w:rPr>
                <w:rFonts w:hint="eastAsia" w:ascii="宋体" w:hAnsi="宋体" w:eastAsia="宋体" w:cs="仿宋"/>
                <w:bCs/>
                <w:color w:val="auto"/>
                <w:szCs w:val="21"/>
                <w:highlight w:val="none"/>
              </w:rPr>
              <w:t>、</w:t>
            </w:r>
            <w:r>
              <w:rPr>
                <w:rFonts w:hint="eastAsia" w:ascii="宋体" w:hAnsi="宋体" w:eastAsia="宋体" w:cs="宋体"/>
                <w:color w:val="auto"/>
                <w:highlight w:val="none"/>
                <w:lang w:val="en-US" w:eastAsia="zh-CN"/>
              </w:rPr>
              <w:t>盐水喷雾（盐雾）试验机</w:t>
            </w:r>
            <w:r>
              <w:rPr>
                <w:rFonts w:hint="eastAsia" w:ascii="宋体" w:hAnsi="宋体" w:eastAsia="宋体" w:cs="仿宋"/>
                <w:bCs/>
                <w:color w:val="auto"/>
                <w:szCs w:val="21"/>
                <w:highlight w:val="none"/>
              </w:rPr>
              <w:t>、</w:t>
            </w:r>
            <w:r>
              <w:rPr>
                <w:rFonts w:hint="eastAsia" w:ascii="宋体" w:hAnsi="宋体" w:eastAsia="宋体" w:cs="宋体"/>
                <w:color w:val="auto"/>
                <w:highlight w:val="none"/>
              </w:rPr>
              <w:t>椅轮往复磨损试验机</w:t>
            </w:r>
            <w:r>
              <w:rPr>
                <w:rFonts w:hint="eastAsia" w:ascii="宋体" w:hAnsi="宋体" w:eastAsia="宋体" w:cs="仿宋"/>
                <w:bCs/>
                <w:color w:val="auto"/>
                <w:szCs w:val="21"/>
                <w:highlight w:val="none"/>
              </w:rPr>
              <w:t>、</w:t>
            </w:r>
            <w:r>
              <w:rPr>
                <w:rFonts w:hint="eastAsia" w:ascii="宋体" w:hAnsi="宋体" w:eastAsia="宋体" w:cs="宋体"/>
                <w:color w:val="auto"/>
                <w:highlight w:val="none"/>
                <w:lang w:val="en-US" w:eastAsia="zh-CN"/>
              </w:rPr>
              <w:t>冷热冲击试验箱</w:t>
            </w:r>
            <w:r>
              <w:rPr>
                <w:rFonts w:hint="eastAsia" w:ascii="宋体" w:hAnsi="宋体" w:eastAsia="宋体" w:cs="仿宋"/>
                <w:bCs/>
                <w:color w:val="auto"/>
                <w:szCs w:val="21"/>
                <w:highlight w:val="none"/>
              </w:rPr>
              <w:t>、</w:t>
            </w:r>
            <w:r>
              <w:rPr>
                <w:rFonts w:hint="eastAsia" w:ascii="宋体" w:hAnsi="宋体" w:eastAsia="宋体" w:cs="宋体"/>
                <w:color w:val="auto"/>
                <w:highlight w:val="none"/>
                <w:lang w:val="en-US" w:eastAsia="zh-CN"/>
              </w:rPr>
              <w:t>综合力学试验（测试）机</w:t>
            </w:r>
            <w:r>
              <w:rPr>
                <w:rFonts w:hint="eastAsia" w:ascii="宋体" w:hAnsi="宋体" w:eastAsia="宋体" w:cs="仿宋"/>
                <w:bCs/>
                <w:color w:val="auto"/>
                <w:szCs w:val="21"/>
                <w:highlight w:val="none"/>
              </w:rPr>
              <w:t>、</w:t>
            </w:r>
            <w:r>
              <w:rPr>
                <w:rFonts w:hint="eastAsia" w:ascii="宋体" w:hAnsi="宋体" w:eastAsia="宋体" w:cs="宋体"/>
                <w:color w:val="auto"/>
                <w:highlight w:val="none"/>
                <w:lang w:val="en-US" w:eastAsia="zh-CN"/>
              </w:rPr>
              <w:t>全自动耐破裂强度测试机</w:t>
            </w:r>
            <w:r>
              <w:rPr>
                <w:rFonts w:hint="eastAsia" w:ascii="宋体" w:hAnsi="宋体" w:eastAsia="宋体" w:cs="仿宋"/>
                <w:bCs/>
                <w:color w:val="auto"/>
                <w:szCs w:val="21"/>
                <w:highlight w:val="none"/>
              </w:rPr>
              <w:t>、</w:t>
            </w:r>
            <w:r>
              <w:rPr>
                <w:rFonts w:hint="eastAsia" w:ascii="宋体" w:hAnsi="宋体" w:eastAsia="宋体" w:cs="宋体"/>
                <w:color w:val="auto"/>
                <w:highlight w:val="none"/>
              </w:rPr>
              <w:t>海绵往复缩疲劳试验机</w:t>
            </w:r>
            <w:r>
              <w:rPr>
                <w:rFonts w:hint="eastAsia" w:ascii="宋体" w:hAnsi="宋体" w:eastAsia="宋体" w:cs="仿宋"/>
                <w:bCs/>
                <w:color w:val="auto"/>
                <w:szCs w:val="21"/>
                <w:highlight w:val="none"/>
              </w:rPr>
              <w:t>、</w:t>
            </w:r>
            <w:r>
              <w:rPr>
                <w:rFonts w:hint="eastAsia" w:ascii="宋体" w:hAnsi="宋体" w:eastAsia="宋体" w:cs="宋体"/>
                <w:color w:val="auto"/>
                <w:highlight w:val="none"/>
                <w:lang w:val="en-US" w:eastAsia="zh-CN"/>
              </w:rPr>
              <w:t>划痕测试仪、</w:t>
            </w:r>
            <w:r>
              <w:rPr>
                <w:rFonts w:hint="eastAsia" w:ascii="宋体" w:hAnsi="宋体" w:eastAsia="宋体" w:cs="宋体"/>
                <w:color w:val="auto"/>
                <w:highlight w:val="none"/>
              </w:rPr>
              <w:t>模拟运输振动台</w:t>
            </w:r>
            <w:r>
              <w:rPr>
                <w:rFonts w:hint="eastAsia" w:ascii="宋体" w:hAnsi="宋体" w:eastAsia="宋体" w:cs="仿宋"/>
                <w:bCs/>
                <w:color w:val="auto"/>
                <w:szCs w:val="21"/>
                <w:highlight w:val="none"/>
              </w:rPr>
              <w:t>；</w:t>
            </w:r>
          </w:p>
          <w:p w14:paraId="14ADB53A">
            <w:pPr>
              <w:adjustRightInd w:val="0"/>
              <w:spacing w:line="276" w:lineRule="auto"/>
              <w:rPr>
                <w:rFonts w:hint="eastAsia" w:ascii="宋体" w:hAnsi="宋体" w:eastAsia="宋体" w:cs="仿宋"/>
                <w:bCs/>
                <w:color w:val="auto"/>
                <w:kern w:val="0"/>
                <w:sz w:val="24"/>
                <w:szCs w:val="21"/>
                <w:highlight w:val="none"/>
              </w:rPr>
            </w:pPr>
            <w:r>
              <w:rPr>
                <w:rFonts w:hint="eastAsia" w:ascii="宋体" w:hAnsi="宋体" w:cs="宋体"/>
                <w:b/>
                <w:bCs/>
                <w:color w:val="auto"/>
                <w:spacing w:val="11"/>
                <w:kern w:val="0"/>
                <w:szCs w:val="21"/>
                <w:highlight w:val="none"/>
                <w:lang w:bidi="ar"/>
              </w:rPr>
              <w:t>以上设备每具备一项得0.5分，最高得</w:t>
            </w:r>
            <w:r>
              <w:rPr>
                <w:rFonts w:hint="eastAsia" w:ascii="宋体" w:hAnsi="宋体" w:cs="宋体"/>
                <w:b/>
                <w:bCs/>
                <w:color w:val="auto"/>
                <w:spacing w:val="11"/>
                <w:kern w:val="0"/>
                <w:szCs w:val="21"/>
                <w:highlight w:val="none"/>
                <w:lang w:val="en-US" w:eastAsia="zh-CN" w:bidi="ar"/>
              </w:rPr>
              <w:t>8</w:t>
            </w:r>
            <w:r>
              <w:rPr>
                <w:rFonts w:hint="eastAsia" w:ascii="宋体" w:hAnsi="宋体" w:cs="宋体"/>
                <w:b/>
                <w:bCs/>
                <w:color w:val="auto"/>
                <w:spacing w:val="11"/>
                <w:kern w:val="0"/>
                <w:szCs w:val="21"/>
                <w:highlight w:val="none"/>
                <w:lang w:bidi="ar"/>
              </w:rPr>
              <w:t>分（设备名称允许不同，但设备使用功能要一样）。为确保设备已经在投入使用，需提供有效证明材料：提供设备照片及购置发票扫描件，</w:t>
            </w:r>
            <w:r>
              <w:rPr>
                <w:rFonts w:hint="eastAsia" w:ascii="宋体" w:hAnsi="宋体" w:cs="宋体"/>
                <w:b/>
                <w:bCs/>
                <w:color w:val="auto"/>
                <w:spacing w:val="11"/>
                <w:kern w:val="0"/>
                <w:szCs w:val="21"/>
                <w:highlight w:val="none"/>
                <w:lang w:val="en-US" w:eastAsia="zh-CN" w:bidi="ar"/>
              </w:rPr>
              <w:t>租赁的还需提供租赁合同。</w:t>
            </w:r>
            <w:r>
              <w:rPr>
                <w:rFonts w:hint="eastAsia" w:ascii="宋体" w:hAnsi="宋体" w:cs="宋体"/>
                <w:b/>
                <w:bCs/>
                <w:color w:val="auto"/>
                <w:spacing w:val="11"/>
                <w:kern w:val="0"/>
                <w:szCs w:val="21"/>
                <w:highlight w:val="none"/>
                <w:lang w:bidi="ar"/>
              </w:rPr>
              <w:t>材料不提供或不完整视为缺少该项设备。</w:t>
            </w:r>
          </w:p>
        </w:tc>
        <w:tc>
          <w:tcPr>
            <w:tcW w:w="709" w:type="dxa"/>
            <w:vAlign w:val="center"/>
          </w:tcPr>
          <w:p w14:paraId="02047E61">
            <w:pPr>
              <w:adjustRightInd w:val="0"/>
              <w:snapToGrid w:val="0"/>
              <w:spacing w:line="276" w:lineRule="auto"/>
              <w:jc w:val="center"/>
              <w:rPr>
                <w:rFonts w:hint="eastAsia" w:ascii="宋体" w:hAnsi="宋体" w:eastAsia="宋体" w:cs="仿宋"/>
                <w:b/>
                <w:bCs/>
                <w:color w:val="auto"/>
                <w:szCs w:val="21"/>
                <w:highlight w:val="none"/>
                <w:lang w:eastAsia="zh-CN"/>
              </w:rPr>
            </w:pPr>
            <w:r>
              <w:rPr>
                <w:rFonts w:hint="eastAsia" w:ascii="宋体" w:hAnsi="宋体" w:eastAsia="宋体" w:cs="仿宋"/>
                <w:b/>
                <w:bCs/>
                <w:color w:val="auto"/>
                <w:szCs w:val="21"/>
                <w:highlight w:val="none"/>
                <w:lang w:val="en-US" w:eastAsia="zh-CN"/>
              </w:rPr>
              <w:t>8</w:t>
            </w:r>
          </w:p>
        </w:tc>
        <w:tc>
          <w:tcPr>
            <w:tcW w:w="759" w:type="dxa"/>
            <w:vAlign w:val="center"/>
          </w:tcPr>
          <w:p w14:paraId="0DF27206">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客观分</w:t>
            </w:r>
          </w:p>
        </w:tc>
        <w:tc>
          <w:tcPr>
            <w:tcW w:w="984" w:type="dxa"/>
            <w:vAlign w:val="center"/>
          </w:tcPr>
          <w:p w14:paraId="1759E11C">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生产设备</w:t>
            </w:r>
          </w:p>
        </w:tc>
      </w:tr>
      <w:tr w14:paraId="12C5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3" w:type="dxa"/>
            <w:vMerge w:val="restart"/>
            <w:vAlign w:val="center"/>
          </w:tcPr>
          <w:p w14:paraId="761C8EA1">
            <w:pPr>
              <w:adjustRightInd w:val="0"/>
              <w:snapToGrid w:val="0"/>
              <w:spacing w:line="276" w:lineRule="auto"/>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rPr>
              <w:t>4</w:t>
            </w:r>
          </w:p>
        </w:tc>
        <w:tc>
          <w:tcPr>
            <w:tcW w:w="6008" w:type="dxa"/>
          </w:tcPr>
          <w:p w14:paraId="678833F7">
            <w:pPr>
              <w:adjustRightInd w:val="0"/>
              <w:spacing w:line="276" w:lineRule="auto"/>
              <w:rPr>
                <w:rFonts w:hint="eastAsia" w:ascii="宋体" w:hAnsi="宋体" w:eastAsia="宋体" w:cs="仿宋"/>
                <w:b/>
                <w:color w:val="auto"/>
                <w:szCs w:val="21"/>
                <w:highlight w:val="none"/>
              </w:rPr>
            </w:pPr>
            <w:r>
              <w:rPr>
                <w:rFonts w:hint="eastAsia" w:ascii="宋体" w:hAnsi="宋体" w:eastAsia="宋体" w:cs="仿宋"/>
                <w:b/>
                <w:color w:val="auto"/>
                <w:szCs w:val="21"/>
                <w:highlight w:val="none"/>
              </w:rPr>
              <w:t>（1）生产实施方案：（5分）</w:t>
            </w:r>
          </w:p>
          <w:p w14:paraId="39515CBD">
            <w:pPr>
              <w:adjustRightInd w:val="0"/>
              <w:spacing w:line="276" w:lineRule="auto"/>
              <w:rPr>
                <w:rFonts w:hint="eastAsia" w:ascii="宋体" w:hAnsi="宋体" w:eastAsia="宋体" w:cs="仿宋"/>
                <w:bCs/>
                <w:color w:val="auto"/>
                <w:szCs w:val="21"/>
                <w:highlight w:val="none"/>
              </w:rPr>
            </w:pPr>
            <w:r>
              <w:rPr>
                <w:rFonts w:hint="eastAsia" w:ascii="宋体" w:hAnsi="宋体" w:cs="宋体"/>
                <w:color w:val="auto"/>
                <w:szCs w:val="21"/>
                <w:highlight w:val="none"/>
                <w:lang w:bidi="ar"/>
              </w:rPr>
              <w:t>包括原材料采购、加工制作等各个环节的实施方案，在规定的时间内有计划的完成项目需求产品的生产和装配，根据内容完整度以及与采购需求的符合程度评分。</w:t>
            </w:r>
            <w:r>
              <w:rPr>
                <w:rFonts w:hint="eastAsia" w:ascii="宋体" w:hAnsi="宋体" w:eastAsia="宋体" w:cs="宋体"/>
                <w:b w:val="0"/>
                <w:bCs/>
                <w:i w:val="0"/>
                <w:iCs w:val="0"/>
                <w:color w:val="auto"/>
                <w:sz w:val="21"/>
                <w:szCs w:val="21"/>
                <w:highlight w:val="none"/>
                <w:lang w:eastAsia="zh-CN"/>
              </w:rPr>
              <w:t>（</w:t>
            </w:r>
            <w:r>
              <w:rPr>
                <w:rFonts w:hint="eastAsia" w:ascii="宋体" w:hAnsi="宋体" w:cs="宋体"/>
                <w:b w:val="0"/>
                <w:bCs/>
                <w:i w:val="0"/>
                <w:iCs w:val="0"/>
                <w:color w:val="auto"/>
                <w:sz w:val="21"/>
                <w:szCs w:val="21"/>
                <w:highlight w:val="none"/>
                <w:lang w:val="en-US" w:eastAsia="zh-CN"/>
              </w:rPr>
              <w:t>评分范围：</w:t>
            </w:r>
            <w:r>
              <w:rPr>
                <w:rFonts w:hint="eastAsia" w:ascii="宋体" w:hAnsi="宋体" w:eastAsia="宋体" w:cs="宋体"/>
                <w:b w:val="0"/>
                <w:bCs/>
                <w:i w:val="0"/>
                <w:iCs w:val="0"/>
                <w:color w:val="auto"/>
                <w:sz w:val="21"/>
                <w:szCs w:val="21"/>
                <w:highlight w:val="none"/>
                <w:lang w:val="en-US" w:eastAsia="zh-CN"/>
              </w:rPr>
              <w:t>5，4，</w:t>
            </w:r>
            <w:r>
              <w:rPr>
                <w:rFonts w:hint="eastAsia" w:ascii="宋体" w:hAnsi="宋体" w:eastAsia="宋体" w:cs="宋体"/>
                <w:b w:val="0"/>
                <w:bCs/>
                <w:i w:val="0"/>
                <w:iCs w:val="0"/>
                <w:color w:val="auto"/>
                <w:sz w:val="21"/>
                <w:szCs w:val="21"/>
                <w:highlight w:val="none"/>
                <w:lang w:eastAsia="zh-CN"/>
              </w:rPr>
              <w:t>3，2，1分）</w:t>
            </w:r>
          </w:p>
        </w:tc>
        <w:tc>
          <w:tcPr>
            <w:tcW w:w="709" w:type="dxa"/>
            <w:vMerge w:val="restart"/>
            <w:vAlign w:val="center"/>
          </w:tcPr>
          <w:p w14:paraId="2FCD04B7">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lang w:val="en-US" w:eastAsia="zh-CN"/>
              </w:rPr>
              <w:t>2</w:t>
            </w:r>
            <w:r>
              <w:rPr>
                <w:rFonts w:hint="eastAsia" w:ascii="宋体" w:hAnsi="宋体" w:eastAsia="宋体" w:cs="仿宋"/>
                <w:b/>
                <w:bCs/>
                <w:color w:val="auto"/>
                <w:szCs w:val="21"/>
                <w:highlight w:val="none"/>
              </w:rPr>
              <w:t>5</w:t>
            </w:r>
          </w:p>
        </w:tc>
        <w:tc>
          <w:tcPr>
            <w:tcW w:w="759" w:type="dxa"/>
            <w:vMerge w:val="restart"/>
            <w:vAlign w:val="center"/>
          </w:tcPr>
          <w:p w14:paraId="5F661712">
            <w:pPr>
              <w:adjustRightInd w:val="0"/>
              <w:snapToGrid w:val="0"/>
              <w:spacing w:line="276" w:lineRule="auto"/>
              <w:jc w:val="center"/>
              <w:rPr>
                <w:rFonts w:hint="eastAsia" w:ascii="宋体" w:hAnsi="宋体" w:eastAsia="宋体" w:cs="仿宋"/>
                <w:bCs/>
                <w:color w:val="auto"/>
                <w:szCs w:val="21"/>
                <w:highlight w:val="none"/>
              </w:rPr>
            </w:pPr>
            <w:r>
              <w:rPr>
                <w:rFonts w:hint="eastAsia" w:ascii="宋体" w:hAnsi="宋体" w:eastAsia="宋体" w:cs="仿宋"/>
                <w:b/>
                <w:bCs/>
                <w:color w:val="auto"/>
                <w:szCs w:val="21"/>
                <w:highlight w:val="none"/>
              </w:rPr>
              <w:t>主观分</w:t>
            </w:r>
          </w:p>
        </w:tc>
        <w:tc>
          <w:tcPr>
            <w:tcW w:w="984" w:type="dxa"/>
            <w:vMerge w:val="restart"/>
            <w:vAlign w:val="center"/>
          </w:tcPr>
          <w:p w14:paraId="4120179E">
            <w:pPr>
              <w:adjustRightInd w:val="0"/>
              <w:snapToGrid w:val="0"/>
              <w:spacing w:line="276" w:lineRule="auto"/>
              <w:jc w:val="center"/>
              <w:rPr>
                <w:rFonts w:hint="eastAsia" w:ascii="宋体" w:hAnsi="宋体" w:eastAsia="宋体" w:cs="仿宋"/>
                <w:color w:val="auto"/>
                <w:szCs w:val="21"/>
                <w:highlight w:val="none"/>
              </w:rPr>
            </w:pPr>
            <w:r>
              <w:rPr>
                <w:rFonts w:hint="eastAsia" w:ascii="宋体" w:hAnsi="宋体" w:eastAsia="宋体" w:cs="仿宋"/>
                <w:b/>
                <w:bCs/>
                <w:color w:val="auto"/>
                <w:szCs w:val="21"/>
                <w:highlight w:val="none"/>
              </w:rPr>
              <w:t>项目实施规划</w:t>
            </w:r>
            <w:r>
              <w:rPr>
                <w:rFonts w:hint="eastAsia" w:ascii="宋体" w:hAnsi="宋体" w:eastAsia="宋体" w:cs="仿宋"/>
                <w:b/>
                <w:bCs/>
                <w:color w:val="auto"/>
                <w:szCs w:val="21"/>
                <w:highlight w:val="none"/>
                <w:lang w:val="en-US" w:eastAsia="zh-CN"/>
              </w:rPr>
              <w:t>售后、设计</w:t>
            </w:r>
            <w:r>
              <w:rPr>
                <w:rFonts w:hint="eastAsia" w:ascii="宋体" w:hAnsi="宋体" w:eastAsia="宋体" w:cs="仿宋"/>
                <w:b/>
                <w:bCs/>
                <w:color w:val="auto"/>
                <w:szCs w:val="21"/>
                <w:highlight w:val="none"/>
              </w:rPr>
              <w:t>方案</w:t>
            </w:r>
          </w:p>
        </w:tc>
      </w:tr>
      <w:tr w14:paraId="59B6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643" w:type="dxa"/>
            <w:vMerge w:val="continue"/>
            <w:vAlign w:val="center"/>
          </w:tcPr>
          <w:p w14:paraId="5DF23D65">
            <w:pPr>
              <w:adjustRightInd w:val="0"/>
              <w:snapToGrid w:val="0"/>
              <w:spacing w:line="276" w:lineRule="auto"/>
              <w:jc w:val="center"/>
              <w:rPr>
                <w:rFonts w:hint="eastAsia" w:ascii="宋体" w:hAnsi="宋体" w:eastAsia="宋体" w:cs="仿宋"/>
                <w:color w:val="auto"/>
                <w:szCs w:val="21"/>
                <w:highlight w:val="none"/>
              </w:rPr>
            </w:pPr>
          </w:p>
        </w:tc>
        <w:tc>
          <w:tcPr>
            <w:tcW w:w="6008" w:type="dxa"/>
          </w:tcPr>
          <w:p w14:paraId="13E7EC21">
            <w:pPr>
              <w:adjustRightInd w:val="0"/>
              <w:spacing w:line="276" w:lineRule="auto"/>
              <w:rPr>
                <w:rFonts w:hint="eastAsia" w:ascii="宋体" w:hAnsi="宋体" w:eastAsia="宋体" w:cs="仿宋"/>
                <w:b/>
                <w:color w:val="auto"/>
                <w:szCs w:val="21"/>
                <w:highlight w:val="none"/>
              </w:rPr>
            </w:pPr>
            <w:r>
              <w:rPr>
                <w:rFonts w:hint="eastAsia" w:ascii="宋体" w:hAnsi="宋体" w:eastAsia="宋体" w:cs="仿宋"/>
                <w:b/>
                <w:color w:val="auto"/>
                <w:szCs w:val="21"/>
                <w:highlight w:val="none"/>
              </w:rPr>
              <w:t>（2）供货安装方案：（5分）</w:t>
            </w:r>
          </w:p>
          <w:p w14:paraId="4B140241">
            <w:pPr>
              <w:adjustRightInd w:val="0"/>
              <w:spacing w:line="276" w:lineRule="auto"/>
              <w:rPr>
                <w:rFonts w:hint="eastAsia" w:ascii="宋体" w:hAnsi="宋体" w:eastAsia="宋体" w:cs="仿宋"/>
                <w:bCs/>
                <w:color w:val="auto"/>
                <w:szCs w:val="21"/>
                <w:highlight w:val="none"/>
              </w:rPr>
            </w:pPr>
            <w:r>
              <w:rPr>
                <w:rFonts w:hint="eastAsia" w:ascii="宋体" w:hAnsi="宋体" w:cs="仿宋"/>
                <w:color w:val="auto"/>
                <w:szCs w:val="21"/>
                <w:highlight w:val="none"/>
              </w:rPr>
              <w:t>投标人结合自身实际以及采购人要求的样品先行原则，确保按时完成履约。提供产品打样及其与生产衔接、生产安装计划方案、</w:t>
            </w:r>
            <w:r>
              <w:rPr>
                <w:rFonts w:hint="eastAsia" w:ascii="宋体" w:hAnsi="宋体" w:eastAsia="宋体" w:cs="仿宋"/>
                <w:color w:val="auto"/>
                <w:szCs w:val="21"/>
                <w:highlight w:val="none"/>
              </w:rPr>
              <w:t>包含安装验收方案的制定，货物交付时间节点，落实送货安装时间和人员安排，确保按期保质保量交付使用。</w:t>
            </w:r>
            <w:r>
              <w:rPr>
                <w:rFonts w:hint="eastAsia" w:ascii="宋体" w:hAnsi="宋体" w:eastAsia="宋体" w:cs="宋体"/>
                <w:b w:val="0"/>
                <w:bCs/>
                <w:i w:val="0"/>
                <w:iCs w:val="0"/>
                <w:color w:val="auto"/>
                <w:sz w:val="21"/>
                <w:szCs w:val="21"/>
                <w:highlight w:val="none"/>
                <w:lang w:eastAsia="zh-CN"/>
              </w:rPr>
              <w:t>（</w:t>
            </w:r>
            <w:r>
              <w:rPr>
                <w:rFonts w:hint="eastAsia" w:ascii="宋体" w:hAnsi="宋体" w:cs="宋体"/>
                <w:b w:val="0"/>
                <w:bCs/>
                <w:i w:val="0"/>
                <w:iCs w:val="0"/>
                <w:color w:val="auto"/>
                <w:sz w:val="21"/>
                <w:szCs w:val="21"/>
                <w:highlight w:val="none"/>
                <w:lang w:val="en-US" w:eastAsia="zh-CN"/>
              </w:rPr>
              <w:t>评分范围：</w:t>
            </w:r>
            <w:r>
              <w:rPr>
                <w:rFonts w:hint="eastAsia" w:ascii="宋体" w:hAnsi="宋体" w:eastAsia="宋体" w:cs="宋体"/>
                <w:b w:val="0"/>
                <w:bCs/>
                <w:i w:val="0"/>
                <w:iCs w:val="0"/>
                <w:color w:val="auto"/>
                <w:sz w:val="21"/>
                <w:szCs w:val="21"/>
                <w:highlight w:val="none"/>
                <w:lang w:val="en-US" w:eastAsia="zh-CN"/>
              </w:rPr>
              <w:t>5，4，</w:t>
            </w:r>
            <w:r>
              <w:rPr>
                <w:rFonts w:hint="eastAsia" w:ascii="宋体" w:hAnsi="宋体" w:eastAsia="宋体" w:cs="宋体"/>
                <w:b w:val="0"/>
                <w:bCs/>
                <w:i w:val="0"/>
                <w:iCs w:val="0"/>
                <w:color w:val="auto"/>
                <w:sz w:val="21"/>
                <w:szCs w:val="21"/>
                <w:highlight w:val="none"/>
                <w:lang w:eastAsia="zh-CN"/>
              </w:rPr>
              <w:t>3，2，1分）</w:t>
            </w:r>
          </w:p>
        </w:tc>
        <w:tc>
          <w:tcPr>
            <w:tcW w:w="709" w:type="dxa"/>
            <w:vMerge w:val="continue"/>
            <w:vAlign w:val="center"/>
          </w:tcPr>
          <w:p w14:paraId="6AA7CE78">
            <w:pPr>
              <w:adjustRightInd w:val="0"/>
              <w:snapToGrid w:val="0"/>
              <w:spacing w:line="276" w:lineRule="auto"/>
              <w:jc w:val="center"/>
              <w:rPr>
                <w:rFonts w:hint="eastAsia" w:ascii="宋体" w:hAnsi="宋体" w:eastAsia="宋体" w:cs="仿宋"/>
                <w:b/>
                <w:bCs/>
                <w:color w:val="auto"/>
                <w:szCs w:val="21"/>
                <w:highlight w:val="none"/>
              </w:rPr>
            </w:pPr>
          </w:p>
        </w:tc>
        <w:tc>
          <w:tcPr>
            <w:tcW w:w="759" w:type="dxa"/>
            <w:vMerge w:val="continue"/>
            <w:vAlign w:val="center"/>
          </w:tcPr>
          <w:p w14:paraId="1DFD3FC2">
            <w:pPr>
              <w:adjustRightInd w:val="0"/>
              <w:snapToGrid w:val="0"/>
              <w:spacing w:line="276" w:lineRule="auto"/>
              <w:jc w:val="center"/>
              <w:rPr>
                <w:rFonts w:hint="eastAsia" w:ascii="宋体" w:hAnsi="宋体" w:eastAsia="宋体" w:cs="仿宋"/>
                <w:b/>
                <w:bCs/>
                <w:color w:val="auto"/>
                <w:szCs w:val="21"/>
                <w:highlight w:val="none"/>
              </w:rPr>
            </w:pPr>
          </w:p>
        </w:tc>
        <w:tc>
          <w:tcPr>
            <w:tcW w:w="984" w:type="dxa"/>
            <w:vMerge w:val="continue"/>
            <w:vAlign w:val="center"/>
          </w:tcPr>
          <w:p w14:paraId="7EB9899B">
            <w:pPr>
              <w:adjustRightInd w:val="0"/>
              <w:snapToGrid w:val="0"/>
              <w:spacing w:line="276" w:lineRule="auto"/>
              <w:jc w:val="center"/>
              <w:rPr>
                <w:rFonts w:hint="eastAsia" w:ascii="宋体" w:hAnsi="宋体" w:eastAsia="宋体" w:cs="仿宋"/>
                <w:b/>
                <w:bCs/>
                <w:color w:val="auto"/>
                <w:szCs w:val="21"/>
                <w:highlight w:val="none"/>
              </w:rPr>
            </w:pPr>
          </w:p>
        </w:tc>
      </w:tr>
      <w:tr w14:paraId="2700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43" w:type="dxa"/>
            <w:vMerge w:val="continue"/>
            <w:vAlign w:val="center"/>
          </w:tcPr>
          <w:p w14:paraId="10610077">
            <w:pPr>
              <w:adjustRightInd w:val="0"/>
              <w:snapToGrid w:val="0"/>
              <w:spacing w:line="276" w:lineRule="auto"/>
              <w:jc w:val="center"/>
              <w:rPr>
                <w:rFonts w:hint="eastAsia" w:ascii="宋体" w:hAnsi="宋体" w:eastAsia="宋体" w:cs="仿宋"/>
                <w:color w:val="auto"/>
                <w:szCs w:val="21"/>
                <w:highlight w:val="none"/>
              </w:rPr>
            </w:pPr>
          </w:p>
        </w:tc>
        <w:tc>
          <w:tcPr>
            <w:tcW w:w="6008" w:type="dxa"/>
          </w:tcPr>
          <w:p w14:paraId="0F2C62ED">
            <w:pPr>
              <w:adjustRightInd w:val="0"/>
              <w:spacing w:line="276" w:lineRule="auto"/>
              <w:rPr>
                <w:rFonts w:hint="eastAsia" w:ascii="宋体" w:hAnsi="宋体" w:eastAsia="宋体" w:cs="仿宋"/>
                <w:color w:val="auto"/>
                <w:szCs w:val="21"/>
                <w:highlight w:val="none"/>
              </w:rPr>
            </w:pPr>
            <w:r>
              <w:rPr>
                <w:rFonts w:hint="eastAsia" w:ascii="宋体" w:hAnsi="宋体" w:eastAsia="宋体" w:cs="仿宋"/>
                <w:b/>
                <w:color w:val="auto"/>
                <w:szCs w:val="21"/>
                <w:highlight w:val="none"/>
              </w:rPr>
              <w:t>（3）</w:t>
            </w:r>
            <w:r>
              <w:rPr>
                <w:rFonts w:hint="eastAsia" w:ascii="宋体" w:hAnsi="宋体" w:eastAsia="宋体" w:cs="仿宋"/>
                <w:b/>
                <w:bCs/>
                <w:color w:val="auto"/>
                <w:szCs w:val="21"/>
                <w:highlight w:val="none"/>
              </w:rPr>
              <w:t>品控管理：（5分）</w:t>
            </w:r>
          </w:p>
          <w:p w14:paraId="13522CBE">
            <w:pPr>
              <w:adjustRightInd w:val="0"/>
              <w:spacing w:line="276" w:lineRule="auto"/>
              <w:rPr>
                <w:rFonts w:hint="eastAsia" w:ascii="宋体" w:hAnsi="宋体" w:eastAsia="宋体" w:cs="仿宋"/>
                <w:bCs/>
                <w:color w:val="auto"/>
                <w:szCs w:val="21"/>
                <w:highlight w:val="none"/>
              </w:rPr>
            </w:pPr>
            <w:r>
              <w:rPr>
                <w:rFonts w:hint="eastAsia" w:ascii="宋体" w:hAnsi="宋体" w:eastAsia="宋体" w:cs="仿宋"/>
                <w:color w:val="auto"/>
                <w:szCs w:val="21"/>
                <w:highlight w:val="none"/>
              </w:rPr>
              <w:t>产品生产过程中的质量控制完善，提供质量保证措施，有独立品管部门和专门品管人员，包括但不限于安装完毕后，甲醛处理方案等。根据供应商提供方案的合理性、可行性以及与采购需求的满足程度</w:t>
            </w:r>
            <w:r>
              <w:rPr>
                <w:rFonts w:hint="eastAsia" w:ascii="宋体" w:hAnsi="宋体" w:eastAsia="宋体" w:cs="仿宋"/>
                <w:color w:val="auto"/>
                <w:szCs w:val="21"/>
                <w:highlight w:val="none"/>
                <w:lang w:val="en-US" w:eastAsia="zh-CN"/>
              </w:rPr>
              <w:t>进行评分</w:t>
            </w:r>
            <w:r>
              <w:rPr>
                <w:rFonts w:hint="eastAsia" w:ascii="宋体" w:hAnsi="宋体" w:eastAsia="宋体" w:cs="宋体"/>
                <w:b w:val="0"/>
                <w:bCs/>
                <w:i w:val="0"/>
                <w:iCs w:val="0"/>
                <w:color w:val="auto"/>
                <w:sz w:val="21"/>
                <w:szCs w:val="21"/>
                <w:highlight w:val="none"/>
                <w:lang w:eastAsia="zh-CN"/>
              </w:rPr>
              <w:t>（</w:t>
            </w:r>
            <w:r>
              <w:rPr>
                <w:rFonts w:hint="eastAsia" w:ascii="宋体" w:hAnsi="宋体" w:cs="宋体"/>
                <w:b w:val="0"/>
                <w:bCs/>
                <w:i w:val="0"/>
                <w:iCs w:val="0"/>
                <w:color w:val="auto"/>
                <w:sz w:val="21"/>
                <w:szCs w:val="21"/>
                <w:highlight w:val="none"/>
                <w:lang w:val="en-US" w:eastAsia="zh-CN"/>
              </w:rPr>
              <w:t>评分范围：</w:t>
            </w:r>
            <w:r>
              <w:rPr>
                <w:rFonts w:hint="eastAsia" w:ascii="宋体" w:hAnsi="宋体" w:eastAsia="宋体" w:cs="宋体"/>
                <w:b w:val="0"/>
                <w:bCs/>
                <w:i w:val="0"/>
                <w:iCs w:val="0"/>
                <w:color w:val="auto"/>
                <w:sz w:val="21"/>
                <w:szCs w:val="21"/>
                <w:highlight w:val="none"/>
                <w:lang w:val="en-US" w:eastAsia="zh-CN"/>
              </w:rPr>
              <w:t>5，4，</w:t>
            </w:r>
            <w:r>
              <w:rPr>
                <w:rFonts w:hint="eastAsia" w:ascii="宋体" w:hAnsi="宋体" w:eastAsia="宋体" w:cs="宋体"/>
                <w:b w:val="0"/>
                <w:bCs/>
                <w:i w:val="0"/>
                <w:iCs w:val="0"/>
                <w:color w:val="auto"/>
                <w:sz w:val="21"/>
                <w:szCs w:val="21"/>
                <w:highlight w:val="none"/>
                <w:lang w:eastAsia="zh-CN"/>
              </w:rPr>
              <w:t>3，2，1分）</w:t>
            </w:r>
          </w:p>
        </w:tc>
        <w:tc>
          <w:tcPr>
            <w:tcW w:w="709" w:type="dxa"/>
            <w:vMerge w:val="continue"/>
            <w:vAlign w:val="center"/>
          </w:tcPr>
          <w:p w14:paraId="744FA319">
            <w:pPr>
              <w:adjustRightInd w:val="0"/>
              <w:snapToGrid w:val="0"/>
              <w:spacing w:line="276" w:lineRule="auto"/>
              <w:jc w:val="center"/>
              <w:rPr>
                <w:rFonts w:hint="eastAsia" w:ascii="宋体" w:hAnsi="宋体" w:eastAsia="宋体" w:cs="仿宋"/>
                <w:color w:val="auto"/>
                <w:szCs w:val="21"/>
                <w:highlight w:val="none"/>
              </w:rPr>
            </w:pPr>
          </w:p>
        </w:tc>
        <w:tc>
          <w:tcPr>
            <w:tcW w:w="759" w:type="dxa"/>
            <w:vMerge w:val="continue"/>
            <w:vAlign w:val="center"/>
          </w:tcPr>
          <w:p w14:paraId="2E5DDC75">
            <w:pPr>
              <w:adjustRightInd w:val="0"/>
              <w:snapToGrid w:val="0"/>
              <w:spacing w:line="276" w:lineRule="auto"/>
              <w:jc w:val="center"/>
              <w:rPr>
                <w:rFonts w:hint="eastAsia" w:ascii="宋体" w:hAnsi="宋体" w:eastAsia="宋体" w:cs="仿宋"/>
                <w:bCs/>
                <w:color w:val="auto"/>
                <w:szCs w:val="21"/>
                <w:highlight w:val="none"/>
              </w:rPr>
            </w:pPr>
          </w:p>
        </w:tc>
        <w:tc>
          <w:tcPr>
            <w:tcW w:w="984" w:type="dxa"/>
            <w:vMerge w:val="continue"/>
            <w:vAlign w:val="center"/>
          </w:tcPr>
          <w:p w14:paraId="766CA5F8">
            <w:pPr>
              <w:adjustRightInd w:val="0"/>
              <w:snapToGrid w:val="0"/>
              <w:spacing w:line="276" w:lineRule="auto"/>
              <w:jc w:val="center"/>
              <w:rPr>
                <w:rFonts w:hint="eastAsia" w:ascii="宋体" w:hAnsi="宋体" w:eastAsia="宋体" w:cs="仿宋"/>
                <w:color w:val="auto"/>
                <w:szCs w:val="21"/>
                <w:highlight w:val="none"/>
              </w:rPr>
            </w:pPr>
          </w:p>
        </w:tc>
      </w:tr>
      <w:tr w14:paraId="05F0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43" w:type="dxa"/>
            <w:vMerge w:val="continue"/>
            <w:vAlign w:val="center"/>
          </w:tcPr>
          <w:p w14:paraId="6FC2F346">
            <w:pPr>
              <w:adjustRightInd w:val="0"/>
              <w:snapToGrid w:val="0"/>
              <w:spacing w:line="276" w:lineRule="auto"/>
              <w:jc w:val="center"/>
              <w:rPr>
                <w:rFonts w:hint="eastAsia" w:ascii="宋体" w:hAnsi="宋体" w:eastAsia="宋体" w:cs="仿宋"/>
                <w:color w:val="auto"/>
                <w:szCs w:val="21"/>
                <w:highlight w:val="none"/>
              </w:rPr>
            </w:pPr>
          </w:p>
        </w:tc>
        <w:tc>
          <w:tcPr>
            <w:tcW w:w="6008" w:type="dxa"/>
          </w:tcPr>
          <w:p w14:paraId="52885C63">
            <w:pPr>
              <w:numPr>
                <w:ilvl w:val="0"/>
                <w:numId w:val="0"/>
              </w:numPr>
              <w:adjustRightInd w:val="0"/>
              <w:spacing w:line="276" w:lineRule="auto"/>
              <w:rPr>
                <w:rFonts w:hint="eastAsia" w:ascii="宋体" w:hAnsi="宋体" w:eastAsia="宋体" w:cs="仿宋"/>
                <w:b/>
                <w:bCs/>
                <w:color w:val="auto"/>
                <w:szCs w:val="21"/>
                <w:highlight w:val="none"/>
              </w:rPr>
            </w:pPr>
            <w:r>
              <w:rPr>
                <w:rFonts w:hint="eastAsia" w:ascii="宋体" w:hAnsi="宋体" w:cs="仿宋"/>
                <w:b/>
                <w:bCs/>
                <w:color w:val="auto"/>
                <w:szCs w:val="21"/>
                <w:highlight w:val="none"/>
                <w:lang w:eastAsia="zh-CN"/>
              </w:rPr>
              <w:t>（</w:t>
            </w:r>
            <w:r>
              <w:rPr>
                <w:rFonts w:hint="eastAsia" w:ascii="宋体" w:hAnsi="宋体" w:cs="仿宋"/>
                <w:b/>
                <w:bCs/>
                <w:color w:val="auto"/>
                <w:szCs w:val="21"/>
                <w:highlight w:val="none"/>
                <w:lang w:val="en-US" w:eastAsia="zh-CN"/>
              </w:rPr>
              <w:t>4</w:t>
            </w:r>
            <w:r>
              <w:rPr>
                <w:rFonts w:hint="eastAsia" w:ascii="宋体" w:hAnsi="宋体" w:cs="仿宋"/>
                <w:b/>
                <w:bCs/>
                <w:color w:val="auto"/>
                <w:szCs w:val="21"/>
                <w:highlight w:val="none"/>
                <w:lang w:eastAsia="zh-CN"/>
              </w:rPr>
              <w:t>）</w:t>
            </w:r>
            <w:r>
              <w:rPr>
                <w:rFonts w:hint="eastAsia" w:ascii="宋体" w:hAnsi="宋体" w:eastAsia="宋体" w:cs="仿宋"/>
                <w:b/>
                <w:bCs/>
                <w:color w:val="auto"/>
                <w:szCs w:val="21"/>
                <w:highlight w:val="none"/>
              </w:rPr>
              <w:t>设计方案评价：（5分）</w:t>
            </w:r>
          </w:p>
          <w:p w14:paraId="4F4E6480">
            <w:pPr>
              <w:numPr>
                <w:ilvl w:val="0"/>
                <w:numId w:val="0"/>
              </w:numPr>
              <w:adjustRightInd w:val="0"/>
              <w:spacing w:line="276" w:lineRule="auto"/>
              <w:rPr>
                <w:rFonts w:hint="eastAsia" w:ascii="宋体" w:hAnsi="宋体" w:eastAsia="宋体" w:cs="仿宋"/>
                <w:b/>
                <w:bCs/>
                <w:color w:val="auto"/>
                <w:szCs w:val="21"/>
                <w:highlight w:val="none"/>
              </w:rPr>
            </w:pPr>
            <w:r>
              <w:rPr>
                <w:rFonts w:hint="eastAsia" w:ascii="宋体" w:hAnsi="宋体" w:eastAsia="宋体" w:cs="宋体"/>
                <w:b w:val="0"/>
                <w:bCs/>
                <w:i w:val="0"/>
                <w:iCs w:val="0"/>
                <w:color w:val="auto"/>
                <w:sz w:val="21"/>
                <w:szCs w:val="21"/>
                <w:highlight w:val="none"/>
              </w:rPr>
              <w:t>投标人按招标文件要求分别提供平面布局图及家具摆放整体室内效果图由评委根据贴合度情况、合理性、空间美观舒适性</w:t>
            </w:r>
            <w:r>
              <w:rPr>
                <w:rFonts w:hint="eastAsia" w:ascii="宋体" w:hAnsi="宋体" w:eastAsia="宋体" w:cs="宋体"/>
                <w:b w:val="0"/>
                <w:bCs/>
                <w:i w:val="0"/>
                <w:iCs w:val="0"/>
                <w:color w:val="auto"/>
                <w:sz w:val="21"/>
                <w:szCs w:val="21"/>
                <w:highlight w:val="none"/>
                <w:lang w:eastAsia="zh-CN"/>
              </w:rPr>
              <w:t>、</w:t>
            </w:r>
            <w:r>
              <w:rPr>
                <w:rFonts w:hint="eastAsia" w:ascii="宋体" w:hAnsi="宋体" w:eastAsia="宋体" w:cs="宋体"/>
                <w:b w:val="0"/>
                <w:bCs/>
                <w:i w:val="0"/>
                <w:iCs w:val="0"/>
                <w:color w:val="auto"/>
                <w:sz w:val="21"/>
                <w:szCs w:val="21"/>
                <w:highlight w:val="none"/>
              </w:rPr>
              <w:t>提供详细、成熟的产品实物方案，核心产品</w:t>
            </w:r>
            <w:r>
              <w:rPr>
                <w:rFonts w:hint="eastAsia" w:ascii="宋体" w:hAnsi="宋体" w:eastAsia="宋体" w:cs="宋体"/>
                <w:b w:val="0"/>
                <w:bCs/>
                <w:i w:val="0"/>
                <w:iCs w:val="0"/>
                <w:color w:val="auto"/>
                <w:sz w:val="21"/>
                <w:szCs w:val="21"/>
                <w:highlight w:val="none"/>
                <w:lang w:val="en-US" w:eastAsia="zh-CN"/>
              </w:rPr>
              <w:t>多</w:t>
            </w:r>
            <w:r>
              <w:rPr>
                <w:rFonts w:hint="eastAsia" w:ascii="宋体" w:hAnsi="宋体" w:eastAsia="宋体" w:cs="宋体"/>
                <w:b w:val="0"/>
                <w:bCs/>
                <w:i w:val="0"/>
                <w:iCs w:val="0"/>
                <w:color w:val="auto"/>
                <w:sz w:val="21"/>
                <w:szCs w:val="21"/>
                <w:highlight w:val="none"/>
              </w:rPr>
              <w:t>个角度产品实物白底高清图（含正面、侧面、背面、详细的产品</w:t>
            </w:r>
            <w:r>
              <w:rPr>
                <w:rFonts w:hint="eastAsia" w:ascii="宋体" w:hAnsi="宋体" w:eastAsia="宋体" w:cs="宋体"/>
                <w:b w:val="0"/>
                <w:bCs/>
                <w:i w:val="0"/>
                <w:iCs w:val="0"/>
                <w:color w:val="auto"/>
                <w:sz w:val="21"/>
                <w:szCs w:val="21"/>
                <w:highlight w:val="none"/>
                <w:lang w:val="en-US" w:eastAsia="zh-CN"/>
              </w:rPr>
              <w:t>爆炸图）</w:t>
            </w:r>
            <w:r>
              <w:rPr>
                <w:rFonts w:hint="eastAsia" w:ascii="宋体" w:hAnsi="宋体" w:eastAsia="宋体" w:cs="宋体"/>
                <w:b w:val="0"/>
                <w:bCs/>
                <w:i w:val="0"/>
                <w:iCs w:val="0"/>
                <w:color w:val="auto"/>
                <w:sz w:val="21"/>
                <w:szCs w:val="21"/>
                <w:highlight w:val="none"/>
              </w:rPr>
              <w:t>，由评委根据资料方案的真实合理性进行评价给分（</w:t>
            </w:r>
            <w:r>
              <w:rPr>
                <w:rFonts w:hint="eastAsia" w:ascii="宋体" w:hAnsi="宋体" w:cs="宋体"/>
                <w:b w:val="0"/>
                <w:bCs/>
                <w:i w:val="0"/>
                <w:iCs w:val="0"/>
                <w:color w:val="auto"/>
                <w:sz w:val="21"/>
                <w:szCs w:val="21"/>
                <w:highlight w:val="none"/>
                <w:lang w:val="en-US" w:eastAsia="zh-CN"/>
              </w:rPr>
              <w:t>评分范围：</w:t>
            </w:r>
            <w:r>
              <w:rPr>
                <w:rFonts w:hint="eastAsia" w:ascii="宋体" w:hAnsi="宋体" w:eastAsia="宋体" w:cs="宋体"/>
                <w:b w:val="0"/>
                <w:bCs/>
                <w:i w:val="0"/>
                <w:iCs w:val="0"/>
                <w:color w:val="auto"/>
                <w:sz w:val="21"/>
                <w:szCs w:val="21"/>
                <w:highlight w:val="none"/>
              </w:rPr>
              <w:t>5，4，3，2，1分）。</w:t>
            </w:r>
          </w:p>
        </w:tc>
        <w:tc>
          <w:tcPr>
            <w:tcW w:w="709" w:type="dxa"/>
            <w:vMerge w:val="continue"/>
            <w:vAlign w:val="center"/>
          </w:tcPr>
          <w:p w14:paraId="53E384ED">
            <w:pPr>
              <w:adjustRightInd w:val="0"/>
              <w:snapToGrid w:val="0"/>
              <w:spacing w:line="276" w:lineRule="auto"/>
              <w:jc w:val="center"/>
              <w:rPr>
                <w:rFonts w:hint="eastAsia" w:ascii="宋体" w:hAnsi="宋体" w:eastAsia="宋体" w:cs="仿宋"/>
                <w:b/>
                <w:bCs/>
                <w:color w:val="auto"/>
                <w:szCs w:val="21"/>
                <w:highlight w:val="none"/>
              </w:rPr>
            </w:pPr>
          </w:p>
        </w:tc>
        <w:tc>
          <w:tcPr>
            <w:tcW w:w="759" w:type="dxa"/>
            <w:vMerge w:val="continue"/>
            <w:vAlign w:val="center"/>
          </w:tcPr>
          <w:p w14:paraId="40511FA2">
            <w:pPr>
              <w:adjustRightInd w:val="0"/>
              <w:snapToGrid w:val="0"/>
              <w:spacing w:line="276" w:lineRule="auto"/>
              <w:jc w:val="center"/>
              <w:rPr>
                <w:rFonts w:hint="eastAsia" w:ascii="宋体" w:hAnsi="宋体" w:eastAsia="宋体" w:cs="仿宋"/>
                <w:b/>
                <w:bCs/>
                <w:color w:val="auto"/>
                <w:szCs w:val="21"/>
                <w:highlight w:val="none"/>
              </w:rPr>
            </w:pPr>
          </w:p>
        </w:tc>
        <w:tc>
          <w:tcPr>
            <w:tcW w:w="984" w:type="dxa"/>
            <w:vMerge w:val="continue"/>
            <w:vAlign w:val="center"/>
          </w:tcPr>
          <w:p w14:paraId="495644B6">
            <w:pPr>
              <w:adjustRightInd w:val="0"/>
              <w:snapToGrid w:val="0"/>
              <w:spacing w:line="276" w:lineRule="auto"/>
              <w:jc w:val="center"/>
              <w:rPr>
                <w:rFonts w:hint="eastAsia" w:ascii="宋体" w:hAnsi="宋体" w:eastAsia="宋体" w:cs="仿宋"/>
                <w:b/>
                <w:bCs/>
                <w:color w:val="auto"/>
                <w:szCs w:val="21"/>
                <w:highlight w:val="none"/>
              </w:rPr>
            </w:pPr>
          </w:p>
        </w:tc>
      </w:tr>
      <w:tr w14:paraId="3673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43" w:type="dxa"/>
            <w:vMerge w:val="continue"/>
            <w:vAlign w:val="center"/>
          </w:tcPr>
          <w:p w14:paraId="38302DF2">
            <w:pPr>
              <w:adjustRightInd w:val="0"/>
              <w:snapToGrid w:val="0"/>
              <w:spacing w:line="276" w:lineRule="auto"/>
              <w:jc w:val="center"/>
              <w:rPr>
                <w:rFonts w:hint="eastAsia" w:ascii="宋体" w:hAnsi="宋体" w:eastAsia="宋体" w:cs="仿宋"/>
                <w:color w:val="auto"/>
                <w:szCs w:val="21"/>
                <w:highlight w:val="none"/>
              </w:rPr>
            </w:pPr>
          </w:p>
        </w:tc>
        <w:tc>
          <w:tcPr>
            <w:tcW w:w="6008" w:type="dxa"/>
          </w:tcPr>
          <w:p w14:paraId="2BD4F780">
            <w:pPr>
              <w:numPr>
                <w:ilvl w:val="0"/>
                <w:numId w:val="0"/>
              </w:numPr>
              <w:adjustRightInd w:val="0"/>
              <w:spacing w:line="276" w:lineRule="auto"/>
              <w:ind w:leftChars="0"/>
              <w:rPr>
                <w:rFonts w:hint="eastAsia" w:ascii="宋体" w:hAnsi="宋体" w:eastAsia="宋体" w:cs="仿宋"/>
                <w:b/>
                <w:bCs/>
                <w:color w:val="auto"/>
                <w:szCs w:val="21"/>
                <w:highlight w:val="none"/>
              </w:rPr>
            </w:pPr>
            <w:r>
              <w:rPr>
                <w:rFonts w:hint="eastAsia" w:ascii="宋体" w:hAnsi="宋体" w:cs="宋体"/>
                <w:b/>
                <w:bCs w:val="0"/>
                <w:i w:val="0"/>
                <w:iCs w:val="0"/>
                <w:color w:val="auto"/>
                <w:sz w:val="21"/>
                <w:szCs w:val="21"/>
                <w:highlight w:val="none"/>
                <w:lang w:eastAsia="zh-CN"/>
              </w:rPr>
              <w:t>（</w:t>
            </w:r>
            <w:r>
              <w:rPr>
                <w:rFonts w:hint="eastAsia" w:ascii="宋体" w:hAnsi="宋体" w:cs="宋体"/>
                <w:b/>
                <w:bCs w:val="0"/>
                <w:i w:val="0"/>
                <w:iCs w:val="0"/>
                <w:color w:val="auto"/>
                <w:sz w:val="21"/>
                <w:szCs w:val="21"/>
                <w:highlight w:val="none"/>
                <w:lang w:val="en-US" w:eastAsia="zh-CN"/>
              </w:rPr>
              <w:t>5</w:t>
            </w:r>
            <w:r>
              <w:rPr>
                <w:rFonts w:hint="eastAsia" w:ascii="宋体" w:hAnsi="宋体" w:cs="宋体"/>
                <w:b/>
                <w:bCs w:val="0"/>
                <w:i w:val="0"/>
                <w:iCs w:val="0"/>
                <w:color w:val="auto"/>
                <w:sz w:val="21"/>
                <w:szCs w:val="21"/>
                <w:highlight w:val="none"/>
                <w:lang w:eastAsia="zh-CN"/>
              </w:rPr>
              <w:t>）</w:t>
            </w:r>
            <w:r>
              <w:rPr>
                <w:rFonts w:hint="eastAsia" w:ascii="宋体" w:hAnsi="宋体" w:eastAsia="宋体" w:cs="宋体"/>
                <w:b/>
                <w:bCs w:val="0"/>
                <w:i w:val="0"/>
                <w:iCs w:val="0"/>
                <w:color w:val="auto"/>
                <w:sz w:val="21"/>
                <w:szCs w:val="21"/>
                <w:highlight w:val="none"/>
              </w:rPr>
              <w:t>售后服务方案及承诺评价</w:t>
            </w:r>
            <w:r>
              <w:rPr>
                <w:rFonts w:hint="eastAsia" w:ascii="宋体" w:hAnsi="宋体" w:eastAsia="宋体" w:cs="宋体"/>
                <w:b/>
                <w:bCs w:val="0"/>
                <w:i w:val="0"/>
                <w:iCs w:val="0"/>
                <w:color w:val="auto"/>
                <w:sz w:val="21"/>
                <w:szCs w:val="21"/>
                <w:highlight w:val="none"/>
                <w:lang w:eastAsia="zh-CN"/>
              </w:rPr>
              <w:t>：</w:t>
            </w:r>
            <w:r>
              <w:rPr>
                <w:rFonts w:hint="eastAsia" w:ascii="宋体" w:hAnsi="宋体" w:eastAsia="宋体" w:cs="仿宋"/>
                <w:b/>
                <w:bCs/>
                <w:color w:val="auto"/>
                <w:szCs w:val="21"/>
                <w:highlight w:val="none"/>
              </w:rPr>
              <w:t>（5分）</w:t>
            </w:r>
          </w:p>
          <w:p w14:paraId="1C0FEEF4">
            <w:pPr>
              <w:numPr>
                <w:ilvl w:val="0"/>
                <w:numId w:val="0"/>
              </w:numPr>
              <w:adjustRightInd w:val="0"/>
              <w:spacing w:line="276" w:lineRule="auto"/>
              <w:ind w:leftChars="0"/>
              <w:rPr>
                <w:rFonts w:hint="eastAsia" w:ascii="新宋体" w:hAnsi="新宋体" w:eastAsia="新宋体" w:cs="新宋体"/>
                <w:b/>
                <w:bCs/>
                <w:color w:val="auto"/>
                <w:szCs w:val="21"/>
                <w:highlight w:val="none"/>
              </w:rPr>
            </w:pPr>
            <w:r>
              <w:rPr>
                <w:rFonts w:hint="eastAsia" w:ascii="宋体" w:hAnsi="宋体" w:eastAsia="宋体" w:cs="宋体"/>
                <w:b w:val="0"/>
                <w:bCs/>
                <w:i w:val="0"/>
                <w:iCs w:val="0"/>
                <w:color w:val="auto"/>
                <w:sz w:val="21"/>
                <w:szCs w:val="21"/>
                <w:highlight w:val="none"/>
              </w:rPr>
              <w:t>提供</w:t>
            </w:r>
            <w:r>
              <w:rPr>
                <w:rFonts w:hint="eastAsia" w:ascii="宋体" w:hAnsi="宋体" w:eastAsia="宋体" w:cs="宋体"/>
                <w:b w:val="0"/>
                <w:bCs/>
                <w:i w:val="0"/>
                <w:iCs w:val="0"/>
                <w:color w:val="auto"/>
                <w:sz w:val="21"/>
                <w:szCs w:val="21"/>
                <w:highlight w:val="none"/>
                <w:lang w:val="en-US"/>
              </w:rPr>
              <w:t>详细完整的“三包”措施及售后服务措施和方案（包括服务措施、产品质量保证、回访、技术培训等）。根据供应商提供的方案能否满足采购需求判定评分。</w:t>
            </w:r>
            <w:r>
              <w:rPr>
                <w:rFonts w:hint="eastAsia" w:ascii="宋体" w:hAnsi="宋体" w:eastAsia="宋体" w:cs="宋体"/>
                <w:b w:val="0"/>
                <w:bCs/>
                <w:i w:val="0"/>
                <w:iCs w:val="0"/>
                <w:color w:val="auto"/>
                <w:sz w:val="21"/>
                <w:szCs w:val="21"/>
                <w:highlight w:val="none"/>
              </w:rPr>
              <w:t>评委根据</w:t>
            </w:r>
            <w:r>
              <w:rPr>
                <w:rFonts w:hint="eastAsia" w:ascii="宋体" w:hAnsi="宋体" w:eastAsia="宋体" w:cs="宋体"/>
                <w:b w:val="0"/>
                <w:bCs/>
                <w:i w:val="0"/>
                <w:iCs w:val="0"/>
                <w:color w:val="auto"/>
                <w:sz w:val="21"/>
                <w:szCs w:val="21"/>
                <w:highlight w:val="none"/>
                <w:lang w:val="en-US"/>
              </w:rPr>
              <w:t>方案内容的完整性、合理性、可行性</w:t>
            </w:r>
            <w:r>
              <w:rPr>
                <w:rFonts w:hint="eastAsia" w:ascii="宋体" w:hAnsi="宋体" w:eastAsia="宋体" w:cs="宋体"/>
                <w:b w:val="0"/>
                <w:bCs/>
                <w:i w:val="0"/>
                <w:iCs w:val="0"/>
                <w:color w:val="auto"/>
                <w:sz w:val="21"/>
                <w:szCs w:val="21"/>
                <w:highlight w:val="none"/>
              </w:rPr>
              <w:t>进行评价给分（</w:t>
            </w:r>
            <w:r>
              <w:rPr>
                <w:rFonts w:hint="eastAsia" w:ascii="宋体" w:hAnsi="宋体" w:cs="宋体"/>
                <w:b w:val="0"/>
                <w:bCs/>
                <w:i w:val="0"/>
                <w:iCs w:val="0"/>
                <w:color w:val="auto"/>
                <w:sz w:val="21"/>
                <w:szCs w:val="21"/>
                <w:highlight w:val="none"/>
                <w:lang w:val="en-US" w:eastAsia="zh-CN"/>
              </w:rPr>
              <w:t>评分范围：</w:t>
            </w:r>
            <w:r>
              <w:rPr>
                <w:rFonts w:hint="eastAsia" w:ascii="宋体" w:hAnsi="宋体" w:eastAsia="宋体" w:cs="宋体"/>
                <w:b w:val="0"/>
                <w:bCs/>
                <w:i w:val="0"/>
                <w:iCs w:val="0"/>
                <w:color w:val="auto"/>
                <w:sz w:val="21"/>
                <w:szCs w:val="21"/>
                <w:highlight w:val="none"/>
              </w:rPr>
              <w:t>5，4，3，2，1分）。</w:t>
            </w:r>
          </w:p>
        </w:tc>
        <w:tc>
          <w:tcPr>
            <w:tcW w:w="709" w:type="dxa"/>
            <w:vMerge w:val="continue"/>
            <w:vAlign w:val="center"/>
          </w:tcPr>
          <w:p w14:paraId="3985D72D">
            <w:pPr>
              <w:adjustRightInd w:val="0"/>
              <w:snapToGrid w:val="0"/>
              <w:spacing w:line="276" w:lineRule="auto"/>
              <w:jc w:val="center"/>
              <w:rPr>
                <w:rFonts w:hint="eastAsia" w:ascii="宋体" w:hAnsi="宋体" w:eastAsia="宋体" w:cs="仿宋"/>
                <w:b/>
                <w:bCs/>
                <w:color w:val="auto"/>
                <w:szCs w:val="21"/>
                <w:highlight w:val="none"/>
              </w:rPr>
            </w:pPr>
          </w:p>
        </w:tc>
        <w:tc>
          <w:tcPr>
            <w:tcW w:w="759" w:type="dxa"/>
            <w:vMerge w:val="continue"/>
            <w:vAlign w:val="center"/>
          </w:tcPr>
          <w:p w14:paraId="657C2684">
            <w:pPr>
              <w:adjustRightInd w:val="0"/>
              <w:snapToGrid w:val="0"/>
              <w:spacing w:line="276" w:lineRule="auto"/>
              <w:jc w:val="center"/>
              <w:rPr>
                <w:rFonts w:hint="eastAsia" w:ascii="宋体" w:hAnsi="宋体" w:eastAsia="宋体" w:cs="仿宋"/>
                <w:b/>
                <w:bCs/>
                <w:color w:val="auto"/>
                <w:szCs w:val="21"/>
                <w:highlight w:val="none"/>
              </w:rPr>
            </w:pPr>
          </w:p>
        </w:tc>
        <w:tc>
          <w:tcPr>
            <w:tcW w:w="984" w:type="dxa"/>
            <w:vMerge w:val="continue"/>
            <w:vAlign w:val="center"/>
          </w:tcPr>
          <w:p w14:paraId="3892105B">
            <w:pPr>
              <w:adjustRightInd w:val="0"/>
              <w:snapToGrid w:val="0"/>
              <w:spacing w:line="276" w:lineRule="auto"/>
              <w:jc w:val="center"/>
              <w:rPr>
                <w:rFonts w:hint="eastAsia" w:ascii="宋体" w:hAnsi="宋体" w:eastAsia="宋体" w:cs="仿宋"/>
                <w:b/>
                <w:bCs/>
                <w:color w:val="auto"/>
                <w:szCs w:val="21"/>
                <w:highlight w:val="none"/>
              </w:rPr>
            </w:pPr>
          </w:p>
        </w:tc>
      </w:tr>
      <w:tr w14:paraId="2BC0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43" w:type="dxa"/>
            <w:vAlign w:val="center"/>
          </w:tcPr>
          <w:p w14:paraId="71693478">
            <w:pPr>
              <w:adjustRightInd w:val="0"/>
              <w:snapToGrid w:val="0"/>
              <w:spacing w:line="276" w:lineRule="auto"/>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rPr>
              <w:t>5</w:t>
            </w:r>
          </w:p>
        </w:tc>
        <w:tc>
          <w:tcPr>
            <w:tcW w:w="6008" w:type="dxa"/>
          </w:tcPr>
          <w:p w14:paraId="22E67198">
            <w:pPr>
              <w:adjustRightInd w:val="0"/>
              <w:snapToGrid w:val="0"/>
              <w:spacing w:line="360" w:lineRule="auto"/>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成品检测报告：投标人或产品制造商提供具备CMA资质的第三方检测机构出具的成品检测报告，其中核心技术指标评分内容如下：</w:t>
            </w:r>
          </w:p>
          <w:p w14:paraId="44744ABA">
            <w:pPr>
              <w:adjustRightInd w:val="0"/>
              <w:snapToGrid w:val="0"/>
              <w:spacing w:line="360" w:lineRule="auto"/>
              <w:jc w:val="left"/>
              <w:rPr>
                <w:rFonts w:hint="default" w:ascii="新宋体" w:hAnsi="新宋体" w:eastAsia="新宋体" w:cs="新宋体"/>
                <w:b w:val="0"/>
                <w:bCs w:val="0"/>
                <w:color w:val="auto"/>
                <w:szCs w:val="21"/>
                <w:highlight w:val="none"/>
                <w:lang w:val="en-US" w:eastAsia="zh-CN"/>
              </w:rPr>
            </w:pPr>
            <w:r>
              <w:rPr>
                <w:rFonts w:hint="eastAsia" w:ascii="新宋体" w:hAnsi="新宋体" w:eastAsia="新宋体" w:cs="新宋体"/>
                <w:b/>
                <w:bCs/>
                <w:color w:val="auto"/>
                <w:szCs w:val="21"/>
                <w:highlight w:val="none"/>
                <w:lang w:val="en-US" w:eastAsia="zh-CN"/>
              </w:rPr>
              <w:t>1.钢木公寓床：</w:t>
            </w:r>
            <w:r>
              <w:rPr>
                <w:rFonts w:hint="eastAsia" w:ascii="新宋体" w:hAnsi="新宋体" w:eastAsia="新宋体" w:cs="新宋体"/>
                <w:b w:val="0"/>
                <w:bCs w:val="0"/>
                <w:color w:val="auto"/>
                <w:szCs w:val="21"/>
                <w:highlight w:val="none"/>
                <w:lang w:val="en-US" w:eastAsia="zh-CN"/>
              </w:rPr>
              <w:t>符合1.QB/T2741-2013《学生公寓多功能家具》2.GB/T 3325-2017《金属家具通用技术条件》3.GB/T 35607-2017《绿色产品评价 家具》4.GB/T 7314-2017《金属材料 室温压缩试验方法》5QB/T 4371-2012.《家具抗菌性能的评价》判定：1.全项（耐腐蚀350h）2.结构安全达标3.甲醛释放量≤0.02mg/m³ ，苯、甲苯、二甲苯、TVOC未检出.4.规定塑性压缩力≥10KN 5.抗菌性能（抑菌率）≥99%：大肠杆菌、枯草芽孢杆菌.。</w:t>
            </w:r>
          </w:p>
          <w:p w14:paraId="3670AC8A">
            <w:pPr>
              <w:adjustRightInd w:val="0"/>
              <w:snapToGrid w:val="0"/>
              <w:spacing w:line="360" w:lineRule="auto"/>
              <w:jc w:val="left"/>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lang w:val="en-US" w:eastAsia="zh-CN"/>
              </w:rPr>
              <w:t>2.衣柜：</w:t>
            </w:r>
            <w:r>
              <w:rPr>
                <w:rFonts w:hint="eastAsia" w:ascii="新宋体" w:hAnsi="新宋体" w:eastAsia="新宋体" w:cs="新宋体"/>
                <w:b w:val="0"/>
                <w:bCs w:val="0"/>
                <w:color w:val="auto"/>
                <w:szCs w:val="21"/>
                <w:highlight w:val="none"/>
                <w:lang w:val="en-US" w:eastAsia="zh-CN"/>
              </w:rPr>
              <w:t>符合GB/T 35607-2024等标准，检测内容包括：外观、力学性能、表面理化性能、产品寿命符合标准要求；甲醛释放量符合国家标准、TVOC≤0.3mg/m³；抗菌性能至少两个菌种抗菌率达到99%以上；阻燃等级达到1级。耐液体性（0.9%的氯化钠溶液消毒液)≥300h试验后起泡等级、剥落等级、粉化等级。</w:t>
            </w:r>
          </w:p>
          <w:p w14:paraId="549049A1">
            <w:pPr>
              <w:adjustRightInd w:val="0"/>
              <w:snapToGrid w:val="0"/>
              <w:spacing w:line="360" w:lineRule="auto"/>
              <w:jc w:val="left"/>
              <w:rPr>
                <w:rFonts w:hint="eastAsia" w:ascii="新宋体" w:hAnsi="新宋体" w:eastAsia="新宋体" w:cs="新宋体"/>
                <w:color w:val="auto"/>
                <w:szCs w:val="21"/>
                <w:highlight w:val="none"/>
              </w:rPr>
            </w:pPr>
            <w:r>
              <w:rPr>
                <w:rFonts w:hint="eastAsia" w:ascii="新宋体" w:hAnsi="新宋体" w:eastAsia="新宋体" w:cs="新宋体"/>
                <w:b/>
                <w:bCs/>
                <w:color w:val="auto"/>
                <w:szCs w:val="21"/>
                <w:highlight w:val="none"/>
                <w:lang w:val="en-US" w:eastAsia="zh-CN"/>
              </w:rPr>
              <w:t>3</w:t>
            </w:r>
            <w:r>
              <w:rPr>
                <w:rFonts w:hint="eastAsia" w:ascii="新宋体" w:hAnsi="新宋体" w:eastAsia="新宋体" w:cs="新宋体"/>
                <w:b/>
                <w:bCs/>
                <w:color w:val="auto"/>
                <w:szCs w:val="21"/>
                <w:highlight w:val="none"/>
              </w:rPr>
              <w:t>.</w:t>
            </w:r>
            <w:r>
              <w:rPr>
                <w:rFonts w:hint="eastAsia" w:ascii="新宋体" w:hAnsi="新宋体" w:eastAsia="新宋体" w:cs="新宋体"/>
                <w:b/>
                <w:bCs/>
                <w:color w:val="auto"/>
                <w:szCs w:val="21"/>
                <w:highlight w:val="none"/>
                <w:lang w:val="en-US" w:eastAsia="zh-CN"/>
              </w:rPr>
              <w:t>书桌</w:t>
            </w:r>
            <w:r>
              <w:rPr>
                <w:rFonts w:hint="eastAsia" w:ascii="新宋体" w:hAnsi="新宋体" w:eastAsia="新宋体" w:cs="新宋体"/>
                <w:b/>
                <w:bCs/>
                <w:color w:val="auto"/>
                <w:szCs w:val="21"/>
                <w:highlight w:val="none"/>
              </w:rPr>
              <w:t>：</w:t>
            </w:r>
            <w:r>
              <w:rPr>
                <w:rFonts w:hint="eastAsia" w:ascii="新宋体" w:hAnsi="新宋体" w:eastAsia="新宋体" w:cs="新宋体"/>
                <w:color w:val="auto"/>
                <w:szCs w:val="21"/>
                <w:highlight w:val="none"/>
              </w:rPr>
              <w:t>符合GB/T 35607-2024等标准，检测内容包括：外观、理化性能、力学性能符合标准要求；甲醛释放量符合国家标准；抗菌性能至少两个菌种抗菌率达到99%以上；阻燃等级达到1级。产品寿命、产品有害物质；渗氮层深度≥0.05mm；渗碳层深度≥0.05mm；弯曲试验合格；有机磷阻燃剂未检出。</w:t>
            </w:r>
          </w:p>
          <w:p w14:paraId="468245BF">
            <w:pPr>
              <w:adjustRightInd w:val="0"/>
              <w:snapToGrid w:val="0"/>
              <w:spacing w:line="360" w:lineRule="auto"/>
              <w:jc w:val="left"/>
              <w:rPr>
                <w:rFonts w:hint="eastAsia" w:ascii="新宋体" w:hAnsi="新宋体" w:eastAsia="新宋体" w:cs="新宋体"/>
                <w:color w:val="auto"/>
                <w:szCs w:val="21"/>
                <w:highlight w:val="none"/>
              </w:rPr>
            </w:pPr>
            <w:r>
              <w:rPr>
                <w:rFonts w:hint="eastAsia" w:ascii="新宋体" w:hAnsi="新宋体" w:eastAsia="新宋体" w:cs="新宋体"/>
                <w:b/>
                <w:bCs/>
                <w:color w:val="auto"/>
                <w:szCs w:val="21"/>
                <w:highlight w:val="none"/>
                <w:lang w:val="en-US" w:eastAsia="zh-CN"/>
              </w:rPr>
              <w:t>4</w:t>
            </w:r>
            <w:r>
              <w:rPr>
                <w:rFonts w:hint="eastAsia" w:ascii="新宋体" w:hAnsi="新宋体" w:eastAsia="新宋体" w:cs="新宋体"/>
                <w:b/>
                <w:bCs/>
                <w:color w:val="auto"/>
                <w:szCs w:val="21"/>
                <w:highlight w:val="none"/>
              </w:rPr>
              <w:t>.</w:t>
            </w:r>
            <w:r>
              <w:rPr>
                <w:rFonts w:hint="eastAsia" w:ascii="新宋体" w:hAnsi="新宋体" w:eastAsia="新宋体" w:cs="新宋体"/>
                <w:b/>
                <w:bCs/>
                <w:color w:val="auto"/>
                <w:szCs w:val="21"/>
                <w:highlight w:val="none"/>
                <w:lang w:val="en-US" w:eastAsia="zh-CN"/>
              </w:rPr>
              <w:t>书椅</w:t>
            </w:r>
            <w:r>
              <w:rPr>
                <w:rFonts w:hint="eastAsia" w:ascii="新宋体" w:hAnsi="新宋体" w:eastAsia="新宋体" w:cs="新宋体"/>
                <w:b/>
                <w:bCs/>
                <w:color w:val="auto"/>
                <w:szCs w:val="21"/>
                <w:highlight w:val="none"/>
              </w:rPr>
              <w:t>：</w:t>
            </w:r>
            <w:r>
              <w:rPr>
                <w:rFonts w:hint="eastAsia" w:ascii="新宋体" w:hAnsi="新宋体" w:eastAsia="新宋体" w:cs="新宋体"/>
                <w:color w:val="auto"/>
                <w:szCs w:val="21"/>
                <w:highlight w:val="none"/>
              </w:rPr>
              <w:t>符合GB/T 35607-2024等标准，检测内容包括：塑料件耐老化性、冲击强度、外观、塑料件耐冷热循环、邵氏D硬度、力学性能、有害物质限量、阻燃性达到阻燃1级；产品寿命及产品有害物质均需达到绿色标杆产品值。</w:t>
            </w:r>
          </w:p>
          <w:p w14:paraId="7F3AD699">
            <w:pPr>
              <w:adjustRightInd w:val="0"/>
              <w:snapToGrid w:val="0"/>
              <w:spacing w:line="360" w:lineRule="auto"/>
              <w:jc w:val="left"/>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不提供、缺项、检测结果不符或检测依据不符的不得分，每项完全符合得</w:t>
            </w:r>
            <w:r>
              <w:rPr>
                <w:rFonts w:hint="eastAsia" w:ascii="新宋体" w:hAnsi="新宋体" w:eastAsia="新宋体" w:cs="新宋体"/>
                <w:b/>
                <w:bCs/>
                <w:color w:val="auto"/>
                <w:szCs w:val="21"/>
                <w:highlight w:val="none"/>
                <w:lang w:val="en-US" w:eastAsia="zh-CN"/>
              </w:rPr>
              <w:t>1</w:t>
            </w:r>
            <w:r>
              <w:rPr>
                <w:rFonts w:hint="eastAsia" w:ascii="新宋体" w:hAnsi="新宋体" w:eastAsia="新宋体" w:cs="新宋体"/>
                <w:b/>
                <w:bCs/>
                <w:color w:val="auto"/>
                <w:szCs w:val="21"/>
                <w:highlight w:val="none"/>
              </w:rPr>
              <w:t>分，最多得4分。</w:t>
            </w:r>
          </w:p>
          <w:p w14:paraId="76EA342A">
            <w:pPr>
              <w:adjustRightInd w:val="0"/>
              <w:spacing w:line="276" w:lineRule="auto"/>
              <w:rPr>
                <w:rFonts w:hint="eastAsia" w:ascii="宋体" w:hAnsi="宋体" w:eastAsia="宋体" w:cs="仿宋"/>
                <w:color w:val="auto"/>
                <w:szCs w:val="21"/>
                <w:highlight w:val="none"/>
              </w:rPr>
            </w:pPr>
            <w:r>
              <w:rPr>
                <w:rFonts w:hint="eastAsia" w:ascii="新宋体" w:hAnsi="新宋体" w:eastAsia="新宋体" w:cs="新宋体"/>
                <w:b/>
                <w:bCs/>
                <w:color w:val="auto"/>
                <w:szCs w:val="21"/>
                <w:highlight w:val="none"/>
              </w:rPr>
              <w:t>以上检测报告须提供扫描件和全国认证认可信息公共服务平台官网（http://cx.cnca.cn/)查询截图（加盖投标单位公章），不提供的不计分。</w:t>
            </w:r>
          </w:p>
        </w:tc>
        <w:tc>
          <w:tcPr>
            <w:tcW w:w="709" w:type="dxa"/>
            <w:vAlign w:val="center"/>
          </w:tcPr>
          <w:p w14:paraId="7D59627E">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4</w:t>
            </w:r>
          </w:p>
        </w:tc>
        <w:tc>
          <w:tcPr>
            <w:tcW w:w="759" w:type="dxa"/>
            <w:vAlign w:val="center"/>
          </w:tcPr>
          <w:p w14:paraId="3CC1ED8D">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客观分</w:t>
            </w:r>
          </w:p>
        </w:tc>
        <w:tc>
          <w:tcPr>
            <w:tcW w:w="984" w:type="dxa"/>
            <w:vAlign w:val="center"/>
          </w:tcPr>
          <w:p w14:paraId="0DBBC42E">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检测报告</w:t>
            </w:r>
          </w:p>
        </w:tc>
      </w:tr>
      <w:tr w14:paraId="79C5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43" w:type="dxa"/>
            <w:vAlign w:val="center"/>
          </w:tcPr>
          <w:p w14:paraId="5F5162ED">
            <w:pPr>
              <w:adjustRightInd w:val="0"/>
              <w:snapToGrid w:val="0"/>
              <w:spacing w:line="276" w:lineRule="auto"/>
              <w:jc w:val="center"/>
              <w:rPr>
                <w:rFonts w:hint="eastAsia" w:ascii="宋体" w:hAnsi="宋体" w:eastAsia="宋体" w:cs="仿宋"/>
                <w:color w:val="auto"/>
                <w:szCs w:val="21"/>
                <w:highlight w:val="none"/>
              </w:rPr>
            </w:pPr>
          </w:p>
        </w:tc>
        <w:tc>
          <w:tcPr>
            <w:tcW w:w="6008" w:type="dxa"/>
          </w:tcPr>
          <w:p w14:paraId="4E96AF1E">
            <w:pPr>
              <w:spacing w:line="400" w:lineRule="exact"/>
              <w:jc w:val="left"/>
              <w:rPr>
                <w:rFonts w:hint="eastAsia" w:ascii="宋体" w:hAnsi="宋体" w:cs="宋体"/>
                <w:b/>
                <w:bCs/>
                <w:color w:val="auto"/>
                <w:szCs w:val="21"/>
                <w:highlight w:val="none"/>
                <w:lang w:bidi="ar"/>
              </w:rPr>
            </w:pPr>
            <w:r>
              <w:rPr>
                <w:rFonts w:hint="eastAsia" w:ascii="宋体" w:hAnsi="宋体" w:cs="宋体"/>
                <w:color w:val="auto"/>
                <w:szCs w:val="21"/>
                <w:highlight w:val="none"/>
                <w:lang w:bidi="ar"/>
              </w:rPr>
              <w:t>原材料检测报告：投标人或产品制造商提供具备CMA资质的第三方检测机构出具的有效的原材料检测报告，材料供应商提供符合以下要求的检测报告也可采用，但必须提供供应商购买对应原材料的发票扫描件。</w:t>
            </w:r>
          </w:p>
          <w:p w14:paraId="679D9115">
            <w:pPr>
              <w:numPr>
                <w:ilvl w:val="0"/>
                <w:numId w:val="4"/>
              </w:numPr>
              <w:spacing w:line="400" w:lineRule="exact"/>
              <w:jc w:val="left"/>
              <w:rPr>
                <w:rFonts w:hint="eastAsia" w:ascii="宋体" w:hAnsi="宋体" w:cs="仿宋"/>
                <w:color w:val="auto"/>
                <w:szCs w:val="21"/>
                <w:highlight w:val="none"/>
              </w:rPr>
            </w:pPr>
            <w:r>
              <w:rPr>
                <w:rFonts w:hint="eastAsia" w:ascii="宋体" w:hAnsi="宋体" w:cs="仿宋"/>
                <w:b/>
                <w:bCs/>
                <w:color w:val="auto"/>
                <w:szCs w:val="21"/>
                <w:highlight w:val="none"/>
              </w:rPr>
              <w:t>三聚氰胺饰面板：</w:t>
            </w:r>
            <w:r>
              <w:rPr>
                <w:rFonts w:hint="eastAsia" w:ascii="宋体" w:hAnsi="宋体" w:cs="仿宋"/>
                <w:color w:val="auto"/>
                <w:szCs w:val="21"/>
                <w:highlight w:val="none"/>
              </w:rPr>
              <w:t>符合GB/T 15102-2017，LY/T 3230-2020标准，检测项包含：外观质量、理化性能：耐干热、耐水蒸气、耐划痕、耐污染、耐光色牢度、耐香烟灼烧、耐龟裂，燃烧性能B1级，甲醛释放量≤0.05mg/m³，挥发性有机化合物≤100μg/m³。；</w:t>
            </w:r>
          </w:p>
          <w:p w14:paraId="49629DAE">
            <w:pPr>
              <w:spacing w:line="360" w:lineRule="auto"/>
              <w:jc w:val="left"/>
              <w:outlineLvl w:val="0"/>
              <w:rPr>
                <w:rFonts w:hint="eastAsia" w:ascii="宋体" w:hAnsi="宋体" w:cs="仿宋"/>
                <w:color w:val="auto"/>
                <w:szCs w:val="21"/>
                <w:highlight w:val="none"/>
              </w:rPr>
            </w:pPr>
            <w:r>
              <w:rPr>
                <w:rFonts w:hint="eastAsia" w:ascii="宋体" w:hAnsi="宋体" w:cs="仿宋"/>
                <w:b/>
                <w:bCs/>
                <w:color w:val="auto"/>
                <w:szCs w:val="21"/>
                <w:highlight w:val="none"/>
              </w:rPr>
              <w:t>2.钢管：</w:t>
            </w:r>
            <w:r>
              <w:rPr>
                <w:rFonts w:hint="eastAsia" w:ascii="宋体" w:hAnsi="宋体" w:cs="仿宋"/>
                <w:b w:val="0"/>
                <w:bCs w:val="0"/>
                <w:color w:val="auto"/>
                <w:szCs w:val="21"/>
                <w:highlight w:val="none"/>
              </w:rPr>
              <w:t>依据包括但不限于 GB/T 3325-2024、QB/T3832-1999、QB/T3826-1999、QB/T3828-1999、GB/T 10125-2021、GB/T 35607-2024、GB/T228.1-2021、GB/T 1741-2020、GB/T 11253-2019 标准要求，项目包括不限于：1.金属件喷漆(塑)涂层应无漏喷、锈蚀和脱色、掉色等，涂层应光滑均匀、色泽一致，应无流挂、疙瘩皱皮、飞漆等缺陷。2.金属喷漆(塑)涂层硬度≥3H,附着力达到1级，冲击强度、耐腐蚀100h均检测合格;3.中性盐雾试验、乙酸盐雾试验、铜加速乙酸盐雾试验、铜盐加速乙酸盐雾试验连续喷雾≥300h,镀层本身的耐腐蚀等级和镀层对基体的保护等级达到10级；4.产品有害物质8项元素均未检出；5.耐霉菌性等级达到0级，抑菌率(至少3个菌种）均≥99.0%。</w:t>
            </w:r>
          </w:p>
          <w:p w14:paraId="0DF20155">
            <w:pPr>
              <w:spacing w:line="400" w:lineRule="exact"/>
              <w:jc w:val="left"/>
              <w:rPr>
                <w:rFonts w:hint="eastAsia" w:ascii="宋体" w:hAnsi="宋体" w:cs="仿宋"/>
                <w:color w:val="auto"/>
                <w:szCs w:val="21"/>
                <w:highlight w:val="none"/>
              </w:rPr>
            </w:pPr>
            <w:r>
              <w:rPr>
                <w:rFonts w:hint="eastAsia" w:ascii="宋体" w:hAnsi="宋体" w:cs="仿宋"/>
                <w:b/>
                <w:bCs/>
                <w:color w:val="auto"/>
                <w:szCs w:val="21"/>
                <w:highlight w:val="none"/>
              </w:rPr>
              <w:t>3.封边条：</w:t>
            </w:r>
            <w:r>
              <w:rPr>
                <w:rFonts w:hint="eastAsia" w:ascii="宋体" w:hAnsi="宋体" w:cs="仿宋"/>
                <w:color w:val="auto"/>
                <w:szCs w:val="21"/>
                <w:highlight w:val="none"/>
              </w:rPr>
              <w:t>依据包括但不限于GB/T31402-2023、GB/T 24128-2018、GB/T 12000-2017、GB/T 16422.3-2022、GB/T 15596-2021、GB 8624-2012、GB/T 1633-2000、QB/T4463-2013、GB28481-2012、QB/T4371-2012、GB 20286-2006标准要求，项目包括但不限于：1.外观、理化性能均合格；2.重金属未检出；3.有害物质限量：甲醛释放量、氯乙烯单体、可迁移元素（可溶性重金属）、邻苯二甲酸酯的总量、多溴联苯、多溴联苯醚均未检出；4产品有害物质：苯并[a]芘未检出。</w:t>
            </w:r>
          </w:p>
          <w:p w14:paraId="4E52A102">
            <w:pPr>
              <w:spacing w:line="400" w:lineRule="exact"/>
              <w:jc w:val="left"/>
              <w:rPr>
                <w:rFonts w:hint="eastAsia" w:ascii="宋体" w:hAnsi="宋体" w:cs="宋体"/>
                <w:color w:val="auto"/>
                <w:szCs w:val="21"/>
                <w:highlight w:val="none"/>
                <w:lang w:bidi="ar"/>
              </w:rPr>
            </w:pPr>
            <w:r>
              <w:rPr>
                <w:rFonts w:hint="eastAsia" w:ascii="宋体" w:hAnsi="宋体" w:cs="宋体"/>
                <w:b/>
                <w:bCs/>
                <w:color w:val="auto"/>
                <w:szCs w:val="21"/>
                <w:highlight w:val="none"/>
                <w:lang w:bidi="ar"/>
              </w:rPr>
              <w:t>4.热熔胶</w:t>
            </w:r>
            <w:r>
              <w:rPr>
                <w:rFonts w:hint="eastAsia" w:ascii="宋体" w:hAnsi="宋体" w:cs="宋体"/>
                <w:color w:val="auto"/>
                <w:szCs w:val="21"/>
                <w:highlight w:val="none"/>
                <w:lang w:bidi="ar"/>
              </w:rPr>
              <w:t>：依据包括但不限于GB18583-2008、HJ2541-2016、GB33372-2020、GB/T 32448-2015标准要求，项目包括不限于：1.总挥发性有机物≤5g/L；2.游离甲苯二异氰酸酯未检出、苯未检出、甲苯+乙苯+二甲苯未检出；3.本体型胶粘剂VOC含量限量≤50g/kg；4.可溶性重金属8大均未检出；5.熔融黏度（180℃）、软化点、拉伸强度、扯断伸长率、硬度（邵尔A）、热稳定性（180℃×24h）、脆性温度符合技术要求。</w:t>
            </w:r>
          </w:p>
          <w:p w14:paraId="27A63463">
            <w:pPr>
              <w:spacing w:line="400" w:lineRule="exact"/>
              <w:rPr>
                <w:rFonts w:hint="eastAsia" w:ascii="宋体" w:hAnsi="宋体" w:eastAsia="宋体" w:cs="宋体"/>
                <w:b w:val="0"/>
                <w:bCs/>
                <w:color w:val="auto"/>
                <w:szCs w:val="21"/>
                <w:highlight w:val="none"/>
                <w:lang w:bidi="ar"/>
              </w:rPr>
            </w:pPr>
            <w:r>
              <w:rPr>
                <w:rFonts w:hint="eastAsia" w:ascii="宋体" w:hAnsi="宋体" w:eastAsia="宋体" w:cs="宋体"/>
                <w:bCs/>
                <w:color w:val="auto"/>
                <w:szCs w:val="21"/>
                <w:highlight w:val="none"/>
                <w:lang w:bidi="ar"/>
              </w:rPr>
              <w:t>5.</w:t>
            </w:r>
            <w:r>
              <w:rPr>
                <w:rFonts w:hint="eastAsia" w:ascii="宋体" w:hAnsi="宋体" w:eastAsia="宋体" w:cs="宋体"/>
                <w:b/>
                <w:color w:val="auto"/>
                <w:szCs w:val="21"/>
                <w:highlight w:val="none"/>
                <w:lang w:val="en-US" w:eastAsia="zh-CN" w:bidi="ar"/>
              </w:rPr>
              <w:t>铰链：</w:t>
            </w:r>
            <w:r>
              <w:rPr>
                <w:rFonts w:hint="eastAsia" w:ascii="宋体" w:hAnsi="宋体" w:eastAsia="宋体" w:cs="宋体"/>
                <w:b w:val="0"/>
                <w:bCs/>
                <w:color w:val="auto"/>
                <w:szCs w:val="21"/>
                <w:highlight w:val="none"/>
                <w:lang w:val="en-US" w:eastAsia="zh-CN" w:bidi="ar"/>
              </w:rPr>
              <w:t>符合QB/T 2189-2013、GB/T 10125-2021、QB/T 3832-1999、GB 20286-2006标准要求。其中耐久性≥10万次；中性盐雾试验250h：镀层本身的耐蚀能力10级，镀层对基体金属的防蚀能力10级；燃烧性能达到阻燃等级1级、最大烟密度≤75%。</w:t>
            </w:r>
          </w:p>
          <w:p w14:paraId="526AA549">
            <w:pPr>
              <w:spacing w:line="360" w:lineRule="auto"/>
              <w:jc w:val="left"/>
              <w:outlineLvl w:val="0"/>
              <w:rPr>
                <w:color w:val="auto"/>
                <w:highlight w:val="none"/>
              </w:rPr>
            </w:pPr>
            <w:r>
              <w:rPr>
                <w:rFonts w:hint="eastAsia" w:ascii="宋体" w:hAnsi="宋体" w:cs="宋体"/>
                <w:b/>
                <w:bCs/>
                <w:color w:val="auto"/>
                <w:szCs w:val="21"/>
                <w:highlight w:val="none"/>
                <w:lang w:bidi="ar"/>
              </w:rPr>
              <w:t>不提供、缺项、检测结果不符或检测依据不符的不得分，每项完全符合得</w:t>
            </w:r>
            <w:r>
              <w:rPr>
                <w:rFonts w:hint="eastAsia" w:ascii="宋体" w:hAnsi="宋体" w:cs="宋体"/>
                <w:b/>
                <w:bCs/>
                <w:color w:val="auto"/>
                <w:szCs w:val="21"/>
                <w:highlight w:val="none"/>
                <w:lang w:val="en-US" w:eastAsia="zh-CN" w:bidi="ar"/>
              </w:rPr>
              <w:t>1</w:t>
            </w:r>
            <w:r>
              <w:rPr>
                <w:rFonts w:hint="eastAsia" w:ascii="宋体" w:hAnsi="宋体" w:cs="宋体"/>
                <w:b/>
                <w:bCs/>
                <w:color w:val="auto"/>
                <w:szCs w:val="21"/>
                <w:highlight w:val="none"/>
                <w:lang w:bidi="ar"/>
              </w:rPr>
              <w:t>分，最多得</w:t>
            </w:r>
            <w:r>
              <w:rPr>
                <w:rFonts w:hint="eastAsia" w:ascii="宋体" w:hAnsi="宋体" w:cs="宋体"/>
                <w:b/>
                <w:bCs/>
                <w:color w:val="auto"/>
                <w:szCs w:val="21"/>
                <w:highlight w:val="none"/>
                <w:lang w:val="en-US" w:eastAsia="zh-CN" w:bidi="ar"/>
              </w:rPr>
              <w:t>5</w:t>
            </w:r>
            <w:r>
              <w:rPr>
                <w:rFonts w:hint="eastAsia" w:ascii="宋体" w:hAnsi="宋体" w:cs="宋体"/>
                <w:b/>
                <w:bCs/>
                <w:color w:val="auto"/>
                <w:szCs w:val="21"/>
                <w:highlight w:val="none"/>
                <w:lang w:bidi="ar"/>
              </w:rPr>
              <w:t>分。</w:t>
            </w:r>
          </w:p>
          <w:p w14:paraId="65A4E32B">
            <w:pPr>
              <w:adjustRightInd w:val="0"/>
              <w:spacing w:line="276" w:lineRule="auto"/>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以上检测报告须提供扫描件和全国认证认可信息公共服务平台官网（http://cx.cnca.cn/)查询截图（加盖投标单位公章），不提供的不计分。</w:t>
            </w:r>
          </w:p>
        </w:tc>
        <w:tc>
          <w:tcPr>
            <w:tcW w:w="709" w:type="dxa"/>
            <w:shd w:val="clear" w:color="auto" w:fill="auto"/>
            <w:vAlign w:val="center"/>
          </w:tcPr>
          <w:p w14:paraId="734C9F09">
            <w:pPr>
              <w:adjustRightInd w:val="0"/>
              <w:snapToGrid w:val="0"/>
              <w:spacing w:line="276" w:lineRule="auto"/>
              <w:jc w:val="center"/>
              <w:rPr>
                <w:rFonts w:hint="eastAsia" w:ascii="宋体" w:hAnsi="宋体" w:eastAsia="宋体" w:cs="仿宋"/>
                <w:b/>
                <w:bCs/>
                <w:color w:val="auto"/>
                <w:szCs w:val="21"/>
                <w:highlight w:val="none"/>
                <w:lang w:eastAsia="zh-CN"/>
              </w:rPr>
            </w:pPr>
            <w:r>
              <w:rPr>
                <w:rFonts w:hint="eastAsia" w:ascii="宋体" w:hAnsi="宋体" w:eastAsia="宋体" w:cs="仿宋"/>
                <w:b/>
                <w:bCs/>
                <w:color w:val="auto"/>
                <w:szCs w:val="21"/>
                <w:highlight w:val="none"/>
                <w:lang w:val="en-US" w:eastAsia="zh-CN"/>
              </w:rPr>
              <w:t>5</w:t>
            </w:r>
          </w:p>
        </w:tc>
        <w:tc>
          <w:tcPr>
            <w:tcW w:w="759" w:type="dxa"/>
            <w:shd w:val="clear" w:color="auto" w:fill="auto"/>
            <w:vAlign w:val="center"/>
          </w:tcPr>
          <w:p w14:paraId="686FD75B">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客观分</w:t>
            </w:r>
          </w:p>
        </w:tc>
        <w:tc>
          <w:tcPr>
            <w:tcW w:w="984" w:type="dxa"/>
            <w:shd w:val="clear" w:color="auto" w:fill="auto"/>
            <w:vAlign w:val="center"/>
          </w:tcPr>
          <w:p w14:paraId="0A46EEBD">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检测报告</w:t>
            </w:r>
          </w:p>
        </w:tc>
      </w:tr>
      <w:tr w14:paraId="0DB1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43" w:type="dxa"/>
            <w:vAlign w:val="center"/>
          </w:tcPr>
          <w:p w14:paraId="28FDE96F">
            <w:pPr>
              <w:adjustRightInd w:val="0"/>
              <w:snapToGrid w:val="0"/>
              <w:spacing w:line="276" w:lineRule="auto"/>
              <w:jc w:val="center"/>
              <w:rPr>
                <w:rFonts w:hint="eastAsia" w:ascii="宋体" w:hAnsi="宋体" w:eastAsia="宋体" w:cs="仿宋"/>
                <w:color w:val="auto"/>
                <w:szCs w:val="21"/>
                <w:highlight w:val="none"/>
                <w:lang w:eastAsia="zh-CN"/>
              </w:rPr>
            </w:pPr>
            <w:r>
              <w:rPr>
                <w:rFonts w:hint="eastAsia" w:ascii="宋体" w:hAnsi="宋体" w:eastAsia="宋体" w:cs="仿宋"/>
                <w:color w:val="auto"/>
                <w:szCs w:val="21"/>
                <w:highlight w:val="none"/>
                <w:lang w:val="en-US" w:eastAsia="zh-CN"/>
              </w:rPr>
              <w:t>8</w:t>
            </w:r>
          </w:p>
        </w:tc>
        <w:tc>
          <w:tcPr>
            <w:tcW w:w="6008" w:type="dxa"/>
          </w:tcPr>
          <w:p w14:paraId="1CFB6E81">
            <w:pPr>
              <w:spacing w:line="276" w:lineRule="auto"/>
              <w:jc w:val="left"/>
              <w:rPr>
                <w:rFonts w:hint="eastAsia" w:ascii="宋体" w:hAnsi="宋体" w:cs="仿宋"/>
                <w:color w:val="auto"/>
                <w:szCs w:val="21"/>
                <w:highlight w:val="none"/>
              </w:rPr>
            </w:pPr>
            <w:r>
              <w:rPr>
                <w:rFonts w:hint="eastAsia" w:ascii="宋体" w:hAnsi="宋体" w:cs="仿宋"/>
                <w:color w:val="auto"/>
                <w:kern w:val="0"/>
                <w:szCs w:val="21"/>
                <w:highlight w:val="none"/>
              </w:rPr>
              <w:t>1.</w:t>
            </w:r>
            <w:r>
              <w:rPr>
                <w:rFonts w:hint="eastAsia" w:ascii="宋体" w:hAnsi="宋体" w:cs="仿宋"/>
                <w:color w:val="auto"/>
                <w:kern w:val="0"/>
                <w:szCs w:val="21"/>
                <w:highlight w:val="none"/>
                <w:lang w:val="zh-CN"/>
              </w:rPr>
              <w:t>投标人或生产商</w:t>
            </w:r>
            <w:r>
              <w:rPr>
                <w:rFonts w:hint="eastAsia" w:ascii="宋体" w:hAnsi="宋体" w:cs="仿宋"/>
                <w:color w:val="auto"/>
                <w:szCs w:val="21"/>
                <w:highlight w:val="none"/>
              </w:rPr>
              <w:t>具有有效期内的质量管理体系认证证书</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认证范围包含（钢制家具、木制家具）</w:t>
            </w:r>
            <w:r>
              <w:rPr>
                <w:rFonts w:hint="eastAsia" w:ascii="宋体" w:hAnsi="宋体" w:cs="仿宋"/>
                <w:color w:val="auto"/>
                <w:szCs w:val="21"/>
                <w:highlight w:val="none"/>
              </w:rPr>
              <w:t>。（1分）</w:t>
            </w:r>
          </w:p>
          <w:p w14:paraId="1E92B43A">
            <w:pPr>
              <w:spacing w:line="276" w:lineRule="auto"/>
              <w:jc w:val="left"/>
              <w:rPr>
                <w:rFonts w:hint="eastAsia" w:ascii="宋体" w:hAnsi="宋体" w:cs="仿宋"/>
                <w:color w:val="auto"/>
                <w:szCs w:val="21"/>
                <w:highlight w:val="none"/>
              </w:rPr>
            </w:pPr>
            <w:r>
              <w:rPr>
                <w:rFonts w:hint="eastAsia" w:ascii="宋体" w:hAnsi="宋体" w:cs="仿宋"/>
                <w:color w:val="auto"/>
                <w:kern w:val="0"/>
                <w:szCs w:val="21"/>
                <w:highlight w:val="none"/>
              </w:rPr>
              <w:t>2.</w:t>
            </w:r>
            <w:r>
              <w:rPr>
                <w:rFonts w:hint="eastAsia" w:ascii="宋体" w:hAnsi="宋体" w:cs="仿宋"/>
                <w:color w:val="auto"/>
                <w:kern w:val="0"/>
                <w:szCs w:val="21"/>
                <w:highlight w:val="none"/>
                <w:lang w:val="zh-CN"/>
              </w:rPr>
              <w:t>投标人或生产商</w:t>
            </w:r>
            <w:r>
              <w:rPr>
                <w:rFonts w:hint="eastAsia" w:ascii="宋体" w:hAnsi="宋体" w:cs="仿宋"/>
                <w:color w:val="auto"/>
                <w:szCs w:val="21"/>
                <w:highlight w:val="none"/>
              </w:rPr>
              <w:t>具有有效期内的环境管理体系认证证书</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认证范围包含（钢制家具、木制家具）</w:t>
            </w:r>
            <w:r>
              <w:rPr>
                <w:rFonts w:hint="eastAsia" w:ascii="宋体" w:hAnsi="宋体" w:cs="仿宋"/>
                <w:color w:val="auto"/>
                <w:szCs w:val="21"/>
                <w:highlight w:val="none"/>
              </w:rPr>
              <w:t>。（1分）</w:t>
            </w:r>
          </w:p>
          <w:p w14:paraId="5E47C8C4">
            <w:pPr>
              <w:spacing w:line="276" w:lineRule="auto"/>
              <w:rPr>
                <w:rFonts w:hint="eastAsia" w:ascii="宋体" w:hAnsi="宋体" w:cs="仿宋"/>
                <w:color w:val="auto"/>
                <w:szCs w:val="21"/>
                <w:highlight w:val="none"/>
              </w:rPr>
            </w:pPr>
            <w:r>
              <w:rPr>
                <w:rFonts w:hint="eastAsia" w:ascii="宋体" w:hAnsi="宋体" w:cs="仿宋"/>
                <w:color w:val="auto"/>
                <w:kern w:val="0"/>
                <w:szCs w:val="21"/>
                <w:highlight w:val="none"/>
              </w:rPr>
              <w:t>3.</w:t>
            </w:r>
            <w:r>
              <w:rPr>
                <w:rFonts w:hint="eastAsia" w:ascii="宋体" w:hAnsi="宋体" w:cs="仿宋"/>
                <w:color w:val="auto"/>
                <w:kern w:val="0"/>
                <w:szCs w:val="21"/>
                <w:highlight w:val="none"/>
                <w:lang w:val="zh-CN"/>
              </w:rPr>
              <w:t>投标人或生产商</w:t>
            </w:r>
            <w:r>
              <w:rPr>
                <w:rFonts w:hint="eastAsia" w:ascii="宋体" w:hAnsi="宋体" w:cs="仿宋"/>
                <w:color w:val="auto"/>
                <w:szCs w:val="21"/>
                <w:highlight w:val="none"/>
              </w:rPr>
              <w:t>具有有效期内的职业健康安全管理体系认证证书</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认证范围包含（钢制家具、木制家具）</w:t>
            </w:r>
            <w:r>
              <w:rPr>
                <w:rFonts w:hint="eastAsia" w:ascii="宋体" w:hAnsi="宋体" w:cs="仿宋"/>
                <w:color w:val="auto"/>
                <w:szCs w:val="21"/>
                <w:highlight w:val="none"/>
              </w:rPr>
              <w:t>。（1分）</w:t>
            </w:r>
          </w:p>
          <w:p w14:paraId="08350041">
            <w:pPr>
              <w:adjustRightInd w:val="0"/>
              <w:snapToGrid w:val="0"/>
              <w:spacing w:line="276" w:lineRule="auto"/>
              <w:outlineLvl w:val="0"/>
              <w:rPr>
                <w:rFonts w:hint="eastAsia" w:ascii="宋体" w:hAnsi="宋体" w:eastAsia="宋体" w:cs="仿宋"/>
                <w:color w:val="auto"/>
                <w:szCs w:val="21"/>
                <w:highlight w:val="none"/>
              </w:rPr>
            </w:pPr>
            <w:r>
              <w:rPr>
                <w:rFonts w:hint="eastAsia" w:ascii="宋体" w:hAnsi="宋体" w:eastAsia="宋体" w:cs="仿宋"/>
                <w:bCs/>
                <w:color w:val="auto"/>
                <w:szCs w:val="21"/>
                <w:highlight w:val="none"/>
              </w:rPr>
              <w:t>注：在投标文件中提供相应证书扫描件及“全国认证认可信息公共服务平台”查询网页截图，否则不得分。</w:t>
            </w:r>
            <w:r>
              <w:rPr>
                <w:rFonts w:hint="eastAsia" w:ascii="宋体" w:hAnsi="宋体" w:eastAsia="宋体" w:cs="仿宋"/>
                <w:b/>
                <w:color w:val="auto"/>
                <w:szCs w:val="21"/>
                <w:highlight w:val="none"/>
              </w:rPr>
              <w:t>【证明材料：1）以上内容提供有效证书复印件并加盖公章。以上证书需提供全国认证认可信息公共服务平台网站http://www.cnca.gov.cn/查询页面截图复印件加盖公章，否则不得分。】</w:t>
            </w:r>
          </w:p>
        </w:tc>
        <w:tc>
          <w:tcPr>
            <w:tcW w:w="709" w:type="dxa"/>
            <w:vAlign w:val="center"/>
          </w:tcPr>
          <w:p w14:paraId="1354E947">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3</w:t>
            </w:r>
          </w:p>
        </w:tc>
        <w:tc>
          <w:tcPr>
            <w:tcW w:w="759" w:type="dxa"/>
            <w:vAlign w:val="center"/>
          </w:tcPr>
          <w:p w14:paraId="59AD8B38">
            <w:pPr>
              <w:adjustRightInd w:val="0"/>
              <w:snapToGrid w:val="0"/>
              <w:spacing w:line="276" w:lineRule="auto"/>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客观分</w:t>
            </w:r>
          </w:p>
        </w:tc>
        <w:tc>
          <w:tcPr>
            <w:tcW w:w="984" w:type="dxa"/>
            <w:vAlign w:val="center"/>
          </w:tcPr>
          <w:p w14:paraId="21CE6EA1">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认证证书</w:t>
            </w:r>
          </w:p>
        </w:tc>
      </w:tr>
      <w:tr w14:paraId="5BB2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43" w:type="dxa"/>
            <w:vAlign w:val="center"/>
          </w:tcPr>
          <w:p w14:paraId="62BC8933">
            <w:pPr>
              <w:adjustRightInd w:val="0"/>
              <w:snapToGrid w:val="0"/>
              <w:spacing w:line="276" w:lineRule="auto"/>
              <w:jc w:val="center"/>
              <w:rPr>
                <w:rFonts w:hint="eastAsia" w:ascii="宋体" w:hAnsi="宋体" w:eastAsia="宋体" w:cs="仿宋"/>
                <w:color w:val="auto"/>
                <w:szCs w:val="21"/>
                <w:highlight w:val="none"/>
                <w:lang w:eastAsia="zh-CN"/>
              </w:rPr>
            </w:pPr>
            <w:r>
              <w:rPr>
                <w:rFonts w:hint="eastAsia" w:ascii="宋体" w:hAnsi="宋体" w:eastAsia="宋体" w:cs="仿宋"/>
                <w:color w:val="auto"/>
                <w:szCs w:val="21"/>
                <w:highlight w:val="none"/>
                <w:lang w:val="en-US" w:eastAsia="zh-CN"/>
              </w:rPr>
              <w:t>9</w:t>
            </w:r>
          </w:p>
        </w:tc>
        <w:tc>
          <w:tcPr>
            <w:tcW w:w="6008" w:type="dxa"/>
          </w:tcPr>
          <w:p w14:paraId="26B07EDA">
            <w:pPr>
              <w:adjustRightInd w:val="0"/>
              <w:snapToGrid w:val="0"/>
              <w:spacing w:line="276" w:lineRule="auto"/>
              <w:outlineLvl w:val="0"/>
              <w:rPr>
                <w:rFonts w:hint="eastAsia" w:ascii="宋体" w:hAnsi="宋体" w:eastAsia="宋体" w:cs="仿宋"/>
                <w:bCs/>
                <w:color w:val="auto"/>
                <w:szCs w:val="21"/>
                <w:highlight w:val="none"/>
              </w:rPr>
            </w:pPr>
            <w:r>
              <w:rPr>
                <w:rFonts w:hint="eastAsia" w:ascii="宋体" w:hAnsi="宋体" w:eastAsia="宋体" w:cs="仿宋"/>
                <w:bCs/>
                <w:color w:val="auto"/>
                <w:szCs w:val="21"/>
                <w:highlight w:val="none"/>
              </w:rPr>
              <w:t>环境标志产品评审。投标产品列入财政部、生态环境部等部门发布的“环境标志产品品目清单”，且获得指定认证机构出具的环境标志产品认证证书的，且与本项目采购标的相关的，每类产品得0.5分，最高得1分。供应商须提供国家确定的认证机构出具的、处于有效期之内的环境标志产品认证证书复印件，否则不得分。</w:t>
            </w:r>
          </w:p>
        </w:tc>
        <w:tc>
          <w:tcPr>
            <w:tcW w:w="709" w:type="dxa"/>
            <w:vAlign w:val="center"/>
          </w:tcPr>
          <w:p w14:paraId="66AA468E">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1</w:t>
            </w:r>
          </w:p>
        </w:tc>
        <w:tc>
          <w:tcPr>
            <w:tcW w:w="759" w:type="dxa"/>
            <w:vAlign w:val="center"/>
          </w:tcPr>
          <w:p w14:paraId="57774FC8">
            <w:pPr>
              <w:adjustRightInd w:val="0"/>
              <w:snapToGrid w:val="0"/>
              <w:spacing w:line="276" w:lineRule="auto"/>
              <w:rPr>
                <w:rFonts w:hint="eastAsia" w:ascii="宋体" w:hAnsi="宋体" w:eastAsia="宋体" w:cs="仿宋"/>
                <w:b/>
                <w:bCs/>
                <w:color w:val="auto"/>
                <w:szCs w:val="21"/>
                <w:highlight w:val="none"/>
              </w:rPr>
            </w:pPr>
            <w:r>
              <w:rPr>
                <w:rFonts w:hint="eastAsia" w:ascii="宋体" w:hAnsi="宋体" w:eastAsia="宋体" w:cs="仿宋"/>
                <w:b/>
                <w:color w:val="auto"/>
                <w:szCs w:val="21"/>
                <w:highlight w:val="none"/>
              </w:rPr>
              <w:t>客观分</w:t>
            </w:r>
          </w:p>
        </w:tc>
        <w:tc>
          <w:tcPr>
            <w:tcW w:w="984" w:type="dxa"/>
            <w:vAlign w:val="center"/>
          </w:tcPr>
          <w:p w14:paraId="57F46C9D">
            <w:pPr>
              <w:adjustRightInd w:val="0"/>
              <w:snapToGrid w:val="0"/>
              <w:spacing w:line="276" w:lineRule="auto"/>
              <w:jc w:val="center"/>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rPr>
              <w:t>认证证书</w:t>
            </w:r>
          </w:p>
        </w:tc>
      </w:tr>
      <w:tr w14:paraId="7F99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2A696C8A">
            <w:pPr>
              <w:adjustRightInd w:val="0"/>
              <w:snapToGrid w:val="0"/>
              <w:spacing w:line="276" w:lineRule="auto"/>
              <w:jc w:val="center"/>
              <w:rPr>
                <w:rFonts w:hint="eastAsia" w:ascii="宋体" w:hAnsi="宋体" w:eastAsia="宋体" w:cs="仿宋"/>
                <w:color w:val="auto"/>
                <w:szCs w:val="21"/>
                <w:highlight w:val="none"/>
                <w:lang w:eastAsia="zh-CN"/>
              </w:rPr>
            </w:pPr>
            <w:r>
              <w:rPr>
                <w:rFonts w:hint="eastAsia" w:ascii="宋体" w:hAnsi="宋体" w:eastAsia="宋体" w:cs="仿宋"/>
                <w:color w:val="auto"/>
                <w:szCs w:val="21"/>
                <w:highlight w:val="none"/>
              </w:rPr>
              <w:t>1</w:t>
            </w:r>
            <w:r>
              <w:rPr>
                <w:rFonts w:hint="eastAsia" w:ascii="宋体" w:hAnsi="宋体" w:eastAsia="宋体" w:cs="仿宋"/>
                <w:color w:val="auto"/>
                <w:szCs w:val="21"/>
                <w:highlight w:val="none"/>
                <w:lang w:val="en-US" w:eastAsia="zh-CN"/>
              </w:rPr>
              <w:t>0</w:t>
            </w:r>
          </w:p>
        </w:tc>
        <w:tc>
          <w:tcPr>
            <w:tcW w:w="6008" w:type="dxa"/>
          </w:tcPr>
          <w:p w14:paraId="40B387A1">
            <w:pPr>
              <w:adjustRightInd w:val="0"/>
              <w:spacing w:line="276" w:lineRule="auto"/>
              <w:outlineLvl w:val="0"/>
              <w:rPr>
                <w:rFonts w:hint="eastAsia" w:ascii="宋体" w:hAnsi="宋体" w:eastAsia="宋体" w:cs="仿宋"/>
                <w:color w:val="auto"/>
                <w:szCs w:val="21"/>
                <w:highlight w:val="none"/>
              </w:rPr>
            </w:pPr>
            <w:r>
              <w:rPr>
                <w:rFonts w:hint="eastAsia" w:ascii="宋体" w:hAnsi="宋体" w:eastAsia="宋体" w:cs="仿宋"/>
                <w:bCs/>
                <w:color w:val="auto"/>
                <w:szCs w:val="21"/>
                <w:highlight w:val="none"/>
              </w:rPr>
              <w:t>投标人或生产商每提供一项与采购标的相关的外观、 结构、工艺及技术的发明专利得0.5分，最多得1分；</w:t>
            </w:r>
          </w:p>
        </w:tc>
        <w:tc>
          <w:tcPr>
            <w:tcW w:w="709" w:type="dxa"/>
            <w:vAlign w:val="center"/>
          </w:tcPr>
          <w:p w14:paraId="5CE45F50">
            <w:pPr>
              <w:adjustRightInd w:val="0"/>
              <w:spacing w:line="276" w:lineRule="auto"/>
              <w:jc w:val="center"/>
              <w:rPr>
                <w:rFonts w:hint="eastAsia" w:ascii="宋体" w:hAnsi="宋体" w:eastAsia="宋体" w:cs="仿宋"/>
                <w:b/>
                <w:color w:val="auto"/>
                <w:szCs w:val="21"/>
                <w:highlight w:val="none"/>
              </w:rPr>
            </w:pPr>
            <w:r>
              <w:rPr>
                <w:rFonts w:hint="eastAsia" w:ascii="宋体" w:hAnsi="宋体" w:eastAsia="宋体" w:cs="仿宋"/>
                <w:b/>
                <w:color w:val="auto"/>
                <w:szCs w:val="21"/>
                <w:highlight w:val="none"/>
              </w:rPr>
              <w:t>1</w:t>
            </w:r>
          </w:p>
        </w:tc>
        <w:tc>
          <w:tcPr>
            <w:tcW w:w="759" w:type="dxa"/>
            <w:vAlign w:val="center"/>
          </w:tcPr>
          <w:p w14:paraId="5D24C281">
            <w:pPr>
              <w:adjustRightInd w:val="0"/>
              <w:spacing w:line="276" w:lineRule="auto"/>
              <w:jc w:val="center"/>
              <w:rPr>
                <w:rFonts w:hint="eastAsia" w:ascii="宋体" w:hAnsi="宋体" w:eastAsia="宋体" w:cs="仿宋"/>
                <w:b/>
                <w:color w:val="auto"/>
                <w:szCs w:val="21"/>
                <w:highlight w:val="none"/>
              </w:rPr>
            </w:pPr>
            <w:r>
              <w:rPr>
                <w:rFonts w:hint="eastAsia" w:ascii="宋体" w:hAnsi="宋体" w:eastAsia="宋体" w:cs="仿宋"/>
                <w:b/>
                <w:color w:val="auto"/>
                <w:szCs w:val="21"/>
                <w:highlight w:val="none"/>
              </w:rPr>
              <w:t>客观分</w:t>
            </w:r>
          </w:p>
        </w:tc>
        <w:tc>
          <w:tcPr>
            <w:tcW w:w="984" w:type="dxa"/>
            <w:vAlign w:val="center"/>
          </w:tcPr>
          <w:p w14:paraId="60A2C2CB">
            <w:pPr>
              <w:adjustRightInd w:val="0"/>
              <w:snapToGrid w:val="0"/>
              <w:spacing w:line="276" w:lineRule="auto"/>
              <w:jc w:val="center"/>
              <w:rPr>
                <w:rFonts w:hint="eastAsia" w:ascii="宋体" w:hAnsi="宋体" w:eastAsia="宋体" w:cs="仿宋"/>
                <w:b/>
                <w:color w:val="auto"/>
                <w:szCs w:val="21"/>
                <w:highlight w:val="none"/>
              </w:rPr>
            </w:pPr>
            <w:r>
              <w:rPr>
                <w:rFonts w:hint="eastAsia" w:ascii="宋体" w:hAnsi="宋体" w:eastAsia="宋体" w:cs="仿宋"/>
                <w:b/>
                <w:color w:val="auto"/>
                <w:szCs w:val="21"/>
                <w:highlight w:val="none"/>
              </w:rPr>
              <w:t>科技与创新</w:t>
            </w:r>
          </w:p>
        </w:tc>
      </w:tr>
      <w:tr w14:paraId="4F1F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034C4C66">
            <w:pPr>
              <w:adjustRightInd w:val="0"/>
              <w:snapToGrid w:val="0"/>
              <w:spacing w:line="276" w:lineRule="auto"/>
              <w:jc w:val="center"/>
              <w:rPr>
                <w:rFonts w:hint="eastAsia" w:ascii="宋体" w:hAnsi="宋体" w:eastAsia="宋体" w:cs="仿宋"/>
                <w:color w:val="auto"/>
                <w:szCs w:val="21"/>
                <w:highlight w:val="none"/>
                <w:lang w:eastAsia="zh-CN"/>
              </w:rPr>
            </w:pPr>
            <w:r>
              <w:rPr>
                <w:rFonts w:hint="eastAsia" w:ascii="宋体" w:hAnsi="宋体" w:eastAsia="宋体" w:cs="仿宋"/>
                <w:color w:val="auto"/>
                <w:szCs w:val="21"/>
                <w:highlight w:val="none"/>
              </w:rPr>
              <w:t>1</w:t>
            </w:r>
            <w:r>
              <w:rPr>
                <w:rFonts w:hint="eastAsia" w:ascii="宋体" w:hAnsi="宋体" w:eastAsia="宋体" w:cs="仿宋"/>
                <w:color w:val="auto"/>
                <w:szCs w:val="21"/>
                <w:highlight w:val="none"/>
                <w:lang w:val="en-US" w:eastAsia="zh-CN"/>
              </w:rPr>
              <w:t>1</w:t>
            </w:r>
          </w:p>
        </w:tc>
        <w:tc>
          <w:tcPr>
            <w:tcW w:w="6008" w:type="dxa"/>
          </w:tcPr>
          <w:p w14:paraId="61A9BE6F">
            <w:pPr>
              <w:adjustRightInd w:val="0"/>
              <w:spacing w:line="276" w:lineRule="auto"/>
              <w:outlineLvl w:val="0"/>
              <w:rPr>
                <w:rFonts w:hint="eastAsia" w:ascii="宋体" w:hAnsi="宋体" w:eastAsia="宋体" w:cs="仿宋"/>
                <w:b/>
                <w:color w:val="auto"/>
                <w:szCs w:val="21"/>
                <w:highlight w:val="none"/>
              </w:rPr>
            </w:pPr>
            <w:r>
              <w:rPr>
                <w:rFonts w:hint="eastAsia" w:ascii="宋体" w:hAnsi="宋体" w:eastAsia="宋体" w:cs="仿宋"/>
                <w:bCs/>
                <w:color w:val="auto"/>
                <w:szCs w:val="21"/>
                <w:highlight w:val="none"/>
              </w:rPr>
              <w:t>投标人自2021年1月1日以来（以合同签订时间为准），具有同类项目业绩，每提供一个案例得1分，最高得3分。</w:t>
            </w:r>
          </w:p>
          <w:p w14:paraId="0CE6772F">
            <w:pPr>
              <w:adjustRightInd w:val="0"/>
              <w:spacing w:line="276" w:lineRule="auto"/>
              <w:outlineLvl w:val="0"/>
              <w:rPr>
                <w:rFonts w:hint="eastAsia" w:ascii="宋体" w:hAnsi="宋体" w:eastAsia="宋体" w:cs="仿宋"/>
                <w:color w:val="auto"/>
                <w:szCs w:val="21"/>
                <w:highlight w:val="none"/>
              </w:rPr>
            </w:pPr>
            <w:r>
              <w:rPr>
                <w:rFonts w:hint="eastAsia" w:ascii="宋体" w:hAnsi="宋体" w:eastAsia="宋体" w:cs="仿宋"/>
                <w:b/>
                <w:color w:val="auto"/>
                <w:szCs w:val="21"/>
                <w:highlight w:val="none"/>
              </w:rPr>
              <w:t>【证明材料：1）须提供合同2）提供的证明材料须能体现相关评审因素，不提供或者不能提供有效证明的不得分。】</w:t>
            </w:r>
          </w:p>
        </w:tc>
        <w:tc>
          <w:tcPr>
            <w:tcW w:w="709" w:type="dxa"/>
            <w:vAlign w:val="center"/>
          </w:tcPr>
          <w:p w14:paraId="0AF31AD2">
            <w:pPr>
              <w:adjustRightInd w:val="0"/>
              <w:snapToGrid w:val="0"/>
              <w:spacing w:line="276" w:lineRule="auto"/>
              <w:jc w:val="center"/>
              <w:rPr>
                <w:rFonts w:hint="eastAsia" w:ascii="宋体" w:hAnsi="宋体" w:eastAsia="宋体" w:cs="仿宋"/>
                <w:b/>
                <w:color w:val="auto"/>
                <w:szCs w:val="21"/>
                <w:highlight w:val="none"/>
              </w:rPr>
            </w:pPr>
            <w:r>
              <w:rPr>
                <w:rFonts w:hint="eastAsia" w:ascii="宋体" w:hAnsi="宋体" w:eastAsia="宋体" w:cs="仿宋"/>
                <w:b/>
                <w:color w:val="auto"/>
                <w:szCs w:val="21"/>
                <w:highlight w:val="none"/>
              </w:rPr>
              <w:t>3</w:t>
            </w:r>
          </w:p>
        </w:tc>
        <w:tc>
          <w:tcPr>
            <w:tcW w:w="759" w:type="dxa"/>
            <w:vAlign w:val="center"/>
          </w:tcPr>
          <w:p w14:paraId="2B0D663D">
            <w:pPr>
              <w:adjustRightInd w:val="0"/>
              <w:snapToGrid w:val="0"/>
              <w:spacing w:line="276" w:lineRule="auto"/>
              <w:jc w:val="center"/>
              <w:rPr>
                <w:rFonts w:hint="eastAsia" w:ascii="宋体" w:hAnsi="宋体" w:eastAsia="宋体" w:cs="仿宋"/>
                <w:b/>
                <w:color w:val="auto"/>
                <w:szCs w:val="21"/>
                <w:highlight w:val="none"/>
              </w:rPr>
            </w:pPr>
            <w:r>
              <w:rPr>
                <w:rFonts w:hint="eastAsia" w:ascii="宋体" w:hAnsi="宋体" w:eastAsia="宋体" w:cs="仿宋"/>
                <w:b/>
                <w:color w:val="auto"/>
                <w:szCs w:val="21"/>
                <w:highlight w:val="none"/>
              </w:rPr>
              <w:t>客观分</w:t>
            </w:r>
          </w:p>
        </w:tc>
        <w:tc>
          <w:tcPr>
            <w:tcW w:w="984" w:type="dxa"/>
            <w:vAlign w:val="center"/>
          </w:tcPr>
          <w:p w14:paraId="7F4AF7B2">
            <w:pPr>
              <w:adjustRightInd w:val="0"/>
              <w:snapToGrid w:val="0"/>
              <w:spacing w:line="276" w:lineRule="auto"/>
              <w:jc w:val="center"/>
              <w:rPr>
                <w:rFonts w:hint="eastAsia" w:ascii="宋体" w:hAnsi="宋体" w:eastAsia="宋体" w:cs="仿宋"/>
                <w:b/>
                <w:color w:val="auto"/>
                <w:szCs w:val="21"/>
                <w:highlight w:val="none"/>
              </w:rPr>
            </w:pPr>
            <w:r>
              <w:rPr>
                <w:rFonts w:hint="eastAsia" w:ascii="宋体" w:hAnsi="宋体" w:eastAsia="宋体" w:cs="仿宋"/>
                <w:b/>
                <w:color w:val="auto"/>
                <w:szCs w:val="21"/>
                <w:highlight w:val="none"/>
              </w:rPr>
              <w:t>类似业绩</w:t>
            </w:r>
          </w:p>
        </w:tc>
      </w:tr>
      <w:tr w14:paraId="2F22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6217F749">
            <w:pPr>
              <w:adjustRightInd w:val="0"/>
              <w:snapToGrid w:val="0"/>
              <w:spacing w:line="276" w:lineRule="auto"/>
              <w:jc w:val="center"/>
              <w:rPr>
                <w:rFonts w:hint="eastAsia" w:ascii="宋体" w:hAnsi="宋体" w:eastAsia="宋体" w:cs="仿宋"/>
                <w:color w:val="auto"/>
                <w:szCs w:val="21"/>
                <w:highlight w:val="none"/>
                <w:lang w:eastAsia="zh-CN"/>
              </w:rPr>
            </w:pPr>
            <w:r>
              <w:rPr>
                <w:rFonts w:hint="eastAsia" w:ascii="宋体" w:hAnsi="宋体" w:eastAsia="宋体" w:cs="仿宋"/>
                <w:color w:val="auto"/>
                <w:szCs w:val="21"/>
                <w:highlight w:val="none"/>
              </w:rPr>
              <w:t>1</w:t>
            </w:r>
            <w:r>
              <w:rPr>
                <w:rFonts w:hint="eastAsia" w:ascii="宋体" w:hAnsi="宋体" w:eastAsia="宋体" w:cs="仿宋"/>
                <w:color w:val="auto"/>
                <w:szCs w:val="21"/>
                <w:highlight w:val="none"/>
                <w:lang w:val="en-US" w:eastAsia="zh-CN"/>
              </w:rPr>
              <w:t>2</w:t>
            </w:r>
          </w:p>
        </w:tc>
        <w:tc>
          <w:tcPr>
            <w:tcW w:w="6008" w:type="dxa"/>
          </w:tcPr>
          <w:p w14:paraId="40010ABE">
            <w:pPr>
              <w:adjustRightInd w:val="0"/>
              <w:spacing w:line="276" w:lineRule="auto"/>
              <w:ind w:firstLine="420"/>
              <w:outlineLvl w:val="0"/>
              <w:rPr>
                <w:rFonts w:hint="eastAsia" w:ascii="宋体" w:hAnsi="宋体" w:eastAsia="宋体" w:cs="仿宋"/>
                <w:bCs/>
                <w:color w:val="auto"/>
                <w:szCs w:val="21"/>
                <w:highlight w:val="none"/>
              </w:rPr>
            </w:pPr>
            <w:r>
              <w:rPr>
                <w:rFonts w:hint="eastAsia" w:ascii="宋体" w:hAnsi="宋体" w:eastAsia="宋体" w:cs="仿宋"/>
                <w:bCs/>
                <w:color w:val="auto"/>
                <w:szCs w:val="21"/>
                <w:highlight w:val="none"/>
              </w:rPr>
              <w:t>有效投标报价的最低价作为评标基准价，其最低报价为满分；按［投标报价得分=（评标基准价/投标报价）*30］的计算公式计算。</w:t>
            </w:r>
          </w:p>
          <w:p w14:paraId="6E6B7316">
            <w:pPr>
              <w:widowControl/>
              <w:shd w:val="clear" w:color="auto" w:fill="FFFFFF"/>
              <w:adjustRightInd w:val="0"/>
              <w:spacing w:after="225" w:line="276" w:lineRule="auto"/>
              <w:ind w:firstLine="420"/>
              <w:jc w:val="left"/>
              <w:rPr>
                <w:rFonts w:hint="eastAsia" w:ascii="宋体" w:hAnsi="宋体" w:eastAsia="宋体" w:cs="仿宋"/>
                <w:bCs/>
                <w:color w:val="auto"/>
                <w:szCs w:val="21"/>
                <w:highlight w:val="none"/>
              </w:rPr>
            </w:pPr>
            <w:r>
              <w:rPr>
                <w:rFonts w:hint="eastAsia" w:ascii="宋体" w:hAnsi="宋体" w:eastAsia="宋体" w:cs="仿宋"/>
                <w:bCs/>
                <w:color w:val="auto"/>
                <w:szCs w:val="21"/>
                <w:highlight w:val="none"/>
              </w:rPr>
              <w:t>评标过程中，不得去掉报价中的最高报价和最低报价。</w:t>
            </w:r>
          </w:p>
        </w:tc>
        <w:tc>
          <w:tcPr>
            <w:tcW w:w="709" w:type="dxa"/>
            <w:vAlign w:val="center"/>
          </w:tcPr>
          <w:p w14:paraId="405B55DF">
            <w:pPr>
              <w:adjustRightInd w:val="0"/>
              <w:spacing w:line="276" w:lineRule="auto"/>
              <w:jc w:val="center"/>
              <w:outlineLvl w:val="0"/>
              <w:rPr>
                <w:rFonts w:hint="eastAsia" w:ascii="宋体" w:hAnsi="宋体" w:eastAsia="宋体" w:cs="仿宋"/>
                <w:b/>
                <w:color w:val="auto"/>
                <w:szCs w:val="21"/>
                <w:highlight w:val="none"/>
              </w:rPr>
            </w:pPr>
            <w:r>
              <w:rPr>
                <w:rFonts w:hint="eastAsia" w:ascii="宋体" w:hAnsi="宋体" w:eastAsia="宋体" w:cs="仿宋"/>
                <w:b/>
                <w:color w:val="auto"/>
                <w:szCs w:val="21"/>
                <w:highlight w:val="none"/>
              </w:rPr>
              <w:t>30</w:t>
            </w:r>
          </w:p>
        </w:tc>
        <w:tc>
          <w:tcPr>
            <w:tcW w:w="759" w:type="dxa"/>
            <w:vAlign w:val="center"/>
          </w:tcPr>
          <w:p w14:paraId="21242FCA">
            <w:pPr>
              <w:adjustRightInd w:val="0"/>
              <w:spacing w:line="276" w:lineRule="auto"/>
              <w:jc w:val="center"/>
              <w:outlineLvl w:val="0"/>
              <w:rPr>
                <w:rFonts w:hint="eastAsia" w:ascii="宋体" w:hAnsi="宋体" w:eastAsia="宋体" w:cs="仿宋"/>
                <w:b/>
                <w:color w:val="auto"/>
                <w:szCs w:val="21"/>
                <w:highlight w:val="none"/>
              </w:rPr>
            </w:pPr>
            <w:r>
              <w:rPr>
                <w:rFonts w:hint="eastAsia" w:ascii="宋体" w:hAnsi="宋体" w:eastAsia="宋体" w:cs="仿宋"/>
                <w:b/>
                <w:color w:val="auto"/>
                <w:szCs w:val="21"/>
                <w:highlight w:val="none"/>
              </w:rPr>
              <w:t>/</w:t>
            </w:r>
          </w:p>
        </w:tc>
        <w:tc>
          <w:tcPr>
            <w:tcW w:w="984" w:type="dxa"/>
            <w:vAlign w:val="center"/>
          </w:tcPr>
          <w:p w14:paraId="655544B6">
            <w:pPr>
              <w:adjustRightInd w:val="0"/>
              <w:spacing w:line="276" w:lineRule="auto"/>
              <w:jc w:val="center"/>
              <w:outlineLvl w:val="0"/>
              <w:rPr>
                <w:rFonts w:hint="eastAsia" w:ascii="宋体" w:hAnsi="宋体" w:eastAsia="宋体" w:cs="仿宋"/>
                <w:b/>
                <w:color w:val="auto"/>
                <w:szCs w:val="21"/>
                <w:highlight w:val="none"/>
              </w:rPr>
            </w:pPr>
            <w:r>
              <w:rPr>
                <w:rFonts w:hint="eastAsia" w:ascii="宋体" w:hAnsi="宋体" w:eastAsia="宋体" w:cs="仿宋"/>
                <w:b/>
                <w:color w:val="auto"/>
                <w:szCs w:val="21"/>
                <w:highlight w:val="none"/>
              </w:rPr>
              <w:t>价格分</w:t>
            </w:r>
          </w:p>
        </w:tc>
      </w:tr>
    </w:tbl>
    <w:p w14:paraId="60FA0585">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1家</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2"/>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6"/>
        <w:snapToGrid w:val="0"/>
        <w:spacing w:line="360" w:lineRule="auto"/>
        <w:ind w:firstLine="0" w:firstLineChars="0"/>
        <w:rPr>
          <w:rFonts w:cs="宋体"/>
          <w:color w:val="auto"/>
          <w:highlight w:val="none"/>
        </w:rPr>
      </w:pPr>
    </w:p>
    <w:bookmarkEnd w:id="29"/>
    <w:p w14:paraId="4723A345">
      <w:pPr>
        <w:spacing w:line="360" w:lineRule="auto"/>
        <w:ind w:left="720" w:leftChars="343" w:firstLine="1084" w:firstLineChars="300"/>
        <w:outlineLvl w:val="0"/>
        <w:rPr>
          <w:rFonts w:ascii="宋体" w:hAnsi="宋体" w:cs="宋体"/>
          <w:b/>
          <w:color w:val="auto"/>
          <w:sz w:val="36"/>
          <w:szCs w:val="36"/>
          <w:highlight w:val="none"/>
        </w:rPr>
      </w:pPr>
      <w:bookmarkStart w:id="441" w:name="第五部分"/>
      <w:bookmarkStart w:id="442" w:name="_Toc86217003"/>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5F528D83">
      <w:pPr>
        <w:keepNext w:val="0"/>
        <w:keepLines w:val="0"/>
        <w:pageBreakBefore w:val="0"/>
        <w:shd w:val="clear" w:color="auto" w:fill="auto"/>
        <w:kinsoku/>
        <w:wordWrap/>
        <w:overflowPunct/>
        <w:topLinePunct w:val="0"/>
        <w:bidi w:val="0"/>
        <w:adjustRightInd/>
        <w:spacing w:line="360" w:lineRule="auto"/>
        <w:rPr>
          <w:rFonts w:hint="eastAsia" w:ascii="宋体" w:hAnsi="宋体" w:eastAsia="宋体" w:cs="宋体"/>
          <w:color w:val="auto"/>
          <w:sz w:val="21"/>
          <w:szCs w:val="21"/>
          <w:highlight w:val="none"/>
        </w:rPr>
      </w:pPr>
      <w:bookmarkStart w:id="443" w:name="_Toc20313"/>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eastAsia="zh-CN"/>
        </w:rPr>
        <w:t xml:space="preserve"> 大关校区学生宿舍家具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5B4EBAEC">
      <w:pPr>
        <w:keepNext w:val="0"/>
        <w:keepLines w:val="0"/>
        <w:pageBreakBefore w:val="0"/>
        <w:shd w:val="clear" w:color="auto" w:fill="auto"/>
        <w:kinsoku/>
        <w:wordWrap/>
        <w:overflowPunct/>
        <w:topLinePunct w:val="0"/>
        <w:bidi w:val="0"/>
        <w:adjustRightInd/>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HSYZ-2025-024</w:t>
      </w:r>
      <w:r>
        <w:rPr>
          <w:rFonts w:hint="eastAsia" w:ascii="宋体" w:hAnsi="宋体" w:eastAsia="宋体" w:cs="宋体"/>
          <w:color w:val="auto"/>
          <w:sz w:val="21"/>
          <w:szCs w:val="21"/>
          <w:highlight w:val="none"/>
          <w:u w:val="single"/>
          <w:lang w:val="en-US" w:eastAsia="zh-CN"/>
        </w:rPr>
        <w:t xml:space="preserve">                               </w:t>
      </w:r>
    </w:p>
    <w:p w14:paraId="31D756CF">
      <w:pPr>
        <w:keepNext w:val="0"/>
        <w:keepLines w:val="0"/>
        <w:pageBreakBefore w:val="0"/>
        <w:shd w:val="clear" w:color="auto" w:fill="auto"/>
        <w:kinsoku/>
        <w:wordWrap/>
        <w:overflowPunct/>
        <w:topLinePunct w:val="0"/>
        <w:bidi w:val="0"/>
        <w:adjustRightInd/>
        <w:spacing w:line="360" w:lineRule="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甲    方：</w:t>
      </w:r>
      <w:r>
        <w:rPr>
          <w:rFonts w:hint="eastAsia" w:ascii="宋体" w:hAnsi="宋体" w:eastAsia="宋体" w:cs="宋体"/>
          <w:color w:val="auto"/>
          <w:sz w:val="21"/>
          <w:szCs w:val="21"/>
          <w:highlight w:val="none"/>
          <w:u w:val="single"/>
          <w:lang w:eastAsia="zh-CN"/>
        </w:rPr>
        <w:t>浙江省杭州第十一中学</w:t>
      </w:r>
      <w:r>
        <w:rPr>
          <w:rFonts w:hint="eastAsia" w:ascii="宋体" w:hAnsi="宋体" w:eastAsia="宋体" w:cs="宋体"/>
          <w:color w:val="auto"/>
          <w:sz w:val="21"/>
          <w:szCs w:val="21"/>
          <w:highlight w:val="none"/>
          <w:u w:val="single"/>
          <w:lang w:val="en-US" w:eastAsia="zh-CN"/>
        </w:rPr>
        <w:t xml:space="preserve">                            </w:t>
      </w:r>
    </w:p>
    <w:p w14:paraId="7C159DCB">
      <w:pPr>
        <w:keepNext w:val="0"/>
        <w:keepLines w:val="0"/>
        <w:pageBreakBefore w:val="0"/>
        <w:shd w:val="clear" w:color="auto" w:fill="auto"/>
        <w:kinsoku/>
        <w:wordWrap/>
        <w:overflowPunct/>
        <w:topLinePunct w:val="0"/>
        <w:bidi w:val="0"/>
        <w:adjustRightInd/>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乙    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w:t>
      </w:r>
    </w:p>
    <w:p w14:paraId="715E0573">
      <w:pPr>
        <w:pStyle w:val="34"/>
        <w:keepNext w:val="0"/>
        <w:keepLines w:val="0"/>
        <w:pageBreakBefore w:val="0"/>
        <w:shd w:val="clear" w:color="auto" w:fill="auto"/>
        <w:kinsoku/>
        <w:wordWrap/>
        <w:overflowPunct/>
        <w:topLinePunct w:val="0"/>
        <w:bidi w:val="0"/>
        <w:adjustRightInd/>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eastAsia="宋体" w:cs="宋体"/>
          <w:color w:val="auto"/>
          <w:sz w:val="21"/>
          <w:szCs w:val="21"/>
          <w:highlight w:val="none"/>
          <w:u w:val="single"/>
          <w:lang w:eastAsia="zh-CN"/>
        </w:rPr>
        <w:t>浙江省杭州第十一中学</w:t>
      </w:r>
      <w:r>
        <w:rPr>
          <w:rFonts w:hint="eastAsia" w:ascii="宋体" w:hAnsi="宋体" w:eastAsia="宋体" w:cs="宋体"/>
          <w:color w:val="auto"/>
          <w:sz w:val="21"/>
          <w:szCs w:val="21"/>
          <w:highlight w:val="none"/>
        </w:rPr>
        <w:t>关于</w:t>
      </w:r>
      <w:r>
        <w:rPr>
          <w:rFonts w:hint="eastAsia" w:ascii="宋体" w:hAnsi="宋体" w:eastAsia="宋体" w:cs="宋体"/>
          <w:color w:val="auto"/>
          <w:sz w:val="21"/>
          <w:szCs w:val="21"/>
          <w:highlight w:val="none"/>
          <w:u w:val="single"/>
          <w:lang w:eastAsia="zh-CN"/>
        </w:rPr>
        <w:t>大关校区学生宿舍家具</w:t>
      </w:r>
      <w:r>
        <w:rPr>
          <w:rFonts w:hint="eastAsia"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的</w:t>
      </w:r>
      <w:r>
        <w:rPr>
          <w:rFonts w:hint="eastAsia"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结果，签署本合同。</w:t>
      </w:r>
    </w:p>
    <w:p w14:paraId="27EBD8C1">
      <w:pPr>
        <w:keepNext w:val="0"/>
        <w:keepLines w:val="0"/>
        <w:pageBreakBefore w:val="0"/>
        <w:tabs>
          <w:tab w:val="left" w:pos="2505"/>
        </w:tabs>
        <w:kinsoku/>
        <w:wordWrap/>
        <w:overflowPunct/>
        <w:topLinePunct w:val="0"/>
        <w:bidi w:val="0"/>
        <w:adjustRightInd/>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 xml:space="preserve">一、合同文件： </w:t>
      </w:r>
      <w:r>
        <w:rPr>
          <w:rFonts w:hint="eastAsia" w:ascii="宋体" w:hAnsi="宋体" w:eastAsia="宋体" w:cs="宋体"/>
          <w:b/>
          <w:bCs/>
          <w:color w:val="auto"/>
          <w:sz w:val="21"/>
          <w:szCs w:val="21"/>
          <w:highlight w:val="none"/>
          <w:lang w:val="zh-CN"/>
        </w:rPr>
        <w:tab/>
      </w:r>
    </w:p>
    <w:p w14:paraId="1DB9DF5B">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1.合同条款。</w:t>
      </w:r>
    </w:p>
    <w:p w14:paraId="32A278B4">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cs="宋体"/>
          <w:color w:val="auto"/>
          <w:sz w:val="21"/>
          <w:szCs w:val="21"/>
          <w:highlight w:val="none"/>
          <w:lang w:val="en-US" w:eastAsia="zh-CN"/>
        </w:rPr>
        <w:t>中标通知书</w:t>
      </w:r>
      <w:r>
        <w:rPr>
          <w:rFonts w:hint="eastAsia" w:ascii="宋体" w:hAnsi="宋体" w:eastAsia="宋体" w:cs="宋体"/>
          <w:color w:val="auto"/>
          <w:sz w:val="21"/>
          <w:szCs w:val="21"/>
          <w:highlight w:val="none"/>
          <w:lang w:val="zh-CN"/>
        </w:rPr>
        <w:t>。</w:t>
      </w:r>
    </w:p>
    <w:p w14:paraId="35E91A98">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3.更正补充文件（</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val="zh-CN"/>
        </w:rPr>
        <w:t>。</w:t>
      </w:r>
    </w:p>
    <w:p w14:paraId="6CDC5BE5">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ascii="宋体" w:hAnsi="宋体" w:cs="宋体"/>
          <w:color w:val="auto"/>
          <w:sz w:val="21"/>
          <w:szCs w:val="21"/>
          <w:highlight w:val="none"/>
          <w:lang w:val="zh-CN"/>
        </w:rPr>
        <w:t>招标文件</w:t>
      </w:r>
      <w:r>
        <w:rPr>
          <w:rFonts w:hint="eastAsia" w:ascii="宋体" w:hAnsi="宋体" w:eastAsia="宋体" w:cs="宋体"/>
          <w:color w:val="auto"/>
          <w:sz w:val="21"/>
          <w:szCs w:val="21"/>
          <w:highlight w:val="none"/>
          <w:lang w:val="zh-CN"/>
        </w:rPr>
        <w:t>。</w:t>
      </w:r>
    </w:p>
    <w:p w14:paraId="07E9A045">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w:t>
      </w:r>
      <w:r>
        <w:rPr>
          <w:rFonts w:hint="eastAsia" w:ascii="宋体" w:hAnsi="宋体" w:cs="宋体"/>
          <w:color w:val="auto"/>
          <w:sz w:val="21"/>
          <w:szCs w:val="21"/>
          <w:highlight w:val="none"/>
          <w:lang w:val="zh-CN"/>
        </w:rPr>
        <w:t>投标文件</w:t>
      </w:r>
      <w:r>
        <w:rPr>
          <w:rFonts w:hint="eastAsia" w:ascii="宋体" w:hAnsi="宋体" w:eastAsia="宋体" w:cs="宋体"/>
          <w:color w:val="auto"/>
          <w:sz w:val="21"/>
          <w:szCs w:val="21"/>
          <w:highlight w:val="none"/>
          <w:lang w:val="zh-CN"/>
        </w:rPr>
        <w:t>。</w:t>
      </w:r>
    </w:p>
    <w:p w14:paraId="4B206AE0">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6.其他。</w:t>
      </w:r>
    </w:p>
    <w:p w14:paraId="29636E9C">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上述所指合同文件应认为是互相补充和解释的，但是有模棱两可或互相矛盾之处，以其所列内容顺序为准。</w:t>
      </w:r>
    </w:p>
    <w:p w14:paraId="69D30E67">
      <w:pPr>
        <w:keepNext w:val="0"/>
        <w:keepLines w:val="0"/>
        <w:pageBreakBefore w:val="0"/>
        <w:kinsoku/>
        <w:wordWrap/>
        <w:overflowPunct/>
        <w:topLinePunct w:val="0"/>
        <w:bidi w:val="0"/>
        <w:adjustRightInd/>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二、货物内容</w:t>
      </w:r>
    </w:p>
    <w:tbl>
      <w:tblPr>
        <w:tblStyle w:val="62"/>
        <w:tblW w:w="9398"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54"/>
        <w:gridCol w:w="3332"/>
        <w:gridCol w:w="1414"/>
        <w:gridCol w:w="1525"/>
        <w:gridCol w:w="1161"/>
      </w:tblGrid>
      <w:tr w14:paraId="4C01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tcBorders>
              <w:tl2br w:val="nil"/>
              <w:tr2bl w:val="nil"/>
            </w:tcBorders>
            <w:noWrap w:val="0"/>
            <w:vAlign w:val="center"/>
          </w:tcPr>
          <w:p w14:paraId="07E534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序号</w:t>
            </w:r>
          </w:p>
        </w:tc>
        <w:tc>
          <w:tcPr>
            <w:tcW w:w="1254" w:type="dxa"/>
            <w:tcBorders>
              <w:tl2br w:val="nil"/>
              <w:tr2bl w:val="nil"/>
            </w:tcBorders>
            <w:noWrap w:val="0"/>
            <w:vAlign w:val="center"/>
          </w:tcPr>
          <w:p w14:paraId="31590E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名称</w:t>
            </w:r>
          </w:p>
        </w:tc>
        <w:tc>
          <w:tcPr>
            <w:tcW w:w="3332" w:type="dxa"/>
            <w:tcBorders>
              <w:tl2br w:val="nil"/>
              <w:tr2bl w:val="nil"/>
            </w:tcBorders>
            <w:noWrap w:val="0"/>
            <w:vAlign w:val="center"/>
          </w:tcPr>
          <w:p w14:paraId="6FF512B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技术参数要求</w:t>
            </w:r>
          </w:p>
        </w:tc>
        <w:tc>
          <w:tcPr>
            <w:tcW w:w="1414" w:type="dxa"/>
            <w:tcBorders>
              <w:tl2br w:val="nil"/>
              <w:tr2bl w:val="nil"/>
            </w:tcBorders>
            <w:noWrap w:val="0"/>
            <w:vAlign w:val="center"/>
          </w:tcPr>
          <w:p w14:paraId="61C8D50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w:t>
            </w:r>
          </w:p>
        </w:tc>
        <w:tc>
          <w:tcPr>
            <w:tcW w:w="1525" w:type="dxa"/>
            <w:tcBorders>
              <w:tl2br w:val="nil"/>
              <w:tr2bl w:val="nil"/>
            </w:tcBorders>
            <w:noWrap w:val="0"/>
            <w:vAlign w:val="center"/>
          </w:tcPr>
          <w:p w14:paraId="02022DA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中标</w:t>
            </w:r>
            <w:r>
              <w:rPr>
                <w:rFonts w:hint="eastAsia" w:ascii="宋体" w:hAnsi="宋体" w:eastAsia="宋体" w:cs="宋体"/>
                <w:b w:val="0"/>
                <w:bCs w:val="0"/>
                <w:color w:val="auto"/>
                <w:kern w:val="0"/>
                <w:sz w:val="21"/>
                <w:szCs w:val="21"/>
                <w:highlight w:val="none"/>
                <w:lang w:val="en-US" w:eastAsia="zh-CN"/>
              </w:rPr>
              <w:t>单价（元）</w:t>
            </w:r>
          </w:p>
        </w:tc>
        <w:tc>
          <w:tcPr>
            <w:tcW w:w="1161" w:type="dxa"/>
            <w:tcBorders>
              <w:tl2br w:val="nil"/>
              <w:tr2bl w:val="nil"/>
            </w:tcBorders>
            <w:noWrap w:val="0"/>
            <w:vAlign w:val="center"/>
          </w:tcPr>
          <w:p w14:paraId="2A1D99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合计（元）</w:t>
            </w:r>
          </w:p>
        </w:tc>
      </w:tr>
      <w:tr w14:paraId="21FF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2" w:type="dxa"/>
            <w:tcBorders>
              <w:tl2br w:val="nil"/>
              <w:tr2bl w:val="nil"/>
            </w:tcBorders>
            <w:noWrap w:val="0"/>
            <w:vAlign w:val="center"/>
          </w:tcPr>
          <w:p w14:paraId="0E498B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w:t>
            </w:r>
          </w:p>
        </w:tc>
        <w:tc>
          <w:tcPr>
            <w:tcW w:w="1254" w:type="dxa"/>
            <w:tcBorders>
              <w:tl2br w:val="nil"/>
              <w:tr2bl w:val="nil"/>
            </w:tcBorders>
            <w:noWrap w:val="0"/>
            <w:vAlign w:val="center"/>
          </w:tcPr>
          <w:p w14:paraId="7EDE61A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rPr>
            </w:pPr>
          </w:p>
        </w:tc>
        <w:tc>
          <w:tcPr>
            <w:tcW w:w="3332" w:type="dxa"/>
            <w:tcBorders>
              <w:tl2br w:val="nil"/>
              <w:tr2bl w:val="nil"/>
            </w:tcBorders>
            <w:noWrap w:val="0"/>
            <w:vAlign w:val="center"/>
          </w:tcPr>
          <w:p w14:paraId="05D524E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414" w:type="dxa"/>
            <w:tcBorders>
              <w:tl2br w:val="nil"/>
              <w:tr2bl w:val="nil"/>
            </w:tcBorders>
            <w:noWrap w:val="0"/>
            <w:vAlign w:val="center"/>
          </w:tcPr>
          <w:p w14:paraId="1D030A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525" w:type="dxa"/>
            <w:tcBorders>
              <w:tl2br w:val="nil"/>
              <w:tr2bl w:val="nil"/>
            </w:tcBorders>
            <w:noWrap w:val="0"/>
            <w:vAlign w:val="center"/>
          </w:tcPr>
          <w:p w14:paraId="1334CFF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161" w:type="dxa"/>
            <w:tcBorders>
              <w:tl2br w:val="nil"/>
              <w:tr2bl w:val="nil"/>
            </w:tcBorders>
            <w:noWrap w:val="0"/>
            <w:vAlign w:val="center"/>
          </w:tcPr>
          <w:p w14:paraId="1F79478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r>
      <w:tr w14:paraId="3DBB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2" w:type="dxa"/>
            <w:tcBorders>
              <w:tl2br w:val="nil"/>
              <w:tr2bl w:val="nil"/>
            </w:tcBorders>
            <w:noWrap w:val="0"/>
            <w:vAlign w:val="center"/>
          </w:tcPr>
          <w:p w14:paraId="120009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1254" w:type="dxa"/>
            <w:tcBorders>
              <w:tl2br w:val="nil"/>
              <w:tr2bl w:val="nil"/>
            </w:tcBorders>
            <w:noWrap w:val="0"/>
            <w:vAlign w:val="center"/>
          </w:tcPr>
          <w:p w14:paraId="38FDBC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rPr>
            </w:pPr>
          </w:p>
        </w:tc>
        <w:tc>
          <w:tcPr>
            <w:tcW w:w="3332" w:type="dxa"/>
            <w:tcBorders>
              <w:tl2br w:val="nil"/>
              <w:tr2bl w:val="nil"/>
            </w:tcBorders>
            <w:noWrap w:val="0"/>
            <w:vAlign w:val="center"/>
          </w:tcPr>
          <w:p w14:paraId="35BADE9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414" w:type="dxa"/>
            <w:tcBorders>
              <w:tl2br w:val="nil"/>
              <w:tr2bl w:val="nil"/>
            </w:tcBorders>
            <w:noWrap w:val="0"/>
            <w:vAlign w:val="center"/>
          </w:tcPr>
          <w:p w14:paraId="0B0B0B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525" w:type="dxa"/>
            <w:tcBorders>
              <w:tl2br w:val="nil"/>
              <w:tr2bl w:val="nil"/>
            </w:tcBorders>
            <w:noWrap w:val="0"/>
            <w:vAlign w:val="center"/>
          </w:tcPr>
          <w:p w14:paraId="5F81339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161" w:type="dxa"/>
            <w:tcBorders>
              <w:tl2br w:val="nil"/>
              <w:tr2bl w:val="nil"/>
            </w:tcBorders>
            <w:noWrap w:val="0"/>
            <w:vAlign w:val="center"/>
          </w:tcPr>
          <w:p w14:paraId="49874B7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r>
      <w:tr w14:paraId="2698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2" w:type="dxa"/>
            <w:tcBorders>
              <w:tl2br w:val="nil"/>
              <w:tr2bl w:val="nil"/>
            </w:tcBorders>
            <w:noWrap w:val="0"/>
            <w:vAlign w:val="center"/>
          </w:tcPr>
          <w:p w14:paraId="7B0AAD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1254" w:type="dxa"/>
            <w:tcBorders>
              <w:tl2br w:val="nil"/>
              <w:tr2bl w:val="nil"/>
            </w:tcBorders>
            <w:noWrap w:val="0"/>
            <w:vAlign w:val="center"/>
          </w:tcPr>
          <w:p w14:paraId="5EC1EF2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rPr>
            </w:pPr>
          </w:p>
        </w:tc>
        <w:tc>
          <w:tcPr>
            <w:tcW w:w="3332" w:type="dxa"/>
            <w:tcBorders>
              <w:tl2br w:val="nil"/>
              <w:tr2bl w:val="nil"/>
            </w:tcBorders>
            <w:noWrap w:val="0"/>
            <w:vAlign w:val="center"/>
          </w:tcPr>
          <w:p w14:paraId="681B862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414" w:type="dxa"/>
            <w:tcBorders>
              <w:tl2br w:val="nil"/>
              <w:tr2bl w:val="nil"/>
            </w:tcBorders>
            <w:noWrap w:val="0"/>
            <w:vAlign w:val="center"/>
          </w:tcPr>
          <w:p w14:paraId="3067B66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525" w:type="dxa"/>
            <w:tcBorders>
              <w:tl2br w:val="nil"/>
              <w:tr2bl w:val="nil"/>
            </w:tcBorders>
            <w:noWrap w:val="0"/>
            <w:vAlign w:val="center"/>
          </w:tcPr>
          <w:p w14:paraId="44C2A50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161" w:type="dxa"/>
            <w:tcBorders>
              <w:tl2br w:val="nil"/>
              <w:tr2bl w:val="nil"/>
            </w:tcBorders>
            <w:noWrap w:val="0"/>
            <w:vAlign w:val="center"/>
          </w:tcPr>
          <w:p w14:paraId="5014C2B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r>
      <w:tr w14:paraId="3B9C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2" w:type="dxa"/>
            <w:tcBorders>
              <w:tl2br w:val="nil"/>
              <w:tr2bl w:val="nil"/>
            </w:tcBorders>
            <w:noWrap w:val="0"/>
            <w:vAlign w:val="center"/>
          </w:tcPr>
          <w:p w14:paraId="330F32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w:t>
            </w:r>
          </w:p>
        </w:tc>
        <w:tc>
          <w:tcPr>
            <w:tcW w:w="1254" w:type="dxa"/>
            <w:tcBorders>
              <w:tl2br w:val="nil"/>
              <w:tr2bl w:val="nil"/>
            </w:tcBorders>
            <w:noWrap w:val="0"/>
            <w:vAlign w:val="center"/>
          </w:tcPr>
          <w:p w14:paraId="7E3A85A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rPr>
            </w:pPr>
          </w:p>
        </w:tc>
        <w:tc>
          <w:tcPr>
            <w:tcW w:w="3332" w:type="dxa"/>
            <w:tcBorders>
              <w:tl2br w:val="nil"/>
              <w:tr2bl w:val="nil"/>
            </w:tcBorders>
            <w:noWrap w:val="0"/>
            <w:vAlign w:val="center"/>
          </w:tcPr>
          <w:p w14:paraId="63A3FF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414" w:type="dxa"/>
            <w:tcBorders>
              <w:tl2br w:val="nil"/>
              <w:tr2bl w:val="nil"/>
            </w:tcBorders>
            <w:noWrap w:val="0"/>
            <w:vAlign w:val="center"/>
          </w:tcPr>
          <w:p w14:paraId="67288B3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525" w:type="dxa"/>
            <w:tcBorders>
              <w:tl2br w:val="nil"/>
              <w:tr2bl w:val="nil"/>
            </w:tcBorders>
            <w:noWrap w:val="0"/>
            <w:vAlign w:val="center"/>
          </w:tcPr>
          <w:p w14:paraId="2EEAC0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161" w:type="dxa"/>
            <w:tcBorders>
              <w:tl2br w:val="nil"/>
              <w:tr2bl w:val="nil"/>
            </w:tcBorders>
            <w:noWrap w:val="0"/>
            <w:vAlign w:val="center"/>
          </w:tcPr>
          <w:p w14:paraId="0909A12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r>
      <w:tr w14:paraId="0AC6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2" w:type="dxa"/>
            <w:tcBorders>
              <w:tl2br w:val="nil"/>
              <w:tr2bl w:val="nil"/>
            </w:tcBorders>
            <w:noWrap w:val="0"/>
            <w:vAlign w:val="center"/>
          </w:tcPr>
          <w:p w14:paraId="23E57CA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rPr>
            </w:pPr>
          </w:p>
        </w:tc>
        <w:tc>
          <w:tcPr>
            <w:tcW w:w="1254" w:type="dxa"/>
            <w:tcBorders>
              <w:tl2br w:val="nil"/>
              <w:tr2bl w:val="nil"/>
            </w:tcBorders>
            <w:noWrap w:val="0"/>
            <w:vAlign w:val="center"/>
          </w:tcPr>
          <w:p w14:paraId="5F8578D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rPr>
            </w:pPr>
          </w:p>
        </w:tc>
        <w:tc>
          <w:tcPr>
            <w:tcW w:w="3332" w:type="dxa"/>
            <w:tcBorders>
              <w:tl2br w:val="nil"/>
              <w:tr2bl w:val="nil"/>
            </w:tcBorders>
            <w:noWrap w:val="0"/>
            <w:vAlign w:val="center"/>
          </w:tcPr>
          <w:p w14:paraId="256568F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414" w:type="dxa"/>
            <w:tcBorders>
              <w:tl2br w:val="nil"/>
              <w:tr2bl w:val="nil"/>
            </w:tcBorders>
            <w:noWrap w:val="0"/>
            <w:vAlign w:val="center"/>
          </w:tcPr>
          <w:p w14:paraId="15F63A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525" w:type="dxa"/>
            <w:tcBorders>
              <w:tl2br w:val="nil"/>
              <w:tr2bl w:val="nil"/>
            </w:tcBorders>
            <w:noWrap w:val="0"/>
            <w:vAlign w:val="center"/>
          </w:tcPr>
          <w:p w14:paraId="71558AC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c>
          <w:tcPr>
            <w:tcW w:w="1161" w:type="dxa"/>
            <w:tcBorders>
              <w:tl2br w:val="nil"/>
              <w:tr2bl w:val="nil"/>
            </w:tcBorders>
            <w:noWrap w:val="0"/>
            <w:vAlign w:val="center"/>
          </w:tcPr>
          <w:p w14:paraId="60D6FC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p>
        </w:tc>
      </w:tr>
    </w:tbl>
    <w:p w14:paraId="7DF67F81">
      <w:pPr>
        <w:pStyle w:val="24"/>
        <w:rPr>
          <w:rFonts w:hint="eastAsia"/>
          <w:color w:val="auto"/>
          <w:highlight w:val="none"/>
          <w:lang w:val="zh-CN"/>
        </w:rPr>
      </w:pPr>
    </w:p>
    <w:p w14:paraId="02ACF7A4">
      <w:pPr>
        <w:keepNext w:val="0"/>
        <w:keepLines w:val="0"/>
        <w:pageBreakBefore w:val="0"/>
        <w:kinsoku/>
        <w:wordWrap/>
        <w:overflowPunct/>
        <w:topLinePunct w:val="0"/>
        <w:bidi w:val="0"/>
        <w:adjustRightInd/>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三、合同金额</w:t>
      </w:r>
    </w:p>
    <w:p w14:paraId="47B28894">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本合同</w:t>
      </w:r>
      <w:r>
        <w:rPr>
          <w:rFonts w:hint="eastAsia" w:ascii="宋体" w:hAnsi="宋体" w:eastAsia="宋体" w:cs="宋体"/>
          <w:color w:val="auto"/>
          <w:sz w:val="21"/>
          <w:szCs w:val="21"/>
          <w:highlight w:val="none"/>
          <w:lang w:val="en-US" w:eastAsia="zh-CN"/>
        </w:rPr>
        <w:t>总价</w:t>
      </w:r>
      <w:r>
        <w:rPr>
          <w:rFonts w:hint="eastAsia" w:ascii="宋体" w:hAnsi="宋体" w:eastAsia="宋体" w:cs="宋体"/>
          <w:color w:val="auto"/>
          <w:sz w:val="21"/>
          <w:szCs w:val="21"/>
          <w:highlight w:val="none"/>
          <w:lang w:val="zh-CN"/>
        </w:rPr>
        <w:t>金额为（大写）：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元）人民币。</w:t>
      </w:r>
    </w:p>
    <w:p w14:paraId="0B808567">
      <w:pPr>
        <w:keepNext w:val="0"/>
        <w:keepLines w:val="0"/>
        <w:pageBreakBefore w:val="0"/>
        <w:kinsoku/>
        <w:wordWrap/>
        <w:overflowPunct/>
        <w:topLinePunct w:val="0"/>
        <w:bidi w:val="0"/>
        <w:adjustRightInd/>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四、技术资料</w:t>
      </w:r>
    </w:p>
    <w:p w14:paraId="20E46FBD">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1.乙方应按</w:t>
      </w:r>
      <w:r>
        <w:rPr>
          <w:rFonts w:hint="eastAsia" w:ascii="宋体" w:hAnsi="宋体" w:cs="宋体"/>
          <w:color w:val="auto"/>
          <w:sz w:val="21"/>
          <w:szCs w:val="21"/>
          <w:highlight w:val="none"/>
          <w:lang w:val="zh-CN"/>
        </w:rPr>
        <w:t>招标文件</w:t>
      </w:r>
      <w:r>
        <w:rPr>
          <w:rFonts w:hint="eastAsia" w:ascii="宋体" w:hAnsi="宋体" w:eastAsia="宋体" w:cs="宋体"/>
          <w:color w:val="auto"/>
          <w:sz w:val="21"/>
          <w:szCs w:val="21"/>
          <w:highlight w:val="none"/>
          <w:lang w:val="zh-CN"/>
        </w:rPr>
        <w:t>规定的时间向甲方提供使用货物的有关技术资料。</w:t>
      </w:r>
    </w:p>
    <w:p w14:paraId="15D91DDA">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7A094C0">
      <w:pPr>
        <w:keepNext w:val="0"/>
        <w:keepLines w:val="0"/>
        <w:pageBreakBefore w:val="0"/>
        <w:kinsoku/>
        <w:wordWrap/>
        <w:overflowPunct/>
        <w:topLinePunct w:val="0"/>
        <w:bidi w:val="0"/>
        <w:adjustRightInd/>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五、知识产权</w:t>
      </w:r>
    </w:p>
    <w:p w14:paraId="31B6FF74">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1.乙方应保证所提供的货物或其任何一部分均不会侵犯任何第三方的知识产权。</w:t>
      </w:r>
    </w:p>
    <w:p w14:paraId="05358F48">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2.若侵犯,由乙方赔偿甲方因此遭受的损失（包括但不限于应对及追偿过程中所支付的律师费、差旅费、诉讼费、保全费、鉴定费、评估费等）。</w:t>
      </w:r>
    </w:p>
    <w:p w14:paraId="16C67D7A">
      <w:pPr>
        <w:keepNext w:val="0"/>
        <w:keepLines w:val="0"/>
        <w:pageBreakBefore w:val="0"/>
        <w:kinsoku/>
        <w:wordWrap/>
        <w:overflowPunct/>
        <w:topLinePunct w:val="0"/>
        <w:bidi w:val="0"/>
        <w:adjustRightInd/>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六、产权担保</w:t>
      </w:r>
    </w:p>
    <w:p w14:paraId="365A1A5A">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乙方保证所交付的货物的所有权完全属于乙方且无任何抵押、查封等产权瑕疵。</w:t>
      </w:r>
    </w:p>
    <w:p w14:paraId="237186F0">
      <w:pPr>
        <w:keepNext w:val="0"/>
        <w:keepLines w:val="0"/>
        <w:pageBreakBefore w:val="0"/>
        <w:kinsoku/>
        <w:wordWrap/>
        <w:overflowPunct/>
        <w:topLinePunct w:val="0"/>
        <w:bidi w:val="0"/>
        <w:adjustRightInd/>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七、</w:t>
      </w:r>
      <w:r>
        <w:rPr>
          <w:rFonts w:hint="eastAsia" w:ascii="宋体" w:hAnsi="宋体" w:eastAsia="宋体" w:cs="宋体"/>
          <w:b/>
          <w:bCs/>
          <w:color w:val="auto"/>
          <w:sz w:val="21"/>
          <w:szCs w:val="21"/>
          <w:highlight w:val="none"/>
          <w:lang w:val="zh-CN"/>
        </w:rPr>
        <w:t>转包或分包</w:t>
      </w:r>
    </w:p>
    <w:p w14:paraId="4C96B799">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1.本合同范围的货物，应由乙方直接供应，不得转让他人供应；</w:t>
      </w:r>
    </w:p>
    <w:p w14:paraId="469002CE">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2.除非得到甲方的书面同意，乙方不得将本合同范围的货物全部或部分分包给他人供应；</w:t>
      </w:r>
    </w:p>
    <w:p w14:paraId="1802E8B0">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3.如有转让和未经甲方同意的分包行为，甲方有权解除合同，没收履约保证金并追究乙方的违约责任。</w:t>
      </w:r>
    </w:p>
    <w:p w14:paraId="78D57D31">
      <w:pPr>
        <w:keepNext w:val="0"/>
        <w:keepLines w:val="0"/>
        <w:pageBreakBefore w:val="0"/>
        <w:kinsoku/>
        <w:wordWrap/>
        <w:overflowPunct/>
        <w:topLinePunct w:val="0"/>
        <w:bidi w:val="0"/>
        <w:adjustRightInd/>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val="zh-CN"/>
        </w:rPr>
        <w:t>、质保期</w:t>
      </w:r>
    </w:p>
    <w:p w14:paraId="0586CD7D">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1.质保期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年。（自交货验收合格之日起计）</w:t>
      </w:r>
    </w:p>
    <w:p w14:paraId="5910B4BB">
      <w:pPr>
        <w:keepNext w:val="0"/>
        <w:keepLines w:val="0"/>
        <w:pageBreakBefore w:val="0"/>
        <w:kinsoku/>
        <w:wordWrap/>
        <w:overflowPunct/>
        <w:topLinePunct w:val="0"/>
        <w:bidi w:val="0"/>
        <w:adjustRightInd/>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lang w:val="zh-CN"/>
        </w:rPr>
        <w:t>、交货期、交货方式及交货地点</w:t>
      </w:r>
    </w:p>
    <w:p w14:paraId="54430C21">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1.供货</w:t>
      </w:r>
      <w:r>
        <w:rPr>
          <w:rFonts w:hint="eastAsia" w:ascii="宋体" w:hAnsi="宋体" w:eastAsia="宋体" w:cs="宋体"/>
          <w:color w:val="auto"/>
          <w:sz w:val="21"/>
          <w:szCs w:val="21"/>
          <w:highlight w:val="none"/>
          <w:lang w:val="en-US" w:eastAsia="zh-CN"/>
        </w:rPr>
        <w:t>及安装</w:t>
      </w:r>
      <w:r>
        <w:rPr>
          <w:rFonts w:hint="eastAsia" w:ascii="宋体" w:hAnsi="宋体" w:eastAsia="宋体" w:cs="宋体"/>
          <w:color w:val="auto"/>
          <w:sz w:val="21"/>
          <w:szCs w:val="21"/>
          <w:highlight w:val="none"/>
          <w:lang w:val="zh-CN"/>
        </w:rPr>
        <w:t>期：</w:t>
      </w:r>
    </w:p>
    <w:p w14:paraId="67E450C1">
      <w:pPr>
        <w:keepNext w:val="0"/>
        <w:keepLines w:val="0"/>
        <w:pageBreakBefore w:val="0"/>
        <w:kinsoku/>
        <w:wordWrap/>
        <w:overflowPunct/>
        <w:topLinePunct w:val="0"/>
        <w:bidi w:val="0"/>
        <w:adjustRightInd/>
        <w:spacing w:line="360" w:lineRule="auto"/>
        <w:ind w:firstLine="411" w:firstLineChars="196"/>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2.交货</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根据甲方要求。</w:t>
      </w:r>
    </w:p>
    <w:p w14:paraId="54BB4C79">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3.交货地点：甲方指定地点。</w:t>
      </w:r>
    </w:p>
    <w:p w14:paraId="4378A9EC">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.交货</w:t>
      </w:r>
      <w:r>
        <w:rPr>
          <w:rFonts w:hint="eastAsia" w:ascii="宋体" w:hAnsi="宋体" w:eastAsia="宋体" w:cs="宋体"/>
          <w:color w:val="auto"/>
          <w:sz w:val="21"/>
          <w:szCs w:val="21"/>
          <w:highlight w:val="none"/>
          <w:lang w:val="en-US" w:eastAsia="zh-CN"/>
        </w:rPr>
        <w:t>数量</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lang w:val="zh-CN"/>
        </w:rPr>
        <w:t>甲方</w:t>
      </w:r>
      <w:r>
        <w:rPr>
          <w:rFonts w:hint="eastAsia" w:ascii="宋体" w:hAnsi="宋体" w:eastAsia="宋体" w:cs="宋体"/>
          <w:color w:val="auto"/>
          <w:sz w:val="21"/>
          <w:szCs w:val="21"/>
          <w:highlight w:val="none"/>
          <w:lang w:val="en-US" w:eastAsia="zh-CN"/>
        </w:rPr>
        <w:t>实际采购数量为准</w:t>
      </w:r>
      <w:r>
        <w:rPr>
          <w:rFonts w:hint="eastAsia" w:ascii="宋体" w:hAnsi="宋体" w:eastAsia="宋体" w:cs="宋体"/>
          <w:color w:val="auto"/>
          <w:sz w:val="21"/>
          <w:szCs w:val="21"/>
          <w:highlight w:val="none"/>
          <w:lang w:val="zh-CN"/>
        </w:rPr>
        <w:t>。</w:t>
      </w:r>
    </w:p>
    <w:p w14:paraId="1A6EF829">
      <w:pPr>
        <w:keepNext w:val="0"/>
        <w:keepLines w:val="0"/>
        <w:pageBreakBefore w:val="0"/>
        <w:kinsoku/>
        <w:wordWrap/>
        <w:overflowPunct/>
        <w:topLinePunct w:val="0"/>
        <w:bidi w:val="0"/>
        <w:adjustRightInd/>
        <w:spacing w:line="360"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zh-CN"/>
        </w:rPr>
        <w:t>十、履约保证金、货款支付</w:t>
      </w:r>
      <w:r>
        <w:rPr>
          <w:rFonts w:hint="eastAsia" w:ascii="宋体" w:hAnsi="宋体" w:eastAsia="宋体" w:cs="宋体"/>
          <w:b/>
          <w:bCs/>
          <w:color w:val="auto"/>
          <w:sz w:val="21"/>
          <w:szCs w:val="21"/>
          <w:highlight w:val="none"/>
          <w:lang w:val="en-US" w:eastAsia="zh-CN"/>
        </w:rPr>
        <w:t>和验收要求</w:t>
      </w:r>
    </w:p>
    <w:p w14:paraId="7167156A">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1、乙方应</w:t>
      </w:r>
      <w:r>
        <w:rPr>
          <w:rFonts w:hint="eastAsia" w:ascii="宋体" w:hAnsi="宋体" w:cs="宋体"/>
          <w:color w:val="auto"/>
          <w:sz w:val="21"/>
          <w:szCs w:val="21"/>
          <w:highlight w:val="none"/>
          <w:lang w:val="en-US" w:eastAsia="zh-CN"/>
        </w:rPr>
        <w:t>在合同</w:t>
      </w:r>
      <w:r>
        <w:rPr>
          <w:rFonts w:hint="eastAsia" w:ascii="宋体" w:hAnsi="宋体" w:eastAsia="宋体" w:cs="宋体"/>
          <w:color w:val="auto"/>
          <w:sz w:val="21"/>
          <w:szCs w:val="21"/>
          <w:highlight w:val="none"/>
          <w:lang w:val="en-US" w:eastAsia="zh-CN"/>
        </w:rPr>
        <w:t>签订后5个工作日之内</w:t>
      </w:r>
      <w:r>
        <w:rPr>
          <w:rFonts w:hint="eastAsia" w:ascii="宋体" w:hAnsi="宋体" w:cs="宋体"/>
          <w:color w:val="auto"/>
          <w:sz w:val="21"/>
          <w:szCs w:val="21"/>
          <w:highlight w:val="none"/>
          <w:lang w:val="en-US" w:eastAsia="zh-CN"/>
        </w:rPr>
        <w:t>向</w:t>
      </w:r>
      <w:r>
        <w:rPr>
          <w:rFonts w:hint="eastAsia" w:ascii="宋体" w:hAnsi="宋体" w:eastAsia="宋体" w:cs="宋体"/>
          <w:color w:val="auto"/>
          <w:sz w:val="21"/>
          <w:szCs w:val="21"/>
          <w:highlight w:val="none"/>
          <w:lang w:val="zh-CN"/>
        </w:rPr>
        <w:t>甲方缴纳合同总金额的</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%作为履约保证金，履约保证金</w:t>
      </w:r>
      <w:r>
        <w:rPr>
          <w:rFonts w:hint="eastAsia" w:ascii="宋体" w:hAnsi="宋体" w:cs="宋体"/>
          <w:color w:val="auto"/>
          <w:sz w:val="21"/>
          <w:szCs w:val="21"/>
          <w:highlight w:val="none"/>
          <w:lang w:val="en-US" w:eastAsia="zh-CN"/>
        </w:rPr>
        <w:t>缴纳形式可以为保函，</w:t>
      </w:r>
      <w:r>
        <w:rPr>
          <w:rFonts w:hint="eastAsia" w:ascii="宋体" w:hAnsi="宋体" w:eastAsia="宋体" w:cs="宋体"/>
          <w:color w:val="auto"/>
          <w:sz w:val="21"/>
          <w:szCs w:val="21"/>
          <w:highlight w:val="none"/>
          <w:lang w:val="zh-CN"/>
        </w:rPr>
        <w:t>履约保证金自项目验收合格后，由甲方确认乙方合同主要义务履行完毕后无息退还。</w:t>
      </w:r>
    </w:p>
    <w:p w14:paraId="0E6B86B8">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未按合同约定严格履行合同义务的，甲方有权视情况没收全部或部分履约保证金，并按约定追究乙方其他相应违约责任。乙方应在收到甲方书面通知补足履约保证金之日起七个工作日内无条件补足履约保证金，否则应以应补足的履约保证金为基数按日万分之五向甲方支付迟延交付履约保证金违约金。</w:t>
      </w:r>
    </w:p>
    <w:p w14:paraId="290861D2">
      <w:pPr>
        <w:tabs>
          <w:tab w:val="left" w:pos="0"/>
        </w:tabs>
        <w:spacing w:line="360" w:lineRule="auto"/>
        <w:ind w:firstLine="420" w:firstLineChars="200"/>
        <w:outlineLvl w:val="9"/>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en-US" w:eastAsia="zh-CN"/>
        </w:rPr>
        <w:t>3、货款支付</w:t>
      </w:r>
      <w:r>
        <w:rPr>
          <w:rFonts w:hint="eastAsia" w:ascii="宋体" w:hAnsi="宋体" w:eastAsia="宋体" w:cs="宋体"/>
          <w:b w:val="0"/>
          <w:bCs w:val="0"/>
          <w:color w:val="auto"/>
          <w:sz w:val="21"/>
          <w:szCs w:val="21"/>
          <w:highlight w:val="none"/>
          <w:u w:val="none"/>
          <w:lang w:val="zh-CN"/>
        </w:rPr>
        <w:t>：合同生效、具备实施条件后，</w:t>
      </w:r>
      <w:r>
        <w:rPr>
          <w:rFonts w:hint="eastAsia" w:ascii="宋体" w:hAnsi="宋体" w:eastAsia="宋体" w:cs="宋体"/>
          <w:b w:val="0"/>
          <w:bCs w:val="0"/>
          <w:color w:val="auto"/>
          <w:sz w:val="21"/>
          <w:szCs w:val="21"/>
          <w:highlight w:val="none"/>
          <w:u w:val="none"/>
          <w:lang w:val="en-US" w:eastAsia="zh-CN"/>
        </w:rPr>
        <w:t>乙方</w:t>
      </w:r>
      <w:r>
        <w:rPr>
          <w:rFonts w:hint="eastAsia" w:ascii="宋体" w:hAnsi="宋体" w:eastAsia="宋体" w:cs="宋体"/>
          <w:b w:val="0"/>
          <w:bCs w:val="0"/>
          <w:color w:val="auto"/>
          <w:sz w:val="21"/>
          <w:szCs w:val="21"/>
          <w:highlight w:val="none"/>
          <w:u w:val="none"/>
          <w:lang w:val="zh-CN"/>
        </w:rPr>
        <w:t>在5个工作日内提交银行或者保险公司出具的预付款保函，</w:t>
      </w:r>
      <w:r>
        <w:rPr>
          <w:rFonts w:hint="eastAsia" w:ascii="宋体" w:hAnsi="宋体" w:eastAsia="宋体" w:cs="宋体"/>
          <w:b w:val="0"/>
          <w:bCs w:val="0"/>
          <w:color w:val="auto"/>
          <w:sz w:val="21"/>
          <w:szCs w:val="21"/>
          <w:highlight w:val="none"/>
          <w:u w:val="none"/>
          <w:lang w:val="en-US" w:eastAsia="zh-CN"/>
        </w:rPr>
        <w:t>甲方</w:t>
      </w:r>
      <w:r>
        <w:rPr>
          <w:rFonts w:hint="eastAsia" w:ascii="宋体" w:hAnsi="宋体" w:eastAsia="宋体" w:cs="宋体"/>
          <w:b w:val="0"/>
          <w:bCs w:val="0"/>
          <w:color w:val="auto"/>
          <w:sz w:val="21"/>
          <w:szCs w:val="21"/>
          <w:highlight w:val="none"/>
          <w:u w:val="none"/>
          <w:lang w:val="zh-CN"/>
        </w:rPr>
        <w:t>在5 个工作日内支付合同总价的50%作为预付款(因客观原因造成采购人预付款逾期支付的，不追究逾期支付违约责任，具体付款日期按实际支付时间执行)。</w:t>
      </w:r>
      <w:r>
        <w:rPr>
          <w:rFonts w:hint="eastAsia" w:ascii="宋体" w:hAnsi="宋体" w:eastAsia="宋体" w:cs="宋体"/>
          <w:b w:val="0"/>
          <w:bCs w:val="0"/>
          <w:color w:val="auto"/>
          <w:sz w:val="21"/>
          <w:szCs w:val="21"/>
          <w:highlight w:val="none"/>
          <w:u w:val="none"/>
          <w:lang w:val="en-US" w:eastAsia="zh-CN"/>
        </w:rPr>
        <w:t>验收合格</w:t>
      </w:r>
      <w:r>
        <w:rPr>
          <w:rFonts w:hint="eastAsia" w:ascii="宋体" w:hAnsi="宋体" w:eastAsia="宋体" w:cs="宋体"/>
          <w:b w:val="0"/>
          <w:bCs w:val="0"/>
          <w:color w:val="auto"/>
          <w:sz w:val="21"/>
          <w:szCs w:val="21"/>
          <w:highlight w:val="none"/>
          <w:u w:val="none"/>
          <w:lang w:val="zh-CN"/>
        </w:rPr>
        <w:t>且资料归档后，</w:t>
      </w:r>
      <w:r>
        <w:rPr>
          <w:rFonts w:hint="eastAsia" w:ascii="宋体" w:hAnsi="宋体" w:eastAsia="宋体" w:cs="宋体"/>
          <w:b w:val="0"/>
          <w:bCs w:val="0"/>
          <w:color w:val="auto"/>
          <w:sz w:val="21"/>
          <w:szCs w:val="21"/>
          <w:highlight w:val="none"/>
          <w:u w:val="none"/>
          <w:lang w:val="en-US" w:eastAsia="zh-CN"/>
        </w:rPr>
        <w:t>支付剩余货款</w:t>
      </w:r>
      <w:r>
        <w:rPr>
          <w:rFonts w:hint="eastAsia" w:ascii="宋体" w:hAnsi="宋体" w:eastAsia="宋体" w:cs="宋体"/>
          <w:b w:val="0"/>
          <w:bCs w:val="0"/>
          <w:color w:val="auto"/>
          <w:sz w:val="21"/>
          <w:szCs w:val="21"/>
          <w:highlight w:val="none"/>
          <w:u w:val="none"/>
          <w:lang w:val="zh-CN"/>
        </w:rPr>
        <w:t>。</w:t>
      </w:r>
    </w:p>
    <w:p w14:paraId="40A59D1F">
      <w:pPr>
        <w:widowControl/>
        <w:spacing w:line="360" w:lineRule="auto"/>
        <w:ind w:firstLine="420" w:firstLineChars="200"/>
        <w:jc w:val="left"/>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4、验收要求：</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应提供家具的有效检验文件，经</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认可后，与合同和投标文件一起作为家具验收标准。家具验收合格后，由双方共同签署验收文件。验收中发现家具达不到验收标准或规定的性能指标，</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必须更换家具，并承担由此给用户造成的损失。</w:t>
      </w:r>
    </w:p>
    <w:p w14:paraId="3693E170">
      <w:pPr>
        <w:keepNext w:val="0"/>
        <w:keepLines w:val="0"/>
        <w:pageBreakBefore w:val="0"/>
        <w:kinsoku/>
        <w:wordWrap/>
        <w:overflowPunct/>
        <w:topLinePunct w:val="0"/>
        <w:bidi w:val="0"/>
        <w:adjustRightInd/>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十</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val="zh-CN"/>
        </w:rPr>
        <w:t>、税费</w:t>
      </w:r>
    </w:p>
    <w:p w14:paraId="11262863">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本合同执行中相关的一切税费均由乙方负担。</w:t>
      </w:r>
    </w:p>
    <w:p w14:paraId="64135BC5">
      <w:pPr>
        <w:keepNext w:val="0"/>
        <w:keepLines w:val="0"/>
        <w:pageBreakBefore w:val="0"/>
        <w:kinsoku/>
        <w:wordWrap/>
        <w:overflowPunct/>
        <w:topLinePunct w:val="0"/>
        <w:bidi w:val="0"/>
        <w:adjustRightInd/>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十</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zh-CN"/>
        </w:rPr>
        <w:t>、质量保证及售后服务</w:t>
      </w:r>
    </w:p>
    <w:p w14:paraId="1C5EAE7E">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1.乙方应按</w:t>
      </w:r>
      <w:r>
        <w:rPr>
          <w:rFonts w:hint="eastAsia" w:ascii="宋体" w:hAnsi="宋体" w:cs="宋体"/>
          <w:color w:val="auto"/>
          <w:sz w:val="21"/>
          <w:szCs w:val="21"/>
          <w:highlight w:val="none"/>
          <w:lang w:val="zh-CN"/>
        </w:rPr>
        <w:t>招标文件</w:t>
      </w:r>
      <w:r>
        <w:rPr>
          <w:rFonts w:hint="eastAsia" w:ascii="宋体" w:hAnsi="宋体" w:eastAsia="宋体" w:cs="宋体"/>
          <w:color w:val="auto"/>
          <w:sz w:val="21"/>
          <w:szCs w:val="21"/>
          <w:highlight w:val="none"/>
          <w:lang w:val="zh-CN"/>
        </w:rPr>
        <w:t>规定的货物性能、技术要求、质量标准向甲方提供未经使用的全新产品。</w:t>
      </w:r>
    </w:p>
    <w:p w14:paraId="360C1C9A">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2.乙方提供的货物在质保期内因货物本身的质量问题发生故障，乙方应负责免费更换。对达不到技术要求者，根据实际情况，经双方协商，可按以下办法处理：</w:t>
      </w:r>
    </w:p>
    <w:p w14:paraId="3B833501">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⑴更换：由乙方承担所发生的全部费用。</w:t>
      </w:r>
    </w:p>
    <w:p w14:paraId="2A9ECD0B">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⑵贬值处理：由甲乙双方合议定价。</w:t>
      </w:r>
    </w:p>
    <w:p w14:paraId="6A39AAF3">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⑶退货处理：乙方应退还甲方支付的合同款，同时应承担该货物的直接费用（运输、保险、检验、货款利息及银行手续费等）。</w:t>
      </w:r>
    </w:p>
    <w:p w14:paraId="24855CBF">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3.如在使用过程中发生质量问题，乙方在接到甲方通知后在小时内到达甲方现场。</w:t>
      </w:r>
    </w:p>
    <w:p w14:paraId="47A10C48">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4.在质保期内，乙方应对货物出现的质量及安全问题负责处理解决并承担一切费用。</w:t>
      </w:r>
    </w:p>
    <w:p w14:paraId="0669ADDB">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5.上述的货物免费保修期为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年，因人为因素出现的故障不在免费保修范围内。</w:t>
      </w:r>
    </w:p>
    <w:p w14:paraId="353187B3">
      <w:pPr>
        <w:keepNext w:val="0"/>
        <w:keepLines w:val="0"/>
        <w:pageBreakBefore w:val="0"/>
        <w:kinsoku/>
        <w:wordWrap/>
        <w:overflowPunct/>
        <w:topLinePunct w:val="0"/>
        <w:bidi w:val="0"/>
        <w:adjustRightInd/>
        <w:spacing w:line="360" w:lineRule="auto"/>
        <w:ind w:firstLine="413" w:firstLineChars="196"/>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十</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zh-CN"/>
        </w:rPr>
        <w:t>、货物包装、发运及运输</w:t>
      </w:r>
    </w:p>
    <w:p w14:paraId="6ACC5909">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1.乙方应在货物发运前对其进行满足运输距离、防潮、防震、防锈和防破损装卸等要求包装，以保证货物安全运达甲方指定地点。</w:t>
      </w:r>
    </w:p>
    <w:p w14:paraId="18C78EE3">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2.使用说明书、质量检验证明书、随配附件和工具以及清单一并附于货物内。</w:t>
      </w:r>
    </w:p>
    <w:p w14:paraId="16E546FE">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3.乙方在货物发运手续办理完毕后24小时内或货到甲方48小时前通知甲方，以准备接货。</w:t>
      </w:r>
    </w:p>
    <w:p w14:paraId="00A805C4">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4.货物在交付甲方前发生的风险均由乙方负责。</w:t>
      </w:r>
    </w:p>
    <w:p w14:paraId="2485ABEE">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5.货物在规定的交付期限内由乙方送达甲方指定的地点，乙方同时需通知甲方接收货物。办理交接手续后视为货物已送达。</w:t>
      </w:r>
    </w:p>
    <w:p w14:paraId="29A57C72">
      <w:pPr>
        <w:keepNext w:val="0"/>
        <w:keepLines w:val="0"/>
        <w:pageBreakBefore w:val="0"/>
        <w:kinsoku/>
        <w:wordWrap/>
        <w:overflowPunct/>
        <w:topLinePunct w:val="0"/>
        <w:bidi w:val="0"/>
        <w:adjustRightInd/>
        <w:spacing w:line="360" w:lineRule="auto"/>
        <w:ind w:firstLine="211" w:firstLineChars="10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十</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zh-CN"/>
        </w:rPr>
        <w:t>、违约责任</w:t>
      </w:r>
    </w:p>
    <w:p w14:paraId="5B188006">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.乙方逾期交付货物的，乙方应按逾期交货总额每日</w:t>
      </w:r>
      <w:r>
        <w:rPr>
          <w:rFonts w:hint="eastAsia" w:ascii="宋体" w:hAnsi="宋体" w:eastAsia="宋体" w:cs="宋体"/>
          <w:color w:val="auto"/>
          <w:sz w:val="21"/>
          <w:szCs w:val="21"/>
          <w:highlight w:val="none"/>
          <w:u w:val="single"/>
          <w:lang w:val="zh-CN"/>
        </w:rPr>
        <w:t>千分之六</w:t>
      </w:r>
      <w:r>
        <w:rPr>
          <w:rFonts w:hint="eastAsia" w:ascii="宋体" w:hAnsi="宋体" w:eastAsia="宋体" w:cs="宋体"/>
          <w:color w:val="auto"/>
          <w:sz w:val="21"/>
          <w:szCs w:val="21"/>
          <w:highlight w:val="none"/>
          <w:lang w:val="zh-CN"/>
        </w:rPr>
        <w:t>向甲方支付违约金，由甲方从待付货款中扣除。逾期超过约定日期</w:t>
      </w:r>
      <w:r>
        <w:rPr>
          <w:rFonts w:hint="eastAsia" w:ascii="宋体" w:hAnsi="宋体" w:eastAsia="宋体" w:cs="宋体"/>
          <w:color w:val="auto"/>
          <w:sz w:val="21"/>
          <w:szCs w:val="21"/>
          <w:highlight w:val="none"/>
          <w:u w:val="single"/>
          <w:lang w:val="zh-CN"/>
        </w:rPr>
        <w:t>10个工作日</w:t>
      </w:r>
      <w:r>
        <w:rPr>
          <w:rFonts w:hint="eastAsia" w:ascii="宋体" w:hAnsi="宋体" w:eastAsia="宋体" w:cs="宋体"/>
          <w:color w:val="auto"/>
          <w:sz w:val="21"/>
          <w:szCs w:val="21"/>
          <w:highlight w:val="none"/>
          <w:lang w:val="zh-CN"/>
        </w:rPr>
        <w:t>不能交货的，甲方可解除本合同。乙方因逾期交货或因其他违约行为导致甲方解除合同的，乙方应向甲方支付合同总值</w:t>
      </w:r>
      <w:r>
        <w:rPr>
          <w:rFonts w:hint="eastAsia" w:ascii="宋体" w:hAnsi="宋体" w:eastAsia="宋体" w:cs="宋体"/>
          <w:color w:val="auto"/>
          <w:sz w:val="21"/>
          <w:szCs w:val="21"/>
          <w:highlight w:val="none"/>
          <w:u w:val="single"/>
          <w:lang w:val="zh-CN"/>
        </w:rPr>
        <w:t>5%</w:t>
      </w:r>
      <w:r>
        <w:rPr>
          <w:rFonts w:hint="eastAsia" w:ascii="宋体" w:hAnsi="宋体" w:eastAsia="宋体" w:cs="宋体"/>
          <w:color w:val="auto"/>
          <w:sz w:val="21"/>
          <w:szCs w:val="21"/>
          <w:highlight w:val="none"/>
          <w:lang w:val="zh-CN"/>
        </w:rPr>
        <w:t xml:space="preserve">的违约金，如造成甲方损失超过违约金的，超出部分由乙方继续承担赔偿责任。 </w:t>
      </w:r>
    </w:p>
    <w:p w14:paraId="3FAE8F34">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.乙方所交的货物品种、型号、规格、技术参数、质量不符合合同规定及</w:t>
      </w:r>
      <w:r>
        <w:rPr>
          <w:rFonts w:hint="eastAsia" w:ascii="宋体" w:hAnsi="宋体" w:cs="宋体"/>
          <w:color w:val="auto"/>
          <w:sz w:val="21"/>
          <w:szCs w:val="21"/>
          <w:highlight w:val="none"/>
          <w:lang w:val="zh-CN"/>
        </w:rPr>
        <w:t>招标文件</w:t>
      </w:r>
      <w:r>
        <w:rPr>
          <w:rFonts w:hint="eastAsia" w:ascii="宋体" w:hAnsi="宋体" w:eastAsia="宋体" w:cs="宋体"/>
          <w:color w:val="auto"/>
          <w:sz w:val="21"/>
          <w:szCs w:val="21"/>
          <w:highlight w:val="none"/>
          <w:lang w:val="zh-CN"/>
        </w:rPr>
        <w:t>规定标准的，甲方有权拒收该货物，乙方愿意更换货物但逾期交货的，按乙方逾期交货处理。乙方拒绝更换货物的，甲方可单方面解除合同。</w:t>
      </w:r>
    </w:p>
    <w:p w14:paraId="728D56F4">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.若发生纠纷，由违约方赔偿守约方因纠纷所支付的费用（包括但不限于律师费、差旅费、诉讼费、保全费、鉴定费、评估费等）。</w:t>
      </w:r>
    </w:p>
    <w:p w14:paraId="0785CCA1">
      <w:pPr>
        <w:keepNext w:val="0"/>
        <w:keepLines w:val="0"/>
        <w:pageBreakBefore w:val="0"/>
        <w:kinsoku/>
        <w:wordWrap/>
        <w:overflowPunct/>
        <w:topLinePunct w:val="0"/>
        <w:bidi w:val="0"/>
        <w:adjustRightInd/>
        <w:spacing w:line="360" w:lineRule="auto"/>
        <w:ind w:firstLine="211" w:firstLineChars="10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十</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zh-CN"/>
        </w:rPr>
        <w:t>、不可抗力事件处理</w:t>
      </w:r>
    </w:p>
    <w:p w14:paraId="38743E32">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1.在合同有效期内，任何一方因不可抗力事件导致不能履行合同，则合同履行期可延长，其延长期与不可抗力影响期相同。</w:t>
      </w:r>
    </w:p>
    <w:p w14:paraId="252825A7">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2.不可抗力事件发生后，应立即通知对方，并寄送有关权威机构出具的证明。</w:t>
      </w:r>
    </w:p>
    <w:p w14:paraId="2D429120">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3.不可抗力事件延续120天以上，双方应通过友好协商，确定是否继续履行合同。</w:t>
      </w:r>
    </w:p>
    <w:p w14:paraId="27F8D1CD">
      <w:pPr>
        <w:keepNext w:val="0"/>
        <w:keepLines w:val="0"/>
        <w:pageBreakBefore w:val="0"/>
        <w:kinsoku/>
        <w:wordWrap/>
        <w:overflowPunct/>
        <w:topLinePunct w:val="0"/>
        <w:bidi w:val="0"/>
        <w:adjustRightInd/>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十</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zh-CN"/>
        </w:rPr>
        <w:t>、解决争议的方法</w:t>
      </w:r>
    </w:p>
    <w:p w14:paraId="50B5B55B">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如双方在履行合同时发生纠纷，应协商解决；协商不成时，可依法向</w:t>
      </w:r>
      <w:r>
        <w:rPr>
          <w:rFonts w:hint="eastAsia" w:ascii="宋体" w:hAnsi="宋体" w:eastAsia="宋体" w:cs="宋体"/>
          <w:color w:val="auto"/>
          <w:sz w:val="21"/>
          <w:szCs w:val="21"/>
          <w:highlight w:val="none"/>
        </w:rPr>
        <w:t>甲方所在地</w:t>
      </w:r>
      <w:r>
        <w:rPr>
          <w:rFonts w:hint="eastAsia" w:ascii="宋体" w:hAnsi="宋体" w:eastAsia="宋体" w:cs="宋体"/>
          <w:color w:val="auto"/>
          <w:sz w:val="21"/>
          <w:szCs w:val="21"/>
          <w:highlight w:val="none"/>
          <w:lang w:val="zh-CN"/>
        </w:rPr>
        <w:t xml:space="preserve">人民法院提起诉讼。 </w:t>
      </w:r>
    </w:p>
    <w:p w14:paraId="5D83565A">
      <w:pPr>
        <w:keepNext w:val="0"/>
        <w:keepLines w:val="0"/>
        <w:pageBreakBefore w:val="0"/>
        <w:kinsoku/>
        <w:wordWrap/>
        <w:overflowPunct/>
        <w:topLinePunct w:val="0"/>
        <w:bidi w:val="0"/>
        <w:adjustRightInd/>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十</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val="zh-CN"/>
        </w:rPr>
        <w:t>、合同生效及其它</w:t>
      </w:r>
      <w:r>
        <w:rPr>
          <w:rFonts w:hint="eastAsia" w:ascii="宋体" w:hAnsi="宋体" w:eastAsia="宋体" w:cs="宋体"/>
          <w:b/>
          <w:bCs/>
          <w:color w:val="auto"/>
          <w:sz w:val="21"/>
          <w:szCs w:val="21"/>
          <w:highlight w:val="none"/>
          <w:lang w:val="zh-CN"/>
        </w:rPr>
        <w:tab/>
      </w:r>
    </w:p>
    <w:p w14:paraId="6C982373">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1.合同经双方法定代表人或授权代表签字并加盖单位公章后生效。</w:t>
      </w:r>
    </w:p>
    <w:p w14:paraId="334E9823">
      <w:pPr>
        <w:keepNext w:val="0"/>
        <w:keepLines w:val="0"/>
        <w:pageBreakBefore w:val="0"/>
        <w:kinsoku/>
        <w:wordWrap/>
        <w:overflowPunct/>
        <w:topLinePunct w:val="0"/>
        <w:bidi w:val="0"/>
        <w:adjustRightInd/>
        <w:spacing w:line="360" w:lineRule="auto"/>
        <w:ind w:firstLine="411" w:firstLineChars="1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2.本合同一式</w:t>
      </w:r>
      <w:r>
        <w:rPr>
          <w:rFonts w:hint="eastAsia" w:ascii="宋体" w:hAnsi="宋体" w:cs="宋体"/>
          <w:color w:val="auto"/>
          <w:sz w:val="21"/>
          <w:szCs w:val="21"/>
          <w:highlight w:val="none"/>
          <w:lang w:val="en-US" w:eastAsia="zh-CN"/>
        </w:rPr>
        <w:t>肆</w:t>
      </w:r>
      <w:r>
        <w:rPr>
          <w:rFonts w:hint="eastAsia" w:ascii="宋体" w:hAnsi="宋体" w:eastAsia="宋体" w:cs="宋体"/>
          <w:color w:val="auto"/>
          <w:sz w:val="21"/>
          <w:szCs w:val="21"/>
          <w:highlight w:val="none"/>
          <w:lang w:val="zh-CN"/>
        </w:rPr>
        <w:t>份。甲、乙双方各执</w:t>
      </w:r>
      <w:r>
        <w:rPr>
          <w:rFonts w:hint="eastAsia" w:ascii="宋体" w:hAnsi="宋体" w:cs="宋体"/>
          <w:color w:val="auto"/>
          <w:sz w:val="21"/>
          <w:szCs w:val="21"/>
          <w:highlight w:val="none"/>
          <w:lang w:val="en-US" w:eastAsia="zh-CN"/>
        </w:rPr>
        <w:t>贰</w:t>
      </w:r>
      <w:r>
        <w:rPr>
          <w:rFonts w:hint="eastAsia" w:ascii="宋体" w:hAnsi="宋体" w:eastAsia="宋体" w:cs="宋体"/>
          <w:color w:val="auto"/>
          <w:sz w:val="21"/>
          <w:szCs w:val="21"/>
          <w:highlight w:val="none"/>
          <w:lang w:val="zh-CN"/>
        </w:rPr>
        <w:t>份，具有同等法律效力。本项目未尽事宜以</w:t>
      </w:r>
      <w:r>
        <w:rPr>
          <w:rFonts w:hint="eastAsia" w:ascii="宋体" w:hAnsi="宋体" w:cs="宋体"/>
          <w:color w:val="auto"/>
          <w:sz w:val="21"/>
          <w:szCs w:val="21"/>
          <w:highlight w:val="none"/>
          <w:lang w:val="zh-CN"/>
        </w:rPr>
        <w:t>招标文件</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zh-CN"/>
        </w:rPr>
        <w:t>投标文件</w:t>
      </w:r>
      <w:r>
        <w:rPr>
          <w:rFonts w:hint="eastAsia" w:ascii="宋体" w:hAnsi="宋体" w:eastAsia="宋体" w:cs="宋体"/>
          <w:color w:val="auto"/>
          <w:sz w:val="21"/>
          <w:szCs w:val="21"/>
          <w:highlight w:val="none"/>
          <w:lang w:val="zh-CN"/>
        </w:rPr>
        <w:t>及澄清文件等为准。</w:t>
      </w:r>
    </w:p>
    <w:p w14:paraId="6382150F">
      <w:pPr>
        <w:pStyle w:val="61"/>
        <w:keepNext w:val="0"/>
        <w:keepLines w:val="0"/>
        <w:pageBreakBefore w:val="0"/>
        <w:kinsoku/>
        <w:wordWrap/>
        <w:overflowPunct/>
        <w:topLinePunct w:val="0"/>
        <w:bidi w:val="0"/>
        <w:adjustRightInd/>
        <w:spacing w:before="0" w:line="360" w:lineRule="auto"/>
        <w:ind w:left="440" w:firstLine="480"/>
        <w:rPr>
          <w:rFonts w:hint="eastAsia" w:ascii="宋体" w:hAnsi="宋体" w:eastAsia="宋体" w:cs="宋体"/>
          <w:color w:val="auto"/>
          <w:sz w:val="21"/>
          <w:szCs w:val="21"/>
          <w:highlight w:val="none"/>
        </w:rPr>
      </w:pPr>
    </w:p>
    <w:p w14:paraId="5A46BA98">
      <w:pPr>
        <w:keepNext w:val="0"/>
        <w:keepLines w:val="0"/>
        <w:pageBreakBefore w:val="0"/>
        <w:kinsoku/>
        <w:wordWrap/>
        <w:overflowPunct/>
        <w:topLinePunct w:val="0"/>
        <w:bidi w:val="0"/>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甲方（公章）                               乙方（公章）</w:t>
      </w:r>
    </w:p>
    <w:p w14:paraId="6F74873C">
      <w:pPr>
        <w:keepNext w:val="0"/>
        <w:keepLines w:val="0"/>
        <w:pageBreakBefore w:val="0"/>
        <w:kinsoku/>
        <w:wordWrap/>
        <w:overflowPunct/>
        <w:topLinePunct w:val="0"/>
        <w:bidi w:val="0"/>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4E6AB344">
      <w:pPr>
        <w:keepNext w:val="0"/>
        <w:keepLines w:val="0"/>
        <w:pageBreakBefore w:val="0"/>
        <w:kinsoku/>
        <w:wordWrap/>
        <w:overflowPunct/>
        <w:topLinePunct w:val="0"/>
        <w:bidi w:val="0"/>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                               委托代理人：</w:t>
      </w:r>
    </w:p>
    <w:p w14:paraId="51F792D9">
      <w:pPr>
        <w:keepNext w:val="0"/>
        <w:keepLines w:val="0"/>
        <w:pageBreakBefore w:val="0"/>
        <w:kinsoku/>
        <w:wordWrap/>
        <w:overflowPunct/>
        <w:topLinePunct w:val="0"/>
        <w:bidi w:val="0"/>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联系电话：</w:t>
      </w:r>
    </w:p>
    <w:p w14:paraId="6AB711AA">
      <w:pPr>
        <w:keepNext w:val="0"/>
        <w:keepLines w:val="0"/>
        <w:pageBreakBefore w:val="0"/>
        <w:kinsoku/>
        <w:wordWrap/>
        <w:overflowPunct/>
        <w:topLinePunct w:val="0"/>
        <w:bidi w:val="0"/>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开户银行：（必填）</w:t>
      </w:r>
    </w:p>
    <w:p w14:paraId="6A3AAC4A">
      <w:pPr>
        <w:keepNext w:val="0"/>
        <w:keepLines w:val="0"/>
        <w:pageBreakBefore w:val="0"/>
        <w:kinsoku/>
        <w:wordWrap/>
        <w:overflowPunct/>
        <w:topLinePunct w:val="0"/>
        <w:bidi w:val="0"/>
        <w:adjustRightInd/>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账号：                                     账号：（必填）</w:t>
      </w:r>
    </w:p>
    <w:p w14:paraId="07BBE277">
      <w:pPr>
        <w:keepNext w:val="0"/>
        <w:keepLines w:val="0"/>
        <w:pageBreakBefore w:val="0"/>
        <w:kinsoku/>
        <w:wordWrap/>
        <w:overflowPunct/>
        <w:topLinePunct w:val="0"/>
        <w:bidi w:val="0"/>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地址及邮编：                               地址及邮编：</w:t>
      </w:r>
    </w:p>
    <w:p w14:paraId="39448161">
      <w:pPr>
        <w:adjustRightInd w:val="0"/>
        <w:snapToGrid w:val="0"/>
        <w:jc w:val="center"/>
        <w:rPr>
          <w:rFonts w:hint="eastAsia" w:ascii="黑体" w:hAnsi="华文中宋" w:eastAsia="黑体"/>
          <w:b w:val="0"/>
          <w:bCs w:val="0"/>
          <w:color w:val="auto"/>
          <w:sz w:val="28"/>
          <w:szCs w:val="28"/>
          <w:highlight w:val="none"/>
        </w:rPr>
      </w:pPr>
    </w:p>
    <w:bookmarkEnd w:id="443"/>
    <w:p w14:paraId="570E1063">
      <w:pPr>
        <w:spacing w:line="480" w:lineRule="auto"/>
        <w:jc w:val="center"/>
        <w:rPr>
          <w:rFonts w:ascii="宋体" w:hAnsi="宋体" w:cs="宋体"/>
          <w:b/>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772A201">
      <w:pPr>
        <w:pageBreakBefore w:val="0"/>
        <w:widowControl/>
        <w:kinsoku/>
        <w:wordWrap/>
        <w:overflowPunct/>
        <w:topLinePunct w:val="0"/>
        <w:bidi w:val="0"/>
        <w:spacing w:beforeAutospacing="0" w:afterAutospacing="0"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附件：廉政协议书</w:t>
      </w:r>
    </w:p>
    <w:p w14:paraId="77872F3A">
      <w:pPr>
        <w:pStyle w:val="3"/>
        <w:pageBreakBefore w:val="0"/>
        <w:kinsoku/>
        <w:wordWrap/>
        <w:overflowPunct/>
        <w:topLinePunct w:val="0"/>
        <w:bidi w:val="0"/>
        <w:spacing w:beforeAutospacing="0" w:afterAutospacing="0"/>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廉政协议书</w:t>
      </w:r>
    </w:p>
    <w:p w14:paraId="77079E0E">
      <w:pPr>
        <w:pageBreakBefore w:val="0"/>
        <w:widowControl/>
        <w:kinsoku/>
        <w:wordWrap/>
        <w:overflowPunct/>
        <w:topLinePunct w:val="0"/>
        <w:bidi w:val="0"/>
        <w:spacing w:beforeAutospacing="0" w:afterAutospacing="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14:paraId="77861127">
      <w:pPr>
        <w:pageBreakBefore w:val="0"/>
        <w:widowControl/>
        <w:kinsoku/>
        <w:wordWrap/>
        <w:overflowPunct/>
        <w:topLinePunct w:val="0"/>
        <w:bidi w:val="0"/>
        <w:spacing w:beforeAutospacing="0" w:afterAutospacing="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648EE797">
      <w:pPr>
        <w:pageBreakBefore w:val="0"/>
        <w:widowControl/>
        <w:kinsoku/>
        <w:wordWrap/>
        <w:overflowPunct/>
        <w:topLinePunct w:val="0"/>
        <w:bidi w:val="0"/>
        <w:spacing w:beforeAutospacing="0" w:afterAutospacing="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为了进一步规范</w:t>
      </w:r>
      <w:r>
        <w:rPr>
          <w:rFonts w:hint="eastAsia" w:ascii="宋体" w:hAnsi="宋体" w:eastAsia="宋体" w:cs="宋体"/>
          <w:color w:val="auto"/>
          <w:sz w:val="21"/>
          <w:szCs w:val="21"/>
          <w:highlight w:val="none"/>
          <w:lang w:val="en-US" w:eastAsia="zh-CN"/>
        </w:rPr>
        <w:t>甲乙双方合同履约过程的廉政风险</w:t>
      </w:r>
      <w:r>
        <w:rPr>
          <w:rFonts w:hint="eastAsia" w:ascii="宋体" w:hAnsi="宋体" w:eastAsia="宋体" w:cs="宋体"/>
          <w:color w:val="auto"/>
          <w:sz w:val="21"/>
          <w:szCs w:val="21"/>
          <w:highlight w:val="none"/>
        </w:rPr>
        <w:t>，认真贯彻公平、公正、公开的原则，建立有效的反商业贿赂机制，加强党风廉政建设，防止经营活动中不正之风和腐败现象的发生，经双方协商同意，签订本协议。</w:t>
      </w:r>
    </w:p>
    <w:p w14:paraId="0741C38A">
      <w:pPr>
        <w:pageBreakBefore w:val="0"/>
        <w:widowControl/>
        <w:kinsoku/>
        <w:wordWrap/>
        <w:overflowPunct/>
        <w:topLinePunct w:val="0"/>
        <w:bidi w:val="0"/>
        <w:spacing w:beforeAutospacing="0" w:afterAutospacing="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协议双方须严格遵守国家法律和廉政建设各项规定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遵守中央八项规定精神及其实施细则</w:t>
      </w:r>
      <w:r>
        <w:rPr>
          <w:rFonts w:hint="eastAsia" w:ascii="宋体" w:hAnsi="宋体" w:eastAsia="宋体" w:cs="宋体"/>
          <w:color w:val="auto"/>
          <w:sz w:val="21"/>
          <w:szCs w:val="21"/>
          <w:highlight w:val="none"/>
        </w:rPr>
        <w:t>。双方有相互监督、遵纪守法、履行合同的义务和权利。</w:t>
      </w:r>
    </w:p>
    <w:p w14:paraId="4609D275">
      <w:pPr>
        <w:pageBreakBefore w:val="0"/>
        <w:widowControl/>
        <w:kinsoku/>
        <w:wordWrap/>
        <w:overflowPunct/>
        <w:topLinePunct w:val="0"/>
        <w:bidi w:val="0"/>
        <w:spacing w:beforeAutospacing="0" w:afterAutospacing="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14:paraId="529A3504">
      <w:pPr>
        <w:pageBreakBefore w:val="0"/>
        <w:widowControl/>
        <w:kinsoku/>
        <w:wordWrap/>
        <w:overflowPunct/>
        <w:topLinePunct w:val="0"/>
        <w:bidi w:val="0"/>
        <w:spacing w:beforeAutospacing="0" w:afterAutospacing="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14:paraId="0A89E579">
      <w:pPr>
        <w:pageBreakBefore w:val="0"/>
        <w:widowControl/>
        <w:kinsoku/>
        <w:wordWrap/>
        <w:overflowPunct/>
        <w:topLinePunct w:val="0"/>
        <w:bidi w:val="0"/>
        <w:spacing w:beforeAutospacing="0" w:afterAutospacing="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乙方对甲方及有关工作人员的违法违纪行为和不正当要求，可及时据实向甲方纪检、监察部门投诉和举报。</w:t>
      </w:r>
    </w:p>
    <w:p w14:paraId="1E2D0021">
      <w:pPr>
        <w:pageBreakBefore w:val="0"/>
        <w:widowControl/>
        <w:kinsoku/>
        <w:wordWrap/>
        <w:overflowPunct/>
        <w:topLinePunct w:val="0"/>
        <w:bidi w:val="0"/>
        <w:spacing w:beforeAutospacing="0" w:afterAutospacing="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第五条  对违反本协议者，根据其后果和违纪程度，可以做出以下处理：批评、诫勉；党纪政纪处分；追究法律责任；追究违约方经济责任；中止合同。    </w:t>
      </w:r>
    </w:p>
    <w:p w14:paraId="17E5A890">
      <w:pPr>
        <w:pageBreakBefore w:val="0"/>
        <w:widowControl/>
        <w:kinsoku/>
        <w:wordWrap/>
        <w:overflowPunct/>
        <w:topLinePunct w:val="0"/>
        <w:bidi w:val="0"/>
        <w:spacing w:beforeAutospacing="0" w:afterAutospacing="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本协议贯穿于整个</w:t>
      </w:r>
      <w:r>
        <w:rPr>
          <w:rFonts w:hint="eastAsia" w:ascii="宋体" w:hAnsi="宋体" w:eastAsia="宋体" w:cs="宋体"/>
          <w:color w:val="auto"/>
          <w:sz w:val="21"/>
          <w:szCs w:val="21"/>
          <w:highlight w:val="none"/>
          <w:lang w:val="en-US" w:eastAsia="zh-CN"/>
        </w:rPr>
        <w:t>装卸劳务服务</w:t>
      </w:r>
      <w:r>
        <w:rPr>
          <w:rFonts w:hint="eastAsia" w:ascii="宋体" w:hAnsi="宋体" w:eastAsia="宋体" w:cs="宋体"/>
          <w:color w:val="auto"/>
          <w:sz w:val="21"/>
          <w:szCs w:val="21"/>
          <w:highlight w:val="none"/>
        </w:rPr>
        <w:t>过程。</w:t>
      </w:r>
    </w:p>
    <w:p w14:paraId="785A4470">
      <w:pPr>
        <w:pageBreakBefore w:val="0"/>
        <w:widowControl/>
        <w:kinsoku/>
        <w:wordWrap/>
        <w:overflowPunct/>
        <w:topLinePunct w:val="0"/>
        <w:bidi w:val="0"/>
        <w:spacing w:beforeAutospacing="0" w:afterAutospacing="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条  本协议作为双方合同的附件，经双方签署后生效。</w:t>
      </w:r>
    </w:p>
    <w:p w14:paraId="05AE353E">
      <w:pPr>
        <w:pageBreakBefore w:val="0"/>
        <w:widowControl/>
        <w:kinsoku/>
        <w:wordWrap/>
        <w:overflowPunct/>
        <w:topLinePunct w:val="0"/>
        <w:bidi w:val="0"/>
        <w:spacing w:beforeAutospacing="0" w:afterAutospacing="0" w:line="360" w:lineRule="auto"/>
        <w:ind w:firstLine="210" w:firstLineChars="100"/>
        <w:jc w:val="left"/>
        <w:rPr>
          <w:rFonts w:hint="eastAsia" w:ascii="宋体" w:hAnsi="宋体" w:eastAsia="宋体" w:cs="宋体"/>
          <w:color w:val="auto"/>
          <w:sz w:val="21"/>
          <w:szCs w:val="21"/>
          <w:highlight w:val="none"/>
        </w:rPr>
      </w:pPr>
    </w:p>
    <w:p w14:paraId="3B98E25E">
      <w:pPr>
        <w:pageBreakBefore w:val="0"/>
        <w:widowControl/>
        <w:kinsoku/>
        <w:wordWrap/>
        <w:overflowPunct/>
        <w:topLinePunct w:val="0"/>
        <w:bidi w:val="0"/>
        <w:spacing w:beforeAutospacing="0" w:afterAutospacing="0" w:line="360" w:lineRule="auto"/>
        <w:ind w:firstLine="840" w:firstLineChars="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                          乙方（盖章） ：</w:t>
      </w:r>
    </w:p>
    <w:p w14:paraId="3F8E9717">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3"/>
        <w:rPr>
          <w:color w:val="auto"/>
          <w:highlight w:val="none"/>
        </w:rPr>
      </w:pPr>
    </w:p>
    <w:p w14:paraId="4A32F591">
      <w:pPr>
        <w:rPr>
          <w:color w:val="auto"/>
          <w:highlight w:val="none"/>
        </w:rPr>
      </w:pPr>
    </w:p>
    <w:p w14:paraId="7C6EBD49">
      <w:pPr>
        <w:pStyle w:val="80"/>
        <w:rPr>
          <w:color w:val="auto"/>
          <w:highlight w:val="none"/>
        </w:rPr>
      </w:pPr>
    </w:p>
    <w:p w14:paraId="228D8E15">
      <w:pPr>
        <w:pStyle w:val="80"/>
        <w:rPr>
          <w:color w:val="auto"/>
          <w:highlight w:val="none"/>
        </w:rPr>
      </w:pPr>
    </w:p>
    <w:p w14:paraId="4E0275DF">
      <w:pPr>
        <w:pStyle w:val="80"/>
        <w:rPr>
          <w:color w:val="auto"/>
          <w:highlight w:val="none"/>
        </w:rPr>
      </w:pPr>
    </w:p>
    <w:p w14:paraId="4345F62D">
      <w:pPr>
        <w:pStyle w:val="80"/>
        <w:rPr>
          <w:color w:val="auto"/>
          <w:highlight w:val="none"/>
        </w:rPr>
      </w:pPr>
    </w:p>
    <w:p w14:paraId="758B87D9">
      <w:pPr>
        <w:pStyle w:val="80"/>
        <w:rPr>
          <w:color w:val="auto"/>
          <w:highlight w:val="none"/>
        </w:rPr>
      </w:pPr>
    </w:p>
    <w:p w14:paraId="77DE7B82">
      <w:pPr>
        <w:pStyle w:val="80"/>
        <w:rPr>
          <w:color w:val="auto"/>
          <w:highlight w:val="none"/>
        </w:rPr>
      </w:pPr>
    </w:p>
    <w:p w14:paraId="0FE66399">
      <w:pPr>
        <w:pStyle w:val="80"/>
        <w:rPr>
          <w:color w:val="auto"/>
          <w:highlight w:val="none"/>
        </w:rPr>
      </w:pPr>
    </w:p>
    <w:p w14:paraId="72C6B1AB">
      <w:pPr>
        <w:pStyle w:val="80"/>
        <w:rPr>
          <w:color w:val="auto"/>
          <w:highlight w:val="none"/>
        </w:rPr>
      </w:pPr>
    </w:p>
    <w:p w14:paraId="156219FE">
      <w:pPr>
        <w:pStyle w:val="80"/>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41"/>
      <w:r>
        <w:rPr>
          <w:rFonts w:hint="eastAsia" w:ascii="宋体" w:hAnsi="宋体" w:cs="宋体"/>
          <w:b/>
          <w:color w:val="auto"/>
          <w:sz w:val="36"/>
          <w:szCs w:val="20"/>
          <w:highlight w:val="none"/>
        </w:rPr>
        <w:t xml:space="preserve"> </w:t>
      </w:r>
      <w:bookmarkEnd w:id="442"/>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浙江省杭州第十一中学 </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浙江中通通信有限公司</w:t>
      </w:r>
      <w:r>
        <w:rPr>
          <w:rFonts w:hint="eastAsia" w:ascii="宋体" w:hAnsi="宋体" w:cs="宋体"/>
          <w:color w:val="auto"/>
          <w:sz w:val="24"/>
          <w:highlight w:val="none"/>
        </w:rPr>
        <w:t>：</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大关校区学生宿舍家具</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HSYZ-2025-024</w:t>
      </w:r>
      <w:r>
        <w:rPr>
          <w:rFonts w:hint="eastAsia" w:ascii="宋体" w:hAnsi="宋体" w:cs="宋体"/>
          <w:color w:val="auto"/>
          <w:sz w:val="24"/>
          <w:highlight w:val="none"/>
        </w:rPr>
        <w:t>】采购活动，郑重承诺：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6F38D21D">
      <w:pPr>
        <w:widowControl/>
        <w:spacing w:line="360" w:lineRule="auto"/>
        <w:ind w:firstLine="643" w:firstLineChars="200"/>
        <w:jc w:val="center"/>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045EE6A6">
      <w:pPr>
        <w:widowControl/>
        <w:spacing w:line="360" w:lineRule="auto"/>
        <w:ind w:left="150"/>
        <w:jc w:val="center"/>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3"/>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584CF1E2">
      <w:pPr>
        <w:snapToGrid w:val="0"/>
        <w:spacing w:line="360" w:lineRule="auto"/>
        <w:ind w:firstLine="3855" w:firstLineChars="1200"/>
        <w:outlineLvl w:val="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浙江省杭州第十一中学 </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浙江中通通信有限公司</w:t>
      </w:r>
      <w:r>
        <w:rPr>
          <w:rFonts w:hint="eastAsia" w:ascii="宋体" w:hAnsi="宋体" w:cs="宋体"/>
          <w:color w:val="auto"/>
          <w:sz w:val="24"/>
          <w:highlight w:val="none"/>
        </w:rPr>
        <w:t>：</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大关校区学生宿舍家具</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HSYZ-2025-024</w:t>
      </w:r>
      <w:r>
        <w:rPr>
          <w:rFonts w:hint="eastAsia" w:ascii="宋体" w:hAnsi="宋体" w:cs="宋体"/>
          <w:color w:val="auto"/>
          <w:sz w:val="24"/>
          <w:highlight w:val="none"/>
        </w:rPr>
        <w:t>】招标的有关活动，并对此项目进行投标。为此：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lang w:val="en-US" w:eastAsia="zh-CN"/>
        </w:rPr>
        <w:t>平台开展的质疑、投诉等活动，我方承诺并接受平台以电子送达的方式送达相关文书。我方认可电子送达与邮寄送达具有同等法律效力，以文书到达</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lang w:val="en-US" w:eastAsia="zh-CN"/>
        </w:rPr>
        <w:t>平台日期为送达日期，本公司保证</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lang w:val="en-US" w:eastAsia="zh-CN"/>
        </w:rPr>
        <w:t>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14CA5DC3">
      <w:pPr>
        <w:jc w:val="center"/>
        <w:rPr>
          <w:rFonts w:hint="eastAsia"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浙江省杭州第十一中学 </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浙江中通通信有限公司</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大关校区学生宿舍家具</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HSYZ-2025-024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浙江省杭州第十一中学 </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浙江中通通信有限公司</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大关校区学生宿舍家具</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HSYZ-2025-024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6E2BF76">
      <w:pPr>
        <w:autoSpaceDE w:val="0"/>
        <w:autoSpaceDN w:val="0"/>
        <w:spacing w:line="360" w:lineRule="auto"/>
        <w:jc w:val="center"/>
        <w:rPr>
          <w:rFonts w:hint="eastAsia"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50"/>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44"/>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3"/>
        <w:rPr>
          <w:color w:val="auto"/>
          <w:highlight w:val="none"/>
          <w:lang w:val="en-US"/>
        </w:rPr>
      </w:pPr>
    </w:p>
    <w:p w14:paraId="30874314">
      <w:pPr>
        <w:rPr>
          <w:color w:val="auto"/>
          <w:highlight w:val="none"/>
        </w:rPr>
      </w:pPr>
    </w:p>
    <w:p w14:paraId="07890F6E">
      <w:pPr>
        <w:pStyle w:val="3"/>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80"/>
        <w:rPr>
          <w:color w:val="auto"/>
          <w:highlight w:val="none"/>
        </w:rPr>
      </w:pPr>
    </w:p>
    <w:p w14:paraId="7534AC6F">
      <w:pPr>
        <w:jc w:val="center"/>
        <w:rPr>
          <w:rFonts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E608333">
      <w:pPr>
        <w:jc w:val="center"/>
        <w:rPr>
          <w:rFonts w:hint="eastAsia"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80"/>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浙江省杭州第十一中学 </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浙江中通通信有限公司</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1"/>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69DA3CED">
      <w:pPr>
        <w:pStyle w:val="694"/>
        <w:keepNext w:val="0"/>
        <w:pageBreakBefore w:val="0"/>
        <w:tabs>
          <w:tab w:val="clear" w:pos="720"/>
        </w:tabs>
        <w:snapToGrid w:val="0"/>
        <w:spacing w:before="120" w:after="120"/>
        <w:ind w:firstLine="643"/>
        <w:jc w:val="both"/>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47" w:right="1418" w:bottom="1276" w:left="1418" w:header="851" w:footer="992" w:gutter="0"/>
          <w:cols w:space="720" w:num="1"/>
          <w:titlePg/>
          <w:docGrid w:linePitch="312" w:charSpace="0"/>
        </w:sectPr>
      </w:pPr>
    </w:p>
    <w:p w14:paraId="5C0F0B40">
      <w:pPr>
        <w:pStyle w:val="694"/>
        <w:keepNext w:val="0"/>
        <w:pageBreakBefore w:val="0"/>
        <w:tabs>
          <w:tab w:val="clear" w:pos="720"/>
        </w:tabs>
        <w:snapToGrid w:val="0"/>
        <w:spacing w:before="120" w:after="120"/>
        <w:jc w:val="center"/>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浙江省杭州第十一中学 </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浙江中通通信有限公司</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大关校区学生宿舍家具</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HSYZ-2025-024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B50E2D0">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15FD39A">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637BD7D">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45" w:name="_Hlk101259491"/>
      <w:r>
        <w:rPr>
          <w:rFonts w:hint="eastAsia" w:ascii="宋体" w:hAnsi="宋体" w:eastAsia="宋体" w:cs="宋体"/>
          <w:color w:val="auto"/>
          <w:sz w:val="32"/>
          <w:szCs w:val="32"/>
          <w:highlight w:val="none"/>
        </w:rPr>
        <w:t>（如果有）</w:t>
      </w:r>
      <w:bookmarkEnd w:id="445"/>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46" w:name="_Toc465665161"/>
      <w:r>
        <w:rPr>
          <w:rFonts w:hint="eastAsia" w:ascii="宋体" w:hAnsi="宋体" w:cs="宋体"/>
          <w:color w:val="auto"/>
          <w:highlight w:val="none"/>
        </w:rPr>
        <w:t>附件</w:t>
      </w:r>
      <w:bookmarkEnd w:id="446"/>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47" w:name="OLE_LINK13"/>
      <w:bookmarkStart w:id="448" w:name="OLE_LINK14"/>
      <w:r>
        <w:rPr>
          <w:rFonts w:hint="eastAsia" w:ascii="宋体" w:hAnsi="宋体" w:cs="宋体"/>
          <w:b/>
          <w:color w:val="auto"/>
          <w:spacing w:val="6"/>
          <w:sz w:val="32"/>
          <w:szCs w:val="32"/>
          <w:highlight w:val="none"/>
        </w:rPr>
        <w:t>残疾人福利性单位声明函</w:t>
      </w:r>
    </w:p>
    <w:bookmarkEnd w:id="447"/>
    <w:bookmarkEnd w:id="448"/>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 xml:space="preserve">浙江省杭州第十一中学 </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大关校区学生宿舍家具</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7A4A4B90">
      <w:pPr>
        <w:spacing w:line="360" w:lineRule="auto"/>
        <w:jc w:val="left"/>
        <w:rPr>
          <w:rFonts w:hint="eastAsia" w:ascii="宋体" w:hAnsi="宋体" w:cs="宋体"/>
          <w:b/>
          <w:color w:val="auto"/>
          <w:spacing w:val="6"/>
          <w:sz w:val="32"/>
          <w:szCs w:val="32"/>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80"/>
        <w:rPr>
          <w:rFonts w:hint="eastAsia" w:ascii="宋体" w:hAnsi="宋体" w:cs="宋体"/>
          <w:b/>
          <w:color w:val="auto"/>
          <w:spacing w:val="6"/>
          <w:sz w:val="32"/>
          <w:szCs w:val="32"/>
          <w:highlight w:val="none"/>
        </w:rPr>
      </w:pPr>
    </w:p>
    <w:p w14:paraId="331A6004">
      <w:pPr>
        <w:pStyle w:val="80"/>
        <w:rPr>
          <w:rFonts w:hint="eastAsia" w:ascii="宋体" w:hAnsi="宋体" w:cs="宋体"/>
          <w:b/>
          <w:color w:val="auto"/>
          <w:spacing w:val="6"/>
          <w:sz w:val="32"/>
          <w:szCs w:val="32"/>
          <w:highlight w:val="none"/>
        </w:rPr>
      </w:pPr>
    </w:p>
    <w:p w14:paraId="69CBBC49">
      <w:pPr>
        <w:pStyle w:val="80"/>
        <w:rPr>
          <w:rFonts w:hint="eastAsia" w:ascii="宋体" w:hAnsi="宋体" w:cs="宋体"/>
          <w:b/>
          <w:color w:val="auto"/>
          <w:spacing w:val="6"/>
          <w:sz w:val="32"/>
          <w:szCs w:val="32"/>
          <w:highlight w:val="none"/>
        </w:rPr>
      </w:pPr>
    </w:p>
    <w:p w14:paraId="3E4A0683">
      <w:pPr>
        <w:pStyle w:val="80"/>
        <w:rPr>
          <w:rFonts w:hint="eastAsia" w:ascii="宋体" w:hAnsi="宋体" w:cs="宋体"/>
          <w:b/>
          <w:color w:val="auto"/>
          <w:spacing w:val="6"/>
          <w:sz w:val="32"/>
          <w:szCs w:val="32"/>
          <w:highlight w:val="none"/>
        </w:rPr>
      </w:pPr>
    </w:p>
    <w:p w14:paraId="088232A0">
      <w:pPr>
        <w:pStyle w:val="80"/>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04772E59">
      <w:pPr>
        <w:spacing w:line="360" w:lineRule="auto"/>
        <w:jc w:val="left"/>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17C8792">
      <w:pPr>
        <w:autoSpaceDE w:val="0"/>
        <w:autoSpaceDN w:val="0"/>
        <w:jc w:val="center"/>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 xml:space="preserve">浙江省杭州第十一中学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浙江中通通信有限公司</w:t>
      </w:r>
      <w:r>
        <w:rPr>
          <w:rFonts w:hint="eastAsia" w:ascii="宋体" w:hAnsi="宋体" w:cs="宋体"/>
          <w:color w:val="auto"/>
          <w:sz w:val="24"/>
          <w:highlight w:val="none"/>
          <w:u w:val="single"/>
        </w:rPr>
        <w:t>：</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大关校区学生宿舍家具</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HSYZ-2025-024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1B809B7A">
      <w:pPr>
        <w:snapToGrid w:val="0"/>
        <w:spacing w:line="360" w:lineRule="auto"/>
        <w:jc w:val="center"/>
        <w:outlineLvl w:val="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大关校区学生宿舍家具</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HSYZ-2025-024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49"/>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5A322C93">
      <w:pPr>
        <w:snapToGrid w:val="0"/>
        <w:spacing w:line="360" w:lineRule="auto"/>
        <w:jc w:val="center"/>
        <w:outlineLvl w:val="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大关校区学生宿舍家具</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HSYZ-2025-024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50"/>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4B5ED4F9">
      <w:pPr>
        <w:snapToGrid w:val="0"/>
        <w:spacing w:line="360" w:lineRule="auto"/>
        <w:outlineLvl w:val="0"/>
        <w:rPr>
          <w:rFonts w:hint="eastAsia" w:ascii="宋体" w:hAnsi="宋体" w:cs="宋体"/>
          <w:b/>
          <w:color w:val="auto"/>
          <w:kern w:val="0"/>
          <w:sz w:val="44"/>
          <w:szCs w:val="44"/>
          <w:highlight w:val="none"/>
        </w:rPr>
        <w:sectPr>
          <w:pgSz w:w="11906" w:h="16838"/>
          <w:pgMar w:top="1276" w:right="1418" w:bottom="1247" w:left="1418" w:header="851" w:footer="992" w:gutter="0"/>
          <w:cols w:space="720" w:num="1"/>
          <w:titlePg/>
          <w:docGrid w:linePitch="312" w:charSpace="0"/>
        </w:sectPr>
      </w:pP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 xml:space="preserve">浙江省杭州第十一中学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大关校区学生宿舍家具</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1"/>
      <w:framePr w:wrap="around" w:vAnchor="text" w:hAnchor="margin" w:xAlign="right" w:y="1"/>
      <w:rPr>
        <w:rStyle w:val="72"/>
      </w:rPr>
    </w:pPr>
    <w:r>
      <w:fldChar w:fldCharType="begin"/>
    </w:r>
    <w:r>
      <w:rPr>
        <w:rStyle w:val="72"/>
      </w:rPr>
      <w:instrText xml:space="preserve">PAGE  </w:instrText>
    </w:r>
    <w:r>
      <w:fldChar w:fldCharType="end"/>
    </w:r>
  </w:p>
  <w:p w14:paraId="6C3E18D1">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51" w:name="_Toc36110187"/>
    <w:bookmarkStart w:id="452" w:name="_Toc91899912"/>
    <w:bookmarkStart w:id="453" w:name="_Toc131845147"/>
    <w:bookmarkStart w:id="454" w:name="_Toc164085800"/>
    <w:r>
      <w:rPr>
        <w:rFonts w:hint="eastAsia" w:ascii="仿宋_GB2312" w:eastAsia="仿宋_GB2312"/>
        <w:kern w:val="0"/>
        <w:szCs w:val="21"/>
      </w:rPr>
      <w:t xml:space="preserve"> 页</w:t>
    </w:r>
    <w:bookmarkEnd w:id="451"/>
    <w:bookmarkEnd w:id="452"/>
    <w:bookmarkEnd w:id="453"/>
    <w:bookmarkEnd w:id="4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1"/>
      <w:framePr w:wrap="around" w:vAnchor="text" w:hAnchor="margin" w:xAlign="right" w:y="1"/>
      <w:rPr>
        <w:rStyle w:val="72"/>
      </w:rPr>
    </w:pPr>
    <w:r>
      <w:fldChar w:fldCharType="begin"/>
    </w:r>
    <w:r>
      <w:rPr>
        <w:rStyle w:val="72"/>
      </w:rPr>
      <w:instrText xml:space="preserve">PAGE  </w:instrText>
    </w:r>
    <w:r>
      <w:fldChar w:fldCharType="end"/>
    </w:r>
  </w:p>
  <w:p w14:paraId="717DD9A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2"/>
      <w:pBdr>
        <w:bottom w:val="single" w:color="auto" w:sz="6" w:space="4"/>
      </w:pBdr>
      <w:jc w:val="right"/>
    </w:pPr>
    <w:r>
      <w:t></w:t>
    </w:r>
    <w:r>
      <w:rPr>
        <w:shd w:val="clear"/>
      </w:rPr>
      <w:t></w:t>
    </w:r>
    <w:r>
      <w:t></w:t>
    </w:r>
    <w:r>
      <w:rPr>
        <w:rFonts w:hint="eastAsia"/>
      </w:rPr>
      <w:t xml:space="preserve">           </w:t>
    </w:r>
  </w:p>
  <w:p w14:paraId="04A4D0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2"/>
      <w:rPr>
        <w:rFonts w:hint="eastAsia" w:eastAsia="宋体"/>
        <w:lang w:eastAsia="zh-CN"/>
      </w:rPr>
    </w:pPr>
    <w:r>
      <w:t></w:t>
    </w:r>
    <w:r>
      <w:rPr>
        <w:rFonts w:hint="eastAsia"/>
      </w:rPr>
      <w:t xml:space="preserve">                                             </w:t>
    </w: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2"/>
      <w:pBdr>
        <w:bottom w:val="single" w:color="auto" w:sz="6" w:space="0"/>
      </w:pBdr>
      <w:shd w:val="clear"/>
      <w:tabs>
        <w:tab w:val="center" w:pos="4535"/>
        <w:tab w:val="right" w:pos="9070"/>
        <w:tab w:val="clear" w:pos="4153"/>
        <w:tab w:val="clear" w:pos="8306"/>
      </w:tabs>
      <w:jc w:val="right"/>
    </w:pPr>
    <w:r>
      <w:rPr>
        <w:lang w:val="zh-CN"/>
      </w:rPr>
      <w:t></w:t>
    </w:r>
    <w:r>
      <w:rPr>
        <w:shd w:val="clear"/>
      </w:rPr>
      <w:tab/>
    </w:r>
    <w:r>
      <w:rPr>
        <w:shd w:val="clear"/>
        <w:lang w:val="zh-CN"/>
      </w:rPr>
      <w:t></w:t>
    </w:r>
    <w:r>
      <w:rPr>
        <w:rFonts w:hint="eastAsia"/>
        <w:shd w:val="clear"/>
        <w:lang w:val="en-US" w:eastAsia="zh-CN"/>
      </w:rPr>
      <w:t xml:space="preserve">                                                                            </w:t>
    </w:r>
    <w:r>
      <w:rPr>
        <w:rFonts w:hint="eastAsia"/>
        <w:shd w:val="clear"/>
        <w:lang w:val="zh-CN"/>
      </w:rPr>
      <w:t>浙江省杭州第十一中学</w:t>
    </w:r>
    <w:r>
      <w:rPr>
        <w:shd w:val="clea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2"/>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2"/>
    </w:pPr>
    <w:r>
      <w:t></w:t>
    </w:r>
    <w:r>
      <w:rPr>
        <w:rFonts w:hint="eastAsia"/>
      </w:rPr>
      <w:t xml:space="preserve">         </w:t>
    </w:r>
  </w:p>
  <w:p w14:paraId="7A5C9F01">
    <w:pPr>
      <w:pStyle w:val="42"/>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D4CBA">
    <w:pPr>
      <w:rPr>
        <w:rFonts w:ascii="仿宋_GB2312" w:eastAsia="仿宋_GB2312"/>
        <w:b/>
        <w:i/>
        <w:sz w:val="18"/>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2"/>
      <w:jc w:val="right"/>
      <w:rPr>
        <w:rFonts w:hint="eastAsia" w:eastAsia="宋体"/>
        <w:lang w:eastAsia="zh-CN"/>
      </w:rPr>
    </w:pPr>
    <w:r>
      <w:t></w:t>
    </w:r>
    <w:r>
      <w:rPr>
        <w:rFonts w:hint="eastAsia"/>
      </w:rPr>
      <w:t xml:space="preserve">                                                                    </w:t>
    </w:r>
    <w:r>
      <w:rPr>
        <w:rFonts w:hint="eastAsia"/>
        <w:lang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2"/>
      <w:jc w:val="right"/>
      <w:rPr>
        <w:rFonts w:hint="eastAsia" w:ascii="仿宋_GB2312" w:eastAsia="宋体"/>
        <w:b/>
        <w:i/>
        <w:u w:val="single"/>
        <w:lang w:eastAsia="zh-CN"/>
      </w:rPr>
    </w:pPr>
    <w:r>
      <w:rPr>
        <w:rFonts w:hint="eastAsia"/>
      </w:rPr>
      <w:t xml:space="preserve">                                  </w:t>
    </w:r>
    <w:r>
      <w:rPr>
        <w:rFonts w:hint="eastAsia"/>
        <w:lang w:eastAsia="zh-CN"/>
      </w:rPr>
      <w:t xml:space="preserve"> </w:t>
    </w:r>
  </w:p>
  <w:p w14:paraId="438CE37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2"/>
      <w:jc w:val="right"/>
      <w:rPr>
        <w:rFonts w:hint="eastAsia" w:eastAsia="宋体"/>
        <w:lang w:eastAsia="zh-CN"/>
      </w:rPr>
    </w:pPr>
    <w:r>
      <w:rPr>
        <w:rFonts w:hint="eastAsia"/>
      </w:rPr>
      <w:t xml:space="preserve">                                                                                                        </w:t>
    </w:r>
    <w:r>
      <w:rPr>
        <w:rFonts w:hint="eastAsia"/>
        <w:lang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2"/>
      <w:jc w:val="right"/>
      <w:rPr>
        <w:rFonts w:hint="eastAsia" w:ascii="仿宋_GB2312" w:eastAsia="宋体"/>
        <w:b/>
        <w:i/>
        <w:iCs/>
        <w:u w:val="single"/>
        <w:lang w:eastAsia="zh-CN"/>
      </w:rPr>
    </w:pPr>
    <w:r>
      <w:t></w:t>
    </w: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22178"/>
    <w:multiLevelType w:val="singleLevel"/>
    <w:tmpl w:val="A8422178"/>
    <w:lvl w:ilvl="0" w:tentative="0">
      <w:start w:val="4"/>
      <w:numFmt w:val="chineseCounting"/>
      <w:suff w:val="space"/>
      <w:lvlText w:val="第%1部分"/>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1B4E24F0"/>
    <w:multiLevelType w:val="singleLevel"/>
    <w:tmpl w:val="1B4E24F0"/>
    <w:lvl w:ilvl="0" w:tentative="0">
      <w:start w:val="7"/>
      <w:numFmt w:val="decimal"/>
      <w:lvlText w:val="%1."/>
      <w:lvlJc w:val="left"/>
      <w:pPr>
        <w:tabs>
          <w:tab w:val="left" w:pos="312"/>
        </w:tabs>
      </w:pPr>
    </w:lvl>
  </w:abstractNum>
  <w:abstractNum w:abstractNumId="3">
    <w:nsid w:val="3DB67EA2"/>
    <w:multiLevelType w:val="singleLevel"/>
    <w:tmpl w:val="3DB67EA2"/>
    <w:lvl w:ilvl="0" w:tentative="0">
      <w:start w:val="1"/>
      <w:numFmt w:val="decimal"/>
      <w:lvlText w:val="%1."/>
      <w:lvlJc w:val="left"/>
      <w:pPr>
        <w:tabs>
          <w:tab w:val="left" w:pos="312"/>
        </w:tabs>
      </w:pPr>
    </w:lvl>
  </w:abstractNum>
  <w:abstractNum w:abstractNumId="4">
    <w:nsid w:val="4396BD6E"/>
    <w:multiLevelType w:val="singleLevel"/>
    <w:tmpl w:val="4396BD6E"/>
    <w:lvl w:ilvl="0" w:tentative="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078"/>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87061"/>
    <w:rsid w:val="017244EE"/>
    <w:rsid w:val="01995B0E"/>
    <w:rsid w:val="019F7441"/>
    <w:rsid w:val="01B37585"/>
    <w:rsid w:val="01D17056"/>
    <w:rsid w:val="01D55165"/>
    <w:rsid w:val="01D6466C"/>
    <w:rsid w:val="01D803E5"/>
    <w:rsid w:val="01DF6BF8"/>
    <w:rsid w:val="01EB45BC"/>
    <w:rsid w:val="01EC2C57"/>
    <w:rsid w:val="0200793B"/>
    <w:rsid w:val="025F0711"/>
    <w:rsid w:val="026B2E25"/>
    <w:rsid w:val="02824D4D"/>
    <w:rsid w:val="029F7154"/>
    <w:rsid w:val="02DC4B10"/>
    <w:rsid w:val="02DD76CE"/>
    <w:rsid w:val="02F36323"/>
    <w:rsid w:val="02F5619C"/>
    <w:rsid w:val="03174F3D"/>
    <w:rsid w:val="0326446A"/>
    <w:rsid w:val="032D5555"/>
    <w:rsid w:val="033B6E7D"/>
    <w:rsid w:val="034877EC"/>
    <w:rsid w:val="036634D2"/>
    <w:rsid w:val="03DD35E4"/>
    <w:rsid w:val="04076900"/>
    <w:rsid w:val="041A5A3B"/>
    <w:rsid w:val="042311BA"/>
    <w:rsid w:val="042B157A"/>
    <w:rsid w:val="04387860"/>
    <w:rsid w:val="048F763B"/>
    <w:rsid w:val="04987D78"/>
    <w:rsid w:val="049F330E"/>
    <w:rsid w:val="04AA775C"/>
    <w:rsid w:val="04AF1889"/>
    <w:rsid w:val="04F66F48"/>
    <w:rsid w:val="05251E14"/>
    <w:rsid w:val="0526590B"/>
    <w:rsid w:val="05A0746B"/>
    <w:rsid w:val="05A16594"/>
    <w:rsid w:val="05A7762D"/>
    <w:rsid w:val="05C313AC"/>
    <w:rsid w:val="060E5941"/>
    <w:rsid w:val="060E6ACB"/>
    <w:rsid w:val="06110FAF"/>
    <w:rsid w:val="061A5E3A"/>
    <w:rsid w:val="06456265"/>
    <w:rsid w:val="06493CA7"/>
    <w:rsid w:val="065A6178"/>
    <w:rsid w:val="066F1CF3"/>
    <w:rsid w:val="06871610"/>
    <w:rsid w:val="06930BB8"/>
    <w:rsid w:val="06D118A6"/>
    <w:rsid w:val="07245D42"/>
    <w:rsid w:val="07264C62"/>
    <w:rsid w:val="0779354C"/>
    <w:rsid w:val="07941252"/>
    <w:rsid w:val="07FF74D2"/>
    <w:rsid w:val="08061376"/>
    <w:rsid w:val="08452D77"/>
    <w:rsid w:val="086401F8"/>
    <w:rsid w:val="0869448C"/>
    <w:rsid w:val="08751CAA"/>
    <w:rsid w:val="087E4C40"/>
    <w:rsid w:val="089F7EAE"/>
    <w:rsid w:val="08A871D0"/>
    <w:rsid w:val="08CA47FF"/>
    <w:rsid w:val="08D66AD6"/>
    <w:rsid w:val="08DA33A3"/>
    <w:rsid w:val="08E104C7"/>
    <w:rsid w:val="08E80F13"/>
    <w:rsid w:val="08E87F44"/>
    <w:rsid w:val="09335624"/>
    <w:rsid w:val="0944690F"/>
    <w:rsid w:val="09535675"/>
    <w:rsid w:val="09570789"/>
    <w:rsid w:val="095F057D"/>
    <w:rsid w:val="09642282"/>
    <w:rsid w:val="09733572"/>
    <w:rsid w:val="09772C16"/>
    <w:rsid w:val="097A4477"/>
    <w:rsid w:val="098353B5"/>
    <w:rsid w:val="099B2B76"/>
    <w:rsid w:val="09A3752A"/>
    <w:rsid w:val="09A84B40"/>
    <w:rsid w:val="09A92330"/>
    <w:rsid w:val="09B06B87"/>
    <w:rsid w:val="09C13146"/>
    <w:rsid w:val="09D771D4"/>
    <w:rsid w:val="09E04166"/>
    <w:rsid w:val="0A1C0718"/>
    <w:rsid w:val="0A382368"/>
    <w:rsid w:val="0A3E7710"/>
    <w:rsid w:val="0A5B7E63"/>
    <w:rsid w:val="0AA374A5"/>
    <w:rsid w:val="0AAB7649"/>
    <w:rsid w:val="0ABC5606"/>
    <w:rsid w:val="0ACF4E8E"/>
    <w:rsid w:val="0AFB3396"/>
    <w:rsid w:val="0B30404E"/>
    <w:rsid w:val="0B475F2D"/>
    <w:rsid w:val="0B4C6C14"/>
    <w:rsid w:val="0B547599"/>
    <w:rsid w:val="0B5A630E"/>
    <w:rsid w:val="0B631A88"/>
    <w:rsid w:val="0B683D45"/>
    <w:rsid w:val="0B7F3F11"/>
    <w:rsid w:val="0B884417"/>
    <w:rsid w:val="0BF6188C"/>
    <w:rsid w:val="0BF73C91"/>
    <w:rsid w:val="0C0D1DCF"/>
    <w:rsid w:val="0C112B84"/>
    <w:rsid w:val="0C170175"/>
    <w:rsid w:val="0C1E10EA"/>
    <w:rsid w:val="0C215C32"/>
    <w:rsid w:val="0C571A41"/>
    <w:rsid w:val="0C5C1171"/>
    <w:rsid w:val="0C5E1CBC"/>
    <w:rsid w:val="0C615B50"/>
    <w:rsid w:val="0C8445DA"/>
    <w:rsid w:val="0C87121B"/>
    <w:rsid w:val="0CC003F3"/>
    <w:rsid w:val="0CC007F7"/>
    <w:rsid w:val="0CC617AC"/>
    <w:rsid w:val="0CE618DF"/>
    <w:rsid w:val="0CF06F2A"/>
    <w:rsid w:val="0CFE707A"/>
    <w:rsid w:val="0D063BDA"/>
    <w:rsid w:val="0D08375F"/>
    <w:rsid w:val="0D184CFB"/>
    <w:rsid w:val="0D1A2A5B"/>
    <w:rsid w:val="0D361543"/>
    <w:rsid w:val="0D4A7419"/>
    <w:rsid w:val="0D827401"/>
    <w:rsid w:val="0D84094E"/>
    <w:rsid w:val="0D854AD0"/>
    <w:rsid w:val="0D8A00E9"/>
    <w:rsid w:val="0D8D589E"/>
    <w:rsid w:val="0DA01C73"/>
    <w:rsid w:val="0DC20D00"/>
    <w:rsid w:val="0DD63300"/>
    <w:rsid w:val="0DF50604"/>
    <w:rsid w:val="0DF50A94"/>
    <w:rsid w:val="0DF5231E"/>
    <w:rsid w:val="0DF702FE"/>
    <w:rsid w:val="0E060E51"/>
    <w:rsid w:val="0E2624D8"/>
    <w:rsid w:val="0E5604B2"/>
    <w:rsid w:val="0E6D5D79"/>
    <w:rsid w:val="0E9D0089"/>
    <w:rsid w:val="0EA474D2"/>
    <w:rsid w:val="0EB803EE"/>
    <w:rsid w:val="0ED61957"/>
    <w:rsid w:val="0EE04D7C"/>
    <w:rsid w:val="0EF94D4B"/>
    <w:rsid w:val="0F4958DC"/>
    <w:rsid w:val="0F515DF7"/>
    <w:rsid w:val="0F596BA8"/>
    <w:rsid w:val="0F6248D2"/>
    <w:rsid w:val="0F693536"/>
    <w:rsid w:val="0F7B0511"/>
    <w:rsid w:val="0F7B76D9"/>
    <w:rsid w:val="0F816ACD"/>
    <w:rsid w:val="0F9832DB"/>
    <w:rsid w:val="0FBF0E36"/>
    <w:rsid w:val="0FBF3FD2"/>
    <w:rsid w:val="0FBF7FF3"/>
    <w:rsid w:val="0FD83CA6"/>
    <w:rsid w:val="10646583"/>
    <w:rsid w:val="107D4B15"/>
    <w:rsid w:val="108A3C80"/>
    <w:rsid w:val="10C26171"/>
    <w:rsid w:val="10F33360"/>
    <w:rsid w:val="10FC16EA"/>
    <w:rsid w:val="10FE187B"/>
    <w:rsid w:val="110F1D40"/>
    <w:rsid w:val="11266F33"/>
    <w:rsid w:val="118963A1"/>
    <w:rsid w:val="11964A99"/>
    <w:rsid w:val="11A544FE"/>
    <w:rsid w:val="11C6522A"/>
    <w:rsid w:val="11E104CC"/>
    <w:rsid w:val="11E20309"/>
    <w:rsid w:val="120D40DA"/>
    <w:rsid w:val="12255233"/>
    <w:rsid w:val="12530213"/>
    <w:rsid w:val="127723A9"/>
    <w:rsid w:val="12862074"/>
    <w:rsid w:val="12883966"/>
    <w:rsid w:val="129E45B4"/>
    <w:rsid w:val="12D81596"/>
    <w:rsid w:val="12FB3256"/>
    <w:rsid w:val="13072A44"/>
    <w:rsid w:val="1336140F"/>
    <w:rsid w:val="13541895"/>
    <w:rsid w:val="135F4BE2"/>
    <w:rsid w:val="139B1A0A"/>
    <w:rsid w:val="139D25C7"/>
    <w:rsid w:val="13BF3CE4"/>
    <w:rsid w:val="13C77A9D"/>
    <w:rsid w:val="141008D8"/>
    <w:rsid w:val="14125FE6"/>
    <w:rsid w:val="146D271E"/>
    <w:rsid w:val="147C1DF5"/>
    <w:rsid w:val="14982588"/>
    <w:rsid w:val="149A5AD9"/>
    <w:rsid w:val="14A7619D"/>
    <w:rsid w:val="150536C3"/>
    <w:rsid w:val="150C1963"/>
    <w:rsid w:val="151447A0"/>
    <w:rsid w:val="15426868"/>
    <w:rsid w:val="154A6454"/>
    <w:rsid w:val="156A7C03"/>
    <w:rsid w:val="15762120"/>
    <w:rsid w:val="15EE6AD6"/>
    <w:rsid w:val="160C46A9"/>
    <w:rsid w:val="164B51D1"/>
    <w:rsid w:val="1672275E"/>
    <w:rsid w:val="16A8729C"/>
    <w:rsid w:val="16B33777"/>
    <w:rsid w:val="16BC70A7"/>
    <w:rsid w:val="16C6339E"/>
    <w:rsid w:val="1709670F"/>
    <w:rsid w:val="172F2D79"/>
    <w:rsid w:val="17557BEF"/>
    <w:rsid w:val="17D349C1"/>
    <w:rsid w:val="18244F26"/>
    <w:rsid w:val="1830729E"/>
    <w:rsid w:val="1852128A"/>
    <w:rsid w:val="1870062C"/>
    <w:rsid w:val="18817102"/>
    <w:rsid w:val="18830A15"/>
    <w:rsid w:val="18846779"/>
    <w:rsid w:val="18852B28"/>
    <w:rsid w:val="188B5321"/>
    <w:rsid w:val="18A122A7"/>
    <w:rsid w:val="18D21BDA"/>
    <w:rsid w:val="18EA6F23"/>
    <w:rsid w:val="190800BC"/>
    <w:rsid w:val="195645B9"/>
    <w:rsid w:val="196E38B5"/>
    <w:rsid w:val="198A4263"/>
    <w:rsid w:val="19932372"/>
    <w:rsid w:val="19A20DD5"/>
    <w:rsid w:val="19AE03F1"/>
    <w:rsid w:val="1A071A03"/>
    <w:rsid w:val="1A1F16AE"/>
    <w:rsid w:val="1A3B5C77"/>
    <w:rsid w:val="1A6B1B55"/>
    <w:rsid w:val="1A7825DF"/>
    <w:rsid w:val="1A984BAD"/>
    <w:rsid w:val="1AB8220E"/>
    <w:rsid w:val="1AE4166C"/>
    <w:rsid w:val="1AF06CFB"/>
    <w:rsid w:val="1AF11B8D"/>
    <w:rsid w:val="1B11359C"/>
    <w:rsid w:val="1B2A271F"/>
    <w:rsid w:val="1B410951"/>
    <w:rsid w:val="1B530544"/>
    <w:rsid w:val="1B544B28"/>
    <w:rsid w:val="1B713184"/>
    <w:rsid w:val="1BA209CF"/>
    <w:rsid w:val="1BB4777D"/>
    <w:rsid w:val="1BBE01F3"/>
    <w:rsid w:val="1BD75AB8"/>
    <w:rsid w:val="1C0459C2"/>
    <w:rsid w:val="1C1B3B4A"/>
    <w:rsid w:val="1C88086E"/>
    <w:rsid w:val="1CB206A0"/>
    <w:rsid w:val="1CCB5193"/>
    <w:rsid w:val="1CF06AD2"/>
    <w:rsid w:val="1D266CE1"/>
    <w:rsid w:val="1D304123"/>
    <w:rsid w:val="1D3963AF"/>
    <w:rsid w:val="1D3F5364"/>
    <w:rsid w:val="1D5C31E0"/>
    <w:rsid w:val="1D6A673C"/>
    <w:rsid w:val="1D9247AE"/>
    <w:rsid w:val="1DAB47A7"/>
    <w:rsid w:val="1DB567EC"/>
    <w:rsid w:val="1DF51A98"/>
    <w:rsid w:val="1E051CD9"/>
    <w:rsid w:val="1E3D060F"/>
    <w:rsid w:val="1E3F5F7E"/>
    <w:rsid w:val="1E3F7D2E"/>
    <w:rsid w:val="1E4134E4"/>
    <w:rsid w:val="1E5062B3"/>
    <w:rsid w:val="1E523514"/>
    <w:rsid w:val="1E591960"/>
    <w:rsid w:val="1E714A66"/>
    <w:rsid w:val="1E802593"/>
    <w:rsid w:val="1E8B6156"/>
    <w:rsid w:val="1EA703CC"/>
    <w:rsid w:val="1EB7330C"/>
    <w:rsid w:val="1EB83620"/>
    <w:rsid w:val="1F0A0FF3"/>
    <w:rsid w:val="1F3F4253"/>
    <w:rsid w:val="1F5275D0"/>
    <w:rsid w:val="1F5449A9"/>
    <w:rsid w:val="1F5771FF"/>
    <w:rsid w:val="1F59748C"/>
    <w:rsid w:val="1F6F0182"/>
    <w:rsid w:val="1F8654CC"/>
    <w:rsid w:val="1FD52574"/>
    <w:rsid w:val="1FE868A9"/>
    <w:rsid w:val="20034907"/>
    <w:rsid w:val="20173E4B"/>
    <w:rsid w:val="20476A09"/>
    <w:rsid w:val="204E48BC"/>
    <w:rsid w:val="20713893"/>
    <w:rsid w:val="208921B3"/>
    <w:rsid w:val="20973DEB"/>
    <w:rsid w:val="209D0D1F"/>
    <w:rsid w:val="20B26522"/>
    <w:rsid w:val="20B43881"/>
    <w:rsid w:val="20B44310"/>
    <w:rsid w:val="211116EB"/>
    <w:rsid w:val="211508B6"/>
    <w:rsid w:val="216133FC"/>
    <w:rsid w:val="21D56769"/>
    <w:rsid w:val="21E52EF3"/>
    <w:rsid w:val="21FB5D7B"/>
    <w:rsid w:val="22015E94"/>
    <w:rsid w:val="220B1C3D"/>
    <w:rsid w:val="221D1D20"/>
    <w:rsid w:val="2230740D"/>
    <w:rsid w:val="22334A87"/>
    <w:rsid w:val="22804455"/>
    <w:rsid w:val="22930FD2"/>
    <w:rsid w:val="22BE6801"/>
    <w:rsid w:val="22D402FC"/>
    <w:rsid w:val="23085827"/>
    <w:rsid w:val="233500BF"/>
    <w:rsid w:val="23377FF7"/>
    <w:rsid w:val="23411E36"/>
    <w:rsid w:val="236B425F"/>
    <w:rsid w:val="23836192"/>
    <w:rsid w:val="23897339"/>
    <w:rsid w:val="23901F29"/>
    <w:rsid w:val="239C0061"/>
    <w:rsid w:val="23B908A4"/>
    <w:rsid w:val="23E95BEF"/>
    <w:rsid w:val="23FD0064"/>
    <w:rsid w:val="244F0263"/>
    <w:rsid w:val="245375B0"/>
    <w:rsid w:val="24642C0A"/>
    <w:rsid w:val="24B22173"/>
    <w:rsid w:val="24B95AD9"/>
    <w:rsid w:val="24BE24DA"/>
    <w:rsid w:val="24CF5825"/>
    <w:rsid w:val="24D663E6"/>
    <w:rsid w:val="24D77F2B"/>
    <w:rsid w:val="24E46F1D"/>
    <w:rsid w:val="24EF58C2"/>
    <w:rsid w:val="25152081"/>
    <w:rsid w:val="25274034"/>
    <w:rsid w:val="25274355"/>
    <w:rsid w:val="254F010E"/>
    <w:rsid w:val="258B00E2"/>
    <w:rsid w:val="25A917A6"/>
    <w:rsid w:val="25BE27CC"/>
    <w:rsid w:val="25EE662D"/>
    <w:rsid w:val="25F74A5C"/>
    <w:rsid w:val="26045C60"/>
    <w:rsid w:val="2628662C"/>
    <w:rsid w:val="2629095F"/>
    <w:rsid w:val="262D45DE"/>
    <w:rsid w:val="26663631"/>
    <w:rsid w:val="26871DC8"/>
    <w:rsid w:val="26A53EF9"/>
    <w:rsid w:val="26A94201"/>
    <w:rsid w:val="26AC274F"/>
    <w:rsid w:val="26B561AA"/>
    <w:rsid w:val="26D7660D"/>
    <w:rsid w:val="26E51CC1"/>
    <w:rsid w:val="26EA4592"/>
    <w:rsid w:val="27044A29"/>
    <w:rsid w:val="271D34C8"/>
    <w:rsid w:val="276142BF"/>
    <w:rsid w:val="27783712"/>
    <w:rsid w:val="27907362"/>
    <w:rsid w:val="27D064FC"/>
    <w:rsid w:val="28333E1D"/>
    <w:rsid w:val="28454BD6"/>
    <w:rsid w:val="28455253"/>
    <w:rsid w:val="28551971"/>
    <w:rsid w:val="285B1C53"/>
    <w:rsid w:val="289F7086"/>
    <w:rsid w:val="28C32028"/>
    <w:rsid w:val="28CC490F"/>
    <w:rsid w:val="28DE40AA"/>
    <w:rsid w:val="29121C13"/>
    <w:rsid w:val="29345E77"/>
    <w:rsid w:val="293B10D5"/>
    <w:rsid w:val="294C65AD"/>
    <w:rsid w:val="29806583"/>
    <w:rsid w:val="298B3C4C"/>
    <w:rsid w:val="2998358C"/>
    <w:rsid w:val="29B27DFB"/>
    <w:rsid w:val="29F26D24"/>
    <w:rsid w:val="2A15033F"/>
    <w:rsid w:val="2A1662C1"/>
    <w:rsid w:val="2A1C7367"/>
    <w:rsid w:val="2A2815FA"/>
    <w:rsid w:val="2A4E4E38"/>
    <w:rsid w:val="2A66642C"/>
    <w:rsid w:val="2A6D6092"/>
    <w:rsid w:val="2A7D76B4"/>
    <w:rsid w:val="2AB0164F"/>
    <w:rsid w:val="2B1716CE"/>
    <w:rsid w:val="2B437463"/>
    <w:rsid w:val="2B7807EE"/>
    <w:rsid w:val="2BA50BF7"/>
    <w:rsid w:val="2BBF00EC"/>
    <w:rsid w:val="2BC37CFD"/>
    <w:rsid w:val="2BD5237F"/>
    <w:rsid w:val="2BE041B6"/>
    <w:rsid w:val="2BE536CE"/>
    <w:rsid w:val="2BE758D9"/>
    <w:rsid w:val="2BF346BB"/>
    <w:rsid w:val="2BF561A5"/>
    <w:rsid w:val="2C09049E"/>
    <w:rsid w:val="2C0A653C"/>
    <w:rsid w:val="2C191F85"/>
    <w:rsid w:val="2C3B319A"/>
    <w:rsid w:val="2C41519A"/>
    <w:rsid w:val="2C9D55AD"/>
    <w:rsid w:val="2CE82D6F"/>
    <w:rsid w:val="2D343236"/>
    <w:rsid w:val="2D38455E"/>
    <w:rsid w:val="2D575011"/>
    <w:rsid w:val="2DD15014"/>
    <w:rsid w:val="2DF72DE4"/>
    <w:rsid w:val="2E0220AF"/>
    <w:rsid w:val="2E324622"/>
    <w:rsid w:val="2E4B082A"/>
    <w:rsid w:val="2E59653C"/>
    <w:rsid w:val="2E5D4E86"/>
    <w:rsid w:val="2E5D790B"/>
    <w:rsid w:val="2E5D7FA6"/>
    <w:rsid w:val="2E9A064C"/>
    <w:rsid w:val="2E9A3C18"/>
    <w:rsid w:val="2EBB0FEE"/>
    <w:rsid w:val="2EC63002"/>
    <w:rsid w:val="2EF91817"/>
    <w:rsid w:val="2F0A6B38"/>
    <w:rsid w:val="2F1A514A"/>
    <w:rsid w:val="2F383029"/>
    <w:rsid w:val="2F3B1E2F"/>
    <w:rsid w:val="2F4F7689"/>
    <w:rsid w:val="2F946CCB"/>
    <w:rsid w:val="2FC71915"/>
    <w:rsid w:val="2FD25781"/>
    <w:rsid w:val="2FDC745C"/>
    <w:rsid w:val="2FF7387C"/>
    <w:rsid w:val="2FFD7934"/>
    <w:rsid w:val="3049169C"/>
    <w:rsid w:val="30733ACD"/>
    <w:rsid w:val="308C3862"/>
    <w:rsid w:val="309379D8"/>
    <w:rsid w:val="309D4424"/>
    <w:rsid w:val="30A270F7"/>
    <w:rsid w:val="30DF1478"/>
    <w:rsid w:val="30EC586F"/>
    <w:rsid w:val="31945827"/>
    <w:rsid w:val="31975317"/>
    <w:rsid w:val="319C6071"/>
    <w:rsid w:val="31AC537E"/>
    <w:rsid w:val="31E3679B"/>
    <w:rsid w:val="31E732FD"/>
    <w:rsid w:val="32517576"/>
    <w:rsid w:val="326351F9"/>
    <w:rsid w:val="326F24E1"/>
    <w:rsid w:val="329655CE"/>
    <w:rsid w:val="32BE5C2C"/>
    <w:rsid w:val="32BF4B25"/>
    <w:rsid w:val="32C959A4"/>
    <w:rsid w:val="32FB6478"/>
    <w:rsid w:val="33263B3F"/>
    <w:rsid w:val="333C43C8"/>
    <w:rsid w:val="334F51C4"/>
    <w:rsid w:val="336963EB"/>
    <w:rsid w:val="33816EEB"/>
    <w:rsid w:val="33894D71"/>
    <w:rsid w:val="33EB55CD"/>
    <w:rsid w:val="33EC4C02"/>
    <w:rsid w:val="340A0022"/>
    <w:rsid w:val="340D2360"/>
    <w:rsid w:val="3410665D"/>
    <w:rsid w:val="34211214"/>
    <w:rsid w:val="342E63AB"/>
    <w:rsid w:val="344D6161"/>
    <w:rsid w:val="34950E68"/>
    <w:rsid w:val="34986E94"/>
    <w:rsid w:val="34AF62C9"/>
    <w:rsid w:val="34CB4388"/>
    <w:rsid w:val="34FA6E12"/>
    <w:rsid w:val="350E3B42"/>
    <w:rsid w:val="354D7158"/>
    <w:rsid w:val="358D5588"/>
    <w:rsid w:val="363A3B40"/>
    <w:rsid w:val="365302AE"/>
    <w:rsid w:val="3656754F"/>
    <w:rsid w:val="36607A0A"/>
    <w:rsid w:val="366E227C"/>
    <w:rsid w:val="366F2E0D"/>
    <w:rsid w:val="367B6A5C"/>
    <w:rsid w:val="36A74ADA"/>
    <w:rsid w:val="36AD60D5"/>
    <w:rsid w:val="36B224F9"/>
    <w:rsid w:val="36EC0CC9"/>
    <w:rsid w:val="37155F6C"/>
    <w:rsid w:val="37202102"/>
    <w:rsid w:val="372907BF"/>
    <w:rsid w:val="373F410B"/>
    <w:rsid w:val="378B76CC"/>
    <w:rsid w:val="37D50947"/>
    <w:rsid w:val="37EE7094"/>
    <w:rsid w:val="38296C89"/>
    <w:rsid w:val="383002EB"/>
    <w:rsid w:val="38586797"/>
    <w:rsid w:val="385D15DF"/>
    <w:rsid w:val="38BC0149"/>
    <w:rsid w:val="38D87D1C"/>
    <w:rsid w:val="392B4D63"/>
    <w:rsid w:val="3938118D"/>
    <w:rsid w:val="39636459"/>
    <w:rsid w:val="396B7F6C"/>
    <w:rsid w:val="397D0DF5"/>
    <w:rsid w:val="398D772B"/>
    <w:rsid w:val="39B417A9"/>
    <w:rsid w:val="39FC5695"/>
    <w:rsid w:val="3A006D8E"/>
    <w:rsid w:val="3A1F40FB"/>
    <w:rsid w:val="3A250584"/>
    <w:rsid w:val="3A3651E5"/>
    <w:rsid w:val="3A465B2C"/>
    <w:rsid w:val="3A744481"/>
    <w:rsid w:val="3A8C7BEF"/>
    <w:rsid w:val="3A906246"/>
    <w:rsid w:val="3B181276"/>
    <w:rsid w:val="3B2349B7"/>
    <w:rsid w:val="3B2A0D8A"/>
    <w:rsid w:val="3B4E0022"/>
    <w:rsid w:val="3B616CFF"/>
    <w:rsid w:val="3B6259F6"/>
    <w:rsid w:val="3B976654"/>
    <w:rsid w:val="3BB52F69"/>
    <w:rsid w:val="3BC01EFC"/>
    <w:rsid w:val="3BCA786A"/>
    <w:rsid w:val="3BD31E2F"/>
    <w:rsid w:val="3BF15831"/>
    <w:rsid w:val="3C105946"/>
    <w:rsid w:val="3C110D70"/>
    <w:rsid w:val="3C471448"/>
    <w:rsid w:val="3C4B567C"/>
    <w:rsid w:val="3C5C33E5"/>
    <w:rsid w:val="3C5F759A"/>
    <w:rsid w:val="3C6C525A"/>
    <w:rsid w:val="3C8A7F52"/>
    <w:rsid w:val="3CCE23CB"/>
    <w:rsid w:val="3CD17D17"/>
    <w:rsid w:val="3D205D17"/>
    <w:rsid w:val="3D3C7F39"/>
    <w:rsid w:val="3D440F09"/>
    <w:rsid w:val="3D4504A0"/>
    <w:rsid w:val="3D8734BB"/>
    <w:rsid w:val="3D8A3F82"/>
    <w:rsid w:val="3D9A11D4"/>
    <w:rsid w:val="3DA16D89"/>
    <w:rsid w:val="3DA364BE"/>
    <w:rsid w:val="3DC96858"/>
    <w:rsid w:val="3DE041CB"/>
    <w:rsid w:val="3E0D48F6"/>
    <w:rsid w:val="3E1868B4"/>
    <w:rsid w:val="3E377251"/>
    <w:rsid w:val="3E42664B"/>
    <w:rsid w:val="3E5A7334"/>
    <w:rsid w:val="3E7B5D6B"/>
    <w:rsid w:val="3E80785E"/>
    <w:rsid w:val="3E843E66"/>
    <w:rsid w:val="3E8F51FE"/>
    <w:rsid w:val="3E926F87"/>
    <w:rsid w:val="3E9A59DE"/>
    <w:rsid w:val="3EAF4836"/>
    <w:rsid w:val="3EC33DFA"/>
    <w:rsid w:val="3EF618CF"/>
    <w:rsid w:val="3F060E16"/>
    <w:rsid w:val="3F1D1096"/>
    <w:rsid w:val="3F2F0234"/>
    <w:rsid w:val="3F6363FE"/>
    <w:rsid w:val="3F756B8F"/>
    <w:rsid w:val="3F95482B"/>
    <w:rsid w:val="4019356B"/>
    <w:rsid w:val="40592157"/>
    <w:rsid w:val="406E1CAE"/>
    <w:rsid w:val="408847A8"/>
    <w:rsid w:val="408C0409"/>
    <w:rsid w:val="40A0133A"/>
    <w:rsid w:val="40B732E0"/>
    <w:rsid w:val="40C31A53"/>
    <w:rsid w:val="40FF545D"/>
    <w:rsid w:val="410067C8"/>
    <w:rsid w:val="41505608"/>
    <w:rsid w:val="418F0D2A"/>
    <w:rsid w:val="41957807"/>
    <w:rsid w:val="41A33A6C"/>
    <w:rsid w:val="41A61ABB"/>
    <w:rsid w:val="41D01505"/>
    <w:rsid w:val="41D81760"/>
    <w:rsid w:val="42116A20"/>
    <w:rsid w:val="421B33FA"/>
    <w:rsid w:val="42332E3A"/>
    <w:rsid w:val="42474939"/>
    <w:rsid w:val="424C3C57"/>
    <w:rsid w:val="42613FF3"/>
    <w:rsid w:val="42660D96"/>
    <w:rsid w:val="428667D2"/>
    <w:rsid w:val="42CD1CE0"/>
    <w:rsid w:val="42E1381E"/>
    <w:rsid w:val="42ED6459"/>
    <w:rsid w:val="42FE58DD"/>
    <w:rsid w:val="430640AA"/>
    <w:rsid w:val="43174B3D"/>
    <w:rsid w:val="43342EA7"/>
    <w:rsid w:val="433F136A"/>
    <w:rsid w:val="434B790E"/>
    <w:rsid w:val="4360274F"/>
    <w:rsid w:val="43977AB6"/>
    <w:rsid w:val="43A3342B"/>
    <w:rsid w:val="43C77C27"/>
    <w:rsid w:val="43DE09EE"/>
    <w:rsid w:val="44002FAD"/>
    <w:rsid w:val="440E3217"/>
    <w:rsid w:val="447C0AC8"/>
    <w:rsid w:val="449101DD"/>
    <w:rsid w:val="44AD0C81"/>
    <w:rsid w:val="44BA15F0"/>
    <w:rsid w:val="44BB27AC"/>
    <w:rsid w:val="44DE1391"/>
    <w:rsid w:val="451B225C"/>
    <w:rsid w:val="452410C9"/>
    <w:rsid w:val="45317DFB"/>
    <w:rsid w:val="454B2248"/>
    <w:rsid w:val="45573267"/>
    <w:rsid w:val="456D3CE4"/>
    <w:rsid w:val="4579042C"/>
    <w:rsid w:val="457F0571"/>
    <w:rsid w:val="45851176"/>
    <w:rsid w:val="458F482B"/>
    <w:rsid w:val="45C63B94"/>
    <w:rsid w:val="45CF69D6"/>
    <w:rsid w:val="45E4360B"/>
    <w:rsid w:val="460E7DA5"/>
    <w:rsid w:val="46422483"/>
    <w:rsid w:val="46476EB4"/>
    <w:rsid w:val="4659254A"/>
    <w:rsid w:val="465B0637"/>
    <w:rsid w:val="465E3F0D"/>
    <w:rsid w:val="466A16E6"/>
    <w:rsid w:val="46893F2B"/>
    <w:rsid w:val="46C4686E"/>
    <w:rsid w:val="472D42FC"/>
    <w:rsid w:val="477B778F"/>
    <w:rsid w:val="478203EC"/>
    <w:rsid w:val="47B025FA"/>
    <w:rsid w:val="47C02A7A"/>
    <w:rsid w:val="47DA4304"/>
    <w:rsid w:val="4809698F"/>
    <w:rsid w:val="4811697D"/>
    <w:rsid w:val="48221986"/>
    <w:rsid w:val="48254FD3"/>
    <w:rsid w:val="4839282C"/>
    <w:rsid w:val="487A3E25"/>
    <w:rsid w:val="487B6497"/>
    <w:rsid w:val="488B5503"/>
    <w:rsid w:val="48937E21"/>
    <w:rsid w:val="489A0361"/>
    <w:rsid w:val="48A66E6C"/>
    <w:rsid w:val="48B94FF3"/>
    <w:rsid w:val="48BB76E5"/>
    <w:rsid w:val="48E37AAB"/>
    <w:rsid w:val="48E7672C"/>
    <w:rsid w:val="48FD4B4C"/>
    <w:rsid w:val="490A68E0"/>
    <w:rsid w:val="491055FE"/>
    <w:rsid w:val="49180694"/>
    <w:rsid w:val="495F5B3E"/>
    <w:rsid w:val="496F77D7"/>
    <w:rsid w:val="497654FD"/>
    <w:rsid w:val="4989333F"/>
    <w:rsid w:val="498F4DFA"/>
    <w:rsid w:val="49914124"/>
    <w:rsid w:val="49B64211"/>
    <w:rsid w:val="49F6167F"/>
    <w:rsid w:val="4A064FA0"/>
    <w:rsid w:val="4A16615C"/>
    <w:rsid w:val="4A1B46B8"/>
    <w:rsid w:val="4A4424D7"/>
    <w:rsid w:val="4AB82D0F"/>
    <w:rsid w:val="4AC32699"/>
    <w:rsid w:val="4AEB7664"/>
    <w:rsid w:val="4AFD7C19"/>
    <w:rsid w:val="4B0567D1"/>
    <w:rsid w:val="4B236AAE"/>
    <w:rsid w:val="4B49547C"/>
    <w:rsid w:val="4B700C5B"/>
    <w:rsid w:val="4B707271"/>
    <w:rsid w:val="4B9739F7"/>
    <w:rsid w:val="4BB328F5"/>
    <w:rsid w:val="4BBA2665"/>
    <w:rsid w:val="4BEA3DD8"/>
    <w:rsid w:val="4BEE2503"/>
    <w:rsid w:val="4C245A30"/>
    <w:rsid w:val="4C357B95"/>
    <w:rsid w:val="4CA06133"/>
    <w:rsid w:val="4CB6685F"/>
    <w:rsid w:val="4CC367FE"/>
    <w:rsid w:val="4D077F3C"/>
    <w:rsid w:val="4D123355"/>
    <w:rsid w:val="4D2A3B31"/>
    <w:rsid w:val="4D312C52"/>
    <w:rsid w:val="4D5679DC"/>
    <w:rsid w:val="4D905305"/>
    <w:rsid w:val="4D964A72"/>
    <w:rsid w:val="4D9C1254"/>
    <w:rsid w:val="4DD92AE7"/>
    <w:rsid w:val="4DE86773"/>
    <w:rsid w:val="4E793892"/>
    <w:rsid w:val="4E800872"/>
    <w:rsid w:val="4EB175C0"/>
    <w:rsid w:val="4EC43799"/>
    <w:rsid w:val="4EC569ED"/>
    <w:rsid w:val="4ED50EA1"/>
    <w:rsid w:val="4EEC050C"/>
    <w:rsid w:val="4F104EC3"/>
    <w:rsid w:val="4F33795B"/>
    <w:rsid w:val="4F47354A"/>
    <w:rsid w:val="4F8D1C8E"/>
    <w:rsid w:val="4F911C54"/>
    <w:rsid w:val="4FD95020"/>
    <w:rsid w:val="4FE625E0"/>
    <w:rsid w:val="5021480F"/>
    <w:rsid w:val="506B19F1"/>
    <w:rsid w:val="507E3351"/>
    <w:rsid w:val="50830AE8"/>
    <w:rsid w:val="50962ECB"/>
    <w:rsid w:val="50A13664"/>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E7576"/>
    <w:rsid w:val="526F4DE4"/>
    <w:rsid w:val="52977FD4"/>
    <w:rsid w:val="52A01E26"/>
    <w:rsid w:val="52A25790"/>
    <w:rsid w:val="52A96B6F"/>
    <w:rsid w:val="52B45975"/>
    <w:rsid w:val="52D23FA9"/>
    <w:rsid w:val="52D94AA4"/>
    <w:rsid w:val="52EA3A62"/>
    <w:rsid w:val="52F50BB8"/>
    <w:rsid w:val="53097272"/>
    <w:rsid w:val="5314011E"/>
    <w:rsid w:val="53544462"/>
    <w:rsid w:val="5397158E"/>
    <w:rsid w:val="53B042EA"/>
    <w:rsid w:val="53C31C9C"/>
    <w:rsid w:val="53D37C94"/>
    <w:rsid w:val="54013861"/>
    <w:rsid w:val="54487265"/>
    <w:rsid w:val="544D6070"/>
    <w:rsid w:val="54605E1E"/>
    <w:rsid w:val="54B27BEE"/>
    <w:rsid w:val="54B3506A"/>
    <w:rsid w:val="54CA0D16"/>
    <w:rsid w:val="54DD4057"/>
    <w:rsid w:val="54E448C5"/>
    <w:rsid w:val="54E7490F"/>
    <w:rsid w:val="550764A4"/>
    <w:rsid w:val="550B2BF6"/>
    <w:rsid w:val="55214EB5"/>
    <w:rsid w:val="55364EFD"/>
    <w:rsid w:val="555D4828"/>
    <w:rsid w:val="556F5ADF"/>
    <w:rsid w:val="557A4C8B"/>
    <w:rsid w:val="558931E1"/>
    <w:rsid w:val="55923347"/>
    <w:rsid w:val="55925180"/>
    <w:rsid w:val="55983B1B"/>
    <w:rsid w:val="559D4B69"/>
    <w:rsid w:val="55A8376B"/>
    <w:rsid w:val="55D32512"/>
    <w:rsid w:val="55DC29B6"/>
    <w:rsid w:val="55DD4241"/>
    <w:rsid w:val="55E40C52"/>
    <w:rsid w:val="560C0B22"/>
    <w:rsid w:val="56471638"/>
    <w:rsid w:val="565C569D"/>
    <w:rsid w:val="565D3B8A"/>
    <w:rsid w:val="566B6D1E"/>
    <w:rsid w:val="56C67981"/>
    <w:rsid w:val="56C76F68"/>
    <w:rsid w:val="57032A2C"/>
    <w:rsid w:val="570F5219"/>
    <w:rsid w:val="575D12B5"/>
    <w:rsid w:val="57610A87"/>
    <w:rsid w:val="577B1140"/>
    <w:rsid w:val="577B7F21"/>
    <w:rsid w:val="577F181B"/>
    <w:rsid w:val="57921984"/>
    <w:rsid w:val="579737F0"/>
    <w:rsid w:val="57A353DB"/>
    <w:rsid w:val="57AB7B30"/>
    <w:rsid w:val="57AF5251"/>
    <w:rsid w:val="57B26373"/>
    <w:rsid w:val="57B63F04"/>
    <w:rsid w:val="57CD20C2"/>
    <w:rsid w:val="57D04F5B"/>
    <w:rsid w:val="57D52571"/>
    <w:rsid w:val="57D675AB"/>
    <w:rsid w:val="57D73717"/>
    <w:rsid w:val="57D95FDD"/>
    <w:rsid w:val="57EA412A"/>
    <w:rsid w:val="584D0F49"/>
    <w:rsid w:val="585D2E9A"/>
    <w:rsid w:val="58917D2F"/>
    <w:rsid w:val="5894085C"/>
    <w:rsid w:val="58AA3909"/>
    <w:rsid w:val="58AE4F0C"/>
    <w:rsid w:val="58B85899"/>
    <w:rsid w:val="58E363A9"/>
    <w:rsid w:val="59166304"/>
    <w:rsid w:val="593257A1"/>
    <w:rsid w:val="595E1678"/>
    <w:rsid w:val="596D5BD4"/>
    <w:rsid w:val="59722042"/>
    <w:rsid w:val="597E3DD8"/>
    <w:rsid w:val="59A541C5"/>
    <w:rsid w:val="59D95C1D"/>
    <w:rsid w:val="59F80043"/>
    <w:rsid w:val="5A09252F"/>
    <w:rsid w:val="5A0B2778"/>
    <w:rsid w:val="5A195162"/>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BB26726"/>
    <w:rsid w:val="5C02690E"/>
    <w:rsid w:val="5C196DA7"/>
    <w:rsid w:val="5C2A048C"/>
    <w:rsid w:val="5C432E7C"/>
    <w:rsid w:val="5C80234E"/>
    <w:rsid w:val="5C8A680C"/>
    <w:rsid w:val="5D0C4701"/>
    <w:rsid w:val="5D0F0395"/>
    <w:rsid w:val="5D221076"/>
    <w:rsid w:val="5D397964"/>
    <w:rsid w:val="5D5A391C"/>
    <w:rsid w:val="5D5F10C0"/>
    <w:rsid w:val="5D6F04A6"/>
    <w:rsid w:val="5D79574D"/>
    <w:rsid w:val="5D891B7B"/>
    <w:rsid w:val="5DAD38EE"/>
    <w:rsid w:val="5DBE9A2C"/>
    <w:rsid w:val="5DCC2FAA"/>
    <w:rsid w:val="5E006862"/>
    <w:rsid w:val="5E0207B9"/>
    <w:rsid w:val="5E1834A1"/>
    <w:rsid w:val="5E261785"/>
    <w:rsid w:val="5E40626B"/>
    <w:rsid w:val="5E4A7017"/>
    <w:rsid w:val="5E4D0988"/>
    <w:rsid w:val="5E552BBA"/>
    <w:rsid w:val="5E611C10"/>
    <w:rsid w:val="5E7A0F3F"/>
    <w:rsid w:val="5EB6477F"/>
    <w:rsid w:val="5EDB5F93"/>
    <w:rsid w:val="5EFC7377"/>
    <w:rsid w:val="5F06174D"/>
    <w:rsid w:val="5F3A3602"/>
    <w:rsid w:val="5F3F9AF8"/>
    <w:rsid w:val="5F4255F2"/>
    <w:rsid w:val="5F45733B"/>
    <w:rsid w:val="5F6277C6"/>
    <w:rsid w:val="5F6D0B1D"/>
    <w:rsid w:val="5F8D0B82"/>
    <w:rsid w:val="5F9E2A8F"/>
    <w:rsid w:val="5FA82319"/>
    <w:rsid w:val="5FCC5339"/>
    <w:rsid w:val="5FE34A5B"/>
    <w:rsid w:val="5FFE1E36"/>
    <w:rsid w:val="60232584"/>
    <w:rsid w:val="6035022A"/>
    <w:rsid w:val="60397415"/>
    <w:rsid w:val="60503F00"/>
    <w:rsid w:val="607330CE"/>
    <w:rsid w:val="60825176"/>
    <w:rsid w:val="609F2AC4"/>
    <w:rsid w:val="60CD2078"/>
    <w:rsid w:val="60DF7FBD"/>
    <w:rsid w:val="60FA2EE8"/>
    <w:rsid w:val="610538E1"/>
    <w:rsid w:val="61054A27"/>
    <w:rsid w:val="610A52BC"/>
    <w:rsid w:val="611D2366"/>
    <w:rsid w:val="61421856"/>
    <w:rsid w:val="615227C4"/>
    <w:rsid w:val="61654E3F"/>
    <w:rsid w:val="6182292A"/>
    <w:rsid w:val="619F7F92"/>
    <w:rsid w:val="61A42FB4"/>
    <w:rsid w:val="61A94127"/>
    <w:rsid w:val="61BC20AC"/>
    <w:rsid w:val="61BE5E24"/>
    <w:rsid w:val="61F94C26"/>
    <w:rsid w:val="62000E56"/>
    <w:rsid w:val="62075FE3"/>
    <w:rsid w:val="621F5ABD"/>
    <w:rsid w:val="624F3E49"/>
    <w:rsid w:val="62632286"/>
    <w:rsid w:val="62885958"/>
    <w:rsid w:val="62922E0D"/>
    <w:rsid w:val="62D41677"/>
    <w:rsid w:val="62F40B65"/>
    <w:rsid w:val="62FC2CFE"/>
    <w:rsid w:val="63024505"/>
    <w:rsid w:val="632B7CAE"/>
    <w:rsid w:val="63556314"/>
    <w:rsid w:val="635600A5"/>
    <w:rsid w:val="635B1DB5"/>
    <w:rsid w:val="636724EC"/>
    <w:rsid w:val="63711FED"/>
    <w:rsid w:val="637D3ABD"/>
    <w:rsid w:val="638135AD"/>
    <w:rsid w:val="6381535B"/>
    <w:rsid w:val="63880DDC"/>
    <w:rsid w:val="638D750D"/>
    <w:rsid w:val="63A23524"/>
    <w:rsid w:val="63AC6CC0"/>
    <w:rsid w:val="63DF02D4"/>
    <w:rsid w:val="64055776"/>
    <w:rsid w:val="64240056"/>
    <w:rsid w:val="643E143A"/>
    <w:rsid w:val="64491666"/>
    <w:rsid w:val="648B6EEF"/>
    <w:rsid w:val="64C158BF"/>
    <w:rsid w:val="64CE2EAA"/>
    <w:rsid w:val="64DD208C"/>
    <w:rsid w:val="653C3090"/>
    <w:rsid w:val="6545308B"/>
    <w:rsid w:val="656C3DE9"/>
    <w:rsid w:val="65854376"/>
    <w:rsid w:val="658767BE"/>
    <w:rsid w:val="65892531"/>
    <w:rsid w:val="660A5ADC"/>
    <w:rsid w:val="66195831"/>
    <w:rsid w:val="66211C4E"/>
    <w:rsid w:val="662E75B1"/>
    <w:rsid w:val="66342C2E"/>
    <w:rsid w:val="663E784C"/>
    <w:rsid w:val="666B40A1"/>
    <w:rsid w:val="668B64F1"/>
    <w:rsid w:val="668B6A45"/>
    <w:rsid w:val="66F75934"/>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E6DAC"/>
    <w:rsid w:val="68E937A3"/>
    <w:rsid w:val="69164798"/>
    <w:rsid w:val="69272501"/>
    <w:rsid w:val="69344C1E"/>
    <w:rsid w:val="693E15D3"/>
    <w:rsid w:val="694B04B6"/>
    <w:rsid w:val="69627681"/>
    <w:rsid w:val="6977531D"/>
    <w:rsid w:val="699E02E9"/>
    <w:rsid w:val="69BE4592"/>
    <w:rsid w:val="69CC2BFF"/>
    <w:rsid w:val="69FD55B8"/>
    <w:rsid w:val="6A06480C"/>
    <w:rsid w:val="6A0B1C62"/>
    <w:rsid w:val="6A2406C8"/>
    <w:rsid w:val="6A9A31A7"/>
    <w:rsid w:val="6AB51D8E"/>
    <w:rsid w:val="6ADE0BD1"/>
    <w:rsid w:val="6AE96859"/>
    <w:rsid w:val="6B147746"/>
    <w:rsid w:val="6B24787C"/>
    <w:rsid w:val="6B573233"/>
    <w:rsid w:val="6B5B6274"/>
    <w:rsid w:val="6B935D53"/>
    <w:rsid w:val="6BE62939"/>
    <w:rsid w:val="6C196F71"/>
    <w:rsid w:val="6C226FCB"/>
    <w:rsid w:val="6C31226F"/>
    <w:rsid w:val="6C552F0B"/>
    <w:rsid w:val="6C8C67B7"/>
    <w:rsid w:val="6C9D744C"/>
    <w:rsid w:val="6CDC1854"/>
    <w:rsid w:val="6D167928"/>
    <w:rsid w:val="6D26299B"/>
    <w:rsid w:val="6D4772EC"/>
    <w:rsid w:val="6D8E4F15"/>
    <w:rsid w:val="6D9078AF"/>
    <w:rsid w:val="6DAA3FEF"/>
    <w:rsid w:val="6DC0172B"/>
    <w:rsid w:val="6DCB690C"/>
    <w:rsid w:val="6DD41A5B"/>
    <w:rsid w:val="6DDEB12A"/>
    <w:rsid w:val="6DF43C2E"/>
    <w:rsid w:val="6DF51CA3"/>
    <w:rsid w:val="6E0C43BB"/>
    <w:rsid w:val="6E8335BD"/>
    <w:rsid w:val="6E8E12EF"/>
    <w:rsid w:val="6E972936"/>
    <w:rsid w:val="6ED446C5"/>
    <w:rsid w:val="6F0D3B5C"/>
    <w:rsid w:val="6F2A7D94"/>
    <w:rsid w:val="6F5F5649"/>
    <w:rsid w:val="6F6049BF"/>
    <w:rsid w:val="6F8331F1"/>
    <w:rsid w:val="6FAE1A09"/>
    <w:rsid w:val="6FD75BF8"/>
    <w:rsid w:val="707723D0"/>
    <w:rsid w:val="70C1323B"/>
    <w:rsid w:val="70F5661B"/>
    <w:rsid w:val="71360107"/>
    <w:rsid w:val="713B688E"/>
    <w:rsid w:val="71D43752"/>
    <w:rsid w:val="71DD22F7"/>
    <w:rsid w:val="71F1796A"/>
    <w:rsid w:val="72154626"/>
    <w:rsid w:val="72262B5D"/>
    <w:rsid w:val="72283FF7"/>
    <w:rsid w:val="722E7212"/>
    <w:rsid w:val="723A0474"/>
    <w:rsid w:val="725923E4"/>
    <w:rsid w:val="7272696D"/>
    <w:rsid w:val="72864BF7"/>
    <w:rsid w:val="729023FC"/>
    <w:rsid w:val="72A44BC2"/>
    <w:rsid w:val="72E476B5"/>
    <w:rsid w:val="73C0646E"/>
    <w:rsid w:val="740479F2"/>
    <w:rsid w:val="742222F5"/>
    <w:rsid w:val="74476126"/>
    <w:rsid w:val="74706664"/>
    <w:rsid w:val="7476258E"/>
    <w:rsid w:val="747F3682"/>
    <w:rsid w:val="749C4185"/>
    <w:rsid w:val="74A72312"/>
    <w:rsid w:val="75067759"/>
    <w:rsid w:val="752E6DCD"/>
    <w:rsid w:val="7551380D"/>
    <w:rsid w:val="75600BE5"/>
    <w:rsid w:val="7564475C"/>
    <w:rsid w:val="7583797F"/>
    <w:rsid w:val="75BDC257"/>
    <w:rsid w:val="75BF7F65"/>
    <w:rsid w:val="75D20F1D"/>
    <w:rsid w:val="75DA2C18"/>
    <w:rsid w:val="75F54412"/>
    <w:rsid w:val="761D08E0"/>
    <w:rsid w:val="765D347C"/>
    <w:rsid w:val="76826699"/>
    <w:rsid w:val="76982C90"/>
    <w:rsid w:val="76984A3E"/>
    <w:rsid w:val="76C87133"/>
    <w:rsid w:val="76CD08D5"/>
    <w:rsid w:val="76DB4B92"/>
    <w:rsid w:val="77052AA4"/>
    <w:rsid w:val="77136511"/>
    <w:rsid w:val="77242776"/>
    <w:rsid w:val="77340A39"/>
    <w:rsid w:val="77351FD0"/>
    <w:rsid w:val="77472422"/>
    <w:rsid w:val="777F31F2"/>
    <w:rsid w:val="77B21B30"/>
    <w:rsid w:val="77D1700D"/>
    <w:rsid w:val="77EC04CC"/>
    <w:rsid w:val="78775729"/>
    <w:rsid w:val="78A42DB0"/>
    <w:rsid w:val="78A656AB"/>
    <w:rsid w:val="78B2245C"/>
    <w:rsid w:val="78C733B9"/>
    <w:rsid w:val="78DF4BA6"/>
    <w:rsid w:val="78E172CC"/>
    <w:rsid w:val="78EA1D1F"/>
    <w:rsid w:val="7904172F"/>
    <w:rsid w:val="790F7E27"/>
    <w:rsid w:val="791B40DF"/>
    <w:rsid w:val="792A231A"/>
    <w:rsid w:val="79316829"/>
    <w:rsid w:val="794F33AE"/>
    <w:rsid w:val="797E66A9"/>
    <w:rsid w:val="798518A4"/>
    <w:rsid w:val="79876FEC"/>
    <w:rsid w:val="79A64F2C"/>
    <w:rsid w:val="79A97383"/>
    <w:rsid w:val="79C3550E"/>
    <w:rsid w:val="79CC49FF"/>
    <w:rsid w:val="79D467E0"/>
    <w:rsid w:val="79E27E8B"/>
    <w:rsid w:val="79F850CE"/>
    <w:rsid w:val="79FD443C"/>
    <w:rsid w:val="7A1D1975"/>
    <w:rsid w:val="7A3E5150"/>
    <w:rsid w:val="7A4670D6"/>
    <w:rsid w:val="7A534B63"/>
    <w:rsid w:val="7A590F81"/>
    <w:rsid w:val="7A615382"/>
    <w:rsid w:val="7A67303B"/>
    <w:rsid w:val="7A790D1F"/>
    <w:rsid w:val="7AAB1D04"/>
    <w:rsid w:val="7ABA4368"/>
    <w:rsid w:val="7AD05746"/>
    <w:rsid w:val="7B046B46"/>
    <w:rsid w:val="7B257FFD"/>
    <w:rsid w:val="7B343476"/>
    <w:rsid w:val="7B5A2978"/>
    <w:rsid w:val="7B5A7E4C"/>
    <w:rsid w:val="7B667AF9"/>
    <w:rsid w:val="7B7468F8"/>
    <w:rsid w:val="7BA774D1"/>
    <w:rsid w:val="7BB80294"/>
    <w:rsid w:val="7BEE0103"/>
    <w:rsid w:val="7C0A0FE4"/>
    <w:rsid w:val="7C254906"/>
    <w:rsid w:val="7C590818"/>
    <w:rsid w:val="7C7C10F6"/>
    <w:rsid w:val="7C853BEA"/>
    <w:rsid w:val="7C881368"/>
    <w:rsid w:val="7CB9294D"/>
    <w:rsid w:val="7CC55E61"/>
    <w:rsid w:val="7CE27788"/>
    <w:rsid w:val="7D0C32F1"/>
    <w:rsid w:val="7D0F408D"/>
    <w:rsid w:val="7D491C6C"/>
    <w:rsid w:val="7D5429C0"/>
    <w:rsid w:val="7D6E6D43"/>
    <w:rsid w:val="7DB57A34"/>
    <w:rsid w:val="7DD81B7D"/>
    <w:rsid w:val="7DD86F60"/>
    <w:rsid w:val="7DE60973"/>
    <w:rsid w:val="7DEC556A"/>
    <w:rsid w:val="7DEF0916"/>
    <w:rsid w:val="7E1E5218"/>
    <w:rsid w:val="7E232B02"/>
    <w:rsid w:val="7E2C3CBE"/>
    <w:rsid w:val="7E9A4E1F"/>
    <w:rsid w:val="7EA7723A"/>
    <w:rsid w:val="7EEB5927"/>
    <w:rsid w:val="7EF56FBB"/>
    <w:rsid w:val="7F0768EB"/>
    <w:rsid w:val="7F143BEC"/>
    <w:rsid w:val="7F2A46A1"/>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6"/>
    <w:qFormat/>
    <w:uiPriority w:val="0"/>
    <w:rPr>
      <w:rFonts w:ascii="宋体" w:hAnsi="Courier New" w:cs="Arial"/>
      <w:snapToGrid w:val="0"/>
      <w:szCs w:val="21"/>
    </w:r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6"/>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 标题 1 + 四号 加粗"/>
    <w:basedOn w:val="2"/>
    <w:qFormat/>
    <w:uiPriority w:val="0"/>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11717</Words>
  <Characters>12740</Characters>
  <Lines>279</Lines>
  <Paragraphs>78</Paragraphs>
  <TotalTime>19</TotalTime>
  <ScaleCrop>false</ScaleCrop>
  <LinksUpToDate>false</LinksUpToDate>
  <CharactersWithSpaces>13155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zj</cp:lastModifiedBy>
  <cp:lastPrinted>2021-12-29T19:06:00Z</cp:lastPrinted>
  <dcterms:modified xsi:type="dcterms:W3CDTF">2025-06-19T12:56:09Z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eyJoZGlkIjoiNTY1N2IxYWMxM2VhY2Q0MjEwMDg1MTM5MDgzNTNjMjQiLCJ1c2VySWQiOiIzNTcyMzkxNDQifQ==</vt:lpwstr>
  </property>
</Properties>
</file>