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E8B9D">
      <w:pPr>
        <w:adjustRightInd/>
        <w:spacing w:line="360" w:lineRule="auto"/>
        <w:jc w:val="both"/>
        <w:rPr>
          <w:rFonts w:hint="eastAsia" w:ascii="宋体" w:hAnsi="宋体" w:eastAsia="宋体" w:cs="宋体"/>
          <w:color w:val="auto"/>
          <w:sz w:val="48"/>
          <w:szCs w:val="48"/>
          <w:highlight w:val="none"/>
        </w:rPr>
      </w:pPr>
    </w:p>
    <w:p w14:paraId="5D917B80">
      <w:pPr>
        <w:adjustRightInd/>
        <w:spacing w:line="360" w:lineRule="auto"/>
        <w:jc w:val="cente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lang w:eastAsia="zh-CN"/>
        </w:rPr>
        <w:t>2025年杭师大附中办公家具采购</w:t>
      </w:r>
    </w:p>
    <w:p w14:paraId="037D4282">
      <w:pPr>
        <w:adjustRightInd/>
        <w:spacing w:line="360" w:lineRule="auto"/>
        <w:jc w:val="center"/>
        <w:rPr>
          <w:rFonts w:hint="eastAsia" w:ascii="宋体" w:hAnsi="宋体" w:eastAsia="宋体" w:cs="宋体"/>
          <w:color w:val="auto"/>
          <w:sz w:val="36"/>
          <w:szCs w:val="36"/>
          <w:highlight w:val="none"/>
          <w:lang w:eastAsia="zh-CN"/>
        </w:rPr>
      </w:pPr>
    </w:p>
    <w:p w14:paraId="3CCB45A3">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lang w:val="en-US" w:eastAsia="zh-CN"/>
        </w:rPr>
        <w:t>竞争性磋商文件</w:t>
      </w:r>
      <w:r>
        <w:rPr>
          <w:rFonts w:hint="eastAsia" w:ascii="宋体" w:hAnsi="宋体" w:eastAsia="宋体" w:cs="宋体"/>
          <w:color w:val="auto"/>
          <w:sz w:val="48"/>
          <w:szCs w:val="48"/>
          <w:highlight w:val="none"/>
        </w:rPr>
        <w:t xml:space="preserve"> </w:t>
      </w:r>
    </w:p>
    <w:p w14:paraId="4EBDA5A5">
      <w:pPr>
        <w:snapToGrid w:val="0"/>
        <w:spacing w:line="360" w:lineRule="auto"/>
        <w:jc w:val="center"/>
        <w:rPr>
          <w:rFonts w:hint="eastAsia" w:ascii="宋体" w:hAnsi="宋体" w:eastAsia="宋体" w:cs="宋体"/>
          <w:color w:val="auto"/>
          <w:sz w:val="30"/>
          <w:szCs w:val="30"/>
          <w:highlight w:val="none"/>
        </w:rPr>
      </w:pPr>
    </w:p>
    <w:p w14:paraId="07D9E729">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编号:</w:t>
      </w:r>
      <w:r>
        <w:rPr>
          <w:rFonts w:hint="eastAsia" w:ascii="宋体" w:hAnsi="宋体" w:eastAsia="宋体" w:cs="宋体"/>
          <w:color w:val="auto"/>
          <w:sz w:val="32"/>
          <w:szCs w:val="32"/>
          <w:highlight w:val="none"/>
          <w:lang w:eastAsia="zh-CN"/>
        </w:rPr>
        <w:t>ZJJY-HZJB-2025017</w:t>
      </w:r>
    </w:p>
    <w:p w14:paraId="6630C291">
      <w:pPr>
        <w:adjustRightInd/>
        <w:spacing w:line="360" w:lineRule="auto"/>
        <w:rPr>
          <w:rFonts w:hint="eastAsia" w:ascii="宋体" w:hAnsi="宋体" w:eastAsia="宋体" w:cs="宋体"/>
          <w:color w:val="auto"/>
          <w:sz w:val="28"/>
          <w:szCs w:val="20"/>
          <w:highlight w:val="none"/>
        </w:rPr>
      </w:pPr>
    </w:p>
    <w:p w14:paraId="102A2209">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51865D54">
      <w:pPr>
        <w:spacing w:line="360" w:lineRule="auto"/>
        <w:jc w:val="center"/>
        <w:rPr>
          <w:rFonts w:hint="eastAsia" w:ascii="宋体" w:hAnsi="宋体" w:eastAsia="宋体" w:cs="宋体"/>
          <w:b/>
          <w:color w:val="auto"/>
          <w:sz w:val="44"/>
          <w:szCs w:val="44"/>
          <w:highlight w:val="none"/>
        </w:rPr>
      </w:pPr>
    </w:p>
    <w:p w14:paraId="6FF3707C">
      <w:pPr>
        <w:spacing w:line="360" w:lineRule="auto"/>
        <w:jc w:val="center"/>
        <w:rPr>
          <w:rFonts w:hint="eastAsia" w:ascii="宋体" w:hAnsi="宋体" w:eastAsia="宋体" w:cs="宋体"/>
          <w:color w:val="auto"/>
          <w:sz w:val="24"/>
          <w:highlight w:val="none"/>
        </w:rPr>
      </w:pPr>
    </w:p>
    <w:p w14:paraId="2FDF82E0">
      <w:pPr>
        <w:spacing w:line="360" w:lineRule="auto"/>
        <w:jc w:val="center"/>
        <w:rPr>
          <w:rFonts w:hint="eastAsia" w:ascii="宋体" w:hAnsi="宋体" w:eastAsia="宋体" w:cs="宋体"/>
          <w:color w:val="auto"/>
          <w:sz w:val="24"/>
          <w:highlight w:val="none"/>
        </w:rPr>
      </w:pPr>
    </w:p>
    <w:p w14:paraId="18A7261B">
      <w:pPr>
        <w:snapToGrid w:val="0"/>
        <w:spacing w:line="360" w:lineRule="auto"/>
        <w:jc w:val="both"/>
        <w:rPr>
          <w:rFonts w:hint="eastAsia" w:ascii="宋体" w:hAnsi="宋体" w:eastAsia="宋体" w:cs="宋体"/>
          <w:color w:val="auto"/>
          <w:sz w:val="32"/>
          <w:szCs w:val="32"/>
          <w:highlight w:val="none"/>
        </w:rPr>
      </w:pPr>
    </w:p>
    <w:p w14:paraId="5C4FA1D8">
      <w:pPr>
        <w:snapToGrid w:val="0"/>
        <w:spacing w:line="360" w:lineRule="auto"/>
        <w:ind w:firstLine="960" w:firstLineChars="300"/>
        <w:jc w:val="both"/>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采</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eastAsia="zh-CN"/>
        </w:rPr>
        <w:t>购</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eastAsia="zh-CN"/>
        </w:rPr>
        <w:t>人：杭州师范大学附属中学</w:t>
      </w:r>
    </w:p>
    <w:p w14:paraId="20776FB8">
      <w:pPr>
        <w:snapToGrid w:val="0"/>
        <w:spacing w:line="360" w:lineRule="auto"/>
        <w:ind w:firstLine="960" w:firstLineChars="300"/>
        <w:jc w:val="both"/>
        <w:rPr>
          <w:rFonts w:hint="eastAsia" w:ascii="宋体" w:hAnsi="宋体" w:eastAsia="宋体" w:cs="宋体"/>
          <w:color w:val="auto"/>
          <w:sz w:val="32"/>
          <w:szCs w:val="32"/>
          <w:highlight w:val="none"/>
          <w:lang w:eastAsia="zh-CN"/>
        </w:rPr>
      </w:pPr>
    </w:p>
    <w:p w14:paraId="2B33CDC6">
      <w:pPr>
        <w:spacing w:line="360" w:lineRule="auto"/>
        <w:ind w:firstLine="960" w:firstLineChars="300"/>
        <w:jc w:val="both"/>
        <w:rPr>
          <w:rFonts w:hint="eastAsia" w:ascii="宋体" w:hAnsi="宋体" w:eastAsia="宋体" w:cs="宋体"/>
          <w:bCs w:val="0"/>
          <w:color w:val="auto"/>
          <w:sz w:val="32"/>
          <w:szCs w:val="32"/>
          <w:highlight w:val="none"/>
          <w:lang w:val="en-US" w:eastAsia="zh-CN"/>
        </w:rPr>
      </w:pPr>
      <w:r>
        <w:rPr>
          <w:rFonts w:hint="eastAsia" w:ascii="宋体" w:hAnsi="宋体" w:eastAsia="宋体" w:cs="宋体"/>
          <w:color w:val="auto"/>
          <w:sz w:val="32"/>
          <w:szCs w:val="32"/>
          <w:highlight w:val="none"/>
          <w:lang w:eastAsia="zh-CN"/>
        </w:rPr>
        <w:t>采购代理机构：</w:t>
      </w:r>
      <w:r>
        <w:rPr>
          <w:rFonts w:hint="eastAsia" w:ascii="宋体" w:hAnsi="宋体" w:eastAsia="宋体" w:cs="宋体"/>
          <w:bCs w:val="0"/>
          <w:color w:val="auto"/>
          <w:sz w:val="32"/>
          <w:szCs w:val="32"/>
          <w:highlight w:val="none"/>
          <w:lang w:val="en-US" w:eastAsia="zh-CN"/>
        </w:rPr>
        <w:t>浙江建友工程咨询有限公司</w:t>
      </w:r>
    </w:p>
    <w:p w14:paraId="767D0562">
      <w:pPr>
        <w:spacing w:line="360" w:lineRule="auto"/>
        <w:ind w:firstLine="960" w:firstLineChars="300"/>
        <w:jc w:val="both"/>
        <w:rPr>
          <w:rFonts w:hint="eastAsia" w:ascii="宋体" w:hAnsi="宋体" w:eastAsia="宋体" w:cs="宋体"/>
          <w:bCs w:val="0"/>
          <w:color w:val="auto"/>
          <w:sz w:val="32"/>
          <w:szCs w:val="32"/>
          <w:highlight w:val="none"/>
          <w:lang w:val="en-US" w:eastAsia="zh-CN"/>
        </w:rPr>
      </w:pPr>
    </w:p>
    <w:p w14:paraId="47AC2B67">
      <w:pPr>
        <w:snapToGrid w:val="0"/>
        <w:spacing w:line="360" w:lineRule="auto"/>
        <w:ind w:firstLine="960" w:firstLineChars="300"/>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日        期：2025</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val="en-US" w:eastAsia="zh-CN"/>
        </w:rPr>
        <w:t>6</w:t>
      </w:r>
      <w:r>
        <w:rPr>
          <w:rFonts w:hint="eastAsia" w:ascii="宋体" w:hAnsi="宋体" w:eastAsia="宋体" w:cs="宋体"/>
          <w:color w:val="auto"/>
          <w:sz w:val="32"/>
          <w:szCs w:val="32"/>
          <w:highlight w:val="none"/>
        </w:rPr>
        <w:t>月</w:t>
      </w:r>
      <w:r>
        <w:rPr>
          <w:rFonts w:hint="eastAsia" w:ascii="宋体" w:hAnsi="宋体" w:eastAsia="宋体" w:cs="宋体"/>
          <w:color w:val="auto"/>
          <w:sz w:val="32"/>
          <w:szCs w:val="32"/>
          <w:highlight w:val="none"/>
          <w:lang w:val="en-US" w:eastAsia="zh-CN"/>
        </w:rPr>
        <w:t>26</w:t>
      </w:r>
      <w:r>
        <w:rPr>
          <w:rFonts w:hint="eastAsia" w:ascii="宋体" w:hAnsi="宋体" w:eastAsia="宋体" w:cs="宋体"/>
          <w:color w:val="auto"/>
          <w:sz w:val="32"/>
          <w:szCs w:val="32"/>
          <w:highlight w:val="none"/>
        </w:rPr>
        <w:t>日</w:t>
      </w:r>
    </w:p>
    <w:p w14:paraId="7132104C">
      <w:pP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br w:type="page"/>
      </w:r>
    </w:p>
    <w:p w14:paraId="7D19A376">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200E5E32">
      <w:pPr>
        <w:spacing w:line="360" w:lineRule="auto"/>
        <w:rPr>
          <w:rFonts w:hint="eastAsia" w:ascii="宋体" w:hAnsi="宋体" w:eastAsia="宋体" w:cs="宋体"/>
          <w:color w:val="auto"/>
          <w:sz w:val="32"/>
          <w:szCs w:val="32"/>
          <w:highlight w:val="none"/>
        </w:rPr>
      </w:pPr>
    </w:p>
    <w:p w14:paraId="5B21D36C">
      <w:pPr>
        <w:spacing w:line="360" w:lineRule="auto"/>
        <w:rPr>
          <w:rFonts w:hint="eastAsia" w:ascii="宋体" w:hAnsi="宋体" w:eastAsia="宋体" w:cs="宋体"/>
          <w:color w:val="auto"/>
          <w:sz w:val="32"/>
          <w:szCs w:val="32"/>
          <w:highlight w:val="none"/>
        </w:rPr>
      </w:pPr>
    </w:p>
    <w:p w14:paraId="386D17B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第一章      </w:t>
      </w:r>
      <w:r>
        <w:rPr>
          <w:rFonts w:hint="eastAsia" w:ascii="宋体" w:hAnsi="宋体" w:eastAsia="宋体" w:cs="宋体"/>
          <w:color w:val="auto"/>
          <w:sz w:val="32"/>
          <w:szCs w:val="32"/>
          <w:highlight w:val="none"/>
          <w:lang w:val="en-US" w:eastAsia="zh-CN"/>
        </w:rPr>
        <w:t>竞争性磋商</w:t>
      </w:r>
      <w:r>
        <w:rPr>
          <w:rFonts w:hint="eastAsia" w:ascii="宋体" w:hAnsi="宋体" w:eastAsia="宋体" w:cs="宋体"/>
          <w:color w:val="auto"/>
          <w:sz w:val="32"/>
          <w:szCs w:val="32"/>
          <w:highlight w:val="none"/>
        </w:rPr>
        <w:t>公告</w:t>
      </w:r>
    </w:p>
    <w:p w14:paraId="5A12A93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第二章      </w:t>
      </w:r>
      <w:r>
        <w:rPr>
          <w:rFonts w:hint="eastAsia" w:ascii="宋体" w:hAnsi="宋体" w:eastAsia="宋体" w:cs="宋体"/>
          <w:color w:val="auto"/>
          <w:sz w:val="32"/>
          <w:szCs w:val="32"/>
          <w:highlight w:val="none"/>
          <w:lang w:eastAsia="zh-CN"/>
        </w:rPr>
        <w:t>供应商</w:t>
      </w:r>
      <w:r>
        <w:rPr>
          <w:rFonts w:hint="eastAsia" w:ascii="宋体" w:hAnsi="宋体" w:eastAsia="宋体" w:cs="宋体"/>
          <w:color w:val="auto"/>
          <w:sz w:val="32"/>
          <w:szCs w:val="32"/>
          <w:highlight w:val="none"/>
        </w:rPr>
        <w:t>须知</w:t>
      </w:r>
    </w:p>
    <w:p w14:paraId="1E71BB7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第三章      采购</w:t>
      </w:r>
      <w:r>
        <w:rPr>
          <w:rFonts w:hint="eastAsia" w:ascii="宋体" w:hAnsi="宋体" w:eastAsia="宋体" w:cs="宋体"/>
          <w:color w:val="auto"/>
          <w:sz w:val="32"/>
          <w:szCs w:val="32"/>
          <w:highlight w:val="none"/>
          <w:lang w:val="en-US" w:eastAsia="zh-CN"/>
        </w:rPr>
        <w:t>需求</w:t>
      </w:r>
    </w:p>
    <w:p w14:paraId="39FB9586">
      <w:pPr>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第四章      评</w:t>
      </w:r>
      <w:r>
        <w:rPr>
          <w:rFonts w:hint="eastAsia" w:ascii="宋体" w:hAnsi="宋体" w:eastAsia="宋体" w:cs="宋体"/>
          <w:color w:val="auto"/>
          <w:sz w:val="32"/>
          <w:szCs w:val="32"/>
          <w:highlight w:val="none"/>
          <w:lang w:val="en-US" w:eastAsia="zh-CN"/>
        </w:rPr>
        <w:t>审</w:t>
      </w:r>
      <w:r>
        <w:rPr>
          <w:rFonts w:hint="eastAsia" w:ascii="宋体" w:hAnsi="宋体" w:eastAsia="宋体" w:cs="宋体"/>
          <w:color w:val="auto"/>
          <w:sz w:val="32"/>
          <w:szCs w:val="32"/>
          <w:highlight w:val="none"/>
        </w:rPr>
        <w:t>办法</w:t>
      </w:r>
    </w:p>
    <w:p w14:paraId="2C492466">
      <w:pPr>
        <w:spacing w:line="360" w:lineRule="auto"/>
        <w:ind w:firstLine="1280" w:firstLineChars="4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 xml:space="preserve">第五章      </w:t>
      </w:r>
      <w:r>
        <w:rPr>
          <w:rFonts w:hint="eastAsia" w:ascii="宋体" w:hAnsi="宋体" w:eastAsia="宋体" w:cs="宋体"/>
          <w:color w:val="auto"/>
          <w:sz w:val="32"/>
          <w:szCs w:val="32"/>
          <w:highlight w:val="none"/>
          <w:lang w:val="en-US" w:eastAsia="zh-CN"/>
        </w:rPr>
        <w:t>拟签订的合同文本</w:t>
      </w:r>
    </w:p>
    <w:p w14:paraId="2ED4DBB5">
      <w:pPr>
        <w:spacing w:line="360" w:lineRule="auto"/>
        <w:ind w:firstLine="1280" w:firstLineChars="4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应提交的有关格式范例</w:t>
      </w:r>
    </w:p>
    <w:p w14:paraId="749F63D4">
      <w:pPr>
        <w:pStyle w:val="28"/>
        <w:rPr>
          <w:rFonts w:hint="eastAsia" w:ascii="宋体" w:hAnsi="宋体" w:eastAsia="宋体" w:cs="宋体"/>
          <w:color w:val="auto"/>
          <w:highlight w:val="none"/>
          <w:lang w:val="en-US" w:eastAsia="zh-CN"/>
        </w:rPr>
      </w:pPr>
    </w:p>
    <w:p w14:paraId="30862E9C">
      <w:pPr>
        <w:spacing w:line="360" w:lineRule="auto"/>
        <w:ind w:firstLine="1280" w:firstLineChars="400"/>
        <w:rPr>
          <w:rFonts w:hint="eastAsia" w:ascii="宋体" w:hAnsi="宋体" w:eastAsia="宋体" w:cs="宋体"/>
          <w:color w:val="auto"/>
          <w:sz w:val="32"/>
          <w:szCs w:val="32"/>
          <w:highlight w:val="none"/>
        </w:rPr>
      </w:pPr>
    </w:p>
    <w:p w14:paraId="27E736F7">
      <w:pPr>
        <w:rPr>
          <w:rFonts w:hint="eastAsia" w:ascii="宋体" w:hAnsi="宋体" w:eastAsia="宋体" w:cs="宋体"/>
          <w:color w:val="auto"/>
          <w:highlight w:val="none"/>
        </w:rPr>
      </w:pPr>
    </w:p>
    <w:p w14:paraId="5AD7B266">
      <w:pPr>
        <w:pStyle w:val="2"/>
        <w:rPr>
          <w:rFonts w:hint="eastAsia" w:ascii="宋体" w:hAnsi="宋体" w:eastAsia="宋体" w:cs="宋体"/>
          <w:color w:val="auto"/>
          <w:highlight w:val="none"/>
        </w:rPr>
      </w:pPr>
    </w:p>
    <w:p w14:paraId="2B916A4C">
      <w:pPr>
        <w:rPr>
          <w:rFonts w:hint="eastAsia" w:ascii="宋体" w:hAnsi="宋体" w:eastAsia="宋体" w:cs="宋体"/>
          <w:color w:val="auto"/>
          <w:highlight w:val="none"/>
        </w:rPr>
      </w:pPr>
    </w:p>
    <w:p w14:paraId="10FB75E0">
      <w:pPr>
        <w:pStyle w:val="2"/>
        <w:rPr>
          <w:rFonts w:hint="eastAsia" w:ascii="宋体" w:hAnsi="宋体" w:eastAsia="宋体" w:cs="宋体"/>
          <w:color w:val="auto"/>
          <w:highlight w:val="none"/>
        </w:rPr>
      </w:pPr>
    </w:p>
    <w:p w14:paraId="024FE7B3">
      <w:pPr>
        <w:rPr>
          <w:rFonts w:hint="eastAsia" w:ascii="宋体" w:hAnsi="宋体" w:eastAsia="宋体" w:cs="宋体"/>
          <w:color w:val="auto"/>
          <w:highlight w:val="none"/>
        </w:rPr>
      </w:pPr>
    </w:p>
    <w:p w14:paraId="01682698">
      <w:pPr>
        <w:pStyle w:val="2"/>
        <w:rPr>
          <w:rFonts w:hint="eastAsia" w:ascii="宋体" w:hAnsi="宋体" w:eastAsia="宋体" w:cs="宋体"/>
          <w:color w:val="auto"/>
          <w:highlight w:val="none"/>
        </w:rPr>
      </w:pPr>
    </w:p>
    <w:p w14:paraId="7BBD63D2">
      <w:pPr>
        <w:rPr>
          <w:rFonts w:hint="eastAsia" w:ascii="宋体" w:hAnsi="宋体" w:eastAsia="宋体" w:cs="宋体"/>
          <w:color w:val="auto"/>
          <w:highlight w:val="none"/>
        </w:rPr>
      </w:pPr>
    </w:p>
    <w:p w14:paraId="701EF14D">
      <w:pPr>
        <w:pStyle w:val="2"/>
        <w:rPr>
          <w:rFonts w:hint="eastAsia" w:ascii="宋体" w:hAnsi="宋体" w:eastAsia="宋体" w:cs="宋体"/>
          <w:color w:val="auto"/>
          <w:highlight w:val="none"/>
        </w:rPr>
      </w:pPr>
    </w:p>
    <w:p w14:paraId="15A1D18C">
      <w:pPr>
        <w:rPr>
          <w:rFonts w:hint="eastAsia" w:ascii="宋体" w:hAnsi="宋体" w:eastAsia="宋体" w:cs="宋体"/>
          <w:color w:val="auto"/>
          <w:highlight w:val="none"/>
        </w:rPr>
      </w:pPr>
    </w:p>
    <w:p w14:paraId="2C2B4278">
      <w:pPr>
        <w:pStyle w:val="2"/>
        <w:rPr>
          <w:rFonts w:hint="eastAsia" w:ascii="宋体" w:hAnsi="宋体" w:eastAsia="宋体" w:cs="宋体"/>
          <w:color w:val="auto"/>
          <w:highlight w:val="none"/>
        </w:rPr>
      </w:pPr>
    </w:p>
    <w:p w14:paraId="786A2F19">
      <w:pPr>
        <w:rPr>
          <w:rFonts w:hint="eastAsia" w:ascii="宋体" w:hAnsi="宋体" w:eastAsia="宋体" w:cs="宋体"/>
          <w:color w:val="auto"/>
          <w:highlight w:val="none"/>
        </w:rPr>
      </w:pPr>
    </w:p>
    <w:p w14:paraId="3E320297">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459B787C">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第一</w:t>
      </w:r>
      <w:r>
        <w:rPr>
          <w:rFonts w:hint="eastAsia" w:ascii="宋体" w:hAnsi="宋体" w:eastAsia="宋体" w:cs="宋体"/>
          <w:b/>
          <w:color w:val="auto"/>
          <w:sz w:val="36"/>
          <w:szCs w:val="20"/>
          <w:highlight w:val="none"/>
          <w:lang w:val="en-US" w:eastAsia="zh-CN"/>
        </w:rPr>
        <w:t>章</w:t>
      </w:r>
      <w:r>
        <w:rPr>
          <w:rFonts w:hint="eastAsia" w:ascii="宋体" w:hAnsi="宋体" w:eastAsia="宋体" w:cs="宋体"/>
          <w:b/>
          <w:color w:val="auto"/>
          <w:sz w:val="36"/>
          <w:szCs w:val="20"/>
          <w:highlight w:val="none"/>
        </w:rPr>
        <w:t xml:space="preserve"> </w:t>
      </w:r>
      <w:r>
        <w:rPr>
          <w:rFonts w:hint="eastAsia" w:ascii="宋体" w:hAnsi="宋体" w:eastAsia="宋体" w:cs="宋体"/>
          <w:b/>
          <w:color w:val="auto"/>
          <w:sz w:val="36"/>
          <w:szCs w:val="20"/>
          <w:highlight w:val="none"/>
          <w:lang w:val="en-US" w:eastAsia="zh-CN"/>
        </w:rPr>
        <w:t>竞争性磋商</w:t>
      </w:r>
      <w:r>
        <w:rPr>
          <w:rFonts w:hint="eastAsia" w:ascii="宋体" w:hAnsi="宋体" w:eastAsia="宋体" w:cs="宋体"/>
          <w:b/>
          <w:color w:val="auto"/>
          <w:sz w:val="36"/>
          <w:szCs w:val="20"/>
          <w:highlight w:val="none"/>
        </w:rPr>
        <w:t>公告</w:t>
      </w:r>
    </w:p>
    <w:p w14:paraId="26D7A294">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2A9673F0">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2025年杭师大附中办公家具采购</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项目的潜在</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应在</w:t>
      </w:r>
      <w:r>
        <w:rPr>
          <w:rFonts w:hint="eastAsia" w:ascii="宋体" w:hAnsi="宋体" w:eastAsia="宋体" w:cs="宋体"/>
          <w:color w:val="auto"/>
          <w:sz w:val="24"/>
          <w:highlight w:val="none"/>
          <w:lang w:val="en-US" w:eastAsia="zh-CN"/>
        </w:rPr>
        <w:t>乐采云</w:t>
      </w:r>
      <w:r>
        <w:rPr>
          <w:rFonts w:hint="eastAsia" w:ascii="宋体" w:hAnsi="宋体" w:eastAsia="宋体" w:cs="宋体"/>
          <w:color w:val="auto"/>
          <w:sz w:val="24"/>
          <w:highlight w:val="none"/>
        </w:rPr>
        <w:t>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24"/>
          <w:rFonts w:hint="eastAsia" w:ascii="宋体" w:hAnsi="宋体" w:eastAsia="宋体" w:cs="宋体"/>
          <w:snapToGrid/>
          <w:color w:val="auto"/>
          <w:kern w:val="2"/>
          <w:sz w:val="24"/>
          <w:szCs w:val="24"/>
          <w:highlight w:val="none"/>
        </w:rPr>
        <w:t>https://www.lecaiyun.com/）获取（下载）</w:t>
      </w:r>
      <w:r>
        <w:rPr>
          <w:rStyle w:val="24"/>
          <w:rFonts w:hint="eastAsia" w:ascii="宋体" w:hAnsi="宋体" w:eastAsia="宋体" w:cs="宋体"/>
          <w:snapToGrid/>
          <w:color w:val="auto"/>
          <w:kern w:val="2"/>
          <w:sz w:val="24"/>
          <w:szCs w:val="24"/>
          <w:highlight w:val="none"/>
          <w:lang w:eastAsia="zh-CN"/>
        </w:rPr>
        <w:t>采购</w:t>
      </w:r>
      <w:r>
        <w:rPr>
          <w:rStyle w:val="24"/>
          <w:rFonts w:hint="eastAsia" w:ascii="宋体" w:hAnsi="宋体" w:eastAsia="宋体" w:cs="宋体"/>
          <w:snapToGrid/>
          <w:color w:val="auto"/>
          <w:kern w:val="2"/>
          <w:sz w:val="24"/>
          <w:szCs w:val="24"/>
          <w:highlight w:val="none"/>
        </w:rPr>
        <w:t>文件，并于</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eastAsia="宋体" w:cs="宋体"/>
          <w:color w:val="auto"/>
          <w:sz w:val="24"/>
          <w:highlight w:val="none"/>
          <w:u w:val="single"/>
          <w:lang w:val="en-US" w:eastAsia="zh-CN"/>
        </w:rPr>
        <w:t>6</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分00秒</w:t>
      </w:r>
      <w:r>
        <w:rPr>
          <w:rStyle w:val="24"/>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w:t>
      </w:r>
      <w:r>
        <w:rPr>
          <w:rFonts w:hint="eastAsia" w:ascii="宋体" w:hAnsi="宋体" w:eastAsia="宋体" w:cs="宋体"/>
          <w:color w:val="auto"/>
          <w:sz w:val="24"/>
          <w:highlight w:val="none"/>
          <w:lang w:val="en-US" w:eastAsia="zh-CN"/>
        </w:rPr>
        <w:t>响应文件</w:t>
      </w:r>
      <w:r>
        <w:rPr>
          <w:rFonts w:hint="eastAsia" w:ascii="宋体" w:hAnsi="宋体" w:eastAsia="宋体" w:cs="宋体"/>
          <w:color w:val="auto"/>
          <w:sz w:val="24"/>
          <w:highlight w:val="none"/>
        </w:rPr>
        <w:t>。</w:t>
      </w:r>
    </w:p>
    <w:p w14:paraId="7FB1125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39115041">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eastAsia="宋体" w:cs="宋体"/>
          <w:color w:val="auto"/>
          <w:sz w:val="24"/>
          <w:highlight w:val="none"/>
          <w:lang w:eastAsia="zh-CN"/>
        </w:rPr>
        <w:t>ZJJY-HZJB-2025017</w:t>
      </w:r>
    </w:p>
    <w:p w14:paraId="7F87B754">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eastAsia="宋体" w:cs="宋体"/>
          <w:color w:val="auto"/>
          <w:sz w:val="24"/>
          <w:highlight w:val="none"/>
          <w:lang w:eastAsia="zh-CN"/>
        </w:rPr>
        <w:t>2025年杭师大附中办公家具采购</w:t>
      </w:r>
    </w:p>
    <w:p w14:paraId="3CA3754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eastAsia="宋体" w:cs="宋体"/>
          <w:b/>
          <w:color w:val="auto"/>
          <w:sz w:val="24"/>
          <w:highlight w:val="none"/>
          <w:lang w:val="en-US" w:eastAsia="zh-CN"/>
        </w:rPr>
        <w:t>640000</w:t>
      </w:r>
    </w:p>
    <w:p w14:paraId="09240A48">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eastAsia="宋体" w:cs="宋体"/>
          <w:b/>
          <w:color w:val="auto"/>
          <w:sz w:val="24"/>
          <w:highlight w:val="none"/>
          <w:lang w:val="en-US" w:eastAsia="zh-CN"/>
        </w:rPr>
        <w:t>640000</w:t>
      </w:r>
    </w:p>
    <w:p w14:paraId="4761918F">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采购需求：</w:t>
      </w:r>
      <w:r>
        <w:rPr>
          <w:rFonts w:hint="eastAsia" w:ascii="宋体" w:hAnsi="宋体" w:eastAsia="宋体" w:cs="宋体"/>
          <w:b w:val="0"/>
          <w:bCs/>
          <w:color w:val="auto"/>
          <w:sz w:val="24"/>
          <w:highlight w:val="none"/>
          <w:lang w:eastAsia="zh-CN"/>
        </w:rPr>
        <w:t>2025年杭师大附中办公家具采购</w:t>
      </w:r>
      <w:r>
        <w:rPr>
          <w:rFonts w:hint="eastAsia" w:ascii="宋体" w:hAnsi="宋体" w:eastAsia="宋体" w:cs="宋体"/>
          <w:b w:val="0"/>
          <w:bCs/>
          <w:color w:val="auto"/>
          <w:sz w:val="24"/>
          <w:highlight w:val="none"/>
          <w:lang w:val="zh-CN"/>
        </w:rPr>
        <w:t>。</w:t>
      </w:r>
      <w:r>
        <w:rPr>
          <w:rFonts w:hint="eastAsia" w:ascii="宋体" w:hAnsi="宋体" w:eastAsia="宋体" w:cs="宋体"/>
          <w:b w:val="0"/>
          <w:bCs/>
          <w:color w:val="auto"/>
          <w:sz w:val="24"/>
          <w:highlight w:val="none"/>
        </w:rPr>
        <w:t>具体以</w:t>
      </w:r>
      <w:r>
        <w:rPr>
          <w:rFonts w:hint="eastAsia" w:ascii="宋体" w:hAnsi="宋体" w:eastAsia="宋体" w:cs="宋体"/>
          <w:b w:val="0"/>
          <w:bCs/>
          <w:color w:val="auto"/>
          <w:sz w:val="24"/>
          <w:highlight w:val="none"/>
          <w:lang w:val="en-US" w:eastAsia="zh-CN"/>
        </w:rPr>
        <w:t>采购</w:t>
      </w:r>
      <w:r>
        <w:rPr>
          <w:rFonts w:hint="eastAsia" w:ascii="宋体" w:hAnsi="宋体" w:eastAsia="宋体" w:cs="宋体"/>
          <w:b w:val="0"/>
          <w:bCs/>
          <w:color w:val="auto"/>
          <w:sz w:val="24"/>
          <w:highlight w:val="none"/>
        </w:rPr>
        <w:t>文件第</w:t>
      </w:r>
      <w:r>
        <w:rPr>
          <w:rFonts w:hint="eastAsia" w:ascii="宋体" w:hAnsi="宋体" w:eastAsia="宋体" w:cs="宋体"/>
          <w:b w:val="0"/>
          <w:bCs/>
          <w:color w:val="auto"/>
          <w:sz w:val="24"/>
          <w:highlight w:val="none"/>
          <w:lang w:val="en-US" w:eastAsia="zh-CN"/>
        </w:rPr>
        <w:t>三章</w:t>
      </w:r>
      <w:r>
        <w:rPr>
          <w:rFonts w:hint="eastAsia" w:ascii="宋体" w:hAnsi="宋体" w:eastAsia="宋体" w:cs="宋体"/>
          <w:b w:val="0"/>
          <w:bCs/>
          <w:color w:val="auto"/>
          <w:sz w:val="24"/>
          <w:highlight w:val="none"/>
        </w:rPr>
        <w:t>采购需求为准，供应商可点击本公告下方“浏览采购文件”查看采购需求</w:t>
      </w:r>
      <w:r>
        <w:rPr>
          <w:rFonts w:hint="eastAsia" w:ascii="宋体" w:hAnsi="宋体" w:eastAsia="宋体" w:cs="宋体"/>
          <w:b/>
          <w:color w:val="auto"/>
          <w:sz w:val="24"/>
          <w:highlight w:val="none"/>
        </w:rPr>
        <w:t>。</w:t>
      </w:r>
    </w:p>
    <w:p w14:paraId="3A02EC64">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合同履约期限：</w:t>
      </w:r>
      <w:r>
        <w:rPr>
          <w:rFonts w:hint="eastAsia" w:ascii="宋体" w:hAnsi="宋体" w:eastAsia="宋体" w:cs="宋体"/>
          <w:b w:val="0"/>
          <w:bCs/>
          <w:snapToGrid w:val="0"/>
          <w:color w:val="auto"/>
          <w:kern w:val="28"/>
          <w:sz w:val="24"/>
          <w:szCs w:val="20"/>
          <w:highlight w:val="none"/>
          <w:lang w:val="en-US" w:eastAsia="zh-CN" w:bidi="ar-SA"/>
        </w:rPr>
        <w:t>2025年7月30日生产完毕，2025年7月3</w:t>
      </w:r>
      <w:r>
        <w:rPr>
          <w:rFonts w:hint="eastAsia" w:ascii="宋体" w:hAnsi="宋体" w:cs="宋体"/>
          <w:b w:val="0"/>
          <w:bCs/>
          <w:snapToGrid w:val="0"/>
          <w:color w:val="auto"/>
          <w:kern w:val="28"/>
          <w:sz w:val="24"/>
          <w:szCs w:val="20"/>
          <w:highlight w:val="none"/>
          <w:lang w:val="en-US" w:eastAsia="zh-CN" w:bidi="ar-SA"/>
        </w:rPr>
        <w:t>1</w:t>
      </w:r>
      <w:r>
        <w:rPr>
          <w:rFonts w:hint="eastAsia" w:ascii="宋体" w:hAnsi="宋体" w:eastAsia="宋体" w:cs="宋体"/>
          <w:b w:val="0"/>
          <w:bCs/>
          <w:snapToGrid w:val="0"/>
          <w:color w:val="auto"/>
          <w:kern w:val="28"/>
          <w:sz w:val="24"/>
          <w:szCs w:val="20"/>
          <w:highlight w:val="none"/>
          <w:lang w:val="en-US" w:eastAsia="zh-CN" w:bidi="ar-SA"/>
        </w:rPr>
        <w:t>日送货到学校，2025年8月5日安装调试完毕，试用后完成验收。</w:t>
      </w:r>
    </w:p>
    <w:p w14:paraId="5D5AC726">
      <w:pPr>
        <w:pStyle w:val="5"/>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w:t>
      </w: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w:t>
      </w:r>
      <w:sdt>
        <w:sdtPr>
          <w:rPr>
            <w:rFonts w:hint="eastAsia" w:ascii="宋体" w:hAnsi="宋体" w:eastAsia="宋体" w:cs="宋体"/>
            <w:color w:val="auto"/>
            <w:kern w:val="0"/>
            <w:sz w:val="24"/>
            <w:highlight w:val="none"/>
          </w:rPr>
          <w:id w:val="203545383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ascii="宋体" w:hAnsi="宋体" w:eastAsia="宋体" w:cs="宋体"/>
          <w:b/>
          <w:color w:val="auto"/>
          <w:sz w:val="24"/>
          <w:highlight w:val="none"/>
        </w:rPr>
        <w:t>是</w:t>
      </w:r>
      <w:r>
        <w:rPr>
          <w:rFonts w:hint="eastAsia" w:ascii="宋体" w:hAnsi="宋体" w:eastAsia="宋体" w:cs="宋体"/>
          <w:b/>
          <w:snapToGrid/>
          <w:color w:val="auto"/>
          <w:kern w:val="2"/>
          <w:sz w:val="24"/>
          <w:highlight w:val="none"/>
        </w:rPr>
        <w:t>；</w:t>
      </w:r>
      <w:sdt>
        <w:sdtPr>
          <w:rPr>
            <w:rFonts w:hint="eastAsia" w:ascii="宋体" w:hAnsi="宋体" w:eastAsia="宋体" w:cs="宋体"/>
            <w:color w:val="auto"/>
            <w:kern w:val="0"/>
            <w:sz w:val="24"/>
            <w:highlight w:val="none"/>
          </w:rPr>
          <w:id w:val="-176552672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snapToGrid w:val="0"/>
              <w:color w:val="auto"/>
              <w:kern w:val="0"/>
              <w:sz w:val="24"/>
              <w:szCs w:val="20"/>
              <w:highlight w:val="none"/>
              <w:lang w:val="en-US" w:eastAsia="zh-CN" w:bidi="ar-SA"/>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56CA43A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w:t>
      </w:r>
      <w:bookmarkStart w:id="0" w:name="_Hlk101132948"/>
      <w:r>
        <w:rPr>
          <w:rFonts w:hint="eastAsia" w:ascii="宋体" w:hAnsi="宋体" w:eastAsia="宋体" w:cs="宋体"/>
          <w:b/>
          <w:color w:val="auto"/>
          <w:sz w:val="24"/>
          <w:highlight w:val="none"/>
        </w:rPr>
        <w:t>申请人的资格要求</w:t>
      </w:r>
      <w:bookmarkEnd w:id="0"/>
      <w:r>
        <w:rPr>
          <w:rFonts w:hint="eastAsia" w:ascii="宋体" w:hAnsi="宋体" w:eastAsia="宋体" w:cs="宋体"/>
          <w:b/>
          <w:color w:val="auto"/>
          <w:sz w:val="24"/>
          <w:highlight w:val="none"/>
        </w:rPr>
        <w:t>：</w:t>
      </w:r>
    </w:p>
    <w:p w14:paraId="2FA2056E">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340591D">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lang w:val="en-US" w:eastAsia="zh-CN"/>
        </w:rPr>
        <w:t>2.</w:t>
      </w:r>
      <w:r>
        <w:rPr>
          <w:rFonts w:hint="eastAsia" w:ascii="宋体" w:hAnsi="宋体" w:eastAsia="宋体" w:cs="宋体"/>
          <w:snapToGrid w:val="0"/>
          <w:color w:val="auto"/>
          <w:kern w:val="28"/>
          <w:sz w:val="24"/>
          <w:szCs w:val="20"/>
          <w:highlight w:val="none"/>
        </w:rPr>
        <w:t>以联合体形式</w:t>
      </w:r>
      <w:r>
        <w:rPr>
          <w:rFonts w:hint="eastAsia" w:ascii="宋体" w:hAnsi="宋体" w:eastAsia="宋体" w:cs="宋体"/>
          <w:snapToGrid w:val="0"/>
          <w:color w:val="auto"/>
          <w:kern w:val="28"/>
          <w:sz w:val="24"/>
          <w:szCs w:val="20"/>
          <w:highlight w:val="none"/>
          <w:lang w:eastAsia="zh-CN"/>
        </w:rPr>
        <w:t>响应</w:t>
      </w:r>
      <w:r>
        <w:rPr>
          <w:rFonts w:hint="eastAsia" w:ascii="宋体" w:hAnsi="宋体" w:eastAsia="宋体" w:cs="宋体"/>
          <w:snapToGrid w:val="0"/>
          <w:color w:val="auto"/>
          <w:kern w:val="28"/>
          <w:sz w:val="24"/>
          <w:szCs w:val="20"/>
          <w:highlight w:val="none"/>
        </w:rPr>
        <w:t>的，提供联合协议(本项目不接受联合体</w:t>
      </w:r>
      <w:r>
        <w:rPr>
          <w:rFonts w:hint="eastAsia" w:ascii="宋体" w:hAnsi="宋体" w:eastAsia="宋体" w:cs="宋体"/>
          <w:snapToGrid w:val="0"/>
          <w:color w:val="auto"/>
          <w:kern w:val="28"/>
          <w:sz w:val="24"/>
          <w:szCs w:val="20"/>
          <w:highlight w:val="none"/>
          <w:lang w:eastAsia="zh-CN"/>
        </w:rPr>
        <w:t>响应</w:t>
      </w:r>
      <w:r>
        <w:rPr>
          <w:rFonts w:hint="eastAsia" w:ascii="宋体" w:hAnsi="宋体" w:eastAsia="宋体" w:cs="宋体"/>
          <w:snapToGrid w:val="0"/>
          <w:color w:val="auto"/>
          <w:kern w:val="28"/>
          <w:sz w:val="24"/>
          <w:szCs w:val="20"/>
          <w:highlight w:val="none"/>
        </w:rPr>
        <w:t>或者</w:t>
      </w:r>
      <w:r>
        <w:rPr>
          <w:rFonts w:hint="eastAsia" w:ascii="宋体" w:hAnsi="宋体" w:eastAsia="宋体" w:cs="宋体"/>
          <w:snapToGrid w:val="0"/>
          <w:color w:val="auto"/>
          <w:kern w:val="28"/>
          <w:sz w:val="24"/>
          <w:szCs w:val="20"/>
          <w:highlight w:val="none"/>
          <w:lang w:eastAsia="zh-CN"/>
        </w:rPr>
        <w:t>供应商</w:t>
      </w:r>
      <w:r>
        <w:rPr>
          <w:rFonts w:hint="eastAsia" w:ascii="宋体" w:hAnsi="宋体" w:eastAsia="宋体" w:cs="宋体"/>
          <w:snapToGrid w:val="0"/>
          <w:color w:val="auto"/>
          <w:kern w:val="28"/>
          <w:sz w:val="24"/>
          <w:szCs w:val="20"/>
          <w:highlight w:val="none"/>
        </w:rPr>
        <w:t>不以联合体形式</w:t>
      </w:r>
      <w:r>
        <w:rPr>
          <w:rFonts w:hint="eastAsia" w:ascii="宋体" w:hAnsi="宋体" w:eastAsia="宋体" w:cs="宋体"/>
          <w:snapToGrid w:val="0"/>
          <w:color w:val="auto"/>
          <w:kern w:val="28"/>
          <w:sz w:val="24"/>
          <w:szCs w:val="20"/>
          <w:highlight w:val="none"/>
          <w:lang w:eastAsia="zh-CN"/>
        </w:rPr>
        <w:t>响应</w:t>
      </w:r>
      <w:r>
        <w:rPr>
          <w:rFonts w:hint="eastAsia" w:ascii="宋体" w:hAnsi="宋体" w:eastAsia="宋体" w:cs="宋体"/>
          <w:snapToGrid w:val="0"/>
          <w:color w:val="auto"/>
          <w:kern w:val="28"/>
          <w:sz w:val="24"/>
          <w:szCs w:val="20"/>
          <w:highlight w:val="none"/>
        </w:rPr>
        <w:t>的，则不需要提供) ；</w:t>
      </w:r>
    </w:p>
    <w:p w14:paraId="79FE3E8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4A66798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三、获取</w:t>
      </w:r>
      <w:r>
        <w:rPr>
          <w:rFonts w:hint="eastAsia" w:ascii="宋体" w:hAnsi="宋体" w:eastAsia="宋体" w:cs="宋体"/>
          <w:b/>
          <w:color w:val="auto"/>
          <w:sz w:val="24"/>
          <w:highlight w:val="none"/>
          <w:lang w:eastAsia="zh-CN"/>
        </w:rPr>
        <w:t>采购</w:t>
      </w:r>
      <w:r>
        <w:rPr>
          <w:rFonts w:hint="eastAsia" w:ascii="宋体" w:hAnsi="宋体" w:eastAsia="宋体" w:cs="宋体"/>
          <w:b/>
          <w:color w:val="auto"/>
          <w:sz w:val="24"/>
          <w:highlight w:val="none"/>
        </w:rPr>
        <w:t xml:space="preserve">文件 </w:t>
      </w:r>
    </w:p>
    <w:p w14:paraId="5DB9F69A">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b/>
          <w:color w:val="auto"/>
          <w:sz w:val="24"/>
          <w:highlight w:val="none"/>
          <w:lang w:val="en-US" w:eastAsia="zh-CN"/>
        </w:rPr>
        <w:t>/</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eastAsia="宋体" w:cs="宋体"/>
          <w:color w:val="auto"/>
          <w:sz w:val="24"/>
          <w:highlight w:val="none"/>
          <w:u w:val="single"/>
          <w:lang w:val="en-US" w:eastAsia="zh-CN"/>
        </w:rPr>
        <w:t>6</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止</w:t>
      </w:r>
      <w:r>
        <w:rPr>
          <w:rFonts w:hint="eastAsia" w:ascii="宋体" w:hAnsi="宋体" w:eastAsia="宋体" w:cs="宋体"/>
          <w:color w:val="auto"/>
          <w:sz w:val="24"/>
          <w:highlight w:val="none"/>
        </w:rPr>
        <w:t>，每天上午00:00至12:00 ，下午12:00至23:59（北京时间，线上获取法定节假日均可）</w:t>
      </w:r>
    </w:p>
    <w:p w14:paraId="13602A81">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地点（网址）：杭州市教育局非依法招标（小额）项目平台获取</w:t>
      </w:r>
    </w:p>
    <w:p w14:paraId="36CE1C38">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供应商登录杭州市教育局非依法招标（小额）项目平台https://hzjyg.lecaiyun.com/在线申请获取采购文件（进入“项目采购”应用，在获取采购文件菜单中选择项目，申请获取采购文件）</w:t>
      </w:r>
    </w:p>
    <w:p w14:paraId="2823FE60">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p>
    <w:p w14:paraId="10B6657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四</w:t>
      </w:r>
      <w:r>
        <w:rPr>
          <w:rFonts w:hint="eastAsia" w:ascii="宋体" w:hAnsi="宋体" w:eastAsia="宋体" w:cs="宋体"/>
          <w:b/>
          <w:color w:val="auto"/>
          <w:sz w:val="24"/>
          <w:highlight w:val="none"/>
        </w:rPr>
        <w:t>、提交</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截止时间、开标时间和地点</w:t>
      </w:r>
    </w:p>
    <w:p w14:paraId="0BCB09FA">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截止时间：</w:t>
      </w:r>
      <w:r>
        <w:rPr>
          <w:rFonts w:hint="eastAsia" w:ascii="宋体" w:hAnsi="宋体" w:eastAsia="宋体" w:cs="宋体"/>
          <w:color w:val="auto"/>
          <w:sz w:val="24"/>
          <w:highlight w:val="none"/>
          <w:u w:val="single"/>
        </w:rPr>
        <w:t xml:space="preserve"> 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eastAsia="宋体" w:cs="宋体"/>
          <w:color w:val="auto"/>
          <w:sz w:val="24"/>
          <w:highlight w:val="none"/>
          <w:u w:val="single"/>
          <w:lang w:val="en-US" w:eastAsia="zh-CN"/>
        </w:rPr>
        <w:t>6</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分00秒</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14:paraId="31E8E2C3">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提交响应文件</w:t>
      </w:r>
      <w:r>
        <w:rPr>
          <w:rFonts w:hint="eastAsia" w:ascii="宋体" w:hAnsi="宋体" w:eastAsia="宋体" w:cs="宋体"/>
          <w:b/>
          <w:color w:val="auto"/>
          <w:sz w:val="24"/>
          <w:highlight w:val="none"/>
        </w:rPr>
        <w:t>地点（网址）：</w:t>
      </w:r>
      <w:r>
        <w:rPr>
          <w:rFonts w:hint="eastAsia" w:ascii="宋体" w:hAnsi="宋体" w:eastAsia="宋体" w:cs="宋体"/>
          <w:b/>
          <w:bCs/>
          <w:color w:val="auto"/>
          <w:sz w:val="24"/>
          <w:highlight w:val="none"/>
        </w:rPr>
        <w:t>乐采云平台（https://www.lecaiyun.com/）</w:t>
      </w:r>
      <w:r>
        <w:rPr>
          <w:rFonts w:hint="eastAsia" w:ascii="宋体" w:hAnsi="宋体" w:eastAsia="宋体" w:cs="宋体"/>
          <w:color w:val="auto"/>
          <w:sz w:val="24"/>
          <w:highlight w:val="none"/>
        </w:rPr>
        <w:t xml:space="preserve"> </w:t>
      </w:r>
    </w:p>
    <w:p w14:paraId="1575A75F">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 xml:space="preserve">  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eastAsia="宋体" w:cs="宋体"/>
          <w:color w:val="auto"/>
          <w:sz w:val="24"/>
          <w:highlight w:val="none"/>
          <w:u w:val="single"/>
          <w:lang w:val="en-US" w:eastAsia="zh-CN"/>
        </w:rPr>
        <w:t>6</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分00秒</w:t>
      </w:r>
      <w:r>
        <w:rPr>
          <w:rFonts w:hint="eastAsia" w:ascii="宋体" w:hAnsi="宋体" w:eastAsia="宋体" w:cs="宋体"/>
          <w:bCs/>
          <w:color w:val="auto"/>
          <w:sz w:val="24"/>
          <w:highlight w:val="none"/>
          <w:u w:val="single"/>
        </w:rPr>
        <w:t xml:space="preserve">  （北京时间）</w:t>
      </w:r>
    </w:p>
    <w:p w14:paraId="76D7D4DF">
      <w:pPr>
        <w:widowControl/>
        <w:adjustRightInd w:val="0"/>
        <w:snapToGrid w:val="0"/>
        <w:spacing w:line="360" w:lineRule="auto"/>
        <w:ind w:firstLine="482" w:firstLineChars="200"/>
        <w:jc w:val="left"/>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开标地点（网址）：</w:t>
      </w:r>
      <w:r>
        <w:rPr>
          <w:rFonts w:hint="eastAsia" w:ascii="宋体" w:hAnsi="宋体" w:eastAsia="宋体" w:cs="宋体"/>
          <w:b/>
          <w:bCs/>
          <w:color w:val="auto"/>
          <w:sz w:val="24"/>
          <w:highlight w:val="none"/>
        </w:rPr>
        <w:t>乐采云平台（https://www.lecaiyun.com/）</w:t>
      </w:r>
    </w:p>
    <w:p w14:paraId="333E6FDF">
      <w:pPr>
        <w:spacing w:line="360" w:lineRule="auto"/>
        <w:rPr>
          <w:rFonts w:hint="eastAsia" w:ascii="宋体" w:hAnsi="宋体" w:eastAsia="宋体" w:cs="宋体"/>
          <w:color w:val="auto"/>
          <w:kern w:val="0"/>
          <w:szCs w:val="21"/>
          <w:highlight w:val="none"/>
          <w:lang w:val="en-US" w:eastAsia="zh-CN"/>
        </w:rPr>
      </w:pPr>
      <w:r>
        <w:rPr>
          <w:rFonts w:hint="eastAsia" w:ascii="宋体" w:hAnsi="宋体" w:eastAsia="宋体" w:cs="宋体"/>
          <w:b/>
          <w:color w:val="auto"/>
          <w:sz w:val="24"/>
          <w:highlight w:val="none"/>
          <w:lang w:val="en-US" w:eastAsia="zh-CN"/>
        </w:rPr>
        <w:t>五、公告期限：</w:t>
      </w:r>
      <w:r>
        <w:rPr>
          <w:rFonts w:hint="eastAsia" w:ascii="宋体" w:hAnsi="宋体" w:eastAsia="宋体" w:cs="宋体"/>
          <w:bCs/>
          <w:color w:val="auto"/>
          <w:sz w:val="24"/>
          <w:highlight w:val="none"/>
        </w:rPr>
        <w:t>自本公告发布之日起</w:t>
      </w:r>
      <w:r>
        <w:rPr>
          <w:rFonts w:hint="eastAsia" w:ascii="宋体" w:hAnsi="宋体" w:eastAsia="宋体" w:cs="宋体"/>
          <w:bCs/>
          <w:snapToGrid/>
          <w:color w:val="auto"/>
          <w:kern w:val="2"/>
          <w:sz w:val="24"/>
          <w:szCs w:val="24"/>
          <w:highlight w:val="none"/>
          <w:lang w:val="en-US" w:eastAsia="zh-CN"/>
        </w:rPr>
        <w:t>3</w:t>
      </w:r>
      <w:r>
        <w:rPr>
          <w:rFonts w:hint="eastAsia" w:ascii="宋体" w:hAnsi="宋体" w:eastAsia="宋体" w:cs="宋体"/>
          <w:bCs/>
          <w:color w:val="auto"/>
          <w:sz w:val="24"/>
          <w:highlight w:val="none"/>
        </w:rPr>
        <w:t>个工作日。</w:t>
      </w:r>
    </w:p>
    <w:p w14:paraId="0C71D96B">
      <w:pPr>
        <w:numPr>
          <w:ilvl w:val="0"/>
          <w:numId w:val="0"/>
        </w:numPr>
        <w:snapToGrid w:val="0"/>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六、其他事项：</w:t>
      </w:r>
    </w:p>
    <w:p w14:paraId="53BAE20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1、供应商认为采购文件使自己的权益受到损害的，可以自收到采购文件之日（</w:t>
      </w:r>
      <w:r>
        <w:rPr>
          <w:rFonts w:hint="eastAsia" w:ascii="宋体" w:hAnsi="宋体" w:eastAsia="宋体" w:cs="宋体"/>
          <w:color w:val="auto"/>
          <w:sz w:val="24"/>
          <w:highlight w:val="none"/>
          <w:lang w:eastAsia="zh-CN"/>
        </w:rPr>
        <w:t>获取</w:t>
      </w:r>
      <w:r>
        <w:rPr>
          <w:rFonts w:hint="eastAsia" w:ascii="宋体" w:hAnsi="宋体" w:eastAsia="宋体" w:cs="宋体"/>
          <w:color w:val="auto"/>
          <w:sz w:val="24"/>
          <w:highlight w:val="none"/>
        </w:rPr>
        <w:t>截止日之后收到采购文件的，以</w:t>
      </w:r>
      <w:r>
        <w:rPr>
          <w:rFonts w:hint="eastAsia" w:ascii="宋体" w:hAnsi="宋体" w:eastAsia="宋体" w:cs="宋体"/>
          <w:color w:val="auto"/>
          <w:sz w:val="24"/>
          <w:highlight w:val="none"/>
          <w:lang w:eastAsia="zh-CN"/>
        </w:rPr>
        <w:t>获取</w:t>
      </w:r>
      <w:r>
        <w:rPr>
          <w:rFonts w:hint="eastAsia" w:ascii="宋体" w:hAnsi="宋体" w:eastAsia="宋体" w:cs="宋体"/>
          <w:color w:val="auto"/>
          <w:sz w:val="24"/>
          <w:highlight w:val="none"/>
        </w:rPr>
        <w:t>截止日为准）起7个工作日内，以书面形式向采购人和采购代理机构提出质疑。质疑供应商对采购人、采购代理机构的答复不满意或者采购人、采购代理机构未在规定的时间内作出答复的，可以在答复期满后</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个工作日内向采购人监督管理部门投诉。</w:t>
      </w:r>
    </w:p>
    <w:p w14:paraId="3D0A216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、其他事项：电子</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的说明：①电子</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：本项目以数据电文形式，依托“乐采云平台（</w:t>
      </w:r>
      <w:bookmarkStart w:id="1" w:name="OLE_LINK1"/>
      <w:r>
        <w:rPr>
          <w:rFonts w:hint="eastAsia" w:ascii="宋体" w:hAnsi="宋体" w:eastAsia="宋体" w:cs="宋体"/>
          <w:color w:val="auto"/>
          <w:sz w:val="24"/>
          <w:highlight w:val="none"/>
        </w:rPr>
        <w:t>https://www.lecaiyun.com/</w:t>
      </w:r>
      <w:bookmarkEnd w:id="1"/>
      <w:r>
        <w:rPr>
          <w:rFonts w:hint="eastAsia" w:ascii="宋体" w:hAnsi="宋体" w:eastAsia="宋体" w:cs="宋体"/>
          <w:color w:val="auto"/>
          <w:sz w:val="24"/>
          <w:highlight w:val="none"/>
        </w:rPr>
        <w:t>）”进行</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活动，不接受纸质</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；②</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准备：注册账号--点击“商家中心-商家注册（https://middle-lcy.lecaiyun.com/settle-front/#/enter/newsettle?entranceType=150&amp;settleCategory=1）”，进行供应商资料填写；申领CA数字证书---申领流程详见“乐采云平台-帮助文档-申请CA证书（https://lecaiyun.com/helpcenter/document#/document/detail?siteCode=lecaiyun&amp;topicId=12851&amp;manualId=2185）”；安装“乐采云电子交易客户端”----</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通过乐采云平台电子投标工具制作</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，前往“乐采云平台-服务中心-电子交易客户端”进行下载并安装。乐采云电子交易客户端：https://sitecdn.zcycdn.com/zcy-client/bidding-client-new/official/lcy/LeCaiYunSetup.latest.exe；③</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文件的获取：使用账号登录或者使用CA登录乐采云平台；进入“项目采购”应用，在获取采购文件菜单中选择项目，获取</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文件；④</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的制作：在“乐采云电子交易客户端”中完成“填写基本信息”、“导入</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”、“标书关联”、“标书检查”、“电子签名”、“生成电子标书”等操作；⑤采购人、采购代理机构将依托乐采云平台完成本项目的电子交易活动，平台不接受未按上述方式获取</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文件的供应商进行</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活动； ⑥对未按上述方式获取</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文件的供应商对该文件提出的质疑，采购人或采购代理机构将不予处理；⑦不提供</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文件纸质版；⑧</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的传输递交：</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截止时间前将加密的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上传至乐采云平台，还可以在</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截止时间前直接提交或者以邮政快递方式递交备份</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1份。备份</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的制作、存储、密封详见</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文件第二部分第15点—“备份</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”；⑨</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的解密：</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按照平台提示和</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文件的规定在半小时内完成在线解密。通过“乐采云平台”上传递交的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无法按时解密，</w:t>
      </w:r>
      <w:r>
        <w:rPr>
          <w:rFonts w:hint="eastAsia" w:ascii="宋体" w:hAnsi="宋体" w:eastAsia="宋体" w:cs="宋体"/>
          <w:color w:val="auto"/>
          <w:sz w:val="24"/>
          <w:highlight w:val="none"/>
          <w:lang w:val="en-US" w:eastAsia="zh-CN"/>
        </w:rPr>
        <w:t>潜在</w:t>
      </w:r>
      <w:r>
        <w:rPr>
          <w:rFonts w:hint="eastAsia" w:ascii="宋体" w:hAnsi="宋体" w:eastAsia="宋体" w:cs="宋体"/>
          <w:color w:val="auto"/>
          <w:sz w:val="24"/>
          <w:highlight w:val="none"/>
        </w:rPr>
        <w:t>供应商递交了备份</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的，以备份</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为依据，否则视为</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撤回。通过“乐采云平台”上传递交的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已按时解密的，备份</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自动失效。</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仅提交备份</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，未在电子交易平台传输递交</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无效；⑩具体操作指南：详见</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乐采云平台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服务中心-帮助文档-项目采购-操作流程-电子招投标。</w:t>
      </w:r>
    </w:p>
    <w:p w14:paraId="092EBDF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文件公告期限与</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公告的公告期限一致。</w:t>
      </w:r>
    </w:p>
    <w:p w14:paraId="03105364">
      <w:pPr>
        <w:numPr>
          <w:ilvl w:val="0"/>
          <w:numId w:val="0"/>
        </w:numPr>
        <w:snapToGrid w:val="0"/>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七、联系方式：</w:t>
      </w:r>
    </w:p>
    <w:p w14:paraId="3B6A91FC">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1、采购人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杭州师范大学附属中学</w:t>
      </w:r>
    </w:p>
    <w:p w14:paraId="0B8086D9">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联系地址：杭州市西湖区振华路5号</w:t>
      </w:r>
      <w:r>
        <w:rPr>
          <w:rFonts w:hint="eastAsia" w:ascii="宋体" w:hAnsi="宋体" w:eastAsia="宋体" w:cs="宋体"/>
          <w:color w:val="auto"/>
          <w:sz w:val="24"/>
          <w:highlight w:val="none"/>
          <w:lang w:val="en-US" w:eastAsia="zh-CN"/>
        </w:rPr>
        <w:t xml:space="preserve"> </w:t>
      </w:r>
    </w:p>
    <w:p w14:paraId="6405535B">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eastAsia="zh-CN"/>
        </w:rPr>
        <w:t>蒋老师</w:t>
      </w:r>
      <w:r>
        <w:rPr>
          <w:rFonts w:hint="eastAsia" w:ascii="宋体" w:hAnsi="宋体" w:eastAsia="宋体" w:cs="宋体"/>
          <w:color w:val="auto"/>
          <w:sz w:val="24"/>
          <w:highlight w:val="none"/>
          <w:lang w:val="en-US" w:eastAsia="zh-CN"/>
        </w:rPr>
        <w:t xml:space="preserve"> </w:t>
      </w:r>
    </w:p>
    <w:p w14:paraId="62FA404B">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lang w:eastAsia="zh-CN"/>
        </w:rPr>
        <w:t>0571-89963019</w:t>
      </w:r>
      <w:r>
        <w:rPr>
          <w:rFonts w:hint="eastAsia" w:ascii="宋体" w:hAnsi="宋体" w:eastAsia="宋体" w:cs="宋体"/>
          <w:color w:val="auto"/>
          <w:sz w:val="24"/>
          <w:highlight w:val="none"/>
          <w:lang w:val="en-US" w:eastAsia="zh-CN"/>
        </w:rPr>
        <w:t xml:space="preserve"> </w:t>
      </w:r>
    </w:p>
    <w:p w14:paraId="438B5477">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2、采购代理机构：</w:t>
      </w:r>
      <w:r>
        <w:rPr>
          <w:rFonts w:hint="eastAsia" w:ascii="宋体" w:hAnsi="宋体" w:eastAsia="宋体" w:cs="宋体"/>
          <w:color w:val="auto"/>
          <w:sz w:val="24"/>
          <w:highlight w:val="none"/>
          <w:lang w:val="en-US" w:eastAsia="zh-CN"/>
        </w:rPr>
        <w:t>浙江建友工程咨询有限公司</w:t>
      </w:r>
    </w:p>
    <w:p w14:paraId="1E100D5A">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公司地址：</w:t>
      </w:r>
      <w:r>
        <w:rPr>
          <w:rFonts w:hint="eastAsia" w:ascii="宋体" w:hAnsi="宋体" w:eastAsia="宋体" w:cs="宋体"/>
          <w:color w:val="auto"/>
          <w:sz w:val="24"/>
          <w:highlight w:val="none"/>
          <w:lang w:val="en-US" w:eastAsia="zh-CN"/>
        </w:rPr>
        <w:t xml:space="preserve">杭州市西湖区振华路298号西港发展中心西区7幢7楼 </w:t>
      </w:r>
    </w:p>
    <w:p w14:paraId="71CA1C2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 xml:space="preserve">吴国赛 </w:t>
      </w:r>
      <w:r>
        <w:rPr>
          <w:rFonts w:hint="eastAsia" w:ascii="宋体" w:hAnsi="宋体" w:eastAsia="宋体" w:cs="宋体"/>
          <w:color w:val="auto"/>
          <w:sz w:val="24"/>
          <w:highlight w:val="none"/>
        </w:rPr>
        <w:t xml:space="preserve"> </w:t>
      </w:r>
    </w:p>
    <w:p w14:paraId="2DDC0AA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lang w:val="en-US" w:eastAsia="zh-CN"/>
        </w:rPr>
        <w:t xml:space="preserve">13615816831     </w:t>
      </w:r>
      <w:r>
        <w:rPr>
          <w:rFonts w:hint="eastAsia" w:ascii="宋体" w:hAnsi="宋体" w:eastAsia="宋体" w:cs="宋体"/>
          <w:color w:val="auto"/>
          <w:sz w:val="24"/>
          <w:highlight w:val="none"/>
        </w:rPr>
        <w:t xml:space="preserve">  </w:t>
      </w:r>
    </w:p>
    <w:p w14:paraId="6EA27BFC">
      <w:pPr>
        <w:numPr>
          <w:ilvl w:val="0"/>
          <w:numId w:val="1"/>
        </w:numPr>
        <w:snapToGrid w:val="0"/>
        <w:spacing w:line="360" w:lineRule="auto"/>
        <w:ind w:firstLine="48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采购人监督管理部门：</w:t>
      </w:r>
      <w:r>
        <w:rPr>
          <w:rFonts w:hint="eastAsia" w:ascii="宋体" w:hAnsi="宋体" w:eastAsia="宋体" w:cs="宋体"/>
          <w:color w:val="auto"/>
          <w:sz w:val="24"/>
          <w:highlight w:val="none"/>
          <w:lang w:val="en-US" w:eastAsia="zh-CN"/>
        </w:rPr>
        <w:t>杭州师范大学附属中学内部</w:t>
      </w:r>
    </w:p>
    <w:p w14:paraId="52249BAE">
      <w:pPr>
        <w:numPr>
          <w:ilvl w:val="0"/>
          <w:numId w:val="0"/>
        </w:num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联系人：周老师</w:t>
      </w:r>
      <w:r>
        <w:rPr>
          <w:rFonts w:hint="eastAsia" w:ascii="宋体" w:hAnsi="宋体" w:eastAsia="宋体" w:cs="宋体"/>
          <w:color w:val="auto"/>
          <w:sz w:val="24"/>
          <w:highlight w:val="none"/>
          <w:lang w:val="en-US" w:eastAsia="zh-CN"/>
        </w:rPr>
        <w:t xml:space="preserve"> </w:t>
      </w:r>
    </w:p>
    <w:p w14:paraId="15127FA9">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监督投诉电话：0571-89963165</w:t>
      </w:r>
      <w:r>
        <w:rPr>
          <w:rFonts w:hint="eastAsia" w:ascii="宋体" w:hAnsi="宋体" w:eastAsia="宋体" w:cs="宋体"/>
          <w:color w:val="auto"/>
          <w:sz w:val="24"/>
          <w:highlight w:val="none"/>
          <w:lang w:val="en-US" w:eastAsia="zh-CN"/>
        </w:rPr>
        <w:t xml:space="preserve">  </w:t>
      </w:r>
    </w:p>
    <w:p w14:paraId="3FEF37CA">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地址：杭州市西湖区振华路5号</w:t>
      </w:r>
      <w:r>
        <w:rPr>
          <w:rFonts w:hint="eastAsia" w:ascii="宋体" w:hAnsi="宋体" w:eastAsia="宋体" w:cs="宋体"/>
          <w:color w:val="auto"/>
          <w:sz w:val="24"/>
          <w:highlight w:val="none"/>
          <w:lang w:val="en-US" w:eastAsia="zh-CN"/>
        </w:rPr>
        <w:t xml:space="preserve"> </w:t>
      </w:r>
    </w:p>
    <w:p w14:paraId="11140F7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若对项目采购电子交易系统操作有疑问，可登录乐采云</w:t>
      </w:r>
      <w:r>
        <w:rPr>
          <w:rFonts w:hint="eastAsia" w:ascii="宋体" w:hAnsi="宋体" w:eastAsia="宋体" w:cs="宋体"/>
          <w:color w:val="auto"/>
          <w:sz w:val="24"/>
          <w:highlight w:val="none"/>
          <w:lang w:val="en-US" w:eastAsia="zh-CN"/>
        </w:rPr>
        <w:t>平台</w:t>
      </w:r>
      <w:r>
        <w:rPr>
          <w:rFonts w:hint="eastAsia" w:ascii="宋体" w:hAnsi="宋体" w:eastAsia="宋体" w:cs="宋体"/>
          <w:color w:val="auto"/>
          <w:sz w:val="24"/>
          <w:highlight w:val="none"/>
        </w:rPr>
        <w:t>（https://www.lecaiyun.com/），点击右侧咨询小采，获取采小蜜智能服务管家帮助，或拨打</w:t>
      </w:r>
      <w:r>
        <w:rPr>
          <w:rFonts w:hint="eastAsia" w:ascii="宋体" w:hAnsi="宋体" w:eastAsia="宋体" w:cs="宋体"/>
          <w:color w:val="auto"/>
          <w:sz w:val="24"/>
          <w:highlight w:val="none"/>
          <w:lang w:val="en-US" w:eastAsia="zh-CN"/>
        </w:rPr>
        <w:t>乐</w:t>
      </w:r>
      <w:r>
        <w:rPr>
          <w:rFonts w:hint="eastAsia" w:ascii="宋体" w:hAnsi="宋体" w:eastAsia="宋体" w:cs="宋体"/>
          <w:color w:val="auto"/>
          <w:sz w:val="24"/>
          <w:highlight w:val="none"/>
        </w:rPr>
        <w:t>采云有限公司服务热线95763获取热线服务帮助。</w:t>
      </w:r>
    </w:p>
    <w:p w14:paraId="5B34AC5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75BA86EF">
      <w:pPr>
        <w:pStyle w:val="2"/>
        <w:rPr>
          <w:rFonts w:hint="eastAsia" w:ascii="宋体" w:hAnsi="宋体" w:eastAsia="宋体" w:cs="宋体"/>
          <w:snapToGrid w:val="0"/>
          <w:color w:val="auto"/>
          <w:highlight w:val="none"/>
        </w:rPr>
      </w:pPr>
      <w:r>
        <w:rPr>
          <w:rFonts w:hint="eastAsia" w:ascii="宋体" w:hAnsi="宋体" w:eastAsia="宋体" w:cs="宋体"/>
          <w:color w:val="auto"/>
          <w:sz w:val="24"/>
          <w:highlight w:val="none"/>
          <w:lang w:val="en-US" w:eastAsia="zh-CN"/>
        </w:rPr>
        <w:t xml:space="preserve"> </w:t>
      </w:r>
    </w:p>
    <w:p w14:paraId="272F9758">
      <w:pPr>
        <w:adjustRightInd/>
        <w:spacing w:line="360" w:lineRule="auto"/>
        <w:jc w:val="center"/>
        <w:outlineLvl w:val="0"/>
        <w:rPr>
          <w:rFonts w:hint="eastAsia" w:ascii="宋体" w:hAnsi="宋体" w:eastAsia="宋体" w:cs="宋体"/>
          <w:b/>
          <w:color w:val="auto"/>
          <w:sz w:val="36"/>
          <w:szCs w:val="20"/>
          <w:highlight w:val="none"/>
        </w:rPr>
      </w:pPr>
      <w:bookmarkStart w:id="2" w:name="_Toc273624872"/>
      <w:bookmarkStart w:id="3" w:name="_Toc1460"/>
      <w:bookmarkStart w:id="4" w:name="_Toc20025"/>
      <w:r>
        <w:rPr>
          <w:rFonts w:hint="eastAsia" w:ascii="宋体" w:hAnsi="宋体" w:eastAsia="宋体" w:cs="宋体"/>
          <w:b/>
          <w:color w:val="auto"/>
          <w:sz w:val="36"/>
          <w:szCs w:val="20"/>
          <w:highlight w:val="none"/>
        </w:rPr>
        <w:t xml:space="preserve">第二章  </w:t>
      </w:r>
      <w:bookmarkEnd w:id="2"/>
      <w:r>
        <w:rPr>
          <w:rFonts w:hint="eastAsia" w:ascii="宋体" w:hAnsi="宋体" w:eastAsia="宋体" w:cs="宋体"/>
          <w:b/>
          <w:color w:val="auto"/>
          <w:sz w:val="36"/>
          <w:szCs w:val="20"/>
          <w:highlight w:val="none"/>
          <w:lang w:eastAsia="zh-CN"/>
        </w:rPr>
        <w:t>供应商</w:t>
      </w:r>
      <w:r>
        <w:rPr>
          <w:rFonts w:hint="eastAsia" w:ascii="宋体" w:hAnsi="宋体" w:eastAsia="宋体" w:cs="宋体"/>
          <w:b/>
          <w:color w:val="auto"/>
          <w:sz w:val="36"/>
          <w:szCs w:val="20"/>
          <w:highlight w:val="none"/>
        </w:rPr>
        <w:t>须知</w:t>
      </w:r>
    </w:p>
    <w:p w14:paraId="7756C87E">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前附表</w:t>
      </w:r>
      <w:bookmarkEnd w:id="3"/>
      <w:bookmarkEnd w:id="4"/>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611AF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5C356603">
            <w:pPr>
              <w:snapToGrid w:val="0"/>
              <w:spacing w:line="360" w:lineRule="auto"/>
              <w:jc w:val="center"/>
              <w:rPr>
                <w:rFonts w:hint="eastAsia" w:ascii="宋体" w:hAnsi="宋体" w:eastAsia="宋体" w:cs="宋体"/>
                <w:b/>
                <w:color w:val="auto"/>
                <w:sz w:val="24"/>
                <w:highlight w:val="none"/>
              </w:rPr>
            </w:pPr>
            <w:bookmarkStart w:id="5" w:name="_Toc82338238"/>
            <w:bookmarkStart w:id="6" w:name="_Toc204"/>
            <w:bookmarkStart w:id="7" w:name="_Toc10541"/>
            <w:bookmarkStart w:id="8" w:name="_Toc82873321"/>
            <w:bookmarkStart w:id="9" w:name="_Toc211745567"/>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D1C479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4ADBD6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0B47E1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37BB4A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53CEDF9">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D0AB5E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rPr>
              <w:t>货物类，单一产品或</w:t>
            </w:r>
            <w:r>
              <w:rPr>
                <w:rFonts w:hint="eastAsia" w:ascii="宋体" w:hAnsi="宋体" w:eastAsia="宋体" w:cs="宋体"/>
                <w:color w:val="auto"/>
                <w:kern w:val="0"/>
                <w:sz w:val="21"/>
                <w:szCs w:val="21"/>
                <w:highlight w:val="none"/>
              </w:rPr>
              <w:t>核心产品为：</w:t>
            </w:r>
            <w:r>
              <w:rPr>
                <w:rFonts w:hint="eastAsia" w:ascii="宋体" w:hAnsi="宋体" w:eastAsia="宋体" w:cs="宋体"/>
                <w:color w:val="auto"/>
                <w:sz w:val="21"/>
                <w:szCs w:val="21"/>
                <w:highlight w:val="none"/>
                <w:u w:val="single"/>
              </w:rPr>
              <w:t>屏风桌</w:t>
            </w:r>
            <w:r>
              <w:rPr>
                <w:rFonts w:hint="eastAsia" w:ascii="宋体" w:hAnsi="宋体" w:eastAsia="宋体" w:cs="宋体"/>
                <w:color w:val="auto"/>
                <w:sz w:val="21"/>
                <w:szCs w:val="21"/>
                <w:highlight w:val="none"/>
                <w:u w:val="single"/>
                <w:lang w:val="en-US" w:eastAsia="zh-CN"/>
              </w:rPr>
              <w:t>等</w:t>
            </w:r>
            <w:r>
              <w:rPr>
                <w:rFonts w:hint="eastAsia" w:ascii="宋体" w:hAnsi="宋体" w:eastAsia="宋体" w:cs="宋体"/>
                <w:color w:val="auto"/>
                <w:sz w:val="21"/>
                <w:szCs w:val="21"/>
                <w:highlight w:val="none"/>
              </w:rPr>
              <w:t>。</w:t>
            </w:r>
          </w:p>
        </w:tc>
      </w:tr>
      <w:tr w14:paraId="12BB28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2"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2914A247">
            <w:pPr>
              <w:snapToGrid w:val="0"/>
              <w:spacing w:line="360" w:lineRule="auto"/>
              <w:jc w:val="center"/>
              <w:rPr>
                <w:rFonts w:hint="eastAsia" w:ascii="宋体" w:hAnsi="宋体" w:eastAsia="宋体" w:cs="宋体"/>
                <w:color w:val="auto"/>
                <w:sz w:val="24"/>
                <w:highlight w:val="none"/>
              </w:rPr>
            </w:pPr>
          </w:p>
          <w:p w14:paraId="57E82F97">
            <w:pPr>
              <w:snapToGrid w:val="0"/>
              <w:spacing w:line="360" w:lineRule="auto"/>
              <w:jc w:val="center"/>
              <w:rPr>
                <w:rFonts w:hint="eastAsia" w:ascii="宋体" w:hAnsi="宋体" w:eastAsia="宋体" w:cs="宋体"/>
                <w:color w:val="auto"/>
                <w:sz w:val="24"/>
                <w:highlight w:val="none"/>
              </w:rPr>
            </w:pPr>
          </w:p>
          <w:p w14:paraId="1907911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5CDBA36">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0A8EF75">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14:paraId="0BEE6D91">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3D187E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6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90D62B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EFCB0A0">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E4D5A72">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运输</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sdt>
              <w:sdtPr>
                <w:rPr>
                  <w:rFonts w:hint="eastAsia" w:ascii="宋体" w:hAnsi="宋体" w:eastAsia="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0EC6A99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43391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32"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500E8575">
            <w:pPr>
              <w:snapToGrid w:val="0"/>
              <w:spacing w:line="360" w:lineRule="auto"/>
              <w:jc w:val="center"/>
              <w:rPr>
                <w:rFonts w:hint="eastAsia" w:ascii="宋体" w:hAnsi="宋体" w:eastAsia="宋体" w:cs="宋体"/>
                <w:color w:val="auto"/>
                <w:sz w:val="24"/>
                <w:highlight w:val="none"/>
              </w:rPr>
            </w:pPr>
          </w:p>
          <w:p w14:paraId="42C12AF4">
            <w:pPr>
              <w:snapToGrid w:val="0"/>
              <w:spacing w:line="360" w:lineRule="auto"/>
              <w:jc w:val="center"/>
              <w:rPr>
                <w:rFonts w:hint="eastAsia" w:ascii="宋体" w:hAnsi="宋体" w:eastAsia="宋体" w:cs="宋体"/>
                <w:color w:val="auto"/>
                <w:sz w:val="24"/>
                <w:highlight w:val="none"/>
              </w:rPr>
            </w:pPr>
          </w:p>
          <w:p w14:paraId="6EDC49D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74DC22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316E4CA">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5C31DB72">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38B33C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0D7F896F">
            <w:pPr>
              <w:snapToGrid w:val="0"/>
              <w:spacing w:line="360" w:lineRule="auto"/>
              <w:jc w:val="center"/>
              <w:rPr>
                <w:rFonts w:hint="eastAsia" w:ascii="宋体" w:hAnsi="宋体" w:eastAsia="宋体" w:cs="宋体"/>
                <w:color w:val="auto"/>
                <w:sz w:val="24"/>
                <w:highlight w:val="none"/>
              </w:rPr>
            </w:pPr>
          </w:p>
          <w:p w14:paraId="4764F40F">
            <w:pPr>
              <w:snapToGrid w:val="0"/>
              <w:spacing w:line="360" w:lineRule="auto"/>
              <w:jc w:val="center"/>
              <w:rPr>
                <w:rFonts w:hint="eastAsia" w:ascii="宋体" w:hAnsi="宋体" w:eastAsia="宋体" w:cs="宋体"/>
                <w:color w:val="auto"/>
                <w:sz w:val="24"/>
                <w:highlight w:val="none"/>
              </w:rPr>
            </w:pPr>
          </w:p>
          <w:p w14:paraId="6DFC4E26">
            <w:pPr>
              <w:snapToGrid w:val="0"/>
              <w:spacing w:line="360" w:lineRule="auto"/>
              <w:jc w:val="center"/>
              <w:rPr>
                <w:rFonts w:hint="eastAsia" w:ascii="宋体" w:hAnsi="宋体" w:eastAsia="宋体" w:cs="宋体"/>
                <w:color w:val="auto"/>
                <w:sz w:val="24"/>
                <w:highlight w:val="none"/>
              </w:rPr>
            </w:pPr>
          </w:p>
          <w:p w14:paraId="6D64AA0D">
            <w:pPr>
              <w:snapToGrid w:val="0"/>
              <w:spacing w:line="360" w:lineRule="auto"/>
              <w:jc w:val="center"/>
              <w:rPr>
                <w:rFonts w:hint="eastAsia" w:ascii="宋体" w:hAnsi="宋体" w:eastAsia="宋体" w:cs="宋体"/>
                <w:color w:val="auto"/>
                <w:sz w:val="24"/>
                <w:highlight w:val="none"/>
              </w:rPr>
            </w:pPr>
          </w:p>
          <w:p w14:paraId="297F8C13">
            <w:pPr>
              <w:snapToGrid w:val="0"/>
              <w:spacing w:line="360" w:lineRule="auto"/>
              <w:jc w:val="center"/>
              <w:rPr>
                <w:rFonts w:hint="eastAsia" w:ascii="宋体" w:hAnsi="宋体" w:eastAsia="宋体" w:cs="宋体"/>
                <w:color w:val="auto"/>
                <w:sz w:val="24"/>
                <w:highlight w:val="none"/>
              </w:rPr>
            </w:pPr>
          </w:p>
          <w:p w14:paraId="6510C565">
            <w:pPr>
              <w:snapToGrid w:val="0"/>
              <w:spacing w:line="360" w:lineRule="auto"/>
              <w:jc w:val="center"/>
              <w:rPr>
                <w:rFonts w:hint="eastAsia" w:ascii="宋体" w:hAnsi="宋体" w:eastAsia="宋体" w:cs="宋体"/>
                <w:color w:val="auto"/>
                <w:sz w:val="24"/>
                <w:highlight w:val="none"/>
              </w:rPr>
            </w:pPr>
          </w:p>
          <w:p w14:paraId="05C6FC0D">
            <w:pPr>
              <w:snapToGrid w:val="0"/>
              <w:spacing w:line="360" w:lineRule="auto"/>
              <w:jc w:val="center"/>
              <w:rPr>
                <w:rFonts w:hint="eastAsia" w:ascii="宋体" w:hAnsi="宋体" w:eastAsia="宋体" w:cs="宋体"/>
                <w:color w:val="auto"/>
                <w:sz w:val="24"/>
                <w:highlight w:val="none"/>
              </w:rPr>
            </w:pPr>
          </w:p>
          <w:p w14:paraId="7849B2B0">
            <w:pPr>
              <w:snapToGrid w:val="0"/>
              <w:spacing w:line="360" w:lineRule="auto"/>
              <w:jc w:val="center"/>
              <w:rPr>
                <w:rFonts w:hint="eastAsia" w:ascii="宋体" w:hAnsi="宋体" w:eastAsia="宋体" w:cs="宋体"/>
                <w:color w:val="auto"/>
                <w:sz w:val="24"/>
                <w:highlight w:val="none"/>
              </w:rPr>
            </w:pPr>
          </w:p>
          <w:p w14:paraId="7B1754C5">
            <w:pPr>
              <w:snapToGrid w:val="0"/>
              <w:spacing w:line="360" w:lineRule="auto"/>
              <w:jc w:val="center"/>
              <w:rPr>
                <w:rFonts w:hint="eastAsia" w:ascii="宋体" w:hAnsi="宋体" w:eastAsia="宋体" w:cs="宋体"/>
                <w:color w:val="auto"/>
                <w:sz w:val="24"/>
                <w:highlight w:val="none"/>
              </w:rPr>
            </w:pPr>
          </w:p>
          <w:p w14:paraId="70F19BE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48B92D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23FBDB5">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3994648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6C530C46">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B要求提供，</w:t>
            </w:r>
          </w:p>
          <w:p w14:paraId="0D6CFECA">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1"/>
                <w:szCs w:val="21"/>
                <w:highlight w:val="none"/>
                <w:u w:val="single"/>
              </w:rPr>
              <w:t>具体详见“第三部分 采购需求  “样品要求”</w:t>
            </w:r>
            <w:r>
              <w:rPr>
                <w:rFonts w:hint="eastAsia" w:ascii="宋体" w:hAnsi="宋体" w:eastAsia="宋体" w:cs="宋体"/>
                <w:color w:val="auto"/>
                <w:kern w:val="0"/>
                <w:sz w:val="24"/>
                <w:highlight w:val="none"/>
              </w:rPr>
              <w:t>；</w:t>
            </w:r>
          </w:p>
          <w:p w14:paraId="1E8F161C">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1"/>
                <w:szCs w:val="21"/>
                <w:highlight w:val="none"/>
                <w:u w:val="single"/>
              </w:rPr>
              <w:t>具体详见“第三部分 采购需求  “样品要求”</w:t>
            </w:r>
            <w:r>
              <w:rPr>
                <w:rFonts w:hint="eastAsia" w:ascii="宋体" w:hAnsi="宋体" w:eastAsia="宋体" w:cs="宋体"/>
                <w:color w:val="auto"/>
                <w:kern w:val="0"/>
                <w:sz w:val="24"/>
                <w:highlight w:val="none"/>
              </w:rPr>
              <w:t>；</w:t>
            </w:r>
          </w:p>
          <w:p w14:paraId="3ED95E15">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63F9B070">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1F0A8B2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b/>
                <w:bCs/>
                <w:color w:val="auto"/>
                <w:sz w:val="24"/>
                <w:highlight w:val="none"/>
                <w:u w:val="single"/>
              </w:rPr>
              <w:t>2025年7月6日</w:t>
            </w:r>
            <w:r>
              <w:rPr>
                <w:rFonts w:hint="eastAsia" w:ascii="宋体" w:hAnsi="宋体" w:eastAsia="宋体" w:cs="宋体"/>
                <w:b/>
                <w:bCs/>
                <w:color w:val="auto"/>
                <w:sz w:val="24"/>
                <w:highlight w:val="none"/>
                <w:u w:val="single"/>
                <w:lang w:val="en-US" w:eastAsia="zh-CN"/>
              </w:rPr>
              <w:t>10</w:t>
            </w:r>
            <w:r>
              <w:rPr>
                <w:rFonts w:hint="eastAsia" w:ascii="宋体" w:hAnsi="宋体" w:eastAsia="宋体" w:cs="宋体"/>
                <w:b/>
                <w:bCs/>
                <w:color w:val="auto"/>
                <w:sz w:val="24"/>
                <w:highlight w:val="none"/>
                <w:u w:val="single"/>
              </w:rPr>
              <w:t>点</w:t>
            </w:r>
            <w:r>
              <w:rPr>
                <w:rFonts w:hint="eastAsia" w:ascii="宋体" w:hAnsi="宋体" w:eastAsia="宋体" w:cs="宋体"/>
                <w:b/>
                <w:bCs/>
                <w:color w:val="auto"/>
                <w:sz w:val="24"/>
                <w:highlight w:val="none"/>
                <w:u w:val="single"/>
                <w:lang w:val="en-US" w:eastAsia="zh-CN"/>
              </w:rPr>
              <w:t>0</w:t>
            </w:r>
            <w:r>
              <w:rPr>
                <w:rFonts w:hint="eastAsia" w:ascii="宋体" w:hAnsi="宋体" w:eastAsia="宋体" w:cs="宋体"/>
                <w:b/>
                <w:bCs/>
                <w:color w:val="auto"/>
                <w:sz w:val="24"/>
                <w:highlight w:val="none"/>
                <w:u w:val="single"/>
              </w:rPr>
              <w:t>0分00秒</w:t>
            </w:r>
            <w:r>
              <w:rPr>
                <w:rFonts w:hint="eastAsia" w:ascii="宋体" w:hAnsi="宋体" w:eastAsia="宋体" w:cs="宋体"/>
                <w:b/>
                <w:bCs/>
                <w:color w:val="auto"/>
                <w:sz w:val="24"/>
                <w:highlight w:val="none"/>
                <w:u w:val="single"/>
                <w:lang w:val="en-US" w:eastAsia="zh-CN"/>
              </w:rPr>
              <w:t>至</w:t>
            </w:r>
            <w:r>
              <w:rPr>
                <w:rFonts w:hint="eastAsia" w:ascii="宋体" w:hAnsi="宋体" w:eastAsia="宋体" w:cs="宋体"/>
                <w:b/>
                <w:bCs/>
                <w:color w:val="auto"/>
                <w:sz w:val="24"/>
                <w:highlight w:val="none"/>
                <w:u w:val="single"/>
              </w:rPr>
              <w:t>2025年7月6日14点30分00秒</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lang w:val="en-US" w:eastAsia="zh-CN"/>
              </w:rPr>
              <w:t>杭州市西湖区振华路298号西港发展中心西区</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lang w:val="en-US" w:eastAsia="zh-CN"/>
              </w:rPr>
              <w:t>幢</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lang w:val="en-US" w:eastAsia="zh-CN"/>
              </w:rPr>
              <w:t>楼</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lang w:val="en-US" w:eastAsia="zh-CN"/>
              </w:rPr>
              <w:t>吴国赛</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lang w:val="en-US" w:eastAsia="zh-CN"/>
              </w:rPr>
              <w:t>13615816831</w:t>
            </w:r>
            <w:r>
              <w:rPr>
                <w:rFonts w:hint="eastAsia" w:ascii="宋体" w:hAnsi="宋体" w:eastAsia="宋体" w:cs="宋体"/>
                <w:color w:val="auto"/>
                <w:sz w:val="24"/>
                <w:highlight w:val="none"/>
              </w:rPr>
              <w:t>。请</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在上述时间内提供样品并按规定位置安装完毕。超过截止时间的，采购人或采购代理机构将不予接收，并将清场并封闭样品现场。</w:t>
            </w:r>
          </w:p>
          <w:p w14:paraId="097C6C5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w:t>
            </w:r>
            <w:r>
              <w:rPr>
                <w:rFonts w:hint="eastAsia" w:ascii="宋体" w:hAnsi="宋体" w:eastAsia="宋体" w:cs="宋体"/>
                <w:color w:val="auto"/>
                <w:sz w:val="24"/>
                <w:highlight w:val="none"/>
                <w:lang w:val="en-US" w:eastAsia="zh-CN"/>
              </w:rPr>
              <w:t>成交供应商</w:t>
            </w:r>
            <w:r>
              <w:rPr>
                <w:rFonts w:hint="eastAsia" w:ascii="宋体" w:hAnsi="宋体" w:eastAsia="宋体" w:cs="宋体"/>
                <w:color w:val="auto"/>
                <w:sz w:val="24"/>
                <w:highlight w:val="none"/>
              </w:rPr>
              <w:t>提供的样品，采购人、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将通知未</w:t>
            </w:r>
            <w:r>
              <w:rPr>
                <w:rFonts w:hint="eastAsia" w:ascii="宋体" w:hAnsi="宋体" w:eastAsia="宋体" w:cs="宋体"/>
                <w:color w:val="auto"/>
                <w:sz w:val="24"/>
                <w:highlight w:val="none"/>
                <w:lang w:val="en-US" w:eastAsia="zh-CN"/>
              </w:rPr>
              <w:t>成交供应商</w:t>
            </w:r>
            <w:r>
              <w:rPr>
                <w:rFonts w:hint="eastAsia" w:ascii="宋体" w:hAnsi="宋体" w:eastAsia="宋体" w:cs="宋体"/>
                <w:color w:val="auto"/>
                <w:sz w:val="24"/>
                <w:highlight w:val="none"/>
              </w:rPr>
              <w:t>在规定的时间内取回，逾期未取回的，采购人、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不负保管义务；对于</w:t>
            </w:r>
            <w:r>
              <w:rPr>
                <w:rFonts w:hint="eastAsia" w:ascii="宋体" w:hAnsi="宋体" w:eastAsia="宋体" w:cs="宋体"/>
                <w:color w:val="auto"/>
                <w:sz w:val="24"/>
                <w:highlight w:val="none"/>
                <w:lang w:val="en-US" w:eastAsia="zh-CN"/>
              </w:rPr>
              <w:t>成交供应商</w:t>
            </w:r>
            <w:r>
              <w:rPr>
                <w:rFonts w:hint="eastAsia" w:ascii="宋体" w:hAnsi="宋体" w:eastAsia="宋体" w:cs="宋体"/>
                <w:color w:val="auto"/>
                <w:sz w:val="24"/>
                <w:highlight w:val="none"/>
              </w:rPr>
              <w:t>提供的样品，采购人将进行保管、封存，并作为履约验收的参考。</w:t>
            </w:r>
          </w:p>
          <w:p w14:paraId="08DC5D27">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自理。</w:t>
            </w:r>
          </w:p>
        </w:tc>
      </w:tr>
      <w:tr w14:paraId="2A6020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1915E202">
            <w:pPr>
              <w:snapToGrid w:val="0"/>
              <w:spacing w:line="360" w:lineRule="auto"/>
              <w:jc w:val="center"/>
              <w:rPr>
                <w:rFonts w:hint="eastAsia" w:ascii="宋体" w:hAnsi="宋体" w:eastAsia="宋体" w:cs="宋体"/>
                <w:color w:val="auto"/>
                <w:sz w:val="24"/>
                <w:highlight w:val="none"/>
              </w:rPr>
            </w:pPr>
          </w:p>
          <w:p w14:paraId="0EB7D40E">
            <w:pPr>
              <w:snapToGrid w:val="0"/>
              <w:spacing w:line="360" w:lineRule="auto"/>
              <w:jc w:val="center"/>
              <w:rPr>
                <w:rFonts w:hint="eastAsia" w:ascii="宋体" w:hAnsi="宋体" w:eastAsia="宋体" w:cs="宋体"/>
                <w:color w:val="auto"/>
                <w:sz w:val="24"/>
                <w:highlight w:val="none"/>
              </w:rPr>
            </w:pPr>
          </w:p>
          <w:p w14:paraId="24BA6907">
            <w:pPr>
              <w:snapToGrid w:val="0"/>
              <w:spacing w:line="360" w:lineRule="auto"/>
              <w:jc w:val="center"/>
              <w:rPr>
                <w:rFonts w:hint="eastAsia" w:ascii="宋体" w:hAnsi="宋体" w:eastAsia="宋体" w:cs="宋体"/>
                <w:color w:val="auto"/>
                <w:sz w:val="24"/>
                <w:highlight w:val="none"/>
              </w:rPr>
            </w:pPr>
          </w:p>
          <w:p w14:paraId="67AF9A7A">
            <w:pPr>
              <w:snapToGrid w:val="0"/>
              <w:spacing w:line="360" w:lineRule="auto"/>
              <w:jc w:val="center"/>
              <w:rPr>
                <w:rFonts w:hint="eastAsia" w:ascii="宋体" w:hAnsi="宋体" w:eastAsia="宋体" w:cs="宋体"/>
                <w:color w:val="auto"/>
                <w:sz w:val="24"/>
                <w:highlight w:val="none"/>
              </w:rPr>
            </w:pPr>
          </w:p>
          <w:p w14:paraId="0A92BF8E">
            <w:pPr>
              <w:snapToGrid w:val="0"/>
              <w:spacing w:line="360" w:lineRule="auto"/>
              <w:jc w:val="center"/>
              <w:rPr>
                <w:rFonts w:hint="eastAsia" w:ascii="宋体" w:hAnsi="宋体" w:eastAsia="宋体" w:cs="宋体"/>
                <w:color w:val="auto"/>
                <w:sz w:val="24"/>
                <w:highlight w:val="none"/>
              </w:rPr>
            </w:pPr>
          </w:p>
          <w:p w14:paraId="06DDAFB0">
            <w:pPr>
              <w:snapToGrid w:val="0"/>
              <w:spacing w:line="360" w:lineRule="auto"/>
              <w:jc w:val="center"/>
              <w:rPr>
                <w:rFonts w:hint="eastAsia" w:ascii="宋体" w:hAnsi="宋体" w:eastAsia="宋体" w:cs="宋体"/>
                <w:color w:val="auto"/>
                <w:sz w:val="24"/>
                <w:highlight w:val="none"/>
              </w:rPr>
            </w:pPr>
          </w:p>
          <w:p w14:paraId="1E5B8594">
            <w:pPr>
              <w:snapToGrid w:val="0"/>
              <w:spacing w:line="360" w:lineRule="auto"/>
              <w:jc w:val="center"/>
              <w:rPr>
                <w:rFonts w:hint="eastAsia" w:ascii="宋体" w:hAnsi="宋体" w:eastAsia="宋体" w:cs="宋体"/>
                <w:color w:val="auto"/>
                <w:sz w:val="24"/>
                <w:highlight w:val="none"/>
              </w:rPr>
            </w:pPr>
          </w:p>
          <w:p w14:paraId="4F7551F4">
            <w:pPr>
              <w:snapToGrid w:val="0"/>
              <w:spacing w:line="360" w:lineRule="auto"/>
              <w:jc w:val="center"/>
              <w:rPr>
                <w:rFonts w:hint="eastAsia" w:ascii="宋体" w:hAnsi="宋体" w:eastAsia="宋体" w:cs="宋体"/>
                <w:color w:val="auto"/>
                <w:sz w:val="24"/>
                <w:highlight w:val="none"/>
              </w:rPr>
            </w:pPr>
          </w:p>
          <w:p w14:paraId="46A822C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A8AF6DF">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0DA1674">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0ACC2331">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24CC53B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时安排每个</w:t>
            </w:r>
            <w:r>
              <w:rPr>
                <w:rFonts w:hint="eastAsia" w:ascii="宋体" w:hAnsi="宋体" w:eastAsia="宋体" w:cs="宋体"/>
                <w:color w:val="auto"/>
                <w:kern w:val="0"/>
                <w:sz w:val="24"/>
                <w:highlight w:val="none"/>
                <w:lang w:val="en-US" w:eastAsia="zh-CN"/>
              </w:rPr>
              <w:t>供应商</w:t>
            </w:r>
            <w:r>
              <w:rPr>
                <w:rFonts w:hint="eastAsia" w:ascii="宋体" w:hAnsi="宋体" w:eastAsia="宋体" w:cs="宋体"/>
                <w:color w:val="auto"/>
                <w:kern w:val="0"/>
                <w:sz w:val="24"/>
                <w:highlight w:val="none"/>
              </w:rPr>
              <w:t>进行方案讲解演示。每个</w:t>
            </w:r>
            <w:r>
              <w:rPr>
                <w:rFonts w:hint="eastAsia" w:ascii="宋体" w:hAnsi="宋体" w:eastAsia="宋体" w:cs="宋体"/>
                <w:color w:val="auto"/>
                <w:kern w:val="0"/>
                <w:sz w:val="24"/>
                <w:highlight w:val="none"/>
                <w:lang w:val="en-US" w:eastAsia="zh-CN"/>
              </w:rPr>
              <w:t>供应商</w:t>
            </w:r>
            <w:r>
              <w:rPr>
                <w:rFonts w:hint="eastAsia" w:ascii="宋体" w:hAnsi="宋体" w:eastAsia="宋体" w:cs="宋体"/>
                <w:color w:val="auto"/>
                <w:kern w:val="0"/>
                <w:sz w:val="24"/>
                <w:highlight w:val="none"/>
              </w:rPr>
              <w:t>时间不超过</w:t>
            </w:r>
            <w:r>
              <w:rPr>
                <w:rFonts w:hint="eastAsia" w:ascii="宋体" w:hAnsi="宋体" w:eastAsia="宋体" w:cs="宋体"/>
                <w:color w:val="auto"/>
                <w:kern w:val="0"/>
                <w:sz w:val="24"/>
                <w:highlight w:val="none"/>
                <w:u w:val="single"/>
              </w:rPr>
              <w:t>20</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分钟，讲解次序以</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解密时间先后次序为准，讲解演示人员不超过</w:t>
            </w:r>
            <w:r>
              <w:rPr>
                <w:rFonts w:hint="eastAsia" w:ascii="宋体" w:hAnsi="宋体" w:eastAsia="宋体" w:cs="宋体"/>
                <w:color w:val="auto"/>
                <w:kern w:val="0"/>
                <w:sz w:val="24"/>
                <w:highlight w:val="none"/>
                <w:u w:val="single"/>
              </w:rPr>
              <w:t>3</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人。讲解演示结束后按要求解答</w:t>
            </w:r>
            <w:r>
              <w:rPr>
                <w:rFonts w:hint="eastAsia" w:ascii="宋体" w:hAnsi="宋体" w:eastAsia="宋体" w:cs="宋体"/>
                <w:color w:val="auto"/>
                <w:kern w:val="0"/>
                <w:sz w:val="24"/>
                <w:highlight w:val="none"/>
                <w:lang w:eastAsia="zh-CN"/>
              </w:rPr>
              <w:t>磋商小组</w:t>
            </w:r>
            <w:r>
              <w:rPr>
                <w:rFonts w:hint="eastAsia" w:ascii="宋体" w:hAnsi="宋体" w:eastAsia="宋体" w:cs="宋体"/>
                <w:color w:val="auto"/>
                <w:kern w:val="0"/>
                <w:sz w:val="24"/>
                <w:highlight w:val="none"/>
              </w:rPr>
              <w:t>提问。</w:t>
            </w:r>
          </w:p>
          <w:p w14:paraId="62EE807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（2）方案讲解演示方式：</w:t>
            </w:r>
          </w:p>
          <w:p w14:paraId="0FA0FFC8">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5472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kern w:val="0"/>
                <w:sz w:val="24"/>
                <w:highlight w:val="none"/>
                <w:lang w:val="en-US" w:eastAsia="zh-CN"/>
              </w:rPr>
              <w:t>现场演示</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现场讲解地点为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，讲解演示所用电脑等设备由</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自备。现场讲解演示人员进场时提供讲解人员名单（加盖公章或授权代表签名）及身份证明，否则不得讲解演示</w:t>
            </w:r>
          </w:p>
          <w:p w14:paraId="277D5C90">
            <w:pPr>
              <w:spacing w:line="360" w:lineRule="auto"/>
              <w:rPr>
                <w:rFonts w:hint="eastAsia" w:ascii="宋体" w:hAnsi="宋体" w:eastAsia="宋体" w:cs="宋体"/>
                <w:color w:val="auto"/>
                <w:kern w:val="0"/>
                <w:sz w:val="24"/>
                <w:highlight w:val="none"/>
                <w:lang w:val="en-US" w:eastAsia="zh-CN"/>
              </w:rPr>
            </w:pPr>
            <w:sdt>
              <w:sdtPr>
                <w:rPr>
                  <w:rFonts w:hint="eastAsia" w:ascii="宋体" w:hAnsi="宋体" w:eastAsia="宋体" w:cs="宋体"/>
                  <w:color w:val="auto"/>
                  <w:kern w:val="0"/>
                  <w:sz w:val="24"/>
                  <w:highlight w:val="none"/>
                </w:rPr>
                <w:id w:val="147480052"/>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w:t>
            </w:r>
            <w:r>
              <w:rPr>
                <w:rFonts w:hint="eastAsia" w:ascii="宋体" w:hAnsi="宋体" w:eastAsia="宋体" w:cs="宋体"/>
                <w:color w:val="auto"/>
                <w:kern w:val="0"/>
                <w:sz w:val="24"/>
                <w:highlight w:val="none"/>
                <w:lang w:val="en-US" w:eastAsia="zh-CN"/>
              </w:rPr>
              <w:t>视频演示</w:t>
            </w:r>
            <w:r>
              <w:rPr>
                <w:rFonts w:hint="eastAsia" w:ascii="宋体" w:hAnsi="宋体" w:eastAsia="宋体" w:cs="宋体"/>
                <w:color w:val="auto"/>
                <w:kern w:val="0"/>
                <w:sz w:val="24"/>
                <w:highlight w:val="none"/>
              </w:rPr>
              <w:t>。</w:t>
            </w:r>
            <w:r>
              <w:rPr>
                <w:rFonts w:hint="eastAsia" w:ascii="宋体" w:hAnsi="宋体" w:eastAsia="宋体" w:cs="宋体"/>
                <w:b w:val="0"/>
                <w:bCs w:val="0"/>
                <w:color w:val="auto"/>
                <w:kern w:val="0"/>
                <w:sz w:val="24"/>
                <w:highlight w:val="none"/>
                <w:lang w:val="en-US" w:eastAsia="zh-CN"/>
              </w:rPr>
              <w:t>视频演示</w:t>
            </w:r>
            <w:r>
              <w:rPr>
                <w:rFonts w:hint="eastAsia" w:ascii="宋体" w:hAnsi="宋体" w:eastAsia="宋体" w:cs="宋体"/>
                <w:color w:val="auto"/>
                <w:kern w:val="0"/>
                <w:sz w:val="24"/>
                <w:highlight w:val="none"/>
                <w:lang w:val="en-US" w:eastAsia="zh-CN"/>
              </w:rPr>
              <w:t>邮寄地址为</w:t>
            </w:r>
            <w:r>
              <w:rPr>
                <w:rFonts w:hint="eastAsia" w:ascii="宋体" w:hAnsi="宋体" w:eastAsia="宋体" w:cs="宋体"/>
                <w:color w:val="auto"/>
                <w:kern w:val="0"/>
                <w:sz w:val="24"/>
                <w:highlight w:val="none"/>
                <w:u w:val="none"/>
              </w:rPr>
              <w:t xml:space="preserve">     </w:t>
            </w:r>
            <w:r>
              <w:rPr>
                <w:rFonts w:hint="eastAsia" w:ascii="宋体" w:hAnsi="宋体" w:eastAsia="宋体" w:cs="宋体"/>
                <w:color w:val="auto"/>
                <w:kern w:val="0"/>
                <w:sz w:val="24"/>
                <w:highlight w:val="none"/>
              </w:rPr>
              <w:t>，</w:t>
            </w:r>
            <w:r>
              <w:rPr>
                <w:rFonts w:hint="eastAsia" w:ascii="宋体" w:hAnsi="宋体" w:eastAsia="宋体" w:cs="宋体"/>
                <w:b w:val="0"/>
                <w:bCs w:val="0"/>
                <w:color w:val="auto"/>
                <w:kern w:val="0"/>
                <w:sz w:val="24"/>
                <w:highlight w:val="none"/>
                <w:lang w:val="en-US" w:eastAsia="zh-CN"/>
              </w:rPr>
              <w:t>请各供应商在开标前将相关演示视频通过光盘等形式邮寄至采购代理机构指定地点。视频演示讲解人员名单（加盖公章或授权代表签名）及身份证明应与光盘一同邮寄，否则不得进行视频演示。</w:t>
            </w:r>
          </w:p>
          <w:p w14:paraId="11F642E9">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w:t>
            </w:r>
            <w:r>
              <w:rPr>
                <w:rFonts w:hint="eastAsia" w:ascii="宋体" w:hAnsi="宋体" w:eastAsia="宋体" w:cs="宋体"/>
                <w:color w:val="auto"/>
                <w:kern w:val="0"/>
                <w:sz w:val="24"/>
                <w:highlight w:val="none"/>
                <w:lang w:val="en-US" w:eastAsia="zh-CN"/>
              </w:rPr>
              <w:t>供应商</w:t>
            </w:r>
            <w:r>
              <w:rPr>
                <w:rFonts w:hint="eastAsia" w:ascii="宋体" w:hAnsi="宋体" w:eastAsia="宋体" w:cs="宋体"/>
                <w:color w:val="auto"/>
                <w:kern w:val="0"/>
                <w:sz w:val="24"/>
                <w:highlight w:val="none"/>
              </w:rPr>
              <w:t>自身原因导致无法演示或者演示效果不理想的，责任自负。</w:t>
            </w:r>
          </w:p>
        </w:tc>
      </w:tr>
      <w:tr w14:paraId="18CD2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tcPr>
          <w:p w14:paraId="6F5C69F8">
            <w:pPr>
              <w:snapToGrid w:val="0"/>
              <w:spacing w:line="360" w:lineRule="auto"/>
              <w:jc w:val="center"/>
              <w:rPr>
                <w:rFonts w:hint="eastAsia" w:ascii="宋体" w:hAnsi="宋体" w:eastAsia="宋体" w:cs="宋体"/>
                <w:color w:val="auto"/>
                <w:sz w:val="24"/>
                <w:highlight w:val="none"/>
              </w:rPr>
            </w:pPr>
          </w:p>
          <w:p w14:paraId="4EB10D33">
            <w:pPr>
              <w:snapToGrid w:val="0"/>
              <w:spacing w:line="360" w:lineRule="auto"/>
              <w:jc w:val="center"/>
              <w:rPr>
                <w:rFonts w:hint="eastAsia" w:ascii="宋体" w:hAnsi="宋体" w:eastAsia="宋体" w:cs="宋体"/>
                <w:color w:val="auto"/>
                <w:sz w:val="24"/>
                <w:highlight w:val="none"/>
              </w:rPr>
            </w:pPr>
          </w:p>
          <w:p w14:paraId="40C954D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p>
        </w:tc>
        <w:tc>
          <w:tcPr>
            <w:tcW w:w="1843" w:type="dxa"/>
            <w:vMerge w:val="restart"/>
            <w:tcBorders>
              <w:top w:val="single" w:color="000000" w:sz="8" w:space="0"/>
              <w:left w:val="single" w:color="auto" w:sz="4" w:space="0"/>
              <w:right w:val="single" w:color="000000" w:sz="8" w:space="0"/>
            </w:tcBorders>
            <w:vAlign w:val="center"/>
          </w:tcPr>
          <w:p w14:paraId="2D328E6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6D000E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文件第二部分11.1。</w:t>
            </w:r>
          </w:p>
          <w:p w14:paraId="0C4D5A2C">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供应商未提供有效的资格证明文件的，视为供应商不具备采购文件中规定的资格要求，响应无效。</w:t>
            </w:r>
          </w:p>
        </w:tc>
      </w:tr>
      <w:tr w14:paraId="4B6D5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jc w:val="center"/>
        </w:trPr>
        <w:tc>
          <w:tcPr>
            <w:tcW w:w="629" w:type="dxa"/>
            <w:vMerge w:val="continue"/>
            <w:tcBorders>
              <w:left w:val="single" w:color="auto" w:sz="4" w:space="0"/>
              <w:bottom w:val="single" w:color="auto" w:sz="4" w:space="0"/>
              <w:right w:val="single" w:color="auto" w:sz="4" w:space="0"/>
            </w:tcBorders>
          </w:tcPr>
          <w:p w14:paraId="30AE7317">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DB08E3C">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8B65DE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文件第</w:t>
            </w:r>
            <w:r>
              <w:rPr>
                <w:rFonts w:hint="eastAsia" w:ascii="宋体" w:hAnsi="宋体" w:eastAsia="宋体" w:cs="宋体"/>
                <w:color w:val="auto"/>
                <w:sz w:val="24"/>
                <w:highlight w:val="none"/>
                <w:lang w:val="en-US" w:eastAsia="zh-CN"/>
              </w:rPr>
              <w:t>四章</w:t>
            </w:r>
            <w:r>
              <w:rPr>
                <w:rFonts w:hint="eastAsia" w:ascii="宋体" w:hAnsi="宋体" w:eastAsia="宋体" w:cs="宋体"/>
                <w:color w:val="auto"/>
                <w:sz w:val="24"/>
                <w:highlight w:val="none"/>
              </w:rPr>
              <w:t>评标</w:t>
            </w:r>
            <w:r>
              <w:rPr>
                <w:rFonts w:hint="eastAsia" w:ascii="宋体" w:hAnsi="宋体" w:eastAsia="宋体" w:cs="宋体"/>
                <w:color w:val="auto"/>
                <w:sz w:val="24"/>
                <w:highlight w:val="none"/>
                <w:lang w:val="en-US" w:eastAsia="zh-CN"/>
              </w:rPr>
              <w:t>办法内容</w:t>
            </w:r>
            <w:r>
              <w:rPr>
                <w:rFonts w:hint="eastAsia" w:ascii="宋体" w:hAnsi="宋体" w:eastAsia="宋体" w:cs="宋体"/>
                <w:color w:val="auto"/>
                <w:sz w:val="24"/>
                <w:highlight w:val="none"/>
              </w:rPr>
              <w:t>提供。</w:t>
            </w:r>
          </w:p>
        </w:tc>
      </w:tr>
      <w:tr w14:paraId="6090D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378100F7">
            <w:pPr>
              <w:snapToGrid w:val="0"/>
              <w:spacing w:line="360" w:lineRule="auto"/>
              <w:jc w:val="center"/>
              <w:rPr>
                <w:rFonts w:hint="eastAsia" w:ascii="宋体" w:hAnsi="宋体" w:eastAsia="宋体" w:cs="宋体"/>
                <w:color w:val="auto"/>
                <w:sz w:val="24"/>
                <w:highlight w:val="none"/>
              </w:rPr>
            </w:pPr>
          </w:p>
          <w:p w14:paraId="143E4DDE">
            <w:pPr>
              <w:snapToGrid w:val="0"/>
              <w:spacing w:line="360" w:lineRule="auto"/>
              <w:jc w:val="center"/>
              <w:rPr>
                <w:rFonts w:hint="eastAsia" w:ascii="宋体" w:hAnsi="宋体" w:eastAsia="宋体" w:cs="宋体"/>
                <w:color w:val="auto"/>
                <w:sz w:val="24"/>
                <w:highlight w:val="none"/>
              </w:rPr>
            </w:pPr>
          </w:p>
          <w:p w14:paraId="2AC5DF37">
            <w:pPr>
              <w:snapToGrid w:val="0"/>
              <w:spacing w:line="360" w:lineRule="auto"/>
              <w:jc w:val="center"/>
              <w:rPr>
                <w:rFonts w:hint="eastAsia" w:ascii="宋体" w:hAnsi="宋体" w:eastAsia="宋体" w:cs="宋体"/>
                <w:color w:val="auto"/>
                <w:sz w:val="24"/>
                <w:highlight w:val="none"/>
              </w:rPr>
            </w:pPr>
          </w:p>
          <w:p w14:paraId="3B386F85">
            <w:pPr>
              <w:snapToGrid w:val="0"/>
              <w:spacing w:line="360" w:lineRule="auto"/>
              <w:jc w:val="center"/>
              <w:rPr>
                <w:rFonts w:hint="eastAsia" w:ascii="宋体" w:hAnsi="宋体" w:eastAsia="宋体" w:cs="宋体"/>
                <w:color w:val="auto"/>
                <w:sz w:val="24"/>
                <w:highlight w:val="none"/>
              </w:rPr>
            </w:pPr>
          </w:p>
          <w:p w14:paraId="6544C013">
            <w:pPr>
              <w:snapToGrid w:val="0"/>
              <w:spacing w:line="360" w:lineRule="auto"/>
              <w:jc w:val="center"/>
              <w:rPr>
                <w:rFonts w:hint="eastAsia" w:ascii="宋体" w:hAnsi="宋体" w:eastAsia="宋体" w:cs="宋体"/>
                <w:color w:val="auto"/>
                <w:sz w:val="24"/>
                <w:highlight w:val="none"/>
              </w:rPr>
            </w:pPr>
          </w:p>
          <w:p w14:paraId="418B5DF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31775846">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3C9DA1E">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en-US" w:eastAsia="zh-CN"/>
              </w:rPr>
              <w:t>响应</w:t>
            </w:r>
            <w:r>
              <w:rPr>
                <w:rFonts w:hint="eastAsia" w:ascii="宋体" w:hAnsi="宋体" w:eastAsia="宋体" w:cs="宋体"/>
                <w:b/>
                <w:bCs/>
                <w:color w:val="auto"/>
                <w:kern w:val="0"/>
                <w:sz w:val="24"/>
                <w:highlight w:val="none"/>
                <w:lang w:val="zh-CN"/>
              </w:rPr>
              <w:t>文件</w:t>
            </w:r>
            <w:r>
              <w:rPr>
                <w:rFonts w:hint="eastAsia" w:ascii="宋体" w:hAnsi="宋体" w:eastAsia="宋体" w:cs="宋体"/>
                <w:b/>
                <w:bCs/>
                <w:color w:val="auto"/>
                <w:sz w:val="24"/>
                <w:highlight w:val="none"/>
              </w:rPr>
              <w:t>开标一览表（报价表）是报价的唯一载体，如</w:t>
            </w:r>
            <w:r>
              <w:rPr>
                <w:rFonts w:hint="eastAsia" w:ascii="宋体" w:hAnsi="宋体" w:eastAsia="宋体" w:cs="宋体"/>
                <w:b/>
                <w:bCs/>
                <w:color w:val="auto"/>
                <w:sz w:val="24"/>
                <w:highlight w:val="none"/>
                <w:lang w:val="en-US" w:eastAsia="zh-CN"/>
              </w:rPr>
              <w:t>供应商</w:t>
            </w:r>
            <w:r>
              <w:rPr>
                <w:rFonts w:hint="eastAsia" w:ascii="宋体" w:hAnsi="宋体" w:eastAsia="宋体" w:cs="宋体"/>
                <w:b/>
                <w:bCs/>
                <w:color w:val="auto"/>
                <w:sz w:val="24"/>
                <w:highlight w:val="none"/>
              </w:rPr>
              <w:t>在</w:t>
            </w:r>
            <w:r>
              <w:rPr>
                <w:rFonts w:hint="eastAsia" w:ascii="宋体" w:hAnsi="宋体" w:eastAsia="宋体" w:cs="宋体"/>
                <w:b/>
                <w:bCs/>
                <w:color w:val="auto"/>
                <w:sz w:val="24"/>
                <w:highlight w:val="none"/>
                <w:lang w:val="en-US" w:eastAsia="zh-CN"/>
              </w:rPr>
              <w:t>乐采云</w:t>
            </w:r>
            <w:r>
              <w:rPr>
                <w:rFonts w:hint="eastAsia" w:ascii="宋体" w:hAnsi="宋体" w:eastAsia="宋体" w:cs="宋体"/>
                <w:b/>
                <w:bCs/>
                <w:color w:val="auto"/>
                <w:sz w:val="24"/>
                <w:highlight w:val="none"/>
              </w:rPr>
              <w:t>平台填写的报价与</w:t>
            </w:r>
            <w:r>
              <w:rPr>
                <w:rFonts w:hint="eastAsia" w:ascii="宋体" w:hAnsi="宋体" w:eastAsia="宋体" w:cs="宋体"/>
                <w:b/>
                <w:bCs/>
                <w:color w:val="auto"/>
                <w:sz w:val="24"/>
                <w:highlight w:val="none"/>
                <w:lang w:val="en-US" w:eastAsia="zh-CN"/>
              </w:rPr>
              <w:t>响应</w:t>
            </w:r>
            <w:r>
              <w:rPr>
                <w:rFonts w:hint="eastAsia" w:ascii="宋体" w:hAnsi="宋体" w:eastAsia="宋体" w:cs="宋体"/>
                <w:b/>
                <w:bCs/>
                <w:color w:val="auto"/>
                <w:sz w:val="24"/>
                <w:highlight w:val="none"/>
              </w:rPr>
              <w:t>文件报价文件中开标一览表（报价表）不一致的，以</w:t>
            </w:r>
            <w:r>
              <w:rPr>
                <w:rFonts w:hint="eastAsia" w:ascii="宋体" w:hAnsi="宋体" w:eastAsia="宋体" w:cs="宋体"/>
                <w:b/>
                <w:bCs/>
                <w:color w:val="auto"/>
                <w:sz w:val="24"/>
                <w:highlight w:val="none"/>
                <w:lang w:val="en-US" w:eastAsia="zh-CN"/>
              </w:rPr>
              <w:t>响应</w:t>
            </w:r>
            <w:r>
              <w:rPr>
                <w:rFonts w:hint="eastAsia" w:ascii="宋体" w:hAnsi="宋体" w:eastAsia="宋体" w:cs="宋体"/>
                <w:b/>
                <w:bCs/>
                <w:color w:val="auto"/>
                <w:sz w:val="24"/>
                <w:highlight w:val="none"/>
              </w:rPr>
              <w:t>文件中开标一览表（报价表）为准。</w:t>
            </w:r>
            <w:r>
              <w:rPr>
                <w:rFonts w:hint="eastAsia" w:ascii="宋体" w:hAnsi="宋体" w:eastAsia="宋体" w:cs="宋体"/>
                <w:color w:val="auto"/>
                <w:kern w:val="0"/>
                <w:sz w:val="24"/>
                <w:highlight w:val="none"/>
                <w:lang w:val="en-US" w:eastAsia="zh-CN"/>
              </w:rPr>
              <w:t>响应</w:t>
            </w:r>
            <w:r>
              <w:rPr>
                <w:rFonts w:hint="eastAsia" w:ascii="宋体" w:hAnsi="宋体" w:eastAsia="宋体" w:cs="宋体"/>
                <w:color w:val="auto"/>
                <w:kern w:val="0"/>
                <w:sz w:val="24"/>
                <w:highlight w:val="none"/>
                <w:lang w:val="zh-CN"/>
              </w:rPr>
              <w:t>文件中价格全部采用人民币报价。</w:t>
            </w:r>
            <w:r>
              <w:rPr>
                <w:rFonts w:hint="eastAsia" w:ascii="宋体" w:hAnsi="宋体" w:eastAsia="宋体" w:cs="宋体"/>
                <w:color w:val="auto"/>
                <w:kern w:val="0"/>
                <w:sz w:val="24"/>
                <w:highlight w:val="none"/>
                <w:lang w:val="en-US" w:eastAsia="zh-CN"/>
              </w:rPr>
              <w:t>采购</w:t>
            </w:r>
            <w:r>
              <w:rPr>
                <w:rFonts w:hint="eastAsia" w:ascii="宋体" w:hAnsi="宋体" w:eastAsia="宋体" w:cs="宋体"/>
                <w:color w:val="auto"/>
                <w:kern w:val="0"/>
                <w:sz w:val="24"/>
                <w:highlight w:val="none"/>
                <w:lang w:val="zh-CN"/>
              </w:rPr>
              <w:t>文件未列明，而</w:t>
            </w:r>
            <w:r>
              <w:rPr>
                <w:rFonts w:hint="eastAsia" w:ascii="宋体" w:hAnsi="宋体" w:eastAsia="宋体" w:cs="宋体"/>
                <w:color w:val="auto"/>
                <w:kern w:val="0"/>
                <w:sz w:val="24"/>
                <w:highlight w:val="none"/>
                <w:lang w:val="en-US" w:eastAsia="zh-CN"/>
              </w:rPr>
              <w:t>供应商</w:t>
            </w:r>
            <w:r>
              <w:rPr>
                <w:rFonts w:hint="eastAsia" w:ascii="宋体" w:hAnsi="宋体" w:eastAsia="宋体" w:cs="宋体"/>
                <w:color w:val="auto"/>
                <w:kern w:val="0"/>
                <w:sz w:val="24"/>
                <w:highlight w:val="none"/>
                <w:lang w:val="zh-CN"/>
              </w:rPr>
              <w:t>认为必需的费用也需列入报价。</w:t>
            </w:r>
            <w:r>
              <w:rPr>
                <w:rFonts w:hint="eastAsia" w:ascii="宋体" w:hAnsi="宋体" w:eastAsia="宋体" w:cs="宋体"/>
                <w:b/>
                <w:color w:val="auto"/>
                <w:kern w:val="0"/>
                <w:sz w:val="24"/>
                <w:highlight w:val="none"/>
                <w:lang w:val="zh-CN"/>
              </w:rPr>
              <w:t>提醒：验收时检测费用由采购人承担，不包含在响应总价中。</w:t>
            </w:r>
          </w:p>
          <w:p w14:paraId="5A2E511C">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en-US" w:eastAsia="zh-CN"/>
              </w:rPr>
              <w:t>响应</w:t>
            </w:r>
            <w:r>
              <w:rPr>
                <w:rFonts w:hint="eastAsia" w:ascii="宋体" w:hAnsi="宋体" w:eastAsia="宋体" w:cs="宋体"/>
                <w:b/>
                <w:color w:val="auto"/>
                <w:kern w:val="0"/>
                <w:sz w:val="24"/>
                <w:highlight w:val="none"/>
                <w:lang w:val="zh-CN"/>
              </w:rPr>
              <w:t>报价出现下列情形的，响应无效：</w:t>
            </w:r>
          </w:p>
          <w:p w14:paraId="30FF01AA">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en-US" w:eastAsia="zh-CN"/>
              </w:rPr>
              <w:t>响应</w:t>
            </w:r>
            <w:r>
              <w:rPr>
                <w:rFonts w:hint="eastAsia" w:ascii="宋体" w:hAnsi="宋体" w:eastAsia="宋体" w:cs="宋体"/>
                <w:b/>
                <w:color w:val="auto"/>
                <w:kern w:val="0"/>
                <w:sz w:val="24"/>
                <w:highlight w:val="none"/>
                <w:lang w:val="zh-CN"/>
              </w:rPr>
              <w:t>文件出现不是唯一的、有选择性响应报价的；</w:t>
            </w:r>
          </w:p>
          <w:p w14:paraId="042C5428">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en-US" w:eastAsia="zh-CN"/>
              </w:rPr>
              <w:t>响应</w:t>
            </w:r>
            <w:r>
              <w:rPr>
                <w:rFonts w:hint="eastAsia" w:ascii="宋体" w:hAnsi="宋体" w:eastAsia="宋体" w:cs="宋体"/>
                <w:b/>
                <w:color w:val="auto"/>
                <w:kern w:val="0"/>
                <w:sz w:val="24"/>
                <w:highlight w:val="none"/>
                <w:lang w:val="zh-CN"/>
              </w:rPr>
              <w:t>报价超过</w:t>
            </w:r>
            <w:r>
              <w:rPr>
                <w:rFonts w:hint="eastAsia" w:ascii="宋体" w:hAnsi="宋体" w:eastAsia="宋体" w:cs="宋体"/>
                <w:b/>
                <w:color w:val="auto"/>
                <w:kern w:val="0"/>
                <w:sz w:val="24"/>
                <w:highlight w:val="none"/>
                <w:lang w:val="en-US" w:eastAsia="zh-CN"/>
              </w:rPr>
              <w:t>采购</w:t>
            </w:r>
            <w:r>
              <w:rPr>
                <w:rFonts w:hint="eastAsia" w:ascii="宋体" w:hAnsi="宋体" w:eastAsia="宋体" w:cs="宋体"/>
                <w:b/>
                <w:color w:val="auto"/>
                <w:kern w:val="0"/>
                <w:sz w:val="24"/>
                <w:highlight w:val="none"/>
                <w:lang w:val="zh-CN"/>
              </w:rPr>
              <w:t>文件中规定的预算金额或者最高限价的;</w:t>
            </w:r>
          </w:p>
          <w:p w14:paraId="6FE578DC">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w:t>
            </w:r>
            <w:r>
              <w:rPr>
                <w:rFonts w:hint="eastAsia" w:ascii="宋体" w:hAnsi="宋体" w:eastAsia="宋体" w:cs="宋体"/>
                <w:b/>
                <w:color w:val="auto"/>
                <w:kern w:val="0"/>
                <w:sz w:val="24"/>
                <w:highlight w:val="none"/>
                <w:lang w:val="en-US" w:eastAsia="zh-CN"/>
              </w:rPr>
              <w:t>供应商</w:t>
            </w:r>
            <w:r>
              <w:rPr>
                <w:rFonts w:hint="eastAsia" w:ascii="宋体" w:hAnsi="宋体" w:eastAsia="宋体" w:cs="宋体"/>
                <w:b/>
                <w:color w:val="auto"/>
                <w:kern w:val="0"/>
                <w:sz w:val="24"/>
                <w:highlight w:val="none"/>
              </w:rPr>
              <w:t>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4D42B7E4">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lang w:val="en-US" w:eastAsia="zh-CN"/>
              </w:rPr>
              <w:t>供应商</w:t>
            </w:r>
            <w:r>
              <w:rPr>
                <w:rFonts w:hint="eastAsia" w:ascii="宋体" w:hAnsi="宋体" w:eastAsia="宋体" w:cs="宋体"/>
                <w:b/>
                <w:color w:val="auto"/>
                <w:kern w:val="0"/>
                <w:sz w:val="24"/>
                <w:highlight w:val="none"/>
              </w:rPr>
              <w:t>对根据修正原则修正后的报价不确认的</w:t>
            </w:r>
            <w:r>
              <w:rPr>
                <w:rFonts w:hint="eastAsia" w:ascii="宋体" w:hAnsi="宋体" w:eastAsia="宋体" w:cs="宋体"/>
                <w:b/>
                <w:color w:val="auto"/>
                <w:sz w:val="24"/>
                <w:highlight w:val="none"/>
              </w:rPr>
              <w:t>。</w:t>
            </w:r>
          </w:p>
        </w:tc>
      </w:tr>
      <w:tr w14:paraId="3A8E8B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0E4104A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p>
        </w:tc>
        <w:tc>
          <w:tcPr>
            <w:tcW w:w="1843" w:type="dxa"/>
            <w:tcBorders>
              <w:top w:val="single" w:color="000000" w:sz="8" w:space="0"/>
              <w:left w:val="single" w:color="000000" w:sz="2" w:space="0"/>
              <w:bottom w:val="single" w:color="auto" w:sz="4" w:space="0"/>
              <w:right w:val="single" w:color="000000" w:sz="8" w:space="0"/>
            </w:tcBorders>
            <w:vAlign w:val="center"/>
          </w:tcPr>
          <w:p w14:paraId="093CF29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 xml:space="preserve">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BCAA7F2">
            <w:pPr>
              <w:pStyle w:val="9"/>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w:t>
            </w:r>
            <w:r>
              <w:rPr>
                <w:rFonts w:hint="eastAsia" w:ascii="宋体" w:hAnsi="宋体" w:eastAsia="宋体" w:cs="宋体"/>
                <w:color w:val="auto"/>
                <w:kern w:val="28"/>
                <w:sz w:val="24"/>
                <w:szCs w:val="24"/>
                <w:highlight w:val="none"/>
                <w:lang w:eastAsia="zh-CN"/>
              </w:rPr>
              <w:t>响应文件</w:t>
            </w:r>
            <w:r>
              <w:rPr>
                <w:rFonts w:hint="eastAsia" w:ascii="宋体" w:hAnsi="宋体" w:eastAsia="宋体" w:cs="宋体"/>
                <w:color w:val="auto"/>
                <w:kern w:val="28"/>
                <w:sz w:val="24"/>
                <w:szCs w:val="24"/>
                <w:highlight w:val="none"/>
              </w:rPr>
              <w:t>送达地点：</w:t>
            </w:r>
            <w:r>
              <w:rPr>
                <w:rFonts w:hint="eastAsia" w:ascii="宋体" w:hAnsi="宋体" w:eastAsia="宋体" w:cs="宋体"/>
                <w:color w:val="auto"/>
                <w:sz w:val="24"/>
                <w:highlight w:val="none"/>
                <w:u w:val="single"/>
                <w:lang w:val="en-US" w:eastAsia="zh-CN"/>
              </w:rPr>
              <w:t>杭州市西湖区振华路298号西港发展中心西</w:t>
            </w:r>
            <w:r>
              <w:rPr>
                <w:rFonts w:hint="eastAsia" w:hAnsi="宋体" w:cs="宋体"/>
                <w:color w:val="auto"/>
                <w:sz w:val="24"/>
                <w:highlight w:val="none"/>
                <w:u w:val="single"/>
                <w:lang w:val="en-US" w:eastAsia="zh-CN"/>
              </w:rPr>
              <w:t>4</w:t>
            </w:r>
            <w:r>
              <w:rPr>
                <w:rFonts w:hint="eastAsia" w:ascii="宋体" w:hAnsi="宋体" w:eastAsia="宋体" w:cs="宋体"/>
                <w:color w:val="auto"/>
                <w:sz w:val="24"/>
                <w:highlight w:val="none"/>
                <w:u w:val="single"/>
                <w:lang w:val="en-US" w:eastAsia="zh-CN"/>
              </w:rPr>
              <w:t>幢</w:t>
            </w:r>
            <w:r>
              <w:rPr>
                <w:rFonts w:hint="eastAsia" w:hAnsi="宋体" w:cs="宋体"/>
                <w:color w:val="auto"/>
                <w:sz w:val="24"/>
                <w:highlight w:val="none"/>
                <w:u w:val="single"/>
                <w:lang w:val="en-US" w:eastAsia="zh-CN"/>
              </w:rPr>
              <w:t>4</w:t>
            </w:r>
            <w:r>
              <w:rPr>
                <w:rFonts w:hint="eastAsia" w:ascii="宋体" w:hAnsi="宋体" w:eastAsia="宋体" w:cs="宋体"/>
                <w:color w:val="auto"/>
                <w:sz w:val="24"/>
                <w:highlight w:val="none"/>
                <w:u w:val="single"/>
                <w:lang w:val="en-US" w:eastAsia="zh-CN"/>
              </w:rPr>
              <w:t>楼</w:t>
            </w:r>
            <w:r>
              <w:rPr>
                <w:rFonts w:hint="eastAsia" w:ascii="宋体" w:hAnsi="宋体" w:eastAsia="宋体" w:cs="宋体"/>
                <w:color w:val="auto"/>
                <w:kern w:val="28"/>
                <w:sz w:val="24"/>
                <w:szCs w:val="24"/>
                <w:highlight w:val="none"/>
              </w:rPr>
              <w:t>；备份</w:t>
            </w:r>
            <w:r>
              <w:rPr>
                <w:rFonts w:hint="eastAsia" w:ascii="宋体" w:hAnsi="宋体" w:eastAsia="宋体" w:cs="宋体"/>
                <w:color w:val="auto"/>
                <w:kern w:val="28"/>
                <w:sz w:val="24"/>
                <w:szCs w:val="24"/>
                <w:highlight w:val="none"/>
                <w:lang w:eastAsia="zh-CN"/>
              </w:rPr>
              <w:t>响应文件</w:t>
            </w:r>
            <w:r>
              <w:rPr>
                <w:rFonts w:hint="eastAsia" w:ascii="宋体" w:hAnsi="宋体" w:eastAsia="宋体" w:cs="宋体"/>
                <w:color w:val="auto"/>
                <w:kern w:val="28"/>
                <w:sz w:val="24"/>
                <w:szCs w:val="24"/>
                <w:highlight w:val="none"/>
              </w:rPr>
              <w:t>签收人员联系电话：</w:t>
            </w:r>
            <w:r>
              <w:rPr>
                <w:rFonts w:hint="eastAsia" w:ascii="宋体" w:hAnsi="宋体" w:eastAsia="宋体" w:cs="宋体"/>
                <w:color w:val="auto"/>
                <w:sz w:val="24"/>
                <w:highlight w:val="none"/>
                <w:u w:val="single"/>
                <w:lang w:val="en-US" w:eastAsia="zh-CN"/>
              </w:rPr>
              <w:t>吴国赛、13615816831</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提交备份</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w:t>
            </w:r>
          </w:p>
        </w:tc>
      </w:tr>
      <w:tr w14:paraId="1C11BA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auto" w:sz="4" w:space="0"/>
              <w:left w:val="single" w:color="auto" w:sz="4" w:space="0"/>
              <w:bottom w:val="single" w:color="auto" w:sz="4" w:space="0"/>
              <w:right w:val="single" w:color="auto" w:sz="4" w:space="0"/>
            </w:tcBorders>
          </w:tcPr>
          <w:p w14:paraId="0AB445C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0A631AF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573881D6">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w:t>
            </w:r>
            <w:r>
              <w:rPr>
                <w:rFonts w:hint="eastAsia" w:ascii="宋体" w:hAnsi="宋体" w:eastAsia="宋体" w:cs="宋体"/>
                <w:snapToGrid w:val="0"/>
                <w:color w:val="auto"/>
                <w:kern w:val="28"/>
                <w:sz w:val="24"/>
                <w:highlight w:val="none"/>
                <w:lang w:eastAsia="zh-CN"/>
              </w:rPr>
              <w:t>响应</w:t>
            </w:r>
            <w:r>
              <w:rPr>
                <w:rFonts w:hint="eastAsia" w:ascii="宋体" w:hAnsi="宋体" w:eastAsia="宋体" w:cs="宋体"/>
                <w:snapToGrid w:val="0"/>
                <w:color w:val="auto"/>
                <w:kern w:val="28"/>
                <w:sz w:val="24"/>
                <w:highlight w:val="none"/>
              </w:rPr>
              <w:t>的，联合体各方分别提供与联合体协议中规定的分工内容相应的业绩证明材料，业绩数量以提供材料较少的一方为准。</w:t>
            </w:r>
          </w:p>
        </w:tc>
      </w:tr>
      <w:tr w14:paraId="1D4C8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top w:val="single" w:color="auto" w:sz="4" w:space="0"/>
              <w:left w:val="single" w:color="auto" w:sz="4" w:space="0"/>
              <w:bottom w:val="single" w:color="auto" w:sz="4" w:space="0"/>
              <w:right w:val="single" w:color="auto" w:sz="4" w:space="0"/>
            </w:tcBorders>
          </w:tcPr>
          <w:p w14:paraId="65119BBB">
            <w:pPr>
              <w:snapToGrid w:val="0"/>
              <w:spacing w:line="360" w:lineRule="auto"/>
              <w:jc w:val="center"/>
              <w:rPr>
                <w:rFonts w:hint="eastAsia" w:ascii="宋体" w:hAnsi="宋体" w:eastAsia="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6AD25515">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458AFED1">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81633666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w:t>
            </w:r>
            <w:r>
              <w:rPr>
                <w:rFonts w:hint="eastAsia" w:ascii="宋体" w:hAnsi="宋体" w:eastAsia="宋体" w:cs="宋体"/>
                <w:snapToGrid w:val="0"/>
                <w:color w:val="auto"/>
                <w:kern w:val="28"/>
                <w:sz w:val="24"/>
                <w:highlight w:val="none"/>
                <w:lang w:eastAsia="zh-CN"/>
              </w:rPr>
              <w:t>响应</w:t>
            </w:r>
            <w:r>
              <w:rPr>
                <w:rFonts w:hint="eastAsia" w:ascii="宋体" w:hAnsi="宋体" w:eastAsia="宋体" w:cs="宋体"/>
                <w:snapToGrid w:val="0"/>
                <w:color w:val="auto"/>
                <w:kern w:val="28"/>
                <w:sz w:val="24"/>
                <w:highlight w:val="none"/>
              </w:rPr>
              <w:t>的，联合体各方均需按</w:t>
            </w:r>
            <w:r>
              <w:rPr>
                <w:rFonts w:hint="eastAsia" w:ascii="宋体" w:hAnsi="宋体" w:eastAsia="宋体" w:cs="宋体"/>
                <w:snapToGrid w:val="0"/>
                <w:color w:val="auto"/>
                <w:kern w:val="28"/>
                <w:sz w:val="24"/>
                <w:highlight w:val="none"/>
                <w:lang w:eastAsia="zh-CN"/>
              </w:rPr>
              <w:t>采购</w:t>
            </w:r>
            <w:r>
              <w:rPr>
                <w:rFonts w:hint="eastAsia" w:ascii="宋体" w:hAnsi="宋体" w:eastAsia="宋体" w:cs="宋体"/>
                <w:snapToGrid w:val="0"/>
                <w:color w:val="auto"/>
                <w:kern w:val="28"/>
                <w:sz w:val="24"/>
                <w:highlight w:val="none"/>
              </w:rPr>
              <w:t>文件第四部分评标标准要求提供资信证明文件，否则视为不符合相关要求。</w:t>
            </w:r>
          </w:p>
          <w:p w14:paraId="78D8D1AE">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23231189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snapToGrid w:val="0"/>
                <w:color w:val="auto"/>
                <w:kern w:val="28"/>
                <w:sz w:val="24"/>
                <w:highlight w:val="none"/>
              </w:rPr>
              <w:t>联合体</w:t>
            </w:r>
            <w:r>
              <w:rPr>
                <w:rFonts w:hint="eastAsia" w:ascii="宋体" w:hAnsi="宋体" w:eastAsia="宋体" w:cs="宋体"/>
                <w:snapToGrid w:val="0"/>
                <w:color w:val="auto"/>
                <w:kern w:val="28"/>
                <w:sz w:val="24"/>
                <w:highlight w:val="none"/>
                <w:lang w:eastAsia="zh-CN"/>
              </w:rPr>
              <w:t>响应</w:t>
            </w:r>
            <w:r>
              <w:rPr>
                <w:rFonts w:hint="eastAsia" w:ascii="宋体" w:hAnsi="宋体" w:eastAsia="宋体" w:cs="宋体"/>
                <w:snapToGrid w:val="0"/>
                <w:color w:val="auto"/>
                <w:kern w:val="28"/>
                <w:sz w:val="24"/>
                <w:highlight w:val="none"/>
              </w:rPr>
              <w:t>的，联合体中有一方或者联合体成员根据分工按</w:t>
            </w:r>
            <w:r>
              <w:rPr>
                <w:rFonts w:hint="eastAsia" w:ascii="宋体" w:hAnsi="宋体" w:eastAsia="宋体" w:cs="宋体"/>
                <w:snapToGrid w:val="0"/>
                <w:color w:val="auto"/>
                <w:kern w:val="28"/>
                <w:sz w:val="24"/>
                <w:highlight w:val="none"/>
                <w:lang w:eastAsia="zh-CN"/>
              </w:rPr>
              <w:t>采购</w:t>
            </w:r>
            <w:r>
              <w:rPr>
                <w:rFonts w:hint="eastAsia" w:ascii="宋体" w:hAnsi="宋体" w:eastAsia="宋体" w:cs="宋体"/>
                <w:snapToGrid w:val="0"/>
                <w:color w:val="auto"/>
                <w:kern w:val="28"/>
                <w:sz w:val="24"/>
                <w:highlight w:val="none"/>
              </w:rPr>
              <w:t>文件第四部分评标标准要求提供资信证明文件的，视为符合了相关要求。</w:t>
            </w:r>
          </w:p>
        </w:tc>
      </w:tr>
      <w:tr w14:paraId="28020E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6CF89826">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1843" w:type="dxa"/>
            <w:tcBorders>
              <w:top w:val="single" w:color="auto" w:sz="4" w:space="0"/>
              <w:left w:val="single" w:color="auto" w:sz="4" w:space="0"/>
              <w:bottom w:val="single" w:color="auto" w:sz="4" w:space="0"/>
              <w:right w:val="single" w:color="auto" w:sz="4" w:space="0"/>
            </w:tcBorders>
            <w:vAlign w:val="center"/>
          </w:tcPr>
          <w:p w14:paraId="30F1BA32">
            <w:pPr>
              <w:snapToGrid w:val="0"/>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推荐供应商家数</w:t>
            </w:r>
          </w:p>
        </w:tc>
        <w:tc>
          <w:tcPr>
            <w:tcW w:w="6095" w:type="dxa"/>
            <w:tcBorders>
              <w:top w:val="single" w:color="000000" w:sz="8" w:space="0"/>
              <w:left w:val="single" w:color="auto" w:sz="4" w:space="0"/>
              <w:bottom w:val="single" w:color="000000" w:sz="8" w:space="0"/>
              <w:right w:val="single" w:color="000000" w:sz="8" w:space="0"/>
            </w:tcBorders>
            <w:vAlign w:val="center"/>
          </w:tcPr>
          <w:p w14:paraId="734B288C">
            <w:pPr>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snapToGrid w:val="0"/>
                <w:color w:val="auto"/>
                <w:kern w:val="28"/>
                <w:sz w:val="24"/>
                <w:highlight w:val="none"/>
                <w:lang w:val="en-US" w:eastAsia="zh-CN"/>
              </w:rPr>
              <w:t>推荐成交候选人1家。</w:t>
            </w:r>
          </w:p>
        </w:tc>
      </w:tr>
      <w:tr w14:paraId="4D332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3F051B7A">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1843" w:type="dxa"/>
            <w:tcBorders>
              <w:top w:val="single" w:color="auto" w:sz="4" w:space="0"/>
              <w:left w:val="single" w:color="000000" w:sz="2" w:space="0"/>
              <w:bottom w:val="single" w:color="000000" w:sz="8" w:space="0"/>
              <w:right w:val="single" w:color="000000" w:sz="8" w:space="0"/>
            </w:tcBorders>
            <w:vAlign w:val="center"/>
          </w:tcPr>
          <w:p w14:paraId="54D722BB">
            <w:pPr>
              <w:snapToGrid w:val="0"/>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 w:eastAsia="zh-CN"/>
              </w:rPr>
              <w:t>代理费用收取方式及标准</w:t>
            </w:r>
          </w:p>
        </w:tc>
        <w:tc>
          <w:tcPr>
            <w:tcW w:w="6095" w:type="dxa"/>
            <w:tcBorders>
              <w:top w:val="single" w:color="000000" w:sz="8" w:space="0"/>
              <w:left w:val="single" w:color="000000" w:sz="2" w:space="0"/>
              <w:bottom w:val="single" w:color="000000" w:sz="8" w:space="0"/>
              <w:right w:val="single" w:color="000000" w:sz="8" w:space="0"/>
            </w:tcBorders>
            <w:vAlign w:val="center"/>
          </w:tcPr>
          <w:p w14:paraId="5075714E">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（1）采购代理服务费由中标供应商支付；</w:t>
            </w:r>
          </w:p>
          <w:p w14:paraId="4D16900E">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（2）采购代理服务费按原国家计委《招标代理服务收费管理暂行办法》（计价格[2002]1980号）收费标准的80%计取。招标代理服务费单个保底收费5000元，</w:t>
            </w:r>
          </w:p>
          <w:p w14:paraId="65414CDD">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包含在本次磋商总价中。在发出成交通知书时由成交供应商一次性支付给采购代理机构。收取账户：</w:t>
            </w:r>
          </w:p>
          <w:p w14:paraId="2DB35E90">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户  名：浙江建友工程咨询有限公司</w:t>
            </w:r>
          </w:p>
          <w:p w14:paraId="3C6BBDDF">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帐  号：33050161678200000134</w:t>
            </w:r>
          </w:p>
          <w:p w14:paraId="7E93D568">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开户行：中国建设银行杭州三墩支行。</w:t>
            </w:r>
          </w:p>
        </w:tc>
      </w:tr>
    </w:tbl>
    <w:p w14:paraId="0ABAE612">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31D086E7">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.定义</w:t>
      </w:r>
    </w:p>
    <w:p w14:paraId="75F9D1B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 “采购人”系指</w:t>
      </w:r>
      <w:r>
        <w:rPr>
          <w:rFonts w:hint="eastAsia" w:ascii="宋体" w:hAnsi="宋体" w:eastAsia="宋体" w:cs="宋体"/>
          <w:color w:val="auto"/>
          <w:sz w:val="24"/>
          <w:highlight w:val="none"/>
          <w:lang w:val="en-US" w:eastAsia="zh-CN"/>
        </w:rPr>
        <w:t>竞争性磋商</w:t>
      </w:r>
      <w:r>
        <w:rPr>
          <w:rFonts w:hint="eastAsia" w:ascii="宋体" w:hAnsi="宋体" w:eastAsia="宋体" w:cs="宋体"/>
          <w:color w:val="auto"/>
          <w:sz w:val="24"/>
          <w:highlight w:val="none"/>
        </w:rPr>
        <w:t>公告中载明的本项目的采购人。</w:t>
      </w:r>
    </w:p>
    <w:p w14:paraId="092FB7A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w:t>
      </w:r>
      <w:r>
        <w:rPr>
          <w:rFonts w:hint="eastAsia" w:ascii="宋体" w:hAnsi="宋体" w:eastAsia="宋体" w:cs="宋体"/>
          <w:color w:val="auto"/>
          <w:sz w:val="24"/>
          <w:highlight w:val="none"/>
          <w:lang w:val="en-US" w:eastAsia="zh-CN"/>
        </w:rPr>
        <w:t>竞争性磋商</w:t>
      </w:r>
      <w:r>
        <w:rPr>
          <w:rFonts w:hint="eastAsia" w:ascii="宋体" w:hAnsi="宋体" w:eastAsia="宋体" w:cs="宋体"/>
          <w:color w:val="auto"/>
          <w:sz w:val="24"/>
          <w:highlight w:val="none"/>
        </w:rPr>
        <w:t>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63A9B4A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.3 “供应商”系指是指提交响应文件和报价、参与竞争性磋商采购活动的法人、其他组织或者自然人</w:t>
      </w:r>
      <w:r>
        <w:rPr>
          <w:rFonts w:hint="eastAsia" w:ascii="宋体" w:hAnsi="宋体" w:eastAsia="宋体" w:cs="宋体"/>
          <w:color w:val="auto"/>
          <w:sz w:val="24"/>
          <w:highlight w:val="none"/>
          <w:lang w:eastAsia="zh-CN"/>
        </w:rPr>
        <w:t>。</w:t>
      </w:r>
    </w:p>
    <w:p w14:paraId="62A8F1D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.4 “负责人”系指法人企业的法定负责人，或其他组织为法律、行政法规规定代表单位行使职权的主要负责人。</w:t>
      </w:r>
    </w:p>
    <w:p w14:paraId="211EFCE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.5“电子签名”系指数据电文中以电子形式所含、所附用于识别签名人身份并表明签名人认可其中内容的数据；“公章”系指单位法定名称章。因特殊原因需要使用冠以法定名称的业务专用章的，</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时须提供《业务专用章使用说明函》（附件4）。</w:t>
      </w:r>
    </w:p>
    <w:p w14:paraId="7768125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指本项目采购活动所依托的乐采云平台（https://www.lecaiyun.com/）。</w:t>
      </w:r>
    </w:p>
    <w:p w14:paraId="25B7FE8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系指适用本项目要求，“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7752BEFA">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strike w:val="0"/>
          <w:dstrike w:val="0"/>
          <w:color w:val="auto"/>
          <w:sz w:val="24"/>
          <w:highlight w:val="none"/>
          <w:lang w:val="en-US" w:eastAsia="zh-CN"/>
        </w:rPr>
        <w:t>2</w:t>
      </w:r>
      <w:r>
        <w:rPr>
          <w:rFonts w:hint="eastAsia" w:ascii="宋体" w:hAnsi="宋体" w:eastAsia="宋体" w:cs="宋体"/>
          <w:b/>
          <w:strike w:val="0"/>
          <w:color w:val="auto"/>
          <w:sz w:val="24"/>
          <w:highlight w:val="none"/>
        </w:rPr>
        <w:t xml:space="preserve">. </w:t>
      </w:r>
      <w:r>
        <w:rPr>
          <w:rFonts w:hint="eastAsia" w:ascii="宋体" w:hAnsi="宋体" w:eastAsia="宋体" w:cs="宋体"/>
          <w:b/>
          <w:color w:val="auto"/>
          <w:sz w:val="24"/>
          <w:highlight w:val="none"/>
        </w:rPr>
        <w:t>询问、质疑、投诉</w:t>
      </w:r>
    </w:p>
    <w:p w14:paraId="3FC18194">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1在线询问、质疑、投诉。鼓励供应商在线提起询问，路径为：乐采云-项目采购-询问质疑投诉-询问列表；鼓励供应商在线提起质疑，路径为：乐采云-项目采购-询问质疑投诉-质疑列表。质疑供应商对在线质疑答复不满意的，可在线提起投诉，路径为：乐采云-项目采购-询问质疑投诉-投诉列表发起投诉。</w:t>
      </w:r>
    </w:p>
    <w:p w14:paraId="3DCCDB0A">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.2供应商询问</w:t>
      </w:r>
    </w:p>
    <w:p w14:paraId="075BC92E">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CFF3052">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.3供应商质疑</w:t>
      </w:r>
    </w:p>
    <w:p w14:paraId="39F9F880">
      <w:pPr>
        <w:pStyle w:val="9"/>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.3</w:t>
      </w:r>
      <w:r>
        <w:rPr>
          <w:rFonts w:hint="eastAsia" w:ascii="宋体" w:hAnsi="宋体" w:eastAsia="宋体" w:cs="宋体"/>
          <w:color w:val="auto"/>
          <w:sz w:val="24"/>
          <w:highlight w:val="none"/>
        </w:rPr>
        <w:t>.1提出质疑的供应商应当是参与所质疑项目采购活动的供应商。潜在供应商已依法获取其可质疑的</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文件的，可以对该文件提出质疑。</w:t>
      </w:r>
    </w:p>
    <w:p w14:paraId="21A63D1A">
      <w:pPr>
        <w:pStyle w:val="9"/>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.3</w:t>
      </w:r>
      <w:r>
        <w:rPr>
          <w:rFonts w:hint="eastAsia" w:ascii="宋体" w:hAnsi="宋体" w:eastAsia="宋体" w:cs="宋体"/>
          <w:color w:val="auto"/>
          <w:sz w:val="24"/>
          <w:highlight w:val="none"/>
        </w:rPr>
        <w:t>.2供应商认为</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312B9ED3">
      <w:pPr>
        <w:pStyle w:val="5"/>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lang w:val="en-US" w:eastAsia="zh-CN"/>
        </w:rPr>
        <w:t>2</w:t>
      </w:r>
      <w:r>
        <w:rPr>
          <w:rFonts w:hint="eastAsia" w:ascii="宋体" w:hAnsi="宋体" w:eastAsia="宋体" w:cs="宋体"/>
          <w:snapToGrid/>
          <w:color w:val="auto"/>
          <w:kern w:val="2"/>
          <w:sz w:val="24"/>
          <w:highlight w:val="none"/>
        </w:rPr>
        <w:t>.3.2.1对</w:t>
      </w:r>
      <w:r>
        <w:rPr>
          <w:rFonts w:hint="eastAsia" w:ascii="宋体" w:hAnsi="宋体" w:eastAsia="宋体" w:cs="宋体"/>
          <w:snapToGrid/>
          <w:color w:val="auto"/>
          <w:kern w:val="2"/>
          <w:sz w:val="24"/>
          <w:highlight w:val="none"/>
          <w:lang w:eastAsia="zh-CN"/>
        </w:rPr>
        <w:t>采购</w:t>
      </w:r>
      <w:r>
        <w:rPr>
          <w:rFonts w:hint="eastAsia" w:ascii="宋体" w:hAnsi="宋体" w:eastAsia="宋体" w:cs="宋体"/>
          <w:snapToGrid/>
          <w:color w:val="auto"/>
          <w:kern w:val="2"/>
          <w:sz w:val="24"/>
          <w:highlight w:val="none"/>
        </w:rPr>
        <w:t>文件提出质疑的，质疑期限为供应商获得</w:t>
      </w:r>
      <w:r>
        <w:rPr>
          <w:rFonts w:hint="eastAsia" w:ascii="宋体" w:hAnsi="宋体" w:eastAsia="宋体" w:cs="宋体"/>
          <w:snapToGrid/>
          <w:color w:val="auto"/>
          <w:kern w:val="2"/>
          <w:sz w:val="24"/>
          <w:highlight w:val="none"/>
          <w:lang w:eastAsia="zh-CN"/>
        </w:rPr>
        <w:t>采购</w:t>
      </w:r>
      <w:r>
        <w:rPr>
          <w:rFonts w:hint="eastAsia" w:ascii="宋体" w:hAnsi="宋体" w:eastAsia="宋体" w:cs="宋体"/>
          <w:snapToGrid/>
          <w:color w:val="auto"/>
          <w:kern w:val="2"/>
          <w:sz w:val="24"/>
          <w:highlight w:val="none"/>
        </w:rPr>
        <w:t>文件之日或者</w:t>
      </w:r>
      <w:r>
        <w:rPr>
          <w:rFonts w:hint="eastAsia" w:ascii="宋体" w:hAnsi="宋体" w:eastAsia="宋体" w:cs="宋体"/>
          <w:snapToGrid/>
          <w:color w:val="auto"/>
          <w:kern w:val="2"/>
          <w:sz w:val="24"/>
          <w:highlight w:val="none"/>
          <w:lang w:eastAsia="zh-CN"/>
        </w:rPr>
        <w:t>采购</w:t>
      </w:r>
      <w:r>
        <w:rPr>
          <w:rFonts w:hint="eastAsia" w:ascii="宋体" w:hAnsi="宋体" w:eastAsia="宋体" w:cs="宋体"/>
          <w:snapToGrid/>
          <w:color w:val="auto"/>
          <w:kern w:val="2"/>
          <w:sz w:val="24"/>
          <w:highlight w:val="none"/>
        </w:rPr>
        <w:t>文件公告期限届满之日起计算。</w:t>
      </w:r>
    </w:p>
    <w:p w14:paraId="335E35FC">
      <w:pPr>
        <w:pStyle w:val="9"/>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.3.2.2对采购过程提出质疑的，质疑期限为各采购程序环节结束之日起计算。</w:t>
      </w:r>
    </w:p>
    <w:p w14:paraId="56EF1234">
      <w:pPr>
        <w:pStyle w:val="9"/>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.3.2.3对采购结果提出质疑的，质疑期限自采购结果公告期限届满之日起计算。</w:t>
      </w:r>
    </w:p>
    <w:p w14:paraId="2D2EDEE3">
      <w:pPr>
        <w:pStyle w:val="9"/>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.3.3</w:t>
      </w:r>
      <w:r>
        <w:rPr>
          <w:rFonts w:hint="eastAsia" w:ascii="宋体" w:hAnsi="宋体" w:eastAsia="宋体" w:cs="宋体"/>
          <w:color w:val="auto"/>
          <w:sz w:val="24"/>
          <w:highlight w:val="none"/>
        </w:rPr>
        <w:t>供应商提出质疑应当提交质疑函和必要的证明材料。质疑函应当包括下列内容：</w:t>
      </w:r>
    </w:p>
    <w:p w14:paraId="7AC47F53">
      <w:pPr>
        <w:pStyle w:val="9"/>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.3.3.1供应商的姓名或者名称、地址、邮编、联系人及联系电话；</w:t>
      </w:r>
    </w:p>
    <w:p w14:paraId="318FB462">
      <w:pPr>
        <w:pStyle w:val="9"/>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.3.3.2质疑项目的名称、编号；</w:t>
      </w:r>
    </w:p>
    <w:p w14:paraId="07AE95FD">
      <w:pPr>
        <w:pStyle w:val="9"/>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.3.3.3具体、明确的质疑事项和与质疑事项相关的请求；</w:t>
      </w:r>
    </w:p>
    <w:p w14:paraId="1067AA54">
      <w:pPr>
        <w:pStyle w:val="9"/>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.3.3.4事实依据；</w:t>
      </w:r>
    </w:p>
    <w:p w14:paraId="45175E11">
      <w:pPr>
        <w:pStyle w:val="9"/>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.3.3.5必要的法律依据；</w:t>
      </w:r>
    </w:p>
    <w:p w14:paraId="1DC1D000">
      <w:pPr>
        <w:pStyle w:val="9"/>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.3.3.6提出质疑的日期。</w:t>
      </w:r>
    </w:p>
    <w:p w14:paraId="79C9410F">
      <w:pPr>
        <w:pStyle w:val="34"/>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w:t>
      </w:r>
      <w:r>
        <w:rPr>
          <w:rFonts w:hint="eastAsia" w:ascii="宋体" w:hAnsi="宋体" w:eastAsia="宋体" w:cs="宋体"/>
          <w:strike/>
          <w:color w:val="auto"/>
          <w:highlight w:val="none"/>
        </w:rPr>
        <w:t>；</w:t>
      </w:r>
      <w:r>
        <w:rPr>
          <w:rFonts w:hint="eastAsia" w:ascii="宋体" w:hAnsi="宋体" w:eastAsia="宋体" w:cs="宋体"/>
          <w:color w:val="auto"/>
          <w:highlight w:val="none"/>
        </w:rPr>
        <w:t>供应商为法人或者其他组织的，应当由法定代表人、主要负责人，或者其授权代表签字或者盖章，并加盖公章。</w:t>
      </w:r>
    </w:p>
    <w:p w14:paraId="08148510">
      <w:pPr>
        <w:pStyle w:val="34"/>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3F750769">
      <w:pPr>
        <w:pStyle w:val="34"/>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.3.4对同一采购程序环节的质疑，供应商须在质疑期内一次性提出。</w:t>
      </w:r>
    </w:p>
    <w:p w14:paraId="3556BF3D">
      <w:pPr>
        <w:pStyle w:val="34"/>
        <w:shd w:val="clear" w:color="auto" w:fill="FFFFFF"/>
        <w:snapToGrid w:val="0"/>
        <w:spacing w:after="240" w:afterAutospacing="0" w:line="360" w:lineRule="auto"/>
        <w:ind w:firstLine="400"/>
        <w:contextualSpacing/>
        <w:rPr>
          <w:rFonts w:hint="eastAsia" w:ascii="宋体" w:hAnsi="宋体" w:eastAsia="宋体" w:cs="宋体"/>
          <w:strike/>
          <w:dstrike w:val="0"/>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val="zh-CN"/>
        </w:rPr>
        <w:t>.3</w:t>
      </w:r>
      <w:r>
        <w:rPr>
          <w:rFonts w:hint="eastAsia" w:ascii="宋体" w:hAnsi="宋体" w:eastAsia="宋体" w:cs="宋体"/>
          <w:color w:val="auto"/>
          <w:highlight w:val="none"/>
        </w:rPr>
        <w:t>.5采购人或者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应当在收到供应商的书面质疑后七个工作日内作出答复，并以书面形式通知质疑供应商和其他与质疑处理结果有利害关系的采购当事人，但答复的内容不得涉及商业秘密。</w:t>
      </w:r>
    </w:p>
    <w:p w14:paraId="094FF581">
      <w:pPr>
        <w:pStyle w:val="34"/>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val="zh-CN"/>
        </w:rPr>
        <w:t>.3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264846EF">
      <w:pPr>
        <w:pStyle w:val="34"/>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val="zh-CN"/>
        </w:rPr>
        <w:t>.4供应商投诉</w:t>
      </w:r>
    </w:p>
    <w:p w14:paraId="62D5C759">
      <w:pPr>
        <w:pStyle w:val="34"/>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w:t>
      </w:r>
      <w:r>
        <w:rPr>
          <w:rFonts w:hint="eastAsia" w:ascii="宋体" w:hAnsi="宋体" w:eastAsia="宋体" w:cs="宋体"/>
          <w:color w:val="auto"/>
          <w:sz w:val="24"/>
          <w:highlight w:val="none"/>
        </w:rPr>
        <w:t>采购人监督管理部门</w:t>
      </w:r>
      <w:r>
        <w:rPr>
          <w:rFonts w:hint="eastAsia" w:ascii="宋体" w:hAnsi="宋体" w:eastAsia="宋体" w:cs="宋体"/>
          <w:color w:val="auto"/>
          <w:highlight w:val="none"/>
        </w:rPr>
        <w:t>提出投诉。</w:t>
      </w:r>
    </w:p>
    <w:p w14:paraId="7DDE4A3C">
      <w:pPr>
        <w:pStyle w:val="34"/>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7573FDA4">
      <w:pPr>
        <w:pStyle w:val="34"/>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.4.3供应商投诉应当有明确的请求和必要的证明材料。</w:t>
      </w:r>
    </w:p>
    <w:p w14:paraId="44D55581">
      <w:pPr>
        <w:pStyle w:val="34"/>
        <w:shd w:val="clear" w:color="auto" w:fill="FFFFFF"/>
        <w:adjustRightInd w:val="0"/>
        <w:snapToGrid w:val="0"/>
        <w:spacing w:after="240" w:line="360" w:lineRule="auto"/>
        <w:ind w:firstLine="480" w:firstLineChars="200"/>
        <w:contextualSpacing/>
        <w:rPr>
          <w:rFonts w:hint="eastAsia" w:ascii="宋体" w:hAnsi="宋体" w:eastAsia="宋体" w:cs="宋体"/>
          <w:strike/>
          <w:dstrike w:val="0"/>
          <w:color w:val="auto"/>
          <w:sz w:val="24"/>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.4.4以联合体形式参加采购活动的，其投诉应当由组成联合体的所有供应商共同提出。</w:t>
      </w:r>
    </w:p>
    <w:p w14:paraId="57E856C4">
      <w:pPr>
        <w:pStyle w:val="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投诉书范本及制作说明详见附件3。</w:t>
      </w:r>
    </w:p>
    <w:p w14:paraId="11B75513">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w:t>
      </w:r>
      <w:r>
        <w:rPr>
          <w:rFonts w:hint="eastAsia" w:ascii="宋体" w:hAnsi="宋体" w:eastAsia="宋体" w:cs="宋体"/>
          <w:b/>
          <w:color w:val="auto"/>
          <w:sz w:val="32"/>
          <w:szCs w:val="20"/>
          <w:highlight w:val="none"/>
          <w:lang w:eastAsia="zh-CN"/>
        </w:rPr>
        <w:t>采购</w:t>
      </w:r>
      <w:r>
        <w:rPr>
          <w:rFonts w:hint="eastAsia" w:ascii="宋体" w:hAnsi="宋体" w:eastAsia="宋体" w:cs="宋体"/>
          <w:b/>
          <w:color w:val="auto"/>
          <w:sz w:val="32"/>
          <w:szCs w:val="20"/>
          <w:highlight w:val="none"/>
        </w:rPr>
        <w:t>文件的构成、澄清、修改</w:t>
      </w:r>
    </w:p>
    <w:p w14:paraId="178A25E5">
      <w:pPr>
        <w:pStyle w:val="9"/>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采购</w:t>
      </w:r>
      <w:r>
        <w:rPr>
          <w:rFonts w:hint="eastAsia" w:ascii="宋体" w:hAnsi="宋体" w:eastAsia="宋体" w:cs="宋体"/>
          <w:b/>
          <w:color w:val="auto"/>
          <w:sz w:val="24"/>
          <w:szCs w:val="24"/>
          <w:highlight w:val="none"/>
        </w:rPr>
        <w:t>文件的构成</w:t>
      </w:r>
    </w:p>
    <w:p w14:paraId="400EF118">
      <w:pPr>
        <w:pStyle w:val="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文件包括下列文件及附件：</w:t>
      </w:r>
    </w:p>
    <w:p w14:paraId="3E40B52B">
      <w:pPr>
        <w:pStyle w:val="9"/>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竞争性磋商</w:t>
      </w:r>
      <w:r>
        <w:rPr>
          <w:rFonts w:hint="eastAsia" w:ascii="宋体" w:hAnsi="宋体" w:eastAsia="宋体" w:cs="宋体"/>
          <w:color w:val="auto"/>
          <w:sz w:val="24"/>
          <w:szCs w:val="24"/>
          <w:highlight w:val="none"/>
        </w:rPr>
        <w:t>公告；</w:t>
      </w:r>
    </w:p>
    <w:p w14:paraId="64B8D396">
      <w:pPr>
        <w:pStyle w:val="9"/>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.1.2供应商须知；</w:t>
      </w:r>
    </w:p>
    <w:p w14:paraId="4A127FFA">
      <w:pPr>
        <w:pStyle w:val="9"/>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.1.3采购需求；</w:t>
      </w:r>
    </w:p>
    <w:p w14:paraId="6AFA557F">
      <w:pPr>
        <w:pStyle w:val="9"/>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.1.4评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办法；</w:t>
      </w:r>
    </w:p>
    <w:p w14:paraId="56E05F50">
      <w:pPr>
        <w:pStyle w:val="9"/>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.1.5拟签订的合同文本；</w:t>
      </w:r>
    </w:p>
    <w:p w14:paraId="3C0F3CC9">
      <w:pPr>
        <w:pStyle w:val="9"/>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.1.6</w:t>
      </w:r>
      <w:r>
        <w:rPr>
          <w:rFonts w:hint="eastAsia" w:ascii="宋体" w:hAnsi="宋体" w:eastAsia="宋体" w:cs="宋体"/>
          <w:color w:val="auto"/>
          <w:sz w:val="24"/>
          <w:szCs w:val="24"/>
          <w:highlight w:val="none"/>
        </w:rPr>
        <w:t>应提交的有关格式范例。</w:t>
      </w:r>
    </w:p>
    <w:p w14:paraId="48B96B6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.2与本项目有关的</w:t>
      </w:r>
      <w:r>
        <w:rPr>
          <w:rFonts w:hint="eastAsia" w:ascii="宋体" w:hAnsi="宋体" w:eastAsia="宋体" w:cs="宋体"/>
          <w:bCs/>
          <w:color w:val="auto"/>
          <w:sz w:val="24"/>
          <w:highlight w:val="none"/>
        </w:rPr>
        <w:t>澄清或者修改的内容为</w:t>
      </w:r>
      <w:r>
        <w:rPr>
          <w:rFonts w:hint="eastAsia" w:ascii="宋体" w:hAnsi="宋体" w:eastAsia="宋体" w:cs="宋体"/>
          <w:bCs/>
          <w:color w:val="auto"/>
          <w:sz w:val="24"/>
          <w:highlight w:val="none"/>
          <w:lang w:eastAsia="zh-CN"/>
        </w:rPr>
        <w:t>采购</w:t>
      </w:r>
      <w:r>
        <w:rPr>
          <w:rFonts w:hint="eastAsia" w:ascii="宋体" w:hAnsi="宋体" w:eastAsia="宋体" w:cs="宋体"/>
          <w:bCs/>
          <w:color w:val="auto"/>
          <w:sz w:val="24"/>
          <w:highlight w:val="none"/>
        </w:rPr>
        <w:t>文件的组成部分</w:t>
      </w:r>
      <w:r>
        <w:rPr>
          <w:rFonts w:hint="eastAsia" w:ascii="宋体" w:hAnsi="宋体" w:eastAsia="宋体" w:cs="宋体"/>
          <w:color w:val="auto"/>
          <w:sz w:val="24"/>
          <w:highlight w:val="none"/>
        </w:rPr>
        <w:t>。</w:t>
      </w:r>
    </w:p>
    <w:p w14:paraId="1F43005B">
      <w:pPr>
        <w:pStyle w:val="9"/>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eastAsia="zh-CN"/>
        </w:rPr>
        <w:t>采购</w:t>
      </w:r>
      <w:r>
        <w:rPr>
          <w:rFonts w:hint="eastAsia" w:ascii="宋体" w:hAnsi="宋体" w:eastAsia="宋体" w:cs="宋体"/>
          <w:b/>
          <w:color w:val="auto"/>
          <w:sz w:val="24"/>
          <w:szCs w:val="24"/>
          <w:highlight w:val="none"/>
        </w:rPr>
        <w:t>文件的澄清、修改</w:t>
      </w:r>
    </w:p>
    <w:p w14:paraId="032F11BC">
      <w:pPr>
        <w:pStyle w:val="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.1已获取</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文件的潜在</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，若有问题需要澄清，应于</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2DF54636">
      <w:pPr>
        <w:pStyle w:val="31"/>
        <w:snapToGrid w:val="0"/>
        <w:spacing w:before="0"/>
        <w:ind w:firstLine="480"/>
        <w:rPr>
          <w:rFonts w:hint="eastAsia" w:ascii="宋体" w:hAnsi="宋体" w:eastAsia="宋体" w:cs="宋体"/>
          <w:color w:val="auto"/>
          <w:sz w:val="18"/>
          <w:szCs w:val="18"/>
          <w:highlight w:val="none"/>
          <w:lang w:val="en-US"/>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 xml:space="preserve">.2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文件进行澄清或修改的，将同时通过电子交易平台通知已获取</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文件的潜在</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。依法应当公告的，将按规定公告，同时视情况延长</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截止时间和开标时间。该澄清或者修改的内容为</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文件的组成部分。</w:t>
      </w:r>
    </w:p>
    <w:p w14:paraId="76321816">
      <w:pPr>
        <w:adjustRightInd/>
        <w:spacing w:line="360" w:lineRule="auto"/>
        <w:jc w:val="center"/>
        <w:outlineLvl w:val="0"/>
        <w:rPr>
          <w:rFonts w:hint="eastAsia" w:ascii="宋体" w:hAnsi="宋体" w:eastAsia="宋体" w:cs="宋体"/>
          <w:b/>
          <w:color w:val="auto"/>
          <w:sz w:val="30"/>
          <w:szCs w:val="20"/>
          <w:highlight w:val="none"/>
          <w:lang w:eastAsia="zh-CN"/>
        </w:rPr>
      </w:pPr>
      <w:r>
        <w:rPr>
          <w:rFonts w:hint="eastAsia" w:ascii="宋体" w:hAnsi="宋体" w:eastAsia="宋体" w:cs="宋体"/>
          <w:b/>
          <w:color w:val="auto"/>
          <w:sz w:val="30"/>
          <w:szCs w:val="20"/>
          <w:highlight w:val="none"/>
        </w:rPr>
        <w:t>三、</w:t>
      </w:r>
      <w:r>
        <w:rPr>
          <w:rFonts w:hint="eastAsia" w:ascii="宋体" w:hAnsi="宋体" w:eastAsia="宋体" w:cs="宋体"/>
          <w:b/>
          <w:color w:val="auto"/>
          <w:sz w:val="30"/>
          <w:szCs w:val="20"/>
          <w:highlight w:val="none"/>
          <w:lang w:val="en-US" w:eastAsia="zh-CN"/>
        </w:rPr>
        <w:t>投标</w:t>
      </w:r>
      <w:r>
        <w:rPr>
          <w:rFonts w:hint="eastAsia" w:ascii="宋体" w:hAnsi="宋体" w:eastAsia="宋体" w:cs="宋体"/>
          <w:b/>
          <w:color w:val="auto"/>
          <w:sz w:val="30"/>
          <w:szCs w:val="20"/>
          <w:highlight w:val="none"/>
          <w:lang w:eastAsia="zh-CN"/>
        </w:rPr>
        <w:t>响应</w:t>
      </w:r>
    </w:p>
    <w:p w14:paraId="4B164DEC">
      <w:pPr>
        <w:pStyle w:val="9"/>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eastAsia="zh-CN"/>
        </w:rPr>
        <w:t>采购</w:t>
      </w:r>
      <w:r>
        <w:rPr>
          <w:rFonts w:hint="eastAsia" w:ascii="宋体" w:hAnsi="宋体" w:eastAsia="宋体" w:cs="宋体"/>
          <w:b/>
          <w:color w:val="auto"/>
          <w:sz w:val="24"/>
          <w:szCs w:val="24"/>
          <w:highlight w:val="none"/>
        </w:rPr>
        <w:t>文件的获取</w:t>
      </w:r>
    </w:p>
    <w:p w14:paraId="487211F3">
      <w:pPr>
        <w:spacing w:line="360" w:lineRule="auto"/>
        <w:ind w:firstLine="480" w:firstLineChars="200"/>
        <w:rPr>
          <w:rFonts w:hint="eastAsia" w:ascii="宋体" w:hAnsi="宋体" w:eastAsia="宋体" w:cs="宋体"/>
          <w:strike/>
          <w:snapToGrid w:val="0"/>
          <w:color w:val="auto"/>
          <w:kern w:val="28"/>
          <w:sz w:val="24"/>
          <w:highlight w:val="none"/>
        </w:rPr>
      </w:pPr>
      <w:r>
        <w:rPr>
          <w:rFonts w:hint="eastAsia" w:ascii="宋体" w:hAnsi="宋体" w:eastAsia="宋体" w:cs="宋体"/>
          <w:snapToGrid w:val="0"/>
          <w:color w:val="auto"/>
          <w:kern w:val="28"/>
          <w:sz w:val="24"/>
          <w:highlight w:val="none"/>
        </w:rPr>
        <w:t>详见</w:t>
      </w:r>
      <w:r>
        <w:rPr>
          <w:rFonts w:hint="eastAsia" w:ascii="宋体" w:hAnsi="宋体" w:eastAsia="宋体" w:cs="宋体"/>
          <w:snapToGrid w:val="0"/>
          <w:color w:val="auto"/>
          <w:kern w:val="28"/>
          <w:sz w:val="24"/>
          <w:highlight w:val="none"/>
          <w:lang w:val="en-US" w:eastAsia="zh-CN"/>
        </w:rPr>
        <w:t>竞争性磋商</w:t>
      </w:r>
      <w:r>
        <w:rPr>
          <w:rFonts w:hint="eastAsia" w:ascii="宋体" w:hAnsi="宋体" w:eastAsia="宋体" w:cs="宋体"/>
          <w:snapToGrid w:val="0"/>
          <w:color w:val="auto"/>
          <w:kern w:val="28"/>
          <w:sz w:val="24"/>
          <w:highlight w:val="none"/>
        </w:rPr>
        <w:t>公告中获取</w:t>
      </w:r>
      <w:r>
        <w:rPr>
          <w:rFonts w:hint="eastAsia" w:ascii="宋体" w:hAnsi="宋体" w:eastAsia="宋体" w:cs="宋体"/>
          <w:snapToGrid w:val="0"/>
          <w:color w:val="auto"/>
          <w:kern w:val="28"/>
          <w:sz w:val="24"/>
          <w:highlight w:val="none"/>
          <w:lang w:eastAsia="zh-CN"/>
        </w:rPr>
        <w:t>采购</w:t>
      </w:r>
      <w:r>
        <w:rPr>
          <w:rFonts w:hint="eastAsia" w:ascii="宋体" w:hAnsi="宋体" w:eastAsia="宋体" w:cs="宋体"/>
          <w:snapToGrid w:val="0"/>
          <w:color w:val="auto"/>
          <w:kern w:val="28"/>
          <w:sz w:val="24"/>
          <w:highlight w:val="none"/>
        </w:rPr>
        <w:t>文件的时间期限、地点、方式</w:t>
      </w:r>
      <w:r>
        <w:rPr>
          <w:rFonts w:hint="eastAsia" w:ascii="宋体" w:hAnsi="宋体" w:eastAsia="宋体" w:cs="宋体"/>
          <w:snapToGrid w:val="0"/>
          <w:color w:val="auto"/>
          <w:kern w:val="28"/>
          <w:sz w:val="24"/>
          <w:highlight w:val="none"/>
          <w:lang w:eastAsia="zh-CN"/>
        </w:rPr>
        <w:t>。</w:t>
      </w:r>
    </w:p>
    <w:p w14:paraId="6C99A5D5">
      <w:pPr>
        <w:pStyle w:val="9"/>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.开标前答疑会或现场考察</w:t>
      </w:r>
    </w:p>
    <w:p w14:paraId="331A438F">
      <w:pPr>
        <w:pStyle w:val="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现场考察或者召开</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前答疑会的，潜在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按第二部分</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须知前附表的规定参加现场考察或者</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前答疑会。</w:t>
      </w:r>
    </w:p>
    <w:p w14:paraId="688198A2">
      <w:pPr>
        <w:pStyle w:val="9"/>
        <w:spacing w:line="360" w:lineRule="auto"/>
        <w:rPr>
          <w:rFonts w:hint="eastAsia" w:ascii="宋体" w:hAnsi="宋体" w:eastAsia="宋体" w:cs="宋体"/>
          <w:b/>
          <w:strike w:val="0"/>
          <w:dstrike w:val="0"/>
          <w:color w:val="auto"/>
          <w:szCs w:val="24"/>
          <w:highlight w:val="none"/>
        </w:rPr>
      </w:pPr>
      <w:r>
        <w:rPr>
          <w:rFonts w:hint="eastAsia" w:ascii="宋体" w:hAnsi="宋体" w:eastAsia="宋体" w:cs="宋体"/>
          <w:b/>
          <w:strike w:val="0"/>
          <w:dstrike w:val="0"/>
          <w:color w:val="auto"/>
          <w:kern w:val="28"/>
          <w:sz w:val="24"/>
          <w:szCs w:val="24"/>
          <w:highlight w:val="none"/>
          <w:lang w:val="en-US" w:eastAsia="zh-CN"/>
        </w:rPr>
        <w:t>7</w:t>
      </w:r>
      <w:r>
        <w:rPr>
          <w:rFonts w:hint="eastAsia" w:ascii="宋体" w:hAnsi="宋体" w:eastAsia="宋体" w:cs="宋体"/>
          <w:b/>
          <w:strike w:val="0"/>
          <w:dstrike w:val="0"/>
          <w:color w:val="auto"/>
          <w:kern w:val="28"/>
          <w:sz w:val="24"/>
          <w:szCs w:val="24"/>
          <w:highlight w:val="none"/>
        </w:rPr>
        <w:t>.</w:t>
      </w:r>
      <w:r>
        <w:rPr>
          <w:rFonts w:hint="eastAsia" w:ascii="宋体" w:hAnsi="宋体" w:eastAsia="宋体" w:cs="宋体"/>
          <w:b/>
          <w:strike w:val="0"/>
          <w:dstrike w:val="0"/>
          <w:color w:val="auto"/>
          <w:kern w:val="28"/>
          <w:sz w:val="24"/>
          <w:szCs w:val="24"/>
          <w:highlight w:val="none"/>
          <w:lang w:val="en-US" w:eastAsia="zh-CN"/>
        </w:rPr>
        <w:t>磋商</w:t>
      </w:r>
      <w:r>
        <w:rPr>
          <w:rFonts w:hint="eastAsia" w:ascii="宋体" w:hAnsi="宋体" w:eastAsia="宋体" w:cs="宋体"/>
          <w:b/>
          <w:strike w:val="0"/>
          <w:dstrike w:val="0"/>
          <w:color w:val="auto"/>
          <w:kern w:val="28"/>
          <w:sz w:val="24"/>
          <w:szCs w:val="24"/>
          <w:highlight w:val="none"/>
        </w:rPr>
        <w:t>保证金</w:t>
      </w:r>
    </w:p>
    <w:p w14:paraId="32BC4E7A">
      <w:pPr>
        <w:pStyle w:val="5"/>
        <w:spacing w:line="360" w:lineRule="auto"/>
        <w:ind w:firstLine="470" w:firstLineChars="196"/>
        <w:rPr>
          <w:rFonts w:hint="eastAsia" w:ascii="宋体" w:hAnsi="宋体" w:eastAsia="宋体" w:cs="宋体"/>
          <w:strike w:val="0"/>
          <w:dstrike w:val="0"/>
          <w:color w:val="auto"/>
          <w:sz w:val="24"/>
          <w:highlight w:val="none"/>
        </w:rPr>
      </w:pPr>
      <w:r>
        <w:rPr>
          <w:rFonts w:hint="eastAsia" w:ascii="宋体" w:hAnsi="宋体" w:eastAsia="宋体" w:cs="宋体"/>
          <w:strike w:val="0"/>
          <w:dstrike w:val="0"/>
          <w:color w:val="auto"/>
          <w:sz w:val="24"/>
          <w:highlight w:val="none"/>
        </w:rPr>
        <w:t>本项目不需缴纳</w:t>
      </w:r>
      <w:r>
        <w:rPr>
          <w:rFonts w:hint="eastAsia" w:ascii="宋体" w:hAnsi="宋体" w:eastAsia="宋体" w:cs="宋体"/>
          <w:strike w:val="0"/>
          <w:dstrike w:val="0"/>
          <w:color w:val="auto"/>
          <w:sz w:val="24"/>
          <w:highlight w:val="none"/>
          <w:lang w:eastAsia="zh-CN"/>
        </w:rPr>
        <w:t>响应</w:t>
      </w:r>
      <w:r>
        <w:rPr>
          <w:rFonts w:hint="eastAsia" w:ascii="宋体" w:hAnsi="宋体" w:eastAsia="宋体" w:cs="宋体"/>
          <w:strike w:val="0"/>
          <w:dstrike w:val="0"/>
          <w:color w:val="auto"/>
          <w:sz w:val="24"/>
          <w:highlight w:val="none"/>
        </w:rPr>
        <w:t>保证金。</w:t>
      </w:r>
    </w:p>
    <w:p w14:paraId="645E7467">
      <w:pPr>
        <w:pStyle w:val="9"/>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eastAsia="zh-CN"/>
        </w:rPr>
        <w:t>响应</w:t>
      </w:r>
      <w:r>
        <w:rPr>
          <w:rFonts w:hint="eastAsia" w:ascii="宋体" w:hAnsi="宋体" w:eastAsia="宋体" w:cs="宋体"/>
          <w:b/>
          <w:color w:val="auto"/>
          <w:sz w:val="24"/>
          <w:szCs w:val="24"/>
          <w:highlight w:val="none"/>
        </w:rPr>
        <w:t>文件的语言</w:t>
      </w:r>
    </w:p>
    <w:p w14:paraId="4DDAE90B">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文件及</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与采购有关的来往通知、函件和文件均应使用中文。</w:t>
      </w:r>
    </w:p>
    <w:p w14:paraId="03DB92DE">
      <w:pPr>
        <w:pStyle w:val="9"/>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eastAsia="zh-CN"/>
        </w:rPr>
        <w:t>响应</w:t>
      </w:r>
      <w:r>
        <w:rPr>
          <w:rFonts w:hint="eastAsia" w:ascii="宋体" w:hAnsi="宋体" w:eastAsia="宋体" w:cs="宋体"/>
          <w:b/>
          <w:color w:val="auto"/>
          <w:sz w:val="24"/>
          <w:szCs w:val="24"/>
          <w:highlight w:val="none"/>
        </w:rPr>
        <w:t>文件的组成</w:t>
      </w:r>
    </w:p>
    <w:p w14:paraId="06ADEF2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4FF63E8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.1.1符合参加采购活动应当具备的一般条件的承诺函；</w:t>
      </w:r>
    </w:p>
    <w:p w14:paraId="3A614818">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.1.2</w:t>
      </w:r>
      <w:r>
        <w:rPr>
          <w:rFonts w:hint="eastAsia" w:ascii="宋体" w:hAnsi="宋体" w:eastAsia="宋体" w:cs="宋体"/>
          <w:snapToGrid w:val="0"/>
          <w:color w:val="auto"/>
          <w:kern w:val="28"/>
          <w:sz w:val="24"/>
          <w:szCs w:val="20"/>
          <w:highlight w:val="none"/>
        </w:rPr>
        <w:t>联合协议（如果有)；</w:t>
      </w:r>
    </w:p>
    <w:p w14:paraId="705D2D6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06466457">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b/>
          <w:color w:val="auto"/>
          <w:sz w:val="24"/>
          <w:highlight w:val="none"/>
        </w:rPr>
        <w:t>商务技术</w:t>
      </w:r>
      <w:r>
        <w:rPr>
          <w:rFonts w:hint="eastAsia" w:ascii="宋体" w:hAnsi="宋体" w:eastAsia="宋体" w:cs="宋体"/>
          <w:b/>
          <w:color w:val="auto"/>
          <w:sz w:val="24"/>
          <w:highlight w:val="none"/>
          <w:lang w:val="zh-CN"/>
        </w:rPr>
        <w:t>文件：</w:t>
      </w:r>
    </w:p>
    <w:p w14:paraId="6E5EA877">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函；</w:t>
      </w:r>
      <w:r>
        <w:rPr>
          <w:rFonts w:hint="eastAsia" w:ascii="宋体" w:hAnsi="宋体" w:eastAsia="宋体" w:cs="宋体"/>
          <w:color w:val="auto"/>
          <w:sz w:val="24"/>
          <w:highlight w:val="none"/>
          <w:lang w:val="zh-CN"/>
        </w:rPr>
        <w:t xml:space="preserve"> </w:t>
      </w:r>
    </w:p>
    <w:p w14:paraId="197A2066">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.2.2授权委托书或法定代表人（单位负责人）身份证明；</w:t>
      </w:r>
    </w:p>
    <w:p w14:paraId="199E5EC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205361E8">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.2.4符合性审查资料；</w:t>
      </w:r>
    </w:p>
    <w:p w14:paraId="5037E85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.2.5评</w:t>
      </w:r>
      <w:r>
        <w:rPr>
          <w:rFonts w:hint="eastAsia" w:ascii="宋体" w:hAnsi="宋体" w:eastAsia="宋体" w:cs="宋体"/>
          <w:color w:val="auto"/>
          <w:sz w:val="24"/>
          <w:highlight w:val="none"/>
          <w:lang w:val="en-US" w:eastAsia="zh-CN"/>
        </w:rPr>
        <w:t>审</w:t>
      </w:r>
      <w:r>
        <w:rPr>
          <w:rFonts w:hint="eastAsia" w:ascii="宋体" w:hAnsi="宋体" w:eastAsia="宋体" w:cs="宋体"/>
          <w:color w:val="auto"/>
          <w:sz w:val="24"/>
          <w:highlight w:val="none"/>
        </w:rPr>
        <w:t>标准相应的商务技术资料；</w:t>
      </w:r>
    </w:p>
    <w:p w14:paraId="414A95A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.2.6</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标的清单；</w:t>
      </w:r>
    </w:p>
    <w:p w14:paraId="6EC2EF1C">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.2.7商务技术偏离表；</w:t>
      </w:r>
    </w:p>
    <w:p w14:paraId="7C45CF36">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采购供应商廉洁自律承诺书；</w:t>
      </w:r>
    </w:p>
    <w:p w14:paraId="151199DE">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53B00CC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.3.1</w:t>
      </w:r>
      <w:r>
        <w:rPr>
          <w:rFonts w:hint="eastAsia" w:ascii="宋体" w:hAnsi="宋体" w:eastAsia="宋体" w:cs="宋体"/>
          <w:strike w:val="0"/>
          <w:dstrike w:val="0"/>
          <w:color w:val="auto"/>
          <w:sz w:val="24"/>
          <w:highlight w:val="none"/>
        </w:rPr>
        <w:t>开标一览表（</w:t>
      </w:r>
      <w:r>
        <w:rPr>
          <w:rFonts w:hint="eastAsia" w:ascii="宋体" w:hAnsi="宋体" w:eastAsia="宋体" w:cs="宋体"/>
          <w:color w:val="auto"/>
          <w:sz w:val="24"/>
          <w:highlight w:val="none"/>
        </w:rPr>
        <w:t>报价表）；</w:t>
      </w:r>
    </w:p>
    <w:p w14:paraId="4E42BC4F">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val="en-US"/>
        </w:rPr>
        <w:t>.3.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strike w:val="0"/>
          <w:dstrike w:val="0"/>
          <w:color w:val="auto"/>
          <w:sz w:val="24"/>
          <w:highlight w:val="none"/>
          <w:lang w:val="en-US" w:eastAsia="zh-CN"/>
        </w:rPr>
        <w:t>初次报价明细表</w:t>
      </w:r>
    </w:p>
    <w:p w14:paraId="719899F6">
      <w:pPr>
        <w:pStyle w:val="2"/>
        <w:adjustRightInd w:val="0"/>
        <w:ind w:left="0" w:firstLine="960" w:firstLineChars="4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val="en-US"/>
        </w:rPr>
        <w:t>.3.</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rPr>
        <w:t xml:space="preserve"> 报价情况说明（如供应商报价低于</w:t>
      </w:r>
      <w:r>
        <w:rPr>
          <w:rFonts w:hint="eastAsia" w:ascii="宋体" w:hAnsi="宋体" w:eastAsia="宋体" w:cs="宋体"/>
          <w:b w:val="0"/>
          <w:bCs w:val="0"/>
          <w:color w:val="auto"/>
          <w:sz w:val="24"/>
          <w:szCs w:val="24"/>
          <w:highlight w:val="none"/>
          <w:lang w:val="en-US" w:eastAsia="zh-CN"/>
        </w:rPr>
        <w:t>最高限价）</w:t>
      </w:r>
      <w:r>
        <w:rPr>
          <w:rFonts w:hint="eastAsia" w:ascii="宋体" w:hAnsi="宋体" w:eastAsia="宋体" w:cs="宋体"/>
          <w:b w:val="0"/>
          <w:bCs w:val="0"/>
          <w:color w:val="auto"/>
          <w:sz w:val="24"/>
          <w:szCs w:val="24"/>
          <w:highlight w:val="none"/>
          <w:lang w:val="en-US"/>
        </w:rPr>
        <w:t>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24F9070F">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文件含有采购人不能接受的附加条件的，</w:t>
      </w: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无效；</w:t>
      </w:r>
    </w:p>
    <w:p w14:paraId="09AB5169">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提供虚假材料</w:t>
      </w: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的，</w:t>
      </w: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无效。</w:t>
      </w:r>
    </w:p>
    <w:p w14:paraId="6EF3BCE4">
      <w:pPr>
        <w:spacing w:line="360" w:lineRule="auto"/>
        <w:ind w:firstLine="720" w:firstLineChars="300"/>
        <w:rPr>
          <w:rFonts w:hint="eastAsia" w:ascii="宋体" w:hAnsi="宋体" w:eastAsia="宋体" w:cs="宋体"/>
          <w:color w:val="auto"/>
          <w:highlight w:val="none"/>
        </w:rPr>
      </w:pPr>
      <w:r>
        <w:rPr>
          <w:rFonts w:hint="eastAsia" w:ascii="宋体" w:hAnsi="宋体" w:eastAsia="宋体" w:cs="宋体"/>
          <w:color w:val="auto"/>
          <w:sz w:val="24"/>
          <w:szCs w:val="24"/>
          <w:highlight w:val="none"/>
          <w:shd w:val="clear" w:color="auto" w:fill="FFFFFF"/>
          <w:lang w:val="en-US" w:eastAsia="zh-CN"/>
        </w:rPr>
        <w:t>供应商应对响应文件中材料的真实性、合法性负责。</w:t>
      </w:r>
    </w:p>
    <w:p w14:paraId="4E346FC7">
      <w:pPr>
        <w:pStyle w:val="31"/>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val="en-US" w:eastAsia="zh-CN"/>
        </w:rPr>
        <w:t>10</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lang w:eastAsia="zh-CN"/>
        </w:rPr>
        <w:t>响应</w:t>
      </w:r>
      <w:r>
        <w:rPr>
          <w:rFonts w:hint="eastAsia" w:ascii="宋体" w:hAnsi="宋体" w:eastAsia="宋体" w:cs="宋体"/>
          <w:b/>
          <w:color w:val="auto"/>
          <w:szCs w:val="24"/>
          <w:highlight w:val="none"/>
        </w:rPr>
        <w:t>文件的编制</w:t>
      </w:r>
    </w:p>
    <w:p w14:paraId="3703C140">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lang w:val="zh-CN"/>
        </w:rPr>
        <w:t>.1响应文件分为资格文件、商务技术文件、报价文件三部分。各供应商在编制响应文件时请按照采购文件第六</w:t>
      </w:r>
      <w:r>
        <w:rPr>
          <w:rFonts w:hint="eastAsia" w:ascii="宋体" w:hAnsi="宋体" w:eastAsia="宋体" w:cs="宋体"/>
          <w:color w:val="auto"/>
          <w:kern w:val="0"/>
          <w:sz w:val="24"/>
          <w:highlight w:val="none"/>
          <w:lang w:val="en-US" w:eastAsia="zh-CN"/>
        </w:rPr>
        <w:t>章</w:t>
      </w:r>
      <w:r>
        <w:rPr>
          <w:rFonts w:hint="eastAsia" w:ascii="宋体" w:hAnsi="宋体" w:eastAsia="宋体" w:cs="宋体"/>
          <w:color w:val="auto"/>
          <w:kern w:val="0"/>
          <w:sz w:val="24"/>
          <w:highlight w:val="none"/>
          <w:lang w:val="zh-CN"/>
        </w:rPr>
        <w:t>规定的格式进行，混乱的编排导致响应文件被误读或</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lang w:val="zh-CN"/>
        </w:rPr>
        <w:t>小组查找不到有效文件是供应商的风险。</w:t>
      </w:r>
    </w:p>
    <w:p w14:paraId="580B351F">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lang w:val="zh-CN"/>
        </w:rPr>
        <w:t>.2供应商进行电子响应应安装客户端软件—“乐采云电子交易客户端”，并按照采购文件和电子交易平台的要求编制并加密响应文件。供应商未按规定加密的响应文件，电子交易平台将拒收并提示。</w:t>
      </w:r>
    </w:p>
    <w:p w14:paraId="031E091A">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lang w:val="zh-CN"/>
        </w:rPr>
        <w:t>.3使用“乐采云电子交易客户端”需要提前申领CA数字证书，申领CA数字证书---申领流程详见“乐采云平台-帮助文档-申请CA证书（https://lecaiyun.com/helpcenter/document#/document/detail?siteCode=lecaiyun&amp;topicId=12851&amp;manualId=2185）”。</w:t>
      </w:r>
    </w:p>
    <w:p w14:paraId="7AA539C4">
      <w:pPr>
        <w:pStyle w:val="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1</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响应</w:t>
      </w:r>
      <w:r>
        <w:rPr>
          <w:rFonts w:hint="eastAsia" w:ascii="宋体" w:hAnsi="宋体" w:eastAsia="宋体" w:cs="宋体"/>
          <w:b/>
          <w:color w:val="auto"/>
          <w:szCs w:val="24"/>
          <w:highlight w:val="none"/>
        </w:rPr>
        <w:t>文件的签署、盖章</w:t>
      </w:r>
    </w:p>
    <w:p w14:paraId="1EBE2ECC">
      <w:pPr>
        <w:pStyle w:val="31"/>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文件按照</w:t>
      </w:r>
      <w:r>
        <w:rPr>
          <w:rFonts w:hint="eastAsia" w:ascii="宋体" w:hAnsi="宋体" w:eastAsia="宋体" w:cs="宋体"/>
          <w:color w:val="auto"/>
          <w:szCs w:val="24"/>
          <w:highlight w:val="none"/>
          <w:lang w:eastAsia="zh-CN"/>
        </w:rPr>
        <w:t>采购</w:t>
      </w:r>
      <w:r>
        <w:rPr>
          <w:rFonts w:hint="eastAsia" w:ascii="宋体" w:hAnsi="宋体" w:eastAsia="宋体" w:cs="宋体"/>
          <w:color w:val="auto"/>
          <w:szCs w:val="24"/>
          <w:highlight w:val="none"/>
        </w:rPr>
        <w:t>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供应商</w:t>
      </w:r>
      <w:r>
        <w:rPr>
          <w:rFonts w:hint="eastAsia" w:ascii="宋体" w:hAnsi="宋体" w:eastAsia="宋体" w:cs="宋体"/>
          <w:b/>
          <w:color w:val="auto"/>
          <w:highlight w:val="none"/>
        </w:rPr>
        <w:t>的</w:t>
      </w:r>
      <w:r>
        <w:rPr>
          <w:rFonts w:hint="eastAsia" w:ascii="宋体" w:hAnsi="宋体" w:eastAsia="宋体" w:cs="宋体"/>
          <w:b/>
          <w:color w:val="auto"/>
          <w:highlight w:val="none"/>
          <w:lang w:eastAsia="zh-CN"/>
        </w:rPr>
        <w:t>响应</w:t>
      </w:r>
      <w:r>
        <w:rPr>
          <w:rFonts w:hint="eastAsia" w:ascii="宋体" w:hAnsi="宋体" w:eastAsia="宋体" w:cs="宋体"/>
          <w:b/>
          <w:color w:val="auto"/>
          <w:highlight w:val="none"/>
        </w:rPr>
        <w:t>文件未按照</w:t>
      </w:r>
      <w:r>
        <w:rPr>
          <w:rFonts w:hint="eastAsia" w:ascii="宋体" w:hAnsi="宋体" w:eastAsia="宋体" w:cs="宋体"/>
          <w:b/>
          <w:color w:val="auto"/>
          <w:highlight w:val="none"/>
          <w:lang w:eastAsia="zh-CN"/>
        </w:rPr>
        <w:t>采购</w:t>
      </w:r>
      <w:r>
        <w:rPr>
          <w:rFonts w:hint="eastAsia" w:ascii="宋体" w:hAnsi="宋体" w:eastAsia="宋体" w:cs="宋体"/>
          <w:b/>
          <w:color w:val="auto"/>
          <w:highlight w:val="none"/>
        </w:rPr>
        <w:t>文件要求签署、盖章的，其</w:t>
      </w:r>
      <w:r>
        <w:rPr>
          <w:rFonts w:hint="eastAsia" w:ascii="宋体" w:hAnsi="宋体" w:eastAsia="宋体" w:cs="宋体"/>
          <w:b/>
          <w:color w:val="auto"/>
          <w:highlight w:val="none"/>
          <w:lang w:eastAsia="zh-CN"/>
        </w:rPr>
        <w:t>响应</w:t>
      </w:r>
      <w:r>
        <w:rPr>
          <w:rFonts w:hint="eastAsia" w:ascii="宋体" w:hAnsi="宋体" w:eastAsia="宋体" w:cs="宋体"/>
          <w:b/>
          <w:color w:val="auto"/>
          <w:highlight w:val="none"/>
        </w:rPr>
        <w:t>无效</w:t>
      </w:r>
      <w:r>
        <w:rPr>
          <w:rFonts w:hint="eastAsia" w:ascii="宋体" w:hAnsi="宋体" w:eastAsia="宋体" w:cs="宋体"/>
          <w:color w:val="auto"/>
          <w:szCs w:val="24"/>
          <w:highlight w:val="none"/>
        </w:rPr>
        <w:t>。</w:t>
      </w:r>
    </w:p>
    <w:p w14:paraId="5D695569">
      <w:pPr>
        <w:pStyle w:val="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.2为确保网上操作合法、有效和安全，供应商应当在响应截止时间前完成在“乐采云平台”完成电子CA绑定，确保在电子响应过程中能够对相关数据电文进行加密和使用电子签名。</w:t>
      </w:r>
    </w:p>
    <w:p w14:paraId="2DCDD053">
      <w:pPr>
        <w:pStyle w:val="31"/>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.3</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文件对</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文件签署、盖章的要求适用于电子签名。</w:t>
      </w:r>
    </w:p>
    <w:p w14:paraId="44E752AF">
      <w:pPr>
        <w:pStyle w:val="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2</w:t>
      </w:r>
      <w:r>
        <w:rPr>
          <w:rFonts w:hint="eastAsia" w:ascii="宋体" w:hAnsi="宋体" w:eastAsia="宋体" w:cs="宋体"/>
          <w:b/>
          <w:color w:val="auto"/>
          <w:szCs w:val="24"/>
          <w:highlight w:val="none"/>
        </w:rPr>
        <w:t xml:space="preserve">. </w:t>
      </w:r>
      <w:r>
        <w:rPr>
          <w:rFonts w:hint="eastAsia" w:ascii="宋体" w:hAnsi="宋体" w:eastAsia="宋体" w:cs="宋体"/>
          <w:b/>
          <w:color w:val="auto"/>
          <w:szCs w:val="24"/>
          <w:highlight w:val="none"/>
          <w:lang w:eastAsia="zh-CN"/>
        </w:rPr>
        <w:t>响应</w:t>
      </w:r>
      <w:r>
        <w:rPr>
          <w:rFonts w:hint="eastAsia" w:ascii="宋体" w:hAnsi="宋体" w:eastAsia="宋体" w:cs="宋体"/>
          <w:b/>
          <w:color w:val="auto"/>
          <w:szCs w:val="24"/>
          <w:highlight w:val="none"/>
        </w:rPr>
        <w:t>文件的提交、补充、修改、撤回</w:t>
      </w:r>
    </w:p>
    <w:p w14:paraId="58A26FE2">
      <w:pPr>
        <w:pStyle w:val="31"/>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.1 供应商应当在</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截止时间前完成</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文件的传输递交，并可以补充、修改或者撤回</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文件。补充或者修改</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文件的，应当先行撤回原文件，补充、修改后重新传输递交。</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截止时间前未完成传输的，视为撤回</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文件。</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截止时间后递交的</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文件，电子交易平台将拒收。</w:t>
      </w:r>
    </w:p>
    <w:p w14:paraId="50E8F226">
      <w:pPr>
        <w:pStyle w:val="31"/>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.2电子交易平台收到</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文件，将妥善保存并即时向供应商发出确认回执通知。在</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截止时间前，除供应商补充、修改或者撤回</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文件外，任何单位和个人不得解密或提取</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文件。</w:t>
      </w:r>
    </w:p>
    <w:p w14:paraId="443D001C">
      <w:pPr>
        <w:pStyle w:val="31"/>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以前在</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截止期方面的全部权利、责任和义务，将适用于延长至新的</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截止期。</w:t>
      </w:r>
    </w:p>
    <w:p w14:paraId="2AC87CE5">
      <w:pPr>
        <w:pStyle w:val="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3</w:t>
      </w:r>
      <w:r>
        <w:rPr>
          <w:rFonts w:hint="eastAsia" w:ascii="宋体" w:hAnsi="宋体" w:eastAsia="宋体" w:cs="宋体"/>
          <w:b/>
          <w:color w:val="auto"/>
          <w:szCs w:val="24"/>
          <w:highlight w:val="none"/>
        </w:rPr>
        <w:t>.备份</w:t>
      </w:r>
      <w:r>
        <w:rPr>
          <w:rFonts w:hint="eastAsia" w:ascii="宋体" w:hAnsi="宋体" w:eastAsia="宋体" w:cs="宋体"/>
          <w:b/>
          <w:color w:val="auto"/>
          <w:szCs w:val="24"/>
          <w:highlight w:val="none"/>
          <w:lang w:eastAsia="zh-CN"/>
        </w:rPr>
        <w:t>响应</w:t>
      </w:r>
      <w:r>
        <w:rPr>
          <w:rFonts w:hint="eastAsia" w:ascii="宋体" w:hAnsi="宋体" w:eastAsia="宋体" w:cs="宋体"/>
          <w:b/>
          <w:color w:val="auto"/>
          <w:szCs w:val="24"/>
          <w:highlight w:val="none"/>
        </w:rPr>
        <w:t>文件</w:t>
      </w:r>
    </w:p>
    <w:p w14:paraId="102ECD69">
      <w:pPr>
        <w:pStyle w:val="9"/>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在电子交易平台传输递交</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文件后，还可以在</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截止时间前直接提交或者以邮政快递方式递交备份</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提交备份</w:t>
      </w:r>
      <w:r>
        <w:rPr>
          <w:rFonts w:hint="eastAsia" w:ascii="宋体" w:hAnsi="宋体" w:eastAsia="宋体" w:cs="宋体"/>
          <w:b/>
          <w:color w:val="auto"/>
          <w:sz w:val="24"/>
          <w:szCs w:val="24"/>
          <w:highlight w:val="none"/>
          <w:lang w:eastAsia="zh-CN"/>
        </w:rPr>
        <w:t>响应</w:t>
      </w:r>
      <w:r>
        <w:rPr>
          <w:rFonts w:hint="eastAsia" w:ascii="宋体" w:hAnsi="宋体" w:eastAsia="宋体" w:cs="宋体"/>
          <w:b/>
          <w:color w:val="auto"/>
          <w:sz w:val="24"/>
          <w:szCs w:val="24"/>
          <w:highlight w:val="none"/>
        </w:rPr>
        <w:t>文件。</w:t>
      </w:r>
    </w:p>
    <w:p w14:paraId="135CB9A7">
      <w:pPr>
        <w:pStyle w:val="9"/>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2备份响应文件须在“乐采云响应客户端”制作生成，并储存在DVD光盘等存储介质中。备份响应文件应当密封包装并在包装上加盖公章并注明响应项目名称，供应商名称(联合体响应的，包装物封面需注明联合体响应，并注明联合体成员各方的名称和联合协议中约定的牵头人的名称)。不符合上述制作、存储、密封规定的备份响应文件将被视为无效或者被拒绝接收。</w:t>
      </w:r>
    </w:p>
    <w:p w14:paraId="6F7B33E4">
      <w:pPr>
        <w:pStyle w:val="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.3直接提交备份</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应于</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截止时间前在</w:t>
      </w:r>
      <w:bookmarkStart w:id="10" w:name="OLE_LINK3"/>
      <w:r>
        <w:rPr>
          <w:rFonts w:hint="eastAsia" w:ascii="宋体" w:hAnsi="宋体" w:eastAsia="宋体" w:cs="宋体"/>
          <w:color w:val="auto"/>
          <w:sz w:val="24"/>
          <w:szCs w:val="24"/>
          <w:highlight w:val="none"/>
          <w:lang w:val="en-US" w:eastAsia="zh-CN"/>
        </w:rPr>
        <w:t>竞争性磋商</w:t>
      </w:r>
      <w:bookmarkEnd w:id="10"/>
      <w:r>
        <w:rPr>
          <w:rFonts w:hint="eastAsia" w:ascii="宋体" w:hAnsi="宋体" w:eastAsia="宋体" w:cs="宋体"/>
          <w:color w:val="auto"/>
          <w:sz w:val="24"/>
          <w:szCs w:val="24"/>
          <w:highlight w:val="none"/>
        </w:rPr>
        <w:t>公告中载明的开标地点将备份</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w:t>
      </w:r>
    </w:p>
    <w:p w14:paraId="69094705">
      <w:pPr>
        <w:pStyle w:val="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.4以邮政快递方式递交备份</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应先将备份</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文件按要求密封和标记，再进行邮政快递包装后邮寄。备份</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文件须在</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截止时间之前送达</w:t>
      </w:r>
      <w:r>
        <w:rPr>
          <w:rFonts w:hint="eastAsia" w:ascii="宋体" w:hAnsi="宋体" w:eastAsia="宋体" w:cs="宋体"/>
          <w:snapToGrid/>
          <w:color w:val="auto"/>
          <w:sz w:val="24"/>
          <w:szCs w:val="24"/>
          <w:highlight w:val="none"/>
          <w:lang w:eastAsia="zh-CN"/>
        </w:rPr>
        <w:t>采购</w:t>
      </w:r>
      <w:r>
        <w:rPr>
          <w:rFonts w:hint="eastAsia" w:ascii="宋体" w:hAnsi="宋体" w:eastAsia="宋体" w:cs="宋体"/>
          <w:snapToGrid/>
          <w:color w:val="auto"/>
          <w:sz w:val="24"/>
          <w:szCs w:val="24"/>
          <w:highlight w:val="none"/>
        </w:rPr>
        <w:t>文件第二</w:t>
      </w:r>
      <w:r>
        <w:rPr>
          <w:rFonts w:hint="eastAsia" w:ascii="宋体" w:hAnsi="宋体" w:eastAsia="宋体" w:cs="宋体"/>
          <w:snapToGrid/>
          <w:color w:val="auto"/>
          <w:sz w:val="24"/>
          <w:szCs w:val="24"/>
          <w:highlight w:val="none"/>
          <w:lang w:val="en-US" w:eastAsia="zh-CN"/>
        </w:rPr>
        <w:t>章</w:t>
      </w:r>
      <w:r>
        <w:rPr>
          <w:rFonts w:hint="eastAsia" w:ascii="宋体" w:hAnsi="宋体" w:eastAsia="宋体" w:cs="宋体"/>
          <w:snapToGrid/>
          <w:color w:val="auto"/>
          <w:sz w:val="24"/>
          <w:szCs w:val="24"/>
          <w:highlight w:val="none"/>
          <w:lang w:eastAsia="zh-CN"/>
        </w:rPr>
        <w:t>供应商</w:t>
      </w:r>
      <w:r>
        <w:rPr>
          <w:rFonts w:hint="eastAsia" w:ascii="宋体" w:hAnsi="宋体" w:eastAsia="宋体" w:cs="宋体"/>
          <w:snapToGrid/>
          <w:color w:val="auto"/>
          <w:sz w:val="24"/>
          <w:szCs w:val="24"/>
          <w:highlight w:val="none"/>
        </w:rPr>
        <w:t>须知前附表规定的备份</w:t>
      </w:r>
      <w:r>
        <w:rPr>
          <w:rFonts w:hint="eastAsia" w:ascii="宋体" w:hAnsi="宋体" w:eastAsia="宋体" w:cs="宋体"/>
          <w:snapToGrid/>
          <w:color w:val="auto"/>
          <w:sz w:val="24"/>
          <w:szCs w:val="24"/>
          <w:highlight w:val="none"/>
          <w:lang w:eastAsia="zh-CN"/>
        </w:rPr>
        <w:t>响应</w:t>
      </w:r>
      <w:r>
        <w:rPr>
          <w:rFonts w:hint="eastAsia" w:ascii="宋体" w:hAnsi="宋体" w:eastAsia="宋体" w:cs="宋体"/>
          <w:snapToGrid/>
          <w:color w:val="auto"/>
          <w:sz w:val="24"/>
          <w:szCs w:val="24"/>
          <w:highlight w:val="none"/>
        </w:rPr>
        <w:t>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文件。邮寄过程中，电子备份</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文件发生泄露、遗失、损坏或延期送达等情况的，由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自行负责。</w:t>
      </w:r>
    </w:p>
    <w:p w14:paraId="38D45F6A">
      <w:pPr>
        <w:pStyle w:val="9"/>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仅提交备份</w:t>
      </w:r>
      <w:r>
        <w:rPr>
          <w:rFonts w:hint="eastAsia" w:ascii="宋体" w:hAnsi="宋体" w:eastAsia="宋体" w:cs="宋体"/>
          <w:b/>
          <w:color w:val="auto"/>
          <w:sz w:val="24"/>
          <w:szCs w:val="24"/>
          <w:highlight w:val="none"/>
          <w:lang w:eastAsia="zh-CN"/>
        </w:rPr>
        <w:t>响应</w:t>
      </w:r>
      <w:r>
        <w:rPr>
          <w:rFonts w:hint="eastAsia" w:ascii="宋体" w:hAnsi="宋体" w:eastAsia="宋体" w:cs="宋体"/>
          <w:b/>
          <w:color w:val="auto"/>
          <w:sz w:val="24"/>
          <w:szCs w:val="24"/>
          <w:highlight w:val="none"/>
        </w:rPr>
        <w:t>文件，未在电子交易平台传输递交</w:t>
      </w:r>
      <w:r>
        <w:rPr>
          <w:rFonts w:hint="eastAsia" w:ascii="宋体" w:hAnsi="宋体" w:eastAsia="宋体" w:cs="宋体"/>
          <w:b/>
          <w:color w:val="auto"/>
          <w:sz w:val="24"/>
          <w:szCs w:val="24"/>
          <w:highlight w:val="none"/>
          <w:lang w:eastAsia="zh-CN"/>
        </w:rPr>
        <w:t>响应</w:t>
      </w:r>
      <w:r>
        <w:rPr>
          <w:rFonts w:hint="eastAsia" w:ascii="宋体" w:hAnsi="宋体" w:eastAsia="宋体" w:cs="宋体"/>
          <w:b/>
          <w:color w:val="auto"/>
          <w:sz w:val="24"/>
          <w:szCs w:val="24"/>
          <w:highlight w:val="none"/>
        </w:rPr>
        <w:t>文件的，</w:t>
      </w:r>
      <w:r>
        <w:rPr>
          <w:rFonts w:hint="eastAsia" w:ascii="宋体" w:hAnsi="宋体" w:eastAsia="宋体" w:cs="宋体"/>
          <w:b/>
          <w:color w:val="auto"/>
          <w:sz w:val="24"/>
          <w:szCs w:val="24"/>
          <w:highlight w:val="none"/>
          <w:lang w:eastAsia="zh-CN"/>
        </w:rPr>
        <w:t>响应</w:t>
      </w:r>
      <w:r>
        <w:rPr>
          <w:rFonts w:hint="eastAsia" w:ascii="宋体" w:hAnsi="宋体" w:eastAsia="宋体" w:cs="宋体"/>
          <w:b/>
          <w:color w:val="auto"/>
          <w:sz w:val="24"/>
          <w:szCs w:val="24"/>
          <w:highlight w:val="none"/>
        </w:rPr>
        <w:t>无效。</w:t>
      </w:r>
    </w:p>
    <w:p w14:paraId="3B30B0F4">
      <w:pPr>
        <w:pStyle w:val="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4</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响应</w:t>
      </w:r>
      <w:r>
        <w:rPr>
          <w:rFonts w:hint="eastAsia" w:ascii="宋体" w:hAnsi="宋体" w:eastAsia="宋体" w:cs="宋体"/>
          <w:b/>
          <w:color w:val="auto"/>
          <w:szCs w:val="24"/>
          <w:highlight w:val="none"/>
        </w:rPr>
        <w:t>文件的无效处理</w:t>
      </w:r>
    </w:p>
    <w:p w14:paraId="6A91CFEB">
      <w:pPr>
        <w:pStyle w:val="8"/>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文件第四</w:t>
      </w:r>
      <w:r>
        <w:rPr>
          <w:rFonts w:hint="eastAsia" w:ascii="宋体" w:hAnsi="宋体" w:eastAsia="宋体" w:cs="宋体"/>
          <w:color w:val="auto"/>
          <w:szCs w:val="21"/>
          <w:highlight w:val="none"/>
          <w:lang w:val="en-US" w:eastAsia="zh-CN"/>
        </w:rPr>
        <w:t>章</w:t>
      </w:r>
      <w:r>
        <w:rPr>
          <w:rFonts w:hint="eastAsia" w:ascii="宋体" w:hAnsi="宋体" w:eastAsia="宋体" w:cs="宋体"/>
          <w:color w:val="auto"/>
          <w:szCs w:val="21"/>
          <w:highlight w:val="none"/>
        </w:rPr>
        <w:t>4.2规定的情形之一的，</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无效：</w:t>
      </w:r>
    </w:p>
    <w:p w14:paraId="3FF55AA7">
      <w:pPr>
        <w:pStyle w:val="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5</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响应</w:t>
      </w:r>
      <w:r>
        <w:rPr>
          <w:rFonts w:hint="eastAsia" w:ascii="宋体" w:hAnsi="宋体" w:eastAsia="宋体" w:cs="宋体"/>
          <w:b/>
          <w:color w:val="auto"/>
          <w:szCs w:val="24"/>
          <w:highlight w:val="none"/>
        </w:rPr>
        <w:t>有效期</w:t>
      </w:r>
    </w:p>
    <w:p w14:paraId="2C597C3B">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w:t>
      </w:r>
      <w:r>
        <w:rPr>
          <w:rFonts w:hint="eastAsia" w:ascii="宋体" w:hAnsi="宋体" w:eastAsia="宋体" w:cs="宋体"/>
          <w:color w:val="auto"/>
          <w:sz w:val="24"/>
          <w:szCs w:val="20"/>
          <w:highlight w:val="none"/>
          <w:lang w:val="en-US" w:eastAsia="zh-CN"/>
        </w:rPr>
        <w:t>5</w:t>
      </w:r>
      <w:r>
        <w:rPr>
          <w:rFonts w:hint="eastAsia" w:ascii="宋体" w:hAnsi="宋体" w:eastAsia="宋体" w:cs="宋体"/>
          <w:color w:val="auto"/>
          <w:sz w:val="24"/>
          <w:szCs w:val="20"/>
          <w:highlight w:val="none"/>
        </w:rPr>
        <w:t>.1</w:t>
      </w:r>
      <w:r>
        <w:rPr>
          <w:rFonts w:hint="eastAsia" w:ascii="宋体" w:hAnsi="宋体" w:eastAsia="宋体" w:cs="宋体"/>
          <w:color w:val="auto"/>
          <w:sz w:val="24"/>
          <w:szCs w:val="20"/>
          <w:highlight w:val="none"/>
          <w:lang w:eastAsia="zh-CN"/>
        </w:rPr>
        <w:t>响应</w:t>
      </w:r>
      <w:r>
        <w:rPr>
          <w:rFonts w:hint="eastAsia" w:ascii="宋体" w:hAnsi="宋体" w:eastAsia="宋体" w:cs="宋体"/>
          <w:color w:val="auto"/>
          <w:sz w:val="24"/>
          <w:szCs w:val="20"/>
          <w:highlight w:val="none"/>
        </w:rPr>
        <w:t>有效期为从提交</w:t>
      </w:r>
      <w:r>
        <w:rPr>
          <w:rFonts w:hint="eastAsia" w:ascii="宋体" w:hAnsi="宋体" w:eastAsia="宋体" w:cs="宋体"/>
          <w:color w:val="auto"/>
          <w:sz w:val="24"/>
          <w:szCs w:val="20"/>
          <w:highlight w:val="none"/>
          <w:lang w:eastAsia="zh-CN"/>
        </w:rPr>
        <w:t>响应</w:t>
      </w:r>
      <w:r>
        <w:rPr>
          <w:rFonts w:hint="eastAsia" w:ascii="宋体" w:hAnsi="宋体" w:eastAsia="宋体" w:cs="宋体"/>
          <w:color w:val="auto"/>
          <w:sz w:val="24"/>
          <w:szCs w:val="20"/>
          <w:highlight w:val="none"/>
        </w:rPr>
        <w:t>文件的截止之日起90天。▲</w:t>
      </w:r>
      <w:r>
        <w:rPr>
          <w:rFonts w:hint="eastAsia" w:ascii="宋体" w:hAnsi="宋体" w:eastAsia="宋体" w:cs="宋体"/>
          <w:b/>
          <w:color w:val="auto"/>
          <w:sz w:val="24"/>
          <w:szCs w:val="20"/>
          <w:highlight w:val="none"/>
          <w:lang w:eastAsia="zh-CN"/>
        </w:rPr>
        <w:t>供应商</w:t>
      </w:r>
      <w:r>
        <w:rPr>
          <w:rFonts w:hint="eastAsia" w:ascii="宋体" w:hAnsi="宋体" w:eastAsia="宋体" w:cs="宋体"/>
          <w:b/>
          <w:color w:val="auto"/>
          <w:sz w:val="24"/>
          <w:szCs w:val="20"/>
          <w:highlight w:val="none"/>
        </w:rPr>
        <w:t>的</w:t>
      </w:r>
      <w:r>
        <w:rPr>
          <w:rFonts w:hint="eastAsia" w:ascii="宋体" w:hAnsi="宋体" w:eastAsia="宋体" w:cs="宋体"/>
          <w:b/>
          <w:color w:val="auto"/>
          <w:sz w:val="24"/>
          <w:szCs w:val="20"/>
          <w:highlight w:val="none"/>
          <w:lang w:eastAsia="zh-CN"/>
        </w:rPr>
        <w:t>响应</w:t>
      </w:r>
      <w:r>
        <w:rPr>
          <w:rFonts w:hint="eastAsia" w:ascii="宋体" w:hAnsi="宋体" w:eastAsia="宋体" w:cs="宋体"/>
          <w:b/>
          <w:color w:val="auto"/>
          <w:sz w:val="24"/>
          <w:szCs w:val="20"/>
          <w:highlight w:val="none"/>
        </w:rPr>
        <w:t>文件中承</w:t>
      </w:r>
      <w:r>
        <w:rPr>
          <w:rFonts w:hint="eastAsia" w:ascii="宋体" w:hAnsi="宋体" w:eastAsia="宋体" w:cs="宋体"/>
          <w:b/>
          <w:color w:val="auto"/>
          <w:sz w:val="24"/>
          <w:szCs w:val="21"/>
          <w:highlight w:val="none"/>
        </w:rPr>
        <w:t>诺的</w:t>
      </w:r>
      <w:r>
        <w:rPr>
          <w:rFonts w:hint="eastAsia" w:ascii="宋体" w:hAnsi="宋体" w:eastAsia="宋体" w:cs="宋体"/>
          <w:b/>
          <w:color w:val="auto"/>
          <w:sz w:val="24"/>
          <w:szCs w:val="21"/>
          <w:highlight w:val="none"/>
          <w:lang w:eastAsia="zh-CN"/>
        </w:rPr>
        <w:t>响应</w:t>
      </w:r>
      <w:r>
        <w:rPr>
          <w:rFonts w:hint="eastAsia" w:ascii="宋体" w:hAnsi="宋体" w:eastAsia="宋体" w:cs="宋体"/>
          <w:b/>
          <w:color w:val="auto"/>
          <w:sz w:val="24"/>
          <w:szCs w:val="21"/>
          <w:highlight w:val="none"/>
        </w:rPr>
        <w:t>有效期少于</w:t>
      </w:r>
      <w:r>
        <w:rPr>
          <w:rFonts w:hint="eastAsia" w:ascii="宋体" w:hAnsi="宋体" w:eastAsia="宋体" w:cs="宋体"/>
          <w:b/>
          <w:color w:val="auto"/>
          <w:sz w:val="24"/>
          <w:szCs w:val="21"/>
          <w:highlight w:val="none"/>
          <w:lang w:eastAsia="zh-CN"/>
        </w:rPr>
        <w:t>采购</w:t>
      </w:r>
      <w:r>
        <w:rPr>
          <w:rFonts w:hint="eastAsia" w:ascii="宋体" w:hAnsi="宋体" w:eastAsia="宋体" w:cs="宋体"/>
          <w:b/>
          <w:color w:val="auto"/>
          <w:sz w:val="24"/>
          <w:szCs w:val="21"/>
          <w:highlight w:val="none"/>
        </w:rPr>
        <w:t>文件中载明的</w:t>
      </w:r>
      <w:r>
        <w:rPr>
          <w:rFonts w:hint="eastAsia" w:ascii="宋体" w:hAnsi="宋体" w:eastAsia="宋体" w:cs="宋体"/>
          <w:b/>
          <w:color w:val="auto"/>
          <w:sz w:val="24"/>
          <w:szCs w:val="21"/>
          <w:highlight w:val="none"/>
          <w:lang w:eastAsia="zh-CN"/>
        </w:rPr>
        <w:t>响应</w:t>
      </w:r>
      <w:r>
        <w:rPr>
          <w:rFonts w:hint="eastAsia" w:ascii="宋体" w:hAnsi="宋体" w:eastAsia="宋体" w:cs="宋体"/>
          <w:b/>
          <w:color w:val="auto"/>
          <w:sz w:val="24"/>
          <w:szCs w:val="21"/>
          <w:highlight w:val="none"/>
        </w:rPr>
        <w:t>有效期的，</w:t>
      </w:r>
      <w:r>
        <w:rPr>
          <w:rFonts w:hint="eastAsia" w:ascii="宋体" w:hAnsi="宋体" w:eastAsia="宋体" w:cs="宋体"/>
          <w:b/>
          <w:color w:val="auto"/>
          <w:sz w:val="24"/>
          <w:szCs w:val="21"/>
          <w:highlight w:val="none"/>
          <w:lang w:eastAsia="zh-CN"/>
        </w:rPr>
        <w:t>响应</w:t>
      </w:r>
      <w:r>
        <w:rPr>
          <w:rFonts w:hint="eastAsia" w:ascii="宋体" w:hAnsi="宋体" w:eastAsia="宋体" w:cs="宋体"/>
          <w:b/>
          <w:color w:val="auto"/>
          <w:sz w:val="24"/>
          <w:szCs w:val="21"/>
          <w:highlight w:val="none"/>
        </w:rPr>
        <w:t>无效。</w:t>
      </w:r>
    </w:p>
    <w:p w14:paraId="27D35874">
      <w:pPr>
        <w:pStyle w:val="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.2</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文件合格投递后，自</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截止日期起，在</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有效期内有效。</w:t>
      </w:r>
    </w:p>
    <w:p w14:paraId="5F06BEA1">
      <w:pPr>
        <w:pStyle w:val="31"/>
        <w:spacing w:before="0"/>
        <w:ind w:firstLine="480"/>
        <w:rPr>
          <w:rFonts w:hint="eastAsia" w:ascii="宋体" w:hAnsi="宋体" w:eastAsia="宋体" w:cs="宋体"/>
          <w:b/>
          <w:color w:val="auto"/>
          <w:sz w:val="32"/>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.3在原定</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延长</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有效期。</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同意延长的，不得要求或被允许修改其</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拒绝延长的，其</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无效。</w:t>
      </w:r>
    </w:p>
    <w:p w14:paraId="24734EF3">
      <w:pPr>
        <w:pStyle w:val="31"/>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5E980BFD">
      <w:pPr>
        <w:pStyle w:val="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6</w:t>
      </w:r>
      <w:r>
        <w:rPr>
          <w:rFonts w:hint="eastAsia" w:ascii="宋体" w:hAnsi="宋体" w:eastAsia="宋体" w:cs="宋体"/>
          <w:b/>
          <w:color w:val="auto"/>
          <w:szCs w:val="24"/>
          <w:highlight w:val="none"/>
        </w:rPr>
        <w:t xml:space="preserve">.开标 </w:t>
      </w:r>
    </w:p>
    <w:p w14:paraId="66EA3350">
      <w:pPr>
        <w:pStyle w:val="35"/>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文件规定的时间通过电子交易平台组织开标，所有</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均应当准时在线参加。</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不足3家的，不得开标。</w:t>
      </w:r>
    </w:p>
    <w:p w14:paraId="1553E0E3">
      <w:pPr>
        <w:pStyle w:val="35"/>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.2开标时，电子交易平台按开标时间自动提取所有</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按照平台提示和</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文件的规定在半小时内完成在线解密。</w:t>
      </w:r>
    </w:p>
    <w:p w14:paraId="79BBCFC5">
      <w:pPr>
        <w:pStyle w:val="35"/>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.3</w:t>
      </w: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文件未按时解密，</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提供了备份</w:t>
      </w: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文件的，以备份</w:t>
      </w: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文件作为依据，否则视为</w:t>
      </w: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文件撤回。</w:t>
      </w: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文件已按时解密的，备份</w:t>
      </w: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文件自动失效。</w:t>
      </w:r>
    </w:p>
    <w:p w14:paraId="4530A467">
      <w:pPr>
        <w:pStyle w:val="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　1</w:t>
      </w:r>
      <w:r>
        <w:rPr>
          <w:rFonts w:hint="eastAsia" w:ascii="宋体" w:hAnsi="宋体" w:eastAsia="宋体" w:cs="宋体"/>
          <w:b/>
          <w:color w:val="auto"/>
          <w:szCs w:val="24"/>
          <w:highlight w:val="none"/>
          <w:lang w:val="en-US" w:eastAsia="zh-CN"/>
        </w:rPr>
        <w:t>7</w:t>
      </w:r>
      <w:r>
        <w:rPr>
          <w:rFonts w:hint="eastAsia" w:ascii="宋体" w:hAnsi="宋体" w:eastAsia="宋体" w:cs="宋体"/>
          <w:b/>
          <w:color w:val="auto"/>
          <w:szCs w:val="24"/>
          <w:highlight w:val="none"/>
        </w:rPr>
        <w:t>、资格审查</w:t>
      </w:r>
    </w:p>
    <w:p w14:paraId="515D11C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lang w:val="en-US" w:eastAsia="zh-CN"/>
        </w:rPr>
        <w:t>磋商小组</w:t>
      </w:r>
      <w:r>
        <w:rPr>
          <w:rFonts w:hint="eastAsia" w:ascii="宋体" w:hAnsi="宋体" w:eastAsia="宋体" w:cs="宋体"/>
          <w:color w:val="auto"/>
          <w:sz w:val="24"/>
          <w:highlight w:val="none"/>
        </w:rPr>
        <w:t>依据法律法规和</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文件的规定，对</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的资格进行审查。</w:t>
      </w:r>
    </w:p>
    <w:p w14:paraId="0B54E33A">
      <w:pPr>
        <w:pStyle w:val="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7</w:t>
      </w:r>
      <w:r>
        <w:rPr>
          <w:rFonts w:hint="eastAsia" w:ascii="宋体" w:hAnsi="宋体" w:eastAsia="宋体" w:cs="宋体"/>
          <w:color w:val="auto"/>
          <w:kern w:val="0"/>
          <w:szCs w:val="24"/>
          <w:highlight w:val="none"/>
        </w:rPr>
        <w:t>.</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未按照</w:t>
      </w:r>
      <w:r>
        <w:rPr>
          <w:rFonts w:hint="eastAsia" w:ascii="宋体" w:hAnsi="宋体" w:eastAsia="宋体" w:cs="宋体"/>
          <w:color w:val="auto"/>
          <w:kern w:val="0"/>
          <w:szCs w:val="24"/>
          <w:highlight w:val="none"/>
          <w:lang w:eastAsia="zh-CN"/>
        </w:rPr>
        <w:t>采购</w:t>
      </w:r>
      <w:r>
        <w:rPr>
          <w:rFonts w:hint="eastAsia" w:ascii="宋体" w:hAnsi="宋体" w:eastAsia="宋体" w:cs="宋体"/>
          <w:color w:val="auto"/>
          <w:kern w:val="0"/>
          <w:szCs w:val="24"/>
          <w:highlight w:val="none"/>
        </w:rPr>
        <w:t>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不具备</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文件中规定的资格要求，其</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无效。</w:t>
      </w:r>
    </w:p>
    <w:p w14:paraId="29B2C421">
      <w:pPr>
        <w:pStyle w:val="31"/>
        <w:spacing w:before="0"/>
        <w:ind w:firstLine="480"/>
        <w:rPr>
          <w:rFonts w:hint="eastAsia" w:ascii="宋体" w:hAnsi="宋体" w:eastAsia="宋体" w:cs="宋体"/>
          <w:color w:val="auto"/>
          <w:highlight w:val="none"/>
          <w:lang w:eastAsia="zh-CN"/>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7</w:t>
      </w:r>
      <w:r>
        <w:rPr>
          <w:rFonts w:hint="eastAsia" w:ascii="宋体" w:hAnsi="宋体" w:eastAsia="宋体" w:cs="宋体"/>
          <w:color w:val="auto"/>
          <w:kern w:val="0"/>
          <w:szCs w:val="24"/>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，否决前需进行质询确认</w:t>
      </w:r>
      <w:r>
        <w:rPr>
          <w:rFonts w:hint="eastAsia" w:ascii="宋体" w:hAnsi="宋体" w:eastAsia="宋体" w:cs="宋体"/>
          <w:color w:val="auto"/>
          <w:highlight w:val="none"/>
          <w:lang w:eastAsia="zh-CN"/>
        </w:rPr>
        <w:t>。</w:t>
      </w:r>
    </w:p>
    <w:p w14:paraId="3CAEC4F8">
      <w:pPr>
        <w:pStyle w:val="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17.4合格供应商不足三家时，</w:t>
      </w:r>
      <w:r>
        <w:rPr>
          <w:rFonts w:hint="eastAsia" w:ascii="宋体" w:hAnsi="宋体" w:eastAsia="宋体" w:cs="宋体"/>
          <w:color w:val="auto"/>
          <w:sz w:val="24"/>
          <w:highlight w:val="none"/>
          <w:lang w:val="en-US" w:eastAsia="zh-CN"/>
        </w:rPr>
        <w:t>磋商小组</w:t>
      </w:r>
      <w:r>
        <w:rPr>
          <w:rFonts w:hint="eastAsia" w:ascii="宋体" w:hAnsi="宋体" w:eastAsia="宋体" w:cs="宋体"/>
          <w:color w:val="auto"/>
          <w:highlight w:val="none"/>
          <w:lang w:val="en-US" w:eastAsia="zh-CN"/>
        </w:rPr>
        <w:t>认为响应仍然具有竞争性，可以继续进行评审，否则，需重新组织采购。</w:t>
      </w:r>
    </w:p>
    <w:p w14:paraId="4E6DD001">
      <w:pPr>
        <w:pStyle w:val="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7</w:t>
      </w:r>
      <w:r>
        <w:rPr>
          <w:rFonts w:hint="eastAsia" w:ascii="宋体" w:hAnsi="宋体" w:eastAsia="宋体" w:cs="宋体"/>
          <w:color w:val="auto"/>
          <w:kern w:val="0"/>
          <w:szCs w:val="24"/>
          <w:highlight w:val="none"/>
        </w:rPr>
        <w:t>.</w:t>
      </w:r>
      <w:r>
        <w:rPr>
          <w:rFonts w:hint="eastAsia" w:ascii="宋体" w:hAnsi="宋体" w:eastAsia="宋体" w:cs="宋体"/>
          <w:color w:val="auto"/>
          <w:kern w:val="0"/>
          <w:szCs w:val="24"/>
          <w:highlight w:val="none"/>
          <w:lang w:val="en-US" w:eastAsia="zh-CN"/>
        </w:rPr>
        <w:t>5</w:t>
      </w:r>
      <w:r>
        <w:rPr>
          <w:rFonts w:hint="eastAsia" w:ascii="宋体" w:hAnsi="宋体" w:eastAsia="宋体" w:cs="宋体"/>
          <w:color w:val="auto"/>
          <w:kern w:val="0"/>
          <w:szCs w:val="24"/>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4DD7DED3">
      <w:pPr>
        <w:pStyle w:val="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val="en-US" w:eastAsia="zh-CN"/>
        </w:rPr>
        <w:t>18</w:t>
      </w:r>
      <w:r>
        <w:rPr>
          <w:rFonts w:hint="eastAsia" w:ascii="宋体" w:hAnsi="宋体" w:eastAsia="宋体" w:cs="宋体"/>
          <w:b/>
          <w:color w:val="auto"/>
          <w:szCs w:val="24"/>
          <w:highlight w:val="none"/>
        </w:rPr>
        <w:t>、信用信息查询</w:t>
      </w:r>
    </w:p>
    <w:p w14:paraId="7F2CBE89">
      <w:pPr>
        <w:pStyle w:val="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val="en-US" w:eastAsia="zh-CN"/>
        </w:rPr>
        <w:t>18</w:t>
      </w:r>
      <w:r>
        <w:rPr>
          <w:rFonts w:hint="eastAsia" w:ascii="宋体" w:hAnsi="宋体" w:eastAsia="宋体" w:cs="宋体"/>
          <w:color w:val="auto"/>
          <w:kern w:val="0"/>
          <w:szCs w:val="24"/>
          <w:highlight w:val="none"/>
        </w:rPr>
        <w:t>.1信用信息查询渠道及截止时间：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接受资格时的信用记录。</w:t>
      </w:r>
    </w:p>
    <w:p w14:paraId="1ABE239A">
      <w:pPr>
        <w:pStyle w:val="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val="en-US" w:eastAsia="zh-CN"/>
        </w:rPr>
        <w:t>18</w:t>
      </w:r>
      <w:r>
        <w:rPr>
          <w:rFonts w:hint="eastAsia" w:ascii="宋体" w:hAnsi="宋体" w:eastAsia="宋体" w:cs="宋体"/>
          <w:color w:val="auto"/>
          <w:kern w:val="0"/>
          <w:szCs w:val="24"/>
          <w:highlight w:val="none"/>
        </w:rPr>
        <w:t>.2信用信息查询记录和证据留存的具体方式：现场查询的</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的信用记录、查询结果经确认后将与采购文件一起存档。</w:t>
      </w:r>
    </w:p>
    <w:p w14:paraId="0CA60603">
      <w:pPr>
        <w:pStyle w:val="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val="en-US" w:eastAsia="zh-CN"/>
        </w:rPr>
        <w:t>18</w:t>
      </w:r>
      <w:r>
        <w:rPr>
          <w:rFonts w:hint="eastAsia" w:ascii="宋体" w:hAnsi="宋体" w:eastAsia="宋体" w:cs="宋体"/>
          <w:color w:val="auto"/>
          <w:kern w:val="0"/>
          <w:szCs w:val="24"/>
          <w:highlight w:val="none"/>
        </w:rPr>
        <w:t>.3信用信息的使用规则：经查询列入失信被执行人名单、重大税收违法案件当事人名单、政府采购严重违法失信行为记录名单的</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将被拒绝参与</w:t>
      </w:r>
      <w:r>
        <w:rPr>
          <w:rFonts w:hint="eastAsia" w:ascii="宋体" w:hAnsi="宋体" w:eastAsia="宋体" w:cs="宋体"/>
          <w:color w:val="auto"/>
          <w:kern w:val="0"/>
          <w:szCs w:val="24"/>
          <w:highlight w:val="none"/>
          <w:lang w:val="en-US" w:eastAsia="zh-CN"/>
        </w:rPr>
        <w:t>本次</w:t>
      </w:r>
      <w:r>
        <w:rPr>
          <w:rFonts w:hint="eastAsia" w:ascii="宋体" w:hAnsi="宋体" w:eastAsia="宋体" w:cs="宋体"/>
          <w:color w:val="auto"/>
          <w:kern w:val="0"/>
          <w:szCs w:val="24"/>
          <w:highlight w:val="none"/>
        </w:rPr>
        <w:t>采购活动。</w:t>
      </w:r>
    </w:p>
    <w:p w14:paraId="1205AE9B">
      <w:pPr>
        <w:pStyle w:val="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val="en-US" w:eastAsia="zh-CN"/>
        </w:rPr>
        <w:t>18</w:t>
      </w:r>
      <w:r>
        <w:rPr>
          <w:rFonts w:hint="eastAsia" w:ascii="宋体" w:hAnsi="宋体" w:eastAsia="宋体" w:cs="宋体"/>
          <w:color w:val="auto"/>
          <w:kern w:val="0"/>
          <w:szCs w:val="24"/>
          <w:highlight w:val="none"/>
        </w:rPr>
        <w:t>.4联合体信用信息查询：两个以上的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50569799">
      <w:pPr>
        <w:snapToGrid w:val="0"/>
        <w:spacing w:line="360" w:lineRule="auto"/>
        <w:jc w:val="center"/>
        <w:outlineLvl w:val="0"/>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五、评</w:t>
      </w:r>
      <w:r>
        <w:rPr>
          <w:rFonts w:hint="eastAsia" w:ascii="宋体" w:hAnsi="宋体" w:eastAsia="宋体" w:cs="宋体"/>
          <w:b/>
          <w:color w:val="auto"/>
          <w:sz w:val="36"/>
          <w:szCs w:val="36"/>
          <w:highlight w:val="none"/>
          <w:lang w:val="en-US" w:eastAsia="zh-CN"/>
        </w:rPr>
        <w:t>审</w:t>
      </w:r>
    </w:p>
    <w:p w14:paraId="11D05C4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19</w:t>
      </w:r>
      <w:r>
        <w:rPr>
          <w:rFonts w:hint="eastAsia" w:ascii="宋体" w:hAnsi="宋体" w:eastAsia="宋体" w:cs="宋体"/>
          <w:b/>
          <w:color w:val="auto"/>
          <w:sz w:val="24"/>
          <w:highlight w:val="none"/>
        </w:rPr>
        <w:t>.</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lang w:val="en-US" w:eastAsia="zh-CN"/>
        </w:rPr>
        <w:t>磋商</w:t>
      </w:r>
      <w:r>
        <w:rPr>
          <w:rFonts w:hint="eastAsia" w:ascii="宋体" w:hAnsi="宋体" w:eastAsia="宋体" w:cs="宋体"/>
          <w:color w:val="auto"/>
          <w:sz w:val="24"/>
          <w:highlight w:val="none"/>
          <w:lang w:eastAsia="zh-CN"/>
        </w:rPr>
        <w:t>小组</w:t>
      </w:r>
      <w:r>
        <w:rPr>
          <w:rFonts w:hint="eastAsia" w:ascii="宋体" w:hAnsi="宋体" w:eastAsia="宋体" w:cs="宋体"/>
          <w:color w:val="auto"/>
          <w:sz w:val="24"/>
          <w:highlight w:val="none"/>
        </w:rPr>
        <w:t>将根据</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文件和有关规定，履行评</w:t>
      </w:r>
      <w:r>
        <w:rPr>
          <w:rFonts w:hint="eastAsia" w:ascii="宋体" w:hAnsi="宋体" w:eastAsia="宋体" w:cs="宋体"/>
          <w:color w:val="auto"/>
          <w:sz w:val="24"/>
          <w:highlight w:val="none"/>
          <w:lang w:val="en-US" w:eastAsia="zh-CN"/>
        </w:rPr>
        <w:t>审</w:t>
      </w:r>
      <w:r>
        <w:rPr>
          <w:rFonts w:hint="eastAsia" w:ascii="宋体" w:hAnsi="宋体" w:eastAsia="宋体" w:cs="宋体"/>
          <w:color w:val="auto"/>
          <w:sz w:val="24"/>
          <w:highlight w:val="none"/>
        </w:rPr>
        <w:t>工作职责，并按照评</w:t>
      </w:r>
      <w:r>
        <w:rPr>
          <w:rFonts w:hint="eastAsia" w:ascii="宋体" w:hAnsi="宋体" w:eastAsia="宋体" w:cs="宋体"/>
          <w:color w:val="auto"/>
          <w:sz w:val="24"/>
          <w:highlight w:val="none"/>
          <w:lang w:val="en-US" w:eastAsia="zh-CN"/>
        </w:rPr>
        <w:t>审</w:t>
      </w:r>
      <w:r>
        <w:rPr>
          <w:rFonts w:hint="eastAsia" w:ascii="宋体" w:hAnsi="宋体" w:eastAsia="宋体" w:cs="宋体"/>
          <w:color w:val="auto"/>
          <w:sz w:val="24"/>
          <w:highlight w:val="none"/>
        </w:rPr>
        <w:t>方法及评分标准，全面衡量各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文件的响应情况。对实质上响应</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，按照评审因素的量化指标排出推荐</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的先后顺序，并按顺序提出授标建议。</w:t>
      </w:r>
      <w:r>
        <w:rPr>
          <w:rFonts w:hint="eastAsia" w:ascii="宋体" w:hAnsi="宋体" w:eastAsia="宋体" w:cs="宋体"/>
          <w:b/>
          <w:color w:val="auto"/>
          <w:sz w:val="24"/>
          <w:highlight w:val="none"/>
        </w:rPr>
        <w:t>详见</w:t>
      </w:r>
      <w:r>
        <w:rPr>
          <w:rFonts w:hint="eastAsia" w:ascii="宋体" w:hAnsi="宋体" w:eastAsia="宋体" w:cs="宋体"/>
          <w:b/>
          <w:color w:val="auto"/>
          <w:sz w:val="24"/>
          <w:highlight w:val="none"/>
          <w:lang w:eastAsia="zh-CN"/>
        </w:rPr>
        <w:t>采购</w:t>
      </w:r>
      <w:r>
        <w:rPr>
          <w:rFonts w:hint="eastAsia" w:ascii="宋体" w:hAnsi="宋体" w:eastAsia="宋体" w:cs="宋体"/>
          <w:b/>
          <w:color w:val="auto"/>
          <w:sz w:val="24"/>
          <w:highlight w:val="none"/>
        </w:rPr>
        <w:t>文件第四</w:t>
      </w:r>
      <w:r>
        <w:rPr>
          <w:rFonts w:hint="eastAsia" w:ascii="宋体" w:hAnsi="宋体" w:eastAsia="宋体" w:cs="宋体"/>
          <w:b/>
          <w:color w:val="auto"/>
          <w:sz w:val="24"/>
          <w:highlight w:val="none"/>
          <w:lang w:val="en-US" w:eastAsia="zh-CN"/>
        </w:rPr>
        <w:t>章</w:t>
      </w:r>
      <w:r>
        <w:rPr>
          <w:rFonts w:hint="eastAsia" w:ascii="宋体" w:hAnsi="宋体" w:eastAsia="宋体" w:cs="宋体"/>
          <w:b/>
          <w:color w:val="auto"/>
          <w:sz w:val="24"/>
          <w:highlight w:val="none"/>
        </w:rPr>
        <w:t>评审办法。</w:t>
      </w:r>
    </w:p>
    <w:p w14:paraId="06952FB9">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31E27552">
      <w:pPr>
        <w:pStyle w:val="8"/>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0</w:t>
      </w:r>
      <w:r>
        <w:rPr>
          <w:rFonts w:hint="eastAsia" w:ascii="宋体" w:hAnsi="宋体" w:eastAsia="宋体" w:cs="宋体"/>
          <w:b/>
          <w:color w:val="auto"/>
          <w:highlight w:val="none"/>
        </w:rPr>
        <w:t>. 确定</w:t>
      </w:r>
      <w:r>
        <w:rPr>
          <w:rFonts w:hint="eastAsia" w:ascii="宋体" w:hAnsi="宋体" w:eastAsia="宋体" w:cs="宋体"/>
          <w:b/>
          <w:color w:val="auto"/>
          <w:highlight w:val="none"/>
          <w:lang w:val="en-US" w:eastAsia="zh-CN"/>
        </w:rPr>
        <w:t>成交</w:t>
      </w:r>
      <w:r>
        <w:rPr>
          <w:rFonts w:hint="eastAsia" w:ascii="宋体" w:hAnsi="宋体" w:eastAsia="宋体" w:cs="宋体"/>
          <w:b/>
          <w:color w:val="auto"/>
          <w:highlight w:val="none"/>
        </w:rPr>
        <w:t>供应商</w:t>
      </w:r>
    </w:p>
    <w:p w14:paraId="4D83451F">
      <w:pPr>
        <w:pStyle w:val="31"/>
        <w:snapToGrid w:val="0"/>
        <w:spacing w:before="0"/>
        <w:ind w:firstLine="480"/>
        <w:rPr>
          <w:rFonts w:hint="eastAsia" w:ascii="宋体" w:hAnsi="宋体" w:eastAsia="宋体" w:cs="宋体"/>
          <w:b/>
          <w:strike/>
          <w:dstrike w:val="0"/>
          <w:color w:val="auto"/>
          <w:szCs w:val="24"/>
          <w:highlight w:val="none"/>
        </w:rPr>
      </w:pPr>
      <w:r>
        <w:rPr>
          <w:rFonts w:hint="eastAsia" w:ascii="宋体" w:hAnsi="宋体" w:eastAsia="宋体" w:cs="宋体"/>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成交供应商，为提高采购效率，</w:t>
      </w:r>
      <w:r>
        <w:rPr>
          <w:rFonts w:hint="eastAsia" w:ascii="宋体" w:hAnsi="宋体" w:eastAsia="宋体" w:cs="宋体"/>
          <w:color w:val="auto"/>
          <w:szCs w:val="24"/>
          <w:highlight w:val="none"/>
          <w:lang w:val="en-US" w:eastAsia="zh-CN"/>
        </w:rPr>
        <w:t>鼓励</w:t>
      </w:r>
      <w:r>
        <w:rPr>
          <w:rFonts w:hint="eastAsia" w:ascii="宋体" w:hAnsi="宋体" w:eastAsia="宋体" w:cs="宋体"/>
          <w:color w:val="auto"/>
          <w:szCs w:val="24"/>
          <w:highlight w:val="none"/>
        </w:rPr>
        <w:t>在收到评审报告当天</w:t>
      </w:r>
      <w:r>
        <w:rPr>
          <w:rFonts w:hint="eastAsia" w:ascii="宋体" w:hAnsi="宋体" w:eastAsia="宋体" w:cs="宋体"/>
          <w:color w:val="auto"/>
          <w:szCs w:val="24"/>
          <w:highlight w:val="none"/>
          <w:lang w:val="en-US" w:eastAsia="zh-CN"/>
        </w:rPr>
        <w:t>在线</w:t>
      </w:r>
      <w:r>
        <w:rPr>
          <w:rFonts w:hint="eastAsia" w:ascii="宋体" w:hAnsi="宋体" w:eastAsia="宋体" w:cs="宋体"/>
          <w:color w:val="auto"/>
          <w:szCs w:val="24"/>
          <w:highlight w:val="none"/>
        </w:rPr>
        <w:t>确定</w:t>
      </w:r>
      <w:r>
        <w:rPr>
          <w:rFonts w:hint="eastAsia" w:ascii="宋体" w:hAnsi="宋体" w:eastAsia="宋体" w:cs="宋体"/>
          <w:strike w:val="0"/>
          <w:dstrike w:val="0"/>
          <w:color w:val="auto"/>
          <w:szCs w:val="24"/>
          <w:highlight w:val="none"/>
        </w:rPr>
        <w:t>成交供应商</w:t>
      </w:r>
      <w:r>
        <w:rPr>
          <w:rFonts w:hint="eastAsia" w:ascii="宋体" w:hAnsi="宋体" w:eastAsia="宋体" w:cs="宋体"/>
          <w:color w:val="auto"/>
          <w:szCs w:val="24"/>
          <w:highlight w:val="none"/>
        </w:rPr>
        <w:t>。</w:t>
      </w:r>
    </w:p>
    <w:p w14:paraId="7B0CD58F">
      <w:pPr>
        <w:pStyle w:val="31"/>
        <w:widowControl/>
        <w:shd w:val="clear" w:color="auto" w:fill="FFFFFF"/>
        <w:snapToGrid w:val="0"/>
        <w:spacing w:line="360" w:lineRule="auto"/>
        <w:ind w:firstLine="0"/>
        <w:jc w:val="left"/>
        <w:rPr>
          <w:rFonts w:hint="eastAsia" w:ascii="宋体" w:hAnsi="宋体" w:eastAsia="宋体" w:cs="宋体"/>
          <w:color w:val="auto"/>
          <w:sz w:val="24"/>
          <w:highlight w:val="none"/>
        </w:rPr>
      </w:pP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en-US" w:eastAsia="zh-CN"/>
        </w:rPr>
        <w:t>1</w:t>
      </w:r>
      <w:r>
        <w:rPr>
          <w:rFonts w:hint="eastAsia" w:ascii="宋体" w:hAnsi="宋体" w:eastAsia="宋体" w:cs="宋体"/>
          <w:b/>
          <w:color w:val="auto"/>
          <w:szCs w:val="24"/>
          <w:highlight w:val="none"/>
        </w:rPr>
        <w:t xml:space="preserve">. </w:t>
      </w:r>
      <w:r>
        <w:rPr>
          <w:rFonts w:hint="eastAsia" w:ascii="宋体" w:hAnsi="宋体" w:eastAsia="宋体" w:cs="宋体"/>
          <w:b/>
          <w:color w:val="auto"/>
          <w:szCs w:val="24"/>
          <w:highlight w:val="none"/>
          <w:lang w:val="en-US" w:eastAsia="zh-CN"/>
        </w:rPr>
        <w:t>成交公示</w:t>
      </w:r>
      <w:r>
        <w:rPr>
          <w:rFonts w:hint="eastAsia" w:ascii="宋体" w:hAnsi="宋体" w:eastAsia="宋体" w:cs="宋体"/>
          <w:b/>
          <w:color w:val="auto"/>
          <w:szCs w:val="24"/>
          <w:highlight w:val="none"/>
        </w:rPr>
        <w:t>与成交确认书</w:t>
      </w:r>
    </w:p>
    <w:p w14:paraId="412507B3">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自成交供应商确定之日起</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个工作日</w:t>
      </w:r>
      <w:r>
        <w:rPr>
          <w:rFonts w:hint="eastAsia" w:ascii="宋体" w:hAnsi="宋体" w:eastAsia="宋体" w:cs="宋体"/>
          <w:color w:val="auto"/>
          <w:sz w:val="24"/>
          <w:highlight w:val="none"/>
          <w:lang w:val="en-US" w:eastAsia="zh-CN"/>
        </w:rPr>
        <w:t>内</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通过电子交易平台编制发布</w:t>
      </w:r>
      <w:r>
        <w:rPr>
          <w:rFonts w:hint="eastAsia" w:ascii="宋体" w:hAnsi="宋体" w:eastAsia="宋体" w:cs="宋体"/>
          <w:color w:val="auto"/>
          <w:sz w:val="24"/>
          <w:highlight w:val="none"/>
          <w:lang w:val="en-US" w:eastAsia="zh-CN"/>
        </w:rPr>
        <w:t>成交公示</w:t>
      </w:r>
      <w:r>
        <w:rPr>
          <w:rFonts w:hint="eastAsia" w:ascii="宋体" w:hAnsi="宋体" w:eastAsia="宋体" w:cs="宋体"/>
          <w:color w:val="auto"/>
          <w:sz w:val="24"/>
          <w:highlight w:val="none"/>
        </w:rPr>
        <w:t>。成交公示内容包括采购人及其委托的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金额</w:t>
      </w:r>
      <w:r>
        <w:rPr>
          <w:rFonts w:hint="eastAsia" w:ascii="宋体" w:hAnsi="宋体" w:eastAsia="宋体" w:cs="宋体"/>
          <w:color w:val="auto"/>
          <w:sz w:val="24"/>
          <w:highlight w:val="none"/>
          <w:lang w:val="en-US" w:eastAsia="zh-CN"/>
        </w:rPr>
        <w:t>。公示</w:t>
      </w:r>
      <w:r>
        <w:rPr>
          <w:rFonts w:hint="eastAsia" w:ascii="宋体" w:hAnsi="宋体" w:eastAsia="宋体" w:cs="宋体"/>
          <w:color w:val="auto"/>
          <w:sz w:val="24"/>
          <w:highlight w:val="none"/>
        </w:rPr>
        <w:t>期限为1个工作日。</w:t>
      </w:r>
    </w:p>
    <w:p w14:paraId="3201DE0D">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 公示期满后</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向</w:t>
      </w:r>
      <w:r>
        <w:rPr>
          <w:rFonts w:hint="eastAsia" w:ascii="宋体" w:hAnsi="宋体" w:eastAsia="宋体" w:cs="宋体"/>
          <w:color w:val="auto"/>
          <w:sz w:val="24"/>
          <w:highlight w:val="none"/>
          <w:lang w:val="en-US" w:eastAsia="zh-CN"/>
        </w:rPr>
        <w:t>成交供应商</w:t>
      </w:r>
      <w:r>
        <w:rPr>
          <w:rFonts w:hint="eastAsia" w:ascii="宋体" w:hAnsi="宋体" w:eastAsia="宋体" w:cs="宋体"/>
          <w:color w:val="auto"/>
          <w:sz w:val="24"/>
          <w:highlight w:val="none"/>
        </w:rPr>
        <w:t>发出</w:t>
      </w:r>
      <w:r>
        <w:rPr>
          <w:rFonts w:hint="eastAsia" w:ascii="宋体" w:hAnsi="宋体" w:eastAsia="宋体" w:cs="宋体"/>
          <w:color w:val="auto"/>
          <w:sz w:val="24"/>
          <w:highlight w:val="none"/>
          <w:lang w:val="en-US" w:eastAsia="zh-CN"/>
        </w:rPr>
        <w:t>成交确认书</w:t>
      </w:r>
      <w:r>
        <w:rPr>
          <w:rFonts w:hint="eastAsia" w:ascii="宋体" w:hAnsi="宋体" w:eastAsia="宋体" w:cs="宋体"/>
          <w:color w:val="auto"/>
          <w:sz w:val="24"/>
          <w:highlight w:val="none"/>
        </w:rPr>
        <w:t>，同时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w:t>
      </w:r>
      <w:r>
        <w:rPr>
          <w:rFonts w:hint="eastAsia" w:ascii="宋体" w:hAnsi="宋体" w:eastAsia="宋体" w:cs="宋体"/>
          <w:color w:val="auto"/>
          <w:sz w:val="24"/>
          <w:highlight w:val="none"/>
          <w:lang w:val="en-US" w:eastAsia="zh-CN"/>
        </w:rPr>
        <w:t>成交确认书</w:t>
      </w:r>
      <w:r>
        <w:rPr>
          <w:rFonts w:hint="eastAsia" w:ascii="宋体" w:hAnsi="宋体" w:eastAsia="宋体" w:cs="宋体"/>
          <w:color w:val="auto"/>
          <w:sz w:val="24"/>
          <w:highlight w:val="none"/>
        </w:rPr>
        <w:t>。</w:t>
      </w:r>
    </w:p>
    <w:p w14:paraId="65AAF29D">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5159FDE7">
      <w:pPr>
        <w:pStyle w:val="8"/>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2</w:t>
      </w:r>
      <w:r>
        <w:rPr>
          <w:rFonts w:hint="eastAsia" w:ascii="宋体" w:hAnsi="宋体" w:eastAsia="宋体" w:cs="宋体"/>
          <w:b/>
          <w:color w:val="auto"/>
          <w:highlight w:val="none"/>
        </w:rPr>
        <w:t xml:space="preserve">. </w:t>
      </w:r>
      <w:r>
        <w:rPr>
          <w:rFonts w:hint="eastAsia" w:ascii="宋体" w:hAnsi="宋体" w:eastAsia="宋体" w:cs="宋体"/>
          <w:color w:val="auto"/>
          <w:highlight w:val="none"/>
        </w:rPr>
        <w:t>合同主要条款详见第五部分拟签订的合同文本。</w:t>
      </w:r>
    </w:p>
    <w:p w14:paraId="711E7533">
      <w:pPr>
        <w:pStyle w:val="8"/>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3</w:t>
      </w:r>
      <w:r>
        <w:rPr>
          <w:rFonts w:hint="eastAsia" w:ascii="宋体" w:hAnsi="宋体" w:eastAsia="宋体" w:cs="宋体"/>
          <w:b/>
          <w:color w:val="auto"/>
          <w:highlight w:val="none"/>
        </w:rPr>
        <w:t>. 合同的签订</w:t>
      </w:r>
    </w:p>
    <w:p w14:paraId="16C8F383">
      <w:pPr>
        <w:widowControl/>
        <w:shd w:val="clear" w:color="auto" w:fill="FFFFFF"/>
        <w:spacing w:line="360" w:lineRule="auto"/>
        <w:ind w:firstLine="480"/>
        <w:jc w:val="left"/>
        <w:rPr>
          <w:rFonts w:hint="eastAsia" w:ascii="宋体" w:hAnsi="宋体" w:eastAsia="宋体" w:cs="宋体"/>
          <w:strike/>
          <w:dstrike w:val="0"/>
          <w:color w:val="auto"/>
          <w:kern w:val="0"/>
          <w:sz w:val="24"/>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w:t>
      </w:r>
      <w:r>
        <w:rPr>
          <w:rFonts w:hint="eastAsia" w:ascii="宋体" w:hAnsi="宋体" w:eastAsia="宋体" w:cs="宋体"/>
          <w:color w:val="auto"/>
          <w:kern w:val="0"/>
          <w:sz w:val="24"/>
          <w:highlight w:val="none"/>
        </w:rPr>
        <w:t xml:space="preserve"> 采购人与</w:t>
      </w:r>
      <w:r>
        <w:rPr>
          <w:rFonts w:hint="eastAsia" w:ascii="宋体" w:hAnsi="宋体" w:eastAsia="宋体" w:cs="宋体"/>
          <w:color w:val="auto"/>
          <w:kern w:val="0"/>
          <w:sz w:val="24"/>
          <w:highlight w:val="none"/>
          <w:lang w:val="en-US" w:eastAsia="zh-CN"/>
        </w:rPr>
        <w:t>成交供应商</w:t>
      </w:r>
      <w:r>
        <w:rPr>
          <w:rFonts w:hint="eastAsia" w:ascii="宋体" w:hAnsi="宋体" w:eastAsia="宋体" w:cs="宋体"/>
          <w:color w:val="auto"/>
          <w:kern w:val="0"/>
          <w:sz w:val="24"/>
          <w:highlight w:val="none"/>
        </w:rPr>
        <w:t>应当通过电子交易平台成交确认</w:t>
      </w:r>
      <w:r>
        <w:rPr>
          <w:rFonts w:hint="eastAsia" w:ascii="宋体" w:hAnsi="宋体" w:eastAsia="宋体" w:cs="宋体"/>
          <w:color w:val="auto"/>
          <w:kern w:val="0"/>
          <w:sz w:val="24"/>
          <w:highlight w:val="none"/>
          <w:lang w:val="en-US" w:eastAsia="zh-CN"/>
        </w:rPr>
        <w:t>书</w:t>
      </w:r>
      <w:r>
        <w:rPr>
          <w:rFonts w:hint="eastAsia" w:ascii="宋体" w:hAnsi="宋体" w:eastAsia="宋体" w:cs="宋体"/>
          <w:color w:val="auto"/>
          <w:kern w:val="0"/>
          <w:sz w:val="24"/>
          <w:highlight w:val="none"/>
        </w:rPr>
        <w:t>发出之日起三十日内，按照</w:t>
      </w:r>
      <w:r>
        <w:rPr>
          <w:rFonts w:hint="eastAsia" w:ascii="宋体" w:hAnsi="宋体" w:eastAsia="宋体" w:cs="宋体"/>
          <w:color w:val="auto"/>
          <w:kern w:val="0"/>
          <w:sz w:val="24"/>
          <w:highlight w:val="none"/>
          <w:lang w:eastAsia="zh-CN"/>
        </w:rPr>
        <w:t>采购</w:t>
      </w:r>
      <w:r>
        <w:rPr>
          <w:rFonts w:hint="eastAsia" w:ascii="宋体" w:hAnsi="宋体" w:eastAsia="宋体" w:cs="宋体"/>
          <w:color w:val="auto"/>
          <w:kern w:val="0"/>
          <w:sz w:val="24"/>
          <w:highlight w:val="none"/>
        </w:rPr>
        <w:t>文件确定的事项签订采购合同</w:t>
      </w:r>
      <w:r>
        <w:rPr>
          <w:rFonts w:hint="eastAsia" w:ascii="宋体" w:hAnsi="宋体" w:eastAsia="宋体" w:cs="宋体"/>
          <w:color w:val="auto"/>
          <w:kern w:val="0"/>
          <w:sz w:val="24"/>
          <w:highlight w:val="none"/>
          <w:lang w:eastAsia="zh-CN"/>
        </w:rPr>
        <w:t>。</w:t>
      </w:r>
    </w:p>
    <w:p w14:paraId="2D8C08CE">
      <w:pPr>
        <w:pStyle w:val="31"/>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w:t>
      </w: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lang w:val="zh-CN"/>
        </w:rPr>
        <w:t>.2</w:t>
      </w:r>
      <w:r>
        <w:rPr>
          <w:rFonts w:hint="eastAsia" w:ascii="宋体" w:hAnsi="宋体" w:eastAsia="宋体" w:cs="宋体"/>
          <w:color w:val="auto"/>
          <w:kern w:val="0"/>
          <w:sz w:val="24"/>
          <w:highlight w:val="none"/>
          <w:lang w:val="en-US" w:eastAsia="zh-CN"/>
        </w:rPr>
        <w:t>成交供应商</w:t>
      </w:r>
      <w:r>
        <w:rPr>
          <w:rFonts w:hint="eastAsia" w:ascii="宋体" w:hAnsi="宋体" w:eastAsia="宋体" w:cs="宋体"/>
          <w:color w:val="auto"/>
          <w:kern w:val="0"/>
          <w:highlight w:val="none"/>
          <w:lang w:val="zh-CN"/>
        </w:rPr>
        <w:t>按规定的日期、时间、地点，由法定代表人或其授权代表与采购人代表签订合同。如</w:t>
      </w:r>
      <w:r>
        <w:rPr>
          <w:rFonts w:hint="eastAsia" w:ascii="宋体" w:hAnsi="宋体" w:eastAsia="宋体" w:cs="宋体"/>
          <w:color w:val="auto"/>
          <w:kern w:val="0"/>
          <w:highlight w:val="none"/>
          <w:lang w:val="en-US" w:eastAsia="zh-CN"/>
        </w:rPr>
        <w:t>成交供应商</w:t>
      </w:r>
      <w:r>
        <w:rPr>
          <w:rFonts w:hint="eastAsia" w:ascii="宋体" w:hAnsi="宋体" w:eastAsia="宋体" w:cs="宋体"/>
          <w:color w:val="auto"/>
          <w:kern w:val="0"/>
          <w:highlight w:val="none"/>
          <w:lang w:val="zh-CN"/>
        </w:rPr>
        <w:t>为联合体的，由联合体成员各方法定代表人或其授权代表与采购人代表签订合同。</w:t>
      </w:r>
    </w:p>
    <w:p w14:paraId="030D09E5">
      <w:pPr>
        <w:pStyle w:val="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.3如签订合同并生效后，供应商无故拒绝或延期，除按照合同条款处理外，列入不良行为记录一次，并给予通报。</w:t>
      </w:r>
    </w:p>
    <w:p w14:paraId="721FDEE1">
      <w:pPr>
        <w:pStyle w:val="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供应商拒绝与采购人签订合同的，采购人可以按照评审报告推荐成交候选人名单排序，确定下一候选人为</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供应商，也可以重新开展采购活动。</w:t>
      </w:r>
    </w:p>
    <w:p w14:paraId="24564154">
      <w:pPr>
        <w:pStyle w:val="31"/>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.5采购合同由采购人与</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供应商根据</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文件、</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文件等内容通过采购电子交易平台在线签订，自动备案。</w:t>
      </w:r>
    </w:p>
    <w:p w14:paraId="043BCD69">
      <w:pPr>
        <w:pStyle w:val="8"/>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4</w:t>
      </w:r>
      <w:r>
        <w:rPr>
          <w:rFonts w:hint="eastAsia" w:ascii="宋体" w:hAnsi="宋体" w:eastAsia="宋体" w:cs="宋体"/>
          <w:b/>
          <w:color w:val="auto"/>
          <w:highlight w:val="none"/>
        </w:rPr>
        <w:t>. 履约保证金</w:t>
      </w:r>
    </w:p>
    <w:p w14:paraId="4640A66F">
      <w:pPr>
        <w:tabs>
          <w:tab w:val="left" w:pos="0"/>
        </w:tabs>
        <w:spacing w:line="360" w:lineRule="auto"/>
        <w:ind w:firstLine="482"/>
        <w:rPr>
          <w:rFonts w:hint="eastAsia" w:ascii="宋体" w:hAnsi="宋体" w:eastAsia="宋体" w:cs="宋体"/>
          <w:color w:val="auto"/>
          <w:highlight w:val="none"/>
        </w:rPr>
      </w:pPr>
      <w:r>
        <w:rPr>
          <w:rFonts w:hint="eastAsia" w:ascii="宋体" w:hAnsi="宋体" w:eastAsia="宋体" w:cs="宋体"/>
          <w:color w:val="auto"/>
          <w:kern w:val="0"/>
          <w:sz w:val="24"/>
          <w:highlight w:val="none"/>
        </w:rPr>
        <w:t>拟签订的合同文本要求</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rPr>
        <w:t>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524E09C">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47F78DBA">
      <w:pPr>
        <w:pStyle w:val="31"/>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sz w:val="24"/>
          <w:szCs w:val="20"/>
          <w:highlight w:val="none"/>
        </w:rPr>
        <w:t>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6C6B4DFA">
      <w:pPr>
        <w:pStyle w:val="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.1电子交易平台发生故障而无法登录访问的； </w:t>
      </w:r>
    </w:p>
    <w:p w14:paraId="64C40ABA">
      <w:pPr>
        <w:pStyle w:val="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.2电子交易平台应用或数据库出现错误，不能进行正常操作的；</w:t>
      </w:r>
    </w:p>
    <w:p w14:paraId="2CC58234">
      <w:pPr>
        <w:pStyle w:val="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.3电子交易平台发现严重安全漏洞，有潜在泄密危险的；</w:t>
      </w:r>
    </w:p>
    <w:p w14:paraId="4B1422A3">
      <w:pPr>
        <w:pStyle w:val="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.4病毒发作导致不能进行正常操作的； </w:t>
      </w:r>
    </w:p>
    <w:p w14:paraId="689C5BF5">
      <w:pPr>
        <w:pStyle w:val="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.5其他无法保证电子交易的公平、公正和安全的情况。</w:t>
      </w:r>
    </w:p>
    <w:p w14:paraId="58269CFC">
      <w:pPr>
        <w:pStyle w:val="31"/>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15A98F6">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53F1559D">
      <w:pPr>
        <w:pStyle w:val="8"/>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27</w:t>
      </w:r>
      <w:r>
        <w:rPr>
          <w:rFonts w:hint="eastAsia" w:ascii="宋体" w:hAnsi="宋体" w:eastAsia="宋体" w:cs="宋体"/>
          <w:b/>
          <w:color w:val="auto"/>
          <w:highlight w:val="none"/>
        </w:rPr>
        <w:t>.验收</w:t>
      </w:r>
    </w:p>
    <w:p w14:paraId="2C76B7E8">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27</w:t>
      </w:r>
      <w:r>
        <w:rPr>
          <w:rFonts w:hint="eastAsia" w:ascii="宋体" w:hAnsi="宋体" w:eastAsia="宋体" w:cs="宋体"/>
          <w:color w:val="auto"/>
          <w:kern w:val="0"/>
          <w:sz w:val="24"/>
          <w:highlight w:val="none"/>
        </w:rPr>
        <w:t>.1采购人应当根据采购项目的具体情况，自行组织项目验收或者委托采购代理机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37DD901">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27</w:t>
      </w:r>
      <w:r>
        <w:rPr>
          <w:rFonts w:hint="eastAsia" w:ascii="宋体" w:hAnsi="宋体" w:eastAsia="宋体" w:cs="宋体"/>
          <w:color w:val="auto"/>
          <w:kern w:val="0"/>
          <w:sz w:val="24"/>
          <w:highlight w:val="none"/>
        </w:rPr>
        <w:t>.2采购人可以邀请参加本项目的其他</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或者第三方机构参与验收。参与验收的</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或者第三方机构的意见作为验收书的参考资料一并存档。</w:t>
      </w:r>
    </w:p>
    <w:p w14:paraId="6D5577D8">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27</w:t>
      </w:r>
      <w:r>
        <w:rPr>
          <w:rFonts w:hint="eastAsia" w:ascii="宋体" w:hAnsi="宋体" w:eastAsia="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1A8A696">
      <w:pPr>
        <w:pStyle w:val="2"/>
        <w:adjustRightInd w:val="0"/>
        <w:snapToGrid w:val="0"/>
        <w:ind w:left="0" w:firstLine="482"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color w:val="auto"/>
          <w:kern w:val="0"/>
          <w:sz w:val="24"/>
          <w:highlight w:val="none"/>
          <w:lang w:val="en-US" w:eastAsia="zh-CN"/>
        </w:rPr>
        <w:t>27</w:t>
      </w:r>
      <w:r>
        <w:rPr>
          <w:rFonts w:hint="eastAsia" w:ascii="宋体" w:hAnsi="宋体" w:eastAsia="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46DB3172">
      <w:pP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bookmarkEnd w:id="5"/>
    <w:bookmarkEnd w:id="6"/>
    <w:bookmarkEnd w:id="7"/>
    <w:bookmarkEnd w:id="8"/>
    <w:bookmarkEnd w:id="9"/>
    <w:p w14:paraId="15035ADF">
      <w:pPr>
        <w:pStyle w:val="3"/>
        <w:numPr>
          <w:ilvl w:val="0"/>
          <w:numId w:val="2"/>
        </w:numPr>
        <w:jc w:val="center"/>
        <w:rPr>
          <w:rFonts w:hint="eastAsia" w:ascii="宋体" w:hAnsi="宋体" w:eastAsia="宋体" w:cs="宋体"/>
          <w:color w:val="auto"/>
          <w:highlight w:val="none"/>
          <w:lang w:val="en-US" w:eastAsia="zh-CN"/>
        </w:rPr>
      </w:pPr>
      <w:bookmarkStart w:id="11" w:name="_Toc298767927"/>
      <w:bookmarkStart w:id="12" w:name="_Toc294012141"/>
      <w:bookmarkStart w:id="13" w:name="_Toc29944"/>
      <w:bookmarkStart w:id="14" w:name="_Toc13642"/>
      <w:r>
        <w:rPr>
          <w:rFonts w:hint="eastAsia" w:ascii="宋体" w:hAnsi="宋体" w:eastAsia="宋体" w:cs="宋体"/>
          <w:color w:val="auto"/>
          <w:highlight w:val="none"/>
        </w:rPr>
        <w:t xml:space="preserve"> </w:t>
      </w:r>
      <w:bookmarkEnd w:id="11"/>
      <w:bookmarkEnd w:id="12"/>
      <w:r>
        <w:rPr>
          <w:rFonts w:hint="eastAsia" w:ascii="宋体" w:hAnsi="宋体" w:eastAsia="宋体" w:cs="宋体"/>
          <w:color w:val="auto"/>
          <w:highlight w:val="none"/>
        </w:rPr>
        <w:t>采购</w:t>
      </w:r>
      <w:bookmarkEnd w:id="13"/>
      <w:bookmarkEnd w:id="14"/>
      <w:r>
        <w:rPr>
          <w:rFonts w:hint="eastAsia" w:ascii="宋体" w:hAnsi="宋体" w:eastAsia="宋体" w:cs="宋体"/>
          <w:color w:val="auto"/>
          <w:highlight w:val="none"/>
          <w:lang w:val="en-US" w:eastAsia="zh-CN"/>
        </w:rPr>
        <w:t>需求</w:t>
      </w:r>
    </w:p>
    <w:p w14:paraId="1CF057B6">
      <w:pPr>
        <w:pStyle w:val="48"/>
        <w:numPr>
          <w:ilvl w:val="0"/>
          <w:numId w:val="3"/>
        </w:numPr>
        <w:spacing w:after="120"/>
        <w:ind w:firstLineChars="0"/>
        <w:outlineLvl w:val="1"/>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项目概况</w:t>
      </w:r>
    </w:p>
    <w:p w14:paraId="5B25DBF2">
      <w:pPr>
        <w:pageBreakBefore w:val="0"/>
        <w:kinsoku/>
        <w:wordWrap/>
        <w:overflowPunct/>
        <w:topLinePunct w:val="0"/>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2025年杭师大附中办公家具采购，包括设计、制造、运输、安装、调试及试运行、检测、验收、培训及售后服务等工作。</w:t>
      </w:r>
    </w:p>
    <w:p w14:paraId="74BD54BB">
      <w:pPr>
        <w:pStyle w:val="48"/>
        <w:numPr>
          <w:ilvl w:val="0"/>
          <w:numId w:val="3"/>
        </w:numPr>
        <w:spacing w:after="120"/>
        <w:ind w:firstLineChars="0"/>
        <w:outlineLvl w:val="1"/>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采购清单</w:t>
      </w:r>
    </w:p>
    <w:tbl>
      <w:tblPr>
        <w:tblStyle w:val="20"/>
        <w:tblW w:w="10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6"/>
        <w:gridCol w:w="834"/>
        <w:gridCol w:w="2211"/>
        <w:gridCol w:w="4996"/>
        <w:gridCol w:w="426"/>
        <w:gridCol w:w="531"/>
        <w:gridCol w:w="636"/>
      </w:tblGrid>
      <w:tr w14:paraId="65E71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10060" w:type="dxa"/>
            <w:gridSpan w:val="7"/>
            <w:tcBorders>
              <w:top w:val="nil"/>
              <w:left w:val="nil"/>
              <w:bottom w:val="nil"/>
              <w:right w:val="nil"/>
            </w:tcBorders>
            <w:shd w:val="clear" w:color="auto" w:fill="auto"/>
            <w:vAlign w:val="bottom"/>
          </w:tcPr>
          <w:p w14:paraId="0EC280D4">
            <w:pPr>
              <w:keepNext w:val="0"/>
              <w:keepLines w:val="0"/>
              <w:widowControl/>
              <w:suppressLineNumbers w:val="0"/>
              <w:jc w:val="center"/>
              <w:textAlignment w:val="bottom"/>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招标清单</w:t>
            </w:r>
          </w:p>
        </w:tc>
      </w:tr>
      <w:tr w14:paraId="08C61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69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BC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07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w:t>
            </w:r>
          </w:p>
        </w:tc>
        <w:tc>
          <w:tcPr>
            <w:tcW w:w="6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47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材质说明</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09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C0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5CE54">
            <w:pP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备注</w:t>
            </w:r>
          </w:p>
        </w:tc>
      </w:tr>
      <w:tr w14:paraId="34249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6"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E4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8B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屏风桌</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A9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1500（屏风厚度40）*1500（屏风厚度40）*1350（H）mm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桌上面板三种材质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桌下面板为钢板</w:t>
            </w:r>
          </w:p>
        </w:tc>
        <w:tc>
          <w:tcPr>
            <w:tcW w:w="6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8CA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材质说明:</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1)屏风框架:采用铝合金,型材截面壁厚1mm~1.5mm,表面喷砂氧化或静电粉末喷涂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2)桌上面板:单层钢化玻璃,单面磨砂,厚度5mm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3)桌上面板:普通扪布面板,面料采用优质麻绒面料,基材采用E0级中纤板,厚度3mm,表面UV处理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4)桌上面板:双面走线面板,采用铝合金,型材截面壁厚1.2~1.5mm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5)桌下面板:普通钢板面板,表面采用优质SPCC,壁厚0.8mm,表面静电粉末喷涂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6)台面:1、厚度25mm,面材采用浸渍胶膜纸饰面,表面稳定性好,层次感优,耐污抗磨性强;基材采用E0级实木颗粒板 （刨花板）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2、封边:台面采用PVC封边条,厚度2.5mm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功能说明：</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1)桌上面板玻璃处、扪布处做挂槽，可悬挂配件，含2个ABS材质笔筒，含1个文件托盘。2）可以安装86插座面板，可以安装6个。</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06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C2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37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出样</w:t>
            </w:r>
          </w:p>
        </w:tc>
      </w:tr>
      <w:tr w14:paraId="6E416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42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CD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三抽活动柜</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65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400*450*650mm</w:t>
            </w:r>
          </w:p>
        </w:tc>
        <w:tc>
          <w:tcPr>
            <w:tcW w:w="6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C11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材质说明:</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1)柜体:主体面材采用浸渍胶膜纸,基材采用E0级多层板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2)封边:柜体采用PVC封边条,厚度1mm</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CD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BC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D0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出样</w:t>
            </w:r>
          </w:p>
        </w:tc>
      </w:tr>
      <w:tr w14:paraId="3E421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9"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D6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3E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办公椅</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61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655*675*1165-1265mm</w:t>
            </w:r>
          </w:p>
        </w:tc>
        <w:tc>
          <w:tcPr>
            <w:tcW w:w="6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EE5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黑色PP+玻纤头枕/椅背，带可调节头枕，可上下调节灰色腰靠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专业办公网布饰面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黑色升降扶手PU面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12mm厚度座木板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高密度定型海绵（带底壳），三挡锁定底盘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通过SGS认证三级黑色气压棒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340#黑色五星脚，∮60PU轮</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E9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7A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175</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42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出样</w:t>
            </w:r>
          </w:p>
        </w:tc>
      </w:tr>
      <w:tr w14:paraId="0ECF5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40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57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定制文件柜</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87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50"/>
                <w:rFonts w:hint="eastAsia" w:ascii="宋体" w:hAnsi="宋体" w:eastAsia="宋体" w:cs="宋体"/>
                <w:color w:val="auto"/>
                <w:sz w:val="21"/>
                <w:szCs w:val="21"/>
                <w:highlight w:val="none"/>
                <w:lang w:val="en-US" w:eastAsia="zh-CN" w:bidi="ar"/>
              </w:rPr>
              <w:t>1500*450*</w:t>
            </w:r>
            <w:r>
              <w:rPr>
                <w:rStyle w:val="51"/>
                <w:rFonts w:hint="eastAsia" w:ascii="宋体" w:hAnsi="宋体" w:eastAsia="宋体" w:cs="宋体"/>
                <w:color w:val="auto"/>
                <w:sz w:val="21"/>
                <w:szCs w:val="21"/>
                <w:highlight w:val="none"/>
                <w:lang w:val="en-US" w:eastAsia="zh-CN" w:bidi="ar"/>
              </w:rPr>
              <w:t>1100mm</w:t>
            </w:r>
          </w:p>
        </w:tc>
        <w:tc>
          <w:tcPr>
            <w:tcW w:w="6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8C4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材质说明:</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1)三门柜柜体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2)柜体:主体面材采用浸渍胶膜纸,基材采用E0级多层板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3)封边:柜体采用PVC封边条,厚度1mm</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4B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69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D8D2">
            <w:pPr>
              <w:rPr>
                <w:rFonts w:hint="eastAsia" w:ascii="宋体" w:hAnsi="宋体" w:eastAsia="宋体" w:cs="宋体"/>
                <w:i w:val="0"/>
                <w:iCs w:val="0"/>
                <w:color w:val="auto"/>
                <w:sz w:val="21"/>
                <w:szCs w:val="21"/>
                <w:highlight w:val="none"/>
                <w:u w:val="none"/>
              </w:rPr>
            </w:pPr>
          </w:p>
        </w:tc>
      </w:tr>
      <w:tr w14:paraId="572BE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1"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EC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46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会议桌</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55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2400*700*750mm</w:t>
            </w:r>
          </w:p>
        </w:tc>
        <w:tc>
          <w:tcPr>
            <w:tcW w:w="6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D9E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材质说明:</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1)台面:厚度25mm,面材采用浸渍胶膜纸饰面,表面稳定性好,层次感优,耐污抗磨性强;基材采用E0级多层板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2)封边:台面采用PVC封边条,厚度2.5mm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3)桌脚:回型钢脚,采用优质冷轧钢,壁厚1.5~1.8mm,表面静电粉末喷涂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4)横梁:优质冷轧钢,表面静电粉末喷涂,壁厚1.5mm</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79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30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A24AB">
            <w:pPr>
              <w:rPr>
                <w:rFonts w:hint="eastAsia" w:ascii="宋体" w:hAnsi="宋体" w:eastAsia="宋体" w:cs="宋体"/>
                <w:i w:val="0"/>
                <w:iCs w:val="0"/>
                <w:color w:val="auto"/>
                <w:sz w:val="21"/>
                <w:szCs w:val="21"/>
                <w:highlight w:val="none"/>
                <w:u w:val="none"/>
              </w:rPr>
            </w:pPr>
          </w:p>
        </w:tc>
      </w:tr>
      <w:tr w14:paraId="114EB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1"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1B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01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洽谈桌</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A7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52"/>
                <w:rFonts w:hint="eastAsia" w:ascii="宋体" w:hAnsi="宋体" w:eastAsia="宋体" w:cs="宋体"/>
                <w:color w:val="auto"/>
                <w:sz w:val="21"/>
                <w:szCs w:val="21"/>
                <w:highlight w:val="none"/>
                <w:lang w:val="en-US" w:eastAsia="zh-CN" w:bidi="ar"/>
              </w:rPr>
              <w:t>φ</w:t>
            </w:r>
            <w:r>
              <w:rPr>
                <w:rStyle w:val="51"/>
                <w:rFonts w:hint="eastAsia" w:ascii="宋体" w:hAnsi="宋体" w:eastAsia="宋体" w:cs="宋体"/>
                <w:color w:val="auto"/>
                <w:sz w:val="21"/>
                <w:szCs w:val="21"/>
                <w:highlight w:val="none"/>
                <w:lang w:val="en-US" w:eastAsia="zh-CN" w:bidi="ar"/>
              </w:rPr>
              <w:t>800*750</w:t>
            </w:r>
            <w:r>
              <w:rPr>
                <w:rStyle w:val="52"/>
                <w:rFonts w:hint="eastAsia" w:ascii="宋体" w:hAnsi="宋体" w:eastAsia="宋体" w:cs="宋体"/>
                <w:color w:val="auto"/>
                <w:sz w:val="21"/>
                <w:szCs w:val="21"/>
                <w:highlight w:val="none"/>
                <w:lang w:val="en-US" w:eastAsia="zh-CN" w:bidi="ar"/>
              </w:rPr>
              <w:t>mm</w:t>
            </w:r>
          </w:p>
        </w:tc>
        <w:tc>
          <w:tcPr>
            <w:tcW w:w="6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355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材质说明:</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1)圆形洽谈桌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2)台面:厚度25mm,面材采用浸渍胶膜纸饰面,表面稳定性好,层次感优,耐污抗磨性强;基材采用E0级多层板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3)封边:台面采用PVC封边条,厚度2.5mm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4)支撑钢架:圆管采用Q195钢,圆盘采用SPHC,表面静电粉末喷涂</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9A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B0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5CE0D">
            <w:pPr>
              <w:rPr>
                <w:rFonts w:hint="eastAsia" w:ascii="宋体" w:hAnsi="宋体" w:eastAsia="宋体" w:cs="宋体"/>
                <w:i w:val="0"/>
                <w:iCs w:val="0"/>
                <w:color w:val="auto"/>
                <w:sz w:val="21"/>
                <w:szCs w:val="21"/>
                <w:highlight w:val="none"/>
                <w:u w:val="none"/>
              </w:rPr>
            </w:pPr>
          </w:p>
        </w:tc>
      </w:tr>
      <w:tr w14:paraId="292DF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1"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6F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27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洽谈桌</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D8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52"/>
                <w:rFonts w:hint="eastAsia" w:ascii="宋体" w:hAnsi="宋体" w:eastAsia="宋体" w:cs="宋体"/>
                <w:color w:val="auto"/>
                <w:sz w:val="21"/>
                <w:szCs w:val="21"/>
                <w:highlight w:val="none"/>
                <w:lang w:val="en-US" w:eastAsia="zh-CN" w:bidi="ar"/>
              </w:rPr>
              <w:t>φ</w:t>
            </w:r>
            <w:r>
              <w:rPr>
                <w:rStyle w:val="51"/>
                <w:rFonts w:hint="eastAsia" w:ascii="宋体" w:hAnsi="宋体" w:eastAsia="宋体" w:cs="宋体"/>
                <w:color w:val="auto"/>
                <w:sz w:val="21"/>
                <w:szCs w:val="21"/>
                <w:highlight w:val="none"/>
                <w:lang w:val="en-US" w:eastAsia="zh-CN" w:bidi="ar"/>
              </w:rPr>
              <w:t>800*800*750</w:t>
            </w:r>
            <w:r>
              <w:rPr>
                <w:rStyle w:val="52"/>
                <w:rFonts w:hint="eastAsia" w:ascii="宋体" w:hAnsi="宋体" w:eastAsia="宋体" w:cs="宋体"/>
                <w:color w:val="auto"/>
                <w:sz w:val="21"/>
                <w:szCs w:val="21"/>
                <w:highlight w:val="none"/>
                <w:lang w:val="en-US" w:eastAsia="zh-CN" w:bidi="ar"/>
              </w:rPr>
              <w:t>mm</w:t>
            </w:r>
          </w:p>
        </w:tc>
        <w:tc>
          <w:tcPr>
            <w:tcW w:w="6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99A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材质说明:</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1)方形洽谈桌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2)台面:厚度25mm,面材采用浸渍胶膜纸饰面,表面稳定性好,层次感优,耐污抗磨性强;基材采用E0级多层板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3)封边:台面采用PVC封边条,厚度2.5mm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4)支撑钢架:圆管采用Q195钢,圆盘采用SPHC,表面静电粉末喷涂</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E8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01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63287">
            <w:pPr>
              <w:rPr>
                <w:rFonts w:hint="eastAsia" w:ascii="宋体" w:hAnsi="宋体" w:eastAsia="宋体" w:cs="宋体"/>
                <w:i w:val="0"/>
                <w:iCs w:val="0"/>
                <w:color w:val="auto"/>
                <w:sz w:val="21"/>
                <w:szCs w:val="21"/>
                <w:highlight w:val="none"/>
                <w:u w:val="none"/>
              </w:rPr>
            </w:pPr>
          </w:p>
        </w:tc>
      </w:tr>
      <w:tr w14:paraId="0D621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2"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A3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F9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休闲椅</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90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480*470*780mm</w:t>
            </w:r>
          </w:p>
        </w:tc>
        <w:tc>
          <w:tcPr>
            <w:tcW w:w="6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61F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53"/>
                <w:rFonts w:hint="eastAsia" w:ascii="宋体" w:hAnsi="宋体" w:eastAsia="宋体" w:cs="宋体"/>
                <w:color w:val="auto"/>
                <w:sz w:val="21"/>
                <w:szCs w:val="21"/>
                <w:highlight w:val="none"/>
                <w:lang w:val="en-US" w:eastAsia="zh-CN" w:bidi="ar"/>
              </w:rPr>
              <w:t>材质说明:</w:t>
            </w:r>
            <w:r>
              <w:rPr>
                <w:rStyle w:val="53"/>
                <w:rFonts w:hint="eastAsia" w:ascii="宋体" w:hAnsi="宋体" w:eastAsia="宋体" w:cs="宋体"/>
                <w:color w:val="auto"/>
                <w:sz w:val="21"/>
                <w:szCs w:val="21"/>
                <w:highlight w:val="none"/>
                <w:lang w:val="en-US" w:eastAsia="zh-CN" w:bidi="ar"/>
              </w:rPr>
              <w:br w:type="textWrapping"/>
            </w:r>
            <w:r>
              <w:rPr>
                <w:rStyle w:val="53"/>
                <w:rFonts w:hint="eastAsia" w:ascii="宋体" w:hAnsi="宋体" w:eastAsia="宋体" w:cs="宋体"/>
                <w:color w:val="auto"/>
                <w:sz w:val="21"/>
                <w:szCs w:val="21"/>
                <w:highlight w:val="none"/>
                <w:lang w:val="en-US" w:eastAsia="zh-CN" w:bidi="ar"/>
              </w:rPr>
              <w:t>座背+支架：采用插扣+螺丝固定结构；可任意搭配座背颜色；全新工程PP+玻纤，超韧弹性，通过材料性能实现靠背倾仰，舒缓背部压力，表面晒纹处理质感好，椅背施加102kg的推力，持续60s，无异常，符合BIFMA测试标准。</w:t>
            </w:r>
            <w:r>
              <w:rPr>
                <w:rStyle w:val="53"/>
                <w:rFonts w:hint="eastAsia" w:ascii="宋体" w:hAnsi="宋体" w:eastAsia="宋体" w:cs="宋体"/>
                <w:color w:val="auto"/>
                <w:sz w:val="21"/>
                <w:szCs w:val="21"/>
                <w:highlight w:val="none"/>
                <w:lang w:val="en-US" w:eastAsia="zh-CN" w:bidi="ar"/>
              </w:rPr>
              <w:br w:type="textWrapping"/>
            </w:r>
            <w:r>
              <w:rPr>
                <w:rStyle w:val="53"/>
                <w:rFonts w:hint="eastAsia" w:ascii="宋体" w:hAnsi="宋体" w:eastAsia="宋体" w:cs="宋体"/>
                <w:color w:val="auto"/>
                <w:sz w:val="21"/>
                <w:szCs w:val="21"/>
                <w:highlight w:val="none"/>
                <w:lang w:val="en-US" w:eastAsia="zh-CN" w:bidi="ar"/>
              </w:rPr>
              <w:t>椅脚：采用</w:t>
            </w:r>
            <w:r>
              <w:rPr>
                <w:rStyle w:val="54"/>
                <w:rFonts w:hint="eastAsia" w:ascii="宋体" w:hAnsi="宋体" w:eastAsia="宋体" w:cs="宋体"/>
                <w:color w:val="auto"/>
                <w:sz w:val="21"/>
                <w:szCs w:val="21"/>
                <w:highlight w:val="none"/>
                <w:lang w:val="en-US" w:eastAsia="zh-CN" w:bidi="ar"/>
              </w:rPr>
              <w:t>Φ</w:t>
            </w:r>
            <w:r>
              <w:rPr>
                <w:rStyle w:val="53"/>
                <w:rFonts w:hint="eastAsia" w:ascii="宋体" w:hAnsi="宋体" w:eastAsia="宋体" w:cs="宋体"/>
                <w:color w:val="auto"/>
                <w:sz w:val="21"/>
                <w:szCs w:val="21"/>
                <w:highlight w:val="none"/>
                <w:lang w:val="en-US" w:eastAsia="zh-CN" w:bidi="ar"/>
              </w:rPr>
              <w:t xml:space="preserve">19mm*1.5mm壁厚钢管+4mm冲压型钢，高精密机械手臂自动焊接，稳固性强，表面经高速打砂除锈处理，喷粉高温烤漆工艺处理，漆面牢固，金属质感,搭配PP磨地脚，102kg实验沙袋悬空椅座正上方152mm处，自由落体冲击，椅脚无异常，符合BIFMA测试标准。 螺丝安装：采用国标8.8级硬度内六角螺丝 </w:t>
            </w:r>
            <w:r>
              <w:rPr>
                <w:rStyle w:val="53"/>
                <w:rFonts w:hint="eastAsia" w:ascii="宋体" w:hAnsi="宋体" w:eastAsia="宋体" w:cs="宋体"/>
                <w:color w:val="auto"/>
                <w:sz w:val="21"/>
                <w:szCs w:val="21"/>
                <w:highlight w:val="none"/>
                <w:lang w:val="en-US" w:eastAsia="zh-CN" w:bidi="ar"/>
              </w:rPr>
              <w:br w:type="textWrapping"/>
            </w:r>
            <w:r>
              <w:rPr>
                <w:rStyle w:val="53"/>
                <w:rFonts w:hint="eastAsia" w:ascii="宋体" w:hAnsi="宋体" w:eastAsia="宋体" w:cs="宋体"/>
                <w:color w:val="auto"/>
                <w:sz w:val="21"/>
                <w:szCs w:val="21"/>
                <w:highlight w:val="none"/>
                <w:lang w:val="en-US" w:eastAsia="zh-CN" w:bidi="ar"/>
              </w:rPr>
              <w:t>功能：上下可叠加4-6张，节省空间。</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0B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07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F9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出样</w:t>
            </w:r>
          </w:p>
        </w:tc>
      </w:tr>
      <w:tr w14:paraId="23287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9"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11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79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定制组合办公桌</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F0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柜：1600*300*1150mm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桌：1200*600*750mm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桌屏：1200*330*28mm</w:t>
            </w:r>
          </w:p>
        </w:tc>
        <w:tc>
          <w:tcPr>
            <w:tcW w:w="6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1E7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53"/>
                <w:rFonts w:hint="eastAsia" w:ascii="宋体" w:hAnsi="宋体" w:eastAsia="宋体" w:cs="宋体"/>
                <w:color w:val="auto"/>
                <w:sz w:val="21"/>
                <w:szCs w:val="21"/>
                <w:highlight w:val="none"/>
                <w:lang w:val="en-US" w:eastAsia="zh-CN" w:bidi="ar"/>
              </w:rPr>
              <w:t>材质说明:</w:t>
            </w:r>
            <w:r>
              <w:rPr>
                <w:rStyle w:val="53"/>
                <w:rFonts w:hint="eastAsia" w:ascii="宋体" w:hAnsi="宋体" w:eastAsia="宋体" w:cs="宋体"/>
                <w:color w:val="auto"/>
                <w:sz w:val="21"/>
                <w:szCs w:val="21"/>
                <w:highlight w:val="none"/>
                <w:lang w:val="en-US" w:eastAsia="zh-CN" w:bidi="ar"/>
              </w:rPr>
              <w:br w:type="textWrapping"/>
            </w:r>
            <w:r>
              <w:rPr>
                <w:rStyle w:val="55"/>
                <w:rFonts w:hint="eastAsia" w:ascii="宋体" w:hAnsi="宋体" w:eastAsia="宋体" w:cs="宋体"/>
                <w:color w:val="auto"/>
                <w:sz w:val="21"/>
                <w:szCs w:val="21"/>
                <w:highlight w:val="none"/>
                <w:lang w:val="en-US" w:eastAsia="zh-CN" w:bidi="ar"/>
              </w:rPr>
              <w:t>柜体:</w:t>
            </w:r>
            <w:r>
              <w:rPr>
                <w:rStyle w:val="53"/>
                <w:rFonts w:hint="eastAsia" w:ascii="宋体" w:hAnsi="宋体" w:eastAsia="宋体" w:cs="宋体"/>
                <w:color w:val="auto"/>
                <w:sz w:val="21"/>
                <w:szCs w:val="21"/>
                <w:highlight w:val="none"/>
                <w:lang w:val="en-US" w:eastAsia="zh-CN" w:bidi="ar"/>
              </w:rPr>
              <w:br w:type="textWrapping"/>
            </w:r>
            <w:r>
              <w:rPr>
                <w:rStyle w:val="53"/>
                <w:rFonts w:hint="eastAsia" w:ascii="宋体" w:hAnsi="宋体" w:eastAsia="宋体" w:cs="宋体"/>
                <w:color w:val="auto"/>
                <w:sz w:val="21"/>
                <w:szCs w:val="21"/>
                <w:highlight w:val="none"/>
                <w:lang w:val="en-US" w:eastAsia="zh-CN" w:bidi="ar"/>
              </w:rPr>
              <w:t>1)主体面材采用浸渍胶膜纸,基材采用E0级多层板</w:t>
            </w:r>
            <w:r>
              <w:rPr>
                <w:rStyle w:val="53"/>
                <w:rFonts w:hint="eastAsia" w:ascii="宋体" w:hAnsi="宋体" w:eastAsia="宋体" w:cs="宋体"/>
                <w:color w:val="auto"/>
                <w:sz w:val="21"/>
                <w:szCs w:val="21"/>
                <w:highlight w:val="none"/>
                <w:lang w:val="en-US" w:eastAsia="zh-CN" w:bidi="ar"/>
              </w:rPr>
              <w:br w:type="textWrapping"/>
            </w:r>
            <w:r>
              <w:rPr>
                <w:rStyle w:val="53"/>
                <w:rFonts w:hint="eastAsia" w:ascii="宋体" w:hAnsi="宋体" w:eastAsia="宋体" w:cs="宋体"/>
                <w:color w:val="auto"/>
                <w:sz w:val="21"/>
                <w:szCs w:val="21"/>
                <w:highlight w:val="none"/>
                <w:lang w:val="en-US" w:eastAsia="zh-CN" w:bidi="ar"/>
              </w:rPr>
              <w:t>2)封边:台面采用PVC封边条,厚度1mm</w:t>
            </w:r>
            <w:r>
              <w:rPr>
                <w:rStyle w:val="53"/>
                <w:rFonts w:hint="eastAsia" w:ascii="宋体" w:hAnsi="宋体" w:eastAsia="宋体" w:cs="宋体"/>
                <w:color w:val="auto"/>
                <w:sz w:val="21"/>
                <w:szCs w:val="21"/>
                <w:highlight w:val="none"/>
                <w:lang w:val="en-US" w:eastAsia="zh-CN" w:bidi="ar"/>
              </w:rPr>
              <w:br w:type="textWrapping"/>
            </w:r>
            <w:r>
              <w:rPr>
                <w:rStyle w:val="55"/>
                <w:rFonts w:hint="eastAsia" w:ascii="宋体" w:hAnsi="宋体" w:eastAsia="宋体" w:cs="宋体"/>
                <w:color w:val="auto"/>
                <w:sz w:val="21"/>
                <w:szCs w:val="21"/>
                <w:highlight w:val="none"/>
                <w:lang w:val="en-US" w:eastAsia="zh-CN" w:bidi="ar"/>
              </w:rPr>
              <w:t>办公桌：</w:t>
            </w:r>
            <w:r>
              <w:rPr>
                <w:rStyle w:val="53"/>
                <w:rFonts w:hint="eastAsia" w:ascii="宋体" w:hAnsi="宋体" w:eastAsia="宋体" w:cs="宋体"/>
                <w:color w:val="auto"/>
                <w:sz w:val="21"/>
                <w:szCs w:val="21"/>
                <w:highlight w:val="none"/>
                <w:lang w:val="en-US" w:eastAsia="zh-CN" w:bidi="ar"/>
              </w:rPr>
              <w:br w:type="textWrapping"/>
            </w:r>
            <w:r>
              <w:rPr>
                <w:rStyle w:val="53"/>
                <w:rFonts w:hint="eastAsia" w:ascii="宋体" w:hAnsi="宋体" w:eastAsia="宋体" w:cs="宋体"/>
                <w:color w:val="auto"/>
                <w:sz w:val="21"/>
                <w:szCs w:val="21"/>
                <w:highlight w:val="none"/>
                <w:lang w:val="en-US" w:eastAsia="zh-CN" w:bidi="ar"/>
              </w:rPr>
              <w:t>1)台面:厚度25mm,面材采用浸渍胶膜纸饰面,表面稳定性好,层次感优,耐污抗磨性强;基材采用E0级多层板</w:t>
            </w:r>
            <w:r>
              <w:rPr>
                <w:rStyle w:val="53"/>
                <w:rFonts w:hint="eastAsia" w:ascii="宋体" w:hAnsi="宋体" w:eastAsia="宋体" w:cs="宋体"/>
                <w:color w:val="auto"/>
                <w:sz w:val="21"/>
                <w:szCs w:val="21"/>
                <w:highlight w:val="none"/>
                <w:lang w:val="en-US" w:eastAsia="zh-CN" w:bidi="ar"/>
              </w:rPr>
              <w:br w:type="textWrapping"/>
            </w:r>
            <w:r>
              <w:rPr>
                <w:rStyle w:val="53"/>
                <w:rFonts w:hint="eastAsia" w:ascii="宋体" w:hAnsi="宋体" w:eastAsia="宋体" w:cs="宋体"/>
                <w:color w:val="auto"/>
                <w:sz w:val="21"/>
                <w:szCs w:val="21"/>
                <w:highlight w:val="none"/>
                <w:lang w:val="en-US" w:eastAsia="zh-CN" w:bidi="ar"/>
              </w:rPr>
              <w:t>2)封边:台面采用PVC封边条,厚度2.5mm</w:t>
            </w:r>
            <w:r>
              <w:rPr>
                <w:rStyle w:val="53"/>
                <w:rFonts w:hint="eastAsia" w:ascii="宋体" w:hAnsi="宋体" w:eastAsia="宋体" w:cs="宋体"/>
                <w:color w:val="auto"/>
                <w:sz w:val="21"/>
                <w:szCs w:val="21"/>
                <w:highlight w:val="none"/>
                <w:lang w:val="en-US" w:eastAsia="zh-CN" w:bidi="ar"/>
              </w:rPr>
              <w:br w:type="textWrapping"/>
            </w:r>
            <w:r>
              <w:rPr>
                <w:rStyle w:val="53"/>
                <w:rFonts w:hint="eastAsia" w:ascii="宋体" w:hAnsi="宋体" w:eastAsia="宋体" w:cs="宋体"/>
                <w:color w:val="auto"/>
                <w:sz w:val="21"/>
                <w:szCs w:val="21"/>
                <w:highlight w:val="none"/>
                <w:lang w:val="en-US" w:eastAsia="zh-CN" w:bidi="ar"/>
              </w:rPr>
              <w:t>3)拉杆:优质冷轧钢,表面静电粉末喷涂,壁厚1.0mm</w:t>
            </w:r>
            <w:r>
              <w:rPr>
                <w:rStyle w:val="53"/>
                <w:rFonts w:hint="eastAsia" w:ascii="宋体" w:hAnsi="宋体" w:eastAsia="宋体" w:cs="宋体"/>
                <w:color w:val="auto"/>
                <w:sz w:val="21"/>
                <w:szCs w:val="21"/>
                <w:highlight w:val="none"/>
                <w:lang w:val="en-US" w:eastAsia="zh-CN" w:bidi="ar"/>
              </w:rPr>
              <w:br w:type="textWrapping"/>
            </w:r>
            <w:r>
              <w:rPr>
                <w:rStyle w:val="53"/>
                <w:rFonts w:hint="eastAsia" w:ascii="宋体" w:hAnsi="宋体" w:eastAsia="宋体" w:cs="宋体"/>
                <w:color w:val="auto"/>
                <w:sz w:val="21"/>
                <w:szCs w:val="21"/>
                <w:highlight w:val="none"/>
                <w:lang w:val="en-US" w:eastAsia="zh-CN" w:bidi="ar"/>
              </w:rPr>
              <w:t>4)线盒:普通翻盖线盒,材质铝合金+ABS，线槽:优质冷轧钢,主体壁厚0.7mm,表面静电粉末喷涂</w:t>
            </w:r>
            <w:r>
              <w:rPr>
                <w:rStyle w:val="53"/>
                <w:rFonts w:hint="eastAsia" w:ascii="宋体" w:hAnsi="宋体" w:eastAsia="宋体" w:cs="宋体"/>
                <w:color w:val="auto"/>
                <w:sz w:val="21"/>
                <w:szCs w:val="21"/>
                <w:highlight w:val="none"/>
                <w:lang w:val="en-US" w:eastAsia="zh-CN" w:bidi="ar"/>
              </w:rPr>
              <w:br w:type="textWrapping"/>
            </w:r>
            <w:r>
              <w:rPr>
                <w:rStyle w:val="53"/>
                <w:rFonts w:hint="eastAsia" w:ascii="宋体" w:hAnsi="宋体" w:eastAsia="宋体" w:cs="宋体"/>
                <w:color w:val="auto"/>
                <w:sz w:val="21"/>
                <w:szCs w:val="21"/>
                <w:highlight w:val="none"/>
                <w:lang w:val="en-US" w:eastAsia="zh-CN" w:bidi="ar"/>
              </w:rPr>
              <w:t xml:space="preserve">5)桌下挡板:厚度8mm,面材采用浸渍胶膜纸饰面,基材采用E0级中纤板 </w:t>
            </w:r>
            <w:r>
              <w:rPr>
                <w:rStyle w:val="53"/>
                <w:rFonts w:hint="eastAsia" w:ascii="宋体" w:hAnsi="宋体" w:eastAsia="宋体" w:cs="宋体"/>
                <w:color w:val="auto"/>
                <w:sz w:val="21"/>
                <w:szCs w:val="21"/>
                <w:highlight w:val="none"/>
                <w:lang w:val="en-US" w:eastAsia="zh-CN" w:bidi="ar"/>
              </w:rPr>
              <w:br w:type="textWrapping"/>
            </w:r>
            <w:r>
              <w:rPr>
                <w:rStyle w:val="53"/>
                <w:rFonts w:hint="eastAsia" w:ascii="宋体" w:hAnsi="宋体" w:eastAsia="宋体" w:cs="宋体"/>
                <w:color w:val="auto"/>
                <w:sz w:val="21"/>
                <w:szCs w:val="21"/>
                <w:highlight w:val="none"/>
                <w:lang w:val="en-US" w:eastAsia="zh-CN" w:bidi="ar"/>
              </w:rPr>
              <w:t>6)桌脚:回型钢脚,采用优质冷轧钢,壁厚1.5~2.0mm,表面静电粉末喷涂 7）可以安装插座面板，至少4个</w:t>
            </w:r>
            <w:r>
              <w:rPr>
                <w:rStyle w:val="53"/>
                <w:rFonts w:hint="eastAsia" w:ascii="宋体" w:hAnsi="宋体" w:eastAsia="宋体" w:cs="宋体"/>
                <w:color w:val="auto"/>
                <w:sz w:val="21"/>
                <w:szCs w:val="21"/>
                <w:highlight w:val="none"/>
                <w:lang w:val="en-US" w:eastAsia="zh-CN" w:bidi="ar"/>
              </w:rPr>
              <w:br w:type="textWrapping"/>
            </w:r>
            <w:r>
              <w:rPr>
                <w:rStyle w:val="55"/>
                <w:rFonts w:hint="eastAsia" w:ascii="宋体" w:hAnsi="宋体" w:eastAsia="宋体" w:cs="宋体"/>
                <w:color w:val="auto"/>
                <w:sz w:val="21"/>
                <w:szCs w:val="21"/>
                <w:highlight w:val="none"/>
                <w:lang w:val="en-US" w:eastAsia="zh-CN" w:bidi="ar"/>
              </w:rPr>
              <w:t>桌上屏：</w:t>
            </w:r>
            <w:r>
              <w:rPr>
                <w:rStyle w:val="53"/>
                <w:rFonts w:hint="eastAsia" w:ascii="宋体" w:hAnsi="宋体" w:eastAsia="宋体" w:cs="宋体"/>
                <w:color w:val="auto"/>
                <w:sz w:val="21"/>
                <w:szCs w:val="21"/>
                <w:highlight w:val="none"/>
                <w:lang w:val="en-US" w:eastAsia="zh-CN" w:bidi="ar"/>
              </w:rPr>
              <w:br w:type="textWrapping"/>
            </w:r>
            <w:r>
              <w:rPr>
                <w:rStyle w:val="53"/>
                <w:rFonts w:hint="eastAsia" w:ascii="宋体" w:hAnsi="宋体" w:eastAsia="宋体" w:cs="宋体"/>
                <w:color w:val="auto"/>
                <w:sz w:val="21"/>
                <w:szCs w:val="21"/>
                <w:highlight w:val="none"/>
                <w:lang w:val="en-US" w:eastAsia="zh-CN" w:bidi="ar"/>
              </w:rPr>
              <w:t>1)优质浸渍胶膜纸饰面板,基材采用"E0"环保中纤板,甲醛释放量优于国家标准;</w:t>
            </w:r>
            <w:r>
              <w:rPr>
                <w:rStyle w:val="53"/>
                <w:rFonts w:hint="eastAsia" w:ascii="宋体" w:hAnsi="宋体" w:eastAsia="宋体" w:cs="宋体"/>
                <w:color w:val="auto"/>
                <w:sz w:val="21"/>
                <w:szCs w:val="21"/>
                <w:highlight w:val="none"/>
                <w:lang w:val="en-US" w:eastAsia="zh-CN" w:bidi="ar"/>
              </w:rPr>
              <w:br w:type="textWrapping"/>
            </w:r>
            <w:r>
              <w:rPr>
                <w:rStyle w:val="53"/>
                <w:rFonts w:hint="eastAsia" w:ascii="宋体" w:hAnsi="宋体" w:eastAsia="宋体" w:cs="宋体"/>
                <w:color w:val="auto"/>
                <w:sz w:val="21"/>
                <w:szCs w:val="21"/>
                <w:highlight w:val="none"/>
                <w:lang w:val="en-US" w:eastAsia="zh-CN" w:bidi="ar"/>
              </w:rPr>
              <w:t>2)采用磁性白板;</w:t>
            </w:r>
            <w:r>
              <w:rPr>
                <w:rStyle w:val="53"/>
                <w:rFonts w:hint="eastAsia" w:ascii="宋体" w:hAnsi="宋体" w:eastAsia="宋体" w:cs="宋体"/>
                <w:color w:val="auto"/>
                <w:sz w:val="21"/>
                <w:szCs w:val="21"/>
                <w:highlight w:val="none"/>
                <w:lang w:val="en-US" w:eastAsia="zh-CN" w:bidi="ar"/>
              </w:rPr>
              <w:br w:type="textWrapping"/>
            </w:r>
            <w:r>
              <w:rPr>
                <w:rStyle w:val="53"/>
                <w:rFonts w:hint="eastAsia" w:ascii="宋体" w:hAnsi="宋体" w:eastAsia="宋体" w:cs="宋体"/>
                <w:color w:val="auto"/>
                <w:sz w:val="21"/>
                <w:szCs w:val="21"/>
                <w:highlight w:val="none"/>
                <w:lang w:val="en-US" w:eastAsia="zh-CN" w:bidi="ar"/>
              </w:rPr>
              <w:t>3)采用铝合金,表面经静电粉末喷涂;漆膜厚度局部膜厚不应小于40</w:t>
            </w:r>
            <w:r>
              <w:rPr>
                <w:rStyle w:val="54"/>
                <w:rFonts w:hint="eastAsia" w:ascii="宋体" w:hAnsi="宋体" w:eastAsia="宋体" w:cs="宋体"/>
                <w:color w:val="auto"/>
                <w:sz w:val="21"/>
                <w:szCs w:val="21"/>
                <w:highlight w:val="none"/>
                <w:lang w:val="en-US" w:eastAsia="zh-CN" w:bidi="ar"/>
              </w:rPr>
              <w:t>μ</w:t>
            </w:r>
            <w:r>
              <w:rPr>
                <w:rStyle w:val="53"/>
                <w:rFonts w:hint="eastAsia" w:ascii="宋体" w:hAnsi="宋体" w:eastAsia="宋体" w:cs="宋体"/>
                <w:color w:val="auto"/>
                <w:sz w:val="21"/>
                <w:szCs w:val="21"/>
                <w:highlight w:val="none"/>
                <w:lang w:val="en-US" w:eastAsia="zh-CN" w:bidi="ar"/>
              </w:rPr>
              <w:t>mm平均膜厚值60-120</w:t>
            </w:r>
            <w:r>
              <w:rPr>
                <w:rStyle w:val="54"/>
                <w:rFonts w:hint="eastAsia" w:ascii="宋体" w:hAnsi="宋体" w:eastAsia="宋体" w:cs="宋体"/>
                <w:color w:val="auto"/>
                <w:sz w:val="21"/>
                <w:szCs w:val="21"/>
                <w:highlight w:val="none"/>
                <w:lang w:val="en-US" w:eastAsia="zh-CN" w:bidi="ar"/>
              </w:rPr>
              <w:t>μ</w:t>
            </w:r>
            <w:r>
              <w:rPr>
                <w:rStyle w:val="53"/>
                <w:rFonts w:hint="eastAsia" w:ascii="宋体" w:hAnsi="宋体" w:eastAsia="宋体" w:cs="宋体"/>
                <w:color w:val="auto"/>
                <w:sz w:val="21"/>
                <w:szCs w:val="21"/>
                <w:highlight w:val="none"/>
                <w:lang w:val="en-US" w:eastAsia="zh-CN" w:bidi="ar"/>
              </w:rPr>
              <w:t>mm;</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DE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09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4E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出样</w:t>
            </w:r>
          </w:p>
        </w:tc>
      </w:tr>
      <w:tr w14:paraId="44E22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E2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38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定制开门柜</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97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50"/>
                <w:rFonts w:hint="eastAsia" w:ascii="宋体" w:hAnsi="宋体" w:eastAsia="宋体" w:cs="宋体"/>
                <w:color w:val="auto"/>
                <w:sz w:val="21"/>
                <w:szCs w:val="21"/>
                <w:highlight w:val="none"/>
                <w:lang w:val="en-US" w:eastAsia="zh-CN" w:bidi="ar"/>
              </w:rPr>
              <w:t>1000*450</w:t>
            </w:r>
            <w:r>
              <w:rPr>
                <w:rStyle w:val="51"/>
                <w:rFonts w:hint="eastAsia" w:ascii="宋体" w:hAnsi="宋体" w:eastAsia="宋体" w:cs="宋体"/>
                <w:color w:val="auto"/>
                <w:sz w:val="21"/>
                <w:szCs w:val="21"/>
                <w:highlight w:val="none"/>
                <w:lang w:val="en-US" w:eastAsia="zh-CN" w:bidi="ar"/>
              </w:rPr>
              <w:t>*1100mm</w:t>
            </w:r>
          </w:p>
        </w:tc>
        <w:tc>
          <w:tcPr>
            <w:tcW w:w="6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2BC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材质说明:</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1)柜体:主体面材采用浸渍胶膜纸,基材采用E0级多层板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2)封边:柜体采用PVC封边条,厚度1mm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3)锁具:普通正面锁（每门一把锁）</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08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10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243C7">
            <w:pPr>
              <w:rPr>
                <w:rFonts w:hint="eastAsia" w:ascii="宋体" w:hAnsi="宋体" w:eastAsia="宋体" w:cs="宋体"/>
                <w:i w:val="0"/>
                <w:iCs w:val="0"/>
                <w:color w:val="auto"/>
                <w:sz w:val="21"/>
                <w:szCs w:val="21"/>
                <w:highlight w:val="none"/>
                <w:u w:val="none"/>
              </w:rPr>
            </w:pPr>
          </w:p>
        </w:tc>
      </w:tr>
      <w:tr w14:paraId="231CF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97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11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会议辅桌</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BD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1200*350*750mm</w:t>
            </w:r>
          </w:p>
        </w:tc>
        <w:tc>
          <w:tcPr>
            <w:tcW w:w="6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747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面材：采用优质胡桃木木皮，木皮厚度≥0.6mm；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基材：采用符合国家E0级标准的优质环保型密度板，甲醛释放含量≤0.05mg/m³；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油漆：采用“五底三面”油漆工艺制作，达到色泽美观、不变色、光滑耐磨、手感好、硬度高；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五金：优质品牌五金配件。</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87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A0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6C06">
            <w:pPr>
              <w:jc w:val="center"/>
              <w:rPr>
                <w:rFonts w:hint="eastAsia" w:ascii="宋体" w:hAnsi="宋体" w:eastAsia="宋体" w:cs="宋体"/>
                <w:i w:val="0"/>
                <w:iCs w:val="0"/>
                <w:color w:val="auto"/>
                <w:sz w:val="21"/>
                <w:szCs w:val="21"/>
                <w:highlight w:val="none"/>
                <w:u w:val="none"/>
              </w:rPr>
            </w:pPr>
          </w:p>
        </w:tc>
      </w:tr>
      <w:tr w14:paraId="5E5DF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BA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C1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辅会议椅</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9E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常规</w:t>
            </w:r>
          </w:p>
        </w:tc>
        <w:tc>
          <w:tcPr>
            <w:tcW w:w="6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08B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选用国内卡森实业引进意大利工艺生产的优质牛皮包面。                                                                            海绵：采用圣诺盟“东亚”高密度、高回弹一次成型PU泡绵，达到国家阻燃标准。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脚架：四脚实木椅架，木质扶手。</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84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6D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BF37">
            <w:pPr>
              <w:jc w:val="center"/>
              <w:rPr>
                <w:rFonts w:hint="eastAsia" w:ascii="宋体" w:hAnsi="宋体" w:eastAsia="宋体" w:cs="宋体"/>
                <w:i w:val="0"/>
                <w:iCs w:val="0"/>
                <w:color w:val="auto"/>
                <w:sz w:val="21"/>
                <w:szCs w:val="21"/>
                <w:highlight w:val="none"/>
                <w:u w:val="none"/>
              </w:rPr>
            </w:pPr>
          </w:p>
        </w:tc>
      </w:tr>
    </w:tbl>
    <w:p w14:paraId="77CA9412">
      <w:pPr>
        <w:pageBreakBefore w:val="0"/>
        <w:kinsoku/>
        <w:wordWrap/>
        <w:overflowPunct/>
        <w:topLinePunct w:val="0"/>
        <w:bidi w:val="0"/>
        <w:adjustRightInd w:val="0"/>
        <w:snapToGrid w:val="0"/>
        <w:spacing w:line="360" w:lineRule="auto"/>
        <w:ind w:left="0" w:leftChars="0" w:right="0" w:rightChars="0" w:firstLine="422" w:firstLineChars="200"/>
        <w:textAlignment w:val="auto"/>
        <w:outlineLvl w:val="9"/>
        <w:rPr>
          <w:rFonts w:hint="eastAsia" w:ascii="宋体" w:hAnsi="宋体" w:eastAsia="宋体" w:cs="宋体"/>
          <w:b/>
          <w:bCs/>
          <w:color w:val="auto"/>
          <w:kern w:val="0"/>
          <w:sz w:val="21"/>
          <w:szCs w:val="21"/>
          <w:highlight w:val="none"/>
          <w:lang w:bidi="ar"/>
        </w:rPr>
      </w:pPr>
    </w:p>
    <w:p w14:paraId="020EA09C">
      <w:pPr>
        <w:pStyle w:val="48"/>
        <w:numPr>
          <w:ilvl w:val="0"/>
          <w:numId w:val="3"/>
        </w:numPr>
        <w:spacing w:after="120"/>
        <w:ind w:firstLineChars="0"/>
        <w:outlineLvl w:val="1"/>
        <w:rPr>
          <w:rFonts w:hint="eastAsia" w:ascii="宋体" w:hAnsi="宋体" w:eastAsia="宋体" w:cs="宋体"/>
          <w:color w:val="auto"/>
          <w:highlight w:val="none"/>
          <w:lang w:val="en-US" w:eastAsia="zh-CN"/>
        </w:rPr>
      </w:pPr>
      <w:r>
        <w:rPr>
          <w:rFonts w:hint="eastAsia" w:ascii="宋体" w:hAnsi="宋体" w:eastAsia="宋体" w:cs="宋体"/>
          <w:b/>
          <w:color w:val="auto"/>
          <w:highlight w:val="none"/>
          <w:lang w:val="en-US" w:eastAsia="zh-CN"/>
        </w:rPr>
        <w:t>资信及商务要求</w:t>
      </w:r>
    </w:p>
    <w:tbl>
      <w:tblPr>
        <w:tblStyle w:val="20"/>
        <w:tblW w:w="555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344"/>
        <w:gridCol w:w="8121"/>
      </w:tblGrid>
      <w:tr w14:paraId="02FE10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10" w:type="pct"/>
            <w:tcBorders>
              <w:top w:val="single" w:color="auto" w:sz="4" w:space="0"/>
              <w:left w:val="single" w:color="auto" w:sz="4" w:space="0"/>
              <w:bottom w:val="single" w:color="auto" w:sz="4" w:space="0"/>
              <w:right w:val="single" w:color="auto" w:sz="4" w:space="0"/>
            </w:tcBorders>
            <w:noWrap w:val="0"/>
            <w:vAlign w:val="center"/>
          </w:tcPr>
          <w:p w14:paraId="32F95CA7">
            <w:pPr>
              <w:snapToGrid w:val="0"/>
              <w:spacing w:line="46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项目完成时间及地点</w:t>
            </w:r>
          </w:p>
        </w:tc>
        <w:tc>
          <w:tcPr>
            <w:tcW w:w="4289" w:type="pct"/>
            <w:tcBorders>
              <w:top w:val="single" w:color="auto" w:sz="4" w:space="0"/>
              <w:left w:val="single" w:color="auto" w:sz="4" w:space="0"/>
              <w:bottom w:val="single" w:color="auto" w:sz="4" w:space="0"/>
              <w:right w:val="single" w:color="auto" w:sz="4" w:space="0"/>
            </w:tcBorders>
            <w:noWrap w:val="0"/>
            <w:vAlign w:val="center"/>
          </w:tcPr>
          <w:p w14:paraId="790579CC">
            <w:pPr>
              <w:snapToGrid w:val="0"/>
              <w:spacing w:line="460" w:lineRule="exact"/>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合同履约期限：2025年7月30日生产完毕，2025年7月3</w:t>
            </w:r>
            <w:r>
              <w:rPr>
                <w:rFonts w:hint="eastAsia" w:ascii="宋体" w:hAnsi="宋体" w:cs="宋体"/>
                <w:b w:val="0"/>
                <w:bCs w:val="0"/>
                <w:color w:val="auto"/>
                <w:sz w:val="21"/>
                <w:szCs w:val="21"/>
                <w:highlight w:val="none"/>
                <w:lang w:val="en-US" w:eastAsia="zh-CN"/>
              </w:rPr>
              <w:t>1</w:t>
            </w:r>
            <w:bookmarkStart w:id="35" w:name="_GoBack"/>
            <w:bookmarkEnd w:id="35"/>
            <w:r>
              <w:rPr>
                <w:rFonts w:hint="eastAsia" w:ascii="宋体" w:hAnsi="宋体" w:eastAsia="宋体" w:cs="宋体"/>
                <w:b w:val="0"/>
                <w:bCs w:val="0"/>
                <w:color w:val="auto"/>
                <w:sz w:val="21"/>
                <w:szCs w:val="21"/>
                <w:highlight w:val="none"/>
                <w:lang w:val="en-US" w:eastAsia="zh-CN"/>
              </w:rPr>
              <w:t>日送货到学校，2025年8月5日安装调试完毕，试用后完成验收</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如因中标人原因导致时间延误，每延误一天罚款5000元。</w:t>
            </w:r>
          </w:p>
          <w:p w14:paraId="41246017">
            <w:pPr>
              <w:snapToGrid w:val="0"/>
              <w:spacing w:line="46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2.项目地点为杭州市西湖区振华路5号</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w:t>
            </w:r>
          </w:p>
        </w:tc>
      </w:tr>
      <w:tr w14:paraId="1B421A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710" w:type="pct"/>
            <w:tcBorders>
              <w:top w:val="single" w:color="auto" w:sz="4" w:space="0"/>
              <w:left w:val="single" w:color="auto" w:sz="4" w:space="0"/>
              <w:bottom w:val="single" w:color="auto" w:sz="4" w:space="0"/>
              <w:right w:val="single" w:color="auto" w:sz="4" w:space="0"/>
            </w:tcBorders>
            <w:noWrap w:val="0"/>
            <w:vAlign w:val="center"/>
          </w:tcPr>
          <w:p w14:paraId="4694972F">
            <w:pPr>
              <w:snapToGrid w:val="0"/>
              <w:spacing w:line="46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▲投标报价</w:t>
            </w:r>
          </w:p>
        </w:tc>
        <w:tc>
          <w:tcPr>
            <w:tcW w:w="4289" w:type="pct"/>
            <w:tcBorders>
              <w:top w:val="single" w:color="auto" w:sz="4" w:space="0"/>
              <w:left w:val="single" w:color="auto" w:sz="4" w:space="0"/>
              <w:bottom w:val="single" w:color="auto" w:sz="4" w:space="0"/>
              <w:right w:val="single" w:color="auto" w:sz="4" w:space="0"/>
            </w:tcBorders>
            <w:noWrap w:val="0"/>
            <w:vAlign w:val="center"/>
          </w:tcPr>
          <w:p w14:paraId="19871F32">
            <w:pPr>
              <w:snapToGrid w:val="0"/>
              <w:spacing w:line="46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color w:val="auto"/>
                <w:spacing w:val="10"/>
                <w:kern w:val="0"/>
                <w:sz w:val="21"/>
                <w:szCs w:val="21"/>
                <w:highlight w:val="none"/>
                <w:lang w:val="en-US" w:eastAsia="zh-CN" w:bidi="ar-SA"/>
              </w:rPr>
              <w:t>本项目投标最高限价为：640000元，超出此限价的报价无效</w:t>
            </w:r>
            <w:r>
              <w:rPr>
                <w:rFonts w:hint="eastAsia" w:ascii="宋体" w:hAnsi="宋体" w:eastAsia="宋体" w:cs="宋体"/>
                <w:b w:val="0"/>
                <w:bCs w:val="0"/>
                <w:color w:val="auto"/>
                <w:sz w:val="21"/>
                <w:szCs w:val="21"/>
                <w:highlight w:val="none"/>
                <w:lang w:val="en-US" w:eastAsia="zh-CN"/>
              </w:rPr>
              <w:t>，作无效标处理。</w:t>
            </w:r>
            <w:r>
              <w:rPr>
                <w:rFonts w:hint="eastAsia" w:ascii="宋体" w:hAnsi="宋体" w:eastAsia="宋体" w:cs="宋体"/>
                <w:color w:val="auto"/>
                <w:spacing w:val="10"/>
                <w:kern w:val="0"/>
                <w:sz w:val="21"/>
                <w:szCs w:val="21"/>
                <w:highlight w:val="none"/>
                <w:lang w:val="en-US" w:eastAsia="zh-CN" w:bidi="ar-SA"/>
              </w:rPr>
              <w:t>中标（成交）供应商的报价是履行合同的最终价格，报价应包括完成合同所涉及的全部费用。</w:t>
            </w:r>
          </w:p>
          <w:p w14:paraId="1421B0EF">
            <w:pPr>
              <w:snapToGrid w:val="0"/>
              <w:spacing w:line="46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所有货物的报价均需符合《关于进一步加强市级行政事业单位资产配置管理的通知 杭财资【2021】16号》，此次采购的办公桌和办公椅类型均为处级办公桌和处级办公椅。</w:t>
            </w:r>
            <w:r>
              <w:rPr>
                <w:rFonts w:hint="eastAsia" w:ascii="宋体" w:hAnsi="宋体" w:eastAsia="宋体" w:cs="宋体"/>
                <w:color w:val="auto"/>
                <w:spacing w:val="10"/>
                <w:kern w:val="0"/>
                <w:sz w:val="21"/>
                <w:szCs w:val="21"/>
                <w:highlight w:val="none"/>
                <w:lang w:val="en-US" w:eastAsia="zh-CN" w:bidi="ar-SA"/>
              </w:rPr>
              <w:t>超出此限价的报价无效</w:t>
            </w:r>
            <w:r>
              <w:rPr>
                <w:rFonts w:hint="eastAsia" w:ascii="宋体" w:hAnsi="宋体" w:eastAsia="宋体" w:cs="宋体"/>
                <w:b w:val="0"/>
                <w:bCs w:val="0"/>
                <w:color w:val="auto"/>
                <w:sz w:val="21"/>
                <w:szCs w:val="21"/>
                <w:highlight w:val="none"/>
                <w:lang w:val="en-US" w:eastAsia="zh-CN"/>
              </w:rPr>
              <w:t>，作无效标处理。</w:t>
            </w:r>
          </w:p>
        </w:tc>
      </w:tr>
      <w:tr w14:paraId="27D7F0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710" w:type="pct"/>
            <w:tcBorders>
              <w:top w:val="single" w:color="auto" w:sz="4" w:space="0"/>
              <w:left w:val="single" w:color="auto" w:sz="4" w:space="0"/>
              <w:bottom w:val="single" w:color="auto" w:sz="4" w:space="0"/>
              <w:right w:val="single" w:color="auto" w:sz="4" w:space="0"/>
            </w:tcBorders>
            <w:noWrap w:val="0"/>
            <w:vAlign w:val="center"/>
          </w:tcPr>
          <w:p w14:paraId="1948A7C9">
            <w:pPr>
              <w:snapToGrid w:val="0"/>
              <w:spacing w:line="46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货物颜色要求</w:t>
            </w:r>
          </w:p>
        </w:tc>
        <w:tc>
          <w:tcPr>
            <w:tcW w:w="4289" w:type="pct"/>
            <w:tcBorders>
              <w:top w:val="single" w:color="auto" w:sz="4" w:space="0"/>
              <w:left w:val="single" w:color="auto" w:sz="4" w:space="0"/>
              <w:bottom w:val="single" w:color="auto" w:sz="4" w:space="0"/>
              <w:right w:val="single" w:color="auto" w:sz="4" w:space="0"/>
            </w:tcBorders>
            <w:noWrap w:val="0"/>
            <w:vAlign w:val="center"/>
          </w:tcPr>
          <w:p w14:paraId="20F84564">
            <w:pPr>
              <w:snapToGrid w:val="0"/>
              <w:spacing w:line="460" w:lineRule="exact"/>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eastAsia="zh-CN"/>
              </w:rPr>
              <w:t>所有货物（板材）颜色必须无条件服从采购人要求，采购人确定后才能下单。</w:t>
            </w:r>
          </w:p>
        </w:tc>
      </w:tr>
      <w:tr w14:paraId="3878B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10" w:type="pct"/>
            <w:tcBorders>
              <w:top w:val="single" w:color="auto" w:sz="4" w:space="0"/>
              <w:left w:val="single" w:color="auto" w:sz="4" w:space="0"/>
              <w:bottom w:val="single" w:color="auto" w:sz="4" w:space="0"/>
              <w:right w:val="single" w:color="auto" w:sz="4" w:space="0"/>
            </w:tcBorders>
            <w:noWrap w:val="0"/>
            <w:vAlign w:val="center"/>
          </w:tcPr>
          <w:p w14:paraId="0AC92D87">
            <w:pPr>
              <w:snapToGrid w:val="0"/>
              <w:spacing w:line="46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sz w:val="24"/>
                <w:szCs w:val="24"/>
                <w:highlight w:val="none"/>
              </w:rPr>
              <w:t>主要技术要求</w:t>
            </w:r>
          </w:p>
        </w:tc>
        <w:tc>
          <w:tcPr>
            <w:tcW w:w="4289" w:type="pct"/>
            <w:tcBorders>
              <w:top w:val="single" w:color="auto" w:sz="4" w:space="0"/>
              <w:left w:val="single" w:color="auto" w:sz="4" w:space="0"/>
              <w:bottom w:val="single" w:color="auto" w:sz="4" w:space="0"/>
              <w:right w:val="single" w:color="auto" w:sz="4" w:space="0"/>
            </w:tcBorders>
            <w:noWrap w:val="0"/>
            <w:vAlign w:val="center"/>
          </w:tcPr>
          <w:p w14:paraId="7AEDC931">
            <w:pPr>
              <w:shd w:val="clear" w:color="auto" w:fill="FFFFFF"/>
              <w:snapToGrid w:val="0"/>
              <w:spacing w:line="360" w:lineRule="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snapToGrid w:val="0"/>
                <w:color w:val="auto"/>
                <w:kern w:val="0"/>
                <w:sz w:val="21"/>
                <w:szCs w:val="21"/>
                <w:highlight w:val="none"/>
                <w:shd w:val="clear" w:color="auto" w:fill="FFFFFF"/>
              </w:rPr>
              <w:t>1</w:t>
            </w:r>
            <w:r>
              <w:rPr>
                <w:rFonts w:hint="eastAsia" w:ascii="宋体" w:hAnsi="宋体" w:eastAsia="宋体" w:cs="宋体"/>
                <w:b w:val="0"/>
                <w:bCs w:val="0"/>
                <w:color w:val="auto"/>
                <w:sz w:val="21"/>
                <w:szCs w:val="21"/>
                <w:highlight w:val="none"/>
              </w:rPr>
              <w:t>.</w:t>
            </w:r>
            <w:r>
              <w:rPr>
                <w:rFonts w:hint="eastAsia" w:ascii="宋体" w:hAnsi="宋体" w:eastAsia="宋体" w:cs="宋体"/>
                <w:snapToGrid w:val="0"/>
                <w:color w:val="auto"/>
                <w:kern w:val="0"/>
                <w:sz w:val="21"/>
                <w:szCs w:val="21"/>
                <w:highlight w:val="none"/>
                <w:shd w:val="clear" w:color="auto" w:fill="FFFFFF"/>
              </w:rPr>
              <w:t>投标人需按本招标文件的要求完成家具的设计、制造、运输、安装、调试及试运行、检测、验收、培训及售后服务等工作。</w:t>
            </w:r>
          </w:p>
          <w:p w14:paraId="77B8CDBC">
            <w:pPr>
              <w:shd w:val="clear" w:color="auto" w:fill="FFFFFF"/>
              <w:snapToGrid w:val="0"/>
              <w:spacing w:line="360" w:lineRule="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snapToGrid w:val="0"/>
                <w:color w:val="auto"/>
                <w:kern w:val="0"/>
                <w:sz w:val="21"/>
                <w:szCs w:val="21"/>
                <w:highlight w:val="none"/>
                <w:shd w:val="clear" w:color="auto" w:fill="FFFFFF"/>
              </w:rPr>
              <w:t>2</w:t>
            </w:r>
            <w:r>
              <w:rPr>
                <w:rFonts w:hint="eastAsia" w:ascii="宋体" w:hAnsi="宋体" w:eastAsia="宋体" w:cs="宋体"/>
                <w:b w:val="0"/>
                <w:bCs w:val="0"/>
                <w:color w:val="auto"/>
                <w:sz w:val="21"/>
                <w:szCs w:val="21"/>
                <w:highlight w:val="none"/>
              </w:rPr>
              <w:t>.</w:t>
            </w:r>
            <w:r>
              <w:rPr>
                <w:rFonts w:hint="eastAsia" w:ascii="宋体" w:hAnsi="宋体" w:eastAsia="宋体" w:cs="宋体"/>
                <w:snapToGrid w:val="0"/>
                <w:color w:val="auto"/>
                <w:kern w:val="0"/>
                <w:sz w:val="21"/>
                <w:szCs w:val="21"/>
                <w:highlight w:val="none"/>
                <w:shd w:val="clear" w:color="auto" w:fill="FFFFFF"/>
              </w:rPr>
              <w:t>投标人务必确保响应内容的真实性、有效性。如中标后发现投标响应的参数弄虚作假的，采购人将追究中标人的法律及经济责任。</w:t>
            </w:r>
          </w:p>
          <w:p w14:paraId="5654C132">
            <w:pPr>
              <w:pageBreakBefore w:val="0"/>
              <w:kinsoku/>
              <w:wordWrap/>
              <w:overflowPunct/>
              <w:topLinePunct w:val="0"/>
              <w:bidi w:val="0"/>
              <w:adjustRightInd w:val="0"/>
              <w:snapToGrid w:val="0"/>
              <w:spacing w:line="360" w:lineRule="auto"/>
              <w:ind w:right="0" w:rightChars="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snapToGrid w:val="0"/>
                <w:color w:val="auto"/>
                <w:kern w:val="0"/>
                <w:sz w:val="21"/>
                <w:szCs w:val="21"/>
                <w:highlight w:val="none"/>
                <w:shd w:val="clear" w:color="auto" w:fill="FFFFFF"/>
              </w:rPr>
              <w:t>3</w:t>
            </w:r>
            <w:r>
              <w:rPr>
                <w:rFonts w:hint="eastAsia" w:ascii="宋体" w:hAnsi="宋体" w:eastAsia="宋体" w:cs="宋体"/>
                <w:b w:val="0"/>
                <w:bCs w:val="0"/>
                <w:color w:val="auto"/>
                <w:sz w:val="21"/>
                <w:szCs w:val="21"/>
                <w:highlight w:val="none"/>
              </w:rPr>
              <w:t>.</w:t>
            </w:r>
            <w:r>
              <w:rPr>
                <w:rFonts w:hint="eastAsia" w:ascii="宋体" w:hAnsi="宋体" w:eastAsia="宋体" w:cs="宋体"/>
                <w:snapToGrid w:val="0"/>
                <w:color w:val="auto"/>
                <w:kern w:val="0"/>
                <w:sz w:val="21"/>
                <w:szCs w:val="21"/>
                <w:highlight w:val="none"/>
                <w:shd w:val="clear" w:color="auto" w:fill="FFFFFF"/>
              </w:rPr>
              <w:t>中标人必须确保整体性能、使用效果达到采购人要求（或整改后达到采购要求）。同时，投标人必须保证产品能满足国家规定的技术及节能环保要求（如有）。</w:t>
            </w:r>
          </w:p>
        </w:tc>
      </w:tr>
      <w:tr w14:paraId="4470A0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10" w:type="pct"/>
            <w:tcBorders>
              <w:top w:val="single" w:color="auto" w:sz="4" w:space="0"/>
              <w:left w:val="single" w:color="auto" w:sz="4" w:space="0"/>
              <w:bottom w:val="single" w:color="auto" w:sz="4" w:space="0"/>
              <w:right w:val="single" w:color="auto" w:sz="4" w:space="0"/>
            </w:tcBorders>
            <w:noWrap w:val="0"/>
            <w:vAlign w:val="center"/>
          </w:tcPr>
          <w:p w14:paraId="21DC0298">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售后服务保障要求</w:t>
            </w:r>
          </w:p>
        </w:tc>
        <w:tc>
          <w:tcPr>
            <w:tcW w:w="4289" w:type="pct"/>
            <w:tcBorders>
              <w:top w:val="single" w:color="auto" w:sz="4" w:space="0"/>
              <w:left w:val="single" w:color="auto" w:sz="4" w:space="0"/>
              <w:bottom w:val="single" w:color="auto" w:sz="4" w:space="0"/>
              <w:right w:val="single" w:color="auto" w:sz="4" w:space="0"/>
            </w:tcBorders>
            <w:noWrap w:val="0"/>
            <w:vAlign w:val="center"/>
          </w:tcPr>
          <w:p w14:paraId="4AF4463C">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1.提出</w:t>
            </w:r>
            <w:r>
              <w:rPr>
                <w:rFonts w:hint="eastAsia" w:ascii="宋体" w:hAnsi="宋体" w:eastAsia="宋体" w:cs="宋体"/>
                <w:bCs/>
                <w:color w:val="auto"/>
                <w:sz w:val="21"/>
                <w:szCs w:val="21"/>
                <w:highlight w:val="none"/>
              </w:rPr>
              <w:t>技术方案，</w:t>
            </w:r>
            <w:r>
              <w:rPr>
                <w:rFonts w:hint="eastAsia" w:ascii="宋体" w:hAnsi="宋体" w:eastAsia="宋体" w:cs="宋体"/>
                <w:color w:val="auto"/>
                <w:sz w:val="21"/>
                <w:szCs w:val="21"/>
                <w:highlight w:val="none"/>
              </w:rPr>
              <w:t>提供设备配置清单，列出详细规格型号。</w:t>
            </w:r>
          </w:p>
          <w:p w14:paraId="2CC90643">
            <w:pPr>
              <w:snapToGrid w:val="0"/>
              <w:spacing w:line="4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2.质保期：验收合格之日起≥</w:t>
            </w:r>
            <w:r>
              <w:rPr>
                <w:rFonts w:hint="eastAsia" w:ascii="宋体" w:hAnsi="宋体" w:eastAsia="宋体" w:cs="宋体"/>
                <w:b/>
                <w:color w:val="auto"/>
                <w:sz w:val="21"/>
                <w:szCs w:val="21"/>
                <w:highlight w:val="none"/>
                <w:lang w:val="en-US" w:eastAsia="zh-CN"/>
              </w:rPr>
              <w:t>3年</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以验收合格之日起算质保期）</w:t>
            </w:r>
            <w:r>
              <w:rPr>
                <w:rFonts w:hint="eastAsia" w:ascii="宋体" w:hAnsi="宋体" w:eastAsia="宋体" w:cs="宋体"/>
                <w:b/>
                <w:color w:val="auto"/>
                <w:sz w:val="21"/>
                <w:szCs w:val="21"/>
                <w:highlight w:val="none"/>
              </w:rPr>
              <w:t>。</w:t>
            </w:r>
          </w:p>
          <w:p w14:paraId="7C36976D">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售后服务要求响应时间为：提供7×24小时电话技术咨询支持，在收到用户通知后，30分钟内须响应，在12小时内到达现场，24小时内解决。未在规定时间内修复的，采购人有权就近委托第三方维修，费用由中标人承担。</w:t>
            </w:r>
          </w:p>
          <w:p w14:paraId="6646DE6E">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4.质保期内因设备本身缺陷造成各种故障应由投标人免费提供技术服务和维修。</w:t>
            </w:r>
          </w:p>
          <w:p w14:paraId="67A4D487">
            <w:pPr>
              <w:tabs>
                <w:tab w:val="left" w:pos="0"/>
              </w:tabs>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5.保修期自采购人、中标人在最终验收单上签字之日起计算。</w:t>
            </w:r>
          </w:p>
          <w:p w14:paraId="2394F0E8">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6.出现故障后，中标人如未按上述要求进行响应，采购人可以采取必要的补救措施，由此产生的风险和费用全部由中标人承担。</w:t>
            </w:r>
          </w:p>
          <w:p w14:paraId="65CBF60F">
            <w:pPr>
              <w:snapToGrid w:val="0"/>
              <w:spacing w:line="460" w:lineRule="exact"/>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rPr>
              <w:t>7.在保修期内，除人为损坏和不可抗力外，期间所产生的任何维护或维修及更换配件的费用均由中标人承担。</w:t>
            </w:r>
            <w:r>
              <w:rPr>
                <w:rFonts w:hint="eastAsia" w:ascii="宋体" w:hAnsi="宋体" w:eastAsia="宋体" w:cs="宋体"/>
                <w:color w:val="auto"/>
                <w:sz w:val="21"/>
                <w:szCs w:val="21"/>
                <w:highlight w:val="none"/>
                <w:lang w:val="en-US" w:eastAsia="zh-CN"/>
              </w:rPr>
              <w:t>投标人需视实际情况安排检修。</w:t>
            </w:r>
          </w:p>
        </w:tc>
      </w:tr>
      <w:tr w14:paraId="5D7622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10" w:type="pct"/>
            <w:tcBorders>
              <w:top w:val="single" w:color="auto" w:sz="4" w:space="0"/>
              <w:left w:val="single" w:color="auto" w:sz="4" w:space="0"/>
              <w:bottom w:val="single" w:color="auto" w:sz="4" w:space="0"/>
              <w:right w:val="single" w:color="auto" w:sz="4" w:space="0"/>
            </w:tcBorders>
            <w:noWrap w:val="0"/>
            <w:vAlign w:val="center"/>
          </w:tcPr>
          <w:p w14:paraId="1C47F9BB">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安装</w:t>
            </w:r>
          </w:p>
        </w:tc>
        <w:tc>
          <w:tcPr>
            <w:tcW w:w="4289" w:type="pct"/>
            <w:tcBorders>
              <w:top w:val="single" w:color="auto" w:sz="4" w:space="0"/>
              <w:left w:val="single" w:color="auto" w:sz="4" w:space="0"/>
              <w:bottom w:val="single" w:color="auto" w:sz="4" w:space="0"/>
              <w:right w:val="single" w:color="auto" w:sz="4" w:space="0"/>
            </w:tcBorders>
            <w:noWrap w:val="0"/>
            <w:vAlign w:val="center"/>
          </w:tcPr>
          <w:p w14:paraId="32563ACA">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1.满足招标内容与技术需求中的要求。</w:t>
            </w:r>
          </w:p>
          <w:p w14:paraId="374AA410">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2.投标方在投标文件中应提供安装调试计划、对安装场地和环境的要求。</w:t>
            </w:r>
          </w:p>
          <w:p w14:paraId="040903CB">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3.交货完成时间：在规定的时间内由于中标人的原因不能完成安装和调试，中标人应承担由此给用户造成的损失。</w:t>
            </w:r>
          </w:p>
          <w:p w14:paraId="3F2D56B5">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4.安装标准：符合我国国家有关技术规范要求和技术标准，所有的产品必须保证安装到位。</w:t>
            </w:r>
          </w:p>
          <w:p w14:paraId="036817D4">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投标人在取得中标资格后，须负责产品的安装、调试、技术培训、售后服务等一切与中标设备有关的附随服务工作。本次采购的项目价格包含主材、运输、用水、用电、就位、安装、辅材、调试等其他一切所有费用，采购人不另行付费。</w:t>
            </w:r>
          </w:p>
        </w:tc>
      </w:tr>
      <w:tr w14:paraId="06BFA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10" w:type="pct"/>
            <w:tcBorders>
              <w:top w:val="single" w:color="auto" w:sz="4" w:space="0"/>
              <w:left w:val="single" w:color="auto" w:sz="4" w:space="0"/>
              <w:bottom w:val="single" w:color="auto" w:sz="4" w:space="0"/>
              <w:right w:val="single" w:color="auto" w:sz="4" w:space="0"/>
            </w:tcBorders>
            <w:noWrap w:val="0"/>
            <w:vAlign w:val="center"/>
          </w:tcPr>
          <w:p w14:paraId="5EAE833E">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w:t>
            </w:r>
          </w:p>
        </w:tc>
        <w:tc>
          <w:tcPr>
            <w:tcW w:w="4289" w:type="pct"/>
            <w:tcBorders>
              <w:top w:val="single" w:color="auto" w:sz="4" w:space="0"/>
              <w:left w:val="single" w:color="auto" w:sz="4" w:space="0"/>
              <w:bottom w:val="single" w:color="auto" w:sz="4" w:space="0"/>
              <w:right w:val="single" w:color="auto" w:sz="4" w:space="0"/>
            </w:tcBorders>
            <w:noWrap w:val="0"/>
            <w:vAlign w:val="center"/>
          </w:tcPr>
          <w:p w14:paraId="7FF94AD1">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1.项目产品安装调试</w:t>
            </w:r>
            <w:r>
              <w:rPr>
                <w:rFonts w:hint="eastAsia" w:ascii="宋体" w:hAnsi="宋体" w:eastAsia="宋体" w:cs="宋体"/>
                <w:color w:val="auto"/>
                <w:sz w:val="21"/>
                <w:szCs w:val="21"/>
                <w:highlight w:val="none"/>
                <w:lang w:val="en-US" w:eastAsia="zh-CN"/>
              </w:rPr>
              <w:t>试用后</w:t>
            </w:r>
            <w:r>
              <w:rPr>
                <w:rFonts w:hint="eastAsia" w:ascii="宋体" w:hAnsi="宋体" w:eastAsia="宋体" w:cs="宋体"/>
                <w:color w:val="auto"/>
                <w:sz w:val="21"/>
                <w:szCs w:val="21"/>
                <w:highlight w:val="none"/>
              </w:rPr>
              <w:t>，采购人将按规定对货物的品牌、外观、规格、参数配置、数量、配件及安装调试后的使用性能、使用状况、技术资料及其他进行验收，中标人必须在验收现场提供必要的技术支持，验收费用由中标人承担。</w:t>
            </w:r>
          </w:p>
          <w:p w14:paraId="37A6A460">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2.如发生所供产品与投标文件或中标人的投标文件中规定（或响应）的产品不符，由此产生的一切责任和后果由中标人承担。</w:t>
            </w:r>
          </w:p>
          <w:p w14:paraId="69A5B52E">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3.质量符合国际或国家通用标准，满足招标文件技术标准部分所规定的全部功能。如出现质量问题或系假冒伪劣产品，供方负责包退、包换，因此而涉及的全部违约责任和费用由供应方承担。</w:t>
            </w:r>
          </w:p>
          <w:p w14:paraId="5EA01CE2">
            <w:pPr>
              <w:snapToGrid w:val="0"/>
              <w:spacing w:line="460" w:lineRule="exact"/>
              <w:rPr>
                <w:rFonts w:hint="eastAsia" w:ascii="宋体" w:hAnsi="宋体" w:eastAsia="宋体" w:cs="宋体"/>
                <w:color w:val="auto"/>
                <w:highlight w:val="none"/>
              </w:rPr>
            </w:pPr>
            <w:r>
              <w:rPr>
                <w:rFonts w:hint="eastAsia" w:ascii="宋体" w:hAnsi="宋体" w:eastAsia="宋体" w:cs="宋体"/>
                <w:color w:val="auto"/>
                <w:sz w:val="21"/>
                <w:szCs w:val="21"/>
                <w:highlight w:val="none"/>
              </w:rPr>
              <w:t>4.根据行业相关标准及招标文件、投标文件相应技术要求，由中标人提供第三方检测机构出具的环保检测合格报告，再由采购人组织验收。</w:t>
            </w:r>
          </w:p>
        </w:tc>
      </w:tr>
      <w:tr w14:paraId="384973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10" w:type="pct"/>
            <w:tcBorders>
              <w:top w:val="single" w:color="auto" w:sz="4" w:space="0"/>
              <w:left w:val="single" w:color="auto" w:sz="4" w:space="0"/>
              <w:bottom w:val="single" w:color="auto" w:sz="4" w:space="0"/>
              <w:right w:val="single" w:color="auto" w:sz="4" w:space="0"/>
            </w:tcBorders>
            <w:noWrap w:val="0"/>
            <w:vAlign w:val="center"/>
          </w:tcPr>
          <w:p w14:paraId="33C485BF">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资料要求</w:t>
            </w:r>
          </w:p>
        </w:tc>
        <w:tc>
          <w:tcPr>
            <w:tcW w:w="4289" w:type="pct"/>
            <w:tcBorders>
              <w:top w:val="single" w:color="auto" w:sz="4" w:space="0"/>
              <w:left w:val="single" w:color="auto" w:sz="4" w:space="0"/>
              <w:bottom w:val="single" w:color="auto" w:sz="4" w:space="0"/>
              <w:right w:val="single" w:color="auto" w:sz="4" w:space="0"/>
            </w:tcBorders>
            <w:noWrap w:val="0"/>
            <w:vAlign w:val="center"/>
          </w:tcPr>
          <w:p w14:paraId="6E36652D">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完成竣工资料工作，并按采购方的档案管理要求完成资料归档工作。</w:t>
            </w:r>
          </w:p>
        </w:tc>
      </w:tr>
      <w:tr w14:paraId="603DF1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10" w:type="pct"/>
            <w:tcBorders>
              <w:top w:val="single" w:color="auto" w:sz="4" w:space="0"/>
              <w:left w:val="single" w:color="auto" w:sz="4" w:space="0"/>
              <w:bottom w:val="single" w:color="auto" w:sz="4" w:space="0"/>
              <w:right w:val="single" w:color="auto" w:sz="4" w:space="0"/>
            </w:tcBorders>
            <w:noWrap w:val="0"/>
            <w:vAlign w:val="center"/>
          </w:tcPr>
          <w:p w14:paraId="3A52978E">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技术服务</w:t>
            </w:r>
          </w:p>
        </w:tc>
        <w:tc>
          <w:tcPr>
            <w:tcW w:w="4289" w:type="pct"/>
            <w:tcBorders>
              <w:top w:val="single" w:color="auto" w:sz="4" w:space="0"/>
              <w:left w:val="single" w:color="auto" w:sz="4" w:space="0"/>
              <w:bottom w:val="single" w:color="auto" w:sz="4" w:space="0"/>
              <w:right w:val="single" w:color="auto" w:sz="4" w:space="0"/>
            </w:tcBorders>
            <w:noWrap w:val="0"/>
            <w:vAlign w:val="center"/>
          </w:tcPr>
          <w:p w14:paraId="41BE603D">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要求中标产品随机资料需齐全，备品备件齐全有效。</w:t>
            </w:r>
          </w:p>
        </w:tc>
      </w:tr>
      <w:tr w14:paraId="5B8CC2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10" w:type="pct"/>
            <w:tcBorders>
              <w:top w:val="single" w:color="auto" w:sz="4" w:space="0"/>
              <w:left w:val="single" w:color="auto" w:sz="4" w:space="0"/>
              <w:bottom w:val="single" w:color="auto" w:sz="4" w:space="0"/>
              <w:right w:val="single" w:color="auto" w:sz="4" w:space="0"/>
            </w:tcBorders>
            <w:noWrap w:val="0"/>
            <w:vAlign w:val="center"/>
          </w:tcPr>
          <w:p w14:paraId="4F3EA8EB">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4289" w:type="pct"/>
            <w:tcBorders>
              <w:top w:val="single" w:color="auto" w:sz="4" w:space="0"/>
              <w:left w:val="single" w:color="auto" w:sz="4" w:space="0"/>
              <w:bottom w:val="single" w:color="auto" w:sz="4" w:space="0"/>
              <w:right w:val="single" w:color="auto" w:sz="4" w:space="0"/>
            </w:tcBorders>
            <w:noWrap w:val="0"/>
            <w:vAlign w:val="center"/>
          </w:tcPr>
          <w:p w14:paraId="23E22C11">
            <w:pPr>
              <w:widowControl/>
              <w:snapToGrid w:val="0"/>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本项目不提供履约保证金</w:t>
            </w:r>
          </w:p>
        </w:tc>
      </w:tr>
      <w:tr w14:paraId="350AAC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10" w:type="pct"/>
            <w:tcBorders>
              <w:top w:val="single" w:color="auto" w:sz="4" w:space="0"/>
              <w:left w:val="single" w:color="auto" w:sz="4" w:space="0"/>
              <w:bottom w:val="single" w:color="auto" w:sz="4" w:space="0"/>
              <w:right w:val="single" w:color="auto" w:sz="4" w:space="0"/>
            </w:tcBorders>
            <w:noWrap w:val="0"/>
            <w:vAlign w:val="center"/>
          </w:tcPr>
          <w:p w14:paraId="4A4ACFA7">
            <w:pPr>
              <w:snapToGrid w:val="0"/>
              <w:spacing w:line="46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采购下单途径</w:t>
            </w:r>
          </w:p>
        </w:tc>
        <w:tc>
          <w:tcPr>
            <w:tcW w:w="4289" w:type="pct"/>
            <w:tcBorders>
              <w:top w:val="single" w:color="auto" w:sz="4" w:space="0"/>
              <w:left w:val="single" w:color="auto" w:sz="4" w:space="0"/>
              <w:bottom w:val="single" w:color="auto" w:sz="4" w:space="0"/>
              <w:right w:val="single" w:color="auto" w:sz="4" w:space="0"/>
            </w:tcBorders>
            <w:noWrap w:val="0"/>
            <w:vAlign w:val="center"/>
          </w:tcPr>
          <w:p w14:paraId="264054BB">
            <w:pPr>
              <w:pStyle w:val="2"/>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1.</w:t>
            </w:r>
            <w:r>
              <w:rPr>
                <w:rFonts w:hint="eastAsia" w:ascii="宋体" w:hAnsi="宋体" w:eastAsia="宋体" w:cs="宋体"/>
                <w:b w:val="0"/>
                <w:bCs/>
                <w:color w:val="auto"/>
                <w:kern w:val="2"/>
                <w:sz w:val="21"/>
                <w:szCs w:val="24"/>
                <w:highlight w:val="none"/>
                <w:lang w:val="en-US" w:eastAsia="zh-CN" w:bidi="ar-SA"/>
              </w:rPr>
              <w:tab/>
            </w:r>
            <w:r>
              <w:rPr>
                <w:rFonts w:hint="eastAsia" w:ascii="宋体" w:hAnsi="宋体" w:eastAsia="宋体" w:cs="宋体"/>
                <w:b w:val="0"/>
                <w:bCs/>
                <w:color w:val="auto"/>
                <w:kern w:val="2"/>
                <w:sz w:val="21"/>
                <w:szCs w:val="24"/>
                <w:highlight w:val="none"/>
                <w:lang w:val="en-US" w:eastAsia="zh-CN" w:bidi="ar-SA"/>
              </w:rPr>
              <w:t>中标人应为政采云供应商，所有货物均需在政采云（www.zcygov.cn）电子卖场下单采购，中标后中标人提供相应货物的政采云电子卖场下单链接给采购人，由采购人进行下单采购。</w:t>
            </w:r>
          </w:p>
        </w:tc>
      </w:tr>
      <w:tr w14:paraId="27E4B2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10" w:type="pct"/>
            <w:tcBorders>
              <w:top w:val="single" w:color="auto" w:sz="4" w:space="0"/>
              <w:left w:val="single" w:color="auto" w:sz="4" w:space="0"/>
              <w:bottom w:val="single" w:color="auto" w:sz="4" w:space="0"/>
              <w:right w:val="single" w:color="auto" w:sz="4" w:space="0"/>
            </w:tcBorders>
            <w:noWrap w:val="0"/>
            <w:vAlign w:val="center"/>
          </w:tcPr>
          <w:p w14:paraId="48176DEA">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4289" w:type="pct"/>
            <w:tcBorders>
              <w:top w:val="single" w:color="auto" w:sz="4" w:space="0"/>
              <w:left w:val="single" w:color="auto" w:sz="4" w:space="0"/>
              <w:bottom w:val="single" w:color="auto" w:sz="4" w:space="0"/>
              <w:right w:val="single" w:color="auto" w:sz="4" w:space="0"/>
            </w:tcBorders>
            <w:noWrap w:val="0"/>
            <w:vAlign w:val="center"/>
          </w:tcPr>
          <w:p w14:paraId="4B6D27C4">
            <w:pPr>
              <w:pStyle w:val="2"/>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1.</w:t>
            </w:r>
            <w:r>
              <w:rPr>
                <w:rFonts w:hint="eastAsia" w:ascii="宋体" w:hAnsi="宋体" w:eastAsia="宋体" w:cs="宋体"/>
                <w:b w:val="0"/>
                <w:bCs/>
                <w:color w:val="auto"/>
                <w:kern w:val="2"/>
                <w:sz w:val="21"/>
                <w:szCs w:val="24"/>
                <w:highlight w:val="none"/>
                <w:lang w:val="en-US" w:eastAsia="zh-CN" w:bidi="ar-SA"/>
              </w:rPr>
              <w:tab/>
            </w:r>
            <w:r>
              <w:rPr>
                <w:rFonts w:hint="eastAsia" w:ascii="宋体" w:hAnsi="宋体" w:eastAsia="宋体" w:cs="宋体"/>
                <w:b w:val="0"/>
                <w:bCs/>
                <w:color w:val="auto"/>
                <w:kern w:val="2"/>
                <w:sz w:val="21"/>
                <w:szCs w:val="24"/>
                <w:highlight w:val="none"/>
                <w:lang w:val="en-US" w:eastAsia="zh-CN" w:bidi="ar-SA"/>
              </w:rPr>
              <w:t>签订购买合同后5个工作日内，采购人向中标人支付合同金额的40%作为预付款。</w:t>
            </w:r>
          </w:p>
          <w:p w14:paraId="3C2CA856">
            <w:pPr>
              <w:pStyle w:val="2"/>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2.</w:t>
            </w:r>
            <w:r>
              <w:rPr>
                <w:rFonts w:hint="eastAsia" w:ascii="宋体" w:hAnsi="宋体" w:eastAsia="宋体" w:cs="宋体"/>
                <w:b w:val="0"/>
                <w:bCs/>
                <w:color w:val="auto"/>
                <w:kern w:val="2"/>
                <w:sz w:val="21"/>
                <w:szCs w:val="24"/>
                <w:highlight w:val="none"/>
                <w:lang w:val="en-US" w:eastAsia="zh-CN" w:bidi="ar-SA"/>
              </w:rPr>
              <w:tab/>
            </w:r>
            <w:r>
              <w:rPr>
                <w:rFonts w:hint="eastAsia" w:ascii="宋体" w:hAnsi="宋体" w:eastAsia="宋体" w:cs="宋体"/>
                <w:b w:val="0"/>
                <w:bCs/>
                <w:color w:val="auto"/>
                <w:kern w:val="2"/>
                <w:sz w:val="21"/>
                <w:szCs w:val="24"/>
                <w:highlight w:val="none"/>
                <w:lang w:val="en-US" w:eastAsia="zh-CN" w:bidi="ar-SA"/>
              </w:rPr>
              <w:t>全部产品安装、调试、验收合格后，在中标人提供必要材料后，采购人在1个月内支付剩余款项。</w:t>
            </w:r>
          </w:p>
          <w:p w14:paraId="4FE5D675">
            <w:pPr>
              <w:pStyle w:val="2"/>
              <w:rPr>
                <w:rFonts w:hint="eastAsia"/>
                <w:color w:val="auto"/>
                <w:highlight w:val="none"/>
              </w:rPr>
            </w:pPr>
            <w:r>
              <w:rPr>
                <w:rFonts w:hint="eastAsia" w:ascii="宋体" w:hAnsi="宋体" w:eastAsia="宋体" w:cs="宋体"/>
                <w:b w:val="0"/>
                <w:bCs/>
                <w:color w:val="auto"/>
                <w:kern w:val="2"/>
                <w:sz w:val="21"/>
                <w:szCs w:val="24"/>
                <w:highlight w:val="none"/>
                <w:lang w:val="en-US" w:eastAsia="zh-CN" w:bidi="ar-SA"/>
              </w:rPr>
              <w:t>3.</w:t>
            </w:r>
            <w:r>
              <w:rPr>
                <w:rFonts w:hint="eastAsia" w:ascii="宋体" w:hAnsi="宋体" w:eastAsia="宋体" w:cs="宋体"/>
                <w:b w:val="0"/>
                <w:bCs/>
                <w:color w:val="auto"/>
                <w:kern w:val="2"/>
                <w:sz w:val="21"/>
                <w:szCs w:val="24"/>
                <w:highlight w:val="none"/>
                <w:lang w:val="en-US" w:eastAsia="zh-CN" w:bidi="ar-SA"/>
              </w:rPr>
              <w:tab/>
            </w:r>
            <w:r>
              <w:rPr>
                <w:rFonts w:hint="eastAsia" w:ascii="宋体" w:hAnsi="宋体" w:eastAsia="宋体" w:cs="宋体"/>
                <w:b w:val="0"/>
                <w:bCs/>
                <w:color w:val="auto"/>
                <w:kern w:val="2"/>
                <w:sz w:val="21"/>
                <w:szCs w:val="24"/>
                <w:highlight w:val="none"/>
                <w:lang w:val="en-US" w:eastAsia="zh-CN" w:bidi="ar-SA"/>
              </w:rPr>
              <w:t>中标人在结算合同价款时需提供正式的税务发票。</w:t>
            </w:r>
          </w:p>
        </w:tc>
      </w:tr>
      <w:tr w14:paraId="0B30AF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10" w:type="pct"/>
            <w:tcBorders>
              <w:top w:val="single" w:color="auto" w:sz="4" w:space="0"/>
              <w:left w:val="single" w:color="auto" w:sz="4" w:space="0"/>
              <w:bottom w:val="single" w:color="auto" w:sz="4" w:space="0"/>
              <w:right w:val="single" w:color="auto" w:sz="4" w:space="0"/>
            </w:tcBorders>
            <w:noWrap w:val="0"/>
            <w:vAlign w:val="center"/>
          </w:tcPr>
          <w:p w14:paraId="6F2D2BDC">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须注意的其他事项</w:t>
            </w:r>
          </w:p>
        </w:tc>
        <w:tc>
          <w:tcPr>
            <w:tcW w:w="4289" w:type="pct"/>
            <w:tcBorders>
              <w:top w:val="single" w:color="auto" w:sz="4" w:space="0"/>
              <w:left w:val="single" w:color="auto" w:sz="4" w:space="0"/>
              <w:bottom w:val="single" w:color="auto" w:sz="4" w:space="0"/>
              <w:right w:val="single" w:color="auto" w:sz="4" w:space="0"/>
            </w:tcBorders>
            <w:noWrap w:val="0"/>
            <w:vAlign w:val="center"/>
          </w:tcPr>
          <w:p w14:paraId="08A171D1">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1.中标人需文明安装，保证安全，如在安装过程中发生事故、安装现场原有装修及设施设备产生破坏的，一切责任由中标人承担。</w:t>
            </w:r>
          </w:p>
          <w:p w14:paraId="414311D9">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2.安装期间，中标人应妥善保管货物、产品、各种材料和器材，如有被盗和其它损失的，采购人不承担任何责任。</w:t>
            </w:r>
          </w:p>
        </w:tc>
      </w:tr>
    </w:tbl>
    <w:p w14:paraId="4D065166">
      <w:pPr>
        <w:pStyle w:val="48"/>
        <w:numPr>
          <w:ilvl w:val="0"/>
          <w:numId w:val="0"/>
        </w:numPr>
        <w:spacing w:after="120"/>
        <w:ind w:left="482" w:leftChars="0"/>
        <w:outlineLvl w:val="1"/>
        <w:rPr>
          <w:rFonts w:hint="eastAsia" w:ascii="宋体" w:hAnsi="宋体" w:eastAsia="宋体" w:cs="宋体"/>
          <w:color w:val="auto"/>
          <w:highlight w:val="none"/>
          <w:lang w:val="en-US" w:eastAsia="zh-CN"/>
        </w:rPr>
      </w:pPr>
    </w:p>
    <w:p w14:paraId="45B7029C">
      <w:pPr>
        <w:pStyle w:val="48"/>
        <w:numPr>
          <w:ilvl w:val="0"/>
          <w:numId w:val="3"/>
        </w:numPr>
        <w:spacing w:after="120"/>
        <w:ind w:firstLineChars="0"/>
        <w:outlineLvl w:val="1"/>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样品要求</w:t>
      </w:r>
    </w:p>
    <w:p w14:paraId="362170D2">
      <w:pPr>
        <w:adjustRightInd w:val="0"/>
        <w:snapToGrid w:val="0"/>
        <w:spacing w:line="360" w:lineRule="auto"/>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投标样品在投标截止时间前送到开标现场（样品指定存放地点</w:t>
      </w:r>
      <w:r>
        <w:rPr>
          <w:rFonts w:hint="eastAsia" w:ascii="宋体" w:hAnsi="宋体" w:eastAsia="宋体" w:cs="宋体"/>
          <w:color w:val="auto"/>
          <w:sz w:val="21"/>
          <w:szCs w:val="16"/>
          <w:highlight w:val="none"/>
          <w:lang w:val="en-US" w:eastAsia="zh-CN"/>
        </w:rPr>
        <w:t>详见“前附表-样品提供”</w:t>
      </w:r>
      <w:r>
        <w:rPr>
          <w:rFonts w:hint="eastAsia" w:ascii="宋体" w:hAnsi="宋体" w:eastAsia="宋体" w:cs="宋体"/>
          <w:color w:val="auto"/>
          <w:sz w:val="21"/>
          <w:szCs w:val="16"/>
          <w:highlight w:val="none"/>
        </w:rPr>
        <w:t>）。</w:t>
      </w:r>
    </w:p>
    <w:p w14:paraId="01267DDC">
      <w:pPr>
        <w:snapToGrid w:val="0"/>
        <w:spacing w:line="360" w:lineRule="auto"/>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本项目要求提供投标样品的制作标准和要求：</w:t>
      </w:r>
    </w:p>
    <w:tbl>
      <w:tblPr>
        <w:tblStyle w:val="20"/>
        <w:tblW w:w="8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2402"/>
        <w:gridCol w:w="3716"/>
        <w:gridCol w:w="1245"/>
        <w:gridCol w:w="777"/>
      </w:tblGrid>
      <w:tr w14:paraId="47432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14:paraId="7DFF46EF">
            <w:pPr>
              <w:pStyle w:val="49"/>
              <w:shd w:val="clear" w:color="auto" w:fill="FFFFFF"/>
              <w:snapToGrid w:val="0"/>
              <w:spacing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序号</w:t>
            </w:r>
          </w:p>
        </w:tc>
        <w:tc>
          <w:tcPr>
            <w:tcW w:w="2402" w:type="dxa"/>
            <w:tcBorders>
              <w:top w:val="single" w:color="auto" w:sz="4" w:space="0"/>
              <w:left w:val="single" w:color="auto" w:sz="4" w:space="0"/>
              <w:bottom w:val="single" w:color="auto" w:sz="4" w:space="0"/>
              <w:right w:val="single" w:color="auto" w:sz="4" w:space="0"/>
            </w:tcBorders>
            <w:noWrap w:val="0"/>
            <w:vAlign w:val="center"/>
          </w:tcPr>
          <w:p w14:paraId="72F10780">
            <w:pPr>
              <w:pStyle w:val="49"/>
              <w:shd w:val="clear" w:color="auto" w:fill="FFFFFF"/>
              <w:snapToGrid w:val="0"/>
              <w:spacing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产品</w:t>
            </w:r>
            <w:r>
              <w:rPr>
                <w:rFonts w:hint="eastAsia" w:ascii="宋体" w:hAnsi="宋体" w:eastAsia="宋体" w:cs="宋体"/>
                <w:color w:val="auto"/>
                <w:sz w:val="21"/>
                <w:szCs w:val="21"/>
                <w:highlight w:val="none"/>
                <w:shd w:val="clear" w:color="auto" w:fill="FFFFFF"/>
                <w:lang w:val="en-US" w:eastAsia="zh-CN"/>
              </w:rPr>
              <w:t>/材料</w:t>
            </w:r>
            <w:r>
              <w:rPr>
                <w:rFonts w:hint="eastAsia" w:ascii="宋体" w:hAnsi="宋体" w:eastAsia="宋体" w:cs="宋体"/>
                <w:color w:val="auto"/>
                <w:sz w:val="21"/>
                <w:szCs w:val="21"/>
                <w:highlight w:val="none"/>
                <w:shd w:val="clear" w:color="auto" w:fill="FFFFFF"/>
              </w:rPr>
              <w:t>名称</w:t>
            </w:r>
          </w:p>
        </w:tc>
        <w:tc>
          <w:tcPr>
            <w:tcW w:w="3716" w:type="dxa"/>
            <w:tcBorders>
              <w:top w:val="single" w:color="auto" w:sz="4" w:space="0"/>
              <w:left w:val="single" w:color="auto" w:sz="4" w:space="0"/>
              <w:bottom w:val="single" w:color="auto" w:sz="4" w:space="0"/>
              <w:right w:val="single" w:color="auto" w:sz="4" w:space="0"/>
            </w:tcBorders>
            <w:noWrap w:val="0"/>
            <w:vAlign w:val="center"/>
          </w:tcPr>
          <w:p w14:paraId="45225EE5">
            <w:pPr>
              <w:pStyle w:val="49"/>
              <w:shd w:val="clear" w:color="auto" w:fill="FFFFFF"/>
              <w:snapToGrid w:val="0"/>
              <w:spacing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规格</w:t>
            </w:r>
            <w:r>
              <w:rPr>
                <w:rFonts w:hint="eastAsia" w:ascii="宋体" w:hAnsi="宋体" w:eastAsia="宋体" w:cs="宋体"/>
                <w:color w:val="auto"/>
                <w:sz w:val="21"/>
                <w:szCs w:val="21"/>
                <w:highlight w:val="none"/>
                <w:shd w:val="clear" w:color="auto" w:fill="FFFFFF"/>
                <w:lang w:val="en-US" w:eastAsia="zh-CN"/>
              </w:rPr>
              <w:t>/</w:t>
            </w:r>
            <w:r>
              <w:rPr>
                <w:rFonts w:hint="eastAsia" w:ascii="宋体" w:hAnsi="宋体" w:eastAsia="宋体" w:cs="宋体"/>
                <w:color w:val="auto"/>
                <w:sz w:val="21"/>
                <w:szCs w:val="21"/>
                <w:highlight w:val="none"/>
                <w:shd w:val="clear" w:color="auto" w:fill="FFFFFF"/>
              </w:rPr>
              <w:t>材质要求</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BDE8CA2">
            <w:pPr>
              <w:pStyle w:val="49"/>
              <w:shd w:val="clear" w:color="auto" w:fill="FFFFFF"/>
              <w:snapToGrid w:val="0"/>
              <w:spacing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数量</w:t>
            </w:r>
          </w:p>
        </w:tc>
        <w:tc>
          <w:tcPr>
            <w:tcW w:w="777" w:type="dxa"/>
            <w:tcBorders>
              <w:top w:val="single" w:color="auto" w:sz="4" w:space="0"/>
              <w:left w:val="single" w:color="auto" w:sz="4" w:space="0"/>
              <w:bottom w:val="single" w:color="auto" w:sz="4" w:space="0"/>
              <w:right w:val="single" w:color="auto" w:sz="4" w:space="0"/>
            </w:tcBorders>
            <w:noWrap w:val="0"/>
            <w:vAlign w:val="center"/>
          </w:tcPr>
          <w:p w14:paraId="150E6847">
            <w:pPr>
              <w:pStyle w:val="49"/>
              <w:shd w:val="clear" w:color="auto" w:fill="FFFFFF"/>
              <w:snapToGrid w:val="0"/>
              <w:spacing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备注</w:t>
            </w:r>
          </w:p>
        </w:tc>
      </w:tr>
      <w:tr w14:paraId="58C83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14:paraId="62B18D64">
            <w:pPr>
              <w:pStyle w:val="49"/>
              <w:shd w:val="clear" w:color="auto" w:fill="FFFFFF"/>
              <w:snapToGrid w:val="0"/>
              <w:spacing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w:t>
            </w:r>
          </w:p>
        </w:tc>
        <w:tc>
          <w:tcPr>
            <w:tcW w:w="2402" w:type="dxa"/>
            <w:tcBorders>
              <w:top w:val="single" w:color="auto" w:sz="4" w:space="0"/>
              <w:left w:val="single" w:color="auto" w:sz="4" w:space="0"/>
              <w:bottom w:val="single" w:color="auto" w:sz="4" w:space="0"/>
              <w:right w:val="single" w:color="auto" w:sz="4" w:space="0"/>
            </w:tcBorders>
            <w:noWrap w:val="0"/>
            <w:vAlign w:val="center"/>
          </w:tcPr>
          <w:p w14:paraId="158A6E47">
            <w:pPr>
              <w:keepNext w:val="0"/>
              <w:keepLines w:val="0"/>
              <w:widowControl/>
              <w:suppressLineNumbers w:val="0"/>
              <w:jc w:val="center"/>
              <w:textAlignment w:val="center"/>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i w:val="0"/>
                <w:iCs w:val="0"/>
                <w:color w:val="auto"/>
                <w:kern w:val="0"/>
                <w:sz w:val="21"/>
                <w:szCs w:val="21"/>
                <w:highlight w:val="none"/>
                <w:u w:val="none"/>
                <w:lang w:val="en-US" w:eastAsia="zh-CN" w:bidi="ar"/>
              </w:rPr>
              <w:t>屏风桌</w:t>
            </w:r>
          </w:p>
        </w:tc>
        <w:tc>
          <w:tcPr>
            <w:tcW w:w="3716" w:type="dxa"/>
            <w:tcBorders>
              <w:top w:val="single" w:color="auto" w:sz="4" w:space="0"/>
              <w:left w:val="single" w:color="auto" w:sz="4" w:space="0"/>
              <w:bottom w:val="single" w:color="auto" w:sz="4" w:space="0"/>
              <w:right w:val="single" w:color="auto" w:sz="4" w:space="0"/>
            </w:tcBorders>
            <w:noWrap w:val="0"/>
            <w:vAlign w:val="center"/>
          </w:tcPr>
          <w:p w14:paraId="3D9D596C">
            <w:pPr>
              <w:keepNext w:val="0"/>
              <w:keepLines w:val="0"/>
              <w:widowControl/>
              <w:suppressLineNumbers w:val="0"/>
              <w:jc w:val="center"/>
              <w:textAlignment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i w:val="0"/>
                <w:iCs w:val="0"/>
                <w:color w:val="auto"/>
                <w:kern w:val="0"/>
                <w:sz w:val="21"/>
                <w:szCs w:val="21"/>
                <w:highlight w:val="none"/>
                <w:u w:val="none"/>
                <w:lang w:val="en-US" w:eastAsia="zh-CN" w:bidi="ar"/>
              </w:rPr>
              <w:t>1500（屏风厚度40）*1500（屏风厚度40）*1350（H）mm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桌上面板三种材质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桌下面板为钢板</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1FDE5892">
            <w:pPr>
              <w:keepNext w:val="0"/>
              <w:keepLines w:val="0"/>
              <w:widowControl/>
              <w:suppressLineNumbers w:val="0"/>
              <w:jc w:val="center"/>
              <w:textAlignment w:val="center"/>
              <w:rPr>
                <w:rFonts w:hint="eastAsia" w:ascii="宋体" w:hAnsi="宋体" w:eastAsia="宋体" w:cs="宋体"/>
                <w:color w:val="auto"/>
                <w:kern w:val="0"/>
                <w:sz w:val="21"/>
                <w:szCs w:val="21"/>
                <w:highlight w:val="none"/>
                <w:shd w:val="clear" w:color="auto" w:fill="FFFFFF"/>
                <w:lang w:val="en-US" w:eastAsia="zh-CN"/>
              </w:rPr>
            </w:pPr>
            <w:r>
              <w:rPr>
                <w:rFonts w:hint="eastAsia" w:ascii="宋体" w:hAnsi="宋体" w:eastAsia="宋体" w:cs="宋体"/>
                <w:i w:val="0"/>
                <w:iCs w:val="0"/>
                <w:color w:val="auto"/>
                <w:kern w:val="0"/>
                <w:sz w:val="21"/>
                <w:szCs w:val="21"/>
                <w:highlight w:val="none"/>
                <w:u w:val="none"/>
                <w:lang w:val="en-US" w:eastAsia="zh-CN" w:bidi="ar"/>
              </w:rPr>
              <w:t>组</w:t>
            </w:r>
          </w:p>
        </w:tc>
        <w:tc>
          <w:tcPr>
            <w:tcW w:w="777" w:type="dxa"/>
            <w:tcBorders>
              <w:top w:val="single" w:color="auto" w:sz="4" w:space="0"/>
              <w:left w:val="single" w:color="auto" w:sz="4" w:space="0"/>
              <w:bottom w:val="single" w:color="auto" w:sz="4" w:space="0"/>
              <w:right w:val="single" w:color="auto" w:sz="4" w:space="0"/>
            </w:tcBorders>
            <w:noWrap w:val="0"/>
            <w:vAlign w:val="center"/>
          </w:tcPr>
          <w:p w14:paraId="5C41840D">
            <w:pPr>
              <w:widowControl/>
              <w:shd w:val="clear" w:color="auto" w:fill="FFFFFF"/>
              <w:snapToGrid w:val="0"/>
              <w:spacing w:line="360" w:lineRule="auto"/>
              <w:jc w:val="center"/>
              <w:textAlignment w:val="top"/>
              <w:rPr>
                <w:rFonts w:hint="eastAsia" w:ascii="宋体" w:hAnsi="宋体" w:eastAsia="宋体" w:cs="宋体"/>
                <w:color w:val="auto"/>
                <w:kern w:val="0"/>
                <w:sz w:val="21"/>
                <w:szCs w:val="21"/>
                <w:highlight w:val="none"/>
                <w:shd w:val="clear" w:color="auto" w:fill="FFFFFF"/>
              </w:rPr>
            </w:pPr>
          </w:p>
        </w:tc>
      </w:tr>
      <w:tr w14:paraId="5B876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14:paraId="46EDC318">
            <w:pPr>
              <w:pStyle w:val="49"/>
              <w:shd w:val="clear" w:color="auto" w:fill="FFFFFF"/>
              <w:snapToGrid w:val="0"/>
              <w:spacing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w:t>
            </w:r>
          </w:p>
        </w:tc>
        <w:tc>
          <w:tcPr>
            <w:tcW w:w="2402" w:type="dxa"/>
            <w:tcBorders>
              <w:top w:val="single" w:color="auto" w:sz="4" w:space="0"/>
              <w:left w:val="single" w:color="auto" w:sz="4" w:space="0"/>
              <w:bottom w:val="single" w:color="auto" w:sz="4" w:space="0"/>
              <w:right w:val="single" w:color="auto" w:sz="4" w:space="0"/>
            </w:tcBorders>
            <w:noWrap w:val="0"/>
            <w:vAlign w:val="center"/>
          </w:tcPr>
          <w:p w14:paraId="35BF1ED8">
            <w:pPr>
              <w:keepNext w:val="0"/>
              <w:keepLines w:val="0"/>
              <w:widowControl/>
              <w:suppressLineNumbers w:val="0"/>
              <w:jc w:val="center"/>
              <w:textAlignment w:val="center"/>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i w:val="0"/>
                <w:iCs w:val="0"/>
                <w:color w:val="auto"/>
                <w:kern w:val="0"/>
                <w:sz w:val="21"/>
                <w:szCs w:val="21"/>
                <w:highlight w:val="none"/>
                <w:u w:val="none"/>
                <w:lang w:val="en-US" w:eastAsia="zh-CN" w:bidi="ar"/>
              </w:rPr>
              <w:t>三抽活动柜</w:t>
            </w:r>
          </w:p>
        </w:tc>
        <w:tc>
          <w:tcPr>
            <w:tcW w:w="3716" w:type="dxa"/>
            <w:tcBorders>
              <w:top w:val="single" w:color="auto" w:sz="4" w:space="0"/>
              <w:left w:val="single" w:color="auto" w:sz="4" w:space="0"/>
              <w:bottom w:val="single" w:color="auto" w:sz="4" w:space="0"/>
              <w:right w:val="single" w:color="auto" w:sz="4" w:space="0"/>
            </w:tcBorders>
            <w:noWrap w:val="0"/>
            <w:vAlign w:val="center"/>
          </w:tcPr>
          <w:p w14:paraId="644099FE">
            <w:pPr>
              <w:keepNext w:val="0"/>
              <w:keepLines w:val="0"/>
              <w:widowControl/>
              <w:suppressLineNumbers w:val="0"/>
              <w:jc w:val="center"/>
              <w:textAlignment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i w:val="0"/>
                <w:iCs w:val="0"/>
                <w:color w:val="auto"/>
                <w:kern w:val="0"/>
                <w:sz w:val="21"/>
                <w:szCs w:val="21"/>
                <w:highlight w:val="none"/>
                <w:u w:val="none"/>
                <w:lang w:val="en-US" w:eastAsia="zh-CN" w:bidi="ar"/>
              </w:rPr>
              <w:t>400*450*650mm</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2766453B">
            <w:pPr>
              <w:keepNext w:val="0"/>
              <w:keepLines w:val="0"/>
              <w:widowControl/>
              <w:suppressLineNumbers w:val="0"/>
              <w:jc w:val="center"/>
              <w:textAlignment w:val="center"/>
              <w:rPr>
                <w:rFonts w:hint="eastAsia" w:ascii="宋体" w:hAnsi="宋体" w:eastAsia="宋体" w:cs="宋体"/>
                <w:color w:val="auto"/>
                <w:kern w:val="0"/>
                <w:sz w:val="21"/>
                <w:szCs w:val="21"/>
                <w:highlight w:val="none"/>
                <w:shd w:val="clear" w:color="auto" w:fill="FFFFFF"/>
                <w:lang w:eastAsia="zh-CN"/>
              </w:rPr>
            </w:pPr>
            <w:r>
              <w:rPr>
                <w:rFonts w:hint="eastAsia" w:ascii="宋体" w:hAnsi="宋体" w:eastAsia="宋体" w:cs="宋体"/>
                <w:i w:val="0"/>
                <w:iCs w:val="0"/>
                <w:color w:val="auto"/>
                <w:kern w:val="0"/>
                <w:sz w:val="21"/>
                <w:szCs w:val="21"/>
                <w:highlight w:val="none"/>
                <w:u w:val="none"/>
                <w:lang w:val="en-US" w:eastAsia="zh-CN" w:bidi="ar"/>
              </w:rPr>
              <w:t>个</w:t>
            </w:r>
          </w:p>
        </w:tc>
        <w:tc>
          <w:tcPr>
            <w:tcW w:w="777" w:type="dxa"/>
            <w:tcBorders>
              <w:top w:val="single" w:color="auto" w:sz="4" w:space="0"/>
              <w:left w:val="single" w:color="auto" w:sz="4" w:space="0"/>
              <w:bottom w:val="single" w:color="auto" w:sz="4" w:space="0"/>
              <w:right w:val="single" w:color="auto" w:sz="4" w:space="0"/>
            </w:tcBorders>
            <w:noWrap w:val="0"/>
            <w:vAlign w:val="center"/>
          </w:tcPr>
          <w:p w14:paraId="574264AA">
            <w:pPr>
              <w:widowControl/>
              <w:shd w:val="clear" w:color="auto" w:fill="FFFFFF"/>
              <w:snapToGrid w:val="0"/>
              <w:spacing w:line="360" w:lineRule="auto"/>
              <w:jc w:val="center"/>
              <w:textAlignment w:val="top"/>
              <w:rPr>
                <w:rFonts w:hint="eastAsia" w:ascii="宋体" w:hAnsi="宋体" w:eastAsia="宋体" w:cs="宋体"/>
                <w:color w:val="auto"/>
                <w:kern w:val="0"/>
                <w:sz w:val="21"/>
                <w:szCs w:val="21"/>
                <w:highlight w:val="none"/>
                <w:shd w:val="clear" w:color="auto" w:fill="FFFFFF"/>
              </w:rPr>
            </w:pPr>
          </w:p>
        </w:tc>
      </w:tr>
      <w:tr w14:paraId="0A853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14:paraId="5E3510A3">
            <w:pPr>
              <w:pStyle w:val="49"/>
              <w:shd w:val="clear" w:color="auto" w:fill="FFFFFF"/>
              <w:snapToGrid w:val="0"/>
              <w:spacing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3</w:t>
            </w:r>
          </w:p>
        </w:tc>
        <w:tc>
          <w:tcPr>
            <w:tcW w:w="2402" w:type="dxa"/>
            <w:tcBorders>
              <w:top w:val="single" w:color="auto" w:sz="4" w:space="0"/>
              <w:left w:val="single" w:color="auto" w:sz="4" w:space="0"/>
              <w:bottom w:val="single" w:color="auto" w:sz="4" w:space="0"/>
              <w:right w:val="single" w:color="auto" w:sz="4" w:space="0"/>
            </w:tcBorders>
            <w:noWrap w:val="0"/>
            <w:vAlign w:val="center"/>
          </w:tcPr>
          <w:p w14:paraId="7C46B280">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办公椅</w:t>
            </w:r>
          </w:p>
        </w:tc>
        <w:tc>
          <w:tcPr>
            <w:tcW w:w="3716" w:type="dxa"/>
            <w:tcBorders>
              <w:top w:val="single" w:color="auto" w:sz="4" w:space="0"/>
              <w:left w:val="single" w:color="auto" w:sz="4" w:space="0"/>
              <w:bottom w:val="single" w:color="auto" w:sz="4" w:space="0"/>
              <w:right w:val="single" w:color="auto" w:sz="4" w:space="0"/>
            </w:tcBorders>
            <w:noWrap w:val="0"/>
            <w:vAlign w:val="center"/>
          </w:tcPr>
          <w:p w14:paraId="7819EA20">
            <w:pPr>
              <w:keepNext w:val="0"/>
              <w:keepLines w:val="0"/>
              <w:widowControl/>
              <w:suppressLineNumbers w:val="0"/>
              <w:jc w:val="center"/>
              <w:textAlignment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i w:val="0"/>
                <w:iCs w:val="0"/>
                <w:color w:val="auto"/>
                <w:kern w:val="0"/>
                <w:sz w:val="21"/>
                <w:szCs w:val="21"/>
                <w:highlight w:val="none"/>
                <w:u w:val="none"/>
                <w:lang w:val="en-US" w:eastAsia="zh-CN" w:bidi="ar"/>
              </w:rPr>
              <w:t>655*675*1165-1265mm</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59362994">
            <w:pPr>
              <w:keepNext w:val="0"/>
              <w:keepLines w:val="0"/>
              <w:widowControl/>
              <w:suppressLineNumbers w:val="0"/>
              <w:jc w:val="center"/>
              <w:textAlignment w:val="center"/>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i w:val="0"/>
                <w:iCs w:val="0"/>
                <w:color w:val="auto"/>
                <w:kern w:val="0"/>
                <w:sz w:val="21"/>
                <w:szCs w:val="21"/>
                <w:highlight w:val="none"/>
                <w:u w:val="none"/>
                <w:lang w:val="en-US" w:eastAsia="zh-CN" w:bidi="ar"/>
              </w:rPr>
              <w:t>张</w:t>
            </w:r>
          </w:p>
        </w:tc>
        <w:tc>
          <w:tcPr>
            <w:tcW w:w="777" w:type="dxa"/>
            <w:tcBorders>
              <w:top w:val="single" w:color="auto" w:sz="4" w:space="0"/>
              <w:left w:val="single" w:color="auto" w:sz="4" w:space="0"/>
              <w:bottom w:val="single" w:color="auto" w:sz="4" w:space="0"/>
              <w:right w:val="single" w:color="auto" w:sz="4" w:space="0"/>
            </w:tcBorders>
            <w:noWrap w:val="0"/>
            <w:vAlign w:val="center"/>
          </w:tcPr>
          <w:p w14:paraId="1E29E345">
            <w:pPr>
              <w:widowControl/>
              <w:shd w:val="clear" w:color="auto" w:fill="FFFFFF"/>
              <w:snapToGrid w:val="0"/>
              <w:spacing w:line="360" w:lineRule="auto"/>
              <w:jc w:val="center"/>
              <w:textAlignment w:val="top"/>
              <w:rPr>
                <w:rFonts w:hint="eastAsia" w:ascii="宋体" w:hAnsi="宋体" w:eastAsia="宋体" w:cs="宋体"/>
                <w:color w:val="auto"/>
                <w:kern w:val="0"/>
                <w:sz w:val="21"/>
                <w:szCs w:val="21"/>
                <w:highlight w:val="none"/>
                <w:shd w:val="clear" w:color="auto" w:fill="FFFFFF"/>
              </w:rPr>
            </w:pPr>
          </w:p>
        </w:tc>
      </w:tr>
      <w:tr w14:paraId="4325F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14:paraId="2CE6A314">
            <w:pPr>
              <w:pStyle w:val="49"/>
              <w:shd w:val="clear" w:color="auto" w:fill="FFFFFF"/>
              <w:snapToGrid w:val="0"/>
              <w:spacing w:line="360" w:lineRule="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4</w:t>
            </w:r>
          </w:p>
        </w:tc>
        <w:tc>
          <w:tcPr>
            <w:tcW w:w="2402" w:type="dxa"/>
            <w:tcBorders>
              <w:top w:val="single" w:color="auto" w:sz="4" w:space="0"/>
              <w:left w:val="single" w:color="auto" w:sz="4" w:space="0"/>
              <w:bottom w:val="single" w:color="auto" w:sz="4" w:space="0"/>
              <w:right w:val="single" w:color="auto" w:sz="4" w:space="0"/>
            </w:tcBorders>
            <w:noWrap w:val="0"/>
            <w:vAlign w:val="center"/>
          </w:tcPr>
          <w:p w14:paraId="21D277DE">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休闲椅</w:t>
            </w:r>
          </w:p>
        </w:tc>
        <w:tc>
          <w:tcPr>
            <w:tcW w:w="3716" w:type="dxa"/>
            <w:tcBorders>
              <w:top w:val="single" w:color="auto" w:sz="4" w:space="0"/>
              <w:left w:val="single" w:color="auto" w:sz="4" w:space="0"/>
              <w:bottom w:val="single" w:color="auto" w:sz="4" w:space="0"/>
              <w:right w:val="single" w:color="auto" w:sz="4" w:space="0"/>
            </w:tcBorders>
            <w:noWrap w:val="0"/>
            <w:vAlign w:val="center"/>
          </w:tcPr>
          <w:p w14:paraId="3F23F2B3">
            <w:pPr>
              <w:keepNext w:val="0"/>
              <w:keepLines w:val="0"/>
              <w:widowControl/>
              <w:suppressLineNumbers w:val="0"/>
              <w:jc w:val="center"/>
              <w:textAlignment w:val="center"/>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i w:val="0"/>
                <w:iCs w:val="0"/>
                <w:color w:val="auto"/>
                <w:kern w:val="0"/>
                <w:sz w:val="21"/>
                <w:szCs w:val="21"/>
                <w:highlight w:val="none"/>
                <w:u w:val="none"/>
                <w:lang w:val="en-US" w:eastAsia="zh-CN" w:bidi="ar"/>
              </w:rPr>
              <w:t>480*470*780mm</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06E3C840">
            <w:pPr>
              <w:keepNext w:val="0"/>
              <w:keepLines w:val="0"/>
              <w:widowControl/>
              <w:suppressLineNumbers w:val="0"/>
              <w:jc w:val="center"/>
              <w:textAlignment w:val="center"/>
              <w:rPr>
                <w:rFonts w:hint="eastAsia" w:ascii="宋体" w:hAnsi="宋体" w:eastAsia="宋体" w:cs="宋体"/>
                <w:color w:val="auto"/>
                <w:kern w:val="0"/>
                <w:sz w:val="21"/>
                <w:szCs w:val="21"/>
                <w:highlight w:val="none"/>
                <w:shd w:val="clear" w:color="auto" w:fill="FFFFFF"/>
                <w:lang w:val="en-US" w:eastAsia="zh-CN"/>
              </w:rPr>
            </w:pPr>
            <w:r>
              <w:rPr>
                <w:rFonts w:hint="eastAsia" w:ascii="宋体" w:hAnsi="宋体" w:eastAsia="宋体" w:cs="宋体"/>
                <w:i w:val="0"/>
                <w:iCs w:val="0"/>
                <w:color w:val="auto"/>
                <w:kern w:val="0"/>
                <w:sz w:val="21"/>
                <w:szCs w:val="21"/>
                <w:highlight w:val="none"/>
                <w:u w:val="none"/>
                <w:lang w:val="en-US" w:eastAsia="zh-CN" w:bidi="ar"/>
              </w:rPr>
              <w:t>张</w:t>
            </w:r>
          </w:p>
        </w:tc>
        <w:tc>
          <w:tcPr>
            <w:tcW w:w="777" w:type="dxa"/>
            <w:tcBorders>
              <w:top w:val="single" w:color="auto" w:sz="4" w:space="0"/>
              <w:left w:val="single" w:color="auto" w:sz="4" w:space="0"/>
              <w:bottom w:val="single" w:color="auto" w:sz="4" w:space="0"/>
              <w:right w:val="single" w:color="auto" w:sz="4" w:space="0"/>
            </w:tcBorders>
            <w:noWrap w:val="0"/>
            <w:vAlign w:val="center"/>
          </w:tcPr>
          <w:p w14:paraId="63CA3CA0">
            <w:pPr>
              <w:widowControl/>
              <w:shd w:val="clear" w:color="auto" w:fill="FFFFFF"/>
              <w:snapToGrid w:val="0"/>
              <w:spacing w:line="360" w:lineRule="auto"/>
              <w:jc w:val="center"/>
              <w:textAlignment w:val="top"/>
              <w:rPr>
                <w:rFonts w:hint="eastAsia" w:ascii="宋体" w:hAnsi="宋体" w:eastAsia="宋体" w:cs="宋体"/>
                <w:color w:val="auto"/>
                <w:kern w:val="0"/>
                <w:sz w:val="21"/>
                <w:szCs w:val="21"/>
                <w:highlight w:val="none"/>
                <w:shd w:val="clear" w:color="auto" w:fill="FFFFFF"/>
              </w:rPr>
            </w:pPr>
          </w:p>
        </w:tc>
      </w:tr>
      <w:tr w14:paraId="71F05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14:paraId="56FD059F">
            <w:pPr>
              <w:pStyle w:val="49"/>
              <w:shd w:val="clear" w:color="auto" w:fill="FFFFFF"/>
              <w:snapToGrid w:val="0"/>
              <w:spacing w:line="360" w:lineRule="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5</w:t>
            </w:r>
          </w:p>
        </w:tc>
        <w:tc>
          <w:tcPr>
            <w:tcW w:w="2402" w:type="dxa"/>
            <w:tcBorders>
              <w:top w:val="single" w:color="auto" w:sz="4" w:space="0"/>
              <w:left w:val="single" w:color="auto" w:sz="4" w:space="0"/>
              <w:bottom w:val="single" w:color="auto" w:sz="4" w:space="0"/>
              <w:right w:val="single" w:color="auto" w:sz="4" w:space="0"/>
            </w:tcBorders>
            <w:noWrap w:val="0"/>
            <w:vAlign w:val="center"/>
          </w:tcPr>
          <w:p w14:paraId="0A7486E4">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定制组合办公桌</w:t>
            </w:r>
          </w:p>
        </w:tc>
        <w:tc>
          <w:tcPr>
            <w:tcW w:w="3716" w:type="dxa"/>
            <w:tcBorders>
              <w:top w:val="single" w:color="auto" w:sz="4" w:space="0"/>
              <w:left w:val="single" w:color="auto" w:sz="4" w:space="0"/>
              <w:bottom w:val="single" w:color="auto" w:sz="4" w:space="0"/>
              <w:right w:val="single" w:color="auto" w:sz="4" w:space="0"/>
            </w:tcBorders>
            <w:noWrap w:val="0"/>
            <w:vAlign w:val="center"/>
          </w:tcPr>
          <w:p w14:paraId="340DE8F9">
            <w:pPr>
              <w:keepNext w:val="0"/>
              <w:keepLines w:val="0"/>
              <w:widowControl/>
              <w:suppressLineNumbers w:val="0"/>
              <w:jc w:val="center"/>
              <w:textAlignment w:val="center"/>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i w:val="0"/>
                <w:iCs w:val="0"/>
                <w:color w:val="auto"/>
                <w:kern w:val="0"/>
                <w:sz w:val="21"/>
                <w:szCs w:val="21"/>
                <w:highlight w:val="none"/>
                <w:u w:val="none"/>
                <w:lang w:val="en-US" w:eastAsia="zh-CN" w:bidi="ar"/>
              </w:rPr>
              <w:t>柜：1600*300*1150mm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桌：1200*600*750mm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桌屏：1200*330*28mm</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41319BD9">
            <w:pPr>
              <w:keepNext w:val="0"/>
              <w:keepLines w:val="0"/>
              <w:widowControl/>
              <w:suppressLineNumbers w:val="0"/>
              <w:jc w:val="center"/>
              <w:textAlignment w:val="center"/>
              <w:rPr>
                <w:rFonts w:hint="eastAsia" w:ascii="宋体" w:hAnsi="宋体" w:eastAsia="宋体" w:cs="宋体"/>
                <w:color w:val="auto"/>
                <w:kern w:val="0"/>
                <w:sz w:val="21"/>
                <w:szCs w:val="21"/>
                <w:highlight w:val="none"/>
                <w:shd w:val="clear" w:color="auto" w:fill="FFFFFF"/>
                <w:lang w:val="en-US" w:eastAsia="zh-CN"/>
              </w:rPr>
            </w:pPr>
            <w:r>
              <w:rPr>
                <w:rFonts w:hint="eastAsia" w:ascii="宋体" w:hAnsi="宋体" w:eastAsia="宋体" w:cs="宋体"/>
                <w:i w:val="0"/>
                <w:iCs w:val="0"/>
                <w:color w:val="auto"/>
                <w:kern w:val="0"/>
                <w:sz w:val="21"/>
                <w:szCs w:val="21"/>
                <w:highlight w:val="none"/>
                <w:u w:val="none"/>
                <w:lang w:val="en-US" w:eastAsia="zh-CN" w:bidi="ar"/>
              </w:rPr>
              <w:t>组</w:t>
            </w:r>
          </w:p>
        </w:tc>
        <w:tc>
          <w:tcPr>
            <w:tcW w:w="777" w:type="dxa"/>
            <w:tcBorders>
              <w:top w:val="single" w:color="auto" w:sz="4" w:space="0"/>
              <w:left w:val="single" w:color="auto" w:sz="4" w:space="0"/>
              <w:bottom w:val="single" w:color="auto" w:sz="4" w:space="0"/>
              <w:right w:val="single" w:color="auto" w:sz="4" w:space="0"/>
            </w:tcBorders>
            <w:noWrap w:val="0"/>
            <w:vAlign w:val="center"/>
          </w:tcPr>
          <w:p w14:paraId="3EC9F184">
            <w:pPr>
              <w:widowControl/>
              <w:shd w:val="clear" w:color="auto" w:fill="FFFFFF"/>
              <w:snapToGrid w:val="0"/>
              <w:spacing w:line="360" w:lineRule="auto"/>
              <w:jc w:val="center"/>
              <w:textAlignment w:val="top"/>
              <w:rPr>
                <w:rFonts w:hint="eastAsia" w:ascii="宋体" w:hAnsi="宋体" w:eastAsia="宋体" w:cs="宋体"/>
                <w:color w:val="auto"/>
                <w:kern w:val="0"/>
                <w:sz w:val="21"/>
                <w:szCs w:val="21"/>
                <w:highlight w:val="none"/>
                <w:shd w:val="clear" w:color="auto" w:fill="FFFFFF"/>
              </w:rPr>
            </w:pPr>
          </w:p>
        </w:tc>
      </w:tr>
    </w:tbl>
    <w:p w14:paraId="0ABB3D26">
      <w:pPr>
        <w:rPr>
          <w:rFonts w:hint="eastAsia" w:ascii="宋体" w:hAnsi="宋体" w:eastAsia="宋体" w:cs="宋体"/>
          <w:color w:val="auto"/>
          <w:highlight w:val="none"/>
        </w:rPr>
      </w:pPr>
    </w:p>
    <w:p w14:paraId="5B77CC87">
      <w:pPr>
        <w:pStyle w:val="17"/>
        <w:numPr>
          <w:ilvl w:val="0"/>
          <w:numId w:val="3"/>
        </w:numPr>
        <w:spacing w:before="0" w:beforeAutospacing="0" w:after="0" w:afterAutospacing="0" w:line="360" w:lineRule="auto"/>
        <w:ind w:left="1202" w:leftChars="0" w:hanging="72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其他：详见第五</w:t>
      </w:r>
      <w:r>
        <w:rPr>
          <w:rFonts w:hint="eastAsia" w:cs="宋体"/>
          <w:b/>
          <w:bCs/>
          <w:color w:val="auto"/>
          <w:highlight w:val="none"/>
          <w:lang w:val="en-US" w:eastAsia="zh-CN"/>
        </w:rPr>
        <w:t>章</w:t>
      </w:r>
      <w:r>
        <w:rPr>
          <w:rFonts w:hint="eastAsia" w:ascii="宋体" w:hAnsi="宋体" w:eastAsia="宋体" w:cs="宋体"/>
          <w:b/>
          <w:bCs/>
          <w:color w:val="auto"/>
          <w:highlight w:val="none"/>
        </w:rPr>
        <w:t xml:space="preserve"> 拟签订的合同文本</w:t>
      </w:r>
    </w:p>
    <w:p w14:paraId="021A4EAA">
      <w:pPr>
        <w:widowControl w:val="0"/>
        <w:numPr>
          <w:ilvl w:val="0"/>
          <w:numId w:val="0"/>
        </w:numPr>
        <w:adjustRightInd w:val="0"/>
        <w:jc w:val="both"/>
        <w:rPr>
          <w:rFonts w:hint="eastAsia" w:ascii="宋体" w:hAnsi="宋体" w:eastAsia="宋体" w:cs="宋体"/>
          <w:color w:val="auto"/>
          <w:highlight w:val="none"/>
        </w:rPr>
      </w:pPr>
    </w:p>
    <w:p w14:paraId="0F9356EE">
      <w:pPr>
        <w:spacing w:before="120" w:beforeLines="50" w:line="340" w:lineRule="exact"/>
        <w:ind w:firstLine="462" w:firstLineChars="200"/>
        <w:jc w:val="left"/>
        <w:rPr>
          <w:rFonts w:hint="eastAsia" w:ascii="宋体" w:hAnsi="宋体" w:eastAsia="宋体" w:cs="宋体"/>
          <w:b/>
          <w:bCs/>
          <w:color w:val="auto"/>
          <w:spacing w:val="10"/>
          <w:kern w:val="0"/>
          <w:sz w:val="21"/>
          <w:szCs w:val="21"/>
          <w:highlight w:val="none"/>
          <w:lang w:val="en-US" w:eastAsia="zh-CN" w:bidi="ar-SA"/>
        </w:rPr>
      </w:pPr>
      <w:bookmarkStart w:id="15" w:name="_Toc388261189"/>
      <w:bookmarkStart w:id="16" w:name="_Toc17023"/>
      <w:bookmarkStart w:id="17" w:name="_Toc18670"/>
      <w:bookmarkStart w:id="18" w:name="_Toc324405830"/>
      <w:bookmarkStart w:id="19" w:name="_Toc2911"/>
      <w:bookmarkStart w:id="20" w:name="_Toc267211644"/>
      <w:bookmarkStart w:id="21" w:name="_Toc20341"/>
      <w:bookmarkStart w:id="22" w:name="_Toc383509160"/>
      <w:bookmarkStart w:id="23" w:name="_Toc298856060"/>
      <w:bookmarkStart w:id="24" w:name="_Toc8587526"/>
      <w:bookmarkStart w:id="25" w:name="_Toc10523"/>
    </w:p>
    <w:bookmarkEnd w:id="15"/>
    <w:bookmarkEnd w:id="16"/>
    <w:bookmarkEnd w:id="17"/>
    <w:bookmarkEnd w:id="18"/>
    <w:bookmarkEnd w:id="19"/>
    <w:bookmarkEnd w:id="20"/>
    <w:bookmarkEnd w:id="21"/>
    <w:bookmarkEnd w:id="22"/>
    <w:bookmarkEnd w:id="23"/>
    <w:bookmarkEnd w:id="24"/>
    <w:bookmarkEnd w:id="25"/>
    <w:p w14:paraId="2D6ED569">
      <w:pPr>
        <w:rPr>
          <w:rFonts w:hint="eastAsia" w:ascii="宋体" w:hAnsi="宋体" w:eastAsia="宋体" w:cs="宋体"/>
          <w:color w:val="auto"/>
          <w:highlight w:val="none"/>
        </w:rPr>
      </w:pPr>
    </w:p>
    <w:p w14:paraId="1F6BDA04">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2A44D6A">
      <w:pPr>
        <w:pStyle w:val="3"/>
        <w:ind w:firstLine="3213" w:firstLineChars="1000"/>
        <w:jc w:val="both"/>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章  评</w:t>
      </w:r>
      <w:r>
        <w:rPr>
          <w:rFonts w:hint="eastAsia" w:ascii="宋体" w:hAnsi="宋体" w:eastAsia="宋体" w:cs="宋体"/>
          <w:color w:val="auto"/>
          <w:highlight w:val="none"/>
          <w:lang w:val="en-US" w:eastAsia="zh-CN"/>
        </w:rPr>
        <w:t>审</w:t>
      </w:r>
      <w:r>
        <w:rPr>
          <w:rFonts w:hint="eastAsia" w:ascii="宋体" w:hAnsi="宋体" w:eastAsia="宋体" w:cs="宋体"/>
          <w:color w:val="auto"/>
          <w:highlight w:val="none"/>
        </w:rPr>
        <w:t>办法</w:t>
      </w:r>
    </w:p>
    <w:p w14:paraId="783304F9">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w:t>
      </w:r>
      <w:r>
        <w:rPr>
          <w:rFonts w:hint="eastAsia" w:ascii="宋体" w:hAnsi="宋体" w:eastAsia="宋体" w:cs="宋体"/>
          <w:b/>
          <w:color w:val="auto"/>
          <w:sz w:val="32"/>
          <w:szCs w:val="20"/>
          <w:highlight w:val="none"/>
          <w:lang w:val="en-US" w:eastAsia="zh-CN"/>
        </w:rPr>
        <w:t>审</w:t>
      </w:r>
      <w:r>
        <w:rPr>
          <w:rFonts w:hint="eastAsia" w:ascii="宋体" w:hAnsi="宋体" w:eastAsia="宋体" w:cs="宋体"/>
          <w:b/>
          <w:color w:val="auto"/>
          <w:sz w:val="32"/>
          <w:szCs w:val="20"/>
          <w:highlight w:val="none"/>
        </w:rPr>
        <w:t>办法前附表</w:t>
      </w:r>
    </w:p>
    <w:tbl>
      <w:tblPr>
        <w:tblStyle w:val="21"/>
        <w:tblW w:w="11108" w:type="dxa"/>
        <w:tblInd w:w="-1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8207"/>
        <w:gridCol w:w="585"/>
        <w:gridCol w:w="735"/>
        <w:gridCol w:w="1071"/>
      </w:tblGrid>
      <w:tr w14:paraId="51E0F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noWrap w:val="0"/>
            <w:vAlign w:val="center"/>
          </w:tcPr>
          <w:p w14:paraId="523B61BF">
            <w:pPr>
              <w:pStyle w:val="31"/>
              <w:spacing w:before="120" w:beforeLines="50" w:after="120" w:afterLines="50" w:line="24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8207" w:type="dxa"/>
            <w:noWrap w:val="0"/>
            <w:vAlign w:val="center"/>
          </w:tcPr>
          <w:p w14:paraId="5F30C43E">
            <w:pPr>
              <w:pStyle w:val="31"/>
              <w:spacing w:before="0" w:line="24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评审标准</w:t>
            </w:r>
          </w:p>
        </w:tc>
        <w:tc>
          <w:tcPr>
            <w:tcW w:w="585" w:type="dxa"/>
            <w:noWrap w:val="0"/>
            <w:vAlign w:val="center"/>
          </w:tcPr>
          <w:p w14:paraId="7A0DCCBE">
            <w:pPr>
              <w:pStyle w:val="31"/>
              <w:spacing w:before="0" w:line="24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权重</w:t>
            </w:r>
            <w:r>
              <w:rPr>
                <w:rFonts w:hint="eastAsia" w:ascii="宋体" w:hAnsi="宋体" w:eastAsia="宋体" w:cs="宋体"/>
                <w:b/>
                <w:bCs/>
                <w:color w:val="auto"/>
                <w:sz w:val="24"/>
                <w:szCs w:val="24"/>
                <w:highlight w:val="none"/>
              </w:rPr>
              <w:br w:type="textWrapping"/>
            </w:r>
            <w:r>
              <w:rPr>
                <w:rFonts w:hint="eastAsia" w:ascii="宋体" w:hAnsi="宋体" w:eastAsia="宋体" w:cs="宋体"/>
                <w:b/>
                <w:bCs/>
                <w:color w:val="auto"/>
                <w:sz w:val="24"/>
                <w:szCs w:val="24"/>
                <w:highlight w:val="none"/>
              </w:rPr>
              <w:t>（%）</w:t>
            </w:r>
          </w:p>
        </w:tc>
        <w:tc>
          <w:tcPr>
            <w:tcW w:w="735" w:type="dxa"/>
            <w:noWrap w:val="0"/>
            <w:vAlign w:val="center"/>
          </w:tcPr>
          <w:p w14:paraId="71976643">
            <w:pPr>
              <w:pStyle w:val="31"/>
              <w:spacing w:before="0" w:line="24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主观分/客观分属性</w:t>
            </w:r>
          </w:p>
        </w:tc>
        <w:tc>
          <w:tcPr>
            <w:tcW w:w="1071" w:type="dxa"/>
            <w:noWrap w:val="0"/>
            <w:vAlign w:val="center"/>
          </w:tcPr>
          <w:p w14:paraId="5C513D6B">
            <w:pPr>
              <w:pStyle w:val="31"/>
              <w:spacing w:before="0" w:line="24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磋商文件中评审标准相应的商务技术资料目录</w:t>
            </w:r>
            <w:r>
              <w:rPr>
                <w:rFonts w:hint="eastAsia" w:ascii="宋体" w:hAnsi="宋体" w:eastAsia="宋体" w:cs="宋体"/>
                <w:b/>
                <w:bCs/>
                <w:color w:val="auto"/>
                <w:sz w:val="24"/>
                <w:szCs w:val="24"/>
                <w:highlight w:val="none"/>
                <w:shd w:val="clear" w:color="auto" w:fill="FFFFFF"/>
              </w:rPr>
              <w:t> *</w:t>
            </w:r>
          </w:p>
        </w:tc>
      </w:tr>
      <w:tr w14:paraId="5A407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shd w:val="clear" w:color="auto" w:fill="auto"/>
            <w:noWrap w:val="0"/>
            <w:vAlign w:val="center"/>
          </w:tcPr>
          <w:p w14:paraId="41F7B72C">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8207" w:type="dxa"/>
            <w:shd w:val="clear" w:color="auto" w:fill="auto"/>
            <w:noWrap w:val="0"/>
            <w:vAlign w:val="top"/>
          </w:tcPr>
          <w:p w14:paraId="0C704874">
            <w:pPr>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投标人自2022年1月1日以来具有类似项目（至少包括餐桌椅）成功案例；每提供一例得1分，最高3分。（需同时提供</w:t>
            </w:r>
            <w:r>
              <w:rPr>
                <w:rFonts w:hint="eastAsia" w:ascii="宋体" w:hAnsi="宋体" w:eastAsia="宋体" w:cs="宋体"/>
                <w:color w:val="auto"/>
                <w:sz w:val="21"/>
                <w:szCs w:val="21"/>
                <w:highlight w:val="none"/>
                <w:lang w:val="en-US" w:eastAsia="zh-CN"/>
              </w:rPr>
              <w:t>中标通知书、</w:t>
            </w:r>
            <w:r>
              <w:rPr>
                <w:rFonts w:hint="eastAsia" w:ascii="宋体" w:hAnsi="宋体" w:eastAsia="宋体" w:cs="宋体"/>
                <w:color w:val="auto"/>
                <w:sz w:val="21"/>
                <w:szCs w:val="21"/>
                <w:highlight w:val="none"/>
              </w:rPr>
              <w:t>合同、合格验收报告，三者缺少一项不得分，时间以合同签订时间为准）。</w:t>
            </w:r>
          </w:p>
        </w:tc>
        <w:tc>
          <w:tcPr>
            <w:tcW w:w="585" w:type="dxa"/>
            <w:shd w:val="clear" w:color="auto" w:fill="auto"/>
            <w:noWrap w:val="0"/>
            <w:vAlign w:val="center"/>
          </w:tcPr>
          <w:p w14:paraId="7C39A15C">
            <w:pPr>
              <w:snapToGrid w:val="0"/>
              <w:spacing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3</w:t>
            </w:r>
          </w:p>
        </w:tc>
        <w:tc>
          <w:tcPr>
            <w:tcW w:w="735" w:type="dxa"/>
            <w:shd w:val="clear" w:color="auto" w:fill="auto"/>
            <w:noWrap w:val="0"/>
            <w:vAlign w:val="center"/>
          </w:tcPr>
          <w:p w14:paraId="24A9E0C0">
            <w:pPr>
              <w:snapToGrid w:val="0"/>
              <w:spacing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客观分</w:t>
            </w:r>
          </w:p>
        </w:tc>
        <w:tc>
          <w:tcPr>
            <w:tcW w:w="1071" w:type="dxa"/>
            <w:shd w:val="clear" w:color="auto" w:fill="auto"/>
            <w:noWrap w:val="0"/>
            <w:vAlign w:val="center"/>
          </w:tcPr>
          <w:p w14:paraId="251ACB3D">
            <w:pPr>
              <w:snapToGrid w:val="0"/>
              <w:spacing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业绩</w:t>
            </w:r>
          </w:p>
        </w:tc>
      </w:tr>
      <w:tr w14:paraId="24350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shd w:val="clear" w:color="auto" w:fill="auto"/>
            <w:noWrap w:val="0"/>
            <w:vAlign w:val="center"/>
          </w:tcPr>
          <w:p w14:paraId="31219417">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8207" w:type="dxa"/>
            <w:shd w:val="clear" w:color="auto" w:fill="auto"/>
            <w:noWrap w:val="0"/>
            <w:vAlign w:val="center"/>
          </w:tcPr>
          <w:p w14:paraId="196C08E5">
            <w:pPr>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投标人或生产商具有有效期内的ISO9001质量管理体系认证证书、ISO14001环境管理体系认证证书、ISO45001职业健康安全管理体系认证证书的</w:t>
            </w:r>
            <w:r>
              <w:rPr>
                <w:rFonts w:hint="eastAsia" w:ascii="宋体" w:hAnsi="宋体" w:eastAsia="宋体" w:cs="宋体"/>
                <w:color w:val="auto"/>
                <w:sz w:val="21"/>
                <w:szCs w:val="21"/>
                <w:highlight w:val="none"/>
              </w:rPr>
              <w:t>；证书覆盖的认证范围至少包括:</w:t>
            </w:r>
            <w:r>
              <w:rPr>
                <w:rFonts w:hint="eastAsia" w:ascii="宋体" w:hAnsi="宋体" w:eastAsia="宋体" w:cs="宋体"/>
                <w:color w:val="auto"/>
                <w:sz w:val="21"/>
                <w:szCs w:val="21"/>
                <w:highlight w:val="none"/>
                <w:lang w:val="en-US" w:eastAsia="zh-CN"/>
              </w:rPr>
              <w:t>钢</w:t>
            </w:r>
            <w:r>
              <w:rPr>
                <w:rFonts w:hint="eastAsia" w:ascii="宋体" w:hAnsi="宋体" w:eastAsia="宋体" w:cs="宋体"/>
                <w:color w:val="auto"/>
                <w:sz w:val="21"/>
                <w:szCs w:val="21"/>
                <w:highlight w:val="none"/>
              </w:rPr>
              <w:t>木家具、</w:t>
            </w:r>
            <w:r>
              <w:rPr>
                <w:rFonts w:hint="eastAsia" w:ascii="宋体" w:hAnsi="宋体" w:eastAsia="宋体" w:cs="宋体"/>
                <w:color w:val="auto"/>
                <w:sz w:val="21"/>
                <w:szCs w:val="21"/>
                <w:highlight w:val="none"/>
                <w:lang w:val="en-US" w:eastAsia="zh-CN"/>
              </w:rPr>
              <w:t>木制</w:t>
            </w:r>
            <w:r>
              <w:rPr>
                <w:rFonts w:hint="eastAsia" w:ascii="宋体" w:hAnsi="宋体" w:eastAsia="宋体" w:cs="宋体"/>
                <w:color w:val="auto"/>
                <w:sz w:val="21"/>
                <w:szCs w:val="21"/>
                <w:highlight w:val="none"/>
              </w:rPr>
              <w:t>家具、</w:t>
            </w:r>
            <w:r>
              <w:rPr>
                <w:rFonts w:hint="eastAsia" w:ascii="宋体" w:hAnsi="宋体" w:eastAsia="宋体" w:cs="宋体"/>
                <w:color w:val="auto"/>
                <w:sz w:val="21"/>
                <w:szCs w:val="21"/>
                <w:highlight w:val="none"/>
                <w:lang w:val="en-US" w:eastAsia="zh-CN"/>
              </w:rPr>
              <w:t>钢塑</w:t>
            </w:r>
            <w:r>
              <w:rPr>
                <w:rFonts w:hint="eastAsia" w:ascii="宋体" w:hAnsi="宋体" w:eastAsia="宋体" w:cs="宋体"/>
                <w:color w:val="auto"/>
                <w:sz w:val="21"/>
                <w:szCs w:val="21"/>
                <w:highlight w:val="none"/>
              </w:rPr>
              <w:t>家具的设计开发、</w:t>
            </w:r>
            <w:r>
              <w:rPr>
                <w:rFonts w:hint="eastAsia" w:ascii="宋体" w:hAnsi="宋体" w:eastAsia="宋体" w:cs="宋体"/>
                <w:color w:val="auto"/>
                <w:sz w:val="21"/>
                <w:szCs w:val="21"/>
                <w:highlight w:val="none"/>
                <w:lang w:val="en-US" w:eastAsia="zh-CN"/>
              </w:rPr>
              <w:t>生产、组装</w:t>
            </w:r>
            <w:r>
              <w:rPr>
                <w:rFonts w:hint="eastAsia" w:ascii="宋体" w:hAnsi="宋体" w:eastAsia="宋体" w:cs="宋体"/>
                <w:color w:val="auto"/>
                <w:sz w:val="21"/>
                <w:szCs w:val="21"/>
                <w:highlight w:val="none"/>
              </w:rPr>
              <w:t>、销售、</w:t>
            </w:r>
            <w:r>
              <w:rPr>
                <w:rFonts w:hint="eastAsia" w:ascii="宋体" w:hAnsi="宋体" w:eastAsia="宋体" w:cs="宋体"/>
                <w:color w:val="auto"/>
                <w:sz w:val="21"/>
                <w:szCs w:val="21"/>
                <w:highlight w:val="none"/>
                <w:lang w:val="en-US" w:eastAsia="zh-CN"/>
              </w:rPr>
              <w:t>安装、</w:t>
            </w:r>
            <w:r>
              <w:rPr>
                <w:rFonts w:hint="eastAsia" w:ascii="宋体" w:hAnsi="宋体" w:eastAsia="宋体" w:cs="宋体"/>
                <w:color w:val="auto"/>
                <w:sz w:val="21"/>
                <w:szCs w:val="21"/>
                <w:highlight w:val="none"/>
              </w:rPr>
              <w:t>售后服务等全项目服务(每个证书全部满足得1分）</w:t>
            </w:r>
            <w:r>
              <w:rPr>
                <w:rFonts w:hint="eastAsia" w:ascii="宋体" w:hAnsi="宋体" w:eastAsia="宋体" w:cs="宋体"/>
                <w:color w:val="auto"/>
                <w:kern w:val="0"/>
                <w:sz w:val="21"/>
                <w:szCs w:val="21"/>
                <w:highlight w:val="none"/>
              </w:rPr>
              <w:t>。（证明材料：提供认证证书复印件（或扫描件）加盖公章及全国认证认可信息公共服务平台查询网站链接及网页截图，未提供不得分）</w:t>
            </w:r>
          </w:p>
        </w:tc>
        <w:tc>
          <w:tcPr>
            <w:tcW w:w="585" w:type="dxa"/>
            <w:shd w:val="clear" w:color="auto" w:fill="auto"/>
            <w:noWrap w:val="0"/>
            <w:vAlign w:val="center"/>
          </w:tcPr>
          <w:p w14:paraId="30DD6DCF">
            <w:pPr>
              <w:pStyle w:val="9"/>
              <w:snapToGrid w:val="0"/>
              <w:spacing w:line="360" w:lineRule="auto"/>
              <w:jc w:val="center"/>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color w:val="auto"/>
                <w:sz w:val="21"/>
                <w:szCs w:val="21"/>
                <w:highlight w:val="none"/>
              </w:rPr>
              <w:t>3</w:t>
            </w:r>
          </w:p>
        </w:tc>
        <w:tc>
          <w:tcPr>
            <w:tcW w:w="735" w:type="dxa"/>
            <w:shd w:val="clear" w:color="auto" w:fill="auto"/>
            <w:noWrap w:val="0"/>
            <w:vAlign w:val="center"/>
          </w:tcPr>
          <w:p w14:paraId="27595CAA">
            <w:pPr>
              <w:snapToGrid w:val="0"/>
              <w:spacing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rPr>
              <w:t>客观分</w:t>
            </w:r>
          </w:p>
        </w:tc>
        <w:tc>
          <w:tcPr>
            <w:tcW w:w="1071" w:type="dxa"/>
            <w:shd w:val="clear" w:color="auto" w:fill="auto"/>
            <w:noWrap w:val="0"/>
            <w:vAlign w:val="center"/>
          </w:tcPr>
          <w:p w14:paraId="72EAE83C">
            <w:pPr>
              <w:snapToGrid w:val="0"/>
              <w:spacing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rPr>
              <w:t>认证证书</w:t>
            </w:r>
          </w:p>
        </w:tc>
      </w:tr>
      <w:tr w14:paraId="2EE46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8" w:hRule="atLeast"/>
        </w:trPr>
        <w:tc>
          <w:tcPr>
            <w:tcW w:w="510" w:type="dxa"/>
            <w:shd w:val="clear" w:color="auto" w:fill="auto"/>
            <w:noWrap w:val="0"/>
            <w:vAlign w:val="center"/>
          </w:tcPr>
          <w:p w14:paraId="63113518">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w:t>
            </w:r>
          </w:p>
        </w:tc>
        <w:tc>
          <w:tcPr>
            <w:tcW w:w="8207" w:type="dxa"/>
            <w:shd w:val="clear" w:color="auto" w:fill="auto"/>
            <w:noWrap w:val="0"/>
            <w:vAlign w:val="center"/>
          </w:tcPr>
          <w:p w14:paraId="6B51916B">
            <w:pPr>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（1）投标人具有有效期内的CQC中国环保产品认证证书（证书覆盖的认证范围至少包括木制办公家具、金属办公家具)（不提供或提供不全的不得分，共1分）</w:t>
            </w:r>
          </w:p>
          <w:p w14:paraId="65939CE0">
            <w:pPr>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（2）投标人具有有效期内的产品</w:t>
            </w:r>
            <w:r>
              <w:rPr>
                <w:rFonts w:hint="eastAsia" w:ascii="宋体" w:hAnsi="宋体" w:eastAsia="宋体" w:cs="宋体"/>
                <w:color w:val="auto"/>
                <w:kern w:val="0"/>
                <w:sz w:val="21"/>
                <w:szCs w:val="21"/>
                <w:highlight w:val="none"/>
                <w:lang w:val="en-US" w:eastAsia="zh-CN"/>
              </w:rPr>
              <w:t>安全</w:t>
            </w:r>
            <w:r>
              <w:rPr>
                <w:rFonts w:hint="eastAsia" w:ascii="宋体" w:hAnsi="宋体" w:eastAsia="宋体" w:cs="宋体"/>
                <w:color w:val="auto"/>
                <w:kern w:val="0"/>
                <w:sz w:val="21"/>
                <w:szCs w:val="21"/>
                <w:highlight w:val="none"/>
              </w:rPr>
              <w:t>认证证书（不提供或提供不全的不得分，共1分）</w:t>
            </w:r>
          </w:p>
          <w:p w14:paraId="39DE86C5">
            <w:pPr>
              <w:bidi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）投标人具有有效期内的产品质量认证证书（不提供或提供不全的不得分，共1分）</w:t>
            </w:r>
          </w:p>
          <w:p w14:paraId="169804A0">
            <w:pPr>
              <w:bidi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投标人具有有效期内的</w:t>
            </w:r>
            <w:r>
              <w:rPr>
                <w:rFonts w:hint="eastAsia" w:ascii="宋体" w:hAnsi="宋体" w:eastAsia="宋体" w:cs="宋体"/>
                <w:b w:val="0"/>
                <w:bCs w:val="0"/>
                <w:color w:val="auto"/>
                <w:sz w:val="21"/>
                <w:szCs w:val="21"/>
                <w:highlight w:val="none"/>
                <w:lang w:val="en-US" w:eastAsia="zh-CN"/>
              </w:rPr>
              <w:t>人类工效学认证证书</w:t>
            </w:r>
            <w:r>
              <w:rPr>
                <w:rFonts w:hint="eastAsia" w:ascii="宋体" w:hAnsi="宋体" w:eastAsia="宋体" w:cs="宋体"/>
                <w:color w:val="auto"/>
                <w:kern w:val="0"/>
                <w:sz w:val="21"/>
                <w:szCs w:val="21"/>
                <w:highlight w:val="none"/>
              </w:rPr>
              <w:t>（不提供或提供不全的不得分，共1分）</w:t>
            </w:r>
          </w:p>
          <w:p w14:paraId="50A41BF4">
            <w:pPr>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（证明材料：提供认证证书复印件（或扫描件）加盖公章及全国认证认可信息公共服务平台查询网站链接及网页截图，未提供不得分）</w:t>
            </w:r>
          </w:p>
        </w:tc>
        <w:tc>
          <w:tcPr>
            <w:tcW w:w="585" w:type="dxa"/>
            <w:shd w:val="clear" w:color="auto" w:fill="auto"/>
            <w:noWrap w:val="0"/>
            <w:vAlign w:val="center"/>
          </w:tcPr>
          <w:p w14:paraId="0377B2A2">
            <w:pPr>
              <w:pStyle w:val="9"/>
              <w:snapToGrid w:val="0"/>
              <w:spacing w:line="360" w:lineRule="auto"/>
              <w:jc w:val="center"/>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4</w:t>
            </w:r>
          </w:p>
        </w:tc>
        <w:tc>
          <w:tcPr>
            <w:tcW w:w="735" w:type="dxa"/>
            <w:shd w:val="clear" w:color="auto" w:fill="auto"/>
            <w:noWrap w:val="0"/>
            <w:vAlign w:val="center"/>
          </w:tcPr>
          <w:p w14:paraId="7BF849FB">
            <w:pPr>
              <w:snapToGrid w:val="0"/>
              <w:spacing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rPr>
              <w:t>客观分</w:t>
            </w:r>
          </w:p>
        </w:tc>
        <w:tc>
          <w:tcPr>
            <w:tcW w:w="1071" w:type="dxa"/>
            <w:shd w:val="clear" w:color="auto" w:fill="auto"/>
            <w:noWrap w:val="0"/>
            <w:vAlign w:val="center"/>
          </w:tcPr>
          <w:p w14:paraId="01162A47">
            <w:pPr>
              <w:snapToGrid w:val="0"/>
              <w:spacing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rPr>
              <w:t>产品安全和环保证书</w:t>
            </w:r>
          </w:p>
        </w:tc>
      </w:tr>
      <w:tr w14:paraId="53116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510" w:type="dxa"/>
            <w:shd w:val="clear" w:color="auto" w:fill="auto"/>
            <w:noWrap w:val="0"/>
            <w:vAlign w:val="center"/>
          </w:tcPr>
          <w:p w14:paraId="1F936E45">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p>
        </w:tc>
        <w:tc>
          <w:tcPr>
            <w:tcW w:w="8207" w:type="dxa"/>
            <w:shd w:val="clear" w:color="auto" w:fill="auto"/>
            <w:noWrap w:val="0"/>
            <w:vAlign w:val="center"/>
          </w:tcPr>
          <w:p w14:paraId="568ECEAC">
            <w:pPr>
              <w:snapToGrid w:val="0"/>
              <w:spacing w:line="360" w:lineRule="auto"/>
              <w:jc w:val="left"/>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sz w:val="21"/>
                <w:szCs w:val="21"/>
                <w:highlight w:val="none"/>
              </w:rPr>
              <w:t>投标产品列入财政部、生态环境部等部门发布的“环境标志产品品目清单”，且获得指定认证机构出具的环境标志产品认证证书的，每项产品得0.5分，最高得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分。投标人须提供国家确定的认证机构出具的、处于有效期之内的环境标志产品认证证书复印件，否则不得分。</w:t>
            </w:r>
          </w:p>
        </w:tc>
        <w:tc>
          <w:tcPr>
            <w:tcW w:w="585" w:type="dxa"/>
            <w:shd w:val="clear" w:color="auto" w:fill="auto"/>
            <w:noWrap w:val="0"/>
            <w:vAlign w:val="center"/>
          </w:tcPr>
          <w:p w14:paraId="47284BF1">
            <w:pPr>
              <w:pStyle w:val="9"/>
              <w:snapToGrid w:val="0"/>
              <w:spacing w:line="360" w:lineRule="auto"/>
              <w:jc w:val="center"/>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2</w:t>
            </w:r>
          </w:p>
        </w:tc>
        <w:tc>
          <w:tcPr>
            <w:tcW w:w="735" w:type="dxa"/>
            <w:shd w:val="clear" w:color="auto" w:fill="auto"/>
            <w:noWrap w:val="0"/>
            <w:vAlign w:val="center"/>
          </w:tcPr>
          <w:p w14:paraId="2315B674">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客观</w:t>
            </w:r>
            <w:r>
              <w:rPr>
                <w:rFonts w:hint="eastAsia" w:ascii="宋体" w:hAnsi="宋体" w:eastAsia="宋体" w:cs="宋体"/>
                <w:color w:val="auto"/>
                <w:sz w:val="21"/>
                <w:szCs w:val="21"/>
                <w:highlight w:val="none"/>
                <w:lang w:val="en-US" w:eastAsia="zh-CN"/>
              </w:rPr>
              <w:t>分</w:t>
            </w:r>
          </w:p>
        </w:tc>
        <w:tc>
          <w:tcPr>
            <w:tcW w:w="1071" w:type="dxa"/>
            <w:shd w:val="clear" w:color="auto" w:fill="auto"/>
            <w:noWrap w:val="0"/>
            <w:vAlign w:val="center"/>
          </w:tcPr>
          <w:p w14:paraId="63FCAB6A">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环境标志产品、节能产品</w:t>
            </w:r>
          </w:p>
        </w:tc>
      </w:tr>
      <w:tr w14:paraId="05DB6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2" w:hRule="atLeast"/>
        </w:trPr>
        <w:tc>
          <w:tcPr>
            <w:tcW w:w="510" w:type="dxa"/>
            <w:shd w:val="clear" w:color="auto" w:fill="auto"/>
            <w:noWrap w:val="0"/>
            <w:vAlign w:val="center"/>
          </w:tcPr>
          <w:p w14:paraId="7AE4FFD3">
            <w:pPr>
              <w:snapToGrid w:val="0"/>
              <w:spacing w:line="360" w:lineRule="auto"/>
              <w:jc w:val="center"/>
              <w:rPr>
                <w:rFonts w:hint="eastAsia" w:ascii="宋体" w:hAnsi="宋体" w:eastAsia="宋体" w:cs="宋体"/>
                <w:color w:val="auto"/>
                <w:sz w:val="21"/>
                <w:szCs w:val="21"/>
                <w:highlight w:val="none"/>
              </w:rPr>
            </w:pPr>
          </w:p>
        </w:tc>
        <w:tc>
          <w:tcPr>
            <w:tcW w:w="8207" w:type="dxa"/>
            <w:shd w:val="clear" w:color="auto" w:fill="auto"/>
            <w:noWrap w:val="0"/>
            <w:vAlign w:val="center"/>
          </w:tcPr>
          <w:p w14:paraId="7D4BF16E">
            <w:pPr>
              <w:spacing w:line="360" w:lineRule="auto"/>
              <w:jc w:val="left"/>
              <w:outlineLvl w:val="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投标人提供有效期内权威检测机构（具有CMA认证的检验机构）出具的材料检测报告复印件（或扫描件）和报告查询网页截图，其中技术标准或技术指标要求如下，每项提供且符合要求的得1分，不满足要求或未提供或缺少材料不得分，共</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分。注：提供的检验报告材料必须清晰且完整含封底及封面，仅复印局部内容的检测报告视为无效。</w:t>
            </w:r>
          </w:p>
        </w:tc>
        <w:tc>
          <w:tcPr>
            <w:tcW w:w="585" w:type="dxa"/>
            <w:shd w:val="clear" w:color="auto" w:fill="auto"/>
            <w:noWrap w:val="0"/>
            <w:vAlign w:val="center"/>
          </w:tcPr>
          <w:p w14:paraId="599495B0">
            <w:pPr>
              <w:pStyle w:val="9"/>
              <w:snapToGrid w:val="0"/>
              <w:spacing w:line="360" w:lineRule="auto"/>
              <w:jc w:val="center"/>
              <w:rPr>
                <w:rFonts w:hint="eastAsia" w:ascii="宋体" w:hAnsi="宋体" w:eastAsia="宋体" w:cs="宋体"/>
                <w:bCs/>
                <w:color w:val="auto"/>
                <w:sz w:val="21"/>
                <w:szCs w:val="21"/>
                <w:highlight w:val="none"/>
                <w:lang w:val="en-US" w:eastAsia="zh-CN"/>
              </w:rPr>
            </w:pPr>
          </w:p>
        </w:tc>
        <w:tc>
          <w:tcPr>
            <w:tcW w:w="735" w:type="dxa"/>
            <w:shd w:val="clear" w:color="auto" w:fill="auto"/>
            <w:noWrap w:val="0"/>
            <w:vAlign w:val="center"/>
          </w:tcPr>
          <w:p w14:paraId="6DB891AF">
            <w:pPr>
              <w:snapToGrid w:val="0"/>
              <w:spacing w:line="360" w:lineRule="auto"/>
              <w:jc w:val="center"/>
              <w:rPr>
                <w:rFonts w:hint="eastAsia" w:ascii="宋体" w:hAnsi="宋体" w:eastAsia="宋体" w:cs="宋体"/>
                <w:color w:val="auto"/>
                <w:sz w:val="21"/>
                <w:szCs w:val="21"/>
                <w:highlight w:val="none"/>
              </w:rPr>
            </w:pPr>
          </w:p>
        </w:tc>
        <w:tc>
          <w:tcPr>
            <w:tcW w:w="1071" w:type="dxa"/>
            <w:shd w:val="clear" w:color="auto" w:fill="auto"/>
            <w:noWrap w:val="0"/>
            <w:vAlign w:val="center"/>
          </w:tcPr>
          <w:p w14:paraId="0CD45A26">
            <w:pPr>
              <w:snapToGrid w:val="0"/>
              <w:spacing w:line="360" w:lineRule="auto"/>
              <w:jc w:val="center"/>
              <w:rPr>
                <w:rFonts w:hint="eastAsia" w:ascii="宋体" w:hAnsi="宋体" w:eastAsia="宋体" w:cs="宋体"/>
                <w:color w:val="auto"/>
                <w:sz w:val="21"/>
                <w:szCs w:val="21"/>
                <w:highlight w:val="none"/>
              </w:rPr>
            </w:pPr>
          </w:p>
        </w:tc>
      </w:tr>
      <w:tr w14:paraId="6AAF4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0" w:hRule="atLeast"/>
        </w:trPr>
        <w:tc>
          <w:tcPr>
            <w:tcW w:w="510" w:type="dxa"/>
            <w:shd w:val="clear" w:color="auto" w:fill="auto"/>
            <w:noWrap w:val="0"/>
            <w:vAlign w:val="center"/>
          </w:tcPr>
          <w:p w14:paraId="5D59CA4C">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w:t>
            </w:r>
          </w:p>
        </w:tc>
        <w:tc>
          <w:tcPr>
            <w:tcW w:w="8207" w:type="dxa"/>
            <w:shd w:val="clear" w:color="auto" w:fill="auto"/>
            <w:noWrap w:val="0"/>
            <w:vAlign w:val="center"/>
          </w:tcPr>
          <w:p w14:paraId="7889D078">
            <w:pPr>
              <w:spacing w:line="360" w:lineRule="auto"/>
              <w:jc w:val="left"/>
              <w:outlineLvl w:val="0"/>
              <w:rPr>
                <w:rFonts w:hint="eastAsia" w:ascii="宋体" w:hAnsi="宋体" w:eastAsia="宋体" w:cs="宋体"/>
                <w:color w:val="auto"/>
                <w:kern w:val="0"/>
                <w:sz w:val="21"/>
                <w:szCs w:val="21"/>
                <w:highlight w:val="none"/>
                <w:lang w:val="en-US"/>
              </w:rPr>
            </w:pPr>
            <w:r>
              <w:rPr>
                <w:rFonts w:hint="eastAsia" w:ascii="宋体" w:hAnsi="宋体" w:eastAsia="宋体" w:cs="宋体"/>
                <w:b/>
                <w:bCs/>
                <w:color w:val="auto"/>
                <w:kern w:val="0"/>
                <w:sz w:val="21"/>
                <w:szCs w:val="21"/>
                <w:highlight w:val="none"/>
              </w:rPr>
              <w:t>1.</w:t>
            </w:r>
            <w:r>
              <w:rPr>
                <w:rFonts w:hint="eastAsia" w:ascii="宋体" w:hAnsi="宋体" w:eastAsia="宋体" w:cs="宋体"/>
                <w:b/>
                <w:bCs/>
                <w:color w:val="auto"/>
                <w:kern w:val="0"/>
                <w:sz w:val="21"/>
                <w:szCs w:val="21"/>
                <w:highlight w:val="none"/>
                <w:lang w:val="en-US" w:eastAsia="zh-CN"/>
              </w:rPr>
              <w:t>饰面刨花板</w:t>
            </w:r>
            <w:r>
              <w:rPr>
                <w:rFonts w:hint="eastAsia" w:ascii="宋体" w:hAnsi="宋体" w:eastAsia="宋体" w:cs="宋体"/>
                <w:b/>
                <w:bCs/>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依据</w:t>
            </w:r>
            <w:r>
              <w:rPr>
                <w:rFonts w:hint="eastAsia" w:ascii="宋体" w:hAnsi="宋体" w:eastAsia="宋体" w:cs="宋体"/>
                <w:b w:val="0"/>
                <w:bCs w:val="0"/>
                <w:color w:val="auto"/>
                <w:kern w:val="0"/>
                <w:sz w:val="21"/>
                <w:szCs w:val="21"/>
                <w:highlight w:val="none"/>
              </w:rPr>
              <w:t>GB/T 39600-2021</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GB/T 39032-2020</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GB</w:t>
            </w:r>
            <w:r>
              <w:rPr>
                <w:rFonts w:hint="eastAsia" w:ascii="宋体" w:hAnsi="宋体" w:eastAsia="宋体" w:cs="宋体"/>
                <w:b w:val="0"/>
                <w:bCs w:val="0"/>
                <w:color w:val="auto"/>
                <w:kern w:val="0"/>
                <w:sz w:val="21"/>
                <w:szCs w:val="21"/>
                <w:highlight w:val="none"/>
                <w:lang w:val="en-US" w:eastAsia="zh-CN"/>
              </w:rPr>
              <w:t xml:space="preserve"> </w:t>
            </w:r>
            <w:r>
              <w:rPr>
                <w:rFonts w:hint="eastAsia" w:ascii="宋体" w:hAnsi="宋体" w:eastAsia="宋体" w:cs="宋体"/>
                <w:b w:val="0"/>
                <w:bCs w:val="0"/>
                <w:color w:val="auto"/>
                <w:kern w:val="0"/>
                <w:sz w:val="21"/>
                <w:szCs w:val="21"/>
                <w:highlight w:val="none"/>
              </w:rPr>
              <w:t>20286-2006</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JC/T 2039-2010</w:t>
            </w:r>
            <w:r>
              <w:rPr>
                <w:rFonts w:hint="eastAsia" w:ascii="宋体" w:hAnsi="宋体" w:eastAsia="宋体" w:cs="宋体"/>
                <w:color w:val="auto"/>
                <w:sz w:val="21"/>
                <w:szCs w:val="21"/>
                <w:highlight w:val="none"/>
                <w:lang w:val="en-US" w:eastAsia="zh-CN"/>
              </w:rPr>
              <w:t>标准，以下检测项目符合标准要求：静曲强度、含水率；甲醛释放量E0级；</w:t>
            </w:r>
            <w:r>
              <w:rPr>
                <w:rFonts w:hint="eastAsia" w:ascii="宋体" w:hAnsi="宋体" w:eastAsia="宋体" w:cs="宋体"/>
                <w:color w:val="auto"/>
                <w:kern w:val="0"/>
                <w:sz w:val="21"/>
                <w:szCs w:val="21"/>
                <w:highlight w:val="none"/>
                <w:lang w:val="en-US" w:eastAsia="zh-CN"/>
              </w:rPr>
              <w:t>总挥发性有机化合物（TVOC）I级、苯</w:t>
            </w:r>
            <w:r>
              <w:rPr>
                <w:rFonts w:hint="eastAsia" w:ascii="宋体" w:hAnsi="宋体" w:eastAsia="宋体" w:cs="宋体"/>
                <w:color w:val="auto"/>
                <w:sz w:val="21"/>
                <w:szCs w:val="21"/>
                <w:highlight w:val="none"/>
                <w:lang w:val="en-US" w:eastAsia="zh-CN"/>
              </w:rPr>
              <w:t>释放量</w:t>
            </w:r>
            <w:r>
              <w:rPr>
                <w:rFonts w:hint="eastAsia" w:ascii="宋体" w:hAnsi="宋体" w:eastAsia="宋体" w:cs="宋体"/>
                <w:color w:val="auto"/>
                <w:kern w:val="0"/>
                <w:sz w:val="21"/>
                <w:szCs w:val="21"/>
                <w:highlight w:val="none"/>
                <w:lang w:val="en-US" w:eastAsia="zh-CN"/>
              </w:rPr>
              <w:t>I级、甲苯</w:t>
            </w:r>
            <w:r>
              <w:rPr>
                <w:rFonts w:hint="eastAsia" w:ascii="宋体" w:hAnsi="宋体" w:eastAsia="宋体" w:cs="宋体"/>
                <w:color w:val="auto"/>
                <w:sz w:val="21"/>
                <w:szCs w:val="21"/>
                <w:highlight w:val="none"/>
                <w:lang w:val="en-US" w:eastAsia="zh-CN"/>
              </w:rPr>
              <w:t>释放量</w:t>
            </w:r>
            <w:r>
              <w:rPr>
                <w:rFonts w:hint="eastAsia" w:ascii="宋体" w:hAnsi="宋体" w:eastAsia="宋体" w:cs="宋体"/>
                <w:color w:val="auto"/>
                <w:kern w:val="0"/>
                <w:sz w:val="21"/>
                <w:szCs w:val="21"/>
                <w:highlight w:val="none"/>
                <w:lang w:val="en-US" w:eastAsia="zh-CN"/>
              </w:rPr>
              <w:t>I级、二甲苯</w:t>
            </w:r>
            <w:r>
              <w:rPr>
                <w:rFonts w:hint="eastAsia" w:ascii="宋体" w:hAnsi="宋体" w:eastAsia="宋体" w:cs="宋体"/>
                <w:color w:val="auto"/>
                <w:sz w:val="21"/>
                <w:szCs w:val="21"/>
                <w:highlight w:val="none"/>
                <w:lang w:val="en-US" w:eastAsia="zh-CN"/>
              </w:rPr>
              <w:t>释放量</w:t>
            </w:r>
            <w:r>
              <w:rPr>
                <w:rFonts w:hint="eastAsia" w:ascii="宋体" w:hAnsi="宋体" w:eastAsia="宋体" w:cs="宋体"/>
                <w:color w:val="auto"/>
                <w:kern w:val="0"/>
                <w:sz w:val="21"/>
                <w:szCs w:val="21"/>
                <w:highlight w:val="none"/>
                <w:lang w:val="en-US" w:eastAsia="zh-CN"/>
              </w:rPr>
              <w:t>I级；阻燃性能等级达到1级、烟气毒性达到准安全级以上；抑菌率≥99%；防霉菌等级不低于1级；</w:t>
            </w:r>
          </w:p>
          <w:p w14:paraId="403C2B6B">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2.</w:t>
            </w:r>
            <w:r>
              <w:rPr>
                <w:rFonts w:hint="eastAsia" w:ascii="宋体" w:hAnsi="宋体" w:eastAsia="宋体" w:cs="宋体"/>
                <w:b/>
                <w:bCs/>
                <w:color w:val="auto"/>
                <w:kern w:val="0"/>
                <w:sz w:val="21"/>
                <w:szCs w:val="21"/>
                <w:highlight w:val="none"/>
                <w:lang w:val="en-US" w:eastAsia="zh-CN"/>
              </w:rPr>
              <w:t>实木多层板</w:t>
            </w:r>
            <w:r>
              <w:rPr>
                <w:rFonts w:hint="eastAsia" w:ascii="宋体" w:hAnsi="宋体" w:eastAsia="宋体" w:cs="宋体"/>
                <w:b/>
                <w:bCs/>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依据</w:t>
            </w:r>
            <w:r>
              <w:rPr>
                <w:rFonts w:hint="eastAsia" w:ascii="宋体" w:hAnsi="宋体" w:eastAsia="宋体" w:cs="宋体"/>
                <w:color w:val="auto"/>
                <w:kern w:val="0"/>
                <w:sz w:val="21"/>
                <w:szCs w:val="21"/>
                <w:highlight w:val="none"/>
                <w:lang w:val="en-US" w:eastAsia="zh-CN"/>
              </w:rPr>
              <w:t>GB/T 18101-2024、GB/T 35601-2024、GB/T 44689-2024、GB/T 20285-2006</w:t>
            </w:r>
            <w:r>
              <w:rPr>
                <w:rFonts w:hint="eastAsia" w:ascii="宋体" w:hAnsi="宋体" w:eastAsia="宋体" w:cs="宋体"/>
                <w:color w:val="auto"/>
                <w:sz w:val="21"/>
                <w:szCs w:val="21"/>
                <w:highlight w:val="none"/>
                <w:lang w:val="en-US" w:eastAsia="zh-CN"/>
              </w:rPr>
              <w:t>标准，以下检测项目符合标准要求：</w:t>
            </w:r>
            <w:r>
              <w:rPr>
                <w:rFonts w:hint="eastAsia" w:ascii="宋体" w:hAnsi="宋体" w:eastAsia="宋体" w:cs="宋体"/>
                <w:color w:val="auto"/>
                <w:kern w:val="0"/>
                <w:sz w:val="21"/>
                <w:szCs w:val="21"/>
                <w:highlight w:val="none"/>
                <w:lang w:val="en-US" w:eastAsia="zh-CN"/>
              </w:rPr>
              <w:t>外观质量达到一等品；理化性能、胶合强度、甲醛释放量、苯、甲苯、二甲苯、总挥发性有机化合物、可溶性重金属等符合要求；燃烧性能B1级；产烟特性S1、烟气毒性T1符合要求；抑菌率≥99%；防霉菌等级不低于1级；气味分级不低于1级</w:t>
            </w:r>
            <w:r>
              <w:rPr>
                <w:rFonts w:hint="eastAsia" w:ascii="宋体" w:hAnsi="宋体" w:eastAsia="宋体" w:cs="宋体"/>
                <w:color w:val="auto"/>
                <w:sz w:val="21"/>
                <w:szCs w:val="21"/>
                <w:highlight w:val="none"/>
              </w:rPr>
              <w:t>。</w:t>
            </w:r>
          </w:p>
          <w:p w14:paraId="679FDC28">
            <w:pPr>
              <w:spacing w:line="360" w:lineRule="auto"/>
              <w:outlineLvl w:val="0"/>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3.</w:t>
            </w:r>
            <w:r>
              <w:rPr>
                <w:rFonts w:hint="eastAsia" w:ascii="宋体" w:hAnsi="宋体" w:eastAsia="宋体" w:cs="宋体"/>
                <w:b/>
                <w:bCs/>
                <w:color w:val="auto"/>
                <w:kern w:val="0"/>
                <w:sz w:val="21"/>
                <w:szCs w:val="21"/>
                <w:highlight w:val="none"/>
                <w:lang w:val="en-US" w:eastAsia="zh-CN"/>
              </w:rPr>
              <w:t>PVC</w:t>
            </w:r>
            <w:r>
              <w:rPr>
                <w:rFonts w:hint="eastAsia" w:ascii="宋体" w:hAnsi="宋体" w:eastAsia="宋体" w:cs="宋体"/>
                <w:b/>
                <w:bCs/>
                <w:color w:val="auto"/>
                <w:kern w:val="0"/>
                <w:sz w:val="21"/>
                <w:szCs w:val="21"/>
                <w:highlight w:val="none"/>
                <w:u w:val="none"/>
              </w:rPr>
              <w:t>封边条：</w:t>
            </w:r>
            <w:r>
              <w:rPr>
                <w:rFonts w:hint="eastAsia" w:ascii="宋体" w:hAnsi="宋体" w:eastAsia="宋体" w:cs="宋体"/>
                <w:b w:val="0"/>
                <w:bCs w:val="0"/>
                <w:color w:val="auto"/>
                <w:kern w:val="0"/>
                <w:sz w:val="21"/>
                <w:szCs w:val="21"/>
                <w:highlight w:val="none"/>
                <w:lang w:val="en-US" w:eastAsia="zh-CN"/>
              </w:rPr>
              <w:t>依据</w:t>
            </w:r>
            <w:r>
              <w:rPr>
                <w:rFonts w:hint="eastAsia" w:ascii="宋体" w:hAnsi="宋体" w:eastAsia="宋体" w:cs="宋体"/>
                <w:color w:val="auto"/>
                <w:kern w:val="0"/>
                <w:sz w:val="21"/>
                <w:szCs w:val="21"/>
                <w:highlight w:val="none"/>
                <w:lang w:val="en-US" w:eastAsia="zh-CN"/>
              </w:rPr>
              <w:t>QB/T 4463-2013、GB/T 12000-2017、GB/T 9341-2008、GB 8624-2012</w:t>
            </w:r>
            <w:r>
              <w:rPr>
                <w:rFonts w:hint="eastAsia" w:ascii="宋体" w:hAnsi="宋体" w:eastAsia="宋体" w:cs="宋体"/>
                <w:color w:val="auto"/>
                <w:sz w:val="21"/>
                <w:szCs w:val="21"/>
                <w:highlight w:val="none"/>
                <w:lang w:val="en-US" w:eastAsia="zh-CN"/>
              </w:rPr>
              <w:t>标准，以下检测项目符合标准要求：</w:t>
            </w:r>
            <w:r>
              <w:rPr>
                <w:rFonts w:hint="eastAsia" w:ascii="宋体" w:hAnsi="宋体" w:eastAsia="宋体" w:cs="宋体"/>
                <w:color w:val="auto"/>
                <w:kern w:val="0"/>
                <w:sz w:val="21"/>
                <w:szCs w:val="21"/>
                <w:highlight w:val="none"/>
                <w:lang w:val="en-US" w:eastAsia="zh-CN"/>
              </w:rPr>
              <w:t>耐干热性、耐老化性、耐冷热循环；盐雾试验质量变化；甲醛释放量；可迁移元素（锑、砷、钡、镉、铬、铅、汞、硒）未检出；邻苯二甲酸酯的总量未检出；垂直燃烧性能等级B1</w:t>
            </w:r>
            <w:r>
              <w:rPr>
                <w:rFonts w:hint="eastAsia" w:ascii="宋体" w:hAnsi="宋体" w:eastAsia="宋体" w:cs="宋体"/>
                <w:color w:val="auto"/>
                <w:sz w:val="21"/>
                <w:szCs w:val="21"/>
                <w:highlight w:val="none"/>
              </w:rPr>
              <w:t>。</w:t>
            </w:r>
          </w:p>
          <w:p w14:paraId="42A3D49B">
            <w:pPr>
              <w:spacing w:line="360" w:lineRule="auto"/>
              <w:outlineLvl w:val="0"/>
              <w:rPr>
                <w:rFonts w:hint="eastAsia" w:ascii="宋体" w:hAnsi="宋体" w:eastAsia="宋体" w:cs="宋体"/>
                <w:color w:val="auto"/>
                <w:sz w:val="21"/>
                <w:szCs w:val="21"/>
                <w:highlight w:val="none"/>
                <w:lang w:eastAsia="zh-CN"/>
              </w:rPr>
            </w:pPr>
            <w:r>
              <w:rPr>
                <w:rFonts w:hint="eastAsia" w:ascii="宋体" w:hAnsi="宋体" w:eastAsia="宋体" w:cs="宋体"/>
                <w:b/>
                <w:bCs/>
                <w:color w:val="auto"/>
                <w:kern w:val="0"/>
                <w:sz w:val="21"/>
                <w:szCs w:val="21"/>
                <w:highlight w:val="none"/>
              </w:rPr>
              <w:t>4.带喷塑涂层的钢部件：</w:t>
            </w:r>
            <w:r>
              <w:rPr>
                <w:rFonts w:hint="eastAsia" w:ascii="宋体" w:hAnsi="宋体" w:eastAsia="宋体" w:cs="宋体"/>
                <w:b w:val="0"/>
                <w:bCs w:val="0"/>
                <w:color w:val="auto"/>
                <w:kern w:val="0"/>
                <w:sz w:val="21"/>
                <w:szCs w:val="21"/>
                <w:highlight w:val="none"/>
                <w:lang w:val="en-US" w:eastAsia="zh-CN"/>
              </w:rPr>
              <w:t>依据</w:t>
            </w:r>
            <w:r>
              <w:rPr>
                <w:rFonts w:hint="eastAsia" w:ascii="宋体" w:hAnsi="宋体" w:eastAsia="宋体" w:cs="宋体"/>
                <w:b w:val="0"/>
                <w:bCs w:val="0"/>
                <w:color w:val="auto"/>
                <w:kern w:val="0"/>
                <w:sz w:val="21"/>
                <w:szCs w:val="21"/>
                <w:highlight w:val="none"/>
              </w:rPr>
              <w:t>GB/T 3325-2024</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GB/T 6461-2002、HJ 2547-2016标准</w:t>
            </w:r>
            <w:r>
              <w:rPr>
                <w:rFonts w:hint="eastAsia" w:ascii="宋体" w:hAnsi="宋体" w:eastAsia="宋体" w:cs="宋体"/>
                <w:color w:val="auto"/>
                <w:sz w:val="21"/>
                <w:szCs w:val="21"/>
                <w:highlight w:val="none"/>
                <w:lang w:val="en-US" w:eastAsia="zh-CN"/>
              </w:rPr>
              <w:t>，以下检测项目符合标准要求：</w:t>
            </w:r>
            <w:r>
              <w:rPr>
                <w:rFonts w:hint="eastAsia" w:ascii="宋体" w:hAnsi="宋体" w:eastAsia="宋体" w:cs="宋体"/>
                <w:color w:val="auto"/>
                <w:sz w:val="21"/>
                <w:szCs w:val="21"/>
                <w:highlight w:val="none"/>
              </w:rPr>
              <w:t>外观、喷塑涂层理化性能</w:t>
            </w:r>
            <w:r>
              <w:rPr>
                <w:rFonts w:hint="eastAsia" w:ascii="宋体" w:hAnsi="宋体" w:eastAsia="宋体" w:cs="宋体"/>
                <w:color w:val="auto"/>
                <w:sz w:val="21"/>
                <w:szCs w:val="21"/>
                <w:highlight w:val="none"/>
                <w:lang w:val="en-US" w:eastAsia="zh-CN"/>
              </w:rPr>
              <w:t>等符合要求</w:t>
            </w:r>
            <w:r>
              <w:rPr>
                <w:rFonts w:hint="eastAsia" w:ascii="宋体" w:hAnsi="宋体" w:eastAsia="宋体" w:cs="宋体"/>
                <w:color w:val="auto"/>
                <w:sz w:val="21"/>
                <w:szCs w:val="21"/>
                <w:highlight w:val="none"/>
                <w:lang w:eastAsia="zh-CN"/>
              </w:rPr>
              <w:t>、可迁移元素（铅、镉、铬、汞、锑、钡、硒、砷）</w:t>
            </w:r>
            <w:r>
              <w:rPr>
                <w:rFonts w:hint="eastAsia" w:ascii="宋体" w:hAnsi="宋体" w:eastAsia="宋体" w:cs="宋体"/>
                <w:color w:val="auto"/>
                <w:sz w:val="21"/>
                <w:szCs w:val="21"/>
                <w:highlight w:val="none"/>
                <w:lang w:val="en-US" w:eastAsia="zh-CN"/>
              </w:rPr>
              <w:t>未检出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乙酸盐雾（72h）镀(涂)层保护等级(R)10级</w:t>
            </w:r>
          </w:p>
          <w:p w14:paraId="32042F62">
            <w:pPr>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5.</w:t>
            </w:r>
            <w:r>
              <w:rPr>
                <w:rFonts w:hint="eastAsia" w:ascii="宋体" w:hAnsi="宋体" w:eastAsia="宋体" w:cs="宋体"/>
                <w:b/>
                <w:bCs/>
                <w:color w:val="auto"/>
                <w:sz w:val="21"/>
                <w:szCs w:val="21"/>
                <w:highlight w:val="none"/>
                <w:lang w:val="en-US" w:eastAsia="zh-CN"/>
              </w:rPr>
              <w:t>钢化玻璃</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依据GB/T 26695-2011、GB 28008-2011标准，以下检测项目符合标准要求：弯曲度、碎片状态、弯曲强度、性能尺寸安全要求、加工安全要求、外观安全要求、结构强度安全要求、理化性能安全要求、外观性能要求、</w:t>
            </w:r>
            <w:r>
              <w:rPr>
                <w:rFonts w:hint="eastAsia" w:ascii="宋体" w:hAnsi="宋体" w:eastAsia="宋体" w:cs="宋体"/>
                <w:color w:val="auto"/>
                <w:kern w:val="0"/>
                <w:sz w:val="21"/>
                <w:szCs w:val="21"/>
                <w:highlight w:val="none"/>
                <w:lang w:val="en-US" w:eastAsia="zh-CN"/>
              </w:rPr>
              <w:t>抑菌率≥99%</w:t>
            </w:r>
            <w:r>
              <w:rPr>
                <w:rFonts w:hint="eastAsia" w:ascii="宋体" w:hAnsi="宋体" w:eastAsia="宋体" w:cs="宋体"/>
                <w:color w:val="auto"/>
                <w:sz w:val="21"/>
                <w:szCs w:val="21"/>
                <w:highlight w:val="none"/>
              </w:rPr>
              <w:t>。</w:t>
            </w:r>
          </w:p>
          <w:p w14:paraId="445827CF">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6.</w:t>
            </w:r>
            <w:r>
              <w:rPr>
                <w:rFonts w:hint="eastAsia" w:ascii="宋体" w:hAnsi="宋体" w:eastAsia="宋体" w:cs="宋体"/>
                <w:b/>
                <w:bCs/>
                <w:color w:val="auto"/>
                <w:sz w:val="21"/>
                <w:szCs w:val="21"/>
                <w:highlight w:val="none"/>
                <w:lang w:val="en-US" w:eastAsia="zh-CN"/>
              </w:rPr>
              <w:t>阻尼铰链：</w:t>
            </w:r>
            <w:r>
              <w:rPr>
                <w:rFonts w:hint="eastAsia" w:ascii="宋体" w:hAnsi="宋体" w:eastAsia="宋体" w:cs="宋体"/>
                <w:color w:val="auto"/>
                <w:kern w:val="0"/>
                <w:sz w:val="21"/>
                <w:szCs w:val="21"/>
                <w:highlight w:val="none"/>
                <w:lang w:val="en-US" w:eastAsia="zh-CN"/>
              </w:rPr>
              <w:t>依据QB/T 2189-2013、QB/T 3832-1999标准，</w:t>
            </w:r>
            <w:r>
              <w:rPr>
                <w:rFonts w:hint="eastAsia" w:ascii="宋体" w:hAnsi="宋体" w:eastAsia="宋体" w:cs="宋体"/>
                <w:color w:val="auto"/>
                <w:sz w:val="21"/>
                <w:szCs w:val="21"/>
                <w:highlight w:val="none"/>
                <w:lang w:val="en-US" w:eastAsia="zh-CN"/>
              </w:rPr>
              <w:t>以下检测项目符合标准要求：</w:t>
            </w:r>
            <w:r>
              <w:rPr>
                <w:rFonts w:hint="eastAsia" w:ascii="宋体" w:hAnsi="宋体" w:eastAsia="宋体" w:cs="宋体"/>
                <w:color w:val="auto"/>
                <w:kern w:val="0"/>
                <w:sz w:val="21"/>
                <w:szCs w:val="21"/>
                <w:highlight w:val="none"/>
                <w:lang w:val="en-US" w:eastAsia="zh-CN"/>
              </w:rPr>
              <w:t>外观性能要求：金属件（电镀层）表面应无剥落、返锈、毛刺；过载：垂直静载荷、水平静载荷，功能：操作力、耐久性80000次、下沉量均符合标准要求；18h，耐腐蚀0锈点，48h中性盐雾试验耐腐蚀等级10级</w:t>
            </w:r>
            <w:r>
              <w:rPr>
                <w:rFonts w:hint="eastAsia" w:ascii="宋体" w:hAnsi="宋体" w:eastAsia="宋体" w:cs="宋体"/>
                <w:color w:val="auto"/>
                <w:sz w:val="21"/>
                <w:szCs w:val="21"/>
                <w:highlight w:val="none"/>
              </w:rPr>
              <w:t>。</w:t>
            </w:r>
          </w:p>
          <w:p w14:paraId="17078D59">
            <w:pPr>
              <w:snapToGrid w:val="0"/>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b/>
                <w:bCs/>
                <w:color w:val="auto"/>
                <w:sz w:val="21"/>
                <w:szCs w:val="21"/>
                <w:highlight w:val="none"/>
              </w:rPr>
              <w:t>锁具：</w:t>
            </w:r>
            <w:r>
              <w:rPr>
                <w:rFonts w:hint="eastAsia" w:ascii="宋体" w:hAnsi="宋体" w:eastAsia="宋体" w:cs="宋体"/>
                <w:color w:val="auto"/>
                <w:sz w:val="21"/>
                <w:szCs w:val="21"/>
                <w:highlight w:val="none"/>
              </w:rPr>
              <w:t>依据GB 21556-2008、GB/T 37634-2019、QB/T 1621-2015标准</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sz w:val="21"/>
                <w:szCs w:val="21"/>
                <w:highlight w:val="none"/>
                <w:lang w:val="en-US" w:eastAsia="zh-CN"/>
              </w:rPr>
              <w:t>以下检测项目符合标准要求：</w:t>
            </w:r>
            <w:r>
              <w:rPr>
                <w:rFonts w:hint="eastAsia" w:ascii="宋体" w:hAnsi="宋体" w:eastAsia="宋体" w:cs="宋体"/>
                <w:color w:val="auto"/>
                <w:sz w:val="21"/>
                <w:szCs w:val="21"/>
                <w:highlight w:val="none"/>
              </w:rPr>
              <w:t>保密度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牙花数，互开率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；牢固度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锁头固定连接静拉力，锁头固定连接扭矩，锁芯拨动件扭矩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；灵活度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钥匙插拔、旋转，钥匙拔出静拉力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外观质量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锁头、钥匙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电镀件耐腐蚀；锁头固定连接抗拉力</w:t>
            </w:r>
            <w:r>
              <w:rPr>
                <w:rFonts w:hint="eastAsia" w:ascii="宋体" w:hAnsi="宋体" w:eastAsia="宋体" w:cs="宋体"/>
                <w:color w:val="auto"/>
                <w:sz w:val="21"/>
                <w:szCs w:val="21"/>
                <w:highlight w:val="none"/>
                <w:lang w:eastAsia="zh-CN"/>
              </w:rPr>
              <w:t>。</w:t>
            </w:r>
          </w:p>
          <w:p w14:paraId="7EE7A084">
            <w:pPr>
              <w:snapToGrid w:val="0"/>
              <w:spacing w:line="360" w:lineRule="auto"/>
              <w:jc w:val="lef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8、</w:t>
            </w:r>
            <w:r>
              <w:rPr>
                <w:rFonts w:hint="eastAsia" w:ascii="宋体" w:hAnsi="宋体" w:eastAsia="宋体" w:cs="宋体"/>
                <w:b/>
                <w:bCs/>
                <w:color w:val="auto"/>
                <w:sz w:val="21"/>
                <w:szCs w:val="21"/>
                <w:highlight w:val="none"/>
                <w:lang w:val="en-US" w:eastAsia="zh-CN"/>
              </w:rPr>
              <w:t>铝合金：</w:t>
            </w:r>
            <w:r>
              <w:rPr>
                <w:rFonts w:hint="eastAsia" w:ascii="宋体" w:hAnsi="宋体" w:eastAsia="宋体" w:cs="宋体"/>
                <w:color w:val="auto"/>
                <w:sz w:val="21"/>
                <w:szCs w:val="21"/>
                <w:highlight w:val="none"/>
                <w:lang w:val="en-US" w:eastAsia="zh-CN"/>
              </w:rPr>
              <w:t>检测依据GB/T 10125-2021、GB/T 6461-2002、GB/T 15114-2023</w:t>
            </w:r>
            <w:r>
              <w:rPr>
                <w:rFonts w:hint="eastAsia" w:ascii="宋体" w:hAnsi="宋体" w:eastAsia="宋体" w:cs="宋体"/>
                <w:color w:val="auto"/>
                <w:sz w:val="21"/>
                <w:szCs w:val="21"/>
                <w:highlight w:val="none"/>
              </w:rPr>
              <w:t>标准</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sz w:val="21"/>
                <w:szCs w:val="21"/>
                <w:highlight w:val="none"/>
                <w:lang w:val="en-US" w:eastAsia="zh-CN"/>
              </w:rPr>
              <w:t>以下检测项目符合标准要求：24h中性盐雾、24h铜加速乙酸盐雾，并依据标准判定，中性盐雾、铜加速乙酸盐雾保护评级（Rp）均大于9级；表面质量、内部质量、力学性能。</w:t>
            </w:r>
          </w:p>
        </w:tc>
        <w:tc>
          <w:tcPr>
            <w:tcW w:w="585" w:type="dxa"/>
            <w:shd w:val="clear" w:color="auto" w:fill="auto"/>
            <w:noWrap w:val="0"/>
            <w:vAlign w:val="center"/>
          </w:tcPr>
          <w:p w14:paraId="44273145">
            <w:pPr>
              <w:pStyle w:val="9"/>
              <w:snapToGrid w:val="0"/>
              <w:spacing w:line="360" w:lineRule="auto"/>
              <w:jc w:val="center"/>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8</w:t>
            </w:r>
          </w:p>
        </w:tc>
        <w:tc>
          <w:tcPr>
            <w:tcW w:w="735" w:type="dxa"/>
            <w:shd w:val="clear" w:color="auto" w:fill="auto"/>
            <w:noWrap w:val="0"/>
            <w:vAlign w:val="center"/>
          </w:tcPr>
          <w:p w14:paraId="62BA01EE">
            <w:pPr>
              <w:snapToGrid w:val="0"/>
              <w:spacing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rPr>
              <w:t>客观分</w:t>
            </w:r>
          </w:p>
        </w:tc>
        <w:tc>
          <w:tcPr>
            <w:tcW w:w="1071" w:type="dxa"/>
            <w:shd w:val="clear" w:color="auto" w:fill="auto"/>
            <w:noWrap w:val="0"/>
            <w:vAlign w:val="center"/>
          </w:tcPr>
          <w:p w14:paraId="2825AD8A">
            <w:pPr>
              <w:snapToGrid w:val="0"/>
              <w:spacing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rPr>
              <w:t>检测报告</w:t>
            </w:r>
          </w:p>
        </w:tc>
      </w:tr>
      <w:tr w14:paraId="58834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shd w:val="clear" w:color="auto" w:fill="auto"/>
            <w:noWrap w:val="0"/>
            <w:vAlign w:val="center"/>
          </w:tcPr>
          <w:p w14:paraId="1F303609">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w:t>
            </w:r>
          </w:p>
        </w:tc>
        <w:tc>
          <w:tcPr>
            <w:tcW w:w="8207" w:type="dxa"/>
            <w:shd w:val="clear" w:color="auto" w:fill="auto"/>
            <w:noWrap w:val="0"/>
            <w:vAlign w:val="center"/>
          </w:tcPr>
          <w:p w14:paraId="59086003">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投标人提供有效期内权威检测机构（具有CMA认证的检验机构）出具的家具产品检测报告复印件（或扫描件）和报告查询网页截图，其中技术标准或技术指标要求如下</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每项提供且符合要求的得1分，不满足要求或未提供或缺少材料不得分，共</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分</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注：提供的检验报告材料必须清晰且完整含封底及封面，仅复印局部内容的检测报告视为无效。</w:t>
            </w:r>
          </w:p>
          <w:p w14:paraId="2A1BFDD4">
            <w:pPr>
              <w:spacing w:line="360" w:lineRule="auto"/>
              <w:jc w:val="left"/>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rPr>
              <w:t>1.</w:t>
            </w:r>
            <w:r>
              <w:rPr>
                <w:rFonts w:hint="eastAsia" w:ascii="宋体" w:hAnsi="宋体" w:eastAsia="宋体" w:cs="宋体"/>
                <w:b/>
                <w:bCs/>
                <w:color w:val="auto"/>
                <w:kern w:val="0"/>
                <w:sz w:val="21"/>
                <w:szCs w:val="21"/>
                <w:highlight w:val="none"/>
                <w:lang w:val="en-US" w:eastAsia="zh-CN"/>
              </w:rPr>
              <w:t>屏风桌：</w:t>
            </w:r>
            <w:r>
              <w:rPr>
                <w:rFonts w:hint="eastAsia" w:ascii="宋体" w:hAnsi="宋体" w:eastAsia="宋体" w:cs="宋体"/>
                <w:color w:val="auto"/>
                <w:kern w:val="0"/>
                <w:sz w:val="21"/>
                <w:szCs w:val="21"/>
                <w:highlight w:val="none"/>
                <w:lang w:val="en-US" w:eastAsia="zh-CN"/>
              </w:rPr>
              <w:t>依据GB/T 3324-2024、</w:t>
            </w:r>
            <w:r>
              <w:rPr>
                <w:rFonts w:hint="eastAsia" w:ascii="宋体" w:hAnsi="宋体" w:eastAsia="宋体" w:cs="宋体"/>
                <w:b w:val="0"/>
                <w:bCs w:val="0"/>
                <w:color w:val="auto"/>
                <w:kern w:val="0"/>
                <w:sz w:val="21"/>
                <w:szCs w:val="21"/>
                <w:highlight w:val="none"/>
                <w:lang w:val="en-US" w:eastAsia="zh-CN"/>
              </w:rPr>
              <w:t>QB/T 4935-2016、GB/T 39600-2021</w:t>
            </w:r>
            <w:r>
              <w:rPr>
                <w:rFonts w:hint="eastAsia" w:ascii="宋体" w:hAnsi="宋体" w:eastAsia="宋体" w:cs="宋体"/>
                <w:color w:val="auto"/>
                <w:sz w:val="21"/>
                <w:szCs w:val="21"/>
                <w:highlight w:val="none"/>
                <w:lang w:val="en-US" w:eastAsia="zh-CN"/>
              </w:rPr>
              <w:t>标准，以下检测项目符合标准要求：木制件外观、稳定性、桌面垂直静载荷、桌面水平静载荷、甲醛释放量达到E0级、结构安全、</w:t>
            </w:r>
            <w:r>
              <w:rPr>
                <w:rFonts w:hint="eastAsia" w:ascii="宋体" w:hAnsi="宋体" w:eastAsia="宋体" w:cs="宋体"/>
                <w:color w:val="auto"/>
                <w:kern w:val="0"/>
                <w:sz w:val="21"/>
                <w:szCs w:val="21"/>
                <w:highlight w:val="none"/>
                <w:lang w:val="en-US" w:eastAsia="zh-CN"/>
              </w:rPr>
              <w:t>阻燃性能安全技术要求≥阻燃Ⅱ级</w:t>
            </w:r>
          </w:p>
          <w:p w14:paraId="29F962A5">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rPr>
              <w:t>2、</w:t>
            </w:r>
            <w:r>
              <w:rPr>
                <w:rFonts w:hint="eastAsia" w:ascii="宋体" w:hAnsi="宋体" w:eastAsia="宋体" w:cs="宋体"/>
                <w:b/>
                <w:bCs/>
                <w:color w:val="auto"/>
                <w:kern w:val="0"/>
                <w:sz w:val="21"/>
                <w:szCs w:val="21"/>
                <w:highlight w:val="none"/>
              </w:rPr>
              <w:t>办公桌：</w:t>
            </w:r>
            <w:r>
              <w:rPr>
                <w:rFonts w:hint="eastAsia" w:ascii="宋体" w:hAnsi="宋体" w:eastAsia="宋体" w:cs="宋体"/>
                <w:color w:val="auto"/>
                <w:kern w:val="0"/>
                <w:sz w:val="21"/>
                <w:szCs w:val="21"/>
                <w:highlight w:val="none"/>
                <w:lang w:val="en-US" w:eastAsia="zh-CN"/>
              </w:rPr>
              <w:t>依据GB/T 3324-2024、GB/T 35607-2024、GB 28008-2024标准，</w:t>
            </w:r>
            <w:r>
              <w:rPr>
                <w:rFonts w:hint="eastAsia" w:ascii="宋体" w:hAnsi="宋体" w:eastAsia="宋体" w:cs="宋体"/>
                <w:color w:val="auto"/>
                <w:sz w:val="21"/>
                <w:szCs w:val="21"/>
                <w:highlight w:val="none"/>
                <w:lang w:val="en-US" w:eastAsia="zh-CN"/>
              </w:rPr>
              <w:t>以下检测项目符合标准要求：</w:t>
            </w:r>
            <w:r>
              <w:rPr>
                <w:rFonts w:hint="eastAsia" w:ascii="宋体" w:hAnsi="宋体" w:eastAsia="宋体" w:cs="宋体"/>
                <w:color w:val="auto"/>
                <w:kern w:val="0"/>
                <w:sz w:val="21"/>
                <w:szCs w:val="21"/>
                <w:highlight w:val="none"/>
                <w:lang w:val="en-US" w:eastAsia="zh-CN"/>
              </w:rPr>
              <w:t>木材外观、木工要求、木制件表面理化性能（耐液性、耐湿热、耐干热、附着力）应不低于3级；桌类强度和耐久性、基本结构；产品有害物质（苯、甲苯、二甲苯、苯并[a]芘未检出、甲醛释放量≤0.05mg/m3；总挥发性有机化合物(TVOC)≤0.30mg/m3）；阻燃性能安全技术要求≥阻燃Ⅱ级</w:t>
            </w:r>
            <w:r>
              <w:rPr>
                <w:rFonts w:hint="eastAsia" w:ascii="宋体" w:hAnsi="宋体" w:eastAsia="宋体" w:cs="宋体"/>
                <w:color w:val="auto"/>
                <w:sz w:val="21"/>
                <w:szCs w:val="21"/>
                <w:highlight w:val="none"/>
              </w:rPr>
              <w:t>。</w:t>
            </w:r>
          </w:p>
          <w:p w14:paraId="62512B45">
            <w:pPr>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.办公椅</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依据QB/T 2280-2016、GB/T 35607-2024、</w:t>
            </w:r>
            <w:r>
              <w:rPr>
                <w:rFonts w:hint="eastAsia" w:ascii="宋体" w:hAnsi="宋体" w:eastAsia="宋体" w:cs="宋体"/>
                <w:color w:val="auto"/>
                <w:kern w:val="0"/>
                <w:sz w:val="21"/>
                <w:szCs w:val="21"/>
                <w:highlight w:val="none"/>
                <w:lang w:val="en-US" w:eastAsia="zh-CN"/>
              </w:rPr>
              <w:t>GB 28008-2024</w:t>
            </w:r>
            <w:r>
              <w:rPr>
                <w:rFonts w:hint="eastAsia" w:ascii="宋体" w:hAnsi="宋体" w:eastAsia="宋体" w:cs="宋体"/>
                <w:color w:val="auto"/>
                <w:sz w:val="21"/>
                <w:szCs w:val="21"/>
                <w:highlight w:val="none"/>
                <w:lang w:val="en-US" w:eastAsia="zh-CN"/>
              </w:rPr>
              <w:t>、GB/T 6461-2002标准，以下检测项目符合标准要求：金属件外观、塑料件外观、软硬包件外观；回弹性≥35%、干摩擦色牢度≥3级；力学性能、基本结构安全均；</w:t>
            </w:r>
            <w:r>
              <w:rPr>
                <w:rFonts w:hint="eastAsia" w:ascii="宋体" w:hAnsi="宋体" w:eastAsia="宋体" w:cs="宋体"/>
                <w:color w:val="auto"/>
                <w:sz w:val="21"/>
                <w:szCs w:val="21"/>
                <w:highlight w:val="none"/>
                <w:lang w:eastAsia="zh-CN"/>
              </w:rPr>
              <w:t>产品有害物质（苯、甲苯、二甲苯、纺织品中五氯苯酚</w:t>
            </w:r>
            <w:r>
              <w:rPr>
                <w:rFonts w:hint="eastAsia" w:ascii="宋体" w:hAnsi="宋体" w:eastAsia="宋体" w:cs="宋体"/>
                <w:color w:val="auto"/>
                <w:sz w:val="21"/>
                <w:szCs w:val="21"/>
                <w:highlight w:val="none"/>
                <w:lang w:val="en-US" w:eastAsia="zh-CN"/>
              </w:rPr>
              <w:t>未检出</w:t>
            </w:r>
            <w:r>
              <w:rPr>
                <w:rFonts w:hint="eastAsia" w:ascii="宋体" w:hAnsi="宋体" w:eastAsia="宋体" w:cs="宋体"/>
                <w:color w:val="auto"/>
                <w:sz w:val="21"/>
                <w:szCs w:val="21"/>
                <w:highlight w:val="none"/>
                <w:lang w:eastAsia="zh-CN"/>
              </w:rPr>
              <w:t>、甲醛释放量</w:t>
            </w:r>
            <w:r>
              <w:rPr>
                <w:rFonts w:hint="eastAsia" w:ascii="宋体" w:hAnsi="宋体" w:eastAsia="宋体" w:cs="宋体"/>
                <w:color w:val="auto"/>
                <w:sz w:val="21"/>
                <w:szCs w:val="21"/>
                <w:highlight w:val="none"/>
                <w:lang w:val="en-US" w:eastAsia="zh-CN"/>
              </w:rPr>
              <w:t>≤0.05mg/m3</w:t>
            </w:r>
            <w:r>
              <w:rPr>
                <w:rFonts w:hint="eastAsia" w:ascii="宋体" w:hAnsi="宋体" w:eastAsia="宋体" w:cs="宋体"/>
                <w:color w:val="auto"/>
                <w:sz w:val="21"/>
                <w:szCs w:val="21"/>
                <w:highlight w:val="none"/>
                <w:lang w:eastAsia="zh-CN"/>
              </w:rPr>
              <w:t>；总挥发性有机化合物(TVOC)</w:t>
            </w:r>
            <w:r>
              <w:rPr>
                <w:rFonts w:hint="eastAsia" w:ascii="宋体" w:hAnsi="宋体" w:eastAsia="宋体" w:cs="宋体"/>
                <w:color w:val="auto"/>
                <w:sz w:val="21"/>
                <w:szCs w:val="21"/>
                <w:highlight w:val="none"/>
                <w:lang w:val="en-US" w:eastAsia="zh-CN"/>
              </w:rPr>
              <w:t>≤0.30mg/m3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阻燃性能安全技术要求≥阻燃Ⅱ级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rPr>
              <w:t>中性盐雾（72h）镀(涂)层保护等级(R)10级。</w:t>
            </w:r>
          </w:p>
          <w:p w14:paraId="03E86A95">
            <w:pPr>
              <w:widowControl/>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4.</w:t>
            </w:r>
            <w:r>
              <w:rPr>
                <w:rFonts w:hint="eastAsia" w:ascii="宋体" w:hAnsi="宋体" w:eastAsia="宋体" w:cs="宋体"/>
                <w:b/>
                <w:bCs/>
                <w:color w:val="auto"/>
                <w:sz w:val="21"/>
                <w:szCs w:val="21"/>
                <w:highlight w:val="none"/>
                <w:lang w:val="en-US" w:eastAsia="zh-CN"/>
              </w:rPr>
              <w:t>洽谈桌</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依据</w:t>
            </w:r>
            <w:r>
              <w:rPr>
                <w:rFonts w:hint="eastAsia" w:ascii="宋体" w:hAnsi="宋体" w:eastAsia="宋体" w:cs="宋体"/>
                <w:color w:val="auto"/>
                <w:sz w:val="21"/>
                <w:szCs w:val="21"/>
                <w:highlight w:val="none"/>
              </w:rPr>
              <w:t>GB/T3325-2024</w:t>
            </w:r>
            <w:r>
              <w:rPr>
                <w:rFonts w:hint="eastAsia" w:ascii="宋体" w:hAnsi="宋体" w:eastAsia="宋体" w:cs="宋体"/>
                <w:color w:val="auto"/>
                <w:sz w:val="21"/>
                <w:szCs w:val="21"/>
                <w:highlight w:val="none"/>
                <w:lang w:eastAsia="zh-CN"/>
              </w:rPr>
              <w:t>、GB/T 6461-2002</w:t>
            </w:r>
            <w:r>
              <w:rPr>
                <w:rFonts w:hint="eastAsia" w:ascii="宋体" w:hAnsi="宋体" w:eastAsia="宋体" w:cs="宋体"/>
                <w:color w:val="auto"/>
                <w:sz w:val="21"/>
                <w:szCs w:val="21"/>
                <w:highlight w:val="none"/>
                <w:lang w:val="en-US" w:eastAsia="zh-CN"/>
              </w:rPr>
              <w:t>标准，以下检测项目符合标准要求：主要尺寸与偏差、形状和位置公差、金属件外观、木制件外观、塑料件外观、可触及区域无毛刺锐角、基本结构安全、</w:t>
            </w:r>
            <w:r>
              <w:rPr>
                <w:rFonts w:hint="eastAsia" w:ascii="宋体" w:hAnsi="宋体" w:eastAsia="宋体" w:cs="宋体"/>
                <w:color w:val="auto"/>
                <w:sz w:val="21"/>
                <w:szCs w:val="21"/>
                <w:highlight w:val="none"/>
                <w:lang w:eastAsia="zh-CN"/>
              </w:rPr>
              <w:t>产品有害物质（苯、甲苯、二甲苯、甲醛释放量</w:t>
            </w:r>
            <w:r>
              <w:rPr>
                <w:rFonts w:hint="eastAsia" w:ascii="宋体" w:hAnsi="宋体" w:eastAsia="宋体" w:cs="宋体"/>
                <w:color w:val="auto"/>
                <w:sz w:val="21"/>
                <w:szCs w:val="21"/>
                <w:highlight w:val="none"/>
                <w:lang w:val="en-US" w:eastAsia="zh-CN"/>
              </w:rPr>
              <w:t>≤0.05mg/m3</w:t>
            </w:r>
            <w:r>
              <w:rPr>
                <w:rFonts w:hint="eastAsia" w:ascii="宋体" w:hAnsi="宋体" w:eastAsia="宋体" w:cs="宋体"/>
                <w:color w:val="auto"/>
                <w:sz w:val="21"/>
                <w:szCs w:val="21"/>
                <w:highlight w:val="none"/>
                <w:lang w:eastAsia="zh-CN"/>
              </w:rPr>
              <w:t>；总挥发性有机化合物(TVOC)</w:t>
            </w:r>
            <w:r>
              <w:rPr>
                <w:rFonts w:hint="eastAsia" w:ascii="宋体" w:hAnsi="宋体" w:eastAsia="宋体" w:cs="宋体"/>
                <w:color w:val="auto"/>
                <w:sz w:val="21"/>
                <w:szCs w:val="21"/>
                <w:highlight w:val="none"/>
                <w:lang w:val="en-US" w:eastAsia="zh-CN"/>
              </w:rPr>
              <w:t>≤0.50mg/m3</w:t>
            </w:r>
            <w:r>
              <w:rPr>
                <w:rFonts w:hint="eastAsia" w:ascii="宋体" w:hAnsi="宋体" w:eastAsia="宋体" w:cs="宋体"/>
                <w:color w:val="auto"/>
                <w:sz w:val="21"/>
                <w:szCs w:val="21"/>
                <w:highlight w:val="none"/>
                <w:lang w:eastAsia="zh-CN"/>
              </w:rPr>
              <w:t>）、可迁移元素（铅、镉、铬、汞、锑、钡、硒、砷）</w:t>
            </w:r>
            <w:r>
              <w:rPr>
                <w:rFonts w:hint="eastAsia" w:ascii="宋体" w:hAnsi="宋体" w:eastAsia="宋体" w:cs="宋体"/>
                <w:color w:val="auto"/>
                <w:sz w:val="21"/>
                <w:szCs w:val="21"/>
                <w:highlight w:val="none"/>
                <w:lang w:val="en-US" w:eastAsia="zh-CN"/>
              </w:rPr>
              <w:t>未检出、金属喷塑层理化性能、木制件表面装饰层理化性能、桌几类强度和耐久性、桌几类稳定性、铜加速乙酸盐雾</w:t>
            </w:r>
            <w:r>
              <w:rPr>
                <w:rFonts w:hint="eastAsia" w:ascii="宋体" w:hAnsi="宋体" w:eastAsia="宋体" w:cs="宋体"/>
                <w:color w:val="auto"/>
                <w:kern w:val="0"/>
                <w:sz w:val="21"/>
                <w:szCs w:val="21"/>
                <w:highlight w:val="none"/>
                <w:lang w:val="en-US" w:eastAsia="zh-CN"/>
              </w:rPr>
              <w:t>（72h）镀(涂)层保护等级(R)10级，本身耐腐蚀等级10级。</w:t>
            </w:r>
          </w:p>
        </w:tc>
        <w:tc>
          <w:tcPr>
            <w:tcW w:w="585" w:type="dxa"/>
            <w:shd w:val="clear" w:color="auto" w:fill="auto"/>
            <w:noWrap w:val="0"/>
            <w:vAlign w:val="center"/>
          </w:tcPr>
          <w:p w14:paraId="6DBA6A06">
            <w:pPr>
              <w:pStyle w:val="9"/>
              <w:snapToGrid w:val="0"/>
              <w:spacing w:line="360" w:lineRule="auto"/>
              <w:jc w:val="center"/>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4</w:t>
            </w:r>
          </w:p>
        </w:tc>
        <w:tc>
          <w:tcPr>
            <w:tcW w:w="735" w:type="dxa"/>
            <w:shd w:val="clear" w:color="auto" w:fill="auto"/>
            <w:noWrap w:val="0"/>
            <w:vAlign w:val="center"/>
          </w:tcPr>
          <w:p w14:paraId="17256666">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客观分</w:t>
            </w:r>
          </w:p>
        </w:tc>
        <w:tc>
          <w:tcPr>
            <w:tcW w:w="1071" w:type="dxa"/>
            <w:shd w:val="clear" w:color="auto" w:fill="auto"/>
            <w:noWrap w:val="0"/>
            <w:vAlign w:val="center"/>
          </w:tcPr>
          <w:p w14:paraId="370DBC59">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检测报告</w:t>
            </w:r>
          </w:p>
        </w:tc>
      </w:tr>
      <w:tr w14:paraId="377A1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shd w:val="clear" w:color="auto" w:fill="auto"/>
            <w:noWrap w:val="0"/>
            <w:vAlign w:val="center"/>
          </w:tcPr>
          <w:p w14:paraId="4100492D">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7</w:t>
            </w:r>
          </w:p>
        </w:tc>
        <w:tc>
          <w:tcPr>
            <w:tcW w:w="8207" w:type="dxa"/>
            <w:shd w:val="clear" w:color="auto" w:fill="auto"/>
            <w:noWrap w:val="0"/>
            <w:vAlign w:val="center"/>
          </w:tcPr>
          <w:p w14:paraId="46FD5CA9">
            <w:pPr>
              <w:widowControl/>
              <w:adjustRightInd/>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1、项目实施规划方案</w:t>
            </w:r>
            <w:r>
              <w:rPr>
                <w:rFonts w:hint="eastAsia" w:ascii="宋体" w:hAnsi="宋体" w:eastAsia="宋体" w:cs="宋体"/>
                <w:color w:val="auto"/>
                <w:sz w:val="21"/>
                <w:szCs w:val="21"/>
                <w:highlight w:val="none"/>
              </w:rPr>
              <w:t>，提出合理的项目整体实施方案，能按照项目分解节点，并可跟踪实施的视为符合。</w:t>
            </w:r>
            <w:r>
              <w:rPr>
                <w:rFonts w:hint="eastAsia" w:ascii="宋体" w:hAnsi="宋体" w:eastAsia="宋体" w:cs="宋体"/>
                <w:color w:val="auto"/>
                <w:sz w:val="21"/>
                <w:szCs w:val="21"/>
                <w:highlight w:val="none"/>
                <w:lang w:val="zh-CN"/>
              </w:rPr>
              <w:t>由评委综合打分。</w:t>
            </w:r>
            <w:r>
              <w:rPr>
                <w:rFonts w:hint="eastAsia" w:ascii="宋体" w:hAnsi="宋体" w:eastAsia="宋体" w:cs="宋体"/>
                <w:color w:val="auto"/>
                <w:sz w:val="21"/>
                <w:szCs w:val="21"/>
                <w:highlight w:val="none"/>
              </w:rPr>
              <w:t>（评分范围0，1，2，3，4，</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p>
          <w:p w14:paraId="74D4D51C">
            <w:pPr>
              <w:widowControl/>
              <w:adjustRightInd/>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2、生产实施方案，</w:t>
            </w:r>
            <w:r>
              <w:rPr>
                <w:rFonts w:hint="eastAsia" w:ascii="宋体" w:hAnsi="宋体" w:eastAsia="宋体" w:cs="宋体"/>
                <w:color w:val="auto"/>
                <w:sz w:val="21"/>
                <w:szCs w:val="21"/>
                <w:highlight w:val="none"/>
              </w:rPr>
              <w:t>要具备生产能力，在规定的时间内有计划的完成项目需求产品的生产装配的视为符合。</w:t>
            </w:r>
            <w:r>
              <w:rPr>
                <w:rFonts w:hint="eastAsia" w:ascii="宋体" w:hAnsi="宋体" w:eastAsia="宋体" w:cs="宋体"/>
                <w:color w:val="auto"/>
                <w:sz w:val="21"/>
                <w:szCs w:val="21"/>
                <w:highlight w:val="none"/>
                <w:lang w:val="zh-CN"/>
              </w:rPr>
              <w:t>由评委综合打分。</w:t>
            </w:r>
            <w:r>
              <w:rPr>
                <w:rFonts w:hint="eastAsia" w:ascii="宋体" w:hAnsi="宋体" w:eastAsia="宋体" w:cs="宋体"/>
                <w:color w:val="auto"/>
                <w:sz w:val="21"/>
                <w:szCs w:val="21"/>
                <w:highlight w:val="none"/>
              </w:rPr>
              <w:t>（评分范围0，1，2，3，4，</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p>
          <w:p w14:paraId="5B1001C0">
            <w:pPr>
              <w:widowControl/>
              <w:adjustRightInd/>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3、品质管理管控过程，</w:t>
            </w:r>
            <w:r>
              <w:rPr>
                <w:rFonts w:hint="eastAsia" w:ascii="宋体" w:hAnsi="宋体" w:eastAsia="宋体" w:cs="宋体"/>
                <w:color w:val="auto"/>
                <w:sz w:val="21"/>
                <w:szCs w:val="21"/>
                <w:highlight w:val="none"/>
              </w:rPr>
              <w:t>有独立品管部门和专门品管人员，确保产品生产过程中的质量控制完善的视为符合。</w:t>
            </w:r>
            <w:r>
              <w:rPr>
                <w:rFonts w:hint="eastAsia" w:ascii="宋体" w:hAnsi="宋体" w:eastAsia="宋体" w:cs="宋体"/>
                <w:color w:val="auto"/>
                <w:sz w:val="21"/>
                <w:szCs w:val="21"/>
                <w:highlight w:val="none"/>
                <w:lang w:val="zh-CN"/>
              </w:rPr>
              <w:t>由评委综合打分。</w:t>
            </w:r>
            <w:r>
              <w:rPr>
                <w:rFonts w:hint="eastAsia" w:ascii="宋体" w:hAnsi="宋体" w:eastAsia="宋体" w:cs="宋体"/>
                <w:color w:val="auto"/>
                <w:sz w:val="21"/>
                <w:szCs w:val="21"/>
                <w:highlight w:val="none"/>
              </w:rPr>
              <w:t>（评分范围0，1，2，3，4，</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p>
          <w:p w14:paraId="6308BBD9">
            <w:pPr>
              <w:widowControl/>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4、安装服务实施方案，</w:t>
            </w:r>
            <w:r>
              <w:rPr>
                <w:rFonts w:hint="eastAsia" w:ascii="宋体" w:hAnsi="宋体" w:eastAsia="宋体" w:cs="宋体"/>
                <w:color w:val="auto"/>
                <w:sz w:val="21"/>
                <w:szCs w:val="21"/>
                <w:highlight w:val="none"/>
              </w:rPr>
              <w:t>安装方案的制定，根据货物交付时间节点，落实送货安装时间和人员安排，确保按期交付使用的视为符合。</w:t>
            </w:r>
            <w:r>
              <w:rPr>
                <w:rFonts w:hint="eastAsia" w:ascii="宋体" w:hAnsi="宋体" w:eastAsia="宋体" w:cs="宋体"/>
                <w:color w:val="auto"/>
                <w:sz w:val="21"/>
                <w:szCs w:val="21"/>
                <w:highlight w:val="none"/>
                <w:lang w:val="zh-CN"/>
              </w:rPr>
              <w:t>由评委综合打分。</w:t>
            </w:r>
            <w:r>
              <w:rPr>
                <w:rFonts w:hint="eastAsia" w:ascii="宋体" w:hAnsi="宋体" w:eastAsia="宋体" w:cs="宋体"/>
                <w:color w:val="auto"/>
                <w:sz w:val="21"/>
                <w:szCs w:val="21"/>
                <w:highlight w:val="none"/>
              </w:rPr>
              <w:t>（评分范围0，1，2，3，4，</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p>
        </w:tc>
        <w:tc>
          <w:tcPr>
            <w:tcW w:w="585" w:type="dxa"/>
            <w:shd w:val="clear" w:color="auto" w:fill="auto"/>
            <w:noWrap w:val="0"/>
            <w:vAlign w:val="center"/>
          </w:tcPr>
          <w:p w14:paraId="6452FD93">
            <w:pPr>
              <w:pStyle w:val="9"/>
              <w:snapToGrid w:val="0"/>
              <w:spacing w:line="360" w:lineRule="auto"/>
              <w:jc w:val="center"/>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20</w:t>
            </w:r>
          </w:p>
        </w:tc>
        <w:tc>
          <w:tcPr>
            <w:tcW w:w="735" w:type="dxa"/>
            <w:shd w:val="clear" w:color="auto" w:fill="auto"/>
            <w:noWrap w:val="0"/>
            <w:vAlign w:val="center"/>
          </w:tcPr>
          <w:p w14:paraId="4C3FFCCD">
            <w:pPr>
              <w:widowControl/>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主观</w:t>
            </w:r>
            <w:r>
              <w:rPr>
                <w:rFonts w:hint="eastAsia" w:ascii="宋体" w:hAnsi="宋体" w:eastAsia="宋体" w:cs="宋体"/>
                <w:color w:val="auto"/>
                <w:sz w:val="21"/>
                <w:szCs w:val="21"/>
                <w:highlight w:val="none"/>
                <w:lang w:val="en-US" w:eastAsia="zh-CN"/>
              </w:rPr>
              <w:t>分</w:t>
            </w:r>
          </w:p>
        </w:tc>
        <w:tc>
          <w:tcPr>
            <w:tcW w:w="1071" w:type="dxa"/>
            <w:shd w:val="clear" w:color="auto" w:fill="auto"/>
            <w:noWrap w:val="0"/>
            <w:vAlign w:val="center"/>
          </w:tcPr>
          <w:p w14:paraId="12E5A95A">
            <w:pPr>
              <w:widowControl/>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项目实施方案</w:t>
            </w:r>
          </w:p>
        </w:tc>
      </w:tr>
      <w:tr w14:paraId="4C975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shd w:val="clear" w:color="auto" w:fill="auto"/>
            <w:noWrap w:val="0"/>
            <w:vAlign w:val="center"/>
          </w:tcPr>
          <w:p w14:paraId="582A4927">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8</w:t>
            </w:r>
          </w:p>
        </w:tc>
        <w:tc>
          <w:tcPr>
            <w:tcW w:w="8207" w:type="dxa"/>
            <w:shd w:val="clear" w:color="auto" w:fill="auto"/>
            <w:noWrap w:val="0"/>
            <w:vAlign w:val="top"/>
          </w:tcPr>
          <w:p w14:paraId="7A5F8971">
            <w:pPr>
              <w:widowControl/>
              <w:spacing w:line="360" w:lineRule="auto"/>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投标人提供</w:t>
            </w:r>
            <w:r>
              <w:rPr>
                <w:rFonts w:hint="eastAsia" w:ascii="宋体" w:hAnsi="宋体" w:eastAsia="宋体" w:cs="宋体"/>
                <w:color w:val="auto"/>
                <w:kern w:val="0"/>
                <w:sz w:val="21"/>
                <w:szCs w:val="21"/>
                <w:highlight w:val="none"/>
              </w:rPr>
              <w:t>关于此项目</w:t>
            </w:r>
            <w:r>
              <w:rPr>
                <w:rFonts w:hint="eastAsia" w:ascii="宋体" w:hAnsi="宋体" w:eastAsia="宋体" w:cs="宋体"/>
                <w:color w:val="auto"/>
                <w:kern w:val="0"/>
                <w:sz w:val="21"/>
                <w:szCs w:val="21"/>
                <w:highlight w:val="none"/>
                <w:lang w:val="zh-CN"/>
              </w:rPr>
              <w:t>的核心专业生产相关设备：</w:t>
            </w:r>
          </w:p>
          <w:p w14:paraId="10856BDB">
            <w:pPr>
              <w:snapToGrid w:val="0"/>
              <w:spacing w:line="360"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木制加工设备：高频拼板机、砂光机、数控榫槽加工中心、多排多轴钻、无尘环保打磨设备；</w:t>
            </w:r>
          </w:p>
          <w:p w14:paraId="75255FF6">
            <w:pPr>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钢制加工设备：钢制家具喷涂生产线、数控冲床</w:t>
            </w:r>
            <w:r>
              <w:rPr>
                <w:rFonts w:hint="eastAsia" w:ascii="宋体" w:hAnsi="宋体" w:eastAsia="宋体" w:cs="宋体"/>
                <w:color w:val="auto"/>
                <w:sz w:val="21"/>
                <w:szCs w:val="21"/>
                <w:highlight w:val="none"/>
                <w:lang w:val="zh-CN"/>
              </w:rPr>
              <w:t>；</w:t>
            </w:r>
          </w:p>
          <w:p w14:paraId="28C3618D">
            <w:pPr>
              <w:snapToGrid w:val="0"/>
              <w:spacing w:line="360"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软体加工设备：高速平板缝纫机、</w:t>
            </w:r>
            <w:r>
              <w:rPr>
                <w:rFonts w:hint="eastAsia" w:ascii="宋体" w:hAnsi="宋体" w:eastAsia="宋体" w:cs="宋体"/>
                <w:color w:val="auto"/>
                <w:sz w:val="21"/>
                <w:szCs w:val="21"/>
                <w:highlight w:val="none"/>
              </w:rPr>
              <w:t>海绵</w:t>
            </w:r>
            <w:r>
              <w:rPr>
                <w:rFonts w:hint="eastAsia" w:ascii="宋体" w:hAnsi="宋体" w:eastAsia="宋体" w:cs="宋体"/>
                <w:color w:val="auto"/>
                <w:sz w:val="21"/>
                <w:szCs w:val="21"/>
                <w:highlight w:val="none"/>
                <w:lang w:val="zh-CN"/>
              </w:rPr>
              <w:t>切割机；</w:t>
            </w:r>
          </w:p>
          <w:p w14:paraId="14243268">
            <w:pPr>
              <w:snapToGrid w:val="0"/>
              <w:spacing w:line="360"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污染防治设备：中央除尘环保设备；</w:t>
            </w:r>
          </w:p>
          <w:p w14:paraId="6D893354">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上述设备</w:t>
            </w:r>
            <w:r>
              <w:rPr>
                <w:rFonts w:hint="eastAsia" w:ascii="宋体" w:hAnsi="宋体" w:eastAsia="宋体" w:cs="宋体"/>
                <w:color w:val="auto"/>
                <w:sz w:val="21"/>
                <w:szCs w:val="21"/>
                <w:highlight w:val="none"/>
              </w:rPr>
              <w:t>提供齐全得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分，每</w:t>
            </w:r>
            <w:r>
              <w:rPr>
                <w:rFonts w:hint="eastAsia" w:ascii="宋体" w:hAnsi="宋体" w:eastAsia="宋体" w:cs="宋体"/>
                <w:color w:val="auto"/>
                <w:sz w:val="21"/>
                <w:szCs w:val="21"/>
                <w:highlight w:val="none"/>
                <w:lang w:val="zh-CN"/>
              </w:rPr>
              <w:t>缺1项扣</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分，扣完为止。</w:t>
            </w:r>
          </w:p>
          <w:p w14:paraId="0A4BF26E">
            <w:pPr>
              <w:spacing w:before="156"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color w:val="auto"/>
                <w:sz w:val="21"/>
                <w:szCs w:val="21"/>
                <w:highlight w:val="none"/>
              </w:rPr>
              <w:t>为确保设备已经在投入使用，需提供有效证明材料：①提供设备照片；②购买的须提供设备购买合同扫描件及购置发票扫描件，租赁的须提供租赁协议以及发票扫描件；若提供的设备名称不一致，需提供符合该设备功能一致的证明。以上材料需同时提供并加盖公章，否则不得分。</w:t>
            </w:r>
          </w:p>
        </w:tc>
        <w:tc>
          <w:tcPr>
            <w:tcW w:w="585" w:type="dxa"/>
            <w:shd w:val="clear" w:color="auto" w:fill="auto"/>
            <w:noWrap w:val="0"/>
            <w:vAlign w:val="center"/>
          </w:tcPr>
          <w:p w14:paraId="557E9197">
            <w:pPr>
              <w:widowControl/>
              <w:adjustRightInd/>
              <w:spacing w:line="360" w:lineRule="auto"/>
              <w:jc w:val="center"/>
              <w:textAlignment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5</w:t>
            </w:r>
          </w:p>
        </w:tc>
        <w:tc>
          <w:tcPr>
            <w:tcW w:w="735" w:type="dxa"/>
            <w:shd w:val="clear" w:color="auto" w:fill="auto"/>
            <w:noWrap w:val="0"/>
            <w:vAlign w:val="center"/>
          </w:tcPr>
          <w:p w14:paraId="3B2C9C5B">
            <w:pPr>
              <w:widowControl/>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客观</w:t>
            </w:r>
            <w:r>
              <w:rPr>
                <w:rFonts w:hint="eastAsia" w:ascii="宋体" w:hAnsi="宋体" w:eastAsia="宋体" w:cs="宋体"/>
                <w:color w:val="auto"/>
                <w:sz w:val="21"/>
                <w:szCs w:val="21"/>
                <w:highlight w:val="none"/>
                <w:lang w:val="en-US" w:eastAsia="zh-CN"/>
              </w:rPr>
              <w:t>分</w:t>
            </w:r>
          </w:p>
        </w:tc>
        <w:tc>
          <w:tcPr>
            <w:tcW w:w="1071" w:type="dxa"/>
            <w:shd w:val="clear" w:color="auto" w:fill="auto"/>
            <w:noWrap w:val="0"/>
            <w:vAlign w:val="center"/>
          </w:tcPr>
          <w:p w14:paraId="1128C3A8">
            <w:pPr>
              <w:widowControl/>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生产设备</w:t>
            </w:r>
          </w:p>
        </w:tc>
      </w:tr>
      <w:tr w14:paraId="715E2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shd w:val="clear" w:color="auto" w:fill="auto"/>
            <w:noWrap w:val="0"/>
            <w:vAlign w:val="center"/>
          </w:tcPr>
          <w:p w14:paraId="02A5EA05">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9</w:t>
            </w:r>
          </w:p>
        </w:tc>
        <w:tc>
          <w:tcPr>
            <w:tcW w:w="8207" w:type="dxa"/>
            <w:shd w:val="clear" w:color="auto" w:fill="auto"/>
            <w:noWrap w:val="0"/>
            <w:vAlign w:val="center"/>
          </w:tcPr>
          <w:p w14:paraId="3A1A596C">
            <w:pPr>
              <w:spacing w:before="156"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售后服务方案</w:t>
            </w:r>
          </w:p>
          <w:p w14:paraId="7F7BACC2">
            <w:pPr>
              <w:widowControl/>
              <w:adjustRightInd/>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w:t>
            </w:r>
            <w:r>
              <w:rPr>
                <w:rFonts w:hint="eastAsia" w:ascii="宋体" w:hAnsi="宋体" w:eastAsia="宋体" w:cs="宋体"/>
                <w:b w:val="0"/>
                <w:bCs w:val="0"/>
                <w:color w:val="auto"/>
                <w:sz w:val="21"/>
                <w:szCs w:val="21"/>
                <w:highlight w:val="none"/>
                <w:lang w:val="en-US" w:eastAsia="zh-CN"/>
              </w:rPr>
              <w:t>服务能力及其组织情况：根据投标人日常维护力量设置情况，投标人维护能力等情况进行评分，方案完善合理，可实施性强，操作性强</w:t>
            </w:r>
            <w:r>
              <w:rPr>
                <w:rFonts w:hint="eastAsia" w:ascii="宋体" w:hAnsi="宋体" w:eastAsia="宋体" w:cs="宋体"/>
                <w:color w:val="auto"/>
                <w:sz w:val="21"/>
                <w:szCs w:val="21"/>
                <w:highlight w:val="none"/>
              </w:rPr>
              <w:t>（评分范围0，1，2，3）</w:t>
            </w:r>
          </w:p>
          <w:p w14:paraId="5A6A8C27">
            <w:pPr>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②</w:t>
            </w:r>
            <w:r>
              <w:rPr>
                <w:rFonts w:hint="eastAsia" w:ascii="宋体" w:hAnsi="宋体" w:eastAsia="宋体" w:cs="宋体"/>
                <w:b w:val="0"/>
                <w:bCs w:val="0"/>
                <w:color w:val="auto"/>
                <w:sz w:val="21"/>
                <w:szCs w:val="21"/>
                <w:highlight w:val="none"/>
                <w:lang w:val="en-US" w:eastAsia="zh-CN"/>
              </w:rPr>
              <w:t>在满足招标文件要求的基础上，在技术支持、售后服务响应时间；在日常巡查检修及保养；应急处理等方面提供更优方案或承诺的，根据方案内容完善性、详细程度、可实施性强弱进行评判</w:t>
            </w:r>
            <w:r>
              <w:rPr>
                <w:rFonts w:hint="eastAsia" w:ascii="宋体" w:hAnsi="宋体" w:eastAsia="宋体" w:cs="宋体"/>
                <w:color w:val="auto"/>
                <w:sz w:val="21"/>
                <w:szCs w:val="21"/>
                <w:highlight w:val="none"/>
              </w:rPr>
              <w:t>（评分范围0，1，2，3）。</w:t>
            </w:r>
          </w:p>
        </w:tc>
        <w:tc>
          <w:tcPr>
            <w:tcW w:w="585" w:type="dxa"/>
            <w:shd w:val="clear" w:color="auto" w:fill="auto"/>
            <w:noWrap w:val="0"/>
            <w:vAlign w:val="center"/>
          </w:tcPr>
          <w:p w14:paraId="0140A49D">
            <w:pPr>
              <w:pStyle w:val="9"/>
              <w:snapToGrid w:val="0"/>
              <w:spacing w:line="360" w:lineRule="auto"/>
              <w:jc w:val="center"/>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6</w:t>
            </w:r>
          </w:p>
        </w:tc>
        <w:tc>
          <w:tcPr>
            <w:tcW w:w="735" w:type="dxa"/>
            <w:shd w:val="clear" w:color="auto" w:fill="auto"/>
            <w:noWrap w:val="0"/>
            <w:vAlign w:val="center"/>
          </w:tcPr>
          <w:p w14:paraId="5818B874">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主观分</w:t>
            </w:r>
          </w:p>
        </w:tc>
        <w:tc>
          <w:tcPr>
            <w:tcW w:w="1071" w:type="dxa"/>
            <w:shd w:val="clear" w:color="auto" w:fill="auto"/>
            <w:noWrap w:val="0"/>
            <w:vAlign w:val="center"/>
          </w:tcPr>
          <w:p w14:paraId="42147521">
            <w:pPr>
              <w:snapToGrid w:val="0"/>
              <w:spacing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rPr>
              <w:t>售后方案</w:t>
            </w:r>
          </w:p>
        </w:tc>
      </w:tr>
      <w:tr w14:paraId="7948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shd w:val="clear" w:color="auto" w:fill="auto"/>
            <w:noWrap w:val="0"/>
            <w:vAlign w:val="center"/>
          </w:tcPr>
          <w:p w14:paraId="330633E3">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c>
          <w:tcPr>
            <w:tcW w:w="8207" w:type="dxa"/>
            <w:shd w:val="clear" w:color="auto" w:fill="auto"/>
            <w:noWrap w:val="0"/>
            <w:vAlign w:val="center"/>
          </w:tcPr>
          <w:p w14:paraId="4236490F">
            <w:p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样品综合情况分：</w:t>
            </w:r>
          </w:p>
          <w:p w14:paraId="4F3736ED">
            <w:pPr>
              <w:bidi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样品提供不全或技术参数明显不符合招标文件要求的则样品分为0分。样品不得出现能代表投标人和的名称、标志、文字、图案、LOGO等所有暗示性内容，否则视为无效投标。</w:t>
            </w:r>
          </w:p>
          <w:p w14:paraId="6DDCC933">
            <w:p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提供满足招标文件要求的样品。对产品用材等方面符合安全、</w:t>
            </w:r>
            <w:r>
              <w:rPr>
                <w:rFonts w:hint="eastAsia" w:ascii="宋体" w:hAnsi="宋体" w:eastAsia="宋体" w:cs="宋体"/>
                <w:color w:val="auto"/>
                <w:sz w:val="21"/>
                <w:szCs w:val="21"/>
                <w:highlight w:val="none"/>
                <w:lang w:val="en-US" w:eastAsia="zh-CN"/>
              </w:rPr>
              <w:t>环保</w:t>
            </w:r>
            <w:r>
              <w:rPr>
                <w:rFonts w:hint="eastAsia" w:ascii="宋体" w:hAnsi="宋体" w:eastAsia="宋体" w:cs="宋体"/>
                <w:color w:val="auto"/>
                <w:sz w:val="21"/>
                <w:szCs w:val="21"/>
                <w:highlight w:val="none"/>
              </w:rPr>
              <w:t>等情况以及制造工艺先进性、合理化等方面，评审专家根据各</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样品，综合评定：</w:t>
            </w:r>
          </w:p>
          <w:p w14:paraId="630ED271">
            <w:pPr>
              <w:snapToGrid w:val="0"/>
              <w:jc w:val="left"/>
              <w:rPr>
                <w:rFonts w:ascii="宋体" w:hAnsi="宋体" w:cs="宋体"/>
                <w:color w:val="auto"/>
                <w:szCs w:val="21"/>
                <w:highlight w:val="none"/>
              </w:rPr>
            </w:pPr>
            <w:r>
              <w:rPr>
                <w:rFonts w:hint="eastAsia" w:ascii="宋体" w:hAnsi="宋体" w:cs="宋体"/>
                <w:color w:val="auto"/>
                <w:szCs w:val="21"/>
                <w:highlight w:val="none"/>
              </w:rPr>
              <w:t>（1）产品制造工艺先进性，外观整体效果美观性，由评委综合打分。（评分范围：4，3，2，1，0）</w:t>
            </w:r>
          </w:p>
          <w:p w14:paraId="3903C66E">
            <w:pPr>
              <w:snapToGrid w:val="0"/>
              <w:jc w:val="left"/>
              <w:rPr>
                <w:rFonts w:ascii="宋体" w:hAnsi="宋体" w:cs="宋体"/>
                <w:color w:val="auto"/>
                <w:szCs w:val="21"/>
                <w:highlight w:val="none"/>
              </w:rPr>
            </w:pPr>
            <w:r>
              <w:rPr>
                <w:rFonts w:hint="eastAsia" w:ascii="宋体" w:hAnsi="宋体" w:cs="宋体"/>
                <w:color w:val="auto"/>
                <w:szCs w:val="21"/>
                <w:highlight w:val="none"/>
              </w:rPr>
              <w:t>（2）产品性能、功能完全满足采购需求，由评委综合打分。（评分范围：4，3，2，1，0）</w:t>
            </w:r>
          </w:p>
          <w:p w14:paraId="13162230">
            <w:pPr>
              <w:snapToGrid w:val="0"/>
              <w:jc w:val="left"/>
              <w:rPr>
                <w:rFonts w:ascii="宋体" w:hAnsi="宋体" w:cs="宋体"/>
                <w:color w:val="auto"/>
                <w:szCs w:val="21"/>
                <w:highlight w:val="none"/>
              </w:rPr>
            </w:pPr>
            <w:r>
              <w:rPr>
                <w:rFonts w:hint="eastAsia" w:ascii="宋体" w:hAnsi="宋体" w:cs="宋体"/>
                <w:color w:val="auto"/>
                <w:szCs w:val="21"/>
                <w:highlight w:val="none"/>
              </w:rPr>
              <w:t>（3）产品尺寸、形状、结构合理且具有安全性，</w:t>
            </w:r>
            <w:r>
              <w:rPr>
                <w:rFonts w:hint="eastAsia" w:ascii="宋体" w:hAnsi="宋体" w:cs="宋体"/>
                <w:color w:val="auto"/>
                <w:szCs w:val="21"/>
                <w:highlight w:val="none"/>
                <w:lang w:val="en-US" w:eastAsia="zh-CN"/>
              </w:rPr>
              <w:t>并</w:t>
            </w:r>
            <w:r>
              <w:rPr>
                <w:rFonts w:hint="eastAsia" w:ascii="宋体" w:hAnsi="宋体" w:cs="宋体"/>
                <w:color w:val="auto"/>
                <w:szCs w:val="21"/>
                <w:highlight w:val="none"/>
              </w:rPr>
              <w:t>完全符合采购需求由评委综合打分。（评分范围：4，3，2，1，0）</w:t>
            </w:r>
          </w:p>
          <w:p w14:paraId="1D5E2809">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（4）投标产品材料完全符合采购需求，由评委综合打分。（评分范围：3，2，1，0）</w:t>
            </w:r>
          </w:p>
          <w:p w14:paraId="1AA26189">
            <w:pPr>
              <w:snapToGrid w:val="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sz w:val="21"/>
                <w:szCs w:val="21"/>
                <w:highlight w:val="none"/>
              </w:rPr>
              <w:t>注：样品提供不全或严重偏离样品要求的不得分</w:t>
            </w:r>
          </w:p>
        </w:tc>
        <w:tc>
          <w:tcPr>
            <w:tcW w:w="585" w:type="dxa"/>
            <w:shd w:val="clear" w:color="auto" w:fill="auto"/>
            <w:noWrap w:val="0"/>
            <w:vAlign w:val="center"/>
          </w:tcPr>
          <w:p w14:paraId="4F835677">
            <w:pPr>
              <w:widowControl/>
              <w:adjustRightInd/>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15</w:t>
            </w:r>
          </w:p>
        </w:tc>
        <w:tc>
          <w:tcPr>
            <w:tcW w:w="735" w:type="dxa"/>
            <w:shd w:val="clear" w:color="auto" w:fill="auto"/>
            <w:noWrap w:val="0"/>
            <w:vAlign w:val="center"/>
          </w:tcPr>
          <w:p w14:paraId="1C753A2A">
            <w:pPr>
              <w:snapToGrid w:val="0"/>
              <w:spacing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主观分</w:t>
            </w:r>
          </w:p>
        </w:tc>
        <w:tc>
          <w:tcPr>
            <w:tcW w:w="1071" w:type="dxa"/>
            <w:shd w:val="clear" w:color="auto" w:fill="auto"/>
            <w:noWrap w:val="0"/>
            <w:vAlign w:val="center"/>
          </w:tcPr>
          <w:p w14:paraId="6FEC3F8F">
            <w:pPr>
              <w:snapToGrid w:val="0"/>
              <w:spacing w:line="360" w:lineRule="auto"/>
              <w:jc w:val="center"/>
              <w:rPr>
                <w:rFonts w:hint="eastAsia" w:ascii="宋体" w:hAnsi="宋体" w:eastAsia="宋体" w:cs="宋体"/>
                <w:color w:val="auto"/>
                <w:kern w:val="2"/>
                <w:sz w:val="21"/>
                <w:szCs w:val="21"/>
                <w:highlight w:val="none"/>
                <w:lang w:val="en" w:eastAsia="zh-CN" w:bidi="ar-SA"/>
              </w:rPr>
            </w:pPr>
            <w:r>
              <w:rPr>
                <w:rFonts w:hint="eastAsia" w:ascii="宋体" w:hAnsi="宋体" w:eastAsia="宋体" w:cs="宋体"/>
                <w:color w:val="auto"/>
                <w:sz w:val="21"/>
                <w:szCs w:val="21"/>
                <w:highlight w:val="none"/>
                <w:lang w:val="en"/>
              </w:rPr>
              <w:t>样品</w:t>
            </w:r>
          </w:p>
        </w:tc>
      </w:tr>
      <w:tr w14:paraId="43E66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noWrap w:val="0"/>
            <w:vAlign w:val="center"/>
          </w:tcPr>
          <w:p w14:paraId="6F595140">
            <w:pPr>
              <w:pStyle w:val="31"/>
              <w:spacing w:before="120" w:beforeLines="50" w:after="120" w:afterLines="50" w:line="24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8207" w:type="dxa"/>
            <w:noWrap w:val="0"/>
            <w:vAlign w:val="center"/>
          </w:tcPr>
          <w:p w14:paraId="01E8287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报价的最低价作为评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基准价，其最低报价为满分；按［</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报价得分=（评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基准价/</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报价）*权重］的计算公式计算。</w:t>
            </w:r>
          </w:p>
          <w:p w14:paraId="36DC786F">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过程中，不得去掉报价中的最高报价和最低报价。</w:t>
            </w:r>
          </w:p>
        </w:tc>
        <w:tc>
          <w:tcPr>
            <w:tcW w:w="585" w:type="dxa"/>
            <w:noWrap w:val="0"/>
            <w:vAlign w:val="center"/>
          </w:tcPr>
          <w:p w14:paraId="10213DD4">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735" w:type="dxa"/>
            <w:noWrap w:val="0"/>
            <w:vAlign w:val="center"/>
          </w:tcPr>
          <w:p w14:paraId="21870DB9">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071" w:type="dxa"/>
            <w:noWrap w:val="0"/>
            <w:vAlign w:val="center"/>
          </w:tcPr>
          <w:p w14:paraId="5BAF043A">
            <w:pPr>
              <w:pStyle w:val="31"/>
              <w:spacing w:before="0" w:line="240" w:lineRule="auto"/>
              <w:ind w:firstLine="0" w:firstLineChars="0"/>
              <w:jc w:val="center"/>
              <w:rPr>
                <w:rFonts w:hint="eastAsia" w:ascii="宋体" w:hAnsi="宋体" w:eastAsia="宋体" w:cs="宋体"/>
                <w:color w:val="auto"/>
                <w:sz w:val="24"/>
                <w:szCs w:val="24"/>
                <w:highlight w:val="none"/>
                <w:lang w:val="en-US" w:eastAsia="zh-CN"/>
              </w:rPr>
            </w:pPr>
          </w:p>
        </w:tc>
      </w:tr>
    </w:tbl>
    <w:p w14:paraId="2A2412B4">
      <w:pPr>
        <w:rPr>
          <w:rFonts w:hint="eastAsia" w:ascii="宋体" w:hAnsi="宋体" w:eastAsia="宋体" w:cs="宋体"/>
          <w:color w:val="auto"/>
          <w:highlight w:val="none"/>
        </w:rPr>
      </w:pPr>
    </w:p>
    <w:p w14:paraId="12120CEA">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编制</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（商务技术文件部分）时，建议按此目录（序号和内容）提供评</w:t>
      </w:r>
      <w:r>
        <w:rPr>
          <w:rFonts w:hint="eastAsia" w:ascii="宋体" w:hAnsi="宋体" w:eastAsia="宋体" w:cs="宋体"/>
          <w:color w:val="auto"/>
          <w:sz w:val="24"/>
          <w:highlight w:val="none"/>
          <w:lang w:val="en-US" w:eastAsia="zh-CN"/>
        </w:rPr>
        <w:t>审</w:t>
      </w:r>
      <w:r>
        <w:rPr>
          <w:rFonts w:hint="eastAsia" w:ascii="宋体" w:hAnsi="宋体" w:eastAsia="宋体" w:cs="宋体"/>
          <w:color w:val="auto"/>
          <w:sz w:val="24"/>
          <w:highlight w:val="none"/>
        </w:rPr>
        <w:t>标准相应的商务技术资料。 </w:t>
      </w:r>
    </w:p>
    <w:p w14:paraId="1C87B1B2">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w:t>
      </w:r>
      <w:r>
        <w:rPr>
          <w:rFonts w:hint="eastAsia" w:ascii="宋体" w:hAnsi="宋体" w:eastAsia="宋体" w:cs="宋体"/>
          <w:b/>
          <w:color w:val="auto"/>
          <w:sz w:val="32"/>
          <w:highlight w:val="none"/>
          <w:lang w:val="en-US" w:eastAsia="zh-CN"/>
        </w:rPr>
        <w:t>审</w:t>
      </w:r>
      <w:r>
        <w:rPr>
          <w:rFonts w:hint="eastAsia" w:ascii="宋体" w:hAnsi="宋体" w:eastAsia="宋体" w:cs="宋体"/>
          <w:b/>
          <w:color w:val="auto"/>
          <w:sz w:val="32"/>
          <w:highlight w:val="none"/>
        </w:rPr>
        <w:t>方法</w:t>
      </w:r>
    </w:p>
    <w:p w14:paraId="19042BD6">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全部实质性要求，且按照评审因素的量化指标评审得分最高的</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为</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rPr>
        <w:t>候选人的评</w:t>
      </w:r>
      <w:r>
        <w:rPr>
          <w:rFonts w:hint="eastAsia" w:ascii="宋体" w:hAnsi="宋体" w:eastAsia="宋体" w:cs="宋体"/>
          <w:color w:val="auto"/>
          <w:sz w:val="24"/>
          <w:highlight w:val="none"/>
          <w:lang w:val="en-US" w:eastAsia="zh-CN"/>
        </w:rPr>
        <w:t>审</w:t>
      </w:r>
      <w:r>
        <w:rPr>
          <w:rFonts w:hint="eastAsia" w:ascii="宋体" w:hAnsi="宋体" w:eastAsia="宋体" w:cs="宋体"/>
          <w:color w:val="auto"/>
          <w:kern w:val="0"/>
          <w:sz w:val="24"/>
          <w:highlight w:val="none"/>
        </w:rPr>
        <w:t>方法。</w:t>
      </w:r>
    </w:p>
    <w:p w14:paraId="356F6166">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w:t>
      </w:r>
      <w:r>
        <w:rPr>
          <w:rFonts w:hint="eastAsia" w:ascii="宋体" w:hAnsi="宋体" w:eastAsia="宋体" w:cs="宋体"/>
          <w:b/>
          <w:color w:val="auto"/>
          <w:sz w:val="32"/>
          <w:highlight w:val="none"/>
          <w:lang w:val="en-US" w:eastAsia="zh-CN"/>
        </w:rPr>
        <w:t>审</w:t>
      </w:r>
      <w:r>
        <w:rPr>
          <w:rFonts w:hint="eastAsia" w:ascii="宋体" w:hAnsi="宋体" w:eastAsia="宋体" w:cs="宋体"/>
          <w:b/>
          <w:color w:val="auto"/>
          <w:sz w:val="32"/>
          <w:highlight w:val="none"/>
        </w:rPr>
        <w:t>标准</w:t>
      </w:r>
    </w:p>
    <w:p w14:paraId="5D98856A">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w:t>
      </w:r>
      <w:r>
        <w:rPr>
          <w:rFonts w:hint="eastAsia" w:ascii="宋体" w:hAnsi="宋体" w:eastAsia="宋体" w:cs="宋体"/>
          <w:b/>
          <w:color w:val="auto"/>
          <w:sz w:val="24"/>
          <w:highlight w:val="none"/>
          <w:lang w:val="en-US" w:eastAsia="zh-CN"/>
        </w:rPr>
        <w:t>审</w:t>
      </w:r>
      <w:r>
        <w:rPr>
          <w:rFonts w:hint="eastAsia" w:ascii="宋体" w:hAnsi="宋体" w:eastAsia="宋体" w:cs="宋体"/>
          <w:b/>
          <w:color w:val="auto"/>
          <w:sz w:val="24"/>
          <w:highlight w:val="none"/>
        </w:rPr>
        <w:t>标准：</w:t>
      </w:r>
      <w:r>
        <w:rPr>
          <w:rFonts w:hint="eastAsia" w:ascii="宋体" w:hAnsi="宋体" w:eastAsia="宋体" w:cs="宋体"/>
          <w:color w:val="auto"/>
          <w:kern w:val="0"/>
          <w:sz w:val="24"/>
          <w:highlight w:val="none"/>
        </w:rPr>
        <w:t>见评</w:t>
      </w:r>
      <w:r>
        <w:rPr>
          <w:rFonts w:hint="eastAsia" w:ascii="宋体" w:hAnsi="宋体" w:eastAsia="宋体" w:cs="宋体"/>
          <w:color w:val="auto"/>
          <w:sz w:val="24"/>
          <w:highlight w:val="none"/>
          <w:lang w:val="en-US" w:eastAsia="zh-CN"/>
        </w:rPr>
        <w:t>审</w:t>
      </w:r>
      <w:r>
        <w:rPr>
          <w:rFonts w:hint="eastAsia" w:ascii="宋体" w:hAnsi="宋体" w:eastAsia="宋体" w:cs="宋体"/>
          <w:color w:val="auto"/>
          <w:kern w:val="0"/>
          <w:sz w:val="24"/>
          <w:highlight w:val="none"/>
        </w:rPr>
        <w:t>办法前附表。</w:t>
      </w:r>
    </w:p>
    <w:p w14:paraId="5A52F433">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三、评审程序</w:t>
      </w:r>
    </w:p>
    <w:p w14:paraId="124D645B">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lang w:eastAsia="zh-CN"/>
        </w:rPr>
        <w:t>磋商小组</w:t>
      </w:r>
      <w:r>
        <w:rPr>
          <w:rFonts w:hint="eastAsia" w:ascii="宋体" w:hAnsi="宋体" w:eastAsia="宋体" w:cs="宋体"/>
          <w:color w:val="auto"/>
          <w:kern w:val="0"/>
          <w:sz w:val="24"/>
          <w:highlight w:val="none"/>
        </w:rPr>
        <w:t>应当对符合资格的</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进行符合性审查，以确定其是否满足</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的实质性要求。不满足</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的实质性要求的，</w:t>
      </w:r>
      <w:r>
        <w:rPr>
          <w:rFonts w:hint="eastAsia" w:ascii="宋体" w:hAnsi="宋体" w:eastAsia="宋体" w:cs="宋体"/>
          <w:color w:val="auto"/>
          <w:kern w:val="0"/>
          <w:sz w:val="24"/>
          <w:highlight w:val="none"/>
          <w:lang w:eastAsia="zh-CN"/>
        </w:rPr>
        <w:t>响应</w:t>
      </w:r>
      <w:r>
        <w:rPr>
          <w:rFonts w:hint="eastAsia" w:ascii="宋体" w:hAnsi="宋体" w:eastAsia="宋体" w:cs="宋体"/>
          <w:color w:val="auto"/>
          <w:kern w:val="0"/>
          <w:sz w:val="24"/>
          <w:highlight w:val="none"/>
        </w:rPr>
        <w:t>无效。</w:t>
      </w:r>
    </w:p>
    <w:p w14:paraId="4E3C57D0">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lang w:eastAsia="zh-CN"/>
        </w:rPr>
        <w:t>磋商小组</w:t>
      </w:r>
      <w:r>
        <w:rPr>
          <w:rFonts w:hint="eastAsia" w:ascii="宋体" w:hAnsi="宋体" w:eastAsia="宋体" w:cs="宋体"/>
          <w:color w:val="auto"/>
          <w:kern w:val="0"/>
          <w:sz w:val="24"/>
          <w:highlight w:val="none"/>
        </w:rPr>
        <w:t>应当按照</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中规定的评</w:t>
      </w:r>
      <w:r>
        <w:rPr>
          <w:rFonts w:hint="eastAsia" w:ascii="宋体" w:hAnsi="宋体" w:eastAsia="宋体" w:cs="宋体"/>
          <w:color w:val="auto"/>
          <w:sz w:val="24"/>
          <w:highlight w:val="none"/>
          <w:lang w:val="en-US" w:eastAsia="zh-CN"/>
        </w:rPr>
        <w:t>审</w:t>
      </w:r>
      <w:r>
        <w:rPr>
          <w:rFonts w:hint="eastAsia" w:ascii="宋体" w:hAnsi="宋体" w:eastAsia="宋体" w:cs="宋体"/>
          <w:color w:val="auto"/>
          <w:kern w:val="0"/>
          <w:sz w:val="24"/>
          <w:highlight w:val="none"/>
        </w:rPr>
        <w:t>方法和标准，对符合性审查合格的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进行商务和技术评估，综合比较与评价。</w:t>
      </w:r>
    </w:p>
    <w:p w14:paraId="43CFE931">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lang w:eastAsia="zh-CN"/>
        </w:rPr>
        <w:t>磋商小组</w:t>
      </w:r>
      <w:r>
        <w:rPr>
          <w:rFonts w:hint="eastAsia" w:ascii="宋体" w:hAnsi="宋体" w:eastAsia="宋体" w:cs="宋体"/>
          <w:color w:val="auto"/>
          <w:kern w:val="0"/>
          <w:sz w:val="24"/>
          <w:highlight w:val="none"/>
        </w:rPr>
        <w:t>各成员应当独立对每个</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的商务和技术文件进行评价，并汇总商务技术得分情况。</w:t>
      </w:r>
    </w:p>
    <w:p w14:paraId="098AF181">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4345DD3A">
      <w:pPr>
        <w:pStyle w:val="31"/>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w:t>
      </w:r>
      <w:r>
        <w:rPr>
          <w:rFonts w:hint="eastAsia" w:ascii="宋体" w:hAnsi="宋体" w:eastAsia="宋体" w:cs="宋体"/>
          <w:color w:val="auto"/>
          <w:kern w:val="0"/>
          <w:highlight w:val="none"/>
          <w:lang w:eastAsia="zh-CN"/>
        </w:rPr>
        <w:t>响应文件</w:t>
      </w:r>
      <w:r>
        <w:rPr>
          <w:rFonts w:hint="eastAsia" w:ascii="宋体" w:hAnsi="宋体" w:eastAsia="宋体" w:cs="宋体"/>
          <w:color w:val="auto"/>
          <w:kern w:val="0"/>
          <w:highlight w:val="none"/>
        </w:rPr>
        <w:t>报价出现前后不一致的，按照下列规定修正：</w:t>
      </w:r>
    </w:p>
    <w:p w14:paraId="08A5D2EB">
      <w:pPr>
        <w:pStyle w:val="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w:t>
      </w:r>
      <w:r>
        <w:rPr>
          <w:rFonts w:hint="eastAsia" w:ascii="宋体" w:hAnsi="宋体" w:eastAsia="宋体" w:cs="宋体"/>
          <w:strike w:val="0"/>
          <w:dstrike w:val="0"/>
          <w:color w:val="auto"/>
          <w:kern w:val="0"/>
          <w:szCs w:val="24"/>
          <w:highlight w:val="none"/>
        </w:rPr>
        <w:t>开标一览表(</w:t>
      </w:r>
      <w:r>
        <w:rPr>
          <w:rFonts w:hint="eastAsia" w:ascii="宋体" w:hAnsi="宋体" w:eastAsia="宋体" w:cs="宋体"/>
          <w:color w:val="auto"/>
          <w:kern w:val="0"/>
          <w:szCs w:val="24"/>
          <w:highlight w:val="none"/>
        </w:rPr>
        <w:t>报价表)内容与</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中相应内容不一致的，以</w:t>
      </w:r>
      <w:r>
        <w:rPr>
          <w:rFonts w:hint="eastAsia" w:ascii="宋体" w:hAnsi="宋体" w:eastAsia="宋体" w:cs="宋体"/>
          <w:strike w:val="0"/>
          <w:dstrike w:val="0"/>
          <w:color w:val="auto"/>
          <w:kern w:val="0"/>
          <w:szCs w:val="24"/>
          <w:highlight w:val="none"/>
        </w:rPr>
        <w:t>开标一览表</w:t>
      </w:r>
      <w:r>
        <w:rPr>
          <w:rFonts w:hint="eastAsia" w:ascii="宋体" w:hAnsi="宋体" w:eastAsia="宋体" w:cs="宋体"/>
          <w:color w:val="auto"/>
          <w:kern w:val="0"/>
          <w:szCs w:val="24"/>
          <w:highlight w:val="none"/>
        </w:rPr>
        <w:t>(报价表)为准;</w:t>
      </w:r>
    </w:p>
    <w:p w14:paraId="71F88B33">
      <w:pPr>
        <w:pStyle w:val="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1006942D">
      <w:pPr>
        <w:pStyle w:val="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w:t>
      </w:r>
      <w:r>
        <w:rPr>
          <w:rFonts w:hint="eastAsia" w:ascii="宋体" w:hAnsi="宋体" w:eastAsia="宋体" w:cs="宋体"/>
          <w:strike w:val="0"/>
          <w:dstrike w:val="0"/>
          <w:color w:val="auto"/>
          <w:kern w:val="0"/>
          <w:szCs w:val="24"/>
          <w:highlight w:val="none"/>
        </w:rPr>
        <w:t>开标一览表</w:t>
      </w:r>
      <w:r>
        <w:rPr>
          <w:rFonts w:hint="eastAsia" w:ascii="宋体" w:hAnsi="宋体" w:eastAsia="宋体" w:cs="宋体"/>
          <w:strike w:val="0"/>
          <w:dstrike w:val="0"/>
          <w:color w:val="auto"/>
          <w:kern w:val="0"/>
          <w:szCs w:val="24"/>
          <w:highlight w:val="none"/>
          <w:lang w:eastAsia="zh-CN"/>
        </w:rPr>
        <w:t>（</w:t>
      </w:r>
      <w:r>
        <w:rPr>
          <w:rFonts w:hint="eastAsia" w:ascii="宋体" w:hAnsi="宋体" w:eastAsia="宋体" w:cs="宋体"/>
          <w:strike w:val="0"/>
          <w:dstrike w:val="0"/>
          <w:color w:val="auto"/>
          <w:kern w:val="0"/>
          <w:szCs w:val="24"/>
          <w:highlight w:val="none"/>
          <w:lang w:val="en-US" w:eastAsia="zh-CN"/>
        </w:rPr>
        <w:t>报价表</w:t>
      </w:r>
      <w:r>
        <w:rPr>
          <w:rFonts w:hint="eastAsia" w:ascii="宋体" w:hAnsi="宋体" w:eastAsia="宋体" w:cs="宋体"/>
          <w:strike w:val="0"/>
          <w:dstrike w:val="0"/>
          <w:color w:val="auto"/>
          <w:kern w:val="0"/>
          <w:szCs w:val="24"/>
          <w:highlight w:val="none"/>
          <w:lang w:eastAsia="zh-CN"/>
        </w:rPr>
        <w:t>）</w:t>
      </w:r>
      <w:r>
        <w:rPr>
          <w:rFonts w:hint="eastAsia" w:ascii="宋体" w:hAnsi="宋体" w:eastAsia="宋体" w:cs="宋体"/>
          <w:color w:val="auto"/>
          <w:kern w:val="0"/>
          <w:szCs w:val="24"/>
          <w:highlight w:val="none"/>
        </w:rPr>
        <w:t>的总价为准，并修改单价;</w:t>
      </w:r>
    </w:p>
    <w:p w14:paraId="5815E8B9">
      <w:pPr>
        <w:pStyle w:val="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069B9D82">
      <w:pPr>
        <w:pStyle w:val="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w:t>
      </w:r>
      <w:r>
        <w:rPr>
          <w:rFonts w:hint="eastAsia" w:ascii="宋体" w:hAnsi="宋体" w:eastAsia="宋体" w:cs="宋体"/>
          <w:color w:val="auto"/>
          <w:kern w:val="0"/>
          <w:szCs w:val="24"/>
          <w:highlight w:val="none"/>
          <w:lang w:eastAsia="zh-CN"/>
        </w:rPr>
        <w:t>经供应商</w:t>
      </w:r>
      <w:r>
        <w:rPr>
          <w:rFonts w:hint="eastAsia" w:ascii="宋体" w:hAnsi="宋体" w:eastAsia="宋体" w:cs="宋体"/>
          <w:color w:val="auto"/>
          <w:kern w:val="0"/>
          <w:szCs w:val="24"/>
          <w:highlight w:val="none"/>
        </w:rPr>
        <w:t>确认后产生约束力。</w:t>
      </w:r>
    </w:p>
    <w:p w14:paraId="7E360F71">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出现不是唯一的、有选择性</w:t>
      </w:r>
      <w:r>
        <w:rPr>
          <w:rFonts w:hint="eastAsia" w:ascii="宋体" w:hAnsi="宋体" w:eastAsia="宋体" w:cs="宋体"/>
          <w:color w:val="auto"/>
          <w:kern w:val="0"/>
          <w:sz w:val="24"/>
          <w:highlight w:val="none"/>
          <w:lang w:eastAsia="zh-CN"/>
        </w:rPr>
        <w:t>响应</w:t>
      </w:r>
      <w:r>
        <w:rPr>
          <w:rFonts w:hint="eastAsia" w:ascii="宋体" w:hAnsi="宋体" w:eastAsia="宋体" w:cs="宋体"/>
          <w:color w:val="auto"/>
          <w:kern w:val="0"/>
          <w:sz w:val="24"/>
          <w:highlight w:val="none"/>
        </w:rPr>
        <w:t>报价的，</w:t>
      </w:r>
      <w:r>
        <w:rPr>
          <w:rFonts w:hint="eastAsia" w:ascii="宋体" w:hAnsi="宋体" w:eastAsia="宋体" w:cs="宋体"/>
          <w:color w:val="auto"/>
          <w:kern w:val="0"/>
          <w:sz w:val="24"/>
          <w:highlight w:val="none"/>
          <w:lang w:eastAsia="zh-CN"/>
        </w:rPr>
        <w:t>响应</w:t>
      </w:r>
      <w:r>
        <w:rPr>
          <w:rFonts w:hint="eastAsia" w:ascii="宋体" w:hAnsi="宋体" w:eastAsia="宋体" w:cs="宋体"/>
          <w:color w:val="auto"/>
          <w:kern w:val="0"/>
          <w:sz w:val="24"/>
          <w:highlight w:val="none"/>
        </w:rPr>
        <w:t>无效。</w:t>
      </w:r>
    </w:p>
    <w:p w14:paraId="154741F1">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w:t>
      </w:r>
      <w:r>
        <w:rPr>
          <w:rFonts w:hint="eastAsia" w:ascii="宋体" w:hAnsi="宋体" w:eastAsia="宋体" w:cs="宋体"/>
          <w:color w:val="auto"/>
          <w:kern w:val="0"/>
          <w:sz w:val="24"/>
          <w:highlight w:val="none"/>
          <w:lang w:eastAsia="zh-CN"/>
        </w:rPr>
        <w:t>响应</w:t>
      </w:r>
      <w:r>
        <w:rPr>
          <w:rFonts w:hint="eastAsia" w:ascii="宋体" w:hAnsi="宋体" w:eastAsia="宋体" w:cs="宋体"/>
          <w:color w:val="auto"/>
          <w:kern w:val="0"/>
          <w:sz w:val="24"/>
          <w:highlight w:val="none"/>
        </w:rPr>
        <w:t>报价超过</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中规定的预算金额或者最高限价的，</w:t>
      </w:r>
      <w:r>
        <w:rPr>
          <w:rFonts w:hint="eastAsia" w:ascii="宋体" w:hAnsi="宋体" w:eastAsia="宋体" w:cs="宋体"/>
          <w:color w:val="auto"/>
          <w:kern w:val="0"/>
          <w:sz w:val="24"/>
          <w:highlight w:val="none"/>
          <w:lang w:eastAsia="zh-CN"/>
        </w:rPr>
        <w:t>响应</w:t>
      </w:r>
      <w:r>
        <w:rPr>
          <w:rFonts w:hint="eastAsia" w:ascii="宋体" w:hAnsi="宋体" w:eastAsia="宋体" w:cs="宋体"/>
          <w:color w:val="auto"/>
          <w:kern w:val="0"/>
          <w:sz w:val="24"/>
          <w:highlight w:val="none"/>
        </w:rPr>
        <w:t>无效。</w:t>
      </w:r>
    </w:p>
    <w:p w14:paraId="52C149C4">
      <w:pPr>
        <w:pStyle w:val="31"/>
        <w:spacing w:before="0"/>
        <w:ind w:firstLine="480"/>
        <w:rPr>
          <w:rFonts w:hint="eastAsia" w:ascii="宋体" w:hAnsi="宋体" w:eastAsia="宋体" w:cs="宋体"/>
          <w:strike/>
          <w:dstrike w:val="0"/>
          <w:color w:val="auto"/>
          <w:kern w:val="0"/>
          <w:szCs w:val="24"/>
          <w:highlight w:val="none"/>
        </w:rPr>
      </w:pPr>
      <w:r>
        <w:rPr>
          <w:rFonts w:hint="eastAsia" w:ascii="宋体" w:hAnsi="宋体" w:eastAsia="宋体" w:cs="宋体"/>
          <w:color w:val="auto"/>
          <w:kern w:val="0"/>
          <w:szCs w:val="24"/>
          <w:highlight w:val="none"/>
        </w:rPr>
        <w:t>3.4.4</w:t>
      </w:r>
      <w:r>
        <w:rPr>
          <w:rFonts w:hint="eastAsia" w:ascii="宋体" w:hAnsi="宋体" w:eastAsia="宋体" w:cs="宋体"/>
          <w:color w:val="auto"/>
          <w:kern w:val="0"/>
          <w:szCs w:val="24"/>
          <w:highlight w:val="none"/>
          <w:lang w:eastAsia="zh-CN"/>
        </w:rPr>
        <w:t>磋商小组</w:t>
      </w:r>
      <w:r>
        <w:rPr>
          <w:rFonts w:hint="eastAsia" w:ascii="宋体" w:hAnsi="宋体" w:eastAsia="宋体" w:cs="宋体"/>
          <w:color w:val="auto"/>
          <w:kern w:val="0"/>
          <w:szCs w:val="24"/>
          <w:highlight w:val="none"/>
        </w:rPr>
        <w:t>认为</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的报价明显低于其他通过符合性审查</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的报价，有可能影响产品质量或者不能诚信履约的，应当要求其在合理的时间内提供书面说明，必要时提交相关证明材料;</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不能证明其报价合理性的，</w:t>
      </w:r>
      <w:r>
        <w:rPr>
          <w:rFonts w:hint="eastAsia" w:ascii="宋体" w:hAnsi="宋体" w:eastAsia="宋体" w:cs="宋体"/>
          <w:color w:val="auto"/>
          <w:kern w:val="0"/>
          <w:szCs w:val="24"/>
          <w:highlight w:val="none"/>
          <w:lang w:eastAsia="zh-CN"/>
        </w:rPr>
        <w:t>磋商小组</w:t>
      </w:r>
      <w:r>
        <w:rPr>
          <w:rFonts w:hint="eastAsia" w:ascii="宋体" w:hAnsi="宋体" w:eastAsia="宋体" w:cs="宋体"/>
          <w:color w:val="auto"/>
          <w:kern w:val="0"/>
          <w:szCs w:val="24"/>
          <w:highlight w:val="none"/>
        </w:rPr>
        <w:t>应当将其作为无效</w:t>
      </w:r>
      <w:r>
        <w:rPr>
          <w:rFonts w:hint="eastAsia" w:ascii="宋体" w:hAnsi="宋体" w:eastAsia="宋体" w:cs="宋体"/>
          <w:color w:val="auto"/>
          <w:kern w:val="0"/>
          <w:szCs w:val="24"/>
          <w:highlight w:val="none"/>
          <w:lang w:eastAsia="zh-CN"/>
        </w:rPr>
        <w:t>响应</w:t>
      </w:r>
      <w:r>
        <w:rPr>
          <w:rFonts w:hint="eastAsia" w:ascii="宋体" w:hAnsi="宋体" w:eastAsia="宋体" w:cs="宋体"/>
          <w:color w:val="auto"/>
          <w:kern w:val="0"/>
          <w:szCs w:val="24"/>
          <w:highlight w:val="none"/>
        </w:rPr>
        <w:t>处理。</w:t>
      </w:r>
    </w:p>
    <w:p w14:paraId="61F49B24">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w:t>
      </w:r>
      <w:r>
        <w:rPr>
          <w:rFonts w:hint="eastAsia" w:ascii="宋体" w:hAnsi="宋体" w:eastAsia="宋体" w:cs="宋体"/>
          <w:color w:val="auto"/>
          <w:sz w:val="24"/>
          <w:highlight w:val="none"/>
          <w:lang w:val="en-US" w:eastAsia="zh-CN"/>
        </w:rPr>
        <w:t>审</w:t>
      </w:r>
      <w:r>
        <w:rPr>
          <w:rFonts w:hint="eastAsia" w:ascii="宋体" w:hAnsi="宋体" w:eastAsia="宋体" w:cs="宋体"/>
          <w:color w:val="auto"/>
          <w:kern w:val="0"/>
          <w:sz w:val="24"/>
          <w:highlight w:val="none"/>
        </w:rPr>
        <w:t>结果按评审后得分由高到低顺序排列。得分相同的，按</w:t>
      </w:r>
      <w:r>
        <w:rPr>
          <w:rFonts w:hint="eastAsia" w:ascii="宋体" w:hAnsi="宋体" w:eastAsia="宋体" w:cs="宋体"/>
          <w:color w:val="auto"/>
          <w:kern w:val="0"/>
          <w:sz w:val="24"/>
          <w:highlight w:val="none"/>
          <w:lang w:eastAsia="zh-CN"/>
        </w:rPr>
        <w:t>响应</w:t>
      </w:r>
      <w:r>
        <w:rPr>
          <w:rFonts w:hint="eastAsia" w:ascii="宋体" w:hAnsi="宋体" w:eastAsia="宋体" w:cs="宋体"/>
          <w:color w:val="auto"/>
          <w:kern w:val="0"/>
          <w:sz w:val="24"/>
          <w:highlight w:val="none"/>
        </w:rPr>
        <w:t>报价由低到高顺序排列。得分且</w:t>
      </w:r>
      <w:r>
        <w:rPr>
          <w:rFonts w:hint="eastAsia" w:ascii="宋体" w:hAnsi="宋体" w:eastAsia="宋体" w:cs="宋体"/>
          <w:color w:val="auto"/>
          <w:kern w:val="0"/>
          <w:sz w:val="24"/>
          <w:highlight w:val="none"/>
          <w:lang w:eastAsia="zh-CN"/>
        </w:rPr>
        <w:t>响应</w:t>
      </w:r>
      <w:r>
        <w:rPr>
          <w:rFonts w:hint="eastAsia" w:ascii="宋体" w:hAnsi="宋体" w:eastAsia="宋体" w:cs="宋体"/>
          <w:color w:val="auto"/>
          <w:kern w:val="0"/>
          <w:sz w:val="24"/>
          <w:highlight w:val="none"/>
        </w:rPr>
        <w:t>报价相同的并列。</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全部实质性要求，且按照评审因素的量化指标评审得分最高的</w:t>
      </w:r>
      <w:r>
        <w:rPr>
          <w:rFonts w:hint="eastAsia" w:ascii="宋体" w:hAnsi="宋体" w:eastAsia="宋体" w:cs="宋体"/>
          <w:color w:val="auto"/>
          <w:kern w:val="0"/>
          <w:sz w:val="24"/>
          <w:highlight w:val="none"/>
          <w:lang w:eastAsia="zh-CN"/>
        </w:rPr>
        <w:t>响应</w:t>
      </w:r>
      <w:r>
        <w:rPr>
          <w:rFonts w:hint="eastAsia" w:ascii="宋体" w:hAnsi="宋体" w:eastAsia="宋体" w:cs="宋体"/>
          <w:color w:val="auto"/>
          <w:kern w:val="0"/>
          <w:sz w:val="24"/>
          <w:highlight w:val="none"/>
        </w:rPr>
        <w:t>人为排名第一的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rPr>
        <w:t>候选人。</w:t>
      </w:r>
    </w:p>
    <w:p w14:paraId="21A2FBA0">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w:t>
      </w:r>
      <w:r>
        <w:rPr>
          <w:rFonts w:hint="eastAsia" w:ascii="宋体" w:hAnsi="宋体" w:eastAsia="宋体" w:cs="宋体"/>
          <w:color w:val="auto"/>
          <w:kern w:val="0"/>
          <w:sz w:val="24"/>
          <w:highlight w:val="none"/>
          <w:lang w:val="en-US" w:eastAsia="zh-CN"/>
        </w:rPr>
        <w:t>供应商</w:t>
      </w:r>
      <w:r>
        <w:rPr>
          <w:rFonts w:hint="eastAsia" w:ascii="宋体" w:hAnsi="宋体" w:eastAsia="宋体" w:cs="宋体"/>
          <w:color w:val="auto"/>
          <w:kern w:val="0"/>
          <w:sz w:val="24"/>
          <w:highlight w:val="none"/>
        </w:rPr>
        <w:t>提供相同品牌产品（单一产品采购项目中的该产品或者非单一产品采购项目的核心产品）且通过资格审查、符合性审查的不同</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参加同一合同项下</w:t>
      </w:r>
      <w:r>
        <w:rPr>
          <w:rFonts w:hint="eastAsia" w:ascii="宋体" w:hAnsi="宋体" w:eastAsia="宋体" w:cs="宋体"/>
          <w:color w:val="auto"/>
          <w:kern w:val="0"/>
          <w:sz w:val="24"/>
          <w:highlight w:val="none"/>
          <w:lang w:eastAsia="zh-CN"/>
        </w:rPr>
        <w:t>响应</w:t>
      </w:r>
      <w:r>
        <w:rPr>
          <w:rFonts w:hint="eastAsia" w:ascii="宋体" w:hAnsi="宋体" w:eastAsia="宋体" w:cs="宋体"/>
          <w:color w:val="auto"/>
          <w:kern w:val="0"/>
          <w:sz w:val="24"/>
          <w:highlight w:val="none"/>
        </w:rPr>
        <w:t>的，按一家</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计算，评审后得分最高的同品牌</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获得</w:t>
      </w:r>
      <w:r>
        <w:rPr>
          <w:rFonts w:hint="eastAsia" w:ascii="宋体" w:hAnsi="宋体" w:eastAsia="宋体" w:cs="宋体"/>
          <w:color w:val="auto"/>
          <w:kern w:val="0"/>
          <w:sz w:val="24"/>
          <w:highlight w:val="none"/>
          <w:lang w:val="en-US" w:eastAsia="zh-CN"/>
        </w:rPr>
        <w:t>成交供应商</w:t>
      </w:r>
      <w:r>
        <w:rPr>
          <w:rFonts w:hint="eastAsia" w:ascii="宋体" w:hAnsi="宋体" w:eastAsia="宋体" w:cs="宋体"/>
          <w:color w:val="auto"/>
          <w:kern w:val="0"/>
          <w:sz w:val="24"/>
          <w:highlight w:val="none"/>
        </w:rPr>
        <w:t>推荐资格；评审得分相同的，采取随机抽取方式确定，其他同品牌</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不作为</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rPr>
        <w:t>候选人。</w:t>
      </w:r>
    </w:p>
    <w:p w14:paraId="60C87945">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3.6编写评审报告。</w:t>
      </w:r>
      <w:r>
        <w:rPr>
          <w:rFonts w:hint="eastAsia" w:ascii="宋体" w:hAnsi="宋体" w:eastAsia="宋体" w:cs="宋体"/>
          <w:color w:val="auto"/>
          <w:kern w:val="0"/>
          <w:sz w:val="24"/>
          <w:highlight w:val="none"/>
          <w:lang w:eastAsia="zh-CN"/>
        </w:rPr>
        <w:t>磋商小组</w:t>
      </w:r>
      <w:r>
        <w:rPr>
          <w:rFonts w:hint="eastAsia" w:ascii="宋体" w:hAnsi="宋体" w:eastAsia="宋体" w:cs="宋体"/>
          <w:color w:val="auto"/>
          <w:kern w:val="0"/>
          <w:sz w:val="24"/>
          <w:highlight w:val="none"/>
        </w:rPr>
        <w:t>根据全体成员签字的原始评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记录和评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结果编写评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报告。</w:t>
      </w:r>
      <w:r>
        <w:rPr>
          <w:rFonts w:hint="eastAsia" w:ascii="宋体" w:hAnsi="宋体" w:eastAsia="宋体" w:cs="宋体"/>
          <w:color w:val="auto"/>
          <w:kern w:val="0"/>
          <w:sz w:val="24"/>
          <w:highlight w:val="none"/>
          <w:lang w:eastAsia="zh-CN"/>
        </w:rPr>
        <w:t>磋商小组</w:t>
      </w:r>
      <w:r>
        <w:rPr>
          <w:rFonts w:hint="eastAsia" w:ascii="宋体" w:hAnsi="宋体" w:eastAsia="宋体" w:cs="宋体"/>
          <w:color w:val="auto"/>
          <w:kern w:val="0"/>
          <w:sz w:val="24"/>
          <w:highlight w:val="none"/>
        </w:rPr>
        <w:t>成员对需要共同认定的事项存在争议的，应当按照少数服从多数的原则作出结论。持不同意见的</w:t>
      </w:r>
      <w:r>
        <w:rPr>
          <w:rFonts w:hint="eastAsia" w:ascii="宋体" w:hAnsi="宋体" w:eastAsia="宋体" w:cs="宋体"/>
          <w:color w:val="auto"/>
          <w:kern w:val="0"/>
          <w:sz w:val="24"/>
          <w:highlight w:val="none"/>
          <w:lang w:eastAsia="zh-CN"/>
        </w:rPr>
        <w:t>磋商小组</w:t>
      </w:r>
      <w:r>
        <w:rPr>
          <w:rFonts w:hint="eastAsia" w:ascii="宋体" w:hAnsi="宋体" w:eastAsia="宋体" w:cs="宋体"/>
          <w:color w:val="auto"/>
          <w:kern w:val="0"/>
          <w:sz w:val="24"/>
          <w:highlight w:val="none"/>
        </w:rPr>
        <w:t>成员应当在评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报告上签署不同意见及理由，否则视为同意评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报告。</w:t>
      </w:r>
    </w:p>
    <w:p w14:paraId="55506DAA">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四、评审中的其他事项</w:t>
      </w:r>
    </w:p>
    <w:p w14:paraId="4AF32595">
      <w:pPr>
        <w:pStyle w:val="31"/>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w:t>
      </w:r>
      <w:r>
        <w:rPr>
          <w:rFonts w:hint="eastAsia" w:ascii="宋体" w:hAnsi="宋体" w:eastAsia="宋体" w:cs="宋体"/>
          <w:b/>
          <w:color w:val="auto"/>
          <w:kern w:val="0"/>
          <w:szCs w:val="24"/>
          <w:highlight w:val="none"/>
          <w:lang w:eastAsia="zh-CN"/>
        </w:rPr>
        <w:t>供应商</w:t>
      </w:r>
      <w:r>
        <w:rPr>
          <w:rFonts w:hint="eastAsia" w:ascii="宋体" w:hAnsi="宋体" w:eastAsia="宋体" w:cs="宋体"/>
          <w:b/>
          <w:color w:val="auto"/>
          <w:kern w:val="0"/>
          <w:szCs w:val="24"/>
          <w:highlight w:val="none"/>
        </w:rPr>
        <w:t>澄清、说明或者补正。</w:t>
      </w:r>
      <w:r>
        <w:rPr>
          <w:rFonts w:hint="eastAsia" w:ascii="宋体" w:hAnsi="宋体" w:eastAsia="宋体" w:cs="宋体"/>
          <w:color w:val="auto"/>
          <w:kern w:val="0"/>
          <w:szCs w:val="24"/>
          <w:highlight w:val="none"/>
        </w:rPr>
        <w:t>对于</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中含义不明确、同类问题表述不一致或者有明显文字和计算错误的内容需要</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作出必要的澄清、说明或者补正的，</w:t>
      </w:r>
      <w:r>
        <w:rPr>
          <w:rFonts w:hint="eastAsia" w:ascii="宋体" w:hAnsi="宋体" w:eastAsia="宋体" w:cs="宋体"/>
          <w:color w:val="auto"/>
          <w:kern w:val="0"/>
          <w:szCs w:val="24"/>
          <w:highlight w:val="none"/>
          <w:lang w:eastAsia="zh-CN"/>
        </w:rPr>
        <w:t>磋商小组</w:t>
      </w:r>
      <w:r>
        <w:rPr>
          <w:rFonts w:hint="eastAsia" w:ascii="宋体" w:hAnsi="宋体" w:eastAsia="宋体" w:cs="宋体"/>
          <w:color w:val="auto"/>
          <w:kern w:val="0"/>
          <w:szCs w:val="24"/>
          <w:highlight w:val="none"/>
        </w:rPr>
        <w:t>和</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通过电子交易平台交换数据电文，</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提交使用电子签名的相关数据电文或通过平台上传加盖公章的扫描件。给予</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提交澄清、说明或补正的时间不得少于半小时，</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已经明确表示澄清说明或补正完毕的除外。</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的澄清、说明或者补正不得超出</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的范围或者改变</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的实质性内容。</w:t>
      </w:r>
    </w:p>
    <w:p w14:paraId="5327F95B">
      <w:pPr>
        <w:pStyle w:val="8"/>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w:t>
      </w:r>
      <w:r>
        <w:rPr>
          <w:rFonts w:hint="eastAsia" w:ascii="宋体" w:hAnsi="宋体" w:eastAsia="宋体" w:cs="宋体"/>
          <w:b/>
          <w:color w:val="auto"/>
          <w:kern w:val="0"/>
          <w:highlight w:val="none"/>
          <w:lang w:eastAsia="zh-CN"/>
        </w:rPr>
        <w:t>响应</w:t>
      </w:r>
      <w:r>
        <w:rPr>
          <w:rFonts w:hint="eastAsia" w:ascii="宋体" w:hAnsi="宋体" w:eastAsia="宋体" w:cs="宋体"/>
          <w:b/>
          <w:color w:val="auto"/>
          <w:kern w:val="0"/>
          <w:highlight w:val="none"/>
        </w:rPr>
        <w:t>无效。</w:t>
      </w:r>
      <w:r>
        <w:rPr>
          <w:rFonts w:hint="eastAsia" w:ascii="宋体" w:hAnsi="宋体" w:eastAsia="宋体" w:cs="宋体"/>
          <w:color w:val="auto"/>
          <w:szCs w:val="21"/>
          <w:highlight w:val="none"/>
        </w:rPr>
        <w:t>有下列情形之一的，</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无效：</w:t>
      </w:r>
    </w:p>
    <w:p w14:paraId="60D1C88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不具备</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中规定的资格要求的（</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未提供有效的资格文件的，视为</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不具备</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中规定的资格要求）；</w:t>
      </w:r>
    </w:p>
    <w:p w14:paraId="2B9F10E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未按照</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要求签署、盖章的；</w:t>
      </w:r>
    </w:p>
    <w:p w14:paraId="0FCB239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含有采购人不能接受的附加条件的；</w:t>
      </w:r>
    </w:p>
    <w:p w14:paraId="37C98EE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中承诺的</w:t>
      </w:r>
      <w:r>
        <w:rPr>
          <w:rFonts w:hint="eastAsia" w:ascii="宋体" w:hAnsi="宋体" w:eastAsia="宋体" w:cs="宋体"/>
          <w:color w:val="auto"/>
          <w:kern w:val="0"/>
          <w:sz w:val="24"/>
          <w:highlight w:val="none"/>
          <w:lang w:eastAsia="zh-CN"/>
        </w:rPr>
        <w:t>响应</w:t>
      </w:r>
      <w:r>
        <w:rPr>
          <w:rFonts w:hint="eastAsia" w:ascii="宋体" w:hAnsi="宋体" w:eastAsia="宋体" w:cs="宋体"/>
          <w:color w:val="auto"/>
          <w:kern w:val="0"/>
          <w:sz w:val="24"/>
          <w:highlight w:val="none"/>
        </w:rPr>
        <w:t>有效期少于</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中载明的</w:t>
      </w:r>
      <w:r>
        <w:rPr>
          <w:rFonts w:hint="eastAsia" w:ascii="宋体" w:hAnsi="宋体" w:eastAsia="宋体" w:cs="宋体"/>
          <w:color w:val="auto"/>
          <w:kern w:val="0"/>
          <w:sz w:val="24"/>
          <w:highlight w:val="none"/>
          <w:lang w:eastAsia="zh-CN"/>
        </w:rPr>
        <w:t>响应</w:t>
      </w:r>
      <w:r>
        <w:rPr>
          <w:rFonts w:hint="eastAsia" w:ascii="宋体" w:hAnsi="宋体" w:eastAsia="宋体" w:cs="宋体"/>
          <w:color w:val="auto"/>
          <w:kern w:val="0"/>
          <w:sz w:val="24"/>
          <w:highlight w:val="none"/>
        </w:rPr>
        <w:t>有效期的；</w:t>
      </w:r>
    </w:p>
    <w:p w14:paraId="313B164E">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出现不是唯一的、有选择性</w:t>
      </w:r>
      <w:r>
        <w:rPr>
          <w:rFonts w:hint="eastAsia" w:ascii="宋体" w:hAnsi="宋体" w:eastAsia="宋体" w:cs="宋体"/>
          <w:color w:val="auto"/>
          <w:kern w:val="0"/>
          <w:sz w:val="24"/>
          <w:highlight w:val="none"/>
          <w:lang w:eastAsia="zh-CN"/>
        </w:rPr>
        <w:t>响应</w:t>
      </w:r>
      <w:r>
        <w:rPr>
          <w:rFonts w:hint="eastAsia" w:ascii="宋体" w:hAnsi="宋体" w:eastAsia="宋体" w:cs="宋体"/>
          <w:color w:val="auto"/>
          <w:kern w:val="0"/>
          <w:sz w:val="24"/>
          <w:highlight w:val="none"/>
        </w:rPr>
        <w:t>报价的</w:t>
      </w:r>
      <w:r>
        <w:rPr>
          <w:rFonts w:hint="eastAsia" w:ascii="宋体" w:hAnsi="宋体" w:eastAsia="宋体" w:cs="宋体"/>
          <w:color w:val="auto"/>
          <w:kern w:val="0"/>
          <w:sz w:val="24"/>
          <w:highlight w:val="none"/>
          <w:lang w:eastAsia="zh-CN"/>
        </w:rPr>
        <w:t>；</w:t>
      </w:r>
    </w:p>
    <w:p w14:paraId="3940EA0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lang w:eastAsia="zh-CN"/>
        </w:rPr>
        <w:t>响应</w:t>
      </w:r>
      <w:r>
        <w:rPr>
          <w:rFonts w:hint="eastAsia" w:ascii="宋体" w:hAnsi="宋体" w:eastAsia="宋体" w:cs="宋体"/>
          <w:color w:val="auto"/>
          <w:kern w:val="0"/>
          <w:sz w:val="24"/>
          <w:highlight w:val="none"/>
        </w:rPr>
        <w:t>报价超过</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中规定的预算金额或者最高限价的</w:t>
      </w:r>
      <w:r>
        <w:rPr>
          <w:rFonts w:hint="eastAsia" w:ascii="宋体" w:hAnsi="宋体" w:eastAsia="宋体" w:cs="宋体"/>
          <w:color w:val="auto"/>
          <w:kern w:val="0"/>
          <w:sz w:val="24"/>
          <w:highlight w:val="none"/>
          <w:lang w:eastAsia="zh-CN"/>
        </w:rPr>
        <w:t>；</w:t>
      </w:r>
    </w:p>
    <w:p w14:paraId="615A935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报价明显低于其他通过符合性审查</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4"/>
          <w:highlight w:val="none"/>
          <w:lang w:eastAsia="zh-CN"/>
        </w:rPr>
        <w:t>；</w:t>
      </w:r>
    </w:p>
    <w:p w14:paraId="335BE7D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对根据修正原则修正后的报价不确认的；</w:t>
      </w:r>
    </w:p>
    <w:p w14:paraId="5776BDC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提供虚假材料</w:t>
      </w:r>
      <w:r>
        <w:rPr>
          <w:rFonts w:hint="eastAsia" w:ascii="宋体" w:hAnsi="宋体" w:eastAsia="宋体" w:cs="宋体"/>
          <w:color w:val="auto"/>
          <w:kern w:val="0"/>
          <w:sz w:val="24"/>
          <w:highlight w:val="none"/>
          <w:lang w:eastAsia="zh-CN"/>
        </w:rPr>
        <w:t>响应</w:t>
      </w:r>
      <w:r>
        <w:rPr>
          <w:rFonts w:hint="eastAsia" w:ascii="宋体" w:hAnsi="宋体" w:eastAsia="宋体" w:cs="宋体"/>
          <w:color w:val="auto"/>
          <w:kern w:val="0"/>
          <w:sz w:val="24"/>
          <w:highlight w:val="none"/>
        </w:rPr>
        <w:t>的；</w:t>
      </w:r>
    </w:p>
    <w:p w14:paraId="0C114B65">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有恶意串通、妨碍其他</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的竞争行为、损害采购人或者其他</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的合法权益情形的；</w:t>
      </w:r>
    </w:p>
    <w:p w14:paraId="138175B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仅提交备份</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，未在电子交易平台传输递交</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val="en-US" w:eastAsia="zh-CN"/>
        </w:rPr>
        <w:t>响应</w:t>
      </w:r>
      <w:r>
        <w:rPr>
          <w:rFonts w:hint="eastAsia" w:ascii="宋体" w:hAnsi="宋体" w:eastAsia="宋体" w:cs="宋体"/>
          <w:color w:val="auto"/>
          <w:kern w:val="0"/>
          <w:sz w:val="24"/>
          <w:highlight w:val="none"/>
        </w:rPr>
        <w:t>无效；</w:t>
      </w:r>
    </w:p>
    <w:p w14:paraId="25AE7DCA">
      <w:pPr>
        <w:pStyle w:val="2"/>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val="en-US"/>
        </w:rPr>
        <w:t xml:space="preserve"> </w:t>
      </w:r>
      <w:r>
        <w:rPr>
          <w:rFonts w:hint="eastAsia" w:ascii="宋体" w:hAnsi="宋体" w:eastAsia="宋体" w:cs="宋体"/>
          <w:b w:val="0"/>
          <w:bCs w:val="0"/>
          <w:color w:val="auto"/>
          <w:kern w:val="0"/>
          <w:sz w:val="24"/>
          <w:szCs w:val="24"/>
          <w:highlight w:val="none"/>
          <w:lang w:val="en-US" w:eastAsia="zh-CN"/>
        </w:rPr>
        <w:t>响应文件</w:t>
      </w:r>
      <w:r>
        <w:rPr>
          <w:rFonts w:hint="eastAsia" w:ascii="宋体" w:hAnsi="宋体" w:eastAsia="宋体" w:cs="宋体"/>
          <w:b w:val="0"/>
          <w:bCs w:val="0"/>
          <w:color w:val="auto"/>
          <w:kern w:val="0"/>
          <w:sz w:val="24"/>
          <w:szCs w:val="24"/>
          <w:highlight w:val="none"/>
          <w:lang w:val="en-US"/>
        </w:rPr>
        <w:t>不满足</w:t>
      </w:r>
      <w:r>
        <w:rPr>
          <w:rFonts w:hint="eastAsia" w:ascii="宋体" w:hAnsi="宋体" w:eastAsia="宋体" w:cs="宋体"/>
          <w:b w:val="0"/>
          <w:bCs w:val="0"/>
          <w:color w:val="auto"/>
          <w:kern w:val="0"/>
          <w:sz w:val="24"/>
          <w:szCs w:val="24"/>
          <w:highlight w:val="none"/>
          <w:lang w:val="en-US" w:eastAsia="zh-CN"/>
        </w:rPr>
        <w:t>采购文件</w:t>
      </w:r>
      <w:r>
        <w:rPr>
          <w:rFonts w:hint="eastAsia" w:ascii="宋体" w:hAnsi="宋体" w:eastAsia="宋体" w:cs="宋体"/>
          <w:b w:val="0"/>
          <w:bCs w:val="0"/>
          <w:color w:val="auto"/>
          <w:kern w:val="0"/>
          <w:sz w:val="24"/>
          <w:szCs w:val="24"/>
          <w:highlight w:val="none"/>
          <w:lang w:val="en-US"/>
        </w:rPr>
        <w:t>的其它实质性要求的；</w:t>
      </w:r>
    </w:p>
    <w:p w14:paraId="4DDC53D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5C262484">
      <w:pPr>
        <w:pStyle w:val="8"/>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在采购中，出现下列情形之一的，应予废标：</w:t>
      </w:r>
    </w:p>
    <w:p w14:paraId="649B7A57">
      <w:pPr>
        <w:pStyle w:val="8"/>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作实质响应的供应商不足3家的</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且磋商小组认为响应不具有竞争性的</w:t>
      </w:r>
      <w:r>
        <w:rPr>
          <w:rFonts w:hint="eastAsia" w:ascii="宋体" w:hAnsi="宋体" w:eastAsia="宋体" w:cs="宋体"/>
          <w:color w:val="auto"/>
          <w:highlight w:val="none"/>
        </w:rPr>
        <w:t>；</w:t>
      </w:r>
    </w:p>
    <w:p w14:paraId="3B23FA9E">
      <w:pPr>
        <w:pStyle w:val="8"/>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2E3443C2">
      <w:pPr>
        <w:pStyle w:val="8"/>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的报价均超过了采购预算，采购人不能支付的；</w:t>
      </w:r>
    </w:p>
    <w:p w14:paraId="638477CC">
      <w:pPr>
        <w:pStyle w:val="8"/>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539F823D">
      <w:pPr>
        <w:pStyle w:val="8"/>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w:t>
      </w:r>
    </w:p>
    <w:p w14:paraId="725AF2B6">
      <w:pPr>
        <w:pStyle w:val="8"/>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w:t>
      </w:r>
      <w:r>
        <w:rPr>
          <w:rFonts w:hint="eastAsia" w:ascii="宋体" w:hAnsi="宋体" w:eastAsia="宋体" w:cs="宋体"/>
          <w:b/>
          <w:color w:val="auto"/>
          <w:highlight w:val="none"/>
          <w:lang w:eastAsia="zh-CN"/>
        </w:rPr>
        <w:t>采购文件</w:t>
      </w:r>
      <w:r>
        <w:rPr>
          <w:rFonts w:hint="eastAsia" w:ascii="宋体" w:hAnsi="宋体" w:eastAsia="宋体" w:cs="宋体"/>
          <w:b/>
          <w:color w:val="auto"/>
          <w:highlight w:val="none"/>
        </w:rPr>
        <w:t>，重新组织采购活动。</w:t>
      </w:r>
      <w:r>
        <w:rPr>
          <w:rFonts w:hint="eastAsia" w:ascii="宋体" w:hAnsi="宋体" w:eastAsia="宋体" w:cs="宋体"/>
          <w:color w:val="auto"/>
          <w:highlight w:val="none"/>
          <w:lang w:eastAsia="zh-CN"/>
        </w:rPr>
        <w:t>磋商小组</w:t>
      </w:r>
      <w:r>
        <w:rPr>
          <w:rFonts w:hint="eastAsia" w:ascii="宋体" w:hAnsi="宋体" w:eastAsia="宋体" w:cs="宋体"/>
          <w:color w:val="auto"/>
          <w:highlight w:val="none"/>
        </w:rPr>
        <w:t>发现</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存在歧义、重大缺陷导致评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highlight w:val="none"/>
        </w:rPr>
        <w:t>工作无法进行，或者</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内容违反国家有关强制性规定的，将停止评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highlight w:val="none"/>
        </w:rPr>
        <w:t>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，重新组织采购活动。</w:t>
      </w:r>
    </w:p>
    <w:p w14:paraId="4AD603F6">
      <w:pPr>
        <w:pStyle w:val="8"/>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w:t>
      </w:r>
      <w:r>
        <w:rPr>
          <w:rFonts w:hint="eastAsia" w:ascii="宋体" w:hAnsi="宋体" w:eastAsia="宋体" w:cs="宋体"/>
          <w:b/>
          <w:color w:val="auto"/>
          <w:kern w:val="0"/>
          <w:highlight w:val="none"/>
          <w:lang w:val="en-US" w:eastAsia="zh-CN"/>
        </w:rPr>
        <w:t>其他</w:t>
      </w:r>
      <w:r>
        <w:rPr>
          <w:rFonts w:hint="eastAsia" w:ascii="宋体" w:hAnsi="宋体" w:eastAsia="宋体" w:cs="宋体"/>
          <w:b/>
          <w:color w:val="auto"/>
          <w:kern w:val="0"/>
          <w:highlight w:val="none"/>
        </w:rPr>
        <w:t>。</w:t>
      </w:r>
      <w:r>
        <w:rPr>
          <w:rFonts w:hint="eastAsia" w:ascii="宋体" w:hAnsi="宋体" w:eastAsia="宋体" w:cs="宋体"/>
          <w:strike w:val="0"/>
          <w:dstrike w:val="0"/>
          <w:color w:val="auto"/>
          <w:highlight w:val="none"/>
          <w:lang w:val="en-US" w:eastAsia="zh-CN"/>
        </w:rPr>
        <w:t>其他</w:t>
      </w:r>
      <w:r>
        <w:rPr>
          <w:rFonts w:hint="eastAsia" w:ascii="宋体" w:hAnsi="宋体" w:eastAsia="宋体" w:cs="宋体"/>
          <w:color w:val="auto"/>
          <w:highlight w:val="none"/>
        </w:rPr>
        <w:t>影响或者可能影响</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结果的，依照下列规定处理：</w:t>
      </w:r>
    </w:p>
    <w:p w14:paraId="7304155E">
      <w:pPr>
        <w:pStyle w:val="8"/>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供应商的，终止本次采购活动，重新开展采购活动。</w:t>
      </w:r>
    </w:p>
    <w:p w14:paraId="1E97DB4F">
      <w:pPr>
        <w:pStyle w:val="8"/>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供应商但尚未签订采购合同的，</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结果无效，从合格的</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候选人中另行确定</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供应商；没有合格的</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候选人的，重新开展采购活动。</w:t>
      </w:r>
    </w:p>
    <w:p w14:paraId="69B1E14B">
      <w:pPr>
        <w:pStyle w:val="8"/>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7.3采购合同已签订但尚未履行的，撤销合同，从合格的</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候选人中另行确定</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供应商；没有合格的</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候选人的，重新开展采购活动。</w:t>
      </w:r>
    </w:p>
    <w:p w14:paraId="1DD9E633">
      <w:pPr>
        <w:pStyle w:val="8"/>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7.4采购合同已经履行，给采购人、供应商造成损失的，由责任人承担赔偿责任。</w:t>
      </w:r>
    </w:p>
    <w:p w14:paraId="1C392467">
      <w:pPr>
        <w:pStyle w:val="31"/>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br w:type="page"/>
      </w:r>
    </w:p>
    <w:p w14:paraId="1583AB11">
      <w:pPr>
        <w:pStyle w:val="3"/>
        <w:rPr>
          <w:rFonts w:hint="eastAsia" w:ascii="宋体" w:hAnsi="宋体" w:eastAsia="宋体" w:cs="宋体"/>
          <w:color w:val="auto"/>
          <w:highlight w:val="none"/>
        </w:rPr>
      </w:pPr>
      <w:bookmarkStart w:id="26" w:name="_Toc24926"/>
      <w:r>
        <w:rPr>
          <w:rFonts w:hint="eastAsia" w:ascii="宋体" w:hAnsi="宋体" w:eastAsia="宋体" w:cs="宋体"/>
          <w:bCs/>
          <w:color w:val="auto"/>
          <w:highlight w:val="none"/>
        </w:rPr>
        <w:t>第</w:t>
      </w:r>
      <w:r>
        <w:rPr>
          <w:rFonts w:hint="eastAsia" w:ascii="宋体" w:hAnsi="宋体" w:eastAsia="宋体" w:cs="宋体"/>
          <w:bCs/>
          <w:color w:val="auto"/>
          <w:highlight w:val="none"/>
          <w:lang w:val="en-US" w:eastAsia="zh-CN"/>
        </w:rPr>
        <w:t>五</w:t>
      </w:r>
      <w:r>
        <w:rPr>
          <w:rFonts w:hint="eastAsia" w:ascii="宋体" w:hAnsi="宋体" w:eastAsia="宋体" w:cs="宋体"/>
          <w:bCs/>
          <w:color w:val="auto"/>
          <w:highlight w:val="none"/>
        </w:rPr>
        <w:t xml:space="preserve">章  </w:t>
      </w:r>
      <w:bookmarkEnd w:id="26"/>
      <w:r>
        <w:rPr>
          <w:rFonts w:hint="eastAsia" w:ascii="宋体" w:hAnsi="宋体" w:eastAsia="宋体" w:cs="宋体"/>
          <w:color w:val="auto"/>
          <w:sz w:val="32"/>
          <w:szCs w:val="32"/>
          <w:highlight w:val="none"/>
          <w:lang w:val="en-US" w:eastAsia="zh-CN"/>
        </w:rPr>
        <w:t>拟签订的合同文本</w:t>
      </w:r>
    </w:p>
    <w:p w14:paraId="3816F2F6">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570272BE">
      <w:pPr>
        <w:spacing w:line="480" w:lineRule="auto"/>
        <w:jc w:val="center"/>
        <w:rPr>
          <w:rFonts w:hint="eastAsia" w:ascii="宋体" w:hAnsi="宋体" w:eastAsia="宋体" w:cs="宋体"/>
          <w:b/>
          <w:color w:val="auto"/>
          <w:sz w:val="28"/>
          <w:szCs w:val="28"/>
          <w:highlight w:val="none"/>
        </w:rPr>
      </w:pPr>
    </w:p>
    <w:p w14:paraId="4C9E886F">
      <w:pPr>
        <w:spacing w:line="480" w:lineRule="auto"/>
        <w:jc w:val="center"/>
        <w:rPr>
          <w:rFonts w:hint="eastAsia" w:ascii="宋体" w:hAnsi="宋体" w:eastAsia="宋体" w:cs="宋体"/>
          <w:b/>
          <w:color w:val="auto"/>
          <w:sz w:val="24"/>
          <w:highlight w:val="none"/>
        </w:rPr>
      </w:pPr>
    </w:p>
    <w:p w14:paraId="6A210C03">
      <w:pPr>
        <w:spacing w:line="480" w:lineRule="auto"/>
        <w:jc w:val="center"/>
        <w:rPr>
          <w:rFonts w:hint="eastAsia" w:ascii="宋体" w:hAnsi="宋体" w:eastAsia="宋体" w:cs="宋体"/>
          <w:b/>
          <w:color w:val="auto"/>
          <w:sz w:val="24"/>
          <w:highlight w:val="none"/>
        </w:rPr>
      </w:pPr>
    </w:p>
    <w:p w14:paraId="0BF75C0B">
      <w:pPr>
        <w:pStyle w:val="7"/>
        <w:spacing w:after="0"/>
        <w:jc w:val="center"/>
        <w:rPr>
          <w:rFonts w:hint="eastAsia"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rPr>
        <w:t>政府采购</w:t>
      </w:r>
      <w:r>
        <w:rPr>
          <w:rFonts w:hint="eastAsia" w:ascii="宋体" w:hAnsi="宋体" w:cs="宋体"/>
          <w:b/>
          <w:bCs/>
          <w:color w:val="auto"/>
          <w:spacing w:val="-20"/>
          <w:kern w:val="44"/>
          <w:sz w:val="48"/>
          <w:szCs w:val="48"/>
          <w:highlight w:val="none"/>
          <w:lang w:eastAsia="zh-CN"/>
        </w:rPr>
        <w:t>货物买卖</w:t>
      </w:r>
      <w:r>
        <w:rPr>
          <w:rFonts w:hint="eastAsia" w:ascii="宋体" w:hAnsi="宋体" w:cs="宋体"/>
          <w:b/>
          <w:bCs/>
          <w:color w:val="auto"/>
          <w:spacing w:val="-20"/>
          <w:kern w:val="44"/>
          <w:sz w:val="48"/>
          <w:szCs w:val="48"/>
          <w:highlight w:val="none"/>
        </w:rPr>
        <w:t>合同</w:t>
      </w:r>
    </w:p>
    <w:p w14:paraId="584035E4">
      <w:pPr>
        <w:pStyle w:val="7"/>
        <w:spacing w:after="0"/>
        <w:jc w:val="center"/>
        <w:rPr>
          <w:rFonts w:hint="eastAsia" w:ascii="宋体" w:hAnsi="宋体" w:eastAsia="宋体" w:cs="宋体"/>
          <w:b/>
          <w:bCs/>
          <w:color w:val="auto"/>
          <w:spacing w:val="-20"/>
          <w:kern w:val="44"/>
          <w:sz w:val="48"/>
          <w:szCs w:val="48"/>
          <w:highlight w:val="none"/>
          <w:lang w:eastAsia="zh-CN"/>
        </w:rPr>
      </w:pPr>
      <w:r>
        <w:rPr>
          <w:rFonts w:hint="eastAsia" w:ascii="宋体" w:hAnsi="宋体" w:cs="宋体"/>
          <w:b/>
          <w:bCs/>
          <w:color w:val="auto"/>
          <w:spacing w:val="-20"/>
          <w:kern w:val="44"/>
          <w:sz w:val="48"/>
          <w:szCs w:val="48"/>
          <w:highlight w:val="none"/>
          <w:lang w:eastAsia="zh-CN"/>
        </w:rPr>
        <w:t>（试行）</w:t>
      </w:r>
    </w:p>
    <w:p w14:paraId="3B317767">
      <w:pPr>
        <w:rPr>
          <w:rFonts w:ascii="宋体" w:hAnsi="宋体" w:cs="宋体"/>
          <w:b/>
          <w:bCs/>
          <w:color w:val="auto"/>
          <w:spacing w:val="-20"/>
          <w:kern w:val="44"/>
          <w:sz w:val="40"/>
          <w:szCs w:val="40"/>
          <w:highlight w:val="none"/>
        </w:rPr>
      </w:pPr>
    </w:p>
    <w:p w14:paraId="1B4BAE16">
      <w:pPr>
        <w:rPr>
          <w:rFonts w:ascii="宋体" w:hAnsi="宋体" w:cs="宋体"/>
          <w:b/>
          <w:bCs/>
          <w:color w:val="auto"/>
          <w:spacing w:val="-20"/>
          <w:kern w:val="44"/>
          <w:sz w:val="40"/>
          <w:szCs w:val="40"/>
          <w:highlight w:val="none"/>
        </w:rPr>
      </w:pPr>
    </w:p>
    <w:p w14:paraId="1FDAA56C">
      <w:pPr>
        <w:rPr>
          <w:rFonts w:ascii="宋体" w:hAnsi="宋体" w:cs="宋体"/>
          <w:b/>
          <w:bCs/>
          <w:color w:val="auto"/>
          <w:spacing w:val="-20"/>
          <w:kern w:val="44"/>
          <w:sz w:val="40"/>
          <w:szCs w:val="40"/>
          <w:highlight w:val="none"/>
        </w:rPr>
      </w:pPr>
    </w:p>
    <w:p w14:paraId="3899E420">
      <w:pPr>
        <w:spacing w:line="360" w:lineRule="auto"/>
        <w:ind w:left="420"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14:paraId="51A2E5EA">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527959F5">
      <w:pPr>
        <w:spacing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14:paraId="063B7E3C">
      <w:pPr>
        <w:spacing w:line="360" w:lineRule="auto"/>
        <w:ind w:left="42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12AD729B">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182645F3">
      <w:pPr>
        <w:rPr>
          <w:color w:val="auto"/>
          <w:highlight w:val="none"/>
        </w:rPr>
      </w:pPr>
    </w:p>
    <w:p w14:paraId="7EA47379">
      <w:pPr>
        <w:rPr>
          <w:rFonts w:eastAsia="黑体"/>
          <w:color w:val="auto"/>
          <w:sz w:val="44"/>
          <w:szCs w:val="44"/>
          <w:highlight w:val="none"/>
        </w:rPr>
      </w:pPr>
      <w:r>
        <w:rPr>
          <w:rFonts w:eastAsia="黑体"/>
          <w:color w:val="auto"/>
          <w:sz w:val="44"/>
          <w:szCs w:val="44"/>
          <w:highlight w:val="none"/>
        </w:rPr>
        <w:br w:type="page"/>
      </w:r>
    </w:p>
    <w:p w14:paraId="616487B7">
      <w:pPr>
        <w:rPr>
          <w:rFonts w:eastAsia="黑体"/>
          <w:color w:val="auto"/>
          <w:sz w:val="44"/>
          <w:szCs w:val="44"/>
          <w:highlight w:val="none"/>
        </w:rPr>
      </w:pPr>
    </w:p>
    <w:p w14:paraId="76CE3144">
      <w:pPr>
        <w:rPr>
          <w:rFonts w:eastAsia="黑体"/>
          <w:color w:val="auto"/>
          <w:sz w:val="44"/>
          <w:szCs w:val="44"/>
          <w:highlight w:val="none"/>
        </w:rPr>
      </w:pPr>
    </w:p>
    <w:p w14:paraId="61A20C86">
      <w:pPr>
        <w:jc w:val="center"/>
        <w:rPr>
          <w:rFonts w:hint="eastAsia" w:eastAsia="黑体"/>
          <w:color w:val="auto"/>
          <w:sz w:val="44"/>
          <w:szCs w:val="44"/>
          <w:highlight w:val="none"/>
          <w:lang w:eastAsia="zh-CN"/>
        </w:rPr>
      </w:pPr>
      <w:r>
        <w:rPr>
          <w:rFonts w:hint="eastAsia" w:eastAsia="黑体"/>
          <w:color w:val="auto"/>
          <w:sz w:val="44"/>
          <w:szCs w:val="44"/>
          <w:highlight w:val="none"/>
          <w:lang w:eastAsia="zh-CN"/>
        </w:rPr>
        <w:t>使</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用</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说</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明</w:t>
      </w:r>
    </w:p>
    <w:p w14:paraId="7BDC382B">
      <w:pPr>
        <w:ind w:firstLine="640" w:firstLineChars="200"/>
        <w:rPr>
          <w:rFonts w:hint="eastAsia" w:ascii="仿宋_GB2312" w:hAnsi="仿宋_GB2312" w:eastAsia="仿宋_GB2312" w:cs="仿宋_GB2312"/>
          <w:color w:val="auto"/>
          <w:sz w:val="32"/>
          <w:szCs w:val="32"/>
          <w:highlight w:val="none"/>
          <w:lang w:val="en-US" w:eastAsia="zh-CN"/>
        </w:rPr>
      </w:pPr>
    </w:p>
    <w:p w14:paraId="5311004F">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1.本合同标准文本适用于购买现成货物的采购项目，不包括需要供应商定制开发、创新研发的货物采购项目。</w:t>
      </w:r>
    </w:p>
    <w:p w14:paraId="41B75DAC">
      <w:pPr>
        <w:ind w:firstLine="0" w:firstLineChars="0"/>
        <w:rPr>
          <w:rFonts w:hint="default" w:eastAsia="黑体"/>
          <w:color w:val="auto"/>
          <w:sz w:val="44"/>
          <w:szCs w:val="44"/>
          <w:highlight w:val="none"/>
          <w:lang w:val="en-US" w:eastAsia="zh-CN"/>
        </w:rPr>
      </w:pPr>
      <w:r>
        <w:rPr>
          <w:rFonts w:hint="eastAsia" w:eastAsia="黑体"/>
          <w:color w:val="auto"/>
          <w:sz w:val="44"/>
          <w:szCs w:val="44"/>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2.本合同标准文本为政府采购货物买卖合同编制提供参考，可以结合采购项目具体情况，对文本作必要的调整修订后使用。</w:t>
      </w:r>
    </w:p>
    <w:p w14:paraId="381395DB">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605C8AB2">
      <w:pPr>
        <w:ind w:firstLine="880" w:firstLineChars="200"/>
        <w:jc w:val="both"/>
        <w:rPr>
          <w:rFonts w:eastAsia="黑体"/>
          <w:color w:val="auto"/>
          <w:sz w:val="44"/>
          <w:szCs w:val="44"/>
          <w:highlight w:val="none"/>
        </w:rPr>
        <w:sectPr>
          <w:headerReference r:id="rId3" w:type="default"/>
          <w:footerReference r:id="rId4" w:type="default"/>
          <w:pgSz w:w="11906" w:h="16838"/>
          <w:pgMar w:top="1270" w:right="1800" w:bottom="1270" w:left="1800" w:header="851" w:footer="992" w:gutter="0"/>
          <w:pgBorders>
            <w:top w:val="none" w:sz="0" w:space="0"/>
            <w:left w:val="none" w:sz="0" w:space="0"/>
            <w:bottom w:val="none" w:sz="0" w:space="0"/>
            <w:right w:val="none" w:sz="0" w:space="0"/>
          </w:pgBorders>
          <w:cols w:space="425" w:num="1"/>
          <w:docGrid w:type="lines" w:linePitch="312" w:charSpace="0"/>
        </w:sectPr>
      </w:pPr>
    </w:p>
    <w:p w14:paraId="603A96E7">
      <w:pPr>
        <w:pStyle w:val="2"/>
        <w:adjustRightInd w:val="0"/>
        <w:snapToGrid w:val="0"/>
        <w:spacing w:beforeLines="0" w:line="400" w:lineRule="exact"/>
        <w:jc w:val="center"/>
        <w:rPr>
          <w:rFonts w:hint="eastAsia" w:ascii="黑体" w:hAnsi="黑体" w:eastAsia="黑体"/>
          <w:color w:val="auto"/>
          <w:sz w:val="28"/>
          <w:szCs w:val="28"/>
          <w:highlight w:val="none"/>
        </w:rPr>
      </w:pPr>
      <w:bookmarkStart w:id="27" w:name="_Toc22209"/>
    </w:p>
    <w:p w14:paraId="6BD6C5DD">
      <w:pPr>
        <w:pStyle w:val="2"/>
        <w:adjustRightInd w:val="0"/>
        <w:snapToGrid w:val="0"/>
        <w:spacing w:beforeLines="0" w:line="400" w:lineRule="exact"/>
        <w:jc w:val="center"/>
        <w:rPr>
          <w:rFonts w:hint="eastAsia" w:ascii="黑体" w:hAnsi="华文中宋" w:eastAsia="黑体"/>
          <w:b w:val="0"/>
          <w:bCs w:val="0"/>
          <w:color w:val="auto"/>
          <w:sz w:val="28"/>
          <w:szCs w:val="28"/>
          <w:highlight w:val="none"/>
        </w:rPr>
      </w:pPr>
      <w:r>
        <w:rPr>
          <w:rFonts w:hint="eastAsia" w:ascii="黑体" w:hAnsi="黑体" w:eastAsia="黑体"/>
          <w:b w:val="0"/>
          <w:bCs w:val="0"/>
          <w:color w:val="auto"/>
          <w:sz w:val="28"/>
          <w:szCs w:val="28"/>
          <w:highlight w:val="none"/>
        </w:rPr>
        <w:t xml:space="preserve">第一节 </w:t>
      </w:r>
      <w:r>
        <w:rPr>
          <w:rFonts w:hint="eastAsia" w:ascii="黑体" w:hAnsi="华文中宋" w:eastAsia="黑体"/>
          <w:b w:val="0"/>
          <w:bCs w:val="0"/>
          <w:color w:val="auto"/>
          <w:sz w:val="28"/>
          <w:szCs w:val="28"/>
          <w:highlight w:val="none"/>
        </w:rPr>
        <w:t>政府采购合同协议书</w:t>
      </w:r>
      <w:bookmarkEnd w:id="27"/>
    </w:p>
    <w:p w14:paraId="692FE3BD">
      <w:pPr>
        <w:pStyle w:val="2"/>
        <w:adjustRightInd w:val="0"/>
        <w:snapToGrid w:val="0"/>
        <w:spacing w:beforeLines="0" w:line="400" w:lineRule="exact"/>
        <w:jc w:val="center"/>
        <w:rPr>
          <w:rFonts w:hint="eastAsia" w:ascii="黑体" w:hAnsi="华文中宋" w:eastAsia="黑体"/>
          <w:b w:val="0"/>
          <w:bCs w:val="0"/>
          <w:color w:val="auto"/>
          <w:sz w:val="28"/>
          <w:szCs w:val="28"/>
          <w:highlight w:val="none"/>
        </w:rPr>
      </w:pPr>
    </w:p>
    <w:p w14:paraId="0D30F01D">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或采购</w:t>
      </w:r>
      <w:r>
        <w:rPr>
          <w:rFonts w:hint="eastAsia" w:ascii="宋体" w:hAnsi="宋体"/>
          <w:color w:val="auto"/>
          <w:szCs w:val="21"/>
          <w:highlight w:val="none"/>
          <w:lang w:val="en-US" w:eastAsia="zh-CN"/>
        </w:rPr>
        <w:tab/>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文件约定的合同甲方）</w:t>
      </w:r>
    </w:p>
    <w:p w14:paraId="193E15C6">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val="en-US" w:eastAsia="zh-CN"/>
        </w:rPr>
        <w:t>1</w:t>
      </w:r>
      <w:r>
        <w:rPr>
          <w:rFonts w:hint="eastAsia" w:ascii="宋体" w:hAnsi="宋体"/>
          <w:color w:val="auto"/>
          <w:szCs w:val="21"/>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14:paraId="690CF1DA">
      <w:pPr>
        <w:adjustRightInd w:val="0"/>
        <w:snapToGrid w:val="0"/>
        <w:spacing w:before="0" w:beforeLines="0" w:line="400" w:lineRule="exact"/>
        <w:rPr>
          <w:rFonts w:hint="eastAsia"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24E776DD">
      <w:pPr>
        <w:adjustRightInd w:val="0"/>
        <w:snapToGrid w:val="0"/>
        <w:spacing w:before="0" w:beforeLines="0" w:line="400" w:lineRule="exact"/>
        <w:rPr>
          <w:rFonts w:hint="eastAsia" w:ascii="宋体" w:hAnsi="宋体"/>
          <w:color w:val="auto"/>
          <w:szCs w:val="21"/>
          <w:highlight w:val="none"/>
        </w:rPr>
      </w:pPr>
      <w:r>
        <w:rPr>
          <w:rFonts w:hint="eastAsia"/>
          <w:color w:val="auto"/>
          <w:highlight w:val="none"/>
          <w:lang w:eastAsia="zh-CN"/>
        </w:rPr>
        <w:t>乙方</w:t>
      </w:r>
      <w:r>
        <w:rPr>
          <w:rFonts w:hint="eastAsia" w:ascii="宋体" w:hAnsi="宋体"/>
          <w:color w:val="auto"/>
          <w:szCs w:val="21"/>
          <w:highlight w:val="none"/>
          <w:lang w:val="en-US" w:eastAsia="zh-CN"/>
        </w:rPr>
        <w:t>3</w:t>
      </w:r>
      <w:r>
        <w:rPr>
          <w:rFonts w:hint="eastAsia"/>
          <w:color w:val="auto"/>
          <w:highlight w:val="none"/>
          <w:lang w:val="en-US" w:eastAsia="zh-CN"/>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6390BF35">
      <w:pPr>
        <w:spacing w:beforeLines="0" w:line="400" w:lineRule="exact"/>
        <w:rPr>
          <w:rFonts w:hint="default" w:eastAsia="宋体"/>
          <w:color w:val="auto"/>
          <w:highlight w:val="none"/>
          <w:lang w:val="en-US" w:eastAsia="zh-CN"/>
        </w:rPr>
      </w:pPr>
    </w:p>
    <w:p w14:paraId="6B0A98EA">
      <w:pPr>
        <w:pStyle w:val="8"/>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依据《中华人民共和国民法典》</w:t>
      </w:r>
      <w:r>
        <w:rPr>
          <w:rFonts w:hint="eastAsia" w:ascii="宋体" w:hAnsi="宋体"/>
          <w:color w:val="auto"/>
          <w:szCs w:val="21"/>
          <w:highlight w:val="none"/>
          <w:lang w:eastAsia="zh-CN"/>
        </w:rPr>
        <w:t>、</w:t>
      </w:r>
      <w:r>
        <w:rPr>
          <w:rFonts w:hint="eastAsia" w:ascii="宋体" w:hAnsi="宋体"/>
          <w:color w:val="auto"/>
          <w:szCs w:val="21"/>
          <w:highlight w:val="none"/>
        </w:rPr>
        <w:t>《中华人民共和国政府采购法》等有关的法律法规，以及</w:t>
      </w:r>
      <w:r>
        <w:rPr>
          <w:rFonts w:hint="eastAsia" w:ascii="宋体" w:hAnsi="宋体"/>
          <w:i w:val="0"/>
          <w:iCs w:val="0"/>
          <w:color w:val="auto"/>
          <w:szCs w:val="21"/>
          <w:highlight w:val="none"/>
          <w:u w:val="none"/>
          <w:lang w:eastAsia="zh-CN"/>
        </w:rPr>
        <w:t>本采购项目</w:t>
      </w:r>
      <w:r>
        <w:rPr>
          <w:rFonts w:hint="eastAsia" w:ascii="宋体" w:hAnsi="宋体"/>
          <w:color w:val="auto"/>
          <w:szCs w:val="21"/>
          <w:highlight w:val="none"/>
        </w:rPr>
        <w:t>的</w:t>
      </w:r>
      <w:r>
        <w:rPr>
          <w:rFonts w:hint="eastAsia" w:ascii="宋体" w:hAnsi="宋体"/>
          <w:color w:val="auto"/>
          <w:szCs w:val="21"/>
          <w:highlight w:val="none"/>
          <w:lang w:eastAsia="zh-CN"/>
        </w:rPr>
        <w:t>招标</w:t>
      </w:r>
      <w:r>
        <w:rPr>
          <w:rFonts w:hint="eastAsia" w:ascii="宋体" w:hAnsi="宋体"/>
          <w:color w:val="auto"/>
          <w:szCs w:val="21"/>
          <w:highlight w:val="none"/>
          <w:lang w:val="en-US" w:eastAsia="zh-CN"/>
        </w:rPr>
        <w:t>/谈判</w:t>
      </w:r>
      <w:r>
        <w:rPr>
          <w:rFonts w:hint="eastAsia" w:ascii="宋体" w:hAnsi="宋体"/>
          <w:color w:val="auto"/>
          <w:szCs w:val="21"/>
          <w:highlight w:val="none"/>
          <w:lang w:eastAsia="zh-CN"/>
        </w:rPr>
        <w:t>文件等</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 xml:space="preserve">乙方的《投标（响应）文件》及《中标（成交）通知书》，甲乙双方同意签订本合同。具体情况及要求如下：     </w:t>
      </w:r>
    </w:p>
    <w:p w14:paraId="6883AE5A">
      <w:pPr>
        <w:numPr>
          <w:ilvl w:val="0"/>
          <w:numId w:val="4"/>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项目信息</w:t>
      </w:r>
    </w:p>
    <w:p w14:paraId="4AD05609">
      <w:pPr>
        <w:pStyle w:val="8"/>
        <w:numPr>
          <w:ilvl w:val="0"/>
          <w:numId w:val="5"/>
        </w:numPr>
        <w:adjustRightInd w:val="0"/>
        <w:snapToGrid w:val="0"/>
        <w:spacing w:before="0" w:beforeLines="0" w:after="0" w:line="400" w:lineRule="exact"/>
        <w:ind w:left="0" w:leftChars="0" w:firstLine="480" w:firstLineChars="200"/>
        <w:rPr>
          <w:rFonts w:ascii="宋体" w:hAnsi="宋体"/>
          <w:color w:val="auto"/>
          <w:szCs w:val="21"/>
          <w:highlight w:val="none"/>
          <w:u w:val="single"/>
        </w:rPr>
      </w:pPr>
      <w:r>
        <w:rPr>
          <w:rFonts w:hint="eastAsia" w:ascii="宋体" w:hAnsi="宋体"/>
          <w:color w:val="auto"/>
          <w:szCs w:val="21"/>
          <w:highlight w:val="none"/>
        </w:rPr>
        <w:t>采购项目名称：</w:t>
      </w:r>
      <w:r>
        <w:rPr>
          <w:rFonts w:ascii="宋体" w:hAnsi="宋体"/>
          <w:color w:val="auto"/>
          <w:szCs w:val="21"/>
          <w:highlight w:val="none"/>
          <w:u w:val="single"/>
        </w:rPr>
        <w:t xml:space="preserve">                                          </w:t>
      </w:r>
    </w:p>
    <w:p w14:paraId="299CEB1B">
      <w:pPr>
        <w:pStyle w:val="8"/>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color w:val="auto"/>
          <w:szCs w:val="21"/>
          <w:highlight w:val="none"/>
          <w:u w:val="none"/>
          <w:lang w:val="en-US" w:eastAsia="zh-CN"/>
        </w:rPr>
      </w:pPr>
      <w:r>
        <w:rPr>
          <w:rFonts w:hint="eastAsia" w:ascii="宋体" w:hAnsi="宋体"/>
          <w:color w:val="auto"/>
          <w:szCs w:val="21"/>
          <w:highlight w:val="none"/>
          <w:u w:val="none"/>
          <w:lang w:val="en-US" w:eastAsia="zh-CN"/>
        </w:rPr>
        <w:t xml:space="preserve">         采购项目编号：</w:t>
      </w:r>
      <w:r>
        <w:rPr>
          <w:rFonts w:ascii="宋体" w:hAnsi="宋体"/>
          <w:color w:val="auto"/>
          <w:szCs w:val="21"/>
          <w:highlight w:val="none"/>
          <w:u w:val="single"/>
        </w:rPr>
        <w:t xml:space="preserve">                                          </w:t>
      </w:r>
    </w:p>
    <w:p w14:paraId="69CD7E78">
      <w:pPr>
        <w:pStyle w:val="8"/>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（2）采购计划编号：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7DB63367">
      <w:pPr>
        <w:adjustRightInd w:val="0"/>
        <w:snapToGrid w:val="0"/>
        <w:spacing w:before="0" w:beforeLines="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（3）项目内容：</w:t>
      </w:r>
    </w:p>
    <w:p w14:paraId="38AFE44D">
      <w:pPr>
        <w:adjustRightInd w:val="0"/>
        <w:snapToGrid w:val="0"/>
        <w:spacing w:before="0" w:beforeLines="0" w:line="4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采购标的及数量</w:t>
      </w:r>
      <w:r>
        <w:rPr>
          <w:rFonts w:hint="eastAsia" w:ascii="宋体" w:hAnsi="宋体"/>
          <w:color w:val="auto"/>
          <w:szCs w:val="21"/>
          <w:highlight w:val="none"/>
          <w:lang w:val="en-US" w:eastAsia="zh-CN"/>
        </w:rPr>
        <w:t>（台/套</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个</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架</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组等</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p>
    <w:p w14:paraId="5AB5F2B5">
      <w:pPr>
        <w:numPr>
          <w:ilvl w:val="-1"/>
          <w:numId w:val="0"/>
        </w:numPr>
        <w:adjustRightInd w:val="0"/>
        <w:snapToGrid w:val="0"/>
        <w:spacing w:before="0" w:beforeLines="0" w:line="400" w:lineRule="exact"/>
        <w:ind w:firstLine="420" w:firstLineChars="200"/>
        <w:rPr>
          <w:rFonts w:hint="default" w:ascii="宋体" w:hAnsi="宋体" w:cs="宋体"/>
          <w:color w:val="auto"/>
          <w:szCs w:val="21"/>
          <w:highlight w:val="none"/>
          <w:lang w:val="en" w:eastAsia="zh-CN"/>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none"/>
          <w:lang w:val="en" w:eastAsia="zh-CN"/>
        </w:rPr>
        <w:t xml:space="preserve">     </w:t>
      </w:r>
      <w:r>
        <w:rPr>
          <w:rFonts w:hint="eastAsia" w:ascii="宋体" w:hAnsi="宋体" w:cs="宋体"/>
          <w:color w:val="auto"/>
          <w:szCs w:val="21"/>
          <w:highlight w:val="none"/>
          <w:lang w:val="en-US" w:eastAsia="zh-CN"/>
        </w:rPr>
        <w:t>规格型号：</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p>
    <w:p w14:paraId="5946B024">
      <w:pPr>
        <w:adjustRightInd w:val="0"/>
        <w:snapToGrid w:val="0"/>
        <w:spacing w:before="0" w:beforeLines="0"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u w:val="none"/>
          <w:lang w:val="en-US" w:eastAsia="zh-CN"/>
        </w:rPr>
        <w:t>采购标的的技术要求、商务要求具体见附件。</w:t>
      </w:r>
    </w:p>
    <w:p w14:paraId="4D4422DB">
      <w:pPr>
        <w:numPr>
          <w:ilvl w:val="-1"/>
          <w:numId w:val="0"/>
        </w:numPr>
        <w:adjustRightInd w:val="0"/>
        <w:snapToGrid w:val="0"/>
        <w:spacing w:before="0" w:beforeLines="0" w:line="400" w:lineRule="exact"/>
        <w:ind w:firstLine="945" w:firstLineChars="450"/>
        <w:rPr>
          <w:rFonts w:hint="eastAsia" w:ascii="宋体" w:hAnsi="宋体" w:cs="宋体"/>
          <w:color w:val="auto"/>
          <w:szCs w:val="21"/>
          <w:highlight w:val="none"/>
          <w:lang w:val="en-US" w:eastAsia="zh-CN"/>
        </w:rPr>
      </w:pPr>
      <w:r>
        <w:rPr>
          <w:rFonts w:hint="eastAsia" w:ascii="汉仪书宋二S" w:hAnsi="汉仪书宋二S" w:eastAsia="汉仪书宋二S" w:cs="汉仪书宋二S"/>
          <w:color w:val="auto"/>
          <w:szCs w:val="21"/>
          <w:highlight w:val="none"/>
          <w:lang w:val="en-US" w:eastAsia="zh-CN"/>
        </w:rPr>
        <w:t>①</w:t>
      </w:r>
      <w:r>
        <w:rPr>
          <w:rFonts w:hint="eastAsia" w:ascii="宋体" w:hAnsi="宋体" w:cs="宋体"/>
          <w:color w:val="auto"/>
          <w:szCs w:val="21"/>
          <w:highlight w:val="none"/>
          <w:lang w:val="en-US" w:eastAsia="zh-CN"/>
        </w:rPr>
        <w:t>涉及信息类产品，请填写该产品关键部件的品牌、型号：</w:t>
      </w:r>
    </w:p>
    <w:p w14:paraId="32FBE24B">
      <w:pPr>
        <w:numPr>
          <w:ilvl w:val="-1"/>
          <w:numId w:val="0"/>
        </w:numPr>
        <w:adjustRightInd w:val="0"/>
        <w:snapToGrid w:val="0"/>
        <w:spacing w:before="0" w:beforeLines="0" w:line="400" w:lineRule="exact"/>
        <w:ind w:firstLine="420" w:firstLineChars="200"/>
        <w:rPr>
          <w:rFonts w:hint="eastAsia" w:ascii="宋体" w:hAnsi="宋体" w:cs="宋体"/>
          <w:color w:val="auto"/>
          <w:kern w:val="0"/>
          <w:szCs w:val="21"/>
          <w:highlight w:val="none"/>
          <w:u w:val="single"/>
          <w:lang w:val="en-US" w:eastAsia="zh-CN"/>
        </w:rPr>
      </w:pPr>
      <w:r>
        <w:rPr>
          <w:rFonts w:hint="eastAsia" w:ascii="宋体" w:hAnsi="宋体" w:cs="宋体"/>
          <w:color w:val="auto"/>
          <w:szCs w:val="21"/>
          <w:highlight w:val="none"/>
          <w:lang w:val="en-US" w:eastAsia="zh-CN"/>
        </w:rPr>
        <w:t xml:space="preserve">     标的名称：</w:t>
      </w:r>
      <w:r>
        <w:rPr>
          <w:rFonts w:hint="eastAsia" w:ascii="宋体" w:hAnsi="宋体" w:cs="宋体"/>
          <w:color w:val="auto"/>
          <w:kern w:val="0"/>
          <w:szCs w:val="21"/>
          <w:highlight w:val="none"/>
          <w:u w:val="single"/>
          <w:lang w:val="en-US" w:eastAsia="zh-CN"/>
        </w:rPr>
        <w:t xml:space="preserve">      </w:t>
      </w:r>
      <w:r>
        <w:rPr>
          <w:rFonts w:hint="default" w:ascii="宋体" w:hAnsi="宋体" w:cs="宋体"/>
          <w:color w:val="auto"/>
          <w:kern w:val="0"/>
          <w:szCs w:val="21"/>
          <w:highlight w:val="none"/>
          <w:u w:val="single"/>
          <w:lang w:val="en" w:eastAsia="zh-CN"/>
        </w:rPr>
        <w:t xml:space="preserve">               </w:t>
      </w:r>
      <w:r>
        <w:rPr>
          <w:rFonts w:hint="eastAsia" w:ascii="宋体" w:hAnsi="宋体" w:cs="宋体"/>
          <w:color w:val="auto"/>
          <w:kern w:val="0"/>
          <w:szCs w:val="21"/>
          <w:highlight w:val="none"/>
          <w:u w:val="single"/>
          <w:lang w:val="en-US" w:eastAsia="zh-CN"/>
        </w:rPr>
        <w:t xml:space="preserve">    </w:t>
      </w:r>
    </w:p>
    <w:p w14:paraId="5A3B8932">
      <w:pPr>
        <w:numPr>
          <w:ilvl w:val="-1"/>
          <w:numId w:val="0"/>
        </w:numPr>
        <w:adjustRightInd w:val="0"/>
        <w:snapToGrid w:val="0"/>
        <w:spacing w:before="0" w:beforeLines="0"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关键部件：</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型号：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p>
    <w:p w14:paraId="32E278FB">
      <w:pPr>
        <w:pStyle w:val="27"/>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39A173DC">
      <w:pPr>
        <w:pStyle w:val="27"/>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14:paraId="691E722B">
      <w:pPr>
        <w:pStyle w:val="27"/>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4277D579">
      <w:pPr>
        <w:pStyle w:val="27"/>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汉仪书宋二S" w:hAnsi="汉仪书宋二S" w:eastAsia="汉仪书宋二S" w:cs="汉仪书宋二S"/>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涉及车辆采购，请填写是否属于新能源汽车：</w:t>
      </w:r>
    </w:p>
    <w:p w14:paraId="443DC53D">
      <w:pPr>
        <w:pStyle w:val="27"/>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rPr>
        <w:t>是</w:t>
      </w:r>
      <w:r>
        <w:rPr>
          <w:rFonts w:hint="eastAsia" w:asciiTheme="minorEastAsia" w:hAnsiTheme="minorEastAsia" w:eastAsiaTheme="minorEastAsia" w:cstheme="minorEastAsia"/>
          <w:iCs w:val="0"/>
          <w:color w:val="auto"/>
          <w:sz w:val="21"/>
          <w:szCs w:val="21"/>
          <w:highlight w:val="none"/>
          <w:lang w:eastAsia="zh-CN"/>
        </w:rPr>
        <w:t>，《政府采购品目分类目录》底级品目名称</w:t>
      </w:r>
      <w:r>
        <w:rPr>
          <w:rFonts w:hint="eastAsia" w:asciiTheme="minorEastAsia" w:hAnsiTheme="minorEastAsia" w:eastAsiaTheme="minorEastAsia" w:cstheme="minorEastAsia"/>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数量：</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iCs w:val="0"/>
          <w:color w:val="auto"/>
          <w:sz w:val="21"/>
          <w:szCs w:val="21"/>
          <w:highlight w:val="none"/>
          <w:lang w:val="en-US" w:eastAsia="zh-CN"/>
        </w:rPr>
        <w:t xml:space="preserve"> </w:t>
      </w:r>
    </w:p>
    <w:p w14:paraId="5BFFC7C6">
      <w:pPr>
        <w:pStyle w:val="27"/>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否</w:t>
      </w:r>
    </w:p>
    <w:p w14:paraId="227B4D74">
      <w:pPr>
        <w:pStyle w:val="27"/>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default" w:asciiTheme="minorEastAsia" w:hAnsiTheme="minorEastAsia" w:eastAsiaTheme="minorEastAsia" w:cstheme="minorEastAsia"/>
          <w:iCs w:val="0"/>
          <w:color w:val="auto"/>
          <w:sz w:val="21"/>
          <w:szCs w:val="21"/>
          <w:highlight w:val="none"/>
          <w:lang w:val="en" w:eastAsia="zh-CN"/>
        </w:rPr>
        <w:t>4</w:t>
      </w:r>
      <w:r>
        <w:rPr>
          <w:rFonts w:hint="eastAsia" w:asciiTheme="minorEastAsia" w:hAnsiTheme="minorEastAsia" w:eastAsiaTheme="minorEastAsia" w:cstheme="minorEastAsia"/>
          <w:iCs w:val="0"/>
          <w:color w:val="auto"/>
          <w:sz w:val="21"/>
          <w:szCs w:val="21"/>
          <w:highlight w:val="none"/>
          <w:lang w:val="en-US" w:eastAsia="zh-CN"/>
        </w:rPr>
        <w:t>）政府采购组织形式：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政府集中采购</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 xml:space="preserve">部门集中采购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分散采购</w:t>
      </w:r>
    </w:p>
    <w:p w14:paraId="42761423">
      <w:pPr>
        <w:pStyle w:val="27"/>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w:t>
      </w:r>
      <w:r>
        <w:rPr>
          <w:rFonts w:hint="default" w:asciiTheme="minorEastAsia" w:hAnsiTheme="minorEastAsia" w:eastAsiaTheme="minorEastAsia" w:cstheme="minorEastAsia"/>
          <w:iCs w:val="0"/>
          <w:color w:val="auto"/>
          <w:sz w:val="21"/>
          <w:szCs w:val="21"/>
          <w:highlight w:val="none"/>
          <w:lang w:val="en" w:eastAsia="zh-CN"/>
        </w:rPr>
        <w:t>5</w:t>
      </w:r>
      <w:r>
        <w:rPr>
          <w:rFonts w:hint="eastAsia" w:asciiTheme="minorEastAsia" w:hAnsiTheme="minorEastAsia" w:eastAsiaTheme="minorEastAsia" w:cstheme="minorEastAsia"/>
          <w:iCs w:val="0"/>
          <w:color w:val="auto"/>
          <w:sz w:val="21"/>
          <w:szCs w:val="21"/>
          <w:highlight w:val="none"/>
          <w:lang w:val="en-US" w:eastAsia="zh-CN"/>
        </w:rPr>
        <w:t>）政府采购方式：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公开招标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邀请招标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竞争性谈判</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竞争性磋商</w:t>
      </w:r>
    </w:p>
    <w:p w14:paraId="797FA8C5">
      <w:pPr>
        <w:pStyle w:val="27"/>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宋体" w:hAnsi="宋体" w:cs="宋体"/>
          <w:color w:val="auto"/>
          <w:szCs w:val="21"/>
          <w:highlight w:val="none"/>
          <w:u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询价</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单一来源</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框架协议</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14:paraId="092B70C7">
      <w:pPr>
        <w:pStyle w:val="27"/>
        <w:numPr>
          <w:ilvl w:val="-1"/>
          <w:numId w:val="0"/>
        </w:numPr>
        <w:adjustRightInd w:val="0"/>
        <w:snapToGrid w:val="0"/>
        <w:spacing w:before="0" w:beforeLines="0" w:line="400" w:lineRule="exact"/>
        <w:ind w:left="0" w:firstLine="420" w:firstLineChars="0"/>
        <w:rPr>
          <w:rFonts w:hint="default" w:ascii="宋体" w:hAnsi="宋体" w:eastAsia="宋体" w:cs="宋体"/>
          <w:iCs w:val="0"/>
          <w:color w:val="auto"/>
          <w:sz w:val="21"/>
          <w:szCs w:val="21"/>
          <w:highlight w:val="none"/>
          <w:u w:val="none"/>
          <w:lang w:val="en-US" w:eastAsia="zh-CN"/>
        </w:rPr>
      </w:pPr>
      <w:r>
        <w:rPr>
          <w:rFonts w:hint="eastAsia" w:ascii="宋体" w:hAnsi="宋体" w:eastAsia="宋体" w:cs="宋体"/>
          <w:iCs w:val="0"/>
          <w:color w:val="auto"/>
          <w:sz w:val="21"/>
          <w:szCs w:val="21"/>
          <w:highlight w:val="none"/>
          <w:u w:val="none"/>
          <w:lang w:val="en-US" w:eastAsia="zh-CN"/>
        </w:rPr>
        <w:t>（注：在框架协议采购的第二阶段，可选择使用该合同文本）</w:t>
      </w:r>
    </w:p>
    <w:p w14:paraId="03177EE8">
      <w:pPr>
        <w:pStyle w:val="27"/>
        <w:numPr>
          <w:ilvl w:val="-1"/>
          <w:numId w:val="0"/>
        </w:numPr>
        <w:adjustRightInd w:val="0"/>
        <w:snapToGrid w:val="0"/>
        <w:spacing w:before="0" w:beforeLines="0" w:line="400" w:lineRule="exact"/>
        <w:ind w:firstLine="220" w:firstLineChars="100"/>
        <w:rPr>
          <w:rFonts w:hint="eastAsia" w:ascii="宋体" w:hAnsi="宋体" w:eastAsia="宋体" w:cs="Times New Roman"/>
          <w:color w:val="auto"/>
          <w:w w:val="100"/>
          <w:kern w:val="2"/>
          <w:sz w:val="21"/>
          <w:szCs w:val="21"/>
          <w:highlight w:val="none"/>
          <w:lang w:val="en-US" w:eastAsia="zh-CN" w:bidi="ar-SA"/>
        </w:rPr>
      </w:pPr>
      <w:r>
        <w:rPr>
          <w:rFonts w:hint="eastAsia" w:ascii="宋体" w:hAnsi="宋体"/>
          <w:color w:val="auto"/>
          <w:szCs w:val="21"/>
          <w:highlight w:val="none"/>
          <w:lang w:val="en-US" w:eastAsia="zh-CN"/>
        </w:rPr>
        <w:t xml:space="preserve"> （</w:t>
      </w:r>
      <w:r>
        <w:rPr>
          <w:rFonts w:hint="default" w:ascii="宋体" w:hAnsi="宋体"/>
          <w:color w:val="auto"/>
          <w:szCs w:val="21"/>
          <w:highlight w:val="none"/>
          <w:lang w:val="en" w:eastAsia="zh-CN"/>
        </w:rPr>
        <w:t>6</w:t>
      </w:r>
      <w:r>
        <w:rPr>
          <w:rFonts w:hint="eastAsia" w:ascii="宋体" w:hAnsi="宋体"/>
          <w:color w:val="auto"/>
          <w:szCs w:val="21"/>
          <w:highlight w:val="none"/>
          <w:lang w:val="en-US" w:eastAsia="zh-CN"/>
        </w:rPr>
        <w:t>）</w:t>
      </w:r>
      <w:r>
        <w:rPr>
          <w:rFonts w:hint="eastAsia" w:ascii="宋体" w:hAnsi="宋体" w:eastAsia="宋体" w:cs="Times New Roman"/>
          <w:color w:val="auto"/>
          <w:w w:val="100"/>
          <w:kern w:val="2"/>
          <w:sz w:val="21"/>
          <w:szCs w:val="21"/>
          <w:highlight w:val="none"/>
          <w:lang w:val="en-US" w:eastAsia="zh-CN" w:bidi="ar-SA"/>
        </w:rPr>
        <w:t>中标（成交）采购标的制造商是否为中小企业：</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 xml:space="preserve">是      </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否</w:t>
      </w:r>
    </w:p>
    <w:p w14:paraId="15D16537">
      <w:pPr>
        <w:numPr>
          <w:ilvl w:val="-1"/>
          <w:numId w:val="0"/>
        </w:numPr>
        <w:adjustRightInd w:val="0"/>
        <w:snapToGrid w:val="0"/>
        <w:spacing w:before="0" w:beforeLines="0" w:line="400" w:lineRule="exact"/>
        <w:ind w:left="0" w:leftChars="0" w:firstLine="0" w:firstLineChars="0"/>
        <w:rPr>
          <w:rFonts w:hint="eastAsia" w:ascii="宋体" w:hAnsi="宋体"/>
          <w:iCs/>
          <w:color w:val="auto"/>
          <w:szCs w:val="21"/>
          <w:highlight w:val="none"/>
        </w:rPr>
      </w:pPr>
      <w:r>
        <w:rPr>
          <w:rFonts w:hint="eastAsia" w:ascii="宋体" w:hAnsi="宋体"/>
          <w:color w:val="auto"/>
          <w:w w:val="100"/>
          <w:szCs w:val="21"/>
          <w:highlight w:val="none"/>
          <w:lang w:val="en-US" w:eastAsia="zh-CN"/>
        </w:rPr>
        <w:t xml:space="preserve">         本合同</w:t>
      </w:r>
      <w:r>
        <w:rPr>
          <w:rFonts w:hint="eastAsia" w:ascii="宋体" w:hAnsi="宋体"/>
          <w:color w:val="auto"/>
          <w:w w:val="100"/>
          <w:szCs w:val="21"/>
          <w:highlight w:val="none"/>
        </w:rPr>
        <w:t>是否</w:t>
      </w:r>
      <w:r>
        <w:rPr>
          <w:rFonts w:hint="eastAsia" w:ascii="宋体" w:hAnsi="宋体"/>
          <w:color w:val="auto"/>
          <w:w w:val="100"/>
          <w:szCs w:val="21"/>
          <w:highlight w:val="none"/>
          <w:lang w:eastAsia="zh-CN"/>
        </w:rPr>
        <w:t>为专门面向</w:t>
      </w:r>
      <w:r>
        <w:rPr>
          <w:rFonts w:hint="eastAsia" w:ascii="宋体" w:hAnsi="宋体"/>
          <w:color w:val="auto"/>
          <w:w w:val="100"/>
          <w:szCs w:val="21"/>
          <w:highlight w:val="none"/>
        </w:rPr>
        <w:t>中小企业</w:t>
      </w:r>
      <w:r>
        <w:rPr>
          <w:rFonts w:hint="eastAsia" w:ascii="宋体" w:hAnsi="宋体"/>
          <w:color w:val="auto"/>
          <w:w w:val="100"/>
          <w:szCs w:val="21"/>
          <w:highlight w:val="none"/>
          <w:lang w:eastAsia="zh-CN"/>
        </w:rPr>
        <w:t>的采</w:t>
      </w:r>
      <w:r>
        <w:rPr>
          <w:rFonts w:hint="eastAsia" w:ascii="宋体" w:hAnsi="宋体"/>
          <w:color w:val="auto"/>
          <w:w w:val="100"/>
          <w:szCs w:val="21"/>
          <w:highlight w:val="none"/>
          <w:shd w:val="clear"/>
          <w:lang w:eastAsia="zh-CN"/>
        </w:rPr>
        <w:t>购</w:t>
      </w:r>
      <w:r>
        <w:rPr>
          <w:rFonts w:hint="eastAsia" w:ascii="宋体" w:hAnsi="宋体"/>
          <w:color w:val="auto"/>
          <w:w w:val="100"/>
          <w:szCs w:val="21"/>
          <w:highlight w:val="none"/>
          <w:shd w:val="clear"/>
        </w:rPr>
        <w:t>合同</w:t>
      </w:r>
      <w:r>
        <w:rPr>
          <w:rFonts w:hint="eastAsia" w:ascii="宋体" w:hAnsi="宋体"/>
          <w:color w:val="auto"/>
          <w:w w:val="100"/>
          <w:szCs w:val="21"/>
          <w:highlight w:val="none"/>
          <w:shd w:val="clear"/>
          <w:lang w:eastAsia="zh-CN"/>
        </w:rPr>
        <w:t>（中小企业预留合同）</w:t>
      </w:r>
      <w:r>
        <w:rPr>
          <w:rFonts w:hint="eastAsia" w:ascii="宋体" w:hAnsi="宋体"/>
          <w:color w:val="auto"/>
          <w:szCs w:val="21"/>
          <w:highlight w:val="none"/>
          <w:shd w:val="clear"/>
        </w:rPr>
        <w:t>：</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0B37E5D">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75650C3">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AE1989D">
      <w:pPr>
        <w:numPr>
          <w:ilvl w:val="0"/>
          <w:numId w:val="0"/>
        </w:numPr>
        <w:snapToGrid w:val="0"/>
        <w:spacing w:beforeLines="0" w:line="400" w:lineRule="exact"/>
        <w:ind w:firstLine="0" w:firstLineChars="0"/>
        <w:rPr>
          <w:rFonts w:hint="default"/>
          <w:color w:val="auto"/>
          <w:highlight w:val="none"/>
          <w:lang w:val="en-US" w:eastAsia="zh-CN"/>
        </w:rPr>
      </w:pPr>
      <w:r>
        <w:rPr>
          <w:rFonts w:hint="eastAsia"/>
          <w:color w:val="auto"/>
          <w:highlight w:val="none"/>
          <w:lang w:val="en-US" w:eastAsia="zh-CN"/>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49390EB">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default" w:ascii="宋体" w:hAnsi="宋体"/>
          <w:color w:val="auto"/>
          <w:szCs w:val="21"/>
          <w:highlight w:val="none"/>
          <w:lang w:val="en" w:eastAsia="zh-C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2B36BD6">
      <w:pPr>
        <w:adjustRightInd w:val="0"/>
        <w:snapToGrid w:val="0"/>
        <w:spacing w:before="0" w:beforeLines="0" w:line="400" w:lineRule="exact"/>
        <w:ind w:firstLine="840" w:firstLineChars="40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分包主要内容：</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1C6AEC7B">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eastAsia="zh-CN"/>
        </w:rPr>
        <w:t>/制造商</w:t>
      </w:r>
      <w:r>
        <w:rPr>
          <w:rFonts w:hint="eastAsia" w:ascii="宋体" w:hAnsi="宋体"/>
          <w:color w:val="auto"/>
          <w:szCs w:val="21"/>
          <w:highlight w:val="none"/>
        </w:rPr>
        <w:t>名称</w:t>
      </w:r>
      <w:r>
        <w:rPr>
          <w:rFonts w:hint="eastAsia" w:ascii="宋体" w:hAnsi="宋体"/>
          <w:color w:val="auto"/>
          <w:szCs w:val="21"/>
          <w:highlight w:val="none"/>
          <w:lang w:eastAsia="zh-CN"/>
        </w:rPr>
        <w:t>（如供应商和制造商不同，请分别填写）</w:t>
      </w:r>
      <w:r>
        <w:rPr>
          <w:rFonts w:hint="eastAsia" w:ascii="宋体" w:hAnsi="宋体"/>
          <w:color w:val="auto"/>
          <w:szCs w:val="21"/>
          <w:highlight w:val="none"/>
        </w:rPr>
        <w:t>：</w:t>
      </w:r>
    </w:p>
    <w:p w14:paraId="22680A58">
      <w:pPr>
        <w:adjustRightInd w:val="0"/>
        <w:snapToGrid w:val="0"/>
        <w:spacing w:before="0" w:beforeLines="0"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14:paraId="0EFA9F91">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制造商</w:t>
      </w:r>
      <w:r>
        <w:rPr>
          <w:rFonts w:hint="eastAsia" w:ascii="宋体" w:hAnsi="宋体"/>
          <w:color w:val="auto"/>
          <w:szCs w:val="21"/>
          <w:highlight w:val="none"/>
        </w:rPr>
        <w:t>类型</w:t>
      </w:r>
      <w:r>
        <w:rPr>
          <w:rFonts w:hint="eastAsia" w:ascii="宋体" w:hAnsi="宋体"/>
          <w:color w:val="auto"/>
          <w:szCs w:val="21"/>
          <w:highlight w:val="none"/>
          <w:lang w:eastAsia="zh-CN"/>
        </w:rPr>
        <w:t>（如果供应商和制造商不同，只填写制造商类型）</w:t>
      </w:r>
      <w:r>
        <w:rPr>
          <w:rFonts w:hint="eastAsia" w:ascii="宋体" w:hAnsi="宋体"/>
          <w:color w:val="auto"/>
          <w:szCs w:val="21"/>
          <w:highlight w:val="none"/>
        </w:rPr>
        <w:t>：</w:t>
      </w:r>
    </w:p>
    <w:p w14:paraId="7A309FBE">
      <w:pPr>
        <w:adjustRightInd w:val="0"/>
        <w:snapToGrid w:val="0"/>
        <w:spacing w:beforeLines="0" w:line="400" w:lineRule="exact"/>
        <w:ind w:firstLine="840" w:firstLineChars="40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小微型企业</w:t>
      </w:r>
      <w:r>
        <w:rPr>
          <w:rFonts w:hint="eastAsia" w:ascii="宋体" w:hAnsi="宋体"/>
          <w:iCs/>
          <w:color w:val="auto"/>
          <w:szCs w:val="21"/>
          <w:highlight w:val="none"/>
          <w:lang w:val="en-US" w:eastAsia="zh-CN"/>
        </w:rPr>
        <w:t xml:space="preserve">  </w:t>
      </w:r>
    </w:p>
    <w:p w14:paraId="1D15FDD5">
      <w:pPr>
        <w:adjustRightInd w:val="0"/>
        <w:snapToGrid w:val="0"/>
        <w:spacing w:beforeLines="0" w:line="400" w:lineRule="exact"/>
        <w:ind w:firstLine="840" w:firstLineChars="400"/>
        <w:rPr>
          <w:rFonts w:hint="default" w:eastAsia="华文楷体"/>
          <w:color w:val="auto"/>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残疾人福利性单位</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监狱</w:t>
      </w:r>
      <w:r>
        <w:rPr>
          <w:rFonts w:hint="eastAsia" w:ascii="宋体" w:hAnsi="宋体"/>
          <w:iCs/>
          <w:color w:val="auto"/>
          <w:szCs w:val="21"/>
          <w:highlight w:val="none"/>
        </w:rPr>
        <w:t>企业</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p>
    <w:p w14:paraId="1523D985">
      <w:pPr>
        <w:numPr>
          <w:ilvl w:val="-1"/>
          <w:numId w:val="0"/>
        </w:numPr>
        <w:adjustRightInd w:val="0"/>
        <w:snapToGrid w:val="0"/>
        <w:spacing w:before="0" w:beforeLines="0" w:line="400" w:lineRule="exact"/>
        <w:ind w:left="0" w:leftChars="0" w:firstLine="0" w:firstLineChars="0"/>
        <w:rPr>
          <w:rFonts w:hint="eastAsia" w:ascii="宋体" w:hAnsi="宋体" w:cs="宋体"/>
          <w:iCs/>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w:t>
      </w:r>
      <w:r>
        <w:rPr>
          <w:rFonts w:hint="default" w:ascii="宋体" w:hAnsi="宋体" w:cs="宋体"/>
          <w:color w:val="auto"/>
          <w:szCs w:val="21"/>
          <w:highlight w:val="none"/>
          <w:u w:val="none"/>
          <w:lang w:val="en" w:eastAsia="zh-CN"/>
        </w:rPr>
        <w:t>8</w:t>
      </w:r>
      <w:r>
        <w:rPr>
          <w:rFonts w:hint="eastAsia" w:ascii="宋体" w:hAnsi="宋体" w:cs="宋体"/>
          <w:color w:val="auto"/>
          <w:szCs w:val="21"/>
          <w:highlight w:val="none"/>
          <w:u w:val="none"/>
          <w:lang w:val="en-US" w:eastAsia="zh-CN"/>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35021389">
      <w:pPr>
        <w:pStyle w:val="27"/>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2C951E8F">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default" w:ascii="宋体" w:hAnsi="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14:paraId="640EB17B">
      <w:pPr>
        <w:numPr>
          <w:ilvl w:val="-1"/>
          <w:numId w:val="0"/>
        </w:num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lang w:val="en-US" w:eastAsia="zh-CN"/>
        </w:rPr>
      </w:pPr>
      <w:r>
        <w:rPr>
          <w:rFonts w:hint="eastAsia" w:ascii="宋体" w:hAnsi="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w:t>
      </w:r>
      <w:r>
        <w:rPr>
          <w:rFonts w:hint="eastAsia" w:ascii="宋体" w:hAnsi="宋体" w:cs="宋体"/>
          <w:iCs w:val="0"/>
          <w:color w:val="auto"/>
          <w:szCs w:val="21"/>
          <w:highlight w:val="none"/>
          <w:lang w:eastAsia="zh-CN"/>
        </w:rPr>
        <w:t>《政府采购品目分类目录》底级品目名称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金额：</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p w14:paraId="209E8E50">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rPr>
      </w:pPr>
      <w:r>
        <w:rPr>
          <w:rFonts w:hint="eastAsia" w:ascii="宋体" w:hAnsi="宋体" w:cs="宋体"/>
          <w:color w:val="auto"/>
          <w:szCs w:val="21"/>
          <w:highlight w:val="none"/>
          <w:lang w:val="en-US" w:eastAsia="zh-CN"/>
        </w:rPr>
        <w:t xml:space="preserve">        国别：</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iCs w:val="0"/>
          <w:color w:val="auto"/>
          <w:szCs w:val="21"/>
          <w:highlight w:val="none"/>
        </w:rPr>
        <w:t xml:space="preserve">      </w:t>
      </w:r>
    </w:p>
    <w:p w14:paraId="305E783A">
      <w:pPr>
        <w:adjustRightInd w:val="0"/>
        <w:snapToGrid w:val="0"/>
        <w:spacing w:before="0" w:beforeLines="0" w:line="400" w:lineRule="exact"/>
        <w:ind w:firstLine="840" w:firstLineChars="400"/>
        <w:rPr>
          <w:rFonts w:hint="eastAsia" w:ascii="宋体" w:hAnsi="宋体"/>
          <w:color w:val="auto"/>
          <w:szCs w:val="21"/>
          <w:highlight w:val="none"/>
          <w:u w:val="none"/>
          <w:lang w:val="en-US" w:eastAsia="zh-CN"/>
        </w:rPr>
      </w:pPr>
      <w:r>
        <w:rPr>
          <w:rFonts w:hint="eastAsia" w:ascii="宋体" w:hAnsi="宋体"/>
          <w:iCs w:val="0"/>
          <w:color w:val="auto"/>
          <w:szCs w:val="21"/>
          <w:highlight w:val="none"/>
          <w:lang w:val="en-US" w:eastAsia="zh-CN"/>
        </w:rPr>
        <w:t xml:space="preserve"> </w:t>
      </w:r>
      <w:r>
        <w:rPr>
          <w:rFonts w:hint="eastAsia" w:ascii="宋体" w:hAnsi="宋体"/>
          <w:iCs w:val="0"/>
          <w:color w:val="auto"/>
          <w:szCs w:val="21"/>
          <w:highlight w:val="none"/>
        </w:rPr>
        <w:sym w:font="Wingdings" w:char="00A8"/>
      </w:r>
      <w:r>
        <w:rPr>
          <w:rFonts w:hint="eastAsia" w:ascii="宋体" w:hAnsi="宋体" w:eastAsia="宋体"/>
          <w:iCs w:val="0"/>
          <w:color w:val="auto"/>
          <w:szCs w:val="21"/>
          <w:highlight w:val="none"/>
          <w:lang w:eastAsia="zh-CN"/>
        </w:rPr>
        <w:t>否</w:t>
      </w:r>
    </w:p>
    <w:p w14:paraId="26D0FDDC">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（1</w:t>
      </w:r>
      <w:r>
        <w:rPr>
          <w:rFonts w:hint="default" w:ascii="宋体" w:hAnsi="宋体"/>
          <w:b w:val="0"/>
          <w:bCs w:val="0"/>
          <w:color w:val="auto"/>
          <w:sz w:val="21"/>
          <w:szCs w:val="21"/>
          <w:highlight w:val="none"/>
          <w:u w:val="none"/>
          <w:lang w:val="en" w:eastAsia="zh-CN"/>
        </w:rPr>
        <w:t>0</w:t>
      </w:r>
      <w:r>
        <w:rPr>
          <w:rFonts w:hint="eastAsia" w:ascii="宋体" w:hAnsi="宋体"/>
          <w:b w:val="0"/>
          <w:bCs w:val="0"/>
          <w:color w:val="auto"/>
          <w:sz w:val="21"/>
          <w:szCs w:val="21"/>
          <w:highlight w:val="none"/>
          <w:u w:val="none"/>
          <w:lang w:val="en-US" w:eastAsia="zh-CN"/>
        </w:rPr>
        <w:t>）</w:t>
      </w:r>
      <w:r>
        <w:rPr>
          <w:rFonts w:hint="eastAsia" w:ascii="宋体" w:hAnsi="宋体" w:eastAsia="宋体"/>
          <w:b w:val="0"/>
          <w:bCs w:val="0"/>
          <w:color w:val="auto"/>
          <w:sz w:val="21"/>
          <w:szCs w:val="21"/>
          <w:highlight w:val="none"/>
          <w:u w:val="none"/>
          <w:lang w:val="en-US" w:eastAsia="zh-CN"/>
        </w:rPr>
        <w:t>是否涉及节能产品：</w:t>
      </w:r>
    </w:p>
    <w:p w14:paraId="71C2ADDB">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《节能产品政府采购品目清单》的底级品目名称：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21B2EAAF">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750BF6F4">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color w:val="auto"/>
          <w:szCs w:val="21"/>
          <w:highlight w:val="none"/>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5471FFFE">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b w:val="0"/>
          <w:bCs w:val="0"/>
          <w:color w:val="auto"/>
          <w:sz w:val="21"/>
          <w:szCs w:val="21"/>
          <w:highlight w:val="none"/>
          <w:u w:val="none"/>
          <w:lang w:val="en-US" w:eastAsia="zh-CN"/>
        </w:rPr>
        <w:t>是否涉及</w:t>
      </w:r>
      <w:r>
        <w:rPr>
          <w:rFonts w:hint="eastAsia" w:ascii="宋体" w:hAnsi="宋体"/>
          <w:b w:val="0"/>
          <w:bCs w:val="0"/>
          <w:color w:val="auto"/>
          <w:sz w:val="21"/>
          <w:szCs w:val="21"/>
          <w:highlight w:val="none"/>
          <w:u w:val="none"/>
          <w:lang w:val="en-US" w:eastAsia="zh-CN"/>
        </w:rPr>
        <w:t>环境标志</w:t>
      </w:r>
      <w:r>
        <w:rPr>
          <w:rFonts w:hint="eastAsia" w:ascii="宋体" w:hAnsi="宋体" w:eastAsia="宋体"/>
          <w:b w:val="0"/>
          <w:bCs w:val="0"/>
          <w:color w:val="auto"/>
          <w:sz w:val="21"/>
          <w:szCs w:val="21"/>
          <w:highlight w:val="none"/>
          <w:u w:val="none"/>
          <w:lang w:val="en-US" w:eastAsia="zh-CN"/>
        </w:rPr>
        <w:t>产品：</w:t>
      </w:r>
    </w:p>
    <w:p w14:paraId="10D93337">
      <w:pPr>
        <w:numPr>
          <w:ilvl w:val="-1"/>
          <w:numId w:val="0"/>
        </w:numPr>
        <w:tabs>
          <w:tab w:val="left" w:pos="740"/>
        </w:tabs>
        <w:adjustRightInd w:val="0"/>
        <w:snapToGrid w:val="0"/>
        <w:spacing w:before="0" w:beforeLines="0" w:line="400" w:lineRule="exact"/>
        <w:ind w:firstLine="0" w:firstLineChars="0"/>
        <w:rPr>
          <w:rFonts w:hint="eastAsia" w:ascii="宋体" w:hAnsi="宋体"/>
          <w:iCs w:val="0"/>
          <w:color w:val="auto"/>
          <w:szCs w:val="21"/>
          <w:highlight w:val="none"/>
          <w:lang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《环境标志产品政府采购品目清单》的底级品目名称：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107F7B2C">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45F22AD7">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color w:val="auto"/>
          <w:sz w:val="21"/>
          <w:szCs w:val="21"/>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72D9CEF8">
      <w:pPr>
        <w:pStyle w:val="27"/>
        <w:numPr>
          <w:ilvl w:val="-1"/>
          <w:numId w:val="0"/>
        </w:numPr>
        <w:adjustRightInd w:val="0"/>
        <w:snapToGrid w:val="0"/>
        <w:spacing w:before="0" w:beforeLines="0" w:line="400" w:lineRule="exact"/>
        <w:ind w:firstLine="0" w:firstLineChars="0"/>
        <w:rPr>
          <w:rFonts w:hint="eastAsia" w:ascii="宋体" w:hAnsi="宋体" w:eastAsia="宋体" w:cs="Times New Roman"/>
          <w:iCs w:val="0"/>
          <w:color w:val="auto"/>
          <w:kern w:val="2"/>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cs="Times New Roman"/>
          <w:b w:val="0"/>
          <w:bCs w:val="0"/>
          <w:color w:val="auto"/>
          <w:kern w:val="2"/>
          <w:sz w:val="21"/>
          <w:szCs w:val="21"/>
          <w:highlight w:val="none"/>
          <w:u w:val="none"/>
          <w:lang w:val="en-US" w:eastAsia="zh-CN"/>
        </w:rPr>
        <w:t>是否涉及绿色产品：</w:t>
      </w:r>
      <w:r>
        <w:rPr>
          <w:rFonts w:hint="eastAsia" w:ascii="宋体" w:hAnsi="宋体" w:eastAsia="宋体" w:cs="Times New Roman"/>
          <w:iCs w:val="0"/>
          <w:color w:val="auto"/>
          <w:kern w:val="2"/>
          <w:sz w:val="21"/>
          <w:szCs w:val="21"/>
          <w:highlight w:val="none"/>
          <w:u w:val="none"/>
          <w:lang w:val="en-US" w:eastAsia="zh-CN"/>
        </w:rPr>
        <w:t xml:space="preserve"> </w:t>
      </w:r>
    </w:p>
    <w:p w14:paraId="49E59B22">
      <w:pPr>
        <w:pStyle w:val="27"/>
        <w:spacing w:beforeLines="0"/>
        <w:ind w:firstLine="420" w:firstLineChars="0"/>
        <w:rPr>
          <w:rFonts w:hint="eastAsia" w:ascii="宋体" w:hAnsi="宋体" w:eastAsia="宋体"/>
          <w:color w:val="auto"/>
          <w:szCs w:val="21"/>
          <w:highlight w:val="none"/>
          <w:u w:val="singl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是</w:t>
      </w:r>
      <w:r>
        <w:rPr>
          <w:rFonts w:hint="eastAsia" w:ascii="宋体" w:hAnsi="宋体" w:eastAsia="宋体" w:cs="Times New Roman"/>
          <w:iCs w:val="0"/>
          <w:color w:val="auto"/>
          <w:kern w:val="2"/>
          <w:sz w:val="21"/>
          <w:szCs w:val="21"/>
          <w:highlight w:val="none"/>
          <w:u w:val="none"/>
          <w:lang w:eastAsia="zh-CN"/>
        </w:rPr>
        <w:t>，绿色产品政府采购相关政策确定的底级品目名称：</w:t>
      </w:r>
      <w:r>
        <w:rPr>
          <w:rFonts w:hint="eastAsia" w:ascii="宋体" w:hAnsi="宋体" w:eastAsia="宋体"/>
          <w:color w:val="auto"/>
          <w:szCs w:val="21"/>
          <w:highlight w:val="none"/>
          <w:u w:val="single"/>
          <w:lang w:val="en-US" w:eastAsia="zh-CN"/>
        </w:rPr>
        <w:t xml:space="preserve">         </w:t>
      </w:r>
    </w:p>
    <w:p w14:paraId="5A252DFB">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18C94CF8">
      <w:pPr>
        <w:pStyle w:val="27"/>
        <w:spacing w:beforeLines="0"/>
        <w:ind w:firstLine="420" w:firstLineChars="0"/>
        <w:rPr>
          <w:rFonts w:hint="eastAsia" w:ascii="宋体" w:hAnsi="宋体"/>
          <w:b w:val="0"/>
          <w:bCs w:val="0"/>
          <w:color w:val="auto"/>
          <w:sz w:val="21"/>
          <w:szCs w:val="21"/>
          <w:highlight w:val="none"/>
          <w:u w:val="non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否</w:t>
      </w:r>
    </w:p>
    <w:p w14:paraId="6DD1AE67">
      <w:pPr>
        <w:numPr>
          <w:ilvl w:val="-1"/>
          <w:numId w:val="0"/>
        </w:numPr>
        <w:adjustRightInd w:val="0"/>
        <w:snapToGrid w:val="0"/>
        <w:spacing w:before="0" w:beforeLines="0" w:line="400" w:lineRule="exact"/>
        <w:ind w:firstLine="0" w:firstLineChars="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（1</w:t>
      </w:r>
      <w:r>
        <w:rPr>
          <w:rFonts w:hint="default" w:ascii="宋体" w:hAnsi="宋体"/>
          <w:color w:val="auto"/>
          <w:szCs w:val="21"/>
          <w:highlight w:val="none"/>
          <w:lang w:val="en" w:eastAsia="zh-CN"/>
        </w:rPr>
        <w:t>1</w:t>
      </w:r>
      <w:r>
        <w:rPr>
          <w:rFonts w:hint="eastAsia" w:ascii="宋体" w:hAnsi="宋体"/>
          <w:color w:val="auto"/>
          <w:szCs w:val="21"/>
          <w:highlight w:val="none"/>
          <w:lang w:val="en-US" w:eastAsia="zh-CN"/>
        </w:rPr>
        <w:t>）</w:t>
      </w:r>
      <w:r>
        <w:rPr>
          <w:rFonts w:hint="eastAsia" w:ascii="宋体" w:hAnsi="宋体" w:eastAsia="宋体"/>
          <w:color w:val="auto"/>
          <w:szCs w:val="21"/>
          <w:highlight w:val="none"/>
          <w:lang w:val="en-US" w:eastAsia="zh-CN"/>
        </w:rPr>
        <w:t>涉及商品包装和快递包装的，是否参考</w:t>
      </w:r>
      <w:r>
        <w:rPr>
          <w:rFonts w:hint="eastAsia" w:ascii="宋体" w:hAnsi="宋体"/>
          <w:color w:val="auto"/>
          <w:szCs w:val="21"/>
          <w:highlight w:val="none"/>
        </w:rPr>
        <w:t>《商品包装政府采购需求标准（试行）》、《快递包装政府采购需求标准（试行）》</w:t>
      </w:r>
      <w:r>
        <w:rPr>
          <w:rFonts w:hint="eastAsia" w:ascii="宋体" w:hAnsi="宋体" w:eastAsia="宋体"/>
          <w:color w:val="auto"/>
          <w:szCs w:val="21"/>
          <w:highlight w:val="none"/>
          <w:lang w:eastAsia="zh-CN"/>
        </w:rPr>
        <w:t>明确产品及相关快递服务的具体包装要求：</w:t>
      </w:r>
    </w:p>
    <w:p w14:paraId="4B4B1036">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lang w:val="en-US" w:eastAsia="zh-CN"/>
        </w:rPr>
      </w:pP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 xml:space="preserve">是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r>
        <w:rPr>
          <w:rFonts w:hint="eastAsia" w:ascii="宋体" w:hAnsi="宋体" w:eastAsia="宋体"/>
          <w:iCs w:val="0"/>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lang w:eastAsia="zh-CN"/>
        </w:rPr>
        <w:t>不涉及</w:t>
      </w:r>
    </w:p>
    <w:p w14:paraId="1F9FEDA5">
      <w:pPr>
        <w:numPr>
          <w:ilvl w:val="0"/>
          <w:numId w:val="4"/>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14:paraId="60748DF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3100BB11">
      <w:pPr>
        <w:adjustRightInd w:val="0"/>
        <w:snapToGrid w:val="0"/>
        <w:spacing w:before="0" w:beforeLines="0" w:line="400" w:lineRule="exact"/>
        <w:ind w:left="0" w:firstLine="0" w:firstLineChars="0"/>
        <w:rPr>
          <w:rFonts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07FDFC3D">
      <w:pPr>
        <w:adjustRightInd w:val="0"/>
        <w:snapToGrid w:val="0"/>
        <w:spacing w:before="0" w:beforeLines="0" w:line="400" w:lineRule="exact"/>
        <w:ind w:firstLine="0" w:firstLineChars="0"/>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分包金额</w:t>
      </w:r>
      <w:r>
        <w:rPr>
          <w:rFonts w:hint="eastAsia" w:ascii="宋体" w:hAnsi="宋体"/>
          <w:color w:val="auto"/>
          <w:szCs w:val="21"/>
          <w:highlight w:val="none"/>
          <w:lang w:eastAsia="zh-CN"/>
        </w:rPr>
        <w:t>（如有）</w:t>
      </w:r>
      <w:r>
        <w:rPr>
          <w:rFonts w:hint="eastAsia" w:ascii="宋体" w:hAnsi="宋体"/>
          <w:color w:val="auto"/>
          <w:szCs w:val="21"/>
          <w:highlight w:val="none"/>
        </w:rPr>
        <w:t>小写：</w:t>
      </w:r>
      <w:r>
        <w:rPr>
          <w:rFonts w:hint="eastAsia" w:ascii="宋体" w:hAnsi="宋体"/>
          <w:color w:val="auto"/>
          <w:szCs w:val="21"/>
          <w:highlight w:val="none"/>
          <w:u w:val="single"/>
        </w:rPr>
        <w:t xml:space="preserve">                   </w:t>
      </w:r>
    </w:p>
    <w:p w14:paraId="690AD270">
      <w:pPr>
        <w:adjustRightInd w:val="0"/>
        <w:snapToGrid w:val="0"/>
        <w:spacing w:before="0" w:beforeLines="0" w:line="400" w:lineRule="exact"/>
        <w:ind w:firstLine="0" w:firstLineChars="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38D4B7D4">
      <w:pPr>
        <w:adjustRightInd w:val="0"/>
        <w:snapToGrid w:val="0"/>
        <w:spacing w:before="0" w:beforeLines="0" w:line="400" w:lineRule="exact"/>
        <w:ind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（注：固定单价合同应填写单价和最高限价）</w:t>
      </w:r>
    </w:p>
    <w:p w14:paraId="7FFFB4B6">
      <w:pPr>
        <w:numPr>
          <w:ilvl w:val="-1"/>
          <w:numId w:val="0"/>
        </w:numPr>
        <w:adjustRightInd w:val="0"/>
        <w:snapToGrid w:val="0"/>
        <w:spacing w:before="0" w:beforeLines="0" w:line="400" w:lineRule="exact"/>
        <w:ind w:firstLine="0" w:firstLineChars="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合同定价方式</w:t>
      </w:r>
      <w:r>
        <w:rPr>
          <w:rFonts w:hint="eastAsia" w:ascii="宋体" w:hAnsi="宋体"/>
          <w:color w:val="auto"/>
          <w:szCs w:val="21"/>
          <w:highlight w:val="none"/>
          <w:lang w:eastAsia="zh-CN"/>
        </w:rPr>
        <w:t>（采用组合定价方式的，可以勾选多项）</w:t>
      </w:r>
      <w:r>
        <w:rPr>
          <w:rFonts w:hint="eastAsia" w:ascii="宋体" w:hAnsi="宋体"/>
          <w:color w:val="auto"/>
          <w:szCs w:val="21"/>
          <w:highlight w:val="none"/>
        </w:rPr>
        <w:t>：</w:t>
      </w:r>
    </w:p>
    <w:p w14:paraId="51B866FE">
      <w:pPr>
        <w:adjustRightInd w:val="0"/>
        <w:snapToGrid w:val="0"/>
        <w:spacing w:before="0" w:beforeLines="0" w:line="400" w:lineRule="exact"/>
        <w:ind w:firstLine="420" w:firstLineChars="200"/>
        <w:rPr>
          <w:rFonts w:hint="eastAsia" w:ascii="宋体" w:hAnsi="宋体" w:eastAsia="宋体"/>
          <w:color w:val="auto"/>
          <w:szCs w:val="21"/>
          <w:highlight w:val="none"/>
          <w:lang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固定单价</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固定费率</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绩效激励</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r>
        <w:rPr>
          <w:rFonts w:hint="eastAsia" w:ascii="宋体" w:hAnsi="宋体"/>
          <w:color w:val="auto"/>
          <w:szCs w:val="21"/>
          <w:highlight w:val="none"/>
          <w:u w:val="single"/>
        </w:rPr>
        <w:t xml:space="preserve">       </w:t>
      </w:r>
    </w:p>
    <w:p w14:paraId="21D57501">
      <w:pPr>
        <w:pStyle w:val="56"/>
        <w:spacing w:beforeLines="0" w:line="400" w:lineRule="exact"/>
        <w:rPr>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）付款方式（按项目实际勾选填写）：</w:t>
      </w:r>
    </w:p>
    <w:p w14:paraId="10E33036">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w:t>
      </w:r>
      <w:r>
        <w:rPr>
          <w:rFonts w:hint="eastAsia" w:ascii="宋体" w:hAnsi="宋体"/>
          <w:color w:val="auto"/>
          <w:szCs w:val="21"/>
          <w:highlight w:val="none"/>
          <w:u w:val="single"/>
          <w:lang w:eastAsia="zh-CN"/>
        </w:rPr>
        <w:t>明确</w:t>
      </w:r>
      <w:r>
        <w:rPr>
          <w:rFonts w:hint="eastAsia" w:ascii="宋体" w:hAnsi="宋体"/>
          <w:color w:val="auto"/>
          <w:szCs w:val="21"/>
          <w:highlight w:val="none"/>
          <w:u w:val="single"/>
        </w:rPr>
        <w:t>一次性支付合同款项</w:t>
      </w:r>
      <w:r>
        <w:rPr>
          <w:rFonts w:hint="eastAsia" w:ascii="宋体" w:hAnsi="宋体"/>
          <w:color w:val="auto"/>
          <w:szCs w:val="21"/>
          <w:highlight w:val="none"/>
          <w:u w:val="single"/>
          <w:lang w:eastAsia="zh-CN"/>
        </w:rPr>
        <w:t>的条件</w:t>
      </w:r>
      <w:r>
        <w:rPr>
          <w:rFonts w:hint="eastAsia" w:ascii="宋体" w:hAnsi="宋体"/>
          <w:color w:val="auto"/>
          <w:szCs w:val="21"/>
          <w:highlight w:val="none"/>
          <w:u w:val="single"/>
        </w:rPr>
        <w:t xml:space="preserve">）                    </w:t>
      </w:r>
    </w:p>
    <w:p w14:paraId="134AFDAB">
      <w:pPr>
        <w:snapToGrid w:val="0"/>
        <w:spacing w:beforeLines="0" w:line="400" w:lineRule="exact"/>
        <w:ind w:firstLine="630" w:firstLineChars="300"/>
        <w:rPr>
          <w:color w:val="auto"/>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分期付款：</w:t>
      </w:r>
      <w:r>
        <w:rPr>
          <w:rFonts w:hint="eastAsia" w:ascii="宋体" w:hAnsi="宋体"/>
          <w:color w:val="auto"/>
          <w:szCs w:val="21"/>
          <w:highlight w:val="none"/>
          <w:u w:val="single"/>
        </w:rPr>
        <w:t xml:space="preserve">  （应明确分期支付合同款项的各期比例和支付条件</w:t>
      </w:r>
      <w:r>
        <w:rPr>
          <w:rFonts w:hint="eastAsia" w:ascii="宋体" w:hAnsi="宋体"/>
          <w:color w:val="auto"/>
          <w:szCs w:val="21"/>
          <w:highlight w:val="none"/>
          <w:u w:val="single"/>
          <w:lang w:eastAsia="zh-CN"/>
        </w:rPr>
        <w:t>，各期支付条件应与分期履约验收情况挂钩</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r>
        <w:rPr>
          <w:rFonts w:hint="eastAsia" w:ascii="宋体" w:hAnsi="宋体"/>
          <w:color w:val="auto"/>
          <w:szCs w:val="21"/>
          <w:highlight w:val="none"/>
          <w:lang w:eastAsia="zh-CN"/>
        </w:rPr>
        <w:t>其中涉及预付款的</w:t>
      </w:r>
      <w:r>
        <w:rPr>
          <w:rFonts w:hint="eastAsia" w:ascii="宋体" w:hAnsi="宋体"/>
          <w:color w:val="auto"/>
          <w:szCs w:val="21"/>
          <w:highlight w:val="none"/>
        </w:rPr>
        <w:t>：</w:t>
      </w:r>
      <w:r>
        <w:rPr>
          <w:rFonts w:hint="eastAsia" w:ascii="宋体" w:hAnsi="宋体"/>
          <w:color w:val="auto"/>
          <w:szCs w:val="21"/>
          <w:highlight w:val="none"/>
          <w:u w:val="single"/>
        </w:rPr>
        <w:t xml:space="preserve"> （应明确预付款的支付比例和支付条件） </w:t>
      </w:r>
    </w:p>
    <w:p w14:paraId="7E8B42F5">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14:paraId="605508AB">
      <w:pPr>
        <w:adjustRightInd w:val="0"/>
        <w:snapToGrid w:val="0"/>
        <w:spacing w:before="0" w:beforeLines="0" w:line="400" w:lineRule="exact"/>
        <w:ind w:firstLine="630"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14:paraId="4EA568F2">
      <w:pPr>
        <w:numPr>
          <w:ilvl w:val="0"/>
          <w:numId w:val="4"/>
        </w:numPr>
        <w:adjustRightInd w:val="0"/>
        <w:snapToGrid w:val="0"/>
        <w:spacing w:before="0" w:beforeLines="0" w:line="400" w:lineRule="exact"/>
        <w:ind w:firstLine="422" w:firstLineChars="200"/>
        <w:rPr>
          <w:rFonts w:ascii="宋体" w:hAnsi="宋体"/>
          <w:b/>
          <w:bCs w:val="0"/>
          <w:color w:val="auto"/>
          <w:szCs w:val="21"/>
          <w:highlight w:val="none"/>
          <w:u w:val="single"/>
        </w:rPr>
      </w:pPr>
      <w:r>
        <w:rPr>
          <w:rFonts w:hint="eastAsia" w:ascii="宋体" w:hAnsi="宋体"/>
          <w:b/>
          <w:bCs w:val="0"/>
          <w:color w:val="auto"/>
          <w:szCs w:val="21"/>
          <w:highlight w:val="none"/>
        </w:rPr>
        <w:t>合同履行</w:t>
      </w:r>
    </w:p>
    <w:p w14:paraId="42A1049E">
      <w:pPr>
        <w:adjustRightInd w:val="0"/>
        <w:snapToGrid w:val="0"/>
        <w:spacing w:before="0" w:before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809E36B">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履约</w:t>
      </w:r>
      <w:r>
        <w:rPr>
          <w:rFonts w:hint="eastAsia" w:ascii="宋体" w:hAnsi="宋体" w:cs="宋体"/>
          <w:color w:val="auto"/>
          <w:szCs w:val="21"/>
          <w:highlight w:val="none"/>
        </w:rPr>
        <w:t>地点</w:t>
      </w:r>
      <w:r>
        <w:rPr>
          <w:rFonts w:hint="eastAsia" w:ascii="宋体" w:hAnsi="宋体" w:cs="宋体"/>
          <w:b w:val="0"/>
          <w:bCs/>
          <w:color w:val="auto"/>
          <w:szCs w:val="21"/>
          <w:highlight w:val="none"/>
        </w:rPr>
        <w:t>：</w:t>
      </w:r>
      <w:r>
        <w:rPr>
          <w:rFonts w:hint="eastAsia" w:ascii="宋体" w:hAnsi="宋体" w:cs="宋体"/>
          <w:color w:val="auto"/>
          <w:szCs w:val="21"/>
          <w:highlight w:val="none"/>
          <w:u w:val="single"/>
        </w:rPr>
        <w:t xml:space="preserve">                             </w:t>
      </w:r>
    </w:p>
    <w:p w14:paraId="51926EBF">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rPr>
        <w:t>（3）履约担保：</w:t>
      </w:r>
      <w:r>
        <w:rPr>
          <w:rFonts w:hint="eastAsia" w:ascii="宋体" w:hAnsi="宋体" w:eastAsia="宋体" w:cs="宋体"/>
          <w:color w:val="auto"/>
          <w:sz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14:paraId="74F16A36">
      <w:pPr>
        <w:pStyle w:val="27"/>
        <w:spacing w:beforeLines="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w:t>
      </w:r>
      <w:r>
        <w:rPr>
          <w:rFonts w:hint="eastAsia" w:ascii="宋体" w:hAnsi="宋体" w:eastAsia="宋体" w:cs="宋体"/>
          <w:color w:val="auto"/>
          <w:sz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p>
    <w:p w14:paraId="0E2D856C">
      <w:pPr>
        <w:pStyle w:val="27"/>
        <w:spacing w:beforeLines="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p>
    <w:p w14:paraId="034A304B">
      <w:pPr>
        <w:snapToGrid w:val="0"/>
        <w:spacing w:beforeLines="0" w:line="400" w:lineRule="exact"/>
        <w:ind w:firstLine="420" w:firstLineChars="20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履约担保期限</w:t>
      </w:r>
      <w:r>
        <w:rPr>
          <w:rFonts w:hint="eastAsia" w:ascii="宋体" w:hAnsi="宋体" w:cs="宋体"/>
          <w:bCs/>
          <w:color w:val="auto"/>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36B22549">
      <w:pPr>
        <w:adjustRightInd w:val="0"/>
        <w:snapToGrid w:val="0"/>
        <w:spacing w:before="0" w:beforeLines="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p>
    <w:p w14:paraId="42163252">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（5）</w:t>
      </w:r>
      <w:r>
        <w:rPr>
          <w:rFonts w:hint="eastAsia" w:ascii="宋体" w:hAnsi="宋体" w:cs="宋体"/>
          <w:bCs/>
          <w:color w:val="auto"/>
          <w:szCs w:val="21"/>
          <w:highlight w:val="none"/>
          <w:lang w:eastAsia="zh-CN"/>
        </w:rPr>
        <w:t>风险处置措施和替代方案</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62B1141F">
      <w:pPr>
        <w:numPr>
          <w:ilvl w:val="0"/>
          <w:numId w:val="4"/>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合同验收</w:t>
      </w:r>
    </w:p>
    <w:p w14:paraId="35EEB3ED">
      <w:pPr>
        <w:numPr>
          <w:ilvl w:val="0"/>
          <w:numId w:val="6"/>
        </w:num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委托第三方组织</w:t>
      </w:r>
    </w:p>
    <w:p w14:paraId="3EA93E3D">
      <w:pPr>
        <w:numPr>
          <w:ilvl w:val="0"/>
          <w:numId w:val="0"/>
        </w:numPr>
        <w:adjustRightInd w:val="0"/>
        <w:snapToGrid w:val="0"/>
        <w:spacing w:before="0" w:beforeLines="0" w:line="400" w:lineRule="exact"/>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验收主体：</w:t>
      </w:r>
      <w:r>
        <w:rPr>
          <w:rFonts w:hint="eastAsia" w:ascii="宋体" w:hAnsi="宋体"/>
          <w:bCs/>
          <w:color w:val="auto"/>
          <w:szCs w:val="21"/>
          <w:highlight w:val="none"/>
          <w:u w:val="single"/>
        </w:rPr>
        <w:t xml:space="preserve">                  </w:t>
      </w:r>
    </w:p>
    <w:p w14:paraId="0D8D5FD6">
      <w:pPr>
        <w:adjustRightInd w:val="0"/>
        <w:snapToGrid w:val="0"/>
        <w:spacing w:before="0" w:beforeLines="0" w:line="400" w:lineRule="exact"/>
        <w:ind w:firstLine="0" w:firstLineChars="0"/>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是否邀请本项目的其他供应商</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0E3725F1">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是否邀请专家</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5803B8A6">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是否邀请服务对象</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640A3EA1">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是否邀请第三方检测机构</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4BD34FAF">
      <w:pPr>
        <w:adjustRightInd w:val="0"/>
        <w:snapToGrid w:val="0"/>
        <w:spacing w:before="0" w:beforeLines="0" w:line="40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lang w:eastAsia="zh-CN"/>
        </w:rPr>
        <w:t>，抽查比例：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5E1B47A1">
      <w:pPr>
        <w:adjustRightInd w:val="0"/>
        <w:snapToGrid w:val="0"/>
        <w:spacing w:before="0" w:beforeLines="0" w:line="400" w:lineRule="exact"/>
        <w:ind w:firstLine="840" w:firstLineChars="400"/>
        <w:rPr>
          <w:rFonts w:hint="eastAsia" w:ascii="宋体" w:hAnsi="宋体" w:eastAsia="宋体"/>
          <w:bCs/>
          <w:color w:val="auto"/>
          <w:szCs w:val="21"/>
          <w:highlight w:val="none"/>
          <w:u w:val="single"/>
          <w:lang w:eastAsia="zh-CN"/>
        </w:rPr>
      </w:pPr>
      <w:r>
        <w:rPr>
          <w:rFonts w:hint="eastAsia" w:ascii="宋体" w:hAnsi="宋体" w:eastAsia="宋体"/>
          <w:bCs/>
          <w:color w:val="auto"/>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是</w:t>
      </w:r>
      <w:r>
        <w:rPr>
          <w:rFonts w:hint="eastAsia" w:ascii="宋体" w:hAnsi="宋体" w:eastAsia="宋体"/>
          <w:bCs/>
          <w:color w:val="auto"/>
          <w:szCs w:val="21"/>
          <w:highlight w:val="none"/>
          <w:lang w:eastAsia="zh-CN"/>
        </w:rPr>
        <w:t>，</w:t>
      </w:r>
      <w:r>
        <w:rPr>
          <w:rFonts w:hint="eastAsia" w:ascii="宋体" w:hAnsi="宋体" w:eastAsia="宋体"/>
          <w:bCs/>
          <w:color w:val="auto"/>
          <w:szCs w:val="21"/>
          <w:highlight w:val="none"/>
          <w:u w:val="single"/>
          <w:lang w:eastAsia="zh-CN"/>
        </w:rPr>
        <w:t>（应明确对被破坏的检测产品的处理方式）</w:t>
      </w:r>
    </w:p>
    <w:p w14:paraId="589EA840">
      <w:pPr>
        <w:adjustRightInd w:val="0"/>
        <w:snapToGrid w:val="0"/>
        <w:spacing w:before="0" w:beforeLines="0" w:line="400" w:lineRule="exact"/>
        <w:ind w:firstLine="840" w:firstLineChars="400"/>
        <w:rPr>
          <w:rFonts w:hint="eastAsia" w:ascii="宋体" w:hAnsi="宋体" w:eastAsia="宋体"/>
          <w:bCs/>
          <w:color w:val="auto"/>
          <w:szCs w:val="21"/>
          <w:highlight w:val="none"/>
          <w:lang w:eastAsia="zh-CN"/>
        </w:rPr>
      </w:pPr>
      <w:r>
        <w:rPr>
          <w:rFonts w:hint="eastAsia" w:ascii="宋体" w:hAnsi="宋体" w:eastAsia="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否</w:t>
      </w:r>
    </w:p>
    <w:p w14:paraId="47FF1094">
      <w:pPr>
        <w:adjustRightInd w:val="0"/>
        <w:snapToGrid w:val="0"/>
        <w:spacing w:before="0" w:beforeLines="0" w:line="400" w:lineRule="exact"/>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14:paraId="3AC852D5">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（计划于何时验收/供应商提出验收申请之日起   日内组织验收）</w:t>
      </w:r>
      <w:r>
        <w:rPr>
          <w:rFonts w:hint="eastAsia" w:ascii="宋体" w:hAnsi="宋体"/>
          <w:bCs/>
          <w:color w:val="auto"/>
          <w:szCs w:val="21"/>
          <w:highlight w:val="none"/>
          <w:u w:val="single"/>
          <w:lang w:val="en-US" w:eastAsia="zh-CN"/>
        </w:rPr>
        <w:t xml:space="preserve"> </w:t>
      </w:r>
    </w:p>
    <w:p w14:paraId="0C3A6C4A">
      <w:p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一次性验收         </w:t>
      </w:r>
    </w:p>
    <w:p w14:paraId="13EFBE08">
      <w:pPr>
        <w:adjustRightInd w:val="0"/>
        <w:snapToGrid w:val="0"/>
        <w:spacing w:before="0" w:beforeLines="0" w:line="400" w:lineRule="exact"/>
        <w:ind w:firstLine="0" w:firstLineChars="0"/>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（应明确分期</w:t>
      </w:r>
      <w:r>
        <w:rPr>
          <w:rFonts w:hint="default" w:ascii="宋体" w:hAnsi="宋体"/>
          <w:bCs/>
          <w:color w:val="auto"/>
          <w:szCs w:val="21"/>
          <w:highlight w:val="none"/>
          <w:u w:val="single"/>
          <w:lang w:val="en" w:eastAsia="zh-CN"/>
        </w:rPr>
        <w:t>/</w:t>
      </w:r>
      <w:r>
        <w:rPr>
          <w:rFonts w:hint="eastAsia" w:ascii="宋体" w:hAnsi="宋体"/>
          <w:bCs/>
          <w:color w:val="auto"/>
          <w:szCs w:val="21"/>
          <w:highlight w:val="none"/>
          <w:u w:val="single"/>
          <w:lang w:val="en" w:eastAsia="zh-CN"/>
        </w:rPr>
        <w:t>分项验收的工作安排</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p>
    <w:p w14:paraId="42968403">
      <w:pPr>
        <w:adjustRightInd w:val="0"/>
        <w:snapToGrid w:val="0"/>
        <w:spacing w:before="0" w:beforeLines="0"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14:paraId="796CFB8F">
      <w:pPr>
        <w:adjustRightInd w:val="0"/>
        <w:snapToGrid w:val="0"/>
        <w:spacing w:before="0" w:beforeLines="0"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bCs/>
          <w:color w:val="auto"/>
          <w:szCs w:val="21"/>
          <w:highlight w:val="none"/>
          <w:u w:val="single"/>
        </w:rPr>
        <w:t xml:space="preserve">                                      </w:t>
      </w:r>
    </w:p>
    <w:p w14:paraId="7AC5F489">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14:paraId="126FDE3A">
      <w:pPr>
        <w:pStyle w:val="27"/>
        <w:spacing w:beforeLines="0"/>
        <w:rPr>
          <w:rFonts w:hint="eastAsia" w:ascii="宋体" w:hAnsi="宋体" w:eastAsia="宋体" w:cs="宋体"/>
          <w:color w:val="auto"/>
          <w:sz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7F73583B">
      <w:pPr>
        <w:adjustRightInd w:val="0"/>
        <w:snapToGrid w:val="0"/>
        <w:spacing w:before="0" w:beforeLines="0" w:line="40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w:t>
      </w:r>
      <w:r>
        <w:rPr>
          <w:rFonts w:hint="eastAsia" w:ascii="宋体" w:hAnsi="宋体" w:cs="宋体"/>
          <w:bCs/>
          <w:i w:val="0"/>
          <w:iCs w:val="0"/>
          <w:color w:val="auto"/>
          <w:szCs w:val="21"/>
          <w:highlight w:val="none"/>
          <w:u w:val="single"/>
        </w:rPr>
        <w:t>（产权过户登记等）</w:t>
      </w:r>
      <w:r>
        <w:rPr>
          <w:rFonts w:hint="eastAsia" w:ascii="宋体" w:hAnsi="宋体" w:cs="宋体"/>
          <w:bCs/>
          <w:color w:val="auto"/>
          <w:szCs w:val="21"/>
          <w:highlight w:val="none"/>
          <w:u w:val="single"/>
        </w:rPr>
        <w:t xml:space="preserve">          </w:t>
      </w:r>
    </w:p>
    <w:p w14:paraId="1667FC31">
      <w:pPr>
        <w:numPr>
          <w:ilvl w:val="0"/>
          <w:numId w:val="4"/>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组成合同的文件</w:t>
      </w:r>
    </w:p>
    <w:p w14:paraId="032F7A7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4AFCA7A7">
      <w:pPr>
        <w:adjustRightInd w:val="0"/>
        <w:snapToGrid w:val="0"/>
        <w:spacing w:before="0" w:beforeLines="0"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p>
    <w:p w14:paraId="4C0E99DA">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）政府采购合同专用条款</w:t>
      </w:r>
    </w:p>
    <w:p w14:paraId="1C385165">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）政府采购合同通用条款</w:t>
      </w:r>
    </w:p>
    <w:p w14:paraId="3AEBF082">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14:paraId="08916A5C">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）投标（响应）文件</w:t>
      </w:r>
    </w:p>
    <w:p w14:paraId="77751DC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（6）采购文件</w:t>
      </w:r>
    </w:p>
    <w:p w14:paraId="05BBA7B6">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（7）有关技术文件，图纸</w:t>
      </w:r>
    </w:p>
    <w:p w14:paraId="3E60C8EE">
      <w:pPr>
        <w:pStyle w:val="27"/>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28E6B096">
      <w:pPr>
        <w:numPr>
          <w:ilvl w:val="0"/>
          <w:numId w:val="4"/>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合同生效</w:t>
      </w:r>
    </w:p>
    <w:p w14:paraId="21770267">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14:paraId="4CB74CE8">
      <w:pPr>
        <w:numPr>
          <w:ilvl w:val="0"/>
          <w:numId w:val="4"/>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合同份数</w:t>
      </w:r>
    </w:p>
    <w:p w14:paraId="6C9191C0">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甲方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乙方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14:paraId="4BCAD61B">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D890301">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0C42D95C">
      <w:pPr>
        <w:adjustRightInd w:val="0"/>
        <w:snapToGrid w:val="0"/>
        <w:spacing w:before="0" w:beforeLines="0" w:line="400" w:lineRule="exact"/>
        <w:ind w:firstLine="420" w:firstLineChars="200"/>
        <w:rPr>
          <w:color w:val="auto"/>
          <w:highlight w:val="none"/>
        </w:rPr>
      </w:pPr>
      <w:r>
        <w:rPr>
          <w:rFonts w:hint="eastAsia" w:ascii="宋体" w:hAnsi="宋体"/>
          <w:color w:val="auto"/>
          <w:szCs w:val="21"/>
          <w:highlight w:val="none"/>
        </w:rPr>
        <w:t>附件：具体标</w:t>
      </w:r>
      <w:r>
        <w:rPr>
          <w:rFonts w:hint="eastAsia" w:ascii="宋体" w:hAnsi="宋体"/>
          <w:color w:val="auto"/>
          <w:szCs w:val="21"/>
          <w:highlight w:val="none"/>
          <w:lang w:eastAsia="zh-CN"/>
        </w:rPr>
        <w:t>的及其</w:t>
      </w:r>
      <w:r>
        <w:rPr>
          <w:rFonts w:hint="eastAsia" w:ascii="宋体" w:hAnsi="宋体"/>
          <w:color w:val="auto"/>
          <w:szCs w:val="21"/>
          <w:highlight w:val="none"/>
          <w:u w:val="none"/>
          <w:lang w:val="en-US" w:eastAsia="zh-CN"/>
        </w:rPr>
        <w:t>技术要求和商务要求</w:t>
      </w:r>
      <w:r>
        <w:rPr>
          <w:rFonts w:hint="eastAsia" w:ascii="宋体" w:hAnsi="宋体"/>
          <w:color w:val="auto"/>
          <w:szCs w:val="21"/>
          <w:highlight w:val="none"/>
        </w:rPr>
        <w:t>、联合协议、分包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协议等。</w:t>
      </w:r>
    </w:p>
    <w:p w14:paraId="0B811AC8">
      <w:pPr>
        <w:pStyle w:val="56"/>
        <w:spacing w:beforeLines="0" w:line="400" w:lineRule="exact"/>
        <w:rPr>
          <w:color w:val="auto"/>
          <w:highlight w:val="none"/>
        </w:rPr>
      </w:pPr>
    </w:p>
    <w:p w14:paraId="0B1D678B">
      <w:pPr>
        <w:pStyle w:val="2"/>
        <w:spacing w:beforeLines="0" w:line="400" w:lineRule="exact"/>
        <w:rPr>
          <w:rFonts w:hint="eastAsia" w:ascii="宋体" w:hAnsi="宋体" w:cs="Times New Roman"/>
          <w:b w:val="0"/>
          <w:bCs w:val="0"/>
          <w:color w:val="auto"/>
          <w:sz w:val="21"/>
          <w:szCs w:val="21"/>
          <w:highlight w:val="none"/>
          <w:lang w:val="en-US" w:eastAsia="zh-CN"/>
        </w:rPr>
      </w:pPr>
      <w:r>
        <w:rPr>
          <w:rFonts w:hint="default"/>
          <w:color w:val="auto"/>
          <w:highlight w:val="none"/>
          <w:lang w:val="en"/>
        </w:rPr>
        <w:t xml:space="preserve">   </w:t>
      </w:r>
    </w:p>
    <w:p w14:paraId="0DA30128">
      <w:pPr>
        <w:rPr>
          <w:rFonts w:hint="eastAsia"/>
          <w:color w:val="auto"/>
          <w:highlight w:val="none"/>
        </w:rPr>
      </w:pPr>
      <w:r>
        <w:rPr>
          <w:rFonts w:hint="eastAsia"/>
          <w:color w:val="auto"/>
          <w:highlight w:val="none"/>
        </w:rPr>
        <w:br w:type="page"/>
      </w:r>
    </w:p>
    <w:p w14:paraId="47BBEFF6">
      <w:pPr>
        <w:pStyle w:val="56"/>
        <w:rPr>
          <w:rFonts w:hint="eastAsia"/>
          <w:color w:val="auto"/>
          <w:highlight w:val="none"/>
        </w:rPr>
      </w:pPr>
    </w:p>
    <w:tbl>
      <w:tblPr>
        <w:tblStyle w:val="20"/>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392238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37D60720">
            <w:pPr>
              <w:adjustRightInd w:val="0"/>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w:t>
            </w:r>
            <w:r>
              <w:rPr>
                <w:rFonts w:hint="eastAsia"/>
                <w:color w:val="auto"/>
                <w:szCs w:val="21"/>
                <w:highlight w:val="none"/>
              </w:rPr>
              <w:t>采购文件约定的合同甲方）</w:t>
            </w:r>
          </w:p>
        </w:tc>
        <w:tc>
          <w:tcPr>
            <w:tcW w:w="4095" w:type="dxa"/>
            <w:gridSpan w:val="2"/>
            <w:tcBorders>
              <w:left w:val="single" w:color="auto" w:sz="2" w:space="0"/>
              <w:bottom w:val="single" w:color="auto" w:sz="2" w:space="0"/>
            </w:tcBorders>
            <w:vAlign w:val="center"/>
          </w:tcPr>
          <w:p w14:paraId="2ED92805">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14:paraId="64750A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2647793C">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412" w:type="dxa"/>
            <w:tcBorders>
              <w:top w:val="single" w:color="auto" w:sz="2" w:space="0"/>
              <w:left w:val="single" w:color="auto" w:sz="2" w:space="0"/>
              <w:bottom w:val="single" w:color="auto" w:sz="2" w:space="0"/>
              <w:right w:val="single" w:color="auto" w:sz="2" w:space="0"/>
            </w:tcBorders>
            <w:vAlign w:val="center"/>
          </w:tcPr>
          <w:p w14:paraId="74522494">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3C74F9B">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116" w:type="dxa"/>
            <w:tcBorders>
              <w:top w:val="single" w:color="auto" w:sz="2" w:space="0"/>
              <w:left w:val="single" w:color="auto" w:sz="2" w:space="0"/>
              <w:bottom w:val="single" w:color="auto" w:sz="2" w:space="0"/>
            </w:tcBorders>
            <w:vAlign w:val="center"/>
          </w:tcPr>
          <w:p w14:paraId="5922EEA2">
            <w:pPr>
              <w:adjustRightInd w:val="0"/>
              <w:snapToGrid w:val="0"/>
              <w:spacing w:line="300" w:lineRule="exact"/>
              <w:jc w:val="center"/>
              <w:rPr>
                <w:color w:val="auto"/>
                <w:spacing w:val="20"/>
                <w:szCs w:val="21"/>
                <w:highlight w:val="none"/>
              </w:rPr>
            </w:pPr>
          </w:p>
        </w:tc>
      </w:tr>
      <w:tr w14:paraId="40B330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7C35AA63">
            <w:pPr>
              <w:adjustRightInd w:val="0"/>
              <w:snapToGrid w:val="0"/>
              <w:spacing w:line="300" w:lineRule="exact"/>
              <w:jc w:val="center"/>
              <w:rPr>
                <w:color w:val="auto"/>
                <w:szCs w:val="21"/>
                <w:highlight w:val="none"/>
              </w:rPr>
            </w:pPr>
            <w:r>
              <w:rPr>
                <w:color w:val="auto"/>
                <w:szCs w:val="21"/>
                <w:highlight w:val="none"/>
              </w:rPr>
              <w:t>法定代表人</w:t>
            </w:r>
          </w:p>
          <w:p w14:paraId="4B46819A">
            <w:pPr>
              <w:adjustRightInd w:val="0"/>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412" w:type="dxa"/>
            <w:vMerge w:val="restart"/>
            <w:tcBorders>
              <w:top w:val="single" w:color="auto" w:sz="2" w:space="0"/>
              <w:left w:val="single" w:color="auto" w:sz="2" w:space="0"/>
              <w:right w:val="single" w:color="auto" w:sz="2" w:space="0"/>
            </w:tcBorders>
            <w:vAlign w:val="center"/>
          </w:tcPr>
          <w:p w14:paraId="2020A688">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right w:val="single" w:color="auto" w:sz="2" w:space="0"/>
            </w:tcBorders>
            <w:vAlign w:val="center"/>
          </w:tcPr>
          <w:p w14:paraId="350A24B7">
            <w:pPr>
              <w:adjustRightInd w:val="0"/>
              <w:snapToGrid w:val="0"/>
              <w:spacing w:line="300" w:lineRule="exact"/>
              <w:jc w:val="center"/>
              <w:rPr>
                <w:color w:val="auto"/>
                <w:szCs w:val="21"/>
                <w:highlight w:val="none"/>
              </w:rPr>
            </w:pPr>
            <w:r>
              <w:rPr>
                <w:color w:val="auto"/>
                <w:szCs w:val="21"/>
                <w:highlight w:val="none"/>
              </w:rPr>
              <w:t>法定代表人</w:t>
            </w:r>
          </w:p>
          <w:p w14:paraId="3E688193">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116" w:type="dxa"/>
            <w:tcBorders>
              <w:top w:val="single" w:color="auto" w:sz="2" w:space="0"/>
              <w:left w:val="single" w:color="auto" w:sz="2" w:space="0"/>
              <w:bottom w:val="single" w:color="auto" w:sz="2" w:space="0"/>
            </w:tcBorders>
            <w:vAlign w:val="center"/>
          </w:tcPr>
          <w:p w14:paraId="661B54A2">
            <w:pPr>
              <w:adjustRightInd w:val="0"/>
              <w:snapToGrid w:val="0"/>
              <w:spacing w:line="300" w:lineRule="exact"/>
              <w:jc w:val="center"/>
              <w:rPr>
                <w:color w:val="auto"/>
                <w:szCs w:val="21"/>
                <w:highlight w:val="none"/>
              </w:rPr>
            </w:pPr>
          </w:p>
        </w:tc>
      </w:tr>
      <w:tr w14:paraId="16D3BB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0CFE57FE">
            <w:pPr>
              <w:adjustRightInd w:val="0"/>
              <w:snapToGrid w:val="0"/>
              <w:spacing w:line="300" w:lineRule="exact"/>
              <w:jc w:val="center"/>
              <w:rPr>
                <w:color w:val="auto"/>
                <w:szCs w:val="21"/>
                <w:highlight w:val="none"/>
              </w:rPr>
            </w:pPr>
          </w:p>
        </w:tc>
        <w:tc>
          <w:tcPr>
            <w:tcW w:w="2412" w:type="dxa"/>
            <w:vMerge w:val="continue"/>
            <w:tcBorders>
              <w:left w:val="single" w:color="auto" w:sz="2" w:space="0"/>
              <w:bottom w:val="single" w:color="auto" w:sz="2" w:space="0"/>
              <w:right w:val="single" w:color="auto" w:sz="2" w:space="0"/>
            </w:tcBorders>
            <w:vAlign w:val="center"/>
          </w:tcPr>
          <w:p w14:paraId="5F627DD0">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98C987C">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拥有者性别</w:t>
            </w:r>
          </w:p>
        </w:tc>
        <w:tc>
          <w:tcPr>
            <w:tcW w:w="2116" w:type="dxa"/>
            <w:tcBorders>
              <w:top w:val="single" w:color="auto" w:sz="2" w:space="0"/>
              <w:left w:val="single" w:color="auto" w:sz="2" w:space="0"/>
              <w:bottom w:val="single" w:color="auto" w:sz="2" w:space="0"/>
            </w:tcBorders>
            <w:vAlign w:val="center"/>
          </w:tcPr>
          <w:p w14:paraId="43BA4B44">
            <w:pPr>
              <w:adjustRightInd w:val="0"/>
              <w:snapToGrid w:val="0"/>
              <w:spacing w:line="300" w:lineRule="exact"/>
              <w:jc w:val="center"/>
              <w:rPr>
                <w:color w:val="auto"/>
                <w:spacing w:val="20"/>
                <w:szCs w:val="21"/>
                <w:highlight w:val="none"/>
              </w:rPr>
            </w:pPr>
          </w:p>
        </w:tc>
      </w:tr>
      <w:tr w14:paraId="4026EF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2D5E4B5">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5A78B66E">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063DC4F">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116" w:type="dxa"/>
            <w:tcBorders>
              <w:top w:val="single" w:color="auto" w:sz="2" w:space="0"/>
              <w:left w:val="single" w:color="auto" w:sz="2" w:space="0"/>
              <w:bottom w:val="single" w:color="auto" w:sz="2" w:space="0"/>
            </w:tcBorders>
            <w:vAlign w:val="center"/>
          </w:tcPr>
          <w:p w14:paraId="67949E8B">
            <w:pPr>
              <w:adjustRightInd w:val="0"/>
              <w:snapToGrid w:val="0"/>
              <w:spacing w:line="300" w:lineRule="exact"/>
              <w:jc w:val="center"/>
              <w:rPr>
                <w:color w:val="auto"/>
                <w:spacing w:val="20"/>
                <w:szCs w:val="21"/>
                <w:highlight w:val="none"/>
              </w:rPr>
            </w:pPr>
          </w:p>
        </w:tc>
      </w:tr>
      <w:tr w14:paraId="20DA7A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C6BE2AB">
            <w:pPr>
              <w:adjustRightInd w:val="0"/>
              <w:snapToGrid w:val="0"/>
              <w:spacing w:line="300" w:lineRule="exact"/>
              <w:jc w:val="center"/>
              <w:rPr>
                <w:color w:val="auto"/>
                <w:szCs w:val="21"/>
                <w:highlight w:val="none"/>
              </w:rPr>
            </w:pPr>
            <w:r>
              <w:rPr>
                <w:color w:val="auto"/>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6D2307F8">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6E3F7E6">
            <w:pPr>
              <w:adjustRightInd w:val="0"/>
              <w:snapToGrid w:val="0"/>
              <w:spacing w:line="300" w:lineRule="exact"/>
              <w:jc w:val="center"/>
              <w:rPr>
                <w:color w:val="auto"/>
                <w:szCs w:val="21"/>
                <w:highlight w:val="none"/>
              </w:rPr>
            </w:pPr>
            <w:r>
              <w:rPr>
                <w:color w:val="auto"/>
                <w:szCs w:val="21"/>
                <w:highlight w:val="none"/>
              </w:rPr>
              <w:t>联 系 人</w:t>
            </w:r>
          </w:p>
        </w:tc>
        <w:tc>
          <w:tcPr>
            <w:tcW w:w="2116" w:type="dxa"/>
            <w:tcBorders>
              <w:top w:val="single" w:color="auto" w:sz="2" w:space="0"/>
              <w:left w:val="single" w:color="auto" w:sz="2" w:space="0"/>
              <w:bottom w:val="single" w:color="auto" w:sz="2" w:space="0"/>
            </w:tcBorders>
            <w:vAlign w:val="center"/>
          </w:tcPr>
          <w:p w14:paraId="28598F6B">
            <w:pPr>
              <w:adjustRightInd w:val="0"/>
              <w:snapToGrid w:val="0"/>
              <w:spacing w:line="300" w:lineRule="exact"/>
              <w:jc w:val="center"/>
              <w:rPr>
                <w:color w:val="auto"/>
                <w:spacing w:val="20"/>
                <w:szCs w:val="21"/>
                <w:highlight w:val="none"/>
              </w:rPr>
            </w:pPr>
          </w:p>
        </w:tc>
      </w:tr>
      <w:tr w14:paraId="301B29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1A0F8DC">
            <w:pPr>
              <w:adjustRightInd w:val="0"/>
              <w:snapToGrid w:val="0"/>
              <w:spacing w:line="300" w:lineRule="exact"/>
              <w:jc w:val="center"/>
              <w:rPr>
                <w:color w:val="auto"/>
                <w:szCs w:val="21"/>
                <w:highlight w:val="none"/>
              </w:rPr>
            </w:pPr>
            <w:r>
              <w:rPr>
                <w:color w:val="auto"/>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24FFED9A">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C6DE2B2">
            <w:pPr>
              <w:adjustRightInd w:val="0"/>
              <w:snapToGrid w:val="0"/>
              <w:spacing w:line="300" w:lineRule="exact"/>
              <w:jc w:val="center"/>
              <w:rPr>
                <w:color w:val="auto"/>
                <w:szCs w:val="21"/>
                <w:highlight w:val="none"/>
              </w:rPr>
            </w:pPr>
            <w:r>
              <w:rPr>
                <w:color w:val="auto"/>
                <w:szCs w:val="21"/>
                <w:highlight w:val="none"/>
              </w:rPr>
              <w:t>联系电话</w:t>
            </w:r>
          </w:p>
        </w:tc>
        <w:tc>
          <w:tcPr>
            <w:tcW w:w="2116" w:type="dxa"/>
            <w:tcBorders>
              <w:top w:val="single" w:color="auto" w:sz="2" w:space="0"/>
              <w:left w:val="single" w:color="auto" w:sz="2" w:space="0"/>
              <w:bottom w:val="single" w:color="auto" w:sz="2" w:space="0"/>
            </w:tcBorders>
            <w:vAlign w:val="center"/>
          </w:tcPr>
          <w:p w14:paraId="3768F98D">
            <w:pPr>
              <w:adjustRightInd w:val="0"/>
              <w:snapToGrid w:val="0"/>
              <w:spacing w:line="300" w:lineRule="exact"/>
              <w:jc w:val="center"/>
              <w:rPr>
                <w:color w:val="auto"/>
                <w:spacing w:val="20"/>
                <w:szCs w:val="21"/>
                <w:highlight w:val="none"/>
              </w:rPr>
            </w:pPr>
          </w:p>
        </w:tc>
      </w:tr>
      <w:tr w14:paraId="718634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11A0137">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7FEF1FD6">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32C0ED5">
            <w:pPr>
              <w:adjustRightInd w:val="0"/>
              <w:snapToGrid w:val="0"/>
              <w:spacing w:line="300" w:lineRule="exact"/>
              <w:jc w:val="center"/>
              <w:rPr>
                <w:color w:val="auto"/>
                <w:szCs w:val="21"/>
                <w:highlight w:val="none"/>
              </w:rPr>
            </w:pPr>
            <w:r>
              <w:rPr>
                <w:rFonts w:hint="eastAsia"/>
                <w:color w:val="auto"/>
                <w:szCs w:val="21"/>
                <w:highlight w:val="none"/>
                <w:lang w:eastAsia="zh-CN"/>
              </w:rPr>
              <w:t>通信地址</w:t>
            </w:r>
          </w:p>
        </w:tc>
        <w:tc>
          <w:tcPr>
            <w:tcW w:w="2116" w:type="dxa"/>
            <w:tcBorders>
              <w:top w:val="single" w:color="auto" w:sz="2" w:space="0"/>
              <w:left w:val="single" w:color="auto" w:sz="2" w:space="0"/>
              <w:bottom w:val="single" w:color="auto" w:sz="2" w:space="0"/>
            </w:tcBorders>
            <w:vAlign w:val="center"/>
          </w:tcPr>
          <w:p w14:paraId="2399E4FD">
            <w:pPr>
              <w:adjustRightInd w:val="0"/>
              <w:snapToGrid w:val="0"/>
              <w:spacing w:line="300" w:lineRule="exact"/>
              <w:jc w:val="center"/>
              <w:rPr>
                <w:color w:val="auto"/>
                <w:spacing w:val="20"/>
                <w:szCs w:val="21"/>
                <w:highlight w:val="none"/>
              </w:rPr>
            </w:pPr>
          </w:p>
        </w:tc>
      </w:tr>
      <w:tr w14:paraId="3B7975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8818B32">
            <w:pPr>
              <w:adjustRightInd w:val="0"/>
              <w:snapToGrid w:val="0"/>
              <w:spacing w:line="300" w:lineRule="exact"/>
              <w:jc w:val="center"/>
              <w:rPr>
                <w:color w:val="auto"/>
                <w:szCs w:val="21"/>
                <w:highlight w:val="none"/>
              </w:rPr>
            </w:pPr>
            <w:r>
              <w:rPr>
                <w:color w:val="auto"/>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5C694054">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80B1E73">
            <w:pPr>
              <w:adjustRightInd w:val="0"/>
              <w:snapToGrid w:val="0"/>
              <w:spacing w:line="300" w:lineRule="exact"/>
              <w:jc w:val="center"/>
              <w:rPr>
                <w:color w:val="auto"/>
                <w:szCs w:val="21"/>
                <w:highlight w:val="none"/>
              </w:rPr>
            </w:pPr>
            <w:r>
              <w:rPr>
                <w:color w:val="auto"/>
                <w:szCs w:val="21"/>
                <w:highlight w:val="none"/>
              </w:rPr>
              <w:t>邮政编码</w:t>
            </w:r>
          </w:p>
        </w:tc>
        <w:tc>
          <w:tcPr>
            <w:tcW w:w="2116" w:type="dxa"/>
            <w:tcBorders>
              <w:top w:val="single" w:color="auto" w:sz="2" w:space="0"/>
              <w:left w:val="single" w:color="auto" w:sz="2" w:space="0"/>
              <w:bottom w:val="single" w:color="auto" w:sz="2" w:space="0"/>
            </w:tcBorders>
            <w:vAlign w:val="center"/>
          </w:tcPr>
          <w:p w14:paraId="3C15726A">
            <w:pPr>
              <w:adjustRightInd w:val="0"/>
              <w:snapToGrid w:val="0"/>
              <w:spacing w:line="300" w:lineRule="exact"/>
              <w:jc w:val="center"/>
              <w:rPr>
                <w:color w:val="auto"/>
                <w:spacing w:val="20"/>
                <w:szCs w:val="21"/>
                <w:highlight w:val="none"/>
              </w:rPr>
            </w:pPr>
          </w:p>
        </w:tc>
      </w:tr>
      <w:tr w14:paraId="27361E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3B2FE01">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24EA2C89">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1C5837A">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116" w:type="dxa"/>
            <w:tcBorders>
              <w:top w:val="single" w:color="auto" w:sz="2" w:space="0"/>
              <w:left w:val="single" w:color="auto" w:sz="2" w:space="0"/>
              <w:bottom w:val="single" w:color="auto" w:sz="2" w:space="0"/>
            </w:tcBorders>
            <w:vAlign w:val="center"/>
          </w:tcPr>
          <w:p w14:paraId="5B13E44A">
            <w:pPr>
              <w:adjustRightInd w:val="0"/>
              <w:snapToGrid w:val="0"/>
              <w:spacing w:line="300" w:lineRule="exact"/>
              <w:jc w:val="center"/>
              <w:rPr>
                <w:color w:val="auto"/>
                <w:spacing w:val="20"/>
                <w:szCs w:val="21"/>
                <w:highlight w:val="none"/>
              </w:rPr>
            </w:pPr>
          </w:p>
        </w:tc>
      </w:tr>
      <w:tr w14:paraId="25E797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E74E742">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156A4E2F">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9144EE6">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14:paraId="1E774AE9">
            <w:pPr>
              <w:adjustRightInd w:val="0"/>
              <w:snapToGrid w:val="0"/>
              <w:spacing w:line="300" w:lineRule="exact"/>
              <w:jc w:val="center"/>
              <w:rPr>
                <w:color w:val="auto"/>
                <w:spacing w:val="20"/>
                <w:szCs w:val="21"/>
                <w:highlight w:val="none"/>
              </w:rPr>
            </w:pPr>
          </w:p>
        </w:tc>
      </w:tr>
      <w:tr w14:paraId="76F587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1D32F66">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0E0759B9">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A563A39">
            <w:pPr>
              <w:adjustRightInd w:val="0"/>
              <w:snapToGrid w:val="0"/>
              <w:spacing w:line="300" w:lineRule="exact"/>
              <w:jc w:val="center"/>
              <w:rPr>
                <w:color w:val="auto"/>
                <w:szCs w:val="21"/>
                <w:highlight w:val="none"/>
              </w:rPr>
            </w:pPr>
            <w:r>
              <w:rPr>
                <w:color w:val="auto"/>
                <w:szCs w:val="21"/>
                <w:highlight w:val="none"/>
              </w:rPr>
              <w:t>开户名称</w:t>
            </w:r>
          </w:p>
        </w:tc>
        <w:tc>
          <w:tcPr>
            <w:tcW w:w="2116" w:type="dxa"/>
            <w:tcBorders>
              <w:top w:val="single" w:color="auto" w:sz="2" w:space="0"/>
              <w:left w:val="single" w:color="auto" w:sz="2" w:space="0"/>
              <w:bottom w:val="single" w:color="auto" w:sz="2" w:space="0"/>
            </w:tcBorders>
            <w:vAlign w:val="center"/>
          </w:tcPr>
          <w:p w14:paraId="3A3FEB93">
            <w:pPr>
              <w:adjustRightInd w:val="0"/>
              <w:snapToGrid w:val="0"/>
              <w:spacing w:line="300" w:lineRule="exact"/>
              <w:jc w:val="center"/>
              <w:rPr>
                <w:color w:val="auto"/>
                <w:spacing w:val="20"/>
                <w:szCs w:val="21"/>
                <w:highlight w:val="none"/>
              </w:rPr>
            </w:pPr>
          </w:p>
        </w:tc>
      </w:tr>
      <w:tr w14:paraId="1BFFED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183B9D9">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3EEF945">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9717408">
            <w:pPr>
              <w:adjustRightInd w:val="0"/>
              <w:snapToGrid w:val="0"/>
              <w:spacing w:line="300" w:lineRule="exact"/>
              <w:jc w:val="center"/>
              <w:rPr>
                <w:color w:val="auto"/>
                <w:szCs w:val="21"/>
                <w:highlight w:val="none"/>
              </w:rPr>
            </w:pPr>
            <w:r>
              <w:rPr>
                <w:color w:val="auto"/>
                <w:szCs w:val="21"/>
                <w:highlight w:val="none"/>
              </w:rPr>
              <w:t>开户银行</w:t>
            </w:r>
          </w:p>
        </w:tc>
        <w:tc>
          <w:tcPr>
            <w:tcW w:w="2116" w:type="dxa"/>
            <w:tcBorders>
              <w:top w:val="single" w:color="auto" w:sz="2" w:space="0"/>
              <w:left w:val="single" w:color="auto" w:sz="2" w:space="0"/>
              <w:bottom w:val="single" w:color="auto" w:sz="2" w:space="0"/>
            </w:tcBorders>
            <w:vAlign w:val="center"/>
          </w:tcPr>
          <w:p w14:paraId="59618FFF">
            <w:pPr>
              <w:adjustRightInd w:val="0"/>
              <w:snapToGrid w:val="0"/>
              <w:spacing w:line="300" w:lineRule="exact"/>
              <w:jc w:val="center"/>
              <w:rPr>
                <w:color w:val="auto"/>
                <w:spacing w:val="20"/>
                <w:szCs w:val="21"/>
                <w:highlight w:val="none"/>
              </w:rPr>
            </w:pPr>
          </w:p>
        </w:tc>
      </w:tr>
      <w:tr w14:paraId="6771F2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5C61A2D">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87FCB16">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2B5F1EE">
            <w:pPr>
              <w:adjustRightInd w:val="0"/>
              <w:snapToGrid w:val="0"/>
              <w:spacing w:line="300" w:lineRule="exact"/>
              <w:jc w:val="center"/>
              <w:rPr>
                <w:color w:val="auto"/>
                <w:szCs w:val="21"/>
                <w:highlight w:val="none"/>
              </w:rPr>
            </w:pPr>
            <w:r>
              <w:rPr>
                <w:color w:val="auto"/>
                <w:szCs w:val="21"/>
                <w:highlight w:val="none"/>
              </w:rPr>
              <w:t>银行账号</w:t>
            </w:r>
          </w:p>
        </w:tc>
        <w:tc>
          <w:tcPr>
            <w:tcW w:w="2116" w:type="dxa"/>
            <w:tcBorders>
              <w:top w:val="single" w:color="auto" w:sz="2" w:space="0"/>
              <w:left w:val="single" w:color="auto" w:sz="2" w:space="0"/>
              <w:bottom w:val="single" w:color="auto" w:sz="2" w:space="0"/>
            </w:tcBorders>
            <w:vAlign w:val="center"/>
          </w:tcPr>
          <w:p w14:paraId="79C3CC7D">
            <w:pPr>
              <w:adjustRightInd w:val="0"/>
              <w:snapToGrid w:val="0"/>
              <w:spacing w:line="300" w:lineRule="exact"/>
              <w:jc w:val="center"/>
              <w:rPr>
                <w:color w:val="auto"/>
                <w:spacing w:val="20"/>
                <w:szCs w:val="21"/>
                <w:highlight w:val="none"/>
              </w:rPr>
            </w:pPr>
          </w:p>
        </w:tc>
      </w:tr>
      <w:tr w14:paraId="17559F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051B9E5F">
            <w:pPr>
              <w:pStyle w:val="8"/>
              <w:adjustRightInd w:val="0"/>
              <w:snapToGrid w:val="0"/>
              <w:spacing w:before="156" w:beforeLines="50" w:after="0" w:line="360" w:lineRule="auto"/>
              <w:ind w:left="0" w:leftChars="0"/>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14:paraId="1361F33E">
      <w:pPr>
        <w:pStyle w:val="2"/>
        <w:adjustRightInd w:val="0"/>
        <w:snapToGrid w:val="0"/>
        <w:spacing w:before="156" w:beforeLines="50"/>
        <w:jc w:val="center"/>
        <w:rPr>
          <w:rFonts w:ascii="黑体" w:hAnsi="黑体" w:eastAsia="黑体"/>
          <w:color w:val="auto"/>
          <w:sz w:val="28"/>
          <w:szCs w:val="28"/>
          <w:highlight w:val="none"/>
        </w:rPr>
      </w:pPr>
      <w:r>
        <w:rPr>
          <w:rFonts w:ascii="宋体" w:hAnsi="宋体"/>
          <w:color w:val="auto"/>
          <w:sz w:val="21"/>
          <w:szCs w:val="21"/>
          <w:highlight w:val="none"/>
          <w:u w:val="single"/>
        </w:rPr>
        <w:br w:type="page"/>
      </w:r>
      <w:bookmarkStart w:id="28" w:name="_Toc27624"/>
      <w:r>
        <w:rPr>
          <w:rFonts w:hint="eastAsia" w:ascii="黑体" w:hAnsi="黑体" w:eastAsia="黑体"/>
          <w:b w:val="0"/>
          <w:bCs w:val="0"/>
          <w:color w:val="auto"/>
          <w:sz w:val="28"/>
          <w:szCs w:val="28"/>
          <w:highlight w:val="none"/>
        </w:rPr>
        <w:t>第二节 政府采购合同通用条款</w:t>
      </w:r>
      <w:bookmarkEnd w:id="28"/>
    </w:p>
    <w:p w14:paraId="305D7986">
      <w:pPr>
        <w:tabs>
          <w:tab w:val="left" w:pos="8820"/>
          <w:tab w:val="left" w:pos="9345"/>
          <w:tab w:val="left" w:pos="9765"/>
        </w:tabs>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 xml:space="preserve"> </w:t>
      </w:r>
      <w:r>
        <w:rPr>
          <w:rFonts w:hint="eastAsia" w:ascii="宋体" w:hAnsi="宋体"/>
          <w:b/>
          <w:bCs/>
          <w:color w:val="auto"/>
          <w:sz w:val="24"/>
          <w:highlight w:val="none"/>
        </w:rPr>
        <w:t>定义</w:t>
      </w:r>
    </w:p>
    <w:p w14:paraId="58D2CDD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5BFB014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4152ACF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57DE3CA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1D64BC37">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61F2E781">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auto"/>
          <w:szCs w:val="21"/>
          <w:highlight w:val="none"/>
        </w:rPr>
        <w:t>合同当事人意思表示达成一致的任何协议，包括签署的</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r>
        <w:rPr>
          <w:rFonts w:hint="eastAsia" w:ascii="宋体" w:hAnsi="宋体"/>
          <w:color w:val="auto"/>
          <w:szCs w:val="21"/>
          <w:highlight w:val="none"/>
        </w:rPr>
        <w:t>政府采购合同专用条款</w:t>
      </w:r>
      <w:r>
        <w:rPr>
          <w:rFonts w:hint="eastAsia" w:ascii="宋体" w:hAnsi="宋体"/>
          <w:color w:val="auto"/>
          <w:szCs w:val="21"/>
          <w:highlight w:val="none"/>
          <w:lang w:eastAsia="zh-CN"/>
        </w:rPr>
        <w:t>，</w:t>
      </w:r>
      <w:r>
        <w:rPr>
          <w:rFonts w:hint="eastAsia" w:ascii="宋体" w:hAnsi="宋体"/>
          <w:color w:val="auto"/>
          <w:szCs w:val="21"/>
          <w:highlight w:val="none"/>
        </w:rPr>
        <w:t>政府采购合同通用条款</w:t>
      </w:r>
      <w:r>
        <w:rPr>
          <w:rFonts w:hint="eastAsia" w:ascii="宋体" w:hAnsi="宋体"/>
          <w:color w:val="auto"/>
          <w:szCs w:val="21"/>
          <w:highlight w:val="none"/>
          <w:lang w:eastAsia="zh-CN"/>
        </w:rPr>
        <w:t>，</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r>
        <w:rPr>
          <w:rFonts w:hint="eastAsia" w:ascii="宋体" w:hAnsi="宋体"/>
          <w:color w:val="auto"/>
          <w:szCs w:val="21"/>
          <w:highlight w:val="none"/>
          <w:lang w:eastAsia="zh-CN"/>
        </w:rPr>
        <w:t>，</w:t>
      </w:r>
      <w:r>
        <w:rPr>
          <w:rFonts w:hint="eastAsia" w:ascii="宋体" w:hAnsi="宋体"/>
          <w:color w:val="auto"/>
          <w:szCs w:val="21"/>
          <w:highlight w:val="none"/>
        </w:rPr>
        <w:t>投标（响应）文件</w:t>
      </w:r>
      <w:r>
        <w:rPr>
          <w:rFonts w:hint="eastAsia" w:ascii="宋体" w:hAnsi="宋体"/>
          <w:color w:val="auto"/>
          <w:szCs w:val="21"/>
          <w:highlight w:val="none"/>
          <w:lang w:eastAsia="zh-CN"/>
        </w:rPr>
        <w:t>，</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有关技术文件</w:t>
      </w:r>
      <w:r>
        <w:rPr>
          <w:rFonts w:hint="eastAsia" w:ascii="宋体" w:hAnsi="宋体"/>
          <w:color w:val="auto"/>
          <w:szCs w:val="21"/>
          <w:highlight w:val="none"/>
          <w:lang w:eastAsia="zh-CN"/>
        </w:rPr>
        <w:t>和</w:t>
      </w:r>
      <w:r>
        <w:rPr>
          <w:rFonts w:hint="eastAsia" w:ascii="宋体" w:hAnsi="宋体"/>
          <w:color w:val="auto"/>
          <w:szCs w:val="21"/>
          <w:highlight w:val="none"/>
        </w:rPr>
        <w:t>图纸</w:t>
      </w:r>
      <w:r>
        <w:rPr>
          <w:rFonts w:hint="eastAsia" w:ascii="宋体" w:hAnsi="宋体"/>
          <w:color w:val="auto"/>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57726640">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72368D9C">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）“货物”系指乙方根据本合同规定须向甲方提供的各种形态和种类的物品，包括原材料、设备、产品（包括软件）及相关的其备品备件、工具、手册及</w:t>
      </w:r>
      <w:r>
        <w:rPr>
          <w:rFonts w:hint="default" w:ascii="宋体" w:hAnsi="宋体"/>
          <w:color w:val="auto"/>
          <w:szCs w:val="21"/>
          <w:highlight w:val="none"/>
          <w:lang w:val="en"/>
        </w:rPr>
        <w:t>其他</w:t>
      </w:r>
      <w:r>
        <w:rPr>
          <w:rFonts w:hint="eastAsia" w:ascii="宋体" w:hAnsi="宋体"/>
          <w:color w:val="auto"/>
          <w:szCs w:val="21"/>
          <w:highlight w:val="none"/>
        </w:rPr>
        <w:t>技术资料和材料</w:t>
      </w:r>
      <w:r>
        <w:rPr>
          <w:rFonts w:hint="eastAsia" w:ascii="宋体" w:hAnsi="宋体"/>
          <w:color w:val="auto"/>
          <w:szCs w:val="21"/>
          <w:highlight w:val="none"/>
          <w:lang w:eastAsia="zh-CN"/>
        </w:rPr>
        <w:t>等</w:t>
      </w:r>
      <w:r>
        <w:rPr>
          <w:rFonts w:hint="eastAsia" w:ascii="宋体" w:hAnsi="宋体"/>
          <w:color w:val="auto"/>
          <w:szCs w:val="21"/>
          <w:highlight w:val="none"/>
        </w:rPr>
        <w:t>。</w:t>
      </w:r>
    </w:p>
    <w:p w14:paraId="6C99EF17">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相关</w:t>
      </w:r>
      <w:r>
        <w:rPr>
          <w:rFonts w:hint="eastAsia" w:ascii="宋体" w:hAnsi="宋体"/>
          <w:color w:val="auto"/>
          <w:szCs w:val="21"/>
          <w:highlight w:val="none"/>
        </w:rPr>
        <w:t>服务”系指根据合同规定，乙方应提供的</w:t>
      </w:r>
      <w:r>
        <w:rPr>
          <w:rFonts w:hint="eastAsia" w:ascii="宋体" w:hAnsi="宋体"/>
          <w:color w:val="auto"/>
          <w:szCs w:val="21"/>
          <w:highlight w:val="none"/>
          <w:lang w:val="en-US" w:eastAsia="zh-CN"/>
        </w:rPr>
        <w:t>与货物有关的</w:t>
      </w:r>
      <w:r>
        <w:rPr>
          <w:rFonts w:hint="eastAsia" w:ascii="宋体" w:hAnsi="宋体"/>
          <w:color w:val="auto"/>
          <w:szCs w:val="21"/>
          <w:highlight w:val="none"/>
        </w:rPr>
        <w:t>技术、管理和</w:t>
      </w:r>
      <w:r>
        <w:rPr>
          <w:rFonts w:hint="default"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w:t>
      </w:r>
      <w:r>
        <w:rPr>
          <w:rFonts w:hint="eastAsia" w:ascii="宋体" w:hAnsi="宋体"/>
          <w:color w:val="auto"/>
          <w:szCs w:val="21"/>
          <w:highlight w:val="none"/>
          <w:lang w:eastAsia="zh-CN"/>
        </w:rPr>
        <w:t>废弃处置、</w:t>
      </w:r>
      <w:r>
        <w:rPr>
          <w:rFonts w:hint="eastAsia" w:ascii="宋体" w:hAnsi="宋体"/>
          <w:color w:val="auto"/>
          <w:szCs w:val="21"/>
          <w:highlight w:val="none"/>
        </w:rPr>
        <w:t>技术支持等以及合同中规定乙方应承担的</w:t>
      </w:r>
      <w:r>
        <w:rPr>
          <w:rFonts w:hint="default" w:ascii="宋体" w:hAnsi="宋体"/>
          <w:color w:val="auto"/>
          <w:szCs w:val="21"/>
          <w:highlight w:val="none"/>
          <w:lang w:val="en"/>
        </w:rPr>
        <w:t>其他</w:t>
      </w:r>
      <w:r>
        <w:rPr>
          <w:rFonts w:hint="eastAsia" w:ascii="宋体" w:hAnsi="宋体"/>
          <w:color w:val="auto"/>
          <w:szCs w:val="21"/>
          <w:highlight w:val="none"/>
        </w:rPr>
        <w:t>义务。</w:t>
      </w:r>
    </w:p>
    <w:p w14:paraId="4591CEE7">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）“分包”系指中标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供应商按采购文件、投标（响应）文件的规定，根据分包意向协议，将中标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项目中的部分履约内容，分给具有相应资质条件的供应商履行合同的行为。</w:t>
      </w:r>
    </w:p>
    <w:p w14:paraId="28601092">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）“联合体”系指</w:t>
      </w:r>
      <w:r>
        <w:rPr>
          <w:rFonts w:hint="eastAsia" w:ascii="宋体" w:hAnsi="宋体"/>
          <w:color w:val="auto"/>
          <w:szCs w:val="21"/>
          <w:highlight w:val="none"/>
          <w:lang w:eastAsia="zh-CN"/>
        </w:rPr>
        <w:t>由</w:t>
      </w:r>
      <w:r>
        <w:rPr>
          <w:rFonts w:hint="eastAsia" w:ascii="宋体" w:hAnsi="宋体"/>
          <w:color w:val="auto"/>
          <w:szCs w:val="21"/>
          <w:highlight w:val="none"/>
        </w:rPr>
        <w:t>两个以上的自然人、法人或者</w:t>
      </w:r>
      <w:r>
        <w:rPr>
          <w:rFonts w:hint="eastAsia" w:ascii="宋体" w:hAnsi="宋体"/>
          <w:color w:val="auto"/>
          <w:szCs w:val="21"/>
          <w:highlight w:val="none"/>
          <w:lang w:val="en-US" w:eastAsia="zh-CN"/>
        </w:rPr>
        <w:t>非法人</w:t>
      </w:r>
      <w:r>
        <w:rPr>
          <w:rFonts w:hint="eastAsia" w:ascii="宋体" w:hAnsi="宋体"/>
          <w:color w:val="auto"/>
          <w:szCs w:val="21"/>
          <w:highlight w:val="none"/>
        </w:rPr>
        <w:t>组织组成，</w:t>
      </w:r>
      <w:r>
        <w:rPr>
          <w:rFonts w:hint="eastAsia" w:ascii="宋体" w:hAnsi="宋体"/>
          <w:color w:val="auto"/>
          <w:szCs w:val="21"/>
          <w:highlight w:val="none"/>
          <w:lang w:eastAsia="zh-CN"/>
        </w:rPr>
        <w:t>以一个供应商的身份共同参加政府采购的主体。</w:t>
      </w:r>
      <w:r>
        <w:rPr>
          <w:rFonts w:hint="eastAsia" w:ascii="宋体" w:hAnsi="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Cs w:val="21"/>
          <w:highlight w:val="none"/>
          <w:lang w:eastAsia="zh-CN"/>
        </w:rPr>
        <w:t>甲方</w:t>
      </w:r>
      <w:r>
        <w:rPr>
          <w:rFonts w:hint="eastAsia" w:ascii="宋体" w:hAnsi="宋体"/>
          <w:color w:val="auto"/>
          <w:szCs w:val="21"/>
          <w:highlight w:val="none"/>
        </w:rPr>
        <w:t>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722BE3C3">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6B799978">
      <w:pPr>
        <w:numPr>
          <w:ilvl w:val="0"/>
          <w:numId w:val="7"/>
        </w:num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764BC7F7">
      <w:pPr>
        <w:autoSpaceDE w:val="0"/>
        <w:autoSpaceDN w:val="0"/>
        <w:adjustRightInd w:val="0"/>
        <w:snapToGrid w:val="0"/>
        <w:spacing w:before="0"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.1 合同标的及金额应与中标（成交）结果一致。乙方为履行本合同而发生的所有费用均应包含在合同</w:t>
      </w:r>
      <w:r>
        <w:rPr>
          <w:rFonts w:hint="eastAsia" w:ascii="宋体" w:hAnsi="宋体"/>
          <w:color w:val="auto"/>
          <w:szCs w:val="21"/>
          <w:highlight w:val="none"/>
          <w:lang w:eastAsia="zh-CN"/>
        </w:rPr>
        <w:t>价款</w:t>
      </w:r>
      <w:r>
        <w:rPr>
          <w:rFonts w:hint="eastAsia" w:ascii="宋体" w:hAnsi="宋体"/>
          <w:color w:val="auto"/>
          <w:szCs w:val="21"/>
          <w:highlight w:val="none"/>
        </w:rPr>
        <w:t>中，甲方不再另行支付</w:t>
      </w:r>
      <w:r>
        <w:rPr>
          <w:rFonts w:hint="default" w:ascii="宋体" w:hAnsi="宋体"/>
          <w:color w:val="auto"/>
          <w:szCs w:val="21"/>
          <w:highlight w:val="none"/>
          <w:lang w:val="en"/>
        </w:rPr>
        <w:t>其他</w:t>
      </w:r>
      <w:r>
        <w:rPr>
          <w:rFonts w:hint="eastAsia" w:ascii="宋体" w:hAnsi="宋体"/>
          <w:color w:val="auto"/>
          <w:szCs w:val="21"/>
          <w:highlight w:val="none"/>
        </w:rPr>
        <w:t>任何费用。</w:t>
      </w:r>
    </w:p>
    <w:p w14:paraId="78402294">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3</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履行合同的时间、地点和方式</w:t>
      </w:r>
    </w:p>
    <w:p w14:paraId="31AA318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21"/>
          <w:highlight w:val="none"/>
        </w:rPr>
        <w:t>乙方应当在约定的时间、地点</w:t>
      </w:r>
      <w:r>
        <w:rPr>
          <w:rFonts w:hint="eastAsia" w:ascii="宋体" w:hAnsi="宋体" w:cs="宋体"/>
          <w:color w:val="auto"/>
          <w:szCs w:val="21"/>
          <w:highlight w:val="none"/>
          <w:lang w:eastAsia="zh-CN"/>
        </w:rPr>
        <w:t>，按照约定</w:t>
      </w:r>
      <w:r>
        <w:rPr>
          <w:rFonts w:hint="eastAsia" w:ascii="宋体" w:hAnsi="宋体" w:eastAsia="宋体" w:cs="宋体"/>
          <w:color w:val="auto"/>
          <w:szCs w:val="21"/>
          <w:highlight w:val="none"/>
        </w:rPr>
        <w:t>方式履行合同。</w:t>
      </w:r>
    </w:p>
    <w:p w14:paraId="2659488A">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4</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甲方的权利和义务</w:t>
      </w:r>
    </w:p>
    <w:p w14:paraId="0B2970B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.1</w:t>
      </w:r>
      <w:r>
        <w:rPr>
          <w:rFonts w:ascii="宋体" w:hAnsi="宋体"/>
          <w:color w:val="auto"/>
          <w:szCs w:val="21"/>
          <w:highlight w:val="none"/>
        </w:rPr>
        <w:t xml:space="preserve"> 签署合同后，甲方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3E568FA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 xml:space="preserve">.2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6F6C062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40225F27">
      <w:pPr>
        <w:snapToGrid w:val="0"/>
        <w:spacing w:line="400" w:lineRule="exact"/>
        <w:ind w:firstLine="420" w:firstLineChars="200"/>
        <w:rPr>
          <w:rFonts w:hint="eastAsia" w:eastAsia="华文楷体"/>
          <w:color w:val="auto"/>
          <w:highlight w:val="none"/>
          <w:lang w:val="en-US" w:eastAsia="zh-CN"/>
        </w:rPr>
      </w:pPr>
      <w:r>
        <w:rPr>
          <w:rFonts w:hint="default" w:ascii="宋体" w:hAnsi="宋体"/>
          <w:color w:val="auto"/>
          <w:szCs w:val="21"/>
          <w:highlight w:val="none"/>
          <w:lang w:val="en-US" w:eastAsia="zh-CN"/>
        </w:rPr>
        <w:t>4.4 甲方应当按照合同约定及时对交付的货物进行验收</w:t>
      </w:r>
      <w:r>
        <w:rPr>
          <w:rFonts w:hint="eastAsia" w:ascii="宋体" w:hAnsi="宋体"/>
          <w:color w:val="auto"/>
          <w:szCs w:val="21"/>
          <w:highlight w:val="none"/>
          <w:lang w:val="en-US" w:eastAsia="zh-CN"/>
        </w:rPr>
        <w:t>，</w:t>
      </w:r>
      <w:r>
        <w:rPr>
          <w:rFonts w:hint="eastAsia" w:ascii="宋体" w:hAnsi="宋体" w:cs="宋体"/>
          <w:b w:val="0"/>
          <w:bCs w:val="0"/>
          <w:color w:val="auto"/>
          <w:szCs w:val="21"/>
          <w:highlight w:val="none"/>
          <w:lang w:eastAsia="zh-CN"/>
        </w:rPr>
        <w:t>未</w:t>
      </w:r>
      <w:r>
        <w:rPr>
          <w:rFonts w:hint="eastAsia" w:ascii="宋体" w:hAnsi="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约定的期限内对乙方履约提出任何异议或者向乙方作出任何说明的，</w:t>
      </w:r>
      <w:r>
        <w:rPr>
          <w:rFonts w:hint="eastAsia" w:ascii="宋体" w:hAnsi="宋体"/>
          <w:color w:val="auto"/>
          <w:szCs w:val="21"/>
          <w:highlight w:val="none"/>
          <w:lang w:val="en-US" w:eastAsia="zh-CN"/>
        </w:rPr>
        <w:t>视为验收通过。</w:t>
      </w:r>
    </w:p>
    <w:p w14:paraId="1A6AC3D5">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default" w:ascii="宋体" w:hAnsi="宋体"/>
          <w:color w:val="auto"/>
          <w:szCs w:val="21"/>
          <w:highlight w:val="none"/>
          <w:lang w:eastAsia="zh-CN"/>
        </w:rPr>
        <w:t>4</w:t>
      </w:r>
      <w:r>
        <w:rPr>
          <w:rFonts w:hint="eastAsia" w:ascii="宋体" w:hAnsi="宋体"/>
          <w:color w:val="auto"/>
          <w:szCs w:val="21"/>
          <w:highlight w:val="none"/>
        </w:rPr>
        <w:t>.</w:t>
      </w:r>
      <w:r>
        <w:rPr>
          <w:rFonts w:hint="default" w:ascii="宋体" w:hAnsi="宋体"/>
          <w:color w:val="auto"/>
          <w:szCs w:val="21"/>
          <w:highlight w:val="none"/>
          <w:lang w:val="en-US" w:eastAsia="zh-CN"/>
        </w:rPr>
        <w:t>5</w:t>
      </w:r>
      <w:r>
        <w:rPr>
          <w:rFonts w:ascii="宋体" w:hAnsi="宋体"/>
          <w:color w:val="auto"/>
          <w:szCs w:val="21"/>
          <w:highlight w:val="none"/>
        </w:rPr>
        <w:t xml:space="preserve"> </w:t>
      </w:r>
      <w:r>
        <w:rPr>
          <w:rFonts w:hint="eastAsia" w:ascii="宋体" w:hAnsi="宋体"/>
          <w:color w:val="auto"/>
          <w:szCs w:val="21"/>
          <w:highlight w:val="none"/>
        </w:rPr>
        <w:t>甲方应当根据合同约定</w:t>
      </w:r>
      <w:r>
        <w:rPr>
          <w:rFonts w:hint="eastAsia" w:ascii="宋体" w:hAnsi="宋体"/>
          <w:color w:val="auto"/>
          <w:szCs w:val="21"/>
          <w:highlight w:val="none"/>
          <w:lang w:eastAsia="zh-CN"/>
        </w:rPr>
        <w:t>及</w:t>
      </w:r>
      <w:r>
        <w:rPr>
          <w:rFonts w:hint="eastAsia" w:ascii="宋体" w:hAnsi="宋体"/>
          <w:color w:val="auto"/>
          <w:szCs w:val="21"/>
          <w:highlight w:val="none"/>
        </w:rPr>
        <w:t>时向乙方支付</w:t>
      </w:r>
      <w:r>
        <w:rPr>
          <w:rFonts w:hint="eastAsia" w:ascii="宋体" w:hAnsi="宋体"/>
          <w:color w:val="auto"/>
          <w:szCs w:val="21"/>
          <w:highlight w:val="none"/>
          <w:lang w:eastAsia="zh-CN"/>
        </w:rPr>
        <w:t>合同价款</w:t>
      </w:r>
      <w:r>
        <w:rPr>
          <w:rFonts w:hint="default" w:ascii="宋体" w:hAnsi="宋体"/>
          <w:color w:val="auto"/>
          <w:szCs w:val="21"/>
          <w:highlight w:val="none"/>
          <w:lang w:eastAsia="zh-CN"/>
        </w:rPr>
        <w:t>，不得以内部人员变更、履行内部付款流程等为由，拒绝或迟延支付。</w:t>
      </w:r>
    </w:p>
    <w:p w14:paraId="270B6E4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 xml:space="preserve"> </w:t>
      </w:r>
      <w:r>
        <w:rPr>
          <w:rFonts w:hint="eastAsia" w:ascii="宋体" w:hAnsi="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lang w:eastAsia="zh-CN"/>
        </w:rPr>
        <w:t>约定应</w:t>
      </w:r>
      <w:r>
        <w:rPr>
          <w:rFonts w:hint="eastAsia" w:ascii="宋体" w:hAnsi="宋体"/>
          <w:color w:val="auto"/>
          <w:szCs w:val="21"/>
          <w:highlight w:val="none"/>
        </w:rPr>
        <w:t>由甲方承担的其他义务和责任。</w:t>
      </w:r>
    </w:p>
    <w:p w14:paraId="00AA9F9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5</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乙方的权利和义务</w:t>
      </w:r>
    </w:p>
    <w:p w14:paraId="52F77F6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 xml:space="preserve">.1 </w:t>
      </w:r>
      <w:r>
        <w:rPr>
          <w:rFonts w:ascii="宋体" w:hAnsi="宋体"/>
          <w:color w:val="auto"/>
          <w:szCs w:val="21"/>
          <w:highlight w:val="none"/>
        </w:rPr>
        <w:t>签署合同后，乙方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p>
    <w:p w14:paraId="320A6D6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w:t>
      </w:r>
      <w:r>
        <w:rPr>
          <w:rFonts w:hint="eastAsia" w:ascii="宋体" w:hAnsi="宋体"/>
          <w:color w:val="auto"/>
          <w:szCs w:val="21"/>
          <w:highlight w:val="none"/>
          <w:lang w:eastAsia="zh-CN"/>
        </w:rPr>
        <w:t>及相关</w:t>
      </w:r>
      <w:r>
        <w:rPr>
          <w:rFonts w:hint="eastAsia" w:ascii="宋体" w:hAnsi="宋体"/>
          <w:color w:val="auto"/>
          <w:szCs w:val="21"/>
          <w:highlight w:val="none"/>
        </w:rPr>
        <w:t>服务符合合同</w:t>
      </w:r>
      <w:r>
        <w:rPr>
          <w:rFonts w:hint="eastAsia" w:ascii="宋体" w:hAnsi="宋体"/>
          <w:color w:val="auto"/>
          <w:szCs w:val="21"/>
          <w:highlight w:val="none"/>
          <w:lang w:eastAsia="zh-CN"/>
        </w:rPr>
        <w:t>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w:t>
      </w:r>
      <w:r>
        <w:rPr>
          <w:rFonts w:hint="eastAsia" w:ascii="宋体" w:hAnsi="宋体"/>
          <w:color w:val="auto"/>
          <w:szCs w:val="21"/>
          <w:highlight w:val="none"/>
          <w:lang w:eastAsia="zh-CN"/>
        </w:rPr>
        <w:t>及验收</w:t>
      </w:r>
      <w:r>
        <w:rPr>
          <w:rFonts w:hint="eastAsia" w:ascii="宋体" w:hAnsi="宋体"/>
          <w:color w:val="auto"/>
          <w:szCs w:val="21"/>
          <w:highlight w:val="none"/>
        </w:rPr>
        <w:t>，并</w:t>
      </w:r>
      <w:r>
        <w:rPr>
          <w:rFonts w:ascii="宋体" w:hAnsi="宋体"/>
          <w:color w:val="auto"/>
          <w:szCs w:val="21"/>
          <w:highlight w:val="none"/>
        </w:rPr>
        <w:t>负责项目实施过程中的所有协调工作。</w:t>
      </w:r>
    </w:p>
    <w:p w14:paraId="65DF0E6A">
      <w:pPr>
        <w:pStyle w:val="7"/>
        <w:spacing w:after="0" w:line="400" w:lineRule="exact"/>
        <w:ind w:firstLine="492" w:firstLineChars="176"/>
        <w:rPr>
          <w:rFonts w:ascii="宋体" w:hAnsi="宋体" w:cs="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乙方有权</w:t>
      </w:r>
      <w:r>
        <w:rPr>
          <w:rFonts w:hint="eastAsia" w:ascii="宋体" w:hAnsi="宋体" w:cs="宋体"/>
          <w:color w:val="auto"/>
          <w:szCs w:val="21"/>
          <w:highlight w:val="none"/>
        </w:rPr>
        <w:t>根据合同约定向甲方收取</w:t>
      </w:r>
      <w:r>
        <w:rPr>
          <w:rFonts w:hint="eastAsia" w:ascii="宋体" w:hAnsi="宋体" w:cs="宋体"/>
          <w:color w:val="auto"/>
          <w:szCs w:val="21"/>
          <w:highlight w:val="none"/>
          <w:lang w:eastAsia="zh-CN"/>
        </w:rPr>
        <w:t>合同价款</w:t>
      </w:r>
      <w:r>
        <w:rPr>
          <w:rFonts w:hint="eastAsia" w:ascii="宋体" w:hAnsi="宋体" w:cs="宋体"/>
          <w:color w:val="auto"/>
          <w:szCs w:val="21"/>
          <w:highlight w:val="none"/>
        </w:rPr>
        <w:t>。</w:t>
      </w:r>
    </w:p>
    <w:p w14:paraId="35AA2EED">
      <w:pPr>
        <w:pStyle w:val="7"/>
        <w:spacing w:after="0" w:line="400" w:lineRule="exact"/>
        <w:ind w:firstLine="492" w:firstLineChars="176"/>
        <w:rPr>
          <w:rFonts w:ascii="宋体" w:hAnsi="宋体" w:cs="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s="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约定应</w:t>
      </w:r>
      <w:r>
        <w:rPr>
          <w:rFonts w:hint="eastAsia" w:ascii="宋体" w:hAnsi="宋体" w:cs="宋体"/>
          <w:color w:val="auto"/>
          <w:szCs w:val="21"/>
          <w:highlight w:val="none"/>
        </w:rPr>
        <w:t>由乙方承担的其他义务和责任。</w:t>
      </w:r>
    </w:p>
    <w:p w14:paraId="21709F8B">
      <w:pPr>
        <w:numPr>
          <w:ilvl w:val="0"/>
          <w:numId w:val="8"/>
        </w:num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rPr>
        <w:t>合同履</w:t>
      </w:r>
      <w:r>
        <w:rPr>
          <w:rFonts w:hint="eastAsia" w:ascii="宋体" w:hAnsi="宋体"/>
          <w:b/>
          <w:bCs/>
          <w:color w:val="auto"/>
          <w:sz w:val="24"/>
          <w:highlight w:val="none"/>
          <w:lang w:val="en-US" w:eastAsia="zh-CN"/>
        </w:rPr>
        <w:t>行</w:t>
      </w:r>
    </w:p>
    <w:p w14:paraId="5AE3FA7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258636B0">
      <w:pPr>
        <w:autoSpaceDE w:val="0"/>
        <w:autoSpaceDN w:val="0"/>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42825D62">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7</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货物包装、运输</w:t>
      </w:r>
      <w:r>
        <w:rPr>
          <w:rFonts w:hint="eastAsia" w:ascii="宋体" w:hAnsi="宋体"/>
          <w:b/>
          <w:bCs/>
          <w:color w:val="auto"/>
          <w:sz w:val="24"/>
          <w:highlight w:val="none"/>
          <w:lang w:eastAsia="zh-CN"/>
        </w:rPr>
        <w:t>、</w:t>
      </w:r>
      <w:r>
        <w:rPr>
          <w:rFonts w:hint="eastAsia" w:ascii="宋体" w:hAnsi="宋体"/>
          <w:b/>
          <w:bCs/>
          <w:color w:val="auto"/>
          <w:sz w:val="24"/>
          <w:highlight w:val="none"/>
        </w:rPr>
        <w:t>保险</w:t>
      </w:r>
      <w:r>
        <w:rPr>
          <w:rFonts w:hint="eastAsia" w:ascii="宋体" w:hAnsi="宋体"/>
          <w:b/>
          <w:bCs/>
          <w:color w:val="auto"/>
          <w:sz w:val="24"/>
          <w:highlight w:val="none"/>
          <w:lang w:eastAsia="zh-CN"/>
        </w:rPr>
        <w:t>和交付</w:t>
      </w:r>
      <w:r>
        <w:rPr>
          <w:rFonts w:hint="eastAsia" w:ascii="宋体" w:hAnsi="宋体"/>
          <w:b/>
          <w:bCs/>
          <w:color w:val="auto"/>
          <w:sz w:val="24"/>
          <w:highlight w:val="none"/>
        </w:rPr>
        <w:t>要求</w:t>
      </w:r>
    </w:p>
    <w:p w14:paraId="7E22D35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.1 本合同</w:t>
      </w:r>
      <w:r>
        <w:rPr>
          <w:rFonts w:hint="eastAsia" w:ascii="宋体" w:hAnsi="宋体"/>
          <w:bCs/>
          <w:color w:val="auto"/>
          <w:szCs w:val="21"/>
          <w:highlight w:val="none"/>
        </w:rPr>
        <w:t>涉及商品包装</w:t>
      </w:r>
      <w:r>
        <w:rPr>
          <w:rFonts w:hint="eastAsia" w:ascii="宋体" w:hAnsi="宋体"/>
          <w:bCs/>
          <w:color w:val="auto"/>
          <w:szCs w:val="21"/>
          <w:highlight w:val="none"/>
          <w:lang w:eastAsia="zh-CN"/>
        </w:rPr>
        <w:t>、</w:t>
      </w:r>
      <w:r>
        <w:rPr>
          <w:rFonts w:hint="eastAsia" w:ascii="宋体" w:hAnsi="宋体"/>
          <w:bCs/>
          <w:color w:val="auto"/>
          <w:szCs w:val="21"/>
          <w:highlight w:val="none"/>
        </w:rPr>
        <w:t>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约定的</w:t>
      </w:r>
      <w:r>
        <w:rPr>
          <w:rFonts w:hint="eastAsia" w:ascii="宋体" w:hAnsi="宋体"/>
          <w:color w:val="auto"/>
          <w:szCs w:val="21"/>
          <w:highlight w:val="none"/>
        </w:rPr>
        <w:t>指定现场。</w:t>
      </w:r>
    </w:p>
    <w:p w14:paraId="5AC28E3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乙方负责办理将货物运抵本合同规定的交货地点</w:t>
      </w:r>
      <w:r>
        <w:rPr>
          <w:rFonts w:hint="eastAsia" w:ascii="宋体" w:hAnsi="宋体"/>
          <w:color w:val="auto"/>
          <w:szCs w:val="21"/>
          <w:highlight w:val="none"/>
          <w:lang w:eastAsia="zh-CN"/>
        </w:rPr>
        <w:t>，并装卸、交付至甲方</w:t>
      </w:r>
      <w:r>
        <w:rPr>
          <w:rFonts w:hint="eastAsia" w:ascii="宋体" w:hAnsi="宋体"/>
          <w:color w:val="auto"/>
          <w:szCs w:val="21"/>
          <w:highlight w:val="none"/>
        </w:rPr>
        <w:t>的一切运输事项，相关费用应</w:t>
      </w:r>
      <w:r>
        <w:rPr>
          <w:rFonts w:hint="eastAsia" w:ascii="宋体" w:hAnsi="宋体"/>
          <w:color w:val="auto"/>
          <w:szCs w:val="21"/>
          <w:highlight w:val="none"/>
          <w:lang w:eastAsia="zh-CN"/>
        </w:rPr>
        <w:t>包含</w:t>
      </w:r>
      <w:r>
        <w:rPr>
          <w:rFonts w:hint="eastAsia" w:ascii="宋体" w:hAnsi="宋体"/>
          <w:color w:val="auto"/>
          <w:szCs w:val="21"/>
          <w:highlight w:val="none"/>
        </w:rPr>
        <w:t>在合同</w:t>
      </w:r>
      <w:r>
        <w:rPr>
          <w:rFonts w:hint="eastAsia" w:ascii="宋体" w:hAnsi="宋体"/>
          <w:color w:val="auto"/>
          <w:szCs w:val="21"/>
          <w:highlight w:val="none"/>
          <w:lang w:eastAsia="zh-CN"/>
        </w:rPr>
        <w:t>价款</w:t>
      </w:r>
      <w:r>
        <w:rPr>
          <w:rFonts w:hint="eastAsia" w:ascii="宋体" w:hAnsi="宋体"/>
          <w:color w:val="auto"/>
          <w:szCs w:val="21"/>
          <w:highlight w:val="none"/>
        </w:rPr>
        <w:t>中。</w:t>
      </w:r>
    </w:p>
    <w:p w14:paraId="422B967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01D4B20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 xml:space="preserve">.4 </w:t>
      </w:r>
      <w:r>
        <w:rPr>
          <w:rFonts w:hint="eastAsia" w:ascii="宋体" w:hAnsi="宋体"/>
          <w:color w:val="auto"/>
          <w:szCs w:val="21"/>
          <w:highlight w:val="none"/>
          <w:lang w:val="en-US" w:eastAsia="zh-CN"/>
        </w:rPr>
        <w:t>除采购活动</w:t>
      </w:r>
      <w:r>
        <w:rPr>
          <w:rFonts w:hint="eastAsia" w:ascii="宋体" w:hAnsi="宋体"/>
          <w:color w:val="auto"/>
          <w:szCs w:val="21"/>
          <w:highlight w:val="none"/>
        </w:rPr>
        <w:t>对商品包装</w:t>
      </w:r>
      <w:r>
        <w:rPr>
          <w:rFonts w:hint="eastAsia" w:ascii="宋体" w:hAnsi="宋体"/>
          <w:color w:val="auto"/>
          <w:szCs w:val="21"/>
          <w:highlight w:val="none"/>
          <w:lang w:eastAsia="zh-CN"/>
        </w:rPr>
        <w:t>、</w:t>
      </w:r>
      <w:r>
        <w:rPr>
          <w:rFonts w:hint="eastAsia" w:ascii="宋体" w:hAnsi="宋体"/>
          <w:color w:val="auto"/>
          <w:szCs w:val="21"/>
          <w:highlight w:val="none"/>
        </w:rPr>
        <w:t>快递包装</w:t>
      </w:r>
      <w:r>
        <w:rPr>
          <w:rFonts w:hint="eastAsia" w:ascii="宋体" w:hAnsi="宋体"/>
          <w:color w:val="auto"/>
          <w:szCs w:val="21"/>
          <w:highlight w:val="none"/>
          <w:lang w:val="en-US" w:eastAsia="zh-CN"/>
        </w:rPr>
        <w:t>达成具体约定外</w:t>
      </w:r>
      <w:r>
        <w:rPr>
          <w:rFonts w:hint="eastAsia" w:ascii="宋体" w:hAnsi="宋体"/>
          <w:color w:val="auto"/>
          <w:szCs w:val="21"/>
          <w:highlight w:val="none"/>
        </w:rPr>
        <w:t>，乙方提供产品及相关快递服务</w:t>
      </w:r>
      <w:r>
        <w:rPr>
          <w:rFonts w:hint="eastAsia" w:ascii="宋体" w:hAnsi="宋体"/>
          <w:color w:val="auto"/>
          <w:szCs w:val="21"/>
          <w:highlight w:val="none"/>
          <w:lang w:val="en-US" w:eastAsia="zh-CN"/>
        </w:rPr>
        <w:t>涉及到</w:t>
      </w:r>
      <w:r>
        <w:rPr>
          <w:rFonts w:hint="eastAsia" w:ascii="宋体" w:hAnsi="宋体"/>
          <w:color w:val="auto"/>
          <w:szCs w:val="21"/>
          <w:highlight w:val="none"/>
        </w:rPr>
        <w:t>具体包装要求</w:t>
      </w:r>
      <w:r>
        <w:rPr>
          <w:rFonts w:hint="eastAsia" w:ascii="宋体" w:hAnsi="宋体"/>
          <w:color w:val="auto"/>
          <w:szCs w:val="21"/>
          <w:highlight w:val="none"/>
          <w:lang w:val="en-US" w:eastAsia="zh-CN"/>
        </w:rPr>
        <w:t>的，</w:t>
      </w:r>
      <w:r>
        <w:rPr>
          <w:rFonts w:hint="eastAsia" w:ascii="宋体" w:hAnsi="宋体"/>
          <w:color w:val="auto"/>
          <w:szCs w:val="21"/>
          <w:highlight w:val="none"/>
        </w:rPr>
        <w:t>应</w:t>
      </w:r>
      <w:r>
        <w:rPr>
          <w:rFonts w:hint="eastAsia" w:ascii="宋体" w:hAnsi="宋体"/>
          <w:color w:val="auto"/>
          <w:szCs w:val="21"/>
          <w:highlight w:val="none"/>
          <w:lang w:val="en-US" w:eastAsia="zh-CN"/>
        </w:rPr>
        <w:t>不低于</w:t>
      </w:r>
      <w:r>
        <w:rPr>
          <w:rFonts w:hint="eastAsia" w:ascii="宋体" w:hAnsi="宋体"/>
          <w:color w:val="auto"/>
          <w:szCs w:val="21"/>
          <w:highlight w:val="none"/>
        </w:rPr>
        <w:t>《商品包装政府采购需求标准（试行）</w:t>
      </w:r>
      <w:r>
        <w:rPr>
          <w:rFonts w:hint="eastAsia" w:ascii="宋体" w:hAnsi="宋体"/>
          <w:color w:val="auto"/>
          <w:szCs w:val="21"/>
          <w:highlight w:val="none"/>
          <w:lang w:eastAsia="zh-CN"/>
        </w:rPr>
        <w:t>》《</w:t>
      </w:r>
      <w:r>
        <w:rPr>
          <w:rFonts w:hint="eastAsia" w:ascii="宋体" w:hAnsi="宋体"/>
          <w:color w:val="auto"/>
          <w:szCs w:val="21"/>
          <w:highlight w:val="none"/>
        </w:rPr>
        <w:t>快递包装政府采购需求标准（试行）》</w:t>
      </w:r>
      <w:r>
        <w:rPr>
          <w:rFonts w:hint="eastAsia" w:ascii="宋体" w:hAnsi="宋体"/>
          <w:color w:val="auto"/>
          <w:szCs w:val="21"/>
          <w:highlight w:val="none"/>
          <w:lang w:val="en-US" w:eastAsia="zh-CN"/>
        </w:rPr>
        <w:t>标准</w:t>
      </w:r>
      <w:r>
        <w:rPr>
          <w:rFonts w:hint="eastAsia" w:ascii="宋体" w:hAnsi="宋体"/>
          <w:color w:val="auto"/>
          <w:szCs w:val="21"/>
          <w:highlight w:val="none"/>
        </w:rPr>
        <w:t>，并作为履约验收的内容，必要时甲方可以要求乙方在履约验收环节出具检测报告。</w:t>
      </w:r>
    </w:p>
    <w:p w14:paraId="3A1B879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7.5 </w:t>
      </w:r>
      <w:r>
        <w:rPr>
          <w:rFonts w:hint="eastAsia" w:ascii="宋体" w:hAnsi="宋体" w:eastAsia="宋体" w:cs="宋体"/>
          <w:color w:val="auto"/>
          <w:szCs w:val="21"/>
          <w:highlight w:val="none"/>
        </w:rPr>
        <w:t>乙方在运输到达之前</w:t>
      </w:r>
      <w:r>
        <w:rPr>
          <w:rFonts w:hint="eastAsia" w:ascii="宋体" w:hAnsi="宋体" w:cs="宋体"/>
          <w:color w:val="auto"/>
          <w:szCs w:val="21"/>
          <w:highlight w:val="none"/>
          <w:lang w:eastAsia="zh-CN"/>
        </w:rPr>
        <w:t>应</w:t>
      </w:r>
      <w:r>
        <w:rPr>
          <w:rFonts w:hint="eastAsia" w:ascii="宋体" w:hAnsi="宋体" w:eastAsia="宋体" w:cs="宋体"/>
          <w:color w:val="auto"/>
          <w:szCs w:val="21"/>
          <w:highlight w:val="none"/>
        </w:rPr>
        <w:t>提前通知</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，并提示货物运输装卸的注意事项</w:t>
      </w:r>
      <w:r>
        <w:rPr>
          <w:rFonts w:hint="eastAsia" w:ascii="宋体" w:hAnsi="宋体" w:cs="宋体"/>
          <w:color w:val="auto"/>
          <w:szCs w:val="21"/>
          <w:highlight w:val="none"/>
          <w:lang w:eastAsia="zh-CN"/>
        </w:rPr>
        <w:t>，甲方配合乙方做好货物的接收工作。</w:t>
      </w:r>
    </w:p>
    <w:p w14:paraId="5FC41877">
      <w:pPr>
        <w:pStyle w:val="27"/>
        <w:rPr>
          <w:rFonts w:hint="default" w:eastAsia="华文楷体"/>
          <w:color w:val="auto"/>
          <w:sz w:val="21"/>
          <w:highlight w:val="none"/>
          <w:lang w:val="en-US" w:eastAsia="zh-CN"/>
        </w:rPr>
      </w:pPr>
      <w:r>
        <w:rPr>
          <w:rFonts w:hint="eastAsia" w:ascii="宋体" w:hAnsi="宋体" w:eastAsia="宋体" w:cs="Times New Roman"/>
          <w:color w:val="auto"/>
          <w:kern w:val="2"/>
          <w:sz w:val="21"/>
          <w:szCs w:val="21"/>
          <w:highlight w:val="none"/>
          <w:lang w:val="en-US" w:eastAsia="zh-CN"/>
        </w:rPr>
        <w:t xml:space="preserve">7.6 </w:t>
      </w:r>
      <w:r>
        <w:rPr>
          <w:rFonts w:hint="eastAsia" w:ascii="宋体" w:hAnsi="宋体" w:eastAsia="宋体" w:cs="Times New Roman"/>
          <w:color w:val="auto"/>
          <w:kern w:val="2"/>
          <w:sz w:val="21"/>
          <w:szCs w:val="21"/>
          <w:highlight w:val="none"/>
        </w:rPr>
        <w:t>如因包装</w:t>
      </w:r>
      <w:r>
        <w:rPr>
          <w:rFonts w:hint="eastAsia" w:ascii="宋体" w:hAnsi="宋体" w:eastAsia="宋体" w:cs="Times New Roman"/>
          <w:color w:val="auto"/>
          <w:kern w:val="2"/>
          <w:sz w:val="21"/>
          <w:szCs w:val="21"/>
          <w:highlight w:val="none"/>
          <w:lang w:eastAsia="zh-CN"/>
        </w:rPr>
        <w:t>、运输</w:t>
      </w:r>
      <w:r>
        <w:rPr>
          <w:rFonts w:hint="eastAsia" w:ascii="宋体" w:hAnsi="宋体" w:eastAsia="宋体" w:cs="Times New Roman"/>
          <w:color w:val="auto"/>
          <w:kern w:val="2"/>
          <w:sz w:val="21"/>
          <w:szCs w:val="21"/>
          <w:highlight w:val="none"/>
        </w:rPr>
        <w:t>问题导致货物</w:t>
      </w:r>
      <w:r>
        <w:rPr>
          <w:rFonts w:hint="eastAsia" w:ascii="宋体" w:hAnsi="宋体" w:eastAsia="宋体" w:cs="Times New Roman"/>
          <w:color w:val="auto"/>
          <w:kern w:val="2"/>
          <w:sz w:val="21"/>
          <w:szCs w:val="21"/>
          <w:highlight w:val="none"/>
          <w:lang w:eastAsia="zh-CN"/>
        </w:rPr>
        <w:t>损毁、丢失</w:t>
      </w:r>
      <w:r>
        <w:rPr>
          <w:rFonts w:hint="eastAsia" w:ascii="宋体" w:hAnsi="宋体" w:eastAsia="宋体" w:cs="Times New Roman"/>
          <w:color w:val="auto"/>
          <w:kern w:val="2"/>
          <w:sz w:val="21"/>
          <w:szCs w:val="21"/>
          <w:highlight w:val="none"/>
        </w:rPr>
        <w:t>或者品质下降，</w:t>
      </w:r>
      <w:r>
        <w:rPr>
          <w:rFonts w:hint="eastAsia" w:ascii="宋体" w:hAnsi="宋体" w:eastAsia="宋体" w:cs="Times New Roman"/>
          <w:color w:val="auto"/>
          <w:kern w:val="2"/>
          <w:sz w:val="21"/>
          <w:szCs w:val="21"/>
          <w:highlight w:val="none"/>
          <w:lang w:eastAsia="zh-CN"/>
        </w:rPr>
        <w:t>甲方</w:t>
      </w:r>
      <w:r>
        <w:rPr>
          <w:rFonts w:hint="eastAsia" w:ascii="宋体" w:hAnsi="宋体" w:eastAsia="宋体" w:cs="Times New Roman"/>
          <w:color w:val="auto"/>
          <w:kern w:val="2"/>
          <w:sz w:val="21"/>
          <w:szCs w:val="21"/>
          <w:highlight w:val="none"/>
        </w:rPr>
        <w:t>有权要求降价、换货、拒收部分或整批货物，由此</w:t>
      </w:r>
      <w:r>
        <w:rPr>
          <w:rFonts w:hint="eastAsia" w:ascii="宋体" w:hAnsi="宋体" w:eastAsia="宋体" w:cs="Times New Roman"/>
          <w:color w:val="auto"/>
          <w:kern w:val="2"/>
          <w:sz w:val="21"/>
          <w:szCs w:val="21"/>
          <w:highlight w:val="none"/>
          <w:lang w:eastAsia="zh-CN"/>
        </w:rPr>
        <w:t>产生</w:t>
      </w:r>
      <w:r>
        <w:rPr>
          <w:rFonts w:hint="eastAsia" w:ascii="宋体" w:hAnsi="宋体" w:eastAsia="宋体" w:cs="Times New Roman"/>
          <w:color w:val="auto"/>
          <w:kern w:val="2"/>
          <w:sz w:val="21"/>
          <w:szCs w:val="21"/>
          <w:highlight w:val="none"/>
        </w:rPr>
        <w:t>的费用和损失，均由</w:t>
      </w:r>
      <w:r>
        <w:rPr>
          <w:rFonts w:hint="eastAsia" w:ascii="宋体" w:hAnsi="宋体" w:eastAsia="宋体" w:cs="Times New Roman"/>
          <w:color w:val="auto"/>
          <w:kern w:val="2"/>
          <w:sz w:val="21"/>
          <w:szCs w:val="21"/>
          <w:highlight w:val="none"/>
          <w:lang w:eastAsia="zh-CN"/>
        </w:rPr>
        <w:t>乙方</w:t>
      </w:r>
      <w:r>
        <w:rPr>
          <w:rFonts w:hint="eastAsia" w:ascii="宋体" w:hAnsi="宋体" w:eastAsia="宋体" w:cs="Times New Roman"/>
          <w:color w:val="auto"/>
          <w:kern w:val="2"/>
          <w:sz w:val="21"/>
          <w:szCs w:val="21"/>
          <w:highlight w:val="none"/>
        </w:rPr>
        <w:t>承担。</w:t>
      </w:r>
    </w:p>
    <w:p w14:paraId="2548A28F">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8</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质量标准和保证</w:t>
      </w:r>
    </w:p>
    <w:p w14:paraId="39DD594B">
      <w:pPr>
        <w:pStyle w:val="9"/>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0D15690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auto"/>
          <w:szCs w:val="21"/>
          <w:highlight w:val="none"/>
          <w:lang w:eastAsia="zh-CN"/>
        </w:rPr>
        <w:t>约</w:t>
      </w:r>
      <w:r>
        <w:rPr>
          <w:rFonts w:hint="eastAsia" w:ascii="宋体" w:hAnsi="宋体" w:eastAsia="宋体" w:cs="宋体"/>
          <w:color w:val="auto"/>
          <w:szCs w:val="21"/>
          <w:highlight w:val="none"/>
        </w:rPr>
        <w:t>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6BB898AD">
      <w:pPr>
        <w:pStyle w:val="9"/>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3930CB0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1C863E6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06116B9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727F797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color w:val="auto"/>
          <w:szCs w:val="21"/>
          <w:highlight w:val="none"/>
        </w:rPr>
        <w:t>在其使用寿命期内具</w:t>
      </w:r>
      <w:r>
        <w:rPr>
          <w:rFonts w:hint="eastAsia" w:ascii="宋体" w:hAnsi="宋体" w:cs="宋体"/>
          <w:color w:val="auto"/>
          <w:szCs w:val="21"/>
          <w:highlight w:val="none"/>
          <w:lang w:eastAsia="zh-CN"/>
        </w:rPr>
        <w:t>备合同约定</w:t>
      </w:r>
      <w:r>
        <w:rPr>
          <w:rFonts w:hint="eastAsia" w:ascii="宋体" w:hAnsi="宋体" w:eastAsia="宋体" w:cs="宋体"/>
          <w:color w:val="auto"/>
          <w:szCs w:val="21"/>
          <w:highlight w:val="none"/>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7A0ABA6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7B032D4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2A4F6BB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auto"/>
          <w:szCs w:val="21"/>
          <w:highlight w:val="none"/>
          <w:lang w:eastAsia="zh-CN"/>
        </w:rPr>
        <w:t>追究</w:t>
      </w:r>
      <w:r>
        <w:rPr>
          <w:rFonts w:hint="eastAsia" w:ascii="宋体" w:hAnsi="宋体"/>
          <w:color w:val="auto"/>
          <w:szCs w:val="21"/>
          <w:highlight w:val="none"/>
        </w:rPr>
        <w:t>乙方</w:t>
      </w:r>
      <w:r>
        <w:rPr>
          <w:rFonts w:hint="eastAsia" w:ascii="宋体" w:hAnsi="宋体"/>
          <w:color w:val="auto"/>
          <w:szCs w:val="21"/>
          <w:highlight w:val="none"/>
          <w:lang w:eastAsia="zh-CN"/>
        </w:rPr>
        <w:t>的违约责任</w:t>
      </w:r>
      <w:r>
        <w:rPr>
          <w:rFonts w:hint="eastAsia" w:ascii="宋体" w:hAnsi="宋体"/>
          <w:color w:val="auto"/>
          <w:szCs w:val="21"/>
          <w:highlight w:val="none"/>
        </w:rPr>
        <w:t>。</w:t>
      </w:r>
    </w:p>
    <w:p w14:paraId="20908BFA">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27EF65DA">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权利瑕疵担保</w:t>
      </w:r>
    </w:p>
    <w:p w14:paraId="43B3DE1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.1 乙方保证对其出售的货物享有合法的权利。</w:t>
      </w:r>
    </w:p>
    <w:p w14:paraId="0F3F046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 xml:space="preserve">.2 </w:t>
      </w:r>
      <w:r>
        <w:rPr>
          <w:rFonts w:hint="eastAsia" w:ascii="宋体" w:hAnsi="宋体" w:eastAsia="宋体" w:cs="宋体"/>
          <w:color w:val="auto"/>
          <w:szCs w:val="15"/>
          <w:highlight w:val="none"/>
        </w:rPr>
        <w:t>乙方保证在交付的货物上不存在抵押权等担保物权。</w:t>
      </w:r>
    </w:p>
    <w:p w14:paraId="4B63014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.3 如甲方使用</w:t>
      </w:r>
      <w:r>
        <w:rPr>
          <w:rFonts w:hint="eastAsia" w:ascii="宋体" w:hAnsi="宋体"/>
          <w:color w:val="auto"/>
          <w:szCs w:val="21"/>
          <w:highlight w:val="none"/>
          <w:lang w:val="en-US" w:eastAsia="zh-CN"/>
        </w:rPr>
        <w:t>上述</w:t>
      </w:r>
      <w:r>
        <w:rPr>
          <w:rFonts w:hint="eastAsia" w:ascii="宋体" w:hAnsi="宋体"/>
          <w:color w:val="auto"/>
          <w:szCs w:val="21"/>
          <w:highlight w:val="none"/>
        </w:rPr>
        <w:t>货物构成</w:t>
      </w:r>
      <w:r>
        <w:rPr>
          <w:rFonts w:hint="eastAsia" w:ascii="宋体" w:hAnsi="宋体"/>
          <w:color w:val="auto"/>
          <w:szCs w:val="21"/>
          <w:highlight w:val="none"/>
          <w:lang w:val="en-US" w:eastAsia="zh-CN"/>
        </w:rPr>
        <w:t>对第三人</w:t>
      </w:r>
      <w:r>
        <w:rPr>
          <w:rFonts w:hint="eastAsia" w:ascii="宋体" w:hAnsi="宋体"/>
          <w:color w:val="auto"/>
          <w:szCs w:val="21"/>
          <w:highlight w:val="none"/>
        </w:rPr>
        <w:t>侵权的，则由乙方承担全部责任。</w:t>
      </w:r>
    </w:p>
    <w:p w14:paraId="5F58098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0</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知识产权保护</w:t>
      </w:r>
    </w:p>
    <w:p w14:paraId="385D1F4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0</w:t>
      </w:r>
      <w:r>
        <w:rPr>
          <w:rFonts w:hint="eastAsia" w:ascii="宋体" w:hAnsi="宋体"/>
          <w:color w:val="auto"/>
          <w:szCs w:val="21"/>
          <w:highlight w:val="none"/>
        </w:rPr>
        <w:t>.1 乙方对其所销售的货物应当享有知识产权或经权利人合法授权，保证没有侵犯任何第三人的知识产权等权利。</w:t>
      </w:r>
      <w:bookmarkStart w:id="29" w:name="_Hlk163047038"/>
      <w:r>
        <w:rPr>
          <w:rFonts w:hint="eastAsia" w:ascii="宋体" w:hAnsi="宋体" w:eastAsia="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29"/>
      <w:r>
        <w:rPr>
          <w:rFonts w:hint="eastAsia" w:ascii="宋体" w:hAnsi="宋体"/>
          <w:color w:val="auto"/>
          <w:szCs w:val="21"/>
          <w:highlight w:val="none"/>
        </w:rPr>
        <w:t>。</w:t>
      </w:r>
    </w:p>
    <w:p w14:paraId="582259F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5CFD1FE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highlight w:val="none"/>
        </w:rPr>
      </w:pPr>
      <w:r>
        <w:rPr>
          <w:rFonts w:hint="eastAsia" w:ascii="宋体" w:hAnsi="宋体" w:cs="宋体"/>
          <w:color w:val="auto"/>
          <w:szCs w:val="15"/>
          <w:highlight w:val="none"/>
          <w:lang w:val="en-US" w:eastAsia="zh-CN"/>
        </w:rPr>
        <w:t xml:space="preserve">11.1 </w:t>
      </w:r>
      <w:r>
        <w:rPr>
          <w:rFonts w:hint="eastAsia" w:ascii="宋体" w:hAnsi="宋体" w:eastAsia="宋体" w:cs="宋体"/>
          <w:color w:val="auto"/>
          <w:szCs w:val="15"/>
          <w:highlight w:val="none"/>
        </w:rPr>
        <w:t>甲、乙双方</w:t>
      </w:r>
      <w:r>
        <w:rPr>
          <w:rFonts w:hint="eastAsia" w:ascii="宋体" w:hAnsi="宋体" w:cs="宋体"/>
          <w:color w:val="auto"/>
          <w:szCs w:val="15"/>
          <w:highlight w:val="none"/>
          <w:lang w:eastAsia="zh-CN"/>
        </w:rPr>
        <w:t>对</w:t>
      </w:r>
      <w:r>
        <w:rPr>
          <w:rFonts w:hint="eastAsia" w:ascii="宋体" w:hAnsi="宋体" w:eastAsia="宋体" w:cs="宋体"/>
          <w:color w:val="auto"/>
          <w:szCs w:val="15"/>
          <w:highlight w:val="none"/>
        </w:rPr>
        <w:t>采购和合同履行过程中所获悉的</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商业秘密或者其他应当保密的信息，均有保密义务</w:t>
      </w:r>
      <w:r>
        <w:rPr>
          <w:rFonts w:hint="eastAsia" w:ascii="宋体" w:hAnsi="宋体" w:cs="宋体"/>
          <w:color w:val="auto"/>
          <w:szCs w:val="15"/>
          <w:highlight w:val="none"/>
          <w:lang w:eastAsia="zh-CN"/>
        </w:rPr>
        <w:t>且不受合同有效期所限，直至该信息成为公开信息</w:t>
      </w:r>
      <w:r>
        <w:rPr>
          <w:rFonts w:hint="eastAsia" w:ascii="宋体" w:hAnsi="宋体" w:eastAsia="宋体" w:cs="宋体"/>
          <w:color w:val="auto"/>
          <w:szCs w:val="15"/>
          <w:highlight w:val="none"/>
        </w:rPr>
        <w:t>。泄露、不正当地使用</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w:t>
      </w:r>
      <w:r>
        <w:rPr>
          <w:rFonts w:hint="eastAsia" w:ascii="宋体" w:hAnsi="宋体" w:cs="宋体"/>
          <w:color w:val="auto"/>
          <w:szCs w:val="15"/>
          <w:highlight w:val="none"/>
          <w:lang w:eastAsia="zh-CN"/>
        </w:rPr>
        <w:t>其他应当保密的</w:t>
      </w:r>
      <w:r>
        <w:rPr>
          <w:rFonts w:hint="eastAsia" w:ascii="宋体" w:hAnsi="宋体" w:eastAsia="宋体" w:cs="宋体"/>
          <w:color w:val="auto"/>
          <w:szCs w:val="15"/>
          <w:highlight w:val="none"/>
        </w:rPr>
        <w:t>信息，应当承担</w:t>
      </w:r>
      <w:r>
        <w:rPr>
          <w:rFonts w:hint="eastAsia" w:ascii="宋体" w:hAnsi="宋体" w:cs="宋体"/>
          <w:color w:val="auto"/>
          <w:szCs w:val="15"/>
          <w:highlight w:val="none"/>
          <w:lang w:eastAsia="zh-CN"/>
        </w:rPr>
        <w:t>相应</w:t>
      </w:r>
      <w:r>
        <w:rPr>
          <w:rFonts w:hint="eastAsia" w:ascii="宋体" w:hAnsi="宋体" w:eastAsia="宋体" w:cs="宋体"/>
          <w:color w:val="auto"/>
          <w:szCs w:val="15"/>
          <w:highlight w:val="none"/>
        </w:rPr>
        <w:t>责任。其他应当保密的信息由双方在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15"/>
          <w:highlight w:val="none"/>
        </w:rPr>
        <w:t>中约定。</w:t>
      </w:r>
    </w:p>
    <w:p w14:paraId="0314E9E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0558FA45">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61D04F5F">
      <w:pPr>
        <w:pStyle w:val="2"/>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2CC70062">
      <w:pPr>
        <w:pStyle w:val="7"/>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13E17E2E">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15"/>
          <w:highlight w:val="none"/>
        </w:rPr>
        <w:t>乙方应当以支票、汇票、本票或者金融机构、担保机构出具的保函等非现金形式提交。</w:t>
      </w:r>
    </w:p>
    <w:p w14:paraId="4A7C5B07">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cs="宋体"/>
          <w:b w:val="0"/>
          <w:bCs w:val="0"/>
          <w:color w:val="auto"/>
          <w:szCs w:val="15"/>
          <w:highlight w:val="none"/>
          <w:lang w:eastAsia="zh-CN"/>
        </w:rPr>
        <w:t>约定情形的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2FC3D6FE">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4E15A09B">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5B91449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73D6A54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723508A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5E27B6D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68B6FBBB">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color w:val="auto"/>
          <w:szCs w:val="15"/>
          <w:highlight w:val="none"/>
          <w:lang w:eastAsia="zh-CN"/>
        </w:rPr>
        <w:t>；</w:t>
      </w:r>
    </w:p>
    <w:p w14:paraId="7BC65F76">
      <w:pPr>
        <w:pStyle w:val="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34EFDBF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7921432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41B0DAE4">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0D7A2BBB">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05CFAABC">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3E12848A">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7A5ED36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1465B51E">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75E7A95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0A6CF78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6CC5287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757D7369">
      <w:pPr>
        <w:numPr>
          <w:ilvl w:val="0"/>
          <w:numId w:val="9"/>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3025B128">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1D4290E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5E33375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1C9AD78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527E3241">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36ACE737">
      <w:pPr>
        <w:pStyle w:val="27"/>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w:t>
      </w:r>
      <w:r>
        <w:rPr>
          <w:rFonts w:hint="eastAsia" w:ascii="宋体" w:hAnsi="宋体" w:eastAsia="宋体" w:cs="宋体"/>
          <w:color w:val="auto"/>
          <w:sz w:val="21"/>
          <w:highlight w:val="none"/>
          <w:lang w:eastAsia="zh-CN"/>
        </w:rPr>
        <w:t>及时告知</w:t>
      </w:r>
      <w:r>
        <w:rPr>
          <w:rFonts w:hint="eastAsia" w:ascii="宋体" w:hAnsi="宋体" w:eastAsia="宋体" w:cs="宋体"/>
          <w:color w:val="auto"/>
          <w:sz w:val="21"/>
          <w:highlight w:val="none"/>
        </w:rPr>
        <w:t>甲方，致使</w:t>
      </w:r>
      <w:r>
        <w:rPr>
          <w:rFonts w:hint="eastAsia" w:ascii="宋体" w:hAnsi="宋体" w:eastAsia="宋体" w:cs="宋体"/>
          <w:color w:val="auto"/>
          <w:sz w:val="21"/>
          <w:highlight w:val="none"/>
          <w:lang w:eastAsia="zh-CN"/>
        </w:rPr>
        <w:t>合同</w:t>
      </w:r>
      <w:r>
        <w:rPr>
          <w:rFonts w:hint="eastAsia" w:ascii="宋体" w:hAnsi="宋体" w:eastAsia="宋体" w:cs="宋体"/>
          <w:color w:val="auto"/>
          <w:sz w:val="21"/>
          <w:highlight w:val="none"/>
        </w:rPr>
        <w:t>履行发生困难的，甲方可以中止合同履行并要求乙方承担由此给甲方造成的损失。</w:t>
      </w:r>
    </w:p>
    <w:p w14:paraId="5636752D">
      <w:pPr>
        <w:snapToGrid w:val="0"/>
        <w:spacing w:line="400" w:lineRule="exact"/>
        <w:ind w:firstLine="420" w:firstLineChars="200"/>
        <w:jc w:val="left"/>
        <w:rPr>
          <w:color w:val="auto"/>
          <w:sz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24704C92">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4034447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21FA27FB">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color w:val="auto"/>
          <w:szCs w:val="21"/>
          <w:highlight w:val="none"/>
        </w:rPr>
        <w:t>并追究乙方的违约责</w:t>
      </w:r>
      <w:r>
        <w:rPr>
          <w:rFonts w:hint="eastAsia" w:ascii="宋体" w:hAnsi="宋体" w:cs="宋体"/>
          <w:color w:val="auto"/>
          <w:szCs w:val="21"/>
          <w:highlight w:val="none"/>
          <w:lang w:val="en-US" w:eastAsia="zh-CN"/>
        </w:rPr>
        <w:t>任</w:t>
      </w:r>
      <w:r>
        <w:rPr>
          <w:rFonts w:hint="eastAsia" w:ascii="宋体" w:hAnsi="宋体"/>
          <w:color w:val="auto"/>
          <w:szCs w:val="21"/>
          <w:highlight w:val="none"/>
        </w:rPr>
        <w:t>。</w:t>
      </w:r>
    </w:p>
    <w:p w14:paraId="61775056">
      <w:pPr>
        <w:pStyle w:val="2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331D08D3">
      <w:pPr>
        <w:pStyle w:val="27"/>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highlight w:val="none"/>
        </w:rPr>
        <w:t>中止</w:t>
      </w:r>
      <w:r>
        <w:rPr>
          <w:rFonts w:hint="eastAsia" w:ascii="宋体" w:hAnsi="宋体" w:eastAsia="宋体" w:cs="宋体"/>
          <w:color w:val="auto"/>
          <w:sz w:val="21"/>
          <w:highlight w:val="none"/>
          <w:lang w:eastAsia="zh-CN"/>
        </w:rPr>
        <w:t>或者终止</w:t>
      </w:r>
      <w:r>
        <w:rPr>
          <w:rFonts w:hint="eastAsia" w:ascii="宋体" w:hAnsi="宋体" w:eastAsia="宋体" w:cs="宋体"/>
          <w:color w:val="auto"/>
          <w:sz w:val="21"/>
          <w:highlight w:val="none"/>
        </w:rPr>
        <w:t>合同。有过错的一方应当承担赔偿责任，双方都有过错的，各自承担相应的责任。</w:t>
      </w:r>
    </w:p>
    <w:p w14:paraId="56B82AD7">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36B0668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1A894E2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5571B56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2F50D2A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2B48E1C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32C97F9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0D5CFDFE">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3819E97B">
      <w:pPr>
        <w:pStyle w:val="27"/>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.1 因本合同及合同有关事项发生的争议，由</w:t>
      </w:r>
      <w:r>
        <w:rPr>
          <w:rFonts w:hint="eastAsia" w:ascii="宋体" w:hAnsi="宋体" w:eastAsia="宋体" w:cs="宋体"/>
          <w:color w:val="auto"/>
          <w:sz w:val="21"/>
          <w:highlight w:val="none"/>
          <w:lang w:eastAsia="zh-CN"/>
        </w:rPr>
        <w:t>甲乙双</w:t>
      </w:r>
      <w:r>
        <w:rPr>
          <w:rFonts w:hint="eastAsia" w:ascii="宋体" w:hAnsi="宋体" w:eastAsia="宋体" w:cs="宋体"/>
          <w:color w:val="auto"/>
          <w:sz w:val="21"/>
          <w:highlight w:val="none"/>
        </w:rPr>
        <w:t>方友好协商解决。协商不成时，可以</w:t>
      </w:r>
      <w:r>
        <w:rPr>
          <w:rFonts w:hint="eastAsia" w:ascii="宋体" w:hAnsi="宋体" w:eastAsia="宋体" w:cs="宋体"/>
          <w:color w:val="auto"/>
          <w:sz w:val="21"/>
          <w:highlight w:val="none"/>
          <w:lang w:eastAsia="zh-CN"/>
        </w:rPr>
        <w:t>向有关组织申请</w:t>
      </w:r>
      <w:r>
        <w:rPr>
          <w:rFonts w:hint="eastAsia" w:ascii="宋体" w:hAnsi="宋体" w:eastAsia="宋体" w:cs="宋体"/>
          <w:color w:val="auto"/>
          <w:sz w:val="21"/>
          <w:highlight w:val="none"/>
        </w:rPr>
        <w:t>调解。合同一方或</w:t>
      </w:r>
      <w:r>
        <w:rPr>
          <w:rFonts w:hint="eastAsia" w:ascii="宋体" w:hAnsi="宋体" w:eastAsia="宋体" w:cs="宋体"/>
          <w:color w:val="auto"/>
          <w:sz w:val="21"/>
          <w:highlight w:val="none"/>
          <w:lang w:eastAsia="zh-CN"/>
        </w:rPr>
        <w:t>双</w:t>
      </w:r>
      <w:r>
        <w:rPr>
          <w:rFonts w:hint="eastAsia" w:ascii="宋体" w:hAnsi="宋体" w:eastAsia="宋体" w:cs="宋体"/>
          <w:color w:val="auto"/>
          <w:sz w:val="21"/>
          <w:highlight w:val="none"/>
        </w:rPr>
        <w:t>方不愿调解或调解不成的，可以通过仲裁或诉讼的方式解决争议。</w:t>
      </w:r>
    </w:p>
    <w:p w14:paraId="0851F59F">
      <w:pPr>
        <w:pStyle w:val="27"/>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441D451D">
      <w:pPr>
        <w:pStyle w:val="27"/>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.3 如</w:t>
      </w:r>
      <w:r>
        <w:rPr>
          <w:rFonts w:hint="eastAsia" w:ascii="宋体" w:hAnsi="宋体" w:eastAsia="宋体" w:cs="宋体"/>
          <w:color w:val="auto"/>
          <w:sz w:val="21"/>
          <w:highlight w:val="none"/>
          <w:lang w:eastAsia="zh-CN"/>
        </w:rPr>
        <w:t>甲乙双方</w:t>
      </w:r>
      <w:r>
        <w:rPr>
          <w:rFonts w:hint="eastAsia" w:ascii="宋体" w:hAnsi="宋体" w:eastAsia="宋体" w:cs="宋体"/>
          <w:color w:val="auto"/>
          <w:sz w:val="21"/>
          <w:highlight w:val="none"/>
        </w:rPr>
        <w:t>有争议的事项不影响合同其他部分的履行，在争议解决期间，合同其他部分应</w:t>
      </w:r>
      <w:r>
        <w:rPr>
          <w:rFonts w:hint="eastAsia" w:ascii="宋体" w:hAnsi="宋体" w:eastAsia="宋体" w:cs="宋体"/>
          <w:color w:val="auto"/>
          <w:sz w:val="21"/>
          <w:highlight w:val="none"/>
          <w:lang w:eastAsia="zh-CN"/>
        </w:rPr>
        <w:t>当</w:t>
      </w:r>
      <w:r>
        <w:rPr>
          <w:rFonts w:hint="eastAsia" w:ascii="宋体" w:hAnsi="宋体" w:eastAsia="宋体" w:cs="宋体"/>
          <w:color w:val="auto"/>
          <w:sz w:val="21"/>
          <w:highlight w:val="none"/>
        </w:rPr>
        <w:t>继续履行。</w:t>
      </w:r>
    </w:p>
    <w:p w14:paraId="1629ED97">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5CA7DAC1">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color w:val="auto"/>
          <w:highlight w:val="none"/>
          <w:lang w:val="en-GB"/>
        </w:rPr>
        <w:t>本合同应当按照规定执行政府采购政策。</w:t>
      </w:r>
    </w:p>
    <w:p w14:paraId="0A383AB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highlight w:val="none"/>
          <w:lang w:eastAsia="zh-CN"/>
        </w:rPr>
        <w:t>甲乙双方</w:t>
      </w:r>
      <w:r>
        <w:rPr>
          <w:rFonts w:hint="eastAsia" w:ascii="宋体" w:hAnsi="宋体" w:eastAsia="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0A45DE32">
      <w:pPr>
        <w:pStyle w:val="7"/>
        <w:spacing w:after="0" w:line="400" w:lineRule="exact"/>
        <w:ind w:firstLine="56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7C1D505">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26ACD4B6">
      <w:pPr>
        <w:pStyle w:val="27"/>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.1 本合同的订立、生效、解释、履行及与本合同有关的争议解决，均适用法律、行政法规。</w:t>
      </w:r>
    </w:p>
    <w:p w14:paraId="791C2737">
      <w:pPr>
        <w:pStyle w:val="27"/>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.2 本合同条款与法律、行政法规的强制性规定不一致的，双方当事人应按照法律、行政法规的强制性规定修改本合同的相关条款。</w:t>
      </w:r>
    </w:p>
    <w:p w14:paraId="17A9715E">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56541F98">
      <w:pPr>
        <w:pStyle w:val="27"/>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本合同任何一方向对方发出的通知、信件、数据电文等，应当发送至本合同第一部分《政府采购合同协议书》所约定的通讯地址、联系人、联系电话或电子邮箱。</w:t>
      </w:r>
    </w:p>
    <w:p w14:paraId="40B6340F">
      <w:pPr>
        <w:pStyle w:val="27"/>
        <w:ind w:firstLine="0" w:firstLineChars="0"/>
        <w:jc w:val="both"/>
        <w:rPr>
          <w:color w:val="auto"/>
          <w:sz w:val="21"/>
          <w:highlight w:val="none"/>
        </w:rPr>
      </w:pP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一方当事人变更名称、</w:t>
      </w:r>
      <w:r>
        <w:rPr>
          <w:rFonts w:hint="eastAsia" w:ascii="宋体" w:hAnsi="宋体" w:eastAsia="宋体" w:cs="宋体"/>
          <w:color w:val="auto"/>
          <w:sz w:val="21"/>
          <w:highlight w:val="none"/>
          <w:lang w:eastAsia="zh-CN"/>
        </w:rPr>
        <w:t>住所</w:t>
      </w:r>
      <w:r>
        <w:rPr>
          <w:rFonts w:hint="eastAsia" w:ascii="宋体" w:hAnsi="宋体" w:eastAsia="宋体" w:cs="宋体"/>
          <w:color w:val="auto"/>
          <w:sz w:val="21"/>
          <w:highlight w:val="none"/>
        </w:rPr>
        <w:t>、联系人、联系电话或电子邮箱</w:t>
      </w:r>
      <w:r>
        <w:rPr>
          <w:rFonts w:hint="eastAsia" w:ascii="宋体" w:hAnsi="宋体" w:eastAsia="宋体" w:cs="宋体"/>
          <w:color w:val="auto"/>
          <w:sz w:val="21"/>
          <w:highlight w:val="none"/>
          <w:lang w:eastAsia="zh-CN"/>
        </w:rPr>
        <w:t>等信息</w:t>
      </w:r>
      <w:r>
        <w:rPr>
          <w:rFonts w:hint="eastAsia" w:ascii="宋体" w:hAnsi="宋体" w:eastAsia="宋体" w:cs="宋体"/>
          <w:color w:val="auto"/>
          <w:sz w:val="21"/>
          <w:highlight w:val="none"/>
        </w:rPr>
        <w:t>的，应当在变更后3日内及时书面通知对方，对方实际收到变更通知前的送达仍为有效送达。</w:t>
      </w:r>
    </w:p>
    <w:p w14:paraId="008D334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69D5825E">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57336BB6">
      <w:pPr>
        <w:numPr>
          <w:ilvl w:val="0"/>
          <w:numId w:val="10"/>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4A03CEF6">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41512796">
      <w:pPr>
        <w:adjustRightInd w:val="0"/>
        <w:snapToGrid w:val="0"/>
        <w:spacing w:line="400" w:lineRule="exact"/>
        <w:ind w:firstLine="0" w:firstLineChars="0"/>
        <w:jc w:val="left"/>
        <w:rPr>
          <w:rFonts w:ascii="黑体" w:hAnsi="华文中宋" w:eastAsia="黑体"/>
          <w:color w:val="auto"/>
          <w:sz w:val="28"/>
          <w:szCs w:val="28"/>
          <w:highlight w:val="none"/>
        </w:rPr>
      </w:pPr>
      <w:r>
        <w:rPr>
          <w:rFonts w:hint="eastAsia" w:ascii="宋体" w:hAnsi="宋体"/>
          <w:bCs/>
          <w:color w:val="auto"/>
          <w:szCs w:val="21"/>
          <w:highlight w:val="none"/>
          <w:lang w:val="en-US" w:eastAsia="zh-CN"/>
        </w:rPr>
        <w:t xml:space="preserve">    23.2 合同附件与合同正文具有同等的法律效力。</w:t>
      </w:r>
      <w:bookmarkStart w:id="30" w:name="_Toc20313"/>
    </w:p>
    <w:p w14:paraId="673A22D8">
      <w:pPr>
        <w:adjustRightInd w:val="0"/>
        <w:snapToGrid w:val="0"/>
        <w:jc w:val="center"/>
        <w:rPr>
          <w:rFonts w:hint="eastAsia"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br w:type="page"/>
      </w:r>
    </w:p>
    <w:p w14:paraId="0A48BE5E">
      <w:pPr>
        <w:pStyle w:val="2"/>
        <w:adjustRightInd w:val="0"/>
        <w:snapToGrid w:val="0"/>
        <w:jc w:val="center"/>
        <w:rPr>
          <w:rFonts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t>第三节 政府采购合同专用条款</w:t>
      </w:r>
      <w:bookmarkEnd w:id="30"/>
    </w:p>
    <w:tbl>
      <w:tblPr>
        <w:tblStyle w:val="20"/>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7CAD6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6638F8">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647609E">
            <w:pPr>
              <w:adjustRightInd w:val="0"/>
              <w:snapToGrid w:val="0"/>
              <w:jc w:val="center"/>
              <w:rPr>
                <w:rFonts w:ascii="宋体" w:hAnsi="宋体"/>
                <w:color w:val="auto"/>
                <w:szCs w:val="21"/>
                <w:highlight w:val="none"/>
              </w:rPr>
            </w:pPr>
            <w:r>
              <w:rPr>
                <w:rFonts w:hint="eastAsia" w:ascii="宋体" w:hAnsi="宋体"/>
                <w:color w:val="auto"/>
                <w:szCs w:val="21"/>
                <w:highlight w:val="none"/>
              </w:rPr>
              <w:t>第1.2（</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1328268D">
            <w:pPr>
              <w:adjustRightInd w:val="0"/>
              <w:snapToGrid w:val="0"/>
              <w:jc w:val="left"/>
              <w:rPr>
                <w:rFonts w:ascii="宋体" w:hAnsi="宋体"/>
                <w:color w:val="auto"/>
                <w:szCs w:val="21"/>
                <w:highlight w:val="none"/>
              </w:rPr>
            </w:pPr>
            <w:r>
              <w:rPr>
                <w:rFonts w:hint="eastAsia" w:ascii="宋体" w:hAnsi="宋体"/>
                <w:color w:val="auto"/>
                <w:szCs w:val="21"/>
                <w:highlight w:val="none"/>
                <w:lang w:eastAsia="zh-CN"/>
              </w:rPr>
              <w:t>联合体具体要求</w:t>
            </w:r>
          </w:p>
        </w:tc>
        <w:tc>
          <w:tcPr>
            <w:tcW w:w="5170" w:type="dxa"/>
            <w:vAlign w:val="center"/>
          </w:tcPr>
          <w:p w14:paraId="3B82086B">
            <w:pPr>
              <w:adjustRightInd w:val="0"/>
              <w:snapToGrid w:val="0"/>
              <w:jc w:val="left"/>
              <w:rPr>
                <w:rFonts w:ascii="宋体" w:hAnsi="宋体"/>
                <w:color w:val="auto"/>
                <w:szCs w:val="21"/>
                <w:highlight w:val="none"/>
              </w:rPr>
            </w:pPr>
          </w:p>
        </w:tc>
      </w:tr>
      <w:tr w14:paraId="4415D4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644036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0DD92DE">
            <w:pPr>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第1.2（</w:t>
            </w:r>
            <w:r>
              <w:rPr>
                <w:rFonts w:hint="eastAsia" w:ascii="宋体" w:hAnsi="宋体"/>
                <w:color w:val="auto"/>
                <w:szCs w:val="21"/>
                <w:highlight w:val="none"/>
                <w:lang w:val="en-US" w:eastAsia="zh-CN"/>
              </w:rPr>
              <w:t>7</w:t>
            </w:r>
            <w:r>
              <w:rPr>
                <w:rFonts w:hint="eastAsia" w:ascii="宋体" w:hAnsi="宋体"/>
                <w:color w:val="auto"/>
                <w:szCs w:val="21"/>
                <w:highlight w:val="none"/>
              </w:rPr>
              <w:t>）项</w:t>
            </w:r>
          </w:p>
        </w:tc>
        <w:tc>
          <w:tcPr>
            <w:tcW w:w="1742" w:type="dxa"/>
            <w:vAlign w:val="center"/>
          </w:tcPr>
          <w:p w14:paraId="038AA940">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其他术语解释</w:t>
            </w:r>
          </w:p>
        </w:tc>
        <w:tc>
          <w:tcPr>
            <w:tcW w:w="5170" w:type="dxa"/>
            <w:vAlign w:val="center"/>
          </w:tcPr>
          <w:p w14:paraId="7AC860E3">
            <w:pPr>
              <w:adjustRightInd w:val="0"/>
              <w:snapToGrid w:val="0"/>
              <w:jc w:val="left"/>
              <w:rPr>
                <w:rFonts w:ascii="宋体" w:hAnsi="宋体" w:eastAsia="宋体" w:cs="Times New Roman"/>
                <w:color w:val="auto"/>
                <w:kern w:val="2"/>
                <w:sz w:val="21"/>
                <w:szCs w:val="21"/>
                <w:highlight w:val="none"/>
                <w:lang w:val="en-US" w:eastAsia="zh-CN" w:bidi="ar-SA"/>
              </w:rPr>
            </w:pPr>
          </w:p>
        </w:tc>
      </w:tr>
      <w:tr w14:paraId="164F63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0D8CD8D">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AFA8D0B">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4.4款</w:t>
            </w:r>
          </w:p>
        </w:tc>
        <w:tc>
          <w:tcPr>
            <w:tcW w:w="1742" w:type="dxa"/>
            <w:vAlign w:val="center"/>
          </w:tcPr>
          <w:p w14:paraId="4CB8B57E">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履约验收中甲方提出异议或作出说明的期限</w:t>
            </w:r>
          </w:p>
        </w:tc>
        <w:tc>
          <w:tcPr>
            <w:tcW w:w="5170" w:type="dxa"/>
            <w:vAlign w:val="center"/>
          </w:tcPr>
          <w:p w14:paraId="530B6B5D">
            <w:pPr>
              <w:adjustRightInd w:val="0"/>
              <w:snapToGrid w:val="0"/>
              <w:jc w:val="left"/>
              <w:rPr>
                <w:rFonts w:ascii="宋体" w:hAnsi="宋体" w:eastAsia="宋体" w:cs="Times New Roman"/>
                <w:color w:val="auto"/>
                <w:kern w:val="2"/>
                <w:sz w:val="21"/>
                <w:szCs w:val="21"/>
                <w:highlight w:val="none"/>
                <w:lang w:val="en-US" w:eastAsia="zh-CN" w:bidi="ar-SA"/>
              </w:rPr>
            </w:pPr>
          </w:p>
        </w:tc>
      </w:tr>
      <w:tr w14:paraId="792734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ADE62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FD21E45">
            <w:pPr>
              <w:adjustRightInd w:val="0"/>
              <w:snapToGrid w:val="0"/>
              <w:jc w:val="center"/>
              <w:rPr>
                <w:rFonts w:hint="eastAsia" w:ascii="宋体" w:hAnsi="宋体"/>
                <w:color w:val="auto"/>
                <w:szCs w:val="21"/>
                <w:highlight w:val="none"/>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4.6款</w:t>
            </w:r>
          </w:p>
        </w:tc>
        <w:tc>
          <w:tcPr>
            <w:tcW w:w="1742" w:type="dxa"/>
            <w:vAlign w:val="center"/>
          </w:tcPr>
          <w:p w14:paraId="0BD6FAEB">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约定甲方承担的其他义务和责任</w:t>
            </w:r>
          </w:p>
        </w:tc>
        <w:tc>
          <w:tcPr>
            <w:tcW w:w="5170" w:type="dxa"/>
            <w:vAlign w:val="center"/>
          </w:tcPr>
          <w:p w14:paraId="17F8F65E">
            <w:pPr>
              <w:adjustRightInd w:val="0"/>
              <w:snapToGrid w:val="0"/>
              <w:jc w:val="left"/>
              <w:rPr>
                <w:rFonts w:ascii="宋体" w:hAnsi="宋体" w:eastAsia="宋体" w:cs="Times New Roman"/>
                <w:color w:val="auto"/>
                <w:kern w:val="2"/>
                <w:sz w:val="21"/>
                <w:szCs w:val="21"/>
                <w:highlight w:val="none"/>
                <w:lang w:val="en-US" w:eastAsia="zh-CN" w:bidi="ar-SA"/>
              </w:rPr>
            </w:pPr>
          </w:p>
        </w:tc>
      </w:tr>
      <w:tr w14:paraId="2E81DD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4336E0">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4EA9ACCC">
            <w:pPr>
              <w:snapToGrid w:val="0"/>
              <w:jc w:val="center"/>
              <w:rPr>
                <w:rFonts w:hint="default"/>
                <w:color w:val="auto"/>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5.4款</w:t>
            </w:r>
          </w:p>
        </w:tc>
        <w:tc>
          <w:tcPr>
            <w:tcW w:w="1742" w:type="dxa"/>
            <w:vAlign w:val="center"/>
          </w:tcPr>
          <w:p w14:paraId="14DB3DAF">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约定乙方承担的其他义务和责任</w:t>
            </w:r>
          </w:p>
        </w:tc>
        <w:tc>
          <w:tcPr>
            <w:tcW w:w="5170" w:type="dxa"/>
            <w:vAlign w:val="center"/>
          </w:tcPr>
          <w:p w14:paraId="053563B3">
            <w:pPr>
              <w:adjustRightInd w:val="0"/>
              <w:snapToGrid w:val="0"/>
              <w:jc w:val="left"/>
              <w:rPr>
                <w:rFonts w:ascii="宋体" w:hAnsi="宋体" w:eastAsia="宋体" w:cs="Times New Roman"/>
                <w:color w:val="auto"/>
                <w:kern w:val="2"/>
                <w:sz w:val="21"/>
                <w:szCs w:val="21"/>
                <w:highlight w:val="none"/>
                <w:lang w:val="en-US" w:eastAsia="zh-CN" w:bidi="ar-SA"/>
              </w:rPr>
            </w:pPr>
          </w:p>
        </w:tc>
      </w:tr>
      <w:tr w14:paraId="663BF1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D4AEA0">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2119A11A">
            <w:pPr>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6.1款</w:t>
            </w:r>
          </w:p>
        </w:tc>
        <w:tc>
          <w:tcPr>
            <w:tcW w:w="1742" w:type="dxa"/>
            <w:vAlign w:val="center"/>
          </w:tcPr>
          <w:p w14:paraId="777DF284">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履行合同义务的顺序</w:t>
            </w:r>
          </w:p>
        </w:tc>
        <w:tc>
          <w:tcPr>
            <w:tcW w:w="5170" w:type="dxa"/>
            <w:vAlign w:val="center"/>
          </w:tcPr>
          <w:p w14:paraId="1B3F468F">
            <w:pPr>
              <w:adjustRightInd w:val="0"/>
              <w:snapToGrid w:val="0"/>
              <w:jc w:val="left"/>
              <w:rPr>
                <w:rFonts w:ascii="宋体" w:hAnsi="宋体" w:eastAsia="宋体" w:cs="Times New Roman"/>
                <w:color w:val="auto"/>
                <w:kern w:val="2"/>
                <w:sz w:val="21"/>
                <w:szCs w:val="21"/>
                <w:highlight w:val="none"/>
                <w:lang w:val="en-US" w:eastAsia="zh-CN" w:bidi="ar-SA"/>
              </w:rPr>
            </w:pPr>
          </w:p>
        </w:tc>
      </w:tr>
      <w:tr w14:paraId="03E1E1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597746D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B4B6ED0">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.1</w:t>
            </w:r>
            <w:r>
              <w:rPr>
                <w:rFonts w:hint="eastAsia" w:ascii="宋体" w:hAnsi="宋体"/>
                <w:color w:val="auto"/>
                <w:szCs w:val="21"/>
                <w:highlight w:val="none"/>
                <w:lang w:val="en-US" w:eastAsia="zh-CN"/>
              </w:rPr>
              <w:t>款</w:t>
            </w:r>
          </w:p>
        </w:tc>
        <w:tc>
          <w:tcPr>
            <w:tcW w:w="1742" w:type="dxa"/>
            <w:vAlign w:val="center"/>
          </w:tcPr>
          <w:p w14:paraId="598F8BB8">
            <w:pPr>
              <w:adjustRightInd w:val="0"/>
              <w:snapToGrid w:val="0"/>
              <w:jc w:val="left"/>
              <w:rPr>
                <w:rFonts w:ascii="宋体" w:hAnsi="宋体"/>
                <w:color w:val="auto"/>
                <w:szCs w:val="21"/>
                <w:highlight w:val="none"/>
              </w:rPr>
            </w:pPr>
            <w:r>
              <w:rPr>
                <w:rFonts w:hint="eastAsia" w:ascii="宋体" w:hAnsi="宋体"/>
                <w:color w:val="auto"/>
                <w:szCs w:val="21"/>
                <w:highlight w:val="none"/>
              </w:rPr>
              <w:t>包装</w:t>
            </w:r>
            <w:r>
              <w:rPr>
                <w:rFonts w:hint="eastAsia" w:ascii="宋体" w:hAnsi="宋体"/>
                <w:color w:val="auto"/>
                <w:szCs w:val="21"/>
                <w:highlight w:val="none"/>
                <w:lang w:eastAsia="zh-CN"/>
              </w:rPr>
              <w:t>特殊要求</w:t>
            </w:r>
          </w:p>
        </w:tc>
        <w:tc>
          <w:tcPr>
            <w:tcW w:w="5170" w:type="dxa"/>
            <w:vAlign w:val="center"/>
          </w:tcPr>
          <w:p w14:paraId="238F4F69">
            <w:pPr>
              <w:rPr>
                <w:color w:val="auto"/>
                <w:highlight w:val="none"/>
              </w:rPr>
            </w:pPr>
          </w:p>
        </w:tc>
      </w:tr>
      <w:tr w14:paraId="5A3DFF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3A90741">
            <w:pPr>
              <w:adjustRightInd w:val="0"/>
              <w:snapToGrid w:val="0"/>
              <w:jc w:val="center"/>
              <w:rPr>
                <w:rFonts w:hint="eastAsia" w:ascii="宋体" w:hAnsi="宋体"/>
                <w:color w:val="auto"/>
                <w:szCs w:val="21"/>
                <w:highlight w:val="none"/>
              </w:rPr>
            </w:pPr>
          </w:p>
        </w:tc>
        <w:tc>
          <w:tcPr>
            <w:tcW w:w="1742" w:type="dxa"/>
            <w:vAlign w:val="center"/>
          </w:tcPr>
          <w:p w14:paraId="6367A5F5">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指定现场</w:t>
            </w:r>
          </w:p>
        </w:tc>
        <w:tc>
          <w:tcPr>
            <w:tcW w:w="5170" w:type="dxa"/>
            <w:vAlign w:val="center"/>
          </w:tcPr>
          <w:p w14:paraId="0EE0D077">
            <w:pPr>
              <w:rPr>
                <w:rFonts w:hint="eastAsia"/>
                <w:color w:val="auto"/>
                <w:highlight w:val="none"/>
              </w:rPr>
            </w:pPr>
          </w:p>
        </w:tc>
      </w:tr>
      <w:tr w14:paraId="2A1D9A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8DA6AE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165101F">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vAlign w:val="center"/>
          </w:tcPr>
          <w:p w14:paraId="5A0F3F5F">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运输特殊要求</w:t>
            </w:r>
          </w:p>
        </w:tc>
        <w:tc>
          <w:tcPr>
            <w:tcW w:w="5170" w:type="dxa"/>
            <w:vAlign w:val="center"/>
          </w:tcPr>
          <w:p w14:paraId="487F46DE">
            <w:pPr>
              <w:rPr>
                <w:rFonts w:hint="eastAsia"/>
                <w:color w:val="auto"/>
                <w:highlight w:val="none"/>
              </w:rPr>
            </w:pPr>
          </w:p>
        </w:tc>
      </w:tr>
      <w:tr w14:paraId="60B5FE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1E2D16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99F034B">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.3</w:t>
            </w:r>
            <w:r>
              <w:rPr>
                <w:rFonts w:hint="eastAsia" w:ascii="宋体" w:hAnsi="宋体"/>
                <w:color w:val="auto"/>
                <w:szCs w:val="21"/>
                <w:highlight w:val="none"/>
                <w:lang w:val="en-US" w:eastAsia="zh-CN"/>
              </w:rPr>
              <w:t>款</w:t>
            </w:r>
          </w:p>
        </w:tc>
        <w:tc>
          <w:tcPr>
            <w:tcW w:w="1742" w:type="dxa"/>
            <w:vAlign w:val="center"/>
          </w:tcPr>
          <w:p w14:paraId="66AC5AE2">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保险要求</w:t>
            </w:r>
          </w:p>
        </w:tc>
        <w:tc>
          <w:tcPr>
            <w:tcW w:w="5170" w:type="dxa"/>
            <w:vAlign w:val="center"/>
          </w:tcPr>
          <w:p w14:paraId="1B84D584">
            <w:pPr>
              <w:rPr>
                <w:rFonts w:hint="eastAsia"/>
                <w:color w:val="auto"/>
                <w:highlight w:val="none"/>
              </w:rPr>
            </w:pPr>
          </w:p>
        </w:tc>
      </w:tr>
      <w:tr w14:paraId="37F80C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C515FA">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7AC83C8">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.2（1）项</w:t>
            </w:r>
          </w:p>
        </w:tc>
        <w:tc>
          <w:tcPr>
            <w:tcW w:w="1742" w:type="dxa"/>
            <w:vAlign w:val="center"/>
          </w:tcPr>
          <w:p w14:paraId="48DB353C">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5170" w:type="dxa"/>
            <w:vAlign w:val="center"/>
          </w:tcPr>
          <w:p w14:paraId="79864455">
            <w:pPr>
              <w:autoSpaceDE w:val="0"/>
              <w:autoSpaceDN w:val="0"/>
              <w:adjustRightInd w:val="0"/>
              <w:snapToGrid w:val="0"/>
              <w:ind w:firstLine="420" w:firstLineChars="200"/>
              <w:jc w:val="left"/>
              <w:rPr>
                <w:rFonts w:ascii="宋体" w:hAnsi="宋体"/>
                <w:color w:val="auto"/>
                <w:szCs w:val="21"/>
                <w:highlight w:val="none"/>
              </w:rPr>
            </w:pPr>
          </w:p>
        </w:tc>
      </w:tr>
      <w:tr w14:paraId="067F33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C4FB5F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BD551DA">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.2（3）项</w:t>
            </w:r>
          </w:p>
        </w:tc>
        <w:tc>
          <w:tcPr>
            <w:tcW w:w="1742" w:type="dxa"/>
            <w:vAlign w:val="center"/>
          </w:tcPr>
          <w:p w14:paraId="06235653">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货物质量缺陷</w:t>
            </w:r>
          </w:p>
          <w:p w14:paraId="1BEDD1A2">
            <w:pPr>
              <w:adjustRightInd w:val="0"/>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5170" w:type="dxa"/>
            <w:vAlign w:val="center"/>
          </w:tcPr>
          <w:p w14:paraId="248539A8">
            <w:pPr>
              <w:adjustRightInd w:val="0"/>
              <w:snapToGrid w:val="0"/>
              <w:jc w:val="left"/>
              <w:rPr>
                <w:rFonts w:ascii="宋体" w:hAnsi="宋体"/>
                <w:color w:val="auto"/>
                <w:szCs w:val="21"/>
                <w:highlight w:val="none"/>
              </w:rPr>
            </w:pPr>
          </w:p>
        </w:tc>
      </w:tr>
      <w:tr w14:paraId="190C71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6E31298">
            <w:pPr>
              <w:snapToGrid w:val="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第二节</w:t>
            </w:r>
          </w:p>
          <w:p w14:paraId="2B09DEA0">
            <w:pPr>
              <w:pStyle w:val="27"/>
              <w:ind w:firstLine="0" w:firstLineChars="0"/>
              <w:jc w:val="center"/>
              <w:rPr>
                <w:rFonts w:hint="default"/>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1742" w:type="dxa"/>
            <w:vAlign w:val="center"/>
          </w:tcPr>
          <w:p w14:paraId="5CE599FD">
            <w:pPr>
              <w:adjustRightInd w:val="0"/>
              <w:snapToGrid w:val="0"/>
              <w:jc w:val="both"/>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其他应当保密的信息</w:t>
            </w:r>
          </w:p>
        </w:tc>
        <w:tc>
          <w:tcPr>
            <w:tcW w:w="5170" w:type="dxa"/>
            <w:vAlign w:val="center"/>
          </w:tcPr>
          <w:p w14:paraId="1C4EA6C8">
            <w:pPr>
              <w:adjustRightInd w:val="0"/>
              <w:snapToGrid w:val="0"/>
              <w:jc w:val="left"/>
              <w:rPr>
                <w:rFonts w:ascii="宋体" w:hAnsi="宋体"/>
                <w:color w:val="auto"/>
                <w:szCs w:val="21"/>
                <w:highlight w:val="none"/>
              </w:rPr>
            </w:pPr>
          </w:p>
        </w:tc>
      </w:tr>
      <w:tr w14:paraId="4F0509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E921E2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0340A9E">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2</w:t>
            </w:r>
            <w:r>
              <w:rPr>
                <w:rFonts w:hint="eastAsia" w:ascii="宋体" w:hAnsi="宋体"/>
                <w:color w:val="auto"/>
                <w:szCs w:val="21"/>
                <w:highlight w:val="none"/>
              </w:rPr>
              <w:t>.2款</w:t>
            </w:r>
          </w:p>
        </w:tc>
        <w:tc>
          <w:tcPr>
            <w:tcW w:w="1742" w:type="dxa"/>
            <w:vAlign w:val="center"/>
          </w:tcPr>
          <w:p w14:paraId="585DE3B1">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rPr>
              <w:t>合同价款支付</w:t>
            </w:r>
            <w:r>
              <w:rPr>
                <w:rFonts w:hint="eastAsia" w:ascii="宋体" w:hAnsi="宋体"/>
                <w:color w:val="auto"/>
                <w:szCs w:val="21"/>
                <w:highlight w:val="none"/>
                <w:lang w:eastAsia="zh-CN"/>
              </w:rPr>
              <w:t>时间</w:t>
            </w:r>
          </w:p>
        </w:tc>
        <w:tc>
          <w:tcPr>
            <w:tcW w:w="5170" w:type="dxa"/>
            <w:vAlign w:val="center"/>
          </w:tcPr>
          <w:p w14:paraId="4A7A01BD">
            <w:pPr>
              <w:adjustRightInd w:val="0"/>
              <w:snapToGrid w:val="0"/>
              <w:jc w:val="left"/>
              <w:rPr>
                <w:rFonts w:ascii="宋体" w:hAnsi="宋体"/>
                <w:color w:val="auto"/>
                <w:szCs w:val="21"/>
                <w:highlight w:val="none"/>
              </w:rPr>
            </w:pPr>
          </w:p>
        </w:tc>
      </w:tr>
      <w:tr w14:paraId="54ED1B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E4240C7">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706F3380">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13.2</w:t>
            </w:r>
            <w:r>
              <w:rPr>
                <w:rFonts w:hint="eastAsia" w:ascii="宋体" w:hAnsi="宋体"/>
                <w:color w:val="auto"/>
                <w:szCs w:val="21"/>
                <w:highlight w:val="none"/>
              </w:rPr>
              <w:t>款</w:t>
            </w:r>
          </w:p>
        </w:tc>
        <w:tc>
          <w:tcPr>
            <w:tcW w:w="1742" w:type="dxa"/>
            <w:vAlign w:val="center"/>
          </w:tcPr>
          <w:p w14:paraId="65B7E3EF">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履约保证金不予退还的情形</w:t>
            </w:r>
          </w:p>
        </w:tc>
        <w:tc>
          <w:tcPr>
            <w:tcW w:w="5170" w:type="dxa"/>
            <w:vAlign w:val="center"/>
          </w:tcPr>
          <w:p w14:paraId="65AD5173">
            <w:pPr>
              <w:adjustRightInd w:val="0"/>
              <w:snapToGrid w:val="0"/>
              <w:jc w:val="left"/>
              <w:rPr>
                <w:rFonts w:ascii="宋体" w:hAnsi="宋体"/>
                <w:color w:val="auto"/>
                <w:szCs w:val="21"/>
                <w:highlight w:val="none"/>
              </w:rPr>
            </w:pPr>
          </w:p>
        </w:tc>
      </w:tr>
      <w:tr w14:paraId="6FAB5A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8EBCC79">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5FB05326">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13.3</w:t>
            </w:r>
            <w:r>
              <w:rPr>
                <w:rFonts w:hint="eastAsia" w:ascii="宋体" w:hAnsi="宋体"/>
                <w:color w:val="auto"/>
                <w:szCs w:val="21"/>
                <w:highlight w:val="none"/>
              </w:rPr>
              <w:t>款</w:t>
            </w:r>
          </w:p>
        </w:tc>
        <w:tc>
          <w:tcPr>
            <w:tcW w:w="1742" w:type="dxa"/>
            <w:vAlign w:val="center"/>
          </w:tcPr>
          <w:p w14:paraId="65FBA4EA">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履约保证金退还时间及</w:t>
            </w:r>
            <w:r>
              <w:rPr>
                <w:rFonts w:hint="eastAsia" w:ascii="宋体" w:hAnsi="宋体"/>
                <w:color w:val="auto"/>
                <w:szCs w:val="21"/>
                <w:highlight w:val="none"/>
                <w:lang w:eastAsia="zh-CN"/>
              </w:rPr>
              <w:t>逾期退还的</w:t>
            </w:r>
            <w:r>
              <w:rPr>
                <w:rFonts w:hint="eastAsia" w:ascii="宋体" w:hAnsi="宋体"/>
                <w:color w:val="auto"/>
                <w:szCs w:val="21"/>
                <w:highlight w:val="none"/>
              </w:rPr>
              <w:t>违约金</w:t>
            </w:r>
          </w:p>
        </w:tc>
        <w:tc>
          <w:tcPr>
            <w:tcW w:w="5170" w:type="dxa"/>
            <w:vAlign w:val="center"/>
          </w:tcPr>
          <w:p w14:paraId="1CD66FD0">
            <w:pPr>
              <w:adjustRightInd w:val="0"/>
              <w:snapToGrid w:val="0"/>
              <w:jc w:val="left"/>
              <w:rPr>
                <w:rFonts w:ascii="宋体" w:hAnsi="宋体"/>
                <w:color w:val="auto"/>
                <w:szCs w:val="21"/>
                <w:highlight w:val="none"/>
              </w:rPr>
            </w:pPr>
          </w:p>
        </w:tc>
      </w:tr>
      <w:tr w14:paraId="4C6F62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82F9AD0">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77E5FE1">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）项</w:t>
            </w:r>
          </w:p>
        </w:tc>
        <w:tc>
          <w:tcPr>
            <w:tcW w:w="1742" w:type="dxa"/>
            <w:vAlign w:val="center"/>
          </w:tcPr>
          <w:p w14:paraId="68C33BCA">
            <w:pPr>
              <w:adjustRightInd w:val="0"/>
              <w:snapToGrid w:val="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运行监督、维修期限</w:t>
            </w:r>
          </w:p>
        </w:tc>
        <w:tc>
          <w:tcPr>
            <w:tcW w:w="5170" w:type="dxa"/>
            <w:vAlign w:val="center"/>
          </w:tcPr>
          <w:p w14:paraId="7ED747A5">
            <w:pPr>
              <w:adjustRightInd w:val="0"/>
              <w:snapToGrid w:val="0"/>
              <w:jc w:val="left"/>
              <w:rPr>
                <w:rFonts w:ascii="宋体" w:hAnsi="宋体"/>
                <w:color w:val="auto"/>
                <w:szCs w:val="21"/>
                <w:highlight w:val="none"/>
              </w:rPr>
            </w:pPr>
          </w:p>
        </w:tc>
      </w:tr>
      <w:tr w14:paraId="36E7E2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A0D588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01398DB">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）项</w:t>
            </w:r>
          </w:p>
        </w:tc>
        <w:tc>
          <w:tcPr>
            <w:tcW w:w="1742" w:type="dxa"/>
            <w:vAlign w:val="center"/>
          </w:tcPr>
          <w:p w14:paraId="0351ADA4">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货物回收的约定</w:t>
            </w:r>
          </w:p>
        </w:tc>
        <w:tc>
          <w:tcPr>
            <w:tcW w:w="5170" w:type="dxa"/>
            <w:vAlign w:val="center"/>
          </w:tcPr>
          <w:p w14:paraId="406ECB70">
            <w:pPr>
              <w:adjustRightInd w:val="0"/>
              <w:snapToGrid w:val="0"/>
              <w:jc w:val="left"/>
              <w:rPr>
                <w:rFonts w:ascii="宋体" w:hAnsi="宋体"/>
                <w:color w:val="auto"/>
                <w:szCs w:val="21"/>
                <w:highlight w:val="none"/>
              </w:rPr>
            </w:pPr>
          </w:p>
        </w:tc>
      </w:tr>
      <w:tr w14:paraId="1955EA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4FA60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23957C1">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24DE333A">
            <w:pPr>
              <w:adjustRightInd w:val="0"/>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170" w:type="dxa"/>
            <w:vAlign w:val="center"/>
          </w:tcPr>
          <w:p w14:paraId="0A9ABA6B">
            <w:pPr>
              <w:adjustRightInd w:val="0"/>
              <w:snapToGrid w:val="0"/>
              <w:jc w:val="left"/>
              <w:rPr>
                <w:rFonts w:ascii="宋体" w:hAnsi="宋体"/>
                <w:color w:val="auto"/>
                <w:szCs w:val="21"/>
                <w:highlight w:val="none"/>
              </w:rPr>
            </w:pPr>
          </w:p>
        </w:tc>
      </w:tr>
      <w:tr w14:paraId="2F77D2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0381D3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11902E1">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1款</w:t>
            </w:r>
          </w:p>
        </w:tc>
        <w:tc>
          <w:tcPr>
            <w:tcW w:w="1742" w:type="dxa"/>
            <w:vAlign w:val="center"/>
          </w:tcPr>
          <w:p w14:paraId="50F41FD9">
            <w:pPr>
              <w:adjustRightInd w:val="0"/>
              <w:snapToGrid w:val="0"/>
              <w:jc w:val="left"/>
              <w:rPr>
                <w:rFonts w:hint="eastAsia" w:ascii="宋体" w:hAnsi="宋体"/>
                <w:color w:val="auto"/>
                <w:szCs w:val="21"/>
                <w:highlight w:val="none"/>
              </w:rPr>
            </w:pPr>
            <w:r>
              <w:rPr>
                <w:rFonts w:hint="eastAsia" w:ascii="宋体" w:hAnsi="宋体"/>
                <w:color w:val="auto"/>
                <w:szCs w:val="21"/>
                <w:highlight w:val="none"/>
                <w:lang w:eastAsia="zh-CN"/>
              </w:rPr>
              <w:t>修理、重作、更换相关具体规定</w:t>
            </w:r>
          </w:p>
        </w:tc>
        <w:tc>
          <w:tcPr>
            <w:tcW w:w="5170" w:type="dxa"/>
            <w:vAlign w:val="center"/>
          </w:tcPr>
          <w:p w14:paraId="29550D2C">
            <w:pPr>
              <w:adjustRightInd w:val="0"/>
              <w:snapToGrid w:val="0"/>
              <w:jc w:val="left"/>
              <w:rPr>
                <w:rFonts w:ascii="宋体" w:hAnsi="宋体"/>
                <w:color w:val="auto"/>
                <w:szCs w:val="21"/>
                <w:highlight w:val="none"/>
              </w:rPr>
            </w:pPr>
          </w:p>
        </w:tc>
      </w:tr>
      <w:tr w14:paraId="1A180C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DAFF3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5A1861E">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.2（2）项</w:t>
            </w:r>
          </w:p>
        </w:tc>
        <w:tc>
          <w:tcPr>
            <w:tcW w:w="1742" w:type="dxa"/>
            <w:vAlign w:val="center"/>
          </w:tcPr>
          <w:p w14:paraId="0DBBE468">
            <w:pPr>
              <w:adjustRightInd w:val="0"/>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5170" w:type="dxa"/>
            <w:vAlign w:val="center"/>
          </w:tcPr>
          <w:p w14:paraId="4B0DCEDA">
            <w:pPr>
              <w:adjustRightInd w:val="0"/>
              <w:snapToGrid w:val="0"/>
              <w:jc w:val="left"/>
              <w:rPr>
                <w:rFonts w:ascii="宋体" w:hAnsi="宋体"/>
                <w:color w:val="auto"/>
                <w:szCs w:val="21"/>
                <w:highlight w:val="none"/>
                <w:u w:val="single"/>
              </w:rPr>
            </w:pPr>
          </w:p>
        </w:tc>
      </w:tr>
      <w:tr w14:paraId="0E352A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31C4C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9C16FF5">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3款</w:t>
            </w:r>
          </w:p>
        </w:tc>
        <w:tc>
          <w:tcPr>
            <w:tcW w:w="1742" w:type="dxa"/>
            <w:vAlign w:val="center"/>
          </w:tcPr>
          <w:p w14:paraId="57B8B0CA">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逾期付款利息</w:t>
            </w:r>
          </w:p>
        </w:tc>
        <w:tc>
          <w:tcPr>
            <w:tcW w:w="5170" w:type="dxa"/>
            <w:vAlign w:val="center"/>
          </w:tcPr>
          <w:p w14:paraId="20BDFDDC">
            <w:pPr>
              <w:adjustRightInd w:val="0"/>
              <w:snapToGrid w:val="0"/>
              <w:jc w:val="left"/>
              <w:rPr>
                <w:rFonts w:ascii="宋体" w:hAnsi="宋体"/>
                <w:color w:val="auto"/>
                <w:szCs w:val="21"/>
                <w:highlight w:val="none"/>
                <w:u w:val="single"/>
              </w:rPr>
            </w:pPr>
          </w:p>
        </w:tc>
      </w:tr>
      <w:tr w14:paraId="550885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450A63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A6CA578">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.4</w:t>
            </w:r>
            <w:r>
              <w:rPr>
                <w:rFonts w:hint="eastAsia" w:ascii="宋体" w:hAnsi="宋体"/>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35042B7E">
            <w:pPr>
              <w:adjustRightInd w:val="0"/>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vAlign w:val="center"/>
          </w:tcPr>
          <w:p w14:paraId="1C304B09">
            <w:pPr>
              <w:adjustRightInd w:val="0"/>
              <w:snapToGrid w:val="0"/>
              <w:jc w:val="left"/>
              <w:rPr>
                <w:rFonts w:ascii="宋体" w:hAnsi="宋体"/>
                <w:color w:val="auto"/>
                <w:szCs w:val="21"/>
                <w:highlight w:val="none"/>
                <w:u w:val="single"/>
              </w:rPr>
            </w:pPr>
          </w:p>
        </w:tc>
      </w:tr>
      <w:tr w14:paraId="1234E9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DC1EA8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0A4E0FE">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19</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1ABB8757">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解决争议的方法</w:t>
            </w:r>
          </w:p>
        </w:tc>
        <w:tc>
          <w:tcPr>
            <w:tcW w:w="5170" w:type="dxa"/>
            <w:tcBorders>
              <w:top w:val="single" w:color="auto" w:sz="2" w:space="0"/>
              <w:left w:val="single" w:color="auto" w:sz="2" w:space="0"/>
            </w:tcBorders>
            <w:vAlign w:val="center"/>
          </w:tcPr>
          <w:p w14:paraId="241960EC">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种方式解决：</w:t>
            </w:r>
          </w:p>
          <w:p w14:paraId="418F69DA">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仲裁委员会申请仲裁，仲裁地点为</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w:t>
            </w:r>
          </w:p>
          <w:p w14:paraId="42087714">
            <w:pPr>
              <w:adjustRightInd w:val="0"/>
              <w:snapToGrid w:val="0"/>
              <w:ind w:firstLine="0" w:firstLineChars="0"/>
              <w:jc w:val="left"/>
              <w:rPr>
                <w:rFonts w:ascii="宋体" w:hAnsi="宋体"/>
                <w:color w:val="auto"/>
                <w:szCs w:val="21"/>
                <w:highlight w:val="none"/>
                <w:u w:val="single"/>
              </w:rPr>
            </w:pPr>
            <w:r>
              <w:rPr>
                <w:rFonts w:hint="eastAsia" w:ascii="宋体" w:hAnsi="宋体" w:eastAsia="宋体" w:cs="宋体"/>
                <w:b w:val="0"/>
                <w:bCs w:val="0"/>
                <w:iCs/>
                <w:color w:val="auto"/>
                <w:szCs w:val="21"/>
                <w:highlight w:val="none"/>
              </w:rPr>
              <w:t>（2）向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人民法院起诉。</w:t>
            </w:r>
          </w:p>
        </w:tc>
      </w:tr>
      <w:tr w14:paraId="04C3A4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B73DD5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53DABD2">
            <w:pPr>
              <w:adjustRightInd w:val="0"/>
              <w:snapToGrid w:val="0"/>
              <w:jc w:val="center"/>
              <w:rPr>
                <w:rFonts w:ascii="宋体" w:hAnsi="宋体"/>
                <w:color w:val="auto"/>
                <w:szCs w:val="21"/>
                <w:highlight w:val="none"/>
              </w:rPr>
            </w:pPr>
            <w:r>
              <w:rPr>
                <w:rFonts w:hint="eastAsia" w:ascii="宋体" w:hAnsi="宋体"/>
                <w:color w:val="auto"/>
                <w:szCs w:val="21"/>
                <w:highlight w:val="none"/>
              </w:rPr>
              <w:t>第2</w:t>
            </w:r>
            <w:r>
              <w:rPr>
                <w:rFonts w:hint="eastAsia" w:ascii="宋体" w:hAnsi="宋体"/>
                <w:color w:val="auto"/>
                <w:szCs w:val="21"/>
                <w:highlight w:val="none"/>
                <w:lang w:val="en-US" w:eastAsia="zh-CN"/>
              </w:rPr>
              <w:t>3.1</w:t>
            </w:r>
            <w:r>
              <w:rPr>
                <w:rFonts w:hint="eastAsia" w:ascii="宋体" w:hAnsi="宋体"/>
                <w:color w:val="auto"/>
                <w:szCs w:val="21"/>
                <w:highlight w:val="none"/>
                <w:lang w:eastAsia="zh-CN"/>
              </w:rPr>
              <w:t>款</w:t>
            </w:r>
          </w:p>
        </w:tc>
        <w:tc>
          <w:tcPr>
            <w:tcW w:w="1742" w:type="dxa"/>
            <w:vAlign w:val="center"/>
          </w:tcPr>
          <w:p w14:paraId="68F5870D">
            <w:pPr>
              <w:adjustRightInd w:val="0"/>
              <w:snapToGrid w:val="0"/>
              <w:jc w:val="left"/>
              <w:rPr>
                <w:rFonts w:ascii="宋体" w:hAnsi="宋体"/>
                <w:color w:val="auto"/>
                <w:szCs w:val="21"/>
                <w:highlight w:val="none"/>
              </w:rPr>
            </w:pPr>
            <w:r>
              <w:rPr>
                <w:rFonts w:hint="eastAsia" w:ascii="宋体" w:hAnsi="宋体"/>
                <w:bCs/>
                <w:color w:val="auto"/>
                <w:szCs w:val="21"/>
                <w:highlight w:val="none"/>
                <w:lang w:eastAsia="zh-CN"/>
              </w:rPr>
              <w:t>其他专用条款</w:t>
            </w:r>
          </w:p>
        </w:tc>
        <w:tc>
          <w:tcPr>
            <w:tcW w:w="5170" w:type="dxa"/>
            <w:vAlign w:val="center"/>
          </w:tcPr>
          <w:p w14:paraId="7D3115BE">
            <w:pPr>
              <w:adjustRightInd w:val="0"/>
              <w:snapToGrid w:val="0"/>
              <w:jc w:val="left"/>
              <w:rPr>
                <w:rFonts w:hint="default" w:ascii="宋体" w:hAnsi="宋体" w:eastAsia="宋体"/>
                <w:color w:val="auto"/>
                <w:szCs w:val="21"/>
                <w:highlight w:val="none"/>
                <w:lang w:val="en-US" w:eastAsia="zh-CN"/>
              </w:rPr>
            </w:pPr>
          </w:p>
        </w:tc>
      </w:tr>
    </w:tbl>
    <w:p w14:paraId="2C7D6941">
      <w:pPr>
        <w:pStyle w:val="31"/>
        <w:spacing w:before="0"/>
        <w:ind w:firstLine="508" w:firstLineChars="212"/>
        <w:rPr>
          <w:rFonts w:hint="eastAsia" w:ascii="宋体" w:hAnsi="宋体" w:eastAsia="宋体" w:cs="宋体"/>
          <w:color w:val="auto"/>
          <w:kern w:val="0"/>
          <w:highlight w:val="none"/>
        </w:rPr>
      </w:pPr>
    </w:p>
    <w:p w14:paraId="3C8FD536">
      <w:pPr>
        <w:pStyle w:val="31"/>
        <w:spacing w:before="0"/>
        <w:ind w:firstLine="508" w:firstLineChars="212"/>
        <w:rPr>
          <w:rFonts w:hint="eastAsia" w:ascii="宋体" w:hAnsi="宋体" w:eastAsia="宋体" w:cs="宋体"/>
          <w:color w:val="auto"/>
          <w:kern w:val="0"/>
          <w:highlight w:val="none"/>
        </w:rPr>
      </w:pPr>
    </w:p>
    <w:p w14:paraId="60BC6CBE">
      <w:pPr>
        <w:pStyle w:val="31"/>
        <w:spacing w:before="0"/>
        <w:ind w:firstLine="508" w:firstLineChars="212"/>
        <w:rPr>
          <w:rFonts w:hint="eastAsia" w:ascii="宋体" w:hAnsi="宋体" w:eastAsia="宋体" w:cs="宋体"/>
          <w:color w:val="auto"/>
          <w:kern w:val="0"/>
          <w:highlight w:val="none"/>
        </w:rPr>
      </w:pPr>
    </w:p>
    <w:p w14:paraId="753D7123">
      <w:pPr>
        <w:pStyle w:val="31"/>
        <w:spacing w:before="0"/>
        <w:ind w:firstLine="508" w:firstLineChars="212"/>
        <w:rPr>
          <w:rFonts w:hint="eastAsia" w:ascii="宋体" w:hAnsi="宋体" w:eastAsia="宋体" w:cs="宋体"/>
          <w:color w:val="auto"/>
          <w:kern w:val="0"/>
          <w:highlight w:val="none"/>
        </w:rPr>
      </w:pPr>
    </w:p>
    <w:p w14:paraId="085F4091">
      <w:pPr>
        <w:pStyle w:val="31"/>
        <w:spacing w:before="0"/>
        <w:ind w:firstLine="508" w:firstLineChars="212"/>
        <w:rPr>
          <w:rFonts w:hint="eastAsia" w:ascii="宋体" w:hAnsi="宋体" w:eastAsia="宋体" w:cs="宋体"/>
          <w:color w:val="auto"/>
          <w:kern w:val="0"/>
          <w:highlight w:val="none"/>
        </w:rPr>
      </w:pPr>
    </w:p>
    <w:p w14:paraId="62A42717">
      <w:pPr>
        <w:pStyle w:val="31"/>
        <w:spacing w:before="0"/>
        <w:ind w:firstLine="508" w:firstLineChars="212"/>
        <w:rPr>
          <w:rFonts w:hint="eastAsia" w:ascii="宋体" w:hAnsi="宋体" w:eastAsia="宋体" w:cs="宋体"/>
          <w:color w:val="auto"/>
          <w:kern w:val="0"/>
          <w:highlight w:val="none"/>
        </w:rPr>
      </w:pPr>
    </w:p>
    <w:p w14:paraId="1535D009">
      <w:pPr>
        <w:pStyle w:val="31"/>
        <w:spacing w:before="0"/>
        <w:ind w:firstLine="508" w:firstLineChars="212"/>
        <w:rPr>
          <w:rFonts w:hint="eastAsia" w:ascii="宋体" w:hAnsi="宋体" w:eastAsia="宋体" w:cs="宋体"/>
          <w:color w:val="auto"/>
          <w:kern w:val="0"/>
          <w:highlight w:val="none"/>
        </w:rPr>
      </w:pPr>
    </w:p>
    <w:p w14:paraId="4968DB6C">
      <w:pPr>
        <w:pStyle w:val="31"/>
        <w:spacing w:before="0"/>
        <w:ind w:firstLine="508" w:firstLineChars="212"/>
        <w:rPr>
          <w:rFonts w:hint="eastAsia" w:ascii="宋体" w:hAnsi="宋体" w:eastAsia="宋体" w:cs="宋体"/>
          <w:color w:val="auto"/>
          <w:kern w:val="0"/>
          <w:highlight w:val="none"/>
        </w:rPr>
      </w:pPr>
    </w:p>
    <w:p w14:paraId="4C02967C">
      <w:pPr>
        <w:rPr>
          <w:rFonts w:hint="eastAsia" w:ascii="宋体" w:hAnsi="宋体" w:eastAsia="宋体" w:cs="宋体"/>
          <w:color w:val="auto"/>
          <w:kern w:val="0"/>
          <w:highlight w:val="none"/>
        </w:rPr>
      </w:pPr>
      <w:r>
        <w:rPr>
          <w:rFonts w:hint="eastAsia" w:ascii="宋体" w:hAnsi="宋体" w:eastAsia="宋体" w:cs="宋体"/>
          <w:color w:val="auto"/>
          <w:kern w:val="0"/>
          <w:highlight w:val="none"/>
        </w:rPr>
        <w:br w:type="page"/>
      </w:r>
    </w:p>
    <w:p w14:paraId="7D9012B9">
      <w:pPr>
        <w:pStyle w:val="31"/>
        <w:spacing w:before="0"/>
        <w:ind w:firstLine="508" w:firstLineChars="212"/>
        <w:rPr>
          <w:rFonts w:hint="eastAsia" w:ascii="宋体" w:hAnsi="宋体" w:eastAsia="宋体" w:cs="宋体"/>
          <w:color w:val="auto"/>
          <w:kern w:val="0"/>
          <w:highlight w:val="none"/>
        </w:rPr>
      </w:pPr>
    </w:p>
    <w:p w14:paraId="7DAF0BDE">
      <w:pPr>
        <w:pStyle w:val="31"/>
        <w:spacing w:before="0"/>
        <w:ind w:left="0" w:leftChars="0" w:firstLine="0" w:firstLineChars="0"/>
        <w:rPr>
          <w:rFonts w:hint="eastAsia" w:ascii="宋体" w:hAnsi="宋体" w:eastAsia="宋体" w:cs="宋体"/>
          <w:color w:val="auto"/>
          <w:kern w:val="0"/>
          <w:highlight w:val="none"/>
        </w:rPr>
      </w:pPr>
    </w:p>
    <w:p w14:paraId="6CAE4B96">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w:t>
      </w:r>
      <w:r>
        <w:rPr>
          <w:rFonts w:hint="eastAsia" w:ascii="宋体" w:hAnsi="宋体" w:eastAsia="宋体" w:cs="宋体"/>
          <w:b/>
          <w:color w:val="auto"/>
          <w:sz w:val="36"/>
          <w:szCs w:val="20"/>
          <w:highlight w:val="none"/>
          <w:lang w:val="en-US" w:eastAsia="zh-CN"/>
        </w:rPr>
        <w:t>六章</w:t>
      </w:r>
      <w:r>
        <w:rPr>
          <w:rFonts w:hint="eastAsia" w:ascii="宋体" w:hAnsi="宋体" w:eastAsia="宋体" w:cs="宋体"/>
          <w:b/>
          <w:color w:val="auto"/>
          <w:sz w:val="36"/>
          <w:szCs w:val="20"/>
          <w:highlight w:val="none"/>
        </w:rPr>
        <w:t xml:space="preserve"> 应提交的有关格式范例</w:t>
      </w:r>
    </w:p>
    <w:p w14:paraId="44BF3446">
      <w:pPr>
        <w:spacing w:line="360" w:lineRule="auto"/>
        <w:jc w:val="center"/>
        <w:outlineLvl w:val="0"/>
        <w:rPr>
          <w:rFonts w:hint="eastAsia" w:ascii="宋体" w:hAnsi="宋体" w:eastAsia="宋体" w:cs="宋体"/>
          <w:b/>
          <w:color w:val="auto"/>
          <w:kern w:val="0"/>
          <w:sz w:val="36"/>
          <w:szCs w:val="36"/>
          <w:highlight w:val="none"/>
        </w:rPr>
      </w:pPr>
    </w:p>
    <w:p w14:paraId="49E2298F">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6E384393">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43BFB4E1">
      <w:pPr>
        <w:spacing w:line="360" w:lineRule="auto"/>
        <w:jc w:val="center"/>
        <w:outlineLvl w:val="0"/>
        <w:rPr>
          <w:rFonts w:hint="eastAsia" w:ascii="宋体" w:hAnsi="宋体" w:eastAsia="宋体" w:cs="宋体"/>
          <w:b/>
          <w:color w:val="auto"/>
          <w:kern w:val="0"/>
          <w:sz w:val="36"/>
          <w:szCs w:val="36"/>
          <w:highlight w:val="none"/>
        </w:rPr>
      </w:pPr>
    </w:p>
    <w:p w14:paraId="6FC134A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（1）符合参加采购活动应当具备的一般条件的承诺函…………………（页码）</w:t>
      </w:r>
    </w:p>
    <w:p w14:paraId="58CB39A9">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2081E47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）本项目的特定资格要求………………………………………………（页码）</w:t>
      </w:r>
    </w:p>
    <w:p w14:paraId="3302CA9F">
      <w:pPr>
        <w:snapToGrid w:val="0"/>
        <w:spacing w:line="360" w:lineRule="auto"/>
        <w:ind w:firstLine="480" w:firstLineChars="200"/>
        <w:rPr>
          <w:rFonts w:hint="eastAsia" w:ascii="宋体" w:hAnsi="宋体" w:eastAsia="宋体" w:cs="宋体"/>
          <w:color w:val="auto"/>
          <w:sz w:val="24"/>
          <w:highlight w:val="none"/>
        </w:rPr>
      </w:pPr>
    </w:p>
    <w:p w14:paraId="14A023A7">
      <w:pPr>
        <w:spacing w:line="360" w:lineRule="auto"/>
        <w:ind w:firstLine="480" w:firstLineChars="200"/>
        <w:rPr>
          <w:rFonts w:hint="eastAsia" w:ascii="宋体" w:hAnsi="宋体" w:eastAsia="宋体" w:cs="宋体"/>
          <w:color w:val="auto"/>
          <w:sz w:val="24"/>
          <w:highlight w:val="none"/>
        </w:rPr>
      </w:pPr>
    </w:p>
    <w:p w14:paraId="709CC2F8">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w:t>
      </w:r>
      <w:bookmarkStart w:id="31" w:name="OLE_LINK12"/>
      <w:r>
        <w:rPr>
          <w:rFonts w:hint="eastAsia" w:ascii="宋体" w:hAnsi="宋体" w:eastAsia="宋体" w:cs="宋体"/>
          <w:b/>
          <w:color w:val="auto"/>
          <w:kern w:val="0"/>
          <w:sz w:val="32"/>
          <w:szCs w:val="32"/>
          <w:highlight w:val="none"/>
        </w:rPr>
        <w:t>符合参加采购活动应当具备的一般条件的承诺函</w:t>
      </w:r>
      <w:bookmarkEnd w:id="31"/>
    </w:p>
    <w:p w14:paraId="4EFAA0D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0B503B7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编号：（采购编号）】采购活动，郑重承诺：</w:t>
      </w:r>
    </w:p>
    <w:p w14:paraId="7FA55DE6">
      <w:pPr>
        <w:numPr>
          <w:ilvl w:val="0"/>
          <w:numId w:val="11"/>
        </w:num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具备《中华人民共和国政府采购法》第二十二条第一款规定的条件：</w:t>
      </w:r>
    </w:p>
    <w:p w14:paraId="5E1CD0D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1284232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7245ED6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7FB17EE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575D5E5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33F84EE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54C6C55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77E677F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67A53A1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1、单位负责人为同一人或者存在直接控股、管理关系的不同供应商参加同一合同项下的采购活动的；</w:t>
      </w:r>
    </w:p>
    <w:p w14:paraId="7699F5A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46E23EA4">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0B41A50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34164E2">
      <w:pPr>
        <w:snapToGrid w:val="0"/>
        <w:spacing w:line="360" w:lineRule="auto"/>
        <w:ind w:right="480"/>
        <w:jc w:val="center"/>
        <w:rPr>
          <w:rFonts w:hint="eastAsia" w:ascii="宋体" w:hAnsi="宋体" w:eastAsia="宋体" w:cs="宋体"/>
          <w:b/>
          <w:color w:val="auto"/>
          <w:kern w:val="0"/>
          <w:sz w:val="32"/>
          <w:szCs w:val="32"/>
          <w:highlight w:val="none"/>
        </w:rPr>
      </w:pPr>
    </w:p>
    <w:p w14:paraId="246CD92C">
      <w:pPr>
        <w:snapToGrid w:val="0"/>
        <w:spacing w:line="360" w:lineRule="auto"/>
        <w:ind w:right="480"/>
        <w:jc w:val="center"/>
        <w:rPr>
          <w:rFonts w:hint="eastAsia" w:ascii="宋体" w:hAnsi="宋体" w:eastAsia="宋体" w:cs="宋体"/>
          <w:b/>
          <w:color w:val="auto"/>
          <w:kern w:val="0"/>
          <w:sz w:val="32"/>
          <w:szCs w:val="32"/>
          <w:highlight w:val="none"/>
        </w:rPr>
      </w:pPr>
    </w:p>
    <w:p w14:paraId="5B4A06E6">
      <w:pPr>
        <w:snapToGrid w:val="0"/>
        <w:spacing w:line="360" w:lineRule="auto"/>
        <w:ind w:right="480"/>
        <w:jc w:val="center"/>
        <w:rPr>
          <w:rFonts w:hint="eastAsia" w:ascii="宋体" w:hAnsi="宋体" w:eastAsia="宋体" w:cs="宋体"/>
          <w:b/>
          <w:color w:val="auto"/>
          <w:kern w:val="0"/>
          <w:sz w:val="32"/>
          <w:szCs w:val="32"/>
          <w:highlight w:val="none"/>
        </w:rPr>
      </w:pPr>
    </w:p>
    <w:p w14:paraId="73A17FB8">
      <w:pPr>
        <w:rPr>
          <w:rFonts w:hint="eastAsia" w:ascii="宋体" w:hAnsi="宋体" w:eastAsia="宋体" w:cs="宋体"/>
          <w:color w:val="auto"/>
          <w:highlight w:val="none"/>
        </w:rPr>
      </w:pPr>
    </w:p>
    <w:p w14:paraId="5BA693E2">
      <w:pPr>
        <w:snapToGrid w:val="0"/>
        <w:spacing w:line="360" w:lineRule="auto"/>
        <w:ind w:right="480"/>
        <w:jc w:val="center"/>
        <w:rPr>
          <w:rFonts w:hint="eastAsia" w:ascii="宋体" w:hAnsi="宋体" w:eastAsia="宋体" w:cs="宋体"/>
          <w:b/>
          <w:color w:val="auto"/>
          <w:kern w:val="0"/>
          <w:sz w:val="32"/>
          <w:szCs w:val="32"/>
          <w:highlight w:val="none"/>
        </w:rPr>
      </w:pPr>
    </w:p>
    <w:p w14:paraId="6F34D043">
      <w:pPr>
        <w:snapToGrid w:val="0"/>
        <w:spacing w:line="360" w:lineRule="auto"/>
        <w:ind w:right="480"/>
        <w:jc w:val="center"/>
        <w:rPr>
          <w:rFonts w:hint="eastAsia" w:ascii="宋体" w:hAnsi="宋体" w:eastAsia="宋体" w:cs="宋体"/>
          <w:b/>
          <w:color w:val="auto"/>
          <w:kern w:val="0"/>
          <w:sz w:val="32"/>
          <w:szCs w:val="32"/>
          <w:highlight w:val="none"/>
        </w:rPr>
      </w:pPr>
    </w:p>
    <w:p w14:paraId="0CD28710">
      <w:pPr>
        <w:snapToGrid w:val="0"/>
        <w:spacing w:line="360" w:lineRule="auto"/>
        <w:ind w:right="480"/>
        <w:jc w:val="center"/>
        <w:rPr>
          <w:rFonts w:hint="eastAsia" w:ascii="宋体" w:hAnsi="宋体" w:eastAsia="宋体" w:cs="宋体"/>
          <w:b/>
          <w:color w:val="auto"/>
          <w:kern w:val="0"/>
          <w:sz w:val="32"/>
          <w:szCs w:val="32"/>
          <w:highlight w:val="none"/>
        </w:rPr>
      </w:pPr>
    </w:p>
    <w:p w14:paraId="0FF8C830">
      <w:pPr>
        <w:widowControl/>
        <w:spacing w:line="360" w:lineRule="auto"/>
        <w:ind w:firstLine="643" w:firstLineChars="200"/>
        <w:jc w:val="center"/>
        <w:rPr>
          <w:rFonts w:hint="eastAsia" w:ascii="宋体" w:hAnsi="宋体" w:eastAsia="宋体" w:cs="宋体"/>
          <w:b/>
          <w:color w:val="auto"/>
          <w:kern w:val="0"/>
          <w:sz w:val="32"/>
          <w:szCs w:val="32"/>
          <w:highlight w:val="none"/>
        </w:rPr>
      </w:pPr>
    </w:p>
    <w:p w14:paraId="45EE389A">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2C1C031A">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w:t>
      </w: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的，提供联合协议（附件5）；本项目不接受联合体</w:t>
      </w: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或者</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不以联合体形式</w:t>
      </w: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的，则不需要提供]</w:t>
      </w:r>
    </w:p>
    <w:p w14:paraId="1854465D">
      <w:pPr>
        <w:snapToGrid w:val="0"/>
        <w:spacing w:line="360" w:lineRule="auto"/>
        <w:ind w:right="480"/>
        <w:jc w:val="center"/>
        <w:rPr>
          <w:rFonts w:hint="eastAsia" w:ascii="宋体" w:hAnsi="宋体" w:eastAsia="宋体" w:cs="宋体"/>
          <w:b/>
          <w:color w:val="auto"/>
          <w:kern w:val="0"/>
          <w:sz w:val="32"/>
          <w:szCs w:val="32"/>
          <w:highlight w:val="none"/>
        </w:rPr>
      </w:pPr>
    </w:p>
    <w:p w14:paraId="358D9DD3">
      <w:pPr>
        <w:snapToGrid w:val="0"/>
        <w:spacing w:line="360" w:lineRule="auto"/>
        <w:ind w:right="480"/>
        <w:jc w:val="center"/>
        <w:rPr>
          <w:rFonts w:hint="eastAsia" w:ascii="宋体" w:hAnsi="宋体" w:eastAsia="宋体" w:cs="宋体"/>
          <w:b/>
          <w:color w:val="auto"/>
          <w:kern w:val="0"/>
          <w:sz w:val="32"/>
          <w:szCs w:val="32"/>
          <w:highlight w:val="none"/>
        </w:rPr>
      </w:pPr>
    </w:p>
    <w:p w14:paraId="6BDCEEF2">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、本项目的特定资格要求</w:t>
      </w:r>
    </w:p>
    <w:p w14:paraId="4580851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val="en-US" w:eastAsia="zh-CN"/>
        </w:rPr>
        <w:t>竞争性磋商</w:t>
      </w:r>
      <w:r>
        <w:rPr>
          <w:rFonts w:hint="eastAsia" w:ascii="宋体" w:hAnsi="宋体" w:eastAsia="宋体" w:cs="宋体"/>
          <w:color w:val="auto"/>
          <w:sz w:val="24"/>
          <w:highlight w:val="none"/>
        </w:rPr>
        <w:t>公告本项目的特定资格要求提供相应的材料；未要求的，无需提供）</w:t>
      </w:r>
    </w:p>
    <w:p w14:paraId="59BBEC80">
      <w:pPr>
        <w:rPr>
          <w:rFonts w:hint="eastAsia" w:ascii="宋体" w:hAnsi="宋体" w:eastAsia="宋体" w:cs="宋体"/>
          <w:color w:val="auto"/>
          <w:highlight w:val="none"/>
        </w:rPr>
      </w:pPr>
    </w:p>
    <w:p w14:paraId="6671A491">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2A64480">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2C514867">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4F51545E">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（2）授权委托书或法定代表人（单位负责人）身份证明</w:t>
      </w:r>
      <w:r>
        <w:rPr>
          <w:rFonts w:hint="eastAsia" w:ascii="宋体" w:hAnsi="宋体" w:eastAsia="宋体" w:cs="宋体"/>
          <w:color w:val="auto"/>
          <w:highlight w:val="none"/>
        </w:rPr>
        <w:t>………………………（页码）</w:t>
      </w:r>
    </w:p>
    <w:p w14:paraId="71ECA73E">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002F36EC">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1E332A27">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w:t>
      </w:r>
      <w:r>
        <w:rPr>
          <w:rFonts w:hint="eastAsia" w:ascii="宋体" w:hAnsi="宋体" w:eastAsia="宋体" w:cs="宋体"/>
          <w:color w:val="auto"/>
          <w:sz w:val="24"/>
          <w:highlight w:val="none"/>
          <w:lang w:val="en-US" w:eastAsia="zh-CN"/>
        </w:rPr>
        <w:t>审</w:t>
      </w:r>
      <w:r>
        <w:rPr>
          <w:rFonts w:hint="eastAsia" w:ascii="宋体" w:hAnsi="宋体" w:eastAsia="宋体" w:cs="宋体"/>
          <w:color w:val="auto"/>
          <w:sz w:val="24"/>
          <w:highlight w:val="none"/>
        </w:rPr>
        <w:t>标准相应的商务技术资料</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标的清单</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5251B02F">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）采购供应商廉洁自律承诺书</w:t>
      </w:r>
      <w:r>
        <w:rPr>
          <w:rFonts w:hint="eastAsia" w:ascii="宋体" w:hAnsi="宋体" w:eastAsia="宋体" w:cs="宋体"/>
          <w:color w:val="auto"/>
          <w:highlight w:val="none"/>
        </w:rPr>
        <w:t>………………………………………………………（页码）</w:t>
      </w:r>
    </w:p>
    <w:p w14:paraId="051BD95E">
      <w:pPr>
        <w:snapToGrid w:val="0"/>
        <w:spacing w:line="360" w:lineRule="auto"/>
        <w:jc w:val="center"/>
        <w:rPr>
          <w:rFonts w:hint="eastAsia" w:ascii="宋体" w:hAnsi="宋体" w:eastAsia="宋体" w:cs="宋体"/>
          <w:b/>
          <w:color w:val="auto"/>
          <w:kern w:val="0"/>
          <w:sz w:val="32"/>
          <w:szCs w:val="32"/>
          <w:highlight w:val="none"/>
          <w:lang w:val="zh-CN"/>
        </w:rPr>
      </w:pPr>
    </w:p>
    <w:p w14:paraId="51D8B14A">
      <w:pPr>
        <w:snapToGrid w:val="0"/>
        <w:spacing w:line="360" w:lineRule="auto"/>
        <w:jc w:val="center"/>
        <w:rPr>
          <w:rFonts w:hint="eastAsia" w:ascii="宋体" w:hAnsi="宋体" w:eastAsia="宋体" w:cs="宋体"/>
          <w:b/>
          <w:color w:val="auto"/>
          <w:kern w:val="0"/>
          <w:sz w:val="32"/>
          <w:szCs w:val="32"/>
          <w:highlight w:val="none"/>
          <w:lang w:val="zh-CN"/>
        </w:rPr>
      </w:pPr>
    </w:p>
    <w:p w14:paraId="495D7322">
      <w:pPr>
        <w:snapToGrid w:val="0"/>
        <w:spacing w:line="360" w:lineRule="auto"/>
        <w:jc w:val="center"/>
        <w:rPr>
          <w:rFonts w:hint="eastAsia" w:ascii="宋体" w:hAnsi="宋体" w:eastAsia="宋体" w:cs="宋体"/>
          <w:b/>
          <w:color w:val="auto"/>
          <w:kern w:val="0"/>
          <w:sz w:val="32"/>
          <w:szCs w:val="32"/>
          <w:highlight w:val="none"/>
          <w:lang w:val="zh-CN"/>
        </w:rPr>
      </w:pPr>
    </w:p>
    <w:p w14:paraId="583CC585">
      <w:pPr>
        <w:snapToGrid w:val="0"/>
        <w:spacing w:line="360" w:lineRule="auto"/>
        <w:jc w:val="center"/>
        <w:rPr>
          <w:rFonts w:hint="eastAsia" w:ascii="宋体" w:hAnsi="宋体" w:eastAsia="宋体" w:cs="宋体"/>
          <w:b/>
          <w:color w:val="auto"/>
          <w:kern w:val="0"/>
          <w:sz w:val="32"/>
          <w:szCs w:val="32"/>
          <w:highlight w:val="none"/>
          <w:lang w:val="zh-CN"/>
        </w:rPr>
      </w:pPr>
    </w:p>
    <w:p w14:paraId="2935F7FA">
      <w:pPr>
        <w:snapToGrid w:val="0"/>
        <w:spacing w:line="360" w:lineRule="auto"/>
        <w:jc w:val="center"/>
        <w:rPr>
          <w:rFonts w:hint="eastAsia" w:ascii="宋体" w:hAnsi="宋体" w:eastAsia="宋体" w:cs="宋体"/>
          <w:b/>
          <w:color w:val="auto"/>
          <w:kern w:val="0"/>
          <w:sz w:val="32"/>
          <w:szCs w:val="32"/>
          <w:highlight w:val="none"/>
          <w:lang w:val="zh-CN"/>
        </w:rPr>
      </w:pPr>
    </w:p>
    <w:p w14:paraId="507B99CC">
      <w:pPr>
        <w:snapToGrid w:val="0"/>
        <w:spacing w:line="360" w:lineRule="auto"/>
        <w:jc w:val="center"/>
        <w:outlineLvl w:val="0"/>
        <w:rPr>
          <w:rFonts w:hint="eastAsia" w:ascii="宋体" w:hAnsi="宋体" w:eastAsia="宋体" w:cs="宋体"/>
          <w:b/>
          <w:color w:val="auto"/>
          <w:kern w:val="0"/>
          <w:sz w:val="32"/>
          <w:szCs w:val="32"/>
          <w:highlight w:val="none"/>
        </w:rPr>
      </w:pPr>
    </w:p>
    <w:p w14:paraId="1159AD16">
      <w:pPr>
        <w:snapToGrid w:val="0"/>
        <w:spacing w:line="360" w:lineRule="auto"/>
        <w:jc w:val="center"/>
        <w:outlineLvl w:val="0"/>
        <w:rPr>
          <w:rFonts w:hint="eastAsia" w:ascii="宋体" w:hAnsi="宋体" w:eastAsia="宋体" w:cs="宋体"/>
          <w:b/>
          <w:color w:val="auto"/>
          <w:kern w:val="0"/>
          <w:sz w:val="32"/>
          <w:szCs w:val="32"/>
          <w:highlight w:val="none"/>
        </w:rPr>
      </w:pPr>
    </w:p>
    <w:p w14:paraId="0F24CA63">
      <w:pPr>
        <w:rPr>
          <w:rFonts w:hint="eastAsia" w:ascii="宋体" w:hAnsi="宋体" w:eastAsia="宋体" w:cs="宋体"/>
          <w:color w:val="auto"/>
          <w:highlight w:val="none"/>
        </w:rPr>
      </w:pPr>
    </w:p>
    <w:p w14:paraId="62A8F09A">
      <w:pPr>
        <w:snapToGrid w:val="0"/>
        <w:spacing w:line="360" w:lineRule="auto"/>
        <w:jc w:val="center"/>
        <w:outlineLvl w:val="0"/>
        <w:rPr>
          <w:rFonts w:hint="eastAsia" w:ascii="宋体" w:hAnsi="宋体" w:eastAsia="宋体" w:cs="宋体"/>
          <w:b/>
          <w:color w:val="auto"/>
          <w:kern w:val="0"/>
          <w:sz w:val="32"/>
          <w:szCs w:val="32"/>
          <w:highlight w:val="none"/>
        </w:rPr>
      </w:pPr>
    </w:p>
    <w:p w14:paraId="558DC45D">
      <w:pPr>
        <w:snapToGrid w:val="0"/>
        <w:spacing w:line="360" w:lineRule="auto"/>
        <w:jc w:val="center"/>
        <w:outlineLvl w:val="0"/>
        <w:rPr>
          <w:rFonts w:hint="eastAsia" w:ascii="宋体" w:hAnsi="宋体" w:eastAsia="宋体" w:cs="宋体"/>
          <w:b/>
          <w:color w:val="auto"/>
          <w:kern w:val="0"/>
          <w:sz w:val="32"/>
          <w:szCs w:val="32"/>
          <w:highlight w:val="none"/>
        </w:rPr>
      </w:pPr>
    </w:p>
    <w:p w14:paraId="35B77D5D">
      <w:pPr>
        <w:pStyle w:val="2"/>
        <w:rPr>
          <w:rFonts w:hint="eastAsia" w:ascii="宋体" w:hAnsi="宋体" w:eastAsia="宋体" w:cs="宋体"/>
          <w:color w:val="auto"/>
          <w:highlight w:val="none"/>
          <w:lang w:val="en-US"/>
        </w:rPr>
      </w:pPr>
    </w:p>
    <w:p w14:paraId="7494C50D">
      <w:pPr>
        <w:rPr>
          <w:rFonts w:hint="eastAsia" w:ascii="宋体" w:hAnsi="宋体" w:eastAsia="宋体" w:cs="宋体"/>
          <w:color w:val="auto"/>
          <w:highlight w:val="none"/>
        </w:rPr>
      </w:pPr>
    </w:p>
    <w:p w14:paraId="56592D28">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07F15611">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5A9AF985">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6A3C5B13">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6639BFD">
      <w:pPr>
        <w:snapToGrid w:val="0"/>
        <w:spacing w:line="360" w:lineRule="auto"/>
        <w:ind w:firstLine="3855" w:firstLineChars="1200"/>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w:t>
      </w:r>
      <w:r>
        <w:rPr>
          <w:rFonts w:hint="eastAsia" w:ascii="宋体" w:hAnsi="宋体" w:eastAsia="宋体" w:cs="宋体"/>
          <w:b/>
          <w:color w:val="auto"/>
          <w:kern w:val="0"/>
          <w:sz w:val="32"/>
          <w:szCs w:val="32"/>
          <w:highlight w:val="none"/>
          <w:lang w:eastAsia="zh-CN"/>
        </w:rPr>
        <w:t>响应</w:t>
      </w:r>
      <w:r>
        <w:rPr>
          <w:rFonts w:hint="eastAsia" w:ascii="宋体" w:hAnsi="宋体" w:eastAsia="宋体" w:cs="宋体"/>
          <w:b/>
          <w:color w:val="auto"/>
          <w:sz w:val="32"/>
          <w:szCs w:val="32"/>
          <w:highlight w:val="none"/>
        </w:rPr>
        <w:t>函</w:t>
      </w:r>
    </w:p>
    <w:p w14:paraId="68F66DE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46C91E6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编号：（采购编号）】</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的有关活动，并对此项目进行</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。为此：</w:t>
      </w:r>
    </w:p>
    <w:p w14:paraId="0C7D953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有效期从提交</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文件在</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有效期满之前均具有约束力。</w:t>
      </w:r>
    </w:p>
    <w:p w14:paraId="3570CDF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文件包括以下内容：</w:t>
      </w:r>
    </w:p>
    <w:p w14:paraId="7BA73641">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29FBEE4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3A771B4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联合协议（如果有)；</w:t>
      </w:r>
    </w:p>
    <w:p w14:paraId="25E91E3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47C58D10">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5C911F3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函；</w:t>
      </w:r>
      <w:r>
        <w:rPr>
          <w:rFonts w:hint="eastAsia" w:ascii="宋体" w:hAnsi="宋体" w:eastAsia="宋体" w:cs="宋体"/>
          <w:color w:val="auto"/>
          <w:sz w:val="24"/>
          <w:highlight w:val="none"/>
          <w:lang w:val="zh-CN"/>
        </w:rPr>
        <w:t xml:space="preserve"> </w:t>
      </w:r>
    </w:p>
    <w:p w14:paraId="0894EB2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7F5F303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4D43691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3C8CEE7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w:t>
      </w:r>
      <w:r>
        <w:rPr>
          <w:rFonts w:hint="eastAsia" w:ascii="宋体" w:hAnsi="宋体" w:eastAsia="宋体" w:cs="宋体"/>
          <w:color w:val="auto"/>
          <w:sz w:val="24"/>
          <w:highlight w:val="none"/>
          <w:lang w:val="en-US" w:eastAsia="zh-CN"/>
        </w:rPr>
        <w:t>审</w:t>
      </w:r>
      <w:r>
        <w:rPr>
          <w:rFonts w:hint="eastAsia" w:ascii="宋体" w:hAnsi="宋体" w:eastAsia="宋体" w:cs="宋体"/>
          <w:color w:val="auto"/>
          <w:sz w:val="24"/>
          <w:highlight w:val="none"/>
        </w:rPr>
        <w:t>标准相应的商务技术资料；</w:t>
      </w:r>
    </w:p>
    <w:p w14:paraId="2A399CC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标的清单；</w:t>
      </w:r>
    </w:p>
    <w:p w14:paraId="457BC01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00C9E20A">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采购供应商廉洁自律承诺书；</w:t>
      </w:r>
    </w:p>
    <w:p w14:paraId="6A036133">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4FDAEC7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w:t>
      </w:r>
      <w:r>
        <w:rPr>
          <w:rFonts w:hint="eastAsia" w:ascii="宋体" w:hAnsi="宋体" w:eastAsia="宋体" w:cs="宋体"/>
          <w:strike w:val="0"/>
          <w:dstrike w:val="0"/>
          <w:color w:val="auto"/>
          <w:sz w:val="24"/>
          <w:highlight w:val="none"/>
          <w:u w:val="none"/>
        </w:rPr>
        <w:t>开标一览表</w:t>
      </w:r>
      <w:r>
        <w:rPr>
          <w:rFonts w:hint="eastAsia" w:ascii="宋体" w:hAnsi="宋体" w:eastAsia="宋体" w:cs="宋体"/>
          <w:color w:val="auto"/>
          <w:sz w:val="24"/>
          <w:highlight w:val="none"/>
        </w:rPr>
        <w:t>（报价表）；</w:t>
      </w:r>
    </w:p>
    <w:p w14:paraId="612241B5">
      <w:pPr>
        <w:snapToGrid w:val="0"/>
        <w:spacing w:line="360" w:lineRule="auto"/>
        <w:ind w:left="420" w:leftChars="200"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lang w:val="en-US" w:eastAsia="zh-CN"/>
        </w:rPr>
        <w:t>2.3.2 报价情况说明（如果有）；</w:t>
      </w:r>
    </w:p>
    <w:p w14:paraId="332BBA2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文件的全部要求。对</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文件中材料的真实性、合法性负责。</w:t>
      </w:r>
    </w:p>
    <w:p w14:paraId="3886C67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w:t>
      </w:r>
      <w:r>
        <w:rPr>
          <w:rFonts w:hint="eastAsia" w:ascii="宋体" w:hAnsi="宋体" w:eastAsia="宋体" w:cs="宋体"/>
          <w:color w:val="auto"/>
          <w:sz w:val="24"/>
          <w:highlight w:val="none"/>
          <w:lang w:val="en-US" w:eastAsia="zh-CN"/>
        </w:rPr>
        <w:t>成为成交供应商</w:t>
      </w:r>
      <w:r>
        <w:rPr>
          <w:rFonts w:hint="eastAsia" w:ascii="宋体" w:hAnsi="宋体" w:eastAsia="宋体" w:cs="宋体"/>
          <w:color w:val="auto"/>
          <w:sz w:val="24"/>
          <w:highlight w:val="none"/>
        </w:rPr>
        <w:t>，我方承诺：</w:t>
      </w:r>
    </w:p>
    <w:p w14:paraId="53E18A01">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4.1在收到</w:t>
      </w:r>
      <w:r>
        <w:rPr>
          <w:rFonts w:hint="eastAsia" w:ascii="宋体" w:hAnsi="宋体" w:eastAsia="宋体" w:cs="宋体"/>
          <w:color w:val="auto"/>
          <w:sz w:val="24"/>
          <w:highlight w:val="none"/>
          <w:lang w:val="en-US" w:eastAsia="zh-CN"/>
        </w:rPr>
        <w:t>成交确认</w:t>
      </w:r>
      <w:r>
        <w:rPr>
          <w:rFonts w:hint="eastAsia" w:ascii="宋体" w:hAnsi="宋体" w:eastAsia="宋体" w:cs="宋体"/>
          <w:color w:val="auto"/>
          <w:sz w:val="24"/>
          <w:highlight w:val="none"/>
        </w:rPr>
        <w:t xml:space="preserve">通知书后，在通知书规定的期限内与你方签订合同； </w:t>
      </w:r>
    </w:p>
    <w:p w14:paraId="7A415CC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5094B20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4.3按照</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 xml:space="preserve">文件要求提交履约保证金； </w:t>
      </w:r>
    </w:p>
    <w:p w14:paraId="62470AA5">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0911BE6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AAE89A4">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 xml:space="preserve">名称（电子签名）：                          </w:t>
      </w:r>
    </w:p>
    <w:p w14:paraId="5F401F6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0A298175">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4C3B810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1376EE1">
      <w:pPr>
        <w:snapToGrid w:val="0"/>
        <w:spacing w:line="360" w:lineRule="auto"/>
        <w:jc w:val="center"/>
        <w:rPr>
          <w:rFonts w:hint="eastAsia" w:ascii="宋体" w:hAnsi="宋体" w:eastAsia="宋体" w:cs="宋体"/>
          <w:b/>
          <w:color w:val="auto"/>
          <w:kern w:val="0"/>
          <w:sz w:val="32"/>
          <w:szCs w:val="32"/>
          <w:highlight w:val="none"/>
        </w:rPr>
      </w:pPr>
    </w:p>
    <w:p w14:paraId="240BCDE8">
      <w:pPr>
        <w:snapToGrid w:val="0"/>
        <w:spacing w:line="360" w:lineRule="auto"/>
        <w:rPr>
          <w:rFonts w:hint="eastAsia" w:ascii="宋体" w:hAnsi="宋体" w:eastAsia="宋体" w:cs="宋体"/>
          <w:color w:val="auto"/>
          <w:sz w:val="24"/>
          <w:highlight w:val="none"/>
        </w:rPr>
      </w:pPr>
    </w:p>
    <w:p w14:paraId="2E1BB98D">
      <w:pPr>
        <w:jc w:val="center"/>
        <w:rPr>
          <w:rFonts w:hint="eastAsia" w:ascii="宋体" w:hAnsi="宋体" w:eastAsia="宋体" w:cs="宋体"/>
          <w:b/>
          <w:color w:val="auto"/>
          <w:kern w:val="0"/>
          <w:sz w:val="32"/>
          <w:szCs w:val="32"/>
          <w:highlight w:val="none"/>
        </w:rPr>
      </w:pPr>
    </w:p>
    <w:p w14:paraId="1CBCBCEF">
      <w:pPr>
        <w:jc w:val="center"/>
        <w:rPr>
          <w:rFonts w:hint="eastAsia" w:ascii="宋体" w:hAnsi="宋体" w:eastAsia="宋体" w:cs="宋体"/>
          <w:b/>
          <w:color w:val="auto"/>
          <w:kern w:val="0"/>
          <w:sz w:val="32"/>
          <w:szCs w:val="32"/>
          <w:highlight w:val="none"/>
        </w:rPr>
      </w:pPr>
    </w:p>
    <w:p w14:paraId="66DDBB06">
      <w:pPr>
        <w:jc w:val="center"/>
        <w:rPr>
          <w:rFonts w:hint="eastAsia" w:ascii="宋体" w:hAnsi="宋体" w:eastAsia="宋体" w:cs="宋体"/>
          <w:b/>
          <w:color w:val="auto"/>
          <w:kern w:val="0"/>
          <w:sz w:val="32"/>
          <w:szCs w:val="32"/>
          <w:highlight w:val="none"/>
        </w:rPr>
      </w:pPr>
    </w:p>
    <w:p w14:paraId="2E89B899">
      <w:pPr>
        <w:jc w:val="center"/>
        <w:rPr>
          <w:rFonts w:hint="eastAsia" w:ascii="宋体" w:hAnsi="宋体" w:eastAsia="宋体" w:cs="宋体"/>
          <w:b/>
          <w:color w:val="auto"/>
          <w:kern w:val="0"/>
          <w:sz w:val="32"/>
          <w:szCs w:val="32"/>
          <w:highlight w:val="none"/>
        </w:rPr>
      </w:pPr>
    </w:p>
    <w:p w14:paraId="077F5FFE">
      <w:pPr>
        <w:jc w:val="center"/>
        <w:rPr>
          <w:rFonts w:hint="eastAsia" w:ascii="宋体" w:hAnsi="宋体" w:eastAsia="宋体" w:cs="宋体"/>
          <w:b/>
          <w:color w:val="auto"/>
          <w:kern w:val="0"/>
          <w:sz w:val="32"/>
          <w:szCs w:val="32"/>
          <w:highlight w:val="none"/>
        </w:rPr>
      </w:pPr>
    </w:p>
    <w:p w14:paraId="420A034A">
      <w:pPr>
        <w:jc w:val="center"/>
        <w:rPr>
          <w:rFonts w:hint="eastAsia" w:ascii="宋体" w:hAnsi="宋体" w:eastAsia="宋体" w:cs="宋体"/>
          <w:b/>
          <w:color w:val="auto"/>
          <w:kern w:val="0"/>
          <w:sz w:val="32"/>
          <w:szCs w:val="32"/>
          <w:highlight w:val="none"/>
        </w:rPr>
      </w:pPr>
    </w:p>
    <w:p w14:paraId="557A813A">
      <w:pPr>
        <w:jc w:val="center"/>
        <w:rPr>
          <w:rFonts w:hint="eastAsia" w:ascii="宋体" w:hAnsi="宋体" w:eastAsia="宋体" w:cs="宋体"/>
          <w:b/>
          <w:color w:val="auto"/>
          <w:kern w:val="0"/>
          <w:sz w:val="32"/>
          <w:szCs w:val="32"/>
          <w:highlight w:val="none"/>
        </w:rPr>
      </w:pPr>
    </w:p>
    <w:p w14:paraId="2CAE966D">
      <w:pPr>
        <w:jc w:val="center"/>
        <w:rPr>
          <w:rFonts w:hint="eastAsia" w:ascii="宋体" w:hAnsi="宋体" w:eastAsia="宋体" w:cs="宋体"/>
          <w:b/>
          <w:color w:val="auto"/>
          <w:kern w:val="0"/>
          <w:sz w:val="32"/>
          <w:szCs w:val="32"/>
          <w:highlight w:val="none"/>
        </w:rPr>
      </w:pPr>
    </w:p>
    <w:p w14:paraId="73FB865E">
      <w:pPr>
        <w:jc w:val="center"/>
        <w:rPr>
          <w:rFonts w:hint="eastAsia" w:ascii="宋体" w:hAnsi="宋体" w:eastAsia="宋体" w:cs="宋体"/>
          <w:b/>
          <w:color w:val="auto"/>
          <w:kern w:val="0"/>
          <w:sz w:val="32"/>
          <w:szCs w:val="32"/>
          <w:highlight w:val="none"/>
        </w:rPr>
      </w:pPr>
    </w:p>
    <w:p w14:paraId="056F13E8">
      <w:pPr>
        <w:jc w:val="center"/>
        <w:rPr>
          <w:rFonts w:hint="eastAsia" w:ascii="宋体" w:hAnsi="宋体" w:eastAsia="宋体" w:cs="宋体"/>
          <w:b/>
          <w:color w:val="auto"/>
          <w:kern w:val="0"/>
          <w:sz w:val="32"/>
          <w:szCs w:val="32"/>
          <w:highlight w:val="none"/>
        </w:rPr>
      </w:pPr>
    </w:p>
    <w:p w14:paraId="08BF04E3">
      <w:pPr>
        <w:jc w:val="center"/>
        <w:rPr>
          <w:rFonts w:hint="eastAsia" w:ascii="宋体" w:hAnsi="宋体" w:eastAsia="宋体" w:cs="宋体"/>
          <w:b/>
          <w:color w:val="auto"/>
          <w:kern w:val="0"/>
          <w:sz w:val="32"/>
          <w:szCs w:val="32"/>
          <w:highlight w:val="none"/>
        </w:rPr>
      </w:pPr>
    </w:p>
    <w:p w14:paraId="5D8A24B0">
      <w:pPr>
        <w:jc w:val="center"/>
        <w:rPr>
          <w:rFonts w:hint="eastAsia" w:ascii="宋体" w:hAnsi="宋体" w:eastAsia="宋体" w:cs="宋体"/>
          <w:b/>
          <w:color w:val="auto"/>
          <w:kern w:val="0"/>
          <w:sz w:val="32"/>
          <w:szCs w:val="32"/>
          <w:highlight w:val="none"/>
        </w:rPr>
      </w:pPr>
    </w:p>
    <w:p w14:paraId="49EB9CBC">
      <w:pPr>
        <w:jc w:val="center"/>
        <w:rPr>
          <w:rFonts w:hint="eastAsia" w:ascii="宋体" w:hAnsi="宋体" w:eastAsia="宋体" w:cs="宋体"/>
          <w:b/>
          <w:color w:val="auto"/>
          <w:kern w:val="0"/>
          <w:sz w:val="32"/>
          <w:szCs w:val="32"/>
          <w:highlight w:val="none"/>
        </w:rPr>
      </w:pPr>
    </w:p>
    <w:p w14:paraId="3CFB5C9C">
      <w:pPr>
        <w:jc w:val="center"/>
        <w:rPr>
          <w:rFonts w:hint="eastAsia" w:ascii="宋体" w:hAnsi="宋体" w:eastAsia="宋体" w:cs="宋体"/>
          <w:b/>
          <w:color w:val="auto"/>
          <w:kern w:val="0"/>
          <w:sz w:val="32"/>
          <w:szCs w:val="32"/>
          <w:highlight w:val="none"/>
        </w:rPr>
      </w:pPr>
    </w:p>
    <w:p w14:paraId="19BCD500">
      <w:pPr>
        <w:jc w:val="center"/>
        <w:rPr>
          <w:rFonts w:hint="eastAsia" w:ascii="宋体" w:hAnsi="宋体" w:eastAsia="宋体" w:cs="宋体"/>
          <w:b/>
          <w:color w:val="auto"/>
          <w:kern w:val="0"/>
          <w:sz w:val="32"/>
          <w:szCs w:val="32"/>
          <w:highlight w:val="none"/>
        </w:rPr>
      </w:pPr>
    </w:p>
    <w:p w14:paraId="7BC8D03C">
      <w:pPr>
        <w:jc w:val="center"/>
        <w:rPr>
          <w:rFonts w:hint="eastAsia" w:ascii="宋体" w:hAnsi="宋体" w:eastAsia="宋体" w:cs="宋体"/>
          <w:b/>
          <w:color w:val="auto"/>
          <w:kern w:val="0"/>
          <w:sz w:val="32"/>
          <w:szCs w:val="32"/>
          <w:highlight w:val="none"/>
        </w:rPr>
      </w:pPr>
    </w:p>
    <w:p w14:paraId="715E2634">
      <w:pPr>
        <w:jc w:val="center"/>
        <w:rPr>
          <w:rFonts w:hint="eastAsia" w:ascii="宋体" w:hAnsi="宋体" w:eastAsia="宋体" w:cs="宋体"/>
          <w:b/>
          <w:color w:val="auto"/>
          <w:kern w:val="0"/>
          <w:sz w:val="32"/>
          <w:szCs w:val="32"/>
          <w:highlight w:val="none"/>
        </w:rPr>
      </w:pPr>
    </w:p>
    <w:p w14:paraId="7C75C0FC">
      <w:pPr>
        <w:jc w:val="center"/>
        <w:rPr>
          <w:rFonts w:hint="eastAsia" w:ascii="宋体" w:hAnsi="宋体" w:eastAsia="宋体" w:cs="宋体"/>
          <w:b/>
          <w:color w:val="auto"/>
          <w:kern w:val="0"/>
          <w:sz w:val="32"/>
          <w:szCs w:val="32"/>
          <w:highlight w:val="none"/>
        </w:rPr>
      </w:pPr>
    </w:p>
    <w:p w14:paraId="70F3D302">
      <w:pPr>
        <w:jc w:val="center"/>
        <w:rPr>
          <w:rFonts w:hint="eastAsia" w:ascii="宋体" w:hAnsi="宋体" w:eastAsia="宋体" w:cs="宋体"/>
          <w:b/>
          <w:color w:val="auto"/>
          <w:kern w:val="0"/>
          <w:sz w:val="32"/>
          <w:szCs w:val="32"/>
          <w:highlight w:val="none"/>
        </w:rPr>
      </w:pPr>
    </w:p>
    <w:p w14:paraId="1210133D">
      <w:pPr>
        <w:jc w:val="center"/>
        <w:rPr>
          <w:rFonts w:hint="eastAsia" w:ascii="宋体" w:hAnsi="宋体" w:eastAsia="宋体" w:cs="宋体"/>
          <w:b/>
          <w:color w:val="auto"/>
          <w:kern w:val="0"/>
          <w:sz w:val="32"/>
          <w:szCs w:val="32"/>
          <w:highlight w:val="none"/>
        </w:rPr>
      </w:pPr>
    </w:p>
    <w:p w14:paraId="280BC21E">
      <w:pPr>
        <w:jc w:val="center"/>
        <w:rPr>
          <w:rFonts w:hint="eastAsia" w:ascii="宋体" w:hAnsi="宋体" w:eastAsia="宋体" w:cs="宋体"/>
          <w:b/>
          <w:color w:val="auto"/>
          <w:kern w:val="0"/>
          <w:sz w:val="32"/>
          <w:szCs w:val="32"/>
          <w:highlight w:val="none"/>
        </w:rPr>
      </w:pPr>
    </w:p>
    <w:p w14:paraId="44DECF73">
      <w:pPr>
        <w:jc w:val="center"/>
        <w:rPr>
          <w:rFonts w:hint="eastAsia" w:ascii="宋体" w:hAnsi="宋体" w:eastAsia="宋体" w:cs="宋体"/>
          <w:b/>
          <w:color w:val="auto"/>
          <w:kern w:val="0"/>
          <w:sz w:val="32"/>
          <w:szCs w:val="32"/>
          <w:highlight w:val="none"/>
        </w:rPr>
      </w:pPr>
    </w:p>
    <w:p w14:paraId="73D74CC0">
      <w:pPr>
        <w:jc w:val="center"/>
        <w:rPr>
          <w:rFonts w:hint="eastAsia" w:ascii="宋体" w:hAnsi="宋体" w:eastAsia="宋体" w:cs="宋体"/>
          <w:b/>
          <w:color w:val="auto"/>
          <w:kern w:val="0"/>
          <w:sz w:val="32"/>
          <w:szCs w:val="32"/>
          <w:highlight w:val="none"/>
        </w:rPr>
      </w:pPr>
    </w:p>
    <w:p w14:paraId="75A210F0">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861F3AC">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二、授权委托书或法定代表人（单位负责人）身份证明</w:t>
      </w:r>
    </w:p>
    <w:p w14:paraId="7F96654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B0D57E8">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授权委托书（适用于非联合体响应）</w:t>
      </w:r>
      <w:r>
        <w:rPr>
          <w:rFonts w:hint="eastAsia" w:ascii="宋体" w:hAnsi="宋体" w:eastAsia="宋体" w:cs="宋体"/>
          <w:color w:val="auto"/>
          <w:highlight w:val="none"/>
        </w:rPr>
        <w:t xml:space="preserve">                               </w:t>
      </w:r>
    </w:p>
    <w:p w14:paraId="063967E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4524B0B8">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编号：（采购编号）】</w:t>
      </w:r>
      <w:r>
        <w:rPr>
          <w:rFonts w:hint="eastAsia" w:ascii="宋体" w:hAnsi="宋体" w:eastAsia="宋体" w:cs="宋体"/>
          <w:strike w:val="0"/>
          <w:dstrike w:val="0"/>
          <w:color w:val="auto"/>
          <w:kern w:val="0"/>
          <w:sz w:val="24"/>
          <w:highlight w:val="none"/>
          <w:lang w:val="en-US" w:eastAsia="zh-CN"/>
        </w:rPr>
        <w:t>项目</w:t>
      </w:r>
      <w:r>
        <w:rPr>
          <w:rFonts w:hint="eastAsia" w:ascii="宋体" w:hAnsi="宋体" w:eastAsia="宋体" w:cs="宋体"/>
          <w:color w:val="auto"/>
          <w:kern w:val="0"/>
          <w:sz w:val="24"/>
          <w:highlight w:val="none"/>
          <w:lang w:val="zh-CN"/>
        </w:rPr>
        <w:t>采购响应的一切事项，其法律后果由我方承担。</w:t>
      </w:r>
    </w:p>
    <w:p w14:paraId="48F8E34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07FE9A7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246519B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供应商名称(电子签名)：</w:t>
      </w:r>
    </w:p>
    <w:p w14:paraId="49771126">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65CCC124">
      <w:pPr>
        <w:snapToGrid w:val="0"/>
        <w:spacing w:line="360" w:lineRule="auto"/>
        <w:rPr>
          <w:rFonts w:hint="eastAsia" w:ascii="宋体" w:hAnsi="宋体" w:eastAsia="宋体" w:cs="宋体"/>
          <w:color w:val="auto"/>
          <w:sz w:val="24"/>
          <w:highlight w:val="none"/>
        </w:rPr>
      </w:pPr>
    </w:p>
    <w:p w14:paraId="23A0E9BB">
      <w:pPr>
        <w:snapToGrid w:val="0"/>
        <w:spacing w:line="360" w:lineRule="auto"/>
        <w:rPr>
          <w:rFonts w:hint="eastAsia" w:ascii="宋体" w:hAnsi="宋体" w:eastAsia="宋体" w:cs="宋体"/>
          <w:color w:val="auto"/>
          <w:sz w:val="24"/>
          <w:highlight w:val="none"/>
        </w:rPr>
      </w:pPr>
    </w:p>
    <w:p w14:paraId="6B03732D">
      <w:pPr>
        <w:snapToGrid w:val="0"/>
        <w:spacing w:line="360" w:lineRule="auto"/>
        <w:rPr>
          <w:rFonts w:hint="eastAsia" w:ascii="宋体" w:hAnsi="宋体" w:eastAsia="宋体" w:cs="宋体"/>
          <w:color w:val="auto"/>
          <w:sz w:val="24"/>
          <w:highlight w:val="none"/>
        </w:rPr>
      </w:pPr>
    </w:p>
    <w:p w14:paraId="69D0A4EC">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授权委托书（适用于联合体响应）</w:t>
      </w:r>
    </w:p>
    <w:p w14:paraId="141848B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1357B22E">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编号：（采购编号）】</w:t>
      </w:r>
      <w:r>
        <w:rPr>
          <w:rFonts w:hint="eastAsia" w:ascii="宋体" w:hAnsi="宋体" w:eastAsia="宋体" w:cs="宋体"/>
          <w:strike w:val="0"/>
          <w:dstrike w:val="0"/>
          <w:color w:val="auto"/>
          <w:kern w:val="0"/>
          <w:sz w:val="24"/>
          <w:highlight w:val="none"/>
          <w:lang w:val="en-US" w:eastAsia="zh-CN"/>
        </w:rPr>
        <w:t>项目</w:t>
      </w:r>
      <w:r>
        <w:rPr>
          <w:rFonts w:hint="eastAsia" w:ascii="宋体" w:hAnsi="宋体" w:eastAsia="宋体" w:cs="宋体"/>
          <w:color w:val="auto"/>
          <w:kern w:val="0"/>
          <w:sz w:val="24"/>
          <w:highlight w:val="none"/>
          <w:lang w:val="zh-CN"/>
        </w:rPr>
        <w:t>采购响应的一切事项，其法律后果由我方承担。</w:t>
      </w:r>
    </w:p>
    <w:p w14:paraId="7E245A1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570E4EF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435D9E4E">
      <w:pPr>
        <w:jc w:val="center"/>
        <w:rPr>
          <w:rFonts w:hint="eastAsia" w:ascii="宋体" w:hAnsi="宋体" w:eastAsia="宋体" w:cs="宋体"/>
          <w:b/>
          <w:color w:val="auto"/>
          <w:kern w:val="0"/>
          <w:sz w:val="32"/>
          <w:szCs w:val="32"/>
          <w:highlight w:val="none"/>
        </w:rPr>
      </w:pPr>
    </w:p>
    <w:p w14:paraId="6A232238">
      <w:pPr>
        <w:jc w:val="center"/>
        <w:rPr>
          <w:rFonts w:hint="eastAsia" w:ascii="宋体" w:hAnsi="宋体" w:eastAsia="宋体" w:cs="宋体"/>
          <w:b/>
          <w:color w:val="auto"/>
          <w:kern w:val="0"/>
          <w:sz w:val="32"/>
          <w:szCs w:val="32"/>
          <w:highlight w:val="none"/>
        </w:rPr>
      </w:pPr>
    </w:p>
    <w:p w14:paraId="1AD6D3C3">
      <w:pPr>
        <w:jc w:val="center"/>
        <w:rPr>
          <w:rFonts w:hint="eastAsia" w:ascii="宋体" w:hAnsi="宋体" w:eastAsia="宋体" w:cs="宋体"/>
          <w:b/>
          <w:color w:val="auto"/>
          <w:kern w:val="0"/>
          <w:sz w:val="32"/>
          <w:szCs w:val="32"/>
          <w:highlight w:val="none"/>
        </w:rPr>
      </w:pPr>
    </w:p>
    <w:p w14:paraId="50E988E4">
      <w:pPr>
        <w:rPr>
          <w:rFonts w:hint="eastAsia" w:ascii="宋体" w:hAnsi="宋体" w:eastAsia="宋体" w:cs="宋体"/>
          <w:color w:val="auto"/>
          <w:highlight w:val="none"/>
        </w:rPr>
      </w:pPr>
    </w:p>
    <w:p w14:paraId="4BF397D9">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FE8537C">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4A05565">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714799B7">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8692B88">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41C9C1EF">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w:t>
      </w:r>
      <w:r>
        <w:rPr>
          <w:rFonts w:hint="eastAsia" w:ascii="宋体" w:hAnsi="宋体" w:eastAsia="宋体" w:cs="宋体"/>
          <w:b/>
          <w:color w:val="auto"/>
          <w:sz w:val="30"/>
          <w:szCs w:val="30"/>
          <w:highlight w:val="none"/>
        </w:rPr>
        <w:t>身份证明（适用于法定代表人、单位负责人代表</w:t>
      </w:r>
      <w:r>
        <w:rPr>
          <w:rFonts w:hint="eastAsia" w:ascii="宋体" w:hAnsi="宋体" w:eastAsia="宋体" w:cs="宋体"/>
          <w:b/>
          <w:color w:val="auto"/>
          <w:sz w:val="30"/>
          <w:szCs w:val="30"/>
          <w:highlight w:val="none"/>
          <w:lang w:eastAsia="zh-CN"/>
        </w:rPr>
        <w:t>供应商</w:t>
      </w:r>
      <w:r>
        <w:rPr>
          <w:rFonts w:hint="eastAsia" w:ascii="宋体" w:hAnsi="宋体" w:eastAsia="宋体" w:cs="宋体"/>
          <w:b/>
          <w:color w:val="auto"/>
          <w:sz w:val="30"/>
          <w:szCs w:val="30"/>
          <w:highlight w:val="none"/>
        </w:rPr>
        <w:t>参加）</w:t>
      </w:r>
    </w:p>
    <w:p w14:paraId="0B6A87A7">
      <w:pPr>
        <w:pStyle w:val="36"/>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08F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73D646B">
            <w:pPr>
              <w:pStyle w:val="36"/>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3162F750">
            <w:pPr>
              <w:pStyle w:val="36"/>
              <w:adjustRightInd w:val="0"/>
              <w:spacing w:line="360" w:lineRule="auto"/>
              <w:rPr>
                <w:rFonts w:hint="eastAsia" w:ascii="宋体" w:hAnsi="宋体" w:eastAsia="宋体" w:cs="宋体"/>
                <w:bCs/>
                <w:color w:val="auto"/>
                <w:sz w:val="24"/>
                <w:highlight w:val="none"/>
              </w:rPr>
            </w:pPr>
          </w:p>
        </w:tc>
      </w:tr>
    </w:tbl>
    <w:p w14:paraId="7AE23FBF">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60993F5C">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                              </w:t>
      </w:r>
    </w:p>
    <w:p w14:paraId="3060A770">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6124BD3">
      <w:pPr>
        <w:jc w:val="center"/>
        <w:rPr>
          <w:rFonts w:hint="eastAsia" w:ascii="宋体" w:hAnsi="宋体" w:eastAsia="宋体" w:cs="宋体"/>
          <w:b/>
          <w:color w:val="auto"/>
          <w:kern w:val="0"/>
          <w:sz w:val="32"/>
          <w:szCs w:val="32"/>
          <w:highlight w:val="none"/>
        </w:rPr>
      </w:pPr>
    </w:p>
    <w:p w14:paraId="0A6FACD0">
      <w:pPr>
        <w:jc w:val="center"/>
        <w:rPr>
          <w:rFonts w:hint="eastAsia" w:ascii="宋体" w:hAnsi="宋体" w:eastAsia="宋体" w:cs="宋体"/>
          <w:b/>
          <w:color w:val="auto"/>
          <w:kern w:val="0"/>
          <w:sz w:val="32"/>
          <w:szCs w:val="32"/>
          <w:highlight w:val="none"/>
        </w:rPr>
      </w:pPr>
    </w:p>
    <w:p w14:paraId="0E383A89">
      <w:pPr>
        <w:jc w:val="center"/>
        <w:rPr>
          <w:rFonts w:hint="eastAsia" w:ascii="宋体" w:hAnsi="宋体" w:eastAsia="宋体" w:cs="宋体"/>
          <w:b/>
          <w:color w:val="auto"/>
          <w:kern w:val="0"/>
          <w:sz w:val="32"/>
          <w:szCs w:val="32"/>
          <w:highlight w:val="none"/>
        </w:rPr>
      </w:pPr>
    </w:p>
    <w:p w14:paraId="69A747A6">
      <w:pPr>
        <w:jc w:val="center"/>
        <w:rPr>
          <w:rFonts w:hint="eastAsia" w:ascii="宋体" w:hAnsi="宋体" w:eastAsia="宋体" w:cs="宋体"/>
          <w:b/>
          <w:color w:val="auto"/>
          <w:kern w:val="0"/>
          <w:sz w:val="32"/>
          <w:szCs w:val="32"/>
          <w:highlight w:val="none"/>
        </w:rPr>
      </w:pPr>
    </w:p>
    <w:p w14:paraId="0B3BAB86">
      <w:pPr>
        <w:jc w:val="center"/>
        <w:rPr>
          <w:rFonts w:hint="eastAsia" w:ascii="宋体" w:hAnsi="宋体" w:eastAsia="宋体" w:cs="宋体"/>
          <w:b/>
          <w:color w:val="auto"/>
          <w:kern w:val="0"/>
          <w:sz w:val="32"/>
          <w:szCs w:val="32"/>
          <w:highlight w:val="none"/>
        </w:rPr>
      </w:pPr>
    </w:p>
    <w:p w14:paraId="117C3464">
      <w:pPr>
        <w:jc w:val="center"/>
        <w:rPr>
          <w:rFonts w:hint="eastAsia" w:ascii="宋体" w:hAnsi="宋体" w:eastAsia="宋体" w:cs="宋体"/>
          <w:b/>
          <w:color w:val="auto"/>
          <w:kern w:val="0"/>
          <w:sz w:val="32"/>
          <w:szCs w:val="32"/>
          <w:highlight w:val="none"/>
        </w:rPr>
      </w:pPr>
    </w:p>
    <w:p w14:paraId="73661337">
      <w:pPr>
        <w:jc w:val="center"/>
        <w:rPr>
          <w:rFonts w:hint="eastAsia" w:ascii="宋体" w:hAnsi="宋体" w:eastAsia="宋体" w:cs="宋体"/>
          <w:b/>
          <w:color w:val="auto"/>
          <w:kern w:val="0"/>
          <w:sz w:val="32"/>
          <w:szCs w:val="32"/>
          <w:highlight w:val="none"/>
        </w:rPr>
      </w:pPr>
    </w:p>
    <w:p w14:paraId="58C2D4E2">
      <w:pPr>
        <w:jc w:val="center"/>
        <w:rPr>
          <w:rFonts w:hint="eastAsia" w:ascii="宋体" w:hAnsi="宋体" w:eastAsia="宋体" w:cs="宋体"/>
          <w:b/>
          <w:color w:val="auto"/>
          <w:kern w:val="0"/>
          <w:sz w:val="32"/>
          <w:szCs w:val="32"/>
          <w:highlight w:val="none"/>
        </w:rPr>
      </w:pPr>
    </w:p>
    <w:p w14:paraId="26FADAB5">
      <w:pPr>
        <w:jc w:val="center"/>
        <w:rPr>
          <w:rFonts w:hint="eastAsia" w:ascii="宋体" w:hAnsi="宋体" w:eastAsia="宋体" w:cs="宋体"/>
          <w:b/>
          <w:color w:val="auto"/>
          <w:kern w:val="0"/>
          <w:sz w:val="32"/>
          <w:szCs w:val="32"/>
          <w:highlight w:val="none"/>
        </w:rPr>
      </w:pPr>
    </w:p>
    <w:p w14:paraId="4FD41279">
      <w:pPr>
        <w:jc w:val="center"/>
        <w:rPr>
          <w:rFonts w:hint="eastAsia" w:ascii="宋体" w:hAnsi="宋体" w:eastAsia="宋体" w:cs="宋体"/>
          <w:b/>
          <w:color w:val="auto"/>
          <w:kern w:val="0"/>
          <w:sz w:val="32"/>
          <w:szCs w:val="32"/>
          <w:highlight w:val="none"/>
        </w:rPr>
      </w:pPr>
    </w:p>
    <w:p w14:paraId="2181DC23">
      <w:pPr>
        <w:snapToGrid w:val="0"/>
        <w:spacing w:line="360" w:lineRule="auto"/>
        <w:ind w:right="480"/>
        <w:rPr>
          <w:rFonts w:hint="eastAsia" w:ascii="宋体" w:hAnsi="宋体" w:eastAsia="宋体" w:cs="宋体"/>
          <w:b/>
          <w:color w:val="auto"/>
          <w:kern w:val="0"/>
          <w:sz w:val="32"/>
          <w:szCs w:val="32"/>
          <w:highlight w:val="none"/>
        </w:rPr>
        <w:sectPr>
          <w:headerReference r:id="rId5" w:type="default"/>
          <w:footerReference r:id="rId6" w:type="default"/>
          <w:pgSz w:w="11906" w:h="16838"/>
          <w:pgMar w:top="1276" w:right="1418" w:bottom="1247" w:left="1418" w:header="851" w:footer="992" w:gutter="0"/>
          <w:cols w:space="720" w:num="1"/>
          <w:titlePg/>
          <w:docGrid w:linePitch="312" w:charSpace="0"/>
        </w:sectPr>
      </w:pPr>
    </w:p>
    <w:p w14:paraId="2047790A">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606752F5">
      <w:pPr>
        <w:widowControl/>
        <w:spacing w:line="360" w:lineRule="auto"/>
        <w:ind w:firstLine="120" w:firstLineChars="50"/>
        <w:jc w:val="left"/>
        <w:rPr>
          <w:rFonts w:hint="eastAsia" w:ascii="宋体" w:hAnsi="宋体" w:eastAsia="宋体" w:cs="宋体"/>
          <w:color w:val="auto"/>
          <w:sz w:val="24"/>
          <w:highlight w:val="none"/>
        </w:rPr>
      </w:pPr>
      <w:bookmarkStart w:id="32"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lang w:val="en-US" w:eastAsia="zh-CN"/>
        </w:rPr>
        <w:t>成交</w:t>
      </w:r>
      <w:r>
        <w:rPr>
          <w:rFonts w:hint="eastAsia" w:ascii="宋体" w:hAnsi="宋体" w:eastAsia="宋体" w:cs="宋体"/>
          <w:b/>
          <w:color w:val="auto"/>
          <w:sz w:val="24"/>
          <w:highlight w:val="none"/>
        </w:rPr>
        <w:t>后以分包方式履行合同的，提供分包意向协议(附件6)；采购人不同意分包或者</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lang w:val="en-US" w:eastAsia="zh-CN"/>
        </w:rPr>
        <w:t>成交</w:t>
      </w:r>
      <w:r>
        <w:rPr>
          <w:rFonts w:hint="eastAsia" w:ascii="宋体" w:hAnsi="宋体" w:eastAsia="宋体" w:cs="宋体"/>
          <w:b/>
          <w:color w:val="auto"/>
          <w:sz w:val="24"/>
          <w:highlight w:val="none"/>
        </w:rPr>
        <w:t>后不以分包方式履行合同的，则不需要提供。</w:t>
      </w:r>
      <w:r>
        <w:rPr>
          <w:rFonts w:hint="eastAsia" w:ascii="宋体" w:hAnsi="宋体" w:eastAsia="宋体" w:cs="宋体"/>
          <w:color w:val="auto"/>
          <w:sz w:val="24"/>
          <w:highlight w:val="none"/>
        </w:rPr>
        <w:t>]</w:t>
      </w:r>
    </w:p>
    <w:bookmarkEnd w:id="32"/>
    <w:p w14:paraId="613C22F8">
      <w:pPr>
        <w:snapToGrid w:val="0"/>
        <w:spacing w:line="360" w:lineRule="auto"/>
        <w:rPr>
          <w:rFonts w:hint="eastAsia" w:ascii="宋体" w:hAnsi="宋体" w:eastAsia="宋体" w:cs="宋体"/>
          <w:color w:val="auto"/>
          <w:kern w:val="0"/>
          <w:sz w:val="24"/>
          <w:highlight w:val="none"/>
        </w:rPr>
      </w:pPr>
    </w:p>
    <w:p w14:paraId="64710729">
      <w:pPr>
        <w:jc w:val="center"/>
        <w:rPr>
          <w:rFonts w:hint="eastAsia" w:ascii="宋体" w:hAnsi="宋体" w:eastAsia="宋体" w:cs="宋体"/>
          <w:b/>
          <w:color w:val="auto"/>
          <w:kern w:val="0"/>
          <w:sz w:val="32"/>
          <w:szCs w:val="32"/>
          <w:highlight w:val="none"/>
        </w:rPr>
      </w:pPr>
    </w:p>
    <w:p w14:paraId="2E354748">
      <w:pPr>
        <w:pStyle w:val="2"/>
        <w:rPr>
          <w:rFonts w:hint="eastAsia" w:ascii="宋体" w:hAnsi="宋体" w:eastAsia="宋体" w:cs="宋体"/>
          <w:color w:val="auto"/>
          <w:highlight w:val="none"/>
          <w:lang w:val="en-US"/>
        </w:rPr>
      </w:pPr>
    </w:p>
    <w:p w14:paraId="09C1EB7D">
      <w:pPr>
        <w:rPr>
          <w:rFonts w:hint="eastAsia" w:ascii="宋体" w:hAnsi="宋体" w:eastAsia="宋体" w:cs="宋体"/>
          <w:color w:val="auto"/>
          <w:highlight w:val="none"/>
        </w:rPr>
      </w:pPr>
    </w:p>
    <w:p w14:paraId="7BCA668E">
      <w:pPr>
        <w:pStyle w:val="2"/>
        <w:rPr>
          <w:rFonts w:hint="eastAsia" w:ascii="宋体" w:hAnsi="宋体" w:eastAsia="宋体" w:cs="宋体"/>
          <w:color w:val="auto"/>
          <w:highlight w:val="none"/>
          <w:lang w:val="en-US"/>
        </w:rPr>
      </w:pPr>
    </w:p>
    <w:p w14:paraId="0D360BD9">
      <w:pPr>
        <w:jc w:val="center"/>
        <w:rPr>
          <w:rFonts w:hint="eastAsia" w:ascii="宋体" w:hAnsi="宋体" w:eastAsia="宋体" w:cs="宋体"/>
          <w:b/>
          <w:color w:val="auto"/>
          <w:kern w:val="0"/>
          <w:sz w:val="32"/>
          <w:szCs w:val="32"/>
          <w:highlight w:val="none"/>
        </w:rPr>
      </w:pPr>
    </w:p>
    <w:p w14:paraId="74420B0E">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397CB23D">
      <w:pPr>
        <w:jc w:val="center"/>
        <w:rPr>
          <w:rFonts w:hint="eastAsia" w:ascii="宋体" w:hAnsi="宋体" w:eastAsia="宋体" w:cs="宋体"/>
          <w:b/>
          <w:color w:val="auto"/>
          <w:kern w:val="0"/>
          <w:sz w:val="32"/>
          <w:szCs w:val="32"/>
          <w:highlight w:val="none"/>
        </w:rPr>
      </w:pPr>
    </w:p>
    <w:tbl>
      <w:tblPr>
        <w:tblStyle w:val="2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74E8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FC1858F">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3613956A">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2D93AC9C">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71338753">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文件中的</w:t>
            </w:r>
          </w:p>
          <w:p w14:paraId="0BF3045C">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1237B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CAEE1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067DBF9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文件按照</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文件要求签署、盖章。</w:t>
            </w:r>
          </w:p>
        </w:tc>
        <w:tc>
          <w:tcPr>
            <w:tcW w:w="2551" w:type="dxa"/>
            <w:vAlign w:val="center"/>
          </w:tcPr>
          <w:p w14:paraId="19ED0539">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文件的组成部分</w:t>
            </w:r>
          </w:p>
        </w:tc>
        <w:tc>
          <w:tcPr>
            <w:tcW w:w="1418" w:type="dxa"/>
          </w:tcPr>
          <w:p w14:paraId="31608134">
            <w:pPr>
              <w:rPr>
                <w:rFonts w:hint="eastAsia" w:ascii="宋体" w:hAnsi="宋体" w:eastAsia="宋体" w:cs="宋体"/>
                <w:color w:val="auto"/>
                <w:sz w:val="24"/>
                <w:highlight w:val="none"/>
              </w:rPr>
            </w:pPr>
          </w:p>
          <w:p w14:paraId="281BE33B">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w:t>
            </w:r>
          </w:p>
          <w:p w14:paraId="37817A6C">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463EE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8E438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2BF134A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文件中承诺的</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有效期不少于</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文件中载明的</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有效期。</w:t>
            </w:r>
          </w:p>
        </w:tc>
        <w:tc>
          <w:tcPr>
            <w:tcW w:w="2551" w:type="dxa"/>
            <w:vAlign w:val="center"/>
          </w:tcPr>
          <w:p w14:paraId="5ADCDB83">
            <w:pP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函</w:t>
            </w:r>
          </w:p>
        </w:tc>
        <w:tc>
          <w:tcPr>
            <w:tcW w:w="1418" w:type="dxa"/>
          </w:tcPr>
          <w:p w14:paraId="25C10CA3">
            <w:pPr>
              <w:rPr>
                <w:rFonts w:hint="eastAsia" w:ascii="宋体" w:hAnsi="宋体" w:eastAsia="宋体" w:cs="宋体"/>
                <w:color w:val="auto"/>
                <w:highlight w:val="none"/>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71C5A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B5D0FB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14:paraId="5357CE0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文件满足</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文件的其它实质性要求。</w:t>
            </w:r>
          </w:p>
        </w:tc>
        <w:tc>
          <w:tcPr>
            <w:tcW w:w="2551" w:type="dxa"/>
            <w:vAlign w:val="center"/>
          </w:tcPr>
          <w:p w14:paraId="2FA11B5D">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eastAsia="zh-CN"/>
              </w:rPr>
              <w:t>采购</w:t>
            </w:r>
            <w:r>
              <w:rPr>
                <w:rFonts w:hint="eastAsia" w:ascii="宋体" w:hAnsi="宋体" w:eastAsia="宋体" w:cs="宋体"/>
                <w:color w:val="auto"/>
                <w:kern w:val="0"/>
                <w:sz w:val="24"/>
                <w:highlight w:val="none"/>
              </w:rPr>
              <w:t>文件其它实质性要求相应的材料（“▲” 系指实质性要求条款，</w:t>
            </w:r>
            <w:r>
              <w:rPr>
                <w:rFonts w:hint="eastAsia" w:ascii="宋体" w:hAnsi="宋体" w:eastAsia="宋体" w:cs="宋体"/>
                <w:color w:val="auto"/>
                <w:kern w:val="0"/>
                <w:sz w:val="24"/>
                <w:highlight w:val="none"/>
                <w:lang w:eastAsia="zh-CN"/>
              </w:rPr>
              <w:t>采购</w:t>
            </w:r>
            <w:r>
              <w:rPr>
                <w:rFonts w:hint="eastAsia" w:ascii="宋体" w:hAnsi="宋体" w:eastAsia="宋体" w:cs="宋体"/>
                <w:color w:val="auto"/>
                <w:kern w:val="0"/>
                <w:sz w:val="24"/>
                <w:highlight w:val="none"/>
              </w:rPr>
              <w:t>文件无其它实质性要求的，无需提供）</w:t>
            </w:r>
          </w:p>
        </w:tc>
        <w:tc>
          <w:tcPr>
            <w:tcW w:w="1418" w:type="dxa"/>
          </w:tcPr>
          <w:p w14:paraId="5679A7DC">
            <w:pPr>
              <w:rPr>
                <w:rFonts w:hint="eastAsia" w:ascii="宋体" w:hAnsi="宋体" w:eastAsia="宋体" w:cs="宋体"/>
                <w:color w:val="auto"/>
                <w:highlight w:val="none"/>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1F55EFA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4AD2A85">
      <w:pPr>
        <w:jc w:val="center"/>
        <w:rPr>
          <w:rFonts w:hint="eastAsia" w:ascii="宋体" w:hAnsi="宋体" w:eastAsia="宋体" w:cs="宋体"/>
          <w:b/>
          <w:color w:val="auto"/>
          <w:kern w:val="0"/>
          <w:sz w:val="32"/>
          <w:szCs w:val="32"/>
          <w:highlight w:val="none"/>
        </w:rPr>
      </w:pPr>
    </w:p>
    <w:p w14:paraId="1F52638A">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2E460877">
      <w:pPr>
        <w:jc w:val="center"/>
        <w:rPr>
          <w:rFonts w:hint="eastAsia" w:ascii="宋体" w:hAnsi="宋体" w:eastAsia="宋体" w:cs="宋体"/>
          <w:b/>
          <w:color w:val="auto"/>
          <w:kern w:val="0"/>
          <w:sz w:val="32"/>
          <w:szCs w:val="32"/>
          <w:highlight w:val="none"/>
        </w:rPr>
      </w:pPr>
    </w:p>
    <w:p w14:paraId="11753064">
      <w:pPr>
        <w:jc w:val="center"/>
        <w:rPr>
          <w:rFonts w:hint="eastAsia" w:ascii="宋体" w:hAnsi="宋体" w:eastAsia="宋体" w:cs="宋体"/>
          <w:b/>
          <w:color w:val="auto"/>
          <w:kern w:val="0"/>
          <w:sz w:val="32"/>
          <w:szCs w:val="32"/>
          <w:highlight w:val="none"/>
        </w:rPr>
      </w:pPr>
    </w:p>
    <w:p w14:paraId="32C59940">
      <w:pPr>
        <w:jc w:val="center"/>
        <w:rPr>
          <w:rFonts w:hint="eastAsia" w:ascii="宋体" w:hAnsi="宋体" w:eastAsia="宋体" w:cs="宋体"/>
          <w:b/>
          <w:color w:val="auto"/>
          <w:kern w:val="0"/>
          <w:sz w:val="32"/>
          <w:szCs w:val="32"/>
          <w:highlight w:val="none"/>
        </w:rPr>
      </w:pPr>
    </w:p>
    <w:p w14:paraId="4CE17E25">
      <w:pPr>
        <w:jc w:val="center"/>
        <w:rPr>
          <w:rFonts w:hint="eastAsia" w:ascii="宋体" w:hAnsi="宋体" w:eastAsia="宋体" w:cs="宋体"/>
          <w:b/>
          <w:color w:val="auto"/>
          <w:kern w:val="0"/>
          <w:sz w:val="32"/>
          <w:szCs w:val="32"/>
          <w:highlight w:val="none"/>
        </w:rPr>
      </w:pPr>
    </w:p>
    <w:p w14:paraId="1CCEA3CD">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63047A8">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w:t>
      </w:r>
      <w:r>
        <w:rPr>
          <w:rFonts w:hint="eastAsia" w:ascii="宋体" w:hAnsi="宋体" w:eastAsia="宋体" w:cs="宋体"/>
          <w:b/>
          <w:color w:val="auto"/>
          <w:kern w:val="0"/>
          <w:sz w:val="32"/>
          <w:szCs w:val="32"/>
          <w:highlight w:val="none"/>
          <w:lang w:val="en-US" w:eastAsia="zh-CN"/>
        </w:rPr>
        <w:t>审</w:t>
      </w:r>
      <w:r>
        <w:rPr>
          <w:rFonts w:hint="eastAsia" w:ascii="宋体" w:hAnsi="宋体" w:eastAsia="宋体" w:cs="宋体"/>
          <w:b/>
          <w:color w:val="auto"/>
          <w:kern w:val="0"/>
          <w:sz w:val="32"/>
          <w:szCs w:val="32"/>
          <w:highlight w:val="none"/>
        </w:rPr>
        <w:t>标准相应的商务技术资料</w:t>
      </w:r>
    </w:p>
    <w:p w14:paraId="741699D1">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w:t>
      </w:r>
      <w:r>
        <w:rPr>
          <w:rFonts w:hint="eastAsia" w:ascii="宋体" w:hAnsi="宋体" w:eastAsia="宋体" w:cs="宋体"/>
          <w:b/>
          <w:color w:val="auto"/>
          <w:sz w:val="24"/>
          <w:highlight w:val="none"/>
          <w:lang w:eastAsia="zh-CN"/>
        </w:rPr>
        <w:t>采购</w:t>
      </w:r>
      <w:r>
        <w:rPr>
          <w:rFonts w:hint="eastAsia" w:ascii="宋体" w:hAnsi="宋体" w:eastAsia="宋体" w:cs="宋体"/>
          <w:b/>
          <w:color w:val="auto"/>
          <w:sz w:val="24"/>
          <w:highlight w:val="none"/>
        </w:rPr>
        <w:t>文件第四部分评</w:t>
      </w:r>
      <w:r>
        <w:rPr>
          <w:rFonts w:hint="eastAsia" w:ascii="宋体" w:hAnsi="宋体" w:eastAsia="宋体" w:cs="宋体"/>
          <w:b/>
          <w:color w:val="auto"/>
          <w:sz w:val="24"/>
          <w:highlight w:val="none"/>
          <w:lang w:eastAsia="zh-CN"/>
        </w:rPr>
        <w:t>审</w:t>
      </w:r>
      <w:r>
        <w:rPr>
          <w:rFonts w:hint="eastAsia" w:ascii="宋体" w:hAnsi="宋体" w:eastAsia="宋体" w:cs="宋体"/>
          <w:b/>
          <w:color w:val="auto"/>
          <w:sz w:val="24"/>
          <w:highlight w:val="none"/>
        </w:rPr>
        <w:t>办法前附表中“</w:t>
      </w: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文件中评</w:t>
      </w:r>
      <w:r>
        <w:rPr>
          <w:rFonts w:hint="eastAsia" w:ascii="宋体" w:hAnsi="宋体" w:eastAsia="宋体" w:cs="宋体"/>
          <w:b/>
          <w:color w:val="auto"/>
          <w:sz w:val="24"/>
          <w:highlight w:val="none"/>
          <w:lang w:eastAsia="zh-CN"/>
        </w:rPr>
        <w:t>审</w:t>
      </w:r>
      <w:r>
        <w:rPr>
          <w:rFonts w:hint="eastAsia" w:ascii="宋体" w:hAnsi="宋体" w:eastAsia="宋体" w:cs="宋体"/>
          <w:b/>
          <w:color w:val="auto"/>
          <w:sz w:val="24"/>
          <w:highlight w:val="none"/>
        </w:rPr>
        <w:t>标准相应的商务技术资料目录”提供资料。）</w:t>
      </w:r>
    </w:p>
    <w:p w14:paraId="27C39A5B">
      <w:pPr>
        <w:jc w:val="center"/>
        <w:rPr>
          <w:rFonts w:hint="eastAsia" w:ascii="宋体" w:hAnsi="宋体" w:eastAsia="宋体" w:cs="宋体"/>
          <w:b/>
          <w:color w:val="auto"/>
          <w:kern w:val="0"/>
          <w:sz w:val="32"/>
          <w:szCs w:val="32"/>
          <w:highlight w:val="none"/>
        </w:rPr>
      </w:pPr>
    </w:p>
    <w:p w14:paraId="6721AF9F">
      <w:pPr>
        <w:jc w:val="center"/>
        <w:rPr>
          <w:rFonts w:hint="eastAsia" w:ascii="宋体" w:hAnsi="宋体" w:eastAsia="宋体" w:cs="宋体"/>
          <w:b/>
          <w:color w:val="auto"/>
          <w:kern w:val="0"/>
          <w:sz w:val="32"/>
          <w:szCs w:val="32"/>
          <w:highlight w:val="none"/>
        </w:rPr>
      </w:pPr>
    </w:p>
    <w:p w14:paraId="36A79FE4">
      <w:pPr>
        <w:jc w:val="center"/>
        <w:rPr>
          <w:rFonts w:hint="eastAsia" w:ascii="宋体" w:hAnsi="宋体" w:eastAsia="宋体" w:cs="宋体"/>
          <w:b/>
          <w:color w:val="auto"/>
          <w:kern w:val="0"/>
          <w:sz w:val="32"/>
          <w:szCs w:val="32"/>
          <w:highlight w:val="none"/>
        </w:rPr>
      </w:pPr>
    </w:p>
    <w:p w14:paraId="1B0FD199">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w:t>
      </w:r>
      <w:r>
        <w:rPr>
          <w:rFonts w:hint="eastAsia" w:ascii="宋体" w:hAnsi="宋体" w:eastAsia="宋体" w:cs="宋体"/>
          <w:b/>
          <w:color w:val="auto"/>
          <w:kern w:val="0"/>
          <w:sz w:val="32"/>
          <w:szCs w:val="32"/>
          <w:highlight w:val="none"/>
          <w:lang w:eastAsia="zh-CN"/>
        </w:rPr>
        <w:t>响应</w:t>
      </w:r>
      <w:r>
        <w:rPr>
          <w:rFonts w:hint="eastAsia" w:ascii="宋体" w:hAnsi="宋体" w:eastAsia="宋体" w:cs="宋体"/>
          <w:b/>
          <w:color w:val="auto"/>
          <w:kern w:val="0"/>
          <w:sz w:val="32"/>
          <w:szCs w:val="32"/>
          <w:highlight w:val="none"/>
        </w:rPr>
        <w:t>标的清单</w:t>
      </w:r>
    </w:p>
    <w:tbl>
      <w:tblPr>
        <w:tblStyle w:val="20"/>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7F74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EBF23D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7270BD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5325251">
            <w:pPr>
              <w:spacing w:line="360" w:lineRule="auto"/>
              <w:jc w:val="center"/>
              <w:rPr>
                <w:rFonts w:hint="eastAsia" w:ascii="宋体" w:hAnsi="宋体" w:eastAsia="宋体" w:cs="宋体"/>
                <w:b/>
                <w:color w:val="auto"/>
                <w:sz w:val="24"/>
                <w:highlight w:val="none"/>
              </w:rPr>
            </w:pPr>
          </w:p>
          <w:p w14:paraId="5EAF524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5FC8E5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9D7BAC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142DBC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45711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95E378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D7599D9">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CFDC43D">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FD8D5CA">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871248A">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71DC009">
            <w:pPr>
              <w:spacing w:line="360" w:lineRule="auto"/>
              <w:jc w:val="center"/>
              <w:rPr>
                <w:rFonts w:hint="eastAsia" w:ascii="宋体" w:hAnsi="宋体" w:eastAsia="宋体" w:cs="宋体"/>
                <w:color w:val="auto"/>
                <w:sz w:val="24"/>
                <w:highlight w:val="none"/>
              </w:rPr>
            </w:pPr>
          </w:p>
        </w:tc>
      </w:tr>
      <w:tr w14:paraId="5661B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40B8EF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F1E2F59">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56BBFBE">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816AE0A">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16A79FD">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FB763AA">
            <w:pPr>
              <w:spacing w:line="360" w:lineRule="auto"/>
              <w:jc w:val="center"/>
              <w:rPr>
                <w:rFonts w:hint="eastAsia" w:ascii="宋体" w:hAnsi="宋体" w:eastAsia="宋体" w:cs="宋体"/>
                <w:color w:val="auto"/>
                <w:sz w:val="24"/>
                <w:highlight w:val="none"/>
              </w:rPr>
            </w:pPr>
          </w:p>
        </w:tc>
      </w:tr>
      <w:tr w14:paraId="595A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18559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2DD12D6">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42B70EC">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21B06F9">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471E4A9">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1B27B75">
            <w:pPr>
              <w:spacing w:line="360" w:lineRule="auto"/>
              <w:jc w:val="center"/>
              <w:rPr>
                <w:rFonts w:hint="eastAsia" w:ascii="宋体" w:hAnsi="宋体" w:eastAsia="宋体" w:cs="宋体"/>
                <w:color w:val="auto"/>
                <w:sz w:val="24"/>
                <w:highlight w:val="none"/>
              </w:rPr>
            </w:pPr>
          </w:p>
        </w:tc>
      </w:tr>
    </w:tbl>
    <w:p w14:paraId="350CD4E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EAD8CE6">
      <w:pPr>
        <w:jc w:val="center"/>
        <w:rPr>
          <w:rFonts w:hint="eastAsia" w:ascii="宋体" w:hAnsi="宋体" w:eastAsia="宋体" w:cs="宋体"/>
          <w:b/>
          <w:color w:val="auto"/>
          <w:kern w:val="0"/>
          <w:sz w:val="32"/>
          <w:szCs w:val="32"/>
          <w:highlight w:val="none"/>
        </w:rPr>
      </w:pPr>
    </w:p>
    <w:p w14:paraId="658E6B8B">
      <w:pPr>
        <w:jc w:val="center"/>
        <w:rPr>
          <w:rFonts w:hint="eastAsia" w:ascii="宋体" w:hAnsi="宋体" w:eastAsia="宋体" w:cs="宋体"/>
          <w:b/>
          <w:color w:val="auto"/>
          <w:kern w:val="0"/>
          <w:sz w:val="32"/>
          <w:szCs w:val="32"/>
          <w:highlight w:val="none"/>
        </w:rPr>
      </w:pPr>
    </w:p>
    <w:p w14:paraId="5C0F81D3">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2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B30B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C0CC96">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78AB8D83">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采购</w:t>
            </w:r>
            <w:r>
              <w:rPr>
                <w:rFonts w:hint="eastAsia" w:ascii="宋体" w:hAnsi="宋体" w:eastAsia="宋体" w:cs="宋体"/>
                <w:b/>
                <w:bCs/>
                <w:color w:val="auto"/>
                <w:sz w:val="24"/>
                <w:highlight w:val="none"/>
              </w:rPr>
              <w:t>文件章节及具体内容</w:t>
            </w:r>
          </w:p>
        </w:tc>
        <w:tc>
          <w:tcPr>
            <w:tcW w:w="3546" w:type="dxa"/>
          </w:tcPr>
          <w:p w14:paraId="0EF149F9">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响应</w:t>
            </w:r>
            <w:r>
              <w:rPr>
                <w:rFonts w:hint="eastAsia" w:ascii="宋体" w:hAnsi="宋体" w:eastAsia="宋体" w:cs="宋体"/>
                <w:b/>
                <w:bCs/>
                <w:color w:val="auto"/>
                <w:sz w:val="24"/>
                <w:highlight w:val="none"/>
              </w:rPr>
              <w:t>文件章节及具体内容</w:t>
            </w:r>
          </w:p>
        </w:tc>
        <w:tc>
          <w:tcPr>
            <w:tcW w:w="1276" w:type="dxa"/>
          </w:tcPr>
          <w:p w14:paraId="6E03913C">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6E68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389D012">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11E72B69">
            <w:pPr>
              <w:jc w:val="center"/>
              <w:rPr>
                <w:rFonts w:hint="eastAsia" w:ascii="宋体" w:hAnsi="宋体" w:eastAsia="宋体" w:cs="宋体"/>
                <w:b/>
                <w:color w:val="auto"/>
                <w:kern w:val="0"/>
                <w:sz w:val="32"/>
                <w:szCs w:val="32"/>
                <w:highlight w:val="none"/>
              </w:rPr>
            </w:pPr>
          </w:p>
        </w:tc>
        <w:tc>
          <w:tcPr>
            <w:tcW w:w="3546" w:type="dxa"/>
          </w:tcPr>
          <w:p w14:paraId="41A9EDFD">
            <w:pPr>
              <w:jc w:val="center"/>
              <w:rPr>
                <w:rFonts w:hint="eastAsia" w:ascii="宋体" w:hAnsi="宋体" w:eastAsia="宋体" w:cs="宋体"/>
                <w:b/>
                <w:color w:val="auto"/>
                <w:kern w:val="0"/>
                <w:sz w:val="32"/>
                <w:szCs w:val="32"/>
                <w:highlight w:val="none"/>
              </w:rPr>
            </w:pPr>
          </w:p>
        </w:tc>
        <w:tc>
          <w:tcPr>
            <w:tcW w:w="1276" w:type="dxa"/>
          </w:tcPr>
          <w:p w14:paraId="278D722D">
            <w:pPr>
              <w:jc w:val="center"/>
              <w:rPr>
                <w:rFonts w:hint="eastAsia" w:ascii="宋体" w:hAnsi="宋体" w:eastAsia="宋体" w:cs="宋体"/>
                <w:b/>
                <w:color w:val="auto"/>
                <w:kern w:val="0"/>
                <w:sz w:val="32"/>
                <w:szCs w:val="32"/>
                <w:highlight w:val="none"/>
              </w:rPr>
            </w:pPr>
          </w:p>
        </w:tc>
      </w:tr>
      <w:tr w14:paraId="57CB7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FB5036">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2CD0D310">
            <w:pPr>
              <w:jc w:val="center"/>
              <w:rPr>
                <w:rFonts w:hint="eastAsia" w:ascii="宋体" w:hAnsi="宋体" w:eastAsia="宋体" w:cs="宋体"/>
                <w:b/>
                <w:color w:val="auto"/>
                <w:kern w:val="0"/>
                <w:sz w:val="32"/>
                <w:szCs w:val="32"/>
                <w:highlight w:val="none"/>
              </w:rPr>
            </w:pPr>
          </w:p>
        </w:tc>
        <w:tc>
          <w:tcPr>
            <w:tcW w:w="3546" w:type="dxa"/>
          </w:tcPr>
          <w:p w14:paraId="7935E7EB">
            <w:pPr>
              <w:jc w:val="center"/>
              <w:rPr>
                <w:rFonts w:hint="eastAsia" w:ascii="宋体" w:hAnsi="宋体" w:eastAsia="宋体" w:cs="宋体"/>
                <w:b/>
                <w:color w:val="auto"/>
                <w:kern w:val="0"/>
                <w:sz w:val="32"/>
                <w:szCs w:val="32"/>
                <w:highlight w:val="none"/>
              </w:rPr>
            </w:pPr>
          </w:p>
        </w:tc>
        <w:tc>
          <w:tcPr>
            <w:tcW w:w="1276" w:type="dxa"/>
          </w:tcPr>
          <w:p w14:paraId="4B3831DD">
            <w:pPr>
              <w:jc w:val="center"/>
              <w:rPr>
                <w:rFonts w:hint="eastAsia" w:ascii="宋体" w:hAnsi="宋体" w:eastAsia="宋体" w:cs="宋体"/>
                <w:b/>
                <w:color w:val="auto"/>
                <w:kern w:val="0"/>
                <w:sz w:val="32"/>
                <w:szCs w:val="32"/>
                <w:highlight w:val="none"/>
              </w:rPr>
            </w:pPr>
          </w:p>
        </w:tc>
      </w:tr>
      <w:tr w14:paraId="2AC42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77FB67">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363B674B">
            <w:pPr>
              <w:jc w:val="center"/>
              <w:rPr>
                <w:rFonts w:hint="eastAsia" w:ascii="宋体" w:hAnsi="宋体" w:eastAsia="宋体" w:cs="宋体"/>
                <w:b/>
                <w:color w:val="auto"/>
                <w:kern w:val="0"/>
                <w:sz w:val="32"/>
                <w:szCs w:val="32"/>
                <w:highlight w:val="none"/>
              </w:rPr>
            </w:pPr>
          </w:p>
        </w:tc>
        <w:tc>
          <w:tcPr>
            <w:tcW w:w="3546" w:type="dxa"/>
          </w:tcPr>
          <w:p w14:paraId="3718C5A8">
            <w:pPr>
              <w:jc w:val="center"/>
              <w:rPr>
                <w:rFonts w:hint="eastAsia" w:ascii="宋体" w:hAnsi="宋体" w:eastAsia="宋体" w:cs="宋体"/>
                <w:b/>
                <w:color w:val="auto"/>
                <w:kern w:val="0"/>
                <w:sz w:val="32"/>
                <w:szCs w:val="32"/>
                <w:highlight w:val="none"/>
              </w:rPr>
            </w:pPr>
          </w:p>
        </w:tc>
        <w:tc>
          <w:tcPr>
            <w:tcW w:w="1276" w:type="dxa"/>
          </w:tcPr>
          <w:p w14:paraId="1E83A59F">
            <w:pPr>
              <w:jc w:val="center"/>
              <w:rPr>
                <w:rFonts w:hint="eastAsia" w:ascii="宋体" w:hAnsi="宋体" w:eastAsia="宋体" w:cs="宋体"/>
                <w:b/>
                <w:color w:val="auto"/>
                <w:kern w:val="0"/>
                <w:sz w:val="32"/>
                <w:szCs w:val="32"/>
                <w:highlight w:val="none"/>
              </w:rPr>
            </w:pPr>
          </w:p>
        </w:tc>
      </w:tr>
    </w:tbl>
    <w:p w14:paraId="5268F446">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保证：除商务技术偏离表列出的偏离外，</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eastAsia="zh-CN"/>
        </w:rPr>
        <w:t>采购</w:t>
      </w:r>
      <w:r>
        <w:rPr>
          <w:rFonts w:hint="eastAsia" w:ascii="宋体" w:hAnsi="宋体" w:eastAsia="宋体" w:cs="宋体"/>
          <w:color w:val="auto"/>
          <w:kern w:val="0"/>
          <w:sz w:val="24"/>
          <w:highlight w:val="none"/>
        </w:rPr>
        <w:t>文件的全部要求</w:t>
      </w:r>
    </w:p>
    <w:p w14:paraId="538C91E4">
      <w:pPr>
        <w:jc w:val="center"/>
        <w:rPr>
          <w:rFonts w:hint="eastAsia" w:ascii="宋体" w:hAnsi="宋体" w:eastAsia="宋体" w:cs="宋体"/>
          <w:b/>
          <w:color w:val="auto"/>
          <w:kern w:val="0"/>
          <w:sz w:val="32"/>
          <w:szCs w:val="32"/>
          <w:highlight w:val="none"/>
        </w:rPr>
      </w:pPr>
    </w:p>
    <w:p w14:paraId="38A47266">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D06D562">
      <w:pPr>
        <w:ind w:firstLine="1911" w:firstLineChars="595"/>
        <w:rPr>
          <w:rFonts w:hint="eastAsia" w:ascii="宋体" w:hAnsi="宋体" w:eastAsia="宋体" w:cs="宋体"/>
          <w:b/>
          <w:bCs/>
          <w:color w:val="auto"/>
          <w:sz w:val="32"/>
          <w:szCs w:val="32"/>
          <w:highlight w:val="none"/>
        </w:rPr>
      </w:pPr>
    </w:p>
    <w:p w14:paraId="5BE7460A">
      <w:pPr>
        <w:ind w:firstLine="1911" w:firstLineChars="595"/>
        <w:rPr>
          <w:rFonts w:hint="eastAsia" w:ascii="宋体" w:hAnsi="宋体" w:eastAsia="宋体" w:cs="宋体"/>
          <w:b/>
          <w:bCs/>
          <w:color w:val="auto"/>
          <w:sz w:val="32"/>
          <w:szCs w:val="32"/>
          <w:highlight w:val="none"/>
        </w:rPr>
      </w:pPr>
    </w:p>
    <w:p w14:paraId="19754EAA">
      <w:pPr>
        <w:ind w:firstLine="1911" w:firstLineChars="595"/>
        <w:rPr>
          <w:rFonts w:hint="eastAsia" w:ascii="宋体" w:hAnsi="宋体" w:eastAsia="宋体" w:cs="宋体"/>
          <w:b/>
          <w:bCs/>
          <w:color w:val="auto"/>
          <w:sz w:val="32"/>
          <w:szCs w:val="32"/>
          <w:highlight w:val="none"/>
        </w:rPr>
      </w:pPr>
    </w:p>
    <w:p w14:paraId="1FB3AA80">
      <w:pPr>
        <w:ind w:firstLine="1911" w:firstLineChars="595"/>
        <w:rPr>
          <w:rFonts w:hint="eastAsia" w:ascii="宋体" w:hAnsi="宋体" w:eastAsia="宋体" w:cs="宋体"/>
          <w:b/>
          <w:bCs/>
          <w:color w:val="auto"/>
          <w:sz w:val="32"/>
          <w:szCs w:val="32"/>
          <w:highlight w:val="none"/>
        </w:rPr>
      </w:pPr>
    </w:p>
    <w:p w14:paraId="087F1D6F">
      <w:pPr>
        <w:ind w:firstLine="1911" w:firstLineChars="595"/>
        <w:rPr>
          <w:rFonts w:hint="eastAsia" w:ascii="宋体" w:hAnsi="宋体" w:eastAsia="宋体" w:cs="宋体"/>
          <w:b/>
          <w:bCs/>
          <w:color w:val="auto"/>
          <w:sz w:val="32"/>
          <w:szCs w:val="32"/>
          <w:highlight w:val="none"/>
        </w:rPr>
      </w:pPr>
    </w:p>
    <w:p w14:paraId="630A5F30">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7581439A">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采购供应商廉洁自律承诺书</w:t>
      </w:r>
    </w:p>
    <w:p w14:paraId="5A619B64">
      <w:pPr>
        <w:snapToGrid w:val="0"/>
        <w:spacing w:line="360" w:lineRule="auto"/>
        <w:rPr>
          <w:rFonts w:hint="eastAsia" w:ascii="宋体" w:hAnsi="宋体" w:eastAsia="宋体" w:cs="宋体"/>
          <w:color w:val="auto"/>
          <w:sz w:val="24"/>
          <w:highlight w:val="none"/>
        </w:rPr>
      </w:pPr>
    </w:p>
    <w:p w14:paraId="16F3F89F">
      <w:pPr>
        <w:snapToGrid w:val="0"/>
        <w:spacing w:line="360" w:lineRule="auto"/>
        <w:rPr>
          <w:rFonts w:hint="eastAsia" w:ascii="宋体" w:hAnsi="宋体" w:eastAsia="宋体" w:cs="宋体"/>
          <w:color w:val="auto"/>
          <w:kern w:val="2"/>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2"/>
          <w:sz w:val="24"/>
          <w:highlight w:val="none"/>
          <w:lang w:val="zh-CN"/>
        </w:rPr>
        <w:t>：</w:t>
      </w:r>
    </w:p>
    <w:p w14:paraId="6B20CC4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项目采购要求。在这次响应过程中和</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lang w:val="zh-CN"/>
        </w:rPr>
        <w:t>后，我们将严格遵守国家法律法规要求，并郑重承诺：</w:t>
      </w:r>
    </w:p>
    <w:p w14:paraId="51D2B14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7E75522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60603CF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28C03D6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3728411F">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1ADDBF2E">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7B51FDA1">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六、严格遵守法律法规，诚实守信，合法经营，坚决抵制各种违法违纪行为。 </w:t>
      </w:r>
    </w:p>
    <w:p w14:paraId="22A5AE77">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有权立即取消我单位响应、</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lang w:val="zh-CN"/>
        </w:rPr>
        <w:t>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36C20E29">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8F6ED86">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CCC93F0">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BC5F9C5">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1E721EAD">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297B0B0E">
      <w:pPr>
        <w:spacing w:line="360" w:lineRule="auto"/>
        <w:jc w:val="center"/>
        <w:rPr>
          <w:rFonts w:hint="eastAsia" w:ascii="宋体" w:hAnsi="宋体" w:eastAsia="宋体" w:cs="宋体"/>
          <w:b/>
          <w:bCs/>
          <w:color w:val="auto"/>
          <w:sz w:val="24"/>
          <w:highlight w:val="none"/>
        </w:rPr>
      </w:pPr>
    </w:p>
    <w:p w14:paraId="4951C2A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4F00381">
      <w:pPr>
        <w:spacing w:line="360" w:lineRule="auto"/>
        <w:jc w:val="center"/>
        <w:rPr>
          <w:rFonts w:hint="eastAsia" w:ascii="宋体" w:hAnsi="宋体" w:eastAsia="宋体" w:cs="宋体"/>
          <w:b/>
          <w:bCs/>
          <w:color w:val="auto"/>
          <w:sz w:val="24"/>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77754966">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7471413F">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1109600D">
      <w:pPr>
        <w:spacing w:line="360" w:lineRule="auto"/>
        <w:jc w:val="center"/>
        <w:outlineLvl w:val="0"/>
        <w:rPr>
          <w:rFonts w:hint="eastAsia" w:ascii="宋体" w:hAnsi="宋体" w:eastAsia="宋体" w:cs="宋体"/>
          <w:b/>
          <w:strike w:val="0"/>
          <w:color w:val="auto"/>
          <w:kern w:val="0"/>
          <w:sz w:val="36"/>
          <w:szCs w:val="36"/>
          <w:highlight w:val="none"/>
        </w:rPr>
      </w:pPr>
    </w:p>
    <w:p w14:paraId="335371AE">
      <w:pPr>
        <w:numPr>
          <w:ilvl w:val="0"/>
          <w:numId w:val="12"/>
        </w:numPr>
        <w:snapToGrid w:val="0"/>
        <w:spacing w:line="360" w:lineRule="auto"/>
        <w:rPr>
          <w:rFonts w:hint="eastAsia" w:ascii="宋体" w:hAnsi="宋体" w:eastAsia="宋体" w:cs="宋体"/>
          <w:color w:val="auto"/>
          <w:sz w:val="24"/>
          <w:highlight w:val="none"/>
        </w:rPr>
      </w:pPr>
      <w:r>
        <w:rPr>
          <w:rFonts w:hint="eastAsia" w:ascii="宋体" w:hAnsi="宋体" w:eastAsia="宋体" w:cs="宋体"/>
          <w:strike w:val="0"/>
          <w:dstrike w:val="0"/>
          <w:color w:val="auto"/>
          <w:sz w:val="24"/>
          <w:highlight w:val="none"/>
        </w:rPr>
        <w:t>开标一览表</w:t>
      </w:r>
      <w:r>
        <w:rPr>
          <w:rFonts w:hint="eastAsia" w:ascii="宋体" w:hAnsi="宋体" w:eastAsia="宋体" w:cs="宋体"/>
          <w:color w:val="auto"/>
          <w:sz w:val="24"/>
          <w:highlight w:val="none"/>
        </w:rPr>
        <w:t>（报价表）………………………………………………………（页码）</w:t>
      </w:r>
    </w:p>
    <w:p w14:paraId="42667C6A">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strike w:val="0"/>
          <w:dstrike w:val="0"/>
          <w:color w:val="auto"/>
          <w:sz w:val="24"/>
          <w:highlight w:val="none"/>
          <w:lang w:val="en-US" w:eastAsia="zh-CN"/>
        </w:rPr>
        <w:t>初次报价明细表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p>
    <w:p w14:paraId="2F2D780F">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b w:val="0"/>
          <w:bCs/>
          <w:snapToGrid w:val="0"/>
          <w:color w:val="auto"/>
          <w:kern w:val="2"/>
          <w:sz w:val="24"/>
          <w:szCs w:val="24"/>
          <w:highlight w:val="none"/>
          <w:lang w:val="en-US" w:eastAsia="zh-CN" w:bidi="ar-SA"/>
        </w:rPr>
        <w:t>报价情况说明</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p>
    <w:p w14:paraId="50AE56B6">
      <w:pPr>
        <w:pStyle w:val="28"/>
        <w:rPr>
          <w:rFonts w:hint="eastAsia" w:ascii="宋体" w:hAnsi="宋体" w:eastAsia="宋体" w:cs="宋体"/>
          <w:strike/>
          <w:color w:val="auto"/>
          <w:highlight w:val="none"/>
        </w:rPr>
      </w:pPr>
    </w:p>
    <w:p w14:paraId="1D8BE070">
      <w:pPr>
        <w:snapToGrid w:val="0"/>
        <w:spacing w:line="360" w:lineRule="auto"/>
        <w:ind w:right="480"/>
        <w:jc w:val="center"/>
        <w:rPr>
          <w:rFonts w:hint="eastAsia" w:ascii="宋体" w:hAnsi="宋体" w:eastAsia="宋体" w:cs="宋体"/>
          <w:b/>
          <w:color w:val="auto"/>
          <w:kern w:val="0"/>
          <w:sz w:val="32"/>
          <w:szCs w:val="32"/>
          <w:highlight w:val="none"/>
        </w:rPr>
      </w:pPr>
    </w:p>
    <w:p w14:paraId="6AB7286E">
      <w:pPr>
        <w:snapToGrid w:val="0"/>
        <w:spacing w:line="360" w:lineRule="auto"/>
        <w:ind w:right="480"/>
        <w:jc w:val="center"/>
        <w:rPr>
          <w:rFonts w:hint="eastAsia" w:ascii="宋体" w:hAnsi="宋体" w:eastAsia="宋体" w:cs="宋体"/>
          <w:b/>
          <w:color w:val="auto"/>
          <w:kern w:val="0"/>
          <w:sz w:val="32"/>
          <w:szCs w:val="32"/>
          <w:highlight w:val="none"/>
        </w:rPr>
      </w:pPr>
    </w:p>
    <w:p w14:paraId="1E23F12B">
      <w:pPr>
        <w:snapToGrid w:val="0"/>
        <w:spacing w:line="360" w:lineRule="auto"/>
        <w:ind w:right="480"/>
        <w:jc w:val="center"/>
        <w:rPr>
          <w:rFonts w:hint="eastAsia" w:ascii="宋体" w:hAnsi="宋体" w:eastAsia="宋体" w:cs="宋体"/>
          <w:b/>
          <w:color w:val="auto"/>
          <w:kern w:val="0"/>
          <w:sz w:val="32"/>
          <w:szCs w:val="32"/>
          <w:highlight w:val="none"/>
        </w:rPr>
      </w:pPr>
    </w:p>
    <w:p w14:paraId="68600683">
      <w:pPr>
        <w:snapToGrid w:val="0"/>
        <w:spacing w:line="360" w:lineRule="auto"/>
        <w:ind w:right="480"/>
        <w:jc w:val="center"/>
        <w:rPr>
          <w:rFonts w:hint="eastAsia" w:ascii="宋体" w:hAnsi="宋体" w:eastAsia="宋体" w:cs="宋体"/>
          <w:b/>
          <w:color w:val="auto"/>
          <w:kern w:val="0"/>
          <w:sz w:val="32"/>
          <w:szCs w:val="32"/>
          <w:highlight w:val="none"/>
        </w:rPr>
      </w:pPr>
    </w:p>
    <w:p w14:paraId="1D5B6FAC">
      <w:pPr>
        <w:snapToGrid w:val="0"/>
        <w:spacing w:line="360" w:lineRule="auto"/>
        <w:ind w:right="480"/>
        <w:jc w:val="center"/>
        <w:rPr>
          <w:rFonts w:hint="eastAsia" w:ascii="宋体" w:hAnsi="宋体" w:eastAsia="宋体" w:cs="宋体"/>
          <w:b/>
          <w:color w:val="auto"/>
          <w:kern w:val="0"/>
          <w:sz w:val="32"/>
          <w:szCs w:val="32"/>
          <w:highlight w:val="none"/>
        </w:rPr>
      </w:pPr>
    </w:p>
    <w:p w14:paraId="321647B3">
      <w:pPr>
        <w:snapToGrid w:val="0"/>
        <w:spacing w:line="360" w:lineRule="auto"/>
        <w:ind w:right="480"/>
        <w:jc w:val="center"/>
        <w:rPr>
          <w:rFonts w:hint="eastAsia" w:ascii="宋体" w:hAnsi="宋体" w:eastAsia="宋体" w:cs="宋体"/>
          <w:b/>
          <w:color w:val="auto"/>
          <w:kern w:val="0"/>
          <w:sz w:val="32"/>
          <w:szCs w:val="32"/>
          <w:highlight w:val="none"/>
        </w:rPr>
      </w:pPr>
    </w:p>
    <w:p w14:paraId="300C362D">
      <w:pPr>
        <w:snapToGrid w:val="0"/>
        <w:spacing w:line="360" w:lineRule="auto"/>
        <w:ind w:right="480"/>
        <w:jc w:val="center"/>
        <w:rPr>
          <w:rFonts w:hint="eastAsia" w:ascii="宋体" w:hAnsi="宋体" w:eastAsia="宋体" w:cs="宋体"/>
          <w:b/>
          <w:color w:val="auto"/>
          <w:kern w:val="0"/>
          <w:sz w:val="32"/>
          <w:szCs w:val="32"/>
          <w:highlight w:val="none"/>
        </w:rPr>
      </w:pPr>
    </w:p>
    <w:p w14:paraId="6F82CE91">
      <w:pPr>
        <w:snapToGrid w:val="0"/>
        <w:spacing w:line="360" w:lineRule="auto"/>
        <w:ind w:right="480"/>
        <w:jc w:val="center"/>
        <w:rPr>
          <w:rFonts w:hint="eastAsia" w:ascii="宋体" w:hAnsi="宋体" w:eastAsia="宋体" w:cs="宋体"/>
          <w:b/>
          <w:color w:val="auto"/>
          <w:kern w:val="0"/>
          <w:sz w:val="32"/>
          <w:szCs w:val="32"/>
          <w:highlight w:val="none"/>
        </w:rPr>
      </w:pPr>
    </w:p>
    <w:p w14:paraId="07D7B7CD">
      <w:pPr>
        <w:snapToGrid w:val="0"/>
        <w:spacing w:line="360" w:lineRule="auto"/>
        <w:ind w:right="480"/>
        <w:jc w:val="center"/>
        <w:rPr>
          <w:rFonts w:hint="eastAsia" w:ascii="宋体" w:hAnsi="宋体" w:eastAsia="宋体" w:cs="宋体"/>
          <w:b/>
          <w:color w:val="auto"/>
          <w:kern w:val="0"/>
          <w:sz w:val="32"/>
          <w:szCs w:val="32"/>
          <w:highlight w:val="none"/>
        </w:rPr>
      </w:pPr>
    </w:p>
    <w:p w14:paraId="2E62D41C">
      <w:pPr>
        <w:snapToGrid w:val="0"/>
        <w:spacing w:line="360" w:lineRule="auto"/>
        <w:ind w:right="480"/>
        <w:jc w:val="center"/>
        <w:rPr>
          <w:rFonts w:hint="eastAsia" w:ascii="宋体" w:hAnsi="宋体" w:eastAsia="宋体" w:cs="宋体"/>
          <w:b/>
          <w:color w:val="auto"/>
          <w:kern w:val="0"/>
          <w:sz w:val="32"/>
          <w:szCs w:val="32"/>
          <w:highlight w:val="none"/>
        </w:rPr>
      </w:pPr>
    </w:p>
    <w:p w14:paraId="36E07C9C">
      <w:pPr>
        <w:snapToGrid w:val="0"/>
        <w:spacing w:line="360" w:lineRule="auto"/>
        <w:ind w:right="480"/>
        <w:jc w:val="center"/>
        <w:rPr>
          <w:rFonts w:hint="eastAsia" w:ascii="宋体" w:hAnsi="宋体" w:eastAsia="宋体" w:cs="宋体"/>
          <w:b/>
          <w:color w:val="auto"/>
          <w:kern w:val="0"/>
          <w:sz w:val="32"/>
          <w:szCs w:val="32"/>
          <w:highlight w:val="none"/>
        </w:rPr>
      </w:pPr>
    </w:p>
    <w:p w14:paraId="7581B9E1">
      <w:pPr>
        <w:snapToGrid w:val="0"/>
        <w:spacing w:line="360" w:lineRule="auto"/>
        <w:ind w:right="480"/>
        <w:jc w:val="center"/>
        <w:rPr>
          <w:rFonts w:hint="eastAsia" w:ascii="宋体" w:hAnsi="宋体" w:eastAsia="宋体" w:cs="宋体"/>
          <w:b/>
          <w:color w:val="auto"/>
          <w:kern w:val="0"/>
          <w:sz w:val="32"/>
          <w:szCs w:val="32"/>
          <w:highlight w:val="none"/>
        </w:rPr>
      </w:pPr>
    </w:p>
    <w:p w14:paraId="75249B2C">
      <w:pPr>
        <w:snapToGrid w:val="0"/>
        <w:spacing w:line="360" w:lineRule="auto"/>
        <w:ind w:right="480"/>
        <w:jc w:val="center"/>
        <w:rPr>
          <w:rFonts w:hint="eastAsia" w:ascii="宋体" w:hAnsi="宋体" w:eastAsia="宋体" w:cs="宋体"/>
          <w:b/>
          <w:color w:val="auto"/>
          <w:kern w:val="0"/>
          <w:sz w:val="32"/>
          <w:szCs w:val="32"/>
          <w:highlight w:val="none"/>
        </w:rPr>
      </w:pPr>
    </w:p>
    <w:p w14:paraId="3224FA03">
      <w:pPr>
        <w:snapToGrid w:val="0"/>
        <w:spacing w:line="360" w:lineRule="auto"/>
        <w:ind w:right="480"/>
        <w:jc w:val="center"/>
        <w:rPr>
          <w:rFonts w:hint="eastAsia" w:ascii="宋体" w:hAnsi="宋体" w:eastAsia="宋体" w:cs="宋体"/>
          <w:b/>
          <w:color w:val="auto"/>
          <w:kern w:val="0"/>
          <w:sz w:val="32"/>
          <w:szCs w:val="32"/>
          <w:highlight w:val="none"/>
        </w:rPr>
      </w:pPr>
    </w:p>
    <w:p w14:paraId="401E4CD0">
      <w:pPr>
        <w:snapToGrid w:val="0"/>
        <w:spacing w:line="360" w:lineRule="auto"/>
        <w:ind w:right="480"/>
        <w:jc w:val="center"/>
        <w:rPr>
          <w:rFonts w:hint="eastAsia" w:ascii="宋体" w:hAnsi="宋体" w:eastAsia="宋体" w:cs="宋体"/>
          <w:b/>
          <w:color w:val="auto"/>
          <w:kern w:val="0"/>
          <w:sz w:val="32"/>
          <w:szCs w:val="32"/>
          <w:highlight w:val="none"/>
        </w:rPr>
      </w:pPr>
    </w:p>
    <w:p w14:paraId="5CB588D9">
      <w:pPr>
        <w:pStyle w:val="38"/>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1F8E2236">
      <w:pPr>
        <w:pStyle w:val="38"/>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w:t>
      </w:r>
      <w:r>
        <w:rPr>
          <w:rFonts w:hint="eastAsia" w:ascii="宋体" w:hAnsi="宋体" w:eastAsia="宋体" w:cs="宋体"/>
          <w:strike w:val="0"/>
          <w:dstrike w:val="0"/>
          <w:color w:val="auto"/>
          <w:kern w:val="2"/>
          <w:sz w:val="32"/>
          <w:szCs w:val="32"/>
          <w:highlight w:val="none"/>
        </w:rPr>
        <w:t>开标一览表</w:t>
      </w:r>
      <w:r>
        <w:rPr>
          <w:rFonts w:hint="eastAsia" w:ascii="宋体" w:hAnsi="宋体" w:eastAsia="宋体" w:cs="宋体"/>
          <w:color w:val="auto"/>
          <w:kern w:val="2"/>
          <w:sz w:val="32"/>
          <w:szCs w:val="32"/>
          <w:highlight w:val="none"/>
        </w:rPr>
        <w:t>（报价表）</w:t>
      </w:r>
    </w:p>
    <w:p w14:paraId="030A1BAF">
      <w:pPr>
        <w:spacing w:line="360" w:lineRule="auto"/>
        <w:ind w:left="-141" w:leftChars="-67"/>
        <w:jc w:val="left"/>
        <w:rPr>
          <w:rFonts w:hint="eastAsia" w:ascii="宋体" w:hAnsi="宋体" w:eastAsia="宋体" w:cs="宋体"/>
          <w:b/>
          <w:color w:val="auto"/>
          <w:sz w:val="24"/>
          <w:szCs w:val="22"/>
          <w:highlight w:val="none"/>
          <w:u w:val="single"/>
          <w:lang w:eastAsia="zh-CN"/>
        </w:rPr>
      </w:pPr>
      <w:r>
        <w:rPr>
          <w:rFonts w:hint="eastAsia" w:ascii="宋体" w:hAnsi="宋体" w:eastAsia="宋体" w:cs="宋体"/>
          <w:b/>
          <w:color w:val="auto"/>
          <w:sz w:val="24"/>
          <w:szCs w:val="22"/>
          <w:highlight w:val="none"/>
        </w:rPr>
        <w:t>项目名称：</w:t>
      </w:r>
      <w:r>
        <w:rPr>
          <w:rFonts w:hint="eastAsia" w:ascii="宋体" w:hAnsi="宋体" w:eastAsia="宋体" w:cs="宋体"/>
          <w:b/>
          <w:color w:val="auto"/>
          <w:sz w:val="24"/>
          <w:szCs w:val="22"/>
          <w:highlight w:val="none"/>
          <w:u w:val="single"/>
          <w:lang w:eastAsia="zh-CN"/>
        </w:rPr>
        <w:t>2025年杭师大附中办公家具采购</w:t>
      </w:r>
    </w:p>
    <w:p w14:paraId="5F5D5150">
      <w:pPr>
        <w:ind w:left="-141" w:leftChars="-67"/>
        <w:rPr>
          <w:rFonts w:hint="eastAsia" w:ascii="宋体" w:hAnsi="宋体" w:eastAsia="宋体" w:cs="宋体"/>
          <w:b/>
          <w:color w:val="auto"/>
          <w:kern w:val="0"/>
          <w:sz w:val="24"/>
          <w:highlight w:val="none"/>
          <w:u w:val="single"/>
        </w:rPr>
      </w:pPr>
      <w:r>
        <w:rPr>
          <w:rFonts w:hint="eastAsia" w:ascii="宋体" w:hAnsi="宋体" w:eastAsia="宋体" w:cs="宋体"/>
          <w:b/>
          <w:color w:val="auto"/>
          <w:sz w:val="24"/>
          <w:szCs w:val="22"/>
          <w:highlight w:val="none"/>
        </w:rPr>
        <w:t>项目编号：</w:t>
      </w:r>
      <w:r>
        <w:rPr>
          <w:rFonts w:hint="eastAsia" w:ascii="宋体" w:hAnsi="宋体" w:eastAsia="宋体" w:cs="宋体"/>
          <w:b/>
          <w:color w:val="auto"/>
          <w:kern w:val="0"/>
          <w:sz w:val="24"/>
          <w:szCs w:val="22"/>
          <w:highlight w:val="none"/>
          <w:u w:val="single"/>
          <w:lang w:eastAsia="zh-CN"/>
        </w:rPr>
        <w:t>ZJJY-HZJB-2025017</w:t>
      </w:r>
      <w:r>
        <w:rPr>
          <w:rFonts w:hint="eastAsia" w:ascii="宋体" w:hAnsi="宋体" w:eastAsia="宋体" w:cs="宋体"/>
          <w:b/>
          <w:color w:val="auto"/>
          <w:kern w:val="0"/>
          <w:sz w:val="24"/>
          <w:highlight w:val="none"/>
          <w:u w:val="single"/>
        </w:rPr>
        <w:t xml:space="preserve"> </w:t>
      </w:r>
    </w:p>
    <w:p w14:paraId="0C2A38BC">
      <w:pPr>
        <w:ind w:left="-141" w:leftChars="-67"/>
        <w:rPr>
          <w:rFonts w:hint="eastAsia" w:ascii="宋体" w:hAnsi="宋体" w:eastAsia="宋体" w:cs="宋体"/>
          <w:b/>
          <w:color w:val="auto"/>
          <w:kern w:val="0"/>
          <w:sz w:val="24"/>
          <w:highlight w:val="none"/>
          <w:u w:val="single"/>
        </w:rPr>
      </w:pPr>
    </w:p>
    <w:tbl>
      <w:tblPr>
        <w:tblStyle w:val="20"/>
        <w:tblW w:w="0" w:type="auto"/>
        <w:tblInd w:w="108"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1985"/>
        <w:gridCol w:w="6939"/>
      </w:tblGrid>
      <w:tr w14:paraId="6A2A75B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870" w:hRule="atLeast"/>
        </w:trPr>
        <w:tc>
          <w:tcPr>
            <w:tcW w:w="1985" w:type="dxa"/>
            <w:noWrap w:val="0"/>
            <w:vAlign w:val="center"/>
          </w:tcPr>
          <w:p w14:paraId="4D358374">
            <w:pPr>
              <w:spacing w:line="276"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初次（第一轮）（投标总价）</w:t>
            </w:r>
          </w:p>
        </w:tc>
        <w:tc>
          <w:tcPr>
            <w:tcW w:w="6939" w:type="dxa"/>
            <w:noWrap w:val="0"/>
            <w:vAlign w:val="center"/>
          </w:tcPr>
          <w:p w14:paraId="2A604F02">
            <w:pPr>
              <w:spacing w:line="276" w:lineRule="auto"/>
              <w:ind w:firstLine="964" w:firstLineChars="400"/>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元</w:t>
            </w:r>
            <w:r>
              <w:rPr>
                <w:rFonts w:hint="eastAsia" w:ascii="宋体" w:hAnsi="宋体" w:eastAsia="宋体" w:cs="宋体"/>
                <w:b/>
                <w:bCs/>
                <w:color w:val="auto"/>
                <w:sz w:val="24"/>
                <w:highlight w:val="none"/>
              </w:rPr>
              <w:t>。</w:t>
            </w:r>
          </w:p>
        </w:tc>
      </w:tr>
      <w:tr w14:paraId="79FB9376">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47" w:hRule="atLeast"/>
        </w:trPr>
        <w:tc>
          <w:tcPr>
            <w:tcW w:w="1985" w:type="dxa"/>
            <w:noWrap w:val="0"/>
            <w:vAlign w:val="center"/>
          </w:tcPr>
          <w:p w14:paraId="19CF76FC">
            <w:pPr>
              <w:spacing w:line="276"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c>
          <w:tcPr>
            <w:tcW w:w="6939" w:type="dxa"/>
            <w:noWrap w:val="0"/>
            <w:vAlign w:val="center"/>
          </w:tcPr>
          <w:p w14:paraId="1128725B">
            <w:pPr>
              <w:widowControl/>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没有可不填</w:t>
            </w:r>
          </w:p>
        </w:tc>
      </w:tr>
    </w:tbl>
    <w:p w14:paraId="3263AA74">
      <w:pPr>
        <w:snapToGrid w:val="0"/>
        <w:spacing w:line="360" w:lineRule="auto"/>
        <w:rPr>
          <w:rFonts w:hint="eastAsia" w:ascii="宋体" w:hAnsi="宋体" w:eastAsia="宋体" w:cs="宋体"/>
          <w:color w:val="auto"/>
          <w:sz w:val="24"/>
          <w:highlight w:val="none"/>
        </w:rPr>
      </w:pPr>
    </w:p>
    <w:p w14:paraId="27B52F2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供应商名称（电子签名）：</w:t>
      </w:r>
      <w:r>
        <w:rPr>
          <w:rFonts w:hint="eastAsia" w:ascii="宋体" w:hAnsi="宋体" w:eastAsia="宋体" w:cs="宋体"/>
          <w:color w:val="auto"/>
          <w:kern w:val="0"/>
          <w:sz w:val="24"/>
          <w:highlight w:val="none"/>
        </w:rPr>
        <w:t>____________________________________________</w:t>
      </w:r>
    </w:p>
    <w:p w14:paraId="571A2C8A">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color w:val="auto"/>
          <w:sz w:val="24"/>
          <w:highlight w:val="none"/>
        </w:rPr>
        <w:t>日期：</w:t>
      </w:r>
      <w:r>
        <w:rPr>
          <w:rFonts w:hint="eastAsia" w:ascii="宋体" w:hAnsi="宋体" w:eastAsia="宋体" w:cs="宋体"/>
          <w:color w:val="auto"/>
          <w:kern w:val="0"/>
          <w:sz w:val="24"/>
          <w:highlight w:val="none"/>
        </w:rPr>
        <w:t>________年____月____日</w:t>
      </w:r>
    </w:p>
    <w:p w14:paraId="32CFFC98">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57A99C2F">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1、供应商需按本表格式填写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响应文件含有采购人不能接受的附加条件，响应文件无效</w:t>
      </w:r>
      <w:r>
        <w:rPr>
          <w:rFonts w:hint="eastAsia" w:ascii="宋体" w:hAnsi="宋体" w:eastAsia="宋体" w:cs="宋体"/>
          <w:b/>
          <w:color w:val="auto"/>
          <w:kern w:val="0"/>
          <w:sz w:val="24"/>
          <w:highlight w:val="none"/>
          <w:lang w:val="zh-CN"/>
        </w:rPr>
        <w:t>；</w:t>
      </w:r>
      <w:r>
        <w:rPr>
          <w:rFonts w:hint="eastAsia" w:ascii="宋体" w:hAnsi="宋体" w:eastAsia="宋体" w:cs="宋体"/>
          <w:color w:val="auto"/>
          <w:kern w:val="0"/>
          <w:sz w:val="24"/>
          <w:highlight w:val="none"/>
          <w:lang w:val="zh-CN"/>
        </w:rPr>
        <w:t>。</w:t>
      </w:r>
    </w:p>
    <w:p w14:paraId="797CA25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响应文件含有采购人不能接受的附加条件，响应文件无效</w:t>
      </w:r>
      <w:r>
        <w:rPr>
          <w:rFonts w:hint="eastAsia" w:ascii="宋体" w:hAnsi="宋体" w:eastAsia="宋体" w:cs="宋体"/>
          <w:b/>
          <w:color w:val="auto"/>
          <w:kern w:val="0"/>
          <w:sz w:val="24"/>
          <w:highlight w:val="none"/>
          <w:lang w:val="zh-CN"/>
        </w:rPr>
        <w:t>；采购内容未包含在《报价单》名称栏中，供应商不能作出合理解释的，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响应文件含有采购人不能接受的附加条件的，响应文件无效。</w:t>
      </w:r>
    </w:p>
    <w:p w14:paraId="5730401B">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3、特别提示：采购代理机构将对项目名称和项目编号，成交供应商名称、地址和成交金额，主要成交标的名称、服务范围、服务要求、服务时间、服务标准等予以公示。</w:t>
      </w:r>
    </w:p>
    <w:p w14:paraId="2F4B8908">
      <w:pPr>
        <w:pStyle w:val="38"/>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14:paraId="50B06B5D">
      <w:pPr>
        <w:pStyle w:val="38"/>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14:paraId="40BBD973">
      <w:pPr>
        <w:pStyle w:val="38"/>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14:paraId="71BC4EAB">
      <w:pPr>
        <w:spacing w:line="360" w:lineRule="auto"/>
        <w:jc w:val="center"/>
        <w:rPr>
          <w:rFonts w:hint="eastAsia" w:ascii="宋体" w:hAnsi="宋体" w:eastAsia="宋体" w:cs="宋体"/>
          <w:b/>
          <w:color w:val="auto"/>
          <w:sz w:val="40"/>
          <w:highlight w:val="none"/>
        </w:rPr>
      </w:pPr>
    </w:p>
    <w:p w14:paraId="26E9DCA0">
      <w:pPr>
        <w:spacing w:line="360" w:lineRule="auto"/>
        <w:jc w:val="center"/>
        <w:rPr>
          <w:rFonts w:hint="eastAsia" w:ascii="宋体" w:hAnsi="宋体" w:eastAsia="宋体" w:cs="宋体"/>
          <w:b/>
          <w:strike w:val="0"/>
          <w:dstrike w:val="0"/>
          <w:color w:val="auto"/>
          <w:kern w:val="2"/>
          <w:sz w:val="32"/>
          <w:szCs w:val="32"/>
          <w:highlight w:val="none"/>
          <w:lang w:val="en-US" w:eastAsia="zh-CN" w:bidi="ar-SA"/>
        </w:rPr>
      </w:pPr>
    </w:p>
    <w:p w14:paraId="1987F0B5">
      <w:pPr>
        <w:spacing w:line="360" w:lineRule="auto"/>
        <w:jc w:val="center"/>
        <w:rPr>
          <w:rFonts w:hint="eastAsia" w:ascii="宋体" w:hAnsi="宋体" w:eastAsia="宋体" w:cs="宋体"/>
          <w:b/>
          <w:strike w:val="0"/>
          <w:dstrike w:val="0"/>
          <w:color w:val="auto"/>
          <w:kern w:val="2"/>
          <w:sz w:val="32"/>
          <w:szCs w:val="32"/>
          <w:highlight w:val="none"/>
          <w:lang w:val="en-US" w:eastAsia="zh-CN" w:bidi="ar-SA"/>
        </w:rPr>
      </w:pPr>
      <w:r>
        <w:rPr>
          <w:rFonts w:hint="eastAsia" w:ascii="宋体" w:hAnsi="宋体" w:eastAsia="宋体" w:cs="宋体"/>
          <w:b/>
          <w:strike w:val="0"/>
          <w:dstrike w:val="0"/>
          <w:color w:val="auto"/>
          <w:kern w:val="2"/>
          <w:sz w:val="32"/>
          <w:szCs w:val="32"/>
          <w:highlight w:val="none"/>
          <w:lang w:val="en-US" w:eastAsia="zh-CN" w:bidi="ar-SA"/>
        </w:rPr>
        <w:t>二、初次报价明细表</w:t>
      </w:r>
    </w:p>
    <w:p w14:paraId="55C4B8A7">
      <w:pPr>
        <w:spacing w:line="360" w:lineRule="auto"/>
        <w:ind w:left="-141" w:leftChars="-67"/>
        <w:jc w:val="left"/>
        <w:rPr>
          <w:rFonts w:hint="eastAsia" w:ascii="宋体" w:hAnsi="宋体" w:eastAsia="宋体" w:cs="宋体"/>
          <w:b/>
          <w:color w:val="auto"/>
          <w:sz w:val="24"/>
          <w:szCs w:val="22"/>
          <w:highlight w:val="none"/>
          <w:u w:val="single"/>
          <w:lang w:eastAsia="zh-CN"/>
        </w:rPr>
      </w:pPr>
      <w:r>
        <w:rPr>
          <w:rFonts w:hint="eastAsia" w:ascii="宋体" w:hAnsi="宋体" w:eastAsia="宋体" w:cs="宋体"/>
          <w:b/>
          <w:color w:val="auto"/>
          <w:sz w:val="24"/>
          <w:szCs w:val="22"/>
          <w:highlight w:val="none"/>
        </w:rPr>
        <w:t>项目名称：</w:t>
      </w:r>
      <w:r>
        <w:rPr>
          <w:rFonts w:hint="eastAsia" w:ascii="宋体" w:hAnsi="宋体" w:eastAsia="宋体" w:cs="宋体"/>
          <w:b/>
          <w:color w:val="auto"/>
          <w:sz w:val="24"/>
          <w:szCs w:val="22"/>
          <w:highlight w:val="none"/>
          <w:u w:val="single"/>
          <w:lang w:eastAsia="zh-CN"/>
        </w:rPr>
        <w:t>2025年杭师大附中办公家具采购</w:t>
      </w:r>
    </w:p>
    <w:p w14:paraId="5088C2F0">
      <w:pPr>
        <w:ind w:left="-141" w:leftChars="-67"/>
        <w:rPr>
          <w:rFonts w:hint="eastAsia" w:ascii="宋体" w:hAnsi="宋体" w:eastAsia="宋体" w:cs="宋体"/>
          <w:color w:val="auto"/>
          <w:highlight w:val="none"/>
        </w:rPr>
      </w:pPr>
      <w:r>
        <w:rPr>
          <w:rFonts w:hint="eastAsia" w:ascii="宋体" w:hAnsi="宋体" w:eastAsia="宋体" w:cs="宋体"/>
          <w:b/>
          <w:color w:val="auto"/>
          <w:sz w:val="24"/>
          <w:szCs w:val="22"/>
          <w:highlight w:val="none"/>
        </w:rPr>
        <w:t>项目编号：</w:t>
      </w:r>
      <w:r>
        <w:rPr>
          <w:rFonts w:hint="eastAsia" w:ascii="宋体" w:hAnsi="宋体" w:eastAsia="宋体" w:cs="宋体"/>
          <w:b/>
          <w:color w:val="auto"/>
          <w:kern w:val="0"/>
          <w:sz w:val="24"/>
          <w:szCs w:val="22"/>
          <w:highlight w:val="none"/>
          <w:u w:val="single"/>
          <w:lang w:eastAsia="zh-CN"/>
        </w:rPr>
        <w:t>ZJJY-HZJB-2025017</w:t>
      </w:r>
      <w:r>
        <w:rPr>
          <w:rFonts w:hint="eastAsia" w:ascii="宋体" w:hAnsi="宋体" w:eastAsia="宋体" w:cs="宋体"/>
          <w:b/>
          <w:color w:val="auto"/>
          <w:kern w:val="0"/>
          <w:sz w:val="24"/>
          <w:highlight w:val="none"/>
          <w:u w:val="single"/>
        </w:rPr>
        <w:t xml:space="preserve"> </w:t>
      </w:r>
    </w:p>
    <w:tbl>
      <w:tblPr>
        <w:tblStyle w:val="20"/>
        <w:tblW w:w="9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3"/>
        <w:gridCol w:w="1183"/>
        <w:gridCol w:w="1183"/>
        <w:gridCol w:w="1183"/>
        <w:gridCol w:w="1183"/>
        <w:gridCol w:w="1183"/>
        <w:gridCol w:w="1186"/>
      </w:tblGrid>
      <w:tr w14:paraId="14D4B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83" w:type="dxa"/>
            <w:tcBorders>
              <w:top w:val="single" w:color="auto" w:sz="4" w:space="0"/>
              <w:left w:val="single" w:color="auto" w:sz="4" w:space="0"/>
              <w:bottom w:val="single" w:color="auto" w:sz="4" w:space="0"/>
              <w:right w:val="single" w:color="auto" w:sz="4" w:space="0"/>
            </w:tcBorders>
            <w:noWrap w:val="0"/>
            <w:vAlign w:val="center"/>
          </w:tcPr>
          <w:p w14:paraId="2F2B3171">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68F35F83">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0A46745E">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61207AE5">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材质说明</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57D8FAC2">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单位</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5AC51808">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1B42A953">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单价（元）</w:t>
            </w:r>
          </w:p>
        </w:tc>
        <w:tc>
          <w:tcPr>
            <w:tcW w:w="1186" w:type="dxa"/>
            <w:tcBorders>
              <w:top w:val="single" w:color="auto" w:sz="4" w:space="0"/>
              <w:left w:val="single" w:color="auto" w:sz="4" w:space="0"/>
              <w:bottom w:val="single" w:color="auto" w:sz="4" w:space="0"/>
              <w:right w:val="single" w:color="auto" w:sz="4" w:space="0"/>
            </w:tcBorders>
            <w:noWrap w:val="0"/>
            <w:vAlign w:val="center"/>
          </w:tcPr>
          <w:p w14:paraId="57E31B5A">
            <w:pPr>
              <w:jc w:val="center"/>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合</w:t>
            </w:r>
            <w:r>
              <w:rPr>
                <w:rFonts w:hint="eastAsia" w:ascii="宋体" w:hAnsi="宋体" w:eastAsia="宋体" w:cs="宋体"/>
                <w:b/>
                <w:color w:val="auto"/>
                <w:sz w:val="24"/>
                <w:highlight w:val="none"/>
              </w:rPr>
              <w:t>计（元）</w:t>
            </w:r>
          </w:p>
        </w:tc>
      </w:tr>
      <w:tr w14:paraId="6D52F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83" w:type="dxa"/>
            <w:noWrap w:val="0"/>
            <w:vAlign w:val="center"/>
          </w:tcPr>
          <w:p w14:paraId="7954375A">
            <w:pPr>
              <w:rPr>
                <w:rFonts w:hint="eastAsia" w:ascii="宋体" w:hAnsi="宋体" w:eastAsia="宋体" w:cs="宋体"/>
                <w:color w:val="auto"/>
                <w:w w:val="90"/>
                <w:sz w:val="24"/>
                <w:highlight w:val="none"/>
              </w:rPr>
            </w:pPr>
          </w:p>
        </w:tc>
        <w:tc>
          <w:tcPr>
            <w:tcW w:w="1183" w:type="dxa"/>
            <w:noWrap w:val="0"/>
            <w:vAlign w:val="center"/>
          </w:tcPr>
          <w:p w14:paraId="21BC12AD">
            <w:pPr>
              <w:rPr>
                <w:rFonts w:hint="eastAsia" w:ascii="宋体" w:hAnsi="宋体" w:eastAsia="宋体" w:cs="宋体"/>
                <w:b/>
                <w:color w:val="auto"/>
                <w:w w:val="90"/>
                <w:sz w:val="24"/>
                <w:highlight w:val="none"/>
              </w:rPr>
            </w:pPr>
          </w:p>
        </w:tc>
        <w:tc>
          <w:tcPr>
            <w:tcW w:w="1183" w:type="dxa"/>
            <w:noWrap w:val="0"/>
            <w:vAlign w:val="center"/>
          </w:tcPr>
          <w:p w14:paraId="6C018270">
            <w:pPr>
              <w:rPr>
                <w:rFonts w:hint="eastAsia" w:ascii="宋体" w:hAnsi="宋体" w:eastAsia="宋体" w:cs="宋体"/>
                <w:b/>
                <w:color w:val="auto"/>
                <w:w w:val="90"/>
                <w:sz w:val="24"/>
                <w:highlight w:val="none"/>
              </w:rPr>
            </w:pPr>
          </w:p>
        </w:tc>
        <w:tc>
          <w:tcPr>
            <w:tcW w:w="1183" w:type="dxa"/>
            <w:noWrap w:val="0"/>
            <w:vAlign w:val="center"/>
          </w:tcPr>
          <w:p w14:paraId="045E622D">
            <w:pPr>
              <w:rPr>
                <w:rFonts w:hint="eastAsia" w:ascii="宋体" w:hAnsi="宋体" w:eastAsia="宋体" w:cs="宋体"/>
                <w:b/>
                <w:color w:val="auto"/>
                <w:w w:val="90"/>
                <w:sz w:val="24"/>
                <w:highlight w:val="none"/>
              </w:rPr>
            </w:pPr>
          </w:p>
        </w:tc>
        <w:tc>
          <w:tcPr>
            <w:tcW w:w="1183" w:type="dxa"/>
            <w:noWrap w:val="0"/>
            <w:vAlign w:val="center"/>
          </w:tcPr>
          <w:p w14:paraId="35743619">
            <w:pPr>
              <w:rPr>
                <w:rFonts w:hint="eastAsia" w:ascii="宋体" w:hAnsi="宋体" w:eastAsia="宋体" w:cs="宋体"/>
                <w:b/>
                <w:color w:val="auto"/>
                <w:w w:val="90"/>
                <w:sz w:val="24"/>
                <w:highlight w:val="none"/>
              </w:rPr>
            </w:pPr>
          </w:p>
        </w:tc>
        <w:tc>
          <w:tcPr>
            <w:tcW w:w="1183" w:type="dxa"/>
            <w:noWrap w:val="0"/>
            <w:vAlign w:val="center"/>
          </w:tcPr>
          <w:p w14:paraId="53E4DD4E">
            <w:pPr>
              <w:rPr>
                <w:rFonts w:hint="eastAsia" w:ascii="宋体" w:hAnsi="宋体" w:eastAsia="宋体" w:cs="宋体"/>
                <w:b/>
                <w:color w:val="auto"/>
                <w:w w:val="90"/>
                <w:sz w:val="24"/>
                <w:highlight w:val="none"/>
              </w:rPr>
            </w:pPr>
          </w:p>
        </w:tc>
        <w:tc>
          <w:tcPr>
            <w:tcW w:w="1183" w:type="dxa"/>
            <w:noWrap w:val="0"/>
            <w:vAlign w:val="center"/>
          </w:tcPr>
          <w:p w14:paraId="7EF58135">
            <w:pPr>
              <w:rPr>
                <w:rFonts w:hint="eastAsia" w:ascii="宋体" w:hAnsi="宋体" w:eastAsia="宋体" w:cs="宋体"/>
                <w:b/>
                <w:color w:val="auto"/>
                <w:w w:val="90"/>
                <w:sz w:val="24"/>
                <w:highlight w:val="none"/>
              </w:rPr>
            </w:pPr>
          </w:p>
        </w:tc>
        <w:tc>
          <w:tcPr>
            <w:tcW w:w="1186" w:type="dxa"/>
            <w:noWrap w:val="0"/>
            <w:vAlign w:val="center"/>
          </w:tcPr>
          <w:p w14:paraId="1FCE315A">
            <w:pPr>
              <w:rPr>
                <w:rFonts w:hint="eastAsia" w:ascii="宋体" w:hAnsi="宋体" w:eastAsia="宋体" w:cs="宋体"/>
                <w:b/>
                <w:color w:val="auto"/>
                <w:w w:val="90"/>
                <w:sz w:val="24"/>
                <w:highlight w:val="none"/>
              </w:rPr>
            </w:pPr>
          </w:p>
        </w:tc>
      </w:tr>
      <w:tr w14:paraId="251F3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83" w:type="dxa"/>
            <w:noWrap w:val="0"/>
            <w:vAlign w:val="center"/>
          </w:tcPr>
          <w:p w14:paraId="6AF9DABE">
            <w:pPr>
              <w:rPr>
                <w:rFonts w:hint="eastAsia" w:ascii="宋体" w:hAnsi="宋体" w:eastAsia="宋体" w:cs="宋体"/>
                <w:color w:val="auto"/>
                <w:w w:val="90"/>
                <w:sz w:val="24"/>
                <w:highlight w:val="none"/>
              </w:rPr>
            </w:pPr>
          </w:p>
        </w:tc>
        <w:tc>
          <w:tcPr>
            <w:tcW w:w="1183" w:type="dxa"/>
            <w:noWrap w:val="0"/>
            <w:vAlign w:val="center"/>
          </w:tcPr>
          <w:p w14:paraId="2664344C">
            <w:pPr>
              <w:rPr>
                <w:rFonts w:hint="eastAsia" w:ascii="宋体" w:hAnsi="宋体" w:eastAsia="宋体" w:cs="宋体"/>
                <w:b/>
                <w:color w:val="auto"/>
                <w:w w:val="90"/>
                <w:sz w:val="24"/>
                <w:highlight w:val="none"/>
              </w:rPr>
            </w:pPr>
          </w:p>
        </w:tc>
        <w:tc>
          <w:tcPr>
            <w:tcW w:w="1183" w:type="dxa"/>
            <w:noWrap w:val="0"/>
            <w:vAlign w:val="center"/>
          </w:tcPr>
          <w:p w14:paraId="68241FBE">
            <w:pPr>
              <w:rPr>
                <w:rFonts w:hint="eastAsia" w:ascii="宋体" w:hAnsi="宋体" w:eastAsia="宋体" w:cs="宋体"/>
                <w:b/>
                <w:color w:val="auto"/>
                <w:w w:val="90"/>
                <w:sz w:val="24"/>
                <w:highlight w:val="none"/>
              </w:rPr>
            </w:pPr>
          </w:p>
        </w:tc>
        <w:tc>
          <w:tcPr>
            <w:tcW w:w="1183" w:type="dxa"/>
            <w:noWrap w:val="0"/>
            <w:vAlign w:val="center"/>
          </w:tcPr>
          <w:p w14:paraId="2D37347F">
            <w:pPr>
              <w:rPr>
                <w:rFonts w:hint="eastAsia" w:ascii="宋体" w:hAnsi="宋体" w:eastAsia="宋体" w:cs="宋体"/>
                <w:b/>
                <w:color w:val="auto"/>
                <w:w w:val="90"/>
                <w:sz w:val="24"/>
                <w:highlight w:val="none"/>
              </w:rPr>
            </w:pPr>
          </w:p>
        </w:tc>
        <w:tc>
          <w:tcPr>
            <w:tcW w:w="1183" w:type="dxa"/>
            <w:noWrap w:val="0"/>
            <w:vAlign w:val="center"/>
          </w:tcPr>
          <w:p w14:paraId="0B4D867F">
            <w:pPr>
              <w:rPr>
                <w:rFonts w:hint="eastAsia" w:ascii="宋体" w:hAnsi="宋体" w:eastAsia="宋体" w:cs="宋体"/>
                <w:b/>
                <w:color w:val="auto"/>
                <w:w w:val="90"/>
                <w:sz w:val="24"/>
                <w:highlight w:val="none"/>
              </w:rPr>
            </w:pPr>
          </w:p>
        </w:tc>
        <w:tc>
          <w:tcPr>
            <w:tcW w:w="1183" w:type="dxa"/>
            <w:noWrap w:val="0"/>
            <w:vAlign w:val="center"/>
          </w:tcPr>
          <w:p w14:paraId="020B4BB2">
            <w:pPr>
              <w:rPr>
                <w:rFonts w:hint="eastAsia" w:ascii="宋体" w:hAnsi="宋体" w:eastAsia="宋体" w:cs="宋体"/>
                <w:b/>
                <w:color w:val="auto"/>
                <w:w w:val="90"/>
                <w:sz w:val="24"/>
                <w:highlight w:val="none"/>
              </w:rPr>
            </w:pPr>
          </w:p>
        </w:tc>
        <w:tc>
          <w:tcPr>
            <w:tcW w:w="1183" w:type="dxa"/>
            <w:noWrap w:val="0"/>
            <w:vAlign w:val="center"/>
          </w:tcPr>
          <w:p w14:paraId="11D6318C">
            <w:pPr>
              <w:rPr>
                <w:rFonts w:hint="eastAsia" w:ascii="宋体" w:hAnsi="宋体" w:eastAsia="宋体" w:cs="宋体"/>
                <w:b/>
                <w:color w:val="auto"/>
                <w:w w:val="90"/>
                <w:sz w:val="24"/>
                <w:highlight w:val="none"/>
              </w:rPr>
            </w:pPr>
          </w:p>
        </w:tc>
        <w:tc>
          <w:tcPr>
            <w:tcW w:w="1186" w:type="dxa"/>
            <w:noWrap w:val="0"/>
            <w:vAlign w:val="center"/>
          </w:tcPr>
          <w:p w14:paraId="7336EDE6">
            <w:pPr>
              <w:rPr>
                <w:rFonts w:hint="eastAsia" w:ascii="宋体" w:hAnsi="宋体" w:eastAsia="宋体" w:cs="宋体"/>
                <w:b/>
                <w:color w:val="auto"/>
                <w:w w:val="90"/>
                <w:sz w:val="24"/>
                <w:highlight w:val="none"/>
              </w:rPr>
            </w:pPr>
          </w:p>
        </w:tc>
      </w:tr>
      <w:tr w14:paraId="794AA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83" w:type="dxa"/>
            <w:noWrap w:val="0"/>
            <w:vAlign w:val="center"/>
          </w:tcPr>
          <w:p w14:paraId="0B6BE168">
            <w:pPr>
              <w:rPr>
                <w:rFonts w:hint="eastAsia" w:ascii="宋体" w:hAnsi="宋体" w:eastAsia="宋体" w:cs="宋体"/>
                <w:color w:val="auto"/>
                <w:w w:val="90"/>
                <w:sz w:val="24"/>
                <w:highlight w:val="none"/>
              </w:rPr>
            </w:pPr>
          </w:p>
        </w:tc>
        <w:tc>
          <w:tcPr>
            <w:tcW w:w="1183" w:type="dxa"/>
            <w:noWrap w:val="0"/>
            <w:vAlign w:val="center"/>
          </w:tcPr>
          <w:p w14:paraId="634697C5">
            <w:pPr>
              <w:rPr>
                <w:rFonts w:hint="eastAsia" w:ascii="宋体" w:hAnsi="宋体" w:eastAsia="宋体" w:cs="宋体"/>
                <w:b/>
                <w:color w:val="auto"/>
                <w:w w:val="90"/>
                <w:sz w:val="24"/>
                <w:highlight w:val="none"/>
              </w:rPr>
            </w:pPr>
          </w:p>
        </w:tc>
        <w:tc>
          <w:tcPr>
            <w:tcW w:w="1183" w:type="dxa"/>
            <w:noWrap w:val="0"/>
            <w:vAlign w:val="center"/>
          </w:tcPr>
          <w:p w14:paraId="705455E2">
            <w:pPr>
              <w:rPr>
                <w:rFonts w:hint="eastAsia" w:ascii="宋体" w:hAnsi="宋体" w:eastAsia="宋体" w:cs="宋体"/>
                <w:b/>
                <w:color w:val="auto"/>
                <w:w w:val="90"/>
                <w:sz w:val="24"/>
                <w:highlight w:val="none"/>
              </w:rPr>
            </w:pPr>
          </w:p>
        </w:tc>
        <w:tc>
          <w:tcPr>
            <w:tcW w:w="1183" w:type="dxa"/>
            <w:noWrap w:val="0"/>
            <w:vAlign w:val="center"/>
          </w:tcPr>
          <w:p w14:paraId="1D52FE8C">
            <w:pPr>
              <w:rPr>
                <w:rFonts w:hint="eastAsia" w:ascii="宋体" w:hAnsi="宋体" w:eastAsia="宋体" w:cs="宋体"/>
                <w:b/>
                <w:color w:val="auto"/>
                <w:w w:val="90"/>
                <w:sz w:val="24"/>
                <w:highlight w:val="none"/>
              </w:rPr>
            </w:pPr>
          </w:p>
        </w:tc>
        <w:tc>
          <w:tcPr>
            <w:tcW w:w="1183" w:type="dxa"/>
            <w:noWrap w:val="0"/>
            <w:vAlign w:val="center"/>
          </w:tcPr>
          <w:p w14:paraId="5DD2737C">
            <w:pPr>
              <w:rPr>
                <w:rFonts w:hint="eastAsia" w:ascii="宋体" w:hAnsi="宋体" w:eastAsia="宋体" w:cs="宋体"/>
                <w:b/>
                <w:color w:val="auto"/>
                <w:w w:val="90"/>
                <w:sz w:val="24"/>
                <w:highlight w:val="none"/>
              </w:rPr>
            </w:pPr>
          </w:p>
        </w:tc>
        <w:tc>
          <w:tcPr>
            <w:tcW w:w="1183" w:type="dxa"/>
            <w:noWrap w:val="0"/>
            <w:vAlign w:val="center"/>
          </w:tcPr>
          <w:p w14:paraId="3182A3B4">
            <w:pPr>
              <w:rPr>
                <w:rFonts w:hint="eastAsia" w:ascii="宋体" w:hAnsi="宋体" w:eastAsia="宋体" w:cs="宋体"/>
                <w:b/>
                <w:color w:val="auto"/>
                <w:w w:val="90"/>
                <w:sz w:val="24"/>
                <w:highlight w:val="none"/>
              </w:rPr>
            </w:pPr>
          </w:p>
        </w:tc>
        <w:tc>
          <w:tcPr>
            <w:tcW w:w="1183" w:type="dxa"/>
            <w:noWrap w:val="0"/>
            <w:vAlign w:val="center"/>
          </w:tcPr>
          <w:p w14:paraId="45CFDBCE">
            <w:pPr>
              <w:rPr>
                <w:rFonts w:hint="eastAsia" w:ascii="宋体" w:hAnsi="宋体" w:eastAsia="宋体" w:cs="宋体"/>
                <w:b/>
                <w:color w:val="auto"/>
                <w:w w:val="90"/>
                <w:sz w:val="24"/>
                <w:highlight w:val="none"/>
              </w:rPr>
            </w:pPr>
          </w:p>
        </w:tc>
        <w:tc>
          <w:tcPr>
            <w:tcW w:w="1186" w:type="dxa"/>
            <w:noWrap w:val="0"/>
            <w:vAlign w:val="center"/>
          </w:tcPr>
          <w:p w14:paraId="14AAC265">
            <w:pPr>
              <w:rPr>
                <w:rFonts w:hint="eastAsia" w:ascii="宋体" w:hAnsi="宋体" w:eastAsia="宋体" w:cs="宋体"/>
                <w:b/>
                <w:color w:val="auto"/>
                <w:w w:val="90"/>
                <w:sz w:val="24"/>
                <w:highlight w:val="none"/>
              </w:rPr>
            </w:pPr>
          </w:p>
        </w:tc>
      </w:tr>
      <w:tr w14:paraId="014C6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83" w:type="dxa"/>
            <w:noWrap w:val="0"/>
            <w:vAlign w:val="center"/>
          </w:tcPr>
          <w:p w14:paraId="25F11BB4">
            <w:pPr>
              <w:rPr>
                <w:rFonts w:hint="eastAsia" w:ascii="宋体" w:hAnsi="宋体" w:eastAsia="宋体" w:cs="宋体"/>
                <w:color w:val="auto"/>
                <w:w w:val="90"/>
                <w:sz w:val="24"/>
                <w:highlight w:val="none"/>
              </w:rPr>
            </w:pPr>
          </w:p>
        </w:tc>
        <w:tc>
          <w:tcPr>
            <w:tcW w:w="1183" w:type="dxa"/>
            <w:noWrap w:val="0"/>
            <w:vAlign w:val="center"/>
          </w:tcPr>
          <w:p w14:paraId="0BF7F7CB">
            <w:pPr>
              <w:rPr>
                <w:rFonts w:hint="eastAsia" w:ascii="宋体" w:hAnsi="宋体" w:eastAsia="宋体" w:cs="宋体"/>
                <w:b/>
                <w:color w:val="auto"/>
                <w:w w:val="90"/>
                <w:sz w:val="24"/>
                <w:highlight w:val="none"/>
              </w:rPr>
            </w:pPr>
          </w:p>
        </w:tc>
        <w:tc>
          <w:tcPr>
            <w:tcW w:w="1183" w:type="dxa"/>
            <w:noWrap w:val="0"/>
            <w:vAlign w:val="center"/>
          </w:tcPr>
          <w:p w14:paraId="79A9B721">
            <w:pPr>
              <w:rPr>
                <w:rFonts w:hint="eastAsia" w:ascii="宋体" w:hAnsi="宋体" w:eastAsia="宋体" w:cs="宋体"/>
                <w:b/>
                <w:color w:val="auto"/>
                <w:w w:val="90"/>
                <w:sz w:val="24"/>
                <w:highlight w:val="none"/>
              </w:rPr>
            </w:pPr>
          </w:p>
        </w:tc>
        <w:tc>
          <w:tcPr>
            <w:tcW w:w="1183" w:type="dxa"/>
            <w:noWrap w:val="0"/>
            <w:vAlign w:val="center"/>
          </w:tcPr>
          <w:p w14:paraId="599D14E1">
            <w:pPr>
              <w:rPr>
                <w:rFonts w:hint="eastAsia" w:ascii="宋体" w:hAnsi="宋体" w:eastAsia="宋体" w:cs="宋体"/>
                <w:b/>
                <w:color w:val="auto"/>
                <w:w w:val="90"/>
                <w:sz w:val="24"/>
                <w:highlight w:val="none"/>
              </w:rPr>
            </w:pPr>
          </w:p>
        </w:tc>
        <w:tc>
          <w:tcPr>
            <w:tcW w:w="1183" w:type="dxa"/>
            <w:noWrap w:val="0"/>
            <w:vAlign w:val="center"/>
          </w:tcPr>
          <w:p w14:paraId="304776B3">
            <w:pPr>
              <w:rPr>
                <w:rFonts w:hint="eastAsia" w:ascii="宋体" w:hAnsi="宋体" w:eastAsia="宋体" w:cs="宋体"/>
                <w:b/>
                <w:color w:val="auto"/>
                <w:w w:val="90"/>
                <w:sz w:val="24"/>
                <w:highlight w:val="none"/>
              </w:rPr>
            </w:pPr>
          </w:p>
        </w:tc>
        <w:tc>
          <w:tcPr>
            <w:tcW w:w="1183" w:type="dxa"/>
            <w:noWrap w:val="0"/>
            <w:vAlign w:val="center"/>
          </w:tcPr>
          <w:p w14:paraId="52975579">
            <w:pPr>
              <w:rPr>
                <w:rFonts w:hint="eastAsia" w:ascii="宋体" w:hAnsi="宋体" w:eastAsia="宋体" w:cs="宋体"/>
                <w:b/>
                <w:color w:val="auto"/>
                <w:w w:val="90"/>
                <w:sz w:val="24"/>
                <w:highlight w:val="none"/>
              </w:rPr>
            </w:pPr>
          </w:p>
        </w:tc>
        <w:tc>
          <w:tcPr>
            <w:tcW w:w="1183" w:type="dxa"/>
            <w:noWrap w:val="0"/>
            <w:vAlign w:val="center"/>
          </w:tcPr>
          <w:p w14:paraId="6F175041">
            <w:pPr>
              <w:rPr>
                <w:rFonts w:hint="eastAsia" w:ascii="宋体" w:hAnsi="宋体" w:eastAsia="宋体" w:cs="宋体"/>
                <w:b/>
                <w:color w:val="auto"/>
                <w:w w:val="90"/>
                <w:sz w:val="24"/>
                <w:highlight w:val="none"/>
              </w:rPr>
            </w:pPr>
          </w:p>
        </w:tc>
        <w:tc>
          <w:tcPr>
            <w:tcW w:w="1186" w:type="dxa"/>
            <w:noWrap w:val="0"/>
            <w:vAlign w:val="center"/>
          </w:tcPr>
          <w:p w14:paraId="17C26E41">
            <w:pPr>
              <w:rPr>
                <w:rFonts w:hint="eastAsia" w:ascii="宋体" w:hAnsi="宋体" w:eastAsia="宋体" w:cs="宋体"/>
                <w:b/>
                <w:color w:val="auto"/>
                <w:w w:val="90"/>
                <w:sz w:val="24"/>
                <w:highlight w:val="none"/>
              </w:rPr>
            </w:pPr>
          </w:p>
        </w:tc>
      </w:tr>
      <w:tr w14:paraId="6EF0F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83" w:type="dxa"/>
            <w:noWrap w:val="0"/>
            <w:vAlign w:val="center"/>
          </w:tcPr>
          <w:p w14:paraId="2A3237E8">
            <w:pPr>
              <w:rPr>
                <w:rFonts w:hint="eastAsia" w:ascii="宋体" w:hAnsi="宋体" w:eastAsia="宋体" w:cs="宋体"/>
                <w:color w:val="auto"/>
                <w:w w:val="90"/>
                <w:sz w:val="24"/>
                <w:highlight w:val="none"/>
              </w:rPr>
            </w:pPr>
          </w:p>
        </w:tc>
        <w:tc>
          <w:tcPr>
            <w:tcW w:w="1183" w:type="dxa"/>
            <w:noWrap w:val="0"/>
            <w:vAlign w:val="center"/>
          </w:tcPr>
          <w:p w14:paraId="6C6267B5">
            <w:pPr>
              <w:rPr>
                <w:rFonts w:hint="eastAsia" w:ascii="宋体" w:hAnsi="宋体" w:eastAsia="宋体" w:cs="宋体"/>
                <w:b/>
                <w:color w:val="auto"/>
                <w:w w:val="90"/>
                <w:sz w:val="24"/>
                <w:highlight w:val="none"/>
              </w:rPr>
            </w:pPr>
          </w:p>
        </w:tc>
        <w:tc>
          <w:tcPr>
            <w:tcW w:w="1183" w:type="dxa"/>
            <w:noWrap w:val="0"/>
            <w:vAlign w:val="center"/>
          </w:tcPr>
          <w:p w14:paraId="48144E7C">
            <w:pPr>
              <w:rPr>
                <w:rFonts w:hint="eastAsia" w:ascii="宋体" w:hAnsi="宋体" w:eastAsia="宋体" w:cs="宋体"/>
                <w:b/>
                <w:color w:val="auto"/>
                <w:w w:val="90"/>
                <w:sz w:val="24"/>
                <w:highlight w:val="none"/>
              </w:rPr>
            </w:pPr>
          </w:p>
        </w:tc>
        <w:tc>
          <w:tcPr>
            <w:tcW w:w="1183" w:type="dxa"/>
            <w:noWrap w:val="0"/>
            <w:vAlign w:val="center"/>
          </w:tcPr>
          <w:p w14:paraId="7796CBFD">
            <w:pPr>
              <w:rPr>
                <w:rFonts w:hint="eastAsia" w:ascii="宋体" w:hAnsi="宋体" w:eastAsia="宋体" w:cs="宋体"/>
                <w:b/>
                <w:color w:val="auto"/>
                <w:w w:val="90"/>
                <w:sz w:val="24"/>
                <w:highlight w:val="none"/>
              </w:rPr>
            </w:pPr>
          </w:p>
        </w:tc>
        <w:tc>
          <w:tcPr>
            <w:tcW w:w="1183" w:type="dxa"/>
            <w:noWrap w:val="0"/>
            <w:vAlign w:val="center"/>
          </w:tcPr>
          <w:p w14:paraId="370FA438">
            <w:pPr>
              <w:rPr>
                <w:rFonts w:hint="eastAsia" w:ascii="宋体" w:hAnsi="宋体" w:eastAsia="宋体" w:cs="宋体"/>
                <w:b/>
                <w:color w:val="auto"/>
                <w:w w:val="90"/>
                <w:sz w:val="24"/>
                <w:highlight w:val="none"/>
              </w:rPr>
            </w:pPr>
          </w:p>
        </w:tc>
        <w:tc>
          <w:tcPr>
            <w:tcW w:w="1183" w:type="dxa"/>
            <w:noWrap w:val="0"/>
            <w:vAlign w:val="center"/>
          </w:tcPr>
          <w:p w14:paraId="17A37EE0">
            <w:pPr>
              <w:rPr>
                <w:rFonts w:hint="eastAsia" w:ascii="宋体" w:hAnsi="宋体" w:eastAsia="宋体" w:cs="宋体"/>
                <w:b/>
                <w:color w:val="auto"/>
                <w:w w:val="90"/>
                <w:sz w:val="24"/>
                <w:highlight w:val="none"/>
              </w:rPr>
            </w:pPr>
          </w:p>
        </w:tc>
        <w:tc>
          <w:tcPr>
            <w:tcW w:w="1183" w:type="dxa"/>
            <w:noWrap w:val="0"/>
            <w:vAlign w:val="center"/>
          </w:tcPr>
          <w:p w14:paraId="350ABF85">
            <w:pPr>
              <w:rPr>
                <w:rFonts w:hint="eastAsia" w:ascii="宋体" w:hAnsi="宋体" w:eastAsia="宋体" w:cs="宋体"/>
                <w:b/>
                <w:color w:val="auto"/>
                <w:w w:val="90"/>
                <w:sz w:val="24"/>
                <w:highlight w:val="none"/>
              </w:rPr>
            </w:pPr>
          </w:p>
        </w:tc>
        <w:tc>
          <w:tcPr>
            <w:tcW w:w="1186" w:type="dxa"/>
            <w:noWrap w:val="0"/>
            <w:vAlign w:val="center"/>
          </w:tcPr>
          <w:p w14:paraId="61858EAA">
            <w:pPr>
              <w:rPr>
                <w:rFonts w:hint="eastAsia" w:ascii="宋体" w:hAnsi="宋体" w:eastAsia="宋体" w:cs="宋体"/>
                <w:b/>
                <w:color w:val="auto"/>
                <w:w w:val="90"/>
                <w:sz w:val="24"/>
                <w:highlight w:val="none"/>
              </w:rPr>
            </w:pPr>
          </w:p>
        </w:tc>
      </w:tr>
      <w:tr w14:paraId="2A42E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83" w:type="dxa"/>
            <w:noWrap w:val="0"/>
            <w:vAlign w:val="center"/>
          </w:tcPr>
          <w:p w14:paraId="1735FCEE">
            <w:pPr>
              <w:rPr>
                <w:rFonts w:hint="eastAsia" w:ascii="宋体" w:hAnsi="宋体" w:eastAsia="宋体" w:cs="宋体"/>
                <w:color w:val="auto"/>
                <w:w w:val="90"/>
                <w:sz w:val="24"/>
                <w:highlight w:val="none"/>
              </w:rPr>
            </w:pPr>
          </w:p>
        </w:tc>
        <w:tc>
          <w:tcPr>
            <w:tcW w:w="1183" w:type="dxa"/>
            <w:noWrap w:val="0"/>
            <w:vAlign w:val="center"/>
          </w:tcPr>
          <w:p w14:paraId="301E9FF5">
            <w:pPr>
              <w:rPr>
                <w:rFonts w:hint="eastAsia" w:ascii="宋体" w:hAnsi="宋体" w:eastAsia="宋体" w:cs="宋体"/>
                <w:b/>
                <w:color w:val="auto"/>
                <w:w w:val="90"/>
                <w:sz w:val="24"/>
                <w:highlight w:val="none"/>
              </w:rPr>
            </w:pPr>
          </w:p>
        </w:tc>
        <w:tc>
          <w:tcPr>
            <w:tcW w:w="1183" w:type="dxa"/>
            <w:noWrap w:val="0"/>
            <w:vAlign w:val="center"/>
          </w:tcPr>
          <w:p w14:paraId="1CB19D8F">
            <w:pPr>
              <w:rPr>
                <w:rFonts w:hint="eastAsia" w:ascii="宋体" w:hAnsi="宋体" w:eastAsia="宋体" w:cs="宋体"/>
                <w:b/>
                <w:color w:val="auto"/>
                <w:w w:val="90"/>
                <w:sz w:val="24"/>
                <w:highlight w:val="none"/>
              </w:rPr>
            </w:pPr>
          </w:p>
        </w:tc>
        <w:tc>
          <w:tcPr>
            <w:tcW w:w="1183" w:type="dxa"/>
            <w:noWrap w:val="0"/>
            <w:vAlign w:val="center"/>
          </w:tcPr>
          <w:p w14:paraId="6028561F">
            <w:pPr>
              <w:rPr>
                <w:rFonts w:hint="eastAsia" w:ascii="宋体" w:hAnsi="宋体" w:eastAsia="宋体" w:cs="宋体"/>
                <w:b/>
                <w:color w:val="auto"/>
                <w:w w:val="90"/>
                <w:sz w:val="24"/>
                <w:highlight w:val="none"/>
              </w:rPr>
            </w:pPr>
          </w:p>
        </w:tc>
        <w:tc>
          <w:tcPr>
            <w:tcW w:w="1183" w:type="dxa"/>
            <w:noWrap w:val="0"/>
            <w:vAlign w:val="center"/>
          </w:tcPr>
          <w:p w14:paraId="1F23BC48">
            <w:pPr>
              <w:rPr>
                <w:rFonts w:hint="eastAsia" w:ascii="宋体" w:hAnsi="宋体" w:eastAsia="宋体" w:cs="宋体"/>
                <w:b/>
                <w:color w:val="auto"/>
                <w:w w:val="90"/>
                <w:sz w:val="24"/>
                <w:highlight w:val="none"/>
              </w:rPr>
            </w:pPr>
          </w:p>
        </w:tc>
        <w:tc>
          <w:tcPr>
            <w:tcW w:w="1183" w:type="dxa"/>
            <w:noWrap w:val="0"/>
            <w:vAlign w:val="center"/>
          </w:tcPr>
          <w:p w14:paraId="51964934">
            <w:pPr>
              <w:rPr>
                <w:rFonts w:hint="eastAsia" w:ascii="宋体" w:hAnsi="宋体" w:eastAsia="宋体" w:cs="宋体"/>
                <w:b/>
                <w:color w:val="auto"/>
                <w:w w:val="90"/>
                <w:sz w:val="24"/>
                <w:highlight w:val="none"/>
              </w:rPr>
            </w:pPr>
          </w:p>
        </w:tc>
        <w:tc>
          <w:tcPr>
            <w:tcW w:w="1183" w:type="dxa"/>
            <w:noWrap w:val="0"/>
            <w:vAlign w:val="center"/>
          </w:tcPr>
          <w:p w14:paraId="2DEF4D60">
            <w:pPr>
              <w:rPr>
                <w:rFonts w:hint="eastAsia" w:ascii="宋体" w:hAnsi="宋体" w:eastAsia="宋体" w:cs="宋体"/>
                <w:b/>
                <w:color w:val="auto"/>
                <w:w w:val="90"/>
                <w:sz w:val="24"/>
                <w:highlight w:val="none"/>
              </w:rPr>
            </w:pPr>
          </w:p>
        </w:tc>
        <w:tc>
          <w:tcPr>
            <w:tcW w:w="1186" w:type="dxa"/>
            <w:noWrap w:val="0"/>
            <w:vAlign w:val="center"/>
          </w:tcPr>
          <w:p w14:paraId="04E42BEE">
            <w:pPr>
              <w:rPr>
                <w:rFonts w:hint="eastAsia" w:ascii="宋体" w:hAnsi="宋体" w:eastAsia="宋体" w:cs="宋体"/>
                <w:b/>
                <w:color w:val="auto"/>
                <w:w w:val="90"/>
                <w:sz w:val="24"/>
                <w:highlight w:val="none"/>
              </w:rPr>
            </w:pPr>
          </w:p>
        </w:tc>
      </w:tr>
      <w:tr w14:paraId="0E22B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83" w:type="dxa"/>
            <w:noWrap w:val="0"/>
            <w:vAlign w:val="center"/>
          </w:tcPr>
          <w:p w14:paraId="6A653AAD">
            <w:pPr>
              <w:rPr>
                <w:rFonts w:hint="eastAsia" w:ascii="宋体" w:hAnsi="宋体" w:eastAsia="宋体" w:cs="宋体"/>
                <w:color w:val="auto"/>
                <w:w w:val="90"/>
                <w:sz w:val="24"/>
                <w:highlight w:val="none"/>
              </w:rPr>
            </w:pPr>
          </w:p>
        </w:tc>
        <w:tc>
          <w:tcPr>
            <w:tcW w:w="1183" w:type="dxa"/>
            <w:noWrap w:val="0"/>
            <w:vAlign w:val="center"/>
          </w:tcPr>
          <w:p w14:paraId="08FE52EC">
            <w:pPr>
              <w:rPr>
                <w:rFonts w:hint="eastAsia" w:ascii="宋体" w:hAnsi="宋体" w:eastAsia="宋体" w:cs="宋体"/>
                <w:b/>
                <w:color w:val="auto"/>
                <w:w w:val="90"/>
                <w:sz w:val="24"/>
                <w:highlight w:val="none"/>
              </w:rPr>
            </w:pPr>
          </w:p>
        </w:tc>
        <w:tc>
          <w:tcPr>
            <w:tcW w:w="1183" w:type="dxa"/>
            <w:noWrap w:val="0"/>
            <w:vAlign w:val="center"/>
          </w:tcPr>
          <w:p w14:paraId="06F67BD2">
            <w:pPr>
              <w:rPr>
                <w:rFonts w:hint="eastAsia" w:ascii="宋体" w:hAnsi="宋体" w:eastAsia="宋体" w:cs="宋体"/>
                <w:b/>
                <w:color w:val="auto"/>
                <w:w w:val="90"/>
                <w:sz w:val="24"/>
                <w:highlight w:val="none"/>
              </w:rPr>
            </w:pPr>
          </w:p>
        </w:tc>
        <w:tc>
          <w:tcPr>
            <w:tcW w:w="1183" w:type="dxa"/>
            <w:noWrap w:val="0"/>
            <w:vAlign w:val="center"/>
          </w:tcPr>
          <w:p w14:paraId="4BF74135">
            <w:pPr>
              <w:rPr>
                <w:rFonts w:hint="eastAsia" w:ascii="宋体" w:hAnsi="宋体" w:eastAsia="宋体" w:cs="宋体"/>
                <w:b/>
                <w:color w:val="auto"/>
                <w:w w:val="90"/>
                <w:sz w:val="24"/>
                <w:highlight w:val="none"/>
              </w:rPr>
            </w:pPr>
          </w:p>
        </w:tc>
        <w:tc>
          <w:tcPr>
            <w:tcW w:w="1183" w:type="dxa"/>
            <w:noWrap w:val="0"/>
            <w:vAlign w:val="center"/>
          </w:tcPr>
          <w:p w14:paraId="42A72F8B">
            <w:pPr>
              <w:rPr>
                <w:rFonts w:hint="eastAsia" w:ascii="宋体" w:hAnsi="宋体" w:eastAsia="宋体" w:cs="宋体"/>
                <w:b/>
                <w:color w:val="auto"/>
                <w:w w:val="90"/>
                <w:sz w:val="24"/>
                <w:highlight w:val="none"/>
              </w:rPr>
            </w:pPr>
          </w:p>
        </w:tc>
        <w:tc>
          <w:tcPr>
            <w:tcW w:w="1183" w:type="dxa"/>
            <w:noWrap w:val="0"/>
            <w:vAlign w:val="center"/>
          </w:tcPr>
          <w:p w14:paraId="07795F85">
            <w:pPr>
              <w:rPr>
                <w:rFonts w:hint="eastAsia" w:ascii="宋体" w:hAnsi="宋体" w:eastAsia="宋体" w:cs="宋体"/>
                <w:b/>
                <w:color w:val="auto"/>
                <w:w w:val="90"/>
                <w:sz w:val="24"/>
                <w:highlight w:val="none"/>
              </w:rPr>
            </w:pPr>
          </w:p>
        </w:tc>
        <w:tc>
          <w:tcPr>
            <w:tcW w:w="1183" w:type="dxa"/>
            <w:noWrap w:val="0"/>
            <w:vAlign w:val="center"/>
          </w:tcPr>
          <w:p w14:paraId="63CD53A3">
            <w:pPr>
              <w:rPr>
                <w:rFonts w:hint="eastAsia" w:ascii="宋体" w:hAnsi="宋体" w:eastAsia="宋体" w:cs="宋体"/>
                <w:b/>
                <w:color w:val="auto"/>
                <w:w w:val="90"/>
                <w:sz w:val="24"/>
                <w:highlight w:val="none"/>
              </w:rPr>
            </w:pPr>
          </w:p>
        </w:tc>
        <w:tc>
          <w:tcPr>
            <w:tcW w:w="1186" w:type="dxa"/>
            <w:noWrap w:val="0"/>
            <w:vAlign w:val="center"/>
          </w:tcPr>
          <w:p w14:paraId="117DC428">
            <w:pPr>
              <w:rPr>
                <w:rFonts w:hint="eastAsia" w:ascii="宋体" w:hAnsi="宋体" w:eastAsia="宋体" w:cs="宋体"/>
                <w:b/>
                <w:color w:val="auto"/>
                <w:w w:val="90"/>
                <w:sz w:val="24"/>
                <w:highlight w:val="none"/>
              </w:rPr>
            </w:pPr>
          </w:p>
        </w:tc>
      </w:tr>
      <w:tr w14:paraId="24AC3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83" w:type="dxa"/>
            <w:noWrap w:val="0"/>
            <w:vAlign w:val="center"/>
          </w:tcPr>
          <w:p w14:paraId="07EC88C7">
            <w:pPr>
              <w:rPr>
                <w:rFonts w:hint="eastAsia" w:ascii="宋体" w:hAnsi="宋体" w:eastAsia="宋体" w:cs="宋体"/>
                <w:color w:val="auto"/>
                <w:w w:val="90"/>
                <w:sz w:val="24"/>
                <w:highlight w:val="none"/>
              </w:rPr>
            </w:pPr>
          </w:p>
        </w:tc>
        <w:tc>
          <w:tcPr>
            <w:tcW w:w="1183" w:type="dxa"/>
            <w:noWrap w:val="0"/>
            <w:vAlign w:val="center"/>
          </w:tcPr>
          <w:p w14:paraId="25F47CD8">
            <w:pPr>
              <w:rPr>
                <w:rFonts w:hint="eastAsia" w:ascii="宋体" w:hAnsi="宋体" w:eastAsia="宋体" w:cs="宋体"/>
                <w:b/>
                <w:color w:val="auto"/>
                <w:w w:val="90"/>
                <w:sz w:val="24"/>
                <w:highlight w:val="none"/>
              </w:rPr>
            </w:pPr>
          </w:p>
        </w:tc>
        <w:tc>
          <w:tcPr>
            <w:tcW w:w="1183" w:type="dxa"/>
            <w:noWrap w:val="0"/>
            <w:vAlign w:val="center"/>
          </w:tcPr>
          <w:p w14:paraId="6EC2760B">
            <w:pPr>
              <w:rPr>
                <w:rFonts w:hint="eastAsia" w:ascii="宋体" w:hAnsi="宋体" w:eastAsia="宋体" w:cs="宋体"/>
                <w:b/>
                <w:color w:val="auto"/>
                <w:w w:val="90"/>
                <w:sz w:val="24"/>
                <w:highlight w:val="none"/>
              </w:rPr>
            </w:pPr>
          </w:p>
        </w:tc>
        <w:tc>
          <w:tcPr>
            <w:tcW w:w="1183" w:type="dxa"/>
            <w:noWrap w:val="0"/>
            <w:vAlign w:val="center"/>
          </w:tcPr>
          <w:p w14:paraId="0C7EB7FD">
            <w:pPr>
              <w:rPr>
                <w:rFonts w:hint="eastAsia" w:ascii="宋体" w:hAnsi="宋体" w:eastAsia="宋体" w:cs="宋体"/>
                <w:b/>
                <w:color w:val="auto"/>
                <w:w w:val="90"/>
                <w:sz w:val="24"/>
                <w:highlight w:val="none"/>
              </w:rPr>
            </w:pPr>
          </w:p>
        </w:tc>
        <w:tc>
          <w:tcPr>
            <w:tcW w:w="1183" w:type="dxa"/>
            <w:noWrap w:val="0"/>
            <w:vAlign w:val="center"/>
          </w:tcPr>
          <w:p w14:paraId="748C9202">
            <w:pPr>
              <w:rPr>
                <w:rFonts w:hint="eastAsia" w:ascii="宋体" w:hAnsi="宋体" w:eastAsia="宋体" w:cs="宋体"/>
                <w:b/>
                <w:color w:val="auto"/>
                <w:w w:val="90"/>
                <w:sz w:val="24"/>
                <w:highlight w:val="none"/>
              </w:rPr>
            </w:pPr>
          </w:p>
        </w:tc>
        <w:tc>
          <w:tcPr>
            <w:tcW w:w="1183" w:type="dxa"/>
            <w:noWrap w:val="0"/>
            <w:vAlign w:val="center"/>
          </w:tcPr>
          <w:p w14:paraId="71996A4E">
            <w:pPr>
              <w:rPr>
                <w:rFonts w:hint="eastAsia" w:ascii="宋体" w:hAnsi="宋体" w:eastAsia="宋体" w:cs="宋体"/>
                <w:b/>
                <w:color w:val="auto"/>
                <w:w w:val="90"/>
                <w:sz w:val="24"/>
                <w:highlight w:val="none"/>
              </w:rPr>
            </w:pPr>
          </w:p>
        </w:tc>
        <w:tc>
          <w:tcPr>
            <w:tcW w:w="1183" w:type="dxa"/>
            <w:noWrap w:val="0"/>
            <w:vAlign w:val="center"/>
          </w:tcPr>
          <w:p w14:paraId="6DE12765">
            <w:pPr>
              <w:rPr>
                <w:rFonts w:hint="eastAsia" w:ascii="宋体" w:hAnsi="宋体" w:eastAsia="宋体" w:cs="宋体"/>
                <w:b/>
                <w:color w:val="auto"/>
                <w:w w:val="90"/>
                <w:sz w:val="24"/>
                <w:highlight w:val="none"/>
              </w:rPr>
            </w:pPr>
          </w:p>
        </w:tc>
        <w:tc>
          <w:tcPr>
            <w:tcW w:w="1186" w:type="dxa"/>
            <w:noWrap w:val="0"/>
            <w:vAlign w:val="center"/>
          </w:tcPr>
          <w:p w14:paraId="1AC26985">
            <w:pPr>
              <w:rPr>
                <w:rFonts w:hint="eastAsia" w:ascii="宋体" w:hAnsi="宋体" w:eastAsia="宋体" w:cs="宋体"/>
                <w:b/>
                <w:color w:val="auto"/>
                <w:w w:val="90"/>
                <w:sz w:val="24"/>
                <w:highlight w:val="none"/>
              </w:rPr>
            </w:pPr>
          </w:p>
        </w:tc>
      </w:tr>
      <w:tr w14:paraId="7C013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83" w:type="dxa"/>
            <w:noWrap w:val="0"/>
            <w:vAlign w:val="center"/>
          </w:tcPr>
          <w:p w14:paraId="4F345E5F">
            <w:pPr>
              <w:rPr>
                <w:rFonts w:hint="eastAsia" w:ascii="宋体" w:hAnsi="宋体" w:eastAsia="宋体" w:cs="宋体"/>
                <w:color w:val="auto"/>
                <w:w w:val="90"/>
                <w:sz w:val="24"/>
                <w:highlight w:val="none"/>
              </w:rPr>
            </w:pPr>
          </w:p>
        </w:tc>
        <w:tc>
          <w:tcPr>
            <w:tcW w:w="1183" w:type="dxa"/>
            <w:noWrap w:val="0"/>
            <w:vAlign w:val="center"/>
          </w:tcPr>
          <w:p w14:paraId="2A6B8361">
            <w:pPr>
              <w:rPr>
                <w:rFonts w:hint="eastAsia" w:ascii="宋体" w:hAnsi="宋体" w:eastAsia="宋体" w:cs="宋体"/>
                <w:b/>
                <w:color w:val="auto"/>
                <w:w w:val="90"/>
                <w:sz w:val="24"/>
                <w:highlight w:val="none"/>
              </w:rPr>
            </w:pPr>
          </w:p>
        </w:tc>
        <w:tc>
          <w:tcPr>
            <w:tcW w:w="1183" w:type="dxa"/>
            <w:noWrap w:val="0"/>
            <w:vAlign w:val="center"/>
          </w:tcPr>
          <w:p w14:paraId="4365451D">
            <w:pPr>
              <w:rPr>
                <w:rFonts w:hint="eastAsia" w:ascii="宋体" w:hAnsi="宋体" w:eastAsia="宋体" w:cs="宋体"/>
                <w:b/>
                <w:color w:val="auto"/>
                <w:w w:val="90"/>
                <w:sz w:val="24"/>
                <w:highlight w:val="none"/>
              </w:rPr>
            </w:pPr>
          </w:p>
        </w:tc>
        <w:tc>
          <w:tcPr>
            <w:tcW w:w="1183" w:type="dxa"/>
            <w:noWrap w:val="0"/>
            <w:vAlign w:val="center"/>
          </w:tcPr>
          <w:p w14:paraId="33A33439">
            <w:pPr>
              <w:rPr>
                <w:rFonts w:hint="eastAsia" w:ascii="宋体" w:hAnsi="宋体" w:eastAsia="宋体" w:cs="宋体"/>
                <w:b/>
                <w:color w:val="auto"/>
                <w:w w:val="90"/>
                <w:sz w:val="24"/>
                <w:highlight w:val="none"/>
              </w:rPr>
            </w:pPr>
          </w:p>
        </w:tc>
        <w:tc>
          <w:tcPr>
            <w:tcW w:w="1183" w:type="dxa"/>
            <w:noWrap w:val="0"/>
            <w:vAlign w:val="center"/>
          </w:tcPr>
          <w:p w14:paraId="6474BBB8">
            <w:pPr>
              <w:rPr>
                <w:rFonts w:hint="eastAsia" w:ascii="宋体" w:hAnsi="宋体" w:eastAsia="宋体" w:cs="宋体"/>
                <w:b/>
                <w:color w:val="auto"/>
                <w:w w:val="90"/>
                <w:sz w:val="24"/>
                <w:highlight w:val="none"/>
              </w:rPr>
            </w:pPr>
          </w:p>
        </w:tc>
        <w:tc>
          <w:tcPr>
            <w:tcW w:w="1183" w:type="dxa"/>
            <w:noWrap w:val="0"/>
            <w:vAlign w:val="center"/>
          </w:tcPr>
          <w:p w14:paraId="7C25F3FA">
            <w:pPr>
              <w:rPr>
                <w:rFonts w:hint="eastAsia" w:ascii="宋体" w:hAnsi="宋体" w:eastAsia="宋体" w:cs="宋体"/>
                <w:b/>
                <w:color w:val="auto"/>
                <w:w w:val="90"/>
                <w:sz w:val="24"/>
                <w:highlight w:val="none"/>
              </w:rPr>
            </w:pPr>
          </w:p>
        </w:tc>
        <w:tc>
          <w:tcPr>
            <w:tcW w:w="1183" w:type="dxa"/>
            <w:noWrap w:val="0"/>
            <w:vAlign w:val="center"/>
          </w:tcPr>
          <w:p w14:paraId="3EDFAAFE">
            <w:pPr>
              <w:rPr>
                <w:rFonts w:hint="eastAsia" w:ascii="宋体" w:hAnsi="宋体" w:eastAsia="宋体" w:cs="宋体"/>
                <w:b/>
                <w:color w:val="auto"/>
                <w:w w:val="90"/>
                <w:sz w:val="24"/>
                <w:highlight w:val="none"/>
              </w:rPr>
            </w:pPr>
          </w:p>
        </w:tc>
        <w:tc>
          <w:tcPr>
            <w:tcW w:w="1186" w:type="dxa"/>
            <w:noWrap w:val="0"/>
            <w:vAlign w:val="center"/>
          </w:tcPr>
          <w:p w14:paraId="40DD0DB9">
            <w:pPr>
              <w:rPr>
                <w:rFonts w:hint="eastAsia" w:ascii="宋体" w:hAnsi="宋体" w:eastAsia="宋体" w:cs="宋体"/>
                <w:b/>
                <w:color w:val="auto"/>
                <w:w w:val="90"/>
                <w:sz w:val="24"/>
                <w:highlight w:val="none"/>
              </w:rPr>
            </w:pPr>
          </w:p>
        </w:tc>
      </w:tr>
      <w:tr w14:paraId="6B045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83" w:type="dxa"/>
            <w:noWrap w:val="0"/>
            <w:vAlign w:val="center"/>
          </w:tcPr>
          <w:p w14:paraId="0B4D47B4">
            <w:pPr>
              <w:rPr>
                <w:rFonts w:hint="eastAsia" w:ascii="宋体" w:hAnsi="宋体" w:eastAsia="宋体" w:cs="宋体"/>
                <w:color w:val="auto"/>
                <w:w w:val="90"/>
                <w:sz w:val="24"/>
                <w:highlight w:val="none"/>
              </w:rPr>
            </w:pPr>
          </w:p>
        </w:tc>
        <w:tc>
          <w:tcPr>
            <w:tcW w:w="1183" w:type="dxa"/>
            <w:noWrap w:val="0"/>
            <w:vAlign w:val="center"/>
          </w:tcPr>
          <w:p w14:paraId="20FFA545">
            <w:pPr>
              <w:rPr>
                <w:rFonts w:hint="eastAsia" w:ascii="宋体" w:hAnsi="宋体" w:eastAsia="宋体" w:cs="宋体"/>
                <w:b/>
                <w:color w:val="auto"/>
                <w:w w:val="90"/>
                <w:sz w:val="24"/>
                <w:highlight w:val="none"/>
              </w:rPr>
            </w:pPr>
          </w:p>
        </w:tc>
        <w:tc>
          <w:tcPr>
            <w:tcW w:w="1183" w:type="dxa"/>
            <w:noWrap w:val="0"/>
            <w:vAlign w:val="center"/>
          </w:tcPr>
          <w:p w14:paraId="541D07D4">
            <w:pPr>
              <w:rPr>
                <w:rFonts w:hint="eastAsia" w:ascii="宋体" w:hAnsi="宋体" w:eastAsia="宋体" w:cs="宋体"/>
                <w:b/>
                <w:color w:val="auto"/>
                <w:w w:val="90"/>
                <w:sz w:val="24"/>
                <w:highlight w:val="none"/>
              </w:rPr>
            </w:pPr>
          </w:p>
        </w:tc>
        <w:tc>
          <w:tcPr>
            <w:tcW w:w="1183" w:type="dxa"/>
            <w:noWrap w:val="0"/>
            <w:vAlign w:val="center"/>
          </w:tcPr>
          <w:p w14:paraId="5A33DCC4">
            <w:pPr>
              <w:rPr>
                <w:rFonts w:hint="eastAsia" w:ascii="宋体" w:hAnsi="宋体" w:eastAsia="宋体" w:cs="宋体"/>
                <w:b/>
                <w:color w:val="auto"/>
                <w:w w:val="90"/>
                <w:sz w:val="24"/>
                <w:highlight w:val="none"/>
              </w:rPr>
            </w:pPr>
          </w:p>
        </w:tc>
        <w:tc>
          <w:tcPr>
            <w:tcW w:w="1183" w:type="dxa"/>
            <w:noWrap w:val="0"/>
            <w:vAlign w:val="center"/>
          </w:tcPr>
          <w:p w14:paraId="1575A514">
            <w:pPr>
              <w:rPr>
                <w:rFonts w:hint="eastAsia" w:ascii="宋体" w:hAnsi="宋体" w:eastAsia="宋体" w:cs="宋体"/>
                <w:b/>
                <w:color w:val="auto"/>
                <w:w w:val="90"/>
                <w:sz w:val="24"/>
                <w:highlight w:val="none"/>
              </w:rPr>
            </w:pPr>
          </w:p>
        </w:tc>
        <w:tc>
          <w:tcPr>
            <w:tcW w:w="1183" w:type="dxa"/>
            <w:noWrap w:val="0"/>
            <w:vAlign w:val="center"/>
          </w:tcPr>
          <w:p w14:paraId="32DC5A51">
            <w:pPr>
              <w:rPr>
                <w:rFonts w:hint="eastAsia" w:ascii="宋体" w:hAnsi="宋体" w:eastAsia="宋体" w:cs="宋体"/>
                <w:b/>
                <w:color w:val="auto"/>
                <w:w w:val="90"/>
                <w:sz w:val="24"/>
                <w:highlight w:val="none"/>
              </w:rPr>
            </w:pPr>
          </w:p>
        </w:tc>
        <w:tc>
          <w:tcPr>
            <w:tcW w:w="1183" w:type="dxa"/>
            <w:noWrap w:val="0"/>
            <w:vAlign w:val="center"/>
          </w:tcPr>
          <w:p w14:paraId="17A4D276">
            <w:pPr>
              <w:rPr>
                <w:rFonts w:hint="eastAsia" w:ascii="宋体" w:hAnsi="宋体" w:eastAsia="宋体" w:cs="宋体"/>
                <w:b/>
                <w:color w:val="auto"/>
                <w:w w:val="90"/>
                <w:sz w:val="24"/>
                <w:highlight w:val="none"/>
              </w:rPr>
            </w:pPr>
          </w:p>
        </w:tc>
        <w:tc>
          <w:tcPr>
            <w:tcW w:w="1186" w:type="dxa"/>
            <w:noWrap w:val="0"/>
            <w:vAlign w:val="center"/>
          </w:tcPr>
          <w:p w14:paraId="7D553623">
            <w:pPr>
              <w:rPr>
                <w:rFonts w:hint="eastAsia" w:ascii="宋体" w:hAnsi="宋体" w:eastAsia="宋体" w:cs="宋体"/>
                <w:b/>
                <w:color w:val="auto"/>
                <w:w w:val="90"/>
                <w:sz w:val="24"/>
                <w:highlight w:val="none"/>
              </w:rPr>
            </w:pPr>
          </w:p>
        </w:tc>
      </w:tr>
      <w:tr w14:paraId="5B179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83" w:type="dxa"/>
            <w:noWrap w:val="0"/>
            <w:vAlign w:val="center"/>
          </w:tcPr>
          <w:p w14:paraId="0CC747FB">
            <w:pPr>
              <w:rPr>
                <w:rFonts w:hint="eastAsia" w:ascii="宋体" w:hAnsi="宋体" w:eastAsia="宋体" w:cs="宋体"/>
                <w:color w:val="auto"/>
                <w:w w:val="90"/>
                <w:sz w:val="24"/>
                <w:highlight w:val="none"/>
              </w:rPr>
            </w:pPr>
          </w:p>
        </w:tc>
        <w:tc>
          <w:tcPr>
            <w:tcW w:w="1183" w:type="dxa"/>
            <w:noWrap w:val="0"/>
            <w:vAlign w:val="center"/>
          </w:tcPr>
          <w:p w14:paraId="7E7E6DAB">
            <w:pPr>
              <w:rPr>
                <w:rFonts w:hint="eastAsia" w:ascii="宋体" w:hAnsi="宋体" w:eastAsia="宋体" w:cs="宋体"/>
                <w:b/>
                <w:color w:val="auto"/>
                <w:w w:val="90"/>
                <w:sz w:val="24"/>
                <w:highlight w:val="none"/>
              </w:rPr>
            </w:pPr>
          </w:p>
        </w:tc>
        <w:tc>
          <w:tcPr>
            <w:tcW w:w="1183" w:type="dxa"/>
            <w:noWrap w:val="0"/>
            <w:vAlign w:val="center"/>
          </w:tcPr>
          <w:p w14:paraId="69410492">
            <w:pPr>
              <w:rPr>
                <w:rFonts w:hint="eastAsia" w:ascii="宋体" w:hAnsi="宋体" w:eastAsia="宋体" w:cs="宋体"/>
                <w:b/>
                <w:color w:val="auto"/>
                <w:w w:val="90"/>
                <w:sz w:val="24"/>
                <w:highlight w:val="none"/>
              </w:rPr>
            </w:pPr>
          </w:p>
        </w:tc>
        <w:tc>
          <w:tcPr>
            <w:tcW w:w="1183" w:type="dxa"/>
            <w:noWrap w:val="0"/>
            <w:vAlign w:val="center"/>
          </w:tcPr>
          <w:p w14:paraId="1F97316D">
            <w:pPr>
              <w:rPr>
                <w:rFonts w:hint="eastAsia" w:ascii="宋体" w:hAnsi="宋体" w:eastAsia="宋体" w:cs="宋体"/>
                <w:b/>
                <w:color w:val="auto"/>
                <w:w w:val="90"/>
                <w:sz w:val="24"/>
                <w:highlight w:val="none"/>
              </w:rPr>
            </w:pPr>
          </w:p>
        </w:tc>
        <w:tc>
          <w:tcPr>
            <w:tcW w:w="1183" w:type="dxa"/>
            <w:noWrap w:val="0"/>
            <w:vAlign w:val="center"/>
          </w:tcPr>
          <w:p w14:paraId="18162431">
            <w:pPr>
              <w:rPr>
                <w:rFonts w:hint="eastAsia" w:ascii="宋体" w:hAnsi="宋体" w:eastAsia="宋体" w:cs="宋体"/>
                <w:b/>
                <w:color w:val="auto"/>
                <w:w w:val="90"/>
                <w:sz w:val="24"/>
                <w:highlight w:val="none"/>
              </w:rPr>
            </w:pPr>
          </w:p>
        </w:tc>
        <w:tc>
          <w:tcPr>
            <w:tcW w:w="1183" w:type="dxa"/>
            <w:noWrap w:val="0"/>
            <w:vAlign w:val="center"/>
          </w:tcPr>
          <w:p w14:paraId="26271E6B">
            <w:pPr>
              <w:rPr>
                <w:rFonts w:hint="eastAsia" w:ascii="宋体" w:hAnsi="宋体" w:eastAsia="宋体" w:cs="宋体"/>
                <w:b/>
                <w:color w:val="auto"/>
                <w:w w:val="90"/>
                <w:sz w:val="24"/>
                <w:highlight w:val="none"/>
              </w:rPr>
            </w:pPr>
          </w:p>
        </w:tc>
        <w:tc>
          <w:tcPr>
            <w:tcW w:w="1183" w:type="dxa"/>
            <w:noWrap w:val="0"/>
            <w:vAlign w:val="center"/>
          </w:tcPr>
          <w:p w14:paraId="171E2E68">
            <w:pPr>
              <w:rPr>
                <w:rFonts w:hint="eastAsia" w:ascii="宋体" w:hAnsi="宋体" w:eastAsia="宋体" w:cs="宋体"/>
                <w:b/>
                <w:color w:val="auto"/>
                <w:w w:val="90"/>
                <w:sz w:val="24"/>
                <w:highlight w:val="none"/>
              </w:rPr>
            </w:pPr>
          </w:p>
        </w:tc>
        <w:tc>
          <w:tcPr>
            <w:tcW w:w="1186" w:type="dxa"/>
            <w:noWrap w:val="0"/>
            <w:vAlign w:val="center"/>
          </w:tcPr>
          <w:p w14:paraId="48084860">
            <w:pPr>
              <w:rPr>
                <w:rFonts w:hint="eastAsia" w:ascii="宋体" w:hAnsi="宋体" w:eastAsia="宋体" w:cs="宋体"/>
                <w:b/>
                <w:color w:val="auto"/>
                <w:w w:val="90"/>
                <w:sz w:val="24"/>
                <w:highlight w:val="none"/>
              </w:rPr>
            </w:pPr>
          </w:p>
        </w:tc>
      </w:tr>
      <w:tr w14:paraId="44C31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83" w:type="dxa"/>
            <w:noWrap w:val="0"/>
            <w:vAlign w:val="center"/>
          </w:tcPr>
          <w:p w14:paraId="0D575E8B">
            <w:pPr>
              <w:rPr>
                <w:rFonts w:hint="eastAsia" w:ascii="宋体" w:hAnsi="宋体" w:eastAsia="宋体" w:cs="宋体"/>
                <w:color w:val="auto"/>
                <w:w w:val="90"/>
                <w:sz w:val="24"/>
                <w:highlight w:val="none"/>
              </w:rPr>
            </w:pPr>
          </w:p>
        </w:tc>
        <w:tc>
          <w:tcPr>
            <w:tcW w:w="1183" w:type="dxa"/>
            <w:noWrap w:val="0"/>
            <w:vAlign w:val="center"/>
          </w:tcPr>
          <w:p w14:paraId="5EF827FA">
            <w:pPr>
              <w:rPr>
                <w:rFonts w:hint="eastAsia" w:ascii="宋体" w:hAnsi="宋体" w:eastAsia="宋体" w:cs="宋体"/>
                <w:b/>
                <w:color w:val="auto"/>
                <w:w w:val="90"/>
                <w:sz w:val="24"/>
                <w:highlight w:val="none"/>
              </w:rPr>
            </w:pPr>
          </w:p>
        </w:tc>
        <w:tc>
          <w:tcPr>
            <w:tcW w:w="1183" w:type="dxa"/>
            <w:noWrap w:val="0"/>
            <w:vAlign w:val="center"/>
          </w:tcPr>
          <w:p w14:paraId="510DF406">
            <w:pPr>
              <w:rPr>
                <w:rFonts w:hint="eastAsia" w:ascii="宋体" w:hAnsi="宋体" w:eastAsia="宋体" w:cs="宋体"/>
                <w:b/>
                <w:color w:val="auto"/>
                <w:w w:val="90"/>
                <w:sz w:val="24"/>
                <w:highlight w:val="none"/>
              </w:rPr>
            </w:pPr>
          </w:p>
        </w:tc>
        <w:tc>
          <w:tcPr>
            <w:tcW w:w="1183" w:type="dxa"/>
            <w:noWrap w:val="0"/>
            <w:vAlign w:val="center"/>
          </w:tcPr>
          <w:p w14:paraId="3C1D355A">
            <w:pPr>
              <w:rPr>
                <w:rFonts w:hint="eastAsia" w:ascii="宋体" w:hAnsi="宋体" w:eastAsia="宋体" w:cs="宋体"/>
                <w:b/>
                <w:color w:val="auto"/>
                <w:w w:val="90"/>
                <w:sz w:val="24"/>
                <w:highlight w:val="none"/>
              </w:rPr>
            </w:pPr>
          </w:p>
        </w:tc>
        <w:tc>
          <w:tcPr>
            <w:tcW w:w="1183" w:type="dxa"/>
            <w:noWrap w:val="0"/>
            <w:vAlign w:val="center"/>
          </w:tcPr>
          <w:p w14:paraId="4B906B14">
            <w:pPr>
              <w:rPr>
                <w:rFonts w:hint="eastAsia" w:ascii="宋体" w:hAnsi="宋体" w:eastAsia="宋体" w:cs="宋体"/>
                <w:b/>
                <w:color w:val="auto"/>
                <w:w w:val="90"/>
                <w:sz w:val="24"/>
                <w:highlight w:val="none"/>
              </w:rPr>
            </w:pPr>
          </w:p>
        </w:tc>
        <w:tc>
          <w:tcPr>
            <w:tcW w:w="1183" w:type="dxa"/>
            <w:noWrap w:val="0"/>
            <w:vAlign w:val="center"/>
          </w:tcPr>
          <w:p w14:paraId="29D6449A">
            <w:pPr>
              <w:rPr>
                <w:rFonts w:hint="eastAsia" w:ascii="宋体" w:hAnsi="宋体" w:eastAsia="宋体" w:cs="宋体"/>
                <w:b/>
                <w:color w:val="auto"/>
                <w:w w:val="90"/>
                <w:sz w:val="24"/>
                <w:highlight w:val="none"/>
              </w:rPr>
            </w:pPr>
          </w:p>
        </w:tc>
        <w:tc>
          <w:tcPr>
            <w:tcW w:w="1183" w:type="dxa"/>
            <w:noWrap w:val="0"/>
            <w:vAlign w:val="center"/>
          </w:tcPr>
          <w:p w14:paraId="6CA8C989">
            <w:pPr>
              <w:rPr>
                <w:rFonts w:hint="eastAsia" w:ascii="宋体" w:hAnsi="宋体" w:eastAsia="宋体" w:cs="宋体"/>
                <w:b/>
                <w:color w:val="auto"/>
                <w:w w:val="90"/>
                <w:sz w:val="24"/>
                <w:highlight w:val="none"/>
              </w:rPr>
            </w:pPr>
          </w:p>
        </w:tc>
        <w:tc>
          <w:tcPr>
            <w:tcW w:w="1186" w:type="dxa"/>
            <w:noWrap w:val="0"/>
            <w:vAlign w:val="center"/>
          </w:tcPr>
          <w:p w14:paraId="399D90E4">
            <w:pPr>
              <w:rPr>
                <w:rFonts w:hint="eastAsia" w:ascii="宋体" w:hAnsi="宋体" w:eastAsia="宋体" w:cs="宋体"/>
                <w:b/>
                <w:color w:val="auto"/>
                <w:w w:val="90"/>
                <w:sz w:val="24"/>
                <w:highlight w:val="none"/>
              </w:rPr>
            </w:pPr>
          </w:p>
        </w:tc>
      </w:tr>
      <w:tr w14:paraId="2A840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83" w:type="dxa"/>
            <w:noWrap w:val="0"/>
            <w:vAlign w:val="center"/>
          </w:tcPr>
          <w:p w14:paraId="342D4185">
            <w:pPr>
              <w:rPr>
                <w:rFonts w:hint="eastAsia" w:ascii="宋体" w:hAnsi="宋体" w:eastAsia="宋体" w:cs="宋体"/>
                <w:color w:val="auto"/>
                <w:w w:val="90"/>
                <w:sz w:val="24"/>
                <w:highlight w:val="none"/>
              </w:rPr>
            </w:pPr>
          </w:p>
        </w:tc>
        <w:tc>
          <w:tcPr>
            <w:tcW w:w="1183" w:type="dxa"/>
            <w:noWrap w:val="0"/>
            <w:vAlign w:val="center"/>
          </w:tcPr>
          <w:p w14:paraId="5B2FD3AA">
            <w:pPr>
              <w:rPr>
                <w:rFonts w:hint="eastAsia" w:ascii="宋体" w:hAnsi="宋体" w:eastAsia="宋体" w:cs="宋体"/>
                <w:b/>
                <w:color w:val="auto"/>
                <w:w w:val="90"/>
                <w:sz w:val="24"/>
                <w:highlight w:val="none"/>
              </w:rPr>
            </w:pPr>
          </w:p>
        </w:tc>
        <w:tc>
          <w:tcPr>
            <w:tcW w:w="1183" w:type="dxa"/>
            <w:noWrap w:val="0"/>
            <w:vAlign w:val="center"/>
          </w:tcPr>
          <w:p w14:paraId="29D099CA">
            <w:pPr>
              <w:rPr>
                <w:rFonts w:hint="eastAsia" w:ascii="宋体" w:hAnsi="宋体" w:eastAsia="宋体" w:cs="宋体"/>
                <w:b/>
                <w:color w:val="auto"/>
                <w:w w:val="90"/>
                <w:sz w:val="24"/>
                <w:highlight w:val="none"/>
              </w:rPr>
            </w:pPr>
          </w:p>
        </w:tc>
        <w:tc>
          <w:tcPr>
            <w:tcW w:w="1183" w:type="dxa"/>
            <w:noWrap w:val="0"/>
            <w:vAlign w:val="center"/>
          </w:tcPr>
          <w:p w14:paraId="4B4FA149">
            <w:pPr>
              <w:rPr>
                <w:rFonts w:hint="eastAsia" w:ascii="宋体" w:hAnsi="宋体" w:eastAsia="宋体" w:cs="宋体"/>
                <w:b/>
                <w:color w:val="auto"/>
                <w:w w:val="90"/>
                <w:sz w:val="24"/>
                <w:highlight w:val="none"/>
              </w:rPr>
            </w:pPr>
          </w:p>
        </w:tc>
        <w:tc>
          <w:tcPr>
            <w:tcW w:w="1183" w:type="dxa"/>
            <w:noWrap w:val="0"/>
            <w:vAlign w:val="center"/>
          </w:tcPr>
          <w:p w14:paraId="42231D1E">
            <w:pPr>
              <w:rPr>
                <w:rFonts w:hint="eastAsia" w:ascii="宋体" w:hAnsi="宋体" w:eastAsia="宋体" w:cs="宋体"/>
                <w:b/>
                <w:color w:val="auto"/>
                <w:w w:val="90"/>
                <w:sz w:val="24"/>
                <w:highlight w:val="none"/>
              </w:rPr>
            </w:pPr>
          </w:p>
        </w:tc>
        <w:tc>
          <w:tcPr>
            <w:tcW w:w="1183" w:type="dxa"/>
            <w:noWrap w:val="0"/>
            <w:vAlign w:val="center"/>
          </w:tcPr>
          <w:p w14:paraId="11979A52">
            <w:pPr>
              <w:rPr>
                <w:rFonts w:hint="eastAsia" w:ascii="宋体" w:hAnsi="宋体" w:eastAsia="宋体" w:cs="宋体"/>
                <w:b/>
                <w:color w:val="auto"/>
                <w:w w:val="90"/>
                <w:sz w:val="24"/>
                <w:highlight w:val="none"/>
              </w:rPr>
            </w:pPr>
          </w:p>
        </w:tc>
        <w:tc>
          <w:tcPr>
            <w:tcW w:w="1183" w:type="dxa"/>
            <w:noWrap w:val="0"/>
            <w:vAlign w:val="center"/>
          </w:tcPr>
          <w:p w14:paraId="677A6144">
            <w:pPr>
              <w:rPr>
                <w:rFonts w:hint="eastAsia" w:ascii="宋体" w:hAnsi="宋体" w:eastAsia="宋体" w:cs="宋体"/>
                <w:b/>
                <w:color w:val="auto"/>
                <w:w w:val="90"/>
                <w:sz w:val="24"/>
                <w:highlight w:val="none"/>
              </w:rPr>
            </w:pPr>
          </w:p>
        </w:tc>
        <w:tc>
          <w:tcPr>
            <w:tcW w:w="1186" w:type="dxa"/>
            <w:noWrap w:val="0"/>
            <w:vAlign w:val="center"/>
          </w:tcPr>
          <w:p w14:paraId="611AA712">
            <w:pPr>
              <w:rPr>
                <w:rFonts w:hint="eastAsia" w:ascii="宋体" w:hAnsi="宋体" w:eastAsia="宋体" w:cs="宋体"/>
                <w:b/>
                <w:color w:val="auto"/>
                <w:w w:val="90"/>
                <w:sz w:val="24"/>
                <w:highlight w:val="none"/>
              </w:rPr>
            </w:pPr>
          </w:p>
        </w:tc>
      </w:tr>
      <w:tr w14:paraId="4467D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281" w:type="dxa"/>
            <w:gridSpan w:val="7"/>
            <w:noWrap w:val="0"/>
            <w:vAlign w:val="center"/>
          </w:tcPr>
          <w:p w14:paraId="2BD78A91">
            <w:pPr>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合计（元）</w:t>
            </w:r>
          </w:p>
        </w:tc>
        <w:tc>
          <w:tcPr>
            <w:tcW w:w="1186" w:type="dxa"/>
            <w:noWrap w:val="0"/>
            <w:vAlign w:val="center"/>
          </w:tcPr>
          <w:p w14:paraId="51205B04">
            <w:pPr>
              <w:rPr>
                <w:rFonts w:hint="eastAsia" w:ascii="宋体" w:hAnsi="宋体" w:eastAsia="宋体" w:cs="宋体"/>
                <w:b/>
                <w:color w:val="auto"/>
                <w:w w:val="90"/>
                <w:sz w:val="24"/>
                <w:highlight w:val="none"/>
              </w:rPr>
            </w:pPr>
          </w:p>
        </w:tc>
      </w:tr>
    </w:tbl>
    <w:p w14:paraId="1424B0AD">
      <w:pPr>
        <w:snapToGrid w:val="0"/>
        <w:spacing w:line="360" w:lineRule="auto"/>
        <w:rPr>
          <w:rFonts w:hint="eastAsia" w:ascii="宋体" w:hAnsi="宋体" w:eastAsia="宋体" w:cs="宋体"/>
          <w:color w:val="auto"/>
          <w:sz w:val="24"/>
          <w:highlight w:val="none"/>
        </w:rPr>
      </w:pPr>
    </w:p>
    <w:p w14:paraId="7FD99B60">
      <w:pPr>
        <w:snapToGrid w:val="0"/>
        <w:spacing w:line="360" w:lineRule="auto"/>
        <w:rPr>
          <w:rFonts w:hint="eastAsia" w:ascii="宋体" w:hAnsi="宋体" w:eastAsia="宋体" w:cs="宋体"/>
          <w:color w:val="auto"/>
          <w:sz w:val="24"/>
          <w:highlight w:val="none"/>
        </w:rPr>
      </w:pPr>
    </w:p>
    <w:p w14:paraId="37128D0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供应商名称（电子签名）：</w:t>
      </w:r>
      <w:r>
        <w:rPr>
          <w:rFonts w:hint="eastAsia" w:ascii="宋体" w:hAnsi="宋体" w:eastAsia="宋体" w:cs="宋体"/>
          <w:color w:val="auto"/>
          <w:kern w:val="0"/>
          <w:sz w:val="24"/>
          <w:highlight w:val="none"/>
        </w:rPr>
        <w:t>____________________________________________</w:t>
      </w:r>
    </w:p>
    <w:p w14:paraId="7AC3082E">
      <w:pPr>
        <w:snapToGrid w:val="0"/>
        <w:spacing w:line="360" w:lineRule="auto"/>
        <w:ind w:left="480"/>
        <w:rPr>
          <w:rFonts w:hint="eastAsia" w:ascii="宋体" w:hAnsi="宋体" w:eastAsia="宋体" w:cs="宋体"/>
          <w:color w:val="auto"/>
          <w:sz w:val="22"/>
          <w:szCs w:val="22"/>
          <w:highlight w:val="none"/>
          <w:u w:val="single"/>
        </w:rPr>
        <w:sectPr>
          <w:pgSz w:w="11906" w:h="16838"/>
          <w:pgMar w:top="1440" w:right="1418" w:bottom="1440" w:left="1559" w:header="426" w:footer="992" w:gutter="0"/>
          <w:pgNumType w:fmt="numberInDash"/>
          <w:cols w:space="720" w:num="1"/>
          <w:docGrid w:linePitch="312" w:charSpace="0"/>
        </w:sectPr>
      </w:pPr>
      <w:r>
        <w:rPr>
          <w:rFonts w:hint="eastAsia" w:ascii="宋体" w:hAnsi="宋体" w:eastAsia="宋体" w:cs="宋体"/>
          <w:color w:val="auto"/>
          <w:sz w:val="24"/>
          <w:highlight w:val="none"/>
        </w:rPr>
        <w:t>日期：</w:t>
      </w:r>
      <w:r>
        <w:rPr>
          <w:rFonts w:hint="eastAsia" w:ascii="宋体" w:hAnsi="宋体" w:eastAsia="宋体" w:cs="宋体"/>
          <w:color w:val="auto"/>
          <w:kern w:val="0"/>
          <w:sz w:val="24"/>
          <w:highlight w:val="none"/>
        </w:rPr>
        <w:t>________年____月____日</w:t>
      </w:r>
    </w:p>
    <w:p w14:paraId="08676E92">
      <w:pPr>
        <w:pStyle w:val="38"/>
        <w:keepNext w:val="0"/>
        <w:pageBreakBefore w:val="0"/>
        <w:numPr>
          <w:ilvl w:val="0"/>
          <w:numId w:val="0"/>
        </w:numPr>
        <w:tabs>
          <w:tab w:val="clear" w:pos="720"/>
        </w:tabs>
        <w:snapToGrid w:val="0"/>
        <w:spacing w:before="120" w:after="120"/>
        <w:jc w:val="center"/>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三、报价情况说明（如果有）</w:t>
      </w:r>
    </w:p>
    <w:p w14:paraId="48384061">
      <w:pPr>
        <w:pStyle w:val="2"/>
        <w:keepNext w:val="0"/>
        <w:pageBreakBefore w:val="0"/>
        <w:numPr>
          <w:ilvl w:val="-1"/>
          <w:numId w:val="0"/>
        </w:numPr>
        <w:tabs>
          <w:tab w:val="clear" w:pos="432"/>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19D13D2A">
      <w:pPr>
        <w:pStyle w:val="38"/>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7243BB3A">
      <w:pPr>
        <w:pStyle w:val="38"/>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193D374E">
      <w:pPr>
        <w:spacing w:line="360" w:lineRule="auto"/>
        <w:ind w:right="420" w:firstLine="3614" w:firstLineChars="1000"/>
        <w:rPr>
          <w:rFonts w:hint="eastAsia" w:ascii="宋体" w:hAnsi="宋体" w:eastAsia="宋体" w:cs="宋体"/>
          <w:b/>
          <w:color w:val="auto"/>
          <w:kern w:val="0"/>
          <w:sz w:val="36"/>
          <w:szCs w:val="36"/>
          <w:highlight w:val="none"/>
        </w:rPr>
      </w:pPr>
    </w:p>
    <w:p w14:paraId="24F681F6">
      <w:pPr>
        <w:spacing w:line="360" w:lineRule="auto"/>
        <w:ind w:right="420" w:firstLine="3614" w:firstLineChars="1000"/>
        <w:rPr>
          <w:rFonts w:hint="eastAsia" w:ascii="宋体" w:hAnsi="宋体" w:eastAsia="宋体" w:cs="宋体"/>
          <w:b/>
          <w:color w:val="auto"/>
          <w:kern w:val="0"/>
          <w:sz w:val="36"/>
          <w:szCs w:val="36"/>
          <w:highlight w:val="none"/>
        </w:rPr>
      </w:pPr>
    </w:p>
    <w:p w14:paraId="4510DA89">
      <w:pPr>
        <w:spacing w:line="360" w:lineRule="auto"/>
        <w:ind w:right="420" w:firstLine="3614" w:firstLineChars="1000"/>
        <w:rPr>
          <w:rFonts w:hint="eastAsia" w:ascii="宋体" w:hAnsi="宋体" w:eastAsia="宋体" w:cs="宋体"/>
          <w:b/>
          <w:color w:val="auto"/>
          <w:kern w:val="0"/>
          <w:sz w:val="36"/>
          <w:szCs w:val="36"/>
          <w:highlight w:val="none"/>
        </w:rPr>
      </w:pPr>
    </w:p>
    <w:p w14:paraId="6E74F38A">
      <w:pPr>
        <w:spacing w:line="360" w:lineRule="auto"/>
        <w:ind w:right="420" w:firstLine="3614" w:firstLineChars="1000"/>
        <w:rPr>
          <w:rFonts w:hint="eastAsia" w:ascii="宋体" w:hAnsi="宋体" w:eastAsia="宋体" w:cs="宋体"/>
          <w:b/>
          <w:color w:val="auto"/>
          <w:kern w:val="0"/>
          <w:sz w:val="36"/>
          <w:szCs w:val="36"/>
          <w:highlight w:val="none"/>
        </w:rPr>
      </w:pPr>
    </w:p>
    <w:p w14:paraId="2F8C7D78">
      <w:pPr>
        <w:spacing w:line="360" w:lineRule="auto"/>
        <w:ind w:right="420" w:firstLine="3614" w:firstLineChars="1000"/>
        <w:rPr>
          <w:rFonts w:hint="eastAsia" w:ascii="宋体" w:hAnsi="宋体" w:eastAsia="宋体" w:cs="宋体"/>
          <w:b/>
          <w:color w:val="auto"/>
          <w:kern w:val="0"/>
          <w:sz w:val="36"/>
          <w:szCs w:val="36"/>
          <w:highlight w:val="none"/>
        </w:rPr>
      </w:pPr>
    </w:p>
    <w:p w14:paraId="0128546A">
      <w:pPr>
        <w:spacing w:line="360" w:lineRule="auto"/>
        <w:ind w:right="420" w:firstLine="3614" w:firstLineChars="1000"/>
        <w:rPr>
          <w:rFonts w:hint="eastAsia" w:ascii="宋体" w:hAnsi="宋体" w:eastAsia="宋体" w:cs="宋体"/>
          <w:b/>
          <w:color w:val="auto"/>
          <w:kern w:val="0"/>
          <w:sz w:val="36"/>
          <w:szCs w:val="36"/>
          <w:highlight w:val="none"/>
        </w:rPr>
      </w:pPr>
    </w:p>
    <w:p w14:paraId="339B5C26">
      <w:pPr>
        <w:spacing w:line="360" w:lineRule="auto"/>
        <w:ind w:right="420" w:firstLine="3614" w:firstLineChars="1000"/>
        <w:rPr>
          <w:rFonts w:hint="eastAsia" w:ascii="宋体" w:hAnsi="宋体" w:eastAsia="宋体" w:cs="宋体"/>
          <w:b/>
          <w:color w:val="auto"/>
          <w:kern w:val="0"/>
          <w:sz w:val="36"/>
          <w:szCs w:val="36"/>
          <w:highlight w:val="none"/>
        </w:rPr>
      </w:pPr>
    </w:p>
    <w:p w14:paraId="287B9670">
      <w:pPr>
        <w:spacing w:line="360" w:lineRule="auto"/>
        <w:ind w:right="420" w:firstLine="3614" w:firstLineChars="1000"/>
        <w:rPr>
          <w:rFonts w:hint="eastAsia" w:ascii="宋体" w:hAnsi="宋体" w:eastAsia="宋体" w:cs="宋体"/>
          <w:b/>
          <w:color w:val="auto"/>
          <w:kern w:val="0"/>
          <w:sz w:val="36"/>
          <w:szCs w:val="36"/>
          <w:highlight w:val="none"/>
        </w:rPr>
      </w:pPr>
    </w:p>
    <w:p w14:paraId="0C5BD83F">
      <w:pPr>
        <w:spacing w:line="360" w:lineRule="auto"/>
        <w:ind w:right="420" w:firstLine="3614" w:firstLineChars="1000"/>
        <w:rPr>
          <w:rFonts w:hint="eastAsia" w:ascii="宋体" w:hAnsi="宋体" w:eastAsia="宋体" w:cs="宋体"/>
          <w:b/>
          <w:color w:val="auto"/>
          <w:kern w:val="0"/>
          <w:sz w:val="36"/>
          <w:szCs w:val="36"/>
          <w:highlight w:val="none"/>
        </w:rPr>
      </w:pPr>
    </w:p>
    <w:p w14:paraId="46B44E64">
      <w:pPr>
        <w:spacing w:line="360" w:lineRule="auto"/>
        <w:ind w:right="420" w:firstLine="3614" w:firstLineChars="1000"/>
        <w:rPr>
          <w:rFonts w:hint="eastAsia" w:ascii="宋体" w:hAnsi="宋体" w:eastAsia="宋体" w:cs="宋体"/>
          <w:b/>
          <w:color w:val="auto"/>
          <w:kern w:val="0"/>
          <w:sz w:val="36"/>
          <w:szCs w:val="36"/>
          <w:highlight w:val="none"/>
        </w:rPr>
      </w:pPr>
    </w:p>
    <w:p w14:paraId="420A2B1D">
      <w:pPr>
        <w:spacing w:line="360" w:lineRule="auto"/>
        <w:ind w:right="420" w:firstLine="3614" w:firstLineChars="1000"/>
        <w:rPr>
          <w:rFonts w:hint="eastAsia" w:ascii="宋体" w:hAnsi="宋体" w:eastAsia="宋体" w:cs="宋体"/>
          <w:b/>
          <w:color w:val="auto"/>
          <w:kern w:val="0"/>
          <w:sz w:val="36"/>
          <w:szCs w:val="36"/>
          <w:highlight w:val="none"/>
        </w:rPr>
      </w:pPr>
    </w:p>
    <w:p w14:paraId="470B0DA2">
      <w:pPr>
        <w:spacing w:line="360" w:lineRule="auto"/>
        <w:ind w:right="420" w:firstLine="3614" w:firstLineChars="1000"/>
        <w:rPr>
          <w:rFonts w:hint="eastAsia" w:ascii="宋体" w:hAnsi="宋体" w:eastAsia="宋体" w:cs="宋体"/>
          <w:b/>
          <w:color w:val="auto"/>
          <w:kern w:val="0"/>
          <w:sz w:val="36"/>
          <w:szCs w:val="36"/>
          <w:highlight w:val="none"/>
        </w:rPr>
      </w:pPr>
    </w:p>
    <w:p w14:paraId="58FD4E55">
      <w:pPr>
        <w:pStyle w:val="3"/>
        <w:keepNext w:val="0"/>
        <w:keepLines w:val="0"/>
        <w:pageBreakBefore w:val="0"/>
        <w:widowControl/>
        <w:tabs>
          <w:tab w:val="left" w:pos="432"/>
        </w:tabs>
        <w:spacing w:before="100" w:beforeAutospacing="1" w:after="100" w:afterAutospacing="1" w:line="360" w:lineRule="auto"/>
        <w:ind w:left="1290" w:firstLine="2249" w:firstLineChars="700"/>
        <w:jc w:val="both"/>
        <w:rPr>
          <w:rFonts w:hint="eastAsia" w:ascii="宋体" w:hAnsi="宋体" w:eastAsia="宋体" w:cs="宋体"/>
          <w:color w:val="auto"/>
          <w:highlight w:val="none"/>
        </w:rPr>
      </w:pPr>
      <w:bookmarkStart w:id="33" w:name="_Toc465665161"/>
    </w:p>
    <w:p w14:paraId="2EA0001F">
      <w:pPr>
        <w:pStyle w:val="3"/>
        <w:keepNext w:val="0"/>
        <w:keepLines w:val="0"/>
        <w:pageBreakBefore w:val="0"/>
        <w:widowControl/>
        <w:tabs>
          <w:tab w:val="left" w:pos="432"/>
        </w:tabs>
        <w:spacing w:before="100" w:beforeAutospacing="1" w:after="100" w:afterAutospacing="1" w:line="360" w:lineRule="auto"/>
        <w:ind w:left="1290" w:firstLine="2249" w:firstLineChars="700"/>
        <w:jc w:val="both"/>
        <w:rPr>
          <w:rFonts w:hint="eastAsia" w:ascii="宋体" w:hAnsi="宋体" w:eastAsia="宋体" w:cs="宋体"/>
          <w:color w:val="auto"/>
          <w:highlight w:val="none"/>
        </w:rPr>
      </w:pPr>
    </w:p>
    <w:p w14:paraId="140F503E">
      <w:pPr>
        <w:pStyle w:val="3"/>
        <w:keepNext w:val="0"/>
        <w:keepLines w:val="0"/>
        <w:pageBreakBefore w:val="0"/>
        <w:widowControl/>
        <w:tabs>
          <w:tab w:val="left" w:pos="432"/>
        </w:tabs>
        <w:spacing w:before="100" w:beforeAutospacing="1" w:after="100" w:afterAutospacing="1" w:line="360" w:lineRule="auto"/>
        <w:ind w:left="1290" w:firstLine="2249" w:firstLineChars="700"/>
        <w:jc w:val="both"/>
        <w:rPr>
          <w:rFonts w:hint="eastAsia" w:ascii="宋体" w:hAnsi="宋体" w:eastAsia="宋体" w:cs="宋体"/>
          <w:color w:val="auto"/>
          <w:highlight w:val="none"/>
        </w:rPr>
      </w:pPr>
    </w:p>
    <w:p w14:paraId="0ED7C099">
      <w:pPr>
        <w:pStyle w:val="3"/>
        <w:keepNext w:val="0"/>
        <w:keepLines w:val="0"/>
        <w:pageBreakBefore w:val="0"/>
        <w:widowControl/>
        <w:tabs>
          <w:tab w:val="left" w:pos="432"/>
        </w:tabs>
        <w:spacing w:before="100" w:beforeAutospacing="1" w:after="100" w:afterAutospacing="1" w:line="360" w:lineRule="auto"/>
        <w:ind w:left="1290" w:firstLine="2249" w:firstLineChars="700"/>
        <w:jc w:val="both"/>
        <w:rPr>
          <w:rFonts w:hint="eastAsia" w:ascii="宋体" w:hAnsi="宋体" w:eastAsia="宋体" w:cs="宋体"/>
          <w:color w:val="auto"/>
          <w:highlight w:val="none"/>
        </w:rPr>
      </w:pPr>
      <w:r>
        <w:rPr>
          <w:rFonts w:hint="eastAsia" w:ascii="宋体" w:hAnsi="宋体" w:eastAsia="宋体" w:cs="宋体"/>
          <w:color w:val="auto"/>
          <w:highlight w:val="none"/>
        </w:rPr>
        <w:t>附件</w:t>
      </w:r>
      <w:bookmarkEnd w:id="33"/>
    </w:p>
    <w:p w14:paraId="4B105062">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1</w:t>
      </w:r>
      <w:r>
        <w:rPr>
          <w:rFonts w:hint="eastAsia" w:ascii="宋体" w:hAnsi="宋体" w:eastAsia="宋体" w:cs="宋体"/>
          <w:b/>
          <w:color w:val="auto"/>
          <w:spacing w:val="6"/>
          <w:sz w:val="32"/>
          <w:szCs w:val="32"/>
          <w:highlight w:val="none"/>
        </w:rPr>
        <w:t>：质疑函范本及制作说明</w:t>
      </w:r>
    </w:p>
    <w:p w14:paraId="251050F6">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40E93377">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7EAD5B0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0C3214C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3B231CD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48A28C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22DFB79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173B7B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0440A1F4">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72B256C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4E5E392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245ACDE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1BC8AB5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3C7A2E38">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345F419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5B3445D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strike/>
          <w:color w:val="auto"/>
          <w:sz w:val="24"/>
          <w:highlight w:val="none"/>
        </w:rPr>
        <w:t>事实</w:t>
      </w:r>
      <w:r>
        <w:rPr>
          <w:rFonts w:hint="eastAsia" w:ascii="宋体" w:hAnsi="宋体" w:eastAsia="宋体" w:cs="宋体"/>
          <w:color w:val="auto"/>
          <w:sz w:val="24"/>
          <w:highlight w:val="none"/>
        </w:rPr>
        <w:t>依据：</w:t>
      </w:r>
      <w:r>
        <w:rPr>
          <w:rFonts w:hint="eastAsia" w:ascii="宋体" w:hAnsi="宋体" w:eastAsia="宋体" w:cs="宋体"/>
          <w:color w:val="auto"/>
          <w:sz w:val="24"/>
          <w:highlight w:val="none"/>
          <w:u w:val="dotted"/>
        </w:rPr>
        <w:t xml:space="preserve">                                          </w:t>
      </w:r>
    </w:p>
    <w:p w14:paraId="7998C5F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0342513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7F0BCFE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167D80B6">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7A95E81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3FEA301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465629C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2FFBB8A1">
      <w:pPr>
        <w:spacing w:line="360" w:lineRule="auto"/>
        <w:jc w:val="center"/>
        <w:rPr>
          <w:rFonts w:hint="eastAsia" w:ascii="宋体" w:hAnsi="宋体" w:eastAsia="宋体" w:cs="宋体"/>
          <w:b/>
          <w:bCs/>
          <w:color w:val="auto"/>
          <w:sz w:val="24"/>
          <w:highlight w:val="none"/>
        </w:rPr>
      </w:pPr>
    </w:p>
    <w:p w14:paraId="443C6588">
      <w:pPr>
        <w:spacing w:line="360" w:lineRule="auto"/>
        <w:rPr>
          <w:rFonts w:hint="eastAsia" w:ascii="宋体" w:hAnsi="宋体" w:eastAsia="宋体" w:cs="宋体"/>
          <w:b/>
          <w:color w:val="auto"/>
          <w:sz w:val="24"/>
          <w:highlight w:val="none"/>
        </w:rPr>
      </w:pPr>
    </w:p>
    <w:p w14:paraId="321301F2">
      <w:pPr>
        <w:spacing w:line="360" w:lineRule="auto"/>
        <w:rPr>
          <w:rFonts w:hint="eastAsia" w:ascii="宋体" w:hAnsi="宋体" w:eastAsia="宋体" w:cs="宋体"/>
          <w:b/>
          <w:color w:val="auto"/>
          <w:sz w:val="24"/>
          <w:highlight w:val="none"/>
        </w:rPr>
      </w:pPr>
    </w:p>
    <w:p w14:paraId="743CAF5C">
      <w:pPr>
        <w:spacing w:line="360" w:lineRule="auto"/>
        <w:rPr>
          <w:rFonts w:hint="eastAsia" w:ascii="宋体" w:hAnsi="宋体" w:eastAsia="宋体" w:cs="宋体"/>
          <w:b/>
          <w:color w:val="auto"/>
          <w:sz w:val="24"/>
          <w:highlight w:val="none"/>
        </w:rPr>
      </w:pPr>
    </w:p>
    <w:p w14:paraId="58A53DC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4C48983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797E9A0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16395C9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0379879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2537602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169C7CF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6.质疑函应由法定代表人、主要负责人，或者其授权代表签字或者盖章，并加盖公章。</w:t>
      </w:r>
    </w:p>
    <w:p w14:paraId="0FB4EDF2">
      <w:pPr>
        <w:widowControl/>
        <w:spacing w:line="360" w:lineRule="auto"/>
        <w:ind w:firstLine="600" w:firstLineChars="200"/>
        <w:jc w:val="left"/>
        <w:rPr>
          <w:rFonts w:hint="eastAsia" w:ascii="宋体" w:hAnsi="宋体" w:eastAsia="宋体" w:cs="宋体"/>
          <w:color w:val="auto"/>
          <w:sz w:val="30"/>
          <w:szCs w:val="30"/>
          <w:highlight w:val="none"/>
        </w:rPr>
      </w:pPr>
    </w:p>
    <w:p w14:paraId="7E38B4C2">
      <w:pPr>
        <w:spacing w:line="360" w:lineRule="auto"/>
        <w:jc w:val="center"/>
        <w:rPr>
          <w:rFonts w:hint="eastAsia" w:ascii="宋体" w:hAnsi="宋体" w:eastAsia="宋体" w:cs="宋体"/>
          <w:b/>
          <w:color w:val="auto"/>
          <w:spacing w:val="6"/>
          <w:sz w:val="32"/>
          <w:szCs w:val="32"/>
          <w:highlight w:val="none"/>
        </w:rPr>
      </w:pPr>
    </w:p>
    <w:p w14:paraId="11294110">
      <w:pPr>
        <w:spacing w:line="360" w:lineRule="auto"/>
        <w:jc w:val="center"/>
        <w:rPr>
          <w:rFonts w:hint="eastAsia" w:ascii="宋体" w:hAnsi="宋体" w:eastAsia="宋体" w:cs="宋体"/>
          <w:b/>
          <w:color w:val="auto"/>
          <w:spacing w:val="6"/>
          <w:sz w:val="32"/>
          <w:szCs w:val="32"/>
          <w:highlight w:val="none"/>
        </w:rPr>
      </w:pPr>
    </w:p>
    <w:p w14:paraId="4B3B2BE0">
      <w:pPr>
        <w:spacing w:line="360" w:lineRule="auto"/>
        <w:jc w:val="center"/>
        <w:rPr>
          <w:rFonts w:hint="eastAsia" w:ascii="宋体" w:hAnsi="宋体" w:eastAsia="宋体" w:cs="宋体"/>
          <w:b/>
          <w:color w:val="auto"/>
          <w:spacing w:val="6"/>
          <w:sz w:val="32"/>
          <w:szCs w:val="32"/>
          <w:highlight w:val="none"/>
        </w:rPr>
      </w:pPr>
    </w:p>
    <w:p w14:paraId="04095219">
      <w:pPr>
        <w:spacing w:line="360" w:lineRule="auto"/>
        <w:jc w:val="center"/>
        <w:rPr>
          <w:rFonts w:hint="eastAsia" w:ascii="宋体" w:hAnsi="宋体" w:eastAsia="宋体" w:cs="宋体"/>
          <w:b/>
          <w:color w:val="auto"/>
          <w:spacing w:val="6"/>
          <w:sz w:val="32"/>
          <w:szCs w:val="32"/>
          <w:highlight w:val="none"/>
        </w:rPr>
      </w:pPr>
    </w:p>
    <w:p w14:paraId="31DE1513">
      <w:pPr>
        <w:spacing w:line="360" w:lineRule="auto"/>
        <w:jc w:val="center"/>
        <w:rPr>
          <w:rFonts w:hint="eastAsia" w:ascii="宋体" w:hAnsi="宋体" w:eastAsia="宋体" w:cs="宋体"/>
          <w:b/>
          <w:color w:val="auto"/>
          <w:spacing w:val="6"/>
          <w:sz w:val="32"/>
          <w:szCs w:val="32"/>
          <w:highlight w:val="none"/>
        </w:rPr>
      </w:pPr>
    </w:p>
    <w:p w14:paraId="445784B2">
      <w:pPr>
        <w:spacing w:line="360" w:lineRule="auto"/>
        <w:jc w:val="center"/>
        <w:rPr>
          <w:rFonts w:hint="eastAsia" w:ascii="宋体" w:hAnsi="宋体" w:eastAsia="宋体" w:cs="宋体"/>
          <w:b/>
          <w:color w:val="auto"/>
          <w:spacing w:val="6"/>
          <w:sz w:val="32"/>
          <w:szCs w:val="32"/>
          <w:highlight w:val="none"/>
        </w:rPr>
      </w:pPr>
    </w:p>
    <w:p w14:paraId="2DD727BD">
      <w:pPr>
        <w:spacing w:line="360" w:lineRule="auto"/>
        <w:jc w:val="center"/>
        <w:rPr>
          <w:rFonts w:hint="eastAsia" w:ascii="宋体" w:hAnsi="宋体" w:eastAsia="宋体" w:cs="宋体"/>
          <w:b/>
          <w:color w:val="auto"/>
          <w:spacing w:val="6"/>
          <w:sz w:val="32"/>
          <w:szCs w:val="32"/>
          <w:highlight w:val="none"/>
        </w:rPr>
      </w:pPr>
    </w:p>
    <w:p w14:paraId="3F7CF5CD">
      <w:pPr>
        <w:spacing w:line="360" w:lineRule="auto"/>
        <w:jc w:val="center"/>
        <w:rPr>
          <w:rFonts w:hint="eastAsia" w:ascii="宋体" w:hAnsi="宋体" w:eastAsia="宋体" w:cs="宋体"/>
          <w:b/>
          <w:color w:val="auto"/>
          <w:spacing w:val="6"/>
          <w:sz w:val="32"/>
          <w:szCs w:val="32"/>
          <w:highlight w:val="none"/>
        </w:rPr>
      </w:pPr>
    </w:p>
    <w:p w14:paraId="3C34998A">
      <w:pPr>
        <w:spacing w:line="360" w:lineRule="auto"/>
        <w:jc w:val="center"/>
        <w:rPr>
          <w:rFonts w:hint="eastAsia" w:ascii="宋体" w:hAnsi="宋体" w:eastAsia="宋体" w:cs="宋体"/>
          <w:b/>
          <w:color w:val="auto"/>
          <w:spacing w:val="6"/>
          <w:sz w:val="32"/>
          <w:szCs w:val="32"/>
          <w:highlight w:val="none"/>
        </w:rPr>
      </w:pPr>
    </w:p>
    <w:p w14:paraId="3E011DA6">
      <w:pPr>
        <w:spacing w:line="360" w:lineRule="auto"/>
        <w:jc w:val="center"/>
        <w:rPr>
          <w:rFonts w:hint="eastAsia" w:ascii="宋体" w:hAnsi="宋体" w:eastAsia="宋体" w:cs="宋体"/>
          <w:b/>
          <w:color w:val="auto"/>
          <w:spacing w:val="6"/>
          <w:sz w:val="32"/>
          <w:szCs w:val="32"/>
          <w:highlight w:val="none"/>
        </w:rPr>
      </w:pPr>
    </w:p>
    <w:p w14:paraId="0E33FF58">
      <w:pPr>
        <w:spacing w:line="360" w:lineRule="auto"/>
        <w:jc w:val="center"/>
        <w:rPr>
          <w:rFonts w:hint="eastAsia" w:ascii="宋体" w:hAnsi="宋体" w:eastAsia="宋体" w:cs="宋体"/>
          <w:b/>
          <w:color w:val="auto"/>
          <w:spacing w:val="6"/>
          <w:sz w:val="32"/>
          <w:szCs w:val="32"/>
          <w:highlight w:val="none"/>
        </w:rPr>
      </w:pPr>
    </w:p>
    <w:p w14:paraId="01E224EC">
      <w:pPr>
        <w:spacing w:line="360" w:lineRule="auto"/>
        <w:jc w:val="left"/>
        <w:rPr>
          <w:rFonts w:hint="eastAsia" w:ascii="宋体" w:hAnsi="宋体" w:eastAsia="宋体" w:cs="宋体"/>
          <w:b/>
          <w:color w:val="auto"/>
          <w:spacing w:val="6"/>
          <w:sz w:val="32"/>
          <w:szCs w:val="32"/>
          <w:highlight w:val="none"/>
        </w:rPr>
      </w:pPr>
    </w:p>
    <w:p w14:paraId="4548AC56">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2</w:t>
      </w:r>
      <w:r>
        <w:rPr>
          <w:rFonts w:hint="eastAsia" w:ascii="宋体" w:hAnsi="宋体" w:eastAsia="宋体" w:cs="宋体"/>
          <w:b/>
          <w:color w:val="auto"/>
          <w:spacing w:val="6"/>
          <w:sz w:val="32"/>
          <w:szCs w:val="32"/>
          <w:highlight w:val="none"/>
        </w:rPr>
        <w:t>：投诉书范本及制作说明</w:t>
      </w:r>
    </w:p>
    <w:p w14:paraId="779D6AE2">
      <w:pPr>
        <w:spacing w:line="360" w:lineRule="auto"/>
        <w:jc w:val="center"/>
        <w:rPr>
          <w:rFonts w:hint="eastAsia" w:ascii="宋体" w:hAnsi="宋体" w:eastAsia="宋体" w:cs="宋体"/>
          <w:b/>
          <w:color w:val="auto"/>
          <w:sz w:val="24"/>
          <w:highlight w:val="none"/>
        </w:rPr>
      </w:pPr>
    </w:p>
    <w:p w14:paraId="4F0CEF0A">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46C1039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0DAE9D3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1B35D3C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06D2E91">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638956E">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C0A2A5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1DCAF8E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400EA95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2AB25C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787C76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AB1E1F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799020A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8CC6F3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4EFF0C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BE845D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C76B71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3300537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4FA5C70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01A7A92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DB33EB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139D49B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4A83CFA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3CD6889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64AC7A1D">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37C5D19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40D9BC2">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日,就质疑事项作出了答复/没有在期限内作出答复。</w:t>
      </w:r>
    </w:p>
    <w:p w14:paraId="7D73888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0B92D1A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1E77CD3C">
      <w:pPr>
        <w:spacing w:line="360" w:lineRule="auto"/>
        <w:rPr>
          <w:rFonts w:hint="eastAsia" w:ascii="宋体" w:hAnsi="宋体" w:eastAsia="宋体" w:cs="宋体"/>
          <w:color w:val="auto"/>
          <w:sz w:val="24"/>
          <w:highlight w:val="none"/>
        </w:rPr>
      </w:pPr>
      <w:r>
        <w:rPr>
          <w:rFonts w:hint="eastAsia" w:ascii="宋体" w:hAnsi="宋体" w:eastAsia="宋体" w:cs="宋体"/>
          <w:strike/>
          <w:color w:val="auto"/>
          <w:sz w:val="24"/>
          <w:highlight w:val="none"/>
        </w:rPr>
        <w:t>事实</w:t>
      </w:r>
      <w:r>
        <w:rPr>
          <w:rFonts w:hint="eastAsia" w:ascii="宋体" w:hAnsi="宋体" w:eastAsia="宋体" w:cs="宋体"/>
          <w:color w:val="auto"/>
          <w:sz w:val="24"/>
          <w:highlight w:val="none"/>
        </w:rPr>
        <w:t>依据：</w:t>
      </w:r>
      <w:r>
        <w:rPr>
          <w:rFonts w:hint="eastAsia" w:ascii="宋体" w:hAnsi="宋体" w:eastAsia="宋体" w:cs="宋体"/>
          <w:color w:val="auto"/>
          <w:sz w:val="24"/>
          <w:highlight w:val="none"/>
          <w:u w:val="dotted"/>
        </w:rPr>
        <w:t xml:space="preserve">                                         </w:t>
      </w:r>
    </w:p>
    <w:p w14:paraId="202A526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6A58ECA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4F21AA1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1AE1D3D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2BF3168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D3AFAD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78F7D05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63D43A9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0E78E3EB">
      <w:pPr>
        <w:spacing w:line="360" w:lineRule="auto"/>
        <w:rPr>
          <w:rFonts w:hint="eastAsia" w:ascii="宋体" w:hAnsi="宋体" w:eastAsia="宋体" w:cs="宋体"/>
          <w:b/>
          <w:color w:val="auto"/>
          <w:sz w:val="24"/>
          <w:highlight w:val="none"/>
        </w:rPr>
      </w:pPr>
    </w:p>
    <w:p w14:paraId="6DD29DDD">
      <w:pPr>
        <w:spacing w:line="360" w:lineRule="auto"/>
        <w:rPr>
          <w:rFonts w:hint="eastAsia" w:ascii="宋体" w:hAnsi="宋体" w:eastAsia="宋体" w:cs="宋体"/>
          <w:b/>
          <w:color w:val="auto"/>
          <w:sz w:val="24"/>
          <w:highlight w:val="none"/>
        </w:rPr>
      </w:pPr>
    </w:p>
    <w:p w14:paraId="7E735BC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0A46518B">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79A4B305">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5DF4EA4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035C412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6182EA2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6474C97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0927BFA2">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7.投诉书应当由法定代表人、主要负责人，或者其授权代表签字或者盖章，并加盖公章。</w:t>
      </w:r>
    </w:p>
    <w:p w14:paraId="44BF0F3E">
      <w:pPr>
        <w:autoSpaceDE w:val="0"/>
        <w:autoSpaceDN w:val="0"/>
        <w:jc w:val="center"/>
        <w:rPr>
          <w:rFonts w:hint="eastAsia" w:ascii="宋体" w:hAnsi="宋体" w:eastAsia="宋体" w:cs="宋体"/>
          <w:b/>
          <w:color w:val="auto"/>
          <w:spacing w:val="6"/>
          <w:sz w:val="32"/>
          <w:szCs w:val="32"/>
          <w:highlight w:val="none"/>
        </w:rPr>
      </w:pPr>
    </w:p>
    <w:p w14:paraId="490616CD">
      <w:pPr>
        <w:autoSpaceDE w:val="0"/>
        <w:autoSpaceDN w:val="0"/>
        <w:jc w:val="center"/>
        <w:rPr>
          <w:rFonts w:hint="eastAsia" w:ascii="宋体" w:hAnsi="宋体" w:eastAsia="宋体" w:cs="宋体"/>
          <w:b/>
          <w:color w:val="auto"/>
          <w:spacing w:val="6"/>
          <w:sz w:val="32"/>
          <w:szCs w:val="32"/>
          <w:highlight w:val="none"/>
        </w:rPr>
      </w:pPr>
    </w:p>
    <w:p w14:paraId="7085CCB6">
      <w:pPr>
        <w:autoSpaceDE w:val="0"/>
        <w:autoSpaceDN w:val="0"/>
        <w:jc w:val="center"/>
        <w:rPr>
          <w:rFonts w:hint="eastAsia" w:ascii="宋体" w:hAnsi="宋体" w:eastAsia="宋体" w:cs="宋体"/>
          <w:b/>
          <w:color w:val="auto"/>
          <w:spacing w:val="6"/>
          <w:sz w:val="32"/>
          <w:szCs w:val="32"/>
          <w:highlight w:val="none"/>
        </w:rPr>
      </w:pPr>
    </w:p>
    <w:p w14:paraId="6A9E430C">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3</w:t>
      </w:r>
      <w:r>
        <w:rPr>
          <w:rFonts w:hint="eastAsia" w:ascii="宋体" w:hAnsi="宋体" w:eastAsia="宋体" w:cs="宋体"/>
          <w:b/>
          <w:color w:val="auto"/>
          <w:spacing w:val="6"/>
          <w:sz w:val="32"/>
          <w:szCs w:val="32"/>
          <w:highlight w:val="none"/>
        </w:rPr>
        <w:t>：</w:t>
      </w:r>
      <w:r>
        <w:rPr>
          <w:rFonts w:hint="eastAsia" w:ascii="宋体" w:hAnsi="宋体" w:eastAsia="宋体" w:cs="宋体"/>
          <w:b/>
          <w:bCs/>
          <w:color w:val="auto"/>
          <w:sz w:val="32"/>
          <w:szCs w:val="32"/>
          <w:highlight w:val="none"/>
        </w:rPr>
        <w:t>业务专用章使用说明函</w:t>
      </w:r>
    </w:p>
    <w:p w14:paraId="4430FF04">
      <w:pPr>
        <w:spacing w:line="360" w:lineRule="auto"/>
        <w:rPr>
          <w:rFonts w:hint="eastAsia" w:ascii="宋体" w:hAnsi="宋体" w:eastAsia="宋体" w:cs="宋体"/>
          <w:color w:val="auto"/>
          <w:sz w:val="24"/>
          <w:highlight w:val="none"/>
          <w:u w:val="single"/>
        </w:rPr>
      </w:pPr>
    </w:p>
    <w:p w14:paraId="0C9A297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60EB3DD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编号：（采购编号）】</w:t>
      </w:r>
      <w:r>
        <w:rPr>
          <w:rFonts w:hint="eastAsia" w:ascii="宋体" w:hAnsi="宋体" w:eastAsia="宋体" w:cs="宋体"/>
          <w:bCs/>
          <w:color w:val="auto"/>
          <w:sz w:val="24"/>
          <w:highlight w:val="none"/>
          <w:lang w:val="en-US" w:eastAsia="zh-CN"/>
        </w:rPr>
        <w:t>采购</w:t>
      </w:r>
      <w:r>
        <w:rPr>
          <w:rFonts w:hint="eastAsia" w:ascii="宋体" w:hAnsi="宋体" w:eastAsia="宋体" w:cs="宋体"/>
          <w:bCs/>
          <w:color w:val="auto"/>
          <w:sz w:val="24"/>
          <w:highlight w:val="none"/>
        </w:rPr>
        <w:t>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17A80BD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7E432CA1">
      <w:pPr>
        <w:spacing w:line="360" w:lineRule="auto"/>
        <w:ind w:firstLine="494"/>
        <w:rPr>
          <w:rFonts w:hint="eastAsia" w:ascii="宋体" w:hAnsi="宋体" w:eastAsia="宋体" w:cs="宋体"/>
          <w:color w:val="auto"/>
          <w:sz w:val="24"/>
          <w:highlight w:val="none"/>
        </w:rPr>
      </w:pPr>
    </w:p>
    <w:p w14:paraId="258F47CB">
      <w:pPr>
        <w:spacing w:line="360" w:lineRule="auto"/>
        <w:ind w:firstLine="494"/>
        <w:rPr>
          <w:rFonts w:hint="eastAsia" w:ascii="宋体" w:hAnsi="宋体" w:eastAsia="宋体" w:cs="宋体"/>
          <w:color w:val="auto"/>
          <w:sz w:val="24"/>
          <w:highlight w:val="none"/>
        </w:rPr>
      </w:pPr>
    </w:p>
    <w:p w14:paraId="0F61687C">
      <w:pPr>
        <w:spacing w:line="360" w:lineRule="auto"/>
        <w:ind w:firstLine="494"/>
        <w:rPr>
          <w:rFonts w:hint="eastAsia" w:ascii="宋体" w:hAnsi="宋体" w:eastAsia="宋体" w:cs="宋体"/>
          <w:color w:val="auto"/>
          <w:sz w:val="24"/>
          <w:highlight w:val="none"/>
        </w:rPr>
      </w:pPr>
    </w:p>
    <w:p w14:paraId="77B59241">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单位（法定名称章）：</w:t>
      </w:r>
    </w:p>
    <w:p w14:paraId="73AE4616">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4176BC0F">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6F2B593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lang w:val="en-U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 xml:space="preserve">法定名称章（印模）                </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“XX专用章”（印模）</w:t>
      </w:r>
    </w:p>
    <w:p w14:paraId="32617A6B">
      <w:pPr>
        <w:autoSpaceDE w:val="0"/>
        <w:autoSpaceDN w:val="0"/>
        <w:jc w:val="center"/>
        <w:rPr>
          <w:rFonts w:hint="eastAsia" w:ascii="宋体" w:hAnsi="宋体" w:eastAsia="宋体" w:cs="宋体"/>
          <w:b/>
          <w:color w:val="auto"/>
          <w:spacing w:val="6"/>
          <w:sz w:val="32"/>
          <w:szCs w:val="32"/>
          <w:highlight w:val="none"/>
        </w:rPr>
      </w:pPr>
    </w:p>
    <w:p w14:paraId="6C9EA33D">
      <w:pPr>
        <w:autoSpaceDE w:val="0"/>
        <w:autoSpaceDN w:val="0"/>
        <w:jc w:val="center"/>
        <w:rPr>
          <w:rFonts w:hint="eastAsia" w:ascii="宋体" w:hAnsi="宋体" w:eastAsia="宋体" w:cs="宋体"/>
          <w:b/>
          <w:color w:val="auto"/>
          <w:spacing w:val="6"/>
          <w:sz w:val="32"/>
          <w:szCs w:val="32"/>
          <w:highlight w:val="none"/>
        </w:rPr>
      </w:pPr>
    </w:p>
    <w:p w14:paraId="6A885A28">
      <w:pPr>
        <w:autoSpaceDE w:val="0"/>
        <w:autoSpaceDN w:val="0"/>
        <w:jc w:val="center"/>
        <w:rPr>
          <w:rFonts w:hint="eastAsia" w:ascii="宋体" w:hAnsi="宋体" w:eastAsia="宋体" w:cs="宋体"/>
          <w:b/>
          <w:color w:val="auto"/>
          <w:spacing w:val="6"/>
          <w:sz w:val="32"/>
          <w:szCs w:val="32"/>
          <w:highlight w:val="none"/>
        </w:rPr>
      </w:pPr>
    </w:p>
    <w:p w14:paraId="6CC11803">
      <w:pPr>
        <w:snapToGrid w:val="0"/>
        <w:spacing w:line="360" w:lineRule="auto"/>
        <w:jc w:val="center"/>
        <w:outlineLvl w:val="0"/>
        <w:rPr>
          <w:rFonts w:hint="eastAsia" w:ascii="宋体" w:hAnsi="宋体" w:eastAsia="宋体" w:cs="宋体"/>
          <w:b/>
          <w:color w:val="auto"/>
          <w:kern w:val="0"/>
          <w:sz w:val="32"/>
          <w:szCs w:val="32"/>
          <w:highlight w:val="none"/>
        </w:rPr>
      </w:pPr>
    </w:p>
    <w:p w14:paraId="0F583AEB">
      <w:pPr>
        <w:snapToGrid w:val="0"/>
        <w:spacing w:line="360" w:lineRule="auto"/>
        <w:jc w:val="center"/>
        <w:outlineLvl w:val="0"/>
        <w:rPr>
          <w:rFonts w:hint="eastAsia" w:ascii="宋体" w:hAnsi="宋体" w:eastAsia="宋体" w:cs="宋体"/>
          <w:b/>
          <w:color w:val="auto"/>
          <w:kern w:val="0"/>
          <w:sz w:val="32"/>
          <w:szCs w:val="32"/>
          <w:highlight w:val="none"/>
        </w:rPr>
      </w:pPr>
    </w:p>
    <w:p w14:paraId="5B4E8098">
      <w:pPr>
        <w:snapToGrid w:val="0"/>
        <w:spacing w:line="360" w:lineRule="auto"/>
        <w:jc w:val="center"/>
        <w:outlineLvl w:val="0"/>
        <w:rPr>
          <w:rFonts w:hint="eastAsia" w:ascii="宋体" w:hAnsi="宋体" w:eastAsia="宋体" w:cs="宋体"/>
          <w:b/>
          <w:color w:val="auto"/>
          <w:kern w:val="0"/>
          <w:sz w:val="32"/>
          <w:szCs w:val="32"/>
          <w:highlight w:val="none"/>
        </w:rPr>
      </w:pPr>
    </w:p>
    <w:p w14:paraId="68EB48A9">
      <w:pPr>
        <w:snapToGrid w:val="0"/>
        <w:spacing w:line="360" w:lineRule="auto"/>
        <w:jc w:val="center"/>
        <w:outlineLvl w:val="0"/>
        <w:rPr>
          <w:rFonts w:hint="eastAsia" w:ascii="宋体" w:hAnsi="宋体" w:eastAsia="宋体" w:cs="宋体"/>
          <w:b/>
          <w:color w:val="auto"/>
          <w:kern w:val="0"/>
          <w:sz w:val="32"/>
          <w:szCs w:val="32"/>
          <w:highlight w:val="none"/>
        </w:rPr>
      </w:pPr>
    </w:p>
    <w:p w14:paraId="74C29C3E">
      <w:pPr>
        <w:snapToGrid w:val="0"/>
        <w:spacing w:line="360" w:lineRule="auto"/>
        <w:jc w:val="center"/>
        <w:outlineLvl w:val="0"/>
        <w:rPr>
          <w:rFonts w:hint="eastAsia" w:ascii="宋体" w:hAnsi="宋体" w:eastAsia="宋体" w:cs="宋体"/>
          <w:b/>
          <w:color w:val="auto"/>
          <w:kern w:val="0"/>
          <w:sz w:val="32"/>
          <w:szCs w:val="32"/>
          <w:highlight w:val="none"/>
        </w:rPr>
      </w:pPr>
    </w:p>
    <w:p w14:paraId="51803013">
      <w:pPr>
        <w:snapToGrid w:val="0"/>
        <w:spacing w:line="360" w:lineRule="auto"/>
        <w:jc w:val="center"/>
        <w:outlineLvl w:val="0"/>
        <w:rPr>
          <w:rFonts w:hint="eastAsia" w:ascii="宋体" w:hAnsi="宋体" w:eastAsia="宋体" w:cs="宋体"/>
          <w:b/>
          <w:color w:val="auto"/>
          <w:kern w:val="0"/>
          <w:sz w:val="32"/>
          <w:szCs w:val="32"/>
          <w:highlight w:val="none"/>
        </w:rPr>
      </w:pPr>
    </w:p>
    <w:p w14:paraId="77F379ED">
      <w:pPr>
        <w:snapToGrid w:val="0"/>
        <w:spacing w:line="360" w:lineRule="auto"/>
        <w:jc w:val="center"/>
        <w:outlineLvl w:val="0"/>
        <w:rPr>
          <w:rFonts w:hint="eastAsia" w:ascii="宋体" w:hAnsi="宋体" w:eastAsia="宋体" w:cs="宋体"/>
          <w:b/>
          <w:color w:val="auto"/>
          <w:kern w:val="0"/>
          <w:sz w:val="32"/>
          <w:szCs w:val="32"/>
          <w:highlight w:val="none"/>
        </w:rPr>
      </w:pPr>
    </w:p>
    <w:p w14:paraId="3496E4BF">
      <w:pPr>
        <w:snapToGrid w:val="0"/>
        <w:spacing w:line="360" w:lineRule="auto"/>
        <w:jc w:val="center"/>
        <w:outlineLvl w:val="0"/>
        <w:rPr>
          <w:rFonts w:hint="eastAsia" w:ascii="宋体" w:hAnsi="宋体" w:eastAsia="宋体" w:cs="宋体"/>
          <w:b/>
          <w:color w:val="auto"/>
          <w:kern w:val="0"/>
          <w:sz w:val="32"/>
          <w:szCs w:val="32"/>
          <w:highlight w:val="none"/>
        </w:rPr>
      </w:pPr>
    </w:p>
    <w:p w14:paraId="3DC049EB">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w:t>
      </w:r>
      <w:r>
        <w:rPr>
          <w:rFonts w:hint="eastAsia" w:ascii="宋体" w:hAnsi="宋体" w:eastAsia="宋体" w:cs="宋体"/>
          <w:b/>
          <w:color w:val="auto"/>
          <w:kern w:val="0"/>
          <w:sz w:val="32"/>
          <w:szCs w:val="32"/>
          <w:highlight w:val="none"/>
          <w:lang w:val="en-US" w:eastAsia="zh-CN"/>
        </w:rPr>
        <w:t>4</w:t>
      </w:r>
      <w:r>
        <w:rPr>
          <w:rFonts w:hint="eastAsia" w:ascii="宋体" w:hAnsi="宋体" w:eastAsia="宋体" w:cs="宋体"/>
          <w:b/>
          <w:color w:val="auto"/>
          <w:kern w:val="0"/>
          <w:sz w:val="32"/>
          <w:szCs w:val="32"/>
          <w:highlight w:val="none"/>
        </w:rPr>
        <w:t>：联合协议</w:t>
      </w:r>
    </w:p>
    <w:p w14:paraId="31B7FE6E">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w:t>
      </w:r>
      <w:r>
        <w:rPr>
          <w:rFonts w:hint="eastAsia" w:ascii="宋体" w:hAnsi="宋体" w:eastAsia="宋体" w:cs="宋体"/>
          <w:b/>
          <w:color w:val="auto"/>
          <w:sz w:val="24"/>
          <w:highlight w:val="none"/>
          <w:lang w:val="en-US" w:eastAsia="zh-CN"/>
        </w:rPr>
        <w:t>参与本项目</w:t>
      </w:r>
      <w:r>
        <w:rPr>
          <w:rFonts w:hint="eastAsia" w:ascii="宋体" w:hAnsi="宋体" w:eastAsia="宋体" w:cs="宋体"/>
          <w:b/>
          <w:color w:val="auto"/>
          <w:sz w:val="24"/>
          <w:highlight w:val="none"/>
        </w:rPr>
        <w:t>的，提供联合协议；本项目不接受联合体或者</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不以联合体形式的，则不需要提供）</w:t>
      </w:r>
    </w:p>
    <w:p w14:paraId="4D12309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组成一个联合体，以一个供应商的身份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编号：（采购编号）】</w:t>
      </w:r>
      <w:r>
        <w:rPr>
          <w:rFonts w:hint="eastAsia" w:ascii="宋体" w:hAnsi="宋体" w:eastAsia="宋体" w:cs="宋体"/>
          <w:color w:val="auto"/>
          <w:kern w:val="0"/>
          <w:sz w:val="24"/>
          <w:highlight w:val="none"/>
          <w:lang w:val="zh-CN"/>
        </w:rPr>
        <w:t xml:space="preserve">。 </w:t>
      </w:r>
    </w:p>
    <w:p w14:paraId="1DFAD61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和合同实施阶段的主办、协调工作</w:t>
      </w:r>
      <w:r>
        <w:rPr>
          <w:rFonts w:hint="eastAsia" w:ascii="宋体" w:hAnsi="宋体" w:eastAsia="宋体" w:cs="宋体"/>
          <w:color w:val="auto"/>
          <w:kern w:val="0"/>
          <w:sz w:val="24"/>
          <w:highlight w:val="none"/>
          <w:lang w:val="zh-CN"/>
        </w:rPr>
        <w:t>。</w:t>
      </w:r>
    </w:p>
    <w:p w14:paraId="154B888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w:t>
      </w:r>
      <w:r>
        <w:rPr>
          <w:rFonts w:hint="eastAsia" w:ascii="宋体" w:hAnsi="宋体" w:eastAsia="宋体" w:cs="宋体"/>
          <w:color w:val="auto"/>
          <w:kern w:val="0"/>
          <w:sz w:val="24"/>
          <w:highlight w:val="none"/>
          <w:lang w:val="en-US" w:eastAsia="zh-CN"/>
        </w:rPr>
        <w:t>采购</w:t>
      </w:r>
      <w:r>
        <w:rPr>
          <w:rFonts w:hint="eastAsia" w:ascii="宋体" w:hAnsi="宋体" w:eastAsia="宋体" w:cs="宋体"/>
          <w:color w:val="auto"/>
          <w:kern w:val="0"/>
          <w:sz w:val="24"/>
          <w:highlight w:val="none"/>
          <w:lang w:val="zh-CN"/>
        </w:rPr>
        <w:t>文件规定及</w:t>
      </w:r>
      <w:r>
        <w:rPr>
          <w:rFonts w:hint="eastAsia" w:ascii="宋体" w:hAnsi="宋体" w:eastAsia="宋体" w:cs="宋体"/>
          <w:color w:val="auto"/>
          <w:kern w:val="0"/>
          <w:sz w:val="24"/>
          <w:highlight w:val="none"/>
          <w:lang w:val="en-US" w:eastAsia="zh-CN"/>
        </w:rPr>
        <w:t>响应</w:t>
      </w:r>
      <w:r>
        <w:rPr>
          <w:rFonts w:hint="eastAsia" w:ascii="宋体" w:hAnsi="宋体" w:eastAsia="宋体" w:cs="宋体"/>
          <w:color w:val="auto"/>
          <w:kern w:val="0"/>
          <w:sz w:val="24"/>
          <w:highlight w:val="none"/>
          <w:lang w:val="zh-CN"/>
        </w:rPr>
        <w:t>内容而对采购人、采购代理机构所作的任何合法承诺，包括书面澄清及相应</w:t>
      </w:r>
      <w:r>
        <w:rPr>
          <w:rFonts w:hint="eastAsia" w:ascii="宋体" w:hAnsi="宋体" w:eastAsia="宋体" w:cs="宋体"/>
          <w:color w:val="auto"/>
          <w:kern w:val="0"/>
          <w:sz w:val="24"/>
          <w:highlight w:val="none"/>
          <w:lang w:val="en-US" w:eastAsia="zh-CN"/>
        </w:rPr>
        <w:t>声明</w:t>
      </w:r>
      <w:r>
        <w:rPr>
          <w:rFonts w:hint="eastAsia" w:ascii="宋体" w:hAnsi="宋体" w:eastAsia="宋体" w:cs="宋体"/>
          <w:color w:val="auto"/>
          <w:kern w:val="0"/>
          <w:sz w:val="24"/>
          <w:highlight w:val="none"/>
          <w:lang w:val="zh-CN"/>
        </w:rPr>
        <w:t>等均对联合</w:t>
      </w:r>
      <w:r>
        <w:rPr>
          <w:rFonts w:hint="eastAsia" w:ascii="宋体" w:hAnsi="宋体" w:eastAsia="宋体" w:cs="宋体"/>
          <w:color w:val="auto"/>
          <w:kern w:val="0"/>
          <w:sz w:val="24"/>
          <w:highlight w:val="none"/>
          <w:lang w:val="en-US" w:eastAsia="zh-CN"/>
        </w:rPr>
        <w:t>参与</w:t>
      </w:r>
      <w:r>
        <w:rPr>
          <w:rFonts w:hint="eastAsia" w:ascii="宋体" w:hAnsi="宋体" w:eastAsia="宋体" w:cs="宋体"/>
          <w:color w:val="auto"/>
          <w:kern w:val="0"/>
          <w:sz w:val="24"/>
          <w:highlight w:val="none"/>
          <w:lang w:val="zh-CN"/>
        </w:rPr>
        <w:t>各方产生约束力。</w:t>
      </w:r>
    </w:p>
    <w:p w14:paraId="33CAC7D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w:t>
      </w:r>
      <w:r>
        <w:rPr>
          <w:rFonts w:hint="eastAsia" w:ascii="宋体" w:hAnsi="宋体" w:eastAsia="宋体" w:cs="宋体"/>
          <w:color w:val="auto"/>
          <w:kern w:val="0"/>
          <w:sz w:val="24"/>
          <w:highlight w:val="none"/>
          <w:lang w:val="en-US" w:eastAsia="zh-CN"/>
        </w:rPr>
        <w:t>响应</w:t>
      </w:r>
      <w:r>
        <w:rPr>
          <w:rFonts w:hint="eastAsia" w:ascii="宋体" w:hAnsi="宋体" w:eastAsia="宋体" w:cs="宋体"/>
          <w:color w:val="auto"/>
          <w:kern w:val="0"/>
          <w:sz w:val="24"/>
          <w:highlight w:val="none"/>
          <w:lang w:val="zh-CN"/>
        </w:rPr>
        <w:t>中，分工如下：</w:t>
      </w:r>
    </w:p>
    <w:p w14:paraId="354E3BD5">
      <w:pPr>
        <w:snapToGrid w:val="0"/>
        <w:spacing w:line="360" w:lineRule="auto"/>
        <w:ind w:firstLine="576"/>
        <w:rPr>
          <w:rFonts w:hint="eastAsia" w:ascii="宋体" w:hAnsi="宋体" w:eastAsia="宋体" w:cs="宋体"/>
          <w:color w:val="auto"/>
          <w:kern w:val="0"/>
          <w:sz w:val="24"/>
          <w:highlight w:val="none"/>
          <w:lang w:val="zh-CN"/>
        </w:rPr>
      </w:pPr>
      <w:bookmarkStart w:id="34"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165F2B6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7BB3B55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34"/>
    <w:p w14:paraId="0FBFDC4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56026B69">
      <w:pPr>
        <w:snapToGrid w:val="0"/>
        <w:spacing w:line="360" w:lineRule="auto"/>
        <w:ind w:firstLine="576"/>
        <w:rPr>
          <w:rFonts w:hint="eastAsia" w:ascii="宋体" w:hAnsi="宋体" w:eastAsia="宋体" w:cs="宋体"/>
          <w:strike/>
          <w:dstrike w:val="0"/>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rPr>
        <w:t>提供的全部货物由小微企业制造，其合同份额占到合同总金额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p>
    <w:p w14:paraId="6D8FB43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w:t>
      </w:r>
      <w:r>
        <w:rPr>
          <w:rFonts w:hint="eastAsia" w:ascii="宋体" w:hAnsi="宋体" w:eastAsia="宋体" w:cs="宋体"/>
          <w:color w:val="auto"/>
          <w:sz w:val="24"/>
          <w:highlight w:val="none"/>
        </w:rPr>
        <w:t>联合体各成员方共同与采购人签订合同，并就采购合同约定的事项对采购人承担连带责任。</w:t>
      </w:r>
    </w:p>
    <w:p w14:paraId="0918C5E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w:t>
      </w:r>
      <w:r>
        <w:rPr>
          <w:rFonts w:hint="eastAsia" w:ascii="宋体" w:hAnsi="宋体" w:eastAsia="宋体" w:cs="宋体"/>
          <w:color w:val="auto"/>
          <w:kern w:val="0"/>
          <w:sz w:val="24"/>
          <w:highlight w:val="none"/>
          <w:lang w:val="en-US" w:eastAsia="zh-CN"/>
        </w:rPr>
        <w:t>响应</w:t>
      </w:r>
      <w:r>
        <w:rPr>
          <w:rFonts w:hint="eastAsia" w:ascii="宋体" w:hAnsi="宋体" w:eastAsia="宋体" w:cs="宋体"/>
          <w:color w:val="auto"/>
          <w:kern w:val="0"/>
          <w:sz w:val="24"/>
          <w:highlight w:val="none"/>
          <w:lang w:val="zh-CN"/>
        </w:rPr>
        <w:t>的其他事宜：</w:t>
      </w:r>
    </w:p>
    <w:p w14:paraId="29C951D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1、联合体各方不再单独参加或者与其他供应商另外组成联合体参加同一合同项下的采购活动。</w:t>
      </w:r>
    </w:p>
    <w:p w14:paraId="59719C5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6E5A359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24799D07">
      <w:pPr>
        <w:snapToGrid w:val="0"/>
        <w:spacing w:line="360" w:lineRule="auto"/>
        <w:ind w:firstLine="4800" w:firstLineChars="20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6D5B00E">
      <w:pPr>
        <w:snapToGrid w:val="0"/>
        <w:spacing w:line="360" w:lineRule="auto"/>
        <w:ind w:firstLine="4800" w:firstLineChars="20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6E36F69">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68570D15">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A1F79F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0045E14">
      <w:pPr>
        <w:autoSpaceDE w:val="0"/>
        <w:autoSpaceDN w:val="0"/>
        <w:jc w:val="center"/>
        <w:rPr>
          <w:rFonts w:hint="eastAsia" w:ascii="宋体" w:hAnsi="宋体" w:eastAsia="宋体" w:cs="宋体"/>
          <w:b/>
          <w:color w:val="auto"/>
          <w:spacing w:val="6"/>
          <w:sz w:val="32"/>
          <w:szCs w:val="32"/>
          <w:highlight w:val="none"/>
        </w:rPr>
      </w:pPr>
    </w:p>
    <w:p w14:paraId="69364737">
      <w:pPr>
        <w:autoSpaceDE w:val="0"/>
        <w:autoSpaceDN w:val="0"/>
        <w:jc w:val="center"/>
        <w:rPr>
          <w:rFonts w:hint="eastAsia" w:ascii="宋体" w:hAnsi="宋体" w:eastAsia="宋体" w:cs="宋体"/>
          <w:b/>
          <w:color w:val="auto"/>
          <w:spacing w:val="6"/>
          <w:sz w:val="32"/>
          <w:szCs w:val="32"/>
          <w:highlight w:val="none"/>
        </w:rPr>
      </w:pPr>
    </w:p>
    <w:p w14:paraId="4FD06B86">
      <w:pPr>
        <w:autoSpaceDE w:val="0"/>
        <w:autoSpaceDN w:val="0"/>
        <w:jc w:val="center"/>
        <w:rPr>
          <w:rFonts w:hint="eastAsia" w:ascii="宋体" w:hAnsi="宋体" w:eastAsia="宋体" w:cs="宋体"/>
          <w:b/>
          <w:color w:val="auto"/>
          <w:spacing w:val="6"/>
          <w:sz w:val="32"/>
          <w:szCs w:val="32"/>
          <w:highlight w:val="none"/>
        </w:rPr>
      </w:pPr>
    </w:p>
    <w:p w14:paraId="5CC25F5A">
      <w:pPr>
        <w:autoSpaceDE w:val="0"/>
        <w:autoSpaceDN w:val="0"/>
        <w:jc w:val="center"/>
        <w:rPr>
          <w:rFonts w:hint="eastAsia" w:ascii="宋体" w:hAnsi="宋体" w:eastAsia="宋体" w:cs="宋体"/>
          <w:b/>
          <w:color w:val="auto"/>
          <w:spacing w:val="6"/>
          <w:sz w:val="32"/>
          <w:szCs w:val="32"/>
          <w:highlight w:val="none"/>
        </w:rPr>
      </w:pPr>
    </w:p>
    <w:p w14:paraId="08CD6E17">
      <w:pPr>
        <w:autoSpaceDE w:val="0"/>
        <w:autoSpaceDN w:val="0"/>
        <w:jc w:val="center"/>
        <w:rPr>
          <w:rFonts w:hint="eastAsia" w:ascii="宋体" w:hAnsi="宋体" w:eastAsia="宋体" w:cs="宋体"/>
          <w:b/>
          <w:color w:val="auto"/>
          <w:spacing w:val="6"/>
          <w:sz w:val="32"/>
          <w:szCs w:val="32"/>
          <w:highlight w:val="none"/>
        </w:rPr>
      </w:pPr>
    </w:p>
    <w:p w14:paraId="1AD33B91">
      <w:pPr>
        <w:autoSpaceDE w:val="0"/>
        <w:autoSpaceDN w:val="0"/>
        <w:jc w:val="center"/>
        <w:rPr>
          <w:rFonts w:hint="eastAsia" w:ascii="宋体" w:hAnsi="宋体" w:eastAsia="宋体" w:cs="宋体"/>
          <w:b/>
          <w:color w:val="auto"/>
          <w:spacing w:val="6"/>
          <w:sz w:val="32"/>
          <w:szCs w:val="32"/>
          <w:highlight w:val="none"/>
        </w:rPr>
      </w:pPr>
    </w:p>
    <w:p w14:paraId="18E78C3F">
      <w:pPr>
        <w:autoSpaceDE w:val="0"/>
        <w:autoSpaceDN w:val="0"/>
        <w:jc w:val="center"/>
        <w:rPr>
          <w:rFonts w:hint="eastAsia" w:ascii="宋体" w:hAnsi="宋体" w:eastAsia="宋体" w:cs="宋体"/>
          <w:b/>
          <w:color w:val="auto"/>
          <w:spacing w:val="6"/>
          <w:sz w:val="32"/>
          <w:szCs w:val="32"/>
          <w:highlight w:val="none"/>
        </w:rPr>
      </w:pPr>
    </w:p>
    <w:p w14:paraId="5B33576A">
      <w:pPr>
        <w:autoSpaceDE w:val="0"/>
        <w:autoSpaceDN w:val="0"/>
        <w:jc w:val="center"/>
        <w:rPr>
          <w:rFonts w:hint="eastAsia" w:ascii="宋体" w:hAnsi="宋体" w:eastAsia="宋体" w:cs="宋体"/>
          <w:b/>
          <w:color w:val="auto"/>
          <w:spacing w:val="6"/>
          <w:sz w:val="32"/>
          <w:szCs w:val="32"/>
          <w:highlight w:val="none"/>
        </w:rPr>
      </w:pPr>
    </w:p>
    <w:p w14:paraId="45BCE611">
      <w:pPr>
        <w:autoSpaceDE w:val="0"/>
        <w:autoSpaceDN w:val="0"/>
        <w:jc w:val="center"/>
        <w:rPr>
          <w:rFonts w:hint="eastAsia" w:ascii="宋体" w:hAnsi="宋体" w:eastAsia="宋体" w:cs="宋体"/>
          <w:b/>
          <w:color w:val="auto"/>
          <w:spacing w:val="6"/>
          <w:sz w:val="32"/>
          <w:szCs w:val="32"/>
          <w:highlight w:val="none"/>
        </w:rPr>
      </w:pPr>
    </w:p>
    <w:p w14:paraId="189A6EB0">
      <w:pPr>
        <w:autoSpaceDE w:val="0"/>
        <w:autoSpaceDN w:val="0"/>
        <w:jc w:val="center"/>
        <w:rPr>
          <w:rFonts w:hint="eastAsia" w:ascii="宋体" w:hAnsi="宋体" w:eastAsia="宋体" w:cs="宋体"/>
          <w:b/>
          <w:color w:val="auto"/>
          <w:spacing w:val="6"/>
          <w:sz w:val="32"/>
          <w:szCs w:val="32"/>
          <w:highlight w:val="none"/>
        </w:rPr>
      </w:pPr>
    </w:p>
    <w:p w14:paraId="6E89B59E">
      <w:pPr>
        <w:autoSpaceDE w:val="0"/>
        <w:autoSpaceDN w:val="0"/>
        <w:jc w:val="center"/>
        <w:rPr>
          <w:rFonts w:hint="eastAsia" w:ascii="宋体" w:hAnsi="宋体" w:eastAsia="宋体" w:cs="宋体"/>
          <w:b/>
          <w:color w:val="auto"/>
          <w:spacing w:val="6"/>
          <w:sz w:val="32"/>
          <w:szCs w:val="32"/>
          <w:highlight w:val="none"/>
        </w:rPr>
      </w:pPr>
    </w:p>
    <w:p w14:paraId="3068058A">
      <w:pPr>
        <w:autoSpaceDE w:val="0"/>
        <w:autoSpaceDN w:val="0"/>
        <w:jc w:val="center"/>
        <w:rPr>
          <w:rFonts w:hint="eastAsia" w:ascii="宋体" w:hAnsi="宋体" w:eastAsia="宋体" w:cs="宋体"/>
          <w:b/>
          <w:color w:val="auto"/>
          <w:spacing w:val="6"/>
          <w:sz w:val="32"/>
          <w:szCs w:val="32"/>
          <w:highlight w:val="none"/>
        </w:rPr>
      </w:pPr>
    </w:p>
    <w:p w14:paraId="1277387A">
      <w:pPr>
        <w:autoSpaceDE w:val="0"/>
        <w:autoSpaceDN w:val="0"/>
        <w:jc w:val="center"/>
        <w:rPr>
          <w:rFonts w:hint="eastAsia" w:ascii="宋体" w:hAnsi="宋体" w:eastAsia="宋体" w:cs="宋体"/>
          <w:b/>
          <w:color w:val="auto"/>
          <w:spacing w:val="6"/>
          <w:sz w:val="32"/>
          <w:szCs w:val="32"/>
          <w:highlight w:val="none"/>
        </w:rPr>
      </w:pPr>
    </w:p>
    <w:p w14:paraId="1EB66D6E">
      <w:pPr>
        <w:autoSpaceDE w:val="0"/>
        <w:autoSpaceDN w:val="0"/>
        <w:jc w:val="center"/>
        <w:rPr>
          <w:rFonts w:hint="eastAsia" w:ascii="宋体" w:hAnsi="宋体" w:eastAsia="宋体" w:cs="宋体"/>
          <w:b/>
          <w:color w:val="auto"/>
          <w:spacing w:val="6"/>
          <w:sz w:val="32"/>
          <w:szCs w:val="32"/>
          <w:highlight w:val="none"/>
        </w:rPr>
      </w:pPr>
    </w:p>
    <w:p w14:paraId="101FA5A1">
      <w:pPr>
        <w:pStyle w:val="28"/>
        <w:rPr>
          <w:rFonts w:hint="eastAsia" w:ascii="宋体" w:hAnsi="宋体" w:eastAsia="宋体" w:cs="宋体"/>
          <w:b/>
          <w:color w:val="auto"/>
          <w:spacing w:val="6"/>
          <w:sz w:val="32"/>
          <w:szCs w:val="32"/>
          <w:highlight w:val="none"/>
        </w:rPr>
      </w:pPr>
    </w:p>
    <w:p w14:paraId="403157F0">
      <w:pPr>
        <w:pStyle w:val="28"/>
        <w:rPr>
          <w:rFonts w:hint="eastAsia" w:ascii="宋体" w:hAnsi="宋体" w:eastAsia="宋体" w:cs="宋体"/>
          <w:b/>
          <w:color w:val="auto"/>
          <w:spacing w:val="6"/>
          <w:sz w:val="32"/>
          <w:szCs w:val="32"/>
          <w:highlight w:val="none"/>
        </w:rPr>
      </w:pPr>
    </w:p>
    <w:p w14:paraId="76D6A0FA">
      <w:pPr>
        <w:pStyle w:val="28"/>
        <w:rPr>
          <w:rFonts w:hint="eastAsia" w:ascii="宋体" w:hAnsi="宋体" w:eastAsia="宋体" w:cs="宋体"/>
          <w:b/>
          <w:color w:val="auto"/>
          <w:spacing w:val="6"/>
          <w:sz w:val="32"/>
          <w:szCs w:val="32"/>
          <w:highlight w:val="none"/>
        </w:rPr>
      </w:pPr>
    </w:p>
    <w:p w14:paraId="6CB9DABA">
      <w:pPr>
        <w:pStyle w:val="28"/>
        <w:rPr>
          <w:rFonts w:hint="eastAsia" w:ascii="宋体" w:hAnsi="宋体" w:eastAsia="宋体" w:cs="宋体"/>
          <w:b/>
          <w:color w:val="auto"/>
          <w:spacing w:val="6"/>
          <w:sz w:val="32"/>
          <w:szCs w:val="32"/>
          <w:highlight w:val="none"/>
        </w:rPr>
      </w:pPr>
    </w:p>
    <w:p w14:paraId="68E88C38">
      <w:pPr>
        <w:pStyle w:val="28"/>
        <w:rPr>
          <w:rFonts w:hint="eastAsia" w:ascii="宋体" w:hAnsi="宋体" w:eastAsia="宋体" w:cs="宋体"/>
          <w:b/>
          <w:color w:val="auto"/>
          <w:spacing w:val="6"/>
          <w:sz w:val="32"/>
          <w:szCs w:val="32"/>
          <w:highlight w:val="none"/>
        </w:rPr>
      </w:pPr>
    </w:p>
    <w:p w14:paraId="54CBECAB">
      <w:pPr>
        <w:pStyle w:val="28"/>
        <w:rPr>
          <w:rFonts w:hint="eastAsia" w:ascii="宋体" w:hAnsi="宋体" w:eastAsia="宋体" w:cs="宋体"/>
          <w:b/>
          <w:color w:val="auto"/>
          <w:spacing w:val="6"/>
          <w:sz w:val="32"/>
          <w:szCs w:val="32"/>
          <w:highlight w:val="none"/>
        </w:rPr>
      </w:pPr>
    </w:p>
    <w:p w14:paraId="5771CEBD">
      <w:pPr>
        <w:snapToGrid w:val="0"/>
        <w:spacing w:line="360" w:lineRule="auto"/>
        <w:jc w:val="center"/>
        <w:outlineLvl w:val="0"/>
        <w:rPr>
          <w:rFonts w:hint="eastAsia" w:ascii="宋体" w:hAnsi="宋体" w:eastAsia="宋体" w:cs="宋体"/>
          <w:b/>
          <w:color w:val="auto"/>
          <w:kern w:val="0"/>
          <w:sz w:val="32"/>
          <w:szCs w:val="32"/>
          <w:highlight w:val="none"/>
        </w:rPr>
      </w:pPr>
    </w:p>
    <w:p w14:paraId="14493C1C">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附件6：分包意向协议</w:t>
      </w:r>
    </w:p>
    <w:p w14:paraId="194D28D8">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lang w:val="en-US" w:eastAsia="zh-CN"/>
        </w:rPr>
        <w:t>成交</w:t>
      </w:r>
      <w:r>
        <w:rPr>
          <w:rFonts w:hint="eastAsia" w:ascii="宋体" w:hAnsi="宋体" w:eastAsia="宋体" w:cs="宋体"/>
          <w:b/>
          <w:color w:val="auto"/>
          <w:sz w:val="24"/>
          <w:highlight w:val="none"/>
        </w:rPr>
        <w:t>后以分包方式履行合同的，提供分包意向协议；采购人不同意分包或者</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lang w:val="en-US" w:eastAsia="zh-CN"/>
        </w:rPr>
        <w:t>成交</w:t>
      </w:r>
      <w:r>
        <w:rPr>
          <w:rFonts w:hint="eastAsia" w:ascii="宋体" w:hAnsi="宋体" w:eastAsia="宋体" w:cs="宋体"/>
          <w:b/>
          <w:color w:val="auto"/>
          <w:sz w:val="24"/>
          <w:highlight w:val="none"/>
        </w:rPr>
        <w:t>后不以分包方式履行合同的，则不需要提供。</w:t>
      </w:r>
      <w:r>
        <w:rPr>
          <w:rFonts w:hint="eastAsia" w:ascii="宋体" w:hAnsi="宋体" w:eastAsia="宋体" w:cs="宋体"/>
          <w:color w:val="auto"/>
          <w:sz w:val="24"/>
          <w:highlight w:val="none"/>
        </w:rPr>
        <w:t>）</w:t>
      </w:r>
    </w:p>
    <w:p w14:paraId="7A0C142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u w:val="single"/>
          <w:lang w:eastAsia="zh-CN"/>
        </w:rPr>
        <w:t>供应商</w:t>
      </w:r>
      <w:r>
        <w:rPr>
          <w:rFonts w:hint="eastAsia" w:ascii="宋体" w:hAnsi="宋体" w:eastAsia="宋体" w:cs="宋体"/>
          <w:color w:val="auto"/>
          <w:kern w:val="0"/>
          <w:sz w:val="24"/>
          <w:highlight w:val="none"/>
          <w:u w:val="single"/>
        </w:rPr>
        <w:t>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编号：（采购编号）】</w:t>
      </w:r>
      <w:r>
        <w:rPr>
          <w:rFonts w:hint="eastAsia" w:ascii="宋体" w:hAnsi="宋体" w:eastAsia="宋体" w:cs="宋体"/>
          <w:color w:val="auto"/>
          <w:kern w:val="0"/>
          <w:sz w:val="24"/>
          <w:highlight w:val="none"/>
          <w:lang w:val="zh-CN"/>
        </w:rPr>
        <w:t>的成交供应商，将依法采取分包方式履行合同。</w:t>
      </w:r>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u w:val="single"/>
          <w:lang w:eastAsia="zh-CN"/>
        </w:rPr>
        <w:t>供应商</w:t>
      </w:r>
      <w:r>
        <w:rPr>
          <w:rFonts w:hint="eastAsia" w:ascii="宋体" w:hAnsi="宋体" w:eastAsia="宋体" w:cs="宋体"/>
          <w:color w:val="auto"/>
          <w:kern w:val="0"/>
          <w:sz w:val="24"/>
          <w:highlight w:val="none"/>
          <w:u w:val="single"/>
        </w:rPr>
        <w:t>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35F83A6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1A54F16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u w:val="single"/>
          <w:lang w:eastAsia="zh-CN"/>
        </w:rPr>
        <w:t>供应商</w:t>
      </w:r>
      <w:r>
        <w:rPr>
          <w:rFonts w:hint="eastAsia" w:ascii="宋体" w:hAnsi="宋体" w:eastAsia="宋体" w:cs="宋体"/>
          <w:color w:val="auto"/>
          <w:kern w:val="0"/>
          <w:sz w:val="24"/>
          <w:highlight w:val="none"/>
          <w:u w:val="single"/>
        </w:rPr>
        <w:t>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7665BC05">
      <w:pPr>
        <w:pStyle w:val="2"/>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00B573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二</w:t>
      </w:r>
      <w:r>
        <w:rPr>
          <w:rFonts w:hint="eastAsia" w:ascii="宋体" w:hAnsi="宋体" w:eastAsia="宋体" w:cs="宋体"/>
          <w:color w:val="auto"/>
          <w:kern w:val="0"/>
          <w:sz w:val="24"/>
          <w:highlight w:val="none"/>
          <w:lang w:val="zh-CN"/>
        </w:rPr>
        <w:t>、分包工作履行期限、地点、方式</w:t>
      </w:r>
    </w:p>
    <w:p w14:paraId="3CFEC1EC">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12ABB05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三</w:t>
      </w:r>
      <w:r>
        <w:rPr>
          <w:rFonts w:hint="eastAsia" w:ascii="宋体" w:hAnsi="宋体" w:eastAsia="宋体" w:cs="宋体"/>
          <w:color w:val="auto"/>
          <w:kern w:val="0"/>
          <w:sz w:val="24"/>
          <w:highlight w:val="none"/>
          <w:lang w:val="zh-CN"/>
        </w:rPr>
        <w:t>、质量</w:t>
      </w:r>
    </w:p>
    <w:p w14:paraId="2CD2FC7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CB9A35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四</w:t>
      </w:r>
      <w:r>
        <w:rPr>
          <w:rFonts w:hint="eastAsia" w:ascii="宋体" w:hAnsi="宋体" w:eastAsia="宋体" w:cs="宋体"/>
          <w:color w:val="auto"/>
          <w:kern w:val="0"/>
          <w:sz w:val="24"/>
          <w:highlight w:val="none"/>
          <w:lang w:val="zh-CN"/>
        </w:rPr>
        <w:t>、价款或者报酬</w:t>
      </w:r>
    </w:p>
    <w:p w14:paraId="0BDFB2B1">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3424581">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五</w:t>
      </w:r>
      <w:r>
        <w:rPr>
          <w:rFonts w:hint="eastAsia" w:ascii="宋体" w:hAnsi="宋体" w:eastAsia="宋体" w:cs="宋体"/>
          <w:color w:val="auto"/>
          <w:kern w:val="0"/>
          <w:sz w:val="24"/>
          <w:highlight w:val="none"/>
          <w:lang w:val="zh-CN"/>
        </w:rPr>
        <w:t>、违约责任</w:t>
      </w:r>
    </w:p>
    <w:p w14:paraId="71FE358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2EA295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六</w:t>
      </w:r>
      <w:r>
        <w:rPr>
          <w:rFonts w:hint="eastAsia" w:ascii="宋体" w:hAnsi="宋体" w:eastAsia="宋体" w:cs="宋体"/>
          <w:color w:val="auto"/>
          <w:kern w:val="0"/>
          <w:sz w:val="24"/>
          <w:highlight w:val="none"/>
          <w:lang w:val="zh-CN"/>
        </w:rPr>
        <w:t>、争议解决的办法</w:t>
      </w:r>
    </w:p>
    <w:p w14:paraId="1C2DD95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5EC6AB0">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w:t>
      </w:r>
    </w:p>
    <w:p w14:paraId="1B53D25E">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5B4FAA07">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0349B1A1">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C98983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A2C0371">
      <w:pPr>
        <w:autoSpaceDE w:val="0"/>
        <w:autoSpaceDN w:val="0"/>
        <w:jc w:val="center"/>
        <w:rPr>
          <w:rFonts w:hint="eastAsia" w:ascii="宋体" w:hAnsi="宋体" w:eastAsia="宋体" w:cs="宋体"/>
          <w:b/>
          <w:color w:val="auto"/>
          <w:spacing w:val="6"/>
          <w:sz w:val="32"/>
          <w:szCs w:val="32"/>
          <w:highlight w:val="none"/>
        </w:rPr>
      </w:pPr>
    </w:p>
    <w:p w14:paraId="5FB24737">
      <w:pPr>
        <w:autoSpaceDE w:val="0"/>
        <w:autoSpaceDN w:val="0"/>
        <w:jc w:val="center"/>
        <w:rPr>
          <w:rFonts w:hint="eastAsia" w:ascii="宋体" w:hAnsi="宋体" w:eastAsia="宋体" w:cs="宋体"/>
          <w:b/>
          <w:color w:val="auto"/>
          <w:spacing w:val="6"/>
          <w:sz w:val="32"/>
          <w:szCs w:val="32"/>
          <w:highlight w:val="none"/>
        </w:rPr>
      </w:pPr>
    </w:p>
    <w:p w14:paraId="130CA473">
      <w:pPr>
        <w:pStyle w:val="31"/>
        <w:spacing w:before="0"/>
        <w:ind w:left="0" w:leftChars="0" w:firstLine="0" w:firstLineChars="0"/>
        <w:rPr>
          <w:rFonts w:hint="eastAsia" w:ascii="宋体" w:hAnsi="宋体" w:eastAsia="宋体" w:cs="宋体"/>
          <w:color w:val="auto"/>
          <w:kern w:val="0"/>
          <w:highlight w:val="none"/>
          <w:lang w:eastAsia="zh-CN"/>
        </w:rPr>
      </w:pPr>
    </w:p>
    <w:sectPr>
      <w:headerReference r:id="rId15" w:type="default"/>
      <w:footerReference r:id="rId1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MS Gothic">
    <w:panose1 w:val="020B0609070205080204"/>
    <w:charset w:val="80"/>
    <w:family w:val="auto"/>
    <w:pitch w:val="default"/>
    <w:sig w:usb0="E00002FF" w:usb1="6AC7FDFB" w:usb2="08000012" w:usb3="00000000" w:csb0="4002009F" w:csb1="DFD7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B9020">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B0540">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6E9F994">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76F5D">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F1ED840">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0DF1F">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9E9185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E4D01">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2D33E1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83E3B">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FC60A1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F48D2">
    <w:pPr>
      <w:pStyle w:val="11"/>
      <w:tabs>
        <w:tab w:val="right" w:pos="9901"/>
      </w:tabs>
      <w:ind w:right="105"/>
      <w:jc w:val="center"/>
      <w:rPr>
        <w:sz w:val="21"/>
      </w:rPr>
    </w:pPr>
    <w:r>
      <w:fldChar w:fldCharType="begin"/>
    </w:r>
    <w:r>
      <w:rPr>
        <w:rStyle w:val="23"/>
      </w:rPr>
      <w:instrText xml:space="preserve"> PAGE </w:instrText>
    </w:r>
    <w:r>
      <w:fldChar w:fldCharType="separate"/>
    </w:r>
    <w:r>
      <w:rPr>
        <w:rStyle w:val="23"/>
      </w:rPr>
      <w:t>44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3299B">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FF14E">
    <w:pPr>
      <w:pStyle w:val="12"/>
      <w:jc w:val="right"/>
      <w:rPr>
        <w:rFonts w:ascii="仿宋_GB2312" w:eastAsia="仿宋_GB2312"/>
        <w:b/>
        <w:i/>
        <w:u w:val="single"/>
      </w:rPr>
    </w:pPr>
    <w:r>
      <w:t></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CA4FB">
    <w:pPr>
      <w:pStyle w:val="12"/>
      <w:rPr>
        <w:rFonts w:ascii="仿宋_GB2312" w:eastAsia="仿宋_GB2312"/>
        <w:b/>
        <w:i/>
        <w:u w:val="single"/>
      </w:rPr>
    </w:pPr>
    <w:r>
      <w:t></w:t>
    </w:r>
    <w:r>
      <w:rPr>
        <w:rFonts w:hint="eastAsia"/>
      </w:rPr>
      <w:t xml:space="preserve">                                                </w:t>
    </w:r>
  </w:p>
  <w:p w14:paraId="4E57BA3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B170E">
    <w:pPr>
      <w:pStyle w:val="12"/>
      <w:jc w:val="right"/>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11D1E">
    <w:pPr>
      <w:pStyle w:val="12"/>
      <w:jc w:val="right"/>
      <w:rPr>
        <w:rFonts w:ascii="仿宋_GB2312" w:eastAsia="仿宋_GB2312"/>
        <w:b/>
        <w:i/>
        <w:u w:val="single"/>
      </w:rPr>
    </w:pPr>
    <w:r>
      <w:rPr>
        <w:rFonts w:hint="eastAsia"/>
      </w:rPr>
      <w:t xml:space="preserve">                                 </w:t>
    </w:r>
  </w:p>
  <w:p w14:paraId="271ECE9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210FD">
    <w:pPr>
      <w:pStyle w:val="12"/>
      <w:jc w:val="right"/>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80B34">
    <w:pPr>
      <w:pStyle w:val="12"/>
      <w:pBdr>
        <w:bottom w:val="single" w:color="auto" w:sz="6" w:space="2"/>
      </w:pBdr>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43ECE3"/>
    <w:multiLevelType w:val="singleLevel"/>
    <w:tmpl w:val="8A43ECE3"/>
    <w:lvl w:ilvl="0" w:tentative="0">
      <w:start w:val="3"/>
      <w:numFmt w:val="chineseCounting"/>
      <w:suff w:val="space"/>
      <w:lvlText w:val="第%1章"/>
      <w:lvlJc w:val="left"/>
      <w:rPr>
        <w:rFonts w:hint="eastAsia"/>
      </w:rPr>
    </w:lvl>
  </w:abstractNum>
  <w:abstractNum w:abstractNumId="1">
    <w:nsid w:val="B8537005"/>
    <w:multiLevelType w:val="singleLevel"/>
    <w:tmpl w:val="B8537005"/>
    <w:lvl w:ilvl="0" w:tentative="0">
      <w:start w:val="3"/>
      <w:numFmt w:val="decimal"/>
      <w:suff w:val="nothing"/>
      <w:lvlText w:val="%1、"/>
      <w:lvlJc w:val="left"/>
      <w:pPr>
        <w:ind w:left="-60"/>
      </w:pPr>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13A496"/>
    <w:multiLevelType w:val="singleLevel"/>
    <w:tmpl w:val="CF13A496"/>
    <w:lvl w:ilvl="0" w:tentative="0">
      <w:start w:val="1"/>
      <w:numFmt w:val="decimal"/>
      <w:suff w:val="nothing"/>
      <w:lvlText w:val="（%1）"/>
      <w:lvlJc w:val="left"/>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090E0CC2"/>
    <w:multiLevelType w:val="singleLevel"/>
    <w:tmpl w:val="090E0CC2"/>
    <w:lvl w:ilvl="0" w:tentative="0">
      <w:start w:val="1"/>
      <w:numFmt w:val="chineseCounting"/>
      <w:suff w:val="nothing"/>
      <w:lvlText w:val="（%1）"/>
      <w:lvlJc w:val="left"/>
      <w:rPr>
        <w:rFonts w:hint="eastAsia"/>
      </w:rPr>
    </w:lvl>
  </w:abstractNum>
  <w:abstractNum w:abstractNumId="10">
    <w:nsid w:val="0C16576B"/>
    <w:multiLevelType w:val="multilevel"/>
    <w:tmpl w:val="0C16576B"/>
    <w:lvl w:ilvl="0" w:tentative="0">
      <w:start w:val="1"/>
      <w:numFmt w:val="japaneseCounting"/>
      <w:lvlText w:val="%1、"/>
      <w:lvlJc w:val="left"/>
      <w:pPr>
        <w:ind w:left="1202" w:hanging="7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1">
    <w:nsid w:val="7A0F6431"/>
    <w:multiLevelType w:val="singleLevel"/>
    <w:tmpl w:val="7A0F6431"/>
    <w:lvl w:ilvl="0" w:tentative="0">
      <w:start w:val="1"/>
      <w:numFmt w:val="decimal"/>
      <w:suff w:val="space"/>
      <w:lvlText w:val="%1."/>
      <w:lvlJc w:val="left"/>
    </w:lvl>
  </w:abstractNum>
  <w:num w:numId="1">
    <w:abstractNumId w:val="1"/>
  </w:num>
  <w:num w:numId="2">
    <w:abstractNumId w:val="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4"/>
  </w:num>
  <w:num w:numId="6">
    <w:abstractNumId w:val="8"/>
  </w:num>
  <w:num w:numId="7">
    <w:abstractNumId w:val="6"/>
  </w:num>
  <w:num w:numId="8">
    <w:abstractNumId w:val="5"/>
  </w:num>
  <w:num w:numId="9">
    <w:abstractNumId w:val="2"/>
  </w:num>
  <w:num w:numId="10">
    <w:abstractNumId w:val="7"/>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kMjM5ZThiYzFiYmQ1ZTZmYjA3ZjRiNDZjYzUxYzQifQ=="/>
  </w:docVars>
  <w:rsids>
    <w:rsidRoot w:val="3FD97E20"/>
    <w:rsid w:val="003B2FD5"/>
    <w:rsid w:val="010827C0"/>
    <w:rsid w:val="011E0236"/>
    <w:rsid w:val="013C690E"/>
    <w:rsid w:val="01454073"/>
    <w:rsid w:val="014D0B1B"/>
    <w:rsid w:val="01AC75F0"/>
    <w:rsid w:val="032A4C70"/>
    <w:rsid w:val="035148F2"/>
    <w:rsid w:val="03560202"/>
    <w:rsid w:val="044E2BE0"/>
    <w:rsid w:val="0491488E"/>
    <w:rsid w:val="049525BD"/>
    <w:rsid w:val="04DE21B6"/>
    <w:rsid w:val="04FE63B4"/>
    <w:rsid w:val="054B5371"/>
    <w:rsid w:val="056F2E0E"/>
    <w:rsid w:val="05DB4947"/>
    <w:rsid w:val="05E05ABA"/>
    <w:rsid w:val="05FD6496"/>
    <w:rsid w:val="06D67170"/>
    <w:rsid w:val="070457D8"/>
    <w:rsid w:val="076F41AF"/>
    <w:rsid w:val="08602EE2"/>
    <w:rsid w:val="089808CE"/>
    <w:rsid w:val="08E12275"/>
    <w:rsid w:val="09150170"/>
    <w:rsid w:val="0A067AB9"/>
    <w:rsid w:val="0A1F1B6F"/>
    <w:rsid w:val="0A374116"/>
    <w:rsid w:val="0A6842D0"/>
    <w:rsid w:val="0ADF4592"/>
    <w:rsid w:val="0AEB5D0B"/>
    <w:rsid w:val="0B0243FE"/>
    <w:rsid w:val="0B1A381C"/>
    <w:rsid w:val="0B3D2741"/>
    <w:rsid w:val="0B462863"/>
    <w:rsid w:val="0BB91287"/>
    <w:rsid w:val="0BC3085D"/>
    <w:rsid w:val="0BCD6AE0"/>
    <w:rsid w:val="0C210BDA"/>
    <w:rsid w:val="0C37776A"/>
    <w:rsid w:val="0CD3259C"/>
    <w:rsid w:val="0DED4141"/>
    <w:rsid w:val="0E1570FD"/>
    <w:rsid w:val="0ECA5559"/>
    <w:rsid w:val="0F3D2D0C"/>
    <w:rsid w:val="0F64775C"/>
    <w:rsid w:val="0FA7589A"/>
    <w:rsid w:val="0FC226D4"/>
    <w:rsid w:val="0FE268D2"/>
    <w:rsid w:val="101747CE"/>
    <w:rsid w:val="10A02A15"/>
    <w:rsid w:val="10E13F95"/>
    <w:rsid w:val="10F25DE4"/>
    <w:rsid w:val="12CF75E2"/>
    <w:rsid w:val="12EA61CA"/>
    <w:rsid w:val="12F17558"/>
    <w:rsid w:val="13196AAF"/>
    <w:rsid w:val="132E13C6"/>
    <w:rsid w:val="13855EF2"/>
    <w:rsid w:val="13F329BF"/>
    <w:rsid w:val="14117595"/>
    <w:rsid w:val="144F7974"/>
    <w:rsid w:val="14522278"/>
    <w:rsid w:val="14C774FC"/>
    <w:rsid w:val="15233C15"/>
    <w:rsid w:val="1537146E"/>
    <w:rsid w:val="156A35F2"/>
    <w:rsid w:val="1573694A"/>
    <w:rsid w:val="15C56632"/>
    <w:rsid w:val="16FD5414"/>
    <w:rsid w:val="17042F04"/>
    <w:rsid w:val="17143FA5"/>
    <w:rsid w:val="171C6B6E"/>
    <w:rsid w:val="17410382"/>
    <w:rsid w:val="176D1ABA"/>
    <w:rsid w:val="17E53404"/>
    <w:rsid w:val="181635BD"/>
    <w:rsid w:val="183050AF"/>
    <w:rsid w:val="1851453F"/>
    <w:rsid w:val="185F3E34"/>
    <w:rsid w:val="18867EEE"/>
    <w:rsid w:val="189A5F9C"/>
    <w:rsid w:val="18FA2EDF"/>
    <w:rsid w:val="18FA6A3B"/>
    <w:rsid w:val="191A0E8B"/>
    <w:rsid w:val="19614D0C"/>
    <w:rsid w:val="197E141A"/>
    <w:rsid w:val="19A52E4A"/>
    <w:rsid w:val="19A60C89"/>
    <w:rsid w:val="1A0C12FB"/>
    <w:rsid w:val="1ABC20EB"/>
    <w:rsid w:val="1B283D33"/>
    <w:rsid w:val="1B860A5A"/>
    <w:rsid w:val="1B8B7BF5"/>
    <w:rsid w:val="1B944F25"/>
    <w:rsid w:val="1B9A4751"/>
    <w:rsid w:val="1BD87507"/>
    <w:rsid w:val="1C146065"/>
    <w:rsid w:val="1D243B06"/>
    <w:rsid w:val="1D7A639C"/>
    <w:rsid w:val="1D8D60CF"/>
    <w:rsid w:val="1DD27F86"/>
    <w:rsid w:val="1E3824DF"/>
    <w:rsid w:val="1E4A3D26"/>
    <w:rsid w:val="1F3C251B"/>
    <w:rsid w:val="1F585DA5"/>
    <w:rsid w:val="1F631786"/>
    <w:rsid w:val="1F8B2AE2"/>
    <w:rsid w:val="1F902B78"/>
    <w:rsid w:val="204213F3"/>
    <w:rsid w:val="20634413"/>
    <w:rsid w:val="214A5AC5"/>
    <w:rsid w:val="21983295"/>
    <w:rsid w:val="21AB3214"/>
    <w:rsid w:val="21BC51D5"/>
    <w:rsid w:val="21F52495"/>
    <w:rsid w:val="22347461"/>
    <w:rsid w:val="227D2BB6"/>
    <w:rsid w:val="23D9206E"/>
    <w:rsid w:val="24B93C4E"/>
    <w:rsid w:val="24BC2FFA"/>
    <w:rsid w:val="24E76A0D"/>
    <w:rsid w:val="25714529"/>
    <w:rsid w:val="262F56D5"/>
    <w:rsid w:val="26541E80"/>
    <w:rsid w:val="26B7240F"/>
    <w:rsid w:val="291B2CEB"/>
    <w:rsid w:val="296F0D7F"/>
    <w:rsid w:val="297B7724"/>
    <w:rsid w:val="298E7457"/>
    <w:rsid w:val="2A962B27"/>
    <w:rsid w:val="2AA95E6E"/>
    <w:rsid w:val="2ACC6008"/>
    <w:rsid w:val="2AE9690F"/>
    <w:rsid w:val="2B3C444B"/>
    <w:rsid w:val="2B6D57DA"/>
    <w:rsid w:val="2BB138D1"/>
    <w:rsid w:val="2BDF181A"/>
    <w:rsid w:val="2C475FE3"/>
    <w:rsid w:val="2C842BA5"/>
    <w:rsid w:val="2CED26E7"/>
    <w:rsid w:val="2CF9108B"/>
    <w:rsid w:val="2CFF7E03"/>
    <w:rsid w:val="2D087520"/>
    <w:rsid w:val="2D59680B"/>
    <w:rsid w:val="2D9E1C33"/>
    <w:rsid w:val="2D9E60D7"/>
    <w:rsid w:val="2E163EBF"/>
    <w:rsid w:val="2F3E547B"/>
    <w:rsid w:val="2F51443A"/>
    <w:rsid w:val="2FB90FA6"/>
    <w:rsid w:val="2FE13898"/>
    <w:rsid w:val="2FEA5603"/>
    <w:rsid w:val="30087837"/>
    <w:rsid w:val="308B46F0"/>
    <w:rsid w:val="309F019C"/>
    <w:rsid w:val="30F77FD8"/>
    <w:rsid w:val="318E4D6D"/>
    <w:rsid w:val="31E22A36"/>
    <w:rsid w:val="31EA18EB"/>
    <w:rsid w:val="32270449"/>
    <w:rsid w:val="32330083"/>
    <w:rsid w:val="32B141B6"/>
    <w:rsid w:val="32BD3FEC"/>
    <w:rsid w:val="335468BC"/>
    <w:rsid w:val="34157186"/>
    <w:rsid w:val="34967B08"/>
    <w:rsid w:val="350727B3"/>
    <w:rsid w:val="35095E09"/>
    <w:rsid w:val="354C01C6"/>
    <w:rsid w:val="357E2AFB"/>
    <w:rsid w:val="35CC6659"/>
    <w:rsid w:val="36AC716F"/>
    <w:rsid w:val="371371EE"/>
    <w:rsid w:val="37645C9B"/>
    <w:rsid w:val="379308C3"/>
    <w:rsid w:val="37983B97"/>
    <w:rsid w:val="37A91900"/>
    <w:rsid w:val="38DD3F57"/>
    <w:rsid w:val="3921753B"/>
    <w:rsid w:val="39A64349"/>
    <w:rsid w:val="3A105C66"/>
    <w:rsid w:val="3A63048C"/>
    <w:rsid w:val="3A7206CF"/>
    <w:rsid w:val="3AA765CB"/>
    <w:rsid w:val="3AC92A6F"/>
    <w:rsid w:val="3ADB10B2"/>
    <w:rsid w:val="3B727626"/>
    <w:rsid w:val="3B8A7F7B"/>
    <w:rsid w:val="3C032939"/>
    <w:rsid w:val="3C177780"/>
    <w:rsid w:val="3C5F4C83"/>
    <w:rsid w:val="3D335BA4"/>
    <w:rsid w:val="3D3F5DE1"/>
    <w:rsid w:val="3E3068D7"/>
    <w:rsid w:val="3EBE59FF"/>
    <w:rsid w:val="3FD97E20"/>
    <w:rsid w:val="40970E8F"/>
    <w:rsid w:val="42784CF1"/>
    <w:rsid w:val="4321747D"/>
    <w:rsid w:val="447D214A"/>
    <w:rsid w:val="44A658DB"/>
    <w:rsid w:val="44D75CFE"/>
    <w:rsid w:val="451E1B7F"/>
    <w:rsid w:val="45667082"/>
    <w:rsid w:val="464A2500"/>
    <w:rsid w:val="46560EA5"/>
    <w:rsid w:val="47B52466"/>
    <w:rsid w:val="483F6437"/>
    <w:rsid w:val="48C4659A"/>
    <w:rsid w:val="49156DF5"/>
    <w:rsid w:val="497A30FC"/>
    <w:rsid w:val="49AA39E1"/>
    <w:rsid w:val="49E113CD"/>
    <w:rsid w:val="4A36326D"/>
    <w:rsid w:val="4A44648C"/>
    <w:rsid w:val="4A79544E"/>
    <w:rsid w:val="4AB05D1B"/>
    <w:rsid w:val="4AB31E28"/>
    <w:rsid w:val="4AB368C6"/>
    <w:rsid w:val="4AC705C3"/>
    <w:rsid w:val="4AE90539"/>
    <w:rsid w:val="4BA803F5"/>
    <w:rsid w:val="4BE96317"/>
    <w:rsid w:val="4BEB02E1"/>
    <w:rsid w:val="4C206446"/>
    <w:rsid w:val="4C5D79F9"/>
    <w:rsid w:val="4CA26BF2"/>
    <w:rsid w:val="4D4C695A"/>
    <w:rsid w:val="4D6B792C"/>
    <w:rsid w:val="4DF00EC5"/>
    <w:rsid w:val="4F027E1C"/>
    <w:rsid w:val="4F934F18"/>
    <w:rsid w:val="4FCB46B2"/>
    <w:rsid w:val="5033092A"/>
    <w:rsid w:val="50A50DD3"/>
    <w:rsid w:val="50AF1DB1"/>
    <w:rsid w:val="50AF7B2F"/>
    <w:rsid w:val="511A0490"/>
    <w:rsid w:val="51532BB1"/>
    <w:rsid w:val="51A01AED"/>
    <w:rsid w:val="523F3135"/>
    <w:rsid w:val="5245699D"/>
    <w:rsid w:val="526345BA"/>
    <w:rsid w:val="52C75604"/>
    <w:rsid w:val="53652089"/>
    <w:rsid w:val="54244390"/>
    <w:rsid w:val="543A2633"/>
    <w:rsid w:val="54AD082A"/>
    <w:rsid w:val="54C40AE8"/>
    <w:rsid w:val="565F7902"/>
    <w:rsid w:val="57633422"/>
    <w:rsid w:val="57B7551B"/>
    <w:rsid w:val="58160494"/>
    <w:rsid w:val="584E3778"/>
    <w:rsid w:val="58B91BEF"/>
    <w:rsid w:val="598558D1"/>
    <w:rsid w:val="59DD7800"/>
    <w:rsid w:val="5A274BDA"/>
    <w:rsid w:val="5AC209A8"/>
    <w:rsid w:val="5AC266B1"/>
    <w:rsid w:val="5ACD39D4"/>
    <w:rsid w:val="5B5F7CD7"/>
    <w:rsid w:val="5B6B0DD8"/>
    <w:rsid w:val="5B8A128B"/>
    <w:rsid w:val="5C365608"/>
    <w:rsid w:val="5CA442C0"/>
    <w:rsid w:val="5CBF53CA"/>
    <w:rsid w:val="5E0A0D31"/>
    <w:rsid w:val="5E1436C8"/>
    <w:rsid w:val="5E8E347A"/>
    <w:rsid w:val="5FF64227"/>
    <w:rsid w:val="60997EB4"/>
    <w:rsid w:val="60A62EDF"/>
    <w:rsid w:val="60C52581"/>
    <w:rsid w:val="610619ED"/>
    <w:rsid w:val="618E1E5A"/>
    <w:rsid w:val="6243457B"/>
    <w:rsid w:val="626A7D5A"/>
    <w:rsid w:val="62711AE2"/>
    <w:rsid w:val="63261B4E"/>
    <w:rsid w:val="6333639E"/>
    <w:rsid w:val="6349250B"/>
    <w:rsid w:val="63676048"/>
    <w:rsid w:val="639915FA"/>
    <w:rsid w:val="63DE27AE"/>
    <w:rsid w:val="652266CA"/>
    <w:rsid w:val="655A2308"/>
    <w:rsid w:val="65B2406E"/>
    <w:rsid w:val="664224EC"/>
    <w:rsid w:val="66546D57"/>
    <w:rsid w:val="66F67E0E"/>
    <w:rsid w:val="67185FD7"/>
    <w:rsid w:val="671A54B8"/>
    <w:rsid w:val="67242BD3"/>
    <w:rsid w:val="679D1703"/>
    <w:rsid w:val="67B95712"/>
    <w:rsid w:val="68490412"/>
    <w:rsid w:val="6A640C4D"/>
    <w:rsid w:val="6AC975E8"/>
    <w:rsid w:val="6B0F149F"/>
    <w:rsid w:val="6B792DBC"/>
    <w:rsid w:val="6BCE3108"/>
    <w:rsid w:val="6BEE7306"/>
    <w:rsid w:val="6C450EF0"/>
    <w:rsid w:val="6C5B7135"/>
    <w:rsid w:val="6C6121CE"/>
    <w:rsid w:val="6CDA3D2E"/>
    <w:rsid w:val="6E3F209B"/>
    <w:rsid w:val="6E4B4EE4"/>
    <w:rsid w:val="6E8B1F0A"/>
    <w:rsid w:val="6F321C00"/>
    <w:rsid w:val="6F84540D"/>
    <w:rsid w:val="70E60EF4"/>
    <w:rsid w:val="717C3606"/>
    <w:rsid w:val="718B3849"/>
    <w:rsid w:val="71DC3D4E"/>
    <w:rsid w:val="72074BF7"/>
    <w:rsid w:val="724203AC"/>
    <w:rsid w:val="72626491"/>
    <w:rsid w:val="72735F14"/>
    <w:rsid w:val="72CC4119"/>
    <w:rsid w:val="7395275D"/>
    <w:rsid w:val="74653984"/>
    <w:rsid w:val="75A82C1C"/>
    <w:rsid w:val="760C7D56"/>
    <w:rsid w:val="76197675"/>
    <w:rsid w:val="76944D62"/>
    <w:rsid w:val="76C27D0D"/>
    <w:rsid w:val="78437929"/>
    <w:rsid w:val="787B63C5"/>
    <w:rsid w:val="78882890"/>
    <w:rsid w:val="789733D4"/>
    <w:rsid w:val="78B2790D"/>
    <w:rsid w:val="79062AB4"/>
    <w:rsid w:val="791660EE"/>
    <w:rsid w:val="7942777D"/>
    <w:rsid w:val="794F33AE"/>
    <w:rsid w:val="79610ED9"/>
    <w:rsid w:val="799314ED"/>
    <w:rsid w:val="79BE2C96"/>
    <w:rsid w:val="7A106FE1"/>
    <w:rsid w:val="7A4F0AE6"/>
    <w:rsid w:val="7AEC7106"/>
    <w:rsid w:val="7BD5403F"/>
    <w:rsid w:val="7BD81675"/>
    <w:rsid w:val="7BE14791"/>
    <w:rsid w:val="7C78717F"/>
    <w:rsid w:val="7D55096B"/>
    <w:rsid w:val="7D5B2791"/>
    <w:rsid w:val="7D7358BD"/>
    <w:rsid w:val="7DA87F03"/>
    <w:rsid w:val="7E2117BD"/>
    <w:rsid w:val="7E3977A2"/>
    <w:rsid w:val="7E665422"/>
    <w:rsid w:val="7F354576"/>
    <w:rsid w:val="7FB34697"/>
    <w:rsid w:val="7FCF6FF7"/>
    <w:rsid w:val="7FEA5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spacing w:line="360" w:lineRule="auto"/>
      <w:jc w:val="center"/>
      <w:outlineLvl w:val="0"/>
    </w:pPr>
    <w:rPr>
      <w:b/>
      <w:color w:val="000000"/>
      <w:sz w:val="32"/>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spacing w:before="240" w:after="240"/>
      <w:ind w:firstLine="672" w:firstLineChars="100"/>
      <w:jc w:val="left"/>
      <w:outlineLvl w:val="2"/>
    </w:pPr>
    <w:rPr>
      <w:rFonts w:ascii="华文中宋" w:hAnsi="华文中宋" w:eastAsia="华文中宋"/>
      <w:b/>
      <w:bCs/>
      <w:color w:val="000000"/>
      <w:kern w:val="0"/>
      <w:sz w:val="30"/>
      <w:szCs w:val="30"/>
    </w:rPr>
  </w:style>
  <w:style w:type="character" w:default="1" w:styleId="22">
    <w:name w:val="Default Paragraph Font"/>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autoRedefine/>
    <w:qFormat/>
    <w:uiPriority w:val="0"/>
    <w:pPr>
      <w:widowControl/>
      <w:snapToGrid w:val="0"/>
      <w:spacing w:line="480" w:lineRule="exact"/>
      <w:ind w:firstLine="567"/>
    </w:pPr>
    <w:rPr>
      <w:rFonts w:ascii="宋体"/>
      <w:snapToGrid w:val="0"/>
      <w:color w:val="000000"/>
      <w:kern w:val="28"/>
      <w:sz w:val="28"/>
      <w:szCs w:val="20"/>
    </w:rPr>
  </w:style>
  <w:style w:type="paragraph" w:styleId="6">
    <w:name w:val="annotation text"/>
    <w:basedOn w:val="1"/>
    <w:autoRedefine/>
    <w:qFormat/>
    <w:uiPriority w:val="0"/>
    <w:pPr>
      <w:jc w:val="left"/>
    </w:pPr>
  </w:style>
  <w:style w:type="paragraph" w:styleId="7">
    <w:name w:val="Body Text"/>
    <w:basedOn w:val="1"/>
    <w:next w:val="1"/>
    <w:autoRedefine/>
    <w:qFormat/>
    <w:uiPriority w:val="0"/>
    <w:pPr>
      <w:adjustRightInd w:val="0"/>
      <w:spacing w:line="315" w:lineRule="atLeast"/>
      <w:jc w:val="left"/>
      <w:textAlignment w:val="baseline"/>
    </w:pPr>
    <w:rPr>
      <w:rFonts w:ascii="仿宋_GB2312" w:eastAsia="仿宋_GB2312"/>
      <w:kern w:val="0"/>
      <w:sz w:val="28"/>
      <w:szCs w:val="20"/>
    </w:rPr>
  </w:style>
  <w:style w:type="paragraph" w:styleId="8">
    <w:name w:val="Body Text Indent"/>
    <w:basedOn w:val="1"/>
    <w:autoRedefine/>
    <w:qFormat/>
    <w:uiPriority w:val="0"/>
    <w:pPr>
      <w:spacing w:line="480" w:lineRule="exact"/>
      <w:ind w:firstLine="480" w:firstLineChars="200"/>
    </w:pPr>
    <w:rPr>
      <w:rFonts w:ascii="宋体" w:hAnsi="宋体"/>
      <w:sz w:val="24"/>
    </w:rPr>
  </w:style>
  <w:style w:type="paragraph" w:styleId="9">
    <w:name w:val="Plain Text"/>
    <w:basedOn w:val="1"/>
    <w:autoRedefine/>
    <w:qFormat/>
    <w:uiPriority w:val="0"/>
    <w:rPr>
      <w:rFonts w:ascii="宋体" w:hAnsi="Courier New" w:cs="Arial"/>
      <w:snapToGrid w:val="0"/>
      <w:szCs w:val="21"/>
    </w:rPr>
  </w:style>
  <w:style w:type="paragraph" w:styleId="10">
    <w:name w:val="Body Text Indent 2"/>
    <w:basedOn w:val="1"/>
    <w:autoRedefine/>
    <w:qFormat/>
    <w:uiPriority w:val="0"/>
    <w:pPr>
      <w:widowControl/>
      <w:spacing w:line="480" w:lineRule="atLeast"/>
      <w:ind w:firstLine="480"/>
    </w:pPr>
    <w:rPr>
      <w:rFonts w:ascii="宋体"/>
      <w:kern w:val="0"/>
      <w:sz w:val="24"/>
      <w:szCs w:val="20"/>
    </w:rPr>
  </w:style>
  <w:style w:type="paragraph" w:styleId="11">
    <w:name w:val="footer"/>
    <w:basedOn w:val="1"/>
    <w:autoRedefine/>
    <w:qFormat/>
    <w:uiPriority w:val="99"/>
    <w:pPr>
      <w:tabs>
        <w:tab w:val="center" w:pos="4153"/>
        <w:tab w:val="right" w:pos="8306"/>
      </w:tabs>
      <w:snapToGrid w:val="0"/>
      <w:jc w:val="left"/>
    </w:pPr>
    <w:rPr>
      <w:rFonts w:asciiTheme="minorHAnsi" w:hAnsiTheme="minorHAnsi" w:cstheme="minorBidi"/>
      <w:sz w:val="18"/>
      <w:szCs w:val="18"/>
    </w:rPr>
  </w:style>
  <w:style w:type="paragraph" w:styleId="12">
    <w:name w:val="header"/>
    <w:basedOn w:val="1"/>
    <w:autoRedefine/>
    <w:qFormat/>
    <w:uiPriority w:val="0"/>
    <w:pPr>
      <w:tabs>
        <w:tab w:val="center" w:pos="4153"/>
        <w:tab w:val="right" w:pos="8306"/>
      </w:tabs>
      <w:snapToGrid w:val="0"/>
      <w:jc w:val="center"/>
    </w:pPr>
    <w:rPr>
      <w:rFonts w:asciiTheme="minorHAnsi" w:hAnsiTheme="minorHAnsi" w:cstheme="minorBidi"/>
      <w:sz w:val="18"/>
      <w:szCs w:val="18"/>
    </w:rPr>
  </w:style>
  <w:style w:type="paragraph" w:styleId="13">
    <w:name w:val="toc 1"/>
    <w:basedOn w:val="1"/>
    <w:next w:val="1"/>
    <w:autoRedefine/>
    <w:qFormat/>
    <w:uiPriority w:val="39"/>
    <w:pPr>
      <w:tabs>
        <w:tab w:val="right" w:leader="dot" w:pos="9403"/>
      </w:tabs>
      <w:snapToGrid w:val="0"/>
      <w:spacing w:line="360" w:lineRule="auto"/>
    </w:pPr>
    <w:rPr>
      <w:b/>
      <w:bCs/>
      <w:caps/>
    </w:rPr>
  </w:style>
  <w:style w:type="paragraph" w:styleId="14">
    <w:name w:val="toc 6"/>
    <w:basedOn w:val="1"/>
    <w:next w:val="1"/>
    <w:autoRedefine/>
    <w:qFormat/>
    <w:uiPriority w:val="0"/>
    <w:pPr>
      <w:ind w:left="1050"/>
      <w:jc w:val="left"/>
    </w:pPr>
    <w:rPr>
      <w:sz w:val="18"/>
      <w:szCs w:val="18"/>
    </w:rPr>
  </w:style>
  <w:style w:type="paragraph" w:styleId="15">
    <w:name w:val="Body Text Indent 3"/>
    <w:basedOn w:val="1"/>
    <w:autoRedefine/>
    <w:qFormat/>
    <w:uiPriority w:val="0"/>
    <w:pPr>
      <w:autoSpaceDE w:val="0"/>
      <w:autoSpaceDN w:val="0"/>
      <w:spacing w:line="400" w:lineRule="atLeast"/>
      <w:ind w:firstLine="443" w:firstLineChars="200"/>
      <w:textAlignment w:val="bottom"/>
    </w:pPr>
    <w:rPr>
      <w:rFonts w:eastAsia="黑体"/>
      <w:color w:val="000000"/>
      <w:sz w:val="24"/>
    </w:rPr>
  </w:style>
  <w:style w:type="paragraph" w:styleId="16">
    <w:name w:val="toc 2"/>
    <w:basedOn w:val="1"/>
    <w:next w:val="1"/>
    <w:autoRedefine/>
    <w:qFormat/>
    <w:uiPriority w:val="39"/>
    <w:pPr>
      <w:tabs>
        <w:tab w:val="right" w:leader="dot" w:pos="9403"/>
      </w:tabs>
      <w:snapToGrid w:val="0"/>
      <w:spacing w:line="360" w:lineRule="auto"/>
      <w:ind w:firstLine="200" w:firstLineChars="200"/>
    </w:pPr>
    <w:rPr>
      <w:smallCaps/>
    </w:rPr>
  </w:style>
  <w:style w:type="paragraph" w:styleId="17">
    <w:name w:val="Normal (Web)"/>
    <w:basedOn w:val="1"/>
    <w:qFormat/>
    <w:uiPriority w:val="99"/>
    <w:pPr>
      <w:widowControl/>
      <w:spacing w:before="100" w:beforeAutospacing="1" w:after="100" w:afterAutospacing="1"/>
      <w:jc w:val="left"/>
    </w:pPr>
    <w:rPr>
      <w:rFonts w:ascii="宋体" w:hAnsi="宋体"/>
      <w:kern w:val="0"/>
      <w:sz w:val="24"/>
    </w:rPr>
  </w:style>
  <w:style w:type="paragraph" w:styleId="18">
    <w:name w:val="Title"/>
    <w:basedOn w:val="1"/>
    <w:next w:val="1"/>
    <w:autoRedefine/>
    <w:qFormat/>
    <w:uiPriority w:val="0"/>
    <w:pPr>
      <w:spacing w:before="240" w:after="60" w:line="420" w:lineRule="atLeast"/>
      <w:jc w:val="center"/>
      <w:outlineLvl w:val="0"/>
    </w:pPr>
    <w:rPr>
      <w:rFonts w:ascii="Arial" w:hAnsi="Arial"/>
      <w:b/>
      <w:kern w:val="0"/>
      <w:sz w:val="32"/>
      <w:szCs w:val="20"/>
    </w:rPr>
  </w:style>
  <w:style w:type="paragraph" w:styleId="19">
    <w:name w:val="Body Text First Indent"/>
    <w:basedOn w:val="7"/>
    <w:next w:val="14"/>
    <w:autoRedefine/>
    <w:qFormat/>
    <w:uiPriority w:val="0"/>
    <w:pPr>
      <w:autoSpaceDE/>
      <w:autoSpaceDN/>
      <w:spacing w:after="120" w:line="240" w:lineRule="auto"/>
      <w:ind w:firstLine="420" w:firstLineChars="100"/>
    </w:pPr>
    <w:rPr>
      <w:sz w:val="21"/>
      <w:szCs w:val="24"/>
      <w:lang w:val="en-US"/>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autoRedefine/>
    <w:qFormat/>
    <w:uiPriority w:val="0"/>
    <w:rPr>
      <w:rFonts w:eastAsia="Arial"/>
    </w:rPr>
  </w:style>
  <w:style w:type="character" w:styleId="24">
    <w:name w:val="Hyperlink"/>
    <w:autoRedefine/>
    <w:qFormat/>
    <w:uiPriority w:val="99"/>
    <w:rPr>
      <w:rFonts w:ascii="Arial" w:hAnsi="Arial" w:eastAsia="黑体" w:cs="Arial"/>
      <w:snapToGrid w:val="0"/>
      <w:color w:val="000000"/>
      <w:kern w:val="0"/>
      <w:sz w:val="18"/>
      <w:szCs w:val="18"/>
      <w:u w:val="none"/>
    </w:rPr>
  </w:style>
  <w:style w:type="character" w:styleId="25">
    <w:name w:val="annotation reference"/>
    <w:autoRedefine/>
    <w:qFormat/>
    <w:uiPriority w:val="99"/>
    <w:rPr>
      <w:sz w:val="21"/>
      <w:szCs w:val="21"/>
    </w:rPr>
  </w:style>
  <w:style w:type="character" w:styleId="26">
    <w:name w:val="HTML Sample"/>
    <w:basedOn w:val="22"/>
    <w:qFormat/>
    <w:uiPriority w:val="0"/>
    <w:rPr>
      <w:rFonts w:ascii="Courier New" w:hAnsi="Courier New"/>
    </w:rPr>
  </w:style>
  <w:style w:type="paragraph" w:customStyle="1" w:styleId="2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8">
    <w:name w:val="正文空2字"/>
    <w:basedOn w:val="29"/>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9">
    <w:name w:val="左对齐正文"/>
    <w:autoRedefine/>
    <w:qFormat/>
    <w:uiPriority w:val="99"/>
    <w:rPr>
      <w:rFonts w:ascii="Calibri" w:hAnsi="Calibri" w:eastAsia="仿宋_GB2312" w:cs="Calibri"/>
      <w:kern w:val="2"/>
      <w:sz w:val="32"/>
      <w:szCs w:val="32"/>
      <w:lang w:val="en-US" w:eastAsia="zh-CN" w:bidi="ar-SA"/>
    </w:rPr>
  </w:style>
  <w:style w:type="paragraph" w:customStyle="1" w:styleId="30">
    <w:name w:val="表格"/>
    <w:next w:val="7"/>
    <w:qFormat/>
    <w:uiPriority w:val="0"/>
    <w:pPr>
      <w:spacing w:line="360" w:lineRule="auto"/>
    </w:pPr>
    <w:rPr>
      <w:rFonts w:ascii="Times New Roman" w:hAnsi="Times New Roman" w:eastAsia="宋体" w:cs="Times New Roman"/>
      <w:sz w:val="24"/>
      <w:lang w:val="en-US" w:eastAsia="zh-CN" w:bidi="ar-SA"/>
    </w:rPr>
  </w:style>
  <w:style w:type="paragraph" w:customStyle="1" w:styleId="31">
    <w:name w:val="正文2"/>
    <w:basedOn w:val="1"/>
    <w:autoRedefine/>
    <w:qFormat/>
    <w:uiPriority w:val="0"/>
    <w:pPr>
      <w:spacing w:before="156" w:line="360" w:lineRule="auto"/>
      <w:ind w:firstLine="510" w:firstLineChars="200"/>
    </w:pPr>
    <w:rPr>
      <w:sz w:val="24"/>
      <w:szCs w:val="20"/>
    </w:rPr>
  </w:style>
  <w:style w:type="paragraph" w:customStyle="1" w:styleId="32">
    <w:name w:val="样式1"/>
    <w:basedOn w:val="1"/>
    <w:autoRedefine/>
    <w:qFormat/>
    <w:uiPriority w:val="0"/>
    <w:pPr>
      <w:spacing w:line="360" w:lineRule="exact"/>
      <w:ind w:firstLine="200" w:firstLineChars="200"/>
    </w:pPr>
    <w:rPr>
      <w:rFonts w:ascii="Arial" w:hAnsi="Arial" w:cstheme="minorBidi"/>
    </w:rPr>
  </w:style>
  <w:style w:type="character" w:customStyle="1" w:styleId="33">
    <w:name w:val="font41"/>
    <w:autoRedefine/>
    <w:qFormat/>
    <w:uiPriority w:val="0"/>
    <w:rPr>
      <w:rFonts w:hint="eastAsia" w:ascii="宋体" w:hAnsi="宋体" w:eastAsia="宋体" w:cs="宋体"/>
      <w:color w:val="000000"/>
      <w:sz w:val="24"/>
      <w:szCs w:val="24"/>
      <w:u w:val="none"/>
    </w:rPr>
  </w:style>
  <w:style w:type="paragraph" w:customStyle="1" w:styleId="34">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
    <w:name w:val="纯文本_0_0"/>
    <w:basedOn w:val="37"/>
    <w:autoRedefine/>
    <w:qFormat/>
    <w:uiPriority w:val="0"/>
    <w:rPr>
      <w:rFonts w:ascii="宋体" w:hAnsi="Courier New"/>
      <w:szCs w:val="21"/>
    </w:rPr>
  </w:style>
  <w:style w:type="paragraph" w:customStyle="1" w:styleId="3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9">
    <w:name w:val="样式 样式1 + 首行缩进:  2 字符"/>
    <w:basedOn w:val="1"/>
    <w:autoRedefine/>
    <w:qFormat/>
    <w:uiPriority w:val="0"/>
    <w:pPr>
      <w:spacing w:line="360" w:lineRule="exact"/>
      <w:ind w:firstLine="420" w:firstLineChars="200"/>
    </w:pPr>
    <w:rPr>
      <w:rFonts w:ascii="Arial" w:hAnsi="Arial" w:cs="宋体"/>
      <w:szCs w:val="20"/>
    </w:rPr>
  </w:style>
  <w:style w:type="paragraph" w:customStyle="1" w:styleId="40">
    <w:name w:val="内文正文"/>
    <w:basedOn w:val="9"/>
    <w:autoRedefine/>
    <w:qFormat/>
    <w:uiPriority w:val="0"/>
    <w:pPr>
      <w:autoSpaceDE w:val="0"/>
      <w:autoSpaceDN w:val="0"/>
      <w:spacing w:line="400" w:lineRule="exact"/>
      <w:ind w:firstLine="200" w:firstLineChars="200"/>
      <w:jc w:val="both"/>
    </w:pPr>
    <w:rPr>
      <w:rFonts w:ascii="宋体" w:hAnsi="???|CS?o｡ﾀ?"/>
      <w:sz w:val="21"/>
      <w:szCs w:val="28"/>
      <w:lang w:val="en-US" w:eastAsia="zh-CN" w:bidi="ar-SA"/>
    </w:rPr>
  </w:style>
  <w:style w:type="character" w:customStyle="1" w:styleId="41">
    <w:name w:val="fontstyle01"/>
    <w:autoRedefine/>
    <w:qFormat/>
    <w:uiPriority w:val="0"/>
    <w:rPr>
      <w:rFonts w:hint="eastAsia" w:ascii="微软雅黑" w:hAnsi="微软雅黑" w:eastAsia="微软雅黑"/>
      <w:color w:val="000000"/>
      <w:sz w:val="20"/>
      <w:szCs w:val="20"/>
    </w:rPr>
  </w:style>
  <w:style w:type="paragraph" w:customStyle="1" w:styleId="42">
    <w:name w:val="_标题2"/>
    <w:basedOn w:val="1"/>
    <w:next w:val="1"/>
    <w:autoRedefine/>
    <w:qFormat/>
    <w:uiPriority w:val="0"/>
    <w:pPr>
      <w:tabs>
        <w:tab w:val="left" w:pos="480"/>
      </w:tabs>
      <w:adjustRightInd/>
      <w:spacing w:before="50" w:beforeLines="50" w:after="50" w:afterLines="50" w:line="360" w:lineRule="auto"/>
      <w:ind w:left="50" w:leftChars="50" w:hanging="420"/>
      <w:jc w:val="left"/>
      <w:outlineLvl w:val="1"/>
    </w:pPr>
    <w:rPr>
      <w:rFonts w:eastAsia="等线"/>
      <w:b/>
      <w:sz w:val="36"/>
      <w:szCs w:val="21"/>
    </w:rPr>
  </w:style>
  <w:style w:type="character" w:customStyle="1" w:styleId="43">
    <w:name w:val="HTML Markup"/>
    <w:qFormat/>
    <w:uiPriority w:val="0"/>
    <w:rPr>
      <w:vanish/>
      <w:color w:val="FF0000"/>
    </w:rPr>
  </w:style>
  <w:style w:type="paragraph" w:customStyle="1" w:styleId="44">
    <w:name w:val="正文缩进1"/>
    <w:basedOn w:val="1"/>
    <w:next w:val="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5">
    <w:name w:val="索引 11"/>
    <w:basedOn w:val="1"/>
    <w:next w:val="1"/>
    <w:qFormat/>
    <w:uiPriority w:val="99"/>
    <w:pPr>
      <w:adjustRightInd/>
      <w:spacing w:line="360" w:lineRule="auto"/>
    </w:pPr>
    <w:rPr>
      <w:rFonts w:ascii="仿宋_GB2312" w:eastAsia="仿宋_GB2312"/>
      <w:sz w:val="24"/>
      <w:szCs w:val="20"/>
    </w:rPr>
  </w:style>
  <w:style w:type="paragraph" w:customStyle="1" w:styleId="4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7">
    <w:name w:val="纯文本1"/>
    <w:basedOn w:val="1"/>
    <w:qFormat/>
    <w:uiPriority w:val="0"/>
    <w:pPr>
      <w:adjustRightInd/>
    </w:pPr>
    <w:rPr>
      <w:rFonts w:ascii="宋体" w:hAnsi="Courier New"/>
      <w:kern w:val="0"/>
      <w:sz w:val="20"/>
      <w:szCs w:val="20"/>
    </w:rPr>
  </w:style>
  <w:style w:type="paragraph" w:customStyle="1" w:styleId="48">
    <w:name w:val="List Paragraph"/>
    <w:basedOn w:val="1"/>
    <w:qFormat/>
    <w:uiPriority w:val="34"/>
    <w:pPr>
      <w:spacing w:line="360" w:lineRule="auto"/>
      <w:ind w:firstLine="200" w:firstLineChars="200"/>
    </w:pPr>
    <w:rPr>
      <w:rFonts w:eastAsia="楷体_GB2312" w:cs="Lucida Sans"/>
      <w:sz w:val="24"/>
    </w:rPr>
  </w:style>
  <w:style w:type="paragraph" w:customStyle="1" w:styleId="49">
    <w:name w:val="表格正文"/>
    <w:basedOn w:val="1"/>
    <w:qFormat/>
    <w:uiPriority w:val="0"/>
    <w:pPr>
      <w:widowControl/>
      <w:jc w:val="center"/>
    </w:pPr>
    <w:rPr>
      <w:rFonts w:hint="eastAsia" w:ascii="宋体" w:hAnsi="宋体"/>
      <w:color w:val="000000"/>
      <w:kern w:val="0"/>
      <w:szCs w:val="21"/>
    </w:rPr>
  </w:style>
  <w:style w:type="character" w:customStyle="1" w:styleId="50">
    <w:name w:val="font61"/>
    <w:basedOn w:val="22"/>
    <w:qFormat/>
    <w:uiPriority w:val="0"/>
    <w:rPr>
      <w:rFonts w:ascii="宋体" w:hAnsi="宋体" w:eastAsia="宋体" w:cs="宋体"/>
      <w:color w:val="000000"/>
      <w:sz w:val="18"/>
      <w:szCs w:val="18"/>
      <w:u w:val="none"/>
    </w:rPr>
  </w:style>
  <w:style w:type="character" w:customStyle="1" w:styleId="51">
    <w:name w:val="font21"/>
    <w:basedOn w:val="22"/>
    <w:qFormat/>
    <w:uiPriority w:val="0"/>
    <w:rPr>
      <w:rFonts w:ascii="宋体" w:hAnsi="宋体" w:eastAsia="宋体" w:cs="宋体"/>
      <w:color w:val="000000"/>
      <w:sz w:val="18"/>
      <w:szCs w:val="18"/>
      <w:u w:val="none"/>
    </w:rPr>
  </w:style>
  <w:style w:type="character" w:customStyle="1" w:styleId="52">
    <w:name w:val="font71"/>
    <w:basedOn w:val="22"/>
    <w:qFormat/>
    <w:uiPriority w:val="0"/>
    <w:rPr>
      <w:rFonts w:ascii="Calibri" w:hAnsi="Calibri" w:cs="Calibri"/>
      <w:color w:val="000000"/>
      <w:sz w:val="18"/>
      <w:szCs w:val="18"/>
      <w:u w:val="none"/>
    </w:rPr>
  </w:style>
  <w:style w:type="character" w:customStyle="1" w:styleId="53">
    <w:name w:val="font31"/>
    <w:basedOn w:val="22"/>
    <w:qFormat/>
    <w:uiPriority w:val="0"/>
    <w:rPr>
      <w:rFonts w:ascii="宋体" w:hAnsi="宋体" w:eastAsia="宋体" w:cs="宋体"/>
      <w:color w:val="000000"/>
      <w:sz w:val="16"/>
      <w:szCs w:val="16"/>
      <w:u w:val="none"/>
    </w:rPr>
  </w:style>
  <w:style w:type="character" w:customStyle="1" w:styleId="54">
    <w:name w:val="font81"/>
    <w:basedOn w:val="22"/>
    <w:qFormat/>
    <w:uiPriority w:val="0"/>
    <w:rPr>
      <w:rFonts w:hint="default" w:ascii="Calibri" w:hAnsi="Calibri" w:cs="Calibri"/>
      <w:color w:val="000000"/>
      <w:sz w:val="16"/>
      <w:szCs w:val="16"/>
      <w:u w:val="none"/>
    </w:rPr>
  </w:style>
  <w:style w:type="character" w:customStyle="1" w:styleId="55">
    <w:name w:val="font91"/>
    <w:basedOn w:val="22"/>
    <w:qFormat/>
    <w:uiPriority w:val="0"/>
    <w:rPr>
      <w:rFonts w:ascii="宋体" w:hAnsi="宋体" w:eastAsia="宋体" w:cs="宋体"/>
      <w:b/>
      <w:bCs/>
      <w:color w:val="000000"/>
      <w:sz w:val="16"/>
      <w:szCs w:val="16"/>
      <w:u w:val="none"/>
    </w:rPr>
  </w:style>
  <w:style w:type="paragraph" w:customStyle="1" w:styleId="56">
    <w:name w:val="列出段落1"/>
    <w:basedOn w:val="1"/>
    <w:qFormat/>
    <w:uiPriority w:val="34"/>
    <w:pPr>
      <w:adjustRightInd/>
      <w:spacing w:line="360" w:lineRule="auto"/>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10507</Words>
  <Characters>11816</Characters>
  <Lines>0</Lines>
  <Paragraphs>0</Paragraphs>
  <TotalTime>15</TotalTime>
  <ScaleCrop>false</ScaleCrop>
  <LinksUpToDate>false</LinksUpToDate>
  <CharactersWithSpaces>12090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2024-12-12T02:57:00Z</dcterms:created>
  <dc:creator>administer</dc:creator>
  <cp:lastModifiedBy>Administrator</cp:lastModifiedBy>
  <dcterms:modified xsi:type="dcterms:W3CDTF">2025-06-26T03:51:39Z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ADDC6209470643A79950E96F16AEF346_13</vt:lpwstr>
  </property>
  <property fmtid="{D5CDD505-2E9C-101B-9397-08002B2CF9AE}" pid="4" name="KSOTemplateDocerSaveRecord">
    <vt:lpwstr>eyJoZGlkIjoiNmYzYmIxMDJlYTg0NjRjYWIyZjNhOTAzNDAyYzdkMTIiLCJ1c2VySWQiOiI4NDMzMTMyMzYifQ==</vt:lpwstr>
  </property>
</Properties>
</file>