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E8B9D">
      <w:pPr>
        <w:adjustRightInd/>
        <w:spacing w:line="360" w:lineRule="auto"/>
        <w:jc w:val="both"/>
        <w:rPr>
          <w:rFonts w:hint="eastAsia" w:ascii="宋体" w:hAnsi="宋体" w:cs="宋体"/>
          <w:color w:val="auto"/>
          <w:sz w:val="48"/>
          <w:szCs w:val="48"/>
          <w:highlight w:val="none"/>
        </w:rPr>
      </w:pPr>
    </w:p>
    <w:p w14:paraId="5D917B80">
      <w:pPr>
        <w:adjustRightInd/>
        <w:spacing w:line="360" w:lineRule="auto"/>
        <w:jc w:val="center"/>
        <w:rPr>
          <w:rFonts w:hint="eastAsia" w:ascii="宋体" w:hAnsi="宋体" w:cs="宋体"/>
          <w:color w:val="auto"/>
          <w:sz w:val="36"/>
          <w:szCs w:val="36"/>
          <w:highlight w:val="none"/>
          <w:lang w:eastAsia="zh-CN"/>
        </w:rPr>
      </w:pPr>
      <w:r>
        <w:rPr>
          <w:rFonts w:hint="eastAsia" w:ascii="宋体" w:hAnsi="宋体" w:cs="宋体"/>
          <w:color w:val="auto"/>
          <w:sz w:val="36"/>
          <w:szCs w:val="36"/>
          <w:highlight w:val="none"/>
          <w:lang w:eastAsia="zh-CN"/>
        </w:rPr>
        <w:t>杭州师范大学附属中学新疆部校史馆建设项目（重新招标）</w:t>
      </w:r>
    </w:p>
    <w:p w14:paraId="037D4282">
      <w:pPr>
        <w:adjustRightInd/>
        <w:spacing w:line="360" w:lineRule="auto"/>
        <w:jc w:val="center"/>
        <w:rPr>
          <w:rFonts w:hint="eastAsia" w:ascii="宋体" w:hAnsi="宋体" w:cs="宋体"/>
          <w:color w:val="auto"/>
          <w:sz w:val="36"/>
          <w:szCs w:val="36"/>
          <w:highlight w:val="none"/>
          <w:lang w:eastAsia="zh-CN"/>
        </w:rPr>
      </w:pPr>
    </w:p>
    <w:p w14:paraId="3CCB45A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竞争性磋商文件</w:t>
      </w:r>
      <w:r>
        <w:rPr>
          <w:rFonts w:hint="eastAsia" w:ascii="宋体" w:hAnsi="宋体" w:cs="宋体"/>
          <w:color w:val="auto"/>
          <w:sz w:val="48"/>
          <w:szCs w:val="48"/>
          <w:highlight w:val="none"/>
        </w:rPr>
        <w:t xml:space="preserve"> </w:t>
      </w:r>
    </w:p>
    <w:p w14:paraId="4EBDA5A5">
      <w:pPr>
        <w:snapToGrid w:val="0"/>
        <w:spacing w:line="360" w:lineRule="auto"/>
        <w:jc w:val="center"/>
        <w:rPr>
          <w:rFonts w:hint="eastAsia" w:ascii="宋体" w:hAnsi="宋体" w:cs="宋体"/>
          <w:color w:val="auto"/>
          <w:sz w:val="30"/>
          <w:szCs w:val="30"/>
          <w:highlight w:val="none"/>
        </w:rPr>
      </w:pPr>
    </w:p>
    <w:p w14:paraId="07D9E72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2"/>
          <w:szCs w:val="32"/>
          <w:highlight w:val="none"/>
          <w:lang w:eastAsia="zh-CN"/>
        </w:rPr>
        <w:t>ZJJY-HZJB-2025015-C1</w:t>
      </w:r>
    </w:p>
    <w:p w14:paraId="6630C291">
      <w:pPr>
        <w:adjustRightInd/>
        <w:spacing w:line="360" w:lineRule="auto"/>
        <w:rPr>
          <w:rFonts w:ascii="宋体" w:hAnsi="宋体" w:cs="宋体"/>
          <w:color w:val="auto"/>
          <w:sz w:val="28"/>
          <w:szCs w:val="20"/>
          <w:highlight w:val="none"/>
        </w:rPr>
      </w:pPr>
    </w:p>
    <w:p w14:paraId="102A220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1865D54">
      <w:pPr>
        <w:spacing w:line="360" w:lineRule="auto"/>
        <w:jc w:val="center"/>
        <w:rPr>
          <w:rFonts w:ascii="宋体" w:hAnsi="宋体" w:cs="宋体"/>
          <w:b/>
          <w:color w:val="auto"/>
          <w:sz w:val="44"/>
          <w:szCs w:val="44"/>
          <w:highlight w:val="none"/>
        </w:rPr>
      </w:pPr>
    </w:p>
    <w:p w14:paraId="6FF3707C">
      <w:pPr>
        <w:spacing w:line="360" w:lineRule="auto"/>
        <w:jc w:val="center"/>
        <w:rPr>
          <w:rFonts w:ascii="宋体" w:hAnsi="宋体" w:cs="宋体"/>
          <w:color w:val="auto"/>
          <w:sz w:val="24"/>
          <w:highlight w:val="none"/>
        </w:rPr>
      </w:pPr>
    </w:p>
    <w:p w14:paraId="2FDF82E0">
      <w:pPr>
        <w:spacing w:line="360" w:lineRule="auto"/>
        <w:jc w:val="center"/>
        <w:rPr>
          <w:rFonts w:ascii="宋体" w:hAnsi="宋体" w:cs="宋体"/>
          <w:color w:val="auto"/>
          <w:sz w:val="24"/>
          <w:highlight w:val="none"/>
        </w:rPr>
      </w:pPr>
    </w:p>
    <w:p w14:paraId="18A7261B">
      <w:pPr>
        <w:snapToGrid w:val="0"/>
        <w:spacing w:line="360" w:lineRule="auto"/>
        <w:jc w:val="both"/>
        <w:rPr>
          <w:rFonts w:hint="eastAsia" w:ascii="宋体" w:hAnsi="宋体" w:cs="宋体"/>
          <w:color w:val="auto"/>
          <w:sz w:val="32"/>
          <w:szCs w:val="32"/>
          <w:highlight w:val="none"/>
        </w:rPr>
      </w:pPr>
    </w:p>
    <w:p w14:paraId="5C4FA1D8">
      <w:pPr>
        <w:snapToGrid w:val="0"/>
        <w:spacing w:line="360" w:lineRule="auto"/>
        <w:ind w:firstLine="960" w:firstLineChars="300"/>
        <w:jc w:val="both"/>
        <w:rPr>
          <w:rFonts w:hint="eastAsia" w:ascii="宋体" w:hAnsi="宋体" w:cs="宋体"/>
          <w:color w:val="auto"/>
          <w:sz w:val="32"/>
          <w:szCs w:val="32"/>
          <w:highlight w:val="none"/>
          <w:lang w:eastAsia="zh-CN"/>
        </w:rPr>
      </w:pPr>
      <w:r>
        <w:rPr>
          <w:rFonts w:hint="eastAsia" w:ascii="宋体" w:hAnsi="宋体" w:eastAsia="宋体" w:cs="宋体"/>
          <w:color w:val="auto"/>
          <w:sz w:val="32"/>
          <w:szCs w:val="32"/>
          <w:highlight w:val="none"/>
          <w:lang w:eastAsia="zh-CN"/>
        </w:rPr>
        <w:t>采</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购</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人：</w:t>
      </w:r>
      <w:r>
        <w:rPr>
          <w:rFonts w:hint="eastAsia" w:ascii="宋体" w:hAnsi="宋体" w:cs="宋体"/>
          <w:color w:val="auto"/>
          <w:sz w:val="32"/>
          <w:szCs w:val="32"/>
          <w:highlight w:val="none"/>
          <w:lang w:eastAsia="zh-CN"/>
        </w:rPr>
        <w:t>杭州师范大学附属中学</w:t>
      </w:r>
    </w:p>
    <w:p w14:paraId="20776FB8">
      <w:pPr>
        <w:snapToGrid w:val="0"/>
        <w:spacing w:line="360" w:lineRule="auto"/>
        <w:ind w:firstLine="960" w:firstLineChars="300"/>
        <w:jc w:val="both"/>
        <w:rPr>
          <w:rFonts w:hint="eastAsia" w:ascii="宋体" w:hAnsi="宋体" w:cs="宋体"/>
          <w:color w:val="auto"/>
          <w:sz w:val="32"/>
          <w:szCs w:val="32"/>
          <w:highlight w:val="none"/>
          <w:lang w:eastAsia="zh-CN"/>
        </w:rPr>
      </w:pPr>
    </w:p>
    <w:p w14:paraId="2B33CDC6">
      <w:pPr>
        <w:spacing w:line="360" w:lineRule="auto"/>
        <w:ind w:firstLine="960" w:firstLineChars="300"/>
        <w:jc w:val="both"/>
        <w:rPr>
          <w:rFonts w:hint="eastAsia" w:ascii="宋体" w:hAnsi="宋体" w:cs="宋体"/>
          <w:bCs w:val="0"/>
          <w:color w:val="auto"/>
          <w:sz w:val="32"/>
          <w:szCs w:val="32"/>
          <w:highlight w:val="none"/>
          <w:lang w:val="en-US" w:eastAsia="zh-CN"/>
        </w:rPr>
      </w:pPr>
      <w:r>
        <w:rPr>
          <w:rFonts w:hint="eastAsia" w:ascii="宋体" w:hAnsi="宋体" w:eastAsia="宋体" w:cs="宋体"/>
          <w:color w:val="auto"/>
          <w:sz w:val="32"/>
          <w:szCs w:val="32"/>
          <w:highlight w:val="none"/>
          <w:lang w:eastAsia="zh-CN"/>
        </w:rPr>
        <w:t>采购代理机构：</w:t>
      </w:r>
      <w:r>
        <w:rPr>
          <w:rFonts w:hint="eastAsia" w:ascii="宋体" w:hAnsi="宋体" w:cs="宋体"/>
          <w:bCs w:val="0"/>
          <w:color w:val="auto"/>
          <w:sz w:val="32"/>
          <w:szCs w:val="32"/>
          <w:highlight w:val="none"/>
          <w:lang w:val="en-US" w:eastAsia="zh-CN"/>
        </w:rPr>
        <w:t>浙江建友工程咨询有限公司</w:t>
      </w:r>
    </w:p>
    <w:p w14:paraId="767D0562">
      <w:pPr>
        <w:spacing w:line="360" w:lineRule="auto"/>
        <w:ind w:firstLine="960" w:firstLineChars="300"/>
        <w:jc w:val="both"/>
        <w:rPr>
          <w:rFonts w:hint="eastAsia" w:ascii="宋体" w:hAnsi="宋体" w:cs="宋体"/>
          <w:bCs w:val="0"/>
          <w:color w:val="auto"/>
          <w:sz w:val="32"/>
          <w:szCs w:val="32"/>
          <w:highlight w:val="none"/>
          <w:lang w:val="en-US" w:eastAsia="zh-CN"/>
        </w:rPr>
      </w:pPr>
    </w:p>
    <w:p w14:paraId="47AC2B67">
      <w:pPr>
        <w:snapToGrid w:val="0"/>
        <w:spacing w:line="360" w:lineRule="auto"/>
        <w:ind w:firstLine="960" w:firstLineChars="3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日        期：2025</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6</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30</w:t>
      </w:r>
      <w:r>
        <w:rPr>
          <w:rFonts w:hint="eastAsia" w:ascii="宋体" w:hAnsi="宋体" w:cs="宋体"/>
          <w:color w:val="auto"/>
          <w:sz w:val="32"/>
          <w:szCs w:val="32"/>
          <w:highlight w:val="none"/>
        </w:rPr>
        <w:t>日</w:t>
      </w:r>
    </w:p>
    <w:p w14:paraId="7132104C">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7D19A37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00E5E32">
      <w:pPr>
        <w:spacing w:line="360" w:lineRule="auto"/>
        <w:rPr>
          <w:rFonts w:ascii="宋体" w:hAnsi="宋体" w:cs="宋体"/>
          <w:color w:val="auto"/>
          <w:sz w:val="32"/>
          <w:szCs w:val="32"/>
          <w:highlight w:val="none"/>
        </w:rPr>
      </w:pPr>
    </w:p>
    <w:p w14:paraId="5B21D36C">
      <w:pPr>
        <w:spacing w:line="360" w:lineRule="auto"/>
        <w:rPr>
          <w:rFonts w:ascii="宋体" w:hAnsi="宋体" w:cs="宋体"/>
          <w:color w:val="auto"/>
          <w:sz w:val="32"/>
          <w:szCs w:val="32"/>
          <w:highlight w:val="none"/>
        </w:rPr>
      </w:pPr>
    </w:p>
    <w:p w14:paraId="386D17B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竞争性磋商</w:t>
      </w:r>
      <w:r>
        <w:rPr>
          <w:rFonts w:hint="eastAsia" w:ascii="宋体" w:hAnsi="宋体" w:cs="宋体"/>
          <w:color w:val="auto"/>
          <w:sz w:val="32"/>
          <w:szCs w:val="32"/>
          <w:highlight w:val="none"/>
        </w:rPr>
        <w:t>公告</w:t>
      </w:r>
    </w:p>
    <w:p w14:paraId="5A12A93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14:paraId="1E71B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14:paraId="39FB9586">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14:paraId="2C492466">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14:paraId="2ED4DBB5">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14:paraId="749F63D4">
      <w:pPr>
        <w:pStyle w:val="2"/>
        <w:rPr>
          <w:rFonts w:hint="default"/>
          <w:color w:val="auto"/>
          <w:highlight w:val="none"/>
          <w:lang w:val="en-US" w:eastAsia="zh-CN"/>
        </w:rPr>
      </w:pPr>
    </w:p>
    <w:p w14:paraId="30862E9C">
      <w:pPr>
        <w:spacing w:line="360" w:lineRule="auto"/>
        <w:ind w:firstLine="1280" w:firstLineChars="400"/>
        <w:rPr>
          <w:rFonts w:ascii="宋体" w:hAnsi="宋体" w:cs="宋体"/>
          <w:color w:val="auto"/>
          <w:sz w:val="32"/>
          <w:szCs w:val="32"/>
          <w:highlight w:val="none"/>
        </w:rPr>
      </w:pPr>
    </w:p>
    <w:p w14:paraId="27E736F7">
      <w:pPr>
        <w:rPr>
          <w:color w:val="auto"/>
          <w:highlight w:val="none"/>
        </w:rPr>
      </w:pPr>
    </w:p>
    <w:p w14:paraId="5AD7B266">
      <w:pPr>
        <w:pStyle w:val="5"/>
        <w:rPr>
          <w:color w:val="auto"/>
          <w:highlight w:val="none"/>
        </w:rPr>
      </w:pPr>
    </w:p>
    <w:p w14:paraId="2B916A4C">
      <w:pPr>
        <w:rPr>
          <w:color w:val="auto"/>
          <w:highlight w:val="none"/>
        </w:rPr>
      </w:pPr>
    </w:p>
    <w:p w14:paraId="10FB75E0">
      <w:pPr>
        <w:pStyle w:val="5"/>
        <w:rPr>
          <w:color w:val="auto"/>
          <w:highlight w:val="none"/>
        </w:rPr>
      </w:pPr>
    </w:p>
    <w:p w14:paraId="024FE7B3">
      <w:pPr>
        <w:rPr>
          <w:color w:val="auto"/>
          <w:highlight w:val="none"/>
        </w:rPr>
      </w:pPr>
    </w:p>
    <w:p w14:paraId="01682698">
      <w:pPr>
        <w:pStyle w:val="5"/>
        <w:rPr>
          <w:color w:val="auto"/>
          <w:highlight w:val="none"/>
        </w:rPr>
      </w:pPr>
    </w:p>
    <w:p w14:paraId="7BBD63D2">
      <w:pPr>
        <w:rPr>
          <w:color w:val="auto"/>
          <w:highlight w:val="none"/>
        </w:rPr>
      </w:pPr>
    </w:p>
    <w:p w14:paraId="701EF14D">
      <w:pPr>
        <w:pStyle w:val="5"/>
        <w:rPr>
          <w:color w:val="auto"/>
          <w:highlight w:val="none"/>
        </w:rPr>
      </w:pPr>
    </w:p>
    <w:p w14:paraId="15A1D18C">
      <w:pPr>
        <w:rPr>
          <w:color w:val="auto"/>
          <w:highlight w:val="none"/>
        </w:rPr>
      </w:pPr>
    </w:p>
    <w:p w14:paraId="2C2B4278">
      <w:pPr>
        <w:pStyle w:val="5"/>
        <w:rPr>
          <w:color w:val="auto"/>
          <w:highlight w:val="none"/>
        </w:rPr>
      </w:pPr>
    </w:p>
    <w:p w14:paraId="786A2F19">
      <w:pPr>
        <w:rPr>
          <w:color w:val="auto"/>
          <w:highlight w:val="none"/>
        </w:rPr>
      </w:pPr>
    </w:p>
    <w:p w14:paraId="3E32029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59B787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竞争性磋商</w:t>
      </w:r>
      <w:r>
        <w:rPr>
          <w:rFonts w:hint="eastAsia" w:ascii="宋体" w:hAnsi="宋体" w:cs="宋体"/>
          <w:b/>
          <w:color w:val="auto"/>
          <w:sz w:val="36"/>
          <w:szCs w:val="20"/>
          <w:highlight w:val="none"/>
        </w:rPr>
        <w:t>公告</w:t>
      </w:r>
    </w:p>
    <w:p w14:paraId="26D7A29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A9673F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杭州师范大学附属中学新疆部校史馆建设项目（重新招标）</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w:t>
      </w:r>
      <w:r>
        <w:rPr>
          <w:rFonts w:hint="eastAsia" w:asciiTheme="minorEastAsia" w:hAnsiTheme="minorEastAsia" w:eastAsiaTheme="minorEastAsia"/>
          <w:color w:val="auto"/>
          <w:sz w:val="24"/>
          <w:highlight w:val="none"/>
          <w:lang w:val="en-US" w:eastAsia="zh-CN"/>
        </w:rPr>
        <w:t>乐采云</w:t>
      </w:r>
      <w:r>
        <w:rPr>
          <w:rFonts w:hint="eastAsia" w:asciiTheme="minorEastAsia" w:hAnsiTheme="minorEastAsia" w:eastAsiaTheme="minorEastAsia"/>
          <w:color w:val="auto"/>
          <w:sz w:val="24"/>
          <w:highlight w:val="none"/>
        </w:rPr>
        <w:t>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6"/>
          <w:rFonts w:hint="eastAsia" w:cs="Times New Roman" w:asciiTheme="minorEastAsia" w:hAnsiTheme="minorEastAsia" w:eastAsiaTheme="minorEastAsia"/>
          <w:snapToGrid/>
          <w:color w:val="auto"/>
          <w:kern w:val="2"/>
          <w:sz w:val="24"/>
          <w:szCs w:val="24"/>
          <w:highlight w:val="none"/>
        </w:rPr>
        <w:t>https://www.lecaiyun.com/</w:t>
      </w:r>
      <w:r>
        <w:rPr>
          <w:rStyle w:val="26"/>
          <w:rFonts w:cs="Times New Roman" w:asciiTheme="minorEastAsia" w:hAnsiTheme="minorEastAsia" w:eastAsiaTheme="minorEastAsia"/>
          <w:snapToGrid/>
          <w:color w:val="auto"/>
          <w:kern w:val="2"/>
          <w:sz w:val="24"/>
          <w:szCs w:val="24"/>
          <w:highlight w:val="none"/>
        </w:rPr>
        <w:t>）获取（下载）</w:t>
      </w:r>
      <w:r>
        <w:rPr>
          <w:rStyle w:val="26"/>
          <w:rFonts w:hint="eastAsia" w:cs="Times New Roman" w:asciiTheme="minorEastAsia" w:hAnsiTheme="minorEastAsia" w:eastAsiaTheme="minorEastAsia"/>
          <w:snapToGrid/>
          <w:color w:val="auto"/>
          <w:kern w:val="2"/>
          <w:sz w:val="24"/>
          <w:szCs w:val="24"/>
          <w:highlight w:val="none"/>
          <w:lang w:eastAsia="zh-CN"/>
        </w:rPr>
        <w:t>采购</w:t>
      </w:r>
      <w:r>
        <w:rPr>
          <w:rStyle w:val="26"/>
          <w:rFonts w:cs="Times New Roman" w:asciiTheme="minorEastAsia" w:hAnsiTheme="minorEastAsia" w:eastAsiaTheme="minorEastAsia"/>
          <w:snapToGrid/>
          <w:color w:val="auto"/>
          <w:kern w:val="2"/>
          <w:sz w:val="24"/>
          <w:szCs w:val="24"/>
          <w:highlight w:val="none"/>
        </w:rPr>
        <w:t>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hint="eastAsia"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11</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14</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00</w:t>
      </w:r>
      <w:r>
        <w:rPr>
          <w:rFonts w:hint="eastAsia" w:cs="仿宋_GB2312" w:asciiTheme="minorEastAsia" w:hAnsiTheme="minorEastAsia" w:eastAsiaTheme="minorEastAsia"/>
          <w:color w:val="auto"/>
          <w:sz w:val="24"/>
          <w:highlight w:val="none"/>
          <w:u w:val="single"/>
        </w:rPr>
        <w:t>分00秒</w:t>
      </w:r>
      <w:r>
        <w:rPr>
          <w:rStyle w:val="2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w:t>
      </w:r>
      <w:r>
        <w:rPr>
          <w:rFonts w:hint="eastAsia" w:asciiTheme="minorEastAsia" w:hAnsiTheme="minorEastAsia" w:eastAsiaTheme="minorEastAsia"/>
          <w:color w:val="auto"/>
          <w:sz w:val="24"/>
          <w:highlight w:val="none"/>
          <w:lang w:val="en-US" w:eastAsia="zh-CN"/>
        </w:rPr>
        <w:t>响应文件</w:t>
      </w:r>
      <w:r>
        <w:rPr>
          <w:rFonts w:hint="eastAsia" w:asciiTheme="minorEastAsia" w:hAnsiTheme="minorEastAsia" w:eastAsiaTheme="minorEastAsia"/>
          <w:color w:val="auto"/>
          <w:sz w:val="24"/>
          <w:highlight w:val="none"/>
        </w:rPr>
        <w:t>。</w:t>
      </w:r>
    </w:p>
    <w:p w14:paraId="7FB1125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911504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ZJJY-HZJB-2025015-C1</w:t>
      </w:r>
    </w:p>
    <w:p w14:paraId="7F87B75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杭州师范大学附属中学新疆部校史馆建设项目（重新招标）</w:t>
      </w:r>
    </w:p>
    <w:p w14:paraId="3CA375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363000</w:t>
      </w:r>
    </w:p>
    <w:p w14:paraId="09240A4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363000</w:t>
      </w:r>
    </w:p>
    <w:p w14:paraId="4761918F">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采购需求：</w:t>
      </w:r>
      <w:r>
        <w:rPr>
          <w:rFonts w:hint="eastAsia" w:ascii="宋体" w:hAnsi="宋体" w:cs="宋体"/>
          <w:b w:val="0"/>
          <w:bCs/>
          <w:color w:val="auto"/>
          <w:sz w:val="24"/>
          <w:highlight w:val="none"/>
          <w:lang w:eastAsia="zh-CN"/>
        </w:rPr>
        <w:t>杭州师范大学附属中学新疆部校史馆建设项目（重新招标）</w:t>
      </w:r>
      <w:r>
        <w:rPr>
          <w:rFonts w:hint="eastAsia" w:ascii="宋体" w:hAnsi="宋体" w:cs="宋体"/>
          <w:b w:val="0"/>
          <w:bCs/>
          <w:color w:val="auto"/>
          <w:sz w:val="24"/>
          <w:highlight w:val="none"/>
          <w:lang w:val="zh-CN"/>
        </w:rPr>
        <w:t>。</w:t>
      </w:r>
      <w:r>
        <w:rPr>
          <w:rFonts w:hint="eastAsia" w:ascii="宋体" w:hAnsi="宋体" w:cs="宋体"/>
          <w:b w:val="0"/>
          <w:bCs/>
          <w:color w:val="auto"/>
          <w:sz w:val="24"/>
          <w:highlight w:val="none"/>
        </w:rPr>
        <w:t>具体以</w:t>
      </w:r>
      <w:r>
        <w:rPr>
          <w:rFonts w:hint="eastAsia" w:ascii="宋体" w:hAnsi="宋体" w:cs="宋体"/>
          <w:b w:val="0"/>
          <w:bCs/>
          <w:color w:val="auto"/>
          <w:sz w:val="24"/>
          <w:highlight w:val="none"/>
          <w:lang w:val="en-US" w:eastAsia="zh-CN"/>
        </w:rPr>
        <w:t>采购</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lang w:val="en-US" w:eastAsia="zh-CN"/>
        </w:rPr>
        <w:t>三章</w:t>
      </w:r>
      <w:r>
        <w:rPr>
          <w:rFonts w:hint="eastAsia" w:ascii="宋体" w:hAnsi="宋体" w:cs="宋体"/>
          <w:b w:val="0"/>
          <w:bCs/>
          <w:color w:val="auto"/>
          <w:sz w:val="24"/>
          <w:highlight w:val="none"/>
        </w:rPr>
        <w:t>采购需求为准，供应商可点击本公告下方“浏览采购文件”查看采购需求</w:t>
      </w:r>
      <w:r>
        <w:rPr>
          <w:rFonts w:hint="eastAsia" w:ascii="宋体" w:hAnsi="宋体" w:cs="宋体"/>
          <w:b/>
          <w:color w:val="auto"/>
          <w:sz w:val="24"/>
          <w:highlight w:val="none"/>
        </w:rPr>
        <w:t>。</w:t>
      </w:r>
    </w:p>
    <w:p w14:paraId="3A02EC64">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cs="宋体"/>
          <w:b/>
          <w:color w:val="auto"/>
          <w:sz w:val="24"/>
          <w:highlight w:val="none"/>
          <w:lang w:val="en-US" w:eastAsia="zh-CN"/>
        </w:rPr>
        <w:t>25日历天</w:t>
      </w:r>
      <w:r>
        <w:rPr>
          <w:rFonts w:hint="eastAsia" w:ascii="宋体" w:hAnsi="宋体" w:cs="宋体"/>
          <w:b/>
          <w:color w:val="auto"/>
          <w:sz w:val="24"/>
          <w:highlight w:val="none"/>
        </w:rPr>
        <w:t xml:space="preserve"> </w:t>
      </w:r>
    </w:p>
    <w:p w14:paraId="5D5AC726">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w:t>
      </w:r>
      <w:r>
        <w:rPr>
          <w:rFonts w:hint="eastAsia" w:hAnsi="宋体" w:cs="宋体"/>
          <w:b/>
          <w:color w:val="auto"/>
          <w:sz w:val="24"/>
          <w:highlight w:val="none"/>
          <w:lang w:eastAsia="zh-CN"/>
        </w:rPr>
        <w:t>响应</w:t>
      </w:r>
      <w:r>
        <w:rPr>
          <w:rFonts w:hint="eastAsia" w:hAnsi="宋体" w:cs="宋体"/>
          <w:b/>
          <w:color w:val="auto"/>
          <w:sz w:val="24"/>
          <w:highlight w:val="none"/>
        </w:rPr>
        <w:t>：</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6CA43A4">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0" w:name="_Hlk101132948"/>
      <w:r>
        <w:rPr>
          <w:rFonts w:hint="eastAsia" w:ascii="宋体" w:hAnsi="宋体" w:cs="宋体"/>
          <w:b/>
          <w:color w:val="auto"/>
          <w:sz w:val="24"/>
          <w:highlight w:val="none"/>
        </w:rPr>
        <w:t>申请人的资格要求</w:t>
      </w:r>
      <w:bookmarkEnd w:id="0"/>
      <w:r>
        <w:rPr>
          <w:rFonts w:hint="eastAsia" w:ascii="宋体" w:hAnsi="宋体" w:cs="宋体"/>
          <w:b/>
          <w:color w:val="auto"/>
          <w:sz w:val="24"/>
          <w:highlight w:val="none"/>
        </w:rPr>
        <w:t>：</w:t>
      </w:r>
    </w:p>
    <w:p w14:paraId="2FA2056E">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340591D">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的，提供联合协议(本项目不接受联合体</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或者</w:t>
      </w:r>
      <w:r>
        <w:rPr>
          <w:rFonts w:hint="eastAsia" w:ascii="宋体" w:hAnsi="宋体" w:cs="宋体"/>
          <w:snapToGrid w:val="0"/>
          <w:color w:val="auto"/>
          <w:kern w:val="28"/>
          <w:sz w:val="24"/>
          <w:szCs w:val="20"/>
          <w:highlight w:val="none"/>
          <w:lang w:eastAsia="zh-CN"/>
        </w:rPr>
        <w:t>供应商</w:t>
      </w:r>
      <w:r>
        <w:rPr>
          <w:rFonts w:hint="eastAsia" w:ascii="宋体" w:hAnsi="宋体" w:cs="宋体"/>
          <w:snapToGrid w:val="0"/>
          <w:color w:val="auto"/>
          <w:kern w:val="28"/>
          <w:sz w:val="24"/>
          <w:szCs w:val="20"/>
          <w:highlight w:val="none"/>
        </w:rPr>
        <w:t>不以联合体形式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的，则不需要提供) ；</w:t>
      </w:r>
    </w:p>
    <w:p w14:paraId="79FE3E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A66798D">
      <w:pPr>
        <w:spacing w:line="360" w:lineRule="auto"/>
        <w:rPr>
          <w:rFonts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 xml:space="preserve">文件 </w:t>
      </w:r>
    </w:p>
    <w:p w14:paraId="5DB9F69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11</w:t>
      </w:r>
      <w:r>
        <w:rPr>
          <w:rFonts w:hint="eastAsia" w:cs="仿宋_GB2312" w:asciiTheme="minorEastAsia" w:hAnsiTheme="minorEastAsia" w:eastAsiaTheme="minorEastAsia"/>
          <w:color w:val="auto"/>
          <w:sz w:val="24"/>
          <w:highlight w:val="none"/>
          <w:u w:val="single"/>
        </w:rPr>
        <w:t>日</w:t>
      </w:r>
      <w:r>
        <w:rPr>
          <w:rFonts w:hint="eastAsia" w:ascii="宋体" w:hAnsi="宋体" w:cs="宋体"/>
          <w:color w:val="auto"/>
          <w:sz w:val="24"/>
          <w:highlight w:val="none"/>
          <w:u w:val="single"/>
          <w:lang w:val="en-US" w:eastAsia="zh-CN"/>
        </w:rPr>
        <w:t>止</w:t>
      </w:r>
      <w:r>
        <w:rPr>
          <w:rFonts w:hint="eastAsia" w:ascii="宋体" w:hAnsi="宋体" w:cs="宋体"/>
          <w:color w:val="auto"/>
          <w:sz w:val="24"/>
          <w:highlight w:val="none"/>
        </w:rPr>
        <w:t>，每天上午00:00至12:00 ，下午12:00至23:59（北京时间，线上获取法定节假日均可）</w:t>
      </w:r>
    </w:p>
    <w:p w14:paraId="13602A8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地点（网址）：杭州市教育局非依法招标（小额）项目平台获取</w:t>
      </w:r>
    </w:p>
    <w:p w14:paraId="36CE1C3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供应商登录杭州市教育局非依法招标（小额）项目平台https://hzjyg.lecaiyun.com/在线申请获取采购文件（进入“项目采购”应用，在获取采购文件菜单中选择项目，申请获取采购文件）</w:t>
      </w:r>
    </w:p>
    <w:p w14:paraId="2823FE6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10B66577">
      <w:pPr>
        <w:spacing w:line="360" w:lineRule="auto"/>
        <w:rPr>
          <w:rFonts w:ascii="宋体" w:hAnsi="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截止时间、开标时间和地点</w:t>
      </w:r>
    </w:p>
    <w:p w14:paraId="0BCB09F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11</w:t>
      </w:r>
      <w:r>
        <w:rPr>
          <w:rFonts w:hint="eastAsia" w:cs="仿宋_GB2312" w:asciiTheme="minorEastAsia" w:hAnsiTheme="minorEastAsia" w:eastAsiaTheme="minorEastAsia"/>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1E8E2C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提交响应文件</w:t>
      </w:r>
      <w:r>
        <w:rPr>
          <w:rFonts w:hint="eastAsia" w:ascii="宋体" w:hAnsi="宋体" w:cs="宋体"/>
          <w:b/>
          <w:color w:val="auto"/>
          <w:sz w:val="24"/>
          <w:highlight w:val="none"/>
        </w:rPr>
        <w:t>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14:paraId="1575A75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11</w:t>
      </w:r>
      <w:r>
        <w:rPr>
          <w:rFonts w:hint="eastAsia" w:cs="仿宋_GB2312" w:asciiTheme="minorEastAsia" w:hAnsiTheme="minorEastAsia" w:eastAsiaTheme="minorEastAsia"/>
          <w:color w:val="auto"/>
          <w:sz w:val="24"/>
          <w:highlight w:val="none"/>
          <w:u w:val="single"/>
        </w:rPr>
        <w:t>日</w:t>
      </w:r>
      <w:bookmarkStart w:id="145" w:name="_GoBack"/>
      <w:bookmarkEnd w:id="145"/>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（北京时间）</w:t>
      </w:r>
    </w:p>
    <w:p w14:paraId="76D7D4DF">
      <w:pPr>
        <w:widowControl/>
        <w:adjustRightInd w:val="0"/>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14:paraId="333E6FDF">
      <w:pPr>
        <w:spacing w:line="360" w:lineRule="auto"/>
        <w:rPr>
          <w:rFonts w:hint="eastAsia" w:ascii="宋体" w:hAnsi="宋体" w:cs="宋体"/>
          <w:color w:val="auto"/>
          <w:kern w:val="0"/>
          <w:szCs w:val="21"/>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val="en-US" w:eastAsia="zh-CN"/>
        </w:rPr>
        <w:t>、公告期限：</w:t>
      </w:r>
      <w:r>
        <w:rPr>
          <w:rFonts w:hint="eastAsia" w:ascii="Times New Roman" w:hAnsi="宋体" w:cs="宋体"/>
          <w:bCs/>
          <w:color w:val="auto"/>
          <w:sz w:val="24"/>
          <w:highlight w:val="none"/>
        </w:rPr>
        <w:t>自本公告发布之日起</w:t>
      </w:r>
      <w:r>
        <w:rPr>
          <w:rFonts w:hint="eastAsia" w:hAnsi="宋体" w:cs="宋体"/>
          <w:bCs/>
          <w:snapToGrid/>
          <w:color w:val="auto"/>
          <w:kern w:val="2"/>
          <w:sz w:val="24"/>
          <w:szCs w:val="24"/>
          <w:highlight w:val="none"/>
          <w:lang w:val="en-US" w:eastAsia="zh-CN"/>
        </w:rPr>
        <w:t>3</w:t>
      </w:r>
      <w:r>
        <w:rPr>
          <w:rFonts w:hint="eastAsia" w:ascii="Times New Roman" w:hAnsi="宋体" w:cs="宋体"/>
          <w:bCs/>
          <w:color w:val="auto"/>
          <w:sz w:val="24"/>
          <w:highlight w:val="none"/>
        </w:rPr>
        <w:t>个工作日。</w:t>
      </w:r>
    </w:p>
    <w:p w14:paraId="0C71D96B">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val="en-US" w:eastAsia="zh-CN"/>
        </w:rPr>
        <w:t>、其他事项：</w:t>
      </w:r>
    </w:p>
    <w:p w14:paraId="53BAE2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1、供应商认为采购文件使自己的权益受到损害的，可以自收到采购文件之日（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截止日之后收到采购文件的，以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个工作日内向采购人监督管理部门投诉。</w:t>
      </w:r>
    </w:p>
    <w:p w14:paraId="3D0A216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的说明：①电子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：本项目以数据电文形式，依托“乐采云平台（</w:t>
      </w:r>
      <w:bookmarkStart w:id="1" w:name="OLE_LINK1"/>
      <w:r>
        <w:rPr>
          <w:rFonts w:hint="eastAsia" w:ascii="宋体" w:hAnsi="宋体" w:eastAsia="宋体" w:cs="宋体"/>
          <w:color w:val="auto"/>
          <w:sz w:val="24"/>
          <w:highlight w:val="none"/>
        </w:rPr>
        <w:t>https://www.lecaiyun.com/</w:t>
      </w:r>
      <w:bookmarkEnd w:id="1"/>
      <w:r>
        <w:rPr>
          <w:rFonts w:hint="eastAsia" w:ascii="宋体" w:hAnsi="宋体" w:eastAsia="宋体" w:cs="宋体"/>
          <w:color w:val="auto"/>
          <w:sz w:val="24"/>
          <w:highlight w:val="none"/>
        </w:rPr>
        <w:t>）”进行</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活动，不接受纸质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通过乐采云平台电子投标工具制作</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，前往“乐采云平台-服务中心-电子交易客户端”进行下载并安装。乐采云电子交易客户端：https://sitecdn.zcycdn.com/zcy-client/bidding-client-new/official/lcy/LeCaiYunSetup.latest.exe；③</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文件的获取：使用账号登录或者使用CA登录乐采云平台；进入“项目采购”应用，在获取采购文件菜单中选择项目，获取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文件；④</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的制作：在“乐采云电子交易客户端”中完成“填写基本信息”、“导入</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文件的供应商进行</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活动； ⑥对未按上述方式获取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文件的供应商对该文件提出的质疑，采购人或采购代理机构将不予处理；⑦不提供</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文件纸质版；⑧</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上传至乐采云平台，还可以在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截止时间前直接提交或者以邮政快递方式递交备份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1份。备份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的制作、存储、密封详见</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文件第二部分第15点—“备份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文件的规定在半小时内完成在线解密。通过“乐采云平台”上传递交的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无法按时解密，</w:t>
      </w:r>
      <w:r>
        <w:rPr>
          <w:rFonts w:hint="eastAsia" w:ascii="宋体" w:hAnsi="宋体" w:cs="宋体"/>
          <w:color w:val="auto"/>
          <w:sz w:val="24"/>
          <w:highlight w:val="none"/>
          <w:lang w:val="en-US" w:eastAsia="zh-CN"/>
        </w:rPr>
        <w:t>潜在</w:t>
      </w:r>
      <w:r>
        <w:rPr>
          <w:rFonts w:hint="eastAsia" w:ascii="宋体" w:hAnsi="宋体" w:eastAsia="宋体" w:cs="宋体"/>
          <w:color w:val="auto"/>
          <w:sz w:val="24"/>
          <w:highlight w:val="none"/>
        </w:rPr>
        <w:t>供应商递交了备份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的，以备份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为依据，否则视为</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撤回。通过“乐采云平台”上传递交的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已按时解密的，备份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自动失效。</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仅提交备份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，未在电子交易平台传输递交</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无效；⑩具体操作指南：详见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服务中心-帮助文档-项目采购-操作流程-电子招投标。</w:t>
      </w:r>
    </w:p>
    <w:p w14:paraId="092EBD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文件公告期限与</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公告的公告期限一致。</w:t>
      </w:r>
    </w:p>
    <w:p w14:paraId="03105364">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lang w:val="en-US" w:eastAsia="zh-CN"/>
        </w:rPr>
        <w:t>、联系方式：</w:t>
      </w:r>
    </w:p>
    <w:p w14:paraId="3B6A91FC">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1、采购人</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杭州师范大学附属中学</w:t>
      </w:r>
    </w:p>
    <w:p w14:paraId="0B8086D9">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联系地址：杭州市西湖区振华路5号</w:t>
      </w:r>
      <w:r>
        <w:rPr>
          <w:rFonts w:hint="eastAsia" w:ascii="宋体" w:hAnsi="宋体" w:eastAsia="宋体" w:cs="宋体"/>
          <w:color w:val="auto"/>
          <w:sz w:val="24"/>
          <w:highlight w:val="none"/>
          <w:lang w:val="en-US" w:eastAsia="zh-CN"/>
        </w:rPr>
        <w:t xml:space="preserve"> </w:t>
      </w:r>
    </w:p>
    <w:p w14:paraId="6405535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联系人：吕老师</w:t>
      </w:r>
      <w:r>
        <w:rPr>
          <w:rFonts w:hint="eastAsia" w:ascii="宋体" w:hAnsi="宋体" w:eastAsia="宋体" w:cs="宋体"/>
          <w:color w:val="auto"/>
          <w:sz w:val="24"/>
          <w:highlight w:val="none"/>
          <w:lang w:val="en-US" w:eastAsia="zh-CN"/>
        </w:rPr>
        <w:t xml:space="preserve"> </w:t>
      </w:r>
    </w:p>
    <w:p w14:paraId="62FA404B">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联系电话：0571-89963022</w:t>
      </w:r>
      <w:r>
        <w:rPr>
          <w:rFonts w:hint="eastAsia" w:ascii="宋体" w:hAnsi="宋体" w:eastAsia="宋体" w:cs="宋体"/>
          <w:color w:val="auto"/>
          <w:sz w:val="24"/>
          <w:highlight w:val="none"/>
          <w:lang w:val="en-US" w:eastAsia="zh-CN"/>
        </w:rPr>
        <w:t xml:space="preserve"> </w:t>
      </w:r>
    </w:p>
    <w:p w14:paraId="438B5477">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2、采购代理机构：</w:t>
      </w:r>
      <w:r>
        <w:rPr>
          <w:rFonts w:hint="eastAsia" w:ascii="宋体" w:hAnsi="宋体" w:cs="宋体"/>
          <w:color w:val="auto"/>
          <w:sz w:val="24"/>
          <w:highlight w:val="none"/>
          <w:lang w:val="en-US" w:eastAsia="zh-CN"/>
        </w:rPr>
        <w:t>浙江建友工程咨询有限公司</w:t>
      </w:r>
    </w:p>
    <w:p w14:paraId="1E100D5A">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公司地址：</w:t>
      </w:r>
      <w:r>
        <w:rPr>
          <w:rFonts w:hint="eastAsia" w:ascii="宋体" w:hAnsi="宋体" w:cs="宋体"/>
          <w:color w:val="auto"/>
          <w:sz w:val="24"/>
          <w:highlight w:val="none"/>
          <w:lang w:val="en-US" w:eastAsia="zh-CN"/>
        </w:rPr>
        <w:t>杭州市西湖区振华路298号西港发展中心西区7幢7楼</w:t>
      </w:r>
      <w:r>
        <w:rPr>
          <w:rFonts w:hint="eastAsia" w:ascii="宋体" w:hAnsi="宋体" w:eastAsia="宋体" w:cs="宋体"/>
          <w:color w:val="auto"/>
          <w:sz w:val="24"/>
          <w:highlight w:val="none"/>
          <w:lang w:val="en-US" w:eastAsia="zh-CN"/>
        </w:rPr>
        <w:t xml:space="preserve"> </w:t>
      </w:r>
    </w:p>
    <w:p w14:paraId="71CA1C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吴国赛</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2DDC0A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13615816831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6EA27BFC">
      <w:pPr>
        <w:numPr>
          <w:ilvl w:val="0"/>
          <w:numId w:val="1"/>
        </w:numPr>
        <w:snapToGrid w:val="0"/>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采购人监督管理部门：</w:t>
      </w:r>
      <w:r>
        <w:rPr>
          <w:rFonts w:hint="eastAsia" w:ascii="宋体" w:hAnsi="宋体" w:cs="宋体"/>
          <w:color w:val="auto"/>
          <w:sz w:val="24"/>
          <w:highlight w:val="none"/>
          <w:lang w:val="en-US" w:eastAsia="zh-CN"/>
        </w:rPr>
        <w:t>杭州师范大学附属中学内部</w:t>
      </w:r>
    </w:p>
    <w:p w14:paraId="52249BAE">
      <w:pPr>
        <w:numPr>
          <w:ilvl w:val="0"/>
          <w:numId w:val="0"/>
        </w:num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联系人：周老师</w:t>
      </w:r>
      <w:r>
        <w:rPr>
          <w:rFonts w:hint="eastAsia" w:ascii="宋体" w:hAnsi="宋体" w:eastAsia="宋体" w:cs="宋体"/>
          <w:color w:val="auto"/>
          <w:sz w:val="24"/>
          <w:highlight w:val="none"/>
          <w:lang w:val="en-US" w:eastAsia="zh-CN"/>
        </w:rPr>
        <w:t xml:space="preserve"> </w:t>
      </w:r>
    </w:p>
    <w:p w14:paraId="15127FA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监督投诉电话：0571-89963165</w:t>
      </w:r>
      <w:r>
        <w:rPr>
          <w:rFonts w:hint="eastAsia" w:ascii="宋体" w:hAnsi="宋体" w:eastAsia="宋体" w:cs="宋体"/>
          <w:color w:val="auto"/>
          <w:sz w:val="24"/>
          <w:highlight w:val="none"/>
          <w:lang w:val="en-US" w:eastAsia="zh-CN"/>
        </w:rPr>
        <w:t xml:space="preserve">  </w:t>
      </w:r>
    </w:p>
    <w:p w14:paraId="3FEF37CA">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地址：杭州市西湖区振华路5号</w:t>
      </w:r>
      <w:r>
        <w:rPr>
          <w:rFonts w:hint="eastAsia" w:ascii="宋体" w:hAnsi="宋体" w:eastAsia="宋体" w:cs="宋体"/>
          <w:color w:val="auto"/>
          <w:sz w:val="24"/>
          <w:highlight w:val="none"/>
          <w:lang w:val="en-US" w:eastAsia="zh-CN"/>
        </w:rPr>
        <w:t xml:space="preserve"> </w:t>
      </w:r>
    </w:p>
    <w:p w14:paraId="11140F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（https://www.lecaiyun.com/），点击右侧咨询小采，获取采小蜜智能服务管家帮助，或拨打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采云有限公司服务热线95763获取热线服务帮助。</w:t>
      </w:r>
    </w:p>
    <w:p w14:paraId="5B34AC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BA86EF">
      <w:pPr>
        <w:pStyle w:val="5"/>
        <w:rPr>
          <w:rFonts w:ascii="宋体"/>
          <w:snapToGrid w:val="0"/>
          <w:color w:val="auto"/>
          <w:highlight w:val="none"/>
        </w:rPr>
      </w:pPr>
      <w:r>
        <w:rPr>
          <w:rFonts w:hint="eastAsia" w:ascii="宋体" w:hAnsi="宋体" w:eastAsia="宋体" w:cs="宋体"/>
          <w:color w:val="auto"/>
          <w:sz w:val="24"/>
          <w:highlight w:val="none"/>
          <w:lang w:val="en-US" w:eastAsia="zh-CN"/>
        </w:rPr>
        <w:t xml:space="preserve"> </w:t>
      </w:r>
    </w:p>
    <w:p w14:paraId="272F9758">
      <w:pPr>
        <w:adjustRightInd/>
        <w:spacing w:line="360" w:lineRule="auto"/>
        <w:jc w:val="center"/>
        <w:outlineLvl w:val="0"/>
        <w:rPr>
          <w:rFonts w:hint="eastAsia" w:ascii="宋体" w:hAnsi="宋体" w:cs="宋体"/>
          <w:b/>
          <w:color w:val="auto"/>
          <w:sz w:val="36"/>
          <w:szCs w:val="20"/>
          <w:highlight w:val="none"/>
        </w:rPr>
      </w:pPr>
      <w:bookmarkStart w:id="2" w:name="_Toc273624872"/>
      <w:bookmarkStart w:id="3" w:name="_Toc1460"/>
      <w:bookmarkStart w:id="4" w:name="_Toc20025"/>
      <w:r>
        <w:rPr>
          <w:rFonts w:hint="eastAsia" w:ascii="宋体" w:hAnsi="宋体" w:cs="宋体"/>
          <w:b/>
          <w:color w:val="auto"/>
          <w:sz w:val="36"/>
          <w:szCs w:val="20"/>
          <w:highlight w:val="none"/>
        </w:rPr>
        <w:t xml:space="preserve">第二章  </w:t>
      </w:r>
      <w:bookmarkEnd w:id="2"/>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14:paraId="7756C87E">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3"/>
      <w:bookmarkEnd w:id="4"/>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11A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C356603">
            <w:pPr>
              <w:snapToGrid w:val="0"/>
              <w:spacing w:line="360" w:lineRule="auto"/>
              <w:jc w:val="center"/>
              <w:rPr>
                <w:rFonts w:ascii="宋体" w:hAnsi="宋体" w:cs="宋体"/>
                <w:b/>
                <w:color w:val="auto"/>
                <w:sz w:val="24"/>
                <w:highlight w:val="none"/>
              </w:rPr>
            </w:pPr>
            <w:bookmarkStart w:id="5" w:name="_Toc211745567"/>
            <w:bookmarkStart w:id="6" w:name="_Toc82338238"/>
            <w:bookmarkStart w:id="7" w:name="_Toc82873321"/>
            <w:bookmarkStart w:id="8" w:name="_Toc204"/>
            <w:bookmarkStart w:id="9" w:name="_Toc10541"/>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1C47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DBD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B47E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37BB4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3CEDF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D0AB5E7">
            <w:pPr>
              <w:spacing w:line="360" w:lineRule="auto"/>
              <w:rPr>
                <w:rFonts w:ascii="宋体" w:hAnsi="宋体" w:cs="宋体"/>
                <w:color w:val="auto"/>
                <w:sz w:val="24"/>
                <w:highlight w:val="none"/>
              </w:rPr>
            </w:pPr>
            <w:r>
              <w:rPr>
                <w:rFonts w:hint="eastAsia" w:ascii="宋体" w:hAnsi="宋体" w:cs="宋体"/>
                <w:color w:val="auto"/>
                <w:kern w:val="0"/>
                <w:sz w:val="24"/>
                <w:highlight w:val="none"/>
              </w:rPr>
              <w:t>设计-采购-施工。</w:t>
            </w:r>
          </w:p>
        </w:tc>
      </w:tr>
      <w:tr w14:paraId="12BB2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914A247">
            <w:pPr>
              <w:snapToGrid w:val="0"/>
              <w:spacing w:line="360" w:lineRule="auto"/>
              <w:jc w:val="center"/>
              <w:rPr>
                <w:rFonts w:ascii="宋体" w:hAnsi="宋体" w:cs="宋体"/>
                <w:color w:val="auto"/>
                <w:sz w:val="24"/>
                <w:highlight w:val="none"/>
              </w:rPr>
            </w:pPr>
          </w:p>
          <w:p w14:paraId="57E82F97">
            <w:pPr>
              <w:snapToGrid w:val="0"/>
              <w:spacing w:line="360" w:lineRule="auto"/>
              <w:jc w:val="center"/>
              <w:rPr>
                <w:rFonts w:ascii="宋体" w:hAnsi="宋体" w:cs="宋体"/>
                <w:color w:val="auto"/>
                <w:sz w:val="24"/>
                <w:highlight w:val="none"/>
              </w:rPr>
            </w:pPr>
          </w:p>
          <w:p w14:paraId="190791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CDBA3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A8EF7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BEE6D9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D187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90D62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EFCB0A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E4D5A7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劳务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EC6A9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3391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00E8575">
            <w:pPr>
              <w:snapToGrid w:val="0"/>
              <w:spacing w:line="360" w:lineRule="auto"/>
              <w:jc w:val="center"/>
              <w:rPr>
                <w:rFonts w:ascii="宋体" w:hAnsi="宋体" w:cs="宋体"/>
                <w:color w:val="auto"/>
                <w:sz w:val="24"/>
                <w:highlight w:val="none"/>
              </w:rPr>
            </w:pPr>
          </w:p>
          <w:p w14:paraId="42C12AF4">
            <w:pPr>
              <w:snapToGrid w:val="0"/>
              <w:spacing w:line="360" w:lineRule="auto"/>
              <w:jc w:val="center"/>
              <w:rPr>
                <w:rFonts w:ascii="宋体" w:hAnsi="宋体" w:cs="宋体"/>
                <w:color w:val="auto"/>
                <w:sz w:val="24"/>
                <w:highlight w:val="none"/>
              </w:rPr>
            </w:pPr>
          </w:p>
          <w:p w14:paraId="6EDC49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4DC2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316E4C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C31DB7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8B33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D7F896F">
            <w:pPr>
              <w:snapToGrid w:val="0"/>
              <w:spacing w:line="360" w:lineRule="auto"/>
              <w:jc w:val="center"/>
              <w:rPr>
                <w:rFonts w:ascii="宋体" w:hAnsi="宋体" w:cs="宋体"/>
                <w:color w:val="auto"/>
                <w:sz w:val="24"/>
                <w:highlight w:val="none"/>
              </w:rPr>
            </w:pPr>
          </w:p>
          <w:p w14:paraId="4764F40F">
            <w:pPr>
              <w:snapToGrid w:val="0"/>
              <w:spacing w:line="360" w:lineRule="auto"/>
              <w:jc w:val="center"/>
              <w:rPr>
                <w:rFonts w:ascii="宋体" w:hAnsi="宋体" w:cs="宋体"/>
                <w:color w:val="auto"/>
                <w:sz w:val="24"/>
                <w:highlight w:val="none"/>
              </w:rPr>
            </w:pPr>
          </w:p>
          <w:p w14:paraId="6DFC4E26">
            <w:pPr>
              <w:snapToGrid w:val="0"/>
              <w:spacing w:line="360" w:lineRule="auto"/>
              <w:jc w:val="center"/>
              <w:rPr>
                <w:rFonts w:ascii="宋体" w:hAnsi="宋体" w:cs="宋体"/>
                <w:color w:val="auto"/>
                <w:sz w:val="24"/>
                <w:highlight w:val="none"/>
              </w:rPr>
            </w:pPr>
          </w:p>
          <w:p w14:paraId="6D64AA0D">
            <w:pPr>
              <w:snapToGrid w:val="0"/>
              <w:spacing w:line="360" w:lineRule="auto"/>
              <w:jc w:val="center"/>
              <w:rPr>
                <w:rFonts w:ascii="宋体" w:hAnsi="宋体" w:cs="宋体"/>
                <w:color w:val="auto"/>
                <w:sz w:val="24"/>
                <w:highlight w:val="none"/>
              </w:rPr>
            </w:pPr>
          </w:p>
          <w:p w14:paraId="297F8C13">
            <w:pPr>
              <w:snapToGrid w:val="0"/>
              <w:spacing w:line="360" w:lineRule="auto"/>
              <w:jc w:val="center"/>
              <w:rPr>
                <w:rFonts w:ascii="宋体" w:hAnsi="宋体" w:cs="宋体"/>
                <w:color w:val="auto"/>
                <w:sz w:val="24"/>
                <w:highlight w:val="none"/>
              </w:rPr>
            </w:pPr>
          </w:p>
          <w:p w14:paraId="6510C565">
            <w:pPr>
              <w:snapToGrid w:val="0"/>
              <w:spacing w:line="360" w:lineRule="auto"/>
              <w:jc w:val="center"/>
              <w:rPr>
                <w:rFonts w:ascii="宋体" w:hAnsi="宋体" w:cs="宋体"/>
                <w:color w:val="auto"/>
                <w:sz w:val="24"/>
                <w:highlight w:val="none"/>
              </w:rPr>
            </w:pPr>
          </w:p>
          <w:p w14:paraId="05C6FC0D">
            <w:pPr>
              <w:snapToGrid w:val="0"/>
              <w:spacing w:line="360" w:lineRule="auto"/>
              <w:jc w:val="center"/>
              <w:rPr>
                <w:rFonts w:ascii="宋体" w:hAnsi="宋体" w:cs="宋体"/>
                <w:color w:val="auto"/>
                <w:sz w:val="24"/>
                <w:highlight w:val="none"/>
              </w:rPr>
            </w:pPr>
          </w:p>
          <w:p w14:paraId="7849B2B0">
            <w:pPr>
              <w:snapToGrid w:val="0"/>
              <w:spacing w:line="360" w:lineRule="auto"/>
              <w:jc w:val="center"/>
              <w:rPr>
                <w:rFonts w:ascii="宋体" w:hAnsi="宋体" w:cs="宋体"/>
                <w:color w:val="auto"/>
                <w:sz w:val="24"/>
                <w:highlight w:val="none"/>
              </w:rPr>
            </w:pPr>
          </w:p>
          <w:p w14:paraId="7B1754C5">
            <w:pPr>
              <w:snapToGrid w:val="0"/>
              <w:spacing w:line="360" w:lineRule="auto"/>
              <w:jc w:val="center"/>
              <w:rPr>
                <w:rFonts w:ascii="宋体" w:hAnsi="宋体" w:cs="宋体"/>
                <w:color w:val="auto"/>
                <w:sz w:val="24"/>
                <w:highlight w:val="none"/>
              </w:rPr>
            </w:pPr>
          </w:p>
          <w:p w14:paraId="70F19B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48B92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FBDB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C530C4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D6CFEC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E8F161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ED95E1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3F9B07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F0A8B2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097C6C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提供的样品，采购人将进行保管、封存，并作为履约验收的参考。</w:t>
            </w:r>
          </w:p>
          <w:p w14:paraId="08DC5D2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2A602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915E202">
            <w:pPr>
              <w:snapToGrid w:val="0"/>
              <w:spacing w:line="360" w:lineRule="auto"/>
              <w:jc w:val="center"/>
              <w:rPr>
                <w:rFonts w:ascii="宋体" w:hAnsi="宋体" w:cs="宋体"/>
                <w:color w:val="auto"/>
                <w:sz w:val="24"/>
                <w:highlight w:val="none"/>
              </w:rPr>
            </w:pPr>
          </w:p>
          <w:p w14:paraId="0EB7D40E">
            <w:pPr>
              <w:snapToGrid w:val="0"/>
              <w:spacing w:line="360" w:lineRule="auto"/>
              <w:jc w:val="center"/>
              <w:rPr>
                <w:rFonts w:ascii="宋体" w:hAnsi="宋体" w:cs="宋体"/>
                <w:color w:val="auto"/>
                <w:sz w:val="24"/>
                <w:highlight w:val="none"/>
              </w:rPr>
            </w:pPr>
          </w:p>
          <w:p w14:paraId="24BA6907">
            <w:pPr>
              <w:snapToGrid w:val="0"/>
              <w:spacing w:line="360" w:lineRule="auto"/>
              <w:jc w:val="center"/>
              <w:rPr>
                <w:rFonts w:ascii="宋体" w:hAnsi="宋体" w:cs="宋体"/>
                <w:color w:val="auto"/>
                <w:sz w:val="24"/>
                <w:highlight w:val="none"/>
              </w:rPr>
            </w:pPr>
          </w:p>
          <w:p w14:paraId="67AF9A7A">
            <w:pPr>
              <w:snapToGrid w:val="0"/>
              <w:spacing w:line="360" w:lineRule="auto"/>
              <w:jc w:val="center"/>
              <w:rPr>
                <w:rFonts w:ascii="宋体" w:hAnsi="宋体" w:cs="宋体"/>
                <w:color w:val="auto"/>
                <w:sz w:val="24"/>
                <w:highlight w:val="none"/>
              </w:rPr>
            </w:pPr>
          </w:p>
          <w:p w14:paraId="0A92BF8E">
            <w:pPr>
              <w:snapToGrid w:val="0"/>
              <w:spacing w:line="360" w:lineRule="auto"/>
              <w:jc w:val="center"/>
              <w:rPr>
                <w:rFonts w:ascii="宋体" w:hAnsi="宋体" w:cs="宋体"/>
                <w:color w:val="auto"/>
                <w:sz w:val="24"/>
                <w:highlight w:val="none"/>
              </w:rPr>
            </w:pPr>
          </w:p>
          <w:p w14:paraId="06DDAFB0">
            <w:pPr>
              <w:snapToGrid w:val="0"/>
              <w:spacing w:line="360" w:lineRule="auto"/>
              <w:jc w:val="center"/>
              <w:rPr>
                <w:rFonts w:ascii="宋体" w:hAnsi="宋体" w:cs="宋体"/>
                <w:color w:val="auto"/>
                <w:sz w:val="24"/>
                <w:highlight w:val="none"/>
              </w:rPr>
            </w:pPr>
          </w:p>
          <w:p w14:paraId="1E5B8594">
            <w:pPr>
              <w:snapToGrid w:val="0"/>
              <w:spacing w:line="360" w:lineRule="auto"/>
              <w:jc w:val="center"/>
              <w:rPr>
                <w:rFonts w:ascii="宋体" w:hAnsi="宋体" w:cs="宋体"/>
                <w:color w:val="auto"/>
                <w:sz w:val="24"/>
                <w:highlight w:val="none"/>
              </w:rPr>
            </w:pPr>
          </w:p>
          <w:p w14:paraId="4F7551F4">
            <w:pPr>
              <w:snapToGrid w:val="0"/>
              <w:spacing w:line="360" w:lineRule="auto"/>
              <w:jc w:val="center"/>
              <w:rPr>
                <w:rFonts w:ascii="宋体" w:hAnsi="宋体" w:cs="宋体"/>
                <w:color w:val="auto"/>
                <w:sz w:val="24"/>
                <w:highlight w:val="none"/>
              </w:rPr>
            </w:pPr>
          </w:p>
          <w:p w14:paraId="46A822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8AF6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0DA16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ACC233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4CC53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时安排每个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提问。</w:t>
            </w:r>
          </w:p>
          <w:p w14:paraId="62EE807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0FA0FF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472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kern w:val="0"/>
                <w:sz w:val="24"/>
                <w:highlight w:val="none"/>
                <w:lang w:val="en-US" w:eastAsia="zh-CN"/>
              </w:rPr>
              <w:t>现场演示</w:t>
            </w:r>
            <w:r>
              <w:rPr>
                <w:rFonts w:hint="eastAsia" w:ascii="宋体" w:hAnsi="宋体" w:cs="宋体"/>
                <w:color w:val="auto"/>
                <w:sz w:val="24"/>
                <w:highlight w:val="none"/>
              </w:rPr>
              <w:t>。</w:t>
            </w:r>
            <w:r>
              <w:rPr>
                <w:rFonts w:hint="eastAsia" w:ascii="宋体" w:hAnsi="宋体" w:cs="宋体"/>
                <w:color w:val="auto"/>
                <w:kern w:val="0"/>
                <w:sz w:val="24"/>
                <w:highlight w:val="none"/>
              </w:rPr>
              <w:t>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277D5C90">
            <w:pPr>
              <w:spacing w:line="360" w:lineRule="auto"/>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474800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kern w:val="0"/>
                <w:sz w:val="24"/>
                <w:highlight w:val="none"/>
                <w:lang w:val="en-US" w:eastAsia="zh-CN"/>
              </w:rPr>
              <w:t>视频演示</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视频演示</w:t>
            </w:r>
            <w:r>
              <w:rPr>
                <w:rFonts w:hint="eastAsia" w:ascii="宋体" w:hAnsi="宋体" w:cs="宋体"/>
                <w:color w:val="auto"/>
                <w:kern w:val="0"/>
                <w:sz w:val="24"/>
                <w:highlight w:val="none"/>
                <w:lang w:val="en-US" w:eastAsia="zh-CN"/>
              </w:rPr>
              <w:t>邮寄地址为</w:t>
            </w:r>
            <w:r>
              <w:rPr>
                <w:rFonts w:hint="eastAsia" w:ascii="宋体" w:hAnsi="宋体" w:cs="宋体"/>
                <w:color w:val="auto"/>
                <w:kern w:val="0"/>
                <w:sz w:val="24"/>
                <w:highlight w:val="none"/>
                <w:u w:val="none"/>
              </w:rPr>
              <w:t xml:space="preserve">     </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11F642E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自身原因导致无法演示或者演示效果不理想的，责任自负。</w:t>
            </w:r>
          </w:p>
        </w:tc>
      </w:tr>
      <w:tr w14:paraId="18CD2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6F5C69F8">
            <w:pPr>
              <w:snapToGrid w:val="0"/>
              <w:spacing w:line="360" w:lineRule="auto"/>
              <w:jc w:val="center"/>
              <w:rPr>
                <w:rFonts w:ascii="宋体" w:hAnsi="宋体" w:cs="宋体"/>
                <w:color w:val="auto"/>
                <w:sz w:val="24"/>
                <w:highlight w:val="none"/>
              </w:rPr>
            </w:pPr>
          </w:p>
          <w:p w14:paraId="4EB10D33">
            <w:pPr>
              <w:snapToGrid w:val="0"/>
              <w:spacing w:line="360" w:lineRule="auto"/>
              <w:jc w:val="center"/>
              <w:rPr>
                <w:rFonts w:ascii="宋体" w:hAnsi="宋体" w:cs="宋体"/>
                <w:color w:val="auto"/>
                <w:sz w:val="24"/>
                <w:highlight w:val="none"/>
              </w:rPr>
            </w:pPr>
          </w:p>
          <w:p w14:paraId="40C954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2D328E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D000E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文件第二部分11.1。</w:t>
            </w:r>
          </w:p>
          <w:p w14:paraId="0C4D5A2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供应商未提供有效的资格证明文件的，视为供应商不具备采购文件中规定的资格要求，响应无效。</w:t>
            </w:r>
          </w:p>
        </w:tc>
      </w:tr>
      <w:tr w14:paraId="4B6D5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30AE731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DB08E3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B65DE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文件第</w:t>
            </w:r>
            <w:r>
              <w:rPr>
                <w:rFonts w:hint="eastAsia" w:ascii="宋体" w:hAnsi="宋体" w:cs="宋体"/>
                <w:color w:val="auto"/>
                <w:sz w:val="24"/>
                <w:highlight w:val="none"/>
                <w:lang w:val="en-US" w:eastAsia="zh-CN"/>
              </w:rPr>
              <w:t>四章</w:t>
            </w:r>
            <w:r>
              <w:rPr>
                <w:rFonts w:hint="eastAsia" w:ascii="宋体" w:hAnsi="宋体" w:cs="宋体"/>
                <w:color w:val="auto"/>
                <w:sz w:val="24"/>
                <w:highlight w:val="none"/>
              </w:rPr>
              <w:t>评标</w:t>
            </w:r>
            <w:r>
              <w:rPr>
                <w:rFonts w:hint="eastAsia" w:ascii="宋体" w:hAnsi="宋体" w:cs="宋体"/>
                <w:color w:val="auto"/>
                <w:sz w:val="24"/>
                <w:highlight w:val="none"/>
                <w:lang w:val="en-US" w:eastAsia="zh-CN"/>
              </w:rPr>
              <w:t>办法内容</w:t>
            </w:r>
            <w:r>
              <w:rPr>
                <w:rFonts w:hint="eastAsia" w:ascii="宋体" w:hAnsi="宋体" w:cs="宋体"/>
                <w:color w:val="auto"/>
                <w:sz w:val="24"/>
                <w:highlight w:val="none"/>
              </w:rPr>
              <w:t>提供。</w:t>
            </w:r>
          </w:p>
        </w:tc>
      </w:tr>
      <w:tr w14:paraId="6090D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378100F7">
            <w:pPr>
              <w:snapToGrid w:val="0"/>
              <w:spacing w:line="360" w:lineRule="auto"/>
              <w:jc w:val="center"/>
              <w:rPr>
                <w:rFonts w:ascii="宋体" w:hAnsi="宋体" w:cs="宋体"/>
                <w:color w:val="auto"/>
                <w:sz w:val="24"/>
                <w:highlight w:val="none"/>
              </w:rPr>
            </w:pPr>
          </w:p>
          <w:p w14:paraId="143E4DDE">
            <w:pPr>
              <w:snapToGrid w:val="0"/>
              <w:spacing w:line="360" w:lineRule="auto"/>
              <w:jc w:val="center"/>
              <w:rPr>
                <w:rFonts w:ascii="宋体" w:hAnsi="宋体" w:cs="宋体"/>
                <w:color w:val="auto"/>
                <w:sz w:val="24"/>
                <w:highlight w:val="none"/>
              </w:rPr>
            </w:pPr>
          </w:p>
          <w:p w14:paraId="2AC5DF37">
            <w:pPr>
              <w:snapToGrid w:val="0"/>
              <w:spacing w:line="360" w:lineRule="auto"/>
              <w:jc w:val="center"/>
              <w:rPr>
                <w:rFonts w:ascii="宋体" w:hAnsi="宋体" w:cs="宋体"/>
                <w:color w:val="auto"/>
                <w:sz w:val="24"/>
                <w:highlight w:val="none"/>
              </w:rPr>
            </w:pPr>
          </w:p>
          <w:p w14:paraId="3B386F85">
            <w:pPr>
              <w:snapToGrid w:val="0"/>
              <w:spacing w:line="360" w:lineRule="auto"/>
              <w:jc w:val="center"/>
              <w:rPr>
                <w:rFonts w:ascii="宋体" w:hAnsi="宋体" w:cs="宋体"/>
                <w:color w:val="auto"/>
                <w:sz w:val="24"/>
                <w:highlight w:val="none"/>
              </w:rPr>
            </w:pPr>
          </w:p>
          <w:p w14:paraId="6544C013">
            <w:pPr>
              <w:snapToGrid w:val="0"/>
              <w:spacing w:line="360" w:lineRule="auto"/>
              <w:jc w:val="center"/>
              <w:rPr>
                <w:rFonts w:ascii="宋体" w:hAnsi="宋体" w:cs="宋体"/>
                <w:color w:val="auto"/>
                <w:sz w:val="24"/>
                <w:highlight w:val="none"/>
              </w:rPr>
            </w:pPr>
          </w:p>
          <w:p w14:paraId="418B5DF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17758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3C9DA1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en-US" w:eastAsia="zh-CN"/>
              </w:rPr>
              <w:t>响应</w:t>
            </w:r>
            <w:r>
              <w:rPr>
                <w:rFonts w:hint="eastAsia" w:ascii="宋体" w:hAnsi="宋体" w:cs="宋体"/>
                <w:b/>
                <w:bCs/>
                <w:color w:val="auto"/>
                <w:kern w:val="0"/>
                <w:sz w:val="24"/>
                <w:highlight w:val="none"/>
                <w:lang w:val="zh-CN"/>
              </w:rPr>
              <w:t>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在</w:t>
            </w:r>
            <w:r>
              <w:rPr>
                <w:rFonts w:hint="eastAsia" w:ascii="宋体" w:hAnsi="宋体" w:cs="宋体"/>
                <w:b/>
                <w:bCs/>
                <w:color w:val="auto"/>
                <w:sz w:val="24"/>
                <w:highlight w:val="none"/>
                <w:lang w:val="en-US" w:eastAsia="zh-CN"/>
              </w:rPr>
              <w:t>乐采云</w:t>
            </w:r>
            <w:r>
              <w:rPr>
                <w:rFonts w:hint="eastAsia" w:ascii="宋体" w:hAnsi="宋体" w:cs="宋体"/>
                <w:b/>
                <w:bCs/>
                <w:color w:val="auto"/>
                <w:sz w:val="24"/>
                <w:highlight w:val="none"/>
              </w:rPr>
              <w:t>平台填写的报价与</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文件报价文件中开标一览表（报价表）不一致的，以</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文件中开标一览表（报价表）为准。</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认为必需的费用也需列入报价。</w:t>
            </w:r>
            <w:r>
              <w:rPr>
                <w:rFonts w:hint="eastAsia" w:ascii="宋体" w:hAnsi="宋体" w:cs="宋体"/>
                <w:b/>
                <w:color w:val="auto"/>
                <w:kern w:val="0"/>
                <w:sz w:val="24"/>
                <w:highlight w:val="none"/>
                <w:lang w:val="zh-CN"/>
              </w:rPr>
              <w:t>提醒：验收时检测费用由采购人承担，不包含在响应总价中。</w:t>
            </w:r>
          </w:p>
          <w:p w14:paraId="5A2E511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报价出现下列情形的，响应无效：</w:t>
            </w:r>
          </w:p>
          <w:p w14:paraId="30FF01A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文件出现不是唯一的、有选择性响应报价的；</w:t>
            </w:r>
          </w:p>
          <w:p w14:paraId="042C542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报价超过</w:t>
            </w:r>
            <w:r>
              <w:rPr>
                <w:rFonts w:hint="eastAsia" w:ascii="宋体" w:hAnsi="宋体" w:cs="宋体"/>
                <w:b/>
                <w:color w:val="auto"/>
                <w:kern w:val="0"/>
                <w:sz w:val="24"/>
                <w:highlight w:val="none"/>
                <w:lang w:val="en-US" w:eastAsia="zh-CN"/>
              </w:rPr>
              <w:t>采购</w:t>
            </w:r>
            <w:r>
              <w:rPr>
                <w:rFonts w:hint="eastAsia" w:ascii="宋体" w:hAnsi="宋体" w:cs="宋体"/>
                <w:b/>
                <w:color w:val="auto"/>
                <w:kern w:val="0"/>
                <w:sz w:val="24"/>
                <w:highlight w:val="none"/>
                <w:lang w:val="zh-CN"/>
              </w:rPr>
              <w:t>文件中规定的预算金额或者最高限价的;</w:t>
            </w:r>
          </w:p>
          <w:p w14:paraId="6FE578D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D42B7E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3A8E8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E4104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093CF2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BCAA7F2">
            <w:pPr>
              <w:pStyle w:val="12"/>
              <w:spacing w:line="360" w:lineRule="auto"/>
              <w:rPr>
                <w:rFonts w:hAnsi="宋体" w:cs="宋体"/>
                <w:color w:val="auto"/>
                <w:kern w:val="28"/>
                <w:sz w:val="24"/>
                <w:highlight w:val="none"/>
              </w:rPr>
            </w:pP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送达地点：</w:t>
            </w:r>
            <w:r>
              <w:rPr>
                <w:rFonts w:hint="eastAsia" w:hAnsi="宋体" w:cs="宋体"/>
                <w:color w:val="auto"/>
                <w:sz w:val="24"/>
                <w:highlight w:val="none"/>
                <w:u w:val="single"/>
                <w:lang w:val="en-US" w:eastAsia="zh-CN"/>
              </w:rPr>
              <w:t>杭州市西湖区振华路298号西港发展中心西7幢7楼</w:t>
            </w: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签收人员联系电话：</w:t>
            </w:r>
            <w:r>
              <w:rPr>
                <w:rFonts w:hint="eastAsia" w:hAnsi="宋体" w:cs="宋体"/>
                <w:color w:val="auto"/>
                <w:sz w:val="24"/>
                <w:highlight w:val="none"/>
                <w:u w:val="single"/>
                <w:lang w:val="en-US" w:eastAsia="zh-CN"/>
              </w:rPr>
              <w:t>吴国赛、13615816831</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w:t>
            </w:r>
          </w:p>
        </w:tc>
      </w:tr>
      <w:tr w14:paraId="1C11B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tcPr>
          <w:p w14:paraId="0AB445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A631AF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573881D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1D4C8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tcPr>
          <w:p w14:paraId="65119BBB">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AD2551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458AFED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的，联合体各方均需按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文件第四部分评标标准要求提供资信证明文件，否则视为不符合相关要求。</w:t>
            </w:r>
          </w:p>
          <w:p w14:paraId="78D8D1A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的，联合体中有一方或者联合体成员根据分工按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文件第四部分评标标准要求提供资信证明文件的，视为符合了相关要求。</w:t>
            </w:r>
          </w:p>
        </w:tc>
      </w:tr>
      <w:tr w14:paraId="28020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CF8982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30F1BA32">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推荐供应商家数</w:t>
            </w:r>
          </w:p>
        </w:tc>
        <w:tc>
          <w:tcPr>
            <w:tcW w:w="6095" w:type="dxa"/>
            <w:tcBorders>
              <w:top w:val="single" w:color="000000" w:sz="8" w:space="0"/>
              <w:left w:val="single" w:color="auto" w:sz="4" w:space="0"/>
              <w:bottom w:val="single" w:color="000000" w:sz="8" w:space="0"/>
              <w:right w:val="single" w:color="000000" w:sz="8" w:space="0"/>
            </w:tcBorders>
            <w:vAlign w:val="center"/>
          </w:tcPr>
          <w:p w14:paraId="734B288C">
            <w:pPr>
              <w:spacing w:line="360" w:lineRule="auto"/>
              <w:rPr>
                <w:rFonts w:hint="default" w:cs="Arial" w:asciiTheme="minorEastAsia" w:hAnsiTheme="minorEastAsia" w:eastAsiaTheme="minorEastAsia"/>
                <w:color w:val="auto"/>
                <w:kern w:val="0"/>
                <w:sz w:val="24"/>
                <w:highlight w:val="none"/>
                <w:lang w:val="en-US" w:eastAsia="zh-CN"/>
              </w:rPr>
            </w:pPr>
            <w:r>
              <w:rPr>
                <w:rFonts w:hint="eastAsia" w:ascii="宋体" w:hAnsi="宋体" w:eastAsia="宋体" w:cs="宋体"/>
                <w:snapToGrid w:val="0"/>
                <w:color w:val="auto"/>
                <w:kern w:val="28"/>
                <w:sz w:val="24"/>
                <w:highlight w:val="none"/>
                <w:lang w:val="en-US" w:eastAsia="zh-CN"/>
              </w:rPr>
              <w:t>推荐成交候选人</w:t>
            </w:r>
            <w:r>
              <w:rPr>
                <w:rFonts w:hint="eastAsia" w:ascii="宋体" w:hAnsi="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lang w:val="en-US" w:eastAsia="zh-CN"/>
              </w:rPr>
              <w:t>家</w:t>
            </w:r>
          </w:p>
        </w:tc>
      </w:tr>
      <w:tr w14:paraId="4D332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3F051B7A">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tcBorders>
              <w:top w:val="single" w:color="auto" w:sz="4" w:space="0"/>
              <w:left w:val="single" w:color="000000" w:sz="2" w:space="0"/>
              <w:bottom w:val="single" w:color="000000" w:sz="8" w:space="0"/>
              <w:right w:val="single" w:color="000000" w:sz="8" w:space="0"/>
            </w:tcBorders>
            <w:vAlign w:val="center"/>
          </w:tcPr>
          <w:p w14:paraId="54D722BB">
            <w:pPr>
              <w:snapToGrid w:val="0"/>
              <w:spacing w:line="36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5714E">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（1）采购代理服务费由中标供应商支付；</w:t>
            </w:r>
          </w:p>
          <w:p w14:paraId="4D16900E">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（2）采购代理服务费按原国家计委《招标代理服务收费管理暂行办法》（计价格[2002]1980号）收费标准的80%计取。招标代理服务费单个保底收费5000元，</w:t>
            </w:r>
          </w:p>
          <w:p w14:paraId="65414CDD">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包含在本次磋商总价中。在发出成交通知书时由成交供应商一次性支付给采购代理机构。收取账户：</w:t>
            </w:r>
          </w:p>
          <w:p w14:paraId="2DB35E90">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户  名：浙江建友工程咨询有限公司</w:t>
            </w:r>
          </w:p>
          <w:p w14:paraId="3C6BBDDF">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帐  号：33050161678200000134</w:t>
            </w:r>
          </w:p>
          <w:p w14:paraId="7E93D568">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开户行：中国建设银行杭州三墩支行。</w:t>
            </w:r>
          </w:p>
        </w:tc>
      </w:tr>
    </w:tbl>
    <w:p w14:paraId="0ABAE61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1D086E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.定义</w:t>
      </w:r>
    </w:p>
    <w:p w14:paraId="75F9D1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.1 “采购人”系指</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公告中载明的本项目的采购人。</w:t>
      </w:r>
    </w:p>
    <w:p w14:paraId="092FB7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3A9B4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 “供应商”系指是指提交响应文件和报价、参与竞争性磋商采购活动的法人、其他组织或者自然人</w:t>
      </w:r>
      <w:r>
        <w:rPr>
          <w:rFonts w:hint="eastAsia" w:ascii="宋体" w:hAnsi="宋体" w:cs="宋体"/>
          <w:color w:val="auto"/>
          <w:sz w:val="24"/>
          <w:highlight w:val="none"/>
          <w:lang w:eastAsia="zh-CN"/>
        </w:rPr>
        <w:t>。</w:t>
      </w:r>
    </w:p>
    <w:p w14:paraId="62A8F1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.4 “负责人”系指法人企业的法定负责人，或其他组织为法律、行政法规规定代表单位行使职权的主要负责人。</w:t>
      </w:r>
    </w:p>
    <w:p w14:paraId="211EFC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时须提供《业务专用章使用说明函》（附件4）。</w:t>
      </w:r>
    </w:p>
    <w:p w14:paraId="776812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指本项目采购活动所依托的乐采云平台（https://www.lecaiyun.com/）。</w:t>
      </w:r>
    </w:p>
    <w:p w14:paraId="25B7FE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752BEFA">
      <w:pPr>
        <w:spacing w:line="360" w:lineRule="auto"/>
        <w:ind w:firstLine="241" w:firstLineChars="100"/>
        <w:rPr>
          <w:rFonts w:ascii="宋体" w:hAnsi="宋体" w:cs="宋体"/>
          <w:b/>
          <w:color w:val="auto"/>
          <w:sz w:val="24"/>
          <w:highlight w:val="none"/>
        </w:rPr>
      </w:pPr>
      <w:r>
        <w:rPr>
          <w:rFonts w:hint="eastAsia" w:ascii="宋体" w:hAnsi="宋体" w:cs="宋体"/>
          <w:b/>
          <w:strike w:val="0"/>
          <w:dstrike w:val="0"/>
          <w:color w:val="auto"/>
          <w:sz w:val="24"/>
          <w:highlight w:val="none"/>
          <w:lang w:val="en-US" w:eastAsia="zh-CN"/>
        </w:rPr>
        <w:t>2</w:t>
      </w:r>
      <w:r>
        <w:rPr>
          <w:rFonts w:hint="eastAsia" w:ascii="宋体" w:hAnsi="宋体" w:cs="宋体"/>
          <w:b/>
          <w:strike w:val="0"/>
          <w:color w:val="auto"/>
          <w:sz w:val="24"/>
          <w:highlight w:val="none"/>
        </w:rPr>
        <w:t xml:space="preserve">. </w:t>
      </w:r>
      <w:r>
        <w:rPr>
          <w:rFonts w:hint="eastAsia" w:ascii="宋体" w:hAnsi="宋体" w:cs="宋体"/>
          <w:b/>
          <w:color w:val="auto"/>
          <w:sz w:val="24"/>
          <w:highlight w:val="none"/>
        </w:rPr>
        <w:t>询问、质疑、投诉</w:t>
      </w:r>
    </w:p>
    <w:p w14:paraId="3FC1819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3DCCDB0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.2供应商询问</w:t>
      </w:r>
    </w:p>
    <w:p w14:paraId="075BC92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FF305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.3供应商质疑</w:t>
      </w:r>
    </w:p>
    <w:p w14:paraId="39F9F880">
      <w:pPr>
        <w:pStyle w:val="1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w:t>
      </w:r>
      <w:r>
        <w:rPr>
          <w:rFonts w:hint="eastAsia" w:hAnsi="宋体" w:cs="宋体"/>
          <w:color w:val="auto"/>
          <w:sz w:val="24"/>
          <w:highlight w:val="none"/>
          <w:lang w:eastAsia="zh-CN"/>
        </w:rPr>
        <w:t>采购</w:t>
      </w:r>
      <w:r>
        <w:rPr>
          <w:rFonts w:hint="eastAsia" w:hAnsi="宋体" w:cs="宋体"/>
          <w:color w:val="auto"/>
          <w:sz w:val="24"/>
          <w:highlight w:val="none"/>
        </w:rPr>
        <w:t>文件的，可以对该文件提出质疑。</w:t>
      </w:r>
    </w:p>
    <w:p w14:paraId="21A63D1A">
      <w:pPr>
        <w:pStyle w:val="1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.2供应商认为</w:t>
      </w:r>
      <w:r>
        <w:rPr>
          <w:rFonts w:hint="eastAsia" w:hAnsi="宋体" w:cs="宋体"/>
          <w:color w:val="auto"/>
          <w:sz w:val="24"/>
          <w:highlight w:val="none"/>
          <w:lang w:eastAsia="zh-CN"/>
        </w:rPr>
        <w:t>采购</w:t>
      </w:r>
      <w:r>
        <w:rPr>
          <w:rFonts w:hint="eastAsia" w:hAnsi="宋体" w:cs="宋体"/>
          <w:color w:val="auto"/>
          <w:sz w:val="24"/>
          <w:highlight w:val="none"/>
        </w:rPr>
        <w:t>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12B9ED3">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.3.2.1对</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文件提出质疑的，质疑期限为供应商获得</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文件之日或者</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文件公告期限届满之日起计算。</w:t>
      </w:r>
    </w:p>
    <w:p w14:paraId="335E35FC">
      <w:pPr>
        <w:pStyle w:val="12"/>
        <w:spacing w:line="360" w:lineRule="auto"/>
        <w:ind w:left="479" w:leftChars="228"/>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.3.2.2对采购过程提出质疑的，质疑期限为各采购程序环节结束之日起计算。</w:t>
      </w:r>
    </w:p>
    <w:p w14:paraId="56EF1234">
      <w:pPr>
        <w:pStyle w:val="12"/>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.3.2.3对采购结果提出质疑的，质疑期限自采购结果公告期限届满之日起计算。</w:t>
      </w:r>
    </w:p>
    <w:p w14:paraId="2D2EDEE3">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7AC47F53">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.3.3.1供应商的姓名或者名称、地址、邮编、联系人及联系电话；</w:t>
      </w:r>
    </w:p>
    <w:p w14:paraId="318FB462">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.3.3.2质疑项目的名称、编号；</w:t>
      </w:r>
    </w:p>
    <w:p w14:paraId="07AE95FD">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.3.3.3具体、明确的质疑事项和与质疑事项相关的请求；</w:t>
      </w:r>
    </w:p>
    <w:p w14:paraId="1067AA54">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.3.3.4事实依据；</w:t>
      </w:r>
    </w:p>
    <w:p w14:paraId="45175E11">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.3.3.5必要的法律依据；</w:t>
      </w:r>
    </w:p>
    <w:p w14:paraId="1DC1D000">
      <w:pPr>
        <w:pStyle w:val="1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.3.3.6提出质疑的日期。</w:t>
      </w:r>
    </w:p>
    <w:p w14:paraId="79C9410F">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w:t>
      </w:r>
      <w:r>
        <w:rPr>
          <w:rFonts w:hint="eastAsia"/>
          <w:strike/>
          <w:color w:val="auto"/>
          <w:highlight w:val="none"/>
        </w:rPr>
        <w:t>；</w:t>
      </w:r>
      <w:r>
        <w:rPr>
          <w:rFonts w:hint="eastAsia"/>
          <w:color w:val="auto"/>
          <w:highlight w:val="none"/>
        </w:rPr>
        <w:t>供应商为法人或者其他组织的，应当由法定代表人、主要负责人，或者其授权代表签字或者盖章，并加盖公章。</w:t>
      </w:r>
    </w:p>
    <w:p w14:paraId="08148510">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F750769">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.3.4对同一采购程序环节的质疑，供应商须在质疑期内一次性提出。</w:t>
      </w:r>
    </w:p>
    <w:p w14:paraId="3556BF3D">
      <w:pPr>
        <w:pStyle w:val="33"/>
        <w:shd w:val="clear" w:color="auto" w:fill="FFFFFF"/>
        <w:snapToGrid w:val="0"/>
        <w:spacing w:after="240" w:afterAutospacing="0" w:line="360" w:lineRule="auto"/>
        <w:ind w:firstLine="400"/>
        <w:contextualSpacing/>
        <w:rPr>
          <w:strike/>
          <w:dstrike w:val="0"/>
          <w:color w:val="auto"/>
          <w:highlight w:val="none"/>
        </w:rPr>
      </w:pPr>
      <w:r>
        <w:rPr>
          <w:rFonts w:hint="eastAsia"/>
          <w:color w:val="auto"/>
          <w:highlight w:val="none"/>
          <w:lang w:val="en-US" w:eastAsia="zh-CN"/>
        </w:rPr>
        <w:t>2</w:t>
      </w:r>
      <w:r>
        <w:rPr>
          <w:rFonts w:hint="eastAsia"/>
          <w:color w:val="auto"/>
          <w:highlight w:val="none"/>
          <w:lang w:val="zh-CN"/>
        </w:rPr>
        <w:t>.3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应当在收到供应商的书面质疑后七个工作日内作出答复，并以书面形式通知质疑供应商和其他与质疑处理结果有利害关系的采购当事人，但答复的内容不得涉及商业秘密。</w:t>
      </w:r>
    </w:p>
    <w:p w14:paraId="094FF581">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264846EF">
      <w:pPr>
        <w:pStyle w:val="3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2</w:t>
      </w:r>
      <w:r>
        <w:rPr>
          <w:rFonts w:hint="eastAsia"/>
          <w:color w:val="auto"/>
          <w:highlight w:val="none"/>
          <w:lang w:val="zh-CN"/>
        </w:rPr>
        <w:t>.4供应商投诉</w:t>
      </w:r>
    </w:p>
    <w:p w14:paraId="62D5C759">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w:t>
      </w:r>
      <w:r>
        <w:rPr>
          <w:rFonts w:hint="eastAsia" w:ascii="宋体" w:hAnsi="宋体" w:eastAsia="宋体" w:cs="宋体"/>
          <w:color w:val="auto"/>
          <w:sz w:val="24"/>
          <w:highlight w:val="none"/>
        </w:rPr>
        <w:t>采购人监督管理部门</w:t>
      </w:r>
      <w:r>
        <w:rPr>
          <w:rFonts w:hint="eastAsia"/>
          <w:color w:val="auto"/>
          <w:highlight w:val="none"/>
        </w:rPr>
        <w:t>提出投诉。</w:t>
      </w:r>
    </w:p>
    <w:p w14:paraId="7DDE4A3C">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573FDA4">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.4.3供应商投诉应当有明确的请求和必要的证明材料。</w:t>
      </w:r>
    </w:p>
    <w:p w14:paraId="44D55581">
      <w:pPr>
        <w:pStyle w:val="33"/>
        <w:shd w:val="clear" w:color="auto" w:fill="FFFFFF"/>
        <w:adjustRightInd w:val="0"/>
        <w:snapToGrid w:val="0"/>
        <w:spacing w:after="240" w:line="360" w:lineRule="auto"/>
        <w:ind w:firstLine="480" w:firstLineChars="200"/>
        <w:contextualSpacing/>
        <w:rPr>
          <w:rFonts w:hint="eastAsia" w:ascii="宋体" w:hAnsi="宋体" w:cs="仿宋"/>
          <w:strike/>
          <w:dstrike w:val="0"/>
          <w:color w:val="auto"/>
          <w:sz w:val="24"/>
          <w:highlight w:val="none"/>
        </w:rPr>
      </w:pPr>
      <w:r>
        <w:rPr>
          <w:rFonts w:hint="eastAsia"/>
          <w:color w:val="auto"/>
          <w:highlight w:val="none"/>
          <w:lang w:val="en-US" w:eastAsia="zh-CN"/>
        </w:rPr>
        <w:t>2</w:t>
      </w:r>
      <w:r>
        <w:rPr>
          <w:rFonts w:hint="eastAsia"/>
          <w:color w:val="auto"/>
          <w:highlight w:val="none"/>
        </w:rPr>
        <w:t>.4.4以联合体形式参加采购活动的，其投诉应当由组成联合体的所有供应商共同提出。</w:t>
      </w:r>
    </w:p>
    <w:p w14:paraId="57E856C4">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11B7551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14:paraId="178A25E5">
      <w:pPr>
        <w:pStyle w:val="1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文件的构成</w:t>
      </w:r>
    </w:p>
    <w:p w14:paraId="400EF118">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 xml:space="preserve">.1 </w:t>
      </w:r>
      <w:r>
        <w:rPr>
          <w:rFonts w:hint="eastAsia" w:hAnsi="宋体" w:cs="宋体"/>
          <w:color w:val="auto"/>
          <w:sz w:val="24"/>
          <w:szCs w:val="24"/>
          <w:highlight w:val="none"/>
          <w:lang w:eastAsia="zh-CN"/>
        </w:rPr>
        <w:t>采购</w:t>
      </w:r>
      <w:r>
        <w:rPr>
          <w:rFonts w:hint="eastAsia" w:hAnsi="宋体" w:cs="宋体"/>
          <w:color w:val="auto"/>
          <w:sz w:val="24"/>
          <w:szCs w:val="24"/>
          <w:highlight w:val="none"/>
        </w:rPr>
        <w:t>文件包括下列文件及附件：</w:t>
      </w:r>
    </w:p>
    <w:p w14:paraId="3E40B52B">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.1.1</w:t>
      </w:r>
      <w:r>
        <w:rPr>
          <w:rFonts w:hint="eastAsia" w:hAnsi="宋体" w:cs="宋体"/>
          <w:color w:val="auto"/>
          <w:sz w:val="24"/>
          <w:szCs w:val="24"/>
          <w:highlight w:val="none"/>
          <w:lang w:val="en-US" w:eastAsia="zh-CN"/>
        </w:rPr>
        <w:t>竞争性磋商</w:t>
      </w:r>
      <w:r>
        <w:rPr>
          <w:rFonts w:hint="eastAsia" w:hAnsi="宋体" w:cs="宋体"/>
          <w:color w:val="auto"/>
          <w:sz w:val="24"/>
          <w:szCs w:val="24"/>
          <w:highlight w:val="none"/>
        </w:rPr>
        <w:t>公告；</w:t>
      </w:r>
    </w:p>
    <w:p w14:paraId="64B8D396">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.1.2供应商须知；</w:t>
      </w:r>
    </w:p>
    <w:p w14:paraId="4A127FFA">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.1.3采购需求；</w:t>
      </w:r>
    </w:p>
    <w:p w14:paraId="6AFA557F">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.1.4评</w:t>
      </w:r>
      <w:r>
        <w:rPr>
          <w:rFonts w:hint="eastAsia" w:hAnsi="宋体" w:cs="宋体"/>
          <w:color w:val="auto"/>
          <w:sz w:val="24"/>
          <w:szCs w:val="24"/>
          <w:highlight w:val="none"/>
          <w:lang w:val="en-US" w:eastAsia="zh-CN"/>
        </w:rPr>
        <w:t>审</w:t>
      </w:r>
      <w:r>
        <w:rPr>
          <w:rFonts w:hint="eastAsia" w:hAnsi="宋体" w:cs="宋体"/>
          <w:color w:val="auto"/>
          <w:sz w:val="24"/>
          <w:szCs w:val="24"/>
          <w:highlight w:val="none"/>
        </w:rPr>
        <w:t>办法；</w:t>
      </w:r>
    </w:p>
    <w:p w14:paraId="56E05F50">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.1.5拟签订的合同文本；</w:t>
      </w:r>
    </w:p>
    <w:p w14:paraId="3C0F3CC9">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14:paraId="48B96B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文件的组成部分</w:t>
      </w:r>
      <w:r>
        <w:rPr>
          <w:rFonts w:hint="eastAsia" w:ascii="宋体" w:hAnsi="宋体" w:cs="宋体"/>
          <w:color w:val="auto"/>
          <w:sz w:val="24"/>
          <w:highlight w:val="none"/>
        </w:rPr>
        <w:t>。</w:t>
      </w:r>
    </w:p>
    <w:p w14:paraId="1F43005B">
      <w:pPr>
        <w:pStyle w:val="1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文件的澄清、修改</w:t>
      </w:r>
    </w:p>
    <w:p w14:paraId="032F11BC">
      <w:pPr>
        <w:pStyle w:val="30"/>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.1已获取</w:t>
      </w:r>
      <w:r>
        <w:rPr>
          <w:rFonts w:hint="eastAsia" w:ascii="宋体" w:hAnsi="宋体" w:cs="宋体"/>
          <w:color w:val="auto"/>
          <w:highlight w:val="none"/>
          <w:lang w:eastAsia="zh-CN"/>
        </w:rPr>
        <w:t>采购</w:t>
      </w:r>
      <w:r>
        <w:rPr>
          <w:rFonts w:hint="eastAsia" w:ascii="宋体" w:hAnsi="宋体" w:cs="宋体"/>
          <w:color w:val="auto"/>
          <w:highlight w:val="none"/>
        </w:rPr>
        <w:t>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w:t>
      </w:r>
      <w:r>
        <w:rPr>
          <w:rFonts w:hint="eastAsia" w:ascii="宋体" w:hAnsi="宋体" w:cs="宋体"/>
          <w:color w:val="auto"/>
          <w:highlight w:val="none"/>
          <w:lang w:eastAsia="zh-CN"/>
        </w:rPr>
        <w:t>响应</w:t>
      </w:r>
      <w:r>
        <w:rPr>
          <w:rFonts w:hint="eastAsia" w:ascii="宋体" w:hAnsi="宋体" w:cs="宋体"/>
          <w:color w:val="auto"/>
          <w:highlight w:val="none"/>
        </w:rPr>
        <w:t>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DF54636">
      <w:pPr>
        <w:pStyle w:val="30"/>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lang w:val="en-US" w:eastAsia="zh-CN"/>
        </w:rPr>
        <w:t>4</w:t>
      </w:r>
      <w:r>
        <w:rPr>
          <w:rFonts w:hint="eastAsia" w:ascii="宋体" w:hAnsi="宋体" w:cs="宋体"/>
          <w:color w:val="auto"/>
          <w:highlight w:val="none"/>
        </w:rPr>
        <w:t xml:space="preserve">.2 </w:t>
      </w:r>
      <w:r>
        <w:rPr>
          <w:rFonts w:hint="eastAsia" w:ascii="宋体" w:hAnsi="宋体" w:cs="宋体"/>
          <w:color w:val="auto"/>
          <w:highlight w:val="none"/>
          <w:lang w:eastAsia="zh-CN"/>
        </w:rPr>
        <w:t>采购代理机构</w:t>
      </w:r>
      <w:r>
        <w:rPr>
          <w:rFonts w:hint="eastAsia" w:ascii="宋体" w:hAnsi="宋体" w:cs="宋体"/>
          <w:color w:val="auto"/>
          <w:highlight w:val="none"/>
        </w:rPr>
        <w:t>对</w:t>
      </w:r>
      <w:r>
        <w:rPr>
          <w:rFonts w:hint="eastAsia" w:ascii="宋体" w:hAnsi="宋体" w:cs="宋体"/>
          <w:color w:val="auto"/>
          <w:highlight w:val="none"/>
          <w:lang w:eastAsia="zh-CN"/>
        </w:rPr>
        <w:t>采购</w:t>
      </w:r>
      <w:r>
        <w:rPr>
          <w:rFonts w:hint="eastAsia" w:ascii="宋体" w:hAnsi="宋体" w:cs="宋体"/>
          <w:color w:val="auto"/>
          <w:highlight w:val="none"/>
        </w:rPr>
        <w:t>文件进行澄清或修改的，将同时通过电子交易平台通知已获取</w:t>
      </w:r>
      <w:r>
        <w:rPr>
          <w:rFonts w:hint="eastAsia" w:ascii="宋体" w:hAnsi="宋体" w:cs="宋体"/>
          <w:color w:val="auto"/>
          <w:highlight w:val="none"/>
          <w:lang w:eastAsia="zh-CN"/>
        </w:rPr>
        <w:t>采购</w:t>
      </w:r>
      <w:r>
        <w:rPr>
          <w:rFonts w:hint="eastAsia" w:ascii="宋体" w:hAnsi="宋体" w:cs="宋体"/>
          <w:color w:val="auto"/>
          <w:highlight w:val="none"/>
        </w:rPr>
        <w:t>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w:t>
      </w:r>
      <w:r>
        <w:rPr>
          <w:rFonts w:hint="eastAsia" w:ascii="宋体" w:hAnsi="宋体" w:cs="宋体"/>
          <w:color w:val="auto"/>
          <w:highlight w:val="none"/>
          <w:lang w:eastAsia="zh-CN"/>
        </w:rPr>
        <w:t>响应</w:t>
      </w:r>
      <w:r>
        <w:rPr>
          <w:rFonts w:hint="eastAsia" w:ascii="宋体" w:hAnsi="宋体" w:cs="宋体"/>
          <w:color w:val="auto"/>
          <w:highlight w:val="none"/>
        </w:rPr>
        <w:t>截止时间和开标时间。该澄清或者修改的内容为</w:t>
      </w:r>
      <w:r>
        <w:rPr>
          <w:rFonts w:hint="eastAsia" w:ascii="宋体" w:hAnsi="宋体" w:cs="宋体"/>
          <w:color w:val="auto"/>
          <w:highlight w:val="none"/>
          <w:lang w:eastAsia="zh-CN"/>
        </w:rPr>
        <w:t>采购</w:t>
      </w:r>
      <w:r>
        <w:rPr>
          <w:rFonts w:hint="eastAsia" w:ascii="宋体" w:hAnsi="宋体" w:cs="宋体"/>
          <w:color w:val="auto"/>
          <w:highlight w:val="none"/>
        </w:rPr>
        <w:t>文件的组成部分。</w:t>
      </w:r>
    </w:p>
    <w:p w14:paraId="76321816">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14:paraId="4B164DEC">
      <w:pPr>
        <w:pStyle w:val="1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文件的获取</w:t>
      </w:r>
    </w:p>
    <w:p w14:paraId="487211F3">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w:t>
      </w:r>
      <w:r>
        <w:rPr>
          <w:rFonts w:hint="eastAsia" w:ascii="宋体" w:hAnsi="宋体" w:cs="宋体"/>
          <w:snapToGrid w:val="0"/>
          <w:color w:val="auto"/>
          <w:kern w:val="28"/>
          <w:sz w:val="24"/>
          <w:highlight w:val="none"/>
          <w:lang w:val="en-US" w:eastAsia="zh-CN"/>
        </w:rPr>
        <w:t>竞争性磋商</w:t>
      </w:r>
      <w:r>
        <w:rPr>
          <w:rFonts w:hint="eastAsia" w:ascii="宋体" w:hAnsi="宋体" w:cs="宋体"/>
          <w:snapToGrid w:val="0"/>
          <w:color w:val="auto"/>
          <w:kern w:val="28"/>
          <w:sz w:val="24"/>
          <w:highlight w:val="none"/>
        </w:rPr>
        <w:t>公告中获取</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文件的时间期限、地点、方式</w:t>
      </w:r>
      <w:r>
        <w:rPr>
          <w:rFonts w:hint="eastAsia" w:ascii="宋体" w:hAnsi="宋体" w:cs="宋体"/>
          <w:snapToGrid w:val="0"/>
          <w:color w:val="auto"/>
          <w:kern w:val="28"/>
          <w:sz w:val="24"/>
          <w:highlight w:val="none"/>
          <w:lang w:eastAsia="zh-CN"/>
        </w:rPr>
        <w:t>。</w:t>
      </w:r>
    </w:p>
    <w:p w14:paraId="6C99A5D5">
      <w:pPr>
        <w:pStyle w:val="1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.开标前答疑会或现场考察</w:t>
      </w:r>
    </w:p>
    <w:p w14:paraId="331A438F">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w:t>
      </w:r>
      <w:r>
        <w:rPr>
          <w:rFonts w:hint="eastAsia" w:hAnsi="宋体" w:cs="宋体"/>
          <w:color w:val="auto"/>
          <w:sz w:val="24"/>
          <w:szCs w:val="24"/>
          <w:highlight w:val="none"/>
          <w:lang w:val="en-US" w:eastAsia="zh-CN"/>
        </w:rPr>
        <w:t>磋商</w:t>
      </w:r>
      <w:r>
        <w:rPr>
          <w:rFonts w:hint="eastAsia" w:hAnsi="宋体" w:cs="宋体"/>
          <w:color w:val="auto"/>
          <w:sz w:val="24"/>
          <w:szCs w:val="24"/>
          <w:highlight w:val="none"/>
        </w:rPr>
        <w:t>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w:t>
      </w:r>
      <w:r>
        <w:rPr>
          <w:rFonts w:hint="eastAsia" w:hAnsi="宋体" w:cs="宋体"/>
          <w:color w:val="auto"/>
          <w:sz w:val="24"/>
          <w:szCs w:val="24"/>
          <w:highlight w:val="none"/>
          <w:lang w:val="en-US" w:eastAsia="zh-CN"/>
        </w:rPr>
        <w:t>磋商</w:t>
      </w:r>
      <w:r>
        <w:rPr>
          <w:rFonts w:hint="eastAsia" w:hAnsi="宋体" w:cs="宋体"/>
          <w:color w:val="auto"/>
          <w:sz w:val="24"/>
          <w:szCs w:val="24"/>
          <w:highlight w:val="none"/>
        </w:rPr>
        <w:t>前答疑会。</w:t>
      </w:r>
    </w:p>
    <w:p w14:paraId="688198A2">
      <w:pPr>
        <w:pStyle w:val="12"/>
        <w:spacing w:line="360" w:lineRule="auto"/>
        <w:rPr>
          <w:rFonts w:hAnsi="宋体" w:cs="宋体"/>
          <w:b/>
          <w:strike w:val="0"/>
          <w:dstrike w:val="0"/>
          <w:color w:val="auto"/>
          <w:szCs w:val="24"/>
          <w:highlight w:val="none"/>
        </w:rPr>
      </w:pPr>
      <w:r>
        <w:rPr>
          <w:rFonts w:hint="eastAsia" w:hAnsi="宋体" w:cs="宋体"/>
          <w:b/>
          <w:strike w:val="0"/>
          <w:dstrike w:val="0"/>
          <w:color w:val="auto"/>
          <w:kern w:val="28"/>
          <w:sz w:val="24"/>
          <w:szCs w:val="24"/>
          <w:highlight w:val="none"/>
          <w:lang w:val="en-US" w:eastAsia="zh-CN"/>
        </w:rPr>
        <w:t>7</w:t>
      </w:r>
      <w:r>
        <w:rPr>
          <w:rFonts w:hint="eastAsia" w:hAnsi="宋体" w:cs="宋体"/>
          <w:b/>
          <w:strike w:val="0"/>
          <w:dstrike w:val="0"/>
          <w:color w:val="auto"/>
          <w:kern w:val="28"/>
          <w:sz w:val="24"/>
          <w:szCs w:val="24"/>
          <w:highlight w:val="none"/>
        </w:rPr>
        <w:t>.</w:t>
      </w:r>
      <w:r>
        <w:rPr>
          <w:rFonts w:hint="eastAsia" w:hAnsi="宋体" w:cs="宋体"/>
          <w:b/>
          <w:strike w:val="0"/>
          <w:dstrike w:val="0"/>
          <w:color w:val="auto"/>
          <w:kern w:val="28"/>
          <w:sz w:val="24"/>
          <w:szCs w:val="24"/>
          <w:highlight w:val="none"/>
          <w:lang w:val="en-US" w:eastAsia="zh-CN"/>
        </w:rPr>
        <w:t>磋商</w:t>
      </w:r>
      <w:r>
        <w:rPr>
          <w:rFonts w:hint="eastAsia" w:hAnsi="宋体" w:cs="宋体"/>
          <w:b/>
          <w:strike w:val="0"/>
          <w:dstrike w:val="0"/>
          <w:color w:val="auto"/>
          <w:kern w:val="28"/>
          <w:sz w:val="24"/>
          <w:szCs w:val="24"/>
          <w:highlight w:val="none"/>
        </w:rPr>
        <w:t>保证金</w:t>
      </w:r>
    </w:p>
    <w:p w14:paraId="32BC4E7A">
      <w:pPr>
        <w:pStyle w:val="7"/>
        <w:spacing w:line="360" w:lineRule="auto"/>
        <w:ind w:firstLine="470" w:firstLineChars="196"/>
        <w:rPr>
          <w:rFonts w:hAnsi="宋体" w:cs="宋体"/>
          <w:strike w:val="0"/>
          <w:dstrike w:val="0"/>
          <w:color w:val="auto"/>
          <w:sz w:val="24"/>
          <w:highlight w:val="none"/>
        </w:rPr>
      </w:pPr>
      <w:r>
        <w:rPr>
          <w:rFonts w:hint="eastAsia" w:hAnsi="宋体" w:cs="宋体"/>
          <w:strike w:val="0"/>
          <w:dstrike w:val="0"/>
          <w:color w:val="auto"/>
          <w:sz w:val="24"/>
          <w:highlight w:val="none"/>
        </w:rPr>
        <w:t>本项目不需缴纳</w:t>
      </w:r>
      <w:r>
        <w:rPr>
          <w:rFonts w:hint="eastAsia" w:hAnsi="宋体" w:cs="宋体"/>
          <w:strike w:val="0"/>
          <w:dstrike w:val="0"/>
          <w:color w:val="auto"/>
          <w:sz w:val="24"/>
          <w:highlight w:val="none"/>
          <w:lang w:eastAsia="zh-CN"/>
        </w:rPr>
        <w:t>响应</w:t>
      </w:r>
      <w:r>
        <w:rPr>
          <w:rFonts w:hint="eastAsia" w:hAnsi="宋体" w:cs="宋体"/>
          <w:strike w:val="0"/>
          <w:dstrike w:val="0"/>
          <w:color w:val="auto"/>
          <w:sz w:val="24"/>
          <w:highlight w:val="none"/>
        </w:rPr>
        <w:t>保证金。</w:t>
      </w:r>
    </w:p>
    <w:p w14:paraId="645E7467">
      <w:pPr>
        <w:pStyle w:val="1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文件的语言</w:t>
      </w:r>
    </w:p>
    <w:p w14:paraId="4DDAE90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03DB92DE">
      <w:pPr>
        <w:pStyle w:val="1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文件的组成</w:t>
      </w:r>
    </w:p>
    <w:p w14:paraId="06ADEF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FF63E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.1.1符合参加采购活动应当具备的一般条件的承诺函；</w:t>
      </w:r>
    </w:p>
    <w:p w14:paraId="3A6148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14:paraId="705D2D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646645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14:paraId="6E5EA87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14:paraId="197A206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.2.2授权委托书或法定代表人（单位负责人）身份证明；</w:t>
      </w:r>
    </w:p>
    <w:p w14:paraId="199E5E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05361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037E8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14:paraId="414A95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14:paraId="6EC2EF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45CF3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151199D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3B00CC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.3.1</w:t>
      </w: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w:t>
      </w:r>
    </w:p>
    <w:p w14:paraId="4E42BC4F">
      <w:pPr>
        <w:snapToGrid w:val="0"/>
        <w:spacing w:line="360" w:lineRule="auto"/>
        <w:ind w:firstLine="960" w:firstLineChars="400"/>
        <w:rPr>
          <w:rFonts w:hint="default" w:ascii="宋体" w:hAnsi="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strike w:val="0"/>
          <w:dstrike w:val="0"/>
          <w:color w:val="auto"/>
          <w:sz w:val="24"/>
          <w:highlight w:val="none"/>
          <w:lang w:val="en-US" w:eastAsia="zh-CN"/>
        </w:rPr>
        <w:t>初次报价明细表</w:t>
      </w:r>
    </w:p>
    <w:p w14:paraId="719899F6">
      <w:pPr>
        <w:pStyle w:val="5"/>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报价情况说明（如供应商报价低于</w:t>
      </w:r>
      <w:r>
        <w:rPr>
          <w:rFonts w:hint="eastAsia" w:ascii="宋体" w:hAnsi="宋体" w:eastAsia="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val="en-US"/>
        </w:rPr>
        <w:t>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4F9070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文件含有采购人不能接受的附加条件的，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14:paraId="09AB516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14:paraId="6EF3BCE4">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14:paraId="4E346FC7">
      <w:pPr>
        <w:pStyle w:val="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lang w:val="en-US" w:eastAsia="zh-CN"/>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文件的编制</w:t>
      </w:r>
    </w:p>
    <w:p w14:paraId="3703C14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lang w:val="en-US" w:eastAsia="zh-CN"/>
        </w:rPr>
        <w:t>章</w:t>
      </w:r>
      <w:r>
        <w:rPr>
          <w:rFonts w:hint="eastAsia" w:ascii="宋体" w:hAnsi="宋体" w:cs="宋体"/>
          <w:color w:val="auto"/>
          <w:kern w:val="0"/>
          <w:sz w:val="24"/>
          <w:highlight w:val="none"/>
          <w:lang w:val="zh-CN"/>
        </w:rPr>
        <w:t>规定的格式进行，混乱的编排导致响应文件被误读或</w:t>
      </w:r>
      <w:r>
        <w:rPr>
          <w:rFonts w:hint="eastAsia" w:ascii="宋体" w:hAnsi="宋体" w:cs="宋体"/>
          <w:color w:val="auto"/>
          <w:kern w:val="0"/>
          <w:sz w:val="24"/>
          <w:highlight w:val="none"/>
          <w:lang w:val="en-US" w:eastAsia="zh-CN"/>
        </w:rPr>
        <w:t>磋商</w:t>
      </w:r>
      <w:r>
        <w:rPr>
          <w:rFonts w:hint="eastAsia" w:ascii="宋体" w:hAnsi="宋体" w:cs="宋体"/>
          <w:color w:val="auto"/>
          <w:kern w:val="0"/>
          <w:sz w:val="24"/>
          <w:highlight w:val="none"/>
          <w:lang w:val="zh-CN"/>
        </w:rPr>
        <w:t>小组查找不到有效文件是供应商的风险。</w:t>
      </w:r>
    </w:p>
    <w:p w14:paraId="580B351F">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031E091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7AA539C4">
      <w:pPr>
        <w:pStyle w:val="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文件的签署、盖章</w:t>
      </w:r>
    </w:p>
    <w:p w14:paraId="1EBE2ECC">
      <w:pPr>
        <w:pStyle w:val="30"/>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.1</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文件按照</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w:t>
      </w:r>
      <w:r>
        <w:rPr>
          <w:rFonts w:hint="eastAsia" w:ascii="宋体" w:hAnsi="宋体" w:cs="宋体"/>
          <w:b/>
          <w:color w:val="auto"/>
          <w:highlight w:val="none"/>
          <w:lang w:eastAsia="zh-CN"/>
        </w:rPr>
        <w:t>供应商</w:t>
      </w:r>
      <w:r>
        <w:rPr>
          <w:rFonts w:hint="eastAsia" w:ascii="宋体" w:hAnsi="宋体" w:cs="宋体"/>
          <w:b/>
          <w:color w:val="auto"/>
          <w:highlight w:val="none"/>
        </w:rPr>
        <w:t>的</w:t>
      </w:r>
      <w:r>
        <w:rPr>
          <w:rFonts w:hint="eastAsia" w:ascii="宋体" w:hAnsi="宋体" w:cs="宋体"/>
          <w:b/>
          <w:color w:val="auto"/>
          <w:highlight w:val="none"/>
          <w:lang w:eastAsia="zh-CN"/>
        </w:rPr>
        <w:t>响应</w:t>
      </w:r>
      <w:r>
        <w:rPr>
          <w:rFonts w:hint="eastAsia" w:ascii="宋体" w:hAnsi="宋体" w:cs="宋体"/>
          <w:b/>
          <w:color w:val="auto"/>
          <w:highlight w:val="none"/>
        </w:rPr>
        <w:t>文件未按照</w:t>
      </w:r>
      <w:r>
        <w:rPr>
          <w:rFonts w:hint="eastAsia" w:ascii="宋体" w:hAnsi="宋体" w:cs="宋体"/>
          <w:b/>
          <w:color w:val="auto"/>
          <w:highlight w:val="none"/>
          <w:lang w:eastAsia="zh-CN"/>
        </w:rPr>
        <w:t>采购</w:t>
      </w:r>
      <w:r>
        <w:rPr>
          <w:rFonts w:hint="eastAsia" w:ascii="宋体" w:hAnsi="宋体" w:cs="宋体"/>
          <w:b/>
          <w:color w:val="auto"/>
          <w:highlight w:val="none"/>
        </w:rPr>
        <w:t>文件要求签署、盖章的，其</w:t>
      </w:r>
      <w:r>
        <w:rPr>
          <w:rFonts w:hint="eastAsia" w:ascii="宋体" w:hAnsi="宋体" w:cs="宋体"/>
          <w:b/>
          <w:color w:val="auto"/>
          <w:highlight w:val="none"/>
          <w:lang w:eastAsia="zh-CN"/>
        </w:rPr>
        <w:t>响应</w:t>
      </w:r>
      <w:r>
        <w:rPr>
          <w:rFonts w:hint="eastAsia" w:ascii="宋体" w:hAnsi="宋体" w:cs="宋体"/>
          <w:b/>
          <w:color w:val="auto"/>
          <w:highlight w:val="none"/>
        </w:rPr>
        <w:t>无效</w:t>
      </w:r>
      <w:r>
        <w:rPr>
          <w:rFonts w:hint="eastAsia" w:ascii="宋体" w:hAnsi="宋体" w:cs="宋体"/>
          <w:color w:val="auto"/>
          <w:szCs w:val="24"/>
          <w:highlight w:val="none"/>
        </w:rPr>
        <w:t>。</w:t>
      </w:r>
    </w:p>
    <w:p w14:paraId="5D695569">
      <w:pPr>
        <w:pStyle w:val="30"/>
        <w:snapToGrid w:val="0"/>
        <w:spacing w:before="0"/>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.2为确保网上操作合法、有效和安全，供应商应当在响应截止时间前完成在“乐采云平台”完成电子CA绑定，确保在电子响应过程中能够对相关数据电文进行加密和使用电子签名。</w:t>
      </w:r>
    </w:p>
    <w:p w14:paraId="2DCDD053">
      <w:pPr>
        <w:pStyle w:val="30"/>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.3</w:t>
      </w:r>
      <w:r>
        <w:rPr>
          <w:rFonts w:hint="eastAsia" w:ascii="宋体" w:hAnsi="宋体" w:cs="宋体"/>
          <w:color w:val="auto"/>
          <w:highlight w:val="none"/>
          <w:lang w:eastAsia="zh-CN"/>
        </w:rPr>
        <w:t>采购</w:t>
      </w:r>
      <w:r>
        <w:rPr>
          <w:rFonts w:hint="eastAsia" w:ascii="宋体" w:hAnsi="宋体" w:cs="宋体"/>
          <w:color w:val="auto"/>
          <w:highlight w:val="none"/>
        </w:rPr>
        <w:t>文件对</w:t>
      </w:r>
      <w:r>
        <w:rPr>
          <w:rFonts w:hint="eastAsia" w:ascii="宋体" w:hAnsi="宋体" w:cs="宋体"/>
          <w:color w:val="auto"/>
          <w:highlight w:val="none"/>
          <w:lang w:eastAsia="zh-CN"/>
        </w:rPr>
        <w:t>响应</w:t>
      </w:r>
      <w:r>
        <w:rPr>
          <w:rFonts w:hint="eastAsia" w:ascii="宋体" w:hAnsi="宋体" w:cs="宋体"/>
          <w:color w:val="auto"/>
          <w:highlight w:val="none"/>
        </w:rPr>
        <w:t>文件签署、盖章的要求适用于电子签名。</w:t>
      </w:r>
    </w:p>
    <w:p w14:paraId="44E752AF">
      <w:pPr>
        <w:pStyle w:val="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文件的提交、补充、修改、撤回</w:t>
      </w:r>
    </w:p>
    <w:p w14:paraId="58A26FE2">
      <w:pPr>
        <w:pStyle w:val="3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 供应商应当在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截止时间前完成</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文件的传输递交，并可以补充、修改或者撤回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文件。补充或者修改</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文件的，应当先行撤回原文件，补充、修改后重新传输递交。</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截止时间前未完成传输的，视为撤回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截止时间后递交的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文件，电子交易平台将拒收。</w:t>
      </w:r>
    </w:p>
    <w:p w14:paraId="50E8F226">
      <w:pPr>
        <w:pStyle w:val="30"/>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.2电子交易平台收到</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文件，将妥善保存并即时向供应商发出确认回执通知。在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截止时间前，除供应商补充、修改或者撤回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文件外，任何单位和个人不得解密或提取</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p>
    <w:p w14:paraId="443D001C">
      <w:pPr>
        <w:pStyle w:val="30"/>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截止期方面的全部权利、责任和义务，将适用于延长至新的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w:t>
      </w:r>
    </w:p>
    <w:p w14:paraId="2AC87CE5">
      <w:pPr>
        <w:pStyle w:val="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eastAsia="宋体" w:cs="宋体"/>
          <w:b/>
          <w:color w:val="auto"/>
          <w:szCs w:val="24"/>
          <w:highlight w:val="none"/>
        </w:rPr>
        <w:t>.备份</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w:t>
      </w:r>
    </w:p>
    <w:p w14:paraId="102ECD69">
      <w:pPr>
        <w:pStyle w:val="1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文件后，还可以在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截止时间前直接提交或者以邮政快递方式递交备份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w:t>
      </w:r>
    </w:p>
    <w:p w14:paraId="135CB9A7">
      <w:pPr>
        <w:pStyle w:val="1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lang w:val="en-US" w:eastAsia="zh-CN"/>
        </w:rPr>
        <w:t>13</w:t>
      </w:r>
      <w:r>
        <w:rPr>
          <w:rFonts w:hint="eastAsia" w:hAnsi="宋体" w:cs="宋体"/>
          <w:color w:val="auto"/>
          <w:sz w:val="24"/>
          <w:szCs w:val="24"/>
          <w:highlight w:val="none"/>
        </w:rPr>
        <w:t>.2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6F7B33E4">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.3直接提交备份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截止时间前在</w:t>
      </w:r>
      <w:bookmarkStart w:id="10" w:name="OLE_LINK3"/>
      <w:r>
        <w:rPr>
          <w:rFonts w:hint="eastAsia" w:hAnsi="宋体" w:cs="宋体"/>
          <w:color w:val="auto"/>
          <w:sz w:val="24"/>
          <w:szCs w:val="24"/>
          <w:highlight w:val="none"/>
          <w:lang w:val="en-US" w:eastAsia="zh-CN"/>
        </w:rPr>
        <w:t>竞争性磋商</w:t>
      </w:r>
      <w:bookmarkEnd w:id="10"/>
      <w:r>
        <w:rPr>
          <w:rFonts w:hint="eastAsia" w:hAnsi="宋体" w:cs="宋体"/>
          <w:color w:val="auto"/>
          <w:sz w:val="24"/>
          <w:szCs w:val="24"/>
          <w:highlight w:val="none"/>
        </w:rPr>
        <w:t>公告中载明的开标地点将备份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w:t>
      </w:r>
    </w:p>
    <w:p w14:paraId="69094705">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.4以邮政快递方式递交备份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文件按要求密封和标记，再进行邮政快递包装后邮寄。备份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文件须在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截止时间之前送达</w:t>
      </w:r>
      <w:r>
        <w:rPr>
          <w:rFonts w:hint="eastAsia" w:hAnsi="宋体" w:cs="宋体"/>
          <w:snapToGrid/>
          <w:color w:val="auto"/>
          <w:sz w:val="24"/>
          <w:szCs w:val="24"/>
          <w:highlight w:val="none"/>
          <w:lang w:eastAsia="zh-CN"/>
        </w:rPr>
        <w:t>采购</w:t>
      </w:r>
      <w:r>
        <w:rPr>
          <w:rFonts w:hint="eastAsia" w:hAnsi="宋体" w:cs="宋体"/>
          <w:snapToGrid/>
          <w:color w:val="auto"/>
          <w:sz w:val="24"/>
          <w:szCs w:val="24"/>
          <w:highlight w:val="none"/>
        </w:rPr>
        <w:t>文件第二</w:t>
      </w:r>
      <w:r>
        <w:rPr>
          <w:rFonts w:hint="eastAsia" w:hAnsi="宋体" w:cs="宋体"/>
          <w:snapToGrid/>
          <w:color w:val="auto"/>
          <w:sz w:val="24"/>
          <w:szCs w:val="24"/>
          <w:highlight w:val="none"/>
          <w:lang w:val="en-US" w:eastAsia="zh-CN"/>
        </w:rPr>
        <w:t>章</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w:t>
      </w:r>
      <w:r>
        <w:rPr>
          <w:rFonts w:hint="eastAsia" w:hAnsi="宋体" w:cs="宋体"/>
          <w:snapToGrid/>
          <w:color w:val="auto"/>
          <w:sz w:val="24"/>
          <w:szCs w:val="24"/>
          <w:highlight w:val="none"/>
          <w:lang w:eastAsia="zh-CN"/>
        </w:rPr>
        <w:t>响应</w:t>
      </w:r>
      <w:r>
        <w:rPr>
          <w:rFonts w:hint="eastAsia" w:hAnsi="宋体" w:cs="宋体"/>
          <w:snapToGrid/>
          <w:color w:val="auto"/>
          <w:sz w:val="24"/>
          <w:szCs w:val="24"/>
          <w:highlight w:val="none"/>
        </w:rPr>
        <w:t>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文件。邮寄过程中，电子备份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38D45F6A">
      <w:pPr>
        <w:pStyle w:val="1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文件，未在电子交易平台传输递交</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无效。</w:t>
      </w:r>
    </w:p>
    <w:p w14:paraId="3B30B0F4">
      <w:pPr>
        <w:pStyle w:val="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文件的无效处理</w:t>
      </w:r>
    </w:p>
    <w:p w14:paraId="6A91CFEB">
      <w:pPr>
        <w:pStyle w:val="11"/>
        <w:spacing w:line="360" w:lineRule="auto"/>
        <w:ind w:firstLine="360" w:firstLineChars="150"/>
        <w:rPr>
          <w:rFonts w:cs="宋体"/>
          <w:color w:val="auto"/>
          <w:szCs w:val="21"/>
          <w:highlight w:val="none"/>
        </w:rPr>
      </w:pPr>
      <w:r>
        <w:rPr>
          <w:rFonts w:hint="eastAsia" w:cs="宋体"/>
          <w:color w:val="auto"/>
          <w:szCs w:val="21"/>
          <w:highlight w:val="none"/>
        </w:rPr>
        <w:t>有</w:t>
      </w:r>
      <w:r>
        <w:rPr>
          <w:rFonts w:hint="eastAsia" w:cs="宋体"/>
          <w:color w:val="auto"/>
          <w:szCs w:val="21"/>
          <w:highlight w:val="none"/>
          <w:lang w:eastAsia="zh-CN"/>
        </w:rPr>
        <w:t>采购</w:t>
      </w:r>
      <w:r>
        <w:rPr>
          <w:rFonts w:hint="eastAsia" w:cs="宋体"/>
          <w:color w:val="auto"/>
          <w:szCs w:val="21"/>
          <w:highlight w:val="none"/>
        </w:rPr>
        <w:t>文件第四</w:t>
      </w:r>
      <w:r>
        <w:rPr>
          <w:rFonts w:hint="eastAsia" w:cs="宋体"/>
          <w:color w:val="auto"/>
          <w:szCs w:val="21"/>
          <w:highlight w:val="none"/>
          <w:lang w:val="en-US" w:eastAsia="zh-CN"/>
        </w:rPr>
        <w:t>章</w:t>
      </w:r>
      <w:r>
        <w:rPr>
          <w:rFonts w:cs="宋体"/>
          <w:color w:val="auto"/>
          <w:szCs w:val="21"/>
          <w:highlight w:val="none"/>
        </w:rPr>
        <w:t>4.2规定</w:t>
      </w:r>
      <w:r>
        <w:rPr>
          <w:rFonts w:hint="eastAsia" w:cs="宋体"/>
          <w:color w:val="auto"/>
          <w:szCs w:val="21"/>
          <w:highlight w:val="none"/>
        </w:rPr>
        <w:t>的情形之一的，</w:t>
      </w:r>
      <w:r>
        <w:rPr>
          <w:rFonts w:hint="eastAsia" w:cs="宋体"/>
          <w:color w:val="auto"/>
          <w:szCs w:val="21"/>
          <w:highlight w:val="none"/>
          <w:lang w:eastAsia="zh-CN"/>
        </w:rPr>
        <w:t>响应</w:t>
      </w:r>
      <w:r>
        <w:rPr>
          <w:rFonts w:hint="eastAsia" w:cs="宋体"/>
          <w:color w:val="auto"/>
          <w:szCs w:val="21"/>
          <w:highlight w:val="none"/>
        </w:rPr>
        <w:t>无效：</w:t>
      </w:r>
    </w:p>
    <w:p w14:paraId="3FF55AA7">
      <w:pPr>
        <w:pStyle w:val="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有效期</w:t>
      </w:r>
    </w:p>
    <w:p w14:paraId="2C597C3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.1</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有效期为从提交</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文件的截止之日起90天。▲</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w:t>
      </w:r>
      <w:r>
        <w:rPr>
          <w:rFonts w:hint="eastAsia" w:ascii="宋体" w:hAnsi="宋体" w:cs="宋体"/>
          <w:b/>
          <w:color w:val="auto"/>
          <w:sz w:val="24"/>
          <w:szCs w:val="20"/>
          <w:highlight w:val="none"/>
          <w:lang w:eastAsia="zh-CN"/>
        </w:rPr>
        <w:t>响应</w:t>
      </w:r>
      <w:r>
        <w:rPr>
          <w:rFonts w:hint="eastAsia" w:ascii="宋体" w:hAnsi="宋体" w:cs="宋体"/>
          <w:b/>
          <w:color w:val="auto"/>
          <w:sz w:val="24"/>
          <w:szCs w:val="20"/>
          <w:highlight w:val="none"/>
        </w:rPr>
        <w:t>文件中承</w:t>
      </w:r>
      <w:r>
        <w:rPr>
          <w:rFonts w:hint="eastAsia" w:ascii="宋体" w:hAnsi="宋体" w:cs="宋体"/>
          <w:b/>
          <w:color w:val="auto"/>
          <w:sz w:val="24"/>
          <w:szCs w:val="21"/>
          <w:highlight w:val="none"/>
        </w:rPr>
        <w:t>诺的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有效期少于</w:t>
      </w:r>
      <w:r>
        <w:rPr>
          <w:rFonts w:hint="eastAsia" w:ascii="宋体" w:hAnsi="宋体" w:cs="宋体"/>
          <w:b/>
          <w:color w:val="auto"/>
          <w:sz w:val="24"/>
          <w:szCs w:val="21"/>
          <w:highlight w:val="none"/>
          <w:lang w:eastAsia="zh-CN"/>
        </w:rPr>
        <w:t>采购</w:t>
      </w:r>
      <w:r>
        <w:rPr>
          <w:rFonts w:hint="eastAsia" w:ascii="宋体" w:hAnsi="宋体" w:cs="宋体"/>
          <w:b/>
          <w:color w:val="auto"/>
          <w:sz w:val="24"/>
          <w:szCs w:val="21"/>
          <w:highlight w:val="none"/>
        </w:rPr>
        <w:t>文件中载明的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无效。</w:t>
      </w:r>
    </w:p>
    <w:p w14:paraId="27D35874">
      <w:pPr>
        <w:pStyle w:val="30"/>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.2</w:t>
      </w:r>
      <w:r>
        <w:rPr>
          <w:rFonts w:hint="eastAsia" w:ascii="宋体" w:hAnsi="宋体" w:cs="宋体"/>
          <w:color w:val="auto"/>
          <w:highlight w:val="none"/>
          <w:lang w:eastAsia="zh-CN"/>
        </w:rPr>
        <w:t>响应</w:t>
      </w:r>
      <w:r>
        <w:rPr>
          <w:rFonts w:hint="eastAsia" w:ascii="宋体" w:hAnsi="宋体" w:cs="宋体"/>
          <w:color w:val="auto"/>
          <w:highlight w:val="none"/>
        </w:rPr>
        <w:t>文件合格投递后，自</w:t>
      </w:r>
      <w:r>
        <w:rPr>
          <w:rFonts w:hint="eastAsia" w:ascii="宋体" w:hAnsi="宋体" w:cs="宋体"/>
          <w:color w:val="auto"/>
          <w:highlight w:val="none"/>
          <w:lang w:eastAsia="zh-CN"/>
        </w:rPr>
        <w:t>响应</w:t>
      </w:r>
      <w:r>
        <w:rPr>
          <w:rFonts w:hint="eastAsia" w:ascii="宋体" w:hAnsi="宋体" w:cs="宋体"/>
          <w:color w:val="auto"/>
          <w:highlight w:val="none"/>
        </w:rPr>
        <w:t>截止日期起，在</w:t>
      </w:r>
      <w:r>
        <w:rPr>
          <w:rFonts w:hint="eastAsia" w:ascii="宋体" w:hAnsi="宋体" w:cs="宋体"/>
          <w:color w:val="auto"/>
          <w:highlight w:val="none"/>
          <w:lang w:eastAsia="zh-CN"/>
        </w:rPr>
        <w:t>响应</w:t>
      </w:r>
      <w:r>
        <w:rPr>
          <w:rFonts w:hint="eastAsia" w:ascii="宋体" w:hAnsi="宋体" w:cs="宋体"/>
          <w:color w:val="auto"/>
          <w:highlight w:val="none"/>
        </w:rPr>
        <w:t>有效期内有效。</w:t>
      </w:r>
    </w:p>
    <w:p w14:paraId="5F06BEA1">
      <w:pPr>
        <w:pStyle w:val="30"/>
        <w:spacing w:before="0"/>
        <w:ind w:firstLine="480"/>
        <w:rPr>
          <w:rFonts w:ascii="宋体" w:hAnsi="宋体" w:cs="宋体"/>
          <w:b/>
          <w:color w:val="auto"/>
          <w:sz w:val="32"/>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.3在原定</w:t>
      </w:r>
      <w:r>
        <w:rPr>
          <w:rFonts w:hint="eastAsia" w:ascii="宋体" w:hAnsi="宋体" w:cs="宋体"/>
          <w:color w:val="auto"/>
          <w:highlight w:val="none"/>
          <w:lang w:eastAsia="zh-CN"/>
        </w:rPr>
        <w:t>响应</w:t>
      </w:r>
      <w:r>
        <w:rPr>
          <w:rFonts w:hint="eastAsia" w:ascii="宋体" w:hAnsi="宋体" w:cs="宋体"/>
          <w:color w:val="auto"/>
          <w:highlight w:val="none"/>
        </w:rPr>
        <w:t>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w:t>
      </w:r>
      <w:r>
        <w:rPr>
          <w:rFonts w:hint="eastAsia" w:ascii="宋体" w:hAnsi="宋体" w:cs="宋体"/>
          <w:color w:val="auto"/>
          <w:highlight w:val="none"/>
          <w:lang w:eastAsia="zh-CN"/>
        </w:rPr>
        <w:t>响应</w:t>
      </w:r>
      <w:r>
        <w:rPr>
          <w:rFonts w:hint="eastAsia" w:ascii="宋体" w:hAnsi="宋体" w:cs="宋体"/>
          <w:color w:val="auto"/>
          <w:highlight w:val="none"/>
        </w:rPr>
        <w:t>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w:t>
      </w:r>
      <w:r>
        <w:rPr>
          <w:rFonts w:hint="eastAsia" w:ascii="宋体" w:hAnsi="宋体" w:cs="宋体"/>
          <w:color w:val="auto"/>
          <w:highlight w:val="none"/>
          <w:lang w:eastAsia="zh-CN"/>
        </w:rPr>
        <w:t>响应</w:t>
      </w:r>
      <w:r>
        <w:rPr>
          <w:rFonts w:hint="eastAsia" w:ascii="宋体" w:hAnsi="宋体" w:cs="宋体"/>
          <w:color w:val="auto"/>
          <w:highlight w:val="none"/>
        </w:rPr>
        <w:t>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w:t>
      </w:r>
      <w:r>
        <w:rPr>
          <w:rFonts w:hint="eastAsia" w:ascii="宋体" w:hAnsi="宋体" w:cs="宋体"/>
          <w:color w:val="auto"/>
          <w:highlight w:val="none"/>
          <w:lang w:eastAsia="zh-CN"/>
        </w:rPr>
        <w:t>响应</w:t>
      </w:r>
      <w:r>
        <w:rPr>
          <w:rFonts w:hint="eastAsia" w:ascii="宋体" w:hAnsi="宋体" w:cs="宋体"/>
          <w:color w:val="auto"/>
          <w:highlight w:val="none"/>
        </w:rPr>
        <w:t>无效。</w:t>
      </w:r>
    </w:p>
    <w:p w14:paraId="24734EF3">
      <w:pPr>
        <w:pStyle w:val="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E980BFD">
      <w:pPr>
        <w:pStyle w:val="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eastAsia="宋体" w:cs="宋体"/>
          <w:b/>
          <w:color w:val="auto"/>
          <w:szCs w:val="24"/>
          <w:highlight w:val="none"/>
        </w:rPr>
        <w:t xml:space="preserve">.开标 </w:t>
      </w:r>
    </w:p>
    <w:p w14:paraId="66EA3350">
      <w:pPr>
        <w:pStyle w:val="3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1553E0E3">
      <w:pPr>
        <w:pStyle w:val="3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.2开标时，电子交易平台按开标时间自动提取所有</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文件的规定在半小时内完成在线解密。</w:t>
      </w:r>
    </w:p>
    <w:p w14:paraId="79BBCFC5">
      <w:pPr>
        <w:pStyle w:val="3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文件的，以备份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文件作为依据，否则视为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文件撤回。</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文件已按时解密的，备份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文件自动失效。</w:t>
      </w:r>
    </w:p>
    <w:p w14:paraId="4530A467">
      <w:pPr>
        <w:pStyle w:val="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1</w:t>
      </w:r>
      <w:r>
        <w:rPr>
          <w:rFonts w:hint="eastAsia" w:ascii="宋体" w:hAnsi="宋体" w:cs="宋体"/>
          <w:b/>
          <w:color w:val="auto"/>
          <w:szCs w:val="24"/>
          <w:highlight w:val="none"/>
          <w:lang w:val="en-US" w:eastAsia="zh-CN"/>
        </w:rPr>
        <w:t>7</w:t>
      </w:r>
      <w:r>
        <w:rPr>
          <w:rFonts w:hint="eastAsia" w:ascii="宋体" w:hAnsi="宋体" w:eastAsia="宋体" w:cs="宋体"/>
          <w:b/>
          <w:color w:val="auto"/>
          <w:szCs w:val="24"/>
          <w:highlight w:val="none"/>
        </w:rPr>
        <w:t>、资格审查</w:t>
      </w:r>
    </w:p>
    <w:p w14:paraId="515D11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依据法律法规和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0B54E33A">
      <w:pPr>
        <w:pStyle w:val="30"/>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w:t>
      </w:r>
      <w:r>
        <w:rPr>
          <w:rFonts w:hint="eastAsia" w:ascii="宋体" w:hAnsi="宋体" w:cs="宋体"/>
          <w:color w:val="auto"/>
          <w:highlight w:val="none"/>
          <w:lang w:eastAsia="zh-CN"/>
        </w:rPr>
        <w:t>采购</w:t>
      </w:r>
      <w:r>
        <w:rPr>
          <w:rFonts w:hint="eastAsia" w:ascii="宋体" w:hAnsi="宋体" w:cs="宋体"/>
          <w:color w:val="auto"/>
          <w:highlight w:val="none"/>
        </w:rPr>
        <w:t>文件中规定的资格要求，其</w:t>
      </w:r>
      <w:r>
        <w:rPr>
          <w:rFonts w:hint="eastAsia" w:ascii="宋体" w:hAnsi="宋体" w:cs="宋体"/>
          <w:color w:val="auto"/>
          <w:highlight w:val="none"/>
          <w:lang w:eastAsia="zh-CN"/>
        </w:rPr>
        <w:t>响应</w:t>
      </w:r>
      <w:r>
        <w:rPr>
          <w:rFonts w:hint="eastAsia" w:ascii="宋体" w:hAnsi="宋体" w:cs="宋体"/>
          <w:color w:val="auto"/>
          <w:highlight w:val="none"/>
        </w:rPr>
        <w:t>无效。</w:t>
      </w:r>
    </w:p>
    <w:p w14:paraId="29B2C421">
      <w:pPr>
        <w:pStyle w:val="30"/>
        <w:spacing w:before="0"/>
        <w:ind w:firstLine="480"/>
        <w:rPr>
          <w:rFonts w:hint="eastAsia" w:ascii="宋体" w:hAnsi="宋体" w:eastAsia="宋体" w:cs="宋体"/>
          <w:color w:val="auto"/>
          <w:highlight w:val="none"/>
          <w:lang w:eastAsia="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，否决前需进行质询确认</w:t>
      </w:r>
      <w:r>
        <w:rPr>
          <w:rFonts w:hint="eastAsia" w:ascii="宋体" w:hAnsi="宋体" w:cs="宋体"/>
          <w:color w:val="auto"/>
          <w:highlight w:val="none"/>
          <w:lang w:eastAsia="zh-CN"/>
        </w:rPr>
        <w:t>。</w:t>
      </w:r>
    </w:p>
    <w:p w14:paraId="3CAEC4F8">
      <w:pPr>
        <w:pStyle w:val="30"/>
        <w:spacing w:before="0"/>
        <w:ind w:firstLine="480"/>
        <w:rPr>
          <w:rFonts w:hint="default" w:ascii="宋体" w:hAnsi="宋体" w:cs="宋体"/>
          <w:color w:val="auto"/>
          <w:highlight w:val="none"/>
        </w:rPr>
      </w:pPr>
      <w:r>
        <w:rPr>
          <w:rFonts w:hint="eastAsia" w:ascii="宋体" w:hAnsi="宋体" w:cs="宋体"/>
          <w:color w:val="auto"/>
          <w:highlight w:val="none"/>
          <w:lang w:val="en-US" w:eastAsia="zh-CN"/>
        </w:rPr>
        <w:t>17.4合格供应商不足三家时，</w:t>
      </w:r>
      <w:r>
        <w:rPr>
          <w:rFonts w:hint="eastAsia" w:ascii="宋体" w:hAnsi="宋体" w:cs="宋体"/>
          <w:color w:val="auto"/>
          <w:sz w:val="24"/>
          <w:highlight w:val="none"/>
          <w:lang w:val="en-US" w:eastAsia="zh-CN"/>
        </w:rPr>
        <w:t>磋商小组</w:t>
      </w:r>
      <w:r>
        <w:rPr>
          <w:rFonts w:hint="eastAsia" w:ascii="宋体" w:hAnsi="宋体" w:cs="宋体"/>
          <w:color w:val="auto"/>
          <w:highlight w:val="none"/>
          <w:lang w:val="en-US" w:eastAsia="zh-CN"/>
        </w:rPr>
        <w:t>认为响应仍然具有竞争性，可以继续进行评审，否则，需重新组织采购。</w:t>
      </w:r>
    </w:p>
    <w:p w14:paraId="4E6DD001">
      <w:pPr>
        <w:pStyle w:val="3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DD7DED3">
      <w:pPr>
        <w:pStyle w:val="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18</w:t>
      </w:r>
      <w:r>
        <w:rPr>
          <w:rFonts w:hint="eastAsia" w:ascii="宋体" w:hAnsi="宋体" w:cs="宋体"/>
          <w:b/>
          <w:color w:val="auto"/>
          <w:szCs w:val="24"/>
          <w:highlight w:val="none"/>
        </w:rPr>
        <w:t>、信用信息查询</w:t>
      </w:r>
    </w:p>
    <w:p w14:paraId="7F2CBE89">
      <w:pPr>
        <w:pStyle w:val="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接受资格时的信用记录。</w:t>
      </w:r>
    </w:p>
    <w:p w14:paraId="1ABE239A">
      <w:pPr>
        <w:pStyle w:val="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的信用记录、查询结果经确认后将与采购文件一起存档。</w:t>
      </w:r>
    </w:p>
    <w:p w14:paraId="0CA60603">
      <w:pPr>
        <w:pStyle w:val="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w:t>
      </w:r>
      <w:r>
        <w:rPr>
          <w:rFonts w:hint="eastAsia" w:ascii="宋体" w:hAnsi="宋体" w:cs="宋体"/>
          <w:color w:val="auto"/>
          <w:kern w:val="0"/>
          <w:szCs w:val="24"/>
          <w:highlight w:val="none"/>
          <w:lang w:val="en-US" w:eastAsia="zh-CN"/>
        </w:rPr>
        <w:t>本次</w:t>
      </w:r>
      <w:r>
        <w:rPr>
          <w:rFonts w:hint="eastAsia" w:ascii="宋体" w:hAnsi="宋体" w:cs="宋体"/>
          <w:color w:val="auto"/>
          <w:kern w:val="0"/>
          <w:szCs w:val="24"/>
          <w:highlight w:val="none"/>
        </w:rPr>
        <w:t>采购活动。</w:t>
      </w:r>
    </w:p>
    <w:p w14:paraId="1205AE9B">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0569799">
      <w:pPr>
        <w:snapToGrid w:val="0"/>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14:paraId="11D05C49">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lang w:eastAsia="zh-CN"/>
        </w:rPr>
        <w:t>小组</w:t>
      </w:r>
      <w:r>
        <w:rPr>
          <w:rFonts w:hint="eastAsia" w:ascii="宋体" w:hAnsi="宋体" w:cs="宋体"/>
          <w:color w:val="auto"/>
          <w:sz w:val="24"/>
          <w:highlight w:val="none"/>
        </w:rPr>
        <w:t>将根据</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文件和有关规定，履行评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工作职责，并按照评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文件的响应情况。对实质上响应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w:t>
      </w:r>
      <w:r>
        <w:rPr>
          <w:rFonts w:hint="eastAsia" w:ascii="宋体" w:hAnsi="宋体" w:cs="宋体"/>
          <w:b/>
          <w:color w:val="auto"/>
          <w:sz w:val="24"/>
          <w:highlight w:val="none"/>
          <w:lang w:val="en-US" w:eastAsia="zh-CN"/>
        </w:rPr>
        <w:t>章</w:t>
      </w:r>
      <w:r>
        <w:rPr>
          <w:rFonts w:hint="eastAsia" w:ascii="宋体" w:hAnsi="宋体" w:cs="宋体"/>
          <w:b/>
          <w:color w:val="auto"/>
          <w:sz w:val="24"/>
          <w:highlight w:val="none"/>
        </w:rPr>
        <w:t>评审办法。</w:t>
      </w:r>
    </w:p>
    <w:p w14:paraId="06952FB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1E27552">
      <w:pPr>
        <w:pStyle w:val="11"/>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0</w:t>
      </w:r>
      <w:r>
        <w:rPr>
          <w:rFonts w:hint="eastAsia" w:cs="宋体"/>
          <w:b/>
          <w:color w:val="auto"/>
          <w:highlight w:val="none"/>
        </w:rPr>
        <w:t>. 确定</w:t>
      </w:r>
      <w:r>
        <w:rPr>
          <w:rFonts w:hint="eastAsia" w:cs="宋体"/>
          <w:b/>
          <w:color w:val="auto"/>
          <w:highlight w:val="none"/>
          <w:lang w:val="en-US" w:eastAsia="zh-CN"/>
        </w:rPr>
        <w:t>成交</w:t>
      </w:r>
      <w:r>
        <w:rPr>
          <w:rFonts w:hint="eastAsia" w:cs="宋体"/>
          <w:b/>
          <w:color w:val="auto"/>
          <w:highlight w:val="none"/>
        </w:rPr>
        <w:t>供应商</w:t>
      </w:r>
    </w:p>
    <w:p w14:paraId="4D83451F">
      <w:pPr>
        <w:pStyle w:val="30"/>
        <w:snapToGrid w:val="0"/>
        <w:spacing w:before="0"/>
        <w:ind w:firstLine="480"/>
        <w:rPr>
          <w:rFonts w:ascii="宋体" w:hAnsi="宋体" w:cs="宋体"/>
          <w:b/>
          <w:strike/>
          <w:dstrike w:val="0"/>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w:t>
      </w:r>
      <w:r>
        <w:rPr>
          <w:rFonts w:hint="eastAsia" w:ascii="宋体" w:hAnsi="宋体" w:cs="宋体"/>
          <w:strike w:val="0"/>
          <w:dstrike w:val="0"/>
          <w:color w:val="auto"/>
          <w:szCs w:val="24"/>
          <w:highlight w:val="none"/>
        </w:rPr>
        <w:t>成交供应商</w:t>
      </w:r>
      <w:r>
        <w:rPr>
          <w:rFonts w:hint="eastAsia" w:ascii="宋体" w:hAnsi="宋体" w:cs="宋体"/>
          <w:color w:val="auto"/>
          <w:szCs w:val="24"/>
          <w:highlight w:val="none"/>
        </w:rPr>
        <w:t>。</w:t>
      </w:r>
    </w:p>
    <w:p w14:paraId="7B0CD58F">
      <w:pPr>
        <w:pStyle w:val="30"/>
        <w:widowControl/>
        <w:shd w:val="clear" w:color="auto" w:fill="FFFFFF"/>
        <w:snapToGrid w:val="0"/>
        <w:spacing w:line="360" w:lineRule="auto"/>
        <w:ind w:firstLine="0"/>
        <w:jc w:val="left"/>
        <w:rPr>
          <w:rFonts w:ascii="宋体" w:hAnsi="宋体" w:cs="宋体"/>
          <w:color w:val="auto"/>
          <w:sz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1</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val="en-US" w:eastAsia="zh-CN"/>
        </w:rPr>
        <w:t>成交公示</w:t>
      </w:r>
      <w:r>
        <w:rPr>
          <w:rFonts w:hint="eastAsia" w:ascii="宋体" w:hAnsi="宋体" w:cs="宋体"/>
          <w:b/>
          <w:color w:val="auto"/>
          <w:szCs w:val="24"/>
          <w:highlight w:val="none"/>
        </w:rPr>
        <w:t>与成交确认书</w:t>
      </w:r>
    </w:p>
    <w:p w14:paraId="412507B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自成交供应商确定之日起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w:t>
      </w:r>
      <w:r>
        <w:rPr>
          <w:rFonts w:hint="eastAsia" w:ascii="宋体" w:hAnsi="宋体" w:cs="宋体"/>
          <w:color w:val="auto"/>
          <w:sz w:val="24"/>
          <w:highlight w:val="none"/>
          <w:lang w:val="en-US" w:eastAsia="zh-CN"/>
        </w:rPr>
        <w:t>内</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通过电子交易平台编制发布</w:t>
      </w:r>
      <w:r>
        <w:rPr>
          <w:rFonts w:hint="eastAsia" w:ascii="宋体" w:hAnsi="宋体" w:cs="宋体"/>
          <w:color w:val="auto"/>
          <w:sz w:val="24"/>
          <w:highlight w:val="none"/>
          <w:lang w:val="en-US" w:eastAsia="zh-CN"/>
        </w:rPr>
        <w:t>成交公示</w:t>
      </w:r>
      <w:r>
        <w:rPr>
          <w:rFonts w:hint="eastAsia" w:ascii="宋体" w:hAnsi="宋体" w:cs="宋体"/>
          <w:color w:val="auto"/>
          <w:sz w:val="24"/>
          <w:highlight w:val="none"/>
        </w:rPr>
        <w:t>。成交公示内容包括采购人及其委托的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金额</w:t>
      </w:r>
      <w:r>
        <w:rPr>
          <w:rFonts w:hint="eastAsia" w:ascii="宋体" w:hAnsi="宋体" w:cs="宋体"/>
          <w:color w:val="auto"/>
          <w:sz w:val="24"/>
          <w:highlight w:val="none"/>
          <w:lang w:val="en-US" w:eastAsia="zh-CN"/>
        </w:rPr>
        <w:t>。公示</w:t>
      </w:r>
      <w:r>
        <w:rPr>
          <w:rFonts w:hint="eastAsia" w:ascii="宋体" w:hAnsi="宋体" w:cs="宋体"/>
          <w:color w:val="auto"/>
          <w:sz w:val="24"/>
          <w:highlight w:val="none"/>
        </w:rPr>
        <w:t>期限为1个工作日。</w:t>
      </w:r>
    </w:p>
    <w:p w14:paraId="3201DE0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 公示期满后</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发出</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，同时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w:t>
      </w:r>
    </w:p>
    <w:p w14:paraId="65AAF29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159FDE7">
      <w:pPr>
        <w:pStyle w:val="11"/>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2</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711E7533">
      <w:pPr>
        <w:pStyle w:val="11"/>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14:paraId="16C8F383">
      <w:pPr>
        <w:widowControl/>
        <w:shd w:val="clear" w:color="auto" w:fill="FFFFFF"/>
        <w:spacing w:line="360" w:lineRule="auto"/>
        <w:ind w:firstLine="480"/>
        <w:jc w:val="left"/>
        <w:rPr>
          <w:rFonts w:hint="eastAsia" w:ascii="宋体" w:hAnsi="宋体" w:eastAsia="宋体" w:cs="宋体"/>
          <w:strike/>
          <w:dstrike w:val="0"/>
          <w:color w:val="auto"/>
          <w:kern w:val="0"/>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应当通过电子交易平台成交确认</w:t>
      </w:r>
      <w:r>
        <w:rPr>
          <w:rFonts w:hint="eastAsia" w:ascii="宋体" w:hAnsi="宋体" w:cs="宋体"/>
          <w:color w:val="auto"/>
          <w:kern w:val="0"/>
          <w:sz w:val="24"/>
          <w:highlight w:val="none"/>
          <w:lang w:val="en-US" w:eastAsia="zh-CN"/>
        </w:rPr>
        <w:t>书</w:t>
      </w:r>
      <w:r>
        <w:rPr>
          <w:rFonts w:hint="eastAsia" w:ascii="宋体" w:hAnsi="宋体" w:cs="宋体"/>
          <w:color w:val="auto"/>
          <w:kern w:val="0"/>
          <w:sz w:val="24"/>
          <w:highlight w:val="none"/>
        </w:rPr>
        <w:t>发出之日起三十日内，按照</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文件确定的事项签订采购合同</w:t>
      </w:r>
      <w:r>
        <w:rPr>
          <w:rFonts w:hint="eastAsia" w:ascii="宋体" w:hAnsi="宋体" w:cs="宋体"/>
          <w:color w:val="auto"/>
          <w:kern w:val="0"/>
          <w:sz w:val="24"/>
          <w:highlight w:val="none"/>
          <w:lang w:eastAsia="zh-CN"/>
        </w:rPr>
        <w:t>。</w:t>
      </w:r>
    </w:p>
    <w:p w14:paraId="2D8C08CE">
      <w:pPr>
        <w:pStyle w:val="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highlight w:val="none"/>
          <w:lang w:val="zh-CN"/>
        </w:rPr>
        <w:t>按规定的日期、时间、地点，由法定代表人或其授权代表与采购人代表签订合同。如</w:t>
      </w:r>
      <w:r>
        <w:rPr>
          <w:rFonts w:hint="eastAsia" w:ascii="宋体" w:hAnsi="宋体" w:cs="宋体"/>
          <w:color w:val="auto"/>
          <w:kern w:val="0"/>
          <w:highlight w:val="none"/>
          <w:lang w:val="en-US" w:eastAsia="zh-CN"/>
        </w:rPr>
        <w:t>成交供应商</w:t>
      </w:r>
      <w:r>
        <w:rPr>
          <w:rFonts w:hint="eastAsia" w:ascii="宋体" w:hAnsi="宋体" w:cs="宋体"/>
          <w:color w:val="auto"/>
          <w:kern w:val="0"/>
          <w:highlight w:val="none"/>
          <w:lang w:val="zh-CN"/>
        </w:rPr>
        <w:t>为联合体的，由联合体成员各方法定代表人或其授权代表与采购人代表签订合同。</w:t>
      </w:r>
    </w:p>
    <w:p w14:paraId="030D09E5">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p>
    <w:p w14:paraId="721FDEE1">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w:t>
      </w:r>
      <w:r>
        <w:rPr>
          <w:rFonts w:hint="eastAsia" w:ascii="宋体" w:hAnsi="宋体" w:cs="宋体"/>
          <w:color w:val="auto"/>
          <w:highlight w:val="none"/>
          <w:lang w:val="en-US" w:eastAsia="zh-CN"/>
        </w:rPr>
        <w:t>成交</w:t>
      </w:r>
      <w:r>
        <w:rPr>
          <w:rFonts w:hint="eastAsia" w:ascii="宋体" w:hAnsi="宋体" w:cs="宋体"/>
          <w:color w:val="auto"/>
          <w:highlight w:val="none"/>
        </w:rPr>
        <w:t>供应商拒绝与采购人签订合同的，采购人可以按照评审报告推荐成交候选人名单排序，确定下一候选人为</w:t>
      </w:r>
      <w:r>
        <w:rPr>
          <w:rFonts w:hint="eastAsia" w:ascii="宋体" w:hAnsi="宋体" w:cs="宋体"/>
          <w:color w:val="auto"/>
          <w:highlight w:val="none"/>
          <w:lang w:val="en-US" w:eastAsia="zh-CN"/>
        </w:rPr>
        <w:t>成交</w:t>
      </w:r>
      <w:r>
        <w:rPr>
          <w:rFonts w:hint="eastAsia" w:ascii="宋体" w:hAnsi="宋体" w:cs="宋体"/>
          <w:color w:val="auto"/>
          <w:highlight w:val="none"/>
        </w:rPr>
        <w:t>供应商，也可以重新开展采购活动。</w:t>
      </w:r>
    </w:p>
    <w:p w14:paraId="24564154">
      <w:pPr>
        <w:pStyle w:val="30"/>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w:t>
      </w:r>
      <w:r>
        <w:rPr>
          <w:rFonts w:hint="eastAsia" w:ascii="宋体" w:hAnsi="宋体" w:cs="宋体"/>
          <w:color w:val="auto"/>
          <w:highlight w:val="none"/>
          <w:lang w:val="en-US" w:eastAsia="zh-CN"/>
        </w:rPr>
        <w:t>成交</w:t>
      </w:r>
      <w:r>
        <w:rPr>
          <w:rFonts w:hint="eastAsia" w:ascii="宋体" w:hAnsi="宋体" w:cs="宋体"/>
          <w:color w:val="auto"/>
          <w:highlight w:val="none"/>
        </w:rPr>
        <w:t>供应商根据</w:t>
      </w:r>
      <w:r>
        <w:rPr>
          <w:rFonts w:hint="eastAsia" w:ascii="宋体" w:hAnsi="宋体" w:cs="宋体"/>
          <w:color w:val="auto"/>
          <w:highlight w:val="none"/>
          <w:lang w:eastAsia="zh-CN"/>
        </w:rPr>
        <w:t>采购</w:t>
      </w:r>
      <w:r>
        <w:rPr>
          <w:rFonts w:hint="eastAsia" w:ascii="宋体" w:hAnsi="宋体" w:cs="宋体"/>
          <w:color w:val="auto"/>
          <w:highlight w:val="none"/>
        </w:rPr>
        <w:t>文件、</w:t>
      </w:r>
      <w:r>
        <w:rPr>
          <w:rFonts w:hint="eastAsia" w:ascii="宋体" w:hAnsi="宋体" w:cs="宋体"/>
          <w:color w:val="auto"/>
          <w:highlight w:val="none"/>
          <w:lang w:eastAsia="zh-CN"/>
        </w:rPr>
        <w:t>响应</w:t>
      </w:r>
      <w:r>
        <w:rPr>
          <w:rFonts w:hint="eastAsia" w:ascii="宋体" w:hAnsi="宋体" w:cs="宋体"/>
          <w:color w:val="auto"/>
          <w:highlight w:val="none"/>
        </w:rPr>
        <w:t>文件等内容通过采购电子交易平台在线签订，自动备案。</w:t>
      </w:r>
    </w:p>
    <w:p w14:paraId="043BCD69">
      <w:pPr>
        <w:pStyle w:val="11"/>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14:paraId="4640A66F">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524E09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7F78DBA">
      <w:pPr>
        <w:pStyle w:val="30"/>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C6B4DFA">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64C40ABA">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2CC58234">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4B1422A3">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689C5BF5">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58269CFC">
      <w:pPr>
        <w:pStyle w:val="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15A98F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3F1559D">
      <w:pPr>
        <w:pStyle w:val="11"/>
        <w:spacing w:line="360" w:lineRule="auto"/>
        <w:ind w:firstLine="0" w:firstLineChars="0"/>
        <w:rPr>
          <w:rFonts w:cs="宋体"/>
          <w:b/>
          <w:color w:val="auto"/>
          <w:highlight w:val="none"/>
        </w:rPr>
      </w:pPr>
      <w:r>
        <w:rPr>
          <w:rFonts w:hint="eastAsia" w:cs="宋体"/>
          <w:b/>
          <w:color w:val="auto"/>
          <w:highlight w:val="none"/>
          <w:lang w:val="en-US" w:eastAsia="zh-CN"/>
        </w:rPr>
        <w:t>27</w:t>
      </w:r>
      <w:r>
        <w:rPr>
          <w:rFonts w:hint="eastAsia" w:cs="宋体"/>
          <w:b/>
          <w:color w:val="auto"/>
          <w:highlight w:val="none"/>
        </w:rPr>
        <w:t>.验收</w:t>
      </w:r>
    </w:p>
    <w:p w14:paraId="2C76B7E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7DD90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6D5577D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A8A696">
      <w:pPr>
        <w:pStyle w:val="5"/>
        <w:adjustRightInd w:val="0"/>
        <w:snapToGrid w:val="0"/>
        <w:ind w:left="0" w:firstLine="482" w:firstLineChars="200"/>
        <w:rPr>
          <w:rFonts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6DB3172">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5"/>
    <w:bookmarkEnd w:id="6"/>
    <w:bookmarkEnd w:id="7"/>
    <w:bookmarkEnd w:id="8"/>
    <w:bookmarkEnd w:id="9"/>
    <w:p w14:paraId="15035ADF">
      <w:pPr>
        <w:pStyle w:val="4"/>
        <w:numPr>
          <w:ilvl w:val="0"/>
          <w:numId w:val="2"/>
        </w:numPr>
        <w:jc w:val="center"/>
        <w:rPr>
          <w:rFonts w:hint="eastAsia" w:ascii="宋体" w:hAnsi="宋体" w:cs="宋体"/>
          <w:color w:val="auto"/>
          <w:highlight w:val="none"/>
          <w:lang w:val="en-US" w:eastAsia="zh-CN"/>
        </w:rPr>
      </w:pPr>
      <w:bookmarkStart w:id="11" w:name="_Toc294012141"/>
      <w:bookmarkStart w:id="12" w:name="_Toc298767927"/>
      <w:bookmarkStart w:id="13" w:name="_Toc13642"/>
      <w:bookmarkStart w:id="14" w:name="_Toc29944"/>
      <w:r>
        <w:rPr>
          <w:rFonts w:hint="eastAsia" w:ascii="宋体" w:hAnsi="宋体" w:eastAsia="宋体" w:cs="宋体"/>
          <w:color w:val="auto"/>
          <w:highlight w:val="none"/>
        </w:rPr>
        <w:t xml:space="preserve"> </w:t>
      </w:r>
      <w:bookmarkEnd w:id="11"/>
      <w:bookmarkEnd w:id="12"/>
      <w:r>
        <w:rPr>
          <w:rFonts w:hint="eastAsia" w:ascii="宋体" w:hAnsi="宋体" w:eastAsia="宋体" w:cs="宋体"/>
          <w:color w:val="auto"/>
          <w:highlight w:val="none"/>
        </w:rPr>
        <w:t>采购</w:t>
      </w:r>
      <w:bookmarkEnd w:id="13"/>
      <w:bookmarkEnd w:id="14"/>
      <w:r>
        <w:rPr>
          <w:rFonts w:hint="eastAsia" w:ascii="宋体" w:hAnsi="宋体" w:cs="宋体"/>
          <w:color w:val="auto"/>
          <w:highlight w:val="none"/>
          <w:lang w:val="en-US" w:eastAsia="zh-CN"/>
        </w:rPr>
        <w:t>需求</w:t>
      </w:r>
    </w:p>
    <w:p w14:paraId="0B028E20">
      <w:pPr>
        <w:widowControl w:val="0"/>
        <w:numPr>
          <w:ilvl w:val="0"/>
          <w:numId w:val="0"/>
        </w:numPr>
        <w:adjustRightInd w:val="0"/>
        <w:jc w:val="both"/>
        <w:rPr>
          <w:rFonts w:hint="eastAsia"/>
        </w:rPr>
      </w:pPr>
    </w:p>
    <w:p w14:paraId="537EBDD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9" w:firstLine="460" w:firstLineChars="200"/>
        <w:jc w:val="both"/>
        <w:textAlignment w:val="auto"/>
        <w:rPr>
          <w:rFonts w:hint="eastAsia" w:asciiTheme="minorEastAsia" w:hAnsiTheme="minorEastAsia" w:eastAsiaTheme="minorEastAsia" w:cstheme="minorEastAsia"/>
          <w:sz w:val="21"/>
          <w:szCs w:val="21"/>
        </w:rPr>
      </w:pPr>
      <w:bookmarkStart w:id="15" w:name="_Toc10523"/>
      <w:bookmarkStart w:id="16" w:name="_Toc298856060"/>
      <w:bookmarkStart w:id="17" w:name="_Toc324405830"/>
      <w:bookmarkStart w:id="18" w:name="_Toc17023"/>
      <w:bookmarkStart w:id="19" w:name="_Toc2911"/>
      <w:bookmarkStart w:id="20" w:name="_Toc8587526"/>
      <w:bookmarkStart w:id="21" w:name="_Toc267211644"/>
      <w:bookmarkStart w:id="22" w:name="_Toc18670"/>
      <w:bookmarkStart w:id="23" w:name="_Toc388261189"/>
      <w:bookmarkStart w:id="24" w:name="_Toc20341"/>
      <w:bookmarkStart w:id="25" w:name="_Toc383509160"/>
      <w:r>
        <w:rPr>
          <w:rFonts w:hint="eastAsia" w:asciiTheme="minorEastAsia" w:hAnsiTheme="minorEastAsia" w:eastAsiaTheme="minorEastAsia" w:cstheme="minorEastAsia"/>
          <w:spacing w:val="10"/>
          <w:sz w:val="21"/>
          <w:szCs w:val="21"/>
        </w:rPr>
        <w:t>校史馆是陈列学校发展历史，展示学校文化底蕴、精神内涵的重要场</w:t>
      </w:r>
      <w:r>
        <w:rPr>
          <w:rFonts w:hint="eastAsia" w:asciiTheme="minorEastAsia" w:hAnsiTheme="minorEastAsia" w:eastAsiaTheme="minorEastAsia" w:cstheme="minorEastAsia"/>
          <w:spacing w:val="15"/>
          <w:sz w:val="21"/>
          <w:szCs w:val="21"/>
        </w:rPr>
        <w:t>馆，是学校办学传统与校园文化的集中表现舞台，是学校教育教学成果的</w:t>
      </w:r>
      <w:r>
        <w:rPr>
          <w:rFonts w:hint="eastAsia" w:asciiTheme="minorEastAsia" w:hAnsiTheme="minorEastAsia" w:eastAsiaTheme="minorEastAsia" w:cstheme="minorEastAsia"/>
          <w:spacing w:val="14"/>
          <w:sz w:val="21"/>
          <w:szCs w:val="21"/>
        </w:rPr>
        <w:t>荣誉展览室，更是学校文化建设的重要载体和办学思想不断发展的不竭源泉。为扎实推进校史馆建设，特制定建设方案如下。</w:t>
      </w:r>
    </w:p>
    <w:p w14:paraId="1B75438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9"/>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一、建设目标</w:t>
      </w:r>
    </w:p>
    <w:p w14:paraId="339F14AB">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校史馆本着“务本求实、特色鲜明”的理念，以“承前启后、继往开来、展示成就、树立形象，凝聚人心”为建设目标，充分挖掘展示学校逾百年办学历史的文化底蕴、新时期以来的办学成果为核心，本着“高雅、简约、实用”的设计原则，建成一个可供校内外人员参观交流，集校史陈列、形象展示、校园文化传播、科研交流等功能为一体的文化综合体验中心。</w:t>
      </w:r>
    </w:p>
    <w:p w14:paraId="417D980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二、功能定位</w:t>
      </w:r>
    </w:p>
    <w:p w14:paraId="6F693810">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一)形象展示平台。校史馆要在客观记录保存学校办学历史的基础上，承担校史讲解、形象展示、资料查询等服务功能，面向师生员工、各级领导、兄弟院校、各界校友、合作单位等群体开放，充分展示学校办学成果，提 升师生员工归属感、凝聚力，提高学校的社会知名度、美誉度。</w:t>
      </w:r>
    </w:p>
    <w:p w14:paraId="14919164">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二)文化育人平台。校史馆是校园文化建设的重要内容，承载了学校精神、校园文化的溯源、传承，将为学校校园文化顶层设计的逐步完善提供遵循。对校史文化的深度挖掘、梳理、展示，对当代大学生既是传统文化教育，也 是德育、美育的教育，更是全方位育人的重要途径。</w:t>
      </w:r>
    </w:p>
    <w:p w14:paraId="253DD015">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三)科研交流平台。发挥校史馆“存史、资政、育人”的价值和功能，使学校档案管理“深化”，档案资料“活化”，为职业教育和学校办学发展的历史研究、教育教学改革、校园文化建设等方面研究实践提供思路和理论支撑。</w:t>
      </w:r>
    </w:p>
    <w:p w14:paraId="7F36A08C">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三、设计理念</w:t>
      </w:r>
    </w:p>
    <w:p w14:paraId="7DDAC510">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校史馆的设计围绕“家国情怀＋文脉传承＋科技赋能”三大核心要素展开。</w:t>
      </w:r>
    </w:p>
    <w:p w14:paraId="38B9C72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2" w:firstLineChars="200"/>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（一）家国情怀：</w:t>
      </w:r>
      <w:r>
        <w:rPr>
          <w:rFonts w:hint="eastAsia" w:asciiTheme="minorEastAsia" w:hAnsiTheme="minorEastAsia" w:eastAsiaTheme="minorEastAsia" w:cstheme="minorEastAsia"/>
          <w:b/>
          <w:bCs/>
          <w:spacing w:val="10"/>
          <w:sz w:val="21"/>
          <w:szCs w:val="21"/>
          <w:lang w:val="en-US" w:eastAsia="zh-CN"/>
        </w:rPr>
        <w:t>山水</w:t>
      </w:r>
      <w:r>
        <w:rPr>
          <w:rFonts w:hint="eastAsia" w:asciiTheme="minorEastAsia" w:hAnsiTheme="minorEastAsia" w:eastAsiaTheme="minorEastAsia" w:cstheme="minorEastAsia"/>
          <w:b/>
          <w:bCs/>
          <w:spacing w:val="10"/>
          <w:sz w:val="21"/>
          <w:szCs w:val="21"/>
        </w:rPr>
        <w:t>文化浸润空间</w:t>
      </w:r>
    </w:p>
    <w:p w14:paraId="7D2BECD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以</w:t>
      </w:r>
      <w:r>
        <w:rPr>
          <w:rFonts w:hint="eastAsia" w:asciiTheme="minorEastAsia" w:hAnsiTheme="minorEastAsia" w:eastAsiaTheme="minorEastAsia" w:cstheme="minorEastAsia"/>
          <w:spacing w:val="10"/>
          <w:sz w:val="21"/>
          <w:szCs w:val="21"/>
          <w:lang w:val="en-US" w:eastAsia="zh-CN"/>
        </w:rPr>
        <w:t>杭州</w:t>
      </w:r>
      <w:r>
        <w:rPr>
          <w:rFonts w:hint="eastAsia" w:asciiTheme="minorEastAsia" w:hAnsiTheme="minorEastAsia" w:eastAsiaTheme="minorEastAsia" w:cstheme="minorEastAsia"/>
          <w:spacing w:val="10"/>
          <w:sz w:val="21"/>
          <w:szCs w:val="21"/>
        </w:rPr>
        <w:t>地域文化为底韵，萃取</w:t>
      </w:r>
      <w:r>
        <w:rPr>
          <w:rFonts w:hint="eastAsia" w:asciiTheme="minorEastAsia" w:hAnsiTheme="minorEastAsia" w:eastAsiaTheme="minorEastAsia" w:cstheme="minorEastAsia"/>
          <w:spacing w:val="10"/>
          <w:sz w:val="21"/>
          <w:szCs w:val="21"/>
          <w:lang w:val="en-US" w:eastAsia="zh-CN"/>
        </w:rPr>
        <w:t>西湖</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钱塘江</w:t>
      </w:r>
      <w:r>
        <w:rPr>
          <w:rFonts w:hint="eastAsia" w:asciiTheme="minorEastAsia" w:hAnsiTheme="minorEastAsia" w:eastAsiaTheme="minorEastAsia" w:cstheme="minorEastAsia"/>
          <w:spacing w:val="10"/>
          <w:sz w:val="21"/>
          <w:szCs w:val="21"/>
        </w:rPr>
        <w:t>地理符号，融入空间脉络。延续浅棕主调的典雅质感，将展示内容锚定祖国与汉中发展脉络，纵向铺陈不同时代背景下的校史切片。通过 “山水轮廓线” 分隔板块，在统一风格中随主题切换细节，营造 “浸于家国岁月，观照地域传承” 的情怀场域，让空间既有</w:t>
      </w:r>
      <w:r>
        <w:rPr>
          <w:rFonts w:hint="eastAsia" w:asciiTheme="minorEastAsia" w:hAnsiTheme="minorEastAsia" w:eastAsiaTheme="minorEastAsia" w:cstheme="minorEastAsia"/>
          <w:spacing w:val="10"/>
          <w:sz w:val="21"/>
          <w:szCs w:val="21"/>
          <w:lang w:val="en-US" w:eastAsia="zh-CN"/>
        </w:rPr>
        <w:t>山水</w:t>
      </w:r>
      <w:r>
        <w:rPr>
          <w:rFonts w:hint="eastAsia" w:asciiTheme="minorEastAsia" w:hAnsiTheme="minorEastAsia" w:eastAsiaTheme="minorEastAsia" w:cstheme="minorEastAsia"/>
          <w:spacing w:val="10"/>
          <w:sz w:val="21"/>
          <w:szCs w:val="21"/>
        </w:rPr>
        <w:t>文化的温润底蕴，又具时代叙事的大气格局。</w:t>
      </w:r>
    </w:p>
    <w:p w14:paraId="113EC370">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2" w:firstLineChars="200"/>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(二)文脉传承：职教精神切片呈现</w:t>
      </w:r>
    </w:p>
    <w:p w14:paraId="331D321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紧扣 “职业教育文脉 + 工匠精神传承”，以 “典型时空、人物、事件” 为线索，用模块化陈列复刻办学历程。如参考图片的 “时间轴 + 场景组图” 形式，将创校艰辛、改革突破等片段，以 “故事展板 + 人物剪影 + 成果陈列” 呈现，带着温度传递职教渊源与特色。让参观者在 “浅棕山水纹” 呼应的展陈中，感知精神传承，实现 “以史励今、以情励后” 的延续价值。</w:t>
      </w:r>
    </w:p>
    <w:p w14:paraId="32009F2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2" w:firstLineChars="200"/>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（三）科技赋能：光影互动激活场域</w:t>
      </w:r>
    </w:p>
    <w:p w14:paraId="0439547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借全息投影、光影沙盘等现代手段，呼应浅棕主调营造 “科技 + 人文” 融合氛围。以山水轮廓为投影基底，用明暗光影区分展区；材质上融合金属科技感与暖棕温润感，搭配智能中控、语音讲解，构建 “可触摸、可交互” 的体验空间。让专业学科特色与校园文化，在科技赋能下，成为 “底蕴 + 互动 + 美感” 兼具的文化容器，打造温馨且具未来感的参观场景。</w:t>
      </w:r>
    </w:p>
    <w:p w14:paraId="15794369">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四、展陈大纲与重点展项</w:t>
      </w:r>
    </w:p>
    <w:p w14:paraId="78619365">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结合办学实际，校史馆选址为</w:t>
      </w:r>
      <w:r>
        <w:rPr>
          <w:rFonts w:hint="eastAsia" w:asciiTheme="minorEastAsia" w:hAnsiTheme="minorEastAsia" w:eastAsiaTheme="minorEastAsia" w:cstheme="minorEastAsia"/>
          <w:spacing w:val="10"/>
          <w:sz w:val="21"/>
          <w:szCs w:val="21"/>
          <w:lang w:val="en-US" w:eastAsia="zh-CN"/>
        </w:rPr>
        <w:t>展示区一</w:t>
      </w:r>
      <w:r>
        <w:rPr>
          <w:rFonts w:hint="eastAsia" w:asciiTheme="minorEastAsia" w:hAnsiTheme="minorEastAsia" w:eastAsiaTheme="minorEastAsia" w:cstheme="minorEastAsia"/>
          <w:spacing w:val="10"/>
          <w:sz w:val="21"/>
          <w:szCs w:val="21"/>
        </w:rPr>
        <w:t>楼全层，建筑面积约</w:t>
      </w:r>
      <w:r>
        <w:rPr>
          <w:rFonts w:hint="eastAsia" w:asciiTheme="minorEastAsia" w:hAnsiTheme="minorEastAsia" w:eastAsiaTheme="minorEastAsia" w:cstheme="minorEastAsia"/>
          <w:spacing w:val="10"/>
          <w:sz w:val="21"/>
          <w:szCs w:val="21"/>
          <w:lang w:val="en-US" w:eastAsia="zh-CN"/>
        </w:rPr>
        <w:t>200</w:t>
      </w:r>
      <w:r>
        <w:rPr>
          <w:rFonts w:hint="eastAsia" w:asciiTheme="minorEastAsia" w:hAnsiTheme="minorEastAsia" w:eastAsiaTheme="minorEastAsia" w:cstheme="minorEastAsia"/>
          <w:spacing w:val="10"/>
          <w:sz w:val="21"/>
          <w:szCs w:val="21"/>
        </w:rPr>
        <w:t>平</w:t>
      </w:r>
      <w:r>
        <w:rPr>
          <w:rFonts w:hint="eastAsia" w:asciiTheme="minorEastAsia" w:hAnsiTheme="minorEastAsia" w:eastAsiaTheme="minorEastAsia" w:cstheme="minorEastAsia"/>
          <w:spacing w:val="10"/>
          <w:sz w:val="21"/>
          <w:szCs w:val="21"/>
          <w:lang w:val="en-US" w:eastAsia="zh-CN"/>
        </w:rPr>
        <w:t>方</w:t>
      </w:r>
      <w:r>
        <w:rPr>
          <w:rFonts w:hint="eastAsia" w:asciiTheme="minorEastAsia" w:hAnsiTheme="minorEastAsia" w:eastAsiaTheme="minorEastAsia" w:cstheme="minorEastAsia"/>
          <w:spacing w:val="10"/>
          <w:sz w:val="21"/>
          <w:szCs w:val="21"/>
        </w:rPr>
        <w:t>米，分为①序厅</w:t>
      </w:r>
      <w:r>
        <w:rPr>
          <w:rFonts w:hint="eastAsia" w:asciiTheme="minorEastAsia" w:hAnsiTheme="minorEastAsia" w:eastAsiaTheme="minorEastAsia" w:cstheme="minorEastAsia"/>
          <w:spacing w:val="10"/>
          <w:sz w:val="21"/>
          <w:szCs w:val="21"/>
          <w:lang w:val="en-US" w:eastAsia="zh-CN"/>
        </w:rPr>
        <w:t xml:space="preserve"> </w:t>
      </w:r>
      <w:r>
        <w:rPr>
          <w:rFonts w:hint="eastAsia" w:asciiTheme="minorEastAsia" w:hAnsiTheme="minorEastAsia" w:eastAsiaTheme="minorEastAsia" w:cstheme="minorEastAsia"/>
          <w:spacing w:val="10"/>
          <w:sz w:val="21"/>
          <w:szCs w:val="21"/>
        </w:rPr>
        <w:t>②领导关怀</w:t>
      </w:r>
      <w:r>
        <w:rPr>
          <w:rFonts w:hint="eastAsia" w:asciiTheme="minorEastAsia" w:hAnsiTheme="minorEastAsia" w:eastAsiaTheme="minorEastAsia" w:cstheme="minorEastAsia"/>
          <w:spacing w:val="10"/>
          <w:sz w:val="21"/>
          <w:szCs w:val="21"/>
          <w:lang w:val="en-US" w:eastAsia="zh-CN"/>
        </w:rPr>
        <w:t xml:space="preserve"> </w:t>
      </w:r>
      <w:r>
        <w:rPr>
          <w:rFonts w:hint="eastAsia" w:asciiTheme="minorEastAsia" w:hAnsiTheme="minorEastAsia" w:eastAsiaTheme="minorEastAsia" w:cstheme="minorEastAsia"/>
          <w:spacing w:val="10"/>
          <w:sz w:val="21"/>
          <w:szCs w:val="21"/>
        </w:rPr>
        <w:t>③</w:t>
      </w:r>
      <w:r>
        <w:rPr>
          <w:rFonts w:hint="eastAsia" w:asciiTheme="minorEastAsia" w:hAnsiTheme="minorEastAsia" w:eastAsiaTheme="minorEastAsia" w:cstheme="minorEastAsia"/>
          <w:spacing w:val="10"/>
          <w:sz w:val="21"/>
          <w:szCs w:val="21"/>
          <w:lang w:val="en-US" w:eastAsia="zh-CN"/>
        </w:rPr>
        <w:t xml:space="preserve">历史学办区 </w:t>
      </w:r>
      <w:r>
        <w:rPr>
          <w:rFonts w:hint="eastAsia" w:asciiTheme="minorEastAsia" w:hAnsiTheme="minorEastAsia" w:eastAsiaTheme="minorEastAsia" w:cstheme="minorEastAsia"/>
          <w:spacing w:val="10"/>
          <w:sz w:val="21"/>
          <w:szCs w:val="21"/>
        </w:rPr>
        <w:t>④</w:t>
      </w:r>
      <w:r>
        <w:rPr>
          <w:rFonts w:hint="eastAsia" w:asciiTheme="minorEastAsia" w:hAnsiTheme="minorEastAsia" w:eastAsiaTheme="minorEastAsia" w:cstheme="minorEastAsia"/>
          <w:spacing w:val="10"/>
          <w:sz w:val="21"/>
          <w:szCs w:val="21"/>
          <w:lang w:val="en-US" w:eastAsia="zh-CN"/>
        </w:rPr>
        <w:t>办学成果厅（特色课程）</w:t>
      </w:r>
      <w:r>
        <w:rPr>
          <w:rFonts w:hint="eastAsia" w:asciiTheme="minorEastAsia" w:hAnsiTheme="minorEastAsia" w:eastAsiaTheme="minorEastAsia" w:cstheme="minorEastAsia"/>
          <w:spacing w:val="10"/>
          <w:sz w:val="21"/>
          <w:szCs w:val="21"/>
        </w:rPr>
        <w:t>⑤校友风采</w:t>
      </w:r>
      <w:r>
        <w:rPr>
          <w:rFonts w:hint="eastAsia" w:asciiTheme="minorEastAsia" w:hAnsiTheme="minorEastAsia" w:eastAsiaTheme="minorEastAsia" w:cstheme="minorEastAsia"/>
          <w:spacing w:val="10"/>
          <w:sz w:val="21"/>
          <w:szCs w:val="21"/>
          <w:lang w:val="en-US" w:eastAsia="zh-CN"/>
        </w:rPr>
        <w:t xml:space="preserve"> </w:t>
      </w:r>
      <w:r>
        <w:rPr>
          <w:rFonts w:hint="eastAsia" w:asciiTheme="minorEastAsia" w:hAnsiTheme="minorEastAsia" w:eastAsiaTheme="minorEastAsia" w:cstheme="minorEastAsia"/>
          <w:spacing w:val="10"/>
          <w:sz w:val="21"/>
          <w:szCs w:val="21"/>
        </w:rPr>
        <w:t>⑥荣誉展示和⑦尾厅</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展望未来</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，并配套辅助设施空间（合计</w:t>
      </w:r>
      <w:r>
        <w:rPr>
          <w:rFonts w:hint="eastAsia" w:asciiTheme="minorEastAsia" w:hAnsiTheme="minorEastAsia" w:eastAsiaTheme="minorEastAsia" w:cstheme="minorEastAsia"/>
          <w:spacing w:val="10"/>
          <w:sz w:val="21"/>
          <w:szCs w:val="21"/>
          <w:lang w:val="en-US" w:eastAsia="zh-CN"/>
        </w:rPr>
        <w:t>5</w:t>
      </w:r>
      <w:r>
        <w:rPr>
          <w:rFonts w:hint="eastAsia" w:asciiTheme="minorEastAsia" w:hAnsiTheme="minorEastAsia" w:eastAsiaTheme="minorEastAsia" w:cstheme="minorEastAsia"/>
          <w:spacing w:val="10"/>
          <w:sz w:val="21"/>
          <w:szCs w:val="21"/>
        </w:rPr>
        <w:t>0平米），包括预留展区和储藏室。</w:t>
      </w:r>
    </w:p>
    <w:p w14:paraId="21E49B13">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展陈区域从纵向(历史时间轴线)与横向(内容关联逻辑线)两个维度展开，力求脉络清晰、重点突出，集中展示学校自</w:t>
      </w:r>
      <w:r>
        <w:rPr>
          <w:rFonts w:hint="eastAsia" w:asciiTheme="minorEastAsia" w:hAnsiTheme="minorEastAsia" w:eastAsiaTheme="minorEastAsia" w:cstheme="minorEastAsia"/>
          <w:spacing w:val="10"/>
          <w:sz w:val="21"/>
          <w:szCs w:val="21"/>
          <w:lang w:val="en-US" w:eastAsia="zh-CN"/>
        </w:rPr>
        <w:t>2000</w:t>
      </w:r>
      <w:r>
        <w:rPr>
          <w:rFonts w:hint="eastAsia" w:asciiTheme="minorEastAsia" w:hAnsiTheme="minorEastAsia" w:eastAsiaTheme="minorEastAsia" w:cstheme="minorEastAsia"/>
          <w:spacing w:val="10"/>
          <w:sz w:val="21"/>
          <w:szCs w:val="21"/>
        </w:rPr>
        <w:t>年至202</w:t>
      </w:r>
      <w:r>
        <w:rPr>
          <w:rFonts w:hint="eastAsia" w:asciiTheme="minorEastAsia" w:hAnsiTheme="minorEastAsia" w:eastAsiaTheme="minorEastAsia" w:cstheme="minorEastAsia"/>
          <w:spacing w:val="10"/>
          <w:sz w:val="21"/>
          <w:szCs w:val="21"/>
          <w:lang w:val="en-US" w:eastAsia="zh-CN"/>
        </w:rPr>
        <w:t>5</w:t>
      </w:r>
      <w:r>
        <w:rPr>
          <w:rFonts w:hint="eastAsia" w:asciiTheme="minorEastAsia" w:hAnsiTheme="minorEastAsia" w:eastAsiaTheme="minorEastAsia" w:cstheme="minorEastAsia"/>
          <w:spacing w:val="10"/>
          <w:sz w:val="21"/>
          <w:szCs w:val="21"/>
        </w:rPr>
        <w:t>年共计</w:t>
      </w:r>
      <w:r>
        <w:rPr>
          <w:rFonts w:hint="eastAsia" w:asciiTheme="minorEastAsia" w:hAnsiTheme="minorEastAsia" w:eastAsiaTheme="minorEastAsia" w:cstheme="minorEastAsia"/>
          <w:spacing w:val="10"/>
          <w:sz w:val="21"/>
          <w:szCs w:val="21"/>
          <w:lang w:val="en-US" w:eastAsia="zh-CN"/>
        </w:rPr>
        <w:t>25</w:t>
      </w:r>
      <w:r>
        <w:rPr>
          <w:rFonts w:hint="eastAsia" w:asciiTheme="minorEastAsia" w:hAnsiTheme="minorEastAsia" w:eastAsiaTheme="minorEastAsia" w:cstheme="minorEastAsia"/>
          <w:spacing w:val="10"/>
          <w:sz w:val="21"/>
          <w:szCs w:val="21"/>
        </w:rPr>
        <w:t>年的发展历程与办学成就。其主要章节与内容简述如下：</w:t>
      </w:r>
    </w:p>
    <w:p w14:paraId="26A09D46">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（一）序厅设计布展</w:t>
      </w:r>
    </w:p>
    <w:p w14:paraId="06F704D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【设计风格和定位】以沉稳、大气、厚重为基本风格，融合多媒体手段，展现学校整体形象，给参观者留下深刻的第一印象。</w:t>
      </w:r>
    </w:p>
    <w:p w14:paraId="55DB9E06">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【布展内容】</w:t>
      </w:r>
      <w:r>
        <w:rPr>
          <w:rFonts w:hint="eastAsia" w:asciiTheme="minorEastAsia" w:hAnsiTheme="minorEastAsia" w:eastAsiaTheme="minorEastAsia" w:cstheme="minorEastAsia"/>
          <w:spacing w:val="10"/>
          <w:sz w:val="21"/>
          <w:szCs w:val="21"/>
          <w:lang w:val="en-US" w:eastAsia="zh-CN"/>
        </w:rPr>
        <w:t>结合地域山水元素</w:t>
      </w:r>
      <w:r>
        <w:rPr>
          <w:rFonts w:hint="eastAsia" w:asciiTheme="minorEastAsia" w:hAnsiTheme="minorEastAsia" w:eastAsiaTheme="minorEastAsia" w:cstheme="minorEastAsia"/>
          <w:spacing w:val="10"/>
          <w:sz w:val="21"/>
          <w:szCs w:val="21"/>
        </w:rPr>
        <w:t>、历史文化元素；学校“一训三风”、校徽、校歌、学校精神等文化符号；彰显职教特色的代表性建筑、设施设备、场景等元素。</w:t>
      </w:r>
    </w:p>
    <w:p w14:paraId="275BE2EB">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【重点展项】</w:t>
      </w:r>
    </w:p>
    <w:p w14:paraId="42476C9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主题</w:t>
      </w:r>
      <w:r>
        <w:rPr>
          <w:rFonts w:hint="eastAsia" w:asciiTheme="minorEastAsia" w:hAnsiTheme="minorEastAsia" w:eastAsiaTheme="minorEastAsia" w:cstheme="minorEastAsia"/>
          <w:spacing w:val="10"/>
          <w:sz w:val="21"/>
          <w:szCs w:val="21"/>
          <w:lang w:val="en-US" w:eastAsia="zh-CN"/>
        </w:rPr>
        <w:t>元素</w:t>
      </w:r>
      <w:r>
        <w:rPr>
          <w:rFonts w:hint="eastAsia" w:asciiTheme="minorEastAsia" w:hAnsiTheme="minorEastAsia" w:eastAsiaTheme="minorEastAsia" w:cstheme="minorEastAsia"/>
          <w:spacing w:val="10"/>
          <w:sz w:val="21"/>
          <w:szCs w:val="21"/>
        </w:rPr>
        <w:t>设计安装。背景图设计为山脉主题，并与家国情怀深度结合，既能体现学校的文化根基，又能升华精神高度。以山脉象征 民族风骨、学术脊梁、精神传承，将学校发展史融入国家复兴的壮阔征程中。</w:t>
      </w:r>
    </w:p>
    <w:p w14:paraId="009FE1E4">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lang w:val="en-US" w:eastAsia="zh-CN"/>
        </w:rPr>
        <w:t>数字化</w:t>
      </w:r>
      <w:r>
        <w:rPr>
          <w:rFonts w:hint="eastAsia" w:asciiTheme="minorEastAsia" w:hAnsiTheme="minorEastAsia" w:eastAsiaTheme="minorEastAsia" w:cstheme="minorEastAsia"/>
          <w:spacing w:val="10"/>
          <w:sz w:val="21"/>
          <w:szCs w:val="21"/>
        </w:rPr>
        <w:t>投影成像技术设计应用。将校徽、校训、学校精神和党和国家对职业教育要求、新指示作为全息投影成像的主要内容进行滚动播放</w:t>
      </w:r>
    </w:p>
    <w:p w14:paraId="780D640C">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（内容可更新替换），作为参观前铺垫。</w:t>
      </w:r>
    </w:p>
    <w:p w14:paraId="0C48A93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(二)</w:t>
      </w:r>
      <w:r>
        <w:rPr>
          <w:rFonts w:hint="eastAsia" w:asciiTheme="minorEastAsia" w:hAnsiTheme="minorEastAsia" w:eastAsiaTheme="minorEastAsia" w:cstheme="minorEastAsia"/>
          <w:spacing w:val="10"/>
          <w:sz w:val="21"/>
          <w:szCs w:val="21"/>
          <w:lang w:val="en-US" w:eastAsia="zh-CN"/>
        </w:rPr>
        <w:t>领导关怀区</w:t>
      </w:r>
      <w:r>
        <w:rPr>
          <w:rFonts w:hint="eastAsia" w:asciiTheme="minorEastAsia" w:hAnsiTheme="minorEastAsia" w:eastAsiaTheme="minorEastAsia" w:cstheme="minorEastAsia"/>
          <w:spacing w:val="10"/>
          <w:sz w:val="21"/>
          <w:szCs w:val="21"/>
        </w:rPr>
        <w:t>设计布展</w:t>
      </w:r>
    </w:p>
    <w:p w14:paraId="750DD5CA">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殷殷嘱托  催人奋进（领导关怀）</w:t>
      </w:r>
    </w:p>
    <w:p w14:paraId="680E35B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【设计风格定位】整体以具有</w:t>
      </w:r>
      <w:r>
        <w:rPr>
          <w:rFonts w:hint="eastAsia" w:asciiTheme="minorEastAsia" w:hAnsiTheme="minorEastAsia" w:eastAsiaTheme="minorEastAsia" w:cstheme="minorEastAsia"/>
          <w:spacing w:val="10"/>
          <w:sz w:val="21"/>
          <w:szCs w:val="21"/>
          <w:lang w:val="en-US" w:eastAsia="zh-CN"/>
        </w:rPr>
        <w:t>文化底蕴</w:t>
      </w:r>
      <w:r>
        <w:rPr>
          <w:rFonts w:hint="eastAsia" w:asciiTheme="minorEastAsia" w:hAnsiTheme="minorEastAsia" w:eastAsiaTheme="minorEastAsia" w:cstheme="minorEastAsia"/>
          <w:spacing w:val="10"/>
          <w:sz w:val="21"/>
          <w:szCs w:val="21"/>
        </w:rPr>
        <w:t>的</w:t>
      </w:r>
      <w:r>
        <w:rPr>
          <w:rFonts w:hint="eastAsia" w:asciiTheme="minorEastAsia" w:hAnsiTheme="minorEastAsia" w:eastAsiaTheme="minorEastAsia" w:cstheme="minorEastAsia"/>
          <w:spacing w:val="10"/>
          <w:sz w:val="21"/>
          <w:szCs w:val="21"/>
          <w:lang w:val="en-US" w:eastAsia="zh-CN"/>
        </w:rPr>
        <w:t>浅棕色</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深棕色</w:t>
      </w:r>
      <w:r>
        <w:rPr>
          <w:rFonts w:hint="eastAsia" w:asciiTheme="minorEastAsia" w:hAnsiTheme="minorEastAsia" w:eastAsiaTheme="minorEastAsia" w:cstheme="minorEastAsia"/>
          <w:spacing w:val="10"/>
          <w:sz w:val="21"/>
          <w:szCs w:val="21"/>
        </w:rPr>
        <w:t>作为设计的主调。</w:t>
      </w:r>
      <w:r>
        <w:rPr>
          <w:rFonts w:hint="eastAsia" w:asciiTheme="minorEastAsia" w:hAnsiTheme="minorEastAsia" w:eastAsiaTheme="minorEastAsia" w:cstheme="minorEastAsia"/>
          <w:spacing w:val="10"/>
          <w:sz w:val="21"/>
          <w:szCs w:val="21"/>
          <w:lang w:val="en-US" w:eastAsia="zh-CN"/>
        </w:rPr>
        <w:t>既体现文化底蕴，又呼应了时代的更新和发展。</w:t>
      </w:r>
    </w:p>
    <w:p w14:paraId="3F4ED88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【设计思路】以图文与多媒体结合作为展示的基本形式。对重要历史进行实物复原展示、数字化展示。</w:t>
      </w:r>
    </w:p>
    <w:p w14:paraId="1B015105">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三</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历史办学区</w:t>
      </w:r>
      <w:r>
        <w:rPr>
          <w:rFonts w:hint="eastAsia" w:asciiTheme="minorEastAsia" w:hAnsiTheme="minorEastAsia" w:eastAsiaTheme="minorEastAsia" w:cstheme="minorEastAsia"/>
          <w:spacing w:val="10"/>
          <w:sz w:val="21"/>
          <w:szCs w:val="21"/>
        </w:rPr>
        <w:t>设计布展</w:t>
      </w:r>
    </w:p>
    <w:p w14:paraId="3170ED7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肇始辛亥 薪火绵延(19</w:t>
      </w:r>
      <w:r>
        <w:rPr>
          <w:rFonts w:hint="eastAsia" w:asciiTheme="minorEastAsia" w:hAnsiTheme="minorEastAsia" w:eastAsiaTheme="minorEastAsia" w:cstheme="minorEastAsia"/>
          <w:spacing w:val="10"/>
          <w:sz w:val="21"/>
          <w:szCs w:val="21"/>
          <w:lang w:val="en-US" w:eastAsia="zh-CN"/>
        </w:rPr>
        <w:t>98</w:t>
      </w:r>
      <w:r>
        <w:rPr>
          <w:rFonts w:hint="eastAsia" w:asciiTheme="minorEastAsia" w:hAnsiTheme="minorEastAsia" w:eastAsiaTheme="minorEastAsia" w:cstheme="minorEastAsia"/>
          <w:spacing w:val="10"/>
          <w:sz w:val="21"/>
          <w:szCs w:val="21"/>
        </w:rPr>
        <w:t>-20</w:t>
      </w:r>
      <w:r>
        <w:rPr>
          <w:rFonts w:hint="eastAsia" w:asciiTheme="minorEastAsia" w:hAnsiTheme="minorEastAsia" w:eastAsiaTheme="minorEastAsia" w:cstheme="minorEastAsia"/>
          <w:spacing w:val="10"/>
          <w:sz w:val="21"/>
          <w:szCs w:val="21"/>
          <w:lang w:val="en-US" w:eastAsia="zh-CN"/>
        </w:rPr>
        <w:t>25</w:t>
      </w:r>
      <w:r>
        <w:rPr>
          <w:rFonts w:hint="eastAsia" w:asciiTheme="minorEastAsia" w:hAnsiTheme="minorEastAsia" w:eastAsiaTheme="minorEastAsia" w:cstheme="minorEastAsia"/>
          <w:spacing w:val="10"/>
          <w:sz w:val="21"/>
          <w:szCs w:val="21"/>
        </w:rPr>
        <w:t>)</w:t>
      </w:r>
    </w:p>
    <w:p w14:paraId="1CF2FC06">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【设计风格定位】整体以具有</w:t>
      </w:r>
      <w:r>
        <w:rPr>
          <w:rFonts w:hint="eastAsia" w:asciiTheme="minorEastAsia" w:hAnsiTheme="minorEastAsia" w:eastAsiaTheme="minorEastAsia" w:cstheme="minorEastAsia"/>
          <w:spacing w:val="10"/>
          <w:sz w:val="21"/>
          <w:szCs w:val="21"/>
          <w:lang w:val="en-US" w:eastAsia="zh-CN"/>
        </w:rPr>
        <w:t>文化底蕴</w:t>
      </w:r>
      <w:r>
        <w:rPr>
          <w:rFonts w:hint="eastAsia" w:asciiTheme="minorEastAsia" w:hAnsiTheme="minorEastAsia" w:eastAsiaTheme="minorEastAsia" w:cstheme="minorEastAsia"/>
          <w:spacing w:val="10"/>
          <w:sz w:val="21"/>
          <w:szCs w:val="21"/>
        </w:rPr>
        <w:t>的</w:t>
      </w:r>
      <w:r>
        <w:rPr>
          <w:rFonts w:hint="eastAsia" w:asciiTheme="minorEastAsia" w:hAnsiTheme="minorEastAsia" w:eastAsiaTheme="minorEastAsia" w:cstheme="minorEastAsia"/>
          <w:spacing w:val="10"/>
          <w:sz w:val="21"/>
          <w:szCs w:val="21"/>
          <w:lang w:val="en-US" w:eastAsia="zh-CN"/>
        </w:rPr>
        <w:t>浅棕色</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深棕色</w:t>
      </w:r>
      <w:r>
        <w:rPr>
          <w:rFonts w:hint="eastAsia" w:asciiTheme="minorEastAsia" w:hAnsiTheme="minorEastAsia" w:eastAsiaTheme="minorEastAsia" w:cstheme="minorEastAsia"/>
          <w:spacing w:val="10"/>
          <w:sz w:val="21"/>
          <w:szCs w:val="21"/>
        </w:rPr>
        <w:t>作为设计的主调。基于较大的历史跨度这一因素，将局部呈现风格进行差异化处理，表现出贴合历史环境场景的变化，以与时代呼应。</w:t>
      </w:r>
    </w:p>
    <w:p w14:paraId="26629439">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【设计思路】以图文与多媒体结合作为展示的基本形式。对重要历史进行实物复原展示、数字化展示。</w:t>
      </w:r>
    </w:p>
    <w:p w14:paraId="0564515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【布展内容】将</w:t>
      </w:r>
      <w:r>
        <w:rPr>
          <w:rFonts w:hint="eastAsia" w:asciiTheme="minorEastAsia" w:hAnsiTheme="minorEastAsia" w:eastAsiaTheme="minorEastAsia" w:cstheme="minorEastAsia"/>
          <w:spacing w:val="10"/>
          <w:sz w:val="21"/>
          <w:szCs w:val="21"/>
          <w:lang w:val="en-US" w:eastAsia="zh-CN"/>
        </w:rPr>
        <w:t>杭师范附属中学新疆部</w:t>
      </w:r>
      <w:r>
        <w:rPr>
          <w:rFonts w:hint="eastAsia" w:asciiTheme="minorEastAsia" w:hAnsiTheme="minorEastAsia" w:eastAsiaTheme="minorEastAsia" w:cstheme="minorEastAsia"/>
          <w:spacing w:val="10"/>
          <w:sz w:val="21"/>
          <w:szCs w:val="21"/>
        </w:rPr>
        <w:t>学校</w:t>
      </w:r>
      <w:r>
        <w:rPr>
          <w:rFonts w:hint="eastAsia" w:asciiTheme="minorEastAsia" w:hAnsiTheme="minorEastAsia" w:eastAsiaTheme="minorEastAsia" w:cstheme="minorEastAsia"/>
          <w:spacing w:val="10"/>
          <w:sz w:val="21"/>
          <w:szCs w:val="21"/>
          <w:lang w:val="en-US" w:eastAsia="zh-CN"/>
        </w:rPr>
        <w:t>自2000-2025年多年的办学历史及重大事件</w:t>
      </w:r>
      <w:r>
        <w:rPr>
          <w:rFonts w:hint="eastAsia" w:asciiTheme="minorEastAsia" w:hAnsiTheme="minorEastAsia" w:eastAsiaTheme="minorEastAsia" w:cstheme="minorEastAsia"/>
          <w:spacing w:val="10"/>
          <w:sz w:val="21"/>
          <w:szCs w:val="21"/>
        </w:rPr>
        <w:t>以图文、多媒体互动等方式逐一展现。基本框架内容为：历任领导(处级以上)、名人名师（副教授以上职称）、人才培养、教学教改、联合办学、社会服务、校园文化、发展大事记。</w:t>
      </w:r>
    </w:p>
    <w:p w14:paraId="0D640DA6">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【重点展项】</w:t>
      </w:r>
    </w:p>
    <w:p w14:paraId="4C93D3E0">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lang w:val="en-US" w:eastAsia="zh-CN"/>
        </w:rPr>
        <w:t>领导来访及开展各项活动</w:t>
      </w:r>
      <w:r>
        <w:rPr>
          <w:rFonts w:hint="eastAsia" w:asciiTheme="minorEastAsia" w:hAnsiTheme="minorEastAsia" w:eastAsiaTheme="minorEastAsia" w:cstheme="minorEastAsia"/>
          <w:spacing w:val="10"/>
          <w:sz w:val="21"/>
          <w:szCs w:val="21"/>
        </w:rPr>
        <w:t xml:space="preserve">通过视频播放系统介绍展示学校 </w:t>
      </w:r>
      <w:r>
        <w:rPr>
          <w:rFonts w:hint="eastAsia" w:asciiTheme="minorEastAsia" w:hAnsiTheme="minorEastAsia" w:eastAsiaTheme="minorEastAsia" w:cstheme="minorEastAsia"/>
          <w:spacing w:val="10"/>
          <w:sz w:val="21"/>
          <w:szCs w:val="21"/>
          <w:lang w:val="en-US" w:eastAsia="zh-CN"/>
        </w:rPr>
        <w:t>2000</w:t>
      </w:r>
      <w:r>
        <w:rPr>
          <w:rFonts w:hint="eastAsia" w:asciiTheme="minorEastAsia" w:hAnsiTheme="minorEastAsia" w:eastAsiaTheme="minorEastAsia" w:cstheme="minorEastAsia"/>
          <w:spacing w:val="10"/>
          <w:sz w:val="21"/>
          <w:szCs w:val="21"/>
        </w:rPr>
        <w:t>-20</w:t>
      </w:r>
      <w:r>
        <w:rPr>
          <w:rFonts w:hint="eastAsia" w:asciiTheme="minorEastAsia" w:hAnsiTheme="minorEastAsia" w:eastAsiaTheme="minorEastAsia" w:cstheme="minorEastAsia"/>
          <w:spacing w:val="10"/>
          <w:sz w:val="21"/>
          <w:szCs w:val="21"/>
          <w:lang w:val="en-US" w:eastAsia="zh-CN"/>
        </w:rPr>
        <w:t>25</w:t>
      </w:r>
      <w:r>
        <w:rPr>
          <w:rFonts w:hint="eastAsia" w:asciiTheme="minorEastAsia" w:hAnsiTheme="minorEastAsia" w:eastAsiaTheme="minorEastAsia" w:cstheme="minorEastAsia"/>
          <w:spacing w:val="10"/>
          <w:sz w:val="21"/>
          <w:szCs w:val="21"/>
        </w:rPr>
        <w:t>年的办学历史</w:t>
      </w:r>
      <w:r>
        <w:rPr>
          <w:rFonts w:hint="eastAsia" w:asciiTheme="minorEastAsia" w:hAnsiTheme="minorEastAsia" w:eastAsiaTheme="minorEastAsia" w:cstheme="minorEastAsia"/>
          <w:spacing w:val="10"/>
          <w:sz w:val="21"/>
          <w:szCs w:val="21"/>
          <w:lang w:val="en-US" w:eastAsia="zh-CN"/>
        </w:rPr>
        <w:t>及国家的关怀</w:t>
      </w:r>
      <w:r>
        <w:rPr>
          <w:rFonts w:hint="eastAsia" w:asciiTheme="minorEastAsia" w:hAnsiTheme="minorEastAsia" w:eastAsiaTheme="minorEastAsia" w:cstheme="minorEastAsia"/>
          <w:spacing w:val="10"/>
          <w:sz w:val="21"/>
          <w:szCs w:val="21"/>
        </w:rPr>
        <w:t>。</w:t>
      </w:r>
    </w:p>
    <w:p w14:paraId="2AEB26AA">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四</w:t>
      </w:r>
      <w:r>
        <w:rPr>
          <w:rFonts w:hint="eastAsia" w:asciiTheme="minorEastAsia" w:hAnsiTheme="minorEastAsia" w:eastAsiaTheme="minorEastAsia" w:cstheme="minorEastAsia"/>
          <w:spacing w:val="10"/>
          <w:sz w:val="21"/>
          <w:szCs w:val="21"/>
        </w:rPr>
        <w:t>)办学成果厅设计布展</w:t>
      </w:r>
    </w:p>
    <w:p w14:paraId="4A794E79">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【设计思路】以</w:t>
      </w:r>
      <w:r>
        <w:rPr>
          <w:rFonts w:hint="eastAsia" w:asciiTheme="minorEastAsia" w:hAnsiTheme="minorEastAsia" w:eastAsiaTheme="minorEastAsia" w:cstheme="minorEastAsia"/>
          <w:spacing w:val="10"/>
          <w:sz w:val="21"/>
          <w:szCs w:val="21"/>
          <w:lang w:val="en-US" w:eastAsia="zh-CN"/>
        </w:rPr>
        <w:t>新中式、</w:t>
      </w:r>
      <w:r>
        <w:rPr>
          <w:rFonts w:hint="eastAsia" w:asciiTheme="minorEastAsia" w:hAnsiTheme="minorEastAsia" w:eastAsiaTheme="minorEastAsia" w:cstheme="minorEastAsia"/>
          <w:spacing w:val="10"/>
          <w:sz w:val="21"/>
          <w:szCs w:val="21"/>
        </w:rPr>
        <w:t>明快、简约风格为主，集中展示学校跨入新世纪后，新的办学思路与发展成就。</w:t>
      </w:r>
    </w:p>
    <w:p w14:paraId="2A9D333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【布展内容】以图文与多媒体结合作为展示的基本形式，按照分校区办学、新校区建设、人才培养工作评估3方面内容进行展示叙述。</w:t>
      </w:r>
    </w:p>
    <w:p w14:paraId="74D79A4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【重点展项】</w:t>
      </w:r>
    </w:p>
    <w:p w14:paraId="413DC99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230" w:firstLineChars="1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“新校奠基”场景设计还原。以200</w:t>
      </w:r>
      <w:r>
        <w:rPr>
          <w:rFonts w:hint="eastAsia" w:asciiTheme="minorEastAsia" w:hAnsiTheme="minorEastAsia" w:eastAsiaTheme="minorEastAsia" w:cstheme="minorEastAsia"/>
          <w:spacing w:val="10"/>
          <w:sz w:val="21"/>
          <w:szCs w:val="21"/>
          <w:lang w:val="en-US" w:eastAsia="zh-CN"/>
        </w:rPr>
        <w:t>0</w:t>
      </w:r>
      <w:r>
        <w:rPr>
          <w:rFonts w:hint="eastAsia" w:asciiTheme="minorEastAsia" w:hAnsiTheme="minorEastAsia" w:eastAsiaTheme="minorEastAsia" w:cstheme="minorEastAsia"/>
          <w:spacing w:val="10"/>
          <w:sz w:val="21"/>
          <w:szCs w:val="21"/>
        </w:rPr>
        <w:t>年新校奠基事件为背景，还原奠基建校时全校师生热烈、振奋的美好时刻。设置液晶屏，播放《新校区建设之歌》，并图文展示新校区建设，再到搬迁和竣工典礼的基本情况，充分彰显</w:t>
      </w:r>
      <w:r>
        <w:rPr>
          <w:rFonts w:hint="eastAsia" w:asciiTheme="minorEastAsia" w:hAnsiTheme="minorEastAsia" w:eastAsiaTheme="minorEastAsia" w:cstheme="minorEastAsia"/>
          <w:spacing w:val="10"/>
          <w:sz w:val="21"/>
          <w:szCs w:val="21"/>
          <w:lang w:val="en-US" w:eastAsia="zh-CN"/>
        </w:rPr>
        <w:t>杭师附中学新疆部</w:t>
      </w:r>
      <w:r>
        <w:rPr>
          <w:rFonts w:hint="eastAsia" w:asciiTheme="minorEastAsia" w:hAnsiTheme="minorEastAsia" w:eastAsiaTheme="minorEastAsia" w:cstheme="minorEastAsia"/>
          <w:spacing w:val="10"/>
          <w:sz w:val="21"/>
          <w:szCs w:val="21"/>
        </w:rPr>
        <w:t>的校建精神。</w:t>
      </w:r>
    </w:p>
    <w:p w14:paraId="7184FE13">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五</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校友风采区设计布展</w:t>
      </w:r>
    </w:p>
    <w:p w14:paraId="234ED1E9">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莘莘学子 灼灼其华（校友风采）</w:t>
      </w:r>
    </w:p>
    <w:p w14:paraId="42A36906">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【设计思路】以</w:t>
      </w:r>
      <w:r>
        <w:rPr>
          <w:rFonts w:hint="eastAsia" w:asciiTheme="minorEastAsia" w:hAnsiTheme="minorEastAsia" w:eastAsiaTheme="minorEastAsia" w:cstheme="minorEastAsia"/>
          <w:spacing w:val="10"/>
          <w:sz w:val="21"/>
          <w:szCs w:val="21"/>
          <w:lang w:val="en-US" w:eastAsia="zh-CN"/>
        </w:rPr>
        <w:t>新中式</w:t>
      </w:r>
      <w:r>
        <w:rPr>
          <w:rFonts w:hint="eastAsia" w:asciiTheme="minorEastAsia" w:hAnsiTheme="minorEastAsia" w:eastAsiaTheme="minorEastAsia" w:cstheme="minorEastAsia"/>
          <w:spacing w:val="10"/>
          <w:sz w:val="21"/>
          <w:szCs w:val="21"/>
        </w:rPr>
        <w:t>、明快、简约风格为主，图文与多媒体结合的方式重点展示学校的优秀毕业生，凸显学校人才培养方面取得的突出成绩。</w:t>
      </w:r>
    </w:p>
    <w:p w14:paraId="68F7F4BC">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【布展内容】制定标准，选择建校前后培养出的各领域、各行业优秀毕业生，进行分类图文展示，并建立校友电子系统，供参观者查询。</w:t>
      </w:r>
    </w:p>
    <w:p w14:paraId="633612B1">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【重点展项】</w:t>
      </w:r>
    </w:p>
    <w:p w14:paraId="51D20DE1">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校友风采”信息聚合查询系统设计应用。校友查询系统兼具优秀校友展示和校友信息查询的双重功能。屏幕上校友照片缓缓滑过屏幕，参观者随机点选校友照片后，校友的文字、图片及视频资料随即呈现；点击相应选项可以通过录入关键信息，查询历届毕业生。</w:t>
      </w:r>
    </w:p>
    <w:p w14:paraId="74BAB3D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六</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荣誉展示区设计布展</w:t>
      </w:r>
    </w:p>
    <w:p w14:paraId="3A2F1E34">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共鉴荣光  载誉前行（荣誉展示）</w:t>
      </w:r>
    </w:p>
    <w:p w14:paraId="288DA67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【设计思路】以</w:t>
      </w:r>
      <w:r>
        <w:rPr>
          <w:rFonts w:hint="eastAsia" w:asciiTheme="minorEastAsia" w:hAnsiTheme="minorEastAsia" w:eastAsiaTheme="minorEastAsia" w:cstheme="minorEastAsia"/>
          <w:spacing w:val="10"/>
          <w:sz w:val="21"/>
          <w:szCs w:val="21"/>
          <w:lang w:val="en-US" w:eastAsia="zh-CN"/>
        </w:rPr>
        <w:t>新中式</w:t>
      </w:r>
      <w:r>
        <w:rPr>
          <w:rFonts w:hint="eastAsia" w:asciiTheme="minorEastAsia" w:hAnsiTheme="minorEastAsia" w:eastAsiaTheme="minorEastAsia" w:cstheme="minorEastAsia"/>
          <w:spacing w:val="10"/>
          <w:sz w:val="21"/>
          <w:szCs w:val="21"/>
        </w:rPr>
        <w:t>、明快、简约风格为主，以图文、实物与多媒体结合的形式展示学校建校以来的各类重大荣誉、成果。</w:t>
      </w:r>
    </w:p>
    <w:p w14:paraId="7FECCC15">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【布展内容】将建校以来获得的重大荣誉奖牌、奖杯、证书等以图文和实物方式展示。</w:t>
      </w:r>
    </w:p>
    <w:p w14:paraId="65DCF420">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七</w:t>
      </w:r>
      <w:r>
        <w:rPr>
          <w:rFonts w:hint="eastAsia" w:asciiTheme="minorEastAsia" w:hAnsiTheme="minorEastAsia" w:eastAsiaTheme="minorEastAsia" w:cstheme="minorEastAsia"/>
          <w:spacing w:val="10"/>
          <w:sz w:val="21"/>
          <w:szCs w:val="21"/>
        </w:rPr>
        <w:t>）尾厅设计应用</w:t>
      </w:r>
    </w:p>
    <w:p w14:paraId="6B6C9916">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赓续奋斗  勇毅前行（展望未来）</w:t>
      </w:r>
    </w:p>
    <w:p w14:paraId="3052681C">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【设计思路】以</w:t>
      </w:r>
      <w:r>
        <w:rPr>
          <w:rFonts w:hint="eastAsia" w:asciiTheme="minorEastAsia" w:hAnsiTheme="minorEastAsia" w:eastAsiaTheme="minorEastAsia" w:cstheme="minorEastAsia"/>
          <w:spacing w:val="10"/>
          <w:sz w:val="21"/>
          <w:szCs w:val="21"/>
          <w:lang w:val="en-US" w:eastAsia="zh-CN"/>
        </w:rPr>
        <w:t>新中式</w:t>
      </w:r>
      <w:r>
        <w:rPr>
          <w:rFonts w:hint="eastAsia" w:asciiTheme="minorEastAsia" w:hAnsiTheme="minorEastAsia" w:eastAsiaTheme="minorEastAsia" w:cstheme="minorEastAsia"/>
          <w:spacing w:val="10"/>
          <w:sz w:val="21"/>
          <w:szCs w:val="21"/>
        </w:rPr>
        <w:t>、明快、简约风格为主，图文与多媒体结合形式展示各级领导对学校发展的关怀与支持，展示学校中长期发展目标和发展规划。</w:t>
      </w:r>
    </w:p>
    <w:p w14:paraId="1A5B2AD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【布展内容】分为殷切关怀、展望未来两大板。殷切关怀部分，展示建校以来的各级领导对学校的关怀、慰问；展望未来部分，以学校十四五规划目标、党代会提出的学校发展目标为内容进行呈现。</w:t>
      </w:r>
    </w:p>
    <w:p w14:paraId="4E5A18BB">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【重点展项】</w:t>
      </w:r>
    </w:p>
    <w:p w14:paraId="55514AE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《殷切关怀》电子相册设计应用。将建校以来各级领导对学校的关怀、勉励等画面进行分类展示（后期可定期更新维护）。</w:t>
      </w:r>
    </w:p>
    <w:p w14:paraId="73C2E5FA">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《签名留言》系统设计应用。参观者书写祝福、寄语的空间，可通过传统笔墨手写和电子签名两种方式进行。</w:t>
      </w:r>
    </w:p>
    <w:p w14:paraId="2CE6B95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五、布局分区与参观流线规划</w:t>
      </w:r>
    </w:p>
    <w:p w14:paraId="141C3EA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校史馆主入口设置在</w:t>
      </w:r>
      <w:r>
        <w:rPr>
          <w:rFonts w:hint="eastAsia" w:asciiTheme="minorEastAsia" w:hAnsiTheme="minorEastAsia" w:eastAsiaTheme="minorEastAsia" w:cstheme="minorEastAsia"/>
          <w:spacing w:val="10"/>
          <w:sz w:val="21"/>
          <w:szCs w:val="21"/>
          <w:lang w:val="en-US" w:eastAsia="zh-CN"/>
        </w:rPr>
        <w:t>展示区一</w:t>
      </w:r>
      <w:r>
        <w:rPr>
          <w:rFonts w:hint="eastAsia" w:asciiTheme="minorEastAsia" w:hAnsiTheme="minorEastAsia" w:eastAsiaTheme="minorEastAsia" w:cstheme="minorEastAsia"/>
          <w:spacing w:val="10"/>
          <w:sz w:val="21"/>
          <w:szCs w:val="21"/>
        </w:rPr>
        <w:t>楼，参观者可从</w:t>
      </w:r>
      <w:r>
        <w:rPr>
          <w:rFonts w:hint="eastAsia" w:asciiTheme="minorEastAsia" w:hAnsiTheme="minorEastAsia" w:eastAsiaTheme="minorEastAsia" w:cstheme="minorEastAsia"/>
          <w:spacing w:val="10"/>
          <w:sz w:val="21"/>
          <w:szCs w:val="21"/>
          <w:lang w:val="en-US" w:eastAsia="zh-CN"/>
        </w:rPr>
        <w:t>东</w:t>
      </w:r>
      <w:r>
        <w:rPr>
          <w:rFonts w:hint="eastAsia" w:asciiTheme="minorEastAsia" w:hAnsiTheme="minorEastAsia" w:eastAsiaTheme="minorEastAsia" w:cstheme="minorEastAsia"/>
          <w:spacing w:val="10"/>
          <w:sz w:val="21"/>
          <w:szCs w:val="21"/>
        </w:rPr>
        <w:t>侧</w:t>
      </w:r>
      <w:r>
        <w:rPr>
          <w:rFonts w:hint="eastAsia" w:asciiTheme="minorEastAsia" w:hAnsiTheme="minorEastAsia" w:eastAsiaTheme="minorEastAsia" w:cstheme="minorEastAsia"/>
          <w:spacing w:val="10"/>
          <w:sz w:val="21"/>
          <w:szCs w:val="21"/>
          <w:lang w:val="en-US" w:eastAsia="zh-CN"/>
        </w:rPr>
        <w:t>入口</w:t>
      </w:r>
      <w:r>
        <w:rPr>
          <w:rFonts w:hint="eastAsia" w:asciiTheme="minorEastAsia" w:hAnsiTheme="minorEastAsia" w:eastAsiaTheme="minorEastAsia" w:cstheme="minorEastAsia"/>
          <w:spacing w:val="10"/>
          <w:sz w:val="21"/>
          <w:szCs w:val="21"/>
        </w:rPr>
        <w:t>进入校史馆序厅，进行顺时针参观，参观流线清晰，不交叉、不逆行、不并行 (平面图见附件)。</w:t>
      </w:r>
    </w:p>
    <w:p w14:paraId="63F6BF79">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六、基础改造与消防、空调新风工程概况</w:t>
      </w:r>
    </w:p>
    <w:p w14:paraId="6DD4D6F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（一）土建拆除</w:t>
      </w:r>
    </w:p>
    <w:p w14:paraId="7B68C4B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根据校史馆装饰布展需要，需对原始砖砌隔墙、两间地面抗静电地板、过道钙板吊顶需拆除；并对拆除抗静电地板后的低洼区域进行地面找平。</w:t>
      </w:r>
    </w:p>
    <w:p w14:paraId="4340CF81">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（二）消防工程</w:t>
      </w:r>
    </w:p>
    <w:p w14:paraId="2106BF2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展厅大部分吊顶为铝方通吊顶，该区域原始消防喷淋和烟感可不做改造。但局部采用石膏板吊顶，这部分区域需根据吊顶标高对原始消防喷淋和烟感 进行改造。消防栓待原隔墙拆除后，需要进行移位改造。</w:t>
      </w:r>
    </w:p>
    <w:p w14:paraId="5241355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（三）空调工程</w:t>
      </w:r>
    </w:p>
    <w:p w14:paraId="55E0CDD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根据校史馆装饰布展设计方案情况，原水源热泵中央空调风机盘管需根据展厅空间布局进行移位和增加风管，并由原来侧出风改为下出风。</w:t>
      </w:r>
    </w:p>
    <w:p w14:paraId="3FE2739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（四）新风工程</w:t>
      </w:r>
    </w:p>
    <w:p w14:paraId="3240846B">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由于校史馆基本为封闭空间，因此展厅需要考虑新风系统。</w:t>
      </w:r>
    </w:p>
    <w:p w14:paraId="2FFB58DD">
      <w:pPr>
        <w:spacing w:before="120" w:beforeLines="50" w:line="340" w:lineRule="exact"/>
        <w:ind w:firstLine="462" w:firstLineChars="200"/>
        <w:jc w:val="left"/>
        <w:rPr>
          <w:rFonts w:hint="default" w:asciiTheme="minorEastAsia" w:hAnsiTheme="minorEastAsia" w:eastAsiaTheme="minorEastAsia" w:cstheme="minorEastAsia"/>
          <w:b/>
          <w:bCs/>
          <w:spacing w:val="10"/>
          <w:kern w:val="0"/>
          <w:sz w:val="21"/>
          <w:szCs w:val="21"/>
          <w:lang w:val="en-US" w:eastAsia="zh-CN" w:bidi="ar-SA"/>
        </w:rPr>
      </w:pPr>
      <w:r>
        <w:rPr>
          <w:rFonts w:hint="eastAsia" w:asciiTheme="minorEastAsia" w:hAnsiTheme="minorEastAsia" w:eastAsiaTheme="minorEastAsia" w:cstheme="minorEastAsia"/>
          <w:b/>
          <w:bCs/>
          <w:spacing w:val="10"/>
          <w:kern w:val="0"/>
          <w:sz w:val="21"/>
          <w:szCs w:val="21"/>
          <w:lang w:val="en-US" w:eastAsia="zh-CN" w:bidi="ar-SA"/>
        </w:rPr>
        <w:t>七、</w:t>
      </w:r>
      <w:bookmarkEnd w:id="15"/>
      <w:bookmarkEnd w:id="16"/>
      <w:bookmarkEnd w:id="17"/>
      <w:bookmarkEnd w:id="18"/>
      <w:bookmarkEnd w:id="19"/>
      <w:bookmarkEnd w:id="20"/>
      <w:bookmarkEnd w:id="21"/>
      <w:bookmarkEnd w:id="22"/>
      <w:bookmarkEnd w:id="23"/>
      <w:bookmarkEnd w:id="24"/>
      <w:bookmarkEnd w:id="25"/>
      <w:r>
        <w:rPr>
          <w:rFonts w:hint="eastAsia" w:asciiTheme="minorEastAsia" w:hAnsiTheme="minorEastAsia" w:eastAsiaTheme="minorEastAsia" w:cstheme="minorEastAsia"/>
          <w:b/>
          <w:bCs/>
          <w:spacing w:val="10"/>
          <w:kern w:val="0"/>
          <w:sz w:val="21"/>
          <w:szCs w:val="21"/>
          <w:lang w:val="en-US" w:eastAsia="zh-CN" w:bidi="ar-SA"/>
        </w:rPr>
        <w:t>杭州师范大学附属中学新疆部校史馆建设项目（重新招标），本次采用设计-采购-施工方式，招标产生一家单位。本项目承包方式在约定范围内实行方案设计、效果图设计、深化设计、施工图设计、施工、安装、设备采购以及后续服务、包布展、包施工、包质量、包安全、包进度、包验收、包售后保修服务的EPC方式。设计方案应与学校沟通到位，避免造成出现设计内容遗漏、设计不到位、方案学校满意后才能进行施工。因在学校暑假期间施工，为了项目及时完成，根据项目的特性及需求，投标单位需要自行踏勘现场。</w:t>
      </w:r>
    </w:p>
    <w:p w14:paraId="46D46049">
      <w:pPr>
        <w:spacing w:before="120" w:beforeLines="50" w:line="340" w:lineRule="exact"/>
        <w:ind w:firstLine="462" w:firstLineChars="200"/>
        <w:jc w:val="left"/>
        <w:rPr>
          <w:rFonts w:hint="eastAsia" w:asciiTheme="minorEastAsia" w:hAnsiTheme="minorEastAsia" w:eastAsiaTheme="minorEastAsia" w:cstheme="minorEastAsia"/>
          <w:b/>
          <w:bCs/>
          <w:spacing w:val="10"/>
          <w:kern w:val="0"/>
          <w:sz w:val="21"/>
          <w:szCs w:val="21"/>
          <w:lang w:val="en-US" w:eastAsia="zh-CN" w:bidi="ar-SA"/>
        </w:rPr>
      </w:pPr>
      <w:r>
        <w:rPr>
          <w:rFonts w:hint="eastAsia" w:asciiTheme="minorEastAsia" w:hAnsiTheme="minorEastAsia" w:eastAsiaTheme="minorEastAsia" w:cstheme="minorEastAsia"/>
          <w:b/>
          <w:bCs/>
          <w:spacing w:val="10"/>
          <w:kern w:val="0"/>
          <w:sz w:val="21"/>
          <w:szCs w:val="21"/>
          <w:lang w:val="en-US" w:eastAsia="zh-CN" w:bidi="ar-SA"/>
        </w:rPr>
        <w:t>八、商务要求表</w:t>
      </w:r>
    </w:p>
    <w:tbl>
      <w:tblPr>
        <w:tblStyle w:val="22"/>
        <w:tblW w:w="97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8010"/>
      </w:tblGrid>
      <w:tr w14:paraId="23BD4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00E31801">
            <w:pPr>
              <w:spacing w:before="240" w:beforeLines="100" w:after="240" w:afterLines="100" w:line="400" w:lineRule="exact"/>
              <w:jc w:val="center"/>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▲投标报价</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00BFAAF7">
            <w:pPr>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本项目按总价报价，投标最高限价为：36.3000万元，超出此限价的报价无效。中标（成交）供应商的报价是履行合同的最终价格，报价应包括完成合同所涉及的全部费用。</w:t>
            </w:r>
          </w:p>
        </w:tc>
      </w:tr>
      <w:tr w14:paraId="6236A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393C4B3C">
            <w:pPr>
              <w:spacing w:before="240" w:beforeLines="100" w:after="240" w:afterLines="100" w:line="400" w:lineRule="exact"/>
              <w:jc w:val="center"/>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服务期</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6F68F39C">
            <w:pPr>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合同签订后25日历天。成交供应商没有按合同规定服务，采购人有权终止合同，另行招标采购。成交供应商不得将相关工作转包，一经发现有转包行为本协议自动终止，并追究成交供应商相关责任。</w:t>
            </w:r>
          </w:p>
        </w:tc>
      </w:tr>
      <w:tr w14:paraId="63E87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3F01CC3B">
            <w:pPr>
              <w:spacing w:before="240" w:beforeLines="100" w:after="240" w:afterLines="100" w:line="400" w:lineRule="exact"/>
              <w:jc w:val="center"/>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实施地点</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3946A880">
            <w:pPr>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采购人指定地点</w:t>
            </w:r>
          </w:p>
        </w:tc>
      </w:tr>
      <w:tr w14:paraId="447C3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1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B6DD59">
            <w:pPr>
              <w:spacing w:before="240" w:beforeLines="100" w:after="240" w:afterLines="100" w:line="400" w:lineRule="exact"/>
              <w:jc w:val="center"/>
              <w:rPr>
                <w:rFonts w:hint="eastAsia" w:ascii="仿宋" w:hAnsi="仿宋" w:eastAsia="仿宋" w:cs="Arial"/>
                <w:b/>
                <w:bCs/>
                <w:color w:val="auto"/>
                <w:kern w:val="2"/>
                <w:sz w:val="24"/>
                <w:szCs w:val="24"/>
                <w:highlight w:val="none"/>
                <w:lang w:val="en-US" w:eastAsia="zh-CN" w:bidi="ar-SA"/>
              </w:rPr>
            </w:pPr>
            <w:r>
              <w:rPr>
                <w:rFonts w:hint="eastAsia" w:ascii="仿宋" w:hAnsi="仿宋" w:eastAsia="仿宋" w:cs="Arial"/>
                <w:b/>
                <w:bCs/>
                <w:color w:val="auto"/>
                <w:sz w:val="24"/>
                <w:highlight w:val="none"/>
              </w:rPr>
              <w:t>付款方式和支付条件</w:t>
            </w:r>
          </w:p>
        </w:tc>
        <w:tc>
          <w:tcPr>
            <w:tcW w:w="8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D678C4">
            <w:pPr>
              <w:snapToGrid w:val="0"/>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1、项目合同签订且具备实施款条件后5个工作日内，支付合同总价的50%预付款；</w:t>
            </w:r>
          </w:p>
          <w:p w14:paraId="594765C2">
            <w:pPr>
              <w:snapToGrid w:val="0"/>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2、项目完工交付验收且具备付款条件后5个工作日内，支付合同总价的85%；</w:t>
            </w:r>
          </w:p>
          <w:p w14:paraId="19836BB0">
            <w:pPr>
              <w:snapToGrid w:val="0"/>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3、项目验收合格经有审价资质的中介审价后，且具备付款条件后5个工作日内，支付合同剩余尾款。</w:t>
            </w:r>
          </w:p>
          <w:p w14:paraId="368DE188">
            <w:pPr>
              <w:snapToGrid w:val="0"/>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注：付款前，供应商须提供符合要求的财务发票，否则采购人有权不予支付，且不承担违约责任，但成交供应商仍须履行本合同。</w:t>
            </w:r>
          </w:p>
        </w:tc>
      </w:tr>
      <w:tr w14:paraId="5F9FA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1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083B95">
            <w:pPr>
              <w:spacing w:before="240" w:beforeLines="100" w:after="240" w:afterLines="100" w:line="400" w:lineRule="exact"/>
              <w:jc w:val="center"/>
              <w:rPr>
                <w:rFonts w:hint="default" w:ascii="仿宋" w:hAnsi="仿宋" w:eastAsia="仿宋" w:cs="Arial"/>
                <w:b/>
                <w:bCs/>
                <w:color w:val="auto"/>
                <w:sz w:val="24"/>
                <w:highlight w:val="none"/>
                <w:lang w:val="en-US" w:eastAsia="zh-CN"/>
              </w:rPr>
            </w:pPr>
            <w:r>
              <w:rPr>
                <w:rFonts w:hint="eastAsia" w:ascii="仿宋" w:hAnsi="仿宋" w:eastAsia="仿宋" w:cs="Arial"/>
                <w:b/>
                <w:bCs/>
                <w:color w:val="auto"/>
                <w:sz w:val="24"/>
                <w:highlight w:val="none"/>
                <w:lang w:val="en-US" w:eastAsia="zh-CN"/>
              </w:rPr>
              <w:t>履约保证金</w:t>
            </w:r>
          </w:p>
        </w:tc>
        <w:tc>
          <w:tcPr>
            <w:tcW w:w="8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1E9879">
            <w:pPr>
              <w:spacing w:before="120" w:beforeLines="50" w:after="120" w:afterLines="50" w:line="320" w:lineRule="exact"/>
              <w:jc w:val="left"/>
              <w:rPr>
                <w:rFonts w:hint="default"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本项目无履约保证金。</w:t>
            </w:r>
          </w:p>
        </w:tc>
      </w:tr>
      <w:tr w14:paraId="7FB6A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1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9DD569">
            <w:pPr>
              <w:spacing w:before="240" w:beforeLines="100" w:after="240" w:afterLines="100" w:line="400" w:lineRule="exact"/>
              <w:jc w:val="center"/>
              <w:rPr>
                <w:rFonts w:hint="eastAsia" w:ascii="仿宋" w:hAnsi="仿宋" w:eastAsia="仿宋" w:cs="Arial"/>
                <w:b/>
                <w:bCs/>
                <w:color w:val="auto"/>
                <w:kern w:val="2"/>
                <w:sz w:val="24"/>
                <w:szCs w:val="24"/>
                <w:highlight w:val="none"/>
                <w:lang w:val="en-US" w:eastAsia="zh-CN" w:bidi="ar-SA"/>
              </w:rPr>
            </w:pPr>
            <w:r>
              <w:rPr>
                <w:rFonts w:hint="eastAsia" w:ascii="仿宋" w:hAnsi="仿宋" w:eastAsia="仿宋" w:cs="Arial"/>
                <w:b/>
                <w:bCs/>
                <w:color w:val="auto"/>
                <w:sz w:val="24"/>
                <w:highlight w:val="none"/>
              </w:rPr>
              <w:t>其他约定</w:t>
            </w:r>
          </w:p>
        </w:tc>
        <w:tc>
          <w:tcPr>
            <w:tcW w:w="8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BCEA9">
            <w:pPr>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项目实施过程中发生的死亡、人身伤害、财产损失、损害以及任何其它损失、损害和引起的费用和开支，由供应商承担全部责任。</w:t>
            </w:r>
          </w:p>
        </w:tc>
      </w:tr>
    </w:tbl>
    <w:p w14:paraId="16C080F3">
      <w:pPr>
        <w:rPr>
          <w:rFonts w:hint="eastAsia"/>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rPr>
        <w:br w:type="page"/>
      </w:r>
    </w:p>
    <w:p w14:paraId="2D6ED569">
      <w:pPr>
        <w:rPr>
          <w:rFonts w:hint="eastAsia" w:ascii="宋体" w:hAnsi="宋体" w:eastAsia="宋体" w:cs="宋体"/>
          <w:color w:val="auto"/>
          <w:highlight w:val="none"/>
        </w:rPr>
      </w:pPr>
    </w:p>
    <w:p w14:paraId="42A44D6A">
      <w:pPr>
        <w:pStyle w:val="4"/>
        <w:ind w:firstLine="3213" w:firstLineChars="1000"/>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章  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办法</w:t>
      </w:r>
    </w:p>
    <w:p w14:paraId="783304F9">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w:t>
      </w:r>
      <w:r>
        <w:rPr>
          <w:rFonts w:hint="eastAsia" w:ascii="宋体" w:hAnsi="宋体" w:cs="宋体"/>
          <w:b/>
          <w:color w:val="auto"/>
          <w:sz w:val="32"/>
          <w:szCs w:val="20"/>
          <w:highlight w:val="none"/>
          <w:lang w:val="en-US" w:eastAsia="zh-CN"/>
        </w:rPr>
        <w:t>审</w:t>
      </w:r>
      <w:r>
        <w:rPr>
          <w:rFonts w:hint="eastAsia" w:ascii="宋体" w:hAnsi="宋体" w:cs="宋体"/>
          <w:b/>
          <w:color w:val="auto"/>
          <w:sz w:val="32"/>
          <w:szCs w:val="20"/>
          <w:highlight w:val="none"/>
        </w:rPr>
        <w:t>办法前附表</w:t>
      </w:r>
    </w:p>
    <w:tbl>
      <w:tblPr>
        <w:tblStyle w:val="23"/>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540"/>
        <w:gridCol w:w="849"/>
        <w:gridCol w:w="982"/>
        <w:gridCol w:w="991"/>
      </w:tblGrid>
      <w:tr w14:paraId="51E0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noWrap w:val="0"/>
            <w:vAlign w:val="center"/>
          </w:tcPr>
          <w:p w14:paraId="523B61BF">
            <w:pPr>
              <w:pStyle w:val="30"/>
              <w:spacing w:before="120" w:beforeLines="50" w:after="120" w:afterLines="50" w:line="240" w:lineRule="auto"/>
              <w:ind w:firstLine="0" w:firstLineChars="0"/>
              <w:jc w:val="center"/>
              <w:rPr>
                <w:rFonts w:hint="eastAsia" w:ascii="仿宋" w:hAnsi="仿宋" w:eastAsia="仿宋" w:cs="仿宋_GB2312"/>
                <w:b/>
                <w:bCs/>
                <w:color w:val="auto"/>
                <w:sz w:val="24"/>
                <w:szCs w:val="24"/>
                <w:highlight w:val="none"/>
              </w:rPr>
            </w:pPr>
            <w:r>
              <w:rPr>
                <w:rFonts w:hint="eastAsia" w:ascii="仿宋" w:hAnsi="仿宋" w:eastAsia="仿宋" w:cs="仿宋_GB2312"/>
                <w:b/>
                <w:bCs/>
                <w:color w:val="auto"/>
                <w:sz w:val="24"/>
                <w:szCs w:val="24"/>
                <w:highlight w:val="none"/>
              </w:rPr>
              <w:t>序号</w:t>
            </w:r>
          </w:p>
        </w:tc>
        <w:tc>
          <w:tcPr>
            <w:tcW w:w="6540" w:type="dxa"/>
            <w:noWrap w:val="0"/>
            <w:vAlign w:val="center"/>
          </w:tcPr>
          <w:p w14:paraId="5F30C43E">
            <w:pPr>
              <w:pStyle w:val="30"/>
              <w:spacing w:before="0" w:line="240" w:lineRule="auto"/>
              <w:ind w:firstLine="0" w:firstLineChars="0"/>
              <w:jc w:val="center"/>
              <w:rPr>
                <w:rFonts w:hint="eastAsia" w:ascii="仿宋" w:hAnsi="仿宋" w:eastAsia="仿宋" w:cs="仿宋_GB2312"/>
                <w:b/>
                <w:bCs/>
                <w:color w:val="auto"/>
                <w:sz w:val="24"/>
                <w:szCs w:val="24"/>
                <w:highlight w:val="none"/>
              </w:rPr>
            </w:pPr>
            <w:r>
              <w:rPr>
                <w:rFonts w:hint="eastAsia" w:ascii="仿宋" w:hAnsi="仿宋" w:eastAsia="仿宋" w:cs="仿宋_GB2312"/>
                <w:b/>
                <w:bCs/>
                <w:color w:val="auto"/>
                <w:sz w:val="24"/>
                <w:szCs w:val="24"/>
                <w:highlight w:val="none"/>
              </w:rPr>
              <w:t>评审标准</w:t>
            </w:r>
          </w:p>
        </w:tc>
        <w:tc>
          <w:tcPr>
            <w:tcW w:w="849" w:type="dxa"/>
            <w:noWrap w:val="0"/>
            <w:vAlign w:val="center"/>
          </w:tcPr>
          <w:p w14:paraId="7A0DCCBE">
            <w:pPr>
              <w:pStyle w:val="30"/>
              <w:spacing w:before="0" w:line="240" w:lineRule="auto"/>
              <w:ind w:firstLine="0" w:firstLineChars="0"/>
              <w:jc w:val="center"/>
              <w:rPr>
                <w:rFonts w:hint="eastAsia" w:ascii="仿宋" w:hAnsi="仿宋" w:eastAsia="仿宋" w:cs="仿宋_GB2312"/>
                <w:b/>
                <w:bCs/>
                <w:color w:val="auto"/>
                <w:sz w:val="24"/>
                <w:szCs w:val="24"/>
                <w:highlight w:val="none"/>
              </w:rPr>
            </w:pPr>
            <w:r>
              <w:rPr>
                <w:rFonts w:hint="eastAsia" w:ascii="仿宋" w:hAnsi="仿宋" w:eastAsia="仿宋" w:cs="仿宋_GB2312"/>
                <w:b/>
                <w:bCs/>
                <w:color w:val="auto"/>
                <w:sz w:val="24"/>
                <w:szCs w:val="24"/>
                <w:highlight w:val="none"/>
              </w:rPr>
              <w:t>权重</w:t>
            </w:r>
            <w:r>
              <w:rPr>
                <w:rFonts w:ascii="仿宋" w:hAnsi="仿宋" w:eastAsia="仿宋" w:cs="仿宋_GB2312"/>
                <w:b/>
                <w:bCs/>
                <w:color w:val="auto"/>
                <w:sz w:val="24"/>
                <w:szCs w:val="24"/>
                <w:highlight w:val="none"/>
              </w:rPr>
              <w:br w:type="textWrapping"/>
            </w:r>
            <w:r>
              <w:rPr>
                <w:rFonts w:hint="eastAsia" w:ascii="仿宋" w:hAnsi="仿宋" w:eastAsia="仿宋" w:cs="仿宋_GB2312"/>
                <w:b/>
                <w:bCs/>
                <w:color w:val="auto"/>
                <w:sz w:val="24"/>
                <w:szCs w:val="24"/>
                <w:highlight w:val="none"/>
              </w:rPr>
              <w:t>（%）</w:t>
            </w:r>
          </w:p>
        </w:tc>
        <w:tc>
          <w:tcPr>
            <w:tcW w:w="982" w:type="dxa"/>
            <w:noWrap w:val="0"/>
            <w:vAlign w:val="center"/>
          </w:tcPr>
          <w:p w14:paraId="71976643">
            <w:pPr>
              <w:pStyle w:val="30"/>
              <w:spacing w:before="0" w:line="240" w:lineRule="auto"/>
              <w:ind w:firstLine="0" w:firstLine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主观分/客观分属性</w:t>
            </w:r>
          </w:p>
        </w:tc>
        <w:tc>
          <w:tcPr>
            <w:tcW w:w="991" w:type="dxa"/>
            <w:noWrap w:val="0"/>
            <w:vAlign w:val="center"/>
          </w:tcPr>
          <w:p w14:paraId="5C513D6B">
            <w:pPr>
              <w:pStyle w:val="30"/>
              <w:spacing w:before="0" w:line="240" w:lineRule="auto"/>
              <w:ind w:firstLine="0" w:firstLineChars="0"/>
              <w:jc w:val="center"/>
              <w:rPr>
                <w:rFonts w:hint="eastAsia" w:ascii="仿宋" w:hAnsi="仿宋" w:eastAsia="仿宋" w:cs="仿宋_GB2312"/>
                <w:b/>
                <w:bCs/>
                <w:color w:val="auto"/>
                <w:sz w:val="24"/>
                <w:szCs w:val="24"/>
                <w:highlight w:val="none"/>
              </w:rPr>
            </w:pPr>
            <w:r>
              <w:rPr>
                <w:rFonts w:hint="eastAsia" w:ascii="仿宋" w:hAnsi="仿宋" w:eastAsia="仿宋" w:cs="宋体"/>
                <w:b/>
                <w:bCs/>
                <w:color w:val="auto"/>
                <w:sz w:val="24"/>
                <w:szCs w:val="24"/>
                <w:highlight w:val="none"/>
              </w:rPr>
              <w:t>磋商文件中评审标准相应的商务技术资料目录</w:t>
            </w:r>
            <w:r>
              <w:rPr>
                <w:rFonts w:ascii="Calibri" w:hAnsi="Calibri" w:eastAsia="仿宋" w:cs="Calibri"/>
                <w:b/>
                <w:bCs/>
                <w:color w:val="auto"/>
                <w:sz w:val="24"/>
                <w:szCs w:val="24"/>
                <w:highlight w:val="none"/>
                <w:shd w:val="clear" w:color="auto" w:fill="FFFFFF"/>
              </w:rPr>
              <w:t> </w:t>
            </w:r>
            <w:r>
              <w:rPr>
                <w:rFonts w:hint="eastAsia" w:ascii="仿宋" w:hAnsi="仿宋" w:eastAsia="仿宋" w:cs="宋体"/>
                <w:b/>
                <w:bCs/>
                <w:color w:val="auto"/>
                <w:sz w:val="24"/>
                <w:szCs w:val="24"/>
                <w:highlight w:val="none"/>
                <w:shd w:val="clear" w:color="auto" w:fill="FFFFFF"/>
              </w:rPr>
              <w:t>*</w:t>
            </w:r>
          </w:p>
        </w:tc>
      </w:tr>
      <w:tr w14:paraId="5A40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noWrap w:val="0"/>
            <w:vAlign w:val="center"/>
          </w:tcPr>
          <w:p w14:paraId="41F7B72C">
            <w:pPr>
              <w:pStyle w:val="30"/>
              <w:spacing w:before="120" w:beforeLines="50" w:after="120" w:afterLines="50" w:line="240" w:lineRule="auto"/>
              <w:ind w:firstLine="0" w:firstLineChars="0"/>
              <w:jc w:val="center"/>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w:t>
            </w:r>
          </w:p>
        </w:tc>
        <w:tc>
          <w:tcPr>
            <w:tcW w:w="6540" w:type="dxa"/>
            <w:noWrap w:val="0"/>
            <w:vAlign w:val="center"/>
          </w:tcPr>
          <w:p w14:paraId="6FB8B8CF">
            <w:pPr>
              <w:jc w:val="left"/>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供应商自202</w:t>
            </w:r>
            <w:r>
              <w:rPr>
                <w:rFonts w:hint="eastAsia" w:ascii="仿宋" w:hAnsi="仿宋" w:eastAsia="仿宋" w:cs="仿宋_GB2312"/>
                <w:color w:val="auto"/>
                <w:sz w:val="24"/>
                <w:szCs w:val="24"/>
                <w:highlight w:val="none"/>
                <w:lang w:val="en-US" w:eastAsia="zh-CN"/>
              </w:rPr>
              <w:t>2</w:t>
            </w:r>
            <w:r>
              <w:rPr>
                <w:rFonts w:hint="eastAsia" w:ascii="仿宋" w:hAnsi="仿宋" w:eastAsia="仿宋" w:cs="仿宋_GB2312"/>
                <w:color w:val="auto"/>
                <w:sz w:val="24"/>
                <w:szCs w:val="24"/>
                <w:highlight w:val="none"/>
              </w:rPr>
              <w:t>年1月1日以来承担过</w:t>
            </w:r>
            <w:r>
              <w:rPr>
                <w:rFonts w:hint="eastAsia" w:ascii="仿宋" w:hAnsi="仿宋" w:eastAsia="仿宋" w:cs="仿宋_GB2312"/>
                <w:color w:val="auto"/>
                <w:sz w:val="24"/>
                <w:szCs w:val="24"/>
                <w:highlight w:val="none"/>
                <w:lang w:val="en-US" w:eastAsia="zh-CN"/>
              </w:rPr>
              <w:t>类似</w:t>
            </w:r>
            <w:r>
              <w:rPr>
                <w:rFonts w:hint="eastAsia" w:ascii="仿宋" w:hAnsi="仿宋" w:eastAsia="仿宋" w:cs="仿宋_GB2312"/>
                <w:color w:val="auto"/>
                <w:sz w:val="24"/>
                <w:szCs w:val="24"/>
                <w:highlight w:val="none"/>
              </w:rPr>
              <w:t>业绩的，每个业绩得</w:t>
            </w:r>
            <w:r>
              <w:rPr>
                <w:rFonts w:hint="eastAsia" w:ascii="仿宋" w:hAnsi="仿宋" w:eastAsia="仿宋" w:cs="仿宋_GB2312"/>
                <w:color w:val="auto"/>
                <w:sz w:val="24"/>
                <w:szCs w:val="24"/>
                <w:highlight w:val="none"/>
                <w:lang w:val="en-US" w:eastAsia="zh-CN"/>
              </w:rPr>
              <w:t>1</w:t>
            </w:r>
            <w:r>
              <w:rPr>
                <w:rFonts w:hint="eastAsia" w:ascii="仿宋" w:hAnsi="仿宋" w:eastAsia="仿宋" w:cs="仿宋_GB2312"/>
                <w:color w:val="auto"/>
                <w:sz w:val="24"/>
                <w:szCs w:val="24"/>
                <w:highlight w:val="none"/>
              </w:rPr>
              <w:t>分，最多得</w:t>
            </w: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分。</w:t>
            </w:r>
          </w:p>
          <w:p w14:paraId="0C704874">
            <w:pPr>
              <w:jc w:val="left"/>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证明材料：合同扫描件，时间以合同签订时间为准。</w:t>
            </w:r>
          </w:p>
        </w:tc>
        <w:tc>
          <w:tcPr>
            <w:tcW w:w="849" w:type="dxa"/>
            <w:noWrap w:val="0"/>
            <w:vAlign w:val="center"/>
          </w:tcPr>
          <w:p w14:paraId="7C39A15C">
            <w:pPr>
              <w:pStyle w:val="30"/>
              <w:spacing w:before="0" w:line="240" w:lineRule="auto"/>
              <w:ind w:firstLine="0" w:firstLineChars="0"/>
              <w:jc w:val="center"/>
              <w:rPr>
                <w:rFonts w:hint="eastAsia" w:ascii="仿宋" w:hAnsi="仿宋" w:eastAsia="仿宋" w:cs="仿宋_GB2312"/>
                <w:color w:val="auto"/>
                <w:sz w:val="24"/>
                <w:szCs w:val="24"/>
                <w:highlight w:val="none"/>
                <w:lang w:eastAsia="zh-CN"/>
              </w:rPr>
            </w:pPr>
            <w:r>
              <w:rPr>
                <w:rFonts w:hint="eastAsia" w:ascii="仿宋" w:hAnsi="仿宋" w:eastAsia="仿宋" w:cs="仿宋_GB2312"/>
                <w:color w:val="auto"/>
                <w:sz w:val="24"/>
                <w:szCs w:val="24"/>
                <w:highlight w:val="none"/>
                <w:lang w:val="en-US" w:eastAsia="zh-CN"/>
              </w:rPr>
              <w:t>1</w:t>
            </w:r>
          </w:p>
        </w:tc>
        <w:tc>
          <w:tcPr>
            <w:tcW w:w="982" w:type="dxa"/>
            <w:noWrap w:val="0"/>
            <w:vAlign w:val="center"/>
          </w:tcPr>
          <w:p w14:paraId="24A9E0C0">
            <w:pPr>
              <w:pStyle w:val="30"/>
              <w:spacing w:before="0" w:line="240" w:lineRule="auto"/>
              <w:ind w:firstLine="0" w:firstLineChars="0"/>
              <w:jc w:val="center"/>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客观分</w:t>
            </w:r>
          </w:p>
        </w:tc>
        <w:tc>
          <w:tcPr>
            <w:tcW w:w="991" w:type="dxa"/>
            <w:noWrap w:val="0"/>
            <w:vAlign w:val="center"/>
          </w:tcPr>
          <w:p w14:paraId="251ACB3D">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2435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noWrap w:val="0"/>
            <w:vAlign w:val="center"/>
          </w:tcPr>
          <w:p w14:paraId="31219417">
            <w:pPr>
              <w:pStyle w:val="30"/>
              <w:spacing w:before="120" w:beforeLines="50" w:after="120" w:afterLines="50" w:line="240" w:lineRule="auto"/>
              <w:ind w:firstLine="0" w:firstLineChars="0"/>
              <w:jc w:val="center"/>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2</w:t>
            </w:r>
          </w:p>
        </w:tc>
        <w:tc>
          <w:tcPr>
            <w:tcW w:w="6540" w:type="dxa"/>
            <w:noWrap w:val="0"/>
            <w:vAlign w:val="center"/>
          </w:tcPr>
          <w:p w14:paraId="180C8CDD">
            <w:pPr>
              <w:jc w:val="left"/>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针对本项目采购需求理解与分析情况的评价。投标供应商根据采购文件阐明的项目情况和采购需求，结合技术规范以及以往同类项目的经验，对本项目的需求进行理解和分析：</w:t>
            </w:r>
          </w:p>
          <w:p w14:paraId="196C08E5">
            <w:pPr>
              <w:pStyle w:val="9"/>
              <w:spacing w:line="240" w:lineRule="auto"/>
              <w:ind w:hanging="10" w:firstLineChars="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（评分范围：</w:t>
            </w:r>
            <w:r>
              <w:rPr>
                <w:rFonts w:hint="eastAsia" w:ascii="仿宋" w:hAnsi="仿宋" w:eastAsia="仿宋" w:cs="仿宋_GB2312"/>
                <w:color w:val="auto"/>
                <w:sz w:val="24"/>
                <w:szCs w:val="24"/>
                <w:highlight w:val="none"/>
                <w:lang w:val="en-US" w:eastAsia="zh-CN"/>
              </w:rPr>
              <w:t>6，</w:t>
            </w:r>
            <w:r>
              <w:rPr>
                <w:rFonts w:hint="eastAsia" w:ascii="仿宋" w:hAnsi="仿宋" w:eastAsia="仿宋" w:cs="仿宋_GB2312"/>
                <w:color w:val="auto"/>
                <w:sz w:val="24"/>
                <w:szCs w:val="24"/>
                <w:highlight w:val="none"/>
              </w:rPr>
              <w:t>5，4，3，2，1，0）</w:t>
            </w:r>
          </w:p>
        </w:tc>
        <w:tc>
          <w:tcPr>
            <w:tcW w:w="849" w:type="dxa"/>
            <w:noWrap w:val="0"/>
            <w:vAlign w:val="center"/>
          </w:tcPr>
          <w:p w14:paraId="30DD6DCF">
            <w:pPr>
              <w:pStyle w:val="30"/>
              <w:spacing w:before="0" w:line="240" w:lineRule="auto"/>
              <w:ind w:firstLine="0" w:firstLineChars="0"/>
              <w:jc w:val="center"/>
              <w:rPr>
                <w:rFonts w:hint="eastAsia" w:ascii="仿宋" w:hAnsi="仿宋" w:eastAsia="仿宋" w:cs="仿宋_GB2312"/>
                <w:color w:val="auto"/>
                <w:sz w:val="24"/>
                <w:szCs w:val="24"/>
                <w:highlight w:val="none"/>
                <w:lang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27595CAA">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72EAE83C">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2EE4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trPr>
        <w:tc>
          <w:tcPr>
            <w:tcW w:w="562" w:type="dxa"/>
            <w:shd w:val="clear" w:color="auto" w:fill="auto"/>
            <w:noWrap w:val="0"/>
            <w:vAlign w:val="center"/>
          </w:tcPr>
          <w:p w14:paraId="63113518">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3</w:t>
            </w:r>
          </w:p>
        </w:tc>
        <w:tc>
          <w:tcPr>
            <w:tcW w:w="6540" w:type="dxa"/>
            <w:noWrap w:val="0"/>
            <w:vAlign w:val="center"/>
          </w:tcPr>
          <w:p w14:paraId="19DC50E4">
            <w:pPr>
              <w:jc w:val="lef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zh-CN" w:eastAsia="zh-CN" w:bidi="ar-SA"/>
              </w:rPr>
              <w:t>提取项目特有元素，凝练特色鲜明的主题，主题是否充分体现项目的文化特点和项目特质。</w:t>
            </w:r>
            <w:r>
              <w:rPr>
                <w:rFonts w:hint="eastAsia" w:ascii="仿宋" w:hAnsi="仿宋" w:eastAsia="仿宋" w:cs="仿宋_GB2312"/>
                <w:color w:val="auto"/>
                <w:kern w:val="2"/>
                <w:sz w:val="24"/>
                <w:szCs w:val="24"/>
                <w:highlight w:val="none"/>
                <w:lang w:val="en-US" w:eastAsia="zh-CN" w:bidi="ar-SA"/>
              </w:rPr>
              <w:t>（评分范围：6，5，4，3，2，1，0）</w:t>
            </w:r>
          </w:p>
        </w:tc>
        <w:tc>
          <w:tcPr>
            <w:tcW w:w="849" w:type="dxa"/>
            <w:noWrap w:val="0"/>
            <w:vAlign w:val="center"/>
          </w:tcPr>
          <w:p w14:paraId="0377B2A2">
            <w:pPr>
              <w:pStyle w:val="30"/>
              <w:spacing w:before="0" w:line="240" w:lineRule="auto"/>
              <w:ind w:firstLine="0" w:firstLineChars="0"/>
              <w:jc w:val="center"/>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7BF849FB">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01162A47">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5311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562" w:type="dxa"/>
            <w:shd w:val="clear" w:color="auto" w:fill="auto"/>
            <w:noWrap w:val="0"/>
            <w:vAlign w:val="center"/>
          </w:tcPr>
          <w:p w14:paraId="1F936E45">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4</w:t>
            </w:r>
          </w:p>
        </w:tc>
        <w:tc>
          <w:tcPr>
            <w:tcW w:w="6540" w:type="dxa"/>
            <w:noWrap w:val="0"/>
            <w:vAlign w:val="center"/>
          </w:tcPr>
          <w:p w14:paraId="18F00910">
            <w:pPr>
              <w:pStyle w:val="9"/>
              <w:spacing w:line="240" w:lineRule="auto"/>
              <w:ind w:hanging="10" w:firstLineChars="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zh-CN" w:eastAsia="zh-CN" w:bidi="ar-SA"/>
              </w:rPr>
              <w:t>布展思路、方案脉络是否清晰、主线设置是否合理，是否充分体现政策引领，以政策引领贯穿整馆线索，各版块政策明确、内容与主题呼应。</w:t>
            </w:r>
            <w:r>
              <w:rPr>
                <w:rFonts w:hint="eastAsia" w:ascii="仿宋" w:hAnsi="仿宋" w:eastAsia="仿宋" w:cs="仿宋_GB2312"/>
                <w:color w:val="auto"/>
                <w:kern w:val="2"/>
                <w:sz w:val="24"/>
                <w:szCs w:val="24"/>
                <w:highlight w:val="none"/>
                <w:lang w:val="en-US" w:eastAsia="zh-CN" w:bidi="ar-SA"/>
              </w:rPr>
              <w:t>（评分范围：6，5，4，3，2，1，0）</w:t>
            </w:r>
          </w:p>
          <w:p w14:paraId="568ECEAC">
            <w:pPr>
              <w:pStyle w:val="9"/>
              <w:spacing w:line="240" w:lineRule="auto"/>
              <w:ind w:hanging="10" w:firstLineChars="0"/>
              <w:rPr>
                <w:rFonts w:hint="eastAsia" w:ascii="仿宋" w:hAnsi="仿宋" w:eastAsia="仿宋" w:cs="仿宋_GB2312"/>
                <w:color w:val="auto"/>
                <w:kern w:val="2"/>
                <w:sz w:val="24"/>
                <w:szCs w:val="24"/>
                <w:highlight w:val="none"/>
                <w:lang w:val="zh-CN" w:eastAsia="zh-CN" w:bidi="ar-SA"/>
              </w:rPr>
            </w:pPr>
          </w:p>
        </w:tc>
        <w:tc>
          <w:tcPr>
            <w:tcW w:w="849" w:type="dxa"/>
            <w:noWrap w:val="0"/>
            <w:vAlign w:val="center"/>
          </w:tcPr>
          <w:p w14:paraId="47284BF1">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2315B674">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63FCAB6A">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6AAF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5D59CA4C">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5</w:t>
            </w:r>
          </w:p>
        </w:tc>
        <w:tc>
          <w:tcPr>
            <w:tcW w:w="6540" w:type="dxa"/>
            <w:noWrap w:val="0"/>
            <w:vAlign w:val="center"/>
          </w:tcPr>
          <w:p w14:paraId="78001CB9">
            <w:pPr>
              <w:pStyle w:val="9"/>
              <w:spacing w:line="240" w:lineRule="auto"/>
              <w:ind w:hanging="10" w:firstLineChars="0"/>
              <w:rPr>
                <w:rFonts w:hint="eastAsia" w:ascii="仿宋" w:hAnsi="仿宋" w:eastAsia="仿宋" w:cs="仿宋_GB2312"/>
                <w:color w:val="auto"/>
                <w:kern w:val="2"/>
                <w:sz w:val="24"/>
                <w:szCs w:val="24"/>
                <w:highlight w:val="none"/>
                <w:lang w:val="zh-CN" w:eastAsia="zh-CN" w:bidi="ar-SA"/>
              </w:rPr>
            </w:pPr>
            <w:r>
              <w:rPr>
                <w:rFonts w:hint="eastAsia" w:ascii="仿宋" w:hAnsi="仿宋" w:eastAsia="仿宋" w:cs="仿宋_GB2312"/>
                <w:color w:val="auto"/>
                <w:kern w:val="2"/>
                <w:sz w:val="24"/>
                <w:szCs w:val="24"/>
                <w:highlight w:val="none"/>
                <w:lang w:val="en-US" w:eastAsia="zh-CN" w:bidi="ar-SA"/>
              </w:rPr>
              <w:t>脉络清晰、策划精良，对方案对建设成果把握到位，展示充分，重点突出，进行综合评价。（评分范围：6，5，4，3，2，1，0）</w:t>
            </w:r>
          </w:p>
        </w:tc>
        <w:tc>
          <w:tcPr>
            <w:tcW w:w="849" w:type="dxa"/>
            <w:noWrap w:val="0"/>
            <w:vAlign w:val="center"/>
          </w:tcPr>
          <w:p w14:paraId="44273145">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62BA01EE">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2825AD8A">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5883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1F303609">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6</w:t>
            </w:r>
          </w:p>
        </w:tc>
        <w:tc>
          <w:tcPr>
            <w:tcW w:w="6540" w:type="dxa"/>
            <w:noWrap w:val="0"/>
            <w:vAlign w:val="center"/>
          </w:tcPr>
          <w:p w14:paraId="54E9AB3F">
            <w:pPr>
              <w:pStyle w:val="9"/>
              <w:spacing w:line="240" w:lineRule="auto"/>
              <w:ind w:hanging="1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000000"/>
                <w:sz w:val="24"/>
                <w:szCs w:val="24"/>
                <w:lang w:val="zh-CN"/>
              </w:rPr>
              <w:t>方案的创意设计、整体空间布局和参观流线的合理性进行综合评价：</w:t>
            </w:r>
            <w:r>
              <w:rPr>
                <w:rFonts w:hint="eastAsia" w:ascii="仿宋" w:hAnsi="仿宋" w:eastAsia="仿宋" w:cs="仿宋"/>
                <w:b w:val="0"/>
                <w:bCs w:val="0"/>
                <w:sz w:val="24"/>
                <w:szCs w:val="24"/>
                <w:lang w:val="zh-CN"/>
              </w:rPr>
              <w:t>设计理念色彩分析得合理性，创意表现的感染力，空间形式及表现手段</w:t>
            </w:r>
            <w:r>
              <w:rPr>
                <w:rFonts w:hint="eastAsia" w:ascii="仿宋" w:hAnsi="仿宋" w:eastAsia="仿宋" w:cs="仿宋"/>
                <w:b w:val="0"/>
                <w:bCs w:val="0"/>
                <w:color w:val="000000"/>
                <w:sz w:val="24"/>
                <w:szCs w:val="24"/>
                <w:lang w:val="zh-CN"/>
              </w:rPr>
              <w:t>结合展陈方式，方案功能分区及交通组织的合理性，方案展区主线明晰，各展区间衔接精致巧妙，过渡自然，无死板分割，与各展区紧密结合。</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6DBA6A06">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17256666">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370DBC59">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377A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4100492D">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7</w:t>
            </w:r>
          </w:p>
        </w:tc>
        <w:tc>
          <w:tcPr>
            <w:tcW w:w="6540" w:type="dxa"/>
            <w:noWrap w:val="0"/>
            <w:vAlign w:val="center"/>
          </w:tcPr>
          <w:p w14:paraId="73CB3D32">
            <w:pPr>
              <w:pStyle w:val="9"/>
              <w:spacing w:line="240" w:lineRule="auto"/>
              <w:ind w:hanging="10" w:firstLineChars="0"/>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val="zh-CN"/>
              </w:rPr>
              <w:t>空间设计效果图</w:t>
            </w:r>
            <w:r>
              <w:rPr>
                <w:rFonts w:hint="eastAsia" w:ascii="仿宋" w:hAnsi="仿宋" w:eastAsia="仿宋" w:cs="仿宋"/>
                <w:b w:val="0"/>
                <w:bCs w:val="0"/>
                <w:color w:val="000000"/>
                <w:sz w:val="24"/>
                <w:szCs w:val="24"/>
              </w:rPr>
              <w:t>（注：</w:t>
            </w:r>
            <w:r>
              <w:rPr>
                <w:rFonts w:hint="eastAsia" w:ascii="仿宋" w:hAnsi="仿宋" w:eastAsia="仿宋" w:cs="仿宋"/>
                <w:b w:val="0"/>
                <w:bCs w:val="0"/>
                <w:sz w:val="24"/>
                <w:szCs w:val="24"/>
                <w:lang w:val="zh-CN"/>
              </w:rPr>
              <w:t>至少包括项目总平面图、总体对角线鸟瞰图、空间效果图、功能分区图、人流动线图）：</w:t>
            </w:r>
            <w:r>
              <w:rPr>
                <w:rFonts w:hint="eastAsia" w:ascii="仿宋" w:hAnsi="仿宋" w:eastAsia="仿宋" w:cs="仿宋"/>
                <w:b w:val="0"/>
                <w:bCs w:val="0"/>
                <w:color w:val="000000"/>
                <w:sz w:val="24"/>
                <w:szCs w:val="24"/>
              </w:rPr>
              <w:t>方案应重点表现展示空间的整体效果，空间利用率，含室内空间效果、材质纹理及色彩等。方案整体性好、主题鲜明、特色突出、整体风格与展厅定位相匹配程度进行综合评价。</w:t>
            </w:r>
            <w:r>
              <w:rPr>
                <w:rFonts w:hint="eastAsia" w:ascii="仿宋" w:hAnsi="仿宋" w:eastAsia="仿宋" w:cs="仿宋"/>
                <w:b w:val="0"/>
                <w:bCs w:val="0"/>
                <w:color w:val="auto"/>
                <w:kern w:val="2"/>
                <w:sz w:val="24"/>
                <w:szCs w:val="24"/>
                <w:highlight w:val="none"/>
                <w:lang w:val="en-US" w:eastAsia="zh-CN" w:bidi="ar-SA"/>
              </w:rPr>
              <w:t>（评分范围：6，5，4，3，2，1，0）</w:t>
            </w:r>
          </w:p>
          <w:p w14:paraId="16A26DDA">
            <w:pPr>
              <w:jc w:val="left"/>
              <w:rPr>
                <w:rFonts w:hint="eastAsia" w:ascii="仿宋" w:hAnsi="仿宋" w:eastAsia="仿宋" w:cs="仿宋"/>
                <w:b w:val="0"/>
                <w:bCs w:val="0"/>
                <w:color w:val="auto"/>
                <w:sz w:val="24"/>
                <w:szCs w:val="24"/>
                <w:highlight w:val="none"/>
              </w:rPr>
            </w:pPr>
          </w:p>
        </w:tc>
        <w:tc>
          <w:tcPr>
            <w:tcW w:w="849" w:type="dxa"/>
            <w:noWrap w:val="0"/>
            <w:vAlign w:val="center"/>
          </w:tcPr>
          <w:p w14:paraId="6452FD93">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4C3FFCCD">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12E5A95A">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4C97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582A4927">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8</w:t>
            </w:r>
          </w:p>
        </w:tc>
        <w:tc>
          <w:tcPr>
            <w:tcW w:w="6540" w:type="dxa"/>
            <w:noWrap w:val="0"/>
            <w:vAlign w:val="center"/>
          </w:tcPr>
          <w:p w14:paraId="36E9BDFD">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sz w:val="24"/>
                <w:szCs w:val="24"/>
              </w:rPr>
              <w:t>平面图文设计效果：</w:t>
            </w:r>
            <w:r>
              <w:rPr>
                <w:rFonts w:hint="eastAsia" w:ascii="仿宋" w:hAnsi="仿宋" w:eastAsia="仿宋" w:cs="仿宋"/>
                <w:b w:val="0"/>
                <w:bCs w:val="0"/>
                <w:color w:val="000000"/>
                <w:sz w:val="24"/>
                <w:szCs w:val="24"/>
              </w:rPr>
              <w:t>结合展陈大纲内容与空间整体风格，制作相关针对性的上墙图文版面。对图文版面的整体性，内容准确性进行综合打分。</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557E9197">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3B2C9C5B">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1128C3A8">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715E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02A5EA05">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9</w:t>
            </w:r>
          </w:p>
        </w:tc>
        <w:tc>
          <w:tcPr>
            <w:tcW w:w="6540" w:type="dxa"/>
            <w:noWrap w:val="0"/>
            <w:vAlign w:val="center"/>
          </w:tcPr>
          <w:p w14:paraId="1175C996">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sz w:val="24"/>
                <w:szCs w:val="24"/>
              </w:rPr>
              <w:t>多媒体设计效果：各多媒体互动框架设计是否逻辑清晰，展示内容是否完整且与展项主题呼应性，多媒体界面UI设计美观性，设计风格科技感，重点突出、亮点鲜明，内容与形式是否统一。</w:t>
            </w:r>
            <w:r>
              <w:rPr>
                <w:rFonts w:hint="eastAsia" w:ascii="仿宋" w:hAnsi="仿宋" w:eastAsia="仿宋" w:cs="仿宋"/>
                <w:b w:val="0"/>
                <w:bCs w:val="0"/>
                <w:color w:val="000000"/>
                <w:sz w:val="24"/>
                <w:szCs w:val="24"/>
              </w:rPr>
              <w:t>进行综合评价。</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0140A49D">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5818B874">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42147521">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7948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330633E3">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1</w:t>
            </w:r>
            <w:r>
              <w:rPr>
                <w:rFonts w:ascii="仿宋" w:hAnsi="仿宋" w:eastAsia="仿宋" w:cs="仿宋_GB2312"/>
                <w:b w:val="0"/>
                <w:bCs w:val="0"/>
                <w:color w:val="auto"/>
                <w:sz w:val="24"/>
                <w:szCs w:val="24"/>
                <w:highlight w:val="none"/>
              </w:rPr>
              <w:t>0</w:t>
            </w:r>
          </w:p>
        </w:tc>
        <w:tc>
          <w:tcPr>
            <w:tcW w:w="6540" w:type="dxa"/>
            <w:noWrap w:val="0"/>
            <w:vAlign w:val="center"/>
          </w:tcPr>
          <w:p w14:paraId="6E303F99">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sz w:val="24"/>
                <w:szCs w:val="24"/>
              </w:rPr>
              <w:t>施工图设计：</w:t>
            </w:r>
            <w:r>
              <w:rPr>
                <w:rFonts w:hint="eastAsia" w:ascii="仿宋" w:hAnsi="仿宋" w:eastAsia="仿宋" w:cs="仿宋"/>
                <w:b w:val="0"/>
                <w:bCs w:val="0"/>
                <w:color w:val="000000"/>
                <w:sz w:val="24"/>
                <w:szCs w:val="24"/>
              </w:rPr>
              <w:t>结合设计方案绘制相应施工图（须提供相关平面图，立面图，大样图、电气图、暖通图、弱电图、节点图）的完整性、清晰性、合理性，对图纸设计的深入程度与完整性进行综合评价。</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4F835677">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1C753A2A">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6FEC3F8F">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7C7F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2CB0CC06">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1</w:t>
            </w:r>
            <w:r>
              <w:rPr>
                <w:rFonts w:ascii="仿宋" w:hAnsi="仿宋" w:eastAsia="仿宋" w:cs="仿宋_GB2312"/>
                <w:b w:val="0"/>
                <w:bCs w:val="0"/>
                <w:color w:val="auto"/>
                <w:sz w:val="24"/>
                <w:szCs w:val="24"/>
                <w:highlight w:val="none"/>
              </w:rPr>
              <w:t>1</w:t>
            </w:r>
          </w:p>
        </w:tc>
        <w:tc>
          <w:tcPr>
            <w:tcW w:w="6540" w:type="dxa"/>
            <w:noWrap w:val="0"/>
            <w:vAlign w:val="center"/>
          </w:tcPr>
          <w:p w14:paraId="2A07EC85">
            <w:pPr>
              <w:pStyle w:val="9"/>
              <w:spacing w:line="240" w:lineRule="auto"/>
              <w:ind w:hanging="10" w:firstLineChars="0"/>
              <w:rPr>
                <w:rFonts w:hint="eastAsia" w:ascii="仿宋" w:hAnsi="仿宋" w:eastAsia="仿宋" w:cs="仿宋"/>
                <w:b w:val="0"/>
                <w:bCs w:val="0"/>
                <w:color w:val="000000"/>
                <w:kern w:val="0"/>
                <w:sz w:val="24"/>
                <w:szCs w:val="24"/>
                <w:lang w:val="zh-CN"/>
              </w:rPr>
            </w:pPr>
            <w:r>
              <w:rPr>
                <w:rFonts w:hint="eastAsia" w:ascii="仿宋" w:hAnsi="仿宋" w:eastAsia="仿宋" w:cs="仿宋"/>
                <w:b w:val="0"/>
                <w:bCs w:val="0"/>
                <w:color w:val="000000"/>
                <w:kern w:val="0"/>
                <w:sz w:val="24"/>
                <w:szCs w:val="24"/>
                <w:lang w:val="zh-CN"/>
              </w:rPr>
              <w:t>整体施工方案（含施工组织设计、施工质量控制方案）：</w:t>
            </w:r>
          </w:p>
          <w:p w14:paraId="6B9C36BB">
            <w:pPr>
              <w:jc w:val="left"/>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val="zh-CN"/>
              </w:rPr>
              <w:t>针对本项目的主要施工方法、</w:t>
            </w:r>
            <w:r>
              <w:rPr>
                <w:rFonts w:hint="eastAsia" w:ascii="仿宋" w:hAnsi="仿宋" w:eastAsia="仿宋" w:cs="仿宋"/>
                <w:b w:val="0"/>
                <w:bCs w:val="0"/>
                <w:sz w:val="24"/>
                <w:szCs w:val="24"/>
              </w:rPr>
              <w:t>施工关键施工工序、复杂环节、</w:t>
            </w:r>
            <w:r>
              <w:rPr>
                <w:rFonts w:hint="eastAsia" w:ascii="仿宋" w:hAnsi="仿宋" w:eastAsia="仿宋" w:cs="仿宋"/>
                <w:b w:val="0"/>
                <w:bCs w:val="0"/>
                <w:color w:val="000000"/>
                <w:sz w:val="24"/>
                <w:szCs w:val="24"/>
                <w:lang w:val="zh-CN"/>
              </w:rPr>
              <w:t>设计与施工与设备采购安装</w:t>
            </w:r>
            <w:r>
              <w:rPr>
                <w:rFonts w:hint="eastAsia" w:ascii="仿宋" w:hAnsi="仿宋" w:eastAsia="仿宋" w:cs="仿宋"/>
                <w:b w:val="0"/>
                <w:bCs w:val="0"/>
                <w:sz w:val="24"/>
                <w:szCs w:val="24"/>
              </w:rPr>
              <w:t>的相应技术、协调措施以及采用新技术/新产品/新工艺/新材料应用等</w:t>
            </w:r>
            <w:r>
              <w:rPr>
                <w:rFonts w:hint="eastAsia" w:ascii="仿宋" w:hAnsi="仿宋" w:eastAsia="仿宋" w:cs="仿宋"/>
                <w:b w:val="0"/>
                <w:bCs w:val="0"/>
                <w:color w:val="000000"/>
                <w:sz w:val="24"/>
                <w:szCs w:val="24"/>
                <w:lang w:val="zh-CN"/>
              </w:rPr>
              <w:t>具有明确的合理性、针对性、可操作性、施工组织设计内容全面性、合理，具有明确的针对性、可操作性、保障实施等方面进行评分。</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182C1694">
            <w:pPr>
              <w:pStyle w:val="30"/>
              <w:spacing w:before="0" w:line="240" w:lineRule="auto"/>
              <w:ind w:firstLine="0" w:firstLineChars="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5A4E3245">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1A66BA43">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726B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4DC177B2">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1</w:t>
            </w:r>
            <w:r>
              <w:rPr>
                <w:rFonts w:ascii="仿宋" w:hAnsi="仿宋" w:eastAsia="仿宋" w:cs="仿宋_GB2312"/>
                <w:b w:val="0"/>
                <w:bCs w:val="0"/>
                <w:color w:val="auto"/>
                <w:sz w:val="24"/>
                <w:szCs w:val="24"/>
                <w:highlight w:val="none"/>
              </w:rPr>
              <w:t>2</w:t>
            </w:r>
          </w:p>
        </w:tc>
        <w:tc>
          <w:tcPr>
            <w:tcW w:w="6540" w:type="dxa"/>
            <w:noWrap w:val="0"/>
            <w:vAlign w:val="center"/>
          </w:tcPr>
          <w:p w14:paraId="2D700646">
            <w:pPr>
              <w:spacing w:line="240" w:lineRule="auto"/>
              <w:ind w:hanging="10" w:firstLineChars="0"/>
              <w:rPr>
                <w:rFonts w:hint="eastAsia" w:ascii="仿宋" w:hAnsi="仿宋" w:eastAsia="仿宋" w:cs="仿宋"/>
                <w:b w:val="0"/>
                <w:bCs w:val="0"/>
                <w:color w:val="000000"/>
                <w:sz w:val="24"/>
                <w:szCs w:val="24"/>
                <w:lang w:val="zh-CN"/>
              </w:rPr>
            </w:pPr>
            <w:r>
              <w:rPr>
                <w:rFonts w:hint="eastAsia" w:ascii="仿宋" w:hAnsi="仿宋" w:eastAsia="仿宋" w:cs="仿宋"/>
                <w:b w:val="0"/>
                <w:bCs w:val="0"/>
                <w:color w:val="000000"/>
                <w:sz w:val="24"/>
                <w:szCs w:val="24"/>
                <w:lang w:val="zh-CN"/>
              </w:rPr>
              <w:t>施工进度计划表（含材料设备人员进场计划、</w:t>
            </w:r>
            <w:r>
              <w:rPr>
                <w:rFonts w:hint="eastAsia" w:ascii="仿宋" w:hAnsi="仿宋" w:eastAsia="仿宋" w:cs="仿宋"/>
                <w:b w:val="0"/>
                <w:bCs w:val="0"/>
                <w:sz w:val="24"/>
                <w:szCs w:val="24"/>
              </w:rPr>
              <w:t>设备采购安装调试与施工进度的衔接配合方案</w:t>
            </w:r>
            <w:r>
              <w:rPr>
                <w:rFonts w:hint="eastAsia" w:ascii="仿宋" w:hAnsi="仿宋" w:eastAsia="仿宋" w:cs="仿宋"/>
                <w:b w:val="0"/>
                <w:bCs w:val="0"/>
                <w:color w:val="000000"/>
                <w:sz w:val="24"/>
                <w:szCs w:val="24"/>
                <w:lang w:val="zh-CN"/>
              </w:rPr>
              <w:t>）及网络图：</w:t>
            </w:r>
          </w:p>
          <w:p w14:paraId="6E6AD83D">
            <w:pPr>
              <w:jc w:val="left"/>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val="zh-CN"/>
              </w:rPr>
              <w:t>具有详细的包括但不限于材料、</w:t>
            </w:r>
            <w:r>
              <w:rPr>
                <w:rFonts w:hint="eastAsia" w:ascii="仿宋" w:hAnsi="仿宋" w:eastAsia="仿宋" w:cs="仿宋"/>
                <w:b w:val="0"/>
                <w:bCs w:val="0"/>
                <w:color w:val="000000"/>
                <w:sz w:val="24"/>
                <w:szCs w:val="24"/>
              </w:rPr>
              <w:t>机械</w:t>
            </w:r>
            <w:r>
              <w:rPr>
                <w:rFonts w:hint="eastAsia" w:ascii="仿宋" w:hAnsi="仿宋" w:eastAsia="仿宋" w:cs="仿宋"/>
                <w:b w:val="0"/>
                <w:bCs w:val="0"/>
                <w:color w:val="000000"/>
                <w:sz w:val="24"/>
                <w:szCs w:val="24"/>
                <w:lang w:val="zh-CN"/>
              </w:rPr>
              <w:t>设备进场计划，进度计划及进度控制措施，</w:t>
            </w:r>
            <w:r>
              <w:rPr>
                <w:rFonts w:hint="eastAsia" w:ascii="仿宋" w:hAnsi="仿宋" w:eastAsia="仿宋" w:cs="仿宋"/>
                <w:b w:val="0"/>
                <w:bCs w:val="0"/>
                <w:color w:val="000000"/>
                <w:sz w:val="24"/>
                <w:szCs w:val="24"/>
              </w:rPr>
              <w:t>明确施工</w:t>
            </w:r>
            <w:r>
              <w:rPr>
                <w:rFonts w:hint="eastAsia" w:ascii="仿宋" w:hAnsi="仿宋" w:eastAsia="仿宋" w:cs="仿宋"/>
                <w:b w:val="0"/>
                <w:bCs w:val="0"/>
                <w:sz w:val="24"/>
                <w:szCs w:val="24"/>
              </w:rPr>
              <w:t>采购安装人员的安排计划</w:t>
            </w:r>
            <w:r>
              <w:rPr>
                <w:rFonts w:hint="eastAsia" w:ascii="仿宋" w:hAnsi="仿宋" w:eastAsia="仿宋" w:cs="仿宋"/>
                <w:b w:val="0"/>
                <w:bCs w:val="0"/>
                <w:color w:val="000000"/>
                <w:sz w:val="24"/>
                <w:szCs w:val="24"/>
              </w:rPr>
              <w:t>，</w:t>
            </w:r>
            <w:r>
              <w:rPr>
                <w:rFonts w:hint="eastAsia" w:ascii="仿宋" w:hAnsi="仿宋" w:eastAsia="仿宋" w:cs="仿宋"/>
                <w:b w:val="0"/>
                <w:bCs w:val="0"/>
                <w:sz w:val="24"/>
                <w:szCs w:val="24"/>
              </w:rPr>
              <w:t>采购运输时间进度的规划，对设备的调试进度安排，调试的步骤、措施，问题的解决方案，</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61AA8BDA">
            <w:pPr>
              <w:pStyle w:val="30"/>
              <w:spacing w:before="0" w:line="240" w:lineRule="auto"/>
              <w:ind w:firstLine="0" w:firstLineChars="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20850FBC">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4F424177">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5197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5E035AE9">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1</w:t>
            </w:r>
            <w:r>
              <w:rPr>
                <w:rFonts w:ascii="仿宋" w:hAnsi="仿宋" w:eastAsia="仿宋" w:cs="仿宋_GB2312"/>
                <w:b w:val="0"/>
                <w:bCs w:val="0"/>
                <w:color w:val="auto"/>
                <w:sz w:val="24"/>
                <w:szCs w:val="24"/>
                <w:highlight w:val="none"/>
              </w:rPr>
              <w:t>3</w:t>
            </w:r>
          </w:p>
        </w:tc>
        <w:tc>
          <w:tcPr>
            <w:tcW w:w="6540" w:type="dxa"/>
            <w:noWrap w:val="0"/>
            <w:vAlign w:val="center"/>
          </w:tcPr>
          <w:p w14:paraId="28D2E5A7">
            <w:pPr>
              <w:spacing w:line="240" w:lineRule="auto"/>
              <w:ind w:left="3" w:leftChars="-10" w:hanging="24" w:hangingChars="10"/>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val="zh-CN"/>
              </w:rPr>
              <w:t>安全、文明施工及市政、市容、环保、消防等的保证措施方案：根据投标人提供方案的完善性、合理性，可行性进行评分。</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77B01531">
            <w:pPr>
              <w:pStyle w:val="30"/>
              <w:spacing w:before="0" w:line="240" w:lineRule="auto"/>
              <w:ind w:firstLine="0" w:firstLineChars="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09E389D9">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7B21B3E1">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499C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287ACF3D">
            <w:pPr>
              <w:pStyle w:val="30"/>
              <w:spacing w:before="120" w:beforeLines="50" w:after="120" w:afterLines="50" w:line="24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14</w:t>
            </w:r>
          </w:p>
        </w:tc>
        <w:tc>
          <w:tcPr>
            <w:tcW w:w="6540" w:type="dxa"/>
            <w:noWrap w:val="0"/>
            <w:vAlign w:val="center"/>
          </w:tcPr>
          <w:p w14:paraId="76B3E820">
            <w:pPr>
              <w:spacing w:line="240" w:lineRule="auto"/>
              <w:ind w:left="3" w:leftChars="-10" w:hanging="24" w:hangingChars="10"/>
              <w:rPr>
                <w:rFonts w:hint="eastAsia" w:ascii="仿宋" w:hAnsi="仿宋" w:eastAsia="仿宋" w:cs="仿宋"/>
                <w:b w:val="0"/>
                <w:bCs w:val="0"/>
                <w:color w:val="000000"/>
                <w:sz w:val="24"/>
                <w:szCs w:val="24"/>
                <w:lang w:val="zh-CN"/>
              </w:rPr>
            </w:pPr>
            <w:r>
              <w:rPr>
                <w:rFonts w:hint="eastAsia" w:ascii="仿宋" w:hAnsi="仿宋" w:eastAsia="仿宋" w:cs="仿宋"/>
                <w:b w:val="0"/>
                <w:bCs w:val="0"/>
                <w:color w:val="000000"/>
                <w:sz w:val="24"/>
                <w:szCs w:val="24"/>
                <w:lang w:val="zh-CN"/>
              </w:rPr>
              <w:t>缺陷责任期：</w:t>
            </w:r>
          </w:p>
          <w:p w14:paraId="7F75B142">
            <w:pPr>
              <w:jc w:val="left"/>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val="zh-CN"/>
              </w:rPr>
              <w:t>缺陷责任期内具备完善的售后技术支持和服务体系，服务时限、服务内容、是否满足采购需求的全面性、合理性、到位性、准确性进行评分。</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181D739D">
            <w:pPr>
              <w:pStyle w:val="30"/>
              <w:spacing w:before="0" w:line="240" w:lineRule="auto"/>
              <w:ind w:firstLine="0" w:firstLineChars="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58F620DA">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350674BB">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4E8D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4179775E">
            <w:pPr>
              <w:pStyle w:val="30"/>
              <w:spacing w:before="120" w:beforeLines="50" w:after="120" w:afterLines="50" w:line="24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15</w:t>
            </w:r>
          </w:p>
        </w:tc>
        <w:tc>
          <w:tcPr>
            <w:tcW w:w="6540" w:type="dxa"/>
            <w:noWrap w:val="0"/>
            <w:vAlign w:val="center"/>
          </w:tcPr>
          <w:p w14:paraId="098FA49B">
            <w:pPr>
              <w:spacing w:line="240" w:lineRule="auto"/>
              <w:ind w:left="3" w:leftChars="-10" w:hanging="24" w:hangingChars="10"/>
              <w:rPr>
                <w:rFonts w:hint="eastAsia" w:ascii="仿宋" w:hAnsi="仿宋" w:eastAsia="仿宋" w:cs="仿宋"/>
                <w:b w:val="0"/>
                <w:bCs w:val="0"/>
                <w:color w:val="000000"/>
                <w:sz w:val="24"/>
                <w:szCs w:val="24"/>
                <w:lang w:val="zh-CN"/>
              </w:rPr>
            </w:pPr>
            <w:r>
              <w:rPr>
                <w:rFonts w:hint="eastAsia" w:ascii="仿宋" w:hAnsi="仿宋" w:eastAsia="仿宋" w:cs="仿宋"/>
                <w:b w:val="0"/>
                <w:bCs w:val="0"/>
                <w:color w:val="000000"/>
                <w:sz w:val="24"/>
                <w:szCs w:val="24"/>
                <w:lang w:val="zh-CN"/>
              </w:rPr>
              <w:t>售后保修期内服务情况：</w:t>
            </w:r>
          </w:p>
          <w:p w14:paraId="4C41F56E">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售后服务方案（包括服务机构、服务内容、服务承诺、响应时间、服务方式、人员配备、应急服务等）的全面性、针对采购需求及实际特点、有利于采购标的实现及合同履约。人员配备充足服务到位、响应及时、方案全面具有针对性完全能保证合同履约实现进行综合评分。</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417FCE60">
            <w:pPr>
              <w:pStyle w:val="30"/>
              <w:spacing w:before="0" w:line="240" w:lineRule="auto"/>
              <w:ind w:firstLine="0" w:firstLineChars="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32D7738F">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790A5995">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5707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62" w:type="dxa"/>
            <w:shd w:val="clear" w:color="auto" w:fill="auto"/>
            <w:noWrap w:val="0"/>
            <w:vAlign w:val="center"/>
          </w:tcPr>
          <w:p w14:paraId="16AA2A57">
            <w:pPr>
              <w:pStyle w:val="30"/>
              <w:spacing w:before="120" w:beforeLines="50" w:after="120" w:afterLines="50" w:line="240" w:lineRule="auto"/>
              <w:ind w:firstLine="0" w:firstLine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16</w:t>
            </w:r>
          </w:p>
        </w:tc>
        <w:tc>
          <w:tcPr>
            <w:tcW w:w="6540" w:type="dxa"/>
            <w:noWrap w:val="0"/>
            <w:vAlign w:val="center"/>
          </w:tcPr>
          <w:p w14:paraId="134358F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根据供应商提供的材料的选用方案。在满足功能和美观的前提下是否经济、环保、是否满足消防要求等情况。</w:t>
            </w:r>
          </w:p>
          <w:p w14:paraId="1858FFB1">
            <w:pPr>
              <w:jc w:val="left"/>
              <w:rPr>
                <w:rFonts w:hint="eastAsia" w:ascii="仿宋" w:hAnsi="仿宋" w:eastAsia="仿宋" w:cs="仿宋"/>
                <w:b/>
                <w:sz w:val="24"/>
                <w:szCs w:val="24"/>
              </w:rPr>
            </w:pPr>
            <w:r>
              <w:rPr>
                <w:rFonts w:hint="eastAsia" w:ascii="仿宋" w:hAnsi="仿宋" w:eastAsia="仿宋" w:cs="仿宋"/>
                <w:color w:val="auto"/>
                <w:sz w:val="24"/>
                <w:szCs w:val="24"/>
                <w:highlight w:val="none"/>
                <w:lang w:eastAsia="zh-CN"/>
              </w:rPr>
              <w:t>（评分范围：5，4，3，2，1，0）</w:t>
            </w:r>
          </w:p>
        </w:tc>
        <w:tc>
          <w:tcPr>
            <w:tcW w:w="849" w:type="dxa"/>
            <w:noWrap w:val="0"/>
            <w:vAlign w:val="center"/>
          </w:tcPr>
          <w:p w14:paraId="24CC951A">
            <w:pPr>
              <w:pStyle w:val="30"/>
              <w:spacing w:before="0" w:line="240" w:lineRule="auto"/>
              <w:ind w:firstLine="0" w:firstLineChars="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5</w:t>
            </w:r>
          </w:p>
        </w:tc>
        <w:tc>
          <w:tcPr>
            <w:tcW w:w="982" w:type="dxa"/>
            <w:noWrap w:val="0"/>
            <w:vAlign w:val="center"/>
          </w:tcPr>
          <w:p w14:paraId="2A6A029B">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5591F985">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43E6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noWrap w:val="0"/>
            <w:vAlign w:val="center"/>
          </w:tcPr>
          <w:p w14:paraId="6F595140">
            <w:pPr>
              <w:pStyle w:val="30"/>
              <w:spacing w:before="120" w:beforeLines="50" w:after="120" w:afterLines="50" w:line="240" w:lineRule="auto"/>
              <w:ind w:firstLine="0" w:firstLineChars="0"/>
              <w:jc w:val="center"/>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17</w:t>
            </w:r>
          </w:p>
        </w:tc>
        <w:tc>
          <w:tcPr>
            <w:tcW w:w="6540" w:type="dxa"/>
            <w:noWrap w:val="0"/>
            <w:vAlign w:val="center"/>
          </w:tcPr>
          <w:p w14:paraId="01E82874">
            <w:pPr>
              <w:jc w:val="left"/>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有效</w:t>
            </w:r>
            <w:r>
              <w:rPr>
                <w:rFonts w:hint="eastAsia" w:ascii="仿宋" w:hAnsi="仿宋" w:eastAsia="仿宋" w:cs="仿宋_GB2312"/>
                <w:color w:val="auto"/>
                <w:sz w:val="24"/>
                <w:szCs w:val="24"/>
                <w:highlight w:val="none"/>
                <w:lang w:val="en-US" w:eastAsia="zh-CN"/>
              </w:rPr>
              <w:t>响应</w:t>
            </w:r>
            <w:r>
              <w:rPr>
                <w:rFonts w:hint="eastAsia" w:ascii="仿宋" w:hAnsi="仿宋" w:eastAsia="仿宋" w:cs="仿宋_GB2312"/>
                <w:color w:val="auto"/>
                <w:sz w:val="24"/>
                <w:szCs w:val="24"/>
                <w:highlight w:val="none"/>
              </w:rPr>
              <w:t>报价的最低价作为评</w:t>
            </w:r>
            <w:r>
              <w:rPr>
                <w:rFonts w:hint="eastAsia" w:ascii="仿宋" w:hAnsi="仿宋" w:eastAsia="仿宋" w:cs="仿宋_GB2312"/>
                <w:color w:val="auto"/>
                <w:sz w:val="24"/>
                <w:szCs w:val="24"/>
                <w:highlight w:val="none"/>
                <w:lang w:val="en-US" w:eastAsia="zh-CN"/>
              </w:rPr>
              <w:t>审</w:t>
            </w:r>
            <w:r>
              <w:rPr>
                <w:rFonts w:hint="eastAsia" w:ascii="仿宋" w:hAnsi="仿宋" w:eastAsia="仿宋" w:cs="仿宋_GB2312"/>
                <w:color w:val="auto"/>
                <w:sz w:val="24"/>
                <w:szCs w:val="24"/>
                <w:highlight w:val="none"/>
              </w:rPr>
              <w:t>基准价，其最低报价为满分；按［</w:t>
            </w:r>
            <w:r>
              <w:rPr>
                <w:rFonts w:hint="eastAsia" w:ascii="仿宋" w:hAnsi="仿宋" w:eastAsia="仿宋" w:cs="仿宋_GB2312"/>
                <w:color w:val="auto"/>
                <w:sz w:val="24"/>
                <w:szCs w:val="24"/>
                <w:highlight w:val="none"/>
                <w:lang w:val="en-US" w:eastAsia="zh-CN"/>
              </w:rPr>
              <w:t>响应</w:t>
            </w:r>
            <w:r>
              <w:rPr>
                <w:rFonts w:hint="eastAsia" w:ascii="仿宋" w:hAnsi="仿宋" w:eastAsia="仿宋" w:cs="仿宋_GB2312"/>
                <w:color w:val="auto"/>
                <w:sz w:val="24"/>
                <w:szCs w:val="24"/>
                <w:highlight w:val="none"/>
              </w:rPr>
              <w:t>报价得分=（评</w:t>
            </w:r>
            <w:r>
              <w:rPr>
                <w:rFonts w:hint="eastAsia" w:ascii="仿宋" w:hAnsi="仿宋" w:eastAsia="仿宋" w:cs="仿宋_GB2312"/>
                <w:color w:val="auto"/>
                <w:sz w:val="24"/>
                <w:szCs w:val="24"/>
                <w:highlight w:val="none"/>
                <w:lang w:val="en-US" w:eastAsia="zh-CN"/>
              </w:rPr>
              <w:t>审</w:t>
            </w:r>
            <w:r>
              <w:rPr>
                <w:rFonts w:hint="eastAsia" w:ascii="仿宋" w:hAnsi="仿宋" w:eastAsia="仿宋" w:cs="仿宋_GB2312"/>
                <w:color w:val="auto"/>
                <w:sz w:val="24"/>
                <w:szCs w:val="24"/>
                <w:highlight w:val="none"/>
              </w:rPr>
              <w:t>基准价/</w:t>
            </w:r>
            <w:r>
              <w:rPr>
                <w:rFonts w:hint="eastAsia" w:ascii="仿宋" w:hAnsi="仿宋" w:eastAsia="仿宋" w:cs="仿宋_GB2312"/>
                <w:color w:val="auto"/>
                <w:sz w:val="24"/>
                <w:szCs w:val="24"/>
                <w:highlight w:val="none"/>
                <w:lang w:eastAsia="zh-CN"/>
              </w:rPr>
              <w:t>响应</w:t>
            </w:r>
            <w:r>
              <w:rPr>
                <w:rFonts w:hint="eastAsia" w:ascii="仿宋" w:hAnsi="仿宋" w:eastAsia="仿宋" w:cs="仿宋_GB2312"/>
                <w:color w:val="auto"/>
                <w:sz w:val="24"/>
                <w:szCs w:val="24"/>
                <w:highlight w:val="none"/>
              </w:rPr>
              <w:t>报价）*权重］的计算公式计算。</w:t>
            </w:r>
          </w:p>
          <w:p w14:paraId="36DC786F">
            <w:pPr>
              <w:jc w:val="left"/>
              <w:rPr>
                <w:rFonts w:hint="eastAsia" w:ascii="仿宋" w:hAnsi="仿宋" w:eastAsia="仿宋" w:cs="仿宋_GB2312"/>
                <w:color w:val="auto"/>
                <w:sz w:val="24"/>
                <w:szCs w:val="24"/>
                <w:highlight w:val="none"/>
                <w:lang w:eastAsia="zh-CN"/>
              </w:rPr>
            </w:pPr>
            <w:r>
              <w:rPr>
                <w:rFonts w:hint="eastAsia" w:ascii="仿宋" w:hAnsi="仿宋" w:eastAsia="仿宋" w:cs="仿宋_GB2312"/>
                <w:color w:val="auto"/>
                <w:sz w:val="24"/>
                <w:szCs w:val="24"/>
                <w:highlight w:val="none"/>
              </w:rPr>
              <w:t>评</w:t>
            </w:r>
            <w:r>
              <w:rPr>
                <w:rFonts w:hint="eastAsia" w:ascii="仿宋" w:hAnsi="仿宋" w:eastAsia="仿宋" w:cs="仿宋_GB2312"/>
                <w:color w:val="auto"/>
                <w:sz w:val="24"/>
                <w:szCs w:val="24"/>
                <w:highlight w:val="none"/>
                <w:lang w:val="en-US" w:eastAsia="zh-CN"/>
              </w:rPr>
              <w:t>审</w:t>
            </w:r>
            <w:r>
              <w:rPr>
                <w:rFonts w:hint="eastAsia" w:ascii="仿宋" w:hAnsi="仿宋" w:eastAsia="仿宋" w:cs="仿宋_GB2312"/>
                <w:color w:val="auto"/>
                <w:sz w:val="24"/>
                <w:szCs w:val="24"/>
                <w:highlight w:val="none"/>
              </w:rPr>
              <w:t>过程中，不得去掉报价中的最高报价和最低报价。</w:t>
            </w:r>
          </w:p>
        </w:tc>
        <w:tc>
          <w:tcPr>
            <w:tcW w:w="849" w:type="dxa"/>
            <w:noWrap w:val="0"/>
            <w:vAlign w:val="center"/>
          </w:tcPr>
          <w:p w14:paraId="10213DD4">
            <w:pPr>
              <w:ind w:firstLine="240" w:firstLineChars="100"/>
              <w:jc w:val="left"/>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10</w:t>
            </w:r>
          </w:p>
        </w:tc>
        <w:tc>
          <w:tcPr>
            <w:tcW w:w="982" w:type="dxa"/>
            <w:noWrap w:val="0"/>
            <w:vAlign w:val="center"/>
          </w:tcPr>
          <w:p w14:paraId="21870DB9">
            <w:pPr>
              <w:jc w:val="left"/>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w:t>
            </w:r>
          </w:p>
        </w:tc>
        <w:tc>
          <w:tcPr>
            <w:tcW w:w="991" w:type="dxa"/>
            <w:noWrap w:val="0"/>
            <w:vAlign w:val="center"/>
          </w:tcPr>
          <w:p w14:paraId="5BAF043A">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p>
        </w:tc>
      </w:tr>
    </w:tbl>
    <w:p w14:paraId="2C7241C9">
      <w:pPr>
        <w:rPr>
          <w:color w:val="auto"/>
          <w:highlight w:val="none"/>
        </w:rPr>
      </w:pPr>
    </w:p>
    <w:p w14:paraId="12120CE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编制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（商务技术文件部分）时，建议按此目录（序号和内容）提供评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sz w:val="24"/>
          <w:highlight w:val="none"/>
        </w:rPr>
        <w:t>标准相应的商务技术资料。 </w:t>
      </w:r>
    </w:p>
    <w:p w14:paraId="1C87B1B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方法</w:t>
      </w:r>
    </w:p>
    <w:p w14:paraId="19042BD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w:t>
      </w:r>
    </w:p>
    <w:p w14:paraId="356F616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标准</w:t>
      </w:r>
    </w:p>
    <w:p w14:paraId="5D98856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w:t>
      </w:r>
      <w:r>
        <w:rPr>
          <w:rFonts w:hint="eastAsia" w:ascii="宋体" w:hAnsi="宋体" w:cs="宋体"/>
          <w:b/>
          <w:color w:val="auto"/>
          <w:sz w:val="24"/>
          <w:highlight w:val="none"/>
          <w:lang w:val="en-US" w:eastAsia="zh-CN"/>
        </w:rPr>
        <w:t>审</w:t>
      </w:r>
      <w:r>
        <w:rPr>
          <w:rFonts w:hint="eastAsia" w:ascii="宋体" w:hAnsi="宋体" w:cs="宋体"/>
          <w:b/>
          <w:color w:val="auto"/>
          <w:sz w:val="24"/>
          <w:highlight w:val="none"/>
        </w:rPr>
        <w:t>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办法前附表。</w:t>
      </w:r>
    </w:p>
    <w:p w14:paraId="5A52F43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14:paraId="124D645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进行符合性审查，以确定其是否满足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的实质性要求。不满足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4E3C57D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应当按照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方法和标准，对符合性审查合格的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进行商务和技术评估，综合比较与评价。</w:t>
      </w:r>
    </w:p>
    <w:p w14:paraId="43CFE93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098AF18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345DD3A">
      <w:pPr>
        <w:pStyle w:val="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报价出现前后不一致的，按照下列规定修正：</w:t>
      </w:r>
    </w:p>
    <w:p w14:paraId="08A5D2EB">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报价表)内容与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中相应内容不一致的，以</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(报价表)为准;</w:t>
      </w:r>
    </w:p>
    <w:p w14:paraId="71F88B33">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006942D">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w:t>
      </w:r>
      <w:r>
        <w:rPr>
          <w:rFonts w:hint="eastAsia" w:ascii="宋体" w:hAnsi="宋体" w:cs="宋体"/>
          <w:strike w:val="0"/>
          <w:dstrike w:val="0"/>
          <w:color w:val="auto"/>
          <w:kern w:val="0"/>
          <w:szCs w:val="24"/>
          <w:highlight w:val="none"/>
        </w:rPr>
        <w:t>开标一览表</w:t>
      </w:r>
      <w:r>
        <w:rPr>
          <w:rFonts w:hint="eastAsia" w:ascii="宋体" w:hAnsi="宋体" w:cs="宋体"/>
          <w:strike w:val="0"/>
          <w:dstrike w:val="0"/>
          <w:color w:val="auto"/>
          <w:kern w:val="0"/>
          <w:szCs w:val="24"/>
          <w:highlight w:val="none"/>
          <w:lang w:eastAsia="zh-CN"/>
        </w:rPr>
        <w:t>（</w:t>
      </w:r>
      <w:r>
        <w:rPr>
          <w:rFonts w:hint="eastAsia" w:ascii="宋体" w:hAnsi="宋体" w:cs="宋体"/>
          <w:strike w:val="0"/>
          <w:dstrike w:val="0"/>
          <w:color w:val="auto"/>
          <w:kern w:val="0"/>
          <w:szCs w:val="24"/>
          <w:highlight w:val="none"/>
          <w:lang w:val="en-US" w:eastAsia="zh-CN"/>
        </w:rPr>
        <w:t>报价表</w:t>
      </w:r>
      <w:r>
        <w:rPr>
          <w:rFonts w:hint="eastAsia" w:ascii="宋体" w:hAnsi="宋体" w:cs="宋体"/>
          <w:strike w:val="0"/>
          <w:dstrike w:val="0"/>
          <w:color w:val="auto"/>
          <w:kern w:val="0"/>
          <w:szCs w:val="24"/>
          <w:highlight w:val="none"/>
          <w:lang w:eastAsia="zh-CN"/>
        </w:rPr>
        <w:t>）</w:t>
      </w:r>
      <w:r>
        <w:rPr>
          <w:rFonts w:hint="eastAsia" w:ascii="宋体" w:hAnsi="宋体" w:cs="宋体"/>
          <w:color w:val="auto"/>
          <w:kern w:val="0"/>
          <w:szCs w:val="24"/>
          <w:highlight w:val="none"/>
        </w:rPr>
        <w:t>的总价为准，并修改单价;</w:t>
      </w:r>
    </w:p>
    <w:p w14:paraId="5815E8B9">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69B9D82">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w:t>
      </w:r>
      <w:r>
        <w:rPr>
          <w:rFonts w:hint="eastAsia" w:ascii="宋体" w:hAnsi="宋体" w:cs="宋体"/>
          <w:color w:val="auto"/>
          <w:kern w:val="0"/>
          <w:szCs w:val="24"/>
          <w:highlight w:val="none"/>
          <w:lang w:eastAsia="zh-CN"/>
        </w:rPr>
        <w:t>经供应商</w:t>
      </w:r>
      <w:r>
        <w:rPr>
          <w:rFonts w:hint="eastAsia" w:ascii="宋体" w:hAnsi="宋体" w:cs="宋体"/>
          <w:color w:val="auto"/>
          <w:kern w:val="0"/>
          <w:szCs w:val="24"/>
          <w:highlight w:val="none"/>
        </w:rPr>
        <w:t>确认后产生约束力。</w:t>
      </w:r>
    </w:p>
    <w:p w14:paraId="7E360F7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154741F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52C149C4">
      <w:pPr>
        <w:pStyle w:val="30"/>
        <w:spacing w:before="0"/>
        <w:ind w:firstLine="480"/>
        <w:rPr>
          <w:rFonts w:ascii="宋体" w:hAnsi="宋体" w:cs="宋体"/>
          <w:strike/>
          <w:dstrike w:val="0"/>
          <w:color w:val="auto"/>
          <w:kern w:val="0"/>
          <w:szCs w:val="24"/>
          <w:highlight w:val="none"/>
        </w:rPr>
      </w:pPr>
      <w:r>
        <w:rPr>
          <w:rFonts w:hint="eastAsia" w:ascii="宋体" w:hAnsi="宋体" w:cs="宋体"/>
          <w:color w:val="auto"/>
          <w:kern w:val="0"/>
          <w:szCs w:val="24"/>
          <w:highlight w:val="none"/>
        </w:rPr>
        <w:t>3.4.4</w:t>
      </w:r>
      <w:r>
        <w:rPr>
          <w:rFonts w:hint="eastAsia" w:ascii="宋体" w:hAnsi="宋体" w:cs="宋体"/>
          <w:color w:val="auto"/>
          <w:kern w:val="0"/>
          <w:szCs w:val="24"/>
          <w:highlight w:val="none"/>
          <w:lang w:eastAsia="zh-CN"/>
        </w:rPr>
        <w:t>磋商小组</w:t>
      </w:r>
      <w:r>
        <w:rPr>
          <w:rFonts w:hint="eastAsia" w:ascii="宋体" w:hAnsi="宋体" w:cs="宋体"/>
          <w:color w:val="auto"/>
          <w:kern w:val="0"/>
          <w:szCs w:val="24"/>
          <w:highlight w:val="none"/>
        </w:rPr>
        <w:t>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w:t>
      </w:r>
      <w:r>
        <w:rPr>
          <w:rFonts w:hint="eastAsia" w:ascii="宋体" w:hAnsi="宋体" w:cs="宋体"/>
          <w:color w:val="auto"/>
          <w:kern w:val="0"/>
          <w:szCs w:val="24"/>
          <w:highlight w:val="none"/>
          <w:lang w:eastAsia="zh-CN"/>
        </w:rPr>
        <w:t>磋商小组</w:t>
      </w:r>
      <w:r>
        <w:rPr>
          <w:rFonts w:hint="eastAsia" w:ascii="宋体" w:hAnsi="宋体" w:cs="宋体"/>
          <w:color w:val="auto"/>
          <w:kern w:val="0"/>
          <w:szCs w:val="24"/>
          <w:highlight w:val="none"/>
        </w:rPr>
        <w:t>应当将其作为无效</w:t>
      </w:r>
      <w:r>
        <w:rPr>
          <w:rFonts w:hint="eastAsia" w:ascii="宋体" w:hAnsi="宋体" w:cs="宋体"/>
          <w:color w:val="auto"/>
          <w:kern w:val="0"/>
          <w:szCs w:val="24"/>
          <w:highlight w:val="none"/>
          <w:lang w:eastAsia="zh-CN"/>
        </w:rPr>
        <w:t>响应</w:t>
      </w:r>
      <w:r>
        <w:rPr>
          <w:rFonts w:hint="eastAsia" w:ascii="宋体" w:hAnsi="宋体" w:cs="宋体"/>
          <w:color w:val="auto"/>
          <w:kern w:val="0"/>
          <w:szCs w:val="24"/>
          <w:highlight w:val="none"/>
        </w:rPr>
        <w:t>处理。</w:t>
      </w:r>
    </w:p>
    <w:p w14:paraId="61F49B2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结果按评审后得分由高到低顺序排列。得分相同的，按</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报价由低到高顺序排列。得分且</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报价相同的并列。</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人为排名第一的</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14:paraId="21A2FBA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14:paraId="60C8794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根据全体成员签字的原始评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记录和评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结果编写评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成员对需要共同认定的事项存在争议的，应当按照少数服从多数的原则作出结论。持不同意见的</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成员应当在评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报告上签署不同意见及理由，否则视为同意评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p>
    <w:p w14:paraId="55506DA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AF32595">
      <w:pPr>
        <w:pStyle w:val="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w:t>
      </w:r>
      <w:r>
        <w:rPr>
          <w:rFonts w:hint="eastAsia" w:ascii="宋体" w:hAnsi="宋体" w:cs="宋体"/>
          <w:color w:val="auto"/>
          <w:kern w:val="0"/>
          <w:szCs w:val="24"/>
          <w:highlight w:val="none"/>
          <w:lang w:eastAsia="zh-CN"/>
        </w:rPr>
        <w:t>磋商小组</w:t>
      </w:r>
      <w:r>
        <w:rPr>
          <w:rFonts w:hint="eastAsia" w:ascii="宋体" w:hAnsi="宋体" w:cs="宋体"/>
          <w:color w:val="auto"/>
          <w:kern w:val="0"/>
          <w:szCs w:val="24"/>
          <w:highlight w:val="none"/>
        </w:rPr>
        <w:t>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的范围或者改变</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的实质性内容。</w:t>
      </w:r>
    </w:p>
    <w:p w14:paraId="5327F95B">
      <w:pPr>
        <w:pStyle w:val="11"/>
        <w:spacing w:line="360" w:lineRule="auto"/>
        <w:ind w:left="954" w:leftChars="226" w:hanging="479" w:firstLineChars="0"/>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eastAsia="zh-CN"/>
        </w:rPr>
        <w:t>响应</w:t>
      </w:r>
      <w:r>
        <w:rPr>
          <w:rFonts w:hint="eastAsia" w:cs="宋体"/>
          <w:b/>
          <w:color w:val="auto"/>
          <w:kern w:val="0"/>
          <w:highlight w:val="none"/>
        </w:rPr>
        <w:t>无效。</w:t>
      </w:r>
      <w:r>
        <w:rPr>
          <w:rFonts w:hint="eastAsia" w:cs="宋体"/>
          <w:color w:val="auto"/>
          <w:szCs w:val="21"/>
          <w:highlight w:val="none"/>
        </w:rPr>
        <w:t>有下列情形之一的，</w:t>
      </w:r>
      <w:r>
        <w:rPr>
          <w:rFonts w:hint="eastAsia" w:cs="宋体"/>
          <w:color w:val="auto"/>
          <w:szCs w:val="21"/>
          <w:highlight w:val="none"/>
          <w:lang w:eastAsia="zh-CN"/>
        </w:rPr>
        <w:t>响应</w:t>
      </w:r>
      <w:r>
        <w:rPr>
          <w:rFonts w:hint="eastAsia" w:cs="宋体"/>
          <w:color w:val="auto"/>
          <w:szCs w:val="21"/>
          <w:highlight w:val="none"/>
        </w:rPr>
        <w:t>无效：</w:t>
      </w:r>
    </w:p>
    <w:p w14:paraId="60D1C8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w:t>
      </w:r>
    </w:p>
    <w:p w14:paraId="2B9F10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要求签署、盖章的；</w:t>
      </w:r>
    </w:p>
    <w:p w14:paraId="0FCB23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含有采购人不能接受的附加条件的；</w:t>
      </w:r>
    </w:p>
    <w:p w14:paraId="37C98EE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中承诺的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有效期少于</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w:t>
      </w:r>
    </w:p>
    <w:p w14:paraId="313B164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w:t>
      </w:r>
    </w:p>
    <w:p w14:paraId="3940EA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w:t>
      </w:r>
    </w:p>
    <w:p w14:paraId="615A93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35BE7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5776BD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w:t>
      </w:r>
    </w:p>
    <w:p w14:paraId="0C114B6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13817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，未在电子交易平台传输递交</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无效；</w:t>
      </w:r>
    </w:p>
    <w:p w14:paraId="25AE7DCA">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采购文件</w:t>
      </w:r>
      <w:r>
        <w:rPr>
          <w:rFonts w:hint="eastAsia" w:ascii="宋体" w:hAnsi="宋体" w:eastAsia="宋体" w:cs="宋体"/>
          <w:b w:val="0"/>
          <w:bCs w:val="0"/>
          <w:color w:val="auto"/>
          <w:kern w:val="0"/>
          <w:sz w:val="24"/>
          <w:szCs w:val="24"/>
          <w:highlight w:val="none"/>
          <w:lang w:val="en-US"/>
        </w:rPr>
        <w:t>的其它实质性要求的；</w:t>
      </w:r>
    </w:p>
    <w:p w14:paraId="4DDC53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法律、法规、规章（适用本市的）及省级以上规范性文件（适用本市的）规定的其他无效情形。</w:t>
      </w:r>
    </w:p>
    <w:p w14:paraId="5C262484">
      <w:pPr>
        <w:pStyle w:val="11"/>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649B7A57">
      <w:pPr>
        <w:pStyle w:val="11"/>
        <w:snapToGrid w:val="0"/>
        <w:spacing w:line="360" w:lineRule="auto"/>
        <w:rPr>
          <w:rFonts w:cs="宋体"/>
          <w:color w:val="auto"/>
          <w:highlight w:val="none"/>
        </w:rPr>
      </w:pPr>
      <w:r>
        <w:rPr>
          <w:rFonts w:hint="eastAsia" w:cs="宋体"/>
          <w:color w:val="auto"/>
          <w:highlight w:val="none"/>
        </w:rPr>
        <w:t>5.1符合专业条件的供应商或者对</w:t>
      </w:r>
      <w:r>
        <w:rPr>
          <w:rFonts w:hint="eastAsia" w:cs="宋体"/>
          <w:color w:val="auto"/>
          <w:highlight w:val="none"/>
          <w:lang w:eastAsia="zh-CN"/>
        </w:rPr>
        <w:t>采购文件</w:t>
      </w:r>
      <w:r>
        <w:rPr>
          <w:rFonts w:hint="eastAsia" w:cs="宋体"/>
          <w:color w:val="auto"/>
          <w:highlight w:val="none"/>
        </w:rPr>
        <w:t>作实质响应的供应商不足3家的</w:t>
      </w:r>
      <w:r>
        <w:rPr>
          <w:rFonts w:hint="eastAsia" w:cs="宋体"/>
          <w:color w:val="auto"/>
          <w:highlight w:val="none"/>
          <w:lang w:eastAsia="zh-CN"/>
        </w:rPr>
        <w:t>，</w:t>
      </w:r>
      <w:r>
        <w:rPr>
          <w:rFonts w:hint="eastAsia" w:cs="宋体"/>
          <w:color w:val="auto"/>
          <w:highlight w:val="none"/>
          <w:lang w:val="en-US" w:eastAsia="zh-CN"/>
        </w:rPr>
        <w:t>且磋商小组</w:t>
      </w:r>
      <w:r>
        <w:rPr>
          <w:rFonts w:hint="eastAsia" w:ascii="宋体" w:hAnsi="宋体" w:cs="宋体"/>
          <w:color w:val="auto"/>
          <w:highlight w:val="none"/>
          <w:lang w:val="en-US" w:eastAsia="zh-CN"/>
        </w:rPr>
        <w:t>认为响应</w:t>
      </w:r>
      <w:r>
        <w:rPr>
          <w:rFonts w:hint="eastAsia" w:cs="宋体"/>
          <w:color w:val="auto"/>
          <w:highlight w:val="none"/>
          <w:lang w:val="en-US" w:eastAsia="zh-CN"/>
        </w:rPr>
        <w:t>不</w:t>
      </w:r>
      <w:r>
        <w:rPr>
          <w:rFonts w:hint="eastAsia" w:ascii="宋体" w:hAnsi="宋体" w:cs="宋体"/>
          <w:color w:val="auto"/>
          <w:highlight w:val="none"/>
          <w:lang w:val="en-US" w:eastAsia="zh-CN"/>
        </w:rPr>
        <w:t>具有竞争性</w:t>
      </w:r>
      <w:r>
        <w:rPr>
          <w:rFonts w:hint="eastAsia" w:cs="宋体"/>
          <w:color w:val="auto"/>
          <w:highlight w:val="none"/>
          <w:lang w:val="en-US" w:eastAsia="zh-CN"/>
        </w:rPr>
        <w:t>的</w:t>
      </w:r>
      <w:r>
        <w:rPr>
          <w:rFonts w:hint="eastAsia" w:cs="宋体"/>
          <w:color w:val="auto"/>
          <w:highlight w:val="none"/>
        </w:rPr>
        <w:t>；</w:t>
      </w:r>
    </w:p>
    <w:p w14:paraId="3B23FA9E">
      <w:pPr>
        <w:pStyle w:val="11"/>
        <w:snapToGrid w:val="0"/>
        <w:spacing w:line="360" w:lineRule="auto"/>
        <w:rPr>
          <w:rFonts w:cs="宋体"/>
          <w:color w:val="auto"/>
          <w:highlight w:val="none"/>
        </w:rPr>
      </w:pPr>
      <w:r>
        <w:rPr>
          <w:rFonts w:hint="eastAsia" w:cs="宋体"/>
          <w:color w:val="auto"/>
          <w:highlight w:val="none"/>
        </w:rPr>
        <w:t>5.2出现影响采购公正的违法、违规行为的；</w:t>
      </w:r>
    </w:p>
    <w:p w14:paraId="2E3443C2">
      <w:pPr>
        <w:pStyle w:val="11"/>
        <w:snapToGrid w:val="0"/>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638477CC">
      <w:pPr>
        <w:pStyle w:val="11"/>
        <w:snapToGrid w:val="0"/>
        <w:spacing w:line="360" w:lineRule="auto"/>
        <w:rPr>
          <w:rFonts w:cs="宋体"/>
          <w:color w:val="auto"/>
          <w:highlight w:val="none"/>
        </w:rPr>
      </w:pPr>
      <w:r>
        <w:rPr>
          <w:rFonts w:hint="eastAsia" w:cs="宋体"/>
          <w:color w:val="auto"/>
          <w:highlight w:val="none"/>
        </w:rPr>
        <w:t>5.4因重大变故，采购任务取消的。</w:t>
      </w:r>
    </w:p>
    <w:p w14:paraId="539F823D">
      <w:pPr>
        <w:pStyle w:val="11"/>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725AF2B6">
      <w:pPr>
        <w:pStyle w:val="11"/>
        <w:snapToGrid w:val="0"/>
        <w:spacing w:line="360" w:lineRule="auto"/>
        <w:ind w:firstLine="590" w:firstLineChars="245"/>
        <w:rPr>
          <w:rFonts w:cs="宋体"/>
          <w:color w:val="auto"/>
          <w:highlight w:val="none"/>
        </w:rPr>
      </w:pPr>
      <w:r>
        <w:rPr>
          <w:rFonts w:hint="eastAsia" w:cs="宋体"/>
          <w:b/>
          <w:color w:val="auto"/>
          <w:highlight w:val="none"/>
        </w:rPr>
        <w:t>6.修改</w:t>
      </w:r>
      <w:r>
        <w:rPr>
          <w:rFonts w:hint="eastAsia" w:cs="宋体"/>
          <w:b/>
          <w:color w:val="auto"/>
          <w:highlight w:val="none"/>
          <w:lang w:eastAsia="zh-CN"/>
        </w:rPr>
        <w:t>采购文件</w:t>
      </w:r>
      <w:r>
        <w:rPr>
          <w:rFonts w:hint="eastAsia" w:cs="宋体"/>
          <w:b/>
          <w:color w:val="auto"/>
          <w:highlight w:val="none"/>
        </w:rPr>
        <w:t>，重新组织采购活动。</w:t>
      </w:r>
      <w:r>
        <w:rPr>
          <w:rFonts w:hint="eastAsia" w:cs="宋体"/>
          <w:color w:val="auto"/>
          <w:highlight w:val="none"/>
          <w:lang w:eastAsia="zh-CN"/>
        </w:rPr>
        <w:t>磋商小组</w:t>
      </w:r>
      <w:r>
        <w:rPr>
          <w:rFonts w:hint="eastAsia" w:cs="宋体"/>
          <w:color w:val="auto"/>
          <w:highlight w:val="none"/>
        </w:rPr>
        <w:t>发现</w:t>
      </w:r>
      <w:r>
        <w:rPr>
          <w:rFonts w:hint="eastAsia" w:cs="宋体"/>
          <w:color w:val="auto"/>
          <w:highlight w:val="none"/>
          <w:lang w:eastAsia="zh-CN"/>
        </w:rPr>
        <w:t>采购文件</w:t>
      </w:r>
      <w:r>
        <w:rPr>
          <w:rFonts w:hint="eastAsia" w:cs="宋体"/>
          <w:color w:val="auto"/>
          <w:highlight w:val="none"/>
        </w:rPr>
        <w:t>存在歧义、重大缺陷导致评</w:t>
      </w:r>
      <w:r>
        <w:rPr>
          <w:rFonts w:hint="eastAsia" w:ascii="宋体" w:hAnsi="宋体" w:cs="宋体"/>
          <w:color w:val="auto"/>
          <w:kern w:val="0"/>
          <w:sz w:val="24"/>
          <w:highlight w:val="none"/>
          <w:lang w:val="en-US" w:eastAsia="zh-CN"/>
        </w:rPr>
        <w:t>审</w:t>
      </w:r>
      <w:r>
        <w:rPr>
          <w:rFonts w:hint="eastAsia" w:cs="宋体"/>
          <w:color w:val="auto"/>
          <w:highlight w:val="none"/>
        </w:rPr>
        <w:t>工作无法进行，或者</w:t>
      </w:r>
      <w:r>
        <w:rPr>
          <w:rFonts w:hint="eastAsia" w:cs="宋体"/>
          <w:color w:val="auto"/>
          <w:highlight w:val="none"/>
          <w:lang w:eastAsia="zh-CN"/>
        </w:rPr>
        <w:t>采购文件</w:t>
      </w:r>
      <w:r>
        <w:rPr>
          <w:rFonts w:hint="eastAsia" w:cs="宋体"/>
          <w:color w:val="auto"/>
          <w:highlight w:val="none"/>
        </w:rPr>
        <w:t>内容违反国家有关强制性规定的，将停止评</w:t>
      </w:r>
      <w:r>
        <w:rPr>
          <w:rFonts w:hint="eastAsia" w:ascii="宋体" w:hAnsi="宋体" w:cs="宋体"/>
          <w:color w:val="auto"/>
          <w:kern w:val="0"/>
          <w:sz w:val="24"/>
          <w:highlight w:val="none"/>
          <w:lang w:val="en-US" w:eastAsia="zh-CN"/>
        </w:rPr>
        <w:t>审</w:t>
      </w:r>
      <w:r>
        <w:rPr>
          <w:rFonts w:hint="eastAsia" w:cs="宋体"/>
          <w:color w:val="auto"/>
          <w:highlight w:val="none"/>
        </w:rPr>
        <w:t>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w:t>
      </w:r>
      <w:r>
        <w:rPr>
          <w:rFonts w:hint="eastAsia" w:cs="宋体"/>
          <w:color w:val="auto"/>
          <w:highlight w:val="none"/>
          <w:lang w:eastAsia="zh-CN"/>
        </w:rPr>
        <w:t>采购文件</w:t>
      </w:r>
      <w:r>
        <w:rPr>
          <w:rFonts w:hint="eastAsia" w:cs="宋体"/>
          <w:color w:val="auto"/>
          <w:highlight w:val="none"/>
        </w:rPr>
        <w:t>，重新组织采购活动。</w:t>
      </w:r>
    </w:p>
    <w:p w14:paraId="4AD603F6">
      <w:pPr>
        <w:pStyle w:val="11"/>
        <w:snapToGrid w:val="0"/>
        <w:spacing w:line="360" w:lineRule="auto"/>
        <w:ind w:firstLine="482"/>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其他</w:t>
      </w:r>
      <w:r>
        <w:rPr>
          <w:rFonts w:hint="eastAsia" w:cs="宋体"/>
          <w:b/>
          <w:color w:val="auto"/>
          <w:kern w:val="0"/>
          <w:highlight w:val="none"/>
        </w:rPr>
        <w:t>。</w:t>
      </w:r>
      <w:r>
        <w:rPr>
          <w:rFonts w:hint="eastAsia" w:cs="宋体"/>
          <w:strike w:val="0"/>
          <w:dstrike w:val="0"/>
          <w:color w:val="auto"/>
          <w:highlight w:val="none"/>
          <w:lang w:val="en-US" w:eastAsia="zh-CN"/>
        </w:rPr>
        <w:t>其他</w:t>
      </w:r>
      <w:r>
        <w:rPr>
          <w:rFonts w:hint="eastAsia" w:cs="宋体"/>
          <w:color w:val="auto"/>
          <w:highlight w:val="none"/>
        </w:rPr>
        <w:t>影响或者可能影响</w:t>
      </w:r>
      <w:r>
        <w:rPr>
          <w:rFonts w:hint="eastAsia" w:cs="宋体"/>
          <w:color w:val="auto"/>
          <w:highlight w:val="none"/>
          <w:lang w:val="en-US" w:eastAsia="zh-CN"/>
        </w:rPr>
        <w:t>成交</w:t>
      </w:r>
      <w:r>
        <w:rPr>
          <w:rFonts w:hint="eastAsia" w:cs="宋体"/>
          <w:color w:val="auto"/>
          <w:highlight w:val="none"/>
        </w:rPr>
        <w:t>结果的，依照下列规定处理：</w:t>
      </w:r>
    </w:p>
    <w:p w14:paraId="7304155E">
      <w:pPr>
        <w:pStyle w:val="11"/>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val="en-US" w:eastAsia="zh-CN"/>
        </w:rPr>
        <w:t>成交</w:t>
      </w:r>
      <w:r>
        <w:rPr>
          <w:rFonts w:hint="eastAsia" w:cs="宋体"/>
          <w:color w:val="auto"/>
          <w:highlight w:val="none"/>
        </w:rPr>
        <w:t>供应商的，终止本次采购活动，重新开展采购活动。</w:t>
      </w:r>
    </w:p>
    <w:p w14:paraId="1E97DB4F">
      <w:pPr>
        <w:pStyle w:val="11"/>
        <w:snapToGrid w:val="0"/>
        <w:spacing w:line="360" w:lineRule="auto"/>
        <w:rPr>
          <w:rFonts w:cs="宋体"/>
          <w:color w:val="auto"/>
          <w:highlight w:val="none"/>
        </w:rPr>
      </w:pPr>
      <w:r>
        <w:rPr>
          <w:rFonts w:hint="eastAsia" w:cs="宋体"/>
          <w:color w:val="auto"/>
          <w:highlight w:val="none"/>
        </w:rPr>
        <w:t>7.2已确定</w:t>
      </w:r>
      <w:r>
        <w:rPr>
          <w:rFonts w:hint="eastAsia" w:cs="宋体"/>
          <w:color w:val="auto"/>
          <w:highlight w:val="none"/>
          <w:lang w:val="en-US" w:eastAsia="zh-CN"/>
        </w:rPr>
        <w:t>成交</w:t>
      </w:r>
      <w:r>
        <w:rPr>
          <w:rFonts w:hint="eastAsia" w:cs="宋体"/>
          <w:color w:val="auto"/>
          <w:highlight w:val="none"/>
        </w:rPr>
        <w:t>供应商但尚未签订采购合同的，</w:t>
      </w:r>
      <w:r>
        <w:rPr>
          <w:rFonts w:hint="eastAsia" w:cs="宋体"/>
          <w:color w:val="auto"/>
          <w:highlight w:val="none"/>
          <w:lang w:val="en-US" w:eastAsia="zh-CN"/>
        </w:rPr>
        <w:t>成交</w:t>
      </w:r>
      <w:r>
        <w:rPr>
          <w:rFonts w:hint="eastAsia" w:cs="宋体"/>
          <w:color w:val="auto"/>
          <w:highlight w:val="none"/>
        </w:rPr>
        <w:t>结果无效，从合格的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14:paraId="69B1E14B">
      <w:pPr>
        <w:pStyle w:val="11"/>
        <w:snapToGrid w:val="0"/>
        <w:spacing w:line="360" w:lineRule="auto"/>
        <w:rPr>
          <w:rFonts w:cs="宋体"/>
          <w:color w:val="auto"/>
          <w:highlight w:val="none"/>
        </w:rPr>
      </w:pPr>
      <w:r>
        <w:rPr>
          <w:rFonts w:hint="eastAsia" w:cs="宋体"/>
          <w:color w:val="auto"/>
          <w:highlight w:val="none"/>
        </w:rPr>
        <w:t>7.3采购合同已签订但尚未履行的，撤销合同，从合格的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14:paraId="1DD9E633">
      <w:pPr>
        <w:pStyle w:val="11"/>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1C392467">
      <w:pPr>
        <w:pStyle w:val="30"/>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br w:type="page"/>
      </w:r>
    </w:p>
    <w:p w14:paraId="1583AB11">
      <w:pPr>
        <w:pStyle w:val="4"/>
        <w:rPr>
          <w:rFonts w:hint="eastAsia" w:ascii="宋体" w:hAnsi="宋体" w:eastAsia="宋体" w:cs="宋体"/>
          <w:color w:val="auto"/>
          <w:highlight w:val="none"/>
        </w:rPr>
      </w:pPr>
      <w:bookmarkStart w:id="26" w:name="_Toc24926"/>
      <w:r>
        <w:rPr>
          <w:rFonts w:hint="eastAsia" w:ascii="宋体" w:hAnsi="宋体" w:eastAsia="宋体" w:cs="宋体"/>
          <w:bCs/>
          <w:color w:val="auto"/>
          <w:highlight w:val="none"/>
        </w:rPr>
        <w:t>第</w:t>
      </w:r>
      <w:r>
        <w:rPr>
          <w:rFonts w:hint="eastAsia" w:ascii="宋体" w:hAnsi="宋体" w:cs="宋体"/>
          <w:bCs/>
          <w:color w:val="auto"/>
          <w:highlight w:val="none"/>
          <w:lang w:val="en-US" w:eastAsia="zh-CN"/>
        </w:rPr>
        <w:t>五</w:t>
      </w:r>
      <w:r>
        <w:rPr>
          <w:rFonts w:hint="eastAsia" w:ascii="宋体" w:hAnsi="宋体" w:eastAsia="宋体" w:cs="宋体"/>
          <w:bCs/>
          <w:color w:val="auto"/>
          <w:highlight w:val="none"/>
        </w:rPr>
        <w:t xml:space="preserve">章  </w:t>
      </w:r>
      <w:bookmarkEnd w:id="26"/>
      <w:r>
        <w:rPr>
          <w:rFonts w:hint="eastAsia" w:ascii="宋体" w:hAnsi="宋体" w:cs="宋体"/>
          <w:color w:val="auto"/>
          <w:sz w:val="32"/>
          <w:szCs w:val="32"/>
          <w:highlight w:val="none"/>
          <w:lang w:val="en-US" w:eastAsia="zh-CN"/>
        </w:rPr>
        <w:t>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4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5"/>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44"/>
        <w:spacing w:before="120" w:line="22" w:lineRule="atLeast"/>
        <w:rPr>
          <w:rFonts w:ascii="宋体" w:hAnsi="宋体" w:eastAsia="宋体" w:cs="宋体"/>
          <w:color w:val="auto"/>
          <w:szCs w:val="24"/>
          <w:highlight w:val="none"/>
        </w:rPr>
      </w:pPr>
    </w:p>
    <w:p w14:paraId="5912128F">
      <w:pPr>
        <w:pStyle w:val="44"/>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27" w:name="_Toc28855"/>
      <w:bookmarkStart w:id="28" w:name="_Toc20421"/>
      <w:bookmarkStart w:id="29" w:name="_Toc19273"/>
      <w:bookmarkStart w:id="30" w:name="_Toc22967"/>
      <w:bookmarkStart w:id="31"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27"/>
      <w:bookmarkEnd w:id="28"/>
      <w:bookmarkEnd w:id="29"/>
      <w:bookmarkEnd w:id="30"/>
      <w:bookmarkEnd w:id="31"/>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32" w:name="_Toc22185"/>
      <w:bookmarkStart w:id="33" w:name="_Toc6311"/>
      <w:bookmarkStart w:id="34" w:name="_Toc6773"/>
      <w:bookmarkStart w:id="35" w:name="_Toc2918"/>
      <w:bookmarkStart w:id="36"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32"/>
      <w:bookmarkEnd w:id="33"/>
      <w:bookmarkEnd w:id="34"/>
      <w:bookmarkEnd w:id="35"/>
      <w:bookmarkEnd w:id="36"/>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45"/>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37" w:name="_Toc13918"/>
      <w:bookmarkStart w:id="38" w:name="_Toc1386"/>
      <w:bookmarkStart w:id="39" w:name="_Toc4929"/>
      <w:bookmarkStart w:id="40" w:name="_Toc5635"/>
      <w:bookmarkStart w:id="41"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37"/>
      <w:bookmarkEnd w:id="38"/>
      <w:bookmarkEnd w:id="39"/>
      <w:bookmarkEnd w:id="40"/>
      <w:bookmarkEnd w:id="41"/>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4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4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4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46"/>
              <w:spacing w:line="560" w:lineRule="exact"/>
              <w:ind w:firstLine="200"/>
              <w:jc w:val="center"/>
              <w:rPr>
                <w:rFonts w:hAnsi="宋体"/>
                <w:color w:val="auto"/>
                <w:sz w:val="24"/>
                <w:szCs w:val="24"/>
                <w:highlight w:val="none"/>
              </w:rPr>
            </w:pPr>
          </w:p>
        </w:tc>
        <w:tc>
          <w:tcPr>
            <w:tcW w:w="3402" w:type="dxa"/>
            <w:vAlign w:val="center"/>
          </w:tcPr>
          <w:p w14:paraId="66BDB431">
            <w:pPr>
              <w:pStyle w:val="46"/>
              <w:spacing w:line="560" w:lineRule="exact"/>
              <w:ind w:firstLine="200"/>
              <w:jc w:val="center"/>
              <w:rPr>
                <w:rFonts w:hAnsi="宋体"/>
                <w:color w:val="auto"/>
                <w:sz w:val="24"/>
                <w:szCs w:val="24"/>
                <w:highlight w:val="none"/>
              </w:rPr>
            </w:pPr>
          </w:p>
        </w:tc>
        <w:tc>
          <w:tcPr>
            <w:tcW w:w="2552" w:type="dxa"/>
            <w:vAlign w:val="center"/>
          </w:tcPr>
          <w:p w14:paraId="0EC443E3">
            <w:pPr>
              <w:pStyle w:val="46"/>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46"/>
              <w:spacing w:line="560" w:lineRule="exact"/>
              <w:ind w:firstLine="200"/>
              <w:jc w:val="center"/>
              <w:rPr>
                <w:rFonts w:hAnsi="宋体"/>
                <w:color w:val="auto"/>
                <w:sz w:val="24"/>
                <w:szCs w:val="24"/>
                <w:highlight w:val="none"/>
              </w:rPr>
            </w:pPr>
          </w:p>
        </w:tc>
        <w:tc>
          <w:tcPr>
            <w:tcW w:w="3402" w:type="dxa"/>
            <w:vAlign w:val="center"/>
          </w:tcPr>
          <w:p w14:paraId="26CA5BD6">
            <w:pPr>
              <w:pStyle w:val="46"/>
              <w:spacing w:line="560" w:lineRule="exact"/>
              <w:ind w:firstLine="200"/>
              <w:jc w:val="center"/>
              <w:rPr>
                <w:rFonts w:hAnsi="宋体"/>
                <w:color w:val="auto"/>
                <w:sz w:val="24"/>
                <w:szCs w:val="24"/>
                <w:highlight w:val="none"/>
              </w:rPr>
            </w:pPr>
          </w:p>
        </w:tc>
        <w:tc>
          <w:tcPr>
            <w:tcW w:w="2552" w:type="dxa"/>
            <w:vAlign w:val="center"/>
          </w:tcPr>
          <w:p w14:paraId="0258EB1E">
            <w:pPr>
              <w:pStyle w:val="46"/>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46"/>
              <w:spacing w:line="560" w:lineRule="exact"/>
              <w:ind w:firstLine="200"/>
              <w:jc w:val="center"/>
              <w:rPr>
                <w:rFonts w:hAnsi="宋体"/>
                <w:color w:val="auto"/>
                <w:sz w:val="24"/>
                <w:szCs w:val="24"/>
                <w:highlight w:val="none"/>
              </w:rPr>
            </w:pPr>
          </w:p>
        </w:tc>
        <w:tc>
          <w:tcPr>
            <w:tcW w:w="3402" w:type="dxa"/>
            <w:vAlign w:val="center"/>
          </w:tcPr>
          <w:p w14:paraId="637D5711">
            <w:pPr>
              <w:pStyle w:val="46"/>
              <w:spacing w:line="560" w:lineRule="exact"/>
              <w:ind w:firstLine="200"/>
              <w:jc w:val="center"/>
              <w:rPr>
                <w:rFonts w:hAnsi="宋体"/>
                <w:color w:val="auto"/>
                <w:sz w:val="24"/>
                <w:szCs w:val="24"/>
                <w:highlight w:val="none"/>
              </w:rPr>
            </w:pPr>
          </w:p>
        </w:tc>
        <w:tc>
          <w:tcPr>
            <w:tcW w:w="2552" w:type="dxa"/>
            <w:vAlign w:val="center"/>
          </w:tcPr>
          <w:p w14:paraId="42D0E712">
            <w:pPr>
              <w:pStyle w:val="46"/>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46"/>
              <w:spacing w:line="560" w:lineRule="exact"/>
              <w:ind w:firstLine="200"/>
              <w:jc w:val="center"/>
              <w:rPr>
                <w:rFonts w:hAnsi="宋体"/>
                <w:color w:val="auto"/>
                <w:sz w:val="24"/>
                <w:szCs w:val="24"/>
                <w:highlight w:val="none"/>
              </w:rPr>
            </w:pPr>
          </w:p>
        </w:tc>
        <w:tc>
          <w:tcPr>
            <w:tcW w:w="3402" w:type="dxa"/>
            <w:vAlign w:val="center"/>
          </w:tcPr>
          <w:p w14:paraId="14D192BB">
            <w:pPr>
              <w:pStyle w:val="46"/>
              <w:spacing w:line="560" w:lineRule="exact"/>
              <w:ind w:firstLine="200"/>
              <w:jc w:val="center"/>
              <w:rPr>
                <w:rFonts w:hAnsi="宋体"/>
                <w:color w:val="auto"/>
                <w:sz w:val="24"/>
                <w:szCs w:val="24"/>
                <w:highlight w:val="none"/>
              </w:rPr>
            </w:pPr>
          </w:p>
        </w:tc>
        <w:tc>
          <w:tcPr>
            <w:tcW w:w="2552" w:type="dxa"/>
            <w:vAlign w:val="center"/>
          </w:tcPr>
          <w:p w14:paraId="0E5769EB">
            <w:pPr>
              <w:pStyle w:val="46"/>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4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46"/>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2" w:name="_Toc26916"/>
      <w:bookmarkStart w:id="43" w:name="_Toc30158"/>
      <w:bookmarkStart w:id="44" w:name="_Toc30506"/>
      <w:bookmarkStart w:id="45" w:name="_Toc14993"/>
      <w:bookmarkStart w:id="46"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
    <w:bookmarkEnd w:id="43"/>
    <w:bookmarkEnd w:id="44"/>
    <w:bookmarkEnd w:id="45"/>
    <w:bookmarkEnd w:id="46"/>
    <w:p w14:paraId="2F5CCC91">
      <w:pPr>
        <w:pStyle w:val="45"/>
        <w:spacing w:before="0" w:beforeAutospacing="0" w:after="0" w:afterAutospacing="0" w:line="360" w:lineRule="auto"/>
        <w:ind w:firstLine="480"/>
        <w:rPr>
          <w:b/>
          <w:color w:val="auto"/>
          <w:highlight w:val="none"/>
        </w:rPr>
      </w:pPr>
      <w:bookmarkStart w:id="47" w:name="_Toc22618"/>
      <w:bookmarkStart w:id="48" w:name="_Toc1814"/>
      <w:bookmarkStart w:id="49" w:name="_Toc10340"/>
      <w:bookmarkStart w:id="50" w:name="_Toc11108"/>
      <w:bookmarkStart w:id="51" w:name="_Toc31421"/>
      <w:bookmarkStart w:id="52" w:name="_Toc3625"/>
      <w:bookmarkStart w:id="53" w:name="_Toc8772"/>
      <w:bookmarkStart w:id="54" w:name="_Toc4760"/>
      <w:r>
        <w:rPr>
          <w:rFonts w:hint="eastAsia"/>
          <w:b/>
          <w:color w:val="auto"/>
          <w:highlight w:val="none"/>
        </w:rPr>
        <w:t>1.4履约保证金</w:t>
      </w:r>
    </w:p>
    <w:p w14:paraId="74D47AFB">
      <w:pPr>
        <w:pStyle w:val="45"/>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7"/>
      <w:bookmarkEnd w:id="48"/>
      <w:bookmarkEnd w:id="49"/>
      <w:r>
        <w:rPr>
          <w:rFonts w:hint="eastAsia" w:ascii="宋体" w:hAnsi="宋体" w:cs="宋体"/>
          <w:b/>
          <w:color w:val="auto"/>
          <w:sz w:val="24"/>
          <w:highlight w:val="none"/>
        </w:rPr>
        <w:t>预付款</w:t>
      </w:r>
    </w:p>
    <w:p w14:paraId="7C829B0B">
      <w:pPr>
        <w:pStyle w:val="45"/>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45"/>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45"/>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45"/>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45"/>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50"/>
      <w:bookmarkEnd w:id="51"/>
      <w:bookmarkEnd w:id="52"/>
      <w:bookmarkEnd w:id="53"/>
      <w:bookmarkEnd w:id="54"/>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55" w:name="_Toc3079"/>
      <w:bookmarkStart w:id="56" w:name="_Toc8586"/>
      <w:bookmarkStart w:id="57" w:name="_Toc5698"/>
      <w:bookmarkStart w:id="58" w:name="_Toc2375"/>
      <w:bookmarkStart w:id="59"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55"/>
      <w:bookmarkEnd w:id="56"/>
      <w:bookmarkEnd w:id="57"/>
      <w:bookmarkEnd w:id="58"/>
      <w:bookmarkEnd w:id="59"/>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60" w:name="_Toc30329"/>
      <w:bookmarkStart w:id="61" w:name="_Toc26807"/>
      <w:bookmarkStart w:id="62" w:name="_Toc9497"/>
      <w:bookmarkStart w:id="63" w:name="_Toc32454"/>
      <w:bookmarkStart w:id="64"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60"/>
    <w:bookmarkEnd w:id="61"/>
    <w:bookmarkEnd w:id="62"/>
    <w:bookmarkEnd w:id="63"/>
    <w:bookmarkEnd w:id="64"/>
    <w:p w14:paraId="1A3040A7">
      <w:pPr>
        <w:spacing w:line="560" w:lineRule="exact"/>
        <w:ind w:firstLine="482" w:firstLineChars="200"/>
        <w:outlineLvl w:val="0"/>
        <w:rPr>
          <w:rFonts w:ascii="宋体" w:hAnsi="宋体" w:cs="宋体"/>
          <w:b/>
          <w:color w:val="auto"/>
          <w:sz w:val="24"/>
          <w:highlight w:val="none"/>
        </w:rPr>
      </w:pPr>
      <w:bookmarkStart w:id="65" w:name="_Toc28375"/>
      <w:bookmarkStart w:id="66" w:name="_Toc15583"/>
      <w:bookmarkStart w:id="67" w:name="_Toc16021"/>
      <w:r>
        <w:rPr>
          <w:rFonts w:hint="eastAsia" w:ascii="宋体" w:hAnsi="宋体" w:cs="宋体"/>
          <w:b/>
          <w:color w:val="auto"/>
          <w:sz w:val="24"/>
          <w:highlight w:val="none"/>
        </w:rPr>
        <w:t>1.9合同争议的解决</w:t>
      </w:r>
      <w:bookmarkEnd w:id="65"/>
      <w:bookmarkEnd w:id="66"/>
      <w:bookmarkEnd w:id="67"/>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68" w:name="_Toc15322"/>
      <w:bookmarkStart w:id="69" w:name="_Toc7245"/>
      <w:bookmarkStart w:id="70" w:name="_Toc11173"/>
      <w:r>
        <w:rPr>
          <w:rFonts w:hint="eastAsia" w:ascii="宋体" w:hAnsi="宋体" w:cs="宋体"/>
          <w:b/>
          <w:color w:val="auto"/>
          <w:sz w:val="24"/>
          <w:highlight w:val="none"/>
        </w:rPr>
        <w:t>2.0 合同生效</w:t>
      </w:r>
      <w:bookmarkEnd w:id="68"/>
      <w:bookmarkEnd w:id="69"/>
      <w:bookmarkEnd w:id="70"/>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4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71" w:name="_Toc19680"/>
      <w:bookmarkStart w:id="72" w:name="_Toc5228"/>
      <w:bookmarkStart w:id="73" w:name="_Toc31297"/>
      <w:bookmarkStart w:id="74" w:name="_Toc14021"/>
      <w:bookmarkStart w:id="75" w:name="_Toc25079"/>
      <w:r>
        <w:rPr>
          <w:rFonts w:ascii="宋体" w:hAnsi="宋体"/>
          <w:b/>
          <w:color w:val="auto"/>
          <w:sz w:val="24"/>
          <w:highlight w:val="none"/>
        </w:rPr>
        <w:t>2.1 定义</w:t>
      </w:r>
      <w:bookmarkEnd w:id="71"/>
      <w:bookmarkEnd w:id="72"/>
      <w:bookmarkEnd w:id="73"/>
      <w:bookmarkEnd w:id="74"/>
      <w:bookmarkEnd w:id="75"/>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76" w:name="_Toc23289"/>
      <w:bookmarkStart w:id="77" w:name="_Toc3769"/>
      <w:bookmarkStart w:id="78" w:name="_Toc19539"/>
      <w:bookmarkStart w:id="79" w:name="_Toc31402"/>
      <w:bookmarkStart w:id="80" w:name="_Toc16752"/>
      <w:r>
        <w:rPr>
          <w:rFonts w:ascii="宋体" w:hAnsi="宋体"/>
          <w:b/>
          <w:color w:val="auto"/>
          <w:sz w:val="24"/>
          <w:highlight w:val="none"/>
        </w:rPr>
        <w:t>2.2 技术规范</w:t>
      </w:r>
      <w:bookmarkEnd w:id="76"/>
      <w:bookmarkEnd w:id="77"/>
      <w:bookmarkEnd w:id="78"/>
      <w:bookmarkEnd w:id="79"/>
      <w:bookmarkEnd w:id="80"/>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81" w:name="_Toc12412"/>
      <w:bookmarkStart w:id="82" w:name="_Toc13673"/>
      <w:bookmarkStart w:id="83" w:name="_Toc27945"/>
      <w:bookmarkStart w:id="84" w:name="_Toc9161"/>
      <w:bookmarkStart w:id="85" w:name="_Toc4133"/>
      <w:r>
        <w:rPr>
          <w:rFonts w:ascii="宋体" w:hAnsi="宋体"/>
          <w:b/>
          <w:color w:val="auto"/>
          <w:sz w:val="24"/>
          <w:highlight w:val="none"/>
        </w:rPr>
        <w:t>2.3 知识产权</w:t>
      </w:r>
      <w:bookmarkEnd w:id="81"/>
      <w:bookmarkEnd w:id="82"/>
      <w:bookmarkEnd w:id="83"/>
      <w:bookmarkEnd w:id="84"/>
      <w:bookmarkEnd w:id="85"/>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86" w:name="_Toc32670"/>
      <w:bookmarkStart w:id="87" w:name="_Toc26555"/>
      <w:bookmarkStart w:id="88" w:name="_Toc22011"/>
      <w:bookmarkStart w:id="89" w:name="_Toc31233"/>
      <w:bookmarkStart w:id="90" w:name="_Toc15447"/>
      <w:r>
        <w:rPr>
          <w:rFonts w:ascii="宋体" w:hAnsi="宋体"/>
          <w:b/>
          <w:color w:val="auto"/>
          <w:sz w:val="24"/>
          <w:highlight w:val="none"/>
        </w:rPr>
        <w:t>2.5 结算方式和付款条件</w:t>
      </w:r>
      <w:bookmarkEnd w:id="86"/>
      <w:bookmarkEnd w:id="87"/>
      <w:bookmarkEnd w:id="88"/>
      <w:bookmarkEnd w:id="89"/>
      <w:bookmarkEnd w:id="90"/>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91" w:name="_Toc13467"/>
      <w:bookmarkStart w:id="92" w:name="_Toc30507"/>
      <w:bookmarkStart w:id="93" w:name="_Toc18990"/>
      <w:bookmarkStart w:id="94" w:name="_Toc16163"/>
      <w:bookmarkStart w:id="95" w:name="_Toc13154"/>
      <w:r>
        <w:rPr>
          <w:rFonts w:ascii="宋体" w:hAnsi="宋体"/>
          <w:b/>
          <w:color w:val="auto"/>
          <w:sz w:val="24"/>
          <w:highlight w:val="none"/>
        </w:rPr>
        <w:t>2.6 技术资料和保密义务</w:t>
      </w:r>
      <w:bookmarkEnd w:id="91"/>
      <w:bookmarkEnd w:id="92"/>
      <w:bookmarkEnd w:id="93"/>
      <w:bookmarkEnd w:id="94"/>
      <w:bookmarkEnd w:id="95"/>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9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96"/>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9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97"/>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9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98"/>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99" w:name="_Toc23368"/>
      <w:bookmarkStart w:id="100" w:name="_Toc10663"/>
      <w:bookmarkStart w:id="101" w:name="_Toc42"/>
      <w:bookmarkStart w:id="102" w:name="_Toc26689"/>
      <w:bookmarkStart w:id="103" w:name="_Toc21830"/>
      <w:r>
        <w:rPr>
          <w:rFonts w:ascii="宋体" w:hAnsi="宋体"/>
          <w:b/>
          <w:color w:val="auto"/>
          <w:sz w:val="24"/>
          <w:highlight w:val="none"/>
        </w:rPr>
        <w:t>2.10 合同转让和分包</w:t>
      </w:r>
      <w:bookmarkEnd w:id="99"/>
      <w:bookmarkEnd w:id="100"/>
      <w:bookmarkEnd w:id="101"/>
      <w:bookmarkEnd w:id="102"/>
      <w:bookmarkEnd w:id="103"/>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104" w:name="_Toc26633"/>
      <w:bookmarkStart w:id="105" w:name="_Toc14371"/>
      <w:bookmarkStart w:id="106" w:name="_Toc4720"/>
      <w:bookmarkStart w:id="107" w:name="_Toc32494"/>
      <w:bookmarkStart w:id="108" w:name="_Toc25571"/>
      <w:r>
        <w:rPr>
          <w:rFonts w:ascii="宋体" w:hAnsi="宋体"/>
          <w:b/>
          <w:color w:val="auto"/>
          <w:sz w:val="24"/>
          <w:highlight w:val="none"/>
        </w:rPr>
        <w:t>2.11 不可抗力</w:t>
      </w:r>
      <w:bookmarkEnd w:id="104"/>
      <w:bookmarkEnd w:id="105"/>
      <w:bookmarkEnd w:id="106"/>
      <w:bookmarkEnd w:id="107"/>
      <w:bookmarkEnd w:id="108"/>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109" w:name="_Toc14115"/>
      <w:bookmarkStart w:id="110" w:name="_Toc24465"/>
      <w:bookmarkStart w:id="111" w:name="_Toc25783"/>
      <w:bookmarkStart w:id="112" w:name="_Toc3638"/>
      <w:bookmarkStart w:id="113" w:name="_Toc23854"/>
      <w:r>
        <w:rPr>
          <w:rFonts w:ascii="宋体" w:hAnsi="宋体"/>
          <w:b/>
          <w:color w:val="auto"/>
          <w:sz w:val="24"/>
          <w:highlight w:val="none"/>
        </w:rPr>
        <w:t>2.12 税费</w:t>
      </w:r>
      <w:bookmarkEnd w:id="109"/>
      <w:bookmarkEnd w:id="110"/>
      <w:bookmarkEnd w:id="111"/>
      <w:bookmarkEnd w:id="112"/>
      <w:bookmarkEnd w:id="113"/>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114" w:name="_Toc26883"/>
      <w:bookmarkStart w:id="115" w:name="_Toc30105"/>
      <w:bookmarkStart w:id="116" w:name="_Toc7315"/>
      <w:bookmarkStart w:id="117" w:name="_Toc14814"/>
      <w:bookmarkStart w:id="118" w:name="_Toc25525"/>
      <w:r>
        <w:rPr>
          <w:rFonts w:ascii="宋体" w:hAnsi="宋体"/>
          <w:b/>
          <w:color w:val="auto"/>
          <w:sz w:val="24"/>
          <w:highlight w:val="none"/>
        </w:rPr>
        <w:t>2.13 乙方破产</w:t>
      </w:r>
      <w:bookmarkEnd w:id="114"/>
      <w:bookmarkEnd w:id="115"/>
      <w:bookmarkEnd w:id="116"/>
      <w:bookmarkEnd w:id="117"/>
      <w:bookmarkEnd w:id="118"/>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119" w:name="_Toc23323"/>
      <w:bookmarkStart w:id="120" w:name="_Toc2016"/>
      <w:bookmarkStart w:id="121" w:name="_Toc1123"/>
      <w:r>
        <w:rPr>
          <w:rFonts w:ascii="宋体" w:hAnsi="宋体"/>
          <w:b/>
          <w:color w:val="auto"/>
          <w:sz w:val="24"/>
          <w:highlight w:val="none"/>
        </w:rPr>
        <w:t>2.14 合同中止、终止</w:t>
      </w:r>
      <w:bookmarkEnd w:id="119"/>
      <w:bookmarkEnd w:id="120"/>
      <w:bookmarkEnd w:id="121"/>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122" w:name="_Toc1969"/>
      <w:bookmarkStart w:id="123" w:name="_Toc14525"/>
      <w:bookmarkStart w:id="124" w:name="_Toc17363"/>
      <w:r>
        <w:rPr>
          <w:rFonts w:ascii="宋体" w:hAnsi="宋体"/>
          <w:b/>
          <w:color w:val="auto"/>
          <w:sz w:val="24"/>
          <w:highlight w:val="none"/>
        </w:rPr>
        <w:t>2.15 检验和验收</w:t>
      </w:r>
      <w:bookmarkEnd w:id="122"/>
      <w:bookmarkEnd w:id="123"/>
      <w:bookmarkEnd w:id="124"/>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125" w:name="_Toc12666"/>
      <w:bookmarkStart w:id="126" w:name="_Toc2308"/>
      <w:bookmarkStart w:id="127" w:name="_Toc9808"/>
      <w:bookmarkStart w:id="128" w:name="_Toc31892"/>
      <w:bookmarkStart w:id="129" w:name="_Toc25198"/>
      <w:r>
        <w:rPr>
          <w:rFonts w:ascii="宋体" w:hAnsi="宋体"/>
          <w:b/>
          <w:color w:val="auto"/>
          <w:sz w:val="24"/>
          <w:highlight w:val="none"/>
        </w:rPr>
        <w:t>2.16 通知和送达</w:t>
      </w:r>
      <w:bookmarkEnd w:id="125"/>
      <w:bookmarkEnd w:id="126"/>
      <w:bookmarkEnd w:id="127"/>
      <w:bookmarkEnd w:id="128"/>
      <w:bookmarkEnd w:id="129"/>
    </w:p>
    <w:p w14:paraId="2D57AD58">
      <w:pPr>
        <w:spacing w:line="560" w:lineRule="exact"/>
        <w:ind w:firstLine="480" w:firstLineChars="200"/>
        <w:rPr>
          <w:rFonts w:ascii="宋体" w:hAnsi="宋体"/>
          <w:color w:val="auto"/>
          <w:sz w:val="24"/>
          <w:highlight w:val="none"/>
        </w:rPr>
      </w:pPr>
      <w:bookmarkStart w:id="130" w:name="_Toc27674"/>
      <w:bookmarkStart w:id="131"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30"/>
      <w:bookmarkEnd w:id="131"/>
    </w:p>
    <w:p w14:paraId="79494EF1">
      <w:pPr>
        <w:spacing w:line="560" w:lineRule="exact"/>
        <w:ind w:firstLine="482" w:firstLineChars="200"/>
        <w:outlineLvl w:val="0"/>
        <w:rPr>
          <w:rFonts w:ascii="宋体" w:hAnsi="宋体"/>
          <w:b/>
          <w:color w:val="auto"/>
          <w:sz w:val="24"/>
          <w:highlight w:val="none"/>
        </w:rPr>
      </w:pPr>
      <w:bookmarkStart w:id="132" w:name="_Toc20808"/>
      <w:bookmarkStart w:id="133" w:name="_Toc27644"/>
      <w:bookmarkStart w:id="134" w:name="_Toc28906"/>
      <w:bookmarkStart w:id="135" w:name="_Toc12254"/>
      <w:bookmarkStart w:id="136"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32"/>
      <w:bookmarkEnd w:id="133"/>
      <w:bookmarkEnd w:id="134"/>
      <w:bookmarkEnd w:id="135"/>
      <w:bookmarkEnd w:id="136"/>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137" w:name="_Toc18540"/>
      <w:bookmarkStart w:id="138" w:name="_Toc4355"/>
      <w:bookmarkStart w:id="139" w:name="_Toc30599"/>
      <w:r>
        <w:rPr>
          <w:rFonts w:hint="eastAsia" w:ascii="宋体" w:hAnsi="宋体" w:cs="宋体"/>
          <w:b/>
          <w:color w:val="auto"/>
          <w:sz w:val="24"/>
          <w:highlight w:val="none"/>
        </w:rPr>
        <w:t>2.18 计量单位</w:t>
      </w:r>
      <w:bookmarkEnd w:id="137"/>
      <w:bookmarkEnd w:id="138"/>
      <w:bookmarkEnd w:id="139"/>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140" w:name="_Toc331685784"/>
      <w:r>
        <w:rPr>
          <w:rFonts w:hint="eastAsia" w:ascii="宋体" w:hAnsi="宋体" w:cs="宋体"/>
          <w:b/>
          <w:color w:val="auto"/>
          <w:sz w:val="24"/>
          <w:highlight w:val="none"/>
        </w:rPr>
        <w:t xml:space="preserve"> </w:t>
      </w:r>
      <w:bookmarkEnd w:id="140"/>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28FBD5D5">
      <w:pPr>
        <w:pStyle w:val="30"/>
        <w:spacing w:before="0"/>
        <w:ind w:firstLine="508" w:firstLineChars="212"/>
        <w:rPr>
          <w:rFonts w:hint="eastAsia" w:ascii="宋体" w:hAnsi="宋体" w:cs="宋体"/>
          <w:color w:val="auto"/>
          <w:kern w:val="0"/>
          <w:highlight w:val="none"/>
        </w:rPr>
      </w:pPr>
    </w:p>
    <w:p w14:paraId="3C8FD536">
      <w:pPr>
        <w:pStyle w:val="30"/>
        <w:spacing w:before="0"/>
        <w:ind w:firstLine="508" w:firstLineChars="212"/>
        <w:rPr>
          <w:rFonts w:hint="eastAsia" w:ascii="宋体" w:hAnsi="宋体" w:cs="宋体"/>
          <w:color w:val="auto"/>
          <w:kern w:val="0"/>
          <w:highlight w:val="none"/>
        </w:rPr>
      </w:pPr>
    </w:p>
    <w:p w14:paraId="60BC6CBE">
      <w:pPr>
        <w:pStyle w:val="30"/>
        <w:spacing w:before="0"/>
        <w:ind w:firstLine="508" w:firstLineChars="212"/>
        <w:rPr>
          <w:rFonts w:hint="eastAsia" w:ascii="宋体" w:hAnsi="宋体" w:cs="宋体"/>
          <w:color w:val="auto"/>
          <w:kern w:val="0"/>
          <w:highlight w:val="none"/>
        </w:rPr>
      </w:pPr>
    </w:p>
    <w:p w14:paraId="753D7123">
      <w:pPr>
        <w:pStyle w:val="30"/>
        <w:spacing w:before="0"/>
        <w:ind w:firstLine="508" w:firstLineChars="212"/>
        <w:rPr>
          <w:rFonts w:hint="eastAsia" w:ascii="宋体" w:hAnsi="宋体" w:cs="宋体"/>
          <w:color w:val="auto"/>
          <w:kern w:val="0"/>
          <w:highlight w:val="none"/>
        </w:rPr>
      </w:pPr>
    </w:p>
    <w:p w14:paraId="085F4091">
      <w:pPr>
        <w:pStyle w:val="30"/>
        <w:spacing w:before="0"/>
        <w:ind w:firstLine="508" w:firstLineChars="212"/>
        <w:rPr>
          <w:rFonts w:hint="eastAsia" w:ascii="宋体" w:hAnsi="宋体" w:cs="宋体"/>
          <w:color w:val="auto"/>
          <w:kern w:val="0"/>
          <w:highlight w:val="none"/>
        </w:rPr>
      </w:pPr>
    </w:p>
    <w:p w14:paraId="62A42717">
      <w:pPr>
        <w:pStyle w:val="30"/>
        <w:spacing w:before="0"/>
        <w:ind w:firstLine="508" w:firstLineChars="212"/>
        <w:rPr>
          <w:rFonts w:hint="eastAsia" w:ascii="宋体" w:hAnsi="宋体" w:cs="宋体"/>
          <w:color w:val="auto"/>
          <w:kern w:val="0"/>
          <w:highlight w:val="none"/>
        </w:rPr>
      </w:pPr>
    </w:p>
    <w:p w14:paraId="1535D009">
      <w:pPr>
        <w:pStyle w:val="30"/>
        <w:spacing w:before="0"/>
        <w:ind w:firstLine="508" w:firstLineChars="212"/>
        <w:rPr>
          <w:rFonts w:hint="eastAsia" w:ascii="宋体" w:hAnsi="宋体" w:cs="宋体"/>
          <w:color w:val="auto"/>
          <w:kern w:val="0"/>
          <w:highlight w:val="none"/>
        </w:rPr>
      </w:pPr>
    </w:p>
    <w:p w14:paraId="4968DB6C">
      <w:pPr>
        <w:pStyle w:val="30"/>
        <w:spacing w:before="0"/>
        <w:ind w:firstLine="508" w:firstLineChars="212"/>
        <w:rPr>
          <w:rFonts w:hint="eastAsia" w:ascii="宋体" w:hAnsi="宋体" w:cs="宋体"/>
          <w:color w:val="auto"/>
          <w:kern w:val="0"/>
          <w:highlight w:val="none"/>
        </w:rPr>
      </w:pPr>
    </w:p>
    <w:p w14:paraId="4C02967C">
      <w:pPr>
        <w:pStyle w:val="30"/>
        <w:spacing w:before="0"/>
        <w:ind w:firstLine="508" w:firstLineChars="212"/>
        <w:rPr>
          <w:rFonts w:hint="eastAsia" w:ascii="宋体" w:hAnsi="宋体" w:cs="宋体"/>
          <w:color w:val="auto"/>
          <w:kern w:val="0"/>
          <w:highlight w:val="none"/>
        </w:rPr>
      </w:pPr>
    </w:p>
    <w:p w14:paraId="7DAF0BDE">
      <w:pPr>
        <w:pStyle w:val="30"/>
        <w:spacing w:before="0"/>
        <w:ind w:left="0" w:leftChars="0" w:firstLine="0" w:firstLineChars="0"/>
        <w:rPr>
          <w:rFonts w:hint="eastAsia" w:ascii="宋体" w:hAnsi="宋体" w:cs="宋体"/>
          <w:color w:val="auto"/>
          <w:kern w:val="0"/>
          <w:highlight w:val="none"/>
        </w:rPr>
      </w:pPr>
    </w:p>
    <w:p w14:paraId="6CAE4B96">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14:paraId="44BF3446">
      <w:pPr>
        <w:spacing w:line="360" w:lineRule="auto"/>
        <w:jc w:val="center"/>
        <w:outlineLvl w:val="0"/>
        <w:rPr>
          <w:rFonts w:ascii="宋体" w:hAnsi="宋体" w:cs="宋体"/>
          <w:b/>
          <w:color w:val="auto"/>
          <w:kern w:val="0"/>
          <w:sz w:val="36"/>
          <w:szCs w:val="36"/>
          <w:highlight w:val="none"/>
        </w:rPr>
      </w:pPr>
    </w:p>
    <w:p w14:paraId="49E2298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E38439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3BFB4E1">
      <w:pPr>
        <w:spacing w:line="360" w:lineRule="auto"/>
        <w:jc w:val="center"/>
        <w:outlineLvl w:val="0"/>
        <w:rPr>
          <w:rFonts w:ascii="宋体" w:hAnsi="宋体" w:cs="宋体"/>
          <w:b/>
          <w:color w:val="auto"/>
          <w:kern w:val="0"/>
          <w:sz w:val="36"/>
          <w:szCs w:val="36"/>
          <w:highlight w:val="none"/>
        </w:rPr>
      </w:pPr>
    </w:p>
    <w:p w14:paraId="6FC134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58CB39A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081E4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14:paraId="3302CA9F">
      <w:pPr>
        <w:snapToGrid w:val="0"/>
        <w:spacing w:line="360" w:lineRule="auto"/>
        <w:ind w:firstLine="480" w:firstLineChars="200"/>
        <w:rPr>
          <w:rFonts w:ascii="宋体" w:hAnsi="宋体" w:cs="宋体"/>
          <w:color w:val="auto"/>
          <w:sz w:val="24"/>
          <w:highlight w:val="none"/>
        </w:rPr>
      </w:pPr>
    </w:p>
    <w:p w14:paraId="14A023A7">
      <w:pPr>
        <w:spacing w:line="360" w:lineRule="auto"/>
        <w:ind w:firstLine="480" w:firstLineChars="200"/>
        <w:rPr>
          <w:rFonts w:ascii="宋体" w:hAnsi="宋体" w:cs="宋体"/>
          <w:color w:val="auto"/>
          <w:sz w:val="24"/>
          <w:highlight w:val="none"/>
        </w:rPr>
      </w:pPr>
    </w:p>
    <w:p w14:paraId="709CC2F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w:t>
      </w:r>
      <w:bookmarkStart w:id="141" w:name="OLE_LINK12"/>
      <w:r>
        <w:rPr>
          <w:rFonts w:hint="eastAsia" w:ascii="宋体" w:hAnsi="宋体" w:cs="宋体"/>
          <w:b/>
          <w:color w:val="auto"/>
          <w:kern w:val="0"/>
          <w:sz w:val="32"/>
          <w:szCs w:val="32"/>
          <w:highlight w:val="none"/>
        </w:rPr>
        <w:t>符合参加采购活动应当具备的一般条件的承诺函</w:t>
      </w:r>
      <w:bookmarkEnd w:id="141"/>
    </w:p>
    <w:p w14:paraId="4EFAA0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B503B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编号：（采购编号）】采购活动，郑重承诺：</w:t>
      </w:r>
    </w:p>
    <w:p w14:paraId="7FA55DE6">
      <w:pPr>
        <w:numPr>
          <w:ilvl w:val="0"/>
          <w:numId w:val="3"/>
        </w:num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具备《中华人民共和国政府采购法》第二十二条第一款规定的条件：</w:t>
      </w:r>
    </w:p>
    <w:p w14:paraId="5E1CD0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284232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245ED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FB17EE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75D5E5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3F84EE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4C6C5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7E677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7A53A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7699F5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6E23EA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B41A5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34164E2">
      <w:pPr>
        <w:snapToGrid w:val="0"/>
        <w:spacing w:line="360" w:lineRule="auto"/>
        <w:ind w:right="480"/>
        <w:jc w:val="center"/>
        <w:rPr>
          <w:rFonts w:ascii="宋体" w:hAnsi="宋体" w:cs="宋体"/>
          <w:b/>
          <w:color w:val="auto"/>
          <w:kern w:val="0"/>
          <w:sz w:val="32"/>
          <w:szCs w:val="32"/>
          <w:highlight w:val="none"/>
        </w:rPr>
      </w:pPr>
    </w:p>
    <w:p w14:paraId="246CD92C">
      <w:pPr>
        <w:snapToGrid w:val="0"/>
        <w:spacing w:line="360" w:lineRule="auto"/>
        <w:ind w:right="480"/>
        <w:jc w:val="center"/>
        <w:rPr>
          <w:rFonts w:ascii="宋体" w:hAnsi="宋体" w:cs="宋体"/>
          <w:b/>
          <w:color w:val="auto"/>
          <w:kern w:val="0"/>
          <w:sz w:val="32"/>
          <w:szCs w:val="32"/>
          <w:highlight w:val="none"/>
        </w:rPr>
      </w:pPr>
    </w:p>
    <w:p w14:paraId="5B4A06E6">
      <w:pPr>
        <w:snapToGrid w:val="0"/>
        <w:spacing w:line="360" w:lineRule="auto"/>
        <w:ind w:right="480"/>
        <w:jc w:val="center"/>
        <w:rPr>
          <w:rFonts w:ascii="宋体" w:hAnsi="宋体" w:cs="宋体"/>
          <w:b/>
          <w:color w:val="auto"/>
          <w:kern w:val="0"/>
          <w:sz w:val="32"/>
          <w:szCs w:val="32"/>
          <w:highlight w:val="none"/>
        </w:rPr>
      </w:pPr>
    </w:p>
    <w:p w14:paraId="73A17FB8">
      <w:pPr>
        <w:rPr>
          <w:rFonts w:ascii="宋体" w:hAnsi="宋体" w:cs="宋体"/>
          <w:color w:val="auto"/>
          <w:highlight w:val="none"/>
        </w:rPr>
      </w:pPr>
    </w:p>
    <w:p w14:paraId="5BA693E2">
      <w:pPr>
        <w:snapToGrid w:val="0"/>
        <w:spacing w:line="360" w:lineRule="auto"/>
        <w:ind w:right="480"/>
        <w:jc w:val="center"/>
        <w:rPr>
          <w:rFonts w:ascii="宋体" w:hAnsi="宋体" w:cs="宋体"/>
          <w:b/>
          <w:color w:val="auto"/>
          <w:kern w:val="0"/>
          <w:sz w:val="32"/>
          <w:szCs w:val="32"/>
          <w:highlight w:val="none"/>
        </w:rPr>
      </w:pPr>
    </w:p>
    <w:p w14:paraId="6F34D043">
      <w:pPr>
        <w:snapToGrid w:val="0"/>
        <w:spacing w:line="360" w:lineRule="auto"/>
        <w:ind w:right="480"/>
        <w:jc w:val="center"/>
        <w:rPr>
          <w:rFonts w:ascii="宋体" w:hAnsi="宋体" w:cs="宋体"/>
          <w:b/>
          <w:color w:val="auto"/>
          <w:kern w:val="0"/>
          <w:sz w:val="32"/>
          <w:szCs w:val="32"/>
          <w:highlight w:val="none"/>
        </w:rPr>
      </w:pPr>
    </w:p>
    <w:p w14:paraId="0CD28710">
      <w:pPr>
        <w:snapToGrid w:val="0"/>
        <w:spacing w:line="360" w:lineRule="auto"/>
        <w:ind w:right="480"/>
        <w:jc w:val="center"/>
        <w:rPr>
          <w:rFonts w:ascii="宋体" w:hAnsi="宋体" w:cs="宋体"/>
          <w:b/>
          <w:color w:val="auto"/>
          <w:kern w:val="0"/>
          <w:sz w:val="32"/>
          <w:szCs w:val="32"/>
          <w:highlight w:val="none"/>
        </w:rPr>
      </w:pPr>
    </w:p>
    <w:p w14:paraId="0FF8C830">
      <w:pPr>
        <w:widowControl/>
        <w:spacing w:line="360" w:lineRule="auto"/>
        <w:ind w:firstLine="643" w:firstLineChars="200"/>
        <w:jc w:val="center"/>
        <w:rPr>
          <w:rFonts w:ascii="宋体" w:hAnsi="宋体" w:cs="宋体"/>
          <w:b/>
          <w:color w:val="auto"/>
          <w:kern w:val="0"/>
          <w:sz w:val="32"/>
          <w:szCs w:val="32"/>
          <w:highlight w:val="none"/>
        </w:rPr>
      </w:pPr>
    </w:p>
    <w:p w14:paraId="45EE389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C1C031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的，提供联合协议（附件5）；本项目不接受联合体</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的，则不需要提供]</w:t>
      </w:r>
    </w:p>
    <w:p w14:paraId="1854465D">
      <w:pPr>
        <w:snapToGrid w:val="0"/>
        <w:spacing w:line="360" w:lineRule="auto"/>
        <w:ind w:right="480"/>
        <w:jc w:val="center"/>
        <w:rPr>
          <w:rFonts w:ascii="宋体" w:hAnsi="宋体" w:cs="宋体"/>
          <w:b/>
          <w:color w:val="auto"/>
          <w:kern w:val="0"/>
          <w:sz w:val="32"/>
          <w:szCs w:val="32"/>
          <w:highlight w:val="none"/>
        </w:rPr>
      </w:pPr>
    </w:p>
    <w:p w14:paraId="358D9DD3">
      <w:pPr>
        <w:snapToGrid w:val="0"/>
        <w:spacing w:line="360" w:lineRule="auto"/>
        <w:ind w:right="480"/>
        <w:jc w:val="center"/>
        <w:rPr>
          <w:rFonts w:ascii="宋体" w:hAnsi="宋体" w:cs="宋体"/>
          <w:b/>
          <w:color w:val="auto"/>
          <w:kern w:val="0"/>
          <w:sz w:val="32"/>
          <w:szCs w:val="32"/>
          <w:highlight w:val="none"/>
        </w:rPr>
      </w:pPr>
    </w:p>
    <w:p w14:paraId="6BDCEEF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458085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公告本项目的特定资格要求提供相应的材料；未要求的，无需提供）</w:t>
      </w:r>
    </w:p>
    <w:p w14:paraId="59BBEC80">
      <w:pPr>
        <w:rPr>
          <w:rFonts w:ascii="宋体" w:hAnsi="宋体" w:cs="宋体"/>
          <w:color w:val="auto"/>
          <w:highlight w:val="none"/>
        </w:rPr>
      </w:pPr>
    </w:p>
    <w:p w14:paraId="6671A49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2A6448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C51486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F51545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（2）授权委托书或法定代表人（单位负责人）身份证明</w:t>
      </w:r>
      <w:r>
        <w:rPr>
          <w:rFonts w:hint="eastAsia" w:ascii="宋体" w:hAnsi="宋体" w:cs="宋体"/>
          <w:color w:val="auto"/>
          <w:highlight w:val="none"/>
        </w:rPr>
        <w:t>………………………（页码）</w:t>
      </w:r>
    </w:p>
    <w:p w14:paraId="71ECA73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02F36E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332A2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251B02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051BD95E">
      <w:pPr>
        <w:snapToGrid w:val="0"/>
        <w:spacing w:line="360" w:lineRule="auto"/>
        <w:jc w:val="center"/>
        <w:rPr>
          <w:rFonts w:ascii="宋体" w:hAnsi="宋体" w:cs="宋体"/>
          <w:b/>
          <w:color w:val="auto"/>
          <w:kern w:val="0"/>
          <w:sz w:val="32"/>
          <w:szCs w:val="32"/>
          <w:highlight w:val="none"/>
          <w:lang w:val="zh-CN"/>
        </w:rPr>
      </w:pPr>
    </w:p>
    <w:p w14:paraId="51D8B14A">
      <w:pPr>
        <w:snapToGrid w:val="0"/>
        <w:spacing w:line="360" w:lineRule="auto"/>
        <w:jc w:val="center"/>
        <w:rPr>
          <w:rFonts w:ascii="宋体" w:hAnsi="宋体" w:cs="宋体"/>
          <w:b/>
          <w:color w:val="auto"/>
          <w:kern w:val="0"/>
          <w:sz w:val="32"/>
          <w:szCs w:val="32"/>
          <w:highlight w:val="none"/>
          <w:lang w:val="zh-CN"/>
        </w:rPr>
      </w:pPr>
    </w:p>
    <w:p w14:paraId="495D7322">
      <w:pPr>
        <w:snapToGrid w:val="0"/>
        <w:spacing w:line="360" w:lineRule="auto"/>
        <w:jc w:val="center"/>
        <w:rPr>
          <w:rFonts w:ascii="宋体" w:hAnsi="宋体" w:cs="宋体"/>
          <w:b/>
          <w:color w:val="auto"/>
          <w:kern w:val="0"/>
          <w:sz w:val="32"/>
          <w:szCs w:val="32"/>
          <w:highlight w:val="none"/>
          <w:lang w:val="zh-CN"/>
        </w:rPr>
      </w:pPr>
    </w:p>
    <w:p w14:paraId="583CC585">
      <w:pPr>
        <w:snapToGrid w:val="0"/>
        <w:spacing w:line="360" w:lineRule="auto"/>
        <w:jc w:val="center"/>
        <w:rPr>
          <w:rFonts w:ascii="宋体" w:hAnsi="宋体" w:cs="宋体"/>
          <w:b/>
          <w:color w:val="auto"/>
          <w:kern w:val="0"/>
          <w:sz w:val="32"/>
          <w:szCs w:val="32"/>
          <w:highlight w:val="none"/>
          <w:lang w:val="zh-CN"/>
        </w:rPr>
      </w:pPr>
    </w:p>
    <w:p w14:paraId="2935F7FA">
      <w:pPr>
        <w:snapToGrid w:val="0"/>
        <w:spacing w:line="360" w:lineRule="auto"/>
        <w:jc w:val="center"/>
        <w:rPr>
          <w:rFonts w:ascii="宋体" w:hAnsi="宋体" w:cs="宋体"/>
          <w:b/>
          <w:color w:val="auto"/>
          <w:kern w:val="0"/>
          <w:sz w:val="32"/>
          <w:szCs w:val="32"/>
          <w:highlight w:val="none"/>
          <w:lang w:val="zh-CN"/>
        </w:rPr>
      </w:pPr>
    </w:p>
    <w:p w14:paraId="507B99CC">
      <w:pPr>
        <w:snapToGrid w:val="0"/>
        <w:spacing w:line="360" w:lineRule="auto"/>
        <w:jc w:val="center"/>
        <w:outlineLvl w:val="0"/>
        <w:rPr>
          <w:rFonts w:ascii="宋体" w:hAnsi="宋体" w:cs="宋体"/>
          <w:b/>
          <w:color w:val="auto"/>
          <w:kern w:val="0"/>
          <w:sz w:val="32"/>
          <w:szCs w:val="32"/>
          <w:highlight w:val="none"/>
        </w:rPr>
      </w:pPr>
    </w:p>
    <w:p w14:paraId="1159AD16">
      <w:pPr>
        <w:snapToGrid w:val="0"/>
        <w:spacing w:line="360" w:lineRule="auto"/>
        <w:jc w:val="center"/>
        <w:outlineLvl w:val="0"/>
        <w:rPr>
          <w:rFonts w:ascii="宋体" w:hAnsi="宋体" w:cs="宋体"/>
          <w:b/>
          <w:color w:val="auto"/>
          <w:kern w:val="0"/>
          <w:sz w:val="32"/>
          <w:szCs w:val="32"/>
          <w:highlight w:val="none"/>
        </w:rPr>
      </w:pPr>
    </w:p>
    <w:p w14:paraId="0F24CA63">
      <w:pPr>
        <w:rPr>
          <w:rFonts w:ascii="宋体" w:hAnsi="宋体" w:cs="宋体"/>
          <w:color w:val="auto"/>
          <w:highlight w:val="none"/>
        </w:rPr>
      </w:pPr>
    </w:p>
    <w:p w14:paraId="62A8F09A">
      <w:pPr>
        <w:snapToGrid w:val="0"/>
        <w:spacing w:line="360" w:lineRule="auto"/>
        <w:jc w:val="center"/>
        <w:outlineLvl w:val="0"/>
        <w:rPr>
          <w:rFonts w:ascii="宋体" w:hAnsi="宋体" w:cs="宋体"/>
          <w:b/>
          <w:color w:val="auto"/>
          <w:kern w:val="0"/>
          <w:sz w:val="32"/>
          <w:szCs w:val="32"/>
          <w:highlight w:val="none"/>
        </w:rPr>
      </w:pPr>
    </w:p>
    <w:p w14:paraId="558DC45D">
      <w:pPr>
        <w:snapToGrid w:val="0"/>
        <w:spacing w:line="360" w:lineRule="auto"/>
        <w:jc w:val="center"/>
        <w:outlineLvl w:val="0"/>
        <w:rPr>
          <w:rFonts w:ascii="宋体" w:hAnsi="宋体" w:cs="宋体"/>
          <w:b/>
          <w:color w:val="auto"/>
          <w:kern w:val="0"/>
          <w:sz w:val="32"/>
          <w:szCs w:val="32"/>
          <w:highlight w:val="none"/>
        </w:rPr>
      </w:pPr>
    </w:p>
    <w:p w14:paraId="35B77D5D">
      <w:pPr>
        <w:pStyle w:val="5"/>
        <w:rPr>
          <w:color w:val="auto"/>
          <w:highlight w:val="none"/>
          <w:lang w:val="en-US"/>
        </w:rPr>
      </w:pPr>
    </w:p>
    <w:p w14:paraId="7494C50D">
      <w:pPr>
        <w:rPr>
          <w:color w:val="auto"/>
          <w:highlight w:val="none"/>
        </w:rPr>
      </w:pPr>
    </w:p>
    <w:p w14:paraId="56592D28">
      <w:pPr>
        <w:snapToGrid w:val="0"/>
        <w:spacing w:line="360" w:lineRule="auto"/>
        <w:ind w:firstLine="3855" w:firstLineChars="1200"/>
        <w:outlineLvl w:val="0"/>
        <w:rPr>
          <w:rFonts w:ascii="宋体" w:hAnsi="宋体" w:cs="宋体"/>
          <w:b/>
          <w:color w:val="auto"/>
          <w:kern w:val="0"/>
          <w:sz w:val="32"/>
          <w:szCs w:val="32"/>
          <w:highlight w:val="none"/>
        </w:rPr>
      </w:pPr>
    </w:p>
    <w:p w14:paraId="07F15611">
      <w:pPr>
        <w:snapToGrid w:val="0"/>
        <w:spacing w:line="360" w:lineRule="auto"/>
        <w:ind w:firstLine="3855" w:firstLineChars="1200"/>
        <w:outlineLvl w:val="0"/>
        <w:rPr>
          <w:rFonts w:ascii="宋体" w:hAnsi="宋体" w:cs="宋体"/>
          <w:b/>
          <w:color w:val="auto"/>
          <w:kern w:val="0"/>
          <w:sz w:val="32"/>
          <w:szCs w:val="32"/>
          <w:highlight w:val="none"/>
        </w:rPr>
      </w:pPr>
    </w:p>
    <w:p w14:paraId="5A9AF985">
      <w:pPr>
        <w:snapToGrid w:val="0"/>
        <w:spacing w:line="360" w:lineRule="auto"/>
        <w:ind w:firstLine="3855" w:firstLineChars="1200"/>
        <w:outlineLvl w:val="0"/>
        <w:rPr>
          <w:rFonts w:ascii="宋体" w:hAnsi="宋体" w:cs="宋体"/>
          <w:b/>
          <w:color w:val="auto"/>
          <w:kern w:val="0"/>
          <w:sz w:val="32"/>
          <w:szCs w:val="32"/>
          <w:highlight w:val="none"/>
        </w:rPr>
      </w:pPr>
    </w:p>
    <w:p w14:paraId="6A3C5B1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639BFD">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14:paraId="68F66D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6C91E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的有关活动，并对此项目进行</w:t>
      </w:r>
      <w:r>
        <w:rPr>
          <w:rFonts w:hint="eastAsia" w:ascii="宋体" w:hAnsi="宋体" w:cs="宋体"/>
          <w:color w:val="auto"/>
          <w:sz w:val="24"/>
          <w:highlight w:val="none"/>
          <w:lang w:eastAsia="zh-CN"/>
        </w:rPr>
        <w:t>响应</w:t>
      </w:r>
      <w:r>
        <w:rPr>
          <w:rFonts w:hint="eastAsia" w:ascii="宋体" w:hAnsi="宋体" w:cs="宋体"/>
          <w:color w:val="auto"/>
          <w:sz w:val="24"/>
          <w:highlight w:val="none"/>
        </w:rPr>
        <w:t>。为此：</w:t>
      </w:r>
    </w:p>
    <w:p w14:paraId="0C7D95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有效期从提交</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有效期满之前均具有约束力。</w:t>
      </w:r>
    </w:p>
    <w:p w14:paraId="3570CD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文件包括以下内容：</w:t>
      </w:r>
    </w:p>
    <w:p w14:paraId="7BA7364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9FBEE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771B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5E91E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7C58D1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C911F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14:paraId="0894EB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F5F30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4369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C8CEE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14:paraId="2A399C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14:paraId="457BC0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0C9E20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6A0361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FDAEC7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w:t>
      </w:r>
      <w:r>
        <w:rPr>
          <w:rFonts w:hint="eastAsia" w:ascii="宋体" w:hAnsi="宋体" w:cs="宋体"/>
          <w:strike w:val="0"/>
          <w:dstrike w:val="0"/>
          <w:color w:val="auto"/>
          <w:sz w:val="24"/>
          <w:highlight w:val="none"/>
          <w:u w:val="none"/>
        </w:rPr>
        <w:t>开标一览表</w:t>
      </w:r>
      <w:r>
        <w:rPr>
          <w:rFonts w:hint="eastAsia" w:ascii="宋体" w:hAnsi="宋体" w:cs="宋体"/>
          <w:color w:val="auto"/>
          <w:sz w:val="24"/>
          <w:highlight w:val="none"/>
        </w:rPr>
        <w:t>（报价表）；</w:t>
      </w:r>
    </w:p>
    <w:p w14:paraId="612241B5">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332BBA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文件的全部要求。对</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文件中材料的真实性、合法性负责。</w:t>
      </w:r>
    </w:p>
    <w:p w14:paraId="3886C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w:t>
      </w:r>
      <w:r>
        <w:rPr>
          <w:rFonts w:hint="eastAsia" w:ascii="宋体" w:hAnsi="宋体" w:cs="宋体"/>
          <w:color w:val="auto"/>
          <w:sz w:val="24"/>
          <w:highlight w:val="none"/>
          <w:lang w:val="en-US" w:eastAsia="zh-CN"/>
        </w:rPr>
        <w:t>成为成交供应商</w:t>
      </w:r>
      <w:r>
        <w:rPr>
          <w:rFonts w:hint="eastAsia" w:ascii="宋体" w:hAnsi="宋体" w:cs="宋体"/>
          <w:color w:val="auto"/>
          <w:sz w:val="24"/>
          <w:highlight w:val="none"/>
        </w:rPr>
        <w:t>，我方承诺：</w:t>
      </w:r>
    </w:p>
    <w:p w14:paraId="53E18A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w:t>
      </w:r>
      <w:r>
        <w:rPr>
          <w:rFonts w:hint="eastAsia" w:ascii="宋体" w:hAnsi="宋体" w:cs="宋体"/>
          <w:color w:val="auto"/>
          <w:sz w:val="24"/>
          <w:highlight w:val="none"/>
          <w:lang w:val="en-US" w:eastAsia="zh-CN"/>
        </w:rPr>
        <w:t>成交确认</w:t>
      </w:r>
      <w:r>
        <w:rPr>
          <w:rFonts w:hint="eastAsia" w:ascii="宋体" w:hAnsi="宋体" w:cs="宋体"/>
          <w:color w:val="auto"/>
          <w:sz w:val="24"/>
          <w:highlight w:val="none"/>
        </w:rPr>
        <w:t xml:space="preserve">通知书后，在通知书规定的期限内与你方签订合同； </w:t>
      </w:r>
    </w:p>
    <w:p w14:paraId="7A415C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094B20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 xml:space="preserve">文件要求提交履约保证金； </w:t>
      </w:r>
    </w:p>
    <w:p w14:paraId="62470AA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911BE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AE89A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5F401F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298175">
      <w:pPr>
        <w:snapToGrid w:val="0"/>
        <w:spacing w:line="360" w:lineRule="auto"/>
        <w:ind w:left="420" w:leftChars="200" w:firstLine="4200" w:firstLineChars="1750"/>
        <w:rPr>
          <w:rFonts w:ascii="宋体" w:hAnsi="宋体" w:cs="宋体"/>
          <w:color w:val="auto"/>
          <w:kern w:val="0"/>
          <w:sz w:val="24"/>
          <w:highlight w:val="none"/>
          <w:u w:val="single"/>
        </w:rPr>
      </w:pPr>
    </w:p>
    <w:p w14:paraId="4C3B81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376EE1">
      <w:pPr>
        <w:snapToGrid w:val="0"/>
        <w:spacing w:line="360" w:lineRule="auto"/>
        <w:jc w:val="center"/>
        <w:rPr>
          <w:rFonts w:ascii="宋体" w:hAnsi="宋体" w:cs="宋体"/>
          <w:b/>
          <w:color w:val="auto"/>
          <w:kern w:val="0"/>
          <w:sz w:val="32"/>
          <w:szCs w:val="32"/>
          <w:highlight w:val="none"/>
        </w:rPr>
      </w:pPr>
    </w:p>
    <w:p w14:paraId="240BCDE8">
      <w:pPr>
        <w:snapToGrid w:val="0"/>
        <w:spacing w:line="360" w:lineRule="auto"/>
        <w:rPr>
          <w:rFonts w:ascii="宋体" w:hAnsi="宋体" w:cs="宋体"/>
          <w:color w:val="auto"/>
          <w:sz w:val="24"/>
          <w:highlight w:val="none"/>
        </w:rPr>
      </w:pPr>
    </w:p>
    <w:p w14:paraId="2E1BB98D">
      <w:pPr>
        <w:jc w:val="center"/>
        <w:rPr>
          <w:rFonts w:ascii="宋体" w:hAnsi="宋体" w:cs="宋体"/>
          <w:b/>
          <w:color w:val="auto"/>
          <w:kern w:val="0"/>
          <w:sz w:val="32"/>
          <w:szCs w:val="32"/>
          <w:highlight w:val="none"/>
        </w:rPr>
      </w:pPr>
    </w:p>
    <w:p w14:paraId="1CBCBCEF">
      <w:pPr>
        <w:jc w:val="center"/>
        <w:rPr>
          <w:rFonts w:ascii="宋体" w:hAnsi="宋体" w:cs="宋体"/>
          <w:b/>
          <w:color w:val="auto"/>
          <w:kern w:val="0"/>
          <w:sz w:val="32"/>
          <w:szCs w:val="32"/>
          <w:highlight w:val="none"/>
        </w:rPr>
      </w:pPr>
    </w:p>
    <w:p w14:paraId="66DDBB06">
      <w:pPr>
        <w:jc w:val="center"/>
        <w:rPr>
          <w:rFonts w:ascii="宋体" w:hAnsi="宋体" w:cs="宋体"/>
          <w:b/>
          <w:color w:val="auto"/>
          <w:kern w:val="0"/>
          <w:sz w:val="32"/>
          <w:szCs w:val="32"/>
          <w:highlight w:val="none"/>
        </w:rPr>
      </w:pPr>
    </w:p>
    <w:p w14:paraId="2E89B899">
      <w:pPr>
        <w:jc w:val="center"/>
        <w:rPr>
          <w:rFonts w:ascii="宋体" w:hAnsi="宋体" w:cs="宋体"/>
          <w:b/>
          <w:color w:val="auto"/>
          <w:kern w:val="0"/>
          <w:sz w:val="32"/>
          <w:szCs w:val="32"/>
          <w:highlight w:val="none"/>
        </w:rPr>
      </w:pPr>
    </w:p>
    <w:p w14:paraId="077F5FFE">
      <w:pPr>
        <w:jc w:val="center"/>
        <w:rPr>
          <w:rFonts w:ascii="宋体" w:hAnsi="宋体" w:cs="宋体"/>
          <w:b/>
          <w:color w:val="auto"/>
          <w:kern w:val="0"/>
          <w:sz w:val="32"/>
          <w:szCs w:val="32"/>
          <w:highlight w:val="none"/>
        </w:rPr>
      </w:pPr>
    </w:p>
    <w:p w14:paraId="420A034A">
      <w:pPr>
        <w:jc w:val="center"/>
        <w:rPr>
          <w:rFonts w:ascii="宋体" w:hAnsi="宋体" w:cs="宋体"/>
          <w:b/>
          <w:color w:val="auto"/>
          <w:kern w:val="0"/>
          <w:sz w:val="32"/>
          <w:szCs w:val="32"/>
          <w:highlight w:val="none"/>
        </w:rPr>
      </w:pPr>
    </w:p>
    <w:p w14:paraId="557A813A">
      <w:pPr>
        <w:jc w:val="center"/>
        <w:rPr>
          <w:rFonts w:ascii="宋体" w:hAnsi="宋体" w:cs="宋体"/>
          <w:b/>
          <w:color w:val="auto"/>
          <w:kern w:val="0"/>
          <w:sz w:val="32"/>
          <w:szCs w:val="32"/>
          <w:highlight w:val="none"/>
        </w:rPr>
      </w:pPr>
    </w:p>
    <w:p w14:paraId="2CAE966D">
      <w:pPr>
        <w:jc w:val="center"/>
        <w:rPr>
          <w:rFonts w:ascii="宋体" w:hAnsi="宋体" w:cs="宋体"/>
          <w:b/>
          <w:color w:val="auto"/>
          <w:kern w:val="0"/>
          <w:sz w:val="32"/>
          <w:szCs w:val="32"/>
          <w:highlight w:val="none"/>
        </w:rPr>
      </w:pPr>
    </w:p>
    <w:p w14:paraId="73FB865E">
      <w:pPr>
        <w:jc w:val="center"/>
        <w:rPr>
          <w:rFonts w:ascii="宋体" w:hAnsi="宋体" w:cs="宋体"/>
          <w:b/>
          <w:color w:val="auto"/>
          <w:kern w:val="0"/>
          <w:sz w:val="32"/>
          <w:szCs w:val="32"/>
          <w:highlight w:val="none"/>
        </w:rPr>
      </w:pPr>
    </w:p>
    <w:p w14:paraId="056F13E8">
      <w:pPr>
        <w:jc w:val="center"/>
        <w:rPr>
          <w:rFonts w:ascii="宋体" w:hAnsi="宋体" w:cs="宋体"/>
          <w:b/>
          <w:color w:val="auto"/>
          <w:kern w:val="0"/>
          <w:sz w:val="32"/>
          <w:szCs w:val="32"/>
          <w:highlight w:val="none"/>
        </w:rPr>
      </w:pPr>
    </w:p>
    <w:p w14:paraId="08BF04E3">
      <w:pPr>
        <w:jc w:val="center"/>
        <w:rPr>
          <w:rFonts w:ascii="宋体" w:hAnsi="宋体" w:cs="宋体"/>
          <w:b/>
          <w:color w:val="auto"/>
          <w:kern w:val="0"/>
          <w:sz w:val="32"/>
          <w:szCs w:val="32"/>
          <w:highlight w:val="none"/>
        </w:rPr>
      </w:pPr>
    </w:p>
    <w:p w14:paraId="5D8A24B0">
      <w:pPr>
        <w:jc w:val="center"/>
        <w:rPr>
          <w:rFonts w:ascii="宋体" w:hAnsi="宋体" w:cs="宋体"/>
          <w:b/>
          <w:color w:val="auto"/>
          <w:kern w:val="0"/>
          <w:sz w:val="32"/>
          <w:szCs w:val="32"/>
          <w:highlight w:val="none"/>
        </w:rPr>
      </w:pPr>
    </w:p>
    <w:p w14:paraId="49EB9CBC">
      <w:pPr>
        <w:jc w:val="center"/>
        <w:rPr>
          <w:rFonts w:ascii="宋体" w:hAnsi="宋体" w:cs="宋体"/>
          <w:b/>
          <w:color w:val="auto"/>
          <w:kern w:val="0"/>
          <w:sz w:val="32"/>
          <w:szCs w:val="32"/>
          <w:highlight w:val="none"/>
        </w:rPr>
      </w:pPr>
    </w:p>
    <w:p w14:paraId="3CFB5C9C">
      <w:pPr>
        <w:jc w:val="center"/>
        <w:rPr>
          <w:rFonts w:ascii="宋体" w:hAnsi="宋体" w:cs="宋体"/>
          <w:b/>
          <w:color w:val="auto"/>
          <w:kern w:val="0"/>
          <w:sz w:val="32"/>
          <w:szCs w:val="32"/>
          <w:highlight w:val="none"/>
        </w:rPr>
      </w:pPr>
    </w:p>
    <w:p w14:paraId="19BCD500">
      <w:pPr>
        <w:jc w:val="center"/>
        <w:rPr>
          <w:rFonts w:ascii="宋体" w:hAnsi="宋体" w:cs="宋体"/>
          <w:b/>
          <w:color w:val="auto"/>
          <w:kern w:val="0"/>
          <w:sz w:val="32"/>
          <w:szCs w:val="32"/>
          <w:highlight w:val="none"/>
        </w:rPr>
      </w:pPr>
    </w:p>
    <w:p w14:paraId="7BC8D03C">
      <w:pPr>
        <w:jc w:val="center"/>
        <w:rPr>
          <w:rFonts w:ascii="宋体" w:hAnsi="宋体" w:cs="宋体"/>
          <w:b/>
          <w:color w:val="auto"/>
          <w:kern w:val="0"/>
          <w:sz w:val="32"/>
          <w:szCs w:val="32"/>
          <w:highlight w:val="none"/>
        </w:rPr>
      </w:pPr>
    </w:p>
    <w:p w14:paraId="715E2634">
      <w:pPr>
        <w:jc w:val="center"/>
        <w:rPr>
          <w:rFonts w:ascii="宋体" w:hAnsi="宋体" w:cs="宋体"/>
          <w:b/>
          <w:color w:val="auto"/>
          <w:kern w:val="0"/>
          <w:sz w:val="32"/>
          <w:szCs w:val="32"/>
          <w:highlight w:val="none"/>
        </w:rPr>
      </w:pPr>
    </w:p>
    <w:p w14:paraId="7C75C0FC">
      <w:pPr>
        <w:jc w:val="center"/>
        <w:rPr>
          <w:rFonts w:ascii="宋体" w:hAnsi="宋体" w:cs="宋体"/>
          <w:b/>
          <w:color w:val="auto"/>
          <w:kern w:val="0"/>
          <w:sz w:val="32"/>
          <w:szCs w:val="32"/>
          <w:highlight w:val="none"/>
        </w:rPr>
      </w:pPr>
    </w:p>
    <w:p w14:paraId="70F3D302">
      <w:pPr>
        <w:jc w:val="center"/>
        <w:rPr>
          <w:rFonts w:ascii="宋体" w:hAnsi="宋体" w:cs="宋体"/>
          <w:b/>
          <w:color w:val="auto"/>
          <w:kern w:val="0"/>
          <w:sz w:val="32"/>
          <w:szCs w:val="32"/>
          <w:highlight w:val="none"/>
        </w:rPr>
      </w:pPr>
    </w:p>
    <w:p w14:paraId="1210133D">
      <w:pPr>
        <w:jc w:val="center"/>
        <w:rPr>
          <w:rFonts w:ascii="宋体" w:hAnsi="宋体" w:cs="宋体"/>
          <w:b/>
          <w:color w:val="auto"/>
          <w:kern w:val="0"/>
          <w:sz w:val="32"/>
          <w:szCs w:val="32"/>
          <w:highlight w:val="none"/>
        </w:rPr>
      </w:pPr>
    </w:p>
    <w:p w14:paraId="280BC21E">
      <w:pPr>
        <w:jc w:val="center"/>
        <w:rPr>
          <w:rFonts w:ascii="宋体" w:hAnsi="宋体" w:cs="宋体"/>
          <w:b/>
          <w:color w:val="auto"/>
          <w:kern w:val="0"/>
          <w:sz w:val="32"/>
          <w:szCs w:val="32"/>
          <w:highlight w:val="none"/>
        </w:rPr>
      </w:pPr>
    </w:p>
    <w:p w14:paraId="44DECF73">
      <w:pPr>
        <w:jc w:val="center"/>
        <w:rPr>
          <w:rFonts w:ascii="宋体" w:hAnsi="宋体" w:cs="宋体"/>
          <w:b/>
          <w:color w:val="auto"/>
          <w:kern w:val="0"/>
          <w:sz w:val="32"/>
          <w:szCs w:val="32"/>
          <w:highlight w:val="none"/>
        </w:rPr>
      </w:pPr>
    </w:p>
    <w:p w14:paraId="73D74CC0">
      <w:pPr>
        <w:jc w:val="center"/>
        <w:rPr>
          <w:rFonts w:ascii="宋体" w:hAnsi="宋体" w:cs="宋体"/>
          <w:b/>
          <w:color w:val="auto"/>
          <w:kern w:val="0"/>
          <w:sz w:val="32"/>
          <w:szCs w:val="32"/>
          <w:highlight w:val="none"/>
        </w:rPr>
      </w:pPr>
    </w:p>
    <w:p w14:paraId="75A210F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61F3A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7F9665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B0D57E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14:paraId="063967E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524B0B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14:paraId="48F8E3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7FE9A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46519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4977112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5CCC124">
      <w:pPr>
        <w:snapToGrid w:val="0"/>
        <w:spacing w:line="360" w:lineRule="auto"/>
        <w:rPr>
          <w:rFonts w:ascii="宋体" w:hAnsi="宋体" w:cs="宋体"/>
          <w:color w:val="auto"/>
          <w:sz w:val="24"/>
          <w:highlight w:val="none"/>
        </w:rPr>
      </w:pPr>
    </w:p>
    <w:p w14:paraId="23A0E9BB">
      <w:pPr>
        <w:snapToGrid w:val="0"/>
        <w:spacing w:line="360" w:lineRule="auto"/>
        <w:rPr>
          <w:rFonts w:ascii="宋体" w:hAnsi="宋体" w:cs="宋体"/>
          <w:color w:val="auto"/>
          <w:sz w:val="24"/>
          <w:highlight w:val="none"/>
        </w:rPr>
      </w:pPr>
    </w:p>
    <w:p w14:paraId="6B03732D">
      <w:pPr>
        <w:snapToGrid w:val="0"/>
        <w:spacing w:line="360" w:lineRule="auto"/>
        <w:rPr>
          <w:rFonts w:ascii="宋体" w:hAnsi="宋体" w:cs="宋体"/>
          <w:color w:val="auto"/>
          <w:sz w:val="24"/>
          <w:highlight w:val="none"/>
        </w:rPr>
      </w:pPr>
    </w:p>
    <w:p w14:paraId="69D0A4E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授权委托书（适用于联合体响应）</w:t>
      </w:r>
    </w:p>
    <w:p w14:paraId="141848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357B22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14:paraId="7E245A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0E4E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35D9E4E">
      <w:pPr>
        <w:jc w:val="center"/>
        <w:rPr>
          <w:rFonts w:ascii="宋体" w:hAnsi="宋体" w:cs="宋体"/>
          <w:b/>
          <w:color w:val="auto"/>
          <w:kern w:val="0"/>
          <w:sz w:val="32"/>
          <w:szCs w:val="32"/>
          <w:highlight w:val="none"/>
        </w:rPr>
      </w:pPr>
    </w:p>
    <w:p w14:paraId="6A232238">
      <w:pPr>
        <w:jc w:val="center"/>
        <w:rPr>
          <w:rFonts w:ascii="宋体" w:hAnsi="宋体" w:cs="宋体"/>
          <w:b/>
          <w:color w:val="auto"/>
          <w:kern w:val="0"/>
          <w:sz w:val="32"/>
          <w:szCs w:val="32"/>
          <w:highlight w:val="none"/>
        </w:rPr>
      </w:pPr>
    </w:p>
    <w:p w14:paraId="1AD6D3C3">
      <w:pPr>
        <w:jc w:val="center"/>
        <w:rPr>
          <w:rFonts w:ascii="宋体" w:hAnsi="宋体" w:cs="宋体"/>
          <w:b/>
          <w:color w:val="auto"/>
          <w:kern w:val="0"/>
          <w:sz w:val="32"/>
          <w:szCs w:val="32"/>
          <w:highlight w:val="none"/>
        </w:rPr>
      </w:pPr>
    </w:p>
    <w:p w14:paraId="50E988E4">
      <w:pPr>
        <w:rPr>
          <w:rFonts w:ascii="宋体" w:hAnsi="宋体" w:cs="宋体"/>
          <w:color w:val="auto"/>
          <w:highlight w:val="none"/>
        </w:rPr>
      </w:pPr>
    </w:p>
    <w:p w14:paraId="4BF397D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E8537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A0556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14799B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692B88">
      <w:pPr>
        <w:autoSpaceDE w:val="0"/>
        <w:autoSpaceDN w:val="0"/>
        <w:spacing w:line="360" w:lineRule="auto"/>
        <w:jc w:val="center"/>
        <w:rPr>
          <w:rFonts w:hint="eastAsia" w:ascii="宋体" w:hAnsi="宋体" w:cs="宋体"/>
          <w:b/>
          <w:color w:val="auto"/>
          <w:kern w:val="0"/>
          <w:sz w:val="32"/>
          <w:szCs w:val="32"/>
          <w:highlight w:val="none"/>
          <w:lang w:val="zh-CN"/>
        </w:rPr>
      </w:pPr>
    </w:p>
    <w:p w14:paraId="41C9C1E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w:t>
      </w:r>
    </w:p>
    <w:p w14:paraId="0B6A87A7">
      <w:pPr>
        <w:pStyle w:val="3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8F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3D646B">
            <w:pPr>
              <w:pStyle w:val="3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162F750">
            <w:pPr>
              <w:pStyle w:val="35"/>
              <w:adjustRightInd w:val="0"/>
              <w:spacing w:line="360" w:lineRule="auto"/>
              <w:rPr>
                <w:rFonts w:hAnsi="宋体" w:cs="宋体"/>
                <w:bCs/>
                <w:color w:val="auto"/>
                <w:sz w:val="24"/>
                <w:highlight w:val="none"/>
              </w:rPr>
            </w:pPr>
          </w:p>
        </w:tc>
      </w:tr>
    </w:tbl>
    <w:p w14:paraId="7AE23FB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993F5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3060A77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124BD3">
      <w:pPr>
        <w:jc w:val="center"/>
        <w:rPr>
          <w:rFonts w:ascii="宋体" w:hAnsi="宋体" w:cs="宋体"/>
          <w:b/>
          <w:color w:val="auto"/>
          <w:kern w:val="0"/>
          <w:sz w:val="32"/>
          <w:szCs w:val="32"/>
          <w:highlight w:val="none"/>
        </w:rPr>
      </w:pPr>
    </w:p>
    <w:p w14:paraId="0A6FACD0">
      <w:pPr>
        <w:jc w:val="center"/>
        <w:rPr>
          <w:rFonts w:ascii="宋体" w:hAnsi="宋体" w:cs="宋体"/>
          <w:b/>
          <w:color w:val="auto"/>
          <w:kern w:val="0"/>
          <w:sz w:val="32"/>
          <w:szCs w:val="32"/>
          <w:highlight w:val="none"/>
        </w:rPr>
      </w:pPr>
    </w:p>
    <w:p w14:paraId="0E383A89">
      <w:pPr>
        <w:jc w:val="center"/>
        <w:rPr>
          <w:rFonts w:ascii="宋体" w:hAnsi="宋体" w:cs="宋体"/>
          <w:b/>
          <w:color w:val="auto"/>
          <w:kern w:val="0"/>
          <w:sz w:val="32"/>
          <w:szCs w:val="32"/>
          <w:highlight w:val="none"/>
        </w:rPr>
      </w:pPr>
    </w:p>
    <w:p w14:paraId="69A747A6">
      <w:pPr>
        <w:jc w:val="center"/>
        <w:rPr>
          <w:rFonts w:ascii="宋体" w:hAnsi="宋体" w:cs="宋体"/>
          <w:b/>
          <w:color w:val="auto"/>
          <w:kern w:val="0"/>
          <w:sz w:val="32"/>
          <w:szCs w:val="32"/>
          <w:highlight w:val="none"/>
        </w:rPr>
      </w:pPr>
    </w:p>
    <w:p w14:paraId="0B3BAB86">
      <w:pPr>
        <w:jc w:val="center"/>
        <w:rPr>
          <w:rFonts w:ascii="宋体" w:hAnsi="宋体" w:cs="宋体"/>
          <w:b/>
          <w:color w:val="auto"/>
          <w:kern w:val="0"/>
          <w:sz w:val="32"/>
          <w:szCs w:val="32"/>
          <w:highlight w:val="none"/>
        </w:rPr>
      </w:pPr>
    </w:p>
    <w:p w14:paraId="117C3464">
      <w:pPr>
        <w:jc w:val="center"/>
        <w:rPr>
          <w:rFonts w:ascii="宋体" w:hAnsi="宋体" w:cs="宋体"/>
          <w:b/>
          <w:color w:val="auto"/>
          <w:kern w:val="0"/>
          <w:sz w:val="32"/>
          <w:szCs w:val="32"/>
          <w:highlight w:val="none"/>
        </w:rPr>
      </w:pPr>
    </w:p>
    <w:p w14:paraId="73661337">
      <w:pPr>
        <w:jc w:val="center"/>
        <w:rPr>
          <w:rFonts w:ascii="宋体" w:hAnsi="宋体" w:cs="宋体"/>
          <w:b/>
          <w:color w:val="auto"/>
          <w:kern w:val="0"/>
          <w:sz w:val="32"/>
          <w:szCs w:val="32"/>
          <w:highlight w:val="none"/>
        </w:rPr>
      </w:pPr>
    </w:p>
    <w:p w14:paraId="58C2D4E2">
      <w:pPr>
        <w:jc w:val="center"/>
        <w:rPr>
          <w:rFonts w:ascii="宋体" w:hAnsi="宋体" w:cs="宋体"/>
          <w:b/>
          <w:color w:val="auto"/>
          <w:kern w:val="0"/>
          <w:sz w:val="32"/>
          <w:szCs w:val="32"/>
          <w:highlight w:val="none"/>
        </w:rPr>
      </w:pPr>
    </w:p>
    <w:p w14:paraId="26FADAB5">
      <w:pPr>
        <w:jc w:val="center"/>
        <w:rPr>
          <w:rFonts w:ascii="宋体" w:hAnsi="宋体" w:cs="宋体"/>
          <w:b/>
          <w:color w:val="auto"/>
          <w:kern w:val="0"/>
          <w:sz w:val="32"/>
          <w:szCs w:val="32"/>
          <w:highlight w:val="none"/>
        </w:rPr>
      </w:pPr>
    </w:p>
    <w:p w14:paraId="4FD41279">
      <w:pPr>
        <w:jc w:val="center"/>
        <w:rPr>
          <w:rFonts w:ascii="宋体" w:hAnsi="宋体" w:cs="宋体"/>
          <w:b/>
          <w:color w:val="auto"/>
          <w:kern w:val="0"/>
          <w:sz w:val="32"/>
          <w:szCs w:val="32"/>
          <w:highlight w:val="none"/>
        </w:rPr>
      </w:pPr>
    </w:p>
    <w:p w14:paraId="2181DC23">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047790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06752F5">
      <w:pPr>
        <w:widowControl/>
        <w:spacing w:line="360" w:lineRule="auto"/>
        <w:ind w:firstLine="120" w:firstLineChars="50"/>
        <w:jc w:val="left"/>
        <w:rPr>
          <w:rFonts w:ascii="宋体" w:hAnsi="宋体" w:cs="宋体"/>
          <w:color w:val="auto"/>
          <w:sz w:val="24"/>
          <w:highlight w:val="none"/>
        </w:rPr>
      </w:pPr>
      <w:bookmarkStart w:id="142" w:name="_Hlk101169080"/>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bookmarkEnd w:id="142"/>
    <w:p w14:paraId="613C22F8">
      <w:pPr>
        <w:snapToGrid w:val="0"/>
        <w:spacing w:line="360" w:lineRule="auto"/>
        <w:rPr>
          <w:rFonts w:ascii="宋体" w:hAnsi="宋体" w:cs="宋体"/>
          <w:color w:val="auto"/>
          <w:kern w:val="0"/>
          <w:sz w:val="24"/>
          <w:highlight w:val="none"/>
        </w:rPr>
      </w:pPr>
    </w:p>
    <w:p w14:paraId="64710729">
      <w:pPr>
        <w:jc w:val="center"/>
        <w:rPr>
          <w:rFonts w:ascii="宋体" w:hAnsi="宋体" w:cs="宋体"/>
          <w:b/>
          <w:color w:val="auto"/>
          <w:kern w:val="0"/>
          <w:sz w:val="32"/>
          <w:szCs w:val="32"/>
          <w:highlight w:val="none"/>
        </w:rPr>
      </w:pPr>
    </w:p>
    <w:p w14:paraId="2E354748">
      <w:pPr>
        <w:pStyle w:val="5"/>
        <w:rPr>
          <w:color w:val="auto"/>
          <w:highlight w:val="none"/>
          <w:lang w:val="en-US"/>
        </w:rPr>
      </w:pPr>
    </w:p>
    <w:p w14:paraId="09C1EB7D">
      <w:pPr>
        <w:rPr>
          <w:color w:val="auto"/>
          <w:highlight w:val="none"/>
        </w:rPr>
      </w:pPr>
    </w:p>
    <w:p w14:paraId="7BCA668E">
      <w:pPr>
        <w:pStyle w:val="5"/>
        <w:rPr>
          <w:color w:val="auto"/>
          <w:highlight w:val="none"/>
          <w:lang w:val="en-US"/>
        </w:rPr>
      </w:pPr>
    </w:p>
    <w:p w14:paraId="0D360BD9">
      <w:pPr>
        <w:jc w:val="center"/>
        <w:rPr>
          <w:rFonts w:ascii="宋体" w:hAnsi="宋体" w:cs="宋体"/>
          <w:b/>
          <w:color w:val="auto"/>
          <w:kern w:val="0"/>
          <w:sz w:val="32"/>
          <w:szCs w:val="32"/>
          <w:highlight w:val="none"/>
        </w:rPr>
      </w:pPr>
    </w:p>
    <w:p w14:paraId="74420B0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97CB23D">
      <w:pPr>
        <w:jc w:val="center"/>
        <w:rPr>
          <w:rFonts w:ascii="宋体" w:hAnsi="宋体" w:cs="宋体"/>
          <w:b/>
          <w:color w:val="auto"/>
          <w:kern w:val="0"/>
          <w:sz w:val="32"/>
          <w:szCs w:val="32"/>
          <w:highlight w:val="none"/>
        </w:rPr>
      </w:pPr>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4E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C185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613956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D93AC9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13387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14:paraId="0BF304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237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CAEE1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67DBF9A">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2551" w:type="dxa"/>
            <w:vAlign w:val="center"/>
          </w:tcPr>
          <w:p w14:paraId="19ED0539">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14:paraId="31608134">
            <w:pPr>
              <w:rPr>
                <w:rFonts w:ascii="宋体" w:hAnsi="宋体" w:cs="宋体"/>
                <w:color w:val="auto"/>
                <w:sz w:val="24"/>
                <w:highlight w:val="none"/>
              </w:rPr>
            </w:pPr>
          </w:p>
          <w:p w14:paraId="281BE33B">
            <w:pPr>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37817A6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3E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8E438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BF134AC">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14:paraId="5ADCDB83">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14:paraId="25C10CA3">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C5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5D0FB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357CE0F">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14:paraId="2FA11B5D">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14:paraId="5679A7DC">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F55EFA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AD2A85">
      <w:pPr>
        <w:jc w:val="center"/>
        <w:rPr>
          <w:rFonts w:ascii="宋体" w:hAnsi="宋体" w:cs="宋体"/>
          <w:b/>
          <w:color w:val="auto"/>
          <w:kern w:val="0"/>
          <w:sz w:val="32"/>
          <w:szCs w:val="32"/>
          <w:highlight w:val="none"/>
        </w:rPr>
      </w:pPr>
    </w:p>
    <w:p w14:paraId="1F52638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E460877">
      <w:pPr>
        <w:jc w:val="center"/>
        <w:rPr>
          <w:rFonts w:ascii="宋体" w:hAnsi="宋体" w:cs="宋体"/>
          <w:b/>
          <w:color w:val="auto"/>
          <w:kern w:val="0"/>
          <w:sz w:val="32"/>
          <w:szCs w:val="32"/>
          <w:highlight w:val="none"/>
        </w:rPr>
      </w:pPr>
    </w:p>
    <w:p w14:paraId="11753064">
      <w:pPr>
        <w:jc w:val="center"/>
        <w:rPr>
          <w:rFonts w:ascii="宋体" w:hAnsi="宋体" w:cs="宋体"/>
          <w:b/>
          <w:color w:val="auto"/>
          <w:kern w:val="0"/>
          <w:sz w:val="32"/>
          <w:szCs w:val="32"/>
          <w:highlight w:val="none"/>
        </w:rPr>
      </w:pPr>
    </w:p>
    <w:p w14:paraId="32C59940">
      <w:pPr>
        <w:jc w:val="center"/>
        <w:rPr>
          <w:rFonts w:ascii="宋体" w:hAnsi="宋体" w:cs="宋体"/>
          <w:b/>
          <w:color w:val="auto"/>
          <w:kern w:val="0"/>
          <w:sz w:val="32"/>
          <w:szCs w:val="32"/>
          <w:highlight w:val="none"/>
        </w:rPr>
      </w:pPr>
    </w:p>
    <w:p w14:paraId="4CE17E25">
      <w:pPr>
        <w:jc w:val="center"/>
        <w:rPr>
          <w:rFonts w:ascii="宋体" w:hAnsi="宋体" w:cs="宋体"/>
          <w:b/>
          <w:color w:val="auto"/>
          <w:kern w:val="0"/>
          <w:sz w:val="32"/>
          <w:szCs w:val="32"/>
          <w:highlight w:val="none"/>
        </w:rPr>
      </w:pPr>
    </w:p>
    <w:p w14:paraId="1CCEA3C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3047A8">
      <w:pPr>
        <w:jc w:val="center"/>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14:paraId="741699D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文件第四部分评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标准相应的商务技术资料目录”提供资料。）</w:t>
      </w:r>
    </w:p>
    <w:p w14:paraId="27C39A5B">
      <w:pPr>
        <w:jc w:val="center"/>
        <w:rPr>
          <w:rFonts w:ascii="宋体" w:hAnsi="宋体" w:cs="宋体"/>
          <w:b/>
          <w:color w:val="auto"/>
          <w:kern w:val="0"/>
          <w:sz w:val="32"/>
          <w:szCs w:val="32"/>
          <w:highlight w:val="none"/>
        </w:rPr>
      </w:pPr>
    </w:p>
    <w:p w14:paraId="6721AF9F">
      <w:pPr>
        <w:jc w:val="center"/>
        <w:rPr>
          <w:rFonts w:ascii="宋体" w:hAnsi="宋体" w:cs="宋体"/>
          <w:b/>
          <w:color w:val="auto"/>
          <w:kern w:val="0"/>
          <w:sz w:val="32"/>
          <w:szCs w:val="32"/>
          <w:highlight w:val="none"/>
        </w:rPr>
      </w:pPr>
    </w:p>
    <w:p w14:paraId="36A79FE4">
      <w:pPr>
        <w:jc w:val="center"/>
        <w:rPr>
          <w:rFonts w:ascii="宋体" w:hAnsi="宋体" w:cs="宋体"/>
          <w:b/>
          <w:color w:val="auto"/>
          <w:kern w:val="0"/>
          <w:sz w:val="32"/>
          <w:szCs w:val="32"/>
          <w:highlight w:val="none"/>
        </w:rPr>
      </w:pPr>
    </w:p>
    <w:p w14:paraId="1B0FD19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2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7F7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BF23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270B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5325251">
            <w:pPr>
              <w:spacing w:line="360" w:lineRule="auto"/>
              <w:jc w:val="center"/>
              <w:rPr>
                <w:rFonts w:ascii="宋体" w:hAnsi="宋体" w:cs="宋体"/>
                <w:b/>
                <w:color w:val="auto"/>
                <w:sz w:val="24"/>
                <w:highlight w:val="none"/>
              </w:rPr>
            </w:pPr>
          </w:p>
          <w:p w14:paraId="5EAF52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FC8E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9D7BA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142DB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571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5E37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7599D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FDC43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D8D5C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71248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71DC009">
            <w:pPr>
              <w:spacing w:line="360" w:lineRule="auto"/>
              <w:jc w:val="center"/>
              <w:rPr>
                <w:rFonts w:ascii="宋体" w:hAnsi="宋体" w:cs="宋体"/>
                <w:color w:val="auto"/>
                <w:sz w:val="24"/>
                <w:highlight w:val="none"/>
              </w:rPr>
            </w:pPr>
          </w:p>
        </w:tc>
      </w:tr>
      <w:tr w14:paraId="5661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0B8E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1E2F5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6BBFB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16AE0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6A79F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B763AA">
            <w:pPr>
              <w:spacing w:line="360" w:lineRule="auto"/>
              <w:jc w:val="center"/>
              <w:rPr>
                <w:rFonts w:ascii="宋体" w:hAnsi="宋体" w:cs="宋体"/>
                <w:color w:val="auto"/>
                <w:sz w:val="24"/>
                <w:highlight w:val="none"/>
              </w:rPr>
            </w:pPr>
          </w:p>
        </w:tc>
      </w:tr>
      <w:tr w14:paraId="595A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1855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DD12D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42B70E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1B06F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71E4A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1B27B75">
            <w:pPr>
              <w:spacing w:line="360" w:lineRule="auto"/>
              <w:jc w:val="center"/>
              <w:rPr>
                <w:rFonts w:ascii="宋体" w:hAnsi="宋体" w:cs="宋体"/>
                <w:color w:val="auto"/>
                <w:sz w:val="24"/>
                <w:highlight w:val="none"/>
              </w:rPr>
            </w:pPr>
          </w:p>
        </w:tc>
      </w:tr>
    </w:tbl>
    <w:p w14:paraId="350CD4E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AD8CE6">
      <w:pPr>
        <w:jc w:val="center"/>
        <w:rPr>
          <w:rFonts w:ascii="宋体" w:hAnsi="宋体" w:cs="宋体"/>
          <w:b/>
          <w:color w:val="auto"/>
          <w:kern w:val="0"/>
          <w:sz w:val="32"/>
          <w:szCs w:val="32"/>
          <w:highlight w:val="none"/>
        </w:rPr>
      </w:pPr>
    </w:p>
    <w:p w14:paraId="658E6B8B">
      <w:pPr>
        <w:jc w:val="center"/>
        <w:rPr>
          <w:rFonts w:ascii="宋体" w:hAnsi="宋体" w:cs="宋体"/>
          <w:b/>
          <w:color w:val="auto"/>
          <w:kern w:val="0"/>
          <w:sz w:val="32"/>
          <w:szCs w:val="32"/>
          <w:highlight w:val="none"/>
        </w:rPr>
      </w:pPr>
    </w:p>
    <w:p w14:paraId="5C0F81D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30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0CC9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8AB8D83">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文件章节及具体内容</w:t>
            </w:r>
          </w:p>
        </w:tc>
        <w:tc>
          <w:tcPr>
            <w:tcW w:w="3546" w:type="dxa"/>
          </w:tcPr>
          <w:p w14:paraId="0EF149F9">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文件章节及具体内容</w:t>
            </w:r>
          </w:p>
        </w:tc>
        <w:tc>
          <w:tcPr>
            <w:tcW w:w="1276" w:type="dxa"/>
          </w:tcPr>
          <w:p w14:paraId="6E03913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E68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89D01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1E72B69">
            <w:pPr>
              <w:jc w:val="center"/>
              <w:rPr>
                <w:rFonts w:ascii="宋体" w:hAnsi="宋体" w:cs="宋体"/>
                <w:b/>
                <w:color w:val="auto"/>
                <w:kern w:val="0"/>
                <w:sz w:val="32"/>
                <w:szCs w:val="32"/>
                <w:highlight w:val="none"/>
              </w:rPr>
            </w:pPr>
          </w:p>
        </w:tc>
        <w:tc>
          <w:tcPr>
            <w:tcW w:w="3546" w:type="dxa"/>
          </w:tcPr>
          <w:p w14:paraId="41A9EDFD">
            <w:pPr>
              <w:jc w:val="center"/>
              <w:rPr>
                <w:rFonts w:ascii="宋体" w:hAnsi="宋体" w:cs="宋体"/>
                <w:b/>
                <w:color w:val="auto"/>
                <w:kern w:val="0"/>
                <w:sz w:val="32"/>
                <w:szCs w:val="32"/>
                <w:highlight w:val="none"/>
              </w:rPr>
            </w:pPr>
          </w:p>
        </w:tc>
        <w:tc>
          <w:tcPr>
            <w:tcW w:w="1276" w:type="dxa"/>
          </w:tcPr>
          <w:p w14:paraId="278D722D">
            <w:pPr>
              <w:jc w:val="center"/>
              <w:rPr>
                <w:rFonts w:ascii="宋体" w:hAnsi="宋体" w:cs="宋体"/>
                <w:b/>
                <w:color w:val="auto"/>
                <w:kern w:val="0"/>
                <w:sz w:val="32"/>
                <w:szCs w:val="32"/>
                <w:highlight w:val="none"/>
              </w:rPr>
            </w:pPr>
          </w:p>
        </w:tc>
      </w:tr>
      <w:tr w14:paraId="57CB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FB503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CD0D310">
            <w:pPr>
              <w:jc w:val="center"/>
              <w:rPr>
                <w:rFonts w:ascii="宋体" w:hAnsi="宋体" w:cs="宋体"/>
                <w:b/>
                <w:color w:val="auto"/>
                <w:kern w:val="0"/>
                <w:sz w:val="32"/>
                <w:szCs w:val="32"/>
                <w:highlight w:val="none"/>
              </w:rPr>
            </w:pPr>
          </w:p>
        </w:tc>
        <w:tc>
          <w:tcPr>
            <w:tcW w:w="3546" w:type="dxa"/>
          </w:tcPr>
          <w:p w14:paraId="7935E7EB">
            <w:pPr>
              <w:jc w:val="center"/>
              <w:rPr>
                <w:rFonts w:ascii="宋体" w:hAnsi="宋体" w:cs="宋体"/>
                <w:b/>
                <w:color w:val="auto"/>
                <w:kern w:val="0"/>
                <w:sz w:val="32"/>
                <w:szCs w:val="32"/>
                <w:highlight w:val="none"/>
              </w:rPr>
            </w:pPr>
          </w:p>
        </w:tc>
        <w:tc>
          <w:tcPr>
            <w:tcW w:w="1276" w:type="dxa"/>
          </w:tcPr>
          <w:p w14:paraId="4B3831DD">
            <w:pPr>
              <w:jc w:val="center"/>
              <w:rPr>
                <w:rFonts w:ascii="宋体" w:hAnsi="宋体" w:cs="宋体"/>
                <w:b/>
                <w:color w:val="auto"/>
                <w:kern w:val="0"/>
                <w:sz w:val="32"/>
                <w:szCs w:val="32"/>
                <w:highlight w:val="none"/>
              </w:rPr>
            </w:pPr>
          </w:p>
        </w:tc>
      </w:tr>
      <w:tr w14:paraId="2AC4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77FB6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63B674B">
            <w:pPr>
              <w:jc w:val="center"/>
              <w:rPr>
                <w:rFonts w:ascii="宋体" w:hAnsi="宋体" w:cs="宋体"/>
                <w:b/>
                <w:color w:val="auto"/>
                <w:kern w:val="0"/>
                <w:sz w:val="32"/>
                <w:szCs w:val="32"/>
                <w:highlight w:val="none"/>
              </w:rPr>
            </w:pPr>
          </w:p>
        </w:tc>
        <w:tc>
          <w:tcPr>
            <w:tcW w:w="3546" w:type="dxa"/>
          </w:tcPr>
          <w:p w14:paraId="3718C5A8">
            <w:pPr>
              <w:jc w:val="center"/>
              <w:rPr>
                <w:rFonts w:ascii="宋体" w:hAnsi="宋体" w:cs="宋体"/>
                <w:b/>
                <w:color w:val="auto"/>
                <w:kern w:val="0"/>
                <w:sz w:val="32"/>
                <w:szCs w:val="32"/>
                <w:highlight w:val="none"/>
              </w:rPr>
            </w:pPr>
          </w:p>
        </w:tc>
        <w:tc>
          <w:tcPr>
            <w:tcW w:w="1276" w:type="dxa"/>
          </w:tcPr>
          <w:p w14:paraId="1E83A59F">
            <w:pPr>
              <w:jc w:val="center"/>
              <w:rPr>
                <w:rFonts w:ascii="宋体" w:hAnsi="宋体" w:cs="宋体"/>
                <w:b/>
                <w:color w:val="auto"/>
                <w:kern w:val="0"/>
                <w:sz w:val="32"/>
                <w:szCs w:val="32"/>
                <w:highlight w:val="none"/>
              </w:rPr>
            </w:pPr>
          </w:p>
        </w:tc>
      </w:tr>
    </w:tbl>
    <w:p w14:paraId="5268F446">
      <w:pPr>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文件的全部要求</w:t>
      </w:r>
    </w:p>
    <w:p w14:paraId="538C91E4">
      <w:pPr>
        <w:jc w:val="center"/>
        <w:rPr>
          <w:rFonts w:ascii="宋体" w:hAnsi="宋体" w:cs="宋体"/>
          <w:b/>
          <w:color w:val="auto"/>
          <w:kern w:val="0"/>
          <w:sz w:val="32"/>
          <w:szCs w:val="32"/>
          <w:highlight w:val="none"/>
        </w:rPr>
      </w:pPr>
    </w:p>
    <w:p w14:paraId="38A4726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06D562">
      <w:pPr>
        <w:ind w:firstLine="1911" w:firstLineChars="595"/>
        <w:rPr>
          <w:rFonts w:ascii="宋体" w:hAnsi="宋体" w:cs="宋体"/>
          <w:b/>
          <w:bCs/>
          <w:color w:val="auto"/>
          <w:sz w:val="32"/>
          <w:szCs w:val="32"/>
          <w:highlight w:val="none"/>
        </w:rPr>
      </w:pPr>
    </w:p>
    <w:p w14:paraId="5BE7460A">
      <w:pPr>
        <w:ind w:firstLine="1911" w:firstLineChars="595"/>
        <w:rPr>
          <w:rFonts w:ascii="宋体" w:hAnsi="宋体" w:cs="宋体"/>
          <w:b/>
          <w:bCs/>
          <w:color w:val="auto"/>
          <w:sz w:val="32"/>
          <w:szCs w:val="32"/>
          <w:highlight w:val="none"/>
        </w:rPr>
      </w:pPr>
    </w:p>
    <w:p w14:paraId="19754EAA">
      <w:pPr>
        <w:ind w:firstLine="1911" w:firstLineChars="595"/>
        <w:rPr>
          <w:rFonts w:ascii="宋体" w:hAnsi="宋体" w:cs="宋体"/>
          <w:b/>
          <w:bCs/>
          <w:color w:val="auto"/>
          <w:sz w:val="32"/>
          <w:szCs w:val="32"/>
          <w:highlight w:val="none"/>
        </w:rPr>
      </w:pPr>
    </w:p>
    <w:p w14:paraId="1FB3AA80">
      <w:pPr>
        <w:ind w:firstLine="1911" w:firstLineChars="595"/>
        <w:rPr>
          <w:rFonts w:ascii="宋体" w:hAnsi="宋体" w:cs="宋体"/>
          <w:b/>
          <w:bCs/>
          <w:color w:val="auto"/>
          <w:sz w:val="32"/>
          <w:szCs w:val="32"/>
          <w:highlight w:val="none"/>
        </w:rPr>
      </w:pPr>
    </w:p>
    <w:p w14:paraId="087F1D6F">
      <w:pPr>
        <w:ind w:firstLine="1911" w:firstLineChars="595"/>
        <w:rPr>
          <w:rFonts w:ascii="宋体" w:hAnsi="宋体" w:cs="宋体"/>
          <w:b/>
          <w:bCs/>
          <w:color w:val="auto"/>
          <w:sz w:val="32"/>
          <w:szCs w:val="32"/>
          <w:highlight w:val="none"/>
        </w:rPr>
      </w:pPr>
    </w:p>
    <w:p w14:paraId="630A5F3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581439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5A619B64">
      <w:pPr>
        <w:snapToGrid w:val="0"/>
        <w:spacing w:line="360" w:lineRule="auto"/>
        <w:rPr>
          <w:rFonts w:ascii="宋体" w:hAnsi="宋体" w:cs="宋体"/>
          <w:color w:val="auto"/>
          <w:sz w:val="24"/>
          <w:highlight w:val="none"/>
        </w:rPr>
      </w:pPr>
    </w:p>
    <w:p w14:paraId="16F3F89F">
      <w:pPr>
        <w:snapToGrid w:val="0"/>
        <w:spacing w:line="360" w:lineRule="auto"/>
        <w:rPr>
          <w:rFonts w:hint="eastAsia" w:ascii="宋体" w:hAnsi="宋体" w:cs="宋体"/>
          <w:color w:val="auto"/>
          <w:kern w:val="2"/>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2"/>
          <w:sz w:val="24"/>
          <w:highlight w:val="none"/>
          <w:lang w:val="zh-CN"/>
        </w:rPr>
        <w:t>：</w:t>
      </w:r>
    </w:p>
    <w:p w14:paraId="6B20CC4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后，我们将严格遵守国家法律法规要求，并郑重承诺：</w:t>
      </w:r>
    </w:p>
    <w:p w14:paraId="51D2B14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E7552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0603CF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8C03D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728411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ADDBF2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B51FDA1">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14:paraId="22A5AE7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6C20E29">
      <w:pPr>
        <w:autoSpaceDE w:val="0"/>
        <w:autoSpaceDN w:val="0"/>
        <w:spacing w:line="360" w:lineRule="auto"/>
        <w:ind w:left="2"/>
        <w:jc w:val="left"/>
        <w:rPr>
          <w:rFonts w:ascii="宋体" w:hAnsi="宋体" w:cs="宋体"/>
          <w:color w:val="auto"/>
          <w:kern w:val="0"/>
          <w:sz w:val="24"/>
          <w:highlight w:val="none"/>
          <w:lang w:val="zh-CN"/>
        </w:rPr>
      </w:pPr>
    </w:p>
    <w:p w14:paraId="18F6ED86">
      <w:pPr>
        <w:autoSpaceDE w:val="0"/>
        <w:autoSpaceDN w:val="0"/>
        <w:spacing w:line="360" w:lineRule="auto"/>
        <w:ind w:left="2"/>
        <w:jc w:val="left"/>
        <w:rPr>
          <w:rFonts w:ascii="宋体" w:hAnsi="宋体" w:cs="宋体"/>
          <w:color w:val="auto"/>
          <w:kern w:val="0"/>
          <w:sz w:val="24"/>
          <w:highlight w:val="none"/>
          <w:lang w:val="zh-CN"/>
        </w:rPr>
      </w:pPr>
    </w:p>
    <w:p w14:paraId="5CCC93F0">
      <w:pPr>
        <w:autoSpaceDE w:val="0"/>
        <w:autoSpaceDN w:val="0"/>
        <w:spacing w:line="360" w:lineRule="auto"/>
        <w:ind w:left="2"/>
        <w:jc w:val="left"/>
        <w:rPr>
          <w:rFonts w:ascii="宋体" w:hAnsi="宋体" w:cs="宋体"/>
          <w:color w:val="auto"/>
          <w:kern w:val="0"/>
          <w:sz w:val="24"/>
          <w:highlight w:val="none"/>
          <w:lang w:val="zh-CN"/>
        </w:rPr>
      </w:pPr>
    </w:p>
    <w:p w14:paraId="5BC5F9C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E721EA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7B0B0E">
      <w:pPr>
        <w:spacing w:line="360" w:lineRule="auto"/>
        <w:jc w:val="center"/>
        <w:rPr>
          <w:rFonts w:ascii="宋体" w:hAnsi="宋体" w:cs="宋体"/>
          <w:b/>
          <w:bCs/>
          <w:color w:val="auto"/>
          <w:sz w:val="24"/>
          <w:highlight w:val="none"/>
        </w:rPr>
      </w:pPr>
    </w:p>
    <w:p w14:paraId="4951C2A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F00381">
      <w:pPr>
        <w:spacing w:line="360" w:lineRule="auto"/>
        <w:jc w:val="center"/>
        <w:rPr>
          <w:rFonts w:ascii="宋体" w:hAnsi="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775496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471413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109600D">
      <w:pPr>
        <w:spacing w:line="360" w:lineRule="auto"/>
        <w:jc w:val="center"/>
        <w:outlineLvl w:val="0"/>
        <w:rPr>
          <w:rFonts w:ascii="宋体" w:hAnsi="宋体" w:cs="宋体"/>
          <w:b/>
          <w:strike w:val="0"/>
          <w:color w:val="auto"/>
          <w:kern w:val="0"/>
          <w:sz w:val="36"/>
          <w:szCs w:val="36"/>
          <w:highlight w:val="none"/>
        </w:rPr>
      </w:pPr>
    </w:p>
    <w:p w14:paraId="335371AE">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（报价表）………………………………………………………（页码）</w:t>
      </w:r>
    </w:p>
    <w:p w14:paraId="42667C6A">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ascii="宋体" w:hAnsi="宋体" w:eastAsia="宋体" w:cs="宋体"/>
          <w:strike w:val="0"/>
          <w:dstrike w:val="0"/>
          <w:color w:val="auto"/>
          <w:sz w:val="24"/>
          <w:highlight w:val="none"/>
          <w:lang w:val="en-US" w:eastAsia="zh-CN"/>
        </w:rPr>
        <w:t>初次报价明细表</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F2D780F">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0AE56B6">
      <w:pPr>
        <w:pStyle w:val="2"/>
        <w:rPr>
          <w:strike/>
          <w:color w:val="auto"/>
          <w:highlight w:val="none"/>
        </w:rPr>
      </w:pPr>
    </w:p>
    <w:p w14:paraId="1D8BE070">
      <w:pPr>
        <w:snapToGrid w:val="0"/>
        <w:spacing w:line="360" w:lineRule="auto"/>
        <w:ind w:right="480"/>
        <w:jc w:val="center"/>
        <w:rPr>
          <w:rFonts w:ascii="宋体" w:hAnsi="宋体" w:cs="宋体"/>
          <w:b/>
          <w:color w:val="auto"/>
          <w:kern w:val="0"/>
          <w:sz w:val="32"/>
          <w:szCs w:val="32"/>
          <w:highlight w:val="none"/>
        </w:rPr>
      </w:pPr>
    </w:p>
    <w:p w14:paraId="6AB7286E">
      <w:pPr>
        <w:snapToGrid w:val="0"/>
        <w:spacing w:line="360" w:lineRule="auto"/>
        <w:ind w:right="480"/>
        <w:jc w:val="center"/>
        <w:rPr>
          <w:rFonts w:ascii="宋体" w:hAnsi="宋体" w:cs="宋体"/>
          <w:b/>
          <w:color w:val="auto"/>
          <w:kern w:val="0"/>
          <w:sz w:val="32"/>
          <w:szCs w:val="32"/>
          <w:highlight w:val="none"/>
        </w:rPr>
      </w:pPr>
    </w:p>
    <w:p w14:paraId="1E23F12B">
      <w:pPr>
        <w:snapToGrid w:val="0"/>
        <w:spacing w:line="360" w:lineRule="auto"/>
        <w:ind w:right="480"/>
        <w:jc w:val="center"/>
        <w:rPr>
          <w:rFonts w:ascii="宋体" w:hAnsi="宋体" w:cs="宋体"/>
          <w:b/>
          <w:color w:val="auto"/>
          <w:kern w:val="0"/>
          <w:sz w:val="32"/>
          <w:szCs w:val="32"/>
          <w:highlight w:val="none"/>
        </w:rPr>
      </w:pPr>
    </w:p>
    <w:p w14:paraId="68600683">
      <w:pPr>
        <w:snapToGrid w:val="0"/>
        <w:spacing w:line="360" w:lineRule="auto"/>
        <w:ind w:right="480"/>
        <w:jc w:val="center"/>
        <w:rPr>
          <w:rFonts w:ascii="宋体" w:hAnsi="宋体" w:cs="宋体"/>
          <w:b/>
          <w:color w:val="auto"/>
          <w:kern w:val="0"/>
          <w:sz w:val="32"/>
          <w:szCs w:val="32"/>
          <w:highlight w:val="none"/>
        </w:rPr>
      </w:pPr>
    </w:p>
    <w:p w14:paraId="1D5B6FAC">
      <w:pPr>
        <w:snapToGrid w:val="0"/>
        <w:spacing w:line="360" w:lineRule="auto"/>
        <w:ind w:right="480"/>
        <w:jc w:val="center"/>
        <w:rPr>
          <w:rFonts w:ascii="宋体" w:hAnsi="宋体" w:cs="宋体"/>
          <w:b/>
          <w:color w:val="auto"/>
          <w:kern w:val="0"/>
          <w:sz w:val="32"/>
          <w:szCs w:val="32"/>
          <w:highlight w:val="none"/>
        </w:rPr>
      </w:pPr>
    </w:p>
    <w:p w14:paraId="321647B3">
      <w:pPr>
        <w:snapToGrid w:val="0"/>
        <w:spacing w:line="360" w:lineRule="auto"/>
        <w:ind w:right="480"/>
        <w:jc w:val="center"/>
        <w:rPr>
          <w:rFonts w:ascii="宋体" w:hAnsi="宋体" w:cs="宋体"/>
          <w:b/>
          <w:color w:val="auto"/>
          <w:kern w:val="0"/>
          <w:sz w:val="32"/>
          <w:szCs w:val="32"/>
          <w:highlight w:val="none"/>
        </w:rPr>
      </w:pPr>
    </w:p>
    <w:p w14:paraId="300C362D">
      <w:pPr>
        <w:snapToGrid w:val="0"/>
        <w:spacing w:line="360" w:lineRule="auto"/>
        <w:ind w:right="480"/>
        <w:jc w:val="center"/>
        <w:rPr>
          <w:rFonts w:ascii="宋体" w:hAnsi="宋体" w:cs="宋体"/>
          <w:b/>
          <w:color w:val="auto"/>
          <w:kern w:val="0"/>
          <w:sz w:val="32"/>
          <w:szCs w:val="32"/>
          <w:highlight w:val="none"/>
        </w:rPr>
      </w:pPr>
    </w:p>
    <w:p w14:paraId="6F82CE91">
      <w:pPr>
        <w:snapToGrid w:val="0"/>
        <w:spacing w:line="360" w:lineRule="auto"/>
        <w:ind w:right="480"/>
        <w:jc w:val="center"/>
        <w:rPr>
          <w:rFonts w:ascii="宋体" w:hAnsi="宋体" w:cs="宋体"/>
          <w:b/>
          <w:color w:val="auto"/>
          <w:kern w:val="0"/>
          <w:sz w:val="32"/>
          <w:szCs w:val="32"/>
          <w:highlight w:val="none"/>
        </w:rPr>
      </w:pPr>
    </w:p>
    <w:p w14:paraId="07D7B7CD">
      <w:pPr>
        <w:snapToGrid w:val="0"/>
        <w:spacing w:line="360" w:lineRule="auto"/>
        <w:ind w:right="480"/>
        <w:jc w:val="center"/>
        <w:rPr>
          <w:rFonts w:ascii="宋体" w:hAnsi="宋体" w:cs="宋体"/>
          <w:b/>
          <w:color w:val="auto"/>
          <w:kern w:val="0"/>
          <w:sz w:val="32"/>
          <w:szCs w:val="32"/>
          <w:highlight w:val="none"/>
        </w:rPr>
      </w:pPr>
    </w:p>
    <w:p w14:paraId="2E62D41C">
      <w:pPr>
        <w:snapToGrid w:val="0"/>
        <w:spacing w:line="360" w:lineRule="auto"/>
        <w:ind w:right="480"/>
        <w:jc w:val="center"/>
        <w:rPr>
          <w:rFonts w:ascii="宋体" w:hAnsi="宋体" w:cs="宋体"/>
          <w:b/>
          <w:color w:val="auto"/>
          <w:kern w:val="0"/>
          <w:sz w:val="32"/>
          <w:szCs w:val="32"/>
          <w:highlight w:val="none"/>
        </w:rPr>
      </w:pPr>
    </w:p>
    <w:p w14:paraId="36E07C9C">
      <w:pPr>
        <w:snapToGrid w:val="0"/>
        <w:spacing w:line="360" w:lineRule="auto"/>
        <w:ind w:right="480"/>
        <w:jc w:val="center"/>
        <w:rPr>
          <w:rFonts w:ascii="宋体" w:hAnsi="宋体" w:cs="宋体"/>
          <w:b/>
          <w:color w:val="auto"/>
          <w:kern w:val="0"/>
          <w:sz w:val="32"/>
          <w:szCs w:val="32"/>
          <w:highlight w:val="none"/>
        </w:rPr>
      </w:pPr>
    </w:p>
    <w:p w14:paraId="7581B9E1">
      <w:pPr>
        <w:snapToGrid w:val="0"/>
        <w:spacing w:line="360" w:lineRule="auto"/>
        <w:ind w:right="480"/>
        <w:jc w:val="center"/>
        <w:rPr>
          <w:rFonts w:ascii="宋体" w:hAnsi="宋体" w:cs="宋体"/>
          <w:b/>
          <w:color w:val="auto"/>
          <w:kern w:val="0"/>
          <w:sz w:val="32"/>
          <w:szCs w:val="32"/>
          <w:highlight w:val="none"/>
        </w:rPr>
      </w:pPr>
    </w:p>
    <w:p w14:paraId="75249B2C">
      <w:pPr>
        <w:snapToGrid w:val="0"/>
        <w:spacing w:line="360" w:lineRule="auto"/>
        <w:ind w:right="480"/>
        <w:jc w:val="center"/>
        <w:rPr>
          <w:rFonts w:ascii="宋体" w:hAnsi="宋体" w:cs="宋体"/>
          <w:b/>
          <w:color w:val="auto"/>
          <w:kern w:val="0"/>
          <w:sz w:val="32"/>
          <w:szCs w:val="32"/>
          <w:highlight w:val="none"/>
        </w:rPr>
      </w:pPr>
    </w:p>
    <w:p w14:paraId="3224FA03">
      <w:pPr>
        <w:snapToGrid w:val="0"/>
        <w:spacing w:line="360" w:lineRule="auto"/>
        <w:ind w:right="480"/>
        <w:jc w:val="center"/>
        <w:rPr>
          <w:rFonts w:ascii="宋体" w:hAnsi="宋体" w:cs="宋体"/>
          <w:b/>
          <w:color w:val="auto"/>
          <w:kern w:val="0"/>
          <w:sz w:val="32"/>
          <w:szCs w:val="32"/>
          <w:highlight w:val="none"/>
        </w:rPr>
      </w:pPr>
    </w:p>
    <w:p w14:paraId="401E4CD0">
      <w:pPr>
        <w:snapToGrid w:val="0"/>
        <w:spacing w:line="360" w:lineRule="auto"/>
        <w:ind w:right="480"/>
        <w:jc w:val="center"/>
        <w:rPr>
          <w:rFonts w:ascii="宋体" w:hAnsi="宋体" w:cs="宋体"/>
          <w:b/>
          <w:color w:val="auto"/>
          <w:kern w:val="0"/>
          <w:sz w:val="32"/>
          <w:szCs w:val="32"/>
          <w:highlight w:val="none"/>
        </w:rPr>
      </w:pPr>
    </w:p>
    <w:p w14:paraId="5CB588D9">
      <w:pPr>
        <w:pStyle w:val="3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F8E2236">
      <w:pPr>
        <w:pStyle w:val="3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030A1BAF">
      <w:pPr>
        <w:spacing w:line="360" w:lineRule="auto"/>
        <w:ind w:left="-141" w:leftChars="-67"/>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杭州师范大学附属中学新疆部校史馆建设项目（重新招标）</w:t>
      </w:r>
    </w:p>
    <w:p w14:paraId="5F5D5150">
      <w:pPr>
        <w:ind w:left="-141" w:leftChars="-67"/>
        <w:rPr>
          <w:rFonts w:hint="eastAsia" w:ascii="仿宋" w:hAnsi="仿宋" w:eastAsia="仿宋" w:cs="Arial"/>
          <w:b/>
          <w:color w:val="auto"/>
          <w:kern w:val="0"/>
          <w:sz w:val="24"/>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kern w:val="0"/>
          <w:sz w:val="24"/>
          <w:szCs w:val="22"/>
          <w:highlight w:val="none"/>
          <w:u w:val="single"/>
          <w:lang w:eastAsia="zh-CN"/>
        </w:rPr>
        <w:t>ZJJY-HZJB-2025015-C1</w:t>
      </w:r>
      <w:r>
        <w:rPr>
          <w:rFonts w:hint="eastAsia" w:ascii="仿宋" w:hAnsi="仿宋" w:eastAsia="仿宋" w:cs="Arial"/>
          <w:b/>
          <w:color w:val="auto"/>
          <w:kern w:val="0"/>
          <w:sz w:val="24"/>
          <w:highlight w:val="none"/>
          <w:u w:val="single"/>
        </w:rPr>
        <w:t xml:space="preserve"> </w:t>
      </w:r>
    </w:p>
    <w:p w14:paraId="0C2A38BC">
      <w:pPr>
        <w:ind w:left="-141" w:leftChars="-67"/>
        <w:rPr>
          <w:rFonts w:hint="eastAsia" w:ascii="仿宋" w:hAnsi="仿宋" w:eastAsia="仿宋" w:cs="Arial"/>
          <w:b/>
          <w:color w:val="auto"/>
          <w:kern w:val="0"/>
          <w:sz w:val="24"/>
          <w:highlight w:val="none"/>
          <w:u w:val="single"/>
        </w:rPr>
      </w:pPr>
    </w:p>
    <w:tbl>
      <w:tblPr>
        <w:tblStyle w:val="22"/>
        <w:tblW w:w="0" w:type="auto"/>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6939"/>
      </w:tblGrid>
      <w:tr w14:paraId="6A2A75B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870" w:hRule="atLeast"/>
        </w:trPr>
        <w:tc>
          <w:tcPr>
            <w:tcW w:w="1985" w:type="dxa"/>
            <w:noWrap w:val="0"/>
            <w:vAlign w:val="center"/>
          </w:tcPr>
          <w:p w14:paraId="4D358374">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初次（第一轮）（投标总价）</w:t>
            </w:r>
          </w:p>
        </w:tc>
        <w:tc>
          <w:tcPr>
            <w:tcW w:w="6939" w:type="dxa"/>
            <w:noWrap w:val="0"/>
            <w:vAlign w:val="center"/>
          </w:tcPr>
          <w:p w14:paraId="2A604F02">
            <w:pPr>
              <w:spacing w:line="276" w:lineRule="auto"/>
              <w:ind w:firstLine="964" w:firstLineChars="400"/>
              <w:jc w:val="left"/>
              <w:rPr>
                <w:rFonts w:hint="eastAsia" w:ascii="仿宋" w:hAnsi="仿宋" w:eastAsia="仿宋" w:cs="Arial"/>
                <w:color w:val="auto"/>
                <w:sz w:val="24"/>
                <w:highlight w:val="none"/>
              </w:rPr>
            </w:pPr>
            <w:r>
              <w:rPr>
                <w:rFonts w:hint="eastAsia" w:ascii="仿宋" w:hAnsi="仿宋" w:eastAsia="仿宋" w:cs="Arial"/>
                <w:b/>
                <w:color w:val="auto"/>
                <w:sz w:val="24"/>
                <w:highlight w:val="none"/>
              </w:rPr>
              <w:t>元</w:t>
            </w:r>
            <w:r>
              <w:rPr>
                <w:rFonts w:hint="eastAsia" w:ascii="仿宋" w:hAnsi="仿宋" w:eastAsia="仿宋" w:cs="Arial"/>
                <w:b/>
                <w:bCs/>
                <w:color w:val="auto"/>
                <w:sz w:val="24"/>
                <w:highlight w:val="none"/>
              </w:rPr>
              <w:t>。</w:t>
            </w:r>
          </w:p>
        </w:tc>
      </w:tr>
      <w:tr w14:paraId="79FB937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47" w:hRule="atLeast"/>
        </w:trPr>
        <w:tc>
          <w:tcPr>
            <w:tcW w:w="1985" w:type="dxa"/>
            <w:noWrap w:val="0"/>
            <w:vAlign w:val="center"/>
          </w:tcPr>
          <w:p w14:paraId="19CF76FC">
            <w:pPr>
              <w:spacing w:line="276" w:lineRule="auto"/>
              <w:jc w:val="center"/>
              <w:rPr>
                <w:rFonts w:hint="eastAsia" w:ascii="仿宋" w:hAnsi="仿宋" w:eastAsia="仿宋" w:cs="Arial"/>
                <w:b/>
                <w:color w:val="auto"/>
                <w:sz w:val="24"/>
                <w:highlight w:val="none"/>
              </w:rPr>
            </w:pPr>
            <w:r>
              <w:rPr>
                <w:rFonts w:hint="eastAsia" w:ascii="仿宋" w:hAnsi="仿宋" w:eastAsia="仿宋" w:cs="Arial"/>
                <w:b/>
                <w:color w:val="auto"/>
                <w:sz w:val="24"/>
                <w:highlight w:val="none"/>
              </w:rPr>
              <w:t>备注</w:t>
            </w:r>
          </w:p>
        </w:tc>
        <w:tc>
          <w:tcPr>
            <w:tcW w:w="6939" w:type="dxa"/>
            <w:noWrap w:val="0"/>
            <w:vAlign w:val="center"/>
          </w:tcPr>
          <w:p w14:paraId="1128725B">
            <w:pPr>
              <w:widowControl/>
              <w:jc w:val="left"/>
              <w:rPr>
                <w:rFonts w:ascii="仿宋" w:hAnsi="仿宋" w:eastAsia="仿宋" w:cs="Arial"/>
                <w:b/>
                <w:color w:val="auto"/>
                <w:sz w:val="24"/>
                <w:highlight w:val="none"/>
              </w:rPr>
            </w:pPr>
            <w:r>
              <w:rPr>
                <w:rFonts w:hint="eastAsia" w:ascii="仿宋" w:hAnsi="仿宋" w:eastAsia="仿宋" w:cs="Arial"/>
                <w:b/>
                <w:color w:val="auto"/>
                <w:sz w:val="24"/>
                <w:highlight w:val="none"/>
              </w:rPr>
              <w:t>没有可不填</w:t>
            </w:r>
          </w:p>
        </w:tc>
      </w:tr>
    </w:tbl>
    <w:p w14:paraId="3263AA74">
      <w:pPr>
        <w:snapToGrid w:val="0"/>
        <w:spacing w:line="360" w:lineRule="auto"/>
        <w:rPr>
          <w:rFonts w:hint="eastAsia" w:ascii="仿宋" w:hAnsi="仿宋" w:eastAsia="仿宋" w:cs="Arial"/>
          <w:color w:val="auto"/>
          <w:sz w:val="24"/>
          <w:highlight w:val="none"/>
        </w:rPr>
      </w:pPr>
    </w:p>
    <w:p w14:paraId="27B52F2F">
      <w:pPr>
        <w:snapToGrid w:val="0"/>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供应商名称（电子签名）：</w:t>
      </w:r>
      <w:r>
        <w:rPr>
          <w:rFonts w:ascii="仿宋" w:hAnsi="仿宋" w:eastAsia="仿宋" w:cs="Arial"/>
          <w:color w:val="auto"/>
          <w:kern w:val="0"/>
          <w:sz w:val="24"/>
          <w:highlight w:val="none"/>
        </w:rPr>
        <w:t>____________________________________________</w:t>
      </w:r>
    </w:p>
    <w:p w14:paraId="571A2C8A">
      <w:pPr>
        <w:snapToGrid w:val="0"/>
        <w:spacing w:line="360" w:lineRule="auto"/>
        <w:ind w:left="480"/>
        <w:rPr>
          <w:rFonts w:hint="eastAsia" w:ascii="宋体" w:hAnsi="宋体" w:cs="宋体"/>
          <w:b/>
          <w:color w:val="auto"/>
          <w:kern w:val="0"/>
          <w:sz w:val="24"/>
          <w:lang w:val="zh-CN"/>
        </w:r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14:paraId="32CFFC98">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7A99C2F">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97CA25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5730401B">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2F4B8908">
      <w:pPr>
        <w:pStyle w:val="37"/>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50B06B5D">
      <w:pPr>
        <w:pStyle w:val="37"/>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40BBD973">
      <w:pPr>
        <w:pStyle w:val="37"/>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71BC4EAB">
      <w:pPr>
        <w:spacing w:line="360" w:lineRule="auto"/>
        <w:jc w:val="center"/>
        <w:rPr>
          <w:rFonts w:hint="eastAsia" w:ascii="微软雅黑" w:hAnsi="微软雅黑" w:eastAsia="微软雅黑"/>
          <w:b/>
          <w:color w:val="auto"/>
          <w:sz w:val="40"/>
          <w:highlight w:val="none"/>
        </w:rPr>
      </w:pPr>
    </w:p>
    <w:p w14:paraId="26E9DCA0">
      <w:pPr>
        <w:spacing w:line="360" w:lineRule="auto"/>
        <w:jc w:val="center"/>
        <w:rPr>
          <w:rFonts w:hint="eastAsia" w:ascii="宋体" w:hAnsi="宋体" w:eastAsia="宋体" w:cs="宋体"/>
          <w:b/>
          <w:strike w:val="0"/>
          <w:dstrike w:val="0"/>
          <w:color w:val="auto"/>
          <w:kern w:val="2"/>
          <w:sz w:val="32"/>
          <w:szCs w:val="32"/>
          <w:highlight w:val="none"/>
          <w:lang w:val="en-US" w:eastAsia="zh-CN" w:bidi="ar-SA"/>
        </w:rPr>
      </w:pPr>
    </w:p>
    <w:p w14:paraId="1987F0B5">
      <w:pPr>
        <w:spacing w:line="360" w:lineRule="auto"/>
        <w:jc w:val="center"/>
        <w:rPr>
          <w:rFonts w:hint="eastAsia" w:ascii="宋体" w:hAnsi="宋体" w:eastAsia="宋体" w:cs="宋体"/>
          <w:b/>
          <w:strike w:val="0"/>
          <w:dstrike w:val="0"/>
          <w:color w:val="auto"/>
          <w:kern w:val="2"/>
          <w:sz w:val="32"/>
          <w:szCs w:val="32"/>
          <w:highlight w:val="none"/>
          <w:lang w:val="en-US" w:eastAsia="zh-CN" w:bidi="ar-SA"/>
        </w:rPr>
      </w:pPr>
      <w:r>
        <w:rPr>
          <w:rFonts w:hint="eastAsia" w:ascii="宋体" w:hAnsi="宋体" w:eastAsia="宋体" w:cs="宋体"/>
          <w:b/>
          <w:strike w:val="0"/>
          <w:dstrike w:val="0"/>
          <w:color w:val="auto"/>
          <w:kern w:val="2"/>
          <w:sz w:val="32"/>
          <w:szCs w:val="32"/>
          <w:highlight w:val="none"/>
          <w:lang w:val="en-US" w:eastAsia="zh-CN" w:bidi="ar-SA"/>
        </w:rPr>
        <w:t>二、初次报价明细表</w:t>
      </w:r>
    </w:p>
    <w:p w14:paraId="55C4B8A7">
      <w:pPr>
        <w:spacing w:line="360" w:lineRule="auto"/>
        <w:ind w:left="-141" w:leftChars="-67"/>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杭州师范大学附属中学新疆部校史馆建设项目（重新招标）</w:t>
      </w:r>
    </w:p>
    <w:p w14:paraId="5088C2F0">
      <w:pPr>
        <w:ind w:left="-141" w:leftChars="-67"/>
        <w:rPr>
          <w:rFonts w:hint="eastAsia"/>
          <w:color w:val="auto"/>
          <w:highlight w:val="none"/>
        </w:rPr>
      </w:pPr>
      <w:r>
        <w:rPr>
          <w:rFonts w:ascii="仿宋" w:hAnsi="仿宋" w:eastAsia="仿宋" w:cs="Arial"/>
          <w:b/>
          <w:color w:val="auto"/>
          <w:sz w:val="24"/>
          <w:szCs w:val="22"/>
          <w:highlight w:val="none"/>
        </w:rPr>
        <w:t>项目编号：</w:t>
      </w:r>
      <w:r>
        <w:rPr>
          <w:rFonts w:hint="eastAsia" w:ascii="仿宋" w:hAnsi="仿宋" w:eastAsia="仿宋" w:cs="Arial"/>
          <w:b/>
          <w:color w:val="auto"/>
          <w:kern w:val="0"/>
          <w:sz w:val="24"/>
          <w:szCs w:val="22"/>
          <w:highlight w:val="none"/>
          <w:u w:val="single"/>
          <w:lang w:eastAsia="zh-CN"/>
        </w:rPr>
        <w:t>ZJJY-HZJB-2025015-C1</w:t>
      </w:r>
      <w:r>
        <w:rPr>
          <w:rFonts w:hint="eastAsia" w:ascii="仿宋" w:hAnsi="仿宋" w:eastAsia="仿宋" w:cs="Arial"/>
          <w:b/>
          <w:color w:val="auto"/>
          <w:kern w:val="0"/>
          <w:sz w:val="24"/>
          <w:highlight w:val="none"/>
          <w:u w:val="single"/>
        </w:rPr>
        <w:t xml:space="preserve"> </w:t>
      </w:r>
    </w:p>
    <w:tbl>
      <w:tblPr>
        <w:tblStyle w:val="22"/>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026"/>
        <w:gridCol w:w="1890"/>
        <w:gridCol w:w="1410"/>
        <w:gridCol w:w="1755"/>
      </w:tblGrid>
      <w:tr w14:paraId="14D4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tcBorders>
              <w:top w:val="single" w:color="auto" w:sz="4" w:space="0"/>
              <w:left w:val="single" w:color="auto" w:sz="4" w:space="0"/>
              <w:bottom w:val="single" w:color="auto" w:sz="4" w:space="0"/>
              <w:right w:val="single" w:color="auto" w:sz="4" w:space="0"/>
            </w:tcBorders>
            <w:noWrap w:val="0"/>
            <w:vAlign w:val="center"/>
          </w:tcPr>
          <w:p w14:paraId="2F2B3171">
            <w:pPr>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3026" w:type="dxa"/>
            <w:tcBorders>
              <w:top w:val="single" w:color="auto" w:sz="4" w:space="0"/>
              <w:left w:val="single" w:color="auto" w:sz="4" w:space="0"/>
              <w:bottom w:val="single" w:color="auto" w:sz="4" w:space="0"/>
              <w:right w:val="single" w:color="auto" w:sz="4" w:space="0"/>
            </w:tcBorders>
            <w:noWrap w:val="0"/>
            <w:vAlign w:val="center"/>
          </w:tcPr>
          <w:p w14:paraId="68F35F83">
            <w:pPr>
              <w:jc w:val="center"/>
              <w:rPr>
                <w:rFonts w:hint="eastAsia" w:ascii="仿宋" w:hAnsi="仿宋" w:eastAsia="仿宋"/>
                <w:b/>
                <w:color w:val="auto"/>
                <w:sz w:val="24"/>
                <w:highlight w:val="none"/>
              </w:rPr>
            </w:pPr>
            <w:r>
              <w:rPr>
                <w:rFonts w:hint="eastAsia" w:ascii="仿宋" w:hAnsi="仿宋" w:eastAsia="仿宋"/>
                <w:b/>
                <w:color w:val="auto"/>
                <w:sz w:val="24"/>
                <w:highlight w:val="none"/>
              </w:rPr>
              <w:t>内容</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0A46745E">
            <w:pPr>
              <w:jc w:val="center"/>
              <w:rPr>
                <w:rFonts w:ascii="仿宋" w:hAnsi="仿宋" w:eastAsia="仿宋"/>
                <w:b/>
                <w:color w:val="auto"/>
                <w:sz w:val="24"/>
                <w:highlight w:val="none"/>
              </w:rPr>
            </w:pPr>
            <w:r>
              <w:rPr>
                <w:rFonts w:hint="eastAsia" w:ascii="仿宋" w:hAnsi="仿宋" w:eastAsia="仿宋"/>
                <w:b/>
                <w:color w:val="auto"/>
                <w:sz w:val="24"/>
                <w:highlight w:val="none"/>
              </w:rPr>
              <w:t>单价（元）</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61207AE5">
            <w:pPr>
              <w:jc w:val="center"/>
              <w:rPr>
                <w:rFonts w:hint="eastAsia" w:ascii="仿宋" w:hAnsi="仿宋" w:eastAsia="仿宋"/>
                <w:b/>
                <w:color w:val="auto"/>
                <w:sz w:val="24"/>
                <w:highlight w:val="none"/>
              </w:rPr>
            </w:pPr>
            <w:r>
              <w:rPr>
                <w:rFonts w:hint="eastAsia" w:ascii="仿宋" w:hAnsi="仿宋" w:eastAsia="仿宋"/>
                <w:b/>
                <w:color w:val="auto"/>
                <w:sz w:val="24"/>
                <w:highlight w:val="none"/>
              </w:rPr>
              <w:t>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7E31B5A">
            <w:pPr>
              <w:jc w:val="center"/>
              <w:rPr>
                <w:rFonts w:hint="eastAsia" w:ascii="仿宋" w:hAnsi="仿宋" w:eastAsia="仿宋"/>
                <w:b/>
                <w:color w:val="auto"/>
                <w:sz w:val="24"/>
                <w:highlight w:val="none"/>
              </w:rPr>
            </w:pPr>
            <w:r>
              <w:rPr>
                <w:rFonts w:hint="eastAsia" w:ascii="仿宋" w:hAnsi="仿宋" w:eastAsia="仿宋"/>
                <w:b/>
                <w:color w:val="auto"/>
                <w:sz w:val="24"/>
                <w:highlight w:val="none"/>
              </w:rPr>
              <w:t>小计（元）</w:t>
            </w:r>
          </w:p>
        </w:tc>
      </w:tr>
      <w:tr w14:paraId="6D52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noWrap w:val="0"/>
            <w:vAlign w:val="center"/>
          </w:tcPr>
          <w:p w14:paraId="7954375A">
            <w:pPr>
              <w:rPr>
                <w:rFonts w:hint="eastAsia" w:ascii="仿宋" w:hAnsi="仿宋" w:eastAsia="仿宋"/>
                <w:color w:val="auto"/>
                <w:w w:val="90"/>
                <w:sz w:val="24"/>
                <w:highlight w:val="none"/>
              </w:rPr>
            </w:pPr>
          </w:p>
        </w:tc>
        <w:tc>
          <w:tcPr>
            <w:tcW w:w="3026" w:type="dxa"/>
            <w:noWrap w:val="0"/>
            <w:vAlign w:val="center"/>
          </w:tcPr>
          <w:p w14:paraId="21BC12AD">
            <w:pPr>
              <w:rPr>
                <w:rFonts w:hint="eastAsia" w:ascii="仿宋" w:hAnsi="仿宋" w:eastAsia="仿宋"/>
                <w:b/>
                <w:color w:val="auto"/>
                <w:w w:val="90"/>
                <w:sz w:val="24"/>
                <w:highlight w:val="none"/>
              </w:rPr>
            </w:pPr>
          </w:p>
        </w:tc>
        <w:tc>
          <w:tcPr>
            <w:tcW w:w="1890" w:type="dxa"/>
            <w:noWrap w:val="0"/>
            <w:vAlign w:val="center"/>
          </w:tcPr>
          <w:p w14:paraId="6C018270">
            <w:pPr>
              <w:rPr>
                <w:rFonts w:hint="eastAsia" w:ascii="仿宋" w:hAnsi="仿宋" w:eastAsia="仿宋"/>
                <w:b/>
                <w:color w:val="auto"/>
                <w:w w:val="90"/>
                <w:sz w:val="24"/>
                <w:highlight w:val="none"/>
              </w:rPr>
            </w:pPr>
          </w:p>
        </w:tc>
        <w:tc>
          <w:tcPr>
            <w:tcW w:w="1410" w:type="dxa"/>
            <w:noWrap w:val="0"/>
            <w:vAlign w:val="center"/>
          </w:tcPr>
          <w:p w14:paraId="045E622D">
            <w:pPr>
              <w:rPr>
                <w:rFonts w:hint="eastAsia" w:ascii="仿宋" w:hAnsi="仿宋" w:eastAsia="仿宋"/>
                <w:b/>
                <w:color w:val="auto"/>
                <w:w w:val="90"/>
                <w:sz w:val="24"/>
                <w:highlight w:val="none"/>
              </w:rPr>
            </w:pPr>
          </w:p>
        </w:tc>
        <w:tc>
          <w:tcPr>
            <w:tcW w:w="1755" w:type="dxa"/>
            <w:noWrap w:val="0"/>
            <w:vAlign w:val="center"/>
          </w:tcPr>
          <w:p w14:paraId="4602818E">
            <w:pPr>
              <w:rPr>
                <w:rFonts w:hint="eastAsia" w:ascii="仿宋" w:hAnsi="仿宋" w:eastAsia="仿宋"/>
                <w:b/>
                <w:color w:val="auto"/>
                <w:w w:val="90"/>
                <w:sz w:val="24"/>
                <w:highlight w:val="none"/>
              </w:rPr>
            </w:pPr>
          </w:p>
        </w:tc>
      </w:tr>
      <w:tr w14:paraId="251F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noWrap w:val="0"/>
            <w:vAlign w:val="center"/>
          </w:tcPr>
          <w:p w14:paraId="6AF9DABE">
            <w:pPr>
              <w:rPr>
                <w:rFonts w:hint="eastAsia" w:ascii="仿宋" w:hAnsi="仿宋" w:eastAsia="仿宋"/>
                <w:color w:val="auto"/>
                <w:w w:val="90"/>
                <w:sz w:val="24"/>
                <w:highlight w:val="none"/>
              </w:rPr>
            </w:pPr>
          </w:p>
        </w:tc>
        <w:tc>
          <w:tcPr>
            <w:tcW w:w="3026" w:type="dxa"/>
            <w:noWrap w:val="0"/>
            <w:vAlign w:val="center"/>
          </w:tcPr>
          <w:p w14:paraId="2664344C">
            <w:pPr>
              <w:rPr>
                <w:rFonts w:hint="eastAsia" w:ascii="仿宋" w:hAnsi="仿宋" w:eastAsia="仿宋"/>
                <w:b/>
                <w:color w:val="auto"/>
                <w:w w:val="90"/>
                <w:sz w:val="24"/>
                <w:highlight w:val="none"/>
              </w:rPr>
            </w:pPr>
          </w:p>
        </w:tc>
        <w:tc>
          <w:tcPr>
            <w:tcW w:w="1890" w:type="dxa"/>
            <w:noWrap w:val="0"/>
            <w:vAlign w:val="center"/>
          </w:tcPr>
          <w:p w14:paraId="68241FBE">
            <w:pPr>
              <w:rPr>
                <w:rFonts w:hint="eastAsia" w:ascii="仿宋" w:hAnsi="仿宋" w:eastAsia="仿宋"/>
                <w:b/>
                <w:color w:val="auto"/>
                <w:w w:val="90"/>
                <w:sz w:val="24"/>
                <w:highlight w:val="none"/>
              </w:rPr>
            </w:pPr>
          </w:p>
        </w:tc>
        <w:tc>
          <w:tcPr>
            <w:tcW w:w="1410" w:type="dxa"/>
            <w:noWrap w:val="0"/>
            <w:vAlign w:val="center"/>
          </w:tcPr>
          <w:p w14:paraId="2D37347F">
            <w:pPr>
              <w:rPr>
                <w:rFonts w:hint="eastAsia" w:ascii="仿宋" w:hAnsi="仿宋" w:eastAsia="仿宋"/>
                <w:b/>
                <w:color w:val="auto"/>
                <w:w w:val="90"/>
                <w:sz w:val="24"/>
                <w:highlight w:val="none"/>
              </w:rPr>
            </w:pPr>
          </w:p>
        </w:tc>
        <w:tc>
          <w:tcPr>
            <w:tcW w:w="1755" w:type="dxa"/>
            <w:noWrap w:val="0"/>
            <w:vAlign w:val="center"/>
          </w:tcPr>
          <w:p w14:paraId="52046727">
            <w:pPr>
              <w:rPr>
                <w:rFonts w:hint="eastAsia" w:ascii="仿宋" w:hAnsi="仿宋" w:eastAsia="仿宋"/>
                <w:b/>
                <w:color w:val="auto"/>
                <w:w w:val="90"/>
                <w:sz w:val="24"/>
                <w:highlight w:val="none"/>
              </w:rPr>
            </w:pPr>
          </w:p>
        </w:tc>
      </w:tr>
      <w:tr w14:paraId="794A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noWrap w:val="0"/>
            <w:vAlign w:val="center"/>
          </w:tcPr>
          <w:p w14:paraId="0B6BE168">
            <w:pPr>
              <w:rPr>
                <w:rFonts w:hint="eastAsia" w:ascii="仿宋" w:hAnsi="仿宋" w:eastAsia="仿宋"/>
                <w:color w:val="auto"/>
                <w:w w:val="90"/>
                <w:sz w:val="24"/>
                <w:highlight w:val="none"/>
              </w:rPr>
            </w:pPr>
          </w:p>
        </w:tc>
        <w:tc>
          <w:tcPr>
            <w:tcW w:w="3026" w:type="dxa"/>
            <w:noWrap w:val="0"/>
            <w:vAlign w:val="center"/>
          </w:tcPr>
          <w:p w14:paraId="634697C5">
            <w:pPr>
              <w:rPr>
                <w:rFonts w:hint="eastAsia" w:ascii="仿宋" w:hAnsi="仿宋" w:eastAsia="仿宋"/>
                <w:b/>
                <w:color w:val="auto"/>
                <w:w w:val="90"/>
                <w:sz w:val="24"/>
                <w:highlight w:val="none"/>
              </w:rPr>
            </w:pPr>
          </w:p>
        </w:tc>
        <w:tc>
          <w:tcPr>
            <w:tcW w:w="1890" w:type="dxa"/>
            <w:noWrap w:val="0"/>
            <w:vAlign w:val="center"/>
          </w:tcPr>
          <w:p w14:paraId="705455E2">
            <w:pPr>
              <w:rPr>
                <w:rFonts w:hint="eastAsia" w:ascii="仿宋" w:hAnsi="仿宋" w:eastAsia="仿宋"/>
                <w:b/>
                <w:color w:val="auto"/>
                <w:w w:val="90"/>
                <w:sz w:val="24"/>
                <w:highlight w:val="none"/>
              </w:rPr>
            </w:pPr>
          </w:p>
        </w:tc>
        <w:tc>
          <w:tcPr>
            <w:tcW w:w="1410" w:type="dxa"/>
            <w:noWrap w:val="0"/>
            <w:vAlign w:val="center"/>
          </w:tcPr>
          <w:p w14:paraId="1D52FE8C">
            <w:pPr>
              <w:rPr>
                <w:rFonts w:hint="eastAsia" w:ascii="仿宋" w:hAnsi="仿宋" w:eastAsia="仿宋"/>
                <w:b/>
                <w:color w:val="auto"/>
                <w:w w:val="90"/>
                <w:sz w:val="24"/>
                <w:highlight w:val="none"/>
              </w:rPr>
            </w:pPr>
          </w:p>
        </w:tc>
        <w:tc>
          <w:tcPr>
            <w:tcW w:w="1755" w:type="dxa"/>
            <w:noWrap w:val="0"/>
            <w:vAlign w:val="center"/>
          </w:tcPr>
          <w:p w14:paraId="34E3CAA7">
            <w:pPr>
              <w:rPr>
                <w:rFonts w:hint="eastAsia" w:ascii="仿宋" w:hAnsi="仿宋" w:eastAsia="仿宋"/>
                <w:b/>
                <w:color w:val="auto"/>
                <w:w w:val="90"/>
                <w:sz w:val="24"/>
                <w:highlight w:val="none"/>
              </w:rPr>
            </w:pPr>
          </w:p>
        </w:tc>
      </w:tr>
      <w:tr w14:paraId="014C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noWrap w:val="0"/>
            <w:vAlign w:val="center"/>
          </w:tcPr>
          <w:p w14:paraId="25F11BB4">
            <w:pPr>
              <w:rPr>
                <w:rFonts w:hint="eastAsia" w:ascii="仿宋" w:hAnsi="仿宋" w:eastAsia="仿宋"/>
                <w:color w:val="auto"/>
                <w:w w:val="90"/>
                <w:sz w:val="24"/>
                <w:highlight w:val="none"/>
              </w:rPr>
            </w:pPr>
          </w:p>
        </w:tc>
        <w:tc>
          <w:tcPr>
            <w:tcW w:w="3026" w:type="dxa"/>
            <w:noWrap w:val="0"/>
            <w:vAlign w:val="center"/>
          </w:tcPr>
          <w:p w14:paraId="0BF7F7CB">
            <w:pPr>
              <w:rPr>
                <w:rFonts w:hint="eastAsia" w:ascii="仿宋" w:hAnsi="仿宋" w:eastAsia="仿宋"/>
                <w:b/>
                <w:color w:val="auto"/>
                <w:w w:val="90"/>
                <w:sz w:val="24"/>
                <w:highlight w:val="none"/>
              </w:rPr>
            </w:pPr>
          </w:p>
        </w:tc>
        <w:tc>
          <w:tcPr>
            <w:tcW w:w="1890" w:type="dxa"/>
            <w:noWrap w:val="0"/>
            <w:vAlign w:val="center"/>
          </w:tcPr>
          <w:p w14:paraId="79A9B721">
            <w:pPr>
              <w:rPr>
                <w:rFonts w:hint="eastAsia" w:ascii="仿宋" w:hAnsi="仿宋" w:eastAsia="仿宋"/>
                <w:b/>
                <w:color w:val="auto"/>
                <w:w w:val="90"/>
                <w:sz w:val="24"/>
                <w:highlight w:val="none"/>
              </w:rPr>
            </w:pPr>
          </w:p>
        </w:tc>
        <w:tc>
          <w:tcPr>
            <w:tcW w:w="1410" w:type="dxa"/>
            <w:noWrap w:val="0"/>
            <w:vAlign w:val="center"/>
          </w:tcPr>
          <w:p w14:paraId="599D14E1">
            <w:pPr>
              <w:rPr>
                <w:rFonts w:hint="eastAsia" w:ascii="仿宋" w:hAnsi="仿宋" w:eastAsia="仿宋"/>
                <w:b/>
                <w:color w:val="auto"/>
                <w:w w:val="90"/>
                <w:sz w:val="24"/>
                <w:highlight w:val="none"/>
              </w:rPr>
            </w:pPr>
          </w:p>
        </w:tc>
        <w:tc>
          <w:tcPr>
            <w:tcW w:w="1755" w:type="dxa"/>
            <w:noWrap w:val="0"/>
            <w:vAlign w:val="center"/>
          </w:tcPr>
          <w:p w14:paraId="2E449DC8">
            <w:pPr>
              <w:rPr>
                <w:rFonts w:hint="eastAsia" w:ascii="仿宋" w:hAnsi="仿宋" w:eastAsia="仿宋"/>
                <w:b/>
                <w:color w:val="auto"/>
                <w:w w:val="90"/>
                <w:sz w:val="24"/>
                <w:highlight w:val="none"/>
              </w:rPr>
            </w:pPr>
          </w:p>
        </w:tc>
      </w:tr>
      <w:tr w14:paraId="6EF0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noWrap w:val="0"/>
            <w:vAlign w:val="center"/>
          </w:tcPr>
          <w:p w14:paraId="2A3237E8">
            <w:pPr>
              <w:rPr>
                <w:rFonts w:hint="eastAsia" w:ascii="仿宋" w:hAnsi="仿宋" w:eastAsia="仿宋"/>
                <w:color w:val="auto"/>
                <w:w w:val="90"/>
                <w:sz w:val="24"/>
                <w:highlight w:val="none"/>
              </w:rPr>
            </w:pPr>
          </w:p>
        </w:tc>
        <w:tc>
          <w:tcPr>
            <w:tcW w:w="3026" w:type="dxa"/>
            <w:noWrap w:val="0"/>
            <w:vAlign w:val="center"/>
          </w:tcPr>
          <w:p w14:paraId="6C6267B5">
            <w:pPr>
              <w:rPr>
                <w:rFonts w:hint="eastAsia" w:ascii="仿宋" w:hAnsi="仿宋" w:eastAsia="仿宋"/>
                <w:b/>
                <w:color w:val="auto"/>
                <w:w w:val="90"/>
                <w:sz w:val="24"/>
                <w:highlight w:val="none"/>
              </w:rPr>
            </w:pPr>
          </w:p>
        </w:tc>
        <w:tc>
          <w:tcPr>
            <w:tcW w:w="1890" w:type="dxa"/>
            <w:noWrap w:val="0"/>
            <w:vAlign w:val="center"/>
          </w:tcPr>
          <w:p w14:paraId="48144E7C">
            <w:pPr>
              <w:rPr>
                <w:rFonts w:hint="eastAsia" w:ascii="仿宋" w:hAnsi="仿宋" w:eastAsia="仿宋"/>
                <w:b/>
                <w:color w:val="auto"/>
                <w:w w:val="90"/>
                <w:sz w:val="24"/>
                <w:highlight w:val="none"/>
              </w:rPr>
            </w:pPr>
          </w:p>
        </w:tc>
        <w:tc>
          <w:tcPr>
            <w:tcW w:w="1410" w:type="dxa"/>
            <w:noWrap w:val="0"/>
            <w:vAlign w:val="center"/>
          </w:tcPr>
          <w:p w14:paraId="7796CBFD">
            <w:pPr>
              <w:rPr>
                <w:rFonts w:hint="eastAsia" w:ascii="仿宋" w:hAnsi="仿宋" w:eastAsia="仿宋"/>
                <w:b/>
                <w:color w:val="auto"/>
                <w:w w:val="90"/>
                <w:sz w:val="24"/>
                <w:highlight w:val="none"/>
              </w:rPr>
            </w:pPr>
          </w:p>
        </w:tc>
        <w:tc>
          <w:tcPr>
            <w:tcW w:w="1755" w:type="dxa"/>
            <w:noWrap w:val="0"/>
            <w:vAlign w:val="center"/>
          </w:tcPr>
          <w:p w14:paraId="09052498">
            <w:pPr>
              <w:rPr>
                <w:rFonts w:hint="eastAsia" w:ascii="仿宋" w:hAnsi="仿宋" w:eastAsia="仿宋"/>
                <w:b/>
                <w:color w:val="auto"/>
                <w:w w:val="90"/>
                <w:sz w:val="24"/>
                <w:highlight w:val="none"/>
              </w:rPr>
            </w:pPr>
          </w:p>
        </w:tc>
      </w:tr>
      <w:tr w14:paraId="44C3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noWrap w:val="0"/>
            <w:vAlign w:val="center"/>
          </w:tcPr>
          <w:p w14:paraId="256B016F">
            <w:pPr>
              <w:rPr>
                <w:rFonts w:hint="eastAsia" w:ascii="仿宋" w:hAnsi="仿宋" w:eastAsia="仿宋"/>
                <w:color w:val="auto"/>
                <w:w w:val="90"/>
                <w:sz w:val="24"/>
                <w:highlight w:val="none"/>
              </w:rPr>
            </w:pPr>
          </w:p>
        </w:tc>
        <w:tc>
          <w:tcPr>
            <w:tcW w:w="3026" w:type="dxa"/>
            <w:noWrap w:val="0"/>
            <w:vAlign w:val="center"/>
          </w:tcPr>
          <w:p w14:paraId="5EF827FA">
            <w:pPr>
              <w:rPr>
                <w:rFonts w:hint="eastAsia" w:ascii="仿宋" w:hAnsi="仿宋" w:eastAsia="仿宋"/>
                <w:b/>
                <w:color w:val="auto"/>
                <w:w w:val="90"/>
                <w:sz w:val="24"/>
                <w:highlight w:val="none"/>
              </w:rPr>
            </w:pPr>
          </w:p>
        </w:tc>
        <w:tc>
          <w:tcPr>
            <w:tcW w:w="1890" w:type="dxa"/>
            <w:noWrap w:val="0"/>
            <w:vAlign w:val="center"/>
          </w:tcPr>
          <w:p w14:paraId="510DF406">
            <w:pPr>
              <w:rPr>
                <w:rFonts w:hint="eastAsia" w:ascii="仿宋" w:hAnsi="仿宋" w:eastAsia="仿宋"/>
                <w:b/>
                <w:color w:val="auto"/>
                <w:w w:val="90"/>
                <w:sz w:val="24"/>
                <w:highlight w:val="none"/>
              </w:rPr>
            </w:pPr>
          </w:p>
        </w:tc>
        <w:tc>
          <w:tcPr>
            <w:tcW w:w="1410" w:type="dxa"/>
            <w:noWrap w:val="0"/>
            <w:vAlign w:val="center"/>
          </w:tcPr>
          <w:p w14:paraId="3C1D355A">
            <w:pPr>
              <w:rPr>
                <w:rFonts w:hint="eastAsia" w:ascii="仿宋" w:hAnsi="仿宋" w:eastAsia="仿宋"/>
                <w:b/>
                <w:color w:val="auto"/>
                <w:w w:val="90"/>
                <w:sz w:val="24"/>
                <w:highlight w:val="none"/>
              </w:rPr>
            </w:pPr>
          </w:p>
        </w:tc>
        <w:tc>
          <w:tcPr>
            <w:tcW w:w="1755" w:type="dxa"/>
            <w:noWrap w:val="0"/>
            <w:vAlign w:val="center"/>
          </w:tcPr>
          <w:p w14:paraId="0CFDB80A">
            <w:pPr>
              <w:rPr>
                <w:rFonts w:hint="eastAsia" w:ascii="仿宋" w:hAnsi="仿宋" w:eastAsia="仿宋"/>
                <w:b/>
                <w:color w:val="auto"/>
                <w:w w:val="90"/>
                <w:sz w:val="24"/>
                <w:highlight w:val="none"/>
              </w:rPr>
            </w:pPr>
          </w:p>
        </w:tc>
      </w:tr>
      <w:tr w14:paraId="4467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044" w:type="dxa"/>
            <w:gridSpan w:val="4"/>
            <w:noWrap w:val="0"/>
            <w:vAlign w:val="center"/>
          </w:tcPr>
          <w:p w14:paraId="4B93039E">
            <w:pPr>
              <w:rPr>
                <w:rFonts w:hint="eastAsia" w:ascii="仿宋" w:hAnsi="仿宋" w:eastAsia="仿宋"/>
                <w:b/>
                <w:color w:val="auto"/>
                <w:w w:val="90"/>
                <w:sz w:val="24"/>
                <w:highlight w:val="none"/>
              </w:rPr>
            </w:pPr>
            <w:r>
              <w:rPr>
                <w:rFonts w:hint="eastAsia" w:ascii="仿宋" w:hAnsi="仿宋" w:eastAsia="仿宋"/>
                <w:b/>
                <w:color w:val="auto"/>
                <w:w w:val="90"/>
                <w:sz w:val="24"/>
                <w:highlight w:val="none"/>
              </w:rPr>
              <w:t>合计（元）</w:t>
            </w:r>
          </w:p>
        </w:tc>
        <w:tc>
          <w:tcPr>
            <w:tcW w:w="1755" w:type="dxa"/>
            <w:noWrap w:val="0"/>
            <w:vAlign w:val="center"/>
          </w:tcPr>
          <w:p w14:paraId="468B8FCE">
            <w:pPr>
              <w:rPr>
                <w:rFonts w:hint="eastAsia" w:ascii="仿宋" w:hAnsi="仿宋" w:eastAsia="仿宋"/>
                <w:b/>
                <w:color w:val="auto"/>
                <w:w w:val="90"/>
                <w:sz w:val="24"/>
                <w:highlight w:val="none"/>
              </w:rPr>
            </w:pPr>
          </w:p>
        </w:tc>
      </w:tr>
    </w:tbl>
    <w:p w14:paraId="1424B0AD">
      <w:pPr>
        <w:snapToGrid w:val="0"/>
        <w:spacing w:line="360" w:lineRule="auto"/>
        <w:rPr>
          <w:rFonts w:hint="eastAsia" w:ascii="仿宋" w:hAnsi="仿宋" w:eastAsia="仿宋" w:cs="Arial"/>
          <w:color w:val="auto"/>
          <w:sz w:val="24"/>
          <w:highlight w:val="none"/>
        </w:rPr>
      </w:pPr>
    </w:p>
    <w:p w14:paraId="7FD99B60">
      <w:pPr>
        <w:snapToGrid w:val="0"/>
        <w:spacing w:line="360" w:lineRule="auto"/>
        <w:rPr>
          <w:rFonts w:hint="eastAsia" w:ascii="仿宋" w:hAnsi="仿宋" w:eastAsia="仿宋" w:cs="Arial"/>
          <w:color w:val="auto"/>
          <w:sz w:val="24"/>
          <w:highlight w:val="none"/>
        </w:rPr>
      </w:pPr>
    </w:p>
    <w:p w14:paraId="37128D0C">
      <w:pPr>
        <w:snapToGrid w:val="0"/>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供应商名称（电子签名）：</w:t>
      </w:r>
      <w:r>
        <w:rPr>
          <w:rFonts w:ascii="仿宋" w:hAnsi="仿宋" w:eastAsia="仿宋" w:cs="Arial"/>
          <w:color w:val="auto"/>
          <w:kern w:val="0"/>
          <w:sz w:val="24"/>
          <w:highlight w:val="none"/>
        </w:rPr>
        <w:t>____________________________________________</w:t>
      </w:r>
    </w:p>
    <w:p w14:paraId="7AC3082E">
      <w:pPr>
        <w:snapToGrid w:val="0"/>
        <w:spacing w:line="360" w:lineRule="auto"/>
        <w:ind w:left="480"/>
        <w:rPr>
          <w:rFonts w:ascii="Arial" w:hAnsi="Arial" w:eastAsia="新宋体" w:cs="Arial"/>
          <w:color w:val="auto"/>
          <w:sz w:val="22"/>
          <w:szCs w:val="22"/>
          <w:highlight w:val="none"/>
          <w:u w:val="single"/>
        </w:rPr>
        <w:sectPr>
          <w:pgSz w:w="11906" w:h="16838"/>
          <w:pgMar w:top="1440" w:right="1418" w:bottom="1440" w:left="1559" w:header="426" w:footer="992" w:gutter="0"/>
          <w:pgNumType w:fmt="numberInDash"/>
          <w:cols w:space="720" w:num="1"/>
          <w:docGrid w:linePitch="312" w:charSpace="0"/>
        </w:sect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14:paraId="08676E92">
      <w:pPr>
        <w:pStyle w:val="37"/>
        <w:keepNext w:val="0"/>
        <w:pageBreakBefore w:val="0"/>
        <w:numPr>
          <w:ilvl w:val="0"/>
          <w:numId w:val="0"/>
        </w:numPr>
        <w:tabs>
          <w:tab w:val="clear" w:pos="720"/>
        </w:tabs>
        <w:snapToGrid w:val="0"/>
        <w:spacing w:before="120" w:after="120"/>
        <w:jc w:val="center"/>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三、报价情况说明（如果有）</w:t>
      </w:r>
    </w:p>
    <w:p w14:paraId="48384061">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9D13D2A">
      <w:pPr>
        <w:pStyle w:val="3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243BB3A">
      <w:pPr>
        <w:pStyle w:val="3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93D374E">
      <w:pPr>
        <w:spacing w:line="360" w:lineRule="auto"/>
        <w:ind w:right="420" w:firstLine="3614" w:firstLineChars="1000"/>
        <w:rPr>
          <w:rFonts w:ascii="宋体" w:hAnsi="宋体" w:cs="宋体"/>
          <w:b/>
          <w:color w:val="auto"/>
          <w:kern w:val="0"/>
          <w:sz w:val="36"/>
          <w:szCs w:val="36"/>
          <w:highlight w:val="none"/>
        </w:rPr>
      </w:pPr>
    </w:p>
    <w:p w14:paraId="24F681F6">
      <w:pPr>
        <w:spacing w:line="360" w:lineRule="auto"/>
        <w:ind w:right="420" w:firstLine="3614" w:firstLineChars="1000"/>
        <w:rPr>
          <w:rFonts w:ascii="宋体" w:hAnsi="宋体" w:cs="宋体"/>
          <w:b/>
          <w:color w:val="auto"/>
          <w:kern w:val="0"/>
          <w:sz w:val="36"/>
          <w:szCs w:val="36"/>
          <w:highlight w:val="none"/>
        </w:rPr>
      </w:pPr>
    </w:p>
    <w:p w14:paraId="4510DA89">
      <w:pPr>
        <w:spacing w:line="360" w:lineRule="auto"/>
        <w:ind w:right="420" w:firstLine="3614" w:firstLineChars="1000"/>
        <w:rPr>
          <w:rFonts w:ascii="宋体" w:hAnsi="宋体" w:cs="宋体"/>
          <w:b/>
          <w:color w:val="auto"/>
          <w:kern w:val="0"/>
          <w:sz w:val="36"/>
          <w:szCs w:val="36"/>
          <w:highlight w:val="none"/>
        </w:rPr>
      </w:pPr>
    </w:p>
    <w:p w14:paraId="6E74F38A">
      <w:pPr>
        <w:spacing w:line="360" w:lineRule="auto"/>
        <w:ind w:right="420" w:firstLine="3614" w:firstLineChars="1000"/>
        <w:rPr>
          <w:rFonts w:ascii="宋体" w:hAnsi="宋体" w:cs="宋体"/>
          <w:b/>
          <w:color w:val="auto"/>
          <w:kern w:val="0"/>
          <w:sz w:val="36"/>
          <w:szCs w:val="36"/>
          <w:highlight w:val="none"/>
        </w:rPr>
      </w:pPr>
    </w:p>
    <w:p w14:paraId="2F8C7D78">
      <w:pPr>
        <w:spacing w:line="360" w:lineRule="auto"/>
        <w:ind w:right="420" w:firstLine="3614" w:firstLineChars="1000"/>
        <w:rPr>
          <w:rFonts w:ascii="宋体" w:hAnsi="宋体" w:cs="宋体"/>
          <w:b/>
          <w:color w:val="auto"/>
          <w:kern w:val="0"/>
          <w:sz w:val="36"/>
          <w:szCs w:val="36"/>
          <w:highlight w:val="none"/>
        </w:rPr>
      </w:pPr>
    </w:p>
    <w:p w14:paraId="0128546A">
      <w:pPr>
        <w:spacing w:line="360" w:lineRule="auto"/>
        <w:ind w:right="420" w:firstLine="3614" w:firstLineChars="1000"/>
        <w:rPr>
          <w:rFonts w:ascii="宋体" w:hAnsi="宋体" w:cs="宋体"/>
          <w:b/>
          <w:color w:val="auto"/>
          <w:kern w:val="0"/>
          <w:sz w:val="36"/>
          <w:szCs w:val="36"/>
          <w:highlight w:val="none"/>
        </w:rPr>
      </w:pPr>
    </w:p>
    <w:p w14:paraId="339B5C26">
      <w:pPr>
        <w:spacing w:line="360" w:lineRule="auto"/>
        <w:ind w:right="420" w:firstLine="3614" w:firstLineChars="1000"/>
        <w:rPr>
          <w:rFonts w:ascii="宋体" w:hAnsi="宋体" w:cs="宋体"/>
          <w:b/>
          <w:color w:val="auto"/>
          <w:kern w:val="0"/>
          <w:sz w:val="36"/>
          <w:szCs w:val="36"/>
          <w:highlight w:val="none"/>
        </w:rPr>
      </w:pPr>
    </w:p>
    <w:p w14:paraId="287B9670">
      <w:pPr>
        <w:spacing w:line="360" w:lineRule="auto"/>
        <w:ind w:right="420" w:firstLine="3614" w:firstLineChars="1000"/>
        <w:rPr>
          <w:rFonts w:ascii="宋体" w:hAnsi="宋体" w:cs="宋体"/>
          <w:b/>
          <w:color w:val="auto"/>
          <w:kern w:val="0"/>
          <w:sz w:val="36"/>
          <w:szCs w:val="36"/>
          <w:highlight w:val="none"/>
        </w:rPr>
      </w:pPr>
    </w:p>
    <w:p w14:paraId="0C5BD83F">
      <w:pPr>
        <w:spacing w:line="360" w:lineRule="auto"/>
        <w:ind w:right="420" w:firstLine="3614" w:firstLineChars="1000"/>
        <w:rPr>
          <w:rFonts w:ascii="宋体" w:hAnsi="宋体" w:cs="宋体"/>
          <w:b/>
          <w:color w:val="auto"/>
          <w:kern w:val="0"/>
          <w:sz w:val="36"/>
          <w:szCs w:val="36"/>
          <w:highlight w:val="none"/>
        </w:rPr>
      </w:pPr>
    </w:p>
    <w:p w14:paraId="46B44E64">
      <w:pPr>
        <w:spacing w:line="360" w:lineRule="auto"/>
        <w:ind w:right="420" w:firstLine="3614" w:firstLineChars="1000"/>
        <w:rPr>
          <w:rFonts w:ascii="宋体" w:hAnsi="宋体" w:cs="宋体"/>
          <w:b/>
          <w:color w:val="auto"/>
          <w:kern w:val="0"/>
          <w:sz w:val="36"/>
          <w:szCs w:val="36"/>
          <w:highlight w:val="none"/>
        </w:rPr>
      </w:pPr>
    </w:p>
    <w:p w14:paraId="420A2B1D">
      <w:pPr>
        <w:spacing w:line="360" w:lineRule="auto"/>
        <w:ind w:right="420" w:firstLine="3614" w:firstLineChars="1000"/>
        <w:rPr>
          <w:rFonts w:ascii="宋体" w:hAnsi="宋体" w:cs="宋体"/>
          <w:b/>
          <w:color w:val="auto"/>
          <w:kern w:val="0"/>
          <w:sz w:val="36"/>
          <w:szCs w:val="36"/>
          <w:highlight w:val="none"/>
        </w:rPr>
      </w:pPr>
    </w:p>
    <w:p w14:paraId="470B0DA2">
      <w:pPr>
        <w:spacing w:line="360" w:lineRule="auto"/>
        <w:ind w:right="420" w:firstLine="3614" w:firstLineChars="1000"/>
        <w:rPr>
          <w:rFonts w:ascii="宋体" w:hAnsi="宋体" w:cs="宋体"/>
          <w:b/>
          <w:color w:val="auto"/>
          <w:kern w:val="0"/>
          <w:sz w:val="36"/>
          <w:szCs w:val="36"/>
          <w:highlight w:val="none"/>
        </w:rPr>
      </w:pPr>
    </w:p>
    <w:p w14:paraId="58FD4E55">
      <w:pPr>
        <w:pStyle w:val="4"/>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bookmarkStart w:id="143" w:name="_Toc465665161"/>
    </w:p>
    <w:p w14:paraId="2EA0001F">
      <w:pPr>
        <w:pStyle w:val="4"/>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p>
    <w:p w14:paraId="140F503E">
      <w:pPr>
        <w:pStyle w:val="4"/>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p>
    <w:p w14:paraId="0ED7C099">
      <w:pPr>
        <w:pStyle w:val="4"/>
        <w:keepNext w:val="0"/>
        <w:keepLines w:val="0"/>
        <w:pageBreakBefore w:val="0"/>
        <w:widowControl/>
        <w:tabs>
          <w:tab w:val="left" w:pos="432"/>
        </w:tabs>
        <w:spacing w:before="100" w:beforeAutospacing="1" w:after="100" w:afterAutospacing="1" w:line="360" w:lineRule="auto"/>
        <w:ind w:left="1290" w:firstLine="2249" w:firstLineChars="700"/>
        <w:jc w:val="both"/>
        <w:rPr>
          <w:rFonts w:ascii="宋体" w:hAnsi="宋体" w:cs="宋体"/>
          <w:color w:val="auto"/>
          <w:highlight w:val="none"/>
        </w:rPr>
      </w:pPr>
      <w:r>
        <w:rPr>
          <w:rFonts w:hint="eastAsia" w:ascii="宋体" w:hAnsi="宋体" w:cs="宋体"/>
          <w:color w:val="auto"/>
          <w:highlight w:val="none"/>
        </w:rPr>
        <w:t>附件</w:t>
      </w:r>
      <w:bookmarkEnd w:id="143"/>
    </w:p>
    <w:p w14:paraId="4B10506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251050F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0E9337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EAD5B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C3214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B231C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8A28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2DFB7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73B7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440A1F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2B256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E5E39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45ACD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BC8AB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7A2E3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45F41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B3445D9">
      <w:pPr>
        <w:snapToGrid w:val="0"/>
        <w:spacing w:line="360" w:lineRule="auto"/>
        <w:rPr>
          <w:rFonts w:ascii="宋体" w:hAnsi="宋体" w:cs="宋体"/>
          <w:color w:val="auto"/>
          <w:sz w:val="24"/>
          <w:highlight w:val="none"/>
          <w:u w:val="dotted"/>
        </w:rPr>
      </w:pPr>
      <w:r>
        <w:rPr>
          <w:rFonts w:hint="eastAsia" w:ascii="宋体" w:hAnsi="宋体" w:cs="宋体"/>
          <w:strike/>
          <w:color w:val="auto"/>
          <w:sz w:val="24"/>
          <w:highlight w:val="none"/>
        </w:rPr>
        <w:t>事实</w:t>
      </w: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7998C5F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34251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F0BCF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7D80B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A95E8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FEA30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65629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FBB8A1">
      <w:pPr>
        <w:spacing w:line="360" w:lineRule="auto"/>
        <w:jc w:val="center"/>
        <w:rPr>
          <w:rFonts w:ascii="宋体" w:hAnsi="宋体" w:cs="宋体"/>
          <w:b/>
          <w:bCs/>
          <w:color w:val="auto"/>
          <w:sz w:val="24"/>
          <w:highlight w:val="none"/>
        </w:rPr>
      </w:pPr>
    </w:p>
    <w:p w14:paraId="443C6588">
      <w:pPr>
        <w:spacing w:line="360" w:lineRule="auto"/>
        <w:rPr>
          <w:rFonts w:ascii="宋体" w:hAnsi="宋体" w:cs="宋体"/>
          <w:b/>
          <w:color w:val="auto"/>
          <w:sz w:val="24"/>
          <w:highlight w:val="none"/>
        </w:rPr>
      </w:pPr>
    </w:p>
    <w:p w14:paraId="321301F2">
      <w:pPr>
        <w:spacing w:line="360" w:lineRule="auto"/>
        <w:rPr>
          <w:rFonts w:ascii="宋体" w:hAnsi="宋体" w:cs="宋体"/>
          <w:b/>
          <w:color w:val="auto"/>
          <w:sz w:val="24"/>
          <w:highlight w:val="none"/>
        </w:rPr>
      </w:pPr>
    </w:p>
    <w:p w14:paraId="743CAF5C">
      <w:pPr>
        <w:spacing w:line="360" w:lineRule="auto"/>
        <w:rPr>
          <w:rFonts w:ascii="宋体" w:hAnsi="宋体" w:cs="宋体"/>
          <w:b/>
          <w:color w:val="auto"/>
          <w:sz w:val="24"/>
          <w:highlight w:val="none"/>
        </w:rPr>
      </w:pPr>
    </w:p>
    <w:p w14:paraId="58A53DC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C4898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7E9A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6395C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37987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53760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69C7C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14:paraId="0FB4EDF2">
      <w:pPr>
        <w:widowControl/>
        <w:spacing w:line="360" w:lineRule="auto"/>
        <w:ind w:firstLine="600" w:firstLineChars="200"/>
        <w:jc w:val="left"/>
        <w:rPr>
          <w:rFonts w:ascii="宋体" w:hAnsi="宋体" w:cs="宋体"/>
          <w:color w:val="auto"/>
          <w:sz w:val="30"/>
          <w:szCs w:val="30"/>
          <w:highlight w:val="none"/>
        </w:rPr>
      </w:pPr>
    </w:p>
    <w:p w14:paraId="7E38B4C2">
      <w:pPr>
        <w:spacing w:line="360" w:lineRule="auto"/>
        <w:jc w:val="center"/>
        <w:rPr>
          <w:rFonts w:ascii="宋体" w:hAnsi="宋体" w:cs="宋体"/>
          <w:b/>
          <w:color w:val="auto"/>
          <w:spacing w:val="6"/>
          <w:sz w:val="32"/>
          <w:szCs w:val="32"/>
          <w:highlight w:val="none"/>
        </w:rPr>
      </w:pPr>
    </w:p>
    <w:p w14:paraId="11294110">
      <w:pPr>
        <w:spacing w:line="360" w:lineRule="auto"/>
        <w:jc w:val="center"/>
        <w:rPr>
          <w:rFonts w:ascii="宋体" w:hAnsi="宋体" w:cs="宋体"/>
          <w:b/>
          <w:color w:val="auto"/>
          <w:spacing w:val="6"/>
          <w:sz w:val="32"/>
          <w:szCs w:val="32"/>
          <w:highlight w:val="none"/>
        </w:rPr>
      </w:pPr>
    </w:p>
    <w:p w14:paraId="4B3B2BE0">
      <w:pPr>
        <w:spacing w:line="360" w:lineRule="auto"/>
        <w:jc w:val="center"/>
        <w:rPr>
          <w:rFonts w:ascii="宋体" w:hAnsi="宋体" w:cs="宋体"/>
          <w:b/>
          <w:color w:val="auto"/>
          <w:spacing w:val="6"/>
          <w:sz w:val="32"/>
          <w:szCs w:val="32"/>
          <w:highlight w:val="none"/>
        </w:rPr>
      </w:pPr>
    </w:p>
    <w:p w14:paraId="04095219">
      <w:pPr>
        <w:spacing w:line="360" w:lineRule="auto"/>
        <w:jc w:val="center"/>
        <w:rPr>
          <w:rFonts w:ascii="宋体" w:hAnsi="宋体" w:cs="宋体"/>
          <w:b/>
          <w:color w:val="auto"/>
          <w:spacing w:val="6"/>
          <w:sz w:val="32"/>
          <w:szCs w:val="32"/>
          <w:highlight w:val="none"/>
        </w:rPr>
      </w:pPr>
    </w:p>
    <w:p w14:paraId="31DE1513">
      <w:pPr>
        <w:spacing w:line="360" w:lineRule="auto"/>
        <w:jc w:val="center"/>
        <w:rPr>
          <w:rFonts w:ascii="宋体" w:hAnsi="宋体" w:cs="宋体"/>
          <w:b/>
          <w:color w:val="auto"/>
          <w:spacing w:val="6"/>
          <w:sz w:val="32"/>
          <w:szCs w:val="32"/>
          <w:highlight w:val="none"/>
        </w:rPr>
      </w:pPr>
    </w:p>
    <w:p w14:paraId="445784B2">
      <w:pPr>
        <w:spacing w:line="360" w:lineRule="auto"/>
        <w:jc w:val="center"/>
        <w:rPr>
          <w:rFonts w:ascii="宋体" w:hAnsi="宋体" w:cs="宋体"/>
          <w:b/>
          <w:color w:val="auto"/>
          <w:spacing w:val="6"/>
          <w:sz w:val="32"/>
          <w:szCs w:val="32"/>
          <w:highlight w:val="none"/>
        </w:rPr>
      </w:pPr>
    </w:p>
    <w:p w14:paraId="2DD727BD">
      <w:pPr>
        <w:spacing w:line="360" w:lineRule="auto"/>
        <w:jc w:val="center"/>
        <w:rPr>
          <w:rFonts w:ascii="宋体" w:hAnsi="宋体" w:cs="宋体"/>
          <w:b/>
          <w:color w:val="auto"/>
          <w:spacing w:val="6"/>
          <w:sz w:val="32"/>
          <w:szCs w:val="32"/>
          <w:highlight w:val="none"/>
        </w:rPr>
      </w:pPr>
    </w:p>
    <w:p w14:paraId="3F7CF5CD">
      <w:pPr>
        <w:spacing w:line="360" w:lineRule="auto"/>
        <w:jc w:val="center"/>
        <w:rPr>
          <w:rFonts w:ascii="宋体" w:hAnsi="宋体" w:cs="宋体"/>
          <w:b/>
          <w:color w:val="auto"/>
          <w:spacing w:val="6"/>
          <w:sz w:val="32"/>
          <w:szCs w:val="32"/>
          <w:highlight w:val="none"/>
        </w:rPr>
      </w:pPr>
    </w:p>
    <w:p w14:paraId="3C34998A">
      <w:pPr>
        <w:spacing w:line="360" w:lineRule="auto"/>
        <w:jc w:val="center"/>
        <w:rPr>
          <w:rFonts w:ascii="宋体" w:hAnsi="宋体" w:cs="宋体"/>
          <w:b/>
          <w:color w:val="auto"/>
          <w:spacing w:val="6"/>
          <w:sz w:val="32"/>
          <w:szCs w:val="32"/>
          <w:highlight w:val="none"/>
        </w:rPr>
      </w:pPr>
    </w:p>
    <w:p w14:paraId="3E011DA6">
      <w:pPr>
        <w:spacing w:line="360" w:lineRule="auto"/>
        <w:jc w:val="center"/>
        <w:rPr>
          <w:rFonts w:ascii="宋体" w:hAnsi="宋体" w:cs="宋体"/>
          <w:b/>
          <w:color w:val="auto"/>
          <w:spacing w:val="6"/>
          <w:sz w:val="32"/>
          <w:szCs w:val="32"/>
          <w:highlight w:val="none"/>
        </w:rPr>
      </w:pPr>
    </w:p>
    <w:p w14:paraId="0E33FF58">
      <w:pPr>
        <w:spacing w:line="360" w:lineRule="auto"/>
        <w:jc w:val="center"/>
        <w:rPr>
          <w:rFonts w:ascii="宋体" w:hAnsi="宋体" w:cs="宋体"/>
          <w:b/>
          <w:color w:val="auto"/>
          <w:spacing w:val="6"/>
          <w:sz w:val="32"/>
          <w:szCs w:val="32"/>
          <w:highlight w:val="none"/>
        </w:rPr>
      </w:pPr>
    </w:p>
    <w:p w14:paraId="01E224EC">
      <w:pPr>
        <w:spacing w:line="360" w:lineRule="auto"/>
        <w:jc w:val="left"/>
        <w:rPr>
          <w:rFonts w:hint="eastAsia" w:ascii="宋体" w:hAnsi="宋体" w:cs="宋体"/>
          <w:b/>
          <w:color w:val="auto"/>
          <w:spacing w:val="6"/>
          <w:sz w:val="32"/>
          <w:szCs w:val="32"/>
          <w:highlight w:val="none"/>
        </w:rPr>
      </w:pPr>
    </w:p>
    <w:p w14:paraId="4548AC5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779D6AE2">
      <w:pPr>
        <w:spacing w:line="360" w:lineRule="auto"/>
        <w:jc w:val="center"/>
        <w:rPr>
          <w:rFonts w:ascii="宋体" w:hAnsi="宋体" w:cs="宋体"/>
          <w:b/>
          <w:color w:val="auto"/>
          <w:sz w:val="24"/>
          <w:highlight w:val="none"/>
        </w:rPr>
      </w:pPr>
    </w:p>
    <w:p w14:paraId="4F0CEF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6C1039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DAE9D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B35D3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6D2E9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38956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0A2A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DCAF8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00EA9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AB25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87C7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B1E1F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99020A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8CC6F3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EFF0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E845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76B71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30053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FA5C7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1A7A92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B33E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39D49B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A83CF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CD6889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4AC7A1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7C5D19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0D9BC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14:paraId="7D73888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B92D1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E77CD3C">
      <w:pPr>
        <w:spacing w:line="360" w:lineRule="auto"/>
        <w:rPr>
          <w:rFonts w:ascii="宋体" w:hAnsi="宋体" w:cs="宋体"/>
          <w:color w:val="auto"/>
          <w:sz w:val="24"/>
          <w:highlight w:val="none"/>
        </w:rPr>
      </w:pPr>
      <w:r>
        <w:rPr>
          <w:rFonts w:hint="eastAsia" w:ascii="宋体" w:hAnsi="宋体" w:cs="宋体"/>
          <w:strike/>
          <w:color w:val="auto"/>
          <w:sz w:val="24"/>
          <w:highlight w:val="none"/>
        </w:rPr>
        <w:t>事实</w:t>
      </w: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202A526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58ECA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F21AA1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AE1D3D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BF3168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3AFA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8F7D0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3D43A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E78E3EB">
      <w:pPr>
        <w:spacing w:line="360" w:lineRule="auto"/>
        <w:rPr>
          <w:rFonts w:ascii="宋体" w:hAnsi="宋体" w:cs="宋体"/>
          <w:b/>
          <w:color w:val="auto"/>
          <w:sz w:val="24"/>
          <w:highlight w:val="none"/>
        </w:rPr>
      </w:pPr>
    </w:p>
    <w:p w14:paraId="6DD29DDD">
      <w:pPr>
        <w:spacing w:line="360" w:lineRule="auto"/>
        <w:rPr>
          <w:rFonts w:ascii="宋体" w:hAnsi="宋体" w:cs="宋体"/>
          <w:b/>
          <w:color w:val="auto"/>
          <w:sz w:val="24"/>
          <w:highlight w:val="none"/>
        </w:rPr>
      </w:pPr>
    </w:p>
    <w:p w14:paraId="7E735BC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A46518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A4B30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F4EA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35C4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182EA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474C9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927BF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44BF0F3E">
      <w:pPr>
        <w:autoSpaceDE w:val="0"/>
        <w:autoSpaceDN w:val="0"/>
        <w:jc w:val="center"/>
        <w:rPr>
          <w:rFonts w:hint="eastAsia" w:ascii="宋体" w:hAnsi="宋体" w:cs="宋体"/>
          <w:b/>
          <w:color w:val="auto"/>
          <w:spacing w:val="6"/>
          <w:sz w:val="32"/>
          <w:szCs w:val="32"/>
          <w:highlight w:val="none"/>
        </w:rPr>
      </w:pPr>
    </w:p>
    <w:p w14:paraId="490616CD">
      <w:pPr>
        <w:autoSpaceDE w:val="0"/>
        <w:autoSpaceDN w:val="0"/>
        <w:jc w:val="center"/>
        <w:rPr>
          <w:rFonts w:hint="eastAsia" w:ascii="宋体" w:hAnsi="宋体" w:cs="宋体"/>
          <w:b/>
          <w:color w:val="auto"/>
          <w:spacing w:val="6"/>
          <w:sz w:val="32"/>
          <w:szCs w:val="32"/>
          <w:highlight w:val="none"/>
        </w:rPr>
      </w:pPr>
    </w:p>
    <w:p w14:paraId="7085CCB6">
      <w:pPr>
        <w:autoSpaceDE w:val="0"/>
        <w:autoSpaceDN w:val="0"/>
        <w:jc w:val="center"/>
        <w:rPr>
          <w:rFonts w:hint="eastAsia" w:ascii="宋体" w:hAnsi="宋体" w:cs="宋体"/>
          <w:b/>
          <w:color w:val="auto"/>
          <w:spacing w:val="6"/>
          <w:sz w:val="32"/>
          <w:szCs w:val="32"/>
          <w:highlight w:val="none"/>
        </w:rPr>
      </w:pPr>
    </w:p>
    <w:p w14:paraId="6A9E43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430FF04">
      <w:pPr>
        <w:spacing w:line="360" w:lineRule="auto"/>
        <w:rPr>
          <w:rFonts w:ascii="宋体" w:hAnsi="宋体" w:cs="宋体"/>
          <w:color w:val="auto"/>
          <w:sz w:val="24"/>
          <w:highlight w:val="none"/>
          <w:u w:val="single"/>
        </w:rPr>
      </w:pPr>
    </w:p>
    <w:p w14:paraId="0C9A297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0EB3DD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bCs/>
          <w:color w:val="auto"/>
          <w:sz w:val="24"/>
          <w:highlight w:val="none"/>
          <w:lang w:val="en-US" w:eastAsia="zh-CN"/>
        </w:rPr>
        <w:t>采购</w:t>
      </w:r>
      <w:r>
        <w:rPr>
          <w:rFonts w:hint="eastAsia" w:ascii="宋体" w:hAnsi="宋体" w:cs="宋体"/>
          <w:bCs/>
          <w:color w:val="auto"/>
          <w:sz w:val="24"/>
          <w:highlight w:val="none"/>
        </w:rPr>
        <w:t>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7A80B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E432CA1">
      <w:pPr>
        <w:spacing w:line="360" w:lineRule="auto"/>
        <w:ind w:firstLine="494"/>
        <w:rPr>
          <w:rFonts w:ascii="宋体" w:hAnsi="宋体" w:cs="宋体"/>
          <w:color w:val="auto"/>
          <w:sz w:val="24"/>
          <w:highlight w:val="none"/>
        </w:rPr>
      </w:pPr>
    </w:p>
    <w:p w14:paraId="258F47CB">
      <w:pPr>
        <w:spacing w:line="360" w:lineRule="auto"/>
        <w:ind w:firstLine="494"/>
        <w:rPr>
          <w:rFonts w:ascii="宋体" w:hAnsi="宋体" w:cs="宋体"/>
          <w:color w:val="auto"/>
          <w:sz w:val="24"/>
          <w:highlight w:val="none"/>
        </w:rPr>
      </w:pPr>
    </w:p>
    <w:p w14:paraId="0F61687C">
      <w:pPr>
        <w:spacing w:line="360" w:lineRule="auto"/>
        <w:ind w:firstLine="494"/>
        <w:rPr>
          <w:rFonts w:ascii="宋体" w:hAnsi="宋体" w:cs="宋体"/>
          <w:color w:val="auto"/>
          <w:sz w:val="24"/>
          <w:highlight w:val="none"/>
        </w:rPr>
      </w:pPr>
    </w:p>
    <w:p w14:paraId="77B5924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单位（法定名称章）：</w:t>
      </w:r>
    </w:p>
    <w:p w14:paraId="73AE461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176BC0F">
      <w:pPr>
        <w:rPr>
          <w:rFonts w:ascii="宋体" w:hAnsi="宋体" w:cs="宋体"/>
          <w:color w:val="auto"/>
          <w:sz w:val="24"/>
          <w:highlight w:val="none"/>
        </w:rPr>
      </w:pPr>
      <w:r>
        <w:rPr>
          <w:rFonts w:hint="eastAsia" w:ascii="宋体" w:hAnsi="宋体" w:cs="宋体"/>
          <w:b/>
          <w:bCs/>
          <w:color w:val="auto"/>
          <w:sz w:val="24"/>
          <w:highlight w:val="none"/>
        </w:rPr>
        <w:t>附：</w:t>
      </w:r>
    </w:p>
    <w:p w14:paraId="6F2B593F">
      <w:pPr>
        <w:spacing w:line="360" w:lineRule="auto"/>
        <w:rPr>
          <w:rFonts w:hint="eastAsia" w:ascii="宋体" w:hAnsi="宋体" w:cs="宋体"/>
          <w:color w:val="auto"/>
          <w:sz w:val="24"/>
          <w:highlight w:val="none"/>
        </w:rPr>
      </w:pPr>
      <w:r>
        <w:rPr>
          <w:rFonts w:hint="default" w:ascii="宋体" w:hAnsi="宋体" w:cs="宋体"/>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14:paraId="32617A6B">
      <w:pPr>
        <w:autoSpaceDE w:val="0"/>
        <w:autoSpaceDN w:val="0"/>
        <w:jc w:val="center"/>
        <w:rPr>
          <w:rFonts w:ascii="宋体" w:hAnsi="宋体" w:cs="宋体"/>
          <w:b/>
          <w:color w:val="auto"/>
          <w:spacing w:val="6"/>
          <w:sz w:val="32"/>
          <w:szCs w:val="32"/>
          <w:highlight w:val="none"/>
        </w:rPr>
      </w:pPr>
    </w:p>
    <w:p w14:paraId="6C9EA33D">
      <w:pPr>
        <w:autoSpaceDE w:val="0"/>
        <w:autoSpaceDN w:val="0"/>
        <w:jc w:val="center"/>
        <w:rPr>
          <w:rFonts w:ascii="宋体" w:hAnsi="宋体" w:cs="宋体"/>
          <w:b/>
          <w:color w:val="auto"/>
          <w:spacing w:val="6"/>
          <w:sz w:val="32"/>
          <w:szCs w:val="32"/>
          <w:highlight w:val="none"/>
        </w:rPr>
      </w:pPr>
    </w:p>
    <w:p w14:paraId="6A885A28">
      <w:pPr>
        <w:autoSpaceDE w:val="0"/>
        <w:autoSpaceDN w:val="0"/>
        <w:jc w:val="center"/>
        <w:rPr>
          <w:rFonts w:ascii="宋体" w:hAnsi="宋体" w:cs="宋体"/>
          <w:b/>
          <w:color w:val="auto"/>
          <w:spacing w:val="6"/>
          <w:sz w:val="32"/>
          <w:szCs w:val="32"/>
          <w:highlight w:val="none"/>
        </w:rPr>
      </w:pPr>
    </w:p>
    <w:p w14:paraId="6CC11803">
      <w:pPr>
        <w:snapToGrid w:val="0"/>
        <w:spacing w:line="360" w:lineRule="auto"/>
        <w:jc w:val="center"/>
        <w:outlineLvl w:val="0"/>
        <w:rPr>
          <w:rFonts w:hint="eastAsia" w:ascii="宋体" w:hAnsi="宋体" w:cs="宋体"/>
          <w:b/>
          <w:color w:val="auto"/>
          <w:kern w:val="0"/>
          <w:sz w:val="32"/>
          <w:szCs w:val="32"/>
          <w:highlight w:val="none"/>
        </w:rPr>
      </w:pPr>
    </w:p>
    <w:p w14:paraId="0F583AEB">
      <w:pPr>
        <w:snapToGrid w:val="0"/>
        <w:spacing w:line="360" w:lineRule="auto"/>
        <w:jc w:val="center"/>
        <w:outlineLvl w:val="0"/>
        <w:rPr>
          <w:rFonts w:hint="eastAsia" w:ascii="宋体" w:hAnsi="宋体" w:cs="宋体"/>
          <w:b/>
          <w:color w:val="auto"/>
          <w:kern w:val="0"/>
          <w:sz w:val="32"/>
          <w:szCs w:val="32"/>
          <w:highlight w:val="none"/>
        </w:rPr>
      </w:pPr>
    </w:p>
    <w:p w14:paraId="5B4E8098">
      <w:pPr>
        <w:snapToGrid w:val="0"/>
        <w:spacing w:line="360" w:lineRule="auto"/>
        <w:jc w:val="center"/>
        <w:outlineLvl w:val="0"/>
        <w:rPr>
          <w:rFonts w:hint="eastAsia" w:ascii="宋体" w:hAnsi="宋体" w:cs="宋体"/>
          <w:b/>
          <w:color w:val="auto"/>
          <w:kern w:val="0"/>
          <w:sz w:val="32"/>
          <w:szCs w:val="32"/>
          <w:highlight w:val="none"/>
        </w:rPr>
      </w:pPr>
    </w:p>
    <w:p w14:paraId="68EB48A9">
      <w:pPr>
        <w:snapToGrid w:val="0"/>
        <w:spacing w:line="360" w:lineRule="auto"/>
        <w:jc w:val="center"/>
        <w:outlineLvl w:val="0"/>
        <w:rPr>
          <w:rFonts w:hint="eastAsia" w:ascii="宋体" w:hAnsi="宋体" w:cs="宋体"/>
          <w:b/>
          <w:color w:val="auto"/>
          <w:kern w:val="0"/>
          <w:sz w:val="32"/>
          <w:szCs w:val="32"/>
          <w:highlight w:val="none"/>
        </w:rPr>
      </w:pPr>
    </w:p>
    <w:p w14:paraId="74C29C3E">
      <w:pPr>
        <w:snapToGrid w:val="0"/>
        <w:spacing w:line="360" w:lineRule="auto"/>
        <w:jc w:val="center"/>
        <w:outlineLvl w:val="0"/>
        <w:rPr>
          <w:rFonts w:hint="eastAsia" w:ascii="宋体" w:hAnsi="宋体" w:cs="宋体"/>
          <w:b/>
          <w:color w:val="auto"/>
          <w:kern w:val="0"/>
          <w:sz w:val="32"/>
          <w:szCs w:val="32"/>
          <w:highlight w:val="none"/>
        </w:rPr>
      </w:pPr>
    </w:p>
    <w:p w14:paraId="51803013">
      <w:pPr>
        <w:snapToGrid w:val="0"/>
        <w:spacing w:line="360" w:lineRule="auto"/>
        <w:jc w:val="center"/>
        <w:outlineLvl w:val="0"/>
        <w:rPr>
          <w:rFonts w:hint="eastAsia" w:ascii="宋体" w:hAnsi="宋体" w:cs="宋体"/>
          <w:b/>
          <w:color w:val="auto"/>
          <w:kern w:val="0"/>
          <w:sz w:val="32"/>
          <w:szCs w:val="32"/>
          <w:highlight w:val="none"/>
        </w:rPr>
      </w:pPr>
    </w:p>
    <w:p w14:paraId="77F379ED">
      <w:pPr>
        <w:snapToGrid w:val="0"/>
        <w:spacing w:line="360" w:lineRule="auto"/>
        <w:jc w:val="center"/>
        <w:outlineLvl w:val="0"/>
        <w:rPr>
          <w:rFonts w:hint="eastAsia" w:ascii="宋体" w:hAnsi="宋体" w:cs="宋体"/>
          <w:b/>
          <w:color w:val="auto"/>
          <w:kern w:val="0"/>
          <w:sz w:val="32"/>
          <w:szCs w:val="32"/>
          <w:highlight w:val="none"/>
        </w:rPr>
      </w:pPr>
    </w:p>
    <w:p w14:paraId="3496E4BF">
      <w:pPr>
        <w:snapToGrid w:val="0"/>
        <w:spacing w:line="360" w:lineRule="auto"/>
        <w:jc w:val="center"/>
        <w:outlineLvl w:val="0"/>
        <w:rPr>
          <w:rFonts w:hint="eastAsia" w:ascii="宋体" w:hAnsi="宋体" w:cs="宋体"/>
          <w:b/>
          <w:color w:val="auto"/>
          <w:kern w:val="0"/>
          <w:sz w:val="32"/>
          <w:szCs w:val="32"/>
          <w:highlight w:val="none"/>
        </w:rPr>
      </w:pPr>
    </w:p>
    <w:p w14:paraId="3DC049EB">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31B7FE6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参与本项目</w:t>
      </w:r>
      <w:r>
        <w:rPr>
          <w:rFonts w:hint="eastAsia" w:ascii="宋体" w:hAnsi="宋体" w:cs="宋体"/>
          <w:b/>
          <w:color w:val="auto"/>
          <w:sz w:val="24"/>
          <w:highlight w:val="none"/>
        </w:rPr>
        <w:t>的，提供联合协议；本项目不接受联合体或者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不以联合体形式的，则不需要提供）</w:t>
      </w:r>
    </w:p>
    <w:p w14:paraId="4D1230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 xml:space="preserve">。 </w:t>
      </w:r>
    </w:p>
    <w:p w14:paraId="1DFAD6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和合同实施阶段的主办、协调工作</w:t>
      </w:r>
      <w:r>
        <w:rPr>
          <w:rFonts w:hint="eastAsia" w:ascii="宋体" w:hAnsi="宋体" w:cs="宋体"/>
          <w:color w:val="auto"/>
          <w:kern w:val="0"/>
          <w:sz w:val="24"/>
          <w:highlight w:val="none"/>
          <w:lang w:val="zh-CN"/>
        </w:rPr>
        <w:t>。</w:t>
      </w:r>
    </w:p>
    <w:p w14:paraId="154B88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文件规定及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内容而对采购人、采购代理机构所作的任何合法承诺，包括书面澄清及相应</w:t>
      </w:r>
      <w:r>
        <w:rPr>
          <w:rFonts w:hint="eastAsia" w:ascii="宋体" w:hAnsi="宋体" w:cs="宋体"/>
          <w:color w:val="auto"/>
          <w:kern w:val="0"/>
          <w:sz w:val="24"/>
          <w:highlight w:val="none"/>
          <w:lang w:val="en-US" w:eastAsia="zh-CN"/>
        </w:rPr>
        <w:t>声明</w:t>
      </w:r>
      <w:r>
        <w:rPr>
          <w:rFonts w:hint="eastAsia" w:ascii="宋体" w:hAnsi="宋体" w:cs="宋体"/>
          <w:color w:val="auto"/>
          <w:kern w:val="0"/>
          <w:sz w:val="24"/>
          <w:highlight w:val="none"/>
          <w:lang w:val="zh-CN"/>
        </w:rPr>
        <w:t>等均对联合</w:t>
      </w:r>
      <w:r>
        <w:rPr>
          <w:rFonts w:hint="eastAsia" w:ascii="宋体" w:hAnsi="宋体" w:cs="宋体"/>
          <w:color w:val="auto"/>
          <w:kern w:val="0"/>
          <w:sz w:val="24"/>
          <w:highlight w:val="none"/>
          <w:lang w:val="en-US" w:eastAsia="zh-CN"/>
        </w:rPr>
        <w:t>参与</w:t>
      </w:r>
      <w:r>
        <w:rPr>
          <w:rFonts w:hint="eastAsia" w:ascii="宋体" w:hAnsi="宋体" w:cs="宋体"/>
          <w:color w:val="auto"/>
          <w:kern w:val="0"/>
          <w:sz w:val="24"/>
          <w:highlight w:val="none"/>
          <w:lang w:val="zh-CN"/>
        </w:rPr>
        <w:t>各方产生约束力。</w:t>
      </w:r>
    </w:p>
    <w:p w14:paraId="33CAC7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14:paraId="354E3BD5">
      <w:pPr>
        <w:snapToGrid w:val="0"/>
        <w:spacing w:line="360" w:lineRule="auto"/>
        <w:ind w:firstLine="576"/>
        <w:rPr>
          <w:rFonts w:ascii="宋体" w:hAnsi="宋体" w:cs="宋体"/>
          <w:color w:val="auto"/>
          <w:kern w:val="0"/>
          <w:sz w:val="24"/>
          <w:highlight w:val="none"/>
          <w:lang w:val="zh-CN"/>
        </w:rPr>
      </w:pPr>
      <w:bookmarkStart w:id="14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5F2B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BB3B5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44"/>
    <w:p w14:paraId="0FBFDC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6026B69">
      <w:pPr>
        <w:snapToGrid w:val="0"/>
        <w:spacing w:line="360" w:lineRule="auto"/>
        <w:ind w:firstLine="576"/>
        <w:rPr>
          <w:rFonts w:ascii="宋体" w:hAnsi="宋体" w:cs="宋体"/>
          <w:strike/>
          <w:dstrike w:val="0"/>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p>
    <w:p w14:paraId="6D8FB4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cs="宋体"/>
          <w:color w:val="auto"/>
          <w:sz w:val="24"/>
          <w:highlight w:val="none"/>
        </w:rPr>
        <w:t>联合体各成员方共同与采购人签订合同，并就采购合同约定的事项对采购人承担连带责任。</w:t>
      </w:r>
    </w:p>
    <w:p w14:paraId="0918C5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29C951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59719C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E5A35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4799D07">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D5B00E">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E36F6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8570D1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A1F79F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045E14">
      <w:pPr>
        <w:autoSpaceDE w:val="0"/>
        <w:autoSpaceDN w:val="0"/>
        <w:jc w:val="center"/>
        <w:rPr>
          <w:rFonts w:ascii="宋体" w:hAnsi="宋体" w:cs="宋体"/>
          <w:b/>
          <w:color w:val="auto"/>
          <w:spacing w:val="6"/>
          <w:sz w:val="32"/>
          <w:szCs w:val="32"/>
          <w:highlight w:val="none"/>
        </w:rPr>
      </w:pPr>
    </w:p>
    <w:p w14:paraId="69364737">
      <w:pPr>
        <w:autoSpaceDE w:val="0"/>
        <w:autoSpaceDN w:val="0"/>
        <w:jc w:val="center"/>
        <w:rPr>
          <w:rFonts w:ascii="宋体" w:hAnsi="宋体" w:cs="宋体"/>
          <w:b/>
          <w:color w:val="auto"/>
          <w:spacing w:val="6"/>
          <w:sz w:val="32"/>
          <w:szCs w:val="32"/>
          <w:highlight w:val="none"/>
        </w:rPr>
      </w:pPr>
    </w:p>
    <w:p w14:paraId="4FD06B86">
      <w:pPr>
        <w:autoSpaceDE w:val="0"/>
        <w:autoSpaceDN w:val="0"/>
        <w:jc w:val="center"/>
        <w:rPr>
          <w:rFonts w:ascii="宋体" w:hAnsi="宋体" w:cs="宋体"/>
          <w:b/>
          <w:color w:val="auto"/>
          <w:spacing w:val="6"/>
          <w:sz w:val="32"/>
          <w:szCs w:val="32"/>
          <w:highlight w:val="none"/>
        </w:rPr>
      </w:pPr>
    </w:p>
    <w:p w14:paraId="5CC25F5A">
      <w:pPr>
        <w:autoSpaceDE w:val="0"/>
        <w:autoSpaceDN w:val="0"/>
        <w:jc w:val="center"/>
        <w:rPr>
          <w:rFonts w:ascii="宋体" w:hAnsi="宋体" w:cs="宋体"/>
          <w:b/>
          <w:color w:val="auto"/>
          <w:spacing w:val="6"/>
          <w:sz w:val="32"/>
          <w:szCs w:val="32"/>
          <w:highlight w:val="none"/>
        </w:rPr>
      </w:pPr>
    </w:p>
    <w:p w14:paraId="08CD6E17">
      <w:pPr>
        <w:autoSpaceDE w:val="0"/>
        <w:autoSpaceDN w:val="0"/>
        <w:jc w:val="center"/>
        <w:rPr>
          <w:rFonts w:ascii="宋体" w:hAnsi="宋体" w:cs="宋体"/>
          <w:b/>
          <w:color w:val="auto"/>
          <w:spacing w:val="6"/>
          <w:sz w:val="32"/>
          <w:szCs w:val="32"/>
          <w:highlight w:val="none"/>
        </w:rPr>
      </w:pPr>
    </w:p>
    <w:p w14:paraId="1AD33B91">
      <w:pPr>
        <w:autoSpaceDE w:val="0"/>
        <w:autoSpaceDN w:val="0"/>
        <w:jc w:val="center"/>
        <w:rPr>
          <w:rFonts w:ascii="宋体" w:hAnsi="宋体" w:cs="宋体"/>
          <w:b/>
          <w:color w:val="auto"/>
          <w:spacing w:val="6"/>
          <w:sz w:val="32"/>
          <w:szCs w:val="32"/>
          <w:highlight w:val="none"/>
        </w:rPr>
      </w:pPr>
    </w:p>
    <w:p w14:paraId="18E78C3F">
      <w:pPr>
        <w:autoSpaceDE w:val="0"/>
        <w:autoSpaceDN w:val="0"/>
        <w:jc w:val="center"/>
        <w:rPr>
          <w:rFonts w:ascii="宋体" w:hAnsi="宋体" w:cs="宋体"/>
          <w:b/>
          <w:color w:val="auto"/>
          <w:spacing w:val="6"/>
          <w:sz w:val="32"/>
          <w:szCs w:val="32"/>
          <w:highlight w:val="none"/>
        </w:rPr>
      </w:pPr>
    </w:p>
    <w:p w14:paraId="5B33576A">
      <w:pPr>
        <w:autoSpaceDE w:val="0"/>
        <w:autoSpaceDN w:val="0"/>
        <w:jc w:val="center"/>
        <w:rPr>
          <w:rFonts w:ascii="宋体" w:hAnsi="宋体" w:cs="宋体"/>
          <w:b/>
          <w:color w:val="auto"/>
          <w:spacing w:val="6"/>
          <w:sz w:val="32"/>
          <w:szCs w:val="32"/>
          <w:highlight w:val="none"/>
        </w:rPr>
      </w:pPr>
    </w:p>
    <w:p w14:paraId="45BCE611">
      <w:pPr>
        <w:autoSpaceDE w:val="0"/>
        <w:autoSpaceDN w:val="0"/>
        <w:jc w:val="center"/>
        <w:rPr>
          <w:rFonts w:ascii="宋体" w:hAnsi="宋体" w:cs="宋体"/>
          <w:b/>
          <w:color w:val="auto"/>
          <w:spacing w:val="6"/>
          <w:sz w:val="32"/>
          <w:szCs w:val="32"/>
          <w:highlight w:val="none"/>
        </w:rPr>
      </w:pPr>
    </w:p>
    <w:p w14:paraId="189A6EB0">
      <w:pPr>
        <w:autoSpaceDE w:val="0"/>
        <w:autoSpaceDN w:val="0"/>
        <w:jc w:val="center"/>
        <w:rPr>
          <w:rFonts w:ascii="宋体" w:hAnsi="宋体" w:cs="宋体"/>
          <w:b/>
          <w:color w:val="auto"/>
          <w:spacing w:val="6"/>
          <w:sz w:val="32"/>
          <w:szCs w:val="32"/>
          <w:highlight w:val="none"/>
        </w:rPr>
      </w:pPr>
    </w:p>
    <w:p w14:paraId="6E89B59E">
      <w:pPr>
        <w:autoSpaceDE w:val="0"/>
        <w:autoSpaceDN w:val="0"/>
        <w:jc w:val="center"/>
        <w:rPr>
          <w:rFonts w:ascii="宋体" w:hAnsi="宋体" w:cs="宋体"/>
          <w:b/>
          <w:color w:val="auto"/>
          <w:spacing w:val="6"/>
          <w:sz w:val="32"/>
          <w:szCs w:val="32"/>
          <w:highlight w:val="none"/>
        </w:rPr>
      </w:pPr>
    </w:p>
    <w:p w14:paraId="3068058A">
      <w:pPr>
        <w:autoSpaceDE w:val="0"/>
        <w:autoSpaceDN w:val="0"/>
        <w:jc w:val="center"/>
        <w:rPr>
          <w:rFonts w:ascii="宋体" w:hAnsi="宋体" w:cs="宋体"/>
          <w:b/>
          <w:color w:val="auto"/>
          <w:spacing w:val="6"/>
          <w:sz w:val="32"/>
          <w:szCs w:val="32"/>
          <w:highlight w:val="none"/>
        </w:rPr>
      </w:pPr>
    </w:p>
    <w:p w14:paraId="1277387A">
      <w:pPr>
        <w:autoSpaceDE w:val="0"/>
        <w:autoSpaceDN w:val="0"/>
        <w:jc w:val="center"/>
        <w:rPr>
          <w:rFonts w:ascii="宋体" w:hAnsi="宋体" w:cs="宋体"/>
          <w:b/>
          <w:color w:val="auto"/>
          <w:spacing w:val="6"/>
          <w:sz w:val="32"/>
          <w:szCs w:val="32"/>
          <w:highlight w:val="none"/>
        </w:rPr>
      </w:pPr>
    </w:p>
    <w:p w14:paraId="1EB66D6E">
      <w:pPr>
        <w:autoSpaceDE w:val="0"/>
        <w:autoSpaceDN w:val="0"/>
        <w:jc w:val="center"/>
        <w:rPr>
          <w:rFonts w:ascii="宋体" w:hAnsi="宋体" w:cs="宋体"/>
          <w:b/>
          <w:color w:val="auto"/>
          <w:spacing w:val="6"/>
          <w:sz w:val="32"/>
          <w:szCs w:val="32"/>
          <w:highlight w:val="none"/>
        </w:rPr>
      </w:pPr>
    </w:p>
    <w:p w14:paraId="101FA5A1">
      <w:pPr>
        <w:pStyle w:val="2"/>
        <w:rPr>
          <w:rFonts w:ascii="宋体" w:hAnsi="宋体" w:cs="宋体"/>
          <w:b/>
          <w:color w:val="auto"/>
          <w:spacing w:val="6"/>
          <w:sz w:val="32"/>
          <w:szCs w:val="32"/>
          <w:highlight w:val="none"/>
        </w:rPr>
      </w:pPr>
    </w:p>
    <w:p w14:paraId="403157F0">
      <w:pPr>
        <w:pStyle w:val="2"/>
        <w:rPr>
          <w:rFonts w:ascii="宋体" w:hAnsi="宋体" w:cs="宋体"/>
          <w:b/>
          <w:color w:val="auto"/>
          <w:spacing w:val="6"/>
          <w:sz w:val="32"/>
          <w:szCs w:val="32"/>
          <w:highlight w:val="none"/>
        </w:rPr>
      </w:pPr>
    </w:p>
    <w:p w14:paraId="76D6A0FA">
      <w:pPr>
        <w:pStyle w:val="2"/>
        <w:rPr>
          <w:rFonts w:ascii="宋体" w:hAnsi="宋体" w:cs="宋体"/>
          <w:b/>
          <w:color w:val="auto"/>
          <w:spacing w:val="6"/>
          <w:sz w:val="32"/>
          <w:szCs w:val="32"/>
          <w:highlight w:val="none"/>
        </w:rPr>
      </w:pPr>
    </w:p>
    <w:p w14:paraId="6CB9DABA">
      <w:pPr>
        <w:pStyle w:val="2"/>
        <w:rPr>
          <w:rFonts w:ascii="宋体" w:hAnsi="宋体" w:cs="宋体"/>
          <w:b/>
          <w:color w:val="auto"/>
          <w:spacing w:val="6"/>
          <w:sz w:val="32"/>
          <w:szCs w:val="32"/>
          <w:highlight w:val="none"/>
        </w:rPr>
      </w:pPr>
    </w:p>
    <w:p w14:paraId="68E88C38">
      <w:pPr>
        <w:pStyle w:val="2"/>
        <w:rPr>
          <w:rFonts w:ascii="宋体" w:hAnsi="宋体" w:cs="宋体"/>
          <w:b/>
          <w:color w:val="auto"/>
          <w:spacing w:val="6"/>
          <w:sz w:val="32"/>
          <w:szCs w:val="32"/>
          <w:highlight w:val="none"/>
        </w:rPr>
      </w:pPr>
    </w:p>
    <w:p w14:paraId="54CBECAB">
      <w:pPr>
        <w:pStyle w:val="2"/>
        <w:rPr>
          <w:rFonts w:ascii="宋体" w:hAnsi="宋体" w:cs="宋体"/>
          <w:b/>
          <w:color w:val="auto"/>
          <w:spacing w:val="6"/>
          <w:sz w:val="32"/>
          <w:szCs w:val="32"/>
          <w:highlight w:val="none"/>
        </w:rPr>
      </w:pPr>
    </w:p>
    <w:p w14:paraId="5771CEBD">
      <w:pPr>
        <w:snapToGrid w:val="0"/>
        <w:spacing w:line="360" w:lineRule="auto"/>
        <w:jc w:val="center"/>
        <w:outlineLvl w:val="0"/>
        <w:rPr>
          <w:rFonts w:hint="eastAsia" w:ascii="宋体" w:hAnsi="宋体" w:cs="宋体"/>
          <w:b/>
          <w:color w:val="auto"/>
          <w:kern w:val="0"/>
          <w:sz w:val="32"/>
          <w:szCs w:val="32"/>
          <w:highlight w:val="none"/>
        </w:rPr>
      </w:pPr>
    </w:p>
    <w:p w14:paraId="14493C1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94D28D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p w14:paraId="7A0C14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5F83A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A54F1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665BC05">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00B5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14:paraId="3CFEC1E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2ABB0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14:paraId="2CD2FC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B9A3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14:paraId="0BDFB2B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42458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14:paraId="71FE35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EA29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14:paraId="1C2DD9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EC6AB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1B53D25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B4FAA0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349B1A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989833">
      <w:pPr>
        <w:spacing w:line="360" w:lineRule="auto"/>
        <w:ind w:right="420"/>
        <w:rPr>
          <w:rFonts w:ascii="宋体" w:hAnsi="宋体" w:cs="宋体"/>
          <w:sz w:val="24"/>
          <w:highlight w:val="none"/>
        </w:rPr>
      </w:pPr>
      <w:r>
        <w:rPr>
          <w:rFonts w:hint="eastAsia" w:ascii="宋体" w:hAnsi="宋体" w:cs="宋体"/>
          <w:color w:val="auto"/>
          <w:sz w:val="24"/>
          <w:highlight w:val="none"/>
        </w:rPr>
        <w:t>注：按本格式和要求提供。</w:t>
      </w:r>
    </w:p>
    <w:p w14:paraId="0A2C0371">
      <w:pPr>
        <w:autoSpaceDE w:val="0"/>
        <w:autoSpaceDN w:val="0"/>
        <w:jc w:val="center"/>
        <w:rPr>
          <w:rFonts w:ascii="宋体" w:hAnsi="宋体" w:cs="宋体"/>
          <w:b/>
          <w:spacing w:val="6"/>
          <w:sz w:val="32"/>
          <w:szCs w:val="32"/>
          <w:highlight w:val="none"/>
        </w:rPr>
      </w:pPr>
    </w:p>
    <w:p w14:paraId="5FB24737">
      <w:pPr>
        <w:autoSpaceDE w:val="0"/>
        <w:autoSpaceDN w:val="0"/>
        <w:jc w:val="center"/>
        <w:rPr>
          <w:rFonts w:ascii="宋体" w:hAnsi="宋体" w:cs="宋体"/>
          <w:b/>
          <w:spacing w:val="6"/>
          <w:sz w:val="32"/>
          <w:szCs w:val="32"/>
        </w:rPr>
      </w:pPr>
    </w:p>
    <w:p w14:paraId="130CA473">
      <w:pPr>
        <w:pStyle w:val="30"/>
        <w:spacing w:before="0"/>
        <w:ind w:left="0" w:leftChars="0" w:firstLine="0" w:firstLineChars="0"/>
        <w:rPr>
          <w:rFonts w:hint="eastAsia" w:ascii="宋体" w:hAnsi="宋体" w:eastAsia="宋体" w:cs="宋体"/>
          <w:kern w:val="0"/>
          <w:lang w:eastAsia="zh-CN"/>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B0540">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E9F99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19CB">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2D6C4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6F5D">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F1ED84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DF1F">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9E9185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E4D01">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2D33E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E3B">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FC60A1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F48D2">
    <w:pPr>
      <w:pStyle w:val="14"/>
      <w:tabs>
        <w:tab w:val="right" w:pos="9901"/>
      </w:tabs>
      <w:ind w:right="105"/>
      <w:jc w:val="center"/>
      <w:rPr>
        <w:sz w:val="21"/>
      </w:rPr>
    </w:pPr>
    <w:r>
      <w:fldChar w:fldCharType="begin"/>
    </w:r>
    <w:r>
      <w:rPr>
        <w:rStyle w:val="25"/>
      </w:rPr>
      <w:instrText xml:space="preserve"> PAGE </w:instrText>
    </w:r>
    <w:r>
      <w:fldChar w:fldCharType="separate"/>
    </w:r>
    <w:r>
      <w:rPr>
        <w:rStyle w:val="25"/>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FF14E">
    <w:pPr>
      <w:pStyle w:val="15"/>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39D8F">
    <w:pPr>
      <w:pStyle w:val="15"/>
    </w:pPr>
    <w:r>
      <w:t></w:t>
    </w:r>
    <w:r>
      <w:rPr>
        <w:rFonts w:hint="eastAsia"/>
      </w:rPr>
      <w:t xml:space="preserve">         </w:t>
    </w:r>
  </w:p>
  <w:p w14:paraId="5941830F">
    <w:pPr>
      <w:pStyle w:val="15"/>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CA4FB">
    <w:pPr>
      <w:pStyle w:val="15"/>
      <w:rPr>
        <w:rFonts w:ascii="仿宋_GB2312" w:eastAsia="仿宋_GB2312"/>
        <w:b/>
        <w:i/>
        <w:u w:val="single"/>
      </w:rPr>
    </w:pPr>
    <w:r>
      <w:t></w:t>
    </w:r>
    <w:r>
      <w:rPr>
        <w:rFonts w:hint="eastAsia"/>
      </w:rPr>
      <w:t xml:space="preserve">                                                </w:t>
    </w:r>
  </w:p>
  <w:p w14:paraId="4E57BA3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B170E">
    <w:pPr>
      <w:pStyle w:val="15"/>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1D1E">
    <w:pPr>
      <w:pStyle w:val="15"/>
      <w:jc w:val="right"/>
      <w:rPr>
        <w:rFonts w:ascii="仿宋_GB2312" w:eastAsia="仿宋_GB2312"/>
        <w:b/>
        <w:i/>
        <w:u w:val="single"/>
      </w:rPr>
    </w:pPr>
    <w:r>
      <w:rPr>
        <w:rFonts w:hint="eastAsia"/>
      </w:rPr>
      <w:t xml:space="preserve">                                 </w:t>
    </w:r>
  </w:p>
  <w:p w14:paraId="271ECE9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210FD">
    <w:pPr>
      <w:pStyle w:val="15"/>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0B34">
    <w:pPr>
      <w:pStyle w:val="15"/>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ECE3"/>
    <w:multiLevelType w:val="singleLevel"/>
    <w:tmpl w:val="8A43ECE3"/>
    <w:lvl w:ilvl="0" w:tentative="0">
      <w:start w:val="3"/>
      <w:numFmt w:val="chineseCounting"/>
      <w:suff w:val="space"/>
      <w:lvlText w:val="第%1章"/>
      <w:lvlJc w:val="left"/>
      <w:rPr>
        <w:rFonts w:hint="eastAsia"/>
      </w:rPr>
    </w:lvl>
  </w:abstractNum>
  <w:abstractNum w:abstractNumId="1">
    <w:nsid w:val="B8537005"/>
    <w:multiLevelType w:val="singleLevel"/>
    <w:tmpl w:val="B8537005"/>
    <w:lvl w:ilvl="0" w:tentative="0">
      <w:start w:val="3"/>
      <w:numFmt w:val="decimal"/>
      <w:suff w:val="nothing"/>
      <w:lvlText w:val="%1、"/>
      <w:lvlJc w:val="left"/>
      <w:pPr>
        <w:ind w:left="-60"/>
      </w:p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090E0CC2"/>
    <w:multiLevelType w:val="singleLevel"/>
    <w:tmpl w:val="090E0CC2"/>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jM5ZThiYzFiYmQ1ZTZmYjA3ZjRiNDZjYzUxYzQifQ=="/>
  </w:docVars>
  <w:rsids>
    <w:rsidRoot w:val="3FD97E20"/>
    <w:rsid w:val="003B2FD5"/>
    <w:rsid w:val="010827C0"/>
    <w:rsid w:val="011E0236"/>
    <w:rsid w:val="013C690E"/>
    <w:rsid w:val="014D0B1B"/>
    <w:rsid w:val="01AC75F0"/>
    <w:rsid w:val="032A4C70"/>
    <w:rsid w:val="035148F2"/>
    <w:rsid w:val="03560202"/>
    <w:rsid w:val="044E2BE0"/>
    <w:rsid w:val="0491488E"/>
    <w:rsid w:val="049525BD"/>
    <w:rsid w:val="04FE63B4"/>
    <w:rsid w:val="054B5371"/>
    <w:rsid w:val="056F2E0E"/>
    <w:rsid w:val="05DB4947"/>
    <w:rsid w:val="05E05ABA"/>
    <w:rsid w:val="05FD6496"/>
    <w:rsid w:val="06D67170"/>
    <w:rsid w:val="070457D8"/>
    <w:rsid w:val="076F41AF"/>
    <w:rsid w:val="09150170"/>
    <w:rsid w:val="0A067AB9"/>
    <w:rsid w:val="0A1F1B6F"/>
    <w:rsid w:val="0A374116"/>
    <w:rsid w:val="0A6842D0"/>
    <w:rsid w:val="0ADF4592"/>
    <w:rsid w:val="0B0243FE"/>
    <w:rsid w:val="0B1A381C"/>
    <w:rsid w:val="0B3D2741"/>
    <w:rsid w:val="0BB91287"/>
    <w:rsid w:val="0BCD6AE0"/>
    <w:rsid w:val="0C210BDA"/>
    <w:rsid w:val="0ECA5559"/>
    <w:rsid w:val="0F3D2D0C"/>
    <w:rsid w:val="0FA7589A"/>
    <w:rsid w:val="0FC226D4"/>
    <w:rsid w:val="0FE268D2"/>
    <w:rsid w:val="0FE92EC5"/>
    <w:rsid w:val="101747CE"/>
    <w:rsid w:val="10A02A15"/>
    <w:rsid w:val="10E13F95"/>
    <w:rsid w:val="10F25DE4"/>
    <w:rsid w:val="12CF75E2"/>
    <w:rsid w:val="12EA61CA"/>
    <w:rsid w:val="12F17558"/>
    <w:rsid w:val="13196AAF"/>
    <w:rsid w:val="132E13C6"/>
    <w:rsid w:val="14117595"/>
    <w:rsid w:val="144F7974"/>
    <w:rsid w:val="14522278"/>
    <w:rsid w:val="14C774FC"/>
    <w:rsid w:val="15233C15"/>
    <w:rsid w:val="1537146E"/>
    <w:rsid w:val="156A35F2"/>
    <w:rsid w:val="1573694A"/>
    <w:rsid w:val="15C56632"/>
    <w:rsid w:val="16FD5414"/>
    <w:rsid w:val="17143FA5"/>
    <w:rsid w:val="171C6B6E"/>
    <w:rsid w:val="17410382"/>
    <w:rsid w:val="176D1ABA"/>
    <w:rsid w:val="17E53404"/>
    <w:rsid w:val="181635BD"/>
    <w:rsid w:val="183050AF"/>
    <w:rsid w:val="18867EEE"/>
    <w:rsid w:val="189A5F9C"/>
    <w:rsid w:val="18FA6A3B"/>
    <w:rsid w:val="191A0E8B"/>
    <w:rsid w:val="19614D0C"/>
    <w:rsid w:val="197E141A"/>
    <w:rsid w:val="19A52E4A"/>
    <w:rsid w:val="19A60C89"/>
    <w:rsid w:val="1ABC20EB"/>
    <w:rsid w:val="1B283D33"/>
    <w:rsid w:val="1B860A5A"/>
    <w:rsid w:val="1B8B7BF5"/>
    <w:rsid w:val="1B944F25"/>
    <w:rsid w:val="1BD87507"/>
    <w:rsid w:val="1C146065"/>
    <w:rsid w:val="1D243B06"/>
    <w:rsid w:val="1D7A639C"/>
    <w:rsid w:val="1D8D60CF"/>
    <w:rsid w:val="1DD27F86"/>
    <w:rsid w:val="1E3824DF"/>
    <w:rsid w:val="1F3C251B"/>
    <w:rsid w:val="1F585DA5"/>
    <w:rsid w:val="1F631786"/>
    <w:rsid w:val="1F8B2AE2"/>
    <w:rsid w:val="204213F3"/>
    <w:rsid w:val="214A5AC5"/>
    <w:rsid w:val="21983295"/>
    <w:rsid w:val="21BC51D5"/>
    <w:rsid w:val="21F52495"/>
    <w:rsid w:val="22347461"/>
    <w:rsid w:val="227D2BB6"/>
    <w:rsid w:val="24B93C4E"/>
    <w:rsid w:val="24BC2FFA"/>
    <w:rsid w:val="24E76A0D"/>
    <w:rsid w:val="25714529"/>
    <w:rsid w:val="262F56D5"/>
    <w:rsid w:val="26541E80"/>
    <w:rsid w:val="26B7240F"/>
    <w:rsid w:val="291B2CEB"/>
    <w:rsid w:val="297B7724"/>
    <w:rsid w:val="298E7457"/>
    <w:rsid w:val="2AA95E6E"/>
    <w:rsid w:val="2ACC6008"/>
    <w:rsid w:val="2AE9690F"/>
    <w:rsid w:val="2B6D57DA"/>
    <w:rsid w:val="2BB138D1"/>
    <w:rsid w:val="2BDF181A"/>
    <w:rsid w:val="2CED26E7"/>
    <w:rsid w:val="2CF9108B"/>
    <w:rsid w:val="2D087520"/>
    <w:rsid w:val="2D9E1C33"/>
    <w:rsid w:val="2D9E60D7"/>
    <w:rsid w:val="2E163EBF"/>
    <w:rsid w:val="2F51443A"/>
    <w:rsid w:val="2FB90FA6"/>
    <w:rsid w:val="2FE13898"/>
    <w:rsid w:val="30087837"/>
    <w:rsid w:val="308B46F0"/>
    <w:rsid w:val="309F019C"/>
    <w:rsid w:val="318E4D6D"/>
    <w:rsid w:val="31E22A36"/>
    <w:rsid w:val="31EA18EB"/>
    <w:rsid w:val="32270449"/>
    <w:rsid w:val="32B141B6"/>
    <w:rsid w:val="32BD3FEC"/>
    <w:rsid w:val="335468BC"/>
    <w:rsid w:val="34157186"/>
    <w:rsid w:val="34967B08"/>
    <w:rsid w:val="350727B3"/>
    <w:rsid w:val="35095E09"/>
    <w:rsid w:val="354C01C6"/>
    <w:rsid w:val="357E2AFB"/>
    <w:rsid w:val="35CC6659"/>
    <w:rsid w:val="371371EE"/>
    <w:rsid w:val="37645C9B"/>
    <w:rsid w:val="379308C3"/>
    <w:rsid w:val="37A91900"/>
    <w:rsid w:val="38DD3F57"/>
    <w:rsid w:val="3921753B"/>
    <w:rsid w:val="3A105C66"/>
    <w:rsid w:val="3A7206CF"/>
    <w:rsid w:val="3AA765CB"/>
    <w:rsid w:val="3AC92A6F"/>
    <w:rsid w:val="3B727626"/>
    <w:rsid w:val="3B8A7F7B"/>
    <w:rsid w:val="3C032939"/>
    <w:rsid w:val="3C5F4C83"/>
    <w:rsid w:val="3D335BA4"/>
    <w:rsid w:val="3D3F5DE1"/>
    <w:rsid w:val="3E3068D7"/>
    <w:rsid w:val="3FD97E20"/>
    <w:rsid w:val="42784CF1"/>
    <w:rsid w:val="447D214A"/>
    <w:rsid w:val="44A658DB"/>
    <w:rsid w:val="44D75CFE"/>
    <w:rsid w:val="451E1B7F"/>
    <w:rsid w:val="45667082"/>
    <w:rsid w:val="464A2500"/>
    <w:rsid w:val="48C4659A"/>
    <w:rsid w:val="49156DF5"/>
    <w:rsid w:val="497A30FC"/>
    <w:rsid w:val="49AA39E1"/>
    <w:rsid w:val="4A36326D"/>
    <w:rsid w:val="4A79544E"/>
    <w:rsid w:val="4AB31E28"/>
    <w:rsid w:val="4AB368C6"/>
    <w:rsid w:val="4AC705C3"/>
    <w:rsid w:val="4BA803F5"/>
    <w:rsid w:val="4BAE52DF"/>
    <w:rsid w:val="4BE96317"/>
    <w:rsid w:val="4BEB02E1"/>
    <w:rsid w:val="4C206446"/>
    <w:rsid w:val="4CA26BF2"/>
    <w:rsid w:val="4D4C695A"/>
    <w:rsid w:val="4D6B792C"/>
    <w:rsid w:val="4DF00EC5"/>
    <w:rsid w:val="4F027E1C"/>
    <w:rsid w:val="4F934F18"/>
    <w:rsid w:val="4FCB46B2"/>
    <w:rsid w:val="5033092A"/>
    <w:rsid w:val="50AF1DB1"/>
    <w:rsid w:val="50AF7B2F"/>
    <w:rsid w:val="511A0490"/>
    <w:rsid w:val="51532BB1"/>
    <w:rsid w:val="51A01AED"/>
    <w:rsid w:val="523F3135"/>
    <w:rsid w:val="5245699D"/>
    <w:rsid w:val="52C75604"/>
    <w:rsid w:val="53205E68"/>
    <w:rsid w:val="53652089"/>
    <w:rsid w:val="543A2633"/>
    <w:rsid w:val="54AD082A"/>
    <w:rsid w:val="54C40AE8"/>
    <w:rsid w:val="565F7902"/>
    <w:rsid w:val="57633422"/>
    <w:rsid w:val="58160494"/>
    <w:rsid w:val="584E3778"/>
    <w:rsid w:val="598558D1"/>
    <w:rsid w:val="59DD7800"/>
    <w:rsid w:val="5A274BDA"/>
    <w:rsid w:val="5AC209A8"/>
    <w:rsid w:val="5AC266B1"/>
    <w:rsid w:val="5ACD39D4"/>
    <w:rsid w:val="5B6B0DD8"/>
    <w:rsid w:val="5B8A128B"/>
    <w:rsid w:val="5C365608"/>
    <w:rsid w:val="5CBF53CA"/>
    <w:rsid w:val="5E0A0D31"/>
    <w:rsid w:val="5E1436C8"/>
    <w:rsid w:val="60997EB4"/>
    <w:rsid w:val="60A62EDF"/>
    <w:rsid w:val="60C52581"/>
    <w:rsid w:val="610619ED"/>
    <w:rsid w:val="6243457B"/>
    <w:rsid w:val="626A7D5A"/>
    <w:rsid w:val="62711AE2"/>
    <w:rsid w:val="63261B4E"/>
    <w:rsid w:val="6333639E"/>
    <w:rsid w:val="6349250B"/>
    <w:rsid w:val="63676048"/>
    <w:rsid w:val="639915FA"/>
    <w:rsid w:val="63DE27AE"/>
    <w:rsid w:val="652266CA"/>
    <w:rsid w:val="655A2308"/>
    <w:rsid w:val="65B2406E"/>
    <w:rsid w:val="664224EC"/>
    <w:rsid w:val="66546D57"/>
    <w:rsid w:val="67185FD7"/>
    <w:rsid w:val="67242BD3"/>
    <w:rsid w:val="67B95712"/>
    <w:rsid w:val="67F36F53"/>
    <w:rsid w:val="6A640C4D"/>
    <w:rsid w:val="6AC975E8"/>
    <w:rsid w:val="6B792DBC"/>
    <w:rsid w:val="6BCE3108"/>
    <w:rsid w:val="6BEE7306"/>
    <w:rsid w:val="6C450EF0"/>
    <w:rsid w:val="6C5B7135"/>
    <w:rsid w:val="6C6121CE"/>
    <w:rsid w:val="6E3F209B"/>
    <w:rsid w:val="6F321C00"/>
    <w:rsid w:val="6F84540D"/>
    <w:rsid w:val="70E60EF4"/>
    <w:rsid w:val="717C3606"/>
    <w:rsid w:val="718B3849"/>
    <w:rsid w:val="72074BF7"/>
    <w:rsid w:val="72626491"/>
    <w:rsid w:val="72735F14"/>
    <w:rsid w:val="72CC4119"/>
    <w:rsid w:val="7395275D"/>
    <w:rsid w:val="74653984"/>
    <w:rsid w:val="75A82C1C"/>
    <w:rsid w:val="760C7D56"/>
    <w:rsid w:val="76197675"/>
    <w:rsid w:val="776A6714"/>
    <w:rsid w:val="78437929"/>
    <w:rsid w:val="78882890"/>
    <w:rsid w:val="78B2790D"/>
    <w:rsid w:val="79062AB4"/>
    <w:rsid w:val="791660EE"/>
    <w:rsid w:val="7942777D"/>
    <w:rsid w:val="794F33AE"/>
    <w:rsid w:val="79610ED9"/>
    <w:rsid w:val="799314ED"/>
    <w:rsid w:val="79BE2C96"/>
    <w:rsid w:val="7A106FE1"/>
    <w:rsid w:val="7A4F0AE6"/>
    <w:rsid w:val="7AEC7106"/>
    <w:rsid w:val="7BD81675"/>
    <w:rsid w:val="7BE14791"/>
    <w:rsid w:val="7C78717F"/>
    <w:rsid w:val="7D55096B"/>
    <w:rsid w:val="7D5B2791"/>
    <w:rsid w:val="7DA87F03"/>
    <w:rsid w:val="7E2117BD"/>
    <w:rsid w:val="7E3977A2"/>
    <w:rsid w:val="7F354576"/>
    <w:rsid w:val="7FB34697"/>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b/>
      <w:color w:val="000000"/>
      <w:sz w:val="32"/>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spacing w:before="240" w:after="240"/>
      <w:ind w:firstLine="672" w:firstLineChars="100"/>
      <w:jc w:val="left"/>
      <w:outlineLvl w:val="2"/>
    </w:pPr>
    <w:rPr>
      <w:rFonts w:ascii="华文中宋" w:hAnsi="华文中宋" w:eastAsia="华文中宋"/>
      <w:b/>
      <w:bCs/>
      <w:color w:val="000000"/>
      <w:kern w:val="0"/>
      <w:sz w:val="30"/>
      <w:szCs w:val="30"/>
    </w:rPr>
  </w:style>
  <w:style w:type="character" w:default="1" w:styleId="24">
    <w:name w:val="Default Paragraph Font"/>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customStyle="1" w:styleId="2">
    <w:name w:val="正文空2字"/>
    <w:basedOn w:val="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styleId="7">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adjustRightInd w:val="0"/>
      <w:spacing w:line="315" w:lineRule="atLeast"/>
      <w:jc w:val="left"/>
      <w:textAlignment w:val="baseline"/>
    </w:pPr>
    <w:rPr>
      <w:rFonts w:ascii="仿宋_GB2312" w:eastAsia="仿宋_GB2312"/>
      <w:kern w:val="0"/>
      <w:sz w:val="28"/>
      <w:szCs w:val="20"/>
    </w:rPr>
  </w:style>
  <w:style w:type="paragraph" w:customStyle="1" w:styleId="10">
    <w:name w:val="表格"/>
    <w:next w:val="9"/>
    <w:qFormat/>
    <w:uiPriority w:val="0"/>
    <w:pPr>
      <w:spacing w:line="360" w:lineRule="auto"/>
    </w:pPr>
    <w:rPr>
      <w:rFonts w:ascii="Times New Roman" w:hAnsi="Times New Roman" w:eastAsia="宋体" w:cs="Times New Roman"/>
      <w:sz w:val="24"/>
      <w:lang w:val="en-US" w:eastAsia="zh-CN" w:bidi="ar-SA"/>
    </w:r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cs="Arial"/>
      <w:snapToGrid w:val="0"/>
      <w:szCs w:val="21"/>
    </w:rPr>
  </w:style>
  <w:style w:type="paragraph" w:styleId="13">
    <w:name w:val="Body Text Indent 2"/>
    <w:basedOn w:val="1"/>
    <w:autoRedefine/>
    <w:qFormat/>
    <w:uiPriority w:val="0"/>
    <w:pPr>
      <w:widowControl/>
      <w:spacing w:line="480" w:lineRule="atLeast"/>
      <w:ind w:firstLine="480"/>
    </w:pPr>
    <w:rPr>
      <w:rFonts w:ascii="宋体"/>
      <w:kern w:val="0"/>
      <w:sz w:val="24"/>
      <w:szCs w:val="20"/>
    </w:rPr>
  </w:style>
  <w:style w:type="paragraph" w:styleId="14">
    <w:name w:val="footer"/>
    <w:basedOn w:val="1"/>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5">
    <w:name w:val="header"/>
    <w:basedOn w:val="1"/>
    <w:autoRedefine/>
    <w:qFormat/>
    <w:uiPriority w:val="0"/>
    <w:pPr>
      <w:tabs>
        <w:tab w:val="center" w:pos="4153"/>
        <w:tab w:val="right" w:pos="8306"/>
      </w:tabs>
      <w:snapToGrid w:val="0"/>
      <w:jc w:val="center"/>
    </w:pPr>
    <w:rPr>
      <w:rFonts w:asciiTheme="minorHAnsi" w:hAnsiTheme="minorHAnsi" w:cstheme="minorBidi"/>
      <w:sz w:val="18"/>
      <w:szCs w:val="18"/>
    </w:rPr>
  </w:style>
  <w:style w:type="paragraph" w:styleId="16">
    <w:name w:val="toc 1"/>
    <w:basedOn w:val="1"/>
    <w:next w:val="1"/>
    <w:autoRedefine/>
    <w:qFormat/>
    <w:uiPriority w:val="39"/>
    <w:pPr>
      <w:tabs>
        <w:tab w:val="right" w:leader="dot" w:pos="9403"/>
      </w:tabs>
      <w:snapToGrid w:val="0"/>
      <w:spacing w:line="360" w:lineRule="auto"/>
    </w:pPr>
    <w:rPr>
      <w:b/>
      <w:bCs/>
      <w:caps/>
    </w:rPr>
  </w:style>
  <w:style w:type="paragraph" w:styleId="17">
    <w:name w:val="toc 6"/>
    <w:basedOn w:val="1"/>
    <w:next w:val="1"/>
    <w:autoRedefine/>
    <w:qFormat/>
    <w:uiPriority w:val="0"/>
    <w:pPr>
      <w:ind w:left="1050"/>
      <w:jc w:val="left"/>
    </w:pPr>
    <w:rPr>
      <w:sz w:val="18"/>
      <w:szCs w:val="18"/>
    </w:rPr>
  </w:style>
  <w:style w:type="paragraph" w:styleId="18">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19">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20">
    <w:name w:val="Title"/>
    <w:basedOn w:val="1"/>
    <w:next w:val="1"/>
    <w:autoRedefine/>
    <w:qFormat/>
    <w:uiPriority w:val="0"/>
    <w:pPr>
      <w:spacing w:before="240" w:after="60" w:line="420" w:lineRule="atLeast"/>
      <w:jc w:val="center"/>
      <w:outlineLvl w:val="0"/>
    </w:pPr>
    <w:rPr>
      <w:rFonts w:ascii="Arial" w:hAnsi="Arial"/>
      <w:b/>
      <w:kern w:val="0"/>
      <w:sz w:val="32"/>
      <w:szCs w:val="20"/>
    </w:rPr>
  </w:style>
  <w:style w:type="paragraph" w:styleId="21">
    <w:name w:val="Body Text First Indent"/>
    <w:basedOn w:val="9"/>
    <w:next w:val="17"/>
    <w:autoRedefine/>
    <w:qFormat/>
    <w:uiPriority w:val="0"/>
    <w:pPr>
      <w:autoSpaceDE/>
      <w:autoSpaceDN/>
      <w:spacing w:after="120" w:line="240" w:lineRule="auto"/>
      <w:ind w:firstLine="420" w:firstLineChars="100"/>
    </w:pPr>
    <w:rPr>
      <w:sz w:val="21"/>
      <w:szCs w:val="24"/>
      <w:lang w:val="en-U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rPr>
      <w:rFonts w:eastAsia="Arial"/>
    </w:rPr>
  </w:style>
  <w:style w:type="character" w:styleId="26">
    <w:name w:val="Hyperlink"/>
    <w:autoRedefine/>
    <w:qFormat/>
    <w:uiPriority w:val="99"/>
    <w:rPr>
      <w:rFonts w:ascii="Arial" w:hAnsi="Arial" w:eastAsia="黑体" w:cs="Arial"/>
      <w:snapToGrid w:val="0"/>
      <w:color w:val="000000"/>
      <w:kern w:val="0"/>
      <w:sz w:val="18"/>
      <w:szCs w:val="18"/>
      <w:u w:val="none"/>
    </w:rPr>
  </w:style>
  <w:style w:type="character" w:styleId="27">
    <w:name w:val="annotation reference"/>
    <w:autoRedefine/>
    <w:qFormat/>
    <w:uiPriority w:val="99"/>
    <w:rPr>
      <w:sz w:val="21"/>
      <w:szCs w:val="21"/>
    </w:rPr>
  </w:style>
  <w:style w:type="character" w:styleId="28">
    <w:name w:val="HTML Sample"/>
    <w:basedOn w:val="24"/>
    <w:uiPriority w:val="0"/>
    <w:rPr>
      <w:rFonts w:ascii="Courier New" w:hAnsi="Courier New"/>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正文2"/>
    <w:basedOn w:val="1"/>
    <w:autoRedefine/>
    <w:qFormat/>
    <w:uiPriority w:val="0"/>
    <w:pPr>
      <w:spacing w:before="156" w:line="360" w:lineRule="auto"/>
      <w:ind w:firstLine="510" w:firstLineChars="200"/>
    </w:pPr>
    <w:rPr>
      <w:sz w:val="24"/>
      <w:szCs w:val="20"/>
    </w:rPr>
  </w:style>
  <w:style w:type="paragraph" w:customStyle="1" w:styleId="31">
    <w:name w:val="样式1"/>
    <w:basedOn w:val="1"/>
    <w:autoRedefine/>
    <w:qFormat/>
    <w:uiPriority w:val="0"/>
    <w:pPr>
      <w:spacing w:line="360" w:lineRule="exact"/>
      <w:ind w:firstLine="200" w:firstLineChars="200"/>
    </w:pPr>
    <w:rPr>
      <w:rFonts w:ascii="Arial" w:hAnsi="Arial" w:cstheme="minorBidi"/>
    </w:rPr>
  </w:style>
  <w:style w:type="character" w:customStyle="1" w:styleId="32">
    <w:name w:val="font41"/>
    <w:autoRedefine/>
    <w:qFormat/>
    <w:uiPriority w:val="0"/>
    <w:rPr>
      <w:rFonts w:hint="eastAsia" w:ascii="宋体" w:hAnsi="宋体" w:eastAsia="宋体" w:cs="宋体"/>
      <w:color w:val="000000"/>
      <w:sz w:val="24"/>
      <w:szCs w:val="24"/>
      <w:u w:val="none"/>
    </w:rPr>
  </w:style>
  <w:style w:type="paragraph" w:customStyle="1" w:styleId="3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
    <w:name w:val="纯文本_0_0"/>
    <w:basedOn w:val="36"/>
    <w:autoRedefine/>
    <w:qFormat/>
    <w:uiPriority w:val="0"/>
    <w:rPr>
      <w:rFonts w:ascii="宋体" w:hAnsi="Courier New"/>
      <w:szCs w:val="21"/>
    </w:rPr>
  </w:style>
  <w:style w:type="paragraph" w:customStyle="1" w:styleId="3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9">
    <w:name w:val="内文正文"/>
    <w:basedOn w:val="12"/>
    <w:autoRedefine/>
    <w:qFormat/>
    <w:uiPriority w:val="0"/>
    <w:pPr>
      <w:autoSpaceDE w:val="0"/>
      <w:autoSpaceDN w:val="0"/>
      <w:spacing w:line="400" w:lineRule="exact"/>
      <w:ind w:firstLine="200" w:firstLineChars="200"/>
      <w:jc w:val="both"/>
    </w:pPr>
    <w:rPr>
      <w:rFonts w:ascii="宋体" w:hAnsi="???|CS?o｡ﾀ?"/>
      <w:sz w:val="21"/>
      <w:szCs w:val="28"/>
      <w:lang w:val="en-US" w:eastAsia="zh-CN" w:bidi="ar-SA"/>
    </w:rPr>
  </w:style>
  <w:style w:type="character" w:customStyle="1" w:styleId="40">
    <w:name w:val="fontstyle01"/>
    <w:autoRedefine/>
    <w:qFormat/>
    <w:uiPriority w:val="0"/>
    <w:rPr>
      <w:rFonts w:hint="eastAsia" w:ascii="微软雅黑" w:hAnsi="微软雅黑" w:eastAsia="微软雅黑"/>
      <w:color w:val="000000"/>
      <w:sz w:val="20"/>
      <w:szCs w:val="20"/>
    </w:rPr>
  </w:style>
  <w:style w:type="paragraph" w:customStyle="1" w:styleId="41">
    <w:name w:val="_标题2"/>
    <w:basedOn w:val="1"/>
    <w:next w:val="1"/>
    <w:autoRedefine/>
    <w:qFormat/>
    <w:uiPriority w:val="0"/>
    <w:pPr>
      <w:tabs>
        <w:tab w:val="left" w:pos="480"/>
      </w:tabs>
      <w:adjustRightInd/>
      <w:spacing w:before="50" w:beforeLines="50" w:after="50" w:afterLines="50" w:line="360" w:lineRule="auto"/>
      <w:ind w:left="50" w:leftChars="50" w:hanging="420"/>
      <w:jc w:val="left"/>
      <w:outlineLvl w:val="1"/>
    </w:pPr>
    <w:rPr>
      <w:rFonts w:eastAsia="等线"/>
      <w:b/>
      <w:sz w:val="36"/>
      <w:szCs w:val="21"/>
    </w:rPr>
  </w:style>
  <w:style w:type="character" w:customStyle="1" w:styleId="42">
    <w:name w:val="HTML Markup"/>
    <w:qFormat/>
    <w:uiPriority w:val="0"/>
    <w:rPr>
      <w:vanish/>
      <w:color w:val="FF0000"/>
    </w:rPr>
  </w:style>
  <w:style w:type="paragraph" w:customStyle="1" w:styleId="43">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4">
    <w:name w:val="索引 11"/>
    <w:basedOn w:val="1"/>
    <w:next w:val="1"/>
    <w:qFormat/>
    <w:uiPriority w:val="99"/>
    <w:pPr>
      <w:adjustRightInd/>
      <w:spacing w:line="360" w:lineRule="auto"/>
    </w:pPr>
    <w:rPr>
      <w:rFonts w:ascii="仿宋_GB2312" w:eastAsia="仿宋_GB2312"/>
      <w:sz w:val="24"/>
      <w:szCs w:val="20"/>
    </w:rPr>
  </w:style>
  <w:style w:type="paragraph" w:customStyle="1" w:styleId="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
    <w:name w:val="纯文本1"/>
    <w:basedOn w:val="1"/>
    <w:qFormat/>
    <w:uiPriority w:val="0"/>
    <w:pPr>
      <w:adjustRightInd/>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14514</Words>
  <Characters>15833</Characters>
  <Lines>0</Lines>
  <Paragraphs>0</Paragraphs>
  <TotalTime>0</TotalTime>
  <ScaleCrop>false</ScaleCrop>
  <LinksUpToDate>false</LinksUpToDate>
  <CharactersWithSpaces>16178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2024-12-12T02:57:00Z</dcterms:created>
  <dc:creator>administer</dc:creator>
  <cp:lastModifiedBy>Administrator</cp:lastModifiedBy>
  <dcterms:modified xsi:type="dcterms:W3CDTF">2025-06-30T10:38:09Z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ADDC6209470643A79950E96F16AEF346_13</vt:lpwstr>
  </property>
  <property fmtid="{D5CDD505-2E9C-101B-9397-08002B2CF9AE}" pid="4" name="KSOTemplateDocerSaveRecord">
    <vt:lpwstr>eyJoZGlkIjoiNmYzYmIxMDJlYTg0NjRjYWIyZjNhOTAzNDAyYzdkMTIiLCJ1c2VySWQiOiI4NDMzMTMyMzYifQ==</vt:lpwstr>
  </property>
</Properties>
</file>