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CC8E">
      <w:pPr>
        <w:spacing w:line="360" w:lineRule="auto"/>
        <w:jc w:val="center"/>
        <w:rPr>
          <w:rFonts w:hint="eastAsia" w:ascii="宋体" w:hAnsi="宋体" w:cs="宋体"/>
          <w:b/>
          <w:color w:val="auto"/>
          <w:sz w:val="24"/>
          <w:highlight w:val="none"/>
        </w:rPr>
      </w:pPr>
    </w:p>
    <w:p w14:paraId="19CC898F">
      <w:pPr>
        <w:spacing w:line="360" w:lineRule="auto"/>
        <w:jc w:val="center"/>
        <w:rPr>
          <w:rFonts w:hint="eastAsia" w:ascii="宋体" w:hAnsi="宋体" w:cs="宋体"/>
          <w:b/>
          <w:color w:val="auto"/>
          <w:sz w:val="24"/>
          <w:highlight w:val="none"/>
        </w:rPr>
      </w:pPr>
    </w:p>
    <w:p w14:paraId="2E3501A9">
      <w:pPr>
        <w:adjustRightInd/>
        <w:spacing w:line="360" w:lineRule="auto"/>
        <w:jc w:val="center"/>
        <w:rPr>
          <w:rFonts w:hint="eastAsia" w:ascii="宋体" w:hAnsi="宋体" w:cs="宋体"/>
          <w:b/>
          <w:bCs/>
          <w:color w:val="auto"/>
          <w:sz w:val="48"/>
          <w:szCs w:val="48"/>
          <w:highlight w:val="none"/>
        </w:rPr>
      </w:pPr>
    </w:p>
    <w:p w14:paraId="70A5AF3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杭州第九中学树范学校窗帘采</w:t>
      </w:r>
      <w:bookmarkStart w:id="531" w:name="_GoBack"/>
      <w:bookmarkEnd w:id="531"/>
      <w:r>
        <w:rPr>
          <w:rFonts w:hint="eastAsia" w:ascii="宋体" w:hAnsi="宋体" w:cs="宋体"/>
          <w:b/>
          <w:bCs/>
          <w:color w:val="auto"/>
          <w:sz w:val="48"/>
          <w:szCs w:val="48"/>
          <w:highlight w:val="none"/>
          <w:lang w:eastAsia="zh-CN"/>
        </w:rPr>
        <w:t>购项目</w:t>
      </w:r>
    </w:p>
    <w:p w14:paraId="3B798078">
      <w:pPr>
        <w:adjustRightInd/>
        <w:spacing w:line="360" w:lineRule="auto"/>
        <w:jc w:val="center"/>
        <w:rPr>
          <w:rFonts w:hint="eastAsia" w:ascii="宋体" w:hAnsi="宋体" w:cs="宋体"/>
          <w:color w:val="auto"/>
          <w:sz w:val="48"/>
          <w:szCs w:val="48"/>
          <w:highlight w:val="none"/>
        </w:rPr>
      </w:pPr>
    </w:p>
    <w:p w14:paraId="25E33353">
      <w:pPr>
        <w:pStyle w:val="9"/>
        <w:rPr>
          <w:rFonts w:hint="eastAsia" w:hAnsi="宋体" w:cs="宋体"/>
          <w:color w:val="auto"/>
          <w:sz w:val="48"/>
          <w:szCs w:val="48"/>
          <w:highlight w:val="none"/>
        </w:rPr>
      </w:pPr>
    </w:p>
    <w:p w14:paraId="39834372">
      <w:pPr>
        <w:pStyle w:val="9"/>
        <w:rPr>
          <w:rFonts w:hint="eastAsia" w:hAnsi="宋体" w:cs="宋体"/>
          <w:color w:val="auto"/>
          <w:sz w:val="48"/>
          <w:szCs w:val="48"/>
          <w:highlight w:val="none"/>
        </w:rPr>
      </w:pPr>
    </w:p>
    <w:p w14:paraId="5DC5937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088349C9">
      <w:pPr>
        <w:adjustRightInd/>
        <w:spacing w:line="360" w:lineRule="auto"/>
        <w:jc w:val="center"/>
        <w:rPr>
          <w:rFonts w:hint="eastAsia" w:ascii="宋体" w:hAnsi="宋体" w:cs="宋体"/>
          <w:b/>
          <w:color w:val="auto"/>
          <w:sz w:val="30"/>
          <w:szCs w:val="30"/>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30"/>
          <w:szCs w:val="30"/>
          <w:highlight w:val="none"/>
        </w:rPr>
        <w:t>（</w:t>
      </w:r>
      <w:r>
        <w:rPr>
          <w:rFonts w:hint="eastAsia" w:ascii="宋体" w:hAnsi="宋体" w:cs="宋体"/>
          <w:b/>
          <w:bCs/>
          <w:color w:val="auto"/>
          <w:sz w:val="30"/>
          <w:szCs w:val="30"/>
          <w:highlight w:val="none"/>
        </w:rPr>
        <w:t>非政府采购项目-</w:t>
      </w:r>
      <w:r>
        <w:rPr>
          <w:rFonts w:hint="eastAsia" w:ascii="宋体" w:hAnsi="宋体" w:cs="宋体"/>
          <w:b/>
          <w:color w:val="auto"/>
          <w:sz w:val="30"/>
          <w:szCs w:val="30"/>
          <w:highlight w:val="none"/>
        </w:rPr>
        <w:t>电子招投标）</w:t>
      </w:r>
    </w:p>
    <w:p w14:paraId="537B868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HJZSF-2025-003</w:t>
      </w:r>
    </w:p>
    <w:p w14:paraId="72421B36">
      <w:pPr>
        <w:adjustRightInd/>
        <w:spacing w:line="360" w:lineRule="auto"/>
        <w:rPr>
          <w:rFonts w:hint="eastAsia" w:ascii="宋体" w:hAnsi="宋体" w:cs="宋体"/>
          <w:color w:val="auto"/>
          <w:sz w:val="28"/>
          <w:szCs w:val="20"/>
          <w:highlight w:val="none"/>
        </w:rPr>
      </w:pPr>
    </w:p>
    <w:p w14:paraId="62C13CA1">
      <w:pPr>
        <w:spacing w:line="360" w:lineRule="auto"/>
        <w:rPr>
          <w:rFonts w:hint="eastAsia" w:ascii="宋体" w:hAnsi="宋体" w:cs="宋体"/>
          <w:b/>
          <w:color w:val="auto"/>
          <w:sz w:val="44"/>
          <w:szCs w:val="44"/>
          <w:highlight w:val="none"/>
        </w:rPr>
      </w:pPr>
    </w:p>
    <w:p w14:paraId="19EE3558">
      <w:pPr>
        <w:spacing w:line="360" w:lineRule="auto"/>
        <w:rPr>
          <w:rFonts w:hint="eastAsia" w:ascii="宋体" w:hAnsi="宋体" w:cs="宋体"/>
          <w:color w:val="auto"/>
          <w:sz w:val="24"/>
          <w:highlight w:val="none"/>
        </w:rPr>
      </w:pPr>
    </w:p>
    <w:p w14:paraId="2D009AD6">
      <w:pPr>
        <w:spacing w:line="360" w:lineRule="auto"/>
        <w:rPr>
          <w:rFonts w:hint="eastAsia" w:ascii="宋体" w:hAnsi="宋体" w:cs="宋体"/>
          <w:color w:val="auto"/>
          <w:sz w:val="32"/>
          <w:szCs w:val="32"/>
          <w:highlight w:val="none"/>
        </w:rPr>
      </w:pPr>
    </w:p>
    <w:p w14:paraId="64CBD02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杭州第九中学树范学校</w:t>
      </w:r>
    </w:p>
    <w:p w14:paraId="12FD799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杭州洲源招标代理有限公司</w:t>
      </w:r>
    </w:p>
    <w:p w14:paraId="7C39C94E">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3CE67A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9AFD77">
      <w:pPr>
        <w:pStyle w:val="27"/>
        <w:rPr>
          <w:color w:val="auto"/>
          <w:highlight w:val="none"/>
        </w:rPr>
      </w:pPr>
    </w:p>
    <w:p w14:paraId="01FA011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FC51762">
      <w:pPr>
        <w:spacing w:line="360" w:lineRule="auto"/>
        <w:rPr>
          <w:rFonts w:hint="eastAsia" w:ascii="宋体" w:hAnsi="宋体" w:cs="宋体"/>
          <w:color w:val="auto"/>
          <w:sz w:val="32"/>
          <w:szCs w:val="32"/>
          <w:highlight w:val="none"/>
        </w:rPr>
      </w:pPr>
    </w:p>
    <w:p w14:paraId="1249F270">
      <w:pPr>
        <w:spacing w:line="360" w:lineRule="auto"/>
        <w:rPr>
          <w:rFonts w:hint="eastAsia" w:ascii="宋体" w:hAnsi="宋体" w:cs="宋体"/>
          <w:color w:val="auto"/>
          <w:sz w:val="32"/>
          <w:szCs w:val="32"/>
          <w:highlight w:val="none"/>
        </w:rPr>
      </w:pPr>
    </w:p>
    <w:p w14:paraId="1E77AD54">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75C6819">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7DF665">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018510D">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49E2DEF">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C6192A">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5E3FAC4">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BB31929">
      <w:pPr>
        <w:spacing w:line="360" w:lineRule="auto"/>
        <w:ind w:firstLine="549" w:firstLineChars="229"/>
        <w:rPr>
          <w:rFonts w:hint="eastAsia" w:ascii="宋体" w:hAnsi="宋体" w:cs="宋体"/>
          <w:color w:val="auto"/>
          <w:sz w:val="24"/>
          <w:highlight w:val="none"/>
        </w:rPr>
      </w:pPr>
    </w:p>
    <w:p w14:paraId="49179D5B">
      <w:pPr>
        <w:spacing w:line="360" w:lineRule="auto"/>
        <w:ind w:firstLine="549" w:firstLineChars="229"/>
        <w:rPr>
          <w:rFonts w:hint="eastAsia" w:ascii="宋体" w:hAnsi="宋体" w:cs="宋体"/>
          <w:color w:val="auto"/>
          <w:sz w:val="24"/>
          <w:highlight w:val="none"/>
        </w:rPr>
      </w:pPr>
    </w:p>
    <w:p w14:paraId="39046DA4">
      <w:pPr>
        <w:spacing w:line="360" w:lineRule="auto"/>
        <w:ind w:firstLine="549" w:firstLineChars="229"/>
        <w:rPr>
          <w:rFonts w:hint="eastAsia" w:ascii="宋体" w:hAnsi="宋体" w:cs="宋体"/>
          <w:color w:val="auto"/>
          <w:sz w:val="24"/>
          <w:highlight w:val="none"/>
        </w:rPr>
      </w:pPr>
    </w:p>
    <w:p w14:paraId="5260D09F">
      <w:pPr>
        <w:spacing w:line="360" w:lineRule="auto"/>
        <w:ind w:firstLine="549" w:firstLineChars="229"/>
        <w:rPr>
          <w:rFonts w:hint="eastAsia" w:ascii="宋体" w:hAnsi="宋体" w:cs="宋体"/>
          <w:color w:val="auto"/>
          <w:sz w:val="24"/>
          <w:highlight w:val="none"/>
        </w:rPr>
      </w:pPr>
    </w:p>
    <w:p w14:paraId="2FD21826">
      <w:pPr>
        <w:spacing w:line="360" w:lineRule="auto"/>
        <w:ind w:firstLine="549" w:firstLineChars="229"/>
        <w:rPr>
          <w:rFonts w:hint="eastAsia" w:ascii="宋体" w:hAnsi="宋体" w:cs="宋体"/>
          <w:color w:val="auto"/>
          <w:sz w:val="24"/>
          <w:highlight w:val="none"/>
        </w:rPr>
      </w:pPr>
    </w:p>
    <w:p w14:paraId="5861A1F9">
      <w:pPr>
        <w:spacing w:line="360" w:lineRule="auto"/>
        <w:ind w:firstLine="549" w:firstLineChars="229"/>
        <w:rPr>
          <w:rFonts w:hint="eastAsia" w:ascii="宋体" w:hAnsi="宋体" w:cs="宋体"/>
          <w:color w:val="auto"/>
          <w:sz w:val="24"/>
          <w:highlight w:val="none"/>
        </w:rPr>
      </w:pPr>
    </w:p>
    <w:p w14:paraId="3924D75B">
      <w:pPr>
        <w:spacing w:line="360" w:lineRule="auto"/>
        <w:ind w:firstLine="549" w:firstLineChars="229"/>
        <w:rPr>
          <w:rFonts w:hint="eastAsia" w:ascii="宋体" w:hAnsi="宋体" w:cs="宋体"/>
          <w:color w:val="auto"/>
          <w:sz w:val="24"/>
          <w:highlight w:val="none"/>
        </w:rPr>
      </w:pPr>
    </w:p>
    <w:p w14:paraId="1105F6AA">
      <w:pPr>
        <w:spacing w:line="360" w:lineRule="auto"/>
        <w:ind w:firstLine="549" w:firstLineChars="229"/>
        <w:rPr>
          <w:rFonts w:hint="eastAsia" w:ascii="宋体" w:hAnsi="宋体" w:cs="宋体"/>
          <w:color w:val="auto"/>
          <w:sz w:val="24"/>
          <w:highlight w:val="none"/>
        </w:rPr>
      </w:pPr>
    </w:p>
    <w:p w14:paraId="20581469">
      <w:pPr>
        <w:spacing w:line="360" w:lineRule="auto"/>
        <w:ind w:firstLine="549" w:firstLineChars="229"/>
        <w:rPr>
          <w:rFonts w:hint="eastAsia" w:ascii="宋体" w:hAnsi="宋体" w:cs="宋体"/>
          <w:color w:val="auto"/>
          <w:sz w:val="24"/>
          <w:highlight w:val="none"/>
        </w:rPr>
      </w:pPr>
    </w:p>
    <w:p w14:paraId="1AECAEF3">
      <w:pPr>
        <w:spacing w:line="360" w:lineRule="auto"/>
        <w:ind w:firstLine="549" w:firstLineChars="229"/>
        <w:rPr>
          <w:rFonts w:hint="eastAsia" w:ascii="宋体" w:hAnsi="宋体" w:cs="宋体"/>
          <w:color w:val="auto"/>
          <w:sz w:val="24"/>
          <w:highlight w:val="none"/>
        </w:rPr>
      </w:pPr>
    </w:p>
    <w:p w14:paraId="2AD4B359">
      <w:pPr>
        <w:spacing w:line="360" w:lineRule="auto"/>
        <w:ind w:firstLine="549" w:firstLineChars="229"/>
        <w:rPr>
          <w:rFonts w:hint="eastAsia" w:ascii="宋体" w:hAnsi="宋体" w:cs="宋体"/>
          <w:color w:val="auto"/>
          <w:sz w:val="24"/>
          <w:highlight w:val="none"/>
        </w:rPr>
      </w:pPr>
    </w:p>
    <w:p w14:paraId="55EAD4E7">
      <w:pPr>
        <w:spacing w:line="360" w:lineRule="auto"/>
        <w:ind w:firstLine="549" w:firstLineChars="229"/>
        <w:rPr>
          <w:rFonts w:hint="eastAsia" w:ascii="宋体" w:hAnsi="宋体" w:cs="宋体"/>
          <w:color w:val="auto"/>
          <w:sz w:val="24"/>
          <w:highlight w:val="none"/>
        </w:rPr>
      </w:pPr>
    </w:p>
    <w:p w14:paraId="694645DD">
      <w:pPr>
        <w:spacing w:line="360" w:lineRule="auto"/>
        <w:rPr>
          <w:rFonts w:hint="eastAsia" w:ascii="宋体" w:hAnsi="宋体" w:cs="宋体"/>
          <w:color w:val="auto"/>
          <w:sz w:val="24"/>
          <w:highlight w:val="none"/>
        </w:rPr>
      </w:pPr>
    </w:p>
    <w:p w14:paraId="7BB7BA7D">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69779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9D4EB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2025年0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rPr>
        <w:t>14</w:t>
      </w:r>
      <w:r>
        <w:rPr>
          <w:rFonts w:hint="eastAsia" w:ascii="宋体" w:hAnsi="宋体" w:cs="宋体"/>
          <w:bCs/>
          <w:color w:val="auto"/>
          <w:sz w:val="24"/>
          <w:highlight w:val="none"/>
        </w:rPr>
        <w:t>:00（北京时间）前</w:t>
      </w:r>
      <w:r>
        <w:rPr>
          <w:rFonts w:hint="eastAsia" w:ascii="宋体" w:hAnsi="宋体" w:cs="宋体"/>
          <w:color w:val="auto"/>
          <w:sz w:val="24"/>
          <w:highlight w:val="none"/>
        </w:rPr>
        <w:t>递交（上传）投标文件。</w:t>
      </w:r>
    </w:p>
    <w:p w14:paraId="13CF5374">
      <w:pPr>
        <w:spacing w:line="360" w:lineRule="auto"/>
        <w:rPr>
          <w:rFonts w:hint="eastAsia" w:ascii="宋体" w:hAnsi="宋体" w:cs="宋体"/>
          <w:b/>
          <w:color w:val="auto"/>
          <w:sz w:val="24"/>
          <w:highlight w:val="none"/>
        </w:rPr>
      </w:pPr>
    </w:p>
    <w:p w14:paraId="151DAE0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3CAEFD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HJZSF-2025-003</w:t>
      </w:r>
    </w:p>
    <w:p w14:paraId="448C5E9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杭州第九中学树范学校窗帘采购项目</w:t>
      </w:r>
    </w:p>
    <w:p w14:paraId="0C1F42F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600000</w:t>
      </w:r>
    </w:p>
    <w:p w14:paraId="0ED7C81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600000</w:t>
      </w:r>
    </w:p>
    <w:p w14:paraId="372A26B4">
      <w:pPr>
        <w:pStyle w:val="6"/>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18B07467">
      <w:pPr>
        <w:pStyle w:val="6"/>
        <w:spacing w:line="360" w:lineRule="auto"/>
        <w:ind w:firstLine="480"/>
        <w:rPr>
          <w:rFonts w:hint="eastAsia" w:hAnsi="宋体" w:cs="宋体"/>
          <w:bCs/>
          <w:snapToGrid/>
          <w:color w:val="auto"/>
          <w:kern w:val="2"/>
          <w:sz w:val="24"/>
          <w:szCs w:val="24"/>
          <w:highlight w:val="none"/>
        </w:rPr>
      </w:pPr>
    </w:p>
    <w:p w14:paraId="1207A587">
      <w:pPr>
        <w:pStyle w:val="6"/>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杭州第九中学树范学校窗帘采购项目</w:t>
      </w:r>
      <w:r>
        <w:rPr>
          <w:rFonts w:hint="eastAsia" w:hAnsi="宋体" w:cs="宋体"/>
          <w:snapToGrid/>
          <w:color w:val="auto"/>
          <w:kern w:val="2"/>
          <w:sz w:val="24"/>
          <w:szCs w:val="24"/>
          <w:highlight w:val="none"/>
        </w:rPr>
        <w:t xml:space="preserve">  </w:t>
      </w:r>
    </w:p>
    <w:p w14:paraId="5069CE66">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C3166F6">
      <w:pPr>
        <w:pStyle w:val="6"/>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eastAsia="zh-CN"/>
        </w:rPr>
        <w:t>600000</w:t>
      </w:r>
    </w:p>
    <w:p w14:paraId="624BC80D">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本次</w:t>
      </w:r>
      <w:r>
        <w:rPr>
          <w:rFonts w:hint="eastAsia" w:hAnsi="宋体" w:cs="宋体"/>
          <w:snapToGrid/>
          <w:color w:val="auto"/>
          <w:kern w:val="2"/>
          <w:sz w:val="24"/>
          <w:szCs w:val="24"/>
          <w:highlight w:val="none"/>
          <w:lang w:eastAsia="zh-CN"/>
        </w:rPr>
        <w:t>杭州第九中学树范学校窗帘采购项目</w:t>
      </w:r>
      <w:r>
        <w:rPr>
          <w:rFonts w:hint="eastAsia" w:hAnsi="宋体" w:cs="宋体"/>
          <w:bCs/>
          <w:snapToGrid/>
          <w:color w:val="auto"/>
          <w:kern w:val="2"/>
          <w:sz w:val="24"/>
          <w:szCs w:val="24"/>
          <w:highlight w:val="none"/>
          <w:lang w:val="en-US" w:eastAsia="zh-CN"/>
        </w:rPr>
        <w:t>主要用于教学、办公、报告厅等公共区域和学生、教工宿舍，提升师生学习和生活环境</w:t>
      </w:r>
      <w:r>
        <w:rPr>
          <w:rFonts w:hint="eastAsia" w:hAnsi="宋体" w:cs="宋体"/>
          <w:bCs/>
          <w:snapToGrid/>
          <w:color w:val="auto"/>
          <w:kern w:val="2"/>
          <w:sz w:val="24"/>
          <w:szCs w:val="24"/>
          <w:highlight w:val="none"/>
        </w:rPr>
        <w:t>，详见招标文件第三部分采购需求。</w:t>
      </w:r>
    </w:p>
    <w:p w14:paraId="46F75CC2">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3AA8F685">
      <w:pPr>
        <w:pStyle w:val="6"/>
        <w:spacing w:line="360" w:lineRule="auto"/>
        <w:ind w:firstLine="480"/>
        <w:rPr>
          <w:rFonts w:hint="eastAsia" w:hAnsi="宋体" w:cs="宋体"/>
          <w:bCs/>
          <w:snapToGrid/>
          <w:color w:val="auto"/>
          <w:kern w:val="2"/>
          <w:sz w:val="24"/>
          <w:szCs w:val="24"/>
          <w:highlight w:val="none"/>
        </w:rPr>
      </w:pPr>
    </w:p>
    <w:p w14:paraId="6660E603">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合同履约期限：</w:t>
      </w:r>
      <w:r>
        <w:rPr>
          <w:rFonts w:hint="eastAsia" w:ascii="宋体" w:hAnsi="宋体" w:cs="宋体"/>
          <w:color w:val="auto"/>
          <w:sz w:val="24"/>
          <w:highlight w:val="none"/>
          <w:lang w:val="en-US" w:eastAsia="zh-CN"/>
        </w:rPr>
        <w:t>2025年</w:t>
      </w:r>
      <w:r>
        <w:rPr>
          <w:rFonts w:hint="eastAsia" w:hAnsi="宋体" w:cs="宋体"/>
          <w:color w:val="auto"/>
          <w:sz w:val="24"/>
          <w:highlight w:val="none"/>
          <w:lang w:val="en-US" w:eastAsia="zh-CN"/>
        </w:rPr>
        <w:t>8</w:t>
      </w:r>
      <w:r>
        <w:rPr>
          <w:rFonts w:hint="eastAsia" w:ascii="宋体" w:hAnsi="宋体" w:cs="宋体"/>
          <w:color w:val="auto"/>
          <w:sz w:val="24"/>
          <w:highlight w:val="none"/>
          <w:lang w:val="en-US" w:eastAsia="zh-CN"/>
        </w:rPr>
        <w:t>月</w:t>
      </w:r>
      <w:r>
        <w:rPr>
          <w:rFonts w:hint="eastAsia" w:hAnsi="宋体" w:cs="宋体"/>
          <w:color w:val="auto"/>
          <w:sz w:val="24"/>
          <w:highlight w:val="none"/>
          <w:lang w:val="en-US" w:eastAsia="zh-CN"/>
        </w:rPr>
        <w:t>25</w:t>
      </w:r>
      <w:r>
        <w:rPr>
          <w:rFonts w:hint="eastAsia" w:ascii="宋体" w:hAnsi="宋体" w:cs="宋体"/>
          <w:color w:val="auto"/>
          <w:sz w:val="24"/>
          <w:highlight w:val="none"/>
          <w:lang w:val="en-US" w:eastAsia="zh-CN"/>
        </w:rPr>
        <w:t>日前</w:t>
      </w:r>
      <w:r>
        <w:rPr>
          <w:rFonts w:hint="eastAsia" w:ascii="宋体" w:hAnsi="宋体" w:cs="宋体"/>
          <w:color w:val="auto"/>
          <w:sz w:val="24"/>
          <w:highlight w:val="none"/>
        </w:rPr>
        <w:t>完成交货、安装、调试</w:t>
      </w:r>
      <w:r>
        <w:rPr>
          <w:rFonts w:hint="eastAsia" w:hAnsi="宋体" w:cs="宋体"/>
          <w:bCs/>
          <w:snapToGrid/>
          <w:color w:val="auto"/>
          <w:kern w:val="2"/>
          <w:sz w:val="24"/>
          <w:szCs w:val="24"/>
          <w:highlight w:val="none"/>
        </w:rPr>
        <w:t>。</w:t>
      </w:r>
    </w:p>
    <w:p w14:paraId="17FB5495">
      <w:pPr>
        <w:pStyle w:val="6"/>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340076D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C078EDA">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CB4B116">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.落实采购政策需满足的资格要求：</w:t>
      </w:r>
    </w:p>
    <w:p w14:paraId="43025DCB">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无</w:t>
      </w:r>
      <w:r>
        <w:rPr>
          <w:rFonts w:hint="eastAsia" w:ascii="宋体" w:hAnsi="宋体" w:cs="宋体"/>
          <w:b w:val="0"/>
          <w:bCs w:val="0"/>
          <w:snapToGrid w:val="0"/>
          <w:color w:val="auto"/>
          <w:kern w:val="28"/>
          <w:sz w:val="24"/>
          <w:szCs w:val="20"/>
          <w:highlight w:val="none"/>
        </w:rPr>
        <w:t>（注：不得限制大中型企业与小微企业组成联合体参与投标）；</w:t>
      </w:r>
    </w:p>
    <w:p w14:paraId="7215293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40B62D36">
      <w:pPr>
        <w:spacing w:line="360" w:lineRule="auto"/>
        <w:ind w:firstLine="901" w:firstLineChars="374"/>
        <w:rPr>
          <w:rFonts w:hint="eastAsia" w:ascii="宋体" w:hAnsi="宋体" w:cs="宋体"/>
          <w:b/>
          <w:bCs/>
          <w:color w:val="auto"/>
          <w:sz w:val="24"/>
          <w:highlight w:val="none"/>
          <w:u w:val="singl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货物全部由符合政策要求的中小企业制造，提供中小企业声明函；</w:t>
      </w:r>
    </w:p>
    <w:p w14:paraId="0F653DA6">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14:paraId="43C542CD">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3160563C">
      <w:pPr>
        <w:spacing w:line="360" w:lineRule="auto"/>
        <w:ind w:firstLine="422" w:firstLineChars="175"/>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p>
    <w:p w14:paraId="7E9F2E6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B19D7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4B79BD2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597525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时间：即日起至2025年</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42145B9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14:paraId="26E0C69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14:paraId="46C912D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FF6D1A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提交投标文件截止时间：2025年</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bCs/>
          <w:color w:val="auto"/>
          <w:sz w:val="24"/>
          <w:highlight w:val="none"/>
        </w:rPr>
        <w:t xml:space="preserve"> 14:00（北京时间）</w:t>
      </w:r>
    </w:p>
    <w:p w14:paraId="27DD645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14:paraId="5E00C9D2">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开标时间：2025年</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bCs/>
          <w:color w:val="auto"/>
          <w:sz w:val="24"/>
          <w:highlight w:val="none"/>
        </w:rPr>
        <w:t xml:space="preserve">  14:00（北京时间）</w:t>
      </w:r>
    </w:p>
    <w:p w14:paraId="2A5F20B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（线下：杭州市上城区环站东路99号云峰大厦1号楼16楼开标室）</w:t>
      </w:r>
    </w:p>
    <w:p w14:paraId="1DB8001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6633CB0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7557045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93CD9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7273B2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2858B9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1A899D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20CAA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668620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4FE6A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14:paraId="790916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rPr>
        <w:t>杭州第九中学树范学校</w:t>
      </w:r>
      <w:r>
        <w:rPr>
          <w:rFonts w:hint="eastAsia" w:ascii="宋体" w:hAnsi="宋体"/>
          <w:color w:val="auto"/>
          <w:sz w:val="24"/>
          <w:highlight w:val="none"/>
        </w:rPr>
        <w:t> </w:t>
      </w:r>
    </w:p>
    <w:p w14:paraId="6C7C85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bookmarkStart w:id="11" w:name="OLE_LINK12"/>
      <w:r>
        <w:rPr>
          <w:rFonts w:hint="eastAsia" w:ascii="宋体" w:hAnsi="宋体" w:cs="宋体"/>
          <w:color w:val="auto"/>
          <w:sz w:val="24"/>
          <w:highlight w:val="none"/>
        </w:rPr>
        <w:t>杭州市上城区金山支路1号</w:t>
      </w:r>
      <w:bookmarkEnd w:id="11"/>
      <w:r>
        <w:rPr>
          <w:rFonts w:hint="eastAsia" w:ascii="宋体" w:hAnsi="宋体"/>
          <w:color w:val="auto"/>
          <w:sz w:val="24"/>
          <w:highlight w:val="none"/>
        </w:rPr>
        <w:t> </w:t>
      </w:r>
    </w:p>
    <w:p w14:paraId="542D68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bookmarkStart w:id="12" w:name="OLE_LINK1"/>
      <w:bookmarkStart w:id="13" w:name="OLE_LINK11"/>
      <w:r>
        <w:rPr>
          <w:rFonts w:hint="eastAsia" w:ascii="宋体" w:hAnsi="宋体" w:cs="宋体"/>
          <w:color w:val="auto"/>
          <w:sz w:val="24"/>
          <w:highlight w:val="none"/>
        </w:rPr>
        <w:t>0571-8643226</w:t>
      </w:r>
      <w:bookmarkEnd w:id="12"/>
      <w:r>
        <w:rPr>
          <w:rFonts w:hint="eastAsia" w:ascii="宋体" w:hAnsi="宋体" w:cs="宋体"/>
          <w:color w:val="auto"/>
          <w:sz w:val="24"/>
          <w:highlight w:val="none"/>
        </w:rPr>
        <w:t>0</w:t>
      </w:r>
      <w:bookmarkEnd w:id="13"/>
      <w:r>
        <w:rPr>
          <w:rFonts w:hint="eastAsia" w:ascii="宋体" w:hAnsi="宋体"/>
          <w:color w:val="auto"/>
          <w:sz w:val="24"/>
          <w:highlight w:val="none"/>
        </w:rPr>
        <w:t>  </w:t>
      </w:r>
    </w:p>
    <w:p w14:paraId="481A4E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s="宋体"/>
          <w:color w:val="auto"/>
          <w:sz w:val="24"/>
          <w:highlight w:val="none"/>
        </w:rPr>
        <w:t>舒老师</w:t>
      </w:r>
    </w:p>
    <w:p w14:paraId="05240A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hAnsi="宋体" w:cs="宋体"/>
          <w:color w:val="auto"/>
          <w:sz w:val="24"/>
          <w:highlight w:val="none"/>
        </w:rPr>
        <w:t>0571-86939091</w:t>
      </w:r>
    </w:p>
    <w:p w14:paraId="7485B5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s="宋体"/>
          <w:color w:val="auto"/>
          <w:sz w:val="24"/>
          <w:highlight w:val="none"/>
        </w:rPr>
        <w:t>陈老师</w:t>
      </w:r>
    </w:p>
    <w:p w14:paraId="0A9069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w:t>
      </w:r>
      <w:bookmarkStart w:id="14" w:name="OLE_LINK10"/>
      <w:r>
        <w:rPr>
          <w:rFonts w:hint="eastAsia" w:ascii="宋体" w:hAnsi="宋体" w:cs="宋体"/>
          <w:color w:val="auto"/>
          <w:sz w:val="24"/>
          <w:highlight w:val="none"/>
        </w:rPr>
        <w:t>86046266</w:t>
      </w:r>
      <w:bookmarkEnd w:id="14"/>
      <w:r>
        <w:rPr>
          <w:rFonts w:hint="eastAsia" w:ascii="宋体" w:hAnsi="宋体"/>
          <w:color w:val="auto"/>
          <w:sz w:val="24"/>
          <w:highlight w:val="none"/>
        </w:rPr>
        <w:t>   </w:t>
      </w:r>
    </w:p>
    <w:p w14:paraId="40D17E3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136EF6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14:paraId="125221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名称：杭州洲源招标代理有限公司             </w:t>
      </w:r>
    </w:p>
    <w:p w14:paraId="549E7D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地址：杭州市环站东路99号云峰大厦1号楼16楼             </w:t>
      </w:r>
    </w:p>
    <w:p w14:paraId="70E384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cs="宋体"/>
          <w:color w:val="auto"/>
          <w:sz w:val="24"/>
          <w:highlight w:val="none"/>
        </w:rPr>
        <w:t>0571-85292825</w:t>
      </w:r>
      <w:r>
        <w:rPr>
          <w:rFonts w:hint="eastAsia" w:ascii="宋体" w:hAnsi="宋体"/>
          <w:color w:val="auto"/>
          <w:sz w:val="24"/>
          <w:highlight w:val="none"/>
        </w:rPr>
        <w:t>             </w:t>
      </w:r>
    </w:p>
    <w:p w14:paraId="7361DA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项目联系人（询问）：陈工、羊工              </w:t>
      </w:r>
    </w:p>
    <w:p w14:paraId="63D13BB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cs="宋体"/>
          <w:color w:val="auto"/>
          <w:sz w:val="24"/>
          <w:highlight w:val="none"/>
        </w:rPr>
        <w:t>0571-85292825</w:t>
      </w:r>
      <w:r>
        <w:rPr>
          <w:rFonts w:hint="eastAsia" w:ascii="宋体" w:hAnsi="宋体"/>
          <w:color w:val="auto"/>
          <w:sz w:val="24"/>
          <w:highlight w:val="none"/>
        </w:rPr>
        <w:t> </w:t>
      </w:r>
    </w:p>
    <w:p w14:paraId="050121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质疑联系人：蓝工             </w:t>
      </w:r>
    </w:p>
    <w:p w14:paraId="1B184E25">
      <w:pPr>
        <w:spacing w:line="360" w:lineRule="auto"/>
        <w:ind w:firstLine="480" w:firstLineChars="200"/>
        <w:rPr>
          <w:rFonts w:ascii="宋体" w:cs="宋体"/>
          <w:color w:val="auto"/>
          <w:sz w:val="24"/>
          <w:highlight w:val="none"/>
        </w:rPr>
      </w:pPr>
      <w:r>
        <w:rPr>
          <w:rFonts w:hint="eastAsia" w:ascii="宋体" w:hAnsi="宋体"/>
          <w:color w:val="auto"/>
          <w:sz w:val="24"/>
          <w:highlight w:val="none"/>
        </w:rPr>
        <w:t>质疑联系方式：</w:t>
      </w:r>
      <w:r>
        <w:rPr>
          <w:rFonts w:hint="eastAsia" w:ascii="宋体" w:cs="宋体"/>
          <w:color w:val="auto"/>
          <w:sz w:val="24"/>
          <w:highlight w:val="none"/>
        </w:rPr>
        <w:t>0571-85292825</w:t>
      </w:r>
    </w:p>
    <w:p w14:paraId="5A32F73D">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　　</w:t>
      </w:r>
    </w:p>
    <w:p w14:paraId="7AB0E1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14:paraId="344BFB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F8FE520">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2CFED8D8">
      <w:pPr>
        <w:pStyle w:val="9"/>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14:paraId="6EDB263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8"/>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75B9A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0231CD1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5F38964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53D9969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7E5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1F77F7">
            <w:pPr>
              <w:numPr>
                <w:ilvl w:val="0"/>
                <w:numId w:val="2"/>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9BA406B">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C9EC9FC">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货物类，单一产品或核心产品为：</w:t>
            </w:r>
            <w:r>
              <w:rPr>
                <w:rFonts w:hint="eastAsia" w:ascii="宋体" w:hAnsi="宋体"/>
                <w:color w:val="auto"/>
                <w:sz w:val="24"/>
                <w:highlight w:val="none"/>
                <w:u w:val="single"/>
                <w:lang w:val="en-US" w:eastAsia="zh-CN"/>
              </w:rPr>
              <w:t xml:space="preserve">  手动布帘1、手动布帘2、手动布帘3     </w:t>
            </w:r>
          </w:p>
        </w:tc>
      </w:tr>
      <w:tr w14:paraId="2295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1C97A59">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AF0DA1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2E5966B0">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rPr>
              <w:t>（1）标的：</w:t>
            </w:r>
            <w:r>
              <w:rPr>
                <w:rFonts w:hint="eastAsia" w:ascii="宋体" w:hAnsi="宋体"/>
                <w:color w:val="auto"/>
                <w:sz w:val="24"/>
                <w:highlight w:val="none"/>
                <w:u w:val="single"/>
              </w:rPr>
              <w:t>详见</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第三部分采购需求</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中“二、采购清单”</w:t>
            </w:r>
            <w:r>
              <w:rPr>
                <w:rFonts w:hint="eastAsia" w:ascii="宋体" w:hAnsi="宋体"/>
                <w:color w:val="auto"/>
                <w:sz w:val="24"/>
                <w:highlight w:val="none"/>
                <w:u w:val="single"/>
              </w:rPr>
              <w:t>标的</w:t>
            </w:r>
            <w:r>
              <w:rPr>
                <w:rFonts w:hint="eastAsia" w:ascii="宋体" w:hAnsi="宋体"/>
                <w:color w:val="auto"/>
                <w:sz w:val="24"/>
                <w:highlight w:val="none"/>
                <w:u w:val="single"/>
                <w:lang w:val="en-US" w:eastAsia="zh-CN"/>
              </w:rPr>
              <w:t>名称</w:t>
            </w:r>
            <w:r>
              <w:rPr>
                <w:rFonts w:hint="eastAsia" w:ascii="宋体" w:hAnsi="宋体"/>
                <w:color w:val="auto"/>
                <w:sz w:val="24"/>
                <w:highlight w:val="none"/>
              </w:rPr>
              <w:t xml:space="preserve">；属于 </w:t>
            </w:r>
            <w:r>
              <w:rPr>
                <w:rFonts w:hint="eastAsia" w:ascii="宋体" w:hAnsi="宋体"/>
                <w:color w:val="auto"/>
                <w:sz w:val="24"/>
                <w:highlight w:val="none"/>
                <w:lang w:val="en-US" w:eastAsia="zh-CN"/>
              </w:rPr>
              <w:t>工业</w:t>
            </w:r>
            <w:r>
              <w:rPr>
                <w:rFonts w:hint="eastAsia" w:ascii="宋体" w:hAnsi="宋体"/>
                <w:color w:val="auto"/>
                <w:sz w:val="24"/>
                <w:highlight w:val="none"/>
              </w:rPr>
              <w:t>；</w:t>
            </w:r>
          </w:p>
          <w:p w14:paraId="446CFA5B">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rPr>
              <w:t>工业</w:t>
            </w:r>
            <w:r>
              <w:rPr>
                <w:rFonts w:hint="eastAsia" w:ascii="宋体" w:hAnsi="宋体"/>
                <w:color w:val="auto"/>
                <w:kern w:val="0"/>
                <w:sz w:val="24"/>
                <w:highlight w:val="none"/>
              </w:rPr>
              <w:t>行业，</w:t>
            </w:r>
            <w:r>
              <w:rPr>
                <w:rFonts w:hint="eastAsia" w:ascii="宋体" w:hAnsi="宋体"/>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D6C998">
            <w:pPr>
              <w:pStyle w:val="4"/>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（2）中小企业扶持力度：</w:t>
            </w:r>
          </w:p>
          <w:p w14:paraId="318B0E17">
            <w:pPr>
              <w:pStyle w:val="4"/>
              <w:tabs>
                <w:tab w:val="clear" w:pos="432"/>
              </w:tabs>
              <w:ind w:left="12" w:hanging="12" w:hangingChars="5"/>
              <w:rPr>
                <w:rFonts w:hint="eastAsia" w:asciiTheme="minorEastAsia" w:hAnsiTheme="minorEastAsia" w:eastAsiaTheme="minorEastAsia" w:cstheme="minorEastAsia"/>
                <w:b/>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bCs w:val="0"/>
                <w:color w:val="auto"/>
                <w:kern w:val="0"/>
                <w:sz w:val="24"/>
                <w:szCs w:val="22"/>
                <w:highlight w:val="none"/>
                <w:shd w:val="clear" w:color="auto" w:fill="FFFFFF" w:themeFill="background1"/>
                <w:lang w:val="en-US"/>
              </w:rPr>
              <w:t>A本项目专门面向中小企业，不做价格扶持。</w:t>
            </w:r>
          </w:p>
          <w:p w14:paraId="38FA7BFE">
            <w:pPr>
              <w:pStyle w:val="4"/>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3BA1EA97">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t>C</w:t>
            </w:r>
            <w:r>
              <w:rPr>
                <w:rFonts w:hint="eastAsia" w:ascii="宋体" w:hAnsi="宋体" w:cs="宋体"/>
                <w:b w:val="0"/>
                <w:bCs/>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val="0"/>
                <w:bCs/>
                <w:color w:val="auto"/>
                <w:sz w:val="24"/>
                <w:highlight w:val="none"/>
                <w:u w:val="single"/>
              </w:rPr>
              <w:t>10</w:t>
            </w:r>
            <w:r>
              <w:rPr>
                <w:rFonts w:hint="eastAsia" w:ascii="宋体" w:hAnsi="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val="0"/>
                <w:bCs/>
                <w:color w:val="auto"/>
                <w:sz w:val="24"/>
                <w:highlight w:val="none"/>
                <w:u w:val="single"/>
              </w:rPr>
              <w:t xml:space="preserve"> 4 </w:t>
            </w:r>
            <w:r>
              <w:rPr>
                <w:rFonts w:hint="eastAsia" w:ascii="宋体" w:hAnsi="宋体" w:cs="宋体"/>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25458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3AEF744">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DA0BF40">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20E59655">
            <w:pPr>
              <w:snapToGrid w:val="0"/>
              <w:spacing w:line="360" w:lineRule="auto"/>
              <w:rPr>
                <w:rFonts w:hint="eastAsia" w:asciiTheme="majorEastAsia" w:hAnsiTheme="majorEastAsia" w:eastAsiaTheme="majorEastAsia"/>
                <w:color w:val="auto"/>
                <w:sz w:val="24"/>
                <w:highlight w:val="none"/>
              </w:rPr>
            </w:pPr>
            <w:sdt>
              <w:sdtPr>
                <w:rPr>
                  <w:rFonts w:hint="eastAsia" w:hAnsi="宋体" w:cs="宋体"/>
                  <w:color w:val="auto"/>
                  <w:kern w:val="0"/>
                  <w:sz w:val="24"/>
                  <w:highlight w:val="none"/>
                </w:rPr>
                <w:id w:val="918839376"/>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884752468"/>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A8"/>
                        </w:r>
                      </w:sdtContent>
                    </w:sdt>
                  </w:sdtContent>
                </w:sdt>
              </w:sdtContent>
            </w:sdt>
            <w:r>
              <w:rPr>
                <w:rFonts w:hint="eastAsia" w:cs="宋体" w:asciiTheme="majorEastAsia" w:hAnsiTheme="majorEastAsia" w:eastAsiaTheme="majorEastAsia"/>
                <w:color w:val="auto"/>
                <w:kern w:val="0"/>
                <w:sz w:val="24"/>
                <w:highlight w:val="none"/>
              </w:rPr>
              <w:t>本项目不设履约保证金；</w:t>
            </w:r>
          </w:p>
          <w:p w14:paraId="4A584543">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r>
              <w:rPr>
                <w:rFonts w:hint="eastAsia" w:cs="宋体" w:asciiTheme="majorEastAsia" w:hAnsiTheme="majorEastAsia" w:eastAsiaTheme="majorEastAsia"/>
                <w:b/>
                <w:bCs/>
                <w:color w:val="auto"/>
                <w:kern w:val="0"/>
                <w:sz w:val="24"/>
                <w:highlight w:val="none"/>
              </w:rPr>
              <w:t>中标人在合同签订后7个工作日内，须向采购人提交合同金额最高</w:t>
            </w:r>
            <w:r>
              <w:rPr>
                <w:rFonts w:hint="eastAsia" w:cs="宋体" w:asciiTheme="majorEastAsia" w:hAnsiTheme="majorEastAsia" w:eastAsiaTheme="majorEastAsia"/>
                <w:b/>
                <w:bCs/>
                <w:color w:val="auto"/>
                <w:kern w:val="0"/>
                <w:sz w:val="24"/>
                <w:highlight w:val="none"/>
                <w:u w:val="single"/>
              </w:rPr>
              <w:t xml:space="preserve"> 1 %</w:t>
            </w:r>
            <w:r>
              <w:rPr>
                <w:rFonts w:hint="eastAsia" w:cs="宋体" w:asciiTheme="majorEastAsia" w:hAnsiTheme="majorEastAsia" w:eastAsiaTheme="majorEastAsia"/>
                <w:b/>
                <w:bCs/>
                <w:color w:val="auto"/>
                <w:kern w:val="0"/>
                <w:sz w:val="24"/>
                <w:highlight w:val="none"/>
              </w:rPr>
              <w:t>的履约保证金。履约保证金以电汇、银行汇票、转账支票或金融机构、担保机构出具的保函等非现金形式缴纳。</w:t>
            </w:r>
          </w:p>
        </w:tc>
      </w:tr>
      <w:tr w14:paraId="38B59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1A56F8E">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C2854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582815F5">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58059C1E">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72B4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0F843A6">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36E1BD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2C6BB075">
            <w:pPr>
              <w:spacing w:line="360" w:lineRule="auto"/>
              <w:jc w:val="left"/>
              <w:rPr>
                <w:rFonts w:hint="eastAsia" w:ascii="宋体" w:hAnsi="宋体" w:cs="宋体"/>
                <w:b/>
                <w:color w:val="auto"/>
                <w:sz w:val="24"/>
                <w:highlight w:val="none"/>
              </w:rPr>
            </w:pPr>
            <w:r>
              <w:rPr>
                <w:rFonts w:ascii="Wingdings" w:hAnsi="Wingdings" w:cs="宋体"/>
                <w:b/>
                <w:color w:val="auto"/>
                <w:kern w:val="0"/>
                <w:sz w:val="24"/>
                <w:highlight w:val="none"/>
              </w:rPr>
              <w:sym w:font="Wingdings" w:char="00FE"/>
            </w:r>
            <w:r>
              <w:rPr>
                <w:rFonts w:hint="eastAsia" w:ascii="宋体" w:hAnsi="宋体" w:cs="宋体"/>
                <w:b/>
                <w:color w:val="auto"/>
                <w:kern w:val="0"/>
                <w:sz w:val="24"/>
                <w:highlight w:val="none"/>
              </w:rPr>
              <w:t xml:space="preserve"> A经采购人</w:t>
            </w:r>
            <w:r>
              <w:rPr>
                <w:rFonts w:hint="eastAsia" w:ascii="宋体" w:hAnsi="宋体" w:cs="宋体"/>
                <w:b/>
                <w:color w:val="auto"/>
                <w:sz w:val="24"/>
                <w:highlight w:val="none"/>
              </w:rPr>
              <w:t>同意将非主体、非关键性的</w:t>
            </w:r>
            <w:r>
              <w:rPr>
                <w:rFonts w:hint="eastAsia" w:ascii="宋体" w:hAnsi="宋体" w:cs="宋体"/>
                <w:b/>
                <w:color w:val="auto"/>
                <w:sz w:val="24"/>
                <w:highlight w:val="none"/>
                <w:u w:val="single"/>
              </w:rPr>
              <w:t xml:space="preserve"> 运输、安装  </w:t>
            </w:r>
            <w:r>
              <w:rPr>
                <w:rFonts w:hint="eastAsia" w:ascii="宋体" w:hAnsi="宋体" w:cs="宋体"/>
                <w:b/>
                <w:color w:val="auto"/>
                <w:sz w:val="24"/>
                <w:highlight w:val="none"/>
              </w:rPr>
              <w:t>工作分包。</w:t>
            </w:r>
          </w:p>
          <w:p w14:paraId="19529984">
            <w:pPr>
              <w:spacing w:line="360" w:lineRule="auto"/>
              <w:jc w:val="left"/>
              <w:rPr>
                <w:rFonts w:hint="eastAsia" w:ascii="宋体" w:hAnsi="宋体" w:cs="宋体"/>
                <w:bCs/>
                <w:color w:val="auto"/>
                <w:sz w:val="24"/>
                <w:highlight w:val="none"/>
              </w:rPr>
            </w:pP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 xml:space="preserve">  B</w:t>
            </w:r>
            <w:r>
              <w:rPr>
                <w:rFonts w:hint="eastAsia" w:ascii="宋体" w:hAnsi="宋体" w:cs="宋体"/>
                <w:bCs/>
                <w:color w:val="auto"/>
                <w:sz w:val="24"/>
                <w:highlight w:val="none"/>
              </w:rPr>
              <w:t>不同意分包。</w:t>
            </w:r>
          </w:p>
        </w:tc>
      </w:tr>
      <w:tr w14:paraId="5C9E4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C5F4ABE">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63E6AC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4C681460">
            <w:pPr>
              <w:spacing w:line="360" w:lineRule="auto"/>
              <w:jc w:val="left"/>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14:paraId="06E1C065">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6DAC480B">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sym w:font="Wingdings" w:char="00A8"/>
            </w:r>
            <w:r>
              <w:rPr>
                <w:rFonts w:hint="eastAsia" w:ascii="宋体" w:hAnsi="宋体" w:cs="宋体"/>
                <w:bCs/>
                <w:color w:val="auto"/>
                <w:sz w:val="24"/>
                <w:highlight w:val="none"/>
              </w:rPr>
              <w:t>C不统一组织，供应商在获取采购文件后，自行至项目现场考察。地点：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14:paraId="5715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963FD8">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482004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2CAD399C">
            <w:pPr>
              <w:spacing w:line="360" w:lineRule="auto"/>
              <w:jc w:val="left"/>
              <w:rPr>
                <w:rFonts w:hint="eastAsia" w:ascii="宋体" w:hAnsi="宋体" w:cs="宋体"/>
                <w:b w:val="0"/>
                <w:bCs/>
                <w:color w:val="auto"/>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不要求提供；</w:t>
            </w:r>
          </w:p>
          <w:p w14:paraId="0AC71D13">
            <w:pPr>
              <w:spacing w:line="360" w:lineRule="auto"/>
              <w:jc w:val="left"/>
              <w:rPr>
                <w:rFonts w:hint="eastAsia" w:ascii="宋体" w:hAnsi="宋体" w:cs="宋体"/>
                <w:b/>
                <w:bCs w:val="0"/>
                <w:color w:val="auto"/>
                <w:kern w:val="0"/>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color w:val="auto"/>
                <w:sz w:val="24"/>
                <w:highlight w:val="none"/>
              </w:rPr>
              <w:t>▲</w:t>
            </w:r>
            <w:r>
              <w:rPr>
                <w:rFonts w:hint="eastAsia" w:ascii="宋体" w:hAnsi="宋体" w:cs="宋体"/>
                <w:b/>
                <w:bCs w:val="0"/>
                <w:color w:val="auto"/>
                <w:kern w:val="0"/>
                <w:sz w:val="24"/>
                <w:highlight w:val="none"/>
              </w:rPr>
              <w:t>B要求提供（未提供样品或提供样品不满足采购需求实质性条件的供应商，投标无效）。</w:t>
            </w:r>
          </w:p>
          <w:p w14:paraId="59D94A32">
            <w:pPr>
              <w:spacing w:line="360" w:lineRule="auto"/>
              <w:rPr>
                <w:rFonts w:hint="eastAsia" w:ascii="宋体" w:hAnsi="宋体"/>
                <w:bCs/>
                <w:snapToGrid w:val="0"/>
                <w:color w:val="auto"/>
                <w:kern w:val="28"/>
                <w:sz w:val="24"/>
                <w:highlight w:val="none"/>
                <w:u w:val="single"/>
              </w:rPr>
            </w:pPr>
            <w:r>
              <w:rPr>
                <w:rFonts w:hint="eastAsia" w:ascii="宋体" w:hAnsi="宋体"/>
                <w:bCs/>
                <w:color w:val="auto"/>
                <w:kern w:val="0"/>
                <w:sz w:val="24"/>
                <w:highlight w:val="none"/>
              </w:rPr>
              <w:t>（</w:t>
            </w:r>
            <w:r>
              <w:rPr>
                <w:rFonts w:ascii="宋体" w:hAnsi="宋体"/>
                <w:bCs/>
                <w:color w:val="auto"/>
                <w:kern w:val="0"/>
                <w:sz w:val="24"/>
                <w:highlight w:val="none"/>
              </w:rPr>
              <w:t>1）</w:t>
            </w:r>
            <w:r>
              <w:rPr>
                <w:rFonts w:hint="eastAsia" w:ascii="宋体" w:hAnsi="宋体"/>
                <w:bCs/>
                <w:snapToGrid w:val="0"/>
                <w:color w:val="auto"/>
                <w:kern w:val="28"/>
                <w:sz w:val="24"/>
                <w:highlight w:val="none"/>
              </w:rPr>
              <w:t>样品：</w:t>
            </w:r>
            <w:r>
              <w:rPr>
                <w:rFonts w:hint="eastAsia" w:ascii="宋体" w:hAnsi="宋体"/>
                <w:bCs/>
                <w:snapToGrid w:val="0"/>
                <w:color w:val="auto"/>
                <w:kern w:val="28"/>
                <w:sz w:val="24"/>
                <w:highlight w:val="none"/>
                <w:u w:val="single"/>
              </w:rPr>
              <w:t xml:space="preserve"> ①手动布帘1一套，尺寸≥0.5m×0.5m；</w:t>
            </w:r>
          </w:p>
          <w:p w14:paraId="157ED575">
            <w:pPr>
              <w:spacing w:line="360" w:lineRule="auto"/>
              <w:rPr>
                <w:rFonts w:hint="eastAsia" w:ascii="宋体" w:hAnsi="宋体"/>
                <w:bCs/>
                <w:snapToGrid w:val="0"/>
                <w:color w:val="auto"/>
                <w:kern w:val="28"/>
                <w:sz w:val="24"/>
                <w:highlight w:val="none"/>
                <w:u w:val="single"/>
              </w:rPr>
            </w:pPr>
            <w:r>
              <w:rPr>
                <w:rFonts w:hint="eastAsia" w:ascii="宋体" w:hAnsi="宋体"/>
                <w:bCs/>
                <w:snapToGrid w:val="0"/>
                <w:color w:val="auto"/>
                <w:kern w:val="28"/>
                <w:sz w:val="24"/>
                <w:highlight w:val="none"/>
                <w:u w:val="single"/>
              </w:rPr>
              <w:t>②手动布帘2一套，尺寸≥0.5m×0.5m；</w:t>
            </w:r>
          </w:p>
          <w:p w14:paraId="4EBEC7C8">
            <w:pPr>
              <w:spacing w:line="360" w:lineRule="auto"/>
              <w:rPr>
                <w:rFonts w:hint="eastAsia" w:ascii="宋体" w:hAnsi="宋体"/>
                <w:bCs/>
                <w:snapToGrid w:val="0"/>
                <w:color w:val="auto"/>
                <w:kern w:val="28"/>
                <w:sz w:val="24"/>
                <w:highlight w:val="none"/>
                <w:u w:val="single"/>
              </w:rPr>
            </w:pPr>
            <w:r>
              <w:rPr>
                <w:rFonts w:hint="eastAsia" w:ascii="宋体" w:hAnsi="宋体"/>
                <w:bCs/>
                <w:snapToGrid w:val="0"/>
                <w:color w:val="auto"/>
                <w:kern w:val="28"/>
                <w:sz w:val="24"/>
                <w:highlight w:val="none"/>
                <w:u w:val="single"/>
              </w:rPr>
              <w:t>③手动阳光卷帘一套，尺寸≥0.5m×0.5m；</w:t>
            </w:r>
          </w:p>
          <w:p w14:paraId="770A7A03">
            <w:pPr>
              <w:spacing w:line="360" w:lineRule="auto"/>
              <w:rPr>
                <w:rFonts w:hint="eastAsia" w:ascii="宋体" w:hAnsi="宋体" w:eastAsia="宋体"/>
                <w:bCs/>
                <w:snapToGrid w:val="0"/>
                <w:color w:val="auto"/>
                <w:kern w:val="28"/>
                <w:sz w:val="24"/>
                <w:highlight w:val="none"/>
                <w:lang w:eastAsia="zh-CN"/>
              </w:rPr>
            </w:pPr>
            <w:r>
              <w:rPr>
                <w:rFonts w:hint="eastAsia" w:ascii="宋体" w:hAnsi="宋体" w:eastAsia="宋体" w:cs="宋体"/>
                <w:bCs/>
                <w:snapToGrid w:val="0"/>
                <w:color w:val="auto"/>
                <w:kern w:val="28"/>
                <w:sz w:val="24"/>
                <w:highlight w:val="none"/>
                <w:u w:val="single"/>
              </w:rPr>
              <w:t>④</w:t>
            </w:r>
            <w:r>
              <w:rPr>
                <w:rFonts w:hint="eastAsia" w:ascii="宋体" w:hAnsi="宋体"/>
                <w:bCs/>
                <w:snapToGrid w:val="0"/>
                <w:color w:val="auto"/>
                <w:kern w:val="28"/>
                <w:sz w:val="24"/>
                <w:highlight w:val="none"/>
                <w:u w:val="single"/>
              </w:rPr>
              <w:t xml:space="preserve">手动轨道一套，尺寸≥0.5m×0.5m </w:t>
            </w:r>
            <w:r>
              <w:rPr>
                <w:rFonts w:hint="eastAsia" w:ascii="宋体" w:hAnsi="宋体"/>
                <w:bCs/>
                <w:snapToGrid w:val="0"/>
                <w:color w:val="auto"/>
                <w:kern w:val="28"/>
                <w:sz w:val="24"/>
                <w:highlight w:val="none"/>
                <w:lang w:eastAsia="zh-CN"/>
              </w:rPr>
              <w:t>。</w:t>
            </w:r>
          </w:p>
          <w:p w14:paraId="50715AB9">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14:paraId="481950DF">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48D076EB">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14:paraId="69C0CEDB">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s="宋体"/>
                <w:color w:val="auto"/>
                <w:sz w:val="24"/>
                <w:highlight w:val="none"/>
              </w:rPr>
              <w:t>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 xml:space="preserve">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r>
              <w:rPr>
                <w:rFonts w:hint="eastAsia" w:ascii="宋体" w:hAnsi="宋体"/>
                <w:color w:val="auto"/>
                <w:sz w:val="24"/>
                <w:highlight w:val="none"/>
              </w:rPr>
              <w:t>。</w:t>
            </w:r>
          </w:p>
          <w:p w14:paraId="2DA28306">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62AF4CA3">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14:paraId="3B65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121B0D8">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D7E7AF8">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27EC16A0">
            <w:pPr>
              <w:spacing w:line="360" w:lineRule="auto"/>
              <w:ind w:right="143" w:rightChars="68" w:firstLine="82" w:firstLineChars="34"/>
              <w:jc w:val="left"/>
              <w:rPr>
                <w:rFonts w:hint="eastAsia" w:ascii="宋体" w:hAnsi="宋体"/>
                <w:b/>
                <w:bCs w:val="0"/>
                <w:color w:val="auto"/>
                <w:sz w:val="24"/>
                <w:highlight w:val="none"/>
              </w:rPr>
            </w:pPr>
            <w:r>
              <w:rPr>
                <w:rFonts w:hint="eastAsia" w:ascii="宋体" w:hAnsi="宋体" w:cs="宋体"/>
                <w:b/>
                <w:bCs w:val="0"/>
                <w:color w:val="auto"/>
                <w:sz w:val="24"/>
                <w:highlight w:val="none"/>
              </w:rPr>
              <w:sym w:font="Wingdings 2" w:char="0052"/>
            </w:r>
            <w:r>
              <w:rPr>
                <w:rFonts w:hint="eastAsia" w:ascii="宋体" w:hAnsi="MS Gothic" w:cs="Arial"/>
                <w:b/>
                <w:bCs w:val="0"/>
                <w:color w:val="auto"/>
                <w:sz w:val="24"/>
                <w:highlight w:val="none"/>
              </w:rPr>
              <w:t xml:space="preserve"> </w:t>
            </w:r>
            <w:r>
              <w:rPr>
                <w:rFonts w:hint="eastAsia" w:ascii="宋体" w:hAnsi="宋体" w:cs="Arial"/>
                <w:b/>
                <w:bCs w:val="0"/>
                <w:color w:val="auto"/>
                <w:sz w:val="24"/>
                <w:highlight w:val="none"/>
              </w:rPr>
              <w:t>A</w:t>
            </w:r>
            <w:r>
              <w:rPr>
                <w:rFonts w:hint="eastAsia" w:ascii="宋体" w:hAnsi="宋体"/>
                <w:b/>
                <w:bCs w:val="0"/>
                <w:color w:val="auto"/>
                <w:sz w:val="24"/>
                <w:highlight w:val="none"/>
              </w:rPr>
              <w:t>不组织；</w:t>
            </w:r>
          </w:p>
          <w:p w14:paraId="28009C2C">
            <w:pPr>
              <w:spacing w:line="360" w:lineRule="auto"/>
              <w:ind w:right="143" w:rightChars="68" w:firstLine="81" w:firstLineChars="34"/>
              <w:jc w:val="left"/>
              <w:rPr>
                <w:rFonts w:hint="eastAsia" w:ascii="宋体" w:hAnsi="宋体"/>
                <w:b w:val="0"/>
                <w:bCs/>
                <w:color w:val="auto"/>
                <w:sz w:val="24"/>
                <w:highlight w:val="none"/>
              </w:rPr>
            </w:pPr>
            <w:r>
              <w:rPr>
                <w:rFonts w:hint="eastAsia" w:ascii="宋体" w:hAnsi="宋体" w:cs="宋体"/>
                <w:b w:val="0"/>
                <w:bCs/>
                <w:color w:val="auto"/>
                <w:sz w:val="24"/>
                <w:highlight w:val="none"/>
              </w:rPr>
              <w:sym w:font="Wingdings 2" w:char="00A3"/>
            </w:r>
            <w:r>
              <w:rPr>
                <w:rFonts w:hint="eastAsia" w:ascii="宋体" w:hAnsi="MS Gothic" w:cs="Arial"/>
                <w:b w:val="0"/>
                <w:bCs/>
                <w:color w:val="auto"/>
                <w:sz w:val="24"/>
                <w:highlight w:val="none"/>
              </w:rPr>
              <w:t xml:space="preserve"> </w:t>
            </w:r>
            <w:r>
              <w:rPr>
                <w:rFonts w:hint="eastAsia" w:ascii="宋体" w:hAnsi="宋体"/>
                <w:b w:val="0"/>
                <w:bCs/>
                <w:color w:val="auto"/>
                <w:sz w:val="24"/>
                <w:highlight w:val="none"/>
              </w:rPr>
              <w:t>B组织。</w:t>
            </w:r>
          </w:p>
          <w:p w14:paraId="5A7B0C9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（1）在评标时安排每个投标人进行方案讲解演示。每个投标人时间不超过</w:t>
            </w:r>
            <w:r>
              <w:rPr>
                <w:rFonts w:hint="eastAsia" w:ascii="宋体" w:hAnsi="宋体"/>
                <w:bCs/>
                <w:color w:val="auto"/>
                <w:sz w:val="24"/>
                <w:highlight w:val="none"/>
                <w:lang w:val="en-US" w:eastAsia="zh-CN"/>
              </w:rPr>
              <w:t>20</w:t>
            </w:r>
            <w:r>
              <w:rPr>
                <w:rFonts w:hint="eastAsia" w:ascii="宋体" w:hAnsi="宋体"/>
                <w:bCs/>
                <w:color w:val="auto"/>
                <w:sz w:val="24"/>
                <w:highlight w:val="none"/>
              </w:rPr>
              <w:t>分钟，讲解次序以投标文件解密时间先后次序为准，讲解演示人员不超过3人。讲解演示结束后按要求解答评标委员会提问。</w:t>
            </w:r>
          </w:p>
          <w:p w14:paraId="2040172C">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（2）方案讲解演示可选择以下其中一种方式：</w:t>
            </w:r>
          </w:p>
          <w:p w14:paraId="0E515C3B">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方式一：录屏讲解演示：若投标人不到现场，提供演示录屏（视频格式为非常规格式提供视频安装软件，以免无法播放），可与备份文件一起邮寄，需明确备注。</w:t>
            </w:r>
          </w:p>
          <w:p w14:paraId="77ADEAA1">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注：因投标人自身原因导致无法演示或者演示效果不理想的，责任自负。</w:t>
            </w:r>
          </w:p>
          <w:p w14:paraId="39706A63">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tc>
      </w:tr>
      <w:tr w14:paraId="0644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14:paraId="058142F7">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14:paraId="00D66CD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1D28A501">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72CF1809">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6DB91C05">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71F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383589BE">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39734E2">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26FD6CB">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31B9E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D6C6371">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6DB6BAEF">
            <w:pPr>
              <w:snapToGrid w:val="0"/>
              <w:spacing w:line="360" w:lineRule="auto"/>
              <w:jc w:val="center"/>
              <w:rPr>
                <w:rFonts w:hint="eastAsia" w:ascii="宋体" w:hAnsi="宋体" w:cs="宋体"/>
                <w:bCs/>
                <w:color w:val="auto"/>
                <w:sz w:val="24"/>
                <w:highlight w:val="none"/>
              </w:rPr>
            </w:pPr>
            <w:r>
              <w:rPr>
                <w:rFonts w:hint="eastAsia" w:ascii="宋体" w:hAnsi="宋体" w:cs="宋体"/>
                <w:b w:val="0"/>
                <w:bCs/>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2DE97752">
            <w:pPr>
              <w:snapToGrid w:val="0"/>
              <w:spacing w:line="360" w:lineRule="auto"/>
              <w:jc w:val="left"/>
              <w:rPr>
                <w:rFonts w:hint="eastAsia" w:ascii="宋体" w:hAnsi="宋体" w:cs="宋体"/>
                <w:bCs/>
                <w:color w:val="auto"/>
                <w:kern w:val="0"/>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EF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691013E4">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95DB47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04D09AC4">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22B68A8">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1E62302C">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576D7238">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2F3A847D">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5ABBF429">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02EA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7289E63">
            <w:pPr>
              <w:numPr>
                <w:ilvl w:val="0"/>
                <w:numId w:val="2"/>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03D6D49">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51403480">
            <w:pPr>
              <w:pStyle w:val="9"/>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杭州市上城区环站东路99号云峰大厦1号楼16楼（接受邮寄，需在投标截止前寄达签收）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成晓松</w:t>
            </w:r>
            <w:r>
              <w:rPr>
                <w:rFonts w:hint="eastAsia" w:hAnsi="宋体"/>
                <w:bCs/>
                <w:color w:val="auto"/>
                <w:sz w:val="24"/>
                <w:szCs w:val="24"/>
                <w:highlight w:val="none"/>
                <w:u w:val="single"/>
              </w:rPr>
              <w:t xml:space="preserve"> 18221599746 </w:t>
            </w:r>
            <w:r>
              <w:rPr>
                <w:rFonts w:hint="eastAsia" w:hAnsi="宋体" w:cs="仿宋_GB2312"/>
                <w:bCs/>
                <w:color w:val="auto"/>
                <w:sz w:val="24"/>
                <w:szCs w:val="24"/>
                <w:highlight w:val="none"/>
              </w:rPr>
              <w:t>。采购人、采购代理机构不强制或变相强制投标人提交备份投标文件。</w:t>
            </w:r>
          </w:p>
        </w:tc>
      </w:tr>
      <w:tr w14:paraId="1B249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5DA3EB31">
            <w:pPr>
              <w:numPr>
                <w:ilvl w:val="0"/>
                <w:numId w:val="2"/>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763C7544">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589CB5C5">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14A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6712C6BC">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6CAA9334">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678A28BD">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443D5FA4">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14:paraId="41C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349A51AE">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0AAFA82E">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14:paraId="71331ADF">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14:paraId="313ED4E0">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99号云峰大厦1号楼16楼 成晓松 18221599746收）</w:t>
            </w:r>
          </w:p>
          <w:p w14:paraId="07BD9735">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本项目招标代理服务费收费为：按浙价服(2003)77号文规定的收费标准八折计取，不足伍仟元按伍仟元计取。</w:t>
            </w:r>
          </w:p>
          <w:p w14:paraId="605D1819">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14:paraId="655F5A28">
            <w:pPr>
              <w:snapToGrid w:val="0"/>
              <w:spacing w:line="360" w:lineRule="auto"/>
              <w:ind w:right="143" w:rightChars="68"/>
              <w:jc w:val="left"/>
              <w:rPr>
                <w:rFonts w:hint="eastAsia" w:ascii="宋体" w:hAnsi="宋体"/>
                <w:b/>
                <w:color w:val="auto"/>
                <w:sz w:val="24"/>
                <w:highlight w:val="none"/>
              </w:rPr>
            </w:pPr>
            <w:r>
              <w:rPr>
                <w:rFonts w:hint="eastAsia" w:ascii="宋体" w:hAnsi="宋体"/>
                <w:b/>
                <w:color w:val="auto"/>
                <w:sz w:val="24"/>
                <w:highlight w:val="none"/>
              </w:rPr>
              <w:sym w:font="Wingdings 2" w:char="0052"/>
            </w:r>
            <w:r>
              <w:rPr>
                <w:rFonts w:hint="eastAsia" w:ascii="宋体" w:hAnsi="宋体"/>
                <w:b/>
                <w:color w:val="auto"/>
                <w:sz w:val="24"/>
                <w:highlight w:val="none"/>
              </w:rPr>
              <w:t>由中标供应商在领取中标通知书后7个工作日内向采购代理机构一次性缴纳。</w:t>
            </w:r>
          </w:p>
          <w:p w14:paraId="4678D36A">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收款单位：杭州洲源招标代理有限公司</w:t>
            </w:r>
          </w:p>
          <w:p w14:paraId="76A372B3">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30C93B2E">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bCs/>
                <w:color w:val="auto"/>
                <w:sz w:val="24"/>
                <w:highlight w:val="none"/>
              </w:rPr>
              <w:t>账    号：</w:t>
            </w:r>
            <w:r>
              <w:rPr>
                <w:rFonts w:hint="eastAsia" w:ascii="宋体" w:hAnsi="宋体" w:cs="宋体"/>
                <w:color w:val="auto"/>
                <w:sz w:val="24"/>
                <w:highlight w:val="none"/>
              </w:rPr>
              <w:t>8110801012701859954</w:t>
            </w:r>
          </w:p>
        </w:tc>
      </w:tr>
      <w:tr w14:paraId="615F4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14:paraId="7C42DBB4">
            <w:pPr>
              <w:snapToGrid w:val="0"/>
              <w:spacing w:line="360" w:lineRule="auto"/>
              <w:jc w:val="center"/>
              <w:rPr>
                <w:rFonts w:hint="eastAsia" w:ascii="宋体" w:hAnsi="宋体" w:cs="宋体"/>
                <w:bCs/>
                <w:color w:val="auto"/>
                <w:sz w:val="24"/>
                <w:highlight w:val="none"/>
              </w:rPr>
            </w:pPr>
            <w:bookmarkStart w:id="15" w:name="_Toc164416483"/>
            <w:bookmarkStart w:id="16" w:name="第三部分"/>
          </w:p>
        </w:tc>
        <w:tc>
          <w:tcPr>
            <w:tcW w:w="2253" w:type="dxa"/>
            <w:vMerge w:val="continue"/>
            <w:tcBorders>
              <w:left w:val="single" w:color="000000" w:sz="2" w:space="0"/>
              <w:bottom w:val="single" w:color="auto" w:sz="4" w:space="0"/>
              <w:right w:val="single" w:color="000000" w:sz="8" w:space="0"/>
            </w:tcBorders>
            <w:vAlign w:val="center"/>
          </w:tcPr>
          <w:p w14:paraId="35A72670">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14:paraId="7F6EA363">
            <w:pPr>
              <w:snapToGrid w:val="0"/>
              <w:spacing w:line="360" w:lineRule="auto"/>
              <w:ind w:right="143" w:rightChars="68"/>
              <w:rPr>
                <w:rFonts w:hint="eastAsia" w:ascii="宋体" w:hAnsi="宋体" w:cs="宋体"/>
                <w:b/>
                <w:bCs/>
                <w:color w:val="auto"/>
                <w:sz w:val="24"/>
                <w:highlight w:val="none"/>
              </w:rPr>
            </w:pPr>
            <w:r>
              <w:rPr>
                <w:rFonts w:hint="eastAsia" w:ascii="宋体" w:hAnsi="宋体" w:cs="宋体"/>
                <w:color w:val="auto"/>
                <w:sz w:val="24"/>
                <w:highlight w:val="none"/>
              </w:rPr>
              <w:t>根据《浙江省财政厅关于进一步规范政府采购秩序促进公平竞争的通知》（浙财采监〔2025〕2号）相关规定，</w:t>
            </w:r>
            <w:r>
              <w:rPr>
                <w:rFonts w:hint="eastAsia" w:ascii="宋体" w:hAnsi="宋体" w:cs="宋体"/>
                <w:b/>
                <w:bCs/>
                <w:color w:val="auto"/>
                <w:sz w:val="24"/>
                <w:highlight w:val="none"/>
              </w:rPr>
              <w:t>评审结束后、合同签订前，采购人、采购代理机构将通过网站查询、原件核对等方式对中标（成交）供应商在投标（响应）文件中涉及客观分评审内容的检测报告、认证证书等资料的真实性进行复核。</w:t>
            </w:r>
          </w:p>
          <w:p w14:paraId="1511A95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cs="宋体"/>
                <w:color w:val="auto"/>
                <w:sz w:val="24"/>
                <w:highlight w:val="none"/>
              </w:rPr>
              <w:t>如采购人或采购代理机构向供应商要求提交涉及客观分评审内容的资料时，供应商务必按要求提交相关材料。</w:t>
            </w:r>
          </w:p>
        </w:tc>
      </w:tr>
      <w:bookmarkEnd w:id="10"/>
    </w:tbl>
    <w:p w14:paraId="5F1A49C3">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49BE7CFB">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14:paraId="0C72BDFA">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072D88C9">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9255886">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0321667D">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EE6F336">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3CE8EDD">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C4DFD0B">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3A6114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0309FB">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14:paraId="506C436E">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28994FB">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41C989">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813E2A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76D3A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3422B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7"/>
    </w:p>
    <w:p w14:paraId="075622A6">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7CF0C443">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B584F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5D49FFB5">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80DA22">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60C49952">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7C838A">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107DCF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28814D">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AEDD5F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3.3.7中小企业享受扶持政策获得采购合同的，小微企业不得将合同分包给大中型企业，中型企业不得将合同分包给大型企业。</w:t>
      </w:r>
    </w:p>
    <w:p w14:paraId="63512E96">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7634ADC">
      <w:pPr>
        <w:snapToGrid w:val="0"/>
        <w:spacing w:line="348"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4512A116">
      <w:pPr>
        <w:snapToGrid w:val="0"/>
        <w:spacing w:line="348"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38BCFCE2">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21EDBB8">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C060BC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7B1005DA">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71234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9635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7D9668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30646FA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D71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515B042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06D7805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76D09F2C">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6DBA02A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0F883B9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0316325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742B76D4">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2CF0B6F5">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17DA0226">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3BF62A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12E4CFD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424C774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4D6875D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4A87ADA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146136D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14:paraId="1C5F7C3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3A4EF45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33F4EDB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28168EF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1AC2EFF8">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14:paraId="1189E35E">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393C25D6">
      <w:pPr>
        <w:pStyle w:val="9"/>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C3596CC">
      <w:pPr>
        <w:pStyle w:val="9"/>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743FD16">
      <w:pPr>
        <w:pStyle w:val="9"/>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9FB6DCF">
      <w:pPr>
        <w:pStyle w:val="9"/>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6AE980C">
      <w:pPr>
        <w:pStyle w:val="9"/>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3D153C58">
      <w:pPr>
        <w:pStyle w:val="9"/>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C1C3AD9">
      <w:pPr>
        <w:pStyle w:val="9"/>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D87E0E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33B45E">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EF2D39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76EF9C1">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7ECF86">
      <w:pPr>
        <w:pStyle w:val="2"/>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14:paraId="1C198516">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7C2F3025">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7CEB7B6">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6DEA16D5">
      <w:pPr>
        <w:pStyle w:val="9"/>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5CA2175">
      <w:pPr>
        <w:pStyle w:val="9"/>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6CEFF86B">
      <w:pPr>
        <w:pStyle w:val="6"/>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472E1CC">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3AEB236">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AA2241F">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2B125BD5">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5B31420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3417116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0D625BE">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20A0B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F59BB0">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72B768C">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F651CC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FA91AE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B809C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3B1EEB">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52E13F">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5F978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CAB5021">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BCE4F87">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91500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C80805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61ED962B">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52BA55">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1522361">
      <w:pPr>
        <w:pStyle w:val="28"/>
        <w:snapToGrid w:val="0"/>
        <w:spacing w:before="0" w:line="348" w:lineRule="auto"/>
        <w:ind w:firstLine="420" w:firstLineChars="175"/>
        <w:outlineLvl w:val="0"/>
        <w:rPr>
          <w:rFonts w:hint="eastAsia" w:ascii="宋体" w:hAnsi="宋体" w:cs="宋体"/>
          <w:color w:val="auto"/>
          <w:highlight w:val="none"/>
        </w:rPr>
      </w:pPr>
      <w:r>
        <w:rPr>
          <w:rFonts w:hint="eastAsia" w:ascii="宋体" w:hAnsi="宋体" w:cs="宋体"/>
          <w:color w:val="auto"/>
          <w:highlight w:val="none"/>
        </w:rPr>
        <w:t>投标人可事先在公开官网查询、核对相关证书和报告内容，确保投标（响应）文件资料准确无误。投标人应对投标文件中材料的真实性、合法性负责。</w:t>
      </w:r>
    </w:p>
    <w:p w14:paraId="77C9C666">
      <w:pPr>
        <w:pStyle w:val="28"/>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14:paraId="13A66B35">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7DDE">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563D1F6">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2B45CC9A">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088F9EA0">
      <w:pPr>
        <w:pStyle w:val="28"/>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BA7DBA">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60580A8F">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F832308">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4F8ACD59">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CB7C55">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2977367B">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32B8013">
      <w:pPr>
        <w:pStyle w:val="9"/>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74B436E8">
      <w:pPr>
        <w:pStyle w:val="9"/>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753426F">
      <w:pPr>
        <w:pStyle w:val="9"/>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35CBABB">
      <w:pPr>
        <w:pStyle w:val="9"/>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BAC3468">
      <w:pPr>
        <w:pStyle w:val="9"/>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6B8D226">
      <w:pPr>
        <w:pStyle w:val="9"/>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28890CD">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6E49E9E">
      <w:pPr>
        <w:pStyle w:val="8"/>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DE0557E">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4BACEBB6">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0C50F8">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547DE4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34E801F">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04995D1">
      <w:pPr>
        <w:pStyle w:val="28"/>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10BF40C8">
      <w:pPr>
        <w:pStyle w:val="29"/>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0719E9DF">
      <w:pPr>
        <w:pStyle w:val="29"/>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84EEA3F">
      <w:pPr>
        <w:pStyle w:val="29"/>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8073340">
      <w:pPr>
        <w:pStyle w:val="29"/>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878B519">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4DCF5964">
      <w:pPr>
        <w:pStyle w:val="28"/>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19.1开标后，采购人或采购代理机构将依据法律法规和招标文件的规定，对投标人的资格进行审查。</w:t>
      </w:r>
    </w:p>
    <w:p w14:paraId="54C57AE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45562E2">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对未通过资格审查的投标人，采购人或采购代理机构告知其未通过的原因。</w:t>
      </w:r>
    </w:p>
    <w:p w14:paraId="4DF9863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41C5B697">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5BE75FD5">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53307D2">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F3498F4">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27F4E222">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B0ED21">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14:paraId="00DEDCB7">
      <w:pPr>
        <w:snapToGrid w:val="0"/>
        <w:spacing w:line="348"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64E6133">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14:paraId="65E5241E">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76E6E0C7">
      <w:pPr>
        <w:pStyle w:val="28"/>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25A121F">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0364F18">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23.1自中标供应商确定之日起2个工作日内，采购代理机构通过电子交易平台向中标供应商发出中标通知书，同时编制发布采购结果公告。采购代理机构也可以以纸质形式进行中标通知。</w:t>
      </w:r>
    </w:p>
    <w:p w14:paraId="0ED225D8">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供应商名称、地址和中标金额，主要中标标的的名称、规格型号、数量、单价、服务要求，开标记录、</w:t>
      </w:r>
      <w:bookmarkStart w:id="19" w:name="_Hlk101184471"/>
      <w:r>
        <w:rPr>
          <w:rFonts w:hint="eastAsia" w:ascii="宋体" w:hAnsi="宋体" w:cs="宋体"/>
          <w:color w:val="auto"/>
          <w:sz w:val="24"/>
          <w:highlight w:val="none"/>
        </w:rPr>
        <w:t>资格审查情况、评审专家抽取规则、符合性审查情况、</w:t>
      </w:r>
      <w:bookmarkEnd w:id="19"/>
      <w:r>
        <w:rPr>
          <w:rFonts w:hint="eastAsia" w:ascii="宋体" w:hAnsi="宋体" w:cs="宋体"/>
          <w:color w:val="auto"/>
          <w:sz w:val="24"/>
          <w:highlight w:val="none"/>
        </w:rPr>
        <w:t>未中标情况说明、中标公告期限以及评审专家名单、评分汇总及明细。</w:t>
      </w:r>
    </w:p>
    <w:p w14:paraId="5EB2F96B">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5FFF640">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4C23D4E4">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59EF8548">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9637FAF">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25E68117">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5F596212">
      <w:pPr>
        <w:pStyle w:val="28"/>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15184FB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7D6A1FCE">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5D15B82D">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0546DF9C">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9526CB6">
      <w:pPr>
        <w:pStyle w:val="4"/>
        <w:snapToGrid w:val="0"/>
        <w:spacing w:line="348" w:lineRule="auto"/>
        <w:rPr>
          <w:rFonts w:hint="eastAsia"/>
          <w:color w:val="auto"/>
          <w:highlight w:val="none"/>
        </w:rPr>
      </w:pPr>
      <w:r>
        <w:rPr>
          <w:rFonts w:ascii="宋体" w:hAnsi="宋体" w:eastAsia="宋体"/>
          <w:color w:val="auto"/>
          <w:sz w:val="24"/>
          <w:highlight w:val="none"/>
          <w:lang w:val="en-US"/>
        </w:rPr>
        <w:t>27.预付款</w:t>
      </w:r>
    </w:p>
    <w:p w14:paraId="5CD020B0">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61362F94">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0CF6F313">
      <w:pPr>
        <w:pStyle w:val="28"/>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19ADC8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15BB2B6">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F278A55">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8855E9A">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F2EE3D0">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D2784CB">
      <w:pPr>
        <w:pStyle w:val="28"/>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81248F">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1190AA59">
      <w:pPr>
        <w:pStyle w:val="8"/>
        <w:snapToGrid w:val="0"/>
        <w:spacing w:line="348" w:lineRule="auto"/>
        <w:ind w:firstLine="0" w:firstLineChars="0"/>
        <w:rPr>
          <w:rFonts w:hint="eastAsia" w:cs="宋体"/>
          <w:b/>
          <w:color w:val="auto"/>
          <w:highlight w:val="none"/>
        </w:rPr>
      </w:pPr>
      <w:r>
        <w:rPr>
          <w:rFonts w:hint="eastAsia" w:cs="宋体"/>
          <w:b/>
          <w:color w:val="auto"/>
          <w:highlight w:val="none"/>
        </w:rPr>
        <w:t>30.验收</w:t>
      </w:r>
    </w:p>
    <w:p w14:paraId="553B06F9">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A601">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D78ADA">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2360B">
      <w:pPr>
        <w:tabs>
          <w:tab w:val="left" w:pos="0"/>
        </w:tabs>
        <w:snapToGrid w:val="0"/>
        <w:spacing w:line="348"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bookmarkEnd w:id="15"/>
    <w:bookmarkEnd w:id="16"/>
    <w:p w14:paraId="776A9225">
      <w:pPr>
        <w:spacing w:line="360" w:lineRule="auto"/>
        <w:jc w:val="center"/>
        <w:outlineLvl w:val="0"/>
        <w:rPr>
          <w:rFonts w:hint="eastAsia" w:ascii="宋体" w:hAnsi="宋体" w:cs="宋体"/>
          <w:b/>
          <w:color w:val="auto"/>
          <w:sz w:val="36"/>
          <w:szCs w:val="36"/>
          <w:highlight w:val="none"/>
        </w:rPr>
      </w:pPr>
      <w:bookmarkStart w:id="20" w:name="第四部分"/>
      <w:r>
        <w:rPr>
          <w:rFonts w:hint="eastAsia" w:ascii="宋体" w:hAnsi="宋体" w:cs="宋体"/>
          <w:b/>
          <w:color w:val="auto"/>
          <w:sz w:val="36"/>
          <w:szCs w:val="36"/>
          <w:highlight w:val="none"/>
        </w:rPr>
        <w:t>第三部分   采购需求</w:t>
      </w:r>
    </w:p>
    <w:p w14:paraId="6E99C69A">
      <w:pPr>
        <w:pStyle w:val="44"/>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一、项目概况</w:t>
      </w:r>
    </w:p>
    <w:p w14:paraId="7066C4C5">
      <w:pPr>
        <w:spacing w:before="120" w:beforeLines="50" w:after="120"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杭州第九中学树范学校位于杭州市上城区金山支路1号，占地面积167亩，按照60个班级的办学规模建设，是一所公办寄宿制普通高级中学，也是目前杭州市主城区市中心规模最大、设施最新的现代化高中学校。本次窗帘采购项目主要用于教学、办公、报告厅等公共区域和学生、教工宿舍，提升师生学习和生活环境。</w:t>
      </w:r>
    </w:p>
    <w:p w14:paraId="4044DADF">
      <w:pPr>
        <w:snapToGrid w:val="0"/>
        <w:spacing w:line="360" w:lineRule="auto"/>
        <w:rPr>
          <w:rFonts w:hint="eastAsia" w:ascii="宋体" w:hAnsi="宋体" w:cs="宋体"/>
          <w:b/>
          <w:bCs w:val="0"/>
          <w:color w:val="auto"/>
          <w:kern w:val="0"/>
          <w:sz w:val="24"/>
          <w:highlight w:val="none"/>
          <w:lang w:bidi="ar"/>
        </w:rPr>
      </w:pPr>
      <w:r>
        <w:rPr>
          <w:rFonts w:hint="eastAsia" w:ascii="宋体" w:hAnsi="宋体" w:cs="宋体"/>
          <w:b/>
          <w:bCs w:val="0"/>
          <w:color w:val="auto"/>
          <w:kern w:val="0"/>
          <w:sz w:val="24"/>
          <w:highlight w:val="none"/>
          <w:lang w:val="en-US" w:eastAsia="zh-CN" w:bidi="ar"/>
        </w:rPr>
        <w:t>二、</w:t>
      </w:r>
      <w:r>
        <w:rPr>
          <w:rFonts w:hint="eastAsia" w:ascii="宋体" w:hAnsi="宋体" w:cs="宋体"/>
          <w:b/>
          <w:bCs w:val="0"/>
          <w:color w:val="auto"/>
          <w:kern w:val="0"/>
          <w:sz w:val="24"/>
          <w:highlight w:val="none"/>
          <w:lang w:bidi="ar"/>
        </w:rPr>
        <w:t>采购清单：</w:t>
      </w:r>
    </w:p>
    <w:tbl>
      <w:tblPr>
        <w:tblStyle w:val="18"/>
        <w:tblW w:w="9163" w:type="dxa"/>
        <w:jc w:val="center"/>
        <w:tblLayout w:type="fixed"/>
        <w:tblCellMar>
          <w:top w:w="0" w:type="dxa"/>
          <w:left w:w="108" w:type="dxa"/>
          <w:bottom w:w="0" w:type="dxa"/>
          <w:right w:w="108" w:type="dxa"/>
        </w:tblCellMar>
      </w:tblPr>
      <w:tblGrid>
        <w:gridCol w:w="802"/>
        <w:gridCol w:w="1695"/>
        <w:gridCol w:w="1100"/>
        <w:gridCol w:w="911"/>
        <w:gridCol w:w="4655"/>
      </w:tblGrid>
      <w:tr w14:paraId="72A6AC02">
        <w:tblPrEx>
          <w:tblCellMar>
            <w:top w:w="0" w:type="dxa"/>
            <w:left w:w="108" w:type="dxa"/>
            <w:bottom w:w="0" w:type="dxa"/>
            <w:right w:w="108" w:type="dxa"/>
          </w:tblCellMar>
        </w:tblPrEx>
        <w:trPr>
          <w:trHeight w:val="375"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0CEC361A">
            <w:pPr>
              <w:widowControl/>
              <w:spacing w:line="24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序号</w:t>
            </w:r>
          </w:p>
        </w:tc>
        <w:tc>
          <w:tcPr>
            <w:tcW w:w="1695" w:type="dxa"/>
            <w:tcBorders>
              <w:top w:val="single" w:color="auto" w:sz="4" w:space="0"/>
              <w:left w:val="nil"/>
              <w:bottom w:val="single" w:color="auto" w:sz="4" w:space="0"/>
              <w:right w:val="single" w:color="auto" w:sz="4" w:space="0"/>
            </w:tcBorders>
            <w:noWrap/>
            <w:vAlign w:val="center"/>
          </w:tcPr>
          <w:p w14:paraId="59F746EB">
            <w:pPr>
              <w:widowControl/>
              <w:spacing w:line="24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标的</w:t>
            </w:r>
            <w:r>
              <w:rPr>
                <w:rFonts w:hint="eastAsia" w:ascii="宋体" w:hAnsi="宋体" w:eastAsia="宋体" w:cs="宋体"/>
                <w:b/>
                <w:bCs w:val="0"/>
                <w:color w:val="auto"/>
                <w:kern w:val="2"/>
                <w:sz w:val="24"/>
                <w:szCs w:val="24"/>
                <w:highlight w:val="none"/>
                <w:lang w:val="en-US" w:eastAsia="zh-CN" w:bidi="ar-SA"/>
              </w:rPr>
              <w:t>名称</w:t>
            </w:r>
          </w:p>
        </w:tc>
        <w:tc>
          <w:tcPr>
            <w:tcW w:w="1100" w:type="dxa"/>
            <w:tcBorders>
              <w:top w:val="single" w:color="auto" w:sz="4" w:space="0"/>
              <w:left w:val="nil"/>
              <w:bottom w:val="single" w:color="auto" w:sz="4" w:space="0"/>
              <w:right w:val="single" w:color="auto" w:sz="4" w:space="0"/>
            </w:tcBorders>
            <w:noWrap/>
            <w:vAlign w:val="center"/>
          </w:tcPr>
          <w:p w14:paraId="4D04A3BD">
            <w:pPr>
              <w:widowControl/>
              <w:spacing w:line="24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数量</w:t>
            </w:r>
          </w:p>
        </w:tc>
        <w:tc>
          <w:tcPr>
            <w:tcW w:w="911" w:type="dxa"/>
            <w:tcBorders>
              <w:top w:val="single" w:color="auto" w:sz="4" w:space="0"/>
              <w:left w:val="nil"/>
              <w:bottom w:val="single" w:color="auto" w:sz="4" w:space="0"/>
              <w:right w:val="single" w:color="auto" w:sz="4" w:space="0"/>
            </w:tcBorders>
            <w:noWrap/>
            <w:vAlign w:val="center"/>
          </w:tcPr>
          <w:p w14:paraId="57C21CF1">
            <w:pPr>
              <w:widowControl/>
              <w:spacing w:line="24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单位</w:t>
            </w:r>
          </w:p>
        </w:tc>
        <w:tc>
          <w:tcPr>
            <w:tcW w:w="4655" w:type="dxa"/>
            <w:tcBorders>
              <w:top w:val="single" w:color="auto" w:sz="4" w:space="0"/>
              <w:left w:val="nil"/>
              <w:bottom w:val="single" w:color="auto" w:sz="4" w:space="0"/>
              <w:right w:val="single" w:color="auto" w:sz="4" w:space="0"/>
            </w:tcBorders>
            <w:noWrap/>
            <w:vAlign w:val="center"/>
          </w:tcPr>
          <w:p w14:paraId="3EF86665">
            <w:pPr>
              <w:widowControl/>
              <w:spacing w:line="24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备注</w:t>
            </w:r>
          </w:p>
        </w:tc>
      </w:tr>
      <w:tr w14:paraId="7EC457D4">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6E750EED">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695" w:type="dxa"/>
            <w:tcBorders>
              <w:top w:val="nil"/>
              <w:left w:val="nil"/>
              <w:bottom w:val="single" w:color="auto" w:sz="4" w:space="0"/>
              <w:right w:val="single" w:color="auto" w:sz="4" w:space="0"/>
            </w:tcBorders>
            <w:noWrap/>
            <w:vAlign w:val="center"/>
          </w:tcPr>
          <w:p w14:paraId="5B58F982">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手动布帘1</w:t>
            </w:r>
          </w:p>
        </w:tc>
        <w:tc>
          <w:tcPr>
            <w:tcW w:w="1100" w:type="dxa"/>
            <w:tcBorders>
              <w:top w:val="nil"/>
              <w:left w:val="nil"/>
              <w:bottom w:val="single" w:color="auto" w:sz="4" w:space="0"/>
              <w:right w:val="single" w:color="auto" w:sz="4" w:space="0"/>
            </w:tcBorders>
            <w:noWrap/>
            <w:vAlign w:val="center"/>
          </w:tcPr>
          <w:p w14:paraId="2E061C59">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3919</w:t>
            </w:r>
          </w:p>
        </w:tc>
        <w:tc>
          <w:tcPr>
            <w:tcW w:w="911" w:type="dxa"/>
            <w:tcBorders>
              <w:top w:val="nil"/>
              <w:left w:val="nil"/>
              <w:bottom w:val="single" w:color="auto" w:sz="4" w:space="0"/>
              <w:right w:val="single" w:color="auto" w:sz="4" w:space="0"/>
            </w:tcBorders>
            <w:noWrap/>
            <w:vAlign w:val="center"/>
          </w:tcPr>
          <w:p w14:paraId="4A607779">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4655" w:type="dxa"/>
            <w:tcBorders>
              <w:top w:val="nil"/>
              <w:left w:val="nil"/>
              <w:bottom w:val="single" w:color="auto" w:sz="4" w:space="0"/>
              <w:right w:val="single" w:color="auto" w:sz="4" w:space="0"/>
            </w:tcBorders>
            <w:noWrap/>
            <w:vAlign w:val="center"/>
          </w:tcPr>
          <w:p w14:paraId="105B0118">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教室、活动室、实验室、普通办公室</w:t>
            </w:r>
          </w:p>
        </w:tc>
      </w:tr>
      <w:tr w14:paraId="74823980">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25BE1F1E">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1695" w:type="dxa"/>
            <w:tcBorders>
              <w:top w:val="nil"/>
              <w:left w:val="nil"/>
              <w:bottom w:val="single" w:color="auto" w:sz="4" w:space="0"/>
              <w:right w:val="single" w:color="auto" w:sz="4" w:space="0"/>
            </w:tcBorders>
            <w:noWrap/>
            <w:vAlign w:val="center"/>
          </w:tcPr>
          <w:p w14:paraId="1A7EDCB1">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手动布帘2</w:t>
            </w:r>
          </w:p>
        </w:tc>
        <w:tc>
          <w:tcPr>
            <w:tcW w:w="1100" w:type="dxa"/>
            <w:tcBorders>
              <w:top w:val="nil"/>
              <w:left w:val="nil"/>
              <w:bottom w:val="single" w:color="auto" w:sz="4" w:space="0"/>
              <w:right w:val="single" w:color="auto" w:sz="4" w:space="0"/>
            </w:tcBorders>
            <w:noWrap/>
            <w:vAlign w:val="center"/>
          </w:tcPr>
          <w:p w14:paraId="4500B63E">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4588</w:t>
            </w:r>
          </w:p>
        </w:tc>
        <w:tc>
          <w:tcPr>
            <w:tcW w:w="911" w:type="dxa"/>
            <w:tcBorders>
              <w:top w:val="nil"/>
              <w:left w:val="nil"/>
              <w:bottom w:val="single" w:color="auto" w:sz="4" w:space="0"/>
              <w:right w:val="single" w:color="auto" w:sz="4" w:space="0"/>
            </w:tcBorders>
            <w:noWrap/>
            <w:vAlign w:val="center"/>
          </w:tcPr>
          <w:p w14:paraId="54A29897">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4655" w:type="dxa"/>
            <w:tcBorders>
              <w:top w:val="nil"/>
              <w:left w:val="nil"/>
              <w:bottom w:val="single" w:color="auto" w:sz="4" w:space="0"/>
              <w:right w:val="single" w:color="auto" w:sz="4" w:space="0"/>
            </w:tcBorders>
            <w:noWrap/>
            <w:vAlign w:val="center"/>
          </w:tcPr>
          <w:p w14:paraId="05F6668D">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学生宿舍</w:t>
            </w:r>
          </w:p>
        </w:tc>
      </w:tr>
      <w:tr w14:paraId="2EC86CD8">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0D941BC0">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1695" w:type="dxa"/>
            <w:tcBorders>
              <w:top w:val="nil"/>
              <w:left w:val="nil"/>
              <w:bottom w:val="single" w:color="auto" w:sz="4" w:space="0"/>
              <w:right w:val="single" w:color="auto" w:sz="4" w:space="0"/>
            </w:tcBorders>
            <w:noWrap/>
            <w:vAlign w:val="center"/>
          </w:tcPr>
          <w:p w14:paraId="31621E69">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手动布帘3</w:t>
            </w:r>
          </w:p>
        </w:tc>
        <w:tc>
          <w:tcPr>
            <w:tcW w:w="1100" w:type="dxa"/>
            <w:tcBorders>
              <w:top w:val="nil"/>
              <w:left w:val="nil"/>
              <w:bottom w:val="single" w:color="auto" w:sz="4" w:space="0"/>
              <w:right w:val="single" w:color="auto" w:sz="4" w:space="0"/>
            </w:tcBorders>
            <w:noWrap/>
            <w:vAlign w:val="center"/>
          </w:tcPr>
          <w:p w14:paraId="5CBE28B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1093</w:t>
            </w:r>
          </w:p>
        </w:tc>
        <w:tc>
          <w:tcPr>
            <w:tcW w:w="911" w:type="dxa"/>
            <w:tcBorders>
              <w:top w:val="nil"/>
              <w:left w:val="nil"/>
              <w:bottom w:val="single" w:color="auto" w:sz="4" w:space="0"/>
              <w:right w:val="single" w:color="auto" w:sz="4" w:space="0"/>
            </w:tcBorders>
            <w:noWrap/>
            <w:vAlign w:val="center"/>
          </w:tcPr>
          <w:p w14:paraId="7C4D1231">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4655" w:type="dxa"/>
            <w:tcBorders>
              <w:top w:val="nil"/>
              <w:left w:val="nil"/>
              <w:bottom w:val="single" w:color="auto" w:sz="4" w:space="0"/>
              <w:right w:val="single" w:color="auto" w:sz="4" w:space="0"/>
            </w:tcBorders>
            <w:noWrap/>
            <w:vAlign w:val="center"/>
          </w:tcPr>
          <w:p w14:paraId="2CCBFEF3">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休息室、会议室、行政办公、教职工宿舍</w:t>
            </w:r>
          </w:p>
        </w:tc>
      </w:tr>
      <w:tr w14:paraId="6979F66B">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3DAB5598">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1695" w:type="dxa"/>
            <w:tcBorders>
              <w:top w:val="nil"/>
              <w:left w:val="nil"/>
              <w:bottom w:val="single" w:color="auto" w:sz="4" w:space="0"/>
              <w:right w:val="single" w:color="auto" w:sz="4" w:space="0"/>
            </w:tcBorders>
            <w:noWrap/>
            <w:vAlign w:val="center"/>
          </w:tcPr>
          <w:p w14:paraId="7A80CF51">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手动纱帘</w:t>
            </w:r>
          </w:p>
        </w:tc>
        <w:tc>
          <w:tcPr>
            <w:tcW w:w="1100" w:type="dxa"/>
            <w:tcBorders>
              <w:top w:val="nil"/>
              <w:left w:val="nil"/>
              <w:bottom w:val="single" w:color="auto" w:sz="4" w:space="0"/>
              <w:right w:val="single" w:color="auto" w:sz="4" w:space="0"/>
            </w:tcBorders>
            <w:noWrap/>
            <w:vAlign w:val="center"/>
          </w:tcPr>
          <w:p w14:paraId="2DADE886">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220</w:t>
            </w:r>
          </w:p>
        </w:tc>
        <w:tc>
          <w:tcPr>
            <w:tcW w:w="911" w:type="dxa"/>
            <w:tcBorders>
              <w:top w:val="nil"/>
              <w:left w:val="nil"/>
              <w:bottom w:val="single" w:color="auto" w:sz="4" w:space="0"/>
              <w:right w:val="single" w:color="auto" w:sz="4" w:space="0"/>
            </w:tcBorders>
            <w:noWrap/>
            <w:vAlign w:val="center"/>
          </w:tcPr>
          <w:p w14:paraId="36DAFCF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4655" w:type="dxa"/>
            <w:tcBorders>
              <w:top w:val="nil"/>
              <w:left w:val="nil"/>
              <w:bottom w:val="single" w:color="auto" w:sz="4" w:space="0"/>
              <w:right w:val="single" w:color="auto" w:sz="4" w:space="0"/>
            </w:tcBorders>
            <w:noWrap/>
            <w:vAlign w:val="center"/>
          </w:tcPr>
          <w:p w14:paraId="4BC63612">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休息室、会议室、行政办公、教职工宿舍</w:t>
            </w:r>
          </w:p>
        </w:tc>
      </w:tr>
      <w:tr w14:paraId="0125D7D7">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1CDA49DE">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1695" w:type="dxa"/>
            <w:tcBorders>
              <w:top w:val="nil"/>
              <w:left w:val="nil"/>
              <w:bottom w:val="single" w:color="auto" w:sz="4" w:space="0"/>
              <w:right w:val="single" w:color="auto" w:sz="4" w:space="0"/>
            </w:tcBorders>
            <w:noWrap/>
            <w:vAlign w:val="center"/>
          </w:tcPr>
          <w:p w14:paraId="3372F2CB">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手动轨道</w:t>
            </w:r>
          </w:p>
        </w:tc>
        <w:tc>
          <w:tcPr>
            <w:tcW w:w="1100" w:type="dxa"/>
            <w:tcBorders>
              <w:top w:val="nil"/>
              <w:left w:val="nil"/>
              <w:bottom w:val="single" w:color="auto" w:sz="4" w:space="0"/>
              <w:right w:val="single" w:color="auto" w:sz="4" w:space="0"/>
            </w:tcBorders>
            <w:noWrap/>
            <w:vAlign w:val="center"/>
          </w:tcPr>
          <w:p w14:paraId="59D1A1A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1712</w:t>
            </w:r>
          </w:p>
        </w:tc>
        <w:tc>
          <w:tcPr>
            <w:tcW w:w="911" w:type="dxa"/>
            <w:tcBorders>
              <w:top w:val="nil"/>
              <w:left w:val="nil"/>
              <w:bottom w:val="single" w:color="auto" w:sz="4" w:space="0"/>
              <w:right w:val="single" w:color="auto" w:sz="4" w:space="0"/>
            </w:tcBorders>
            <w:noWrap/>
            <w:vAlign w:val="center"/>
          </w:tcPr>
          <w:p w14:paraId="0BDCD3C1">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米</w:t>
            </w:r>
          </w:p>
        </w:tc>
        <w:tc>
          <w:tcPr>
            <w:tcW w:w="4655" w:type="dxa"/>
            <w:tcBorders>
              <w:top w:val="nil"/>
              <w:left w:val="nil"/>
              <w:bottom w:val="single" w:color="auto" w:sz="4" w:space="0"/>
              <w:right w:val="single" w:color="auto" w:sz="4" w:space="0"/>
            </w:tcBorders>
            <w:noWrap/>
            <w:vAlign w:val="center"/>
          </w:tcPr>
          <w:p w14:paraId="7AB9B1CD">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所有布帘区域</w:t>
            </w:r>
          </w:p>
        </w:tc>
      </w:tr>
      <w:tr w14:paraId="2A6E0DC5">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7DE8D37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1695" w:type="dxa"/>
            <w:tcBorders>
              <w:top w:val="nil"/>
              <w:left w:val="nil"/>
              <w:bottom w:val="single" w:color="auto" w:sz="4" w:space="0"/>
              <w:right w:val="single" w:color="auto" w:sz="4" w:space="0"/>
            </w:tcBorders>
            <w:noWrap/>
            <w:vAlign w:val="center"/>
          </w:tcPr>
          <w:p w14:paraId="73A84C88">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手动阳光卷帘</w:t>
            </w:r>
          </w:p>
        </w:tc>
        <w:tc>
          <w:tcPr>
            <w:tcW w:w="1100" w:type="dxa"/>
            <w:tcBorders>
              <w:top w:val="nil"/>
              <w:left w:val="nil"/>
              <w:bottom w:val="single" w:color="auto" w:sz="4" w:space="0"/>
              <w:right w:val="single" w:color="auto" w:sz="4" w:space="0"/>
            </w:tcBorders>
            <w:noWrap/>
            <w:vAlign w:val="center"/>
          </w:tcPr>
          <w:p w14:paraId="54524B86">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833</w:t>
            </w:r>
          </w:p>
        </w:tc>
        <w:tc>
          <w:tcPr>
            <w:tcW w:w="911" w:type="dxa"/>
            <w:tcBorders>
              <w:top w:val="nil"/>
              <w:left w:val="nil"/>
              <w:bottom w:val="single" w:color="auto" w:sz="4" w:space="0"/>
              <w:right w:val="single" w:color="auto" w:sz="4" w:space="0"/>
            </w:tcBorders>
            <w:noWrap/>
            <w:vAlign w:val="center"/>
          </w:tcPr>
          <w:p w14:paraId="1B8D7BE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4655" w:type="dxa"/>
            <w:tcBorders>
              <w:top w:val="nil"/>
              <w:left w:val="nil"/>
              <w:bottom w:val="single" w:color="auto" w:sz="4" w:space="0"/>
              <w:right w:val="single" w:color="auto" w:sz="4" w:space="0"/>
            </w:tcBorders>
            <w:noWrap/>
            <w:vAlign w:val="center"/>
          </w:tcPr>
          <w:p w14:paraId="79A08C81">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风雨操场、门厅、餐厅、阅览室、过道、监控室</w:t>
            </w:r>
          </w:p>
        </w:tc>
      </w:tr>
      <w:tr w14:paraId="11D2C62A">
        <w:tblPrEx>
          <w:tblCellMar>
            <w:top w:w="0" w:type="dxa"/>
            <w:left w:w="108" w:type="dxa"/>
            <w:bottom w:w="0" w:type="dxa"/>
            <w:right w:w="108" w:type="dxa"/>
          </w:tblCellMar>
        </w:tblPrEx>
        <w:trPr>
          <w:trHeight w:val="375" w:hRule="atLeast"/>
          <w:jc w:val="center"/>
        </w:trPr>
        <w:tc>
          <w:tcPr>
            <w:tcW w:w="802" w:type="dxa"/>
            <w:tcBorders>
              <w:top w:val="nil"/>
              <w:left w:val="single" w:color="auto" w:sz="4" w:space="0"/>
              <w:bottom w:val="single" w:color="auto" w:sz="4" w:space="0"/>
              <w:right w:val="single" w:color="auto" w:sz="4" w:space="0"/>
            </w:tcBorders>
            <w:noWrap/>
            <w:vAlign w:val="center"/>
          </w:tcPr>
          <w:p w14:paraId="306C777D">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w:t>
            </w:r>
          </w:p>
        </w:tc>
        <w:tc>
          <w:tcPr>
            <w:tcW w:w="1695" w:type="dxa"/>
            <w:tcBorders>
              <w:top w:val="nil"/>
              <w:left w:val="nil"/>
              <w:bottom w:val="single" w:color="auto" w:sz="4" w:space="0"/>
              <w:right w:val="single" w:color="auto" w:sz="4" w:space="0"/>
            </w:tcBorders>
            <w:noWrap/>
            <w:vAlign w:val="center"/>
          </w:tcPr>
          <w:p w14:paraId="0848F66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手动铝百叶</w:t>
            </w:r>
          </w:p>
        </w:tc>
        <w:tc>
          <w:tcPr>
            <w:tcW w:w="1100" w:type="dxa"/>
            <w:tcBorders>
              <w:top w:val="nil"/>
              <w:left w:val="nil"/>
              <w:bottom w:val="single" w:color="auto" w:sz="4" w:space="0"/>
              <w:right w:val="single" w:color="auto" w:sz="4" w:space="0"/>
            </w:tcBorders>
            <w:noWrap/>
            <w:vAlign w:val="center"/>
          </w:tcPr>
          <w:p w14:paraId="271B317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243</w:t>
            </w:r>
          </w:p>
        </w:tc>
        <w:tc>
          <w:tcPr>
            <w:tcW w:w="911" w:type="dxa"/>
            <w:tcBorders>
              <w:top w:val="nil"/>
              <w:left w:val="nil"/>
              <w:bottom w:val="single" w:color="auto" w:sz="4" w:space="0"/>
              <w:right w:val="single" w:color="auto" w:sz="4" w:space="0"/>
            </w:tcBorders>
            <w:noWrap/>
            <w:vAlign w:val="center"/>
          </w:tcPr>
          <w:p w14:paraId="79D54552">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4655" w:type="dxa"/>
            <w:tcBorders>
              <w:top w:val="nil"/>
              <w:left w:val="nil"/>
              <w:bottom w:val="single" w:color="auto" w:sz="4" w:space="0"/>
              <w:right w:val="single" w:color="auto" w:sz="4" w:space="0"/>
            </w:tcBorders>
            <w:noWrap/>
            <w:vAlign w:val="center"/>
          </w:tcPr>
          <w:p w14:paraId="2621B4C6">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卫生间</w:t>
            </w:r>
          </w:p>
        </w:tc>
      </w:tr>
    </w:tbl>
    <w:p w14:paraId="157DB28C">
      <w:pPr>
        <w:spacing w:line="360" w:lineRule="auto"/>
        <w:rPr>
          <w:rFonts w:hint="eastAsia" w:ascii="宋体" w:hAnsi="宋体" w:cs="黑体"/>
          <w:b/>
          <w:bCs/>
          <w:color w:val="auto"/>
          <w:sz w:val="24"/>
          <w:szCs w:val="24"/>
          <w:highlight w:val="none"/>
          <w:lang w:val="en-US" w:eastAsia="zh-CN"/>
        </w:rPr>
      </w:pPr>
      <w:r>
        <w:rPr>
          <w:rFonts w:hint="eastAsia" w:ascii="宋体" w:hAnsi="宋体" w:cs="黑体"/>
          <w:b/>
          <w:bCs/>
          <w:color w:val="auto"/>
          <w:sz w:val="24"/>
          <w:szCs w:val="24"/>
          <w:highlight w:val="none"/>
          <w:lang w:val="en-US" w:eastAsia="zh-CN"/>
        </w:rPr>
        <w:t>注：</w:t>
      </w:r>
    </w:p>
    <w:p w14:paraId="5470231A">
      <w:pPr>
        <w:spacing w:line="360" w:lineRule="auto"/>
        <w:rPr>
          <w:rFonts w:ascii="宋体" w:hAnsi="宋体" w:cs="宋体"/>
          <w:color w:val="auto"/>
          <w:sz w:val="24"/>
          <w:highlight w:val="none"/>
        </w:rPr>
      </w:pPr>
      <w:r>
        <w:rPr>
          <w:rFonts w:hint="eastAsia" w:ascii="宋体" w:hAnsi="宋体" w:cs="宋体"/>
          <w:color w:val="auto"/>
          <w:sz w:val="24"/>
          <w:highlight w:val="none"/>
        </w:rPr>
        <w:t>（1）采购人有权选择同技术参数的</w:t>
      </w:r>
      <w:r>
        <w:rPr>
          <w:rFonts w:hint="eastAsia" w:ascii="宋体" w:hAnsi="宋体" w:eastAsia="宋体" w:cs="宋体"/>
          <w:b w:val="0"/>
          <w:bCs/>
          <w:color w:val="auto"/>
          <w:kern w:val="2"/>
          <w:sz w:val="24"/>
          <w:szCs w:val="24"/>
          <w:highlight w:val="none"/>
          <w:lang w:val="en-US" w:eastAsia="zh-CN" w:bidi="ar-SA"/>
        </w:rPr>
        <w:t>手动</w:t>
      </w:r>
      <w:r>
        <w:rPr>
          <w:rFonts w:hint="eastAsia" w:ascii="宋体" w:hAnsi="宋体" w:cs="宋体"/>
          <w:color w:val="auto"/>
          <w:sz w:val="24"/>
          <w:highlight w:val="none"/>
        </w:rPr>
        <w:t>布帘</w:t>
      </w:r>
      <w:r>
        <w:rPr>
          <w:rFonts w:hint="eastAsia" w:ascii="宋体" w:hAnsi="宋体" w:cs="宋体"/>
          <w:color w:val="auto"/>
          <w:sz w:val="24"/>
          <w:highlight w:val="none"/>
          <w:lang w:eastAsia="zh-CN"/>
        </w:rPr>
        <w:t>、</w:t>
      </w:r>
      <w:r>
        <w:rPr>
          <w:rFonts w:hint="eastAsia" w:ascii="宋体" w:hAnsi="宋体" w:eastAsia="宋体" w:cs="宋体"/>
          <w:b w:val="0"/>
          <w:bCs/>
          <w:color w:val="auto"/>
          <w:kern w:val="2"/>
          <w:sz w:val="24"/>
          <w:szCs w:val="24"/>
          <w:highlight w:val="none"/>
          <w:lang w:val="en-US" w:eastAsia="zh-CN" w:bidi="ar-SA"/>
        </w:rPr>
        <w:t>手动纱帘</w:t>
      </w:r>
      <w:r>
        <w:rPr>
          <w:rFonts w:hint="eastAsia" w:ascii="宋体" w:hAnsi="宋体" w:cs="宋体"/>
          <w:color w:val="auto"/>
          <w:sz w:val="24"/>
          <w:highlight w:val="none"/>
        </w:rPr>
        <w:t>及</w:t>
      </w:r>
      <w:r>
        <w:rPr>
          <w:rFonts w:hint="eastAsia" w:ascii="宋体" w:hAnsi="宋体" w:eastAsia="宋体" w:cs="宋体"/>
          <w:b w:val="0"/>
          <w:bCs/>
          <w:color w:val="auto"/>
          <w:kern w:val="2"/>
          <w:sz w:val="24"/>
          <w:szCs w:val="24"/>
          <w:highlight w:val="none"/>
          <w:lang w:val="en-US" w:eastAsia="zh-CN" w:bidi="ar-SA"/>
        </w:rPr>
        <w:t>手动阳光卷帘</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颜色与</w:t>
      </w:r>
      <w:r>
        <w:rPr>
          <w:rFonts w:hint="eastAsia" w:ascii="宋体" w:hAnsi="宋体" w:cs="宋体"/>
          <w:color w:val="auto"/>
          <w:sz w:val="24"/>
          <w:highlight w:val="none"/>
          <w:lang w:val="en-US" w:eastAsia="zh-CN"/>
        </w:rPr>
        <w:t>款式</w:t>
      </w:r>
      <w:r>
        <w:rPr>
          <w:rFonts w:hint="eastAsia" w:ascii="宋体" w:hAnsi="宋体" w:cs="宋体"/>
          <w:color w:val="auto"/>
          <w:sz w:val="24"/>
          <w:highlight w:val="none"/>
        </w:rPr>
        <w:t>，投标价格不变；</w:t>
      </w:r>
    </w:p>
    <w:p w14:paraId="2B466BC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（2）所有窗帘包含</w:t>
      </w:r>
      <w:r>
        <w:rPr>
          <w:rFonts w:hint="eastAsia" w:ascii="宋体" w:hAnsi="宋体" w:cs="宋体"/>
          <w:color w:val="auto"/>
          <w:sz w:val="24"/>
          <w:highlight w:val="none"/>
          <w:lang w:val="en-US" w:eastAsia="zh-CN"/>
        </w:rPr>
        <w:t>配件</w:t>
      </w:r>
      <w:r>
        <w:rPr>
          <w:rFonts w:hint="eastAsia" w:ascii="宋体" w:hAnsi="宋体" w:cs="宋体"/>
          <w:color w:val="auto"/>
          <w:sz w:val="24"/>
          <w:highlight w:val="none"/>
        </w:rPr>
        <w:t>等辅料</w:t>
      </w:r>
      <w:r>
        <w:rPr>
          <w:rFonts w:hint="eastAsia" w:ascii="宋体" w:hAnsi="宋体" w:cs="宋体"/>
          <w:color w:val="auto"/>
          <w:sz w:val="24"/>
          <w:highlight w:val="none"/>
          <w:lang w:eastAsia="zh-CN"/>
        </w:rPr>
        <w:t>；</w:t>
      </w:r>
    </w:p>
    <w:p w14:paraId="08462C56">
      <w:pPr>
        <w:spacing w:line="360" w:lineRule="auto"/>
        <w:rPr>
          <w:rFonts w:hint="eastAsia"/>
          <w:color w:val="auto"/>
          <w:highlight w:val="none"/>
          <w:lang w:val="en-US" w:eastAsia="zh-CN"/>
        </w:rPr>
      </w:pPr>
      <w:r>
        <w:rPr>
          <w:rFonts w:hint="eastAsia" w:ascii="宋体" w:hAnsi="宋体" w:cs="宋体"/>
          <w:color w:val="auto"/>
          <w:sz w:val="24"/>
          <w:highlight w:val="none"/>
        </w:rPr>
        <w:t>（3）</w:t>
      </w:r>
      <w:r>
        <w:rPr>
          <w:rFonts w:hint="eastAsia" w:ascii="宋体" w:hAnsi="宋体" w:eastAsia="宋体" w:cs="宋体"/>
          <w:b w:val="0"/>
          <w:bCs w:val="0"/>
          <w:color w:val="auto"/>
          <w:sz w:val="24"/>
          <w:szCs w:val="24"/>
          <w:highlight w:val="none"/>
          <w:lang w:val="en-US" w:eastAsia="zh-CN"/>
        </w:rPr>
        <w:t>本表为参考数量，本项目总价包干，</w:t>
      </w:r>
      <w:r>
        <w:rPr>
          <w:rFonts w:hint="eastAsia" w:ascii="宋体" w:hAnsi="宋体" w:eastAsia="宋体" w:cs="宋体"/>
          <w:b w:val="0"/>
          <w:bCs w:val="0"/>
          <w:color w:val="auto"/>
          <w:sz w:val="24"/>
          <w:highlight w:val="none"/>
          <w:lang w:val="en-US" w:eastAsia="zh-CN"/>
        </w:rPr>
        <w:t>投标人在</w:t>
      </w:r>
      <w:r>
        <w:rPr>
          <w:rFonts w:hint="eastAsia" w:ascii="宋体" w:hAnsi="宋体" w:eastAsia="宋体" w:cs="宋体"/>
          <w:b w:val="0"/>
          <w:bCs w:val="0"/>
          <w:color w:val="auto"/>
          <w:sz w:val="24"/>
          <w:highlight w:val="none"/>
        </w:rPr>
        <w:t>报价时</w:t>
      </w:r>
      <w:r>
        <w:rPr>
          <w:rFonts w:hint="eastAsia" w:ascii="宋体" w:hAnsi="宋体" w:eastAsia="宋体" w:cs="宋体"/>
          <w:b w:val="0"/>
          <w:bCs w:val="0"/>
          <w:color w:val="auto"/>
          <w:sz w:val="24"/>
          <w:highlight w:val="none"/>
          <w:lang w:val="en-US" w:eastAsia="zh-CN"/>
        </w:rPr>
        <w:t>请</w:t>
      </w:r>
      <w:r>
        <w:rPr>
          <w:rFonts w:hint="eastAsia" w:ascii="宋体" w:hAnsi="宋体" w:eastAsia="宋体" w:cs="宋体"/>
          <w:b w:val="0"/>
          <w:bCs w:val="0"/>
          <w:color w:val="auto"/>
          <w:sz w:val="24"/>
          <w:highlight w:val="none"/>
        </w:rPr>
        <w:t>予以考虑</w:t>
      </w:r>
      <w:r>
        <w:rPr>
          <w:rFonts w:hint="eastAsia" w:ascii="宋体" w:hAnsi="宋体" w:cs="宋体"/>
          <w:color w:val="auto"/>
          <w:sz w:val="24"/>
          <w:highlight w:val="none"/>
          <w:lang w:eastAsia="zh-CN"/>
        </w:rPr>
        <w:t>。</w:t>
      </w:r>
    </w:p>
    <w:p w14:paraId="6582F9DD">
      <w:pPr>
        <w:pStyle w:val="13"/>
        <w:spacing w:before="0" w:beforeAutospacing="0" w:after="0" w:afterAutospacing="0" w:line="360" w:lineRule="auto"/>
        <w:rPr>
          <w:rFonts w:hint="eastAsia" w:ascii="Times New Roman" w:hAnsi="Times New Roman"/>
          <w:b/>
          <w:bCs/>
          <w:color w:val="auto"/>
          <w:highlight w:val="none"/>
        </w:rPr>
      </w:pPr>
    </w:p>
    <w:p w14:paraId="0772A54F">
      <w:pPr>
        <w:pStyle w:val="13"/>
        <w:spacing w:before="0" w:beforeAutospacing="0" w:after="0" w:afterAutospacing="0" w:line="360" w:lineRule="auto"/>
        <w:rPr>
          <w:rFonts w:ascii="Times New Roman" w:hAnsi="Times New Roman"/>
          <w:b/>
          <w:bCs/>
          <w:color w:val="auto"/>
          <w:highlight w:val="none"/>
        </w:rPr>
      </w:pPr>
      <w:r>
        <w:rPr>
          <w:rFonts w:hint="eastAsia" w:ascii="Times New Roman" w:hAnsi="Times New Roman"/>
          <w:b/>
          <w:bCs/>
          <w:color w:val="auto"/>
          <w:highlight w:val="none"/>
          <w:lang w:val="en-US" w:eastAsia="zh-CN"/>
        </w:rPr>
        <w:t>三</w:t>
      </w:r>
      <w:r>
        <w:rPr>
          <w:rFonts w:ascii="Times New Roman" w:hAnsi="Times New Roman"/>
          <w:b/>
          <w:bCs/>
          <w:color w:val="auto"/>
          <w:highlight w:val="none"/>
        </w:rPr>
        <w:t>、</w:t>
      </w:r>
      <w:r>
        <w:rPr>
          <w:rFonts w:hint="eastAsia" w:ascii="Times New Roman" w:hAnsi="Times New Roman"/>
          <w:b/>
          <w:bCs/>
          <w:color w:val="auto"/>
          <w:highlight w:val="none"/>
        </w:rPr>
        <w:t>参数要求</w:t>
      </w:r>
    </w:p>
    <w:tbl>
      <w:tblPr>
        <w:tblStyle w:val="18"/>
        <w:tblW w:w="8858" w:type="dxa"/>
        <w:jc w:val="center"/>
        <w:tblLayout w:type="autofit"/>
        <w:tblCellMar>
          <w:top w:w="0" w:type="dxa"/>
          <w:left w:w="108" w:type="dxa"/>
          <w:bottom w:w="0" w:type="dxa"/>
          <w:right w:w="108" w:type="dxa"/>
        </w:tblCellMar>
      </w:tblPr>
      <w:tblGrid>
        <w:gridCol w:w="734"/>
        <w:gridCol w:w="1760"/>
        <w:gridCol w:w="6364"/>
      </w:tblGrid>
      <w:tr w14:paraId="3E36057F">
        <w:tblPrEx>
          <w:tblCellMar>
            <w:top w:w="0" w:type="dxa"/>
            <w:left w:w="108" w:type="dxa"/>
            <w:bottom w:w="0" w:type="dxa"/>
            <w:right w:w="108" w:type="dxa"/>
          </w:tblCellMar>
        </w:tblPrEx>
        <w:trPr>
          <w:trHeight w:val="435"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14:paraId="79C29AF6">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1760" w:type="dxa"/>
            <w:tcBorders>
              <w:top w:val="single" w:color="auto" w:sz="4" w:space="0"/>
              <w:left w:val="nil"/>
              <w:bottom w:val="single" w:color="auto" w:sz="4" w:space="0"/>
              <w:right w:val="single" w:color="auto" w:sz="4" w:space="0"/>
            </w:tcBorders>
            <w:noWrap/>
            <w:vAlign w:val="center"/>
          </w:tcPr>
          <w:p w14:paraId="719D83CA">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名称</w:t>
            </w:r>
          </w:p>
        </w:tc>
        <w:tc>
          <w:tcPr>
            <w:tcW w:w="6364" w:type="dxa"/>
            <w:tcBorders>
              <w:top w:val="single" w:color="auto" w:sz="4" w:space="0"/>
              <w:left w:val="nil"/>
              <w:bottom w:val="single" w:color="auto" w:sz="4" w:space="0"/>
              <w:right w:val="single" w:color="auto" w:sz="4" w:space="0"/>
            </w:tcBorders>
            <w:noWrap w:val="0"/>
            <w:vAlign w:val="top"/>
          </w:tcPr>
          <w:p w14:paraId="3CDDB5B3">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技术参数</w:t>
            </w:r>
          </w:p>
        </w:tc>
      </w:tr>
      <w:tr w14:paraId="5D74F0D7">
        <w:tblPrEx>
          <w:tblCellMar>
            <w:top w:w="0" w:type="dxa"/>
            <w:left w:w="108" w:type="dxa"/>
            <w:bottom w:w="0" w:type="dxa"/>
            <w:right w:w="108" w:type="dxa"/>
          </w:tblCellMar>
        </w:tblPrEx>
        <w:trPr>
          <w:trHeight w:val="435" w:hRule="atLeast"/>
          <w:jc w:val="center"/>
        </w:trPr>
        <w:tc>
          <w:tcPr>
            <w:tcW w:w="734" w:type="dxa"/>
            <w:tcBorders>
              <w:top w:val="nil"/>
              <w:left w:val="single" w:color="auto" w:sz="4" w:space="0"/>
              <w:bottom w:val="single" w:color="auto" w:sz="4" w:space="0"/>
              <w:right w:val="single" w:color="auto" w:sz="4" w:space="0"/>
            </w:tcBorders>
            <w:noWrap/>
            <w:vAlign w:val="center"/>
          </w:tcPr>
          <w:p w14:paraId="358D803B">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760" w:type="dxa"/>
            <w:tcBorders>
              <w:top w:val="nil"/>
              <w:left w:val="nil"/>
              <w:bottom w:val="single" w:color="auto" w:sz="4" w:space="0"/>
              <w:right w:val="single" w:color="auto" w:sz="4" w:space="0"/>
            </w:tcBorders>
            <w:noWrap/>
            <w:vAlign w:val="center"/>
          </w:tcPr>
          <w:p w14:paraId="072BBAD8">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手动布帘1</w:t>
            </w:r>
          </w:p>
        </w:tc>
        <w:tc>
          <w:tcPr>
            <w:tcW w:w="6364" w:type="dxa"/>
            <w:tcBorders>
              <w:top w:val="nil"/>
              <w:left w:val="nil"/>
              <w:bottom w:val="single" w:color="auto" w:sz="4" w:space="0"/>
              <w:right w:val="single" w:color="auto" w:sz="4" w:space="0"/>
            </w:tcBorders>
            <w:noWrap w:val="0"/>
            <w:vAlign w:val="top"/>
          </w:tcPr>
          <w:p w14:paraId="5E581E9F">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bookmarkStart w:id="21" w:name="OLE_LINK27"/>
            <w:bookmarkStart w:id="22" w:name="OLE_LINK29"/>
            <w:bookmarkStart w:id="23" w:name="OLE_LINK28"/>
            <w:r>
              <w:rPr>
                <w:rFonts w:hint="eastAsia" w:ascii="宋体" w:hAnsi="宋体" w:eastAsia="宋体" w:cs="宋体"/>
                <w:b w:val="0"/>
                <w:bCs/>
                <w:color w:val="auto"/>
                <w:kern w:val="2"/>
                <w:sz w:val="24"/>
                <w:szCs w:val="24"/>
                <w:highlight w:val="none"/>
                <w:lang w:val="en-US" w:eastAsia="zh-CN" w:bidi="ar-SA"/>
              </w:rPr>
              <w:t>1、材质：100%聚酯纤维。</w:t>
            </w:r>
          </w:p>
          <w:p w14:paraId="50CD53C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2、单位面积质量：≥3</w:t>
            </w:r>
            <w:r>
              <w:rPr>
                <w:rFonts w:hint="eastAsia" w:ascii="宋体" w:hAnsi="宋体"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0g/㎡；</w:t>
            </w:r>
          </w:p>
          <w:p w14:paraId="57E2CE6C">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bookmarkStart w:id="24" w:name="OLE_LINK3"/>
            <w:bookmarkStart w:id="25" w:name="OLE_LINK4"/>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3、</w:t>
            </w:r>
            <w:bookmarkEnd w:id="24"/>
            <w:bookmarkEnd w:id="25"/>
            <w:r>
              <w:rPr>
                <w:rFonts w:hint="eastAsia" w:ascii="宋体" w:hAnsi="宋体" w:eastAsia="宋体" w:cs="宋体"/>
                <w:b/>
                <w:bCs w:val="0"/>
                <w:color w:val="auto"/>
                <w:kern w:val="2"/>
                <w:sz w:val="24"/>
                <w:szCs w:val="24"/>
                <w:highlight w:val="none"/>
                <w:lang w:val="en-US" w:eastAsia="zh-CN" w:bidi="ar-SA"/>
              </w:rPr>
              <w:t>阻燃</w:t>
            </w:r>
            <w:r>
              <w:rPr>
                <w:rFonts w:hint="eastAsia" w:ascii="宋体" w:hAnsi="宋体" w:cs="宋体"/>
                <w:b/>
                <w:bCs w:val="0"/>
                <w:color w:val="auto"/>
                <w:kern w:val="2"/>
                <w:sz w:val="24"/>
                <w:szCs w:val="24"/>
                <w:highlight w:val="none"/>
                <w:lang w:val="en-US" w:eastAsia="zh-CN" w:bidi="ar-SA"/>
              </w:rPr>
              <w:t>等级</w:t>
            </w:r>
            <w:r>
              <w:rPr>
                <w:rFonts w:hint="eastAsia" w:ascii="宋体" w:hAnsi="宋体" w:eastAsia="宋体" w:cs="宋体"/>
                <w:b/>
                <w:bCs w:val="0"/>
                <w:color w:val="auto"/>
                <w:kern w:val="2"/>
                <w:sz w:val="24"/>
                <w:szCs w:val="24"/>
                <w:highlight w:val="none"/>
                <w:lang w:val="en-US" w:eastAsia="zh-CN" w:bidi="ar-SA"/>
              </w:rPr>
              <w:t>：GB8624-2012 B1级或更高等级；</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7DD8081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4、游离甲醛含量：＜300mg/kg；</w:t>
            </w:r>
          </w:p>
          <w:p w14:paraId="160DB66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5、PH值：4-9；</w:t>
            </w:r>
          </w:p>
          <w:p w14:paraId="07B4756E">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6、耐水色牢度：变色≥3级，沾色（醋酯纤维、棉、锦纶、聚酯纤维、腈纶、羊毛）≥3级；</w:t>
            </w:r>
          </w:p>
          <w:p w14:paraId="039A644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7、耐酸汗渍色牢度：变色≥3级，沾色（醋酯纤维、棉、锦纶、聚酯纤维、腈纶、羊毛）≥3级；</w:t>
            </w:r>
          </w:p>
          <w:p w14:paraId="7D2EEF4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8、耐碱汗渍色牢度：变色≥3级，沾色（醋酯纤维、棉、锦纶、聚酯纤维、腈纶、羊毛）≥3级</w:t>
            </w:r>
            <w:bookmarkStart w:id="26" w:name="OLE_LINK9"/>
            <w:r>
              <w:rPr>
                <w:rFonts w:hint="eastAsia" w:ascii="宋体" w:hAnsi="宋体" w:eastAsia="宋体" w:cs="宋体"/>
                <w:b w:val="0"/>
                <w:bCs/>
                <w:color w:val="auto"/>
                <w:kern w:val="2"/>
                <w:sz w:val="24"/>
                <w:szCs w:val="24"/>
                <w:highlight w:val="none"/>
                <w:lang w:val="en-US" w:eastAsia="zh-CN" w:bidi="ar-SA"/>
              </w:rPr>
              <w:t>；</w:t>
            </w:r>
            <w:bookmarkEnd w:id="26"/>
          </w:p>
          <w:p w14:paraId="4985B03E">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w:t>
            </w:r>
            <w:bookmarkStart w:id="27" w:name="OLE_LINK5"/>
            <w:bookmarkStart w:id="28" w:name="OLE_LINK6"/>
            <w:r>
              <w:rPr>
                <w:rFonts w:hint="eastAsia" w:ascii="宋体" w:hAnsi="宋体" w:eastAsia="宋体" w:cs="宋体"/>
                <w:b w:val="0"/>
                <w:bCs/>
                <w:color w:val="auto"/>
                <w:kern w:val="2"/>
                <w:sz w:val="24"/>
                <w:szCs w:val="24"/>
                <w:highlight w:val="none"/>
                <w:lang w:val="en-US" w:eastAsia="zh-CN" w:bidi="ar-SA"/>
              </w:rPr>
              <w:t>耐干摩擦色牢度≥3级</w:t>
            </w:r>
            <w:bookmarkEnd w:id="27"/>
            <w:bookmarkEnd w:id="28"/>
            <w:r>
              <w:rPr>
                <w:rFonts w:hint="eastAsia" w:ascii="宋体" w:hAnsi="宋体" w:eastAsia="宋体" w:cs="宋体"/>
                <w:b w:val="0"/>
                <w:bCs/>
                <w:color w:val="auto"/>
                <w:kern w:val="2"/>
                <w:sz w:val="24"/>
                <w:szCs w:val="24"/>
                <w:highlight w:val="none"/>
                <w:lang w:val="en-US" w:eastAsia="zh-CN" w:bidi="ar-SA"/>
              </w:rPr>
              <w:t>，耐湿摩擦色牢度≥3级；</w:t>
            </w:r>
          </w:p>
          <w:p w14:paraId="6EDC9DFE">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10、异味：无；</w:t>
            </w:r>
          </w:p>
          <w:p w14:paraId="6833C4DF">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 xml:space="preserve">11、可分解致癌芳香胺染料（mg/kg）：禁用。 </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0FF947C8">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12、可萃取重金属含量（mg/kg）：锑≤30、砷≤1.0、铅≤1.0、镉≤0.1、铬≤2.0、铬（六价）≤0.5、钴≤4.0、铜≤50.0、镍≤4.0、汞≤0.02；</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0E06F3B9">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13、重金属总量（mg/kg）：总铅≤90.0；</w:t>
            </w:r>
          </w:p>
          <w:p w14:paraId="42B00E1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14、重金属总量（mg/kg）：总镉≤40.0；</w:t>
            </w:r>
          </w:p>
          <w:p w14:paraId="3DDD01C6">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15、有害染料-致癌染料（mg/kg）：禁用；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 xml:space="preserve"> </w:t>
            </w:r>
          </w:p>
          <w:p w14:paraId="3C17AA1B">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16、有害染料-致敏性分散染料（mg/kg）：禁用；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0312B479">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17、有害染料-其他染料（mg/kg）：禁用；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7E67C496">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18、含氯苯酚-五氯苯酚/（mg/kg）：≤0.5；</w:t>
            </w:r>
          </w:p>
          <w:p w14:paraId="7D7A8525">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19、含氯苯酚-四氯苯酚/（mg/kg）：≤0.5；</w:t>
            </w:r>
          </w:p>
          <w:p w14:paraId="30FBF7C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20、有机锡化合物（mg/kg）：三丁基锡≤1.0；二丁基锡≤2.0；一丁基锡≤2.0；三苯基锡≤1.0；</w:t>
            </w:r>
          </w:p>
          <w:p w14:paraId="1A5C1755">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21、氯化苯和氯化甲苯总量（mg/kg）：≤1.0；</w:t>
            </w:r>
          </w:p>
          <w:p w14:paraId="03B0895F">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22、多环芳烃(mg/kg)：䓛、苯并（a）芘、苯并（a）蒽、苯并（b）荧蒽、苯并（k）荧蒽、二苯并（a，h）蒽≤1.0；</w:t>
            </w:r>
          </w:p>
          <w:p w14:paraId="65D44B38">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23、多环芳烃(mg/kg)：16种总量≤10.0；</w:t>
            </w:r>
          </w:p>
          <w:p w14:paraId="2B0FC101">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24、全氟化合物(ug/m2)：全氟辛烷磺酸及其盐＜1.0、全氟辛烷磺酰胺＜1.0、N-乙基全氟辛烷磺酰胺＜1.0、全氟辛酸≤0.1、全氟十一烷酸≤0.1、全氟十二烷酸≤0.1、全氟十三烷酸≤0.1、全氟十四烷酸≤0.1；</w:t>
            </w:r>
          </w:p>
          <w:p w14:paraId="1263087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25、残余表面活性剂、润湿剂(mg/kg)：壬基酚（NP）+辛基酚（OP）＜10.0；</w:t>
            </w:r>
          </w:p>
          <w:p w14:paraId="51536356">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26、其他化学残余-邻苯基苯酚（mg/kg）：≤100.0 </w:t>
            </w:r>
          </w:p>
          <w:p w14:paraId="3D17085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27、阻燃整理剂：多溴联苯、三-（2，3-二溴丙基）-磷酸酯、三（氮环丙基）-膦化氧、五溴二苯醚、八溴二苯醚、三（2-氯乙基）磷酸酯。</w:t>
            </w:r>
            <w:bookmarkEnd w:id="21"/>
            <w:bookmarkEnd w:id="22"/>
            <w:bookmarkEnd w:id="23"/>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tc>
      </w:tr>
      <w:tr w14:paraId="18727F7A">
        <w:tblPrEx>
          <w:tblCellMar>
            <w:top w:w="0" w:type="dxa"/>
            <w:left w:w="108" w:type="dxa"/>
            <w:bottom w:w="0" w:type="dxa"/>
            <w:right w:w="108" w:type="dxa"/>
          </w:tblCellMar>
        </w:tblPrEx>
        <w:trPr>
          <w:trHeight w:val="7240"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14:paraId="72D7F252">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1760" w:type="dxa"/>
            <w:tcBorders>
              <w:top w:val="single" w:color="auto" w:sz="4" w:space="0"/>
              <w:left w:val="nil"/>
              <w:bottom w:val="single" w:color="auto" w:sz="4" w:space="0"/>
              <w:right w:val="single" w:color="auto" w:sz="4" w:space="0"/>
            </w:tcBorders>
            <w:noWrap/>
            <w:vAlign w:val="center"/>
          </w:tcPr>
          <w:p w14:paraId="2EA1DD72">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手动布帘2</w:t>
            </w:r>
          </w:p>
        </w:tc>
        <w:tc>
          <w:tcPr>
            <w:tcW w:w="6364" w:type="dxa"/>
            <w:vMerge w:val="restart"/>
            <w:tcBorders>
              <w:top w:val="single" w:color="auto" w:sz="4" w:space="0"/>
              <w:left w:val="nil"/>
              <w:bottom w:val="single" w:color="auto" w:sz="4" w:space="0"/>
              <w:right w:val="single" w:color="auto" w:sz="4" w:space="0"/>
            </w:tcBorders>
            <w:noWrap w:val="0"/>
            <w:vAlign w:val="top"/>
          </w:tcPr>
          <w:p w14:paraId="3F053B66">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1、材质：100%聚酯纤维。</w:t>
            </w:r>
          </w:p>
          <w:p w14:paraId="4DAA7F81">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2、单位面积质量：≥320g/㎡；</w:t>
            </w:r>
          </w:p>
          <w:p w14:paraId="24BEC1FB">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3、阻燃标准：GB8624-2012 B1级或更高等级；</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0A845269">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4、游离甲醛含量：＜300mg/kg；</w:t>
            </w:r>
          </w:p>
          <w:p w14:paraId="3D37F0C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5、PH值：4-9；</w:t>
            </w:r>
          </w:p>
          <w:p w14:paraId="03B073B7">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6、耐水色牢度：变色≥3级，沾色（醋酯纤维、棉、锦纶、聚酯纤维、腈纶、羊毛）≥3级；</w:t>
            </w:r>
          </w:p>
          <w:p w14:paraId="5D13F19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7、耐酸汗渍色牢度：变色≥3级，沾色（醋酯纤维、棉、锦纶、聚酯纤维、腈纶、羊毛）≥3级；</w:t>
            </w:r>
          </w:p>
          <w:p w14:paraId="47F378DC">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8、耐碱汗渍色牢度：变色≥3级，沾色（醋酯纤维、棉、锦纶、聚酯纤维、腈纶、羊毛）≥3级；</w:t>
            </w:r>
          </w:p>
          <w:p w14:paraId="05B678FE">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9、耐干摩擦色牢度≥3级，耐湿摩擦色牢度≥3级；</w:t>
            </w:r>
          </w:p>
          <w:p w14:paraId="007C309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10、异味：无；</w:t>
            </w:r>
          </w:p>
          <w:p w14:paraId="409AE29B">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 xml:space="preserve">11、可分解致癌芳香胺染料（mg/kg）：禁用。 </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751D781E">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12、可萃取重金属含量（mg/kg）：锑≤30、砷≤1.0、铅≤1.0、镉≤0.1、铬≤2.0、铬（六价）≤0.5、钴≤4.0、铜≤50.0、镍≤4.0、汞≤0.02；</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3C5F2BA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13、重金属总量（mg/kg）：总铅≤90.0；</w:t>
            </w:r>
          </w:p>
          <w:p w14:paraId="35ECA8C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14、重金属总量（mg/kg）：总镉≤40.0；</w:t>
            </w:r>
          </w:p>
          <w:p w14:paraId="576C44A1">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15、有害染料-致癌染料（mg/kg）：禁用；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3B589FD1">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16、有害染料-致敏性分散染料（mg/kg）：禁用；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45D0777E">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17、有害染料-其他染料（mg/kg）：禁用；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4C622510">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18、含氯苯酚-五氯苯酚/（mg/kg）：≤0.5；</w:t>
            </w:r>
          </w:p>
          <w:p w14:paraId="30FBE654">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19、含氯苯酚-四氯苯酚/（mg/kg）：≤0.5；</w:t>
            </w:r>
          </w:p>
          <w:p w14:paraId="1FE9F438">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20、有机锡化合物（mg/kg）：三丁基锡≤1.0；二丁基锡≤2.0；一丁基锡≤2.0；三苯基锡≤1.0；</w:t>
            </w:r>
          </w:p>
          <w:p w14:paraId="67689C3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21、氯化苯和氯化甲苯总量（mg/kg）：≤1.0；</w:t>
            </w:r>
          </w:p>
          <w:p w14:paraId="7D344CFC">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22、多环芳烃(mg/kg)：䓛、苯并（a）芘、苯并（a）蒽、苯并（b）荧蒽、苯并（k）荧蒽、二苯并（a，h）蒽≤1.0；</w:t>
            </w:r>
          </w:p>
          <w:p w14:paraId="64A81CA6">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23、多环芳烃(mg/kg)：16种总量≤10.0；</w:t>
            </w:r>
          </w:p>
          <w:p w14:paraId="67A47DC0">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24、全氟化合物(ug/m2)：全氟辛烷磺酸及其盐＜1.0、全氟辛烷磺酰胺＜1.0、N-乙基全氟辛烷磺酰胺＜1.0、全氟辛酸≤0.1、全氟十一烷酸≤0.1、全氟十二烷酸≤0.1、全氟十三烷酸≤0.1、全氟十四烷酸≤0.1；</w:t>
            </w:r>
          </w:p>
          <w:p w14:paraId="7CA8F6A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25、残余表面活性剂、润湿剂(mg/kg)：壬基酚（NP）+辛基酚（OP）＜10.0；</w:t>
            </w:r>
          </w:p>
          <w:p w14:paraId="002BC97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26、其他化学残余-邻苯基苯酚（mg/kg）：≤100.0 </w:t>
            </w:r>
          </w:p>
          <w:p w14:paraId="05AD64DA">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27、阻燃整理剂：多溴联苯、三-（2，3-二溴丙基）-磷酸酯、三（氮环丙基）-膦化氧、五溴二苯醚、八溴二苯醚、三（2-氯乙基）磷酸酯。</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tc>
      </w:tr>
      <w:tr w14:paraId="3990A8BB">
        <w:tblPrEx>
          <w:tblCellMar>
            <w:top w:w="0" w:type="dxa"/>
            <w:left w:w="108" w:type="dxa"/>
            <w:bottom w:w="0" w:type="dxa"/>
            <w:right w:w="108" w:type="dxa"/>
          </w:tblCellMar>
        </w:tblPrEx>
        <w:trPr>
          <w:trHeight w:val="435"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14:paraId="312E2BCB">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1760" w:type="dxa"/>
            <w:tcBorders>
              <w:top w:val="single" w:color="auto" w:sz="4" w:space="0"/>
              <w:left w:val="nil"/>
              <w:bottom w:val="single" w:color="auto" w:sz="4" w:space="0"/>
              <w:right w:val="single" w:color="auto" w:sz="4" w:space="0"/>
            </w:tcBorders>
            <w:noWrap/>
            <w:vAlign w:val="center"/>
          </w:tcPr>
          <w:p w14:paraId="7EF541C8">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手动布帘3</w:t>
            </w:r>
          </w:p>
        </w:tc>
        <w:tc>
          <w:tcPr>
            <w:tcW w:w="6364" w:type="dxa"/>
            <w:vMerge w:val="continue"/>
            <w:tcBorders>
              <w:top w:val="single" w:color="auto" w:sz="4" w:space="0"/>
              <w:left w:val="nil"/>
              <w:bottom w:val="single" w:color="auto" w:sz="4" w:space="0"/>
              <w:right w:val="single" w:color="auto" w:sz="4" w:space="0"/>
            </w:tcBorders>
            <w:noWrap w:val="0"/>
            <w:vAlign w:val="top"/>
          </w:tcPr>
          <w:p w14:paraId="56377001">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p>
        </w:tc>
      </w:tr>
      <w:tr w14:paraId="64106EAE">
        <w:tblPrEx>
          <w:tblCellMar>
            <w:top w:w="0" w:type="dxa"/>
            <w:left w:w="108" w:type="dxa"/>
            <w:bottom w:w="0" w:type="dxa"/>
            <w:right w:w="108" w:type="dxa"/>
          </w:tblCellMar>
        </w:tblPrEx>
        <w:trPr>
          <w:trHeight w:val="435" w:hRule="atLeast"/>
          <w:jc w:val="center"/>
        </w:trPr>
        <w:tc>
          <w:tcPr>
            <w:tcW w:w="734" w:type="dxa"/>
            <w:tcBorders>
              <w:top w:val="nil"/>
              <w:left w:val="single" w:color="auto" w:sz="4" w:space="0"/>
              <w:bottom w:val="single" w:color="auto" w:sz="4" w:space="0"/>
              <w:right w:val="single" w:color="auto" w:sz="4" w:space="0"/>
            </w:tcBorders>
            <w:noWrap/>
            <w:vAlign w:val="center"/>
          </w:tcPr>
          <w:p w14:paraId="057E5A3A">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1760" w:type="dxa"/>
            <w:tcBorders>
              <w:top w:val="nil"/>
              <w:left w:val="nil"/>
              <w:bottom w:val="single" w:color="auto" w:sz="4" w:space="0"/>
              <w:right w:val="single" w:color="auto" w:sz="4" w:space="0"/>
            </w:tcBorders>
            <w:noWrap/>
            <w:vAlign w:val="center"/>
          </w:tcPr>
          <w:p w14:paraId="2E11074C">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手动纱帘</w:t>
            </w:r>
          </w:p>
        </w:tc>
        <w:tc>
          <w:tcPr>
            <w:tcW w:w="6364" w:type="dxa"/>
            <w:tcBorders>
              <w:top w:val="nil"/>
              <w:left w:val="nil"/>
              <w:bottom w:val="single" w:color="auto" w:sz="4" w:space="0"/>
              <w:right w:val="single" w:color="auto" w:sz="4" w:space="0"/>
            </w:tcBorders>
            <w:noWrap w:val="0"/>
            <w:vAlign w:val="top"/>
          </w:tcPr>
          <w:p w14:paraId="795D8E94">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1、耐酸汗渍色牢度：变色≥4级，沾色（醋酯纤维、棉、锦纶、聚酯纤维、腈纶、羊毛）≥4级；</w:t>
            </w:r>
          </w:p>
          <w:p w14:paraId="05379858">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2、耐碱汗渍色牢度：变色≥4级，沾色（醋酯纤维、棉、锦纶、聚酯纤维、腈纶、羊毛）≥4级；</w:t>
            </w:r>
          </w:p>
          <w:p w14:paraId="258FEEF5">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3、耐水色牢度：，变色≥4级，沾色（醋酯纤维、棉、锦纶、聚酯纤维、腈纶、羊毛）≥4级；</w:t>
            </w:r>
          </w:p>
          <w:p w14:paraId="09E08DDB">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4、耐皂洗色牢度：变色≥4级，沾色（醋酯纤维、棉、锦纶、聚酯纤维、腈纶、羊毛）≥4级；</w:t>
            </w:r>
          </w:p>
          <w:p w14:paraId="41441096">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5、耐干洗色牢度：变色≥4级，沾色（醋酯纤维、棉、锦纶、聚酯纤维、腈纶、羊毛）≥4级；</w:t>
            </w:r>
          </w:p>
          <w:p w14:paraId="4EA6A271">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6、耐唾液色牢度：变色≥4级，沾色（醋酯纤维、棉、锦纶、聚酯纤维、腈纶、羊毛）≥4级；</w:t>
            </w:r>
          </w:p>
          <w:p w14:paraId="66AA41E1">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7、单位面积质量：≥120g/㎡</w:t>
            </w:r>
          </w:p>
          <w:p w14:paraId="49AE3BE6">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8、异味：无</w:t>
            </w:r>
          </w:p>
          <w:p w14:paraId="50F3907C">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9、甲醛含量：＜20mg/kg；</w:t>
            </w:r>
          </w:p>
          <w:p w14:paraId="26D568B9">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10、可分解致癌芳香胺染料：禁用；</w:t>
            </w:r>
          </w:p>
          <w:p w14:paraId="5DB62261">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透气率：≥1600mm/s；</w:t>
            </w:r>
          </w:p>
          <w:p w14:paraId="42F9798C">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12、PH值：6 ~ 8；</w:t>
            </w:r>
          </w:p>
          <w:p w14:paraId="18D4971A">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13、起球：≥4级；</w:t>
            </w:r>
          </w:p>
          <w:p w14:paraId="559A30BE">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14、可萃取重金属含量：镍≤4.0mg/kg、钴≤4.0mg/kg、铜≤50.0mg/kg、铬≤2.0mg/kg、砷≤1.0mg/kg、镉≤0.1mg/kg、汞≤0.02mg/kg、锑≤30mg/kg、铬（六价）≤0.02mg/kg、铅≤1.0mg/kg、；</w:t>
            </w:r>
          </w:p>
          <w:p w14:paraId="33FF6231">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15、耐摩擦色牢度；干摩≥4级，湿摩≥4级；</w:t>
            </w:r>
          </w:p>
          <w:p w14:paraId="56F5D865">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16、耐光照色牢度；变色≥4级；</w:t>
            </w:r>
          </w:p>
          <w:p w14:paraId="54996C67">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17、纤维含量：100%聚酯纤维；</w:t>
            </w:r>
          </w:p>
          <w:p w14:paraId="0E8645AF">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18、断裂强力：经向：≥600N，纬向：≥700N；</w:t>
            </w:r>
          </w:p>
          <w:p w14:paraId="0DA34A0D">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19、阻燃标准：现行国家B1级标准。</w:t>
            </w:r>
          </w:p>
        </w:tc>
      </w:tr>
      <w:tr w14:paraId="7C149AD3">
        <w:tblPrEx>
          <w:tblCellMar>
            <w:top w:w="0" w:type="dxa"/>
            <w:left w:w="108" w:type="dxa"/>
            <w:bottom w:w="0" w:type="dxa"/>
            <w:right w:w="108" w:type="dxa"/>
          </w:tblCellMar>
        </w:tblPrEx>
        <w:trPr>
          <w:trHeight w:val="435" w:hRule="atLeast"/>
          <w:jc w:val="center"/>
        </w:trPr>
        <w:tc>
          <w:tcPr>
            <w:tcW w:w="734" w:type="dxa"/>
            <w:tcBorders>
              <w:top w:val="nil"/>
              <w:left w:val="single" w:color="auto" w:sz="4" w:space="0"/>
              <w:bottom w:val="single" w:color="auto" w:sz="4" w:space="0"/>
              <w:right w:val="single" w:color="auto" w:sz="4" w:space="0"/>
            </w:tcBorders>
            <w:noWrap/>
            <w:vAlign w:val="center"/>
          </w:tcPr>
          <w:p w14:paraId="56D9F77E">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1760" w:type="dxa"/>
            <w:tcBorders>
              <w:top w:val="nil"/>
              <w:left w:val="nil"/>
              <w:bottom w:val="single" w:color="auto" w:sz="4" w:space="0"/>
              <w:right w:val="single" w:color="auto" w:sz="4" w:space="0"/>
            </w:tcBorders>
            <w:noWrap/>
            <w:vAlign w:val="center"/>
          </w:tcPr>
          <w:p w14:paraId="3007B304">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手动轨道</w:t>
            </w:r>
          </w:p>
        </w:tc>
        <w:tc>
          <w:tcPr>
            <w:tcW w:w="6364" w:type="dxa"/>
            <w:tcBorders>
              <w:top w:val="nil"/>
              <w:left w:val="nil"/>
              <w:bottom w:val="single" w:color="auto" w:sz="4" w:space="0"/>
              <w:right w:val="single" w:color="auto" w:sz="4" w:space="0"/>
            </w:tcBorders>
            <w:noWrap w:val="0"/>
            <w:vAlign w:val="top"/>
          </w:tcPr>
          <w:p w14:paraId="13AAB0C4">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外观质量：型材表面应清洁，不允许有裂纹、鼓泡、裂纹等可视缺陷。</w:t>
            </w:r>
          </w:p>
          <w:p w14:paraId="4B3EC9A3">
            <w:pPr>
              <w:spacing w:line="24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1、规定非比例延伸强度≥205MPa；</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233C01CE">
            <w:pPr>
              <w:spacing w:line="24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2、抗拉强度≥230MPa；</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43F5966E">
            <w:pPr>
              <w:spacing w:line="240" w:lineRule="auto"/>
              <w:rPr>
                <w:rFonts w:hint="eastAsia" w:ascii="宋体" w:hAnsi="宋体" w:cs="宋体"/>
                <w:b/>
                <w:bCs w:val="0"/>
                <w:color w:val="auto"/>
                <w:kern w:val="0"/>
                <w:sz w:val="24"/>
                <w:szCs w:val="24"/>
                <w:highlight w:val="none"/>
                <w:lang w:eastAsia="zh-CN"/>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3、断后伸长率≥13%；</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3EDE0804">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4、漆膜硬度≥4H；</w:t>
            </w:r>
          </w:p>
          <w:p w14:paraId="5F51C205">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5、漆膜附着性：0级</w:t>
            </w:r>
          </w:p>
          <w:p w14:paraId="78C72EAB">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6、韦氏硬度≥13；</w:t>
            </w:r>
          </w:p>
          <w:p w14:paraId="1A130B9F">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7、涂层厚度≥71；</w:t>
            </w:r>
          </w:p>
          <w:p w14:paraId="1268A5D3">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8、耐盐雾腐蚀性能（48h）≥9.5级；</w:t>
            </w:r>
          </w:p>
          <w:p w14:paraId="0AF0AC14">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9、耐碱性（24h）≥9.5级</w:t>
            </w:r>
          </w:p>
          <w:p w14:paraId="4BDA5318">
            <w:pPr>
              <w:spacing w:line="24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10、壁厚≥1.8mm。</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3B1D131F">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11、耐磨性：落下的磨料质量为2500g时，涂层未被磨穿。</w:t>
            </w:r>
          </w:p>
          <w:p w14:paraId="1F9D3BA4">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12、耐盐酸性：目视表面无起泡、变色或其他明显现象；</w:t>
            </w:r>
          </w:p>
          <w:p w14:paraId="745A1E51">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13、耐沸水性（5h）：漆膜应无皱纹、裂纹、气泡、脱落及变色；</w:t>
            </w:r>
          </w:p>
          <w:p w14:paraId="3367FF97">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14、耐硝酸性：目视表面，无起泡、变色、脱落或其他明显变化；</w:t>
            </w:r>
          </w:p>
          <w:p w14:paraId="632FEF33">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15、耐溶剂性：漆膜无软化及其他明显变化；</w:t>
            </w:r>
          </w:p>
          <w:p w14:paraId="18B4DD82">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16.化学成分：</w:t>
            </w:r>
          </w:p>
          <w:p w14:paraId="43A679DC">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硅：≤0.4%</w:t>
            </w:r>
          </w:p>
          <w:p w14:paraId="26AF3616">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铁：≤0.2%</w:t>
            </w:r>
          </w:p>
          <w:p w14:paraId="3A9AAF9B">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铜：≤0.01%</w:t>
            </w:r>
          </w:p>
          <w:p w14:paraId="6A063C6D">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锰：≤0.09%</w:t>
            </w:r>
          </w:p>
          <w:p w14:paraId="103BD16E">
            <w:pPr>
              <w:spacing w:line="24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镁：≤0.6%</w:t>
            </w:r>
          </w:p>
        </w:tc>
      </w:tr>
      <w:tr w14:paraId="3DB5A207">
        <w:tblPrEx>
          <w:tblCellMar>
            <w:top w:w="0" w:type="dxa"/>
            <w:left w:w="108" w:type="dxa"/>
            <w:bottom w:w="0" w:type="dxa"/>
            <w:right w:w="108" w:type="dxa"/>
          </w:tblCellMar>
        </w:tblPrEx>
        <w:trPr>
          <w:trHeight w:val="435" w:hRule="atLeast"/>
          <w:jc w:val="center"/>
        </w:trPr>
        <w:tc>
          <w:tcPr>
            <w:tcW w:w="734" w:type="dxa"/>
            <w:tcBorders>
              <w:top w:val="nil"/>
              <w:left w:val="single" w:color="auto" w:sz="4" w:space="0"/>
              <w:bottom w:val="single" w:color="auto" w:sz="4" w:space="0"/>
              <w:right w:val="single" w:color="auto" w:sz="4" w:space="0"/>
            </w:tcBorders>
            <w:noWrap/>
            <w:vAlign w:val="center"/>
          </w:tcPr>
          <w:p w14:paraId="499FE9E0">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1760" w:type="dxa"/>
            <w:tcBorders>
              <w:top w:val="nil"/>
              <w:left w:val="nil"/>
              <w:bottom w:val="single" w:color="auto" w:sz="4" w:space="0"/>
              <w:right w:val="single" w:color="auto" w:sz="4" w:space="0"/>
            </w:tcBorders>
            <w:noWrap/>
            <w:vAlign w:val="center"/>
          </w:tcPr>
          <w:p w14:paraId="654FE0AD">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手动阳光卷帘</w:t>
            </w:r>
          </w:p>
        </w:tc>
        <w:tc>
          <w:tcPr>
            <w:tcW w:w="6364" w:type="dxa"/>
            <w:tcBorders>
              <w:top w:val="nil"/>
              <w:left w:val="nil"/>
              <w:bottom w:val="single" w:color="auto" w:sz="4" w:space="0"/>
              <w:right w:val="single" w:color="auto" w:sz="4" w:space="0"/>
            </w:tcBorders>
            <w:noWrap w:val="0"/>
            <w:vAlign w:val="top"/>
          </w:tcPr>
          <w:p w14:paraId="042C1605">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1、材质：100%聚酯纤维。</w:t>
            </w:r>
          </w:p>
          <w:p w14:paraId="04C2B69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2、单位面积质量：≥490g/㎡；</w:t>
            </w:r>
          </w:p>
          <w:p w14:paraId="202DFF9F">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3、阻燃标准：GB8624-2012 B1级或更高等级；</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09F926D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4、游离甲醛含量：＜300mg/kg；</w:t>
            </w:r>
          </w:p>
          <w:p w14:paraId="6976EF3E">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5、PH值：4-9；</w:t>
            </w:r>
          </w:p>
          <w:p w14:paraId="175D82FD">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6、耐水色牢度：变色≥3级，沾色（醋酯纤维、棉、锦纶、聚酯纤维、腈纶、羊毛）≥3级；</w:t>
            </w:r>
          </w:p>
          <w:p w14:paraId="5E22A240">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7、耐酸汗渍色牢度：变色≥3级，沾色（醋酯纤维、棉、锦纶、聚酯纤维、腈纶、羊毛）≥3级；</w:t>
            </w:r>
          </w:p>
          <w:p w14:paraId="283E10B8">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8、耐碱汗渍色牢度：变色≥3级，沾色（醋酯纤维、棉、锦纶、聚酯纤维、腈纶、羊毛）≥3级；</w:t>
            </w:r>
          </w:p>
          <w:p w14:paraId="4259806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9、耐干摩擦色牢度≥3级，耐湿摩擦色牢度≥3级；</w:t>
            </w:r>
          </w:p>
          <w:p w14:paraId="778AAE9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10、异味：无；</w:t>
            </w:r>
          </w:p>
          <w:p w14:paraId="501D771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11、可分解致癌芳香胺染料（mg/kg）：禁用。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 xml:space="preserve"> </w:t>
            </w:r>
          </w:p>
          <w:p w14:paraId="65AE2577">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12、可萃取重金属含量（mg/kg）：锑≤30、砷≤1.0、铅≤1.0、镉≤0.1、铬≤2.0、铬（六价）≤0.5、钴≤4.0、铜≤50.0、镍≤4.0、汞≤0.02；</w:t>
            </w:r>
          </w:p>
          <w:p w14:paraId="3BBEE54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13、重金属总量（mg/kg）：总铅≤90.0；</w:t>
            </w:r>
          </w:p>
          <w:p w14:paraId="04FC87F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14、重金属总量（mg/kg）：总镉≤40.0；</w:t>
            </w:r>
          </w:p>
          <w:p w14:paraId="5D041E8D">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15、有害染料-致癌染料（mg/kg）：禁用；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70ECC2F0">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16、有害染料-致敏性分散染料（mg/kg）：禁用；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30E5A761">
            <w:pPr>
              <w:widowControl/>
              <w:spacing w:line="24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17、有害染料-其他染料（mg/kg）：禁用；</w:t>
            </w:r>
            <w:r>
              <w:rPr>
                <w:rFonts w:hint="eastAsia" w:ascii="宋体" w:hAnsi="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提供经国家认证机构认定的第三方检测机构出具的有效检验报告</w:t>
            </w:r>
            <w:r>
              <w:rPr>
                <w:rFonts w:hint="eastAsia" w:ascii="宋体" w:hAnsi="宋体" w:cs="宋体"/>
                <w:b/>
                <w:bCs w:val="0"/>
                <w:color w:val="auto"/>
                <w:kern w:val="0"/>
                <w:sz w:val="24"/>
                <w:szCs w:val="24"/>
                <w:highlight w:val="none"/>
                <w:lang w:eastAsia="zh-CN"/>
              </w:rPr>
              <w:t>）</w:t>
            </w:r>
          </w:p>
          <w:p w14:paraId="319751F7">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18、含氯苯酚-五氯苯酚/（mg/kg）：≤0.5；</w:t>
            </w:r>
          </w:p>
          <w:p w14:paraId="55B6E6EA">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19、含氯苯酚-四氯苯酚/（mg/kg）：≤0.5；</w:t>
            </w:r>
          </w:p>
          <w:p w14:paraId="240024B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20、有机锡化合物（mg/kg）：三丁基锡≤1.0；二丁基锡≤2.0；一丁基锡≤2.0；三苯基锡≤1.0；</w:t>
            </w:r>
          </w:p>
          <w:p w14:paraId="03C1CD1B">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21、氯化苯和氯化甲苯总量（mg/kg）：≤1.0；</w:t>
            </w:r>
          </w:p>
          <w:p w14:paraId="17660ADA">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22、多环芳烃(mg/kg)：䓛、苯并（a）芘、苯并（a）蒽、苯并（b）荧蒽、苯并（k）荧蒽、二苯并（a，h）蒽≤1.0；</w:t>
            </w:r>
          </w:p>
          <w:p w14:paraId="580815C0">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23、多环芳烃(mg/kg)：16种总量≤10.0；</w:t>
            </w:r>
          </w:p>
          <w:p w14:paraId="695963D3">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24、全氟化合物(ug/m2)：全氟辛烷磺酸及其盐＜1.0、全氟辛烷磺酰胺＜1.0、N-乙基全氟辛烷磺酰胺＜1.0、全氟辛酸≤0.1、全氟十一烷酸≤0.1、全氟十二烷酸≤0.1、全氟十三烷酸≤0.1、全氟十四烷酸≤0.1；</w:t>
            </w:r>
          </w:p>
          <w:p w14:paraId="76DD4232">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25、残余表面活性剂、润湿剂(mg/kg)：壬基酚（NP）+辛基酚（OP）＜10.0；</w:t>
            </w:r>
          </w:p>
          <w:p w14:paraId="47260D9E">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26、其他化学残余-邻苯基苯酚（mg/kg）：≤100.0 </w:t>
            </w:r>
          </w:p>
          <w:p w14:paraId="3B1ECF8F">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27、阻燃整理剂：多溴联苯、三-（2，3-二溴丙基）-磷酸酯、三（氮环丙基）-膦化氧、五溴二苯醚、八溴二苯醚、三（2-氯乙基）磷酸酯。</w:t>
            </w:r>
          </w:p>
        </w:tc>
      </w:tr>
      <w:tr w14:paraId="3B3C81A2">
        <w:tblPrEx>
          <w:tblCellMar>
            <w:top w:w="0" w:type="dxa"/>
            <w:left w:w="108" w:type="dxa"/>
            <w:bottom w:w="0" w:type="dxa"/>
            <w:right w:w="108" w:type="dxa"/>
          </w:tblCellMar>
        </w:tblPrEx>
        <w:trPr>
          <w:trHeight w:val="435" w:hRule="atLeast"/>
          <w:jc w:val="center"/>
        </w:trPr>
        <w:tc>
          <w:tcPr>
            <w:tcW w:w="734" w:type="dxa"/>
            <w:tcBorders>
              <w:top w:val="nil"/>
              <w:left w:val="single" w:color="auto" w:sz="4" w:space="0"/>
              <w:bottom w:val="single" w:color="auto" w:sz="4" w:space="0"/>
              <w:right w:val="single" w:color="auto" w:sz="4" w:space="0"/>
            </w:tcBorders>
            <w:noWrap/>
            <w:vAlign w:val="center"/>
          </w:tcPr>
          <w:p w14:paraId="15F2B943">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w:t>
            </w:r>
          </w:p>
        </w:tc>
        <w:tc>
          <w:tcPr>
            <w:tcW w:w="1760" w:type="dxa"/>
            <w:tcBorders>
              <w:top w:val="nil"/>
              <w:left w:val="nil"/>
              <w:bottom w:val="single" w:color="auto" w:sz="4" w:space="0"/>
              <w:right w:val="single" w:color="auto" w:sz="4" w:space="0"/>
            </w:tcBorders>
            <w:noWrap/>
            <w:vAlign w:val="center"/>
          </w:tcPr>
          <w:p w14:paraId="5351E684">
            <w:pPr>
              <w:widowControl/>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手动铝百叶</w:t>
            </w:r>
          </w:p>
        </w:tc>
        <w:tc>
          <w:tcPr>
            <w:tcW w:w="6364" w:type="dxa"/>
            <w:tcBorders>
              <w:top w:val="nil"/>
              <w:left w:val="nil"/>
              <w:bottom w:val="single" w:color="auto" w:sz="4" w:space="0"/>
              <w:right w:val="single" w:color="auto" w:sz="4" w:space="0"/>
            </w:tcBorders>
            <w:noWrap w:val="0"/>
            <w:vAlign w:val="top"/>
          </w:tcPr>
          <w:p w14:paraId="5CFA76B6">
            <w:pPr>
              <w:widowControl/>
              <w:spacing w:line="24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1、壁厚：0.18mm±0.01mm </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 xml:space="preserve">2、色差：≤0.6 </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 xml:space="preserve">3、漆膜厚度：≥11um </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 xml:space="preserve">4、漆膜光泽度（60°镜面）：≥29 </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5、弯曲性能：绕φ20㎜钢棒弯曲180°，试样无微裂</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6、耐酸性：5%HCL，24小时无明显脱漆状况</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7、耐碱性：15%NaOH，60分钟无明显脱漆状况</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8、耐沸水性：沸水浸1h后，漆面表面无收缩、微裂和剥离</w:t>
            </w:r>
            <w:r>
              <w:rPr>
                <w:rFonts w:hint="eastAsia" w:ascii="宋体" w:hAnsi="宋体" w:eastAsia="宋体" w:cs="宋体"/>
                <w:b w:val="0"/>
                <w:bCs/>
                <w:color w:val="auto"/>
                <w:kern w:val="2"/>
                <w:sz w:val="24"/>
                <w:szCs w:val="24"/>
                <w:highlight w:val="none"/>
                <w:lang w:val="en-US" w:eastAsia="zh-CN" w:bidi="ar-SA"/>
              </w:rPr>
              <w:br w:type="textWrapping"/>
            </w:r>
            <w:r>
              <w:rPr>
                <w:rFonts w:hint="eastAsia" w:ascii="宋体" w:hAnsi="宋体" w:eastAsia="宋体" w:cs="宋体"/>
                <w:b w:val="0"/>
                <w:bCs/>
                <w:color w:val="auto"/>
                <w:kern w:val="2"/>
                <w:sz w:val="24"/>
                <w:szCs w:val="24"/>
                <w:highlight w:val="none"/>
                <w:lang w:val="en-US" w:eastAsia="zh-CN" w:bidi="ar-SA"/>
              </w:rPr>
              <w:t>9、耐溶剂性：用黏上二甲苯的棉球，在1㎏的压力下连续擦拭100次后不掉漆</w:t>
            </w:r>
          </w:p>
        </w:tc>
      </w:tr>
    </w:tbl>
    <w:p w14:paraId="2A258137">
      <w:pPr>
        <w:rPr>
          <w:rFonts w:hint="eastAsia" w:ascii="宋体" w:hAnsi="宋体" w:cs="宋体"/>
          <w:color w:val="auto"/>
          <w:highlight w:val="none"/>
        </w:rPr>
      </w:pPr>
    </w:p>
    <w:p w14:paraId="6105979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注：上述规范标准若已更新，按最新标准执行。</w:t>
      </w:r>
    </w:p>
    <w:p w14:paraId="4842E966">
      <w:pPr>
        <w:spacing w:line="360" w:lineRule="auto"/>
        <w:rPr>
          <w:rFonts w:hint="eastAsia" w:ascii="宋体" w:hAnsi="宋体" w:cs="宋体"/>
          <w:color w:val="auto"/>
          <w:sz w:val="24"/>
          <w:highlight w:val="none"/>
          <w:lang w:val="en-US" w:eastAsia="zh-CN"/>
        </w:rPr>
      </w:pPr>
    </w:p>
    <w:p w14:paraId="35770FCF">
      <w:pPr>
        <w:spacing w:line="36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四、手动布帘、手动纱帘</w:t>
      </w:r>
      <w:r>
        <w:rPr>
          <w:rFonts w:hint="eastAsia" w:ascii="宋体" w:hAnsi="宋体" w:eastAsia="宋体" w:cs="宋体"/>
          <w:b/>
          <w:bCs w:val="0"/>
          <w:color w:val="auto"/>
          <w:kern w:val="2"/>
          <w:sz w:val="24"/>
          <w:szCs w:val="24"/>
          <w:highlight w:val="none"/>
          <w:lang w:val="en-US" w:eastAsia="zh-CN" w:bidi="ar-SA"/>
        </w:rPr>
        <w:t>制作工艺要求：</w:t>
      </w:r>
    </w:p>
    <w:p w14:paraId="030AFACE">
      <w:pPr>
        <w:spacing w:line="360" w:lineRule="auto"/>
        <w:ind w:left="420" w:leftChars="200" w:firstLine="0" w:firstLineChars="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ab/>
      </w:r>
      <w:r>
        <w:rPr>
          <w:rFonts w:hint="eastAsia" w:ascii="宋体" w:hAnsi="宋体" w:eastAsia="宋体" w:cs="宋体"/>
          <w:b w:val="0"/>
          <w:bCs/>
          <w:color w:val="auto"/>
          <w:kern w:val="2"/>
          <w:sz w:val="24"/>
          <w:szCs w:val="24"/>
          <w:highlight w:val="none"/>
          <w:lang w:val="en-US" w:eastAsia="zh-CN" w:bidi="ar-SA"/>
        </w:rPr>
        <w:t>面料门幅2.8米（±0.2米）。</w:t>
      </w:r>
    </w:p>
    <w:p w14:paraId="61B3B48A">
      <w:p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ab/>
      </w:r>
      <w:r>
        <w:rPr>
          <w:rFonts w:hint="eastAsia" w:ascii="宋体" w:hAnsi="宋体" w:cs="宋体"/>
          <w:b w:val="0"/>
          <w:bCs/>
          <w:color w:val="auto"/>
          <w:kern w:val="2"/>
          <w:sz w:val="24"/>
          <w:szCs w:val="24"/>
          <w:highlight w:val="none"/>
          <w:lang w:val="en-US" w:eastAsia="zh-CN" w:bidi="ar-SA"/>
        </w:rPr>
        <w:t>采用</w:t>
      </w:r>
      <w:r>
        <w:rPr>
          <w:rFonts w:hint="eastAsia" w:ascii="宋体" w:hAnsi="宋体" w:eastAsia="宋体" w:cs="宋体"/>
          <w:b w:val="0"/>
          <w:bCs/>
          <w:color w:val="auto"/>
          <w:kern w:val="2"/>
          <w:sz w:val="24"/>
          <w:szCs w:val="24"/>
          <w:highlight w:val="none"/>
          <w:lang w:val="en-US" w:eastAsia="zh-CN" w:bidi="ar-SA"/>
        </w:rPr>
        <w:t>高温定型制作工艺，水洗后不变型。制作好的窗帘布拼缝平直，无扭曲，无漏针，成品无线头无污迹。</w:t>
      </w:r>
    </w:p>
    <w:p w14:paraId="1A9CB89B">
      <w:p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ab/>
      </w:r>
      <w:r>
        <w:rPr>
          <w:rFonts w:hint="eastAsia" w:ascii="宋体" w:hAnsi="宋体" w:eastAsia="宋体" w:cs="宋体"/>
          <w:b w:val="0"/>
          <w:bCs/>
          <w:color w:val="auto"/>
          <w:kern w:val="2"/>
          <w:sz w:val="24"/>
          <w:szCs w:val="24"/>
          <w:highlight w:val="none"/>
          <w:lang w:val="en-US" w:eastAsia="zh-CN" w:bidi="ar-SA"/>
        </w:rPr>
        <w:t>采用固定褶工艺，1米成品每间隔≤11cm设置一个固定褶；每米不少于十个钩子，钩子套好后必须平整牢固，钩距布置均匀合理；每整幅窗帘左右两侧底角需加配重铅块，单边铅块重量不小于50克以增加垂感。</w:t>
      </w:r>
    </w:p>
    <w:p w14:paraId="33021AB2">
      <w:p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ab/>
      </w:r>
      <w:r>
        <w:rPr>
          <w:rFonts w:hint="eastAsia" w:ascii="宋体" w:hAnsi="宋体" w:eastAsia="宋体" w:cs="宋体"/>
          <w:b w:val="0"/>
          <w:bCs/>
          <w:color w:val="auto"/>
          <w:kern w:val="2"/>
          <w:sz w:val="24"/>
          <w:szCs w:val="24"/>
          <w:highlight w:val="none"/>
          <w:lang w:val="en-US" w:eastAsia="zh-CN" w:bidi="ar-SA"/>
        </w:rPr>
        <w:t>轨道必须每间隔≤30cm配置一个安装脚，安装时必须用长度不小于3.5公分的螺丝固定拧紧。轨道安装科学、合理、畅滑、不脱落。轨道滑轮需配足，除满足正常挂钩需求外，再额外配不少于20%的量。</w:t>
      </w:r>
    </w:p>
    <w:p w14:paraId="3074D579">
      <w:p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ab/>
      </w:r>
      <w:r>
        <w:rPr>
          <w:rFonts w:hint="eastAsia" w:ascii="宋体" w:hAnsi="宋体" w:eastAsia="宋体" w:cs="宋体"/>
          <w:b w:val="0"/>
          <w:bCs/>
          <w:color w:val="auto"/>
          <w:kern w:val="2"/>
          <w:sz w:val="24"/>
          <w:szCs w:val="24"/>
          <w:highlight w:val="none"/>
          <w:lang w:val="en-US" w:eastAsia="zh-CN" w:bidi="ar-SA"/>
        </w:rPr>
        <w:t>从布料顶端边缘转内车制80mm（±5mm）压边，并加上有纺布带，底端边缘放边为80mm（±5mm）宽边，两边各为40mm（±5mm）饰边。同一扇窗，面料裁剪误差不得大于1cm，同一平面窗帘，面料裁剪误差不得大于1cm。帘布下边离地3cm。</w:t>
      </w:r>
    </w:p>
    <w:p w14:paraId="24F8EE57">
      <w:pPr>
        <w:pStyle w:val="4"/>
        <w:spacing w:line="360" w:lineRule="auto"/>
        <w:rPr>
          <w:rFonts w:hint="eastAsia" w:ascii="宋体" w:hAnsi="宋体" w:eastAsia="宋体" w:cs="宋体"/>
          <w:b/>
          <w:bCs w:val="0"/>
          <w:color w:val="auto"/>
          <w:kern w:val="2"/>
          <w:sz w:val="24"/>
          <w:szCs w:val="24"/>
          <w:highlight w:val="none"/>
          <w:lang w:val="en-US" w:eastAsia="zh-CN" w:bidi="ar-SA"/>
        </w:rPr>
      </w:pPr>
    </w:p>
    <w:p w14:paraId="2A9FA5D0">
      <w:pPr>
        <w:pStyle w:val="4"/>
        <w:spacing w:line="36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五、样品要求</w:t>
      </w: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78"/>
        <w:gridCol w:w="2697"/>
        <w:gridCol w:w="1140"/>
        <w:gridCol w:w="1370"/>
      </w:tblGrid>
      <w:tr w14:paraId="1113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F251898">
            <w:pPr>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序号</w:t>
            </w:r>
          </w:p>
        </w:tc>
        <w:tc>
          <w:tcPr>
            <w:tcW w:w="2578" w:type="dxa"/>
            <w:noWrap w:val="0"/>
            <w:vAlign w:val="center"/>
          </w:tcPr>
          <w:p w14:paraId="0759C0C9">
            <w:pPr>
              <w:wordWrap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名称</w:t>
            </w:r>
          </w:p>
        </w:tc>
        <w:tc>
          <w:tcPr>
            <w:tcW w:w="2697" w:type="dxa"/>
            <w:noWrap w:val="0"/>
            <w:vAlign w:val="center"/>
          </w:tcPr>
          <w:p w14:paraId="5E8085F6">
            <w:pPr>
              <w:wordWrap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规格</w:t>
            </w:r>
          </w:p>
        </w:tc>
        <w:tc>
          <w:tcPr>
            <w:tcW w:w="1140" w:type="dxa"/>
            <w:noWrap w:val="0"/>
            <w:vAlign w:val="center"/>
          </w:tcPr>
          <w:p w14:paraId="617747C1">
            <w:pPr>
              <w:wordWrap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数量</w:t>
            </w:r>
          </w:p>
        </w:tc>
        <w:tc>
          <w:tcPr>
            <w:tcW w:w="1370" w:type="dxa"/>
            <w:noWrap w:val="0"/>
            <w:vAlign w:val="center"/>
          </w:tcPr>
          <w:p w14:paraId="47D4F410">
            <w:pPr>
              <w:wordWrap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单位</w:t>
            </w:r>
          </w:p>
        </w:tc>
      </w:tr>
      <w:tr w14:paraId="1CC4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A36BC37">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2578" w:type="dxa"/>
            <w:noWrap w:val="0"/>
            <w:vAlign w:val="center"/>
          </w:tcPr>
          <w:p w14:paraId="36EBE8AB">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手动</w:t>
            </w:r>
            <w:r>
              <w:rPr>
                <w:rFonts w:hint="eastAsia" w:ascii="宋体" w:hAnsi="宋体" w:eastAsia="宋体" w:cs="宋体"/>
                <w:b w:val="0"/>
                <w:bCs/>
                <w:color w:val="auto"/>
                <w:kern w:val="2"/>
                <w:sz w:val="24"/>
                <w:szCs w:val="24"/>
                <w:highlight w:val="none"/>
                <w:lang w:val="en-US" w:eastAsia="zh-CN" w:bidi="ar-SA"/>
              </w:rPr>
              <w:t xml:space="preserve">布帘1 </w:t>
            </w:r>
          </w:p>
        </w:tc>
        <w:tc>
          <w:tcPr>
            <w:tcW w:w="2697" w:type="dxa"/>
            <w:noWrap w:val="0"/>
            <w:vAlign w:val="center"/>
          </w:tcPr>
          <w:p w14:paraId="0882F9D0">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尺寸≥0.5m×0.5m</w:t>
            </w:r>
          </w:p>
        </w:tc>
        <w:tc>
          <w:tcPr>
            <w:tcW w:w="1140" w:type="dxa"/>
            <w:noWrap w:val="0"/>
            <w:vAlign w:val="center"/>
          </w:tcPr>
          <w:p w14:paraId="4FEF197C">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70" w:type="dxa"/>
            <w:noWrap w:val="0"/>
            <w:vAlign w:val="center"/>
          </w:tcPr>
          <w:p w14:paraId="4C08FA44">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50F0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5764332">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2578" w:type="dxa"/>
            <w:noWrap w:val="0"/>
            <w:vAlign w:val="center"/>
          </w:tcPr>
          <w:p w14:paraId="22593992">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手动</w:t>
            </w:r>
            <w:r>
              <w:rPr>
                <w:rFonts w:hint="eastAsia" w:ascii="宋体" w:hAnsi="宋体" w:eastAsia="宋体" w:cs="宋体"/>
                <w:b w:val="0"/>
                <w:bCs/>
                <w:color w:val="auto"/>
                <w:kern w:val="2"/>
                <w:sz w:val="24"/>
                <w:szCs w:val="24"/>
                <w:highlight w:val="none"/>
                <w:lang w:val="en-US" w:eastAsia="zh-CN" w:bidi="ar-SA"/>
              </w:rPr>
              <w:t xml:space="preserve">布帘2 </w:t>
            </w:r>
          </w:p>
        </w:tc>
        <w:tc>
          <w:tcPr>
            <w:tcW w:w="2697" w:type="dxa"/>
            <w:noWrap w:val="0"/>
            <w:vAlign w:val="center"/>
          </w:tcPr>
          <w:p w14:paraId="0C542BF0">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尺寸≥0.5m×0.5m</w:t>
            </w:r>
          </w:p>
        </w:tc>
        <w:tc>
          <w:tcPr>
            <w:tcW w:w="1140" w:type="dxa"/>
            <w:noWrap w:val="0"/>
            <w:vAlign w:val="center"/>
          </w:tcPr>
          <w:p w14:paraId="0FFE7837">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70" w:type="dxa"/>
            <w:noWrap w:val="0"/>
            <w:vAlign w:val="center"/>
          </w:tcPr>
          <w:p w14:paraId="38FEF739">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7F6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6A99344">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2578" w:type="dxa"/>
            <w:noWrap w:val="0"/>
            <w:vAlign w:val="center"/>
          </w:tcPr>
          <w:p w14:paraId="55162507">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手动</w:t>
            </w:r>
            <w:r>
              <w:rPr>
                <w:rFonts w:hint="eastAsia" w:ascii="宋体" w:hAnsi="宋体" w:eastAsia="宋体" w:cs="宋体"/>
                <w:b w:val="0"/>
                <w:bCs/>
                <w:color w:val="auto"/>
                <w:kern w:val="2"/>
                <w:sz w:val="24"/>
                <w:szCs w:val="24"/>
                <w:highlight w:val="none"/>
                <w:lang w:val="en-US" w:eastAsia="zh-CN" w:bidi="ar-SA"/>
              </w:rPr>
              <w:t>轨道</w:t>
            </w:r>
          </w:p>
        </w:tc>
        <w:tc>
          <w:tcPr>
            <w:tcW w:w="2697" w:type="dxa"/>
            <w:noWrap w:val="0"/>
            <w:vAlign w:val="center"/>
          </w:tcPr>
          <w:p w14:paraId="1F34575B">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尺寸≥0.5m×0.5m</w:t>
            </w:r>
          </w:p>
        </w:tc>
        <w:tc>
          <w:tcPr>
            <w:tcW w:w="1140" w:type="dxa"/>
            <w:noWrap w:val="0"/>
            <w:vAlign w:val="center"/>
          </w:tcPr>
          <w:p w14:paraId="5C3F3177">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70" w:type="dxa"/>
            <w:noWrap w:val="0"/>
            <w:vAlign w:val="center"/>
          </w:tcPr>
          <w:p w14:paraId="1D70E674">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0F0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25E738">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2578" w:type="dxa"/>
            <w:noWrap w:val="0"/>
            <w:vAlign w:val="center"/>
          </w:tcPr>
          <w:p w14:paraId="48BFE928">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手动阳光卷帘</w:t>
            </w:r>
          </w:p>
        </w:tc>
        <w:tc>
          <w:tcPr>
            <w:tcW w:w="2697" w:type="dxa"/>
            <w:noWrap w:val="0"/>
            <w:vAlign w:val="center"/>
          </w:tcPr>
          <w:p w14:paraId="275F7C54">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尺寸≥0.5m×0.5m</w:t>
            </w:r>
          </w:p>
        </w:tc>
        <w:tc>
          <w:tcPr>
            <w:tcW w:w="1140" w:type="dxa"/>
            <w:noWrap w:val="0"/>
            <w:vAlign w:val="center"/>
          </w:tcPr>
          <w:p w14:paraId="29458C08">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70" w:type="dxa"/>
            <w:noWrap w:val="0"/>
            <w:vAlign w:val="center"/>
          </w:tcPr>
          <w:p w14:paraId="33501EDC">
            <w:pPr>
              <w:wordWrap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bl>
    <w:p w14:paraId="71361DFD">
      <w:pPr>
        <w:wordWrap w:val="0"/>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备注：</w:t>
      </w:r>
    </w:p>
    <w:p w14:paraId="413AD159">
      <w:pPr>
        <w:wordWrap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本项目要求提供</w:t>
      </w:r>
      <w:r>
        <w:rPr>
          <w:rFonts w:hint="eastAsia" w:ascii="宋体" w:hAnsi="宋体" w:cs="宋体"/>
          <w:b w:val="0"/>
          <w:bCs/>
          <w:color w:val="auto"/>
          <w:kern w:val="2"/>
          <w:sz w:val="24"/>
          <w:szCs w:val="24"/>
          <w:highlight w:val="none"/>
          <w:lang w:val="en-US" w:eastAsia="zh-CN" w:bidi="ar-SA"/>
        </w:rPr>
        <w:t>上述</w:t>
      </w:r>
      <w:r>
        <w:rPr>
          <w:rFonts w:hint="eastAsia" w:ascii="宋体" w:hAnsi="宋体" w:eastAsia="宋体" w:cs="宋体"/>
          <w:b w:val="0"/>
          <w:bCs/>
          <w:color w:val="auto"/>
          <w:kern w:val="2"/>
          <w:sz w:val="24"/>
          <w:szCs w:val="24"/>
          <w:highlight w:val="none"/>
          <w:lang w:val="en-US" w:eastAsia="zh-CN" w:bidi="ar-SA"/>
        </w:rPr>
        <w:t>投标样品，在投标截止时间前送到开标现场（样品指定存放地点，杭州市上城区环站东路9</w:t>
      </w:r>
      <w:r>
        <w:rPr>
          <w:rFonts w:hint="eastAsia" w:ascii="宋体" w:hAnsi="宋体" w:cs="宋体"/>
          <w:b w:val="0"/>
          <w:bCs/>
          <w:color w:val="auto"/>
          <w:kern w:val="2"/>
          <w:sz w:val="24"/>
          <w:szCs w:val="24"/>
          <w:highlight w:val="none"/>
          <w:lang w:val="en-US" w:eastAsia="zh-CN" w:bidi="ar-SA"/>
        </w:rPr>
        <w:t>9</w:t>
      </w:r>
      <w:r>
        <w:rPr>
          <w:rFonts w:hint="eastAsia" w:ascii="宋体" w:hAnsi="宋体" w:eastAsia="宋体" w:cs="宋体"/>
          <w:b w:val="0"/>
          <w:bCs/>
          <w:color w:val="auto"/>
          <w:kern w:val="2"/>
          <w:sz w:val="24"/>
          <w:szCs w:val="24"/>
          <w:highlight w:val="none"/>
          <w:lang w:val="en-US" w:eastAsia="zh-CN" w:bidi="ar-SA"/>
        </w:rPr>
        <w:t>号云峰大厦1号楼</w:t>
      </w:r>
      <w:r>
        <w:rPr>
          <w:rFonts w:hint="eastAsia" w:ascii="宋体" w:hAnsi="宋体" w:cs="宋体"/>
          <w:b w:val="0"/>
          <w:bCs/>
          <w:color w:val="auto"/>
          <w:kern w:val="2"/>
          <w:sz w:val="24"/>
          <w:szCs w:val="24"/>
          <w:highlight w:val="none"/>
          <w:lang w:val="en-US" w:eastAsia="zh-CN" w:bidi="ar-SA"/>
        </w:rPr>
        <w:t>16楼1608</w:t>
      </w:r>
      <w:r>
        <w:rPr>
          <w:rFonts w:hint="eastAsia" w:ascii="宋体" w:hAnsi="宋体" w:eastAsia="宋体" w:cs="宋体"/>
          <w:b w:val="0"/>
          <w:bCs/>
          <w:color w:val="auto"/>
          <w:kern w:val="2"/>
          <w:sz w:val="24"/>
          <w:szCs w:val="24"/>
          <w:highlight w:val="none"/>
          <w:lang w:val="en-US" w:eastAsia="zh-CN" w:bidi="ar-SA"/>
        </w:rPr>
        <w:t>），并在样品上注明投标单位名称、样品名称等信息。建议在2025年</w:t>
      </w:r>
      <w:r>
        <w:rPr>
          <w:rFonts w:hint="eastAsia" w:ascii="宋体" w:hAnsi="宋体" w:cs="宋体"/>
          <w:b w:val="0"/>
          <w:bCs/>
          <w:color w:val="auto"/>
          <w:kern w:val="2"/>
          <w:sz w:val="24"/>
          <w:szCs w:val="24"/>
          <w:highlight w:val="none"/>
          <w:lang w:val="en-US" w:eastAsia="zh-CN" w:bidi="ar-SA"/>
        </w:rPr>
        <w:t>07</w:t>
      </w:r>
      <w:r>
        <w:rPr>
          <w:rFonts w:hint="eastAsia" w:ascii="宋体" w:hAnsi="宋体" w:eastAsia="宋体" w:cs="宋体"/>
          <w:b w:val="0"/>
          <w:bCs/>
          <w:color w:val="auto"/>
          <w:kern w:val="2"/>
          <w:sz w:val="24"/>
          <w:szCs w:val="24"/>
          <w:highlight w:val="none"/>
          <w:lang w:val="en-US" w:eastAsia="zh-CN" w:bidi="ar-SA"/>
        </w:rPr>
        <w:t>月</w:t>
      </w:r>
      <w:r>
        <w:rPr>
          <w:rFonts w:hint="eastAsia" w:ascii="宋体" w:hAnsi="宋体" w:cs="宋体"/>
          <w:b w:val="0"/>
          <w:bCs/>
          <w:color w:val="auto"/>
          <w:kern w:val="2"/>
          <w:sz w:val="24"/>
          <w:szCs w:val="24"/>
          <w:highlight w:val="none"/>
          <w:lang w:val="en-US" w:eastAsia="zh-CN" w:bidi="ar-SA"/>
        </w:rPr>
        <w:t>24</w:t>
      </w:r>
      <w:r>
        <w:rPr>
          <w:rFonts w:hint="eastAsia" w:ascii="宋体" w:hAnsi="宋体" w:eastAsia="宋体" w:cs="宋体"/>
          <w:b w:val="0"/>
          <w:bCs/>
          <w:color w:val="auto"/>
          <w:kern w:val="2"/>
          <w:sz w:val="24"/>
          <w:szCs w:val="24"/>
          <w:highlight w:val="none"/>
          <w:lang w:val="en-US" w:eastAsia="zh-CN" w:bidi="ar-SA"/>
        </w:rPr>
        <w:t>日上午递交。递交联系人：</w:t>
      </w:r>
      <w:r>
        <w:rPr>
          <w:rFonts w:hint="eastAsia" w:ascii="宋体" w:hAnsi="宋体" w:cs="宋体"/>
          <w:b w:val="0"/>
          <w:bCs/>
          <w:color w:val="auto"/>
          <w:kern w:val="2"/>
          <w:sz w:val="24"/>
          <w:szCs w:val="24"/>
          <w:highlight w:val="none"/>
          <w:lang w:val="en-US" w:eastAsia="zh-CN" w:bidi="ar-SA"/>
        </w:rPr>
        <w:t>成晓松</w:t>
      </w:r>
      <w:r>
        <w:rPr>
          <w:rFonts w:hint="eastAsia" w:ascii="宋体" w:hAnsi="宋体" w:eastAsia="宋体" w:cs="宋体"/>
          <w:b w:val="0"/>
          <w:bCs/>
          <w:color w:val="auto"/>
          <w:kern w:val="2"/>
          <w:sz w:val="24"/>
          <w:szCs w:val="24"/>
          <w:highlight w:val="none"/>
          <w:lang w:val="en-US" w:eastAsia="zh-CN" w:bidi="ar-SA"/>
        </w:rPr>
        <w:t>，联系电话：18221599746。样品退还方式：评标结束后，第一中标候选人样品封存，其他投标人的样品在开标结束后自行领回。</w:t>
      </w:r>
    </w:p>
    <w:p w14:paraId="6928CC20">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、商务条款</w:t>
      </w:r>
      <w:r>
        <w:rPr>
          <w:rFonts w:hint="eastAsia" w:ascii="宋体" w:hAnsi="宋体" w:cs="宋体"/>
          <w:color w:val="auto"/>
          <w:sz w:val="24"/>
          <w:highlight w:val="none"/>
        </w:rPr>
        <w:t>：</w:t>
      </w:r>
    </w:p>
    <w:p w14:paraId="38FBC3FE">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交货时间及地点：</w:t>
      </w:r>
    </w:p>
    <w:p w14:paraId="7593E81A">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交货时间：2025年8月25日前</w:t>
      </w:r>
      <w:r>
        <w:rPr>
          <w:rFonts w:hint="eastAsia" w:ascii="宋体" w:hAnsi="宋体" w:cs="宋体"/>
          <w:color w:val="auto"/>
          <w:sz w:val="24"/>
          <w:highlight w:val="none"/>
        </w:rPr>
        <w:t>完成交货、安装、调试。</w:t>
      </w:r>
    </w:p>
    <w:p w14:paraId="45DFF627">
      <w:pPr>
        <w:autoSpaceDE w:val="0"/>
        <w:autoSpaceDN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（2）交货地点：采购人指定地址。</w:t>
      </w:r>
    </w:p>
    <w:p w14:paraId="56813E4E">
      <w:pPr>
        <w:autoSpaceDE w:val="0"/>
        <w:autoSpaceDN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产品质量要求</w:t>
      </w:r>
    </w:p>
    <w:p w14:paraId="11218F09">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中标人承担及负责招标文件对中标人要求的一切事宜及责任。包括货物（即本采购项目中的所有产品，在本用户需求书中也称“产品”）的优化设计、生产、制作、供货、运输、保管、验收、安装及相关服务等。</w:t>
      </w:r>
    </w:p>
    <w:p w14:paraId="5BAC8674">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本技术规范要求提出的是基本技术要求，并未对所有技术细节作出规定，供应商应提供符合本技术要求和国家标准、行业标准的优质产品。</w:t>
      </w:r>
    </w:p>
    <w:p w14:paraId="59836000">
      <w:pPr>
        <w:autoSpaceDE w:val="0"/>
        <w:autoSpaceDN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499BE2AE">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售后服务要求</w:t>
      </w:r>
    </w:p>
    <w:p w14:paraId="0486129E">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（1）质保期：</w:t>
      </w:r>
      <w:r>
        <w:rPr>
          <w:rFonts w:hint="eastAsia" w:ascii="宋体" w:hAnsi="宋体" w:cs="宋体"/>
          <w:color w:val="auto"/>
          <w:sz w:val="24"/>
          <w:highlight w:val="none"/>
        </w:rPr>
        <w:t>本项目所有产品质保期从验收合格之日起均需不少于</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年；质保期内的维修费用 (包括材料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配件</w:t>
      </w:r>
      <w:r>
        <w:rPr>
          <w:rFonts w:hint="eastAsia" w:ascii="宋体" w:hAnsi="宋体" w:cs="宋体"/>
          <w:color w:val="auto"/>
          <w:sz w:val="24"/>
          <w:highlight w:val="none"/>
        </w:rPr>
        <w:t>) 全部由中标</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负责；超过质保期的，维修时只收部件成本费。</w:t>
      </w:r>
    </w:p>
    <w:p w14:paraId="1E0D7FC3">
      <w:pPr>
        <w:autoSpaceDE w:val="0"/>
        <w:autoSpaceDN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 技术支持要求：质保期内出现问题，</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小时内响应，</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小时内到达现场，24小时内解决问题。</w:t>
      </w:r>
    </w:p>
    <w:p w14:paraId="448A6BE3">
      <w:pPr>
        <w:autoSpaceDE w:val="0"/>
        <w:autoSpaceDN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投标报价说明：</w:t>
      </w:r>
    </w:p>
    <w:p w14:paraId="6F1462E6">
      <w:pPr>
        <w:autoSpaceDE w:val="0"/>
        <w:autoSpaceDN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本项目投标总价包含设备、运输、搬运、安装调试、前期踏勘，方案编制、人工、</w:t>
      </w:r>
      <w:r>
        <w:rPr>
          <w:rFonts w:hint="eastAsia" w:ascii="宋体" w:hAnsi="宋体" w:cs="宋体"/>
          <w:color w:val="auto"/>
          <w:sz w:val="24"/>
          <w:highlight w:val="none"/>
          <w:lang w:val="en-US" w:eastAsia="zh-CN"/>
        </w:rPr>
        <w:t>差</w:t>
      </w:r>
      <w:r>
        <w:rPr>
          <w:rFonts w:hint="eastAsia" w:ascii="宋体" w:hAnsi="宋体" w:cs="宋体"/>
          <w:color w:val="auto"/>
          <w:sz w:val="24"/>
          <w:highlight w:val="none"/>
          <w:lang w:eastAsia="zh-CN"/>
        </w:rPr>
        <w:t>旅费、税费、管理费、</w:t>
      </w:r>
      <w:r>
        <w:rPr>
          <w:rFonts w:hint="eastAsia" w:ascii="宋体" w:hAnsi="宋体" w:cs="宋体"/>
          <w:color w:val="auto"/>
          <w:sz w:val="24"/>
          <w:highlight w:val="none"/>
          <w:lang w:val="en-US" w:eastAsia="zh-CN"/>
        </w:rPr>
        <w:t>安装产生的垃圾清理费</w:t>
      </w:r>
      <w:r>
        <w:rPr>
          <w:rFonts w:hint="eastAsia" w:ascii="宋体" w:hAnsi="宋体" w:cs="宋体"/>
          <w:color w:val="auto"/>
          <w:sz w:val="24"/>
          <w:highlight w:val="none"/>
          <w:lang w:eastAsia="zh-CN"/>
        </w:rPr>
        <w:t>等一切费用。除产品外若未明确相应报价的，视为已综合考虑在产品综合单价内，中标后不做调整与补偿。</w:t>
      </w:r>
    </w:p>
    <w:p w14:paraId="480581FB">
      <w:pPr>
        <w:autoSpaceDE w:val="0"/>
        <w:autoSpaceDN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5、支付方式：</w:t>
      </w:r>
    </w:p>
    <w:p w14:paraId="58BE002B">
      <w:pPr>
        <w:autoSpaceDE w:val="0"/>
        <w:autoSpaceDN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合同生效以及具备实施条件，采购人在5个工作日内支付合同总金额的40%预付款。项目验收合格后5个工作日内，中标人凭发票向采购人办理合同余款。 </w:t>
      </w:r>
    </w:p>
    <w:p w14:paraId="40F24BDF">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验收标准：</w:t>
      </w:r>
    </w:p>
    <w:p w14:paraId="7F2B965F">
      <w:pPr>
        <w:autoSpaceDE w:val="0"/>
        <w:autoSpaceDN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本项目初次验收费用由采购人承担；因供应商原因导致验收不通过的，限期整改，重新组织验收的费用由供应商承担。</w:t>
      </w:r>
    </w:p>
    <w:p w14:paraId="27A7C3AD">
      <w:pPr>
        <w:autoSpaceDE w:val="0"/>
        <w:autoSpaceDN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 安装</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rPr>
        <w:t>后，由招标人负责组织验收</w:t>
      </w:r>
      <w:r>
        <w:rPr>
          <w:rFonts w:hint="eastAsia" w:ascii="宋体" w:hAnsi="宋体" w:cs="宋体"/>
          <w:color w:val="auto"/>
          <w:sz w:val="24"/>
          <w:highlight w:val="none"/>
          <w:lang w:eastAsia="zh-CN"/>
        </w:rPr>
        <w:t>。</w:t>
      </w:r>
    </w:p>
    <w:p w14:paraId="4FF8AF9A">
      <w:pPr>
        <w:autoSpaceDE w:val="0"/>
        <w:autoSpaceDN w:val="0"/>
        <w:spacing w:line="360" w:lineRule="auto"/>
        <w:ind w:firstLine="480" w:firstLineChars="200"/>
        <w:rPr>
          <w:rFonts w:hint="eastAsia" w:ascii="宋体" w:hAnsi="宋体" w:cs="宋体"/>
          <w:b/>
          <w:color w:val="auto"/>
          <w:sz w:val="36"/>
          <w:szCs w:val="36"/>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如验收时发现</w:t>
      </w:r>
      <w:r>
        <w:rPr>
          <w:rFonts w:hint="eastAsia" w:ascii="宋体" w:hAnsi="宋体" w:cs="宋体"/>
          <w:color w:val="auto"/>
          <w:sz w:val="24"/>
          <w:highlight w:val="none"/>
          <w:lang w:val="en-US" w:eastAsia="zh-CN"/>
        </w:rPr>
        <w:t>所供产品</w:t>
      </w:r>
      <w:r>
        <w:rPr>
          <w:rFonts w:hint="eastAsia" w:ascii="宋体" w:hAnsi="宋体" w:cs="宋体"/>
          <w:color w:val="auto"/>
          <w:sz w:val="24"/>
          <w:highlight w:val="none"/>
        </w:rPr>
        <w:t>达不到招标文件规定或投标文件提供的性能指标或不符合相关规定，则必须更换，进行调整，使</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最终能达到合同规定的技术要求。</w:t>
      </w:r>
      <w:r>
        <w:rPr>
          <w:rFonts w:hint="eastAsia" w:ascii="宋体" w:hAnsi="宋体" w:cs="宋体"/>
          <w:b/>
          <w:color w:val="auto"/>
          <w:sz w:val="36"/>
          <w:szCs w:val="36"/>
          <w:highlight w:val="none"/>
        </w:rPr>
        <w:br w:type="page"/>
      </w:r>
    </w:p>
    <w:p w14:paraId="47F29E3C">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29" w:name="_Toc184310311"/>
      <w:bookmarkEnd w:id="29"/>
      <w:bookmarkStart w:id="30" w:name="_Toc184314417"/>
      <w:bookmarkEnd w:id="30"/>
      <w:bookmarkStart w:id="31" w:name="_Toc184314458"/>
      <w:bookmarkEnd w:id="31"/>
      <w:bookmarkStart w:id="32" w:name="_Toc184310319"/>
      <w:bookmarkEnd w:id="32"/>
      <w:bookmarkStart w:id="33" w:name="_Toc184313279"/>
      <w:bookmarkEnd w:id="33"/>
      <w:bookmarkStart w:id="34" w:name="_Toc184308097"/>
      <w:bookmarkEnd w:id="34"/>
      <w:bookmarkStart w:id="35" w:name="_Toc184313310"/>
      <w:bookmarkEnd w:id="35"/>
      <w:bookmarkStart w:id="36" w:name="_Toc184308038"/>
      <w:bookmarkEnd w:id="36"/>
      <w:bookmarkStart w:id="37" w:name="_Toc184314440"/>
      <w:bookmarkEnd w:id="37"/>
      <w:bookmarkStart w:id="38" w:name="_Toc184310284"/>
      <w:bookmarkEnd w:id="38"/>
      <w:bookmarkStart w:id="39" w:name="_Toc184313246"/>
      <w:bookmarkEnd w:id="39"/>
      <w:bookmarkStart w:id="40" w:name="_Toc184314420"/>
      <w:bookmarkEnd w:id="40"/>
      <w:bookmarkStart w:id="41" w:name="_Toc184313257"/>
      <w:bookmarkEnd w:id="41"/>
      <w:bookmarkStart w:id="42" w:name="_Toc184310281"/>
      <w:bookmarkEnd w:id="42"/>
      <w:bookmarkStart w:id="43" w:name="_Toc184308095"/>
      <w:bookmarkEnd w:id="43"/>
      <w:bookmarkStart w:id="44" w:name="_Toc184314445"/>
      <w:bookmarkEnd w:id="44"/>
      <w:bookmarkStart w:id="45" w:name="_Toc184308049"/>
      <w:bookmarkEnd w:id="45"/>
      <w:bookmarkStart w:id="46" w:name="_Toc184308051"/>
      <w:bookmarkEnd w:id="46"/>
      <w:bookmarkStart w:id="47" w:name="_Toc184313240"/>
      <w:bookmarkEnd w:id="47"/>
      <w:bookmarkStart w:id="48" w:name="_Toc184310324"/>
      <w:bookmarkEnd w:id="48"/>
      <w:bookmarkStart w:id="49" w:name="_Toc184312091"/>
      <w:bookmarkEnd w:id="49"/>
      <w:bookmarkStart w:id="50" w:name="_Toc184314410"/>
      <w:bookmarkEnd w:id="50"/>
      <w:bookmarkStart w:id="51" w:name="_Toc184308075"/>
      <w:bookmarkEnd w:id="51"/>
      <w:bookmarkStart w:id="52" w:name="_Toc184312123"/>
      <w:bookmarkEnd w:id="52"/>
      <w:bookmarkStart w:id="53" w:name="_Toc184308108"/>
      <w:bookmarkEnd w:id="53"/>
      <w:bookmarkStart w:id="54" w:name="_Toc184314475"/>
      <w:bookmarkEnd w:id="54"/>
      <w:bookmarkStart w:id="55" w:name="_Toc184313276"/>
      <w:bookmarkEnd w:id="55"/>
      <w:bookmarkStart w:id="56" w:name="_Toc184308068"/>
      <w:bookmarkEnd w:id="56"/>
      <w:bookmarkStart w:id="57" w:name="_Toc184308106"/>
      <w:bookmarkEnd w:id="57"/>
      <w:bookmarkStart w:id="58" w:name="_Toc184313243"/>
      <w:bookmarkEnd w:id="58"/>
      <w:bookmarkStart w:id="59" w:name="_Toc184310275"/>
      <w:bookmarkEnd w:id="59"/>
      <w:bookmarkStart w:id="60" w:name="_Toc184313242"/>
      <w:bookmarkEnd w:id="60"/>
      <w:bookmarkStart w:id="61" w:name="_Toc184313248"/>
      <w:bookmarkEnd w:id="61"/>
      <w:bookmarkStart w:id="62" w:name="_Toc184308066"/>
      <w:bookmarkEnd w:id="62"/>
      <w:bookmarkStart w:id="63" w:name="_Toc184310280"/>
      <w:bookmarkEnd w:id="63"/>
      <w:bookmarkStart w:id="64" w:name="_Toc184313252"/>
      <w:bookmarkEnd w:id="64"/>
      <w:bookmarkStart w:id="65" w:name="_Toc184314443"/>
      <w:bookmarkEnd w:id="65"/>
      <w:bookmarkStart w:id="66" w:name="_Toc184312107"/>
      <w:bookmarkEnd w:id="66"/>
      <w:bookmarkStart w:id="67" w:name="_Toc184310308"/>
      <w:bookmarkEnd w:id="67"/>
      <w:bookmarkStart w:id="68" w:name="_Toc184308094"/>
      <w:bookmarkEnd w:id="68"/>
      <w:bookmarkStart w:id="69" w:name="_Toc184312112"/>
      <w:bookmarkEnd w:id="69"/>
      <w:bookmarkStart w:id="70" w:name="_Toc184314472"/>
      <w:bookmarkEnd w:id="70"/>
      <w:bookmarkStart w:id="71" w:name="_Toc184312130"/>
      <w:bookmarkEnd w:id="71"/>
      <w:bookmarkStart w:id="72" w:name="_Toc184314444"/>
      <w:bookmarkEnd w:id="72"/>
      <w:bookmarkStart w:id="73" w:name="_Toc184314418"/>
      <w:bookmarkEnd w:id="73"/>
      <w:bookmarkStart w:id="74" w:name="_Toc184310277"/>
      <w:bookmarkEnd w:id="74"/>
      <w:bookmarkStart w:id="75" w:name="_Toc184314450"/>
      <w:bookmarkEnd w:id="75"/>
      <w:bookmarkStart w:id="76" w:name="_Toc184313297"/>
      <w:bookmarkEnd w:id="76"/>
      <w:bookmarkStart w:id="77" w:name="_Toc184310291"/>
      <w:bookmarkEnd w:id="77"/>
      <w:bookmarkStart w:id="78" w:name="_Toc184312103"/>
      <w:bookmarkEnd w:id="78"/>
      <w:bookmarkStart w:id="79" w:name="_Toc184313302"/>
      <w:bookmarkEnd w:id="79"/>
      <w:bookmarkStart w:id="80" w:name="_Toc184308072"/>
      <w:bookmarkEnd w:id="80"/>
      <w:bookmarkStart w:id="81" w:name="_Toc184313308"/>
      <w:bookmarkEnd w:id="81"/>
      <w:bookmarkStart w:id="82" w:name="_Toc184313306"/>
      <w:bookmarkEnd w:id="82"/>
      <w:bookmarkStart w:id="83" w:name="_Toc184312114"/>
      <w:bookmarkEnd w:id="83"/>
      <w:bookmarkStart w:id="84" w:name="_Toc184308064"/>
      <w:bookmarkEnd w:id="84"/>
      <w:bookmarkStart w:id="85" w:name="_Toc184314434"/>
      <w:bookmarkEnd w:id="85"/>
      <w:bookmarkStart w:id="86" w:name="_Toc184312095"/>
      <w:bookmarkEnd w:id="86"/>
      <w:bookmarkStart w:id="87" w:name="_Toc184312113"/>
      <w:bookmarkEnd w:id="87"/>
      <w:bookmarkStart w:id="88" w:name="_Toc184308107"/>
      <w:bookmarkEnd w:id="88"/>
      <w:bookmarkStart w:id="89" w:name="_Toc184310298"/>
      <w:bookmarkEnd w:id="89"/>
      <w:bookmarkStart w:id="90" w:name="_Toc184314461"/>
      <w:bookmarkEnd w:id="90"/>
      <w:bookmarkStart w:id="91" w:name="_Toc184313287"/>
      <w:bookmarkEnd w:id="91"/>
      <w:bookmarkStart w:id="92" w:name="_Toc184308102"/>
      <w:bookmarkEnd w:id="92"/>
      <w:bookmarkStart w:id="93" w:name="_Toc184312092"/>
      <w:bookmarkEnd w:id="93"/>
      <w:bookmarkStart w:id="94" w:name="_Toc184313271"/>
      <w:bookmarkEnd w:id="94"/>
      <w:bookmarkStart w:id="95" w:name="_Toc184313258"/>
      <w:bookmarkEnd w:id="95"/>
      <w:bookmarkStart w:id="96" w:name="_Toc184312073"/>
      <w:bookmarkEnd w:id="96"/>
      <w:bookmarkStart w:id="97" w:name="_Toc184310305"/>
      <w:bookmarkEnd w:id="97"/>
      <w:bookmarkStart w:id="98" w:name="_Toc184312115"/>
      <w:bookmarkEnd w:id="98"/>
      <w:bookmarkStart w:id="99" w:name="_Toc184308060"/>
      <w:bookmarkEnd w:id="99"/>
      <w:bookmarkStart w:id="100" w:name="_Toc184313283"/>
      <w:bookmarkEnd w:id="100"/>
      <w:bookmarkStart w:id="101" w:name="_Toc184308063"/>
      <w:bookmarkEnd w:id="101"/>
      <w:bookmarkStart w:id="102" w:name="_Toc184308087"/>
      <w:bookmarkEnd w:id="102"/>
      <w:bookmarkStart w:id="103" w:name="_Toc184310303"/>
      <w:bookmarkEnd w:id="103"/>
      <w:bookmarkStart w:id="104" w:name="_Toc184310331"/>
      <w:bookmarkEnd w:id="104"/>
      <w:bookmarkStart w:id="105" w:name="_Toc184314413"/>
      <w:bookmarkEnd w:id="105"/>
      <w:bookmarkStart w:id="106" w:name="_Toc184313259"/>
      <w:bookmarkEnd w:id="106"/>
      <w:bookmarkStart w:id="107" w:name="_Toc184310294"/>
      <w:bookmarkEnd w:id="107"/>
      <w:bookmarkStart w:id="108" w:name="_Toc184314456"/>
      <w:bookmarkEnd w:id="108"/>
      <w:bookmarkStart w:id="109" w:name="_Toc184308045"/>
      <w:bookmarkEnd w:id="109"/>
      <w:bookmarkStart w:id="110" w:name="_Toc184310274"/>
      <w:bookmarkEnd w:id="110"/>
      <w:bookmarkStart w:id="111" w:name="_Toc184308074"/>
      <w:bookmarkEnd w:id="111"/>
      <w:bookmarkStart w:id="112" w:name="_Toc184310282"/>
      <w:bookmarkEnd w:id="112"/>
      <w:bookmarkStart w:id="113" w:name="_Toc184310276"/>
      <w:bookmarkEnd w:id="113"/>
      <w:bookmarkStart w:id="114" w:name="_Toc184308089"/>
      <w:bookmarkEnd w:id="114"/>
      <w:bookmarkStart w:id="115" w:name="_Toc184314425"/>
      <w:bookmarkEnd w:id="115"/>
      <w:bookmarkStart w:id="116" w:name="_Toc184313250"/>
      <w:bookmarkEnd w:id="116"/>
      <w:bookmarkStart w:id="117" w:name="_Toc184310330"/>
      <w:bookmarkEnd w:id="117"/>
      <w:bookmarkStart w:id="118" w:name="_Toc184312138"/>
      <w:bookmarkEnd w:id="118"/>
      <w:bookmarkStart w:id="119" w:name="_Toc184312099"/>
      <w:bookmarkEnd w:id="119"/>
      <w:bookmarkStart w:id="120" w:name="_Toc184310333"/>
      <w:bookmarkEnd w:id="120"/>
      <w:bookmarkStart w:id="121" w:name="_Toc184308040"/>
      <w:bookmarkEnd w:id="121"/>
      <w:bookmarkStart w:id="122" w:name="_Toc184313254"/>
      <w:bookmarkEnd w:id="122"/>
      <w:bookmarkStart w:id="123" w:name="_Toc184312122"/>
      <w:bookmarkEnd w:id="123"/>
      <w:bookmarkStart w:id="124" w:name="_Toc184310292"/>
      <w:bookmarkEnd w:id="124"/>
      <w:bookmarkStart w:id="125" w:name="_Toc184313304"/>
      <w:bookmarkEnd w:id="125"/>
      <w:bookmarkStart w:id="126" w:name="_Toc184314415"/>
      <w:bookmarkEnd w:id="126"/>
      <w:bookmarkStart w:id="127" w:name="_Toc184314433"/>
      <w:bookmarkEnd w:id="127"/>
      <w:bookmarkStart w:id="128" w:name="_Toc184308071"/>
      <w:bookmarkEnd w:id="128"/>
      <w:bookmarkStart w:id="129" w:name="_Toc184310304"/>
      <w:bookmarkEnd w:id="129"/>
      <w:bookmarkStart w:id="130" w:name="_Toc184310327"/>
      <w:bookmarkEnd w:id="130"/>
      <w:bookmarkStart w:id="131" w:name="_Toc184310279"/>
      <w:bookmarkEnd w:id="131"/>
      <w:bookmarkStart w:id="132" w:name="_Toc184310299"/>
      <w:bookmarkEnd w:id="132"/>
      <w:bookmarkStart w:id="133" w:name="_Toc184314464"/>
      <w:bookmarkEnd w:id="133"/>
      <w:bookmarkStart w:id="134" w:name="_Toc184312126"/>
      <w:bookmarkEnd w:id="134"/>
      <w:bookmarkStart w:id="135" w:name="_Toc184313307"/>
      <w:bookmarkEnd w:id="135"/>
      <w:bookmarkStart w:id="136" w:name="_Toc184308050"/>
      <w:bookmarkEnd w:id="136"/>
      <w:bookmarkStart w:id="137" w:name="_Toc184312117"/>
      <w:bookmarkEnd w:id="137"/>
      <w:bookmarkStart w:id="138" w:name="_Toc184310287"/>
      <w:bookmarkEnd w:id="138"/>
      <w:bookmarkStart w:id="139" w:name="_Toc184310329"/>
      <w:bookmarkEnd w:id="139"/>
      <w:bookmarkStart w:id="140" w:name="_Toc184314428"/>
      <w:bookmarkEnd w:id="140"/>
      <w:bookmarkStart w:id="141" w:name="_Toc184308041"/>
      <w:bookmarkEnd w:id="141"/>
      <w:bookmarkStart w:id="142" w:name="_Toc184314467"/>
      <w:bookmarkEnd w:id="142"/>
      <w:bookmarkStart w:id="143" w:name="_Toc184310283"/>
      <w:bookmarkEnd w:id="143"/>
      <w:bookmarkStart w:id="144" w:name="_Toc184312082"/>
      <w:bookmarkEnd w:id="144"/>
      <w:bookmarkStart w:id="145" w:name="_Toc184312137"/>
      <w:bookmarkEnd w:id="145"/>
      <w:bookmarkStart w:id="146" w:name="_Toc184312116"/>
      <w:bookmarkEnd w:id="146"/>
      <w:bookmarkStart w:id="147" w:name="_Toc184308058"/>
      <w:bookmarkEnd w:id="147"/>
      <w:bookmarkStart w:id="148" w:name="_Toc184314481"/>
      <w:bookmarkEnd w:id="148"/>
      <w:bookmarkStart w:id="149" w:name="_Toc184314466"/>
      <w:bookmarkEnd w:id="149"/>
      <w:bookmarkStart w:id="150" w:name="_Toc184310285"/>
      <w:bookmarkEnd w:id="150"/>
      <w:bookmarkStart w:id="151" w:name="_Toc184310315"/>
      <w:bookmarkEnd w:id="151"/>
      <w:bookmarkStart w:id="152" w:name="_Toc184312075"/>
      <w:bookmarkEnd w:id="152"/>
      <w:bookmarkStart w:id="153" w:name="_Toc184313261"/>
      <w:bookmarkEnd w:id="153"/>
      <w:bookmarkStart w:id="154" w:name="_Toc184312098"/>
      <w:bookmarkEnd w:id="154"/>
      <w:bookmarkStart w:id="155" w:name="_Toc184313295"/>
      <w:bookmarkEnd w:id="155"/>
      <w:bookmarkStart w:id="156" w:name="_Toc184312121"/>
      <w:bookmarkEnd w:id="156"/>
      <w:bookmarkStart w:id="157" w:name="_Toc184308090"/>
      <w:bookmarkEnd w:id="157"/>
      <w:bookmarkStart w:id="158" w:name="_Toc184314414"/>
      <w:bookmarkEnd w:id="158"/>
      <w:bookmarkStart w:id="159" w:name="_Toc184312136"/>
      <w:bookmarkEnd w:id="159"/>
      <w:bookmarkStart w:id="160" w:name="_Toc184314477"/>
      <w:bookmarkEnd w:id="160"/>
      <w:bookmarkStart w:id="161" w:name="_Toc184313264"/>
      <w:bookmarkEnd w:id="161"/>
      <w:bookmarkStart w:id="162" w:name="_Toc184313241"/>
      <w:bookmarkEnd w:id="162"/>
      <w:bookmarkStart w:id="163" w:name="_Toc184308101"/>
      <w:bookmarkEnd w:id="163"/>
      <w:bookmarkStart w:id="164" w:name="_Toc184308073"/>
      <w:bookmarkEnd w:id="164"/>
      <w:bookmarkStart w:id="165" w:name="_Toc184310309"/>
      <w:bookmarkEnd w:id="165"/>
      <w:bookmarkStart w:id="166" w:name="_Toc184313249"/>
      <w:bookmarkEnd w:id="166"/>
      <w:bookmarkStart w:id="167" w:name="_Toc184313245"/>
      <w:bookmarkEnd w:id="167"/>
      <w:bookmarkStart w:id="168" w:name="_Toc184314432"/>
      <w:bookmarkEnd w:id="168"/>
      <w:bookmarkStart w:id="169" w:name="_Toc184314439"/>
      <w:bookmarkEnd w:id="169"/>
      <w:bookmarkStart w:id="170" w:name="_Toc184313255"/>
      <w:bookmarkEnd w:id="170"/>
      <w:bookmarkStart w:id="171" w:name="_Toc184312135"/>
      <w:bookmarkEnd w:id="171"/>
      <w:bookmarkStart w:id="172" w:name="_Toc184313293"/>
      <w:bookmarkEnd w:id="172"/>
      <w:bookmarkStart w:id="173" w:name="_Toc184308044"/>
      <w:bookmarkEnd w:id="173"/>
      <w:bookmarkStart w:id="174" w:name="_Toc184308088"/>
      <w:bookmarkEnd w:id="174"/>
      <w:bookmarkStart w:id="175" w:name="_Toc184313285"/>
      <w:bookmarkEnd w:id="175"/>
      <w:bookmarkStart w:id="176" w:name="_Toc184312128"/>
      <w:bookmarkEnd w:id="176"/>
      <w:bookmarkStart w:id="177" w:name="_Toc184313305"/>
      <w:bookmarkEnd w:id="177"/>
      <w:bookmarkStart w:id="178" w:name="_Toc184312089"/>
      <w:bookmarkEnd w:id="178"/>
      <w:bookmarkStart w:id="179" w:name="_Toc184312090"/>
      <w:bookmarkEnd w:id="179"/>
      <w:bookmarkStart w:id="180" w:name="_Toc184314459"/>
      <w:bookmarkEnd w:id="180"/>
      <w:bookmarkStart w:id="181" w:name="_Toc184312083"/>
      <w:bookmarkEnd w:id="181"/>
      <w:bookmarkStart w:id="182" w:name="_Toc184314437"/>
      <w:bookmarkEnd w:id="182"/>
      <w:bookmarkStart w:id="183" w:name="_Toc184308052"/>
      <w:bookmarkEnd w:id="183"/>
      <w:bookmarkStart w:id="184" w:name="_Toc184313282"/>
      <w:bookmarkEnd w:id="184"/>
      <w:bookmarkStart w:id="185" w:name="_Toc184310300"/>
      <w:bookmarkEnd w:id="185"/>
      <w:bookmarkStart w:id="186" w:name="_Toc184314476"/>
      <w:bookmarkEnd w:id="186"/>
      <w:bookmarkStart w:id="187" w:name="_Toc184310334"/>
      <w:bookmarkEnd w:id="187"/>
      <w:bookmarkStart w:id="188" w:name="_Toc184312080"/>
      <w:bookmarkEnd w:id="188"/>
      <w:bookmarkStart w:id="189" w:name="_Toc184310296"/>
      <w:bookmarkEnd w:id="189"/>
      <w:bookmarkStart w:id="190" w:name="_Toc184310278"/>
      <w:bookmarkEnd w:id="190"/>
      <w:bookmarkStart w:id="191" w:name="_Toc184314482"/>
      <w:bookmarkEnd w:id="191"/>
      <w:bookmarkStart w:id="192" w:name="_Toc184308103"/>
      <w:bookmarkEnd w:id="192"/>
      <w:bookmarkStart w:id="193" w:name="_Toc184308096"/>
      <w:bookmarkEnd w:id="193"/>
      <w:bookmarkStart w:id="194" w:name="_Toc184314448"/>
      <w:bookmarkEnd w:id="194"/>
      <w:bookmarkStart w:id="195" w:name="_Toc184308054"/>
      <w:bookmarkEnd w:id="195"/>
      <w:bookmarkStart w:id="196" w:name="_Toc184310343"/>
      <w:bookmarkEnd w:id="196"/>
      <w:bookmarkStart w:id="197" w:name="_Toc184314451"/>
      <w:bookmarkEnd w:id="197"/>
      <w:bookmarkStart w:id="198" w:name="_Toc184314438"/>
      <w:bookmarkEnd w:id="198"/>
      <w:bookmarkStart w:id="199" w:name="_Toc184313303"/>
      <w:bookmarkEnd w:id="199"/>
      <w:bookmarkStart w:id="200" w:name="_Toc184312127"/>
      <w:bookmarkEnd w:id="200"/>
      <w:bookmarkStart w:id="201" w:name="_Toc184310339"/>
      <w:bookmarkEnd w:id="201"/>
      <w:bookmarkStart w:id="202" w:name="_Toc184312076"/>
      <w:bookmarkEnd w:id="202"/>
      <w:bookmarkStart w:id="203" w:name="_Toc184313294"/>
      <w:bookmarkEnd w:id="203"/>
      <w:bookmarkStart w:id="204" w:name="_Toc184313275"/>
      <w:bookmarkEnd w:id="204"/>
      <w:bookmarkStart w:id="205" w:name="_Toc184308056"/>
      <w:bookmarkEnd w:id="205"/>
      <w:bookmarkStart w:id="206" w:name="_Toc184313268"/>
      <w:bookmarkEnd w:id="206"/>
      <w:bookmarkStart w:id="207" w:name="_Toc184308079"/>
      <w:bookmarkEnd w:id="207"/>
      <w:bookmarkStart w:id="208" w:name="_Toc184313272"/>
      <w:bookmarkEnd w:id="208"/>
      <w:bookmarkStart w:id="209" w:name="_Toc184312118"/>
      <w:bookmarkEnd w:id="209"/>
      <w:bookmarkStart w:id="210" w:name="_Toc184313238"/>
      <w:bookmarkEnd w:id="210"/>
      <w:bookmarkStart w:id="211" w:name="_Toc184312067"/>
      <w:bookmarkEnd w:id="211"/>
      <w:bookmarkStart w:id="212" w:name="_Toc184314431"/>
      <w:bookmarkEnd w:id="212"/>
      <w:bookmarkStart w:id="213" w:name="_Toc184308091"/>
      <w:bookmarkEnd w:id="213"/>
      <w:bookmarkStart w:id="214" w:name="_Toc184312084"/>
      <w:bookmarkEnd w:id="214"/>
      <w:bookmarkStart w:id="215" w:name="_Toc184313296"/>
      <w:bookmarkEnd w:id="215"/>
      <w:bookmarkStart w:id="216" w:name="_Toc184312070"/>
      <w:bookmarkEnd w:id="216"/>
      <w:bookmarkStart w:id="217" w:name="_Toc184312139"/>
      <w:bookmarkEnd w:id="217"/>
      <w:bookmarkStart w:id="218" w:name="_Toc184310321"/>
      <w:bookmarkEnd w:id="218"/>
      <w:bookmarkStart w:id="219" w:name="_Toc184313253"/>
      <w:bookmarkEnd w:id="219"/>
      <w:bookmarkStart w:id="220" w:name="_Toc184308069"/>
      <w:bookmarkEnd w:id="220"/>
      <w:bookmarkStart w:id="221" w:name="_Toc184314447"/>
      <w:bookmarkEnd w:id="221"/>
      <w:bookmarkStart w:id="222" w:name="_Toc184313247"/>
      <w:bookmarkEnd w:id="222"/>
      <w:bookmarkStart w:id="223" w:name="_Toc184312104"/>
      <w:bookmarkEnd w:id="223"/>
      <w:bookmarkStart w:id="224" w:name="_Toc184308099"/>
      <w:bookmarkEnd w:id="224"/>
      <w:bookmarkStart w:id="225" w:name="_Toc184314471"/>
      <w:bookmarkEnd w:id="225"/>
      <w:bookmarkStart w:id="226" w:name="_Toc184308036"/>
      <w:bookmarkEnd w:id="226"/>
      <w:bookmarkStart w:id="227" w:name="_Toc184312072"/>
      <w:bookmarkEnd w:id="227"/>
      <w:bookmarkStart w:id="228" w:name="_Toc184314441"/>
      <w:bookmarkEnd w:id="228"/>
      <w:bookmarkStart w:id="229" w:name="_Toc184314470"/>
      <w:bookmarkEnd w:id="229"/>
      <w:bookmarkStart w:id="230" w:name="_Toc184314469"/>
      <w:bookmarkEnd w:id="230"/>
      <w:bookmarkStart w:id="231" w:name="_Toc184313239"/>
      <w:bookmarkEnd w:id="231"/>
      <w:bookmarkStart w:id="232" w:name="_Toc184310307"/>
      <w:bookmarkEnd w:id="232"/>
      <w:bookmarkStart w:id="233" w:name="_Toc184313284"/>
      <w:bookmarkEnd w:id="233"/>
      <w:bookmarkStart w:id="234" w:name="_Toc184313288"/>
      <w:bookmarkEnd w:id="234"/>
      <w:bookmarkStart w:id="235" w:name="_Toc184314473"/>
      <w:bookmarkEnd w:id="235"/>
      <w:bookmarkStart w:id="236" w:name="_Toc184308047"/>
      <w:bookmarkEnd w:id="236"/>
      <w:bookmarkStart w:id="237" w:name="_Toc184314452"/>
      <w:bookmarkEnd w:id="237"/>
      <w:bookmarkStart w:id="238" w:name="_Toc184310301"/>
      <w:bookmarkEnd w:id="238"/>
      <w:bookmarkStart w:id="239" w:name="_Toc184313263"/>
      <w:bookmarkEnd w:id="239"/>
      <w:bookmarkStart w:id="240" w:name="_Toc184310323"/>
      <w:bookmarkEnd w:id="240"/>
      <w:bookmarkStart w:id="241" w:name="_Toc184313278"/>
      <w:bookmarkEnd w:id="241"/>
      <w:bookmarkStart w:id="242" w:name="_Toc184310293"/>
      <w:bookmarkEnd w:id="242"/>
      <w:bookmarkStart w:id="243" w:name="_Toc184308076"/>
      <w:bookmarkEnd w:id="243"/>
      <w:bookmarkStart w:id="244" w:name="_Toc184314419"/>
      <w:bookmarkEnd w:id="244"/>
      <w:bookmarkStart w:id="245" w:name="_Toc184312088"/>
      <w:bookmarkEnd w:id="245"/>
      <w:bookmarkStart w:id="246" w:name="_Toc184312105"/>
      <w:bookmarkEnd w:id="246"/>
      <w:bookmarkStart w:id="247" w:name="_Toc184313273"/>
      <w:bookmarkEnd w:id="247"/>
      <w:bookmarkStart w:id="248" w:name="_Toc184312079"/>
      <w:bookmarkEnd w:id="248"/>
      <w:bookmarkStart w:id="249" w:name="_Toc184310320"/>
      <w:bookmarkEnd w:id="249"/>
      <w:bookmarkStart w:id="250" w:name="_Toc184313266"/>
      <w:bookmarkEnd w:id="250"/>
      <w:bookmarkStart w:id="251" w:name="_Toc184313265"/>
      <w:bookmarkEnd w:id="251"/>
      <w:bookmarkStart w:id="252" w:name="_Toc184314416"/>
      <w:bookmarkEnd w:id="252"/>
      <w:bookmarkStart w:id="253" w:name="_Toc184308062"/>
      <w:bookmarkEnd w:id="253"/>
      <w:bookmarkStart w:id="254" w:name="_Toc184312132"/>
      <w:bookmarkEnd w:id="254"/>
      <w:bookmarkStart w:id="255" w:name="_Toc184312100"/>
      <w:bookmarkEnd w:id="255"/>
      <w:bookmarkStart w:id="256" w:name="_Toc184310290"/>
      <w:bookmarkEnd w:id="256"/>
      <w:bookmarkStart w:id="257" w:name="_Toc184310318"/>
      <w:bookmarkEnd w:id="257"/>
      <w:bookmarkStart w:id="258" w:name="_Toc184312119"/>
      <w:bookmarkEnd w:id="258"/>
      <w:bookmarkStart w:id="259" w:name="_Toc184308048"/>
      <w:bookmarkEnd w:id="259"/>
      <w:bookmarkStart w:id="260" w:name="_Toc184310273"/>
      <w:bookmarkEnd w:id="260"/>
      <w:bookmarkStart w:id="261" w:name="_Toc184314429"/>
      <w:bookmarkEnd w:id="261"/>
      <w:bookmarkStart w:id="262" w:name="_Toc184310322"/>
      <w:bookmarkEnd w:id="262"/>
      <w:bookmarkStart w:id="263" w:name="_Toc184314453"/>
      <w:bookmarkEnd w:id="263"/>
      <w:bookmarkStart w:id="264" w:name="_Toc184312120"/>
      <w:bookmarkEnd w:id="264"/>
      <w:bookmarkStart w:id="265" w:name="_Toc184308105"/>
      <w:bookmarkEnd w:id="265"/>
      <w:bookmarkStart w:id="266" w:name="_Toc184312111"/>
      <w:bookmarkEnd w:id="266"/>
      <w:bookmarkStart w:id="267" w:name="_Toc184310336"/>
      <w:bookmarkEnd w:id="267"/>
      <w:bookmarkStart w:id="268" w:name="_Toc184314479"/>
      <w:bookmarkEnd w:id="268"/>
      <w:bookmarkStart w:id="269" w:name="_Toc184313286"/>
      <w:bookmarkEnd w:id="269"/>
      <w:bookmarkStart w:id="270" w:name="_Toc184312094"/>
      <w:bookmarkEnd w:id="270"/>
      <w:bookmarkStart w:id="271" w:name="_Toc184312131"/>
      <w:bookmarkEnd w:id="271"/>
      <w:bookmarkStart w:id="272" w:name="_Toc184313251"/>
      <w:bookmarkEnd w:id="272"/>
      <w:bookmarkStart w:id="273" w:name="_Toc184310313"/>
      <w:bookmarkEnd w:id="273"/>
      <w:bookmarkStart w:id="274" w:name="_Toc184312074"/>
      <w:bookmarkEnd w:id="274"/>
      <w:bookmarkStart w:id="275" w:name="_Toc184308039"/>
      <w:bookmarkEnd w:id="275"/>
      <w:bookmarkStart w:id="276" w:name="_Toc184314455"/>
      <w:bookmarkEnd w:id="276"/>
      <w:bookmarkStart w:id="277" w:name="_Toc184308100"/>
      <w:bookmarkEnd w:id="277"/>
      <w:bookmarkStart w:id="278" w:name="_Toc184313301"/>
      <w:bookmarkEnd w:id="278"/>
      <w:bookmarkStart w:id="279" w:name="_Toc184313244"/>
      <w:bookmarkEnd w:id="279"/>
      <w:bookmarkStart w:id="280" w:name="_Toc184314480"/>
      <w:bookmarkEnd w:id="280"/>
      <w:bookmarkStart w:id="281" w:name="_Toc184313281"/>
      <w:bookmarkEnd w:id="281"/>
      <w:bookmarkStart w:id="282" w:name="_Toc184313309"/>
      <w:bookmarkEnd w:id="282"/>
      <w:bookmarkStart w:id="283" w:name="_Toc184310310"/>
      <w:bookmarkEnd w:id="283"/>
      <w:bookmarkStart w:id="284" w:name="_Toc184310306"/>
      <w:bookmarkEnd w:id="284"/>
      <w:bookmarkStart w:id="285" w:name="_Toc184312129"/>
      <w:bookmarkEnd w:id="285"/>
      <w:bookmarkStart w:id="286" w:name="_Toc184310332"/>
      <w:bookmarkEnd w:id="286"/>
      <w:bookmarkStart w:id="287" w:name="_Toc184313298"/>
      <w:bookmarkEnd w:id="287"/>
      <w:bookmarkStart w:id="288" w:name="_Toc184310295"/>
      <w:bookmarkEnd w:id="288"/>
      <w:bookmarkStart w:id="289" w:name="_Toc184314411"/>
      <w:bookmarkEnd w:id="289"/>
      <w:bookmarkStart w:id="290" w:name="_Toc184308080"/>
      <w:bookmarkEnd w:id="290"/>
      <w:bookmarkStart w:id="291" w:name="_Toc184310341"/>
      <w:bookmarkEnd w:id="291"/>
      <w:bookmarkStart w:id="292" w:name="_Toc184310328"/>
      <w:bookmarkEnd w:id="292"/>
      <w:bookmarkStart w:id="293" w:name="_Toc184310335"/>
      <w:bookmarkEnd w:id="293"/>
      <w:bookmarkStart w:id="294" w:name="_Toc184313277"/>
      <w:bookmarkEnd w:id="294"/>
      <w:bookmarkStart w:id="295" w:name="_Toc184312097"/>
      <w:bookmarkEnd w:id="295"/>
      <w:bookmarkStart w:id="296" w:name="_Toc184313267"/>
      <w:bookmarkEnd w:id="296"/>
      <w:bookmarkStart w:id="297" w:name="_Toc184312096"/>
      <w:bookmarkEnd w:id="297"/>
      <w:bookmarkStart w:id="298" w:name="_Toc184308057"/>
      <w:bookmarkEnd w:id="298"/>
      <w:bookmarkStart w:id="299" w:name="_Toc184308077"/>
      <w:bookmarkEnd w:id="299"/>
      <w:bookmarkStart w:id="300" w:name="_Toc184312093"/>
      <w:bookmarkEnd w:id="300"/>
      <w:bookmarkStart w:id="301" w:name="_Toc184312087"/>
      <w:bookmarkEnd w:id="301"/>
      <w:bookmarkStart w:id="302" w:name="_Toc184308078"/>
      <w:bookmarkEnd w:id="302"/>
      <w:bookmarkStart w:id="303" w:name="_Toc184312106"/>
      <w:bookmarkEnd w:id="303"/>
      <w:bookmarkStart w:id="304" w:name="_Toc184313274"/>
      <w:bookmarkEnd w:id="304"/>
      <w:bookmarkStart w:id="305" w:name="_Toc184312133"/>
      <w:bookmarkEnd w:id="305"/>
      <w:bookmarkStart w:id="306" w:name="_Toc184310272"/>
      <w:bookmarkEnd w:id="306"/>
      <w:bookmarkStart w:id="307" w:name="_Toc184312069"/>
      <w:bookmarkEnd w:id="307"/>
      <w:bookmarkStart w:id="308" w:name="_Toc184314435"/>
      <w:bookmarkEnd w:id="308"/>
      <w:bookmarkStart w:id="309" w:name="_Toc184310297"/>
      <w:bookmarkEnd w:id="309"/>
      <w:bookmarkStart w:id="310" w:name="_Toc184314421"/>
      <w:bookmarkEnd w:id="310"/>
      <w:bookmarkStart w:id="311" w:name="_Toc184308093"/>
      <w:bookmarkEnd w:id="311"/>
      <w:bookmarkStart w:id="312" w:name="_Toc184308065"/>
      <w:bookmarkEnd w:id="312"/>
      <w:bookmarkStart w:id="313" w:name="_Toc184313290"/>
      <w:bookmarkEnd w:id="313"/>
      <w:bookmarkStart w:id="314" w:name="_Toc184314460"/>
      <w:bookmarkEnd w:id="314"/>
      <w:bookmarkStart w:id="315" w:name="_Toc184314465"/>
      <w:bookmarkEnd w:id="315"/>
      <w:bookmarkStart w:id="316" w:name="_Toc184313292"/>
      <w:bookmarkEnd w:id="316"/>
      <w:bookmarkStart w:id="317" w:name="_Toc184314442"/>
      <w:bookmarkEnd w:id="317"/>
      <w:bookmarkStart w:id="318" w:name="_Toc184313300"/>
      <w:bookmarkEnd w:id="318"/>
      <w:bookmarkStart w:id="319" w:name="_Toc184312085"/>
      <w:bookmarkEnd w:id="319"/>
      <w:bookmarkStart w:id="320" w:name="_Toc184310326"/>
      <w:bookmarkEnd w:id="320"/>
      <w:bookmarkStart w:id="321" w:name="_Toc184310302"/>
      <w:bookmarkEnd w:id="321"/>
      <w:bookmarkStart w:id="322" w:name="_Toc184314468"/>
      <w:bookmarkEnd w:id="322"/>
      <w:bookmarkStart w:id="323" w:name="_Toc184310288"/>
      <w:bookmarkEnd w:id="323"/>
      <w:bookmarkStart w:id="324" w:name="_Toc184310338"/>
      <w:bookmarkEnd w:id="324"/>
      <w:bookmarkStart w:id="325" w:name="_Toc184314430"/>
      <w:bookmarkEnd w:id="325"/>
      <w:bookmarkStart w:id="326" w:name="_Toc184314446"/>
      <w:bookmarkEnd w:id="326"/>
      <w:bookmarkStart w:id="327" w:name="_Toc184314474"/>
      <w:bookmarkEnd w:id="327"/>
      <w:bookmarkStart w:id="328" w:name="_Toc184313289"/>
      <w:bookmarkEnd w:id="328"/>
      <w:bookmarkStart w:id="329" w:name="_Toc184312125"/>
      <w:bookmarkEnd w:id="329"/>
      <w:bookmarkStart w:id="330" w:name="_Toc184314462"/>
      <w:bookmarkEnd w:id="330"/>
      <w:bookmarkStart w:id="331" w:name="_Toc184313291"/>
      <w:bookmarkEnd w:id="331"/>
      <w:bookmarkStart w:id="332" w:name="_Toc184314427"/>
      <w:bookmarkEnd w:id="332"/>
      <w:bookmarkStart w:id="333" w:name="_Toc184308053"/>
      <w:bookmarkEnd w:id="333"/>
      <w:bookmarkStart w:id="334" w:name="_Toc184308092"/>
      <w:bookmarkEnd w:id="334"/>
      <w:bookmarkStart w:id="335" w:name="_Toc184310312"/>
      <w:bookmarkEnd w:id="335"/>
      <w:bookmarkStart w:id="336" w:name="_Toc184313262"/>
      <w:bookmarkEnd w:id="336"/>
      <w:bookmarkStart w:id="337" w:name="_Toc184310317"/>
      <w:bookmarkEnd w:id="337"/>
      <w:bookmarkStart w:id="338" w:name="_Toc184312124"/>
      <w:bookmarkEnd w:id="338"/>
      <w:bookmarkStart w:id="339" w:name="_Toc184308081"/>
      <w:bookmarkEnd w:id="339"/>
      <w:bookmarkStart w:id="340" w:name="_Toc184310316"/>
      <w:bookmarkEnd w:id="340"/>
      <w:bookmarkStart w:id="341" w:name="_Toc184310286"/>
      <w:bookmarkEnd w:id="341"/>
      <w:bookmarkStart w:id="342" w:name="_Toc184314463"/>
      <w:bookmarkEnd w:id="342"/>
      <w:bookmarkStart w:id="343" w:name="_Toc184310337"/>
      <w:bookmarkEnd w:id="343"/>
      <w:bookmarkStart w:id="344" w:name="_Toc184308061"/>
      <w:bookmarkEnd w:id="344"/>
      <w:bookmarkStart w:id="345" w:name="_Toc184313299"/>
      <w:bookmarkEnd w:id="345"/>
      <w:bookmarkStart w:id="346" w:name="_Toc184308083"/>
      <w:bookmarkEnd w:id="346"/>
      <w:bookmarkStart w:id="347" w:name="_Toc184313269"/>
      <w:bookmarkEnd w:id="347"/>
      <w:bookmarkStart w:id="348" w:name="_Toc184312077"/>
      <w:bookmarkEnd w:id="348"/>
      <w:bookmarkStart w:id="349" w:name="_Toc184308037"/>
      <w:bookmarkEnd w:id="349"/>
      <w:bookmarkStart w:id="350" w:name="_Toc184314426"/>
      <w:bookmarkEnd w:id="350"/>
      <w:bookmarkStart w:id="351" w:name="_Toc184308070"/>
      <w:bookmarkEnd w:id="351"/>
      <w:bookmarkStart w:id="352" w:name="_Toc184308104"/>
      <w:bookmarkEnd w:id="352"/>
      <w:bookmarkStart w:id="353" w:name="_Toc184310314"/>
      <w:bookmarkEnd w:id="353"/>
      <w:bookmarkStart w:id="354" w:name="_Toc184314422"/>
      <w:bookmarkEnd w:id="354"/>
      <w:bookmarkStart w:id="355" w:name="_Toc184308042"/>
      <w:bookmarkEnd w:id="355"/>
      <w:bookmarkStart w:id="356" w:name="_Toc184310340"/>
      <w:bookmarkEnd w:id="356"/>
      <w:bookmarkStart w:id="357" w:name="_Toc184308043"/>
      <w:bookmarkEnd w:id="357"/>
      <w:bookmarkStart w:id="358" w:name="_Toc184314454"/>
      <w:bookmarkEnd w:id="358"/>
      <w:bookmarkStart w:id="359" w:name="_Toc184312086"/>
      <w:bookmarkEnd w:id="359"/>
      <w:bookmarkStart w:id="360" w:name="_Toc184313260"/>
      <w:bookmarkEnd w:id="360"/>
      <w:bookmarkStart w:id="361" w:name="_Toc184308067"/>
      <w:bookmarkEnd w:id="361"/>
      <w:bookmarkStart w:id="362" w:name="_Toc184312108"/>
      <w:bookmarkEnd w:id="362"/>
      <w:bookmarkStart w:id="363" w:name="_Toc184314436"/>
      <w:bookmarkEnd w:id="363"/>
      <w:bookmarkStart w:id="364" w:name="_Toc184313270"/>
      <w:bookmarkEnd w:id="364"/>
      <w:bookmarkStart w:id="365" w:name="_Toc184308086"/>
      <w:bookmarkEnd w:id="365"/>
      <w:bookmarkStart w:id="366" w:name="_Toc184310342"/>
      <w:bookmarkEnd w:id="366"/>
      <w:bookmarkStart w:id="367" w:name="_Toc184314478"/>
      <w:bookmarkEnd w:id="367"/>
      <w:bookmarkStart w:id="368" w:name="_Toc184312102"/>
      <w:bookmarkEnd w:id="368"/>
      <w:bookmarkStart w:id="369" w:name="_Toc184308085"/>
      <w:bookmarkEnd w:id="369"/>
      <w:bookmarkStart w:id="370" w:name="_Toc184314457"/>
      <w:bookmarkEnd w:id="370"/>
      <w:bookmarkStart w:id="371" w:name="_Toc184308098"/>
      <w:bookmarkEnd w:id="371"/>
      <w:bookmarkStart w:id="372" w:name="_Toc184312068"/>
      <w:bookmarkEnd w:id="372"/>
      <w:bookmarkStart w:id="373" w:name="_Toc184310344"/>
      <w:bookmarkEnd w:id="373"/>
      <w:bookmarkStart w:id="374" w:name="_Toc184308059"/>
      <w:bookmarkEnd w:id="374"/>
      <w:bookmarkStart w:id="375" w:name="_Toc184312109"/>
      <w:bookmarkEnd w:id="375"/>
      <w:bookmarkStart w:id="376" w:name="_Toc184312134"/>
      <w:bookmarkEnd w:id="376"/>
      <w:bookmarkStart w:id="377" w:name="_Toc184313256"/>
      <w:bookmarkEnd w:id="377"/>
      <w:bookmarkStart w:id="378" w:name="_Toc184314424"/>
      <w:bookmarkEnd w:id="378"/>
      <w:bookmarkStart w:id="379" w:name="_Toc184312071"/>
      <w:bookmarkEnd w:id="379"/>
      <w:bookmarkStart w:id="380" w:name="_Toc184313280"/>
      <w:bookmarkEnd w:id="380"/>
      <w:bookmarkStart w:id="381" w:name="_Toc184314449"/>
      <w:bookmarkEnd w:id="381"/>
      <w:bookmarkStart w:id="382" w:name="_Toc184310289"/>
      <w:bookmarkEnd w:id="382"/>
      <w:bookmarkStart w:id="383" w:name="_Toc184312081"/>
      <w:bookmarkEnd w:id="383"/>
      <w:bookmarkStart w:id="384" w:name="_Toc184314423"/>
      <w:bookmarkEnd w:id="384"/>
      <w:bookmarkStart w:id="385" w:name="_Toc184310325"/>
      <w:bookmarkEnd w:id="385"/>
      <w:bookmarkStart w:id="386" w:name="_Toc184308084"/>
      <w:bookmarkEnd w:id="386"/>
      <w:bookmarkStart w:id="387" w:name="_Toc184314412"/>
      <w:bookmarkEnd w:id="387"/>
      <w:bookmarkStart w:id="388" w:name="_Toc184308046"/>
      <w:bookmarkEnd w:id="388"/>
      <w:bookmarkStart w:id="389" w:name="_Toc184312101"/>
      <w:bookmarkEnd w:id="389"/>
      <w:bookmarkStart w:id="390" w:name="_Toc184308082"/>
      <w:bookmarkEnd w:id="390"/>
      <w:bookmarkStart w:id="391" w:name="_Toc184312110"/>
      <w:bookmarkEnd w:id="391"/>
      <w:bookmarkStart w:id="392" w:name="_Toc184308055"/>
      <w:bookmarkEnd w:id="392"/>
      <w:bookmarkStart w:id="393" w:name="_Toc184312078"/>
      <w:bookmarkEnd w:id="393"/>
      <w:r>
        <w:rPr>
          <w:rFonts w:hint="eastAsia" w:ascii="宋体" w:hAnsi="宋体" w:cs="宋体"/>
          <w:b/>
          <w:color w:val="auto"/>
          <w:sz w:val="36"/>
          <w:szCs w:val="36"/>
          <w:highlight w:val="none"/>
        </w:rPr>
        <w:t xml:space="preserve">  评标办法</w:t>
      </w:r>
    </w:p>
    <w:tbl>
      <w:tblPr>
        <w:tblStyle w:val="1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695"/>
        <w:gridCol w:w="739"/>
      </w:tblGrid>
      <w:tr w14:paraId="5A80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vAlign w:val="center"/>
          </w:tcPr>
          <w:p w14:paraId="439CD072">
            <w:pPr>
              <w:snapToGrid w:val="0"/>
              <w:spacing w:line="360" w:lineRule="auto"/>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4186" w:type="pct"/>
            <w:vAlign w:val="center"/>
          </w:tcPr>
          <w:p w14:paraId="12BF7CBF">
            <w:pPr>
              <w:snapToGrid w:val="0"/>
              <w:spacing w:line="360" w:lineRule="auto"/>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评标标准</w:t>
            </w:r>
          </w:p>
        </w:tc>
        <w:tc>
          <w:tcPr>
            <w:tcW w:w="402" w:type="pct"/>
            <w:vAlign w:val="center"/>
          </w:tcPr>
          <w:p w14:paraId="426F4DAE">
            <w:pPr>
              <w:snapToGrid w:val="0"/>
              <w:spacing w:line="360" w:lineRule="auto"/>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权重</w:t>
            </w:r>
          </w:p>
        </w:tc>
      </w:tr>
      <w:tr w14:paraId="26CB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11" w:type="pct"/>
            <w:vAlign w:val="center"/>
          </w:tcPr>
          <w:p w14:paraId="7187DDCA">
            <w:pPr>
              <w:snapToGrid w:val="0"/>
              <w:spacing w:line="360" w:lineRule="auto"/>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86" w:type="pct"/>
            <w:vAlign w:val="center"/>
          </w:tcPr>
          <w:p w14:paraId="0147C405">
            <w:pPr>
              <w:snapToGrid w:val="0"/>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14:paraId="3CEF49D5">
            <w:pPr>
              <w:widowControl/>
              <w:shd w:val="clear" w:color="auto" w:fill="FFFFFF"/>
              <w:adjustRightInd/>
              <w:snapToGrid w:val="0"/>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14:paraId="6A516B6B">
            <w:pPr>
              <w:widowControl/>
              <w:shd w:val="clear" w:color="auto" w:fill="FFFFFF"/>
              <w:adjustRightInd/>
              <w:snapToGrid w:val="0"/>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02" w:type="pct"/>
            <w:vAlign w:val="center"/>
          </w:tcPr>
          <w:p w14:paraId="3522F5DF">
            <w:pPr>
              <w:snapToGrid w:val="0"/>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14:paraId="439F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11" w:type="pct"/>
            <w:vAlign w:val="center"/>
          </w:tcPr>
          <w:p w14:paraId="5ACEBB1E">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w:t>
            </w:r>
          </w:p>
        </w:tc>
        <w:tc>
          <w:tcPr>
            <w:tcW w:w="4186" w:type="pct"/>
            <w:vAlign w:val="center"/>
          </w:tcPr>
          <w:p w14:paraId="7A599B46">
            <w:pPr>
              <w:snapToGrid w:val="0"/>
              <w:spacing w:line="360" w:lineRule="auto"/>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【客观分】投标人自2022年1月1日以来（以合同签订时间为准）承接过类似案例业绩的，每个得1分，最高得3分。</w:t>
            </w:r>
          </w:p>
          <w:p w14:paraId="4771E9B0">
            <w:pPr>
              <w:snapToGrid w:val="0"/>
              <w:spacing w:line="360" w:lineRule="auto"/>
              <w:jc w:val="left"/>
              <w:outlineLvl w:val="0"/>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color w:val="auto"/>
                <w:sz w:val="24"/>
                <w:highlight w:val="none"/>
              </w:rPr>
              <w:t>证明材料：</w:t>
            </w:r>
            <w:r>
              <w:rPr>
                <w:rFonts w:hint="eastAsia" w:asciiTheme="minorEastAsia" w:hAnsiTheme="minorEastAsia" w:eastAsiaTheme="minorEastAsia" w:cstheme="minorEastAsia"/>
                <w:color w:val="auto"/>
                <w:sz w:val="24"/>
                <w:highlight w:val="none"/>
                <w:lang w:val="en-US" w:eastAsia="zh-CN"/>
              </w:rPr>
              <w:t>需同时提供中标公告截图+中标通知书+合同，三者缺一不可</w:t>
            </w:r>
            <w:r>
              <w:rPr>
                <w:rFonts w:hint="eastAsia" w:asciiTheme="minorEastAsia" w:hAnsiTheme="minorEastAsia" w:eastAsiaTheme="minorEastAsia" w:cstheme="minorEastAsia"/>
                <w:color w:val="auto"/>
                <w:sz w:val="24"/>
                <w:highlight w:val="none"/>
              </w:rPr>
              <w:t>。</w:t>
            </w:r>
          </w:p>
        </w:tc>
        <w:tc>
          <w:tcPr>
            <w:tcW w:w="402" w:type="pct"/>
            <w:vAlign w:val="center"/>
          </w:tcPr>
          <w:p w14:paraId="2B9F961F">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3</w:t>
            </w:r>
          </w:p>
        </w:tc>
      </w:tr>
      <w:tr w14:paraId="1EED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pct"/>
            <w:vAlign w:val="center"/>
          </w:tcPr>
          <w:p w14:paraId="14CFB5F0">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2</w:t>
            </w:r>
          </w:p>
        </w:tc>
        <w:tc>
          <w:tcPr>
            <w:tcW w:w="4186" w:type="pct"/>
            <w:vAlign w:val="center"/>
          </w:tcPr>
          <w:p w14:paraId="3F24FB39">
            <w:pPr>
              <w:snapToGrid w:val="0"/>
              <w:spacing w:line="360" w:lineRule="auto"/>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【客观分】</w:t>
            </w:r>
            <w:r>
              <w:rPr>
                <w:rFonts w:hint="eastAsia" w:asciiTheme="minorEastAsia" w:hAnsiTheme="minorEastAsia" w:eastAsiaTheme="minorEastAsia" w:cstheme="minorEastAsia"/>
                <w:color w:val="auto"/>
                <w:sz w:val="24"/>
                <w:highlight w:val="none"/>
                <w:lang w:val="en-US" w:eastAsia="zh-CN"/>
              </w:rPr>
              <w:t>投标人具有有效的质量管理体系</w:t>
            </w:r>
            <w:r>
              <w:rPr>
                <w:rFonts w:hint="eastAsia" w:ascii="宋体" w:hAnsi="宋体" w:cs="宋体"/>
                <w:color w:val="auto"/>
                <w:sz w:val="24"/>
                <w:highlight w:val="none"/>
              </w:rPr>
              <w:t>认证</w:t>
            </w:r>
            <w:r>
              <w:rPr>
                <w:rFonts w:hint="eastAsia" w:asciiTheme="minorEastAsia" w:hAnsiTheme="minorEastAsia" w:eastAsiaTheme="minorEastAsia" w:cstheme="minorEastAsia"/>
                <w:color w:val="auto"/>
                <w:sz w:val="24"/>
                <w:highlight w:val="none"/>
                <w:lang w:val="en-US" w:eastAsia="zh-CN"/>
              </w:rPr>
              <w:t>、环境管理体系</w:t>
            </w:r>
            <w:r>
              <w:rPr>
                <w:rFonts w:hint="eastAsia" w:ascii="宋体" w:hAnsi="宋体" w:cs="宋体"/>
                <w:color w:val="auto"/>
                <w:sz w:val="24"/>
                <w:highlight w:val="none"/>
              </w:rPr>
              <w:t>认证</w:t>
            </w:r>
            <w:r>
              <w:rPr>
                <w:rFonts w:hint="eastAsia" w:asciiTheme="minorEastAsia" w:hAnsiTheme="minorEastAsia" w:eastAsiaTheme="minorEastAsia" w:cstheme="minorEastAsia"/>
                <w:color w:val="auto"/>
                <w:sz w:val="24"/>
                <w:highlight w:val="none"/>
                <w:lang w:val="en-US" w:eastAsia="zh-CN"/>
              </w:rPr>
              <w:t>、职业健康安全管理体系认证，</w:t>
            </w:r>
            <w:r>
              <w:rPr>
                <w:rFonts w:hint="eastAsia" w:ascii="宋体" w:hAnsi="宋体" w:cs="宋体"/>
                <w:color w:val="auto"/>
                <w:sz w:val="24"/>
                <w:highlight w:val="none"/>
              </w:rPr>
              <w:t>每证得1分，最高得3分。</w:t>
            </w:r>
          </w:p>
          <w:p w14:paraId="5F2D4076">
            <w:pPr>
              <w:snapToGrid w:val="0"/>
              <w:spacing w:line="360" w:lineRule="auto"/>
              <w:jc w:val="left"/>
              <w:outlineLvl w:val="0"/>
              <w:rPr>
                <w:rFonts w:hint="eastAsia" w:ascii="宋体" w:hAnsi="宋体" w:cs="宋体"/>
                <w:b/>
                <w:bCs/>
                <w:color w:val="auto"/>
                <w:sz w:val="24"/>
                <w:highlight w:val="none"/>
                <w:lang w:bidi="ar"/>
              </w:rPr>
            </w:pPr>
            <w:r>
              <w:rPr>
                <w:rFonts w:hint="eastAsia" w:asciiTheme="minorEastAsia" w:hAnsiTheme="minorEastAsia" w:eastAsiaTheme="minorEastAsia" w:cstheme="minorEastAsia"/>
                <w:color w:val="auto"/>
                <w:sz w:val="24"/>
                <w:highlight w:val="none"/>
              </w:rPr>
              <w:t>证明材料：</w:t>
            </w:r>
            <w:r>
              <w:rPr>
                <w:rFonts w:hint="eastAsia" w:asciiTheme="minorEastAsia" w:hAnsiTheme="minorEastAsia" w:eastAsiaTheme="minorEastAsia" w:cstheme="minorEastAsia"/>
                <w:color w:val="auto"/>
                <w:sz w:val="24"/>
                <w:highlight w:val="none"/>
                <w:lang w:val="en-US" w:eastAsia="zh-CN"/>
              </w:rPr>
              <w:t>提供相关证明材料为证书扫描件/复印件及www.cnca.gov.cn“认证结果”查询截图。</w:t>
            </w:r>
          </w:p>
        </w:tc>
        <w:tc>
          <w:tcPr>
            <w:tcW w:w="402" w:type="pct"/>
            <w:vAlign w:val="center"/>
          </w:tcPr>
          <w:p w14:paraId="63FE6FB0">
            <w:pPr>
              <w:spacing w:line="360" w:lineRule="auto"/>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14:paraId="17F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pct"/>
            <w:vAlign w:val="center"/>
          </w:tcPr>
          <w:p w14:paraId="21DAD03A">
            <w:pPr>
              <w:spacing w:line="360" w:lineRule="auto"/>
              <w:jc w:val="center"/>
              <w:rPr>
                <w:rFonts w:hint="eastAsia" w:asciiTheme="minorEastAsia" w:hAnsiTheme="minorEastAsia" w:eastAsiaTheme="minorEastAsia" w:cstheme="minorEastAsia"/>
                <w:b w:val="0"/>
                <w:bCs/>
                <w:color w:val="auto"/>
                <w:spacing w:val="-6"/>
                <w:sz w:val="24"/>
                <w:highlight w:val="none"/>
                <w:lang w:val="en-US" w:eastAsia="zh-CN"/>
              </w:rPr>
            </w:pPr>
            <w:r>
              <w:rPr>
                <w:rFonts w:hint="eastAsia" w:asciiTheme="minorEastAsia" w:hAnsiTheme="minorEastAsia" w:eastAsiaTheme="minorEastAsia" w:cstheme="minorEastAsia"/>
                <w:b w:val="0"/>
                <w:bCs/>
                <w:color w:val="auto"/>
                <w:spacing w:val="-6"/>
                <w:sz w:val="24"/>
                <w:highlight w:val="none"/>
                <w:lang w:val="en-US" w:eastAsia="zh-CN"/>
              </w:rPr>
              <w:t>3</w:t>
            </w:r>
          </w:p>
        </w:tc>
        <w:tc>
          <w:tcPr>
            <w:tcW w:w="4186" w:type="pct"/>
            <w:vAlign w:val="center"/>
          </w:tcPr>
          <w:p w14:paraId="4723AA18">
            <w:pPr>
              <w:snapToGrid w:val="0"/>
              <w:spacing w:line="360" w:lineRule="auto"/>
              <w:jc w:val="left"/>
              <w:outlineLvl w:val="0"/>
              <w:rPr>
                <w:rFonts w:hint="eastAsia" w:ascii="宋体" w:hAnsi="宋体" w:cs="宋体"/>
                <w:b w:val="0"/>
                <w:bCs/>
                <w:color w:val="auto"/>
                <w:sz w:val="24"/>
                <w:highlight w:val="none"/>
                <w:lang w:val="zh-TW" w:eastAsia="zh-TW"/>
              </w:rPr>
            </w:pPr>
            <w:r>
              <w:rPr>
                <w:rFonts w:hint="eastAsia" w:asciiTheme="minorEastAsia" w:hAnsiTheme="minorEastAsia" w:eastAsiaTheme="minorEastAsia" w:cstheme="minorEastAsia"/>
                <w:b w:val="0"/>
                <w:bCs/>
                <w:color w:val="auto"/>
                <w:sz w:val="24"/>
                <w:highlight w:val="none"/>
              </w:rPr>
              <w:t>【客观分】</w:t>
            </w:r>
            <w:r>
              <w:rPr>
                <w:rFonts w:hint="eastAsia" w:ascii="宋体" w:hAnsi="宋体" w:cs="宋体"/>
                <w:b w:val="0"/>
                <w:bCs/>
                <w:color w:val="auto"/>
                <w:sz w:val="24"/>
                <w:highlight w:val="none"/>
                <w:lang w:val="zh-TW" w:eastAsia="zh-TW"/>
              </w:rPr>
              <w:t>产品性能吻合度：</w:t>
            </w:r>
          </w:p>
          <w:p w14:paraId="3E4C0F58">
            <w:pPr>
              <w:snapToGrid w:val="0"/>
              <w:spacing w:line="360" w:lineRule="auto"/>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所投产品（明确品牌型号、规格参数等）的技术指标全部满足或优于</w:t>
            </w:r>
            <w:r>
              <w:rPr>
                <w:rFonts w:hint="eastAsia" w:ascii="宋体" w:hAnsi="宋体" w:cs="宋体"/>
                <w:b w:val="0"/>
                <w:bCs/>
                <w:color w:val="auto"/>
                <w:sz w:val="24"/>
                <w:highlight w:val="none"/>
                <w:lang w:val="en-US" w:eastAsia="zh-CN"/>
              </w:rPr>
              <w:t>采购</w:t>
            </w:r>
            <w:r>
              <w:rPr>
                <w:rFonts w:hint="eastAsia" w:ascii="宋体" w:hAnsi="宋体" w:cs="宋体"/>
                <w:b w:val="0"/>
                <w:bCs/>
                <w:color w:val="auto"/>
                <w:sz w:val="24"/>
                <w:highlight w:val="none"/>
              </w:rPr>
              <w:t>文件</w:t>
            </w:r>
            <w:r>
              <w:rPr>
                <w:rFonts w:hint="eastAsia" w:asciiTheme="minorEastAsia" w:hAnsiTheme="minorEastAsia" w:eastAsiaTheme="minorEastAsia" w:cstheme="minorEastAsia"/>
                <w:b w:val="0"/>
                <w:bCs/>
                <w:color w:val="auto"/>
                <w:sz w:val="24"/>
                <w:highlight w:val="none"/>
              </w:rPr>
              <w:t>《第三部分   采购需求》中的“</w:t>
            </w:r>
            <w:r>
              <w:rPr>
                <w:rFonts w:hint="eastAsia" w:asciiTheme="minorEastAsia" w:hAnsiTheme="minorEastAsia" w:eastAsiaTheme="minorEastAsia" w:cstheme="minorEastAsia"/>
                <w:b w:val="0"/>
                <w:bCs/>
                <w:color w:val="auto"/>
                <w:sz w:val="24"/>
                <w:highlight w:val="none"/>
                <w:lang w:val="en-US" w:eastAsia="zh-CN"/>
              </w:rPr>
              <w:t>三</w:t>
            </w:r>
            <w:r>
              <w:rPr>
                <w:rFonts w:hint="eastAsia" w:asciiTheme="minorEastAsia" w:hAnsiTheme="minorEastAsia" w:eastAsiaTheme="minorEastAsia" w:cstheme="minorEastAsia"/>
                <w:b w:val="0"/>
                <w:bCs/>
                <w:color w:val="auto"/>
                <w:sz w:val="24"/>
                <w:highlight w:val="none"/>
              </w:rPr>
              <w:t>、参数要求”详细参数</w:t>
            </w:r>
            <w:r>
              <w:rPr>
                <w:rFonts w:hint="eastAsia" w:ascii="宋体" w:hAnsi="宋体" w:cs="宋体"/>
                <w:b w:val="0"/>
                <w:bCs/>
                <w:color w:val="auto"/>
                <w:sz w:val="24"/>
                <w:highlight w:val="none"/>
              </w:rPr>
              <w:t>要求的计满分</w:t>
            </w:r>
            <w:r>
              <w:rPr>
                <w:rFonts w:hint="eastAsia" w:ascii="宋体" w:hAnsi="宋体" w:cs="宋体"/>
                <w:b w:val="0"/>
                <w:bCs/>
                <w:color w:val="auto"/>
                <w:sz w:val="24"/>
                <w:highlight w:val="none"/>
                <w:lang w:val="en-US" w:eastAsia="zh-CN"/>
              </w:rPr>
              <w:t>25</w:t>
            </w:r>
            <w:r>
              <w:rPr>
                <w:rFonts w:hint="eastAsia" w:ascii="宋体" w:hAnsi="宋体" w:cs="宋体"/>
                <w:b w:val="0"/>
                <w:bCs/>
                <w:color w:val="auto"/>
                <w:sz w:val="24"/>
                <w:highlight w:val="none"/>
              </w:rPr>
              <w:t>分。打“</w:t>
            </w:r>
            <w:r>
              <w:rPr>
                <w:rFonts w:hint="eastAsia" w:ascii="宋体" w:hAnsi="宋体" w:cs="宋体"/>
                <w:b w:val="0"/>
                <w:bCs/>
                <w:color w:val="auto"/>
                <w:kern w:val="2"/>
                <w:sz w:val="24"/>
                <w:szCs w:val="24"/>
                <w:highlight w:val="none"/>
                <w:lang w:val="en-US" w:eastAsia="zh-CN" w:bidi="ar-SA"/>
              </w:rPr>
              <w:t>◆</w:t>
            </w:r>
            <w:r>
              <w:rPr>
                <w:rFonts w:hint="eastAsia" w:ascii="宋体" w:hAnsi="宋体" w:cs="宋体"/>
                <w:b w:val="0"/>
                <w:bCs/>
                <w:color w:val="auto"/>
                <w:sz w:val="24"/>
                <w:highlight w:val="none"/>
              </w:rPr>
              <w:t>”项指标每负偏离一条扣</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分，普通指标每负偏离一条扣</w:t>
            </w:r>
            <w:r>
              <w:rPr>
                <w:rFonts w:hint="eastAsia" w:ascii="宋体" w:hAnsi="宋体" w:cs="宋体"/>
                <w:b w:val="0"/>
                <w:bCs/>
                <w:color w:val="auto"/>
                <w:sz w:val="24"/>
                <w:highlight w:val="none"/>
                <w:lang w:val="en-US" w:eastAsia="zh-CN"/>
              </w:rPr>
              <w:t>0.5</w:t>
            </w:r>
            <w:r>
              <w:rPr>
                <w:rFonts w:hint="eastAsia" w:ascii="宋体" w:hAnsi="宋体" w:cs="宋体"/>
                <w:b w:val="0"/>
                <w:bCs/>
                <w:color w:val="auto"/>
                <w:sz w:val="24"/>
                <w:highlight w:val="none"/>
              </w:rPr>
              <w:t>分，扣完为止。（评审依据为招标文件规定的采购内容及技术要求）</w:t>
            </w:r>
          </w:p>
          <w:p w14:paraId="2F90C4EE">
            <w:pPr>
              <w:snapToGrid w:val="0"/>
              <w:spacing w:line="360" w:lineRule="auto"/>
              <w:jc w:val="left"/>
              <w:outlineLvl w:val="0"/>
              <w:rPr>
                <w:rFonts w:hint="eastAsia" w:asciiTheme="minorEastAsia" w:hAnsiTheme="minorEastAsia" w:eastAsiaTheme="minorEastAsia" w:cstheme="minorEastAsia"/>
                <w:b w:val="0"/>
                <w:bCs/>
                <w:color w:val="auto"/>
                <w:sz w:val="24"/>
                <w:highlight w:val="none"/>
              </w:rPr>
            </w:pPr>
            <w:r>
              <w:rPr>
                <w:rFonts w:hint="eastAsia" w:ascii="宋体" w:hAnsi="宋体" w:cs="宋体"/>
                <w:b w:val="0"/>
                <w:bCs/>
                <w:color w:val="auto"/>
                <w:sz w:val="24"/>
                <w:highlight w:val="none"/>
              </w:rPr>
              <w:t>注：产品技术参数需逐条响应，缺项、不明确是否符合或对应佐证未提供将被视为负偏离。</w:t>
            </w:r>
          </w:p>
          <w:p w14:paraId="7448CB03">
            <w:pPr>
              <w:snapToGrid w:val="0"/>
              <w:spacing w:line="360" w:lineRule="auto"/>
              <w:jc w:val="left"/>
              <w:outlineLvl w:val="0"/>
              <w:rPr>
                <w:b w:val="0"/>
                <w:bCs/>
                <w:color w:val="auto"/>
                <w:highlight w:val="none"/>
              </w:rPr>
            </w:pPr>
            <w:r>
              <w:rPr>
                <w:rFonts w:hint="eastAsia" w:ascii="宋体" w:hAnsi="宋体" w:cs="宋体"/>
                <w:b w:val="0"/>
                <w:bCs/>
                <w:color w:val="auto"/>
                <w:sz w:val="24"/>
                <w:highlight w:val="none"/>
                <w:lang w:bidi="ar"/>
              </w:rPr>
              <w:t>注：采购需求中要求提供截图证明/证书/检测报告等资料的，需在投标文件中提供相关证明材料复印件（或扫描件）并加盖公章，否则视为不满足此项要求。</w:t>
            </w:r>
          </w:p>
        </w:tc>
        <w:tc>
          <w:tcPr>
            <w:tcW w:w="402" w:type="pct"/>
            <w:vAlign w:val="center"/>
          </w:tcPr>
          <w:p w14:paraId="12BC445D">
            <w:pPr>
              <w:spacing w:line="360" w:lineRule="auto"/>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25</w:t>
            </w:r>
          </w:p>
        </w:tc>
      </w:tr>
      <w:tr w14:paraId="73A5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411" w:type="pct"/>
            <w:vAlign w:val="center"/>
          </w:tcPr>
          <w:p w14:paraId="273F70F9">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4</w:t>
            </w:r>
          </w:p>
        </w:tc>
        <w:tc>
          <w:tcPr>
            <w:tcW w:w="4186" w:type="pct"/>
            <w:vAlign w:val="center"/>
          </w:tcPr>
          <w:p w14:paraId="127DBBDB">
            <w:pPr>
              <w:snapToGrid w:val="0"/>
              <w:spacing w:line="360" w:lineRule="auto"/>
              <w:jc w:val="left"/>
              <w:outlineLvl w:val="0"/>
              <w:rPr>
                <w:rFonts w:hint="eastAsia" w:ascii="宋体" w:hAnsi="宋体" w:cs="宋体"/>
                <w:b/>
                <w:bCs/>
                <w:color w:val="auto"/>
                <w:sz w:val="24"/>
                <w:highlight w:val="none"/>
              </w:rPr>
            </w:pPr>
            <w:r>
              <w:rPr>
                <w:rFonts w:hint="eastAsia" w:ascii="宋体" w:hAnsi="宋体" w:cs="宋体"/>
                <w:b/>
                <w:bCs/>
                <w:color w:val="auto"/>
                <w:sz w:val="24"/>
                <w:highlight w:val="none"/>
              </w:rPr>
              <w:t>项目整体实施方案</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val="en-US" w:eastAsia="zh-CN"/>
              </w:rPr>
              <w:t>包括生产实施方案、品质管控方案、服务实施方案等</w:t>
            </w: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根据提供的</w:t>
            </w:r>
            <w:r>
              <w:rPr>
                <w:rFonts w:hint="eastAsia" w:ascii="宋体" w:hAnsi="宋体" w:cs="宋体"/>
                <w:color w:val="auto"/>
                <w:sz w:val="24"/>
                <w:highlight w:val="none"/>
              </w:rPr>
              <w:t>整体实施方案</w:t>
            </w:r>
            <w:r>
              <w:rPr>
                <w:rFonts w:hint="eastAsia" w:asciiTheme="minorEastAsia" w:hAnsiTheme="minorEastAsia" w:eastAsiaTheme="minorEastAsia" w:cstheme="minorEastAsia"/>
                <w:color w:val="auto"/>
                <w:kern w:val="0"/>
                <w:sz w:val="24"/>
                <w:highlight w:val="none"/>
              </w:rPr>
              <w:t>的完整性、科学性</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合理性</w:t>
            </w:r>
            <w:r>
              <w:rPr>
                <w:rFonts w:hint="eastAsia" w:asciiTheme="minorEastAsia" w:hAnsiTheme="minorEastAsia" w:eastAsiaTheme="minorEastAsia" w:cstheme="minorEastAsia"/>
                <w:color w:val="auto"/>
                <w:kern w:val="0"/>
                <w:sz w:val="24"/>
                <w:highlight w:val="none"/>
              </w:rPr>
              <w:t>等进行综合评审，未提供不得分。</w:t>
            </w:r>
            <w:r>
              <w:rPr>
                <w:rFonts w:hint="eastAsia" w:ascii="宋体" w:hAnsi="宋体" w:cs="宋体"/>
                <w:color w:val="auto"/>
                <w:sz w:val="24"/>
                <w:highlight w:val="none"/>
                <w:lang w:bidi="ar"/>
              </w:rPr>
              <w:t>（分值范围：</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,4,3,2,1,0）</w:t>
            </w:r>
          </w:p>
        </w:tc>
        <w:tc>
          <w:tcPr>
            <w:tcW w:w="402" w:type="pct"/>
            <w:vAlign w:val="center"/>
          </w:tcPr>
          <w:p w14:paraId="10F8AE21">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16D1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11" w:type="pct"/>
            <w:vAlign w:val="center"/>
          </w:tcPr>
          <w:p w14:paraId="2652F868">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c>
          <w:tcPr>
            <w:tcW w:w="4186" w:type="pct"/>
            <w:vAlign w:val="center"/>
          </w:tcPr>
          <w:p w14:paraId="142B797E">
            <w:pPr>
              <w:spacing w:line="360" w:lineRule="auto"/>
              <w:rPr>
                <w:color w:val="auto"/>
                <w:highlight w:val="none"/>
              </w:rPr>
            </w:pPr>
            <w:r>
              <w:rPr>
                <w:rFonts w:hint="eastAsia"/>
                <w:b/>
                <w:bCs/>
                <w:color w:val="auto"/>
                <w:sz w:val="24"/>
                <w:highlight w:val="none"/>
              </w:rPr>
              <w:t>质量保证措施</w:t>
            </w:r>
            <w:r>
              <w:rPr>
                <w:rFonts w:hint="eastAsia"/>
                <w:b/>
                <w:bCs/>
                <w:color w:val="auto"/>
                <w:sz w:val="24"/>
                <w:highlight w:val="none"/>
                <w:lang w:eastAsia="zh-CN"/>
              </w:rPr>
              <w:t>：</w:t>
            </w:r>
            <w:r>
              <w:rPr>
                <w:rFonts w:hint="eastAsia"/>
                <w:color w:val="auto"/>
                <w:sz w:val="24"/>
                <w:highlight w:val="none"/>
              </w:rPr>
              <w:t>根据投标人按采购人要求有明确的质量保证目标，质量保证措施和体系合理先进并具有详细的实施内容</w:t>
            </w:r>
            <w:r>
              <w:rPr>
                <w:rFonts w:hint="eastAsia" w:asciiTheme="minorEastAsia" w:hAnsiTheme="minorEastAsia" w:eastAsiaTheme="minorEastAsia" w:cstheme="minorEastAsia"/>
                <w:color w:val="auto"/>
                <w:kern w:val="0"/>
                <w:sz w:val="24"/>
                <w:highlight w:val="none"/>
              </w:rPr>
              <w:t>进行综合评审，未提供不得分。</w:t>
            </w:r>
            <w:r>
              <w:rPr>
                <w:rFonts w:hint="eastAsia" w:ascii="宋体" w:hAnsi="宋体" w:cs="宋体"/>
                <w:color w:val="auto"/>
                <w:sz w:val="24"/>
                <w:highlight w:val="none"/>
                <w:lang w:bidi="ar"/>
              </w:rPr>
              <w:t>（分值范围：</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,4,3,2,1,0）</w:t>
            </w:r>
          </w:p>
        </w:tc>
        <w:tc>
          <w:tcPr>
            <w:tcW w:w="402" w:type="pct"/>
            <w:vAlign w:val="center"/>
          </w:tcPr>
          <w:p w14:paraId="4646AEF3">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328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11" w:type="pct"/>
            <w:vAlign w:val="center"/>
          </w:tcPr>
          <w:p w14:paraId="118A1D85">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w:t>
            </w:r>
          </w:p>
        </w:tc>
        <w:tc>
          <w:tcPr>
            <w:tcW w:w="4186" w:type="pct"/>
            <w:vAlign w:val="center"/>
          </w:tcPr>
          <w:p w14:paraId="63FBB8BD">
            <w:pPr>
              <w:pStyle w:val="8"/>
              <w:spacing w:line="360" w:lineRule="auto"/>
              <w:ind w:firstLine="0" w:firstLineChars="0"/>
              <w:rPr>
                <w:rFonts w:hint="eastAsia" w:cs="宋体"/>
                <w:b/>
                <w:bCs/>
                <w:color w:val="auto"/>
                <w:kern w:val="0"/>
                <w:highlight w:val="none"/>
                <w:lang w:bidi="ar"/>
              </w:rPr>
            </w:pPr>
            <w:r>
              <w:rPr>
                <w:rFonts w:hint="eastAsia" w:cs="宋体"/>
                <w:b/>
                <w:bCs/>
                <w:color w:val="auto"/>
                <w:szCs w:val="21"/>
                <w:highlight w:val="none"/>
                <w:lang w:val="en-US" w:eastAsia="zh-CN"/>
              </w:rPr>
              <w:t>安全保障措施：</w:t>
            </w:r>
            <w:r>
              <w:rPr>
                <w:rFonts w:hint="eastAsia" w:cs="宋体"/>
                <w:b w:val="0"/>
                <w:bCs w:val="0"/>
                <w:color w:val="auto"/>
                <w:szCs w:val="21"/>
                <w:highlight w:val="none"/>
                <w:lang w:val="en-US" w:eastAsia="zh-CN"/>
              </w:rPr>
              <w:t>根据投标人提供的安全施工目标，安全管理的保证体系，安全防范措施以及突发应急性事件应急处理和解决方案的</w:t>
            </w:r>
            <w:r>
              <w:rPr>
                <w:rFonts w:hint="eastAsia" w:asciiTheme="minorEastAsia" w:hAnsiTheme="minorEastAsia" w:eastAsiaTheme="minorEastAsia" w:cstheme="minorEastAsia"/>
                <w:color w:val="auto"/>
                <w:kern w:val="0"/>
                <w:sz w:val="24"/>
                <w:highlight w:val="none"/>
              </w:rPr>
              <w:t>完整性、科学性</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合理性</w:t>
            </w:r>
            <w:r>
              <w:rPr>
                <w:rFonts w:hint="eastAsia" w:asciiTheme="minorEastAsia" w:hAnsiTheme="minorEastAsia" w:eastAsiaTheme="minorEastAsia" w:cstheme="minorEastAsia"/>
                <w:color w:val="auto"/>
                <w:kern w:val="0"/>
                <w:sz w:val="24"/>
                <w:highlight w:val="none"/>
              </w:rPr>
              <w:t>等进行综合评审，未提供不得分。</w:t>
            </w:r>
            <w:r>
              <w:rPr>
                <w:rFonts w:hint="eastAsia" w:ascii="宋体" w:hAnsi="宋体" w:cs="宋体"/>
                <w:color w:val="auto"/>
                <w:sz w:val="24"/>
                <w:highlight w:val="none"/>
                <w:lang w:bidi="ar"/>
              </w:rPr>
              <w:t>（分值范围：</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,4,3,2,1,0）</w:t>
            </w:r>
          </w:p>
        </w:tc>
        <w:tc>
          <w:tcPr>
            <w:tcW w:w="402" w:type="pct"/>
            <w:vAlign w:val="center"/>
          </w:tcPr>
          <w:p w14:paraId="591247A8">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1D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11" w:type="pct"/>
            <w:vAlign w:val="center"/>
          </w:tcPr>
          <w:p w14:paraId="52204BC1">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7</w:t>
            </w:r>
          </w:p>
        </w:tc>
        <w:tc>
          <w:tcPr>
            <w:tcW w:w="4186" w:type="pct"/>
            <w:vAlign w:val="center"/>
          </w:tcPr>
          <w:p w14:paraId="1C4A2989">
            <w:pPr>
              <w:pStyle w:val="8"/>
              <w:spacing w:line="360" w:lineRule="auto"/>
              <w:ind w:firstLine="0" w:firstLineChars="0"/>
              <w:rPr>
                <w:rFonts w:hint="eastAsia"/>
                <w:color w:val="auto"/>
                <w:highlight w:val="none"/>
              </w:rPr>
            </w:pPr>
            <w:r>
              <w:rPr>
                <w:rFonts w:hint="eastAsia"/>
                <w:b/>
                <w:bCs/>
                <w:color w:val="auto"/>
                <w:highlight w:val="none"/>
                <w:lang w:val="en-US" w:eastAsia="zh-CN"/>
              </w:rPr>
              <w:t>工期保证措施：</w:t>
            </w:r>
            <w:r>
              <w:rPr>
                <w:rFonts w:hint="eastAsia" w:cs="宋体"/>
                <w:b w:val="0"/>
                <w:bCs w:val="0"/>
                <w:color w:val="auto"/>
                <w:szCs w:val="21"/>
                <w:highlight w:val="none"/>
                <w:lang w:val="en-US" w:eastAsia="zh-CN"/>
              </w:rPr>
              <w:t>根据投标人提供的进度计划安排、人员安排、拟投入设备情况的</w:t>
            </w:r>
            <w:r>
              <w:rPr>
                <w:rFonts w:hint="eastAsia" w:asciiTheme="minorEastAsia" w:hAnsiTheme="minorEastAsia" w:eastAsiaTheme="minorEastAsia" w:cstheme="minorEastAsia"/>
                <w:color w:val="auto"/>
                <w:kern w:val="0"/>
                <w:sz w:val="24"/>
                <w:highlight w:val="none"/>
              </w:rPr>
              <w:t>完整性、科学性</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合理性</w:t>
            </w:r>
            <w:r>
              <w:rPr>
                <w:rFonts w:hint="eastAsia" w:asciiTheme="minorEastAsia" w:hAnsiTheme="minorEastAsia" w:eastAsiaTheme="minorEastAsia" w:cstheme="minorEastAsia"/>
                <w:color w:val="auto"/>
                <w:kern w:val="0"/>
                <w:sz w:val="24"/>
                <w:highlight w:val="none"/>
              </w:rPr>
              <w:t>等进行综合评审，未提供不得分。</w:t>
            </w:r>
            <w:r>
              <w:rPr>
                <w:rFonts w:hint="eastAsia" w:ascii="宋体" w:hAnsi="宋体" w:cs="宋体"/>
                <w:color w:val="auto"/>
                <w:sz w:val="24"/>
                <w:highlight w:val="none"/>
                <w:lang w:bidi="ar"/>
              </w:rPr>
              <w:t>（分值范围：</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,4,3,2,1,0）</w:t>
            </w:r>
          </w:p>
        </w:tc>
        <w:tc>
          <w:tcPr>
            <w:tcW w:w="402" w:type="pct"/>
            <w:vAlign w:val="center"/>
          </w:tcPr>
          <w:p w14:paraId="69D73C5B">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BF3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411" w:type="pct"/>
            <w:vAlign w:val="center"/>
          </w:tcPr>
          <w:p w14:paraId="69A89DBE">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8</w:t>
            </w:r>
          </w:p>
        </w:tc>
        <w:tc>
          <w:tcPr>
            <w:tcW w:w="4186" w:type="pct"/>
            <w:shd w:val="clear" w:color="auto" w:fill="auto"/>
            <w:vAlign w:val="center"/>
          </w:tcPr>
          <w:p w14:paraId="72C3532F">
            <w:pPr>
              <w:snapToGrid w:val="0"/>
              <w:spacing w:line="360" w:lineRule="auto"/>
              <w:jc w:val="left"/>
              <w:outlineLvl w:val="0"/>
              <w:rPr>
                <w:rFonts w:hint="eastAsia" w:ascii="宋体" w:hAnsi="宋体" w:eastAsia="宋体" w:cs="宋体"/>
                <w:b/>
                <w:bCs/>
                <w:color w:val="auto"/>
                <w:kern w:val="0"/>
                <w:sz w:val="24"/>
                <w:highlight w:val="none"/>
                <w:lang w:eastAsia="zh-CN" w:bidi="ar"/>
              </w:rPr>
            </w:pPr>
            <w:r>
              <w:rPr>
                <w:rFonts w:hint="eastAsia" w:ascii="宋体" w:hAnsi="宋体" w:cs="宋体"/>
                <w:b/>
                <w:bCs/>
                <w:color w:val="auto"/>
                <w:kern w:val="0"/>
                <w:sz w:val="24"/>
                <w:highlight w:val="none"/>
                <w:lang w:bidi="ar"/>
              </w:rPr>
              <w:t>售后服务方案</w:t>
            </w:r>
            <w:r>
              <w:rPr>
                <w:rFonts w:hint="eastAsia" w:ascii="宋体" w:hAnsi="宋体" w:cs="宋体"/>
                <w:b/>
                <w:bCs/>
                <w:color w:val="auto"/>
                <w:kern w:val="0"/>
                <w:sz w:val="24"/>
                <w:highlight w:val="none"/>
                <w:lang w:eastAsia="zh-CN" w:bidi="ar"/>
              </w:rPr>
              <w:t>：</w:t>
            </w:r>
          </w:p>
          <w:p w14:paraId="668B9CBC">
            <w:pPr>
              <w:pStyle w:val="8"/>
              <w:spacing w:line="360" w:lineRule="auto"/>
              <w:ind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en-US" w:eastAsia="zh-CN" w:bidi="ar"/>
              </w:rPr>
              <w:t>根据投标人针对本项目提供的售后服务方案（包括质保期年限、售后服务团队，明确售后服务响应时间，确保能够及时回应客户的请求和问题）</w:t>
            </w:r>
            <w:r>
              <w:rPr>
                <w:rFonts w:hint="eastAsia" w:ascii="宋体" w:hAnsi="宋体" w:cs="宋体"/>
                <w:color w:val="auto"/>
                <w:sz w:val="24"/>
                <w:highlight w:val="none"/>
                <w:lang w:bidi="ar"/>
              </w:rPr>
              <w:t>可行性、完整性和可操作性等进行</w:t>
            </w:r>
            <w:r>
              <w:rPr>
                <w:rFonts w:hint="eastAsia" w:asciiTheme="minorEastAsia" w:hAnsiTheme="minorEastAsia" w:eastAsiaTheme="minorEastAsia" w:cstheme="minorEastAsia"/>
                <w:color w:val="auto"/>
                <w:kern w:val="0"/>
                <w:sz w:val="24"/>
                <w:highlight w:val="none"/>
              </w:rPr>
              <w:t>综合评审，未提供不得分。</w:t>
            </w:r>
            <w:r>
              <w:rPr>
                <w:rFonts w:ascii="宋体" w:hAnsi="宋体" w:cs="宋体"/>
                <w:color w:val="auto"/>
                <w:sz w:val="24"/>
                <w:highlight w:val="none"/>
                <w:lang w:bidi="ar"/>
              </w:rPr>
              <w:t>（分值范围：</w:t>
            </w:r>
            <w:r>
              <w:rPr>
                <w:rFonts w:hint="eastAsia" w:ascii="宋体" w:hAnsi="宋体" w:cs="宋体"/>
                <w:color w:val="auto"/>
                <w:sz w:val="24"/>
                <w:highlight w:val="none"/>
                <w:lang w:bidi="ar"/>
              </w:rPr>
              <w:t>4,3,2,1,0</w:t>
            </w:r>
            <w:r>
              <w:rPr>
                <w:rFonts w:ascii="宋体" w:hAnsi="宋体" w:cs="宋体"/>
                <w:color w:val="auto"/>
                <w:sz w:val="24"/>
                <w:highlight w:val="none"/>
                <w:lang w:bidi="ar"/>
              </w:rPr>
              <w:t>）</w:t>
            </w:r>
          </w:p>
        </w:tc>
        <w:tc>
          <w:tcPr>
            <w:tcW w:w="402" w:type="pct"/>
            <w:shd w:val="clear" w:color="auto" w:fill="auto"/>
            <w:vAlign w:val="center"/>
          </w:tcPr>
          <w:p w14:paraId="5DD57023">
            <w:pPr>
              <w:spacing w:line="360" w:lineRule="auto"/>
              <w:jc w:val="center"/>
              <w:rPr>
                <w:rFonts w:hint="eastAsia" w:asciiTheme="minorEastAsia" w:hAnsiTheme="minorEastAsia" w:eastAsiaTheme="minorEastAsia" w:cstheme="minorEastAsia"/>
                <w:bCs/>
                <w:color w:val="auto"/>
                <w:spacing w:val="-6"/>
                <w:kern w:val="2"/>
                <w:sz w:val="24"/>
                <w:szCs w:val="24"/>
                <w:highlight w:val="none"/>
                <w:lang w:val="en-US" w:eastAsia="zh-CN" w:bidi="ar-SA"/>
              </w:rPr>
            </w:pPr>
            <w:r>
              <w:rPr>
                <w:rFonts w:hint="eastAsia" w:asciiTheme="minorEastAsia" w:hAnsiTheme="minorEastAsia" w:eastAsiaTheme="minorEastAsia" w:cstheme="minorEastAsia"/>
                <w:bCs/>
                <w:color w:val="auto"/>
                <w:spacing w:val="-6"/>
                <w:sz w:val="24"/>
                <w:highlight w:val="none"/>
              </w:rPr>
              <w:t>4</w:t>
            </w:r>
          </w:p>
        </w:tc>
      </w:tr>
      <w:tr w14:paraId="1596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11" w:type="pct"/>
            <w:vAlign w:val="center"/>
          </w:tcPr>
          <w:p w14:paraId="5F45F4B2">
            <w:pPr>
              <w:spacing w:line="360" w:lineRule="auto"/>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9</w:t>
            </w:r>
          </w:p>
        </w:tc>
        <w:tc>
          <w:tcPr>
            <w:tcW w:w="4186" w:type="pct"/>
            <w:vAlign w:val="center"/>
          </w:tcPr>
          <w:p w14:paraId="738E92B4">
            <w:pPr>
              <w:snapToGrid w:val="0"/>
              <w:spacing w:line="360" w:lineRule="auto"/>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样品：根据招标文件要求对所提供的样品的制作工艺、手感舒适度等情况进行评审</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2A1005AE">
            <w:pPr>
              <w:spacing w:line="360" w:lineRule="auto"/>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w:t>
            </w:r>
          </w:p>
        </w:tc>
      </w:tr>
      <w:tr w14:paraId="7318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411" w:type="pct"/>
            <w:vAlign w:val="center"/>
          </w:tcPr>
          <w:p w14:paraId="1171E888">
            <w:pPr>
              <w:spacing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9.1</w:t>
            </w:r>
          </w:p>
        </w:tc>
        <w:tc>
          <w:tcPr>
            <w:tcW w:w="4186" w:type="pct"/>
            <w:vAlign w:val="center"/>
          </w:tcPr>
          <w:p w14:paraId="17356E95">
            <w:pPr>
              <w:snapToGri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b w:val="0"/>
                <w:bCs/>
                <w:color w:val="auto"/>
                <w:kern w:val="2"/>
                <w:sz w:val="24"/>
                <w:szCs w:val="24"/>
                <w:highlight w:val="none"/>
                <w:lang w:val="en-US" w:eastAsia="zh-CN" w:bidi="ar-SA"/>
              </w:rPr>
              <w:t>手动布帘1一套，尺寸≥0.5m×0.5m；</w:t>
            </w:r>
          </w:p>
          <w:p w14:paraId="352D7D44">
            <w:pPr>
              <w:snapToGri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b w:val="0"/>
                <w:bCs/>
                <w:color w:val="auto"/>
                <w:kern w:val="2"/>
                <w:sz w:val="24"/>
                <w:szCs w:val="24"/>
                <w:highlight w:val="none"/>
                <w:lang w:val="en-US" w:eastAsia="zh-CN" w:bidi="ar-SA"/>
              </w:rPr>
              <w:t>手动布帘2一套</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尺寸≥0.5m×0.5m；</w:t>
            </w:r>
          </w:p>
          <w:p w14:paraId="12941540">
            <w:pPr>
              <w:snapToGri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b w:val="0"/>
                <w:bCs/>
                <w:color w:val="auto"/>
                <w:kern w:val="2"/>
                <w:sz w:val="24"/>
                <w:szCs w:val="24"/>
                <w:highlight w:val="none"/>
                <w:lang w:val="en-US" w:eastAsia="zh-CN" w:bidi="ar-SA"/>
              </w:rPr>
              <w:t>手动阳光卷帘</w:t>
            </w:r>
            <w:r>
              <w:rPr>
                <w:rFonts w:hint="eastAsia" w:ascii="宋体" w:hAnsi="宋体" w:eastAsia="宋体" w:cs="宋体"/>
                <w:color w:val="auto"/>
                <w:sz w:val="24"/>
                <w:szCs w:val="24"/>
                <w:highlight w:val="none"/>
                <w:lang w:val="en-US" w:eastAsia="zh-CN"/>
              </w:rPr>
              <w:t>一套</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尺寸≥0.5m×0.5m。</w:t>
            </w:r>
          </w:p>
          <w:p w14:paraId="48132327">
            <w:pPr>
              <w:snapToGrid w:val="0"/>
              <w:spacing w:line="360" w:lineRule="auto"/>
              <w:jc w:val="left"/>
              <w:outlineLvl w:val="0"/>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szCs w:val="24"/>
                <w:highlight w:val="none"/>
                <w:lang w:val="en-US" w:eastAsia="zh-CN"/>
              </w:rPr>
              <w:t>根据每套样品的制作工艺、色彩均匀度、</w:t>
            </w:r>
            <w:r>
              <w:rPr>
                <w:rFonts w:hint="eastAsia" w:ascii="宋体" w:hAnsi="宋体" w:eastAsia="宋体" w:cs="宋体"/>
                <w:b w:val="0"/>
                <w:bCs/>
                <w:color w:val="auto"/>
                <w:kern w:val="2"/>
                <w:sz w:val="24"/>
                <w:szCs w:val="24"/>
                <w:highlight w:val="none"/>
                <w:lang w:val="en-US" w:eastAsia="zh-CN" w:bidi="ar-SA"/>
              </w:rPr>
              <w:t>面料</w:t>
            </w:r>
            <w:r>
              <w:rPr>
                <w:rFonts w:hint="eastAsia" w:ascii="宋体" w:hAnsi="宋体" w:eastAsia="宋体" w:cs="宋体"/>
                <w:color w:val="auto"/>
                <w:sz w:val="24"/>
                <w:szCs w:val="24"/>
                <w:highlight w:val="none"/>
                <w:lang w:val="en-US" w:eastAsia="zh-CN"/>
              </w:rPr>
              <w:t>手感舒适度、配件搭配协调度、整体视觉效果等进行综合评审，每个样品最高得4分（</w:t>
            </w:r>
            <w:r>
              <w:rPr>
                <w:rFonts w:hint="eastAsia" w:ascii="宋体" w:hAnsi="宋体" w:eastAsia="宋体" w:cs="宋体"/>
                <w:color w:val="auto"/>
                <w:sz w:val="24"/>
                <w:highlight w:val="none"/>
                <w:lang w:bidi="ar"/>
              </w:rPr>
              <w:t>分值范围：4,3,2,1,0</w:t>
            </w:r>
            <w:r>
              <w:rPr>
                <w:rFonts w:hint="eastAsia" w:ascii="宋体" w:hAnsi="宋体" w:eastAsia="宋体" w:cs="宋体"/>
                <w:color w:val="auto"/>
                <w:sz w:val="24"/>
                <w:szCs w:val="24"/>
                <w:highlight w:val="none"/>
                <w:lang w:val="en-US" w:eastAsia="zh-CN"/>
              </w:rPr>
              <w:t>），本项最高得12分。</w:t>
            </w:r>
          </w:p>
        </w:tc>
        <w:tc>
          <w:tcPr>
            <w:tcW w:w="402" w:type="pct"/>
            <w:vAlign w:val="center"/>
          </w:tcPr>
          <w:p w14:paraId="2CB2820F">
            <w:pPr>
              <w:spacing w:line="360" w:lineRule="auto"/>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12</w:t>
            </w:r>
          </w:p>
        </w:tc>
      </w:tr>
      <w:tr w14:paraId="76C8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411" w:type="pct"/>
            <w:vAlign w:val="center"/>
          </w:tcPr>
          <w:p w14:paraId="2A619560">
            <w:pPr>
              <w:spacing w:line="360" w:lineRule="auto"/>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9.2</w:t>
            </w:r>
          </w:p>
        </w:tc>
        <w:tc>
          <w:tcPr>
            <w:tcW w:w="4186" w:type="pct"/>
            <w:vAlign w:val="center"/>
          </w:tcPr>
          <w:p w14:paraId="4D108EFF">
            <w:pPr>
              <w:snapToGrid w:val="0"/>
              <w:spacing w:line="360" w:lineRule="auto"/>
              <w:jc w:val="left"/>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手动</w:t>
            </w:r>
            <w:r>
              <w:rPr>
                <w:rFonts w:hint="eastAsia" w:ascii="宋体" w:hAnsi="宋体" w:eastAsia="宋体" w:cs="宋体"/>
                <w:b w:val="0"/>
                <w:bCs/>
                <w:color w:val="auto"/>
                <w:kern w:val="2"/>
                <w:sz w:val="24"/>
                <w:szCs w:val="24"/>
                <w:highlight w:val="none"/>
                <w:lang w:val="en-US" w:eastAsia="zh-CN" w:bidi="ar-SA"/>
              </w:rPr>
              <w:t>轨道一套，尺寸≥0.5m×0.5m</w:t>
            </w:r>
          </w:p>
          <w:p w14:paraId="0F209036">
            <w:pPr>
              <w:pStyle w:val="2"/>
              <w:rPr>
                <w:rFonts w:hint="eastAsia"/>
                <w:color w:val="auto"/>
                <w:highlight w:val="none"/>
              </w:rPr>
            </w:pPr>
            <w:r>
              <w:rPr>
                <w:rFonts w:hint="eastAsia" w:ascii="宋体" w:hAnsi="宋体" w:eastAsia="宋体" w:cs="宋体"/>
                <w:color w:val="auto"/>
                <w:sz w:val="24"/>
                <w:szCs w:val="24"/>
                <w:highlight w:val="none"/>
                <w:lang w:val="en-US" w:eastAsia="zh-CN"/>
              </w:rPr>
              <w:t>根据</w:t>
            </w:r>
            <w:r>
              <w:rPr>
                <w:rFonts w:hint="eastAsia" w:ascii="宋体" w:hAnsi="宋体" w:cs="宋体"/>
                <w:b w:val="0"/>
                <w:bCs/>
                <w:color w:val="auto"/>
                <w:kern w:val="2"/>
                <w:sz w:val="24"/>
                <w:szCs w:val="24"/>
                <w:highlight w:val="none"/>
                <w:lang w:val="en-US" w:eastAsia="zh-CN" w:bidi="ar-SA"/>
              </w:rPr>
              <w:t>手动</w:t>
            </w:r>
            <w:r>
              <w:rPr>
                <w:rFonts w:hint="eastAsia" w:ascii="宋体" w:hAnsi="宋体" w:eastAsia="宋体" w:cs="宋体"/>
                <w:b w:val="0"/>
                <w:bCs/>
                <w:color w:val="auto"/>
                <w:kern w:val="2"/>
                <w:sz w:val="24"/>
                <w:szCs w:val="24"/>
                <w:highlight w:val="none"/>
                <w:lang w:val="en-US" w:eastAsia="zh-CN" w:bidi="ar-SA"/>
              </w:rPr>
              <w:t>轨道</w:t>
            </w:r>
            <w:r>
              <w:rPr>
                <w:rFonts w:hint="eastAsia" w:ascii="宋体" w:hAnsi="宋体" w:eastAsia="宋体" w:cs="宋体"/>
                <w:color w:val="auto"/>
                <w:sz w:val="24"/>
                <w:szCs w:val="24"/>
                <w:highlight w:val="none"/>
                <w:lang w:val="en-US" w:eastAsia="zh-CN"/>
              </w:rPr>
              <w:t>材质、外构件牢固性、滑轮使用顺滑度、轨道封头卡扣的匹配度</w:t>
            </w:r>
            <w:r>
              <w:rPr>
                <w:rFonts w:hint="eastAsia" w:ascii="宋体" w:hAnsi="宋体" w:cs="宋体"/>
                <w:color w:val="auto"/>
                <w:sz w:val="24"/>
                <w:szCs w:val="24"/>
                <w:highlight w:val="none"/>
                <w:lang w:val="en-US" w:eastAsia="zh-CN"/>
              </w:rPr>
              <w:t>等进行综合评审。</w:t>
            </w:r>
            <w:r>
              <w:rPr>
                <w:rFonts w:ascii="宋体" w:hAnsi="宋体" w:cs="宋体"/>
                <w:color w:val="auto"/>
                <w:sz w:val="24"/>
                <w:highlight w:val="none"/>
                <w:lang w:bidi="ar"/>
              </w:rPr>
              <w:t>（分值范围：</w:t>
            </w:r>
            <w:r>
              <w:rPr>
                <w:rFonts w:hint="eastAsia" w:ascii="宋体" w:hAnsi="宋体" w:cs="宋体"/>
                <w:color w:val="auto"/>
                <w:sz w:val="24"/>
                <w:highlight w:val="none"/>
                <w:lang w:bidi="ar"/>
              </w:rPr>
              <w:t>3,2,1,0</w:t>
            </w:r>
            <w:r>
              <w:rPr>
                <w:rFonts w:ascii="宋体" w:hAnsi="宋体" w:cs="宋体"/>
                <w:color w:val="auto"/>
                <w:sz w:val="24"/>
                <w:highlight w:val="none"/>
                <w:lang w:bidi="ar"/>
              </w:rPr>
              <w:t>）</w:t>
            </w:r>
          </w:p>
        </w:tc>
        <w:tc>
          <w:tcPr>
            <w:tcW w:w="402" w:type="pct"/>
            <w:vAlign w:val="center"/>
          </w:tcPr>
          <w:p w14:paraId="50FD5257">
            <w:pPr>
              <w:spacing w:line="360" w:lineRule="auto"/>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w:t>
            </w:r>
          </w:p>
        </w:tc>
      </w:tr>
    </w:tbl>
    <w:p w14:paraId="77688CFC">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2C4ACE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0528A4FF">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9A20C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2737E4C5">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C4C6E14">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683A9B0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9E6B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CC367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A71AE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6F21D0E">
      <w:pPr>
        <w:pStyle w:val="28"/>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39741BA9">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FB2217">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9C5F883">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26341C1">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C4D7EF7">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2C8DF5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49A41D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E88385B">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D54054">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6DDD4BC">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22250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B95A72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0F7B9">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263958AC">
      <w:pPr>
        <w:pStyle w:val="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5D387E">
      <w:pPr>
        <w:pStyle w:val="8"/>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506157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946B9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8F424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293564E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73022CE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57C12B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3FB6F5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5BDD680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D8025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9F248A2">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25D0A2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B7AC0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F5599C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4.2.13投标人未提供样品或提供的样品不满足采购需求实质性条件的，投标无效；</w:t>
      </w:r>
    </w:p>
    <w:p w14:paraId="0E80B926">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7CBCAFD7">
      <w:pPr>
        <w:pStyle w:val="4"/>
        <w:ind w:left="0" w:firstLine="420" w:firstLineChars="175"/>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14:paraId="6D8E06D2">
      <w:pPr>
        <w:pStyle w:val="8"/>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E41C85C">
      <w:pPr>
        <w:pStyle w:val="8"/>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2B03BF">
      <w:pPr>
        <w:pStyle w:val="8"/>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3A4441E2">
      <w:pPr>
        <w:pStyle w:val="8"/>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E3FDCB3">
      <w:pPr>
        <w:pStyle w:val="8"/>
        <w:snapToGrid w:val="0"/>
        <w:spacing w:line="360" w:lineRule="auto"/>
        <w:rPr>
          <w:rFonts w:hint="eastAsia" w:cs="宋体"/>
          <w:color w:val="auto"/>
          <w:highlight w:val="none"/>
        </w:rPr>
      </w:pPr>
      <w:r>
        <w:rPr>
          <w:rFonts w:hint="eastAsia" w:cs="宋体"/>
          <w:color w:val="auto"/>
          <w:highlight w:val="none"/>
        </w:rPr>
        <w:t>5.4因重大变故，采购任务取消的。</w:t>
      </w:r>
    </w:p>
    <w:p w14:paraId="4D14F72D">
      <w:pPr>
        <w:pStyle w:val="8"/>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496093D">
      <w:pPr>
        <w:pStyle w:val="8"/>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171B81">
      <w:pPr>
        <w:pStyle w:val="8"/>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14ED6A">
      <w:pPr>
        <w:pStyle w:val="8"/>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7F7320F3">
      <w:pPr>
        <w:pStyle w:val="8"/>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6B9483F9">
      <w:pPr>
        <w:pStyle w:val="8"/>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6CACFA90">
      <w:pPr>
        <w:pStyle w:val="8"/>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7D7EF1BE">
      <w:pPr>
        <w:pStyle w:val="8"/>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0"/>
      <w:bookmarkStart w:id="394" w:name="第五部分"/>
      <w:bookmarkStart w:id="395" w:name="_Toc86217003"/>
      <w:r>
        <w:rPr>
          <w:rFonts w:hint="eastAsia" w:cs="宋体"/>
          <w:b/>
          <w:color w:val="auto"/>
          <w:highlight w:val="none"/>
        </w:rPr>
        <w:t xml:space="preserve">  </w:t>
      </w:r>
      <w:r>
        <w:rPr>
          <w:rFonts w:hint="eastAsia" w:cs="宋体"/>
          <w:b/>
          <w:color w:val="auto"/>
          <w:sz w:val="36"/>
          <w:szCs w:val="36"/>
          <w:highlight w:val="none"/>
        </w:rPr>
        <w:br w:type="page"/>
      </w:r>
    </w:p>
    <w:p w14:paraId="274823F0">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9AE65BC">
      <w:pPr>
        <w:rPr>
          <w:rFonts w:hint="eastAsia" w:ascii="宋体" w:hAnsi="宋体" w:cs="宋体"/>
          <w:color w:val="auto"/>
          <w:sz w:val="24"/>
          <w:highlight w:val="none"/>
        </w:rPr>
      </w:pPr>
    </w:p>
    <w:p w14:paraId="5D7522BC">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HJZSF-2025-003</w:t>
      </w:r>
      <w:r>
        <w:rPr>
          <w:rFonts w:hint="eastAsia" w:ascii="宋体" w:hAnsi="宋体" w:cs="宋体"/>
          <w:color w:val="auto"/>
          <w:sz w:val="24"/>
          <w:highlight w:val="none"/>
          <w:u w:val="single"/>
        </w:rPr>
        <w:t xml:space="preserve"> </w:t>
      </w:r>
    </w:p>
    <w:p w14:paraId="05A63480">
      <w:pPr>
        <w:rPr>
          <w:rFonts w:hint="eastAsia" w:ascii="宋体" w:hAnsi="宋体" w:cs="宋体"/>
          <w:color w:val="auto"/>
          <w:sz w:val="24"/>
          <w:highlight w:val="none"/>
        </w:rPr>
      </w:pPr>
    </w:p>
    <w:p w14:paraId="0BA45F3B">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98BDE93">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44492135">
      <w:pPr>
        <w:pStyle w:val="24"/>
        <w:rPr>
          <w:rFonts w:hint="eastAsia"/>
          <w:color w:val="auto"/>
          <w:highlight w:val="none"/>
        </w:rPr>
      </w:pPr>
    </w:p>
    <w:p w14:paraId="0D00483F">
      <w:pPr>
        <w:spacing w:line="480" w:lineRule="auto"/>
        <w:jc w:val="center"/>
        <w:rPr>
          <w:rFonts w:hint="eastAsia" w:ascii="宋体" w:hAnsi="宋体"/>
          <w:b/>
          <w:color w:val="auto"/>
          <w:sz w:val="24"/>
          <w:highlight w:val="none"/>
        </w:rPr>
      </w:pPr>
    </w:p>
    <w:p w14:paraId="7F22214A">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14:paraId="55C9478F">
      <w:pPr>
        <w:spacing w:line="480" w:lineRule="auto"/>
        <w:jc w:val="center"/>
        <w:rPr>
          <w:rFonts w:hint="eastAsia" w:ascii="宋体" w:hAnsi="宋体"/>
          <w:b/>
          <w:color w:val="auto"/>
          <w:sz w:val="36"/>
          <w:highlight w:val="none"/>
        </w:rPr>
      </w:pPr>
      <w:r>
        <w:rPr>
          <w:rFonts w:hint="eastAsia" w:ascii="宋体" w:hAnsi="宋体"/>
          <w:b/>
          <w:color w:val="auto"/>
          <w:sz w:val="36"/>
          <w:highlight w:val="none"/>
        </w:rPr>
        <w:t>（货物类）</w:t>
      </w:r>
    </w:p>
    <w:p w14:paraId="3AF87E43">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14:paraId="1A4381AA">
      <w:pPr>
        <w:spacing w:before="120" w:line="22" w:lineRule="atLeast"/>
        <w:rPr>
          <w:rFonts w:hint="eastAsia" w:ascii="宋体" w:hAnsi="宋体"/>
          <w:color w:val="auto"/>
          <w:sz w:val="24"/>
          <w:highlight w:val="none"/>
        </w:rPr>
      </w:pPr>
    </w:p>
    <w:p w14:paraId="6FA7DB16">
      <w:pPr>
        <w:pStyle w:val="24"/>
        <w:ind w:firstLine="480"/>
        <w:rPr>
          <w:rFonts w:hint="eastAsia" w:ascii="宋体" w:hAnsi="宋体"/>
          <w:color w:val="auto"/>
          <w:sz w:val="24"/>
          <w:highlight w:val="none"/>
        </w:rPr>
      </w:pPr>
    </w:p>
    <w:p w14:paraId="4D6D6FC1">
      <w:pPr>
        <w:pStyle w:val="24"/>
        <w:ind w:firstLine="480"/>
        <w:rPr>
          <w:rFonts w:hint="eastAsia" w:ascii="宋体" w:hAnsi="宋体"/>
          <w:color w:val="auto"/>
          <w:sz w:val="24"/>
          <w:highlight w:val="none"/>
        </w:rPr>
      </w:pPr>
    </w:p>
    <w:p w14:paraId="0FBD24F9">
      <w:pPr>
        <w:pStyle w:val="4"/>
        <w:rPr>
          <w:rFonts w:hint="eastAsia"/>
          <w:color w:val="auto"/>
          <w:highlight w:val="none"/>
        </w:rPr>
      </w:pPr>
    </w:p>
    <w:p w14:paraId="327FCBEF">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7FC2D26F">
      <w:pPr>
        <w:pStyle w:val="33"/>
        <w:spacing w:before="120" w:line="22" w:lineRule="atLeast"/>
        <w:rPr>
          <w:rFonts w:hint="eastAsia" w:ascii="宋体" w:hAnsi="宋体" w:eastAsia="宋体"/>
          <w:color w:val="auto"/>
          <w:highlight w:val="none"/>
        </w:rPr>
      </w:pPr>
    </w:p>
    <w:p w14:paraId="16606E53">
      <w:pPr>
        <w:pStyle w:val="33"/>
        <w:spacing w:before="120" w:line="22" w:lineRule="atLeast"/>
        <w:rPr>
          <w:rFonts w:hint="eastAsia" w:ascii="宋体" w:hAnsi="宋体" w:eastAsia="宋体"/>
          <w:color w:val="auto"/>
          <w:highlight w:val="none"/>
        </w:rPr>
      </w:pPr>
    </w:p>
    <w:p w14:paraId="570D312E">
      <w:pPr>
        <w:rPr>
          <w:rFonts w:hint="eastAsia" w:ascii="宋体" w:hAnsi="宋体"/>
          <w:color w:val="auto"/>
          <w:sz w:val="24"/>
          <w:highlight w:val="none"/>
        </w:rPr>
      </w:pPr>
    </w:p>
    <w:p w14:paraId="6985F400">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14:paraId="15E6B325">
      <w:pPr>
        <w:spacing w:before="120" w:line="22" w:lineRule="atLeast"/>
        <w:rPr>
          <w:rFonts w:hint="eastAsia" w:ascii="宋体" w:hAnsi="宋体"/>
          <w:color w:val="auto"/>
          <w:sz w:val="24"/>
          <w:highlight w:val="none"/>
        </w:rPr>
      </w:pPr>
    </w:p>
    <w:p w14:paraId="1AC18AFB">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74440C24">
      <w:pPr>
        <w:spacing w:before="120" w:line="22" w:lineRule="atLeast"/>
        <w:rPr>
          <w:rFonts w:hint="eastAsia" w:ascii="宋体" w:hAnsi="宋体"/>
          <w:color w:val="auto"/>
          <w:sz w:val="24"/>
          <w:highlight w:val="none"/>
        </w:rPr>
      </w:pPr>
    </w:p>
    <w:p w14:paraId="41BB5785">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1B139169">
      <w:pPr>
        <w:spacing w:before="120" w:line="22" w:lineRule="atLeast"/>
        <w:rPr>
          <w:rFonts w:hint="eastAsia" w:ascii="宋体" w:hAnsi="宋体"/>
          <w:color w:val="auto"/>
          <w:sz w:val="24"/>
          <w:highlight w:val="none"/>
        </w:rPr>
      </w:pPr>
    </w:p>
    <w:p w14:paraId="27D828EE">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D8FED41">
      <w:pPr>
        <w:widowControl/>
        <w:jc w:val="left"/>
        <w:rPr>
          <w:color w:val="auto"/>
          <w:highlight w:val="none"/>
        </w:rPr>
        <w:sectPr>
          <w:headerReference r:id="rId8" w:type="default"/>
          <w:footerReference r:id="rId9" w:type="default"/>
          <w:pgSz w:w="11907" w:h="16840"/>
          <w:pgMar w:top="1417" w:right="1417" w:bottom="1417" w:left="1417" w:header="851" w:footer="850" w:gutter="0"/>
          <w:cols w:space="0" w:num="1"/>
        </w:sectPr>
      </w:pPr>
    </w:p>
    <w:p w14:paraId="56F3A981">
      <w:pPr>
        <w:spacing w:line="360" w:lineRule="auto"/>
        <w:ind w:firstLine="480" w:firstLineChars="200"/>
        <w:jc w:val="left"/>
        <w:rPr>
          <w:rFonts w:hint="eastAsia" w:ascii="宋体" w:hAnsi="宋体"/>
          <w:color w:val="auto"/>
          <w:sz w:val="24"/>
          <w:highlight w:val="none"/>
          <w:u w:val="single"/>
        </w:rPr>
      </w:pPr>
    </w:p>
    <w:p w14:paraId="04407D94">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rPr>
        <w:t>杭州第九中学树范学校</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杭州第九中学树范学校窗帘采购项目</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HJZSF-2025-003</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14:paraId="531DCFB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杭州第九中学树范学校</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14:paraId="5BCFA23F">
      <w:pPr>
        <w:spacing w:line="360" w:lineRule="auto"/>
        <w:ind w:firstLine="482" w:firstLineChars="200"/>
        <w:outlineLvl w:val="0"/>
        <w:rPr>
          <w:rFonts w:hint="eastAsia" w:ascii="宋体" w:hAnsi="宋体"/>
          <w:color w:val="auto"/>
          <w:sz w:val="24"/>
          <w:highlight w:val="none"/>
        </w:rPr>
      </w:pPr>
      <w:bookmarkStart w:id="396" w:name="_Toc28855"/>
      <w:bookmarkStart w:id="397" w:name="_Toc20421"/>
      <w:bookmarkStart w:id="398" w:name="_Toc15367"/>
      <w:bookmarkStart w:id="399" w:name="_Toc229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355B79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23420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43A439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2E7E246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10CE4F1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14:paraId="365446F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76CDA70">
      <w:pPr>
        <w:spacing w:line="360" w:lineRule="auto"/>
        <w:ind w:firstLine="482" w:firstLineChars="200"/>
        <w:outlineLvl w:val="0"/>
        <w:rPr>
          <w:rFonts w:hint="eastAsia" w:ascii="宋体" w:hAnsi="宋体"/>
          <w:b/>
          <w:color w:val="auto"/>
          <w:sz w:val="24"/>
          <w:highlight w:val="none"/>
        </w:rPr>
      </w:pPr>
      <w:bookmarkStart w:id="401" w:name="_Toc22185"/>
      <w:bookmarkStart w:id="402" w:name="_Toc2918"/>
      <w:bookmarkStart w:id="403" w:name="_Toc6311"/>
      <w:bookmarkStart w:id="404" w:name="_Toc18585"/>
      <w:bookmarkStart w:id="405" w:name="_Toc6773"/>
      <w:r>
        <w:rPr>
          <w:rFonts w:ascii="宋体" w:hAnsi="宋体"/>
          <w:b/>
          <w:color w:val="auto"/>
          <w:sz w:val="24"/>
          <w:highlight w:val="none"/>
        </w:rPr>
        <w:t xml:space="preserve">1.2 </w:t>
      </w:r>
      <w:bookmarkEnd w:id="401"/>
      <w:bookmarkEnd w:id="402"/>
      <w:bookmarkEnd w:id="403"/>
      <w:bookmarkEnd w:id="404"/>
      <w:bookmarkEnd w:id="405"/>
      <w:r>
        <w:rPr>
          <w:rFonts w:hint="eastAsia" w:ascii="宋体" w:hAnsi="宋体"/>
          <w:b/>
          <w:color w:val="auto"/>
          <w:sz w:val="24"/>
          <w:highlight w:val="none"/>
        </w:rPr>
        <w:t>货物</w:t>
      </w:r>
    </w:p>
    <w:p w14:paraId="32901B95">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14:paraId="2DAC2BFE">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17D064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14:paraId="596D8A06">
      <w:pPr>
        <w:spacing w:line="360" w:lineRule="auto"/>
        <w:ind w:firstLine="482" w:firstLineChars="200"/>
        <w:outlineLvl w:val="0"/>
        <w:rPr>
          <w:rFonts w:hint="eastAsia" w:ascii="宋体" w:hAnsi="宋体"/>
          <w:b/>
          <w:color w:val="auto"/>
          <w:sz w:val="24"/>
          <w:highlight w:val="none"/>
        </w:rPr>
      </w:pPr>
      <w:bookmarkStart w:id="406" w:name="_Toc21124"/>
      <w:bookmarkStart w:id="407" w:name="_Toc5635"/>
      <w:bookmarkStart w:id="408" w:name="_Toc1386"/>
      <w:bookmarkStart w:id="409" w:name="_Toc4929"/>
      <w:bookmarkStart w:id="410" w:name="_Toc13918"/>
      <w:r>
        <w:rPr>
          <w:rFonts w:ascii="宋体" w:hAnsi="宋体"/>
          <w:b/>
          <w:color w:val="auto"/>
          <w:sz w:val="24"/>
          <w:highlight w:val="none"/>
        </w:rPr>
        <w:t>1.3 价款</w:t>
      </w:r>
      <w:bookmarkEnd w:id="406"/>
      <w:bookmarkEnd w:id="407"/>
      <w:bookmarkEnd w:id="408"/>
      <w:bookmarkEnd w:id="409"/>
      <w:bookmarkEnd w:id="410"/>
    </w:p>
    <w:p w14:paraId="6473F3F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099BD5F">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5CAF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4D9E5">
            <w:pPr>
              <w:pStyle w:val="34"/>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C09AF">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A80449">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3BE0F3">
            <w:pPr>
              <w:pStyle w:val="34"/>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529EB">
            <w:pPr>
              <w:pStyle w:val="34"/>
              <w:spacing w:line="360" w:lineRule="auto"/>
              <w:jc w:val="center"/>
              <w:rPr>
                <w:rFonts w:hint="eastAsia" w:hAnsi="宋体"/>
                <w:color w:val="auto"/>
                <w:sz w:val="24"/>
                <w:highlight w:val="none"/>
              </w:rPr>
            </w:pPr>
            <w:r>
              <w:rPr>
                <w:rFonts w:hAnsi="宋体"/>
                <w:color w:val="auto"/>
                <w:sz w:val="24"/>
                <w:highlight w:val="none"/>
              </w:rPr>
              <w:t>分项价格</w:t>
            </w:r>
          </w:p>
        </w:tc>
      </w:tr>
      <w:tr w14:paraId="78BC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B44397">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1D3E4B">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C981BB">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0A87CF">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3361B">
            <w:pPr>
              <w:pStyle w:val="34"/>
              <w:spacing w:line="360" w:lineRule="auto"/>
              <w:ind w:firstLine="200"/>
              <w:jc w:val="center"/>
              <w:rPr>
                <w:rFonts w:hint="eastAsia" w:hAnsi="宋体"/>
                <w:color w:val="auto"/>
                <w:sz w:val="24"/>
                <w:highlight w:val="none"/>
              </w:rPr>
            </w:pPr>
          </w:p>
        </w:tc>
      </w:tr>
      <w:tr w14:paraId="2E66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F8579">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3F102">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6D5F8">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26A092">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A333FB">
            <w:pPr>
              <w:pStyle w:val="34"/>
              <w:spacing w:line="360" w:lineRule="auto"/>
              <w:ind w:firstLine="200"/>
              <w:jc w:val="center"/>
              <w:rPr>
                <w:rFonts w:hint="eastAsia" w:hAnsi="宋体"/>
                <w:color w:val="auto"/>
                <w:sz w:val="24"/>
                <w:highlight w:val="none"/>
              </w:rPr>
            </w:pPr>
          </w:p>
        </w:tc>
      </w:tr>
      <w:tr w14:paraId="29A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73AC6F">
            <w:pPr>
              <w:pStyle w:val="34"/>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A8185">
            <w:pPr>
              <w:pStyle w:val="34"/>
              <w:spacing w:line="360" w:lineRule="auto"/>
              <w:ind w:firstLine="200"/>
              <w:jc w:val="center"/>
              <w:rPr>
                <w:rFonts w:hint="eastAsia" w:hAnsi="宋体"/>
                <w:color w:val="auto"/>
                <w:sz w:val="24"/>
                <w:highlight w:val="none"/>
              </w:rPr>
            </w:pPr>
          </w:p>
        </w:tc>
      </w:tr>
    </w:tbl>
    <w:p w14:paraId="29697CC3">
      <w:pPr>
        <w:spacing w:line="360" w:lineRule="auto"/>
        <w:ind w:firstLine="482" w:firstLineChars="200"/>
        <w:outlineLvl w:val="0"/>
        <w:rPr>
          <w:rFonts w:hint="eastAsia" w:ascii="宋体" w:hAnsi="宋体"/>
          <w:b/>
          <w:color w:val="auto"/>
          <w:sz w:val="24"/>
          <w:highlight w:val="none"/>
        </w:rPr>
      </w:pPr>
      <w:bookmarkStart w:id="411" w:name="_Toc14993"/>
      <w:bookmarkStart w:id="412" w:name="_Toc26916"/>
      <w:bookmarkStart w:id="413" w:name="_Toc3654"/>
      <w:bookmarkStart w:id="414" w:name="_Toc30506"/>
      <w:bookmarkStart w:id="415" w:name="_Toc30158"/>
    </w:p>
    <w:bookmarkEnd w:id="411"/>
    <w:bookmarkEnd w:id="412"/>
    <w:bookmarkEnd w:id="413"/>
    <w:bookmarkEnd w:id="414"/>
    <w:bookmarkEnd w:id="415"/>
    <w:p w14:paraId="7A27B493">
      <w:pPr>
        <w:pStyle w:val="35"/>
        <w:spacing w:before="0" w:beforeAutospacing="0" w:after="0" w:afterAutospacing="0" w:line="360" w:lineRule="auto"/>
        <w:ind w:firstLine="480"/>
        <w:rPr>
          <w:rFonts w:hint="eastAsia"/>
          <w:b/>
          <w:color w:val="auto"/>
          <w:highlight w:val="none"/>
        </w:rPr>
      </w:pPr>
      <w:bookmarkStart w:id="416" w:name="_Toc10340"/>
      <w:bookmarkStart w:id="417" w:name="_Toc1814"/>
      <w:bookmarkStart w:id="418" w:name="_Toc22618"/>
      <w:r>
        <w:rPr>
          <w:rFonts w:hint="eastAsia"/>
          <w:b/>
          <w:color w:val="auto"/>
          <w:highlight w:val="none"/>
        </w:rPr>
        <w:t>1.4履约保证金</w:t>
      </w:r>
    </w:p>
    <w:p w14:paraId="71BFBA8E">
      <w:pPr>
        <w:pStyle w:val="35"/>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8C55F0A">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5B28A604">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7F1131">
      <w:pPr>
        <w:pStyle w:val="4"/>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6E21E3">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1D0DF18">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4A881AF3">
      <w:pPr>
        <w:pStyle w:val="35"/>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B8941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02965C">
      <w:pPr>
        <w:pStyle w:val="35"/>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0D27042">
      <w:pPr>
        <w:pStyle w:val="35"/>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DB32359">
      <w:pPr>
        <w:pStyle w:val="35"/>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6ADA3639">
      <w:pPr>
        <w:pStyle w:val="35"/>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5E9186">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DED46D">
      <w:pPr>
        <w:spacing w:line="360" w:lineRule="auto"/>
        <w:ind w:firstLine="482" w:firstLineChars="200"/>
        <w:outlineLvl w:val="0"/>
        <w:rPr>
          <w:rFonts w:hint="eastAsia" w:ascii="宋体" w:hAnsi="宋体" w:cs="宋体"/>
          <w:b/>
          <w:color w:val="auto"/>
          <w:sz w:val="24"/>
          <w:highlight w:val="none"/>
        </w:rPr>
      </w:pPr>
      <w:bookmarkStart w:id="419" w:name="_Toc2846"/>
      <w:bookmarkStart w:id="420" w:name="_Toc19304"/>
      <w:bookmarkStart w:id="421" w:name="_Toc32071"/>
      <w:r>
        <w:rPr>
          <w:rFonts w:hint="eastAsia" w:ascii="宋体" w:hAnsi="宋体" w:cs="宋体"/>
          <w:b/>
          <w:color w:val="auto"/>
          <w:sz w:val="24"/>
          <w:highlight w:val="none"/>
        </w:rPr>
        <w:t>1.7货物交付期限、地点和方式</w:t>
      </w:r>
      <w:bookmarkEnd w:id="419"/>
      <w:bookmarkEnd w:id="420"/>
      <w:bookmarkEnd w:id="421"/>
    </w:p>
    <w:p w14:paraId="6EC0805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7193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CF9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967206">
      <w:pPr>
        <w:spacing w:line="360" w:lineRule="auto"/>
        <w:ind w:firstLine="482" w:firstLineChars="200"/>
        <w:outlineLvl w:val="0"/>
        <w:rPr>
          <w:rFonts w:hint="eastAsia" w:ascii="宋体" w:hAnsi="宋体" w:cs="宋体"/>
          <w:b/>
          <w:color w:val="auto"/>
          <w:sz w:val="24"/>
          <w:highlight w:val="none"/>
        </w:rPr>
      </w:pPr>
      <w:bookmarkStart w:id="422" w:name="_Toc27250"/>
      <w:bookmarkStart w:id="423" w:name="_Toc19554"/>
      <w:bookmarkStart w:id="424" w:name="_Toc21423"/>
      <w:r>
        <w:rPr>
          <w:rFonts w:hint="eastAsia" w:ascii="宋体" w:hAnsi="宋体" w:cs="宋体"/>
          <w:b/>
          <w:color w:val="auto"/>
          <w:sz w:val="24"/>
          <w:highlight w:val="none"/>
        </w:rPr>
        <w:t>1.8违约责任</w:t>
      </w:r>
      <w:bookmarkEnd w:id="422"/>
      <w:bookmarkEnd w:id="423"/>
      <w:bookmarkEnd w:id="424"/>
    </w:p>
    <w:p w14:paraId="102C01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2F3C0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432AE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22E4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7351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307B87DF">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19BA6F6">
      <w:pPr>
        <w:spacing w:line="360" w:lineRule="auto"/>
        <w:ind w:firstLine="482" w:firstLineChars="200"/>
        <w:outlineLvl w:val="0"/>
        <w:rPr>
          <w:rFonts w:hint="eastAsia" w:ascii="宋体" w:hAnsi="宋体" w:cs="宋体"/>
          <w:b/>
          <w:color w:val="auto"/>
          <w:sz w:val="24"/>
          <w:highlight w:val="none"/>
        </w:rPr>
      </w:pPr>
      <w:bookmarkStart w:id="425" w:name="_Toc16021"/>
      <w:bookmarkStart w:id="426" w:name="_Toc15583"/>
      <w:bookmarkStart w:id="427" w:name="_Toc28375"/>
      <w:r>
        <w:rPr>
          <w:rFonts w:hint="eastAsia" w:ascii="宋体" w:hAnsi="宋体" w:cs="宋体"/>
          <w:b/>
          <w:color w:val="auto"/>
          <w:sz w:val="24"/>
          <w:highlight w:val="none"/>
        </w:rPr>
        <w:t>1.9合同争议的解决</w:t>
      </w:r>
      <w:bookmarkEnd w:id="425"/>
      <w:bookmarkEnd w:id="426"/>
      <w:bookmarkEnd w:id="427"/>
    </w:p>
    <w:p w14:paraId="61286E73">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1DA0B2BE">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EB9CF78">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F3CE3A5">
      <w:pPr>
        <w:spacing w:line="360" w:lineRule="auto"/>
        <w:ind w:firstLine="482" w:firstLineChars="200"/>
        <w:outlineLvl w:val="0"/>
        <w:rPr>
          <w:rFonts w:hint="eastAsia" w:ascii="宋体" w:hAnsi="宋体" w:cs="宋体"/>
          <w:b/>
          <w:color w:val="auto"/>
          <w:sz w:val="24"/>
          <w:highlight w:val="none"/>
        </w:rPr>
      </w:pPr>
      <w:bookmarkStart w:id="428" w:name="_Toc7245"/>
      <w:bookmarkStart w:id="429" w:name="_Toc15322"/>
      <w:bookmarkStart w:id="430" w:name="_Toc11173"/>
      <w:r>
        <w:rPr>
          <w:rFonts w:hint="eastAsia" w:ascii="宋体" w:hAnsi="宋体" w:cs="宋体"/>
          <w:b/>
          <w:color w:val="auto"/>
          <w:sz w:val="24"/>
          <w:highlight w:val="none"/>
        </w:rPr>
        <w:t>2.0 合同生效</w:t>
      </w:r>
      <w:bookmarkEnd w:id="428"/>
      <w:bookmarkEnd w:id="429"/>
      <w:bookmarkEnd w:id="430"/>
    </w:p>
    <w:p w14:paraId="69921D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14:paraId="0EA36BBA">
      <w:pPr>
        <w:rPr>
          <w:rFonts w:hint="eastAsia" w:ascii="宋体" w:hAnsi="宋体"/>
          <w:color w:val="auto"/>
          <w:sz w:val="24"/>
          <w:highlight w:val="none"/>
        </w:rPr>
      </w:pPr>
    </w:p>
    <w:p w14:paraId="208E972A">
      <w:pPr>
        <w:autoSpaceDE w:val="0"/>
        <w:autoSpaceDN w:val="0"/>
        <w:spacing w:line="360" w:lineRule="auto"/>
        <w:rPr>
          <w:rFonts w:hint="eastAsia" w:ascii="宋体" w:hAnsi="宋体"/>
          <w:bCs/>
          <w:color w:val="auto"/>
          <w:sz w:val="24"/>
          <w:highlight w:val="none"/>
        </w:rPr>
      </w:pPr>
    </w:p>
    <w:p w14:paraId="63DE3A44">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14:paraId="00F9019C">
      <w:pPr>
        <w:autoSpaceDE w:val="0"/>
        <w:autoSpaceDN w:val="0"/>
        <w:spacing w:line="360" w:lineRule="auto"/>
        <w:rPr>
          <w:rFonts w:hint="eastAsia" w:ascii="宋体" w:hAnsi="宋体"/>
          <w:b/>
          <w:color w:val="auto"/>
          <w:sz w:val="24"/>
          <w:highlight w:val="none"/>
        </w:rPr>
      </w:pPr>
    </w:p>
    <w:p w14:paraId="62623C35">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：杭州第九中学树范学校</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14:paraId="1FCC0DD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14:paraId="54042778">
      <w:pPr>
        <w:autoSpaceDE w:val="0"/>
        <w:autoSpaceDN w:val="0"/>
        <w:spacing w:line="360" w:lineRule="auto"/>
        <w:rPr>
          <w:rFonts w:hint="eastAsia" w:ascii="宋体" w:hAnsi="宋体"/>
          <w:color w:val="auto"/>
          <w:sz w:val="24"/>
          <w:highlight w:val="none"/>
        </w:rPr>
      </w:pPr>
    </w:p>
    <w:p w14:paraId="153CAD09">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14:paraId="3F1F79EA">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14:paraId="46A65DC4">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14:paraId="17E3373C">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14:paraId="6C42917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14:paraId="1EE0B5FD">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14:paraId="2F9D317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14:paraId="5C5486F8">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32F64AD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14:paraId="0303F81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0256DF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5B37AE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14:paraId="528B4229">
      <w:pPr>
        <w:spacing w:line="360" w:lineRule="auto"/>
        <w:rPr>
          <w:rFonts w:hint="eastAsia" w:ascii="宋体" w:hAnsi="宋体"/>
          <w:color w:val="auto"/>
          <w:sz w:val="24"/>
          <w:highlight w:val="none"/>
        </w:rPr>
      </w:pPr>
    </w:p>
    <w:p w14:paraId="6286B519">
      <w:pPr>
        <w:pStyle w:val="32"/>
        <w:spacing w:after="0"/>
        <w:ind w:left="0" w:leftChars="0" w:firstLine="0" w:firstLineChars="0"/>
        <w:rPr>
          <w:rFonts w:hint="eastAsia" w:ascii="宋体" w:hAnsi="宋体"/>
          <w:b/>
          <w:color w:val="auto"/>
          <w:highlight w:val="none"/>
        </w:rPr>
      </w:pPr>
    </w:p>
    <w:p w14:paraId="3FD52F64">
      <w:pPr>
        <w:rPr>
          <w:rFonts w:hint="eastAsia" w:ascii="宋体" w:hAnsi="宋体"/>
          <w:b/>
          <w:color w:val="auto"/>
          <w:highlight w:val="none"/>
        </w:rPr>
      </w:pPr>
      <w:r>
        <w:rPr>
          <w:rFonts w:hint="eastAsia" w:ascii="宋体" w:hAnsi="宋体"/>
          <w:b/>
          <w:color w:val="auto"/>
          <w:highlight w:val="none"/>
        </w:rPr>
        <w:br w:type="page"/>
      </w:r>
    </w:p>
    <w:p w14:paraId="43B7A020">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569AFA8A">
      <w:pPr>
        <w:spacing w:line="360" w:lineRule="auto"/>
        <w:ind w:firstLine="482" w:firstLineChars="200"/>
        <w:outlineLvl w:val="0"/>
        <w:rPr>
          <w:rFonts w:hint="eastAsia" w:ascii="宋体" w:hAnsi="宋体"/>
          <w:b/>
          <w:color w:val="auto"/>
          <w:sz w:val="24"/>
          <w:highlight w:val="none"/>
        </w:rPr>
      </w:pPr>
      <w:bookmarkStart w:id="431" w:name="_Toc31297"/>
      <w:bookmarkStart w:id="432" w:name="_Toc19680"/>
      <w:bookmarkStart w:id="433" w:name="_Toc14021"/>
      <w:bookmarkStart w:id="434" w:name="_Toc5228"/>
      <w:bookmarkStart w:id="435" w:name="_Toc25079"/>
      <w:r>
        <w:rPr>
          <w:rFonts w:ascii="宋体" w:hAnsi="宋体"/>
          <w:b/>
          <w:color w:val="auto"/>
          <w:sz w:val="24"/>
          <w:highlight w:val="none"/>
        </w:rPr>
        <w:t>2.1 定义</w:t>
      </w:r>
      <w:bookmarkEnd w:id="431"/>
      <w:bookmarkEnd w:id="432"/>
      <w:bookmarkEnd w:id="433"/>
      <w:bookmarkEnd w:id="434"/>
      <w:bookmarkEnd w:id="435"/>
    </w:p>
    <w:p w14:paraId="202DF8E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363BCF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4215EA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1FAEB30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1BD5F96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684083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6B3CCE7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5BE4D3D1">
      <w:pPr>
        <w:spacing w:line="360" w:lineRule="auto"/>
        <w:ind w:firstLine="482" w:firstLineChars="200"/>
        <w:outlineLvl w:val="0"/>
        <w:rPr>
          <w:rFonts w:hint="eastAsia" w:ascii="宋体" w:hAnsi="宋体"/>
          <w:b/>
          <w:color w:val="auto"/>
          <w:sz w:val="24"/>
          <w:highlight w:val="none"/>
        </w:rPr>
      </w:pPr>
      <w:bookmarkStart w:id="436" w:name="_Toc19539"/>
      <w:bookmarkStart w:id="437" w:name="_Toc3769"/>
      <w:bookmarkStart w:id="438" w:name="_Toc16752"/>
      <w:bookmarkStart w:id="439" w:name="_Toc31402"/>
      <w:bookmarkStart w:id="440" w:name="_Toc23289"/>
      <w:r>
        <w:rPr>
          <w:rFonts w:ascii="宋体" w:hAnsi="宋体"/>
          <w:b/>
          <w:color w:val="auto"/>
          <w:sz w:val="24"/>
          <w:highlight w:val="none"/>
        </w:rPr>
        <w:t>2.2 技术规范</w:t>
      </w:r>
      <w:bookmarkEnd w:id="436"/>
      <w:bookmarkEnd w:id="437"/>
      <w:bookmarkEnd w:id="438"/>
      <w:bookmarkEnd w:id="439"/>
      <w:bookmarkEnd w:id="440"/>
    </w:p>
    <w:p w14:paraId="789F14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ADF15FC">
      <w:pPr>
        <w:spacing w:line="360" w:lineRule="auto"/>
        <w:ind w:firstLine="482" w:firstLineChars="200"/>
        <w:outlineLvl w:val="0"/>
        <w:rPr>
          <w:rFonts w:hint="eastAsia" w:ascii="宋体" w:hAnsi="宋体"/>
          <w:b/>
          <w:color w:val="auto"/>
          <w:sz w:val="24"/>
          <w:highlight w:val="none"/>
        </w:rPr>
      </w:pPr>
      <w:bookmarkStart w:id="441" w:name="_Toc12412"/>
      <w:bookmarkStart w:id="442" w:name="_Toc27945"/>
      <w:bookmarkStart w:id="443" w:name="_Toc9161"/>
      <w:bookmarkStart w:id="444" w:name="_Toc13673"/>
      <w:bookmarkStart w:id="445" w:name="_Toc4133"/>
      <w:r>
        <w:rPr>
          <w:rFonts w:ascii="宋体" w:hAnsi="宋体"/>
          <w:b/>
          <w:color w:val="auto"/>
          <w:sz w:val="24"/>
          <w:highlight w:val="none"/>
        </w:rPr>
        <w:t>2.3 知识产权</w:t>
      </w:r>
      <w:bookmarkEnd w:id="441"/>
      <w:bookmarkEnd w:id="442"/>
      <w:bookmarkEnd w:id="443"/>
      <w:bookmarkEnd w:id="444"/>
      <w:bookmarkEnd w:id="445"/>
    </w:p>
    <w:p w14:paraId="3EACCF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54A681D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D740558">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14:paraId="17AD3D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178C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D5E3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ACCA7B1">
      <w:pPr>
        <w:spacing w:line="360" w:lineRule="auto"/>
        <w:ind w:firstLine="482" w:firstLineChars="200"/>
        <w:outlineLvl w:val="0"/>
        <w:rPr>
          <w:rFonts w:hint="eastAsia" w:ascii="宋体" w:hAnsi="宋体"/>
          <w:b/>
          <w:color w:val="auto"/>
          <w:sz w:val="24"/>
          <w:highlight w:val="none"/>
        </w:rPr>
      </w:pPr>
      <w:bookmarkStart w:id="446" w:name="_Toc22011"/>
      <w:bookmarkStart w:id="447" w:name="_Toc31233"/>
      <w:bookmarkStart w:id="448" w:name="_Toc32670"/>
      <w:bookmarkStart w:id="449" w:name="_Toc26555"/>
      <w:bookmarkStart w:id="450" w:name="_Toc15447"/>
      <w:r>
        <w:rPr>
          <w:rFonts w:ascii="宋体" w:hAnsi="宋体"/>
          <w:b/>
          <w:color w:val="auto"/>
          <w:sz w:val="24"/>
          <w:highlight w:val="none"/>
        </w:rPr>
        <w:t xml:space="preserve">2.5 </w:t>
      </w:r>
      <w:bookmarkEnd w:id="446"/>
      <w:bookmarkEnd w:id="447"/>
      <w:bookmarkEnd w:id="448"/>
      <w:bookmarkEnd w:id="449"/>
      <w:bookmarkEnd w:id="450"/>
      <w:r>
        <w:rPr>
          <w:rFonts w:hint="eastAsia" w:ascii="宋体" w:hAnsi="宋体"/>
          <w:b/>
          <w:color w:val="auto"/>
          <w:sz w:val="24"/>
          <w:highlight w:val="none"/>
        </w:rPr>
        <w:t xml:space="preserve"> 履约检查和问题反馈</w:t>
      </w:r>
    </w:p>
    <w:p w14:paraId="5393C39A">
      <w:pPr>
        <w:spacing w:line="360" w:lineRule="auto"/>
        <w:ind w:firstLine="480" w:firstLineChars="200"/>
        <w:rPr>
          <w:rFonts w:hint="eastAsia" w:ascii="宋体" w:hAnsi="宋体"/>
          <w:color w:val="auto"/>
          <w:sz w:val="24"/>
          <w:highlight w:val="none"/>
        </w:rPr>
      </w:pPr>
      <w:bookmarkStart w:id="451" w:name="_Ref467379657"/>
      <w:r>
        <w:rPr>
          <w:rFonts w:hint="eastAsia" w:ascii="宋体" w:hAnsi="宋体"/>
          <w:color w:val="auto"/>
          <w:sz w:val="24"/>
          <w:highlight w:val="none"/>
        </w:rPr>
        <w:t>2.5.1</w:t>
      </w:r>
      <w:bookmarkEnd w:id="451"/>
      <w:bookmarkStart w:id="452"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CCFD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52"/>
      <w:r>
        <w:rPr>
          <w:rFonts w:ascii="宋体" w:hAnsi="宋体"/>
          <w:color w:val="auto"/>
          <w:sz w:val="24"/>
          <w:highlight w:val="none"/>
        </w:rPr>
        <w:t>。</w:t>
      </w:r>
    </w:p>
    <w:p w14:paraId="77850C56">
      <w:pPr>
        <w:spacing w:line="360" w:lineRule="auto"/>
        <w:ind w:firstLine="482" w:firstLineChars="200"/>
        <w:outlineLvl w:val="0"/>
        <w:rPr>
          <w:rFonts w:hint="eastAsia" w:ascii="宋体" w:hAnsi="宋体"/>
          <w:b/>
          <w:color w:val="auto"/>
          <w:sz w:val="24"/>
          <w:highlight w:val="none"/>
        </w:rPr>
      </w:pPr>
      <w:bookmarkStart w:id="453" w:name="_Toc13154"/>
      <w:bookmarkStart w:id="454" w:name="_Toc13467"/>
      <w:bookmarkStart w:id="455" w:name="_Toc16163"/>
      <w:bookmarkStart w:id="456" w:name="_Toc30507"/>
      <w:bookmarkStart w:id="457" w:name="_Toc18990"/>
      <w:r>
        <w:rPr>
          <w:rFonts w:ascii="宋体" w:hAnsi="宋体"/>
          <w:b/>
          <w:color w:val="auto"/>
          <w:sz w:val="24"/>
          <w:highlight w:val="none"/>
        </w:rPr>
        <w:t>2.6 技术资料和保密义务</w:t>
      </w:r>
      <w:bookmarkEnd w:id="453"/>
      <w:bookmarkEnd w:id="454"/>
      <w:bookmarkEnd w:id="455"/>
      <w:bookmarkEnd w:id="456"/>
      <w:bookmarkEnd w:id="457"/>
    </w:p>
    <w:p w14:paraId="3358093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B396F6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D1D6DE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FA17AB7">
      <w:pPr>
        <w:spacing w:line="360" w:lineRule="auto"/>
        <w:ind w:firstLine="482" w:firstLineChars="200"/>
        <w:outlineLvl w:val="0"/>
        <w:rPr>
          <w:rFonts w:hint="eastAsia" w:ascii="宋体" w:hAnsi="宋体"/>
          <w:b/>
          <w:color w:val="auto"/>
          <w:sz w:val="24"/>
          <w:highlight w:val="none"/>
        </w:rPr>
      </w:pPr>
      <w:bookmarkStart w:id="45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8"/>
    </w:p>
    <w:p w14:paraId="2F10FF3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5068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F511D5E">
      <w:pPr>
        <w:spacing w:line="360" w:lineRule="auto"/>
        <w:ind w:firstLine="482" w:firstLineChars="200"/>
        <w:outlineLvl w:val="0"/>
        <w:rPr>
          <w:rFonts w:hint="eastAsia" w:ascii="宋体" w:hAnsi="宋体"/>
          <w:b/>
          <w:color w:val="auto"/>
          <w:sz w:val="24"/>
          <w:highlight w:val="none"/>
        </w:rPr>
      </w:pPr>
      <w:bookmarkStart w:id="459" w:name="_Toc22267"/>
      <w:r>
        <w:rPr>
          <w:rFonts w:ascii="宋体" w:hAnsi="宋体"/>
          <w:b/>
          <w:color w:val="auto"/>
          <w:sz w:val="24"/>
          <w:highlight w:val="none"/>
        </w:rPr>
        <w:t xml:space="preserve">2.8 </w:t>
      </w:r>
      <w:bookmarkEnd w:id="459"/>
      <w:r>
        <w:rPr>
          <w:rFonts w:hint="eastAsia" w:ascii="宋体" w:hAnsi="宋体"/>
          <w:b/>
          <w:color w:val="auto"/>
          <w:sz w:val="24"/>
          <w:highlight w:val="none"/>
        </w:rPr>
        <w:t>货物的风险负担</w:t>
      </w:r>
    </w:p>
    <w:p w14:paraId="6018C0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14:paraId="3139EDCF">
      <w:pPr>
        <w:spacing w:line="360" w:lineRule="auto"/>
        <w:ind w:firstLine="482" w:firstLineChars="200"/>
        <w:outlineLvl w:val="0"/>
        <w:rPr>
          <w:rFonts w:hint="eastAsia" w:ascii="宋体" w:hAnsi="宋体"/>
          <w:b/>
          <w:color w:val="auto"/>
          <w:sz w:val="24"/>
          <w:highlight w:val="none"/>
        </w:rPr>
      </w:pPr>
      <w:bookmarkStart w:id="460" w:name="_Toc10611"/>
      <w:r>
        <w:rPr>
          <w:rFonts w:ascii="宋体" w:hAnsi="宋体"/>
          <w:b/>
          <w:color w:val="auto"/>
          <w:sz w:val="24"/>
          <w:highlight w:val="none"/>
        </w:rPr>
        <w:t xml:space="preserve">2.9 </w:t>
      </w:r>
      <w:bookmarkEnd w:id="460"/>
      <w:r>
        <w:rPr>
          <w:rFonts w:hint="eastAsia" w:ascii="宋体" w:hAnsi="宋体"/>
          <w:b/>
          <w:color w:val="auto"/>
          <w:sz w:val="24"/>
          <w:highlight w:val="none"/>
        </w:rPr>
        <w:t>延迟交货</w:t>
      </w:r>
    </w:p>
    <w:p w14:paraId="6E453F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4ED4680">
      <w:pPr>
        <w:spacing w:line="360" w:lineRule="auto"/>
        <w:ind w:firstLine="482" w:firstLineChars="200"/>
        <w:outlineLvl w:val="0"/>
        <w:rPr>
          <w:rFonts w:hint="eastAsia" w:ascii="宋体" w:hAnsi="宋体"/>
          <w:b/>
          <w:color w:val="auto"/>
          <w:sz w:val="24"/>
          <w:highlight w:val="none"/>
        </w:rPr>
      </w:pPr>
      <w:bookmarkStart w:id="461" w:name="_Toc7502"/>
      <w:bookmarkStart w:id="462" w:name="_Toc279701254"/>
      <w:bookmarkStart w:id="463" w:name="_Ref467378121"/>
      <w:bookmarkStart w:id="464" w:name="_Toc487900364"/>
      <w:bookmarkStart w:id="465" w:name="_Toc259093683"/>
      <w:r>
        <w:rPr>
          <w:rFonts w:hint="eastAsia" w:ascii="宋体" w:hAnsi="宋体"/>
          <w:b/>
          <w:color w:val="auto"/>
          <w:sz w:val="24"/>
          <w:highlight w:val="none"/>
        </w:rPr>
        <w:t>2.10 合同变更</w:t>
      </w:r>
      <w:bookmarkEnd w:id="461"/>
    </w:p>
    <w:p w14:paraId="3E2872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66" w:name="_Toc487900369"/>
      <w:bookmarkStart w:id="467" w:name="_Toc259093688"/>
      <w:bookmarkStart w:id="468" w:name="_Toc279701259"/>
    </w:p>
    <w:p w14:paraId="0B305FD6">
      <w:pPr>
        <w:spacing w:line="360" w:lineRule="auto"/>
        <w:ind w:firstLine="482" w:firstLineChars="200"/>
        <w:outlineLvl w:val="0"/>
        <w:rPr>
          <w:rFonts w:hint="eastAsia" w:ascii="宋体" w:hAnsi="宋体"/>
          <w:b/>
          <w:color w:val="auto"/>
          <w:sz w:val="24"/>
          <w:highlight w:val="none"/>
        </w:rPr>
      </w:pPr>
      <w:bookmarkStart w:id="469" w:name="_Toc10366"/>
      <w:bookmarkStart w:id="470" w:name="_Toc15237"/>
      <w:bookmarkStart w:id="471" w:name="_Toc22955"/>
      <w:r>
        <w:rPr>
          <w:rFonts w:hint="eastAsia" w:ascii="宋体" w:hAnsi="宋体"/>
          <w:b/>
          <w:color w:val="auto"/>
          <w:sz w:val="24"/>
          <w:highlight w:val="none"/>
        </w:rPr>
        <w:t>2.11 合同转让</w:t>
      </w:r>
      <w:bookmarkEnd w:id="466"/>
      <w:bookmarkEnd w:id="467"/>
      <w:bookmarkEnd w:id="468"/>
      <w:r>
        <w:rPr>
          <w:rFonts w:hint="eastAsia" w:ascii="宋体" w:hAnsi="宋体"/>
          <w:b/>
          <w:color w:val="auto"/>
          <w:sz w:val="24"/>
          <w:highlight w:val="none"/>
        </w:rPr>
        <w:t>和分包</w:t>
      </w:r>
      <w:bookmarkEnd w:id="469"/>
      <w:bookmarkEnd w:id="470"/>
      <w:bookmarkEnd w:id="471"/>
    </w:p>
    <w:p w14:paraId="254EE4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C2BD3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14:paraId="0E41F73B">
      <w:pPr>
        <w:spacing w:line="360" w:lineRule="auto"/>
        <w:ind w:firstLine="482" w:firstLineChars="200"/>
        <w:outlineLvl w:val="0"/>
        <w:rPr>
          <w:rFonts w:hint="eastAsia" w:ascii="宋体" w:hAnsi="宋体"/>
          <w:b/>
          <w:color w:val="auto"/>
          <w:sz w:val="24"/>
          <w:highlight w:val="none"/>
        </w:rPr>
      </w:pPr>
      <w:bookmarkStart w:id="472" w:name="_Toc14066"/>
      <w:bookmarkStart w:id="473" w:name="_Toc13566"/>
      <w:bookmarkStart w:id="474" w:name="_Toc16508"/>
      <w:r>
        <w:rPr>
          <w:rFonts w:hint="eastAsia" w:ascii="宋体" w:hAnsi="宋体"/>
          <w:b/>
          <w:color w:val="auto"/>
          <w:sz w:val="24"/>
          <w:highlight w:val="none"/>
        </w:rPr>
        <w:t>2.12 不可抗力</w:t>
      </w:r>
      <w:bookmarkEnd w:id="472"/>
      <w:bookmarkEnd w:id="473"/>
      <w:bookmarkEnd w:id="474"/>
    </w:p>
    <w:p w14:paraId="134E632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14:paraId="403A3B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14:paraId="1BB1E0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43F9437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452F879A">
      <w:pPr>
        <w:spacing w:line="360" w:lineRule="auto"/>
        <w:ind w:firstLine="482" w:firstLineChars="200"/>
        <w:outlineLvl w:val="0"/>
        <w:rPr>
          <w:rFonts w:hint="eastAsia" w:ascii="宋体" w:hAnsi="宋体"/>
          <w:b/>
          <w:color w:val="auto"/>
          <w:sz w:val="24"/>
          <w:highlight w:val="none"/>
        </w:rPr>
      </w:pPr>
      <w:bookmarkStart w:id="475" w:name="_Toc259093684"/>
      <w:bookmarkStart w:id="476" w:name="_Toc279701255"/>
      <w:bookmarkStart w:id="477" w:name="_Toc30676"/>
      <w:bookmarkStart w:id="478" w:name="_Toc6969"/>
      <w:bookmarkStart w:id="479" w:name="_Toc487900365"/>
      <w:bookmarkStart w:id="480" w:name="_Toc689"/>
      <w:r>
        <w:rPr>
          <w:rFonts w:hint="eastAsia" w:ascii="宋体" w:hAnsi="宋体"/>
          <w:b/>
          <w:color w:val="auto"/>
          <w:sz w:val="24"/>
          <w:highlight w:val="none"/>
        </w:rPr>
        <w:t>2.13 税费</w:t>
      </w:r>
      <w:bookmarkEnd w:id="475"/>
      <w:bookmarkEnd w:id="476"/>
      <w:bookmarkEnd w:id="477"/>
      <w:bookmarkEnd w:id="478"/>
      <w:bookmarkEnd w:id="479"/>
      <w:bookmarkEnd w:id="480"/>
    </w:p>
    <w:p w14:paraId="20B2FB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14:paraId="35704FC7">
      <w:pPr>
        <w:spacing w:line="360" w:lineRule="auto"/>
        <w:ind w:firstLine="482" w:firstLineChars="200"/>
        <w:outlineLvl w:val="0"/>
        <w:rPr>
          <w:rFonts w:hint="eastAsia" w:ascii="宋体" w:hAnsi="宋体"/>
          <w:b/>
          <w:color w:val="auto"/>
          <w:sz w:val="24"/>
          <w:highlight w:val="none"/>
        </w:rPr>
      </w:pPr>
      <w:bookmarkStart w:id="481" w:name="_Toc279701258"/>
      <w:bookmarkStart w:id="482" w:name="_Toc487900368"/>
      <w:bookmarkStart w:id="483" w:name="_Toc16959"/>
      <w:bookmarkStart w:id="484" w:name="_Toc7102"/>
      <w:bookmarkStart w:id="485" w:name="_Toc8298"/>
      <w:bookmarkStart w:id="486" w:name="_Toc259093687"/>
      <w:r>
        <w:rPr>
          <w:rFonts w:hint="eastAsia" w:ascii="宋体" w:hAnsi="宋体"/>
          <w:b/>
          <w:color w:val="auto"/>
          <w:sz w:val="24"/>
          <w:highlight w:val="none"/>
        </w:rPr>
        <w:t>2.14乙方破产</w:t>
      </w:r>
      <w:bookmarkEnd w:id="481"/>
      <w:bookmarkEnd w:id="482"/>
      <w:bookmarkEnd w:id="483"/>
      <w:bookmarkEnd w:id="484"/>
      <w:bookmarkEnd w:id="485"/>
      <w:bookmarkEnd w:id="486"/>
    </w:p>
    <w:p w14:paraId="39803C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BEBFDF">
      <w:pPr>
        <w:spacing w:line="360" w:lineRule="auto"/>
        <w:ind w:firstLine="482" w:firstLineChars="200"/>
        <w:outlineLvl w:val="0"/>
        <w:rPr>
          <w:rFonts w:hint="eastAsia" w:ascii="宋体" w:hAnsi="宋体"/>
          <w:b/>
          <w:color w:val="auto"/>
          <w:sz w:val="24"/>
          <w:highlight w:val="none"/>
        </w:rPr>
      </w:pPr>
      <w:bookmarkStart w:id="487" w:name="_Toc6134"/>
      <w:bookmarkStart w:id="488" w:name="_Toc29333"/>
      <w:bookmarkStart w:id="489" w:name="_Toc15387"/>
      <w:r>
        <w:rPr>
          <w:rFonts w:hint="eastAsia" w:ascii="宋体" w:hAnsi="宋体"/>
          <w:b/>
          <w:color w:val="auto"/>
          <w:sz w:val="24"/>
          <w:highlight w:val="none"/>
        </w:rPr>
        <w:t>2.15 合同中止、终止</w:t>
      </w:r>
      <w:bookmarkEnd w:id="487"/>
      <w:bookmarkEnd w:id="488"/>
      <w:bookmarkEnd w:id="489"/>
    </w:p>
    <w:p w14:paraId="732BB8B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14:paraId="5F952C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8AB6EE9">
      <w:pPr>
        <w:spacing w:line="360" w:lineRule="auto"/>
        <w:ind w:firstLine="482" w:firstLineChars="200"/>
        <w:outlineLvl w:val="0"/>
        <w:rPr>
          <w:rFonts w:hint="eastAsia" w:ascii="宋体" w:hAnsi="宋体"/>
          <w:b/>
          <w:color w:val="auto"/>
          <w:sz w:val="24"/>
          <w:highlight w:val="none"/>
        </w:rPr>
      </w:pPr>
      <w:bookmarkStart w:id="490" w:name="_Toc6596"/>
      <w:bookmarkStart w:id="491" w:name="_Toc1125"/>
      <w:bookmarkStart w:id="492" w:name="_Toc14563"/>
      <w:r>
        <w:rPr>
          <w:rFonts w:hint="eastAsia" w:ascii="宋体" w:hAnsi="宋体"/>
          <w:b/>
          <w:color w:val="auto"/>
          <w:sz w:val="24"/>
          <w:highlight w:val="none"/>
        </w:rPr>
        <w:t>2.16检验和验收</w:t>
      </w:r>
      <w:bookmarkEnd w:id="490"/>
      <w:bookmarkEnd w:id="491"/>
      <w:bookmarkEnd w:id="492"/>
    </w:p>
    <w:p w14:paraId="08624237">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0776F9EB">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EAD800">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62"/>
    <w:bookmarkEnd w:id="463"/>
    <w:bookmarkEnd w:id="464"/>
    <w:bookmarkEnd w:id="465"/>
    <w:p w14:paraId="34D0E56A">
      <w:pPr>
        <w:spacing w:line="360" w:lineRule="auto"/>
        <w:ind w:firstLine="482" w:firstLineChars="200"/>
        <w:outlineLvl w:val="0"/>
        <w:rPr>
          <w:rFonts w:hint="eastAsia" w:ascii="宋体" w:hAnsi="宋体"/>
          <w:b/>
          <w:color w:val="auto"/>
          <w:sz w:val="24"/>
          <w:highlight w:val="none"/>
        </w:rPr>
      </w:pPr>
      <w:bookmarkStart w:id="493" w:name="_Toc279701261"/>
      <w:bookmarkStart w:id="494" w:name="_Toc259093690"/>
      <w:bookmarkStart w:id="495" w:name="_Toc487900371"/>
      <w:bookmarkStart w:id="496" w:name="_Toc11284"/>
      <w:bookmarkStart w:id="497" w:name="_Toc19604"/>
      <w:bookmarkStart w:id="498" w:name="_Toc25182"/>
      <w:r>
        <w:rPr>
          <w:rFonts w:hint="eastAsia" w:ascii="宋体" w:hAnsi="宋体"/>
          <w:b/>
          <w:color w:val="auto"/>
          <w:sz w:val="24"/>
          <w:highlight w:val="none"/>
        </w:rPr>
        <w:t>2.17 通知</w:t>
      </w:r>
      <w:bookmarkEnd w:id="493"/>
      <w:bookmarkEnd w:id="494"/>
      <w:bookmarkEnd w:id="495"/>
      <w:r>
        <w:rPr>
          <w:rFonts w:hint="eastAsia" w:ascii="宋体" w:hAnsi="宋体"/>
          <w:b/>
          <w:color w:val="auto"/>
          <w:sz w:val="24"/>
          <w:highlight w:val="none"/>
        </w:rPr>
        <w:t>和送达</w:t>
      </w:r>
      <w:bookmarkEnd w:id="496"/>
      <w:bookmarkEnd w:id="497"/>
      <w:bookmarkEnd w:id="498"/>
    </w:p>
    <w:p w14:paraId="127A8237">
      <w:pPr>
        <w:spacing w:line="360" w:lineRule="auto"/>
        <w:ind w:firstLine="480" w:firstLineChars="200"/>
        <w:rPr>
          <w:rFonts w:hint="eastAsia" w:ascii="宋体" w:hAnsi="宋体"/>
          <w:color w:val="auto"/>
          <w:sz w:val="24"/>
          <w:highlight w:val="none"/>
        </w:rPr>
      </w:pPr>
      <w:bookmarkStart w:id="499" w:name="_Toc3135"/>
      <w:bookmarkStart w:id="500" w:name="_Toc6698"/>
      <w:bookmarkStart w:id="501" w:name="_Toc487900372"/>
      <w:bookmarkStart w:id="502" w:name="_Toc259093691"/>
      <w:bookmarkStart w:id="503" w:name="_Toc27970126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499"/>
      <w:bookmarkEnd w:id="500"/>
    </w:p>
    <w:p w14:paraId="2BAD98C5">
      <w:pPr>
        <w:spacing w:line="360" w:lineRule="auto"/>
        <w:ind w:firstLine="480" w:firstLineChars="200"/>
        <w:rPr>
          <w:rFonts w:hint="eastAsia" w:ascii="宋体" w:hAnsi="宋体"/>
          <w:color w:val="auto"/>
          <w:sz w:val="24"/>
          <w:highlight w:val="none"/>
        </w:rPr>
      </w:pPr>
      <w:bookmarkStart w:id="504" w:name="_Toc23294"/>
      <w:bookmarkStart w:id="505" w:name="_Toc23128"/>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14:paraId="37D470C6">
      <w:pPr>
        <w:spacing w:line="360" w:lineRule="auto"/>
        <w:ind w:firstLine="482" w:firstLineChars="200"/>
        <w:outlineLvl w:val="0"/>
        <w:rPr>
          <w:rFonts w:hint="eastAsia" w:ascii="宋体" w:hAnsi="宋体"/>
          <w:b/>
          <w:color w:val="auto"/>
          <w:sz w:val="24"/>
          <w:highlight w:val="none"/>
        </w:rPr>
      </w:pPr>
      <w:bookmarkStart w:id="506" w:name="_Toc18540"/>
      <w:bookmarkStart w:id="507" w:name="_Toc30599"/>
      <w:bookmarkStart w:id="508" w:name="_Toc4355"/>
      <w:r>
        <w:rPr>
          <w:rFonts w:hint="eastAsia" w:ascii="宋体" w:hAnsi="宋体"/>
          <w:b/>
          <w:color w:val="auto"/>
          <w:sz w:val="24"/>
          <w:highlight w:val="none"/>
        </w:rPr>
        <w:t>2.18 计量单位</w:t>
      </w:r>
      <w:bookmarkEnd w:id="501"/>
      <w:bookmarkEnd w:id="502"/>
      <w:bookmarkEnd w:id="503"/>
      <w:bookmarkEnd w:id="506"/>
      <w:bookmarkEnd w:id="507"/>
      <w:bookmarkEnd w:id="508"/>
    </w:p>
    <w:p w14:paraId="2C91D2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1FC0089D">
      <w:pPr>
        <w:spacing w:line="360" w:lineRule="auto"/>
        <w:ind w:firstLine="482" w:firstLineChars="200"/>
        <w:outlineLvl w:val="0"/>
        <w:rPr>
          <w:rFonts w:hint="eastAsia" w:ascii="宋体" w:hAnsi="宋体"/>
          <w:b/>
          <w:color w:val="auto"/>
          <w:sz w:val="24"/>
          <w:highlight w:val="none"/>
        </w:rPr>
      </w:pPr>
      <w:bookmarkStart w:id="509" w:name="_Toc18567"/>
      <w:bookmarkStart w:id="510" w:name="_Toc259093692"/>
      <w:bookmarkStart w:id="511" w:name="_Toc10330"/>
      <w:bookmarkStart w:id="512" w:name="_Toc12773"/>
      <w:bookmarkStart w:id="513" w:name="_Toc487900373"/>
      <w:bookmarkStart w:id="514" w:name="_Toc279701263"/>
      <w:r>
        <w:rPr>
          <w:rFonts w:hint="eastAsia" w:ascii="宋体" w:hAnsi="宋体"/>
          <w:b/>
          <w:color w:val="auto"/>
          <w:sz w:val="24"/>
          <w:highlight w:val="none"/>
        </w:rPr>
        <w:t>2.19 合同使用的文字和适用的法律</w:t>
      </w:r>
      <w:bookmarkEnd w:id="509"/>
      <w:bookmarkEnd w:id="510"/>
      <w:bookmarkEnd w:id="511"/>
      <w:bookmarkEnd w:id="512"/>
      <w:bookmarkEnd w:id="513"/>
      <w:bookmarkEnd w:id="514"/>
    </w:p>
    <w:p w14:paraId="123BC0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14:paraId="193F6D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14:paraId="4DDCD917">
      <w:pPr>
        <w:spacing w:line="360" w:lineRule="auto"/>
        <w:ind w:firstLine="482" w:firstLineChars="200"/>
        <w:outlineLvl w:val="0"/>
        <w:rPr>
          <w:rFonts w:hint="eastAsia" w:ascii="宋体" w:hAnsi="宋体"/>
          <w:b/>
          <w:color w:val="auto"/>
          <w:sz w:val="24"/>
          <w:highlight w:val="none"/>
        </w:rPr>
      </w:pPr>
      <w:bookmarkStart w:id="515" w:name="_Toc3148"/>
      <w:bookmarkStart w:id="516" w:name="_Toc16673"/>
      <w:bookmarkStart w:id="517" w:name="_Toc279701264"/>
      <w:bookmarkStart w:id="518" w:name="_Toc259093693"/>
      <w:bookmarkStart w:id="519" w:name="_Toc12004"/>
      <w:bookmarkStart w:id="520" w:name="_Toc487900374"/>
      <w:r>
        <w:rPr>
          <w:rFonts w:hint="eastAsia" w:ascii="宋体" w:hAnsi="宋体"/>
          <w:b/>
          <w:color w:val="auto"/>
          <w:sz w:val="24"/>
          <w:highlight w:val="none"/>
        </w:rPr>
        <w:t>2.20</w:t>
      </w:r>
      <w:bookmarkEnd w:id="515"/>
      <w:bookmarkEnd w:id="516"/>
      <w:bookmarkEnd w:id="517"/>
      <w:bookmarkEnd w:id="518"/>
      <w:bookmarkEnd w:id="519"/>
      <w:bookmarkEnd w:id="520"/>
      <w:bookmarkStart w:id="521" w:name="_Toc19890"/>
      <w:bookmarkStart w:id="522" w:name="_Toc14001"/>
      <w:bookmarkStart w:id="523" w:name="_Toc6885"/>
      <w:r>
        <w:rPr>
          <w:rFonts w:hint="eastAsia" w:ascii="宋体" w:hAnsi="宋体"/>
          <w:b/>
          <w:color w:val="auto"/>
          <w:sz w:val="24"/>
          <w:highlight w:val="none"/>
        </w:rPr>
        <w:t>合同份数</w:t>
      </w:r>
      <w:bookmarkEnd w:id="521"/>
      <w:bookmarkEnd w:id="522"/>
      <w:bookmarkEnd w:id="523"/>
    </w:p>
    <w:p w14:paraId="0C8691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14:paraId="74D441AC">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14:paraId="73527A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14:paraId="690152CF">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14:paraId="42FEBD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14:paraId="48FD2A14">
      <w:pPr>
        <w:rPr>
          <w:rFonts w:hint="eastAsia" w:ascii="宋体" w:hAnsi="宋体"/>
          <w:b/>
          <w:color w:val="auto"/>
          <w:highlight w:val="none"/>
        </w:rPr>
      </w:pPr>
      <w:r>
        <w:rPr>
          <w:rFonts w:hint="eastAsia" w:ascii="宋体" w:hAnsi="宋体"/>
          <w:b/>
          <w:color w:val="auto"/>
          <w:highlight w:val="none"/>
        </w:rPr>
        <w:br w:type="page"/>
      </w:r>
    </w:p>
    <w:p w14:paraId="264E2AC0">
      <w:pPr>
        <w:pStyle w:val="32"/>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14:paraId="46DAAA4E">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3DE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F12D18">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349025A">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E0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34A98E">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2F016A4">
            <w:pPr>
              <w:spacing w:line="300" w:lineRule="auto"/>
              <w:rPr>
                <w:rFonts w:hint="eastAsia" w:ascii="宋体" w:hAnsi="宋体" w:cs="宋体"/>
                <w:color w:val="auto"/>
                <w:sz w:val="24"/>
                <w:highlight w:val="none"/>
              </w:rPr>
            </w:pPr>
            <w:r>
              <w:rPr>
                <w:rFonts w:hint="eastAsia" w:ascii="宋体" w:hAnsi="宋体" w:cs="宋体"/>
                <w:color w:val="auto"/>
                <w:sz w:val="24"/>
                <w:highlight w:val="none"/>
              </w:rPr>
              <w:t>履约保证金以电汇、银行汇票、转账支票或金融机构、担保机构出具的保函等非现金形式缴纳。</w:t>
            </w:r>
          </w:p>
        </w:tc>
      </w:tr>
      <w:tr w14:paraId="11CB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D0F0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E9AC916">
            <w:pPr>
              <w:spacing w:line="30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合同生效以及具备实施条件，甲方在5个工作日内支付合同总金额的40%预付款。</w:t>
            </w:r>
          </w:p>
        </w:tc>
      </w:tr>
      <w:tr w14:paraId="1E9F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00FEBB">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1451B8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16E7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B7E13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6974C3F">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14:paraId="322F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5C958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B28ECFB">
            <w:pPr>
              <w:pStyle w:val="13"/>
              <w:snapToGrid w:val="0"/>
              <w:spacing w:before="0" w:beforeAutospacing="0" w:after="0" w:afterAutospacing="0" w:line="300" w:lineRule="auto"/>
              <w:rPr>
                <w:rFonts w:hint="eastAsia" w:cs="宋体"/>
                <w:color w:val="auto"/>
                <w:highlight w:val="none"/>
              </w:rPr>
            </w:pPr>
            <w:r>
              <w:rPr>
                <w:rFonts w:hint="eastAsia" w:asciiTheme="minorEastAsia" w:hAnsiTheme="minorEastAsia" w:eastAsiaTheme="minorEastAsia" w:cstheme="minorEastAsia"/>
                <w:color w:val="auto"/>
                <w:highlight w:val="none"/>
              </w:rPr>
              <w:t>项目验收合格后5个工作日内，乙方凭发票向甲方办理合同余款。</w:t>
            </w:r>
          </w:p>
        </w:tc>
      </w:tr>
      <w:tr w14:paraId="349D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47A57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190C121">
            <w:pPr>
              <w:adjustRightInd/>
              <w:spacing w:line="300" w:lineRule="auto"/>
              <w:rPr>
                <w:color w:val="auto"/>
                <w:highlight w:val="none"/>
              </w:rPr>
            </w:pPr>
            <w:r>
              <w:rPr>
                <w:rFonts w:hint="eastAsia" w:ascii="宋体" w:hAnsi="宋体"/>
                <w:color w:val="auto"/>
                <w:kern w:val="0"/>
                <w:sz w:val="24"/>
                <w:highlight w:val="none"/>
              </w:rPr>
              <w:t>2025年  月  日前完成项目实施。</w:t>
            </w:r>
          </w:p>
        </w:tc>
      </w:tr>
      <w:tr w14:paraId="0A13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4B793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11C3D2E">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14:paraId="5CE0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78D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0FB6BAD">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2BBEDA72">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F4BD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9E1E2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A44E710">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080275A0">
            <w:pPr>
              <w:numPr>
                <w:ilvl w:val="0"/>
                <w:numId w:val="3"/>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78B2AD32">
            <w:pPr>
              <w:numPr>
                <w:ilvl w:val="0"/>
                <w:numId w:val="3"/>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F5B1BA0">
            <w:pPr>
              <w:numPr>
                <w:ilvl w:val="0"/>
                <w:numId w:val="3"/>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5EAD75D5">
            <w:pPr>
              <w:numPr>
                <w:ilvl w:val="0"/>
                <w:numId w:val="3"/>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5FD61FF">
            <w:pPr>
              <w:numPr>
                <w:ilvl w:val="0"/>
                <w:numId w:val="3"/>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C91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44861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0D7CCEF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160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70FF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3FD08FED">
            <w:pPr>
              <w:spacing w:line="300" w:lineRule="auto"/>
              <w:rPr>
                <w:rFonts w:hint="eastAsia" w:ascii="宋体" w:hAnsi="宋体" w:cs="宋体"/>
                <w:color w:val="auto"/>
                <w:sz w:val="24"/>
                <w:highlight w:val="none"/>
              </w:rPr>
            </w:pPr>
            <w:r>
              <w:rPr>
                <w:rFonts w:hint="eastAsia" w:ascii="宋体" w:hAnsi="宋体" w:cs="宋体"/>
                <w:color w:val="auto"/>
                <w:sz w:val="24"/>
                <w:highlight w:val="none"/>
              </w:rPr>
              <w:t>杭州市</w:t>
            </w:r>
          </w:p>
        </w:tc>
      </w:tr>
      <w:tr w14:paraId="665F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2FF1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2FACE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6C5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4DC5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0B027EC">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EC8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F7ECC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8A89D0E">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627F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7CA5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F583E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FDF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A235FE2">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583FDF1">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269A7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A3D2BA">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9B42B3">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7018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27DF6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4678DCDE">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57E9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BBDA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68405DA">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乙方提交验收申请后，甲方组织验收会议。</w:t>
            </w:r>
          </w:p>
        </w:tc>
      </w:tr>
      <w:tr w14:paraId="173B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F8745C7">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DCF586F">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7DC3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47E3CC">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736AE50A">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5EAC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017D1B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20FF070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37CE0B3F">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48B4F33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396C529">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5706647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4D50A12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5EFFF2D5">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311CDFB0">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10F517DF">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288B681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13B974B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2272CE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25942AE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969398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05C0576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599122B4">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0B95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E07345">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2DD9A44B">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14:paraId="4D8439E8">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63309BE7">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6CCB7C40">
      <w:pPr>
        <w:spacing w:line="360" w:lineRule="auto"/>
        <w:ind w:left="-420" w:leftChars="-200" w:right="-420" w:rightChars="-200" w:firstLine="420" w:firstLineChars="200"/>
        <w:rPr>
          <w:rFonts w:hint="eastAsia" w:ascii="宋体" w:hAnsi="宋体"/>
          <w:color w:val="auto"/>
          <w:highlight w:val="none"/>
        </w:rPr>
      </w:pPr>
    </w:p>
    <w:p w14:paraId="431A33F8">
      <w:pPr>
        <w:spacing w:line="360" w:lineRule="auto"/>
        <w:ind w:left="-420" w:leftChars="-200" w:right="-420" w:rightChars="-200" w:firstLine="480" w:firstLineChars="200"/>
        <w:rPr>
          <w:rFonts w:hint="eastAsia" w:ascii="宋体" w:hAnsi="宋体"/>
          <w:color w:val="auto"/>
          <w:sz w:val="24"/>
          <w:highlight w:val="none"/>
        </w:rPr>
      </w:pPr>
    </w:p>
    <w:p w14:paraId="26083A2A">
      <w:pPr>
        <w:spacing w:line="360" w:lineRule="auto"/>
        <w:ind w:left="-420" w:leftChars="-200" w:right="-420" w:rightChars="-200"/>
        <w:rPr>
          <w:rFonts w:hint="eastAsia" w:ascii="宋体" w:hAnsi="宋体"/>
          <w:color w:val="auto"/>
          <w:sz w:val="24"/>
          <w:highlight w:val="none"/>
        </w:rPr>
      </w:pPr>
    </w:p>
    <w:p w14:paraId="3D7F4069">
      <w:pPr>
        <w:spacing w:line="360" w:lineRule="auto"/>
        <w:rPr>
          <w:rFonts w:hint="eastAsia" w:ascii="宋体" w:hAnsi="宋体" w:cs="宋体"/>
          <w:color w:val="auto"/>
          <w:sz w:val="24"/>
          <w:highlight w:val="none"/>
        </w:rPr>
      </w:pPr>
    </w:p>
    <w:p w14:paraId="12B51015">
      <w:pPr>
        <w:rPr>
          <w:color w:val="auto"/>
          <w:highlight w:val="none"/>
        </w:rPr>
      </w:pPr>
    </w:p>
    <w:p w14:paraId="65CA31AF">
      <w:pPr>
        <w:rPr>
          <w:color w:val="auto"/>
          <w:highlight w:val="none"/>
        </w:rPr>
      </w:pPr>
    </w:p>
    <w:p w14:paraId="38861148">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39FAC99B">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94"/>
      <w:bookmarkEnd w:id="395"/>
      <w:r>
        <w:rPr>
          <w:rFonts w:hint="eastAsia" w:ascii="宋体" w:hAnsi="宋体" w:cs="宋体"/>
          <w:b/>
          <w:color w:val="auto"/>
          <w:sz w:val="36"/>
          <w:szCs w:val="20"/>
          <w:highlight w:val="none"/>
        </w:rPr>
        <w:t xml:space="preserve">  应提交的有关格式范例</w:t>
      </w:r>
    </w:p>
    <w:p w14:paraId="757C4BB7">
      <w:pPr>
        <w:spacing w:line="360" w:lineRule="auto"/>
        <w:jc w:val="center"/>
        <w:outlineLvl w:val="0"/>
        <w:rPr>
          <w:rFonts w:hint="eastAsia" w:ascii="宋体" w:hAnsi="宋体" w:cs="宋体"/>
          <w:b/>
          <w:color w:val="auto"/>
          <w:kern w:val="0"/>
          <w:sz w:val="36"/>
          <w:szCs w:val="36"/>
          <w:highlight w:val="none"/>
        </w:rPr>
      </w:pPr>
    </w:p>
    <w:p w14:paraId="76F99AD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6D022E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F456EA">
      <w:pPr>
        <w:spacing w:line="360" w:lineRule="auto"/>
        <w:jc w:val="center"/>
        <w:outlineLvl w:val="0"/>
        <w:rPr>
          <w:rFonts w:hint="eastAsia" w:ascii="宋体" w:hAnsi="宋体" w:cs="宋体"/>
          <w:b/>
          <w:color w:val="auto"/>
          <w:kern w:val="0"/>
          <w:sz w:val="36"/>
          <w:szCs w:val="36"/>
          <w:highlight w:val="none"/>
        </w:rPr>
      </w:pPr>
    </w:p>
    <w:p w14:paraId="77A4A3CC">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27C2A553">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0421A49D">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32AED743">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63127363">
      <w:pPr>
        <w:snapToGrid w:val="0"/>
        <w:spacing w:line="360" w:lineRule="auto"/>
        <w:ind w:firstLine="480" w:firstLineChars="200"/>
        <w:rPr>
          <w:rFonts w:hint="eastAsia" w:ascii="宋体" w:hAnsi="宋体" w:cs="宋体"/>
          <w:color w:val="auto"/>
          <w:sz w:val="24"/>
          <w:highlight w:val="none"/>
        </w:rPr>
      </w:pPr>
    </w:p>
    <w:p w14:paraId="54904C6E">
      <w:pPr>
        <w:spacing w:line="360" w:lineRule="auto"/>
        <w:ind w:firstLine="480" w:firstLineChars="200"/>
        <w:rPr>
          <w:rFonts w:hint="eastAsia" w:ascii="宋体" w:hAnsi="宋体" w:cs="宋体"/>
          <w:color w:val="auto"/>
          <w:sz w:val="24"/>
          <w:highlight w:val="none"/>
        </w:rPr>
      </w:pPr>
    </w:p>
    <w:p w14:paraId="71E9EC0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D0DA2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杭州第九中学树范学校、杭州洲源招标代理有限公司：</w:t>
      </w:r>
    </w:p>
    <w:p w14:paraId="03AB17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】采购活动，郑重承诺：</w:t>
      </w:r>
    </w:p>
    <w:p w14:paraId="0EFCCA0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78FD7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B30D3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19C31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F8951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423F5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C3677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4E0B7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79688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4BDC7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4460B1C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3F0E1D">
      <w:pPr>
        <w:pStyle w:val="4"/>
        <w:rPr>
          <w:rFonts w:hint="eastAsia" w:ascii="宋体" w:hAnsi="宋体" w:cs="宋体"/>
          <w:color w:val="auto"/>
          <w:sz w:val="24"/>
          <w:highlight w:val="none"/>
        </w:rPr>
      </w:pPr>
    </w:p>
    <w:p w14:paraId="30A06B73">
      <w:pPr>
        <w:rPr>
          <w:rFonts w:hint="eastAsia" w:ascii="宋体" w:hAnsi="宋体" w:cs="宋体"/>
          <w:color w:val="auto"/>
          <w:sz w:val="24"/>
          <w:highlight w:val="none"/>
        </w:rPr>
      </w:pPr>
    </w:p>
    <w:p w14:paraId="4A600FA6">
      <w:pPr>
        <w:pStyle w:val="4"/>
        <w:rPr>
          <w:rFonts w:hint="eastAsia"/>
          <w:color w:val="auto"/>
          <w:highlight w:val="none"/>
        </w:rPr>
      </w:pPr>
    </w:p>
    <w:p w14:paraId="0CD75E2F">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B7639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419ABD">
      <w:pPr>
        <w:snapToGrid w:val="0"/>
        <w:spacing w:line="360" w:lineRule="auto"/>
        <w:ind w:right="480"/>
        <w:jc w:val="center"/>
        <w:rPr>
          <w:rFonts w:hint="eastAsia" w:ascii="宋体" w:hAnsi="宋体" w:cs="宋体"/>
          <w:b/>
          <w:color w:val="auto"/>
          <w:kern w:val="0"/>
          <w:sz w:val="32"/>
          <w:szCs w:val="32"/>
          <w:highlight w:val="none"/>
        </w:rPr>
      </w:pPr>
    </w:p>
    <w:p w14:paraId="6EA94CB0">
      <w:pPr>
        <w:snapToGrid w:val="0"/>
        <w:spacing w:line="360" w:lineRule="auto"/>
        <w:ind w:right="480"/>
        <w:jc w:val="center"/>
        <w:rPr>
          <w:rFonts w:hint="eastAsia" w:ascii="宋体" w:hAnsi="宋体" w:cs="宋体"/>
          <w:b/>
          <w:color w:val="auto"/>
          <w:kern w:val="0"/>
          <w:sz w:val="32"/>
          <w:szCs w:val="32"/>
          <w:highlight w:val="none"/>
        </w:rPr>
      </w:pPr>
    </w:p>
    <w:p w14:paraId="2F0DCBB5">
      <w:pPr>
        <w:snapToGrid w:val="0"/>
        <w:spacing w:line="360" w:lineRule="auto"/>
        <w:ind w:right="480"/>
        <w:jc w:val="center"/>
        <w:rPr>
          <w:rFonts w:hint="eastAsia" w:ascii="宋体" w:hAnsi="宋体" w:cs="宋体"/>
          <w:b/>
          <w:color w:val="auto"/>
          <w:kern w:val="0"/>
          <w:sz w:val="32"/>
          <w:szCs w:val="32"/>
          <w:highlight w:val="none"/>
        </w:rPr>
      </w:pPr>
    </w:p>
    <w:p w14:paraId="46C8E957">
      <w:pPr>
        <w:rPr>
          <w:rFonts w:hint="eastAsia" w:ascii="宋体" w:hAnsi="宋体" w:cs="宋体"/>
          <w:color w:val="auto"/>
          <w:highlight w:val="none"/>
        </w:rPr>
      </w:pPr>
    </w:p>
    <w:p w14:paraId="4DF2327C">
      <w:pPr>
        <w:snapToGrid w:val="0"/>
        <w:spacing w:line="360" w:lineRule="auto"/>
        <w:ind w:right="480"/>
        <w:jc w:val="center"/>
        <w:rPr>
          <w:rFonts w:hint="eastAsia" w:ascii="宋体" w:hAnsi="宋体" w:cs="宋体"/>
          <w:b/>
          <w:color w:val="auto"/>
          <w:kern w:val="0"/>
          <w:sz w:val="32"/>
          <w:szCs w:val="32"/>
          <w:highlight w:val="none"/>
        </w:rPr>
      </w:pPr>
    </w:p>
    <w:p w14:paraId="0AEDDCAC">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AB1253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60E8D7C">
      <w:pPr>
        <w:snapToGrid w:val="0"/>
        <w:spacing w:line="360" w:lineRule="auto"/>
        <w:ind w:right="480"/>
        <w:jc w:val="center"/>
        <w:rPr>
          <w:rFonts w:hint="eastAsia" w:ascii="宋体" w:hAnsi="宋体" w:cs="宋体"/>
          <w:b/>
          <w:color w:val="auto"/>
          <w:kern w:val="0"/>
          <w:sz w:val="32"/>
          <w:szCs w:val="32"/>
          <w:highlight w:val="none"/>
        </w:rPr>
      </w:pPr>
    </w:p>
    <w:p w14:paraId="7D82A8EA">
      <w:pPr>
        <w:snapToGrid w:val="0"/>
        <w:spacing w:line="360" w:lineRule="auto"/>
        <w:ind w:right="480"/>
        <w:jc w:val="center"/>
        <w:rPr>
          <w:rFonts w:hint="eastAsia" w:ascii="宋体" w:hAnsi="宋体" w:cs="宋体"/>
          <w:b/>
          <w:color w:val="auto"/>
          <w:kern w:val="0"/>
          <w:sz w:val="32"/>
          <w:szCs w:val="32"/>
          <w:highlight w:val="none"/>
        </w:rPr>
      </w:pPr>
    </w:p>
    <w:p w14:paraId="21A11C06">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14:paraId="3E3B90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7F2FD7DF">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D92647">
      <w:pPr>
        <w:widowControl/>
        <w:spacing w:line="360" w:lineRule="auto"/>
        <w:ind w:firstLine="480"/>
        <w:jc w:val="left"/>
        <w:rPr>
          <w:rFonts w:hint="eastAsia" w:ascii="宋体" w:hAnsi="宋体" w:cs="宋体"/>
          <w:color w:val="auto"/>
          <w:sz w:val="24"/>
          <w:highlight w:val="none"/>
        </w:rPr>
      </w:pPr>
    </w:p>
    <w:p w14:paraId="348B9D6A">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5AA9153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9129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6D2C71AF">
      <w:pPr>
        <w:snapToGrid w:val="0"/>
        <w:spacing w:line="360" w:lineRule="auto"/>
        <w:ind w:right="480"/>
        <w:jc w:val="center"/>
        <w:rPr>
          <w:rFonts w:hint="eastAsia" w:ascii="宋体" w:hAnsi="宋体" w:cs="宋体"/>
          <w:b/>
          <w:color w:val="auto"/>
          <w:kern w:val="0"/>
          <w:sz w:val="32"/>
          <w:szCs w:val="32"/>
          <w:highlight w:val="none"/>
        </w:rPr>
      </w:pPr>
    </w:p>
    <w:p w14:paraId="4E9B60E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14:paraId="1C8BA8DE">
      <w:pPr>
        <w:widowControl/>
        <w:spacing w:line="360" w:lineRule="auto"/>
        <w:ind w:left="150"/>
        <w:jc w:val="center"/>
        <w:rPr>
          <w:rFonts w:hint="eastAsia" w:ascii="宋体" w:hAnsi="宋体" w:cs="宋体"/>
          <w:b/>
          <w:color w:val="auto"/>
          <w:kern w:val="0"/>
          <w:sz w:val="32"/>
          <w:szCs w:val="32"/>
          <w:highlight w:val="none"/>
        </w:rPr>
      </w:pPr>
    </w:p>
    <w:p w14:paraId="43628DB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8CB11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B3D1469">
      <w:pPr>
        <w:rPr>
          <w:rFonts w:hint="eastAsia" w:ascii="宋体" w:hAnsi="宋体" w:cs="宋体"/>
          <w:color w:val="auto"/>
          <w:highlight w:val="none"/>
        </w:rPr>
      </w:pPr>
    </w:p>
    <w:p w14:paraId="23AA97C4">
      <w:pPr>
        <w:spacing w:line="360" w:lineRule="auto"/>
        <w:ind w:right="420" w:firstLine="3614" w:firstLineChars="1000"/>
        <w:rPr>
          <w:rFonts w:hint="eastAsia" w:ascii="宋体" w:hAnsi="宋体" w:cs="宋体"/>
          <w:b/>
          <w:color w:val="auto"/>
          <w:kern w:val="0"/>
          <w:sz w:val="36"/>
          <w:szCs w:val="36"/>
          <w:highlight w:val="none"/>
        </w:rPr>
      </w:pPr>
    </w:p>
    <w:p w14:paraId="28E927DC">
      <w:pPr>
        <w:spacing w:line="360" w:lineRule="auto"/>
        <w:ind w:right="420" w:firstLine="3614" w:firstLineChars="1000"/>
        <w:rPr>
          <w:rFonts w:hint="eastAsia" w:ascii="宋体" w:hAnsi="宋体" w:cs="宋体"/>
          <w:b/>
          <w:color w:val="auto"/>
          <w:kern w:val="0"/>
          <w:sz w:val="36"/>
          <w:szCs w:val="36"/>
          <w:highlight w:val="none"/>
        </w:rPr>
      </w:pPr>
    </w:p>
    <w:p w14:paraId="137B48DD">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C123A59">
      <w:pPr>
        <w:spacing w:line="360" w:lineRule="auto"/>
        <w:jc w:val="center"/>
        <w:outlineLvl w:val="0"/>
        <w:rPr>
          <w:rFonts w:hint="eastAsia" w:ascii="宋体" w:hAnsi="宋体" w:cs="宋体"/>
          <w:b/>
          <w:color w:val="auto"/>
          <w:kern w:val="0"/>
          <w:sz w:val="24"/>
          <w:highlight w:val="none"/>
        </w:rPr>
      </w:pPr>
    </w:p>
    <w:p w14:paraId="6DC97281">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1A0A7E">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2B81721C">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50AA2144">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275C0E0D">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361A0609">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12DDD16E">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489C6D2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0661BB5C">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686E7536">
      <w:pPr>
        <w:snapToGrid w:val="0"/>
        <w:spacing w:line="360" w:lineRule="auto"/>
        <w:jc w:val="center"/>
        <w:rPr>
          <w:rFonts w:hint="eastAsia" w:ascii="宋体" w:hAnsi="宋体" w:cs="宋体"/>
          <w:b/>
          <w:color w:val="auto"/>
          <w:kern w:val="0"/>
          <w:sz w:val="32"/>
          <w:szCs w:val="32"/>
          <w:highlight w:val="none"/>
          <w:lang w:val="zh-CN"/>
        </w:rPr>
      </w:pPr>
    </w:p>
    <w:p w14:paraId="785FD412">
      <w:pPr>
        <w:snapToGrid w:val="0"/>
        <w:spacing w:line="360" w:lineRule="auto"/>
        <w:jc w:val="center"/>
        <w:rPr>
          <w:rFonts w:hint="eastAsia" w:ascii="宋体" w:hAnsi="宋体" w:cs="宋体"/>
          <w:b/>
          <w:color w:val="auto"/>
          <w:kern w:val="0"/>
          <w:sz w:val="32"/>
          <w:szCs w:val="32"/>
          <w:highlight w:val="none"/>
          <w:lang w:val="zh-CN"/>
        </w:rPr>
      </w:pPr>
    </w:p>
    <w:p w14:paraId="1C49E76C">
      <w:pPr>
        <w:snapToGrid w:val="0"/>
        <w:spacing w:line="360" w:lineRule="auto"/>
        <w:jc w:val="center"/>
        <w:rPr>
          <w:rFonts w:hint="eastAsia" w:ascii="宋体" w:hAnsi="宋体" w:cs="宋体"/>
          <w:b/>
          <w:color w:val="auto"/>
          <w:kern w:val="0"/>
          <w:sz w:val="32"/>
          <w:szCs w:val="32"/>
          <w:highlight w:val="none"/>
          <w:lang w:val="zh-CN"/>
        </w:rPr>
      </w:pPr>
    </w:p>
    <w:p w14:paraId="68D018F9">
      <w:pPr>
        <w:snapToGrid w:val="0"/>
        <w:spacing w:line="360" w:lineRule="auto"/>
        <w:jc w:val="center"/>
        <w:rPr>
          <w:rFonts w:hint="eastAsia" w:ascii="宋体" w:hAnsi="宋体" w:cs="宋体"/>
          <w:b/>
          <w:color w:val="auto"/>
          <w:kern w:val="0"/>
          <w:sz w:val="32"/>
          <w:szCs w:val="32"/>
          <w:highlight w:val="none"/>
          <w:lang w:val="zh-CN"/>
        </w:rPr>
      </w:pPr>
    </w:p>
    <w:p w14:paraId="25570616">
      <w:pPr>
        <w:snapToGrid w:val="0"/>
        <w:spacing w:line="360" w:lineRule="auto"/>
        <w:jc w:val="center"/>
        <w:rPr>
          <w:rFonts w:hint="eastAsia" w:ascii="宋体" w:hAnsi="宋体" w:cs="宋体"/>
          <w:b/>
          <w:color w:val="auto"/>
          <w:kern w:val="0"/>
          <w:sz w:val="32"/>
          <w:szCs w:val="32"/>
          <w:highlight w:val="none"/>
          <w:lang w:val="zh-CN"/>
        </w:rPr>
      </w:pPr>
    </w:p>
    <w:p w14:paraId="0260D92D">
      <w:pPr>
        <w:snapToGrid w:val="0"/>
        <w:spacing w:line="360" w:lineRule="auto"/>
        <w:jc w:val="center"/>
        <w:rPr>
          <w:rFonts w:hint="eastAsia" w:ascii="宋体" w:hAnsi="宋体" w:cs="宋体"/>
          <w:b/>
          <w:color w:val="auto"/>
          <w:kern w:val="0"/>
          <w:sz w:val="32"/>
          <w:szCs w:val="32"/>
          <w:highlight w:val="none"/>
          <w:lang w:val="zh-CN"/>
        </w:rPr>
      </w:pPr>
    </w:p>
    <w:p w14:paraId="34380E64">
      <w:pPr>
        <w:snapToGrid w:val="0"/>
        <w:spacing w:line="360" w:lineRule="auto"/>
        <w:jc w:val="center"/>
        <w:rPr>
          <w:rFonts w:hint="eastAsia" w:ascii="宋体" w:hAnsi="宋体" w:cs="宋体"/>
          <w:b/>
          <w:color w:val="auto"/>
          <w:kern w:val="0"/>
          <w:sz w:val="32"/>
          <w:szCs w:val="32"/>
          <w:highlight w:val="none"/>
          <w:lang w:val="zh-CN"/>
        </w:rPr>
      </w:pPr>
    </w:p>
    <w:p w14:paraId="43FC4ED9">
      <w:pPr>
        <w:snapToGrid w:val="0"/>
        <w:spacing w:line="360" w:lineRule="auto"/>
        <w:jc w:val="center"/>
        <w:rPr>
          <w:rFonts w:hint="eastAsia" w:ascii="宋体" w:hAnsi="宋体" w:cs="宋体"/>
          <w:b/>
          <w:color w:val="auto"/>
          <w:kern w:val="0"/>
          <w:sz w:val="32"/>
          <w:szCs w:val="32"/>
          <w:highlight w:val="none"/>
          <w:lang w:val="zh-CN"/>
        </w:rPr>
      </w:pPr>
    </w:p>
    <w:p w14:paraId="1A976A72">
      <w:pPr>
        <w:snapToGrid w:val="0"/>
        <w:spacing w:line="360" w:lineRule="auto"/>
        <w:jc w:val="center"/>
        <w:rPr>
          <w:rFonts w:hint="eastAsia" w:ascii="宋体" w:hAnsi="宋体" w:cs="宋体"/>
          <w:b/>
          <w:color w:val="auto"/>
          <w:kern w:val="0"/>
          <w:sz w:val="32"/>
          <w:szCs w:val="32"/>
          <w:highlight w:val="none"/>
          <w:lang w:val="zh-CN"/>
        </w:rPr>
      </w:pPr>
    </w:p>
    <w:p w14:paraId="436459E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61D28C">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785BF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杭州第九中学树范学校、杭州洲源招标代理有限公司：</w:t>
      </w:r>
    </w:p>
    <w:p w14:paraId="604EF8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】招标的有关活动，并对此项目进行投标。为此：</w:t>
      </w:r>
    </w:p>
    <w:p w14:paraId="25BD955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83F4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D4B033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66010C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FE418B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4" w:name="_Hlk101257010"/>
      <w:r>
        <w:rPr>
          <w:rFonts w:hint="eastAsia" w:ascii="宋体" w:hAnsi="宋体" w:cs="宋体"/>
          <w:snapToGrid w:val="0"/>
          <w:color w:val="auto"/>
          <w:kern w:val="28"/>
          <w:sz w:val="24"/>
          <w:szCs w:val="20"/>
          <w:highlight w:val="none"/>
        </w:rPr>
        <w:t>（如果有)</w:t>
      </w:r>
      <w:bookmarkEnd w:id="524"/>
    </w:p>
    <w:p w14:paraId="7D3E30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32FC58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CC9E01">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A0192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E177BB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E1144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35165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DEE3A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0BAA0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D440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472D59">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26D34C1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2F4001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0348C9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w:t>
      </w:r>
    </w:p>
    <w:p w14:paraId="4D8745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576224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7A8BEA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96CE83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8068B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5BDC0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753C30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3956232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4883D5">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6DC4C81">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247B8E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2D3B18">
      <w:pPr>
        <w:rPr>
          <w:rFonts w:hint="eastAsia" w:ascii="宋体" w:hAnsi="宋体" w:cs="宋体"/>
          <w:color w:val="auto"/>
          <w:sz w:val="24"/>
          <w:highlight w:val="none"/>
        </w:rPr>
      </w:pPr>
      <w:r>
        <w:rPr>
          <w:rFonts w:hint="eastAsia" w:ascii="宋体" w:hAnsi="宋体" w:cs="宋体"/>
          <w:color w:val="auto"/>
          <w:sz w:val="24"/>
          <w:highlight w:val="none"/>
        </w:rPr>
        <w:br w:type="page"/>
      </w:r>
    </w:p>
    <w:p w14:paraId="1136EFD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237E1D7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DE65A7F">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03E5B8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杭州第九中学树范学校、杭州洲源招标代理有限公司</w:t>
      </w:r>
      <w:r>
        <w:rPr>
          <w:rFonts w:hint="eastAsia" w:ascii="宋体" w:hAnsi="宋体" w:cs="宋体"/>
          <w:color w:val="auto"/>
          <w:kern w:val="0"/>
          <w:sz w:val="24"/>
          <w:highlight w:val="none"/>
          <w:lang w:val="zh-CN"/>
        </w:rPr>
        <w:t>：</w:t>
      </w:r>
    </w:p>
    <w:p w14:paraId="13CE4524">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3089C2E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BA3ED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58E0DC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19C7A9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6E3364D">
      <w:pPr>
        <w:snapToGrid w:val="0"/>
        <w:spacing w:line="360" w:lineRule="auto"/>
        <w:rPr>
          <w:rFonts w:hint="eastAsia" w:ascii="宋体" w:hAnsi="宋体" w:cs="宋体"/>
          <w:color w:val="auto"/>
          <w:sz w:val="24"/>
          <w:highlight w:val="none"/>
        </w:rPr>
      </w:pPr>
    </w:p>
    <w:p w14:paraId="26C0D1E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25F0D1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杭州第九中学树范学校、杭州洲源招标代理有限公司</w:t>
      </w:r>
      <w:r>
        <w:rPr>
          <w:rFonts w:hint="eastAsia" w:ascii="宋体" w:hAnsi="宋体" w:cs="宋体"/>
          <w:color w:val="auto"/>
          <w:kern w:val="0"/>
          <w:sz w:val="24"/>
          <w:highlight w:val="none"/>
          <w:lang w:val="zh-CN"/>
        </w:rPr>
        <w:t>：</w:t>
      </w:r>
    </w:p>
    <w:p w14:paraId="150833E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54C99B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C97AE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E72471">
      <w:pPr>
        <w:jc w:val="center"/>
        <w:rPr>
          <w:rFonts w:hint="eastAsia" w:ascii="宋体" w:hAnsi="宋体" w:cs="宋体"/>
          <w:b/>
          <w:color w:val="auto"/>
          <w:kern w:val="0"/>
          <w:sz w:val="32"/>
          <w:szCs w:val="32"/>
          <w:highlight w:val="none"/>
        </w:rPr>
      </w:pPr>
    </w:p>
    <w:p w14:paraId="605B86DB">
      <w:pPr>
        <w:rPr>
          <w:rFonts w:hint="eastAsia" w:ascii="宋体" w:hAnsi="宋体" w:cs="宋体"/>
          <w:color w:val="auto"/>
          <w:highlight w:val="none"/>
        </w:rPr>
      </w:pPr>
    </w:p>
    <w:p w14:paraId="2BCB125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3D156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7AAEA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9E760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C8D89D">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1E094FD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4D808FB">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D446714">
      <w:pPr>
        <w:pStyle w:val="3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3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982AEF">
            <w:pPr>
              <w:pStyle w:val="3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0370D19">
            <w:pPr>
              <w:pStyle w:val="36"/>
              <w:adjustRightInd w:val="0"/>
              <w:spacing w:line="360" w:lineRule="auto"/>
              <w:rPr>
                <w:rFonts w:hint="eastAsia" w:hAnsi="宋体" w:cs="宋体"/>
                <w:bCs/>
                <w:color w:val="auto"/>
                <w:sz w:val="24"/>
                <w:highlight w:val="none"/>
              </w:rPr>
            </w:pPr>
          </w:p>
        </w:tc>
      </w:tr>
    </w:tbl>
    <w:p w14:paraId="2F46FE3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E29B1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486E72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917656">
      <w:pPr>
        <w:jc w:val="center"/>
        <w:rPr>
          <w:rFonts w:hint="eastAsia" w:ascii="宋体" w:hAnsi="宋体" w:cs="宋体"/>
          <w:b/>
          <w:color w:val="auto"/>
          <w:kern w:val="0"/>
          <w:sz w:val="32"/>
          <w:szCs w:val="32"/>
          <w:highlight w:val="none"/>
        </w:rPr>
      </w:pPr>
    </w:p>
    <w:p w14:paraId="4BD795A5">
      <w:pPr>
        <w:jc w:val="center"/>
        <w:rPr>
          <w:rFonts w:hint="eastAsia" w:ascii="宋体" w:hAnsi="宋体" w:cs="宋体"/>
          <w:b/>
          <w:color w:val="auto"/>
          <w:kern w:val="0"/>
          <w:sz w:val="32"/>
          <w:szCs w:val="32"/>
          <w:highlight w:val="none"/>
        </w:rPr>
      </w:pPr>
    </w:p>
    <w:p w14:paraId="15DB6C8D">
      <w:pPr>
        <w:jc w:val="center"/>
        <w:rPr>
          <w:rFonts w:hint="eastAsia" w:ascii="宋体" w:hAnsi="宋体" w:cs="宋体"/>
          <w:b/>
          <w:color w:val="auto"/>
          <w:kern w:val="0"/>
          <w:sz w:val="32"/>
          <w:szCs w:val="32"/>
          <w:highlight w:val="none"/>
        </w:rPr>
      </w:pPr>
    </w:p>
    <w:p w14:paraId="5302E820">
      <w:pPr>
        <w:jc w:val="center"/>
        <w:rPr>
          <w:rFonts w:hint="eastAsia" w:ascii="宋体" w:hAnsi="宋体" w:cs="宋体"/>
          <w:b/>
          <w:color w:val="auto"/>
          <w:kern w:val="0"/>
          <w:sz w:val="32"/>
          <w:szCs w:val="32"/>
          <w:highlight w:val="none"/>
        </w:rPr>
      </w:pPr>
    </w:p>
    <w:p w14:paraId="35B24EAC">
      <w:pPr>
        <w:jc w:val="center"/>
        <w:rPr>
          <w:rFonts w:hint="eastAsia" w:ascii="宋体" w:hAnsi="宋体" w:cs="宋体"/>
          <w:b/>
          <w:color w:val="auto"/>
          <w:kern w:val="0"/>
          <w:sz w:val="32"/>
          <w:szCs w:val="32"/>
          <w:highlight w:val="none"/>
        </w:rPr>
      </w:pPr>
    </w:p>
    <w:p w14:paraId="284C350F">
      <w:pPr>
        <w:jc w:val="center"/>
        <w:rPr>
          <w:rFonts w:hint="eastAsia" w:ascii="宋体" w:hAnsi="宋体" w:cs="宋体"/>
          <w:b/>
          <w:color w:val="auto"/>
          <w:kern w:val="0"/>
          <w:sz w:val="32"/>
          <w:szCs w:val="32"/>
          <w:highlight w:val="none"/>
        </w:rPr>
      </w:pPr>
    </w:p>
    <w:p w14:paraId="727381BF">
      <w:pPr>
        <w:jc w:val="center"/>
        <w:rPr>
          <w:rFonts w:hint="eastAsia" w:ascii="宋体" w:hAnsi="宋体" w:cs="宋体"/>
          <w:b/>
          <w:color w:val="auto"/>
          <w:kern w:val="0"/>
          <w:sz w:val="32"/>
          <w:szCs w:val="32"/>
          <w:highlight w:val="none"/>
        </w:rPr>
      </w:pPr>
    </w:p>
    <w:p w14:paraId="67BCB5F2">
      <w:pPr>
        <w:jc w:val="center"/>
        <w:rPr>
          <w:rFonts w:hint="eastAsia" w:ascii="宋体" w:hAnsi="宋体" w:cs="宋体"/>
          <w:b/>
          <w:color w:val="auto"/>
          <w:kern w:val="0"/>
          <w:sz w:val="32"/>
          <w:szCs w:val="32"/>
          <w:highlight w:val="none"/>
        </w:rPr>
      </w:pPr>
    </w:p>
    <w:p w14:paraId="10919932">
      <w:pPr>
        <w:jc w:val="center"/>
        <w:rPr>
          <w:rFonts w:hint="eastAsia" w:ascii="宋体" w:hAnsi="宋体" w:cs="宋体"/>
          <w:b/>
          <w:color w:val="auto"/>
          <w:kern w:val="0"/>
          <w:sz w:val="32"/>
          <w:szCs w:val="32"/>
          <w:highlight w:val="none"/>
        </w:rPr>
      </w:pPr>
    </w:p>
    <w:p w14:paraId="38693A52">
      <w:pPr>
        <w:jc w:val="center"/>
        <w:rPr>
          <w:rFonts w:hint="eastAsia" w:ascii="宋体" w:hAnsi="宋体" w:cs="宋体"/>
          <w:b/>
          <w:color w:val="auto"/>
          <w:kern w:val="0"/>
          <w:sz w:val="32"/>
          <w:szCs w:val="32"/>
          <w:highlight w:val="none"/>
        </w:rPr>
      </w:pPr>
    </w:p>
    <w:p w14:paraId="21DFFC79">
      <w:pPr>
        <w:snapToGrid w:val="0"/>
        <w:spacing w:line="360" w:lineRule="auto"/>
        <w:ind w:right="480"/>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7E80FCF">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797221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73DD9CE">
      <w:pPr>
        <w:snapToGrid w:val="0"/>
        <w:spacing w:line="360" w:lineRule="auto"/>
        <w:rPr>
          <w:rFonts w:hint="eastAsia" w:ascii="宋体" w:hAnsi="宋体" w:cs="宋体"/>
          <w:color w:val="auto"/>
          <w:kern w:val="0"/>
          <w:sz w:val="24"/>
          <w:highlight w:val="none"/>
        </w:rPr>
      </w:pPr>
    </w:p>
    <w:p w14:paraId="7A6F528C">
      <w:pPr>
        <w:jc w:val="center"/>
        <w:rPr>
          <w:rFonts w:hint="eastAsia" w:ascii="宋体" w:hAnsi="宋体" w:cs="宋体"/>
          <w:b/>
          <w:color w:val="auto"/>
          <w:kern w:val="0"/>
          <w:sz w:val="32"/>
          <w:szCs w:val="32"/>
          <w:highlight w:val="none"/>
        </w:rPr>
      </w:pPr>
    </w:p>
    <w:p w14:paraId="525E5CB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34B71AC">
      <w:pPr>
        <w:jc w:val="center"/>
        <w:rPr>
          <w:rFonts w:hint="eastAsia" w:ascii="宋体" w:hAnsi="宋体" w:cs="宋体"/>
          <w:b/>
          <w:color w:val="auto"/>
          <w:kern w:val="0"/>
          <w:sz w:val="32"/>
          <w:szCs w:val="32"/>
          <w:highlight w:val="none"/>
        </w:rPr>
      </w:pPr>
    </w:p>
    <w:tbl>
      <w:tblPr>
        <w:tblStyle w:val="18"/>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4075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39184FB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3F4243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0744DE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DDA69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5A26AA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7E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3E8F40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B9501B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6FF12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FED3B5E">
            <w:pPr>
              <w:rPr>
                <w:rFonts w:hint="eastAsia" w:ascii="宋体" w:hAnsi="宋体" w:cs="宋体"/>
                <w:color w:val="auto"/>
                <w:sz w:val="24"/>
                <w:highlight w:val="none"/>
              </w:rPr>
            </w:pPr>
          </w:p>
          <w:p w14:paraId="5151C1C4">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99F8A7A">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F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F2AAB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8C1858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7D3ACA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9004F5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E3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82EA30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7614F6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2DB7DF2">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5B9543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A9349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2A3E860">
      <w:pPr>
        <w:pStyle w:val="26"/>
        <w:ind w:firstLine="480" w:firstLineChars="200"/>
        <w:rPr>
          <w:color w:val="auto"/>
          <w:highlight w:val="none"/>
        </w:rPr>
      </w:pPr>
      <w:r>
        <w:rPr>
          <w:rFonts w:hint="eastAsia" w:hAnsi="宋体"/>
          <w:color w:val="auto"/>
          <w:highlight w:val="none"/>
        </w:rPr>
        <w:t>2.招标文件中实质性要求必须明确响应。</w:t>
      </w:r>
    </w:p>
    <w:p w14:paraId="263E4139">
      <w:pPr>
        <w:jc w:val="center"/>
        <w:rPr>
          <w:rFonts w:hint="eastAsia" w:ascii="宋体" w:hAnsi="宋体" w:cs="宋体"/>
          <w:b/>
          <w:color w:val="auto"/>
          <w:kern w:val="0"/>
          <w:sz w:val="32"/>
          <w:szCs w:val="32"/>
          <w:highlight w:val="none"/>
        </w:rPr>
      </w:pPr>
    </w:p>
    <w:p w14:paraId="5821AA5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B9C6F9">
      <w:pPr>
        <w:jc w:val="center"/>
        <w:rPr>
          <w:rFonts w:hint="eastAsia" w:ascii="宋体" w:hAnsi="宋体" w:cs="宋体"/>
          <w:b/>
          <w:color w:val="auto"/>
          <w:kern w:val="0"/>
          <w:sz w:val="32"/>
          <w:szCs w:val="32"/>
          <w:highlight w:val="none"/>
        </w:rPr>
      </w:pPr>
    </w:p>
    <w:p w14:paraId="7019A71C">
      <w:pPr>
        <w:jc w:val="center"/>
        <w:rPr>
          <w:rFonts w:hint="eastAsia" w:ascii="宋体" w:hAnsi="宋体" w:cs="宋体"/>
          <w:b/>
          <w:color w:val="auto"/>
          <w:kern w:val="0"/>
          <w:sz w:val="32"/>
          <w:szCs w:val="32"/>
          <w:highlight w:val="none"/>
        </w:rPr>
      </w:pPr>
    </w:p>
    <w:p w14:paraId="621648A1">
      <w:pPr>
        <w:jc w:val="center"/>
        <w:rPr>
          <w:rFonts w:hint="eastAsia" w:ascii="宋体" w:hAnsi="宋体" w:cs="宋体"/>
          <w:b/>
          <w:color w:val="auto"/>
          <w:kern w:val="0"/>
          <w:sz w:val="32"/>
          <w:szCs w:val="32"/>
          <w:highlight w:val="none"/>
        </w:rPr>
      </w:pPr>
    </w:p>
    <w:p w14:paraId="6159FF85">
      <w:pPr>
        <w:jc w:val="center"/>
        <w:rPr>
          <w:rFonts w:hint="eastAsia" w:ascii="宋体" w:hAnsi="宋体" w:cs="宋体"/>
          <w:b/>
          <w:color w:val="auto"/>
          <w:kern w:val="0"/>
          <w:sz w:val="32"/>
          <w:szCs w:val="32"/>
          <w:highlight w:val="none"/>
        </w:rPr>
      </w:pPr>
    </w:p>
    <w:p w14:paraId="2E83CBA0">
      <w:pPr>
        <w:pStyle w:val="4"/>
        <w:rPr>
          <w:rFonts w:hint="eastAsia"/>
          <w:color w:val="auto"/>
          <w:highlight w:val="none"/>
          <w:lang w:val="en-US"/>
        </w:rPr>
      </w:pPr>
    </w:p>
    <w:p w14:paraId="0FEF2D5B">
      <w:pPr>
        <w:jc w:val="center"/>
        <w:rPr>
          <w:rFonts w:hint="eastAsia" w:ascii="宋体" w:hAnsi="宋体" w:cs="宋体"/>
          <w:b/>
          <w:color w:val="auto"/>
          <w:kern w:val="0"/>
          <w:sz w:val="32"/>
          <w:szCs w:val="32"/>
          <w:highlight w:val="none"/>
        </w:rPr>
      </w:pPr>
    </w:p>
    <w:p w14:paraId="1E2795A8">
      <w:pPr>
        <w:jc w:val="center"/>
        <w:rPr>
          <w:rFonts w:hint="eastAsia" w:ascii="宋体" w:hAnsi="宋体" w:cs="宋体"/>
          <w:b/>
          <w:color w:val="auto"/>
          <w:kern w:val="0"/>
          <w:sz w:val="32"/>
          <w:szCs w:val="32"/>
          <w:highlight w:val="none"/>
        </w:rPr>
      </w:pPr>
    </w:p>
    <w:p w14:paraId="3D90437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739B4A">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9E5DF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14:paraId="6D61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50988B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14:paraId="218FBC5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14:paraId="509460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44B0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04F7D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tcPr>
          <w:p w14:paraId="400EDF53">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XXX（预先填写）</w:t>
            </w:r>
          </w:p>
        </w:tc>
        <w:tc>
          <w:tcPr>
            <w:tcW w:w="2778" w:type="dxa"/>
            <w:tcBorders>
              <w:top w:val="single" w:color="auto" w:sz="4" w:space="0"/>
              <w:left w:val="nil"/>
              <w:bottom w:val="single" w:color="auto" w:sz="4" w:space="0"/>
              <w:right w:val="single" w:color="auto" w:sz="4" w:space="0"/>
            </w:tcBorders>
          </w:tcPr>
          <w:p w14:paraId="60A9CC78">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7F8E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4E4ABB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39751CD5">
            <w:pPr>
              <w:snapToGrid w:val="0"/>
              <w:spacing w:line="360" w:lineRule="auto"/>
              <w:jc w:val="center"/>
              <w:rPr>
                <w:rFonts w:hint="eastAsia" w:ascii="宋体" w:hAnsi="宋体" w:cs="宋体"/>
                <w:color w:val="auto"/>
                <w:sz w:val="24"/>
                <w:highlight w:val="none"/>
                <w:lang w:bidi="ar"/>
              </w:rPr>
            </w:pPr>
            <w:r>
              <w:rPr>
                <w:rFonts w:hint="eastAsia" w:ascii="宋体" w:hAnsi="宋体" w:cs="宋体"/>
                <w:bCs/>
                <w:color w:val="auto"/>
                <w:sz w:val="24"/>
                <w:highlight w:val="none"/>
              </w:rPr>
              <w:t>XXX</w:t>
            </w:r>
          </w:p>
        </w:tc>
        <w:tc>
          <w:tcPr>
            <w:tcW w:w="2778" w:type="dxa"/>
            <w:tcBorders>
              <w:top w:val="single" w:color="auto" w:sz="4" w:space="0"/>
              <w:left w:val="nil"/>
              <w:bottom w:val="single" w:color="auto" w:sz="4" w:space="0"/>
              <w:right w:val="single" w:color="auto" w:sz="4" w:space="0"/>
            </w:tcBorders>
            <w:vAlign w:val="center"/>
          </w:tcPr>
          <w:p w14:paraId="505EFD74">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5F3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FB2CE2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14:paraId="04B35DA2">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14:paraId="2B50FC3F">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543D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1E0BC3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132964F4">
            <w:pPr>
              <w:pStyle w:val="40"/>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315D3C2E">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153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02FF8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14:paraId="03C2A23E">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4FD58689">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7D8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75B3B0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14:paraId="0BC15100">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7D125AA7">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75EA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178022B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A2997C6">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14:paraId="4F3770B6">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7487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15187B1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FF4CAC8">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14:paraId="71875B4C">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7E4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2F8C5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14:paraId="697F52E3">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063DDC99">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797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4D0AC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14:paraId="4E1F33B3">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14:paraId="65670ED3">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1FA4F7F9">
      <w:pPr>
        <w:jc w:val="left"/>
        <w:rPr>
          <w:rFonts w:hint="eastAsia" w:ascii="宋体" w:hAnsi="宋体" w:cs="仿宋_GB2312"/>
          <w:b/>
          <w:color w:val="auto"/>
          <w:sz w:val="32"/>
          <w:szCs w:val="32"/>
          <w:highlight w:val="none"/>
        </w:rPr>
      </w:pPr>
    </w:p>
    <w:p w14:paraId="3BEECF41">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6ACEDA9D">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14:paraId="6EC208CA">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073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5D63D80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14:paraId="12978478">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14:paraId="2258F8CD">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14:paraId="749BB7C5">
            <w:pPr>
              <w:autoSpaceDE w:val="0"/>
              <w:snapToGrid w:val="0"/>
              <w:spacing w:line="360" w:lineRule="auto"/>
              <w:jc w:val="center"/>
              <w:rPr>
                <w:rFonts w:hint="eastAsia" w:ascii="宋体" w:hAnsi="宋体" w:cs="宋体"/>
                <w:color w:val="auto"/>
                <w:sz w:val="24"/>
                <w:highlight w:val="none"/>
                <w:lang w:val="zh-CN"/>
              </w:rPr>
            </w:pPr>
          </w:p>
        </w:tc>
      </w:tr>
      <w:tr w14:paraId="1ACE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2D27BDE">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14:paraId="4B0E88BD">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40CCB16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14:paraId="33A695B5">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14:paraId="459B75B3">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14:paraId="034ACB74">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14:paraId="2AB8E024">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14:paraId="5C00E5D4">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14:paraId="4C385CB2">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14:paraId="1C03D84D">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14:paraId="093F105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14:paraId="37C4D24E">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14:paraId="4A2CB427">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14:paraId="16A65EA7">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14:paraId="400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95B583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14:paraId="0E2936BD">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19B3B2D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14:paraId="178C449B">
            <w:pPr>
              <w:autoSpaceDE w:val="0"/>
              <w:snapToGrid w:val="0"/>
              <w:spacing w:line="360" w:lineRule="auto"/>
              <w:jc w:val="center"/>
              <w:rPr>
                <w:rFonts w:hint="eastAsia" w:ascii="宋体" w:hAnsi="宋体" w:cs="宋体"/>
                <w:color w:val="auto"/>
                <w:sz w:val="24"/>
                <w:highlight w:val="none"/>
                <w:lang w:val="zh-CN"/>
              </w:rPr>
            </w:pPr>
          </w:p>
        </w:tc>
      </w:tr>
      <w:tr w14:paraId="2A88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02324537">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14:paraId="6F2734FA">
            <w:pPr>
              <w:autoSpaceDE w:val="0"/>
              <w:snapToGrid w:val="0"/>
              <w:spacing w:line="360" w:lineRule="auto"/>
              <w:rPr>
                <w:rFonts w:hint="eastAsia" w:ascii="宋体" w:hAnsi="宋体" w:cs="宋体"/>
                <w:color w:val="auto"/>
                <w:sz w:val="24"/>
                <w:highlight w:val="none"/>
                <w:lang w:val="zh-CN"/>
              </w:rPr>
            </w:pPr>
          </w:p>
          <w:p w14:paraId="129B7B2A">
            <w:pPr>
              <w:autoSpaceDE w:val="0"/>
              <w:snapToGrid w:val="0"/>
              <w:spacing w:line="360" w:lineRule="auto"/>
              <w:rPr>
                <w:rFonts w:hint="eastAsia" w:ascii="宋体" w:hAnsi="宋体" w:cs="宋体"/>
                <w:color w:val="auto"/>
                <w:sz w:val="24"/>
                <w:highlight w:val="none"/>
                <w:lang w:val="zh-CN"/>
              </w:rPr>
            </w:pPr>
          </w:p>
          <w:p w14:paraId="5044793F">
            <w:pPr>
              <w:autoSpaceDE w:val="0"/>
              <w:snapToGrid w:val="0"/>
              <w:spacing w:line="360" w:lineRule="auto"/>
              <w:rPr>
                <w:rFonts w:hint="eastAsia" w:ascii="宋体" w:hAnsi="宋体" w:cs="宋体"/>
                <w:color w:val="auto"/>
                <w:sz w:val="24"/>
                <w:highlight w:val="none"/>
                <w:lang w:val="zh-CN"/>
              </w:rPr>
            </w:pPr>
          </w:p>
          <w:p w14:paraId="3B4D31F6">
            <w:pPr>
              <w:autoSpaceDE w:val="0"/>
              <w:snapToGrid w:val="0"/>
              <w:spacing w:line="360" w:lineRule="auto"/>
              <w:rPr>
                <w:rFonts w:hint="eastAsia" w:ascii="宋体" w:hAnsi="宋体" w:cs="宋体"/>
                <w:color w:val="auto"/>
                <w:sz w:val="24"/>
                <w:highlight w:val="none"/>
                <w:lang w:val="zh-CN"/>
              </w:rPr>
            </w:pPr>
          </w:p>
        </w:tc>
      </w:tr>
      <w:tr w14:paraId="4BB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32E1BF6">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14:paraId="411D6740">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14:paraId="27B67D09">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14:paraId="7D85F7E9">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14:paraId="3A8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D5574C5">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14:paraId="756FBA22">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14:paraId="6FB7A9D9">
            <w:pPr>
              <w:autoSpaceDE w:val="0"/>
              <w:snapToGrid w:val="0"/>
              <w:spacing w:line="360" w:lineRule="auto"/>
              <w:jc w:val="center"/>
              <w:rPr>
                <w:rFonts w:hint="eastAsia" w:ascii="宋体" w:hAnsi="宋体" w:cs="宋体"/>
                <w:color w:val="auto"/>
                <w:sz w:val="24"/>
                <w:highlight w:val="none"/>
                <w:lang w:val="zh-CN"/>
              </w:rPr>
            </w:pPr>
          </w:p>
        </w:tc>
      </w:tr>
      <w:tr w14:paraId="63F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5D120610">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14:paraId="35F5807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14:paraId="542DFDCF">
            <w:pPr>
              <w:autoSpaceDE w:val="0"/>
              <w:snapToGrid w:val="0"/>
              <w:spacing w:line="360" w:lineRule="auto"/>
              <w:jc w:val="center"/>
              <w:rPr>
                <w:rFonts w:hint="eastAsia" w:ascii="宋体" w:hAnsi="宋体" w:cs="宋体"/>
                <w:color w:val="auto"/>
                <w:sz w:val="24"/>
                <w:highlight w:val="none"/>
                <w:lang w:val="zh-CN"/>
              </w:rPr>
            </w:pPr>
          </w:p>
        </w:tc>
      </w:tr>
      <w:tr w14:paraId="19A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70832FCF">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14:paraId="244FA21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14:paraId="6D9AC057">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14:paraId="6CF4C882">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14:paraId="3D5DD058">
            <w:pPr>
              <w:autoSpaceDE w:val="0"/>
              <w:snapToGrid w:val="0"/>
              <w:spacing w:line="360" w:lineRule="auto"/>
              <w:jc w:val="center"/>
              <w:rPr>
                <w:rFonts w:hint="eastAsia" w:ascii="宋体" w:hAnsi="宋体" w:cs="宋体"/>
                <w:color w:val="auto"/>
                <w:sz w:val="24"/>
                <w:highlight w:val="none"/>
                <w:lang w:val="zh-CN"/>
              </w:rPr>
            </w:pPr>
          </w:p>
        </w:tc>
      </w:tr>
    </w:tbl>
    <w:p w14:paraId="3F0BD25C">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14:paraId="1A062ACC">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14:paraId="6EEA9D6F">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14:paraId="1EC03D29">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3ED998F0">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14:paraId="5CD823F7">
      <w:pPr>
        <w:rPr>
          <w:rFonts w:hint="eastAsia" w:ascii="宋体" w:hAnsi="宋体"/>
          <w:color w:val="auto"/>
          <w:highlight w:val="none"/>
        </w:rPr>
      </w:pPr>
    </w:p>
    <w:p w14:paraId="170D50D6">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14:paraId="707CCE96">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8"/>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0F5B7987">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5ED6DE60">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2FE7166F">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14:paraId="2F45D05F">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6CDE20A3">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1F11B888">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4B9C5CB8">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1333EEA0">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12E1A8B2">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59B3667D">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14:paraId="4265732F">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768C2703">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DE3493D">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1028FEAE">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43DCE210">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4E178A09">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23DBC531">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4625A04A">
            <w:pPr>
              <w:autoSpaceDE w:val="0"/>
              <w:snapToGrid w:val="0"/>
              <w:spacing w:line="360" w:lineRule="auto"/>
              <w:rPr>
                <w:rFonts w:hint="eastAsia" w:ascii="宋体" w:hAnsi="宋体" w:cs="宋体"/>
                <w:color w:val="auto"/>
                <w:sz w:val="24"/>
                <w:highlight w:val="none"/>
              </w:rPr>
            </w:pPr>
          </w:p>
        </w:tc>
      </w:tr>
      <w:tr w14:paraId="2A6A7776">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6D8DC925">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CF603BE">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297FC7E7">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631DB48F">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5D61825B">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E6DB49D">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092436CF">
            <w:pPr>
              <w:autoSpaceDE w:val="0"/>
              <w:snapToGrid w:val="0"/>
              <w:spacing w:line="360" w:lineRule="auto"/>
              <w:rPr>
                <w:rFonts w:hint="eastAsia" w:ascii="宋体" w:hAnsi="宋体" w:cs="宋体"/>
                <w:color w:val="auto"/>
                <w:sz w:val="24"/>
                <w:highlight w:val="none"/>
              </w:rPr>
            </w:pPr>
          </w:p>
        </w:tc>
      </w:tr>
      <w:tr w14:paraId="27BB7C97">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21C477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10946D1">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4F0A1760">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1AC11F44">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C1DA0B5">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3253BA6">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52DFA4AD">
            <w:pPr>
              <w:autoSpaceDE w:val="0"/>
              <w:snapToGrid w:val="0"/>
              <w:spacing w:line="360" w:lineRule="auto"/>
              <w:rPr>
                <w:rFonts w:hint="eastAsia" w:ascii="宋体" w:hAnsi="宋体" w:cs="宋体"/>
                <w:color w:val="auto"/>
                <w:sz w:val="24"/>
                <w:highlight w:val="none"/>
              </w:rPr>
            </w:pPr>
          </w:p>
        </w:tc>
      </w:tr>
    </w:tbl>
    <w:p w14:paraId="6EBB1E94">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14:paraId="3CB3DD1C">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14:paraId="282BF62E">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14:paraId="68B4584F">
      <w:pPr>
        <w:jc w:val="center"/>
        <w:rPr>
          <w:rFonts w:hint="eastAsia" w:ascii="宋体" w:hAnsi="宋体" w:cs="宋体"/>
          <w:b/>
          <w:color w:val="auto"/>
          <w:kern w:val="0"/>
          <w:sz w:val="32"/>
          <w:szCs w:val="32"/>
          <w:highlight w:val="none"/>
        </w:rPr>
      </w:pPr>
    </w:p>
    <w:p w14:paraId="16F35416">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14:paraId="38868E88">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8"/>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60842F00">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B637A2">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14:paraId="3D8CCF92">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7E47B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BBBEE">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F550A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22444F">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2F9E1">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5DA972">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AEE5AE">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5D010">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AC5D43">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14:paraId="2F2C61A1">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14:paraId="0754ACF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67E29B">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A423D9">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0FE5E">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94574D">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AA732">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F09C61">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1A4830">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0CBDCC">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E73110">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BDCDDF">
            <w:pPr>
              <w:autoSpaceDE w:val="0"/>
              <w:snapToGrid w:val="0"/>
              <w:rPr>
                <w:rFonts w:hint="eastAsia" w:ascii="宋体" w:hAnsi="宋体"/>
                <w:color w:val="auto"/>
                <w:sz w:val="24"/>
                <w:highlight w:val="none"/>
              </w:rPr>
            </w:pPr>
          </w:p>
        </w:tc>
      </w:tr>
      <w:tr w14:paraId="14712B11">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D2CD1">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2F63D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1C9467">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5AD3A">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819C28">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B8041">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4A2685">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56681D">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180039">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117CBF">
            <w:pPr>
              <w:autoSpaceDE w:val="0"/>
              <w:snapToGrid w:val="0"/>
              <w:rPr>
                <w:rFonts w:hint="eastAsia" w:ascii="宋体" w:hAnsi="宋体"/>
                <w:color w:val="auto"/>
                <w:sz w:val="24"/>
                <w:highlight w:val="none"/>
              </w:rPr>
            </w:pPr>
          </w:p>
        </w:tc>
      </w:tr>
      <w:tr w14:paraId="4A682F9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86205">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D2C4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B9A934">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1C2E5">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DCEA06">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D06B4F">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5DB9">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937E">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E2698D">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6E5431">
            <w:pPr>
              <w:autoSpaceDE w:val="0"/>
              <w:snapToGrid w:val="0"/>
              <w:rPr>
                <w:rFonts w:hint="eastAsia" w:ascii="宋体" w:hAnsi="宋体"/>
                <w:color w:val="auto"/>
                <w:sz w:val="24"/>
                <w:highlight w:val="none"/>
              </w:rPr>
            </w:pPr>
          </w:p>
        </w:tc>
      </w:tr>
      <w:tr w14:paraId="5D08395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A131EA">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2CB6C2">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478070">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C88FA">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493ACE">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059330">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7B9D71">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FF1ED">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B25AE4">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CEB402">
            <w:pPr>
              <w:autoSpaceDE w:val="0"/>
              <w:snapToGrid w:val="0"/>
              <w:rPr>
                <w:rFonts w:hint="eastAsia" w:ascii="宋体" w:hAnsi="宋体"/>
                <w:color w:val="auto"/>
                <w:sz w:val="24"/>
                <w:highlight w:val="none"/>
              </w:rPr>
            </w:pPr>
          </w:p>
        </w:tc>
      </w:tr>
      <w:tr w14:paraId="3AD5B2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4826E">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BB63AA">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F159D">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658442">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A791D5">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E751EC">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89A100">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7BD248">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EBC790">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631C8E">
            <w:pPr>
              <w:autoSpaceDE w:val="0"/>
              <w:snapToGrid w:val="0"/>
              <w:rPr>
                <w:rFonts w:hint="eastAsia" w:ascii="宋体" w:hAnsi="宋体"/>
                <w:color w:val="auto"/>
                <w:sz w:val="24"/>
                <w:highlight w:val="none"/>
              </w:rPr>
            </w:pPr>
          </w:p>
        </w:tc>
      </w:tr>
      <w:tr w14:paraId="5C18659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D94E0D">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A739B">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0D63EF">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33E9A">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3CAE0D">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F588B2">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533F23">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A56334">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2F0EB">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541B1">
            <w:pPr>
              <w:autoSpaceDE w:val="0"/>
              <w:snapToGrid w:val="0"/>
              <w:rPr>
                <w:rFonts w:hint="eastAsia" w:ascii="宋体" w:hAnsi="宋体"/>
                <w:color w:val="auto"/>
                <w:sz w:val="24"/>
                <w:highlight w:val="none"/>
              </w:rPr>
            </w:pPr>
          </w:p>
        </w:tc>
      </w:tr>
    </w:tbl>
    <w:p w14:paraId="5BD64545">
      <w:pPr>
        <w:rPr>
          <w:rFonts w:hint="eastAsia" w:ascii="宋体" w:hAnsi="宋体"/>
          <w:b/>
          <w:color w:val="auto"/>
          <w:kern w:val="0"/>
          <w:sz w:val="32"/>
          <w:highlight w:val="none"/>
        </w:rPr>
      </w:pPr>
    </w:p>
    <w:p w14:paraId="1F9D2DED">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14:paraId="5E2AB1FD">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15BE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2E144">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CDFA0F">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BAB582">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A10B2F">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95C3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5A626E">
            <w:pPr>
              <w:pStyle w:val="38"/>
              <w:tabs>
                <w:tab w:val="left" w:pos="483"/>
              </w:tabs>
              <w:spacing w:before="104"/>
              <w:jc w:val="center"/>
              <w:rPr>
                <w:rFonts w:hint="eastAsia" w:ascii="宋体" w:hAnsi="宋体"/>
                <w:color w:val="auto"/>
                <w:sz w:val="24"/>
                <w:highlight w:val="none"/>
              </w:rPr>
            </w:pPr>
          </w:p>
        </w:tc>
      </w:tr>
      <w:tr w14:paraId="657B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692B9E">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FF384E">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19CEAF">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860F7F">
            <w:pPr>
              <w:pStyle w:val="38"/>
              <w:tabs>
                <w:tab w:val="left" w:pos="483"/>
              </w:tabs>
              <w:spacing w:before="104"/>
              <w:jc w:val="center"/>
              <w:rPr>
                <w:rFonts w:hint="eastAsia" w:ascii="宋体" w:hAnsi="宋体"/>
                <w:color w:val="auto"/>
                <w:sz w:val="24"/>
                <w:highlight w:val="none"/>
              </w:rPr>
            </w:pPr>
          </w:p>
        </w:tc>
      </w:tr>
      <w:tr w14:paraId="456A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B9DE5">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16B9C">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238F0E">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C39880">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13B068">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37DFD2">
            <w:pPr>
              <w:pStyle w:val="38"/>
              <w:tabs>
                <w:tab w:val="left" w:pos="483"/>
              </w:tabs>
              <w:spacing w:before="104"/>
              <w:jc w:val="center"/>
              <w:rPr>
                <w:rFonts w:hint="eastAsia" w:ascii="宋体" w:hAnsi="宋体"/>
                <w:color w:val="auto"/>
                <w:sz w:val="24"/>
                <w:highlight w:val="none"/>
              </w:rPr>
            </w:pPr>
          </w:p>
        </w:tc>
      </w:tr>
      <w:tr w14:paraId="1DC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EE8A71">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82189A">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D5E80">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88F2D1">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DC26D">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4A9ECC">
            <w:pPr>
              <w:pStyle w:val="38"/>
              <w:tabs>
                <w:tab w:val="left" w:pos="483"/>
              </w:tabs>
              <w:spacing w:before="104"/>
              <w:jc w:val="center"/>
              <w:rPr>
                <w:rFonts w:hint="eastAsia" w:ascii="宋体" w:hAnsi="宋体"/>
                <w:color w:val="auto"/>
                <w:sz w:val="24"/>
                <w:highlight w:val="none"/>
              </w:rPr>
            </w:pPr>
          </w:p>
        </w:tc>
      </w:tr>
      <w:tr w14:paraId="14D9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35E502">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14:paraId="797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1E21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DAF30D">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04E60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EA6DEF">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14:paraId="144B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664265">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94D1A7">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499C48">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13195C">
            <w:pPr>
              <w:pStyle w:val="38"/>
              <w:tabs>
                <w:tab w:val="left" w:pos="483"/>
              </w:tabs>
              <w:spacing w:before="104"/>
              <w:jc w:val="center"/>
              <w:rPr>
                <w:rFonts w:hint="eastAsia" w:ascii="宋体" w:hAnsi="宋体"/>
                <w:color w:val="auto"/>
                <w:sz w:val="24"/>
                <w:highlight w:val="none"/>
              </w:rPr>
            </w:pPr>
          </w:p>
        </w:tc>
      </w:tr>
      <w:tr w14:paraId="147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22FD2">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C830A6">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85772D">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4628F4">
            <w:pPr>
              <w:pStyle w:val="38"/>
              <w:tabs>
                <w:tab w:val="left" w:pos="483"/>
              </w:tabs>
              <w:spacing w:before="104"/>
              <w:jc w:val="center"/>
              <w:rPr>
                <w:rFonts w:hint="eastAsia" w:ascii="宋体" w:hAnsi="宋体"/>
                <w:color w:val="auto"/>
                <w:sz w:val="24"/>
                <w:highlight w:val="none"/>
              </w:rPr>
            </w:pPr>
          </w:p>
        </w:tc>
      </w:tr>
      <w:tr w14:paraId="3925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76BBE9">
            <w:pPr>
              <w:pStyle w:val="38"/>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14:paraId="4408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38FED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FC8F6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4E029A">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08E781">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CA413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14:paraId="2B23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2C8DCB">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CC4D6">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85F1F">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A7A128">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F0012">
            <w:pPr>
              <w:pStyle w:val="38"/>
              <w:tabs>
                <w:tab w:val="left" w:pos="483"/>
              </w:tabs>
              <w:spacing w:before="104"/>
              <w:jc w:val="center"/>
              <w:rPr>
                <w:rFonts w:hint="eastAsia" w:ascii="宋体" w:hAnsi="宋体"/>
                <w:color w:val="auto"/>
                <w:sz w:val="24"/>
                <w:highlight w:val="none"/>
              </w:rPr>
            </w:pPr>
          </w:p>
        </w:tc>
      </w:tr>
      <w:tr w14:paraId="09A8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6BACDA">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5A5E">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0BC6D4">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6C92BE">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216FE6">
            <w:pPr>
              <w:pStyle w:val="38"/>
              <w:tabs>
                <w:tab w:val="left" w:pos="483"/>
              </w:tabs>
              <w:spacing w:before="104"/>
              <w:jc w:val="center"/>
              <w:rPr>
                <w:rFonts w:hint="eastAsia" w:ascii="宋体" w:hAnsi="宋体"/>
                <w:color w:val="auto"/>
                <w:sz w:val="24"/>
                <w:highlight w:val="none"/>
              </w:rPr>
            </w:pPr>
          </w:p>
        </w:tc>
      </w:tr>
      <w:tr w14:paraId="45B3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CE8812">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EABCBE">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7BE373">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4C2D0B">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BA1ADB">
            <w:pPr>
              <w:pStyle w:val="38"/>
              <w:tabs>
                <w:tab w:val="left" w:pos="483"/>
              </w:tabs>
              <w:spacing w:before="104"/>
              <w:jc w:val="center"/>
              <w:rPr>
                <w:rFonts w:hint="eastAsia" w:ascii="宋体" w:hAnsi="宋体"/>
                <w:color w:val="auto"/>
                <w:sz w:val="24"/>
                <w:highlight w:val="none"/>
              </w:rPr>
            </w:pPr>
          </w:p>
        </w:tc>
      </w:tr>
      <w:tr w14:paraId="25B0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364640">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D1219C">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B183A">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EEA28A">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8B32CA">
            <w:pPr>
              <w:pStyle w:val="38"/>
              <w:tabs>
                <w:tab w:val="left" w:pos="483"/>
              </w:tabs>
              <w:spacing w:before="104"/>
              <w:jc w:val="center"/>
              <w:rPr>
                <w:rFonts w:hint="eastAsia" w:ascii="宋体" w:hAnsi="宋体"/>
                <w:color w:val="auto"/>
                <w:sz w:val="24"/>
                <w:highlight w:val="none"/>
              </w:rPr>
            </w:pPr>
          </w:p>
        </w:tc>
      </w:tr>
      <w:tr w14:paraId="0728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0F4EA">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41931B">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41ACEE">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11174D">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9EB313">
            <w:pPr>
              <w:pStyle w:val="38"/>
              <w:tabs>
                <w:tab w:val="left" w:pos="483"/>
              </w:tabs>
              <w:spacing w:before="104"/>
              <w:jc w:val="center"/>
              <w:rPr>
                <w:rFonts w:hint="eastAsia" w:ascii="宋体" w:hAnsi="宋体"/>
                <w:color w:val="auto"/>
                <w:sz w:val="24"/>
                <w:highlight w:val="none"/>
              </w:rPr>
            </w:pPr>
          </w:p>
        </w:tc>
      </w:tr>
    </w:tbl>
    <w:p w14:paraId="1891C672">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14:paraId="09E75AB3">
      <w:pPr>
        <w:rPr>
          <w:rFonts w:hint="eastAsia" w:ascii="宋体" w:hAnsi="宋体"/>
          <w:b/>
          <w:color w:val="auto"/>
          <w:kern w:val="0"/>
          <w:sz w:val="32"/>
          <w:highlight w:val="none"/>
        </w:rPr>
      </w:pPr>
    </w:p>
    <w:p w14:paraId="0696C39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C88FA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E7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1C372A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0B8F6E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3951C6E5">
            <w:pPr>
              <w:spacing w:line="360" w:lineRule="auto"/>
              <w:jc w:val="center"/>
              <w:rPr>
                <w:rFonts w:hint="eastAsia" w:ascii="宋体" w:hAnsi="宋体" w:cs="宋体"/>
                <w:b/>
                <w:color w:val="auto"/>
                <w:sz w:val="24"/>
                <w:highlight w:val="none"/>
              </w:rPr>
            </w:pPr>
          </w:p>
          <w:p w14:paraId="6D61524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1C03D6B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0526458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F954B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C43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8692D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7F690A1A">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5373964">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49B41B44">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1883486">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109DBCC">
            <w:pPr>
              <w:spacing w:line="360" w:lineRule="auto"/>
              <w:jc w:val="center"/>
              <w:rPr>
                <w:rFonts w:hint="eastAsia" w:ascii="宋体" w:hAnsi="宋体" w:cs="宋体"/>
                <w:color w:val="auto"/>
                <w:sz w:val="24"/>
                <w:highlight w:val="none"/>
              </w:rPr>
            </w:pPr>
          </w:p>
        </w:tc>
      </w:tr>
      <w:tr w14:paraId="52F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86B47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2713C4D9">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4C8BDFA">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47CA761">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4D96EB5E">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AC399A1">
            <w:pPr>
              <w:spacing w:line="360" w:lineRule="auto"/>
              <w:jc w:val="center"/>
              <w:rPr>
                <w:rFonts w:hint="eastAsia" w:ascii="宋体" w:hAnsi="宋体" w:cs="宋体"/>
                <w:color w:val="auto"/>
                <w:sz w:val="24"/>
                <w:highlight w:val="none"/>
              </w:rPr>
            </w:pPr>
          </w:p>
        </w:tc>
      </w:tr>
      <w:tr w14:paraId="4D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16205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3420AE60">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A71909A">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3ECE13C1">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77E211CE">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199B674F">
            <w:pPr>
              <w:spacing w:line="360" w:lineRule="auto"/>
              <w:jc w:val="center"/>
              <w:rPr>
                <w:rFonts w:hint="eastAsia" w:ascii="宋体" w:hAnsi="宋体" w:cs="宋体"/>
                <w:color w:val="auto"/>
                <w:sz w:val="24"/>
                <w:highlight w:val="none"/>
              </w:rPr>
            </w:pPr>
          </w:p>
        </w:tc>
      </w:tr>
    </w:tbl>
    <w:p w14:paraId="0AC2208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BED29BE">
      <w:pPr>
        <w:jc w:val="center"/>
        <w:rPr>
          <w:rFonts w:hint="eastAsia" w:ascii="宋体" w:hAnsi="宋体" w:cs="宋体"/>
          <w:b/>
          <w:color w:val="auto"/>
          <w:kern w:val="0"/>
          <w:sz w:val="32"/>
          <w:szCs w:val="32"/>
          <w:highlight w:val="none"/>
        </w:rPr>
      </w:pPr>
    </w:p>
    <w:p w14:paraId="32704509">
      <w:pPr>
        <w:jc w:val="center"/>
        <w:rPr>
          <w:rFonts w:hint="eastAsia" w:ascii="宋体" w:hAnsi="宋体" w:cs="宋体"/>
          <w:b/>
          <w:color w:val="auto"/>
          <w:kern w:val="0"/>
          <w:sz w:val="32"/>
          <w:szCs w:val="32"/>
          <w:highlight w:val="none"/>
        </w:rPr>
      </w:pPr>
    </w:p>
    <w:p w14:paraId="078B3DD2">
      <w:pPr>
        <w:jc w:val="center"/>
        <w:rPr>
          <w:rFonts w:hint="eastAsia" w:ascii="宋体" w:hAnsi="宋体" w:cs="宋体"/>
          <w:b/>
          <w:color w:val="auto"/>
          <w:kern w:val="0"/>
          <w:sz w:val="32"/>
          <w:szCs w:val="32"/>
          <w:highlight w:val="none"/>
        </w:rPr>
      </w:pPr>
    </w:p>
    <w:p w14:paraId="7B8E861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4FD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EF4F09">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14:paraId="4655BB4C">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1D5EBD48">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531633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0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7E5C79DD">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79A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7FED5B5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14:paraId="3B5D9A16">
            <w:pPr>
              <w:jc w:val="center"/>
              <w:rPr>
                <w:rFonts w:hint="eastAsia" w:ascii="宋体" w:hAnsi="宋体" w:cs="宋体"/>
                <w:b/>
                <w:color w:val="auto"/>
                <w:kern w:val="0"/>
                <w:sz w:val="32"/>
                <w:szCs w:val="32"/>
                <w:highlight w:val="none"/>
              </w:rPr>
            </w:pPr>
          </w:p>
        </w:tc>
        <w:tc>
          <w:tcPr>
            <w:tcW w:w="3132" w:type="dxa"/>
          </w:tcPr>
          <w:p w14:paraId="46537B65">
            <w:pPr>
              <w:jc w:val="center"/>
              <w:rPr>
                <w:rFonts w:hint="eastAsia" w:ascii="宋体" w:hAnsi="宋体" w:cs="宋体"/>
                <w:b/>
                <w:color w:val="auto"/>
                <w:kern w:val="0"/>
                <w:sz w:val="32"/>
                <w:szCs w:val="32"/>
                <w:highlight w:val="none"/>
              </w:rPr>
            </w:pPr>
          </w:p>
        </w:tc>
        <w:tc>
          <w:tcPr>
            <w:tcW w:w="1276" w:type="dxa"/>
          </w:tcPr>
          <w:p w14:paraId="1269F683">
            <w:pPr>
              <w:jc w:val="center"/>
              <w:rPr>
                <w:rFonts w:hint="eastAsia" w:ascii="宋体" w:hAnsi="宋体" w:cs="宋体"/>
                <w:b/>
                <w:color w:val="auto"/>
                <w:kern w:val="0"/>
                <w:sz w:val="32"/>
                <w:szCs w:val="32"/>
                <w:highlight w:val="none"/>
              </w:rPr>
            </w:pPr>
          </w:p>
        </w:tc>
      </w:tr>
      <w:tr w14:paraId="64D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232DAB8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14:paraId="652BF749">
            <w:pPr>
              <w:jc w:val="center"/>
              <w:rPr>
                <w:rFonts w:hint="eastAsia" w:ascii="宋体" w:hAnsi="宋体" w:cs="宋体"/>
                <w:b/>
                <w:color w:val="auto"/>
                <w:kern w:val="0"/>
                <w:sz w:val="32"/>
                <w:szCs w:val="32"/>
                <w:highlight w:val="none"/>
              </w:rPr>
            </w:pPr>
          </w:p>
        </w:tc>
        <w:tc>
          <w:tcPr>
            <w:tcW w:w="3132" w:type="dxa"/>
          </w:tcPr>
          <w:p w14:paraId="2EBCECD2">
            <w:pPr>
              <w:jc w:val="center"/>
              <w:rPr>
                <w:rFonts w:hint="eastAsia" w:ascii="宋体" w:hAnsi="宋体" w:cs="宋体"/>
                <w:b/>
                <w:color w:val="auto"/>
                <w:kern w:val="0"/>
                <w:sz w:val="32"/>
                <w:szCs w:val="32"/>
                <w:highlight w:val="none"/>
              </w:rPr>
            </w:pPr>
          </w:p>
        </w:tc>
        <w:tc>
          <w:tcPr>
            <w:tcW w:w="1276" w:type="dxa"/>
          </w:tcPr>
          <w:p w14:paraId="161A2021">
            <w:pPr>
              <w:jc w:val="center"/>
              <w:rPr>
                <w:rFonts w:hint="eastAsia" w:ascii="宋体" w:hAnsi="宋体" w:cs="宋体"/>
                <w:b/>
                <w:color w:val="auto"/>
                <w:kern w:val="0"/>
                <w:sz w:val="32"/>
                <w:szCs w:val="32"/>
                <w:highlight w:val="none"/>
              </w:rPr>
            </w:pPr>
          </w:p>
        </w:tc>
      </w:tr>
      <w:tr w14:paraId="713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1F6B08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14:paraId="71551123">
            <w:pPr>
              <w:jc w:val="center"/>
              <w:rPr>
                <w:rFonts w:hint="eastAsia" w:ascii="宋体" w:hAnsi="宋体" w:cs="宋体"/>
                <w:b/>
                <w:color w:val="auto"/>
                <w:kern w:val="0"/>
                <w:sz w:val="32"/>
                <w:szCs w:val="32"/>
                <w:highlight w:val="none"/>
              </w:rPr>
            </w:pPr>
          </w:p>
        </w:tc>
        <w:tc>
          <w:tcPr>
            <w:tcW w:w="3132" w:type="dxa"/>
          </w:tcPr>
          <w:p w14:paraId="34DADCB4">
            <w:pPr>
              <w:jc w:val="center"/>
              <w:rPr>
                <w:rFonts w:hint="eastAsia" w:ascii="宋体" w:hAnsi="宋体" w:cs="宋体"/>
                <w:b/>
                <w:color w:val="auto"/>
                <w:kern w:val="0"/>
                <w:sz w:val="32"/>
                <w:szCs w:val="32"/>
                <w:highlight w:val="none"/>
              </w:rPr>
            </w:pPr>
          </w:p>
        </w:tc>
        <w:tc>
          <w:tcPr>
            <w:tcW w:w="1276" w:type="dxa"/>
          </w:tcPr>
          <w:p w14:paraId="0A1A3D1D">
            <w:pPr>
              <w:jc w:val="center"/>
              <w:rPr>
                <w:rFonts w:hint="eastAsia" w:ascii="宋体" w:hAnsi="宋体" w:cs="宋体"/>
                <w:b/>
                <w:color w:val="auto"/>
                <w:kern w:val="0"/>
                <w:sz w:val="32"/>
                <w:szCs w:val="32"/>
                <w:highlight w:val="none"/>
              </w:rPr>
            </w:pPr>
          </w:p>
        </w:tc>
      </w:tr>
      <w:tr w14:paraId="14F1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506DE85E">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7A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8A6D57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14:paraId="0D7D51E5">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14:paraId="03F1E689">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3ED2983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159E73B">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D49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D568AB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14:paraId="25608739">
            <w:pPr>
              <w:jc w:val="center"/>
              <w:rPr>
                <w:rFonts w:hint="eastAsia" w:ascii="宋体" w:hAnsi="宋体" w:cs="宋体"/>
                <w:b/>
                <w:color w:val="auto"/>
                <w:kern w:val="0"/>
                <w:sz w:val="32"/>
                <w:szCs w:val="32"/>
                <w:highlight w:val="none"/>
              </w:rPr>
            </w:pPr>
          </w:p>
        </w:tc>
        <w:tc>
          <w:tcPr>
            <w:tcW w:w="3225" w:type="dxa"/>
          </w:tcPr>
          <w:p w14:paraId="1D1296AB">
            <w:pPr>
              <w:jc w:val="center"/>
              <w:rPr>
                <w:rFonts w:hint="eastAsia" w:ascii="宋体" w:hAnsi="宋体" w:cs="宋体"/>
                <w:b/>
                <w:color w:val="auto"/>
                <w:kern w:val="0"/>
                <w:sz w:val="32"/>
                <w:szCs w:val="32"/>
                <w:highlight w:val="none"/>
              </w:rPr>
            </w:pPr>
          </w:p>
        </w:tc>
        <w:tc>
          <w:tcPr>
            <w:tcW w:w="3132" w:type="dxa"/>
          </w:tcPr>
          <w:p w14:paraId="24B5F09A">
            <w:pPr>
              <w:jc w:val="center"/>
              <w:rPr>
                <w:rFonts w:hint="eastAsia" w:ascii="宋体" w:hAnsi="宋体" w:cs="宋体"/>
                <w:b/>
                <w:color w:val="auto"/>
                <w:kern w:val="0"/>
                <w:sz w:val="32"/>
                <w:szCs w:val="32"/>
                <w:highlight w:val="none"/>
              </w:rPr>
            </w:pPr>
          </w:p>
        </w:tc>
        <w:tc>
          <w:tcPr>
            <w:tcW w:w="1276" w:type="dxa"/>
          </w:tcPr>
          <w:p w14:paraId="2FC18223">
            <w:pPr>
              <w:jc w:val="center"/>
              <w:rPr>
                <w:rFonts w:hint="eastAsia" w:ascii="宋体" w:hAnsi="宋体" w:cs="宋体"/>
                <w:b/>
                <w:color w:val="auto"/>
                <w:kern w:val="0"/>
                <w:sz w:val="32"/>
                <w:szCs w:val="32"/>
                <w:highlight w:val="none"/>
              </w:rPr>
            </w:pPr>
          </w:p>
        </w:tc>
      </w:tr>
      <w:tr w14:paraId="745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85B636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14:paraId="52C121BE">
            <w:pPr>
              <w:jc w:val="center"/>
              <w:rPr>
                <w:rFonts w:hint="eastAsia" w:ascii="宋体" w:hAnsi="宋体" w:cs="宋体"/>
                <w:b/>
                <w:color w:val="auto"/>
                <w:kern w:val="0"/>
                <w:sz w:val="32"/>
                <w:szCs w:val="32"/>
                <w:highlight w:val="none"/>
              </w:rPr>
            </w:pPr>
          </w:p>
        </w:tc>
        <w:tc>
          <w:tcPr>
            <w:tcW w:w="3225" w:type="dxa"/>
          </w:tcPr>
          <w:p w14:paraId="6178B24A">
            <w:pPr>
              <w:jc w:val="center"/>
              <w:rPr>
                <w:rFonts w:hint="eastAsia" w:ascii="宋体" w:hAnsi="宋体" w:cs="宋体"/>
                <w:b/>
                <w:color w:val="auto"/>
                <w:kern w:val="0"/>
                <w:sz w:val="32"/>
                <w:szCs w:val="32"/>
                <w:highlight w:val="none"/>
              </w:rPr>
            </w:pPr>
          </w:p>
        </w:tc>
        <w:tc>
          <w:tcPr>
            <w:tcW w:w="3132" w:type="dxa"/>
          </w:tcPr>
          <w:p w14:paraId="1EA59050">
            <w:pPr>
              <w:jc w:val="center"/>
              <w:rPr>
                <w:rFonts w:hint="eastAsia" w:ascii="宋体" w:hAnsi="宋体" w:cs="宋体"/>
                <w:b/>
                <w:color w:val="auto"/>
                <w:kern w:val="0"/>
                <w:sz w:val="32"/>
                <w:szCs w:val="32"/>
                <w:highlight w:val="none"/>
              </w:rPr>
            </w:pPr>
          </w:p>
        </w:tc>
        <w:tc>
          <w:tcPr>
            <w:tcW w:w="1276" w:type="dxa"/>
          </w:tcPr>
          <w:p w14:paraId="4E6F4413">
            <w:pPr>
              <w:jc w:val="center"/>
              <w:rPr>
                <w:rFonts w:hint="eastAsia" w:ascii="宋体" w:hAnsi="宋体" w:cs="宋体"/>
                <w:b/>
                <w:color w:val="auto"/>
                <w:kern w:val="0"/>
                <w:sz w:val="32"/>
                <w:szCs w:val="32"/>
                <w:highlight w:val="none"/>
              </w:rPr>
            </w:pPr>
          </w:p>
        </w:tc>
      </w:tr>
      <w:tr w14:paraId="425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0245F3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14:paraId="42ACE577">
            <w:pPr>
              <w:jc w:val="center"/>
              <w:rPr>
                <w:rFonts w:hint="eastAsia" w:ascii="宋体" w:hAnsi="宋体" w:cs="宋体"/>
                <w:b/>
                <w:color w:val="auto"/>
                <w:kern w:val="0"/>
                <w:sz w:val="32"/>
                <w:szCs w:val="32"/>
                <w:highlight w:val="none"/>
              </w:rPr>
            </w:pPr>
          </w:p>
        </w:tc>
        <w:tc>
          <w:tcPr>
            <w:tcW w:w="3225" w:type="dxa"/>
          </w:tcPr>
          <w:p w14:paraId="60C356A7">
            <w:pPr>
              <w:jc w:val="center"/>
              <w:rPr>
                <w:rFonts w:hint="eastAsia" w:ascii="宋体" w:hAnsi="宋体" w:cs="宋体"/>
                <w:b/>
                <w:color w:val="auto"/>
                <w:kern w:val="0"/>
                <w:sz w:val="32"/>
                <w:szCs w:val="32"/>
                <w:highlight w:val="none"/>
              </w:rPr>
            </w:pPr>
          </w:p>
        </w:tc>
        <w:tc>
          <w:tcPr>
            <w:tcW w:w="3132" w:type="dxa"/>
          </w:tcPr>
          <w:p w14:paraId="199285B1">
            <w:pPr>
              <w:jc w:val="center"/>
              <w:rPr>
                <w:rFonts w:hint="eastAsia" w:ascii="宋体" w:hAnsi="宋体" w:cs="宋体"/>
                <w:b/>
                <w:color w:val="auto"/>
                <w:kern w:val="0"/>
                <w:sz w:val="32"/>
                <w:szCs w:val="32"/>
                <w:highlight w:val="none"/>
              </w:rPr>
            </w:pPr>
          </w:p>
        </w:tc>
        <w:tc>
          <w:tcPr>
            <w:tcW w:w="1276" w:type="dxa"/>
          </w:tcPr>
          <w:p w14:paraId="7914FCA6">
            <w:pPr>
              <w:jc w:val="center"/>
              <w:rPr>
                <w:rFonts w:hint="eastAsia" w:ascii="宋体" w:hAnsi="宋体" w:cs="宋体"/>
                <w:b/>
                <w:color w:val="auto"/>
                <w:kern w:val="0"/>
                <w:sz w:val="32"/>
                <w:szCs w:val="32"/>
                <w:highlight w:val="none"/>
              </w:rPr>
            </w:pPr>
          </w:p>
        </w:tc>
      </w:tr>
    </w:tbl>
    <w:p w14:paraId="37C3312A">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567AA372">
      <w:pPr>
        <w:spacing w:line="360" w:lineRule="auto"/>
        <w:jc w:val="center"/>
        <w:rPr>
          <w:rFonts w:hint="eastAsia" w:ascii="宋体" w:hAnsi="宋体" w:cs="宋体"/>
          <w:b/>
          <w:color w:val="auto"/>
          <w:kern w:val="0"/>
          <w:sz w:val="24"/>
          <w:highlight w:val="none"/>
        </w:rPr>
      </w:pPr>
    </w:p>
    <w:p w14:paraId="46103F2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40BC5D6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2AAE309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6BD8D4B1">
      <w:pPr>
        <w:rPr>
          <w:rFonts w:hint="eastAsia" w:ascii="宋体" w:hAnsi="宋体" w:cs="宋体"/>
          <w:b/>
          <w:bCs/>
          <w:color w:val="auto"/>
          <w:sz w:val="32"/>
          <w:szCs w:val="32"/>
          <w:highlight w:val="none"/>
        </w:rPr>
      </w:pPr>
    </w:p>
    <w:p w14:paraId="5997AFE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1D57F98">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9AAB91C">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杭州第九中学树范学校、杭州洲源招标代理有限公司：</w:t>
      </w:r>
    </w:p>
    <w:p w14:paraId="1B400FD3">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2E96D853">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545CBA9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210AB41F">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322D2404">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3DACB94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7A57617E">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3F756901">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6192A851">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9993458">
      <w:pPr>
        <w:adjustRightInd/>
        <w:snapToGrid w:val="0"/>
        <w:spacing w:line="336" w:lineRule="auto"/>
        <w:ind w:firstLine="4915" w:firstLineChars="2048"/>
        <w:rPr>
          <w:rFonts w:hint="eastAsia" w:ascii="宋体" w:hAnsi="宋体" w:cs="宋体"/>
          <w:color w:val="auto"/>
          <w:kern w:val="0"/>
          <w:sz w:val="24"/>
          <w:highlight w:val="none"/>
          <w:lang w:val="zh-CN"/>
        </w:rPr>
      </w:pPr>
    </w:p>
    <w:p w14:paraId="6C340ACD">
      <w:pPr>
        <w:adjustRightInd/>
        <w:snapToGrid w:val="0"/>
        <w:spacing w:line="336" w:lineRule="auto"/>
        <w:ind w:firstLine="4915" w:firstLineChars="2048"/>
        <w:rPr>
          <w:rFonts w:hint="eastAsia" w:ascii="宋体" w:hAnsi="宋体" w:cs="宋体"/>
          <w:color w:val="auto"/>
          <w:kern w:val="0"/>
          <w:sz w:val="24"/>
          <w:highlight w:val="none"/>
          <w:lang w:val="zh-CN"/>
        </w:rPr>
      </w:pPr>
    </w:p>
    <w:p w14:paraId="3BDAE221">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B093FF7">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C430FC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529946C">
      <w:pPr>
        <w:spacing w:line="360" w:lineRule="auto"/>
        <w:jc w:val="center"/>
        <w:rPr>
          <w:rFonts w:hint="eastAsia"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D013002">
      <w:pPr>
        <w:spacing w:line="360" w:lineRule="auto"/>
        <w:jc w:val="center"/>
        <w:outlineLvl w:val="0"/>
        <w:rPr>
          <w:rFonts w:hint="eastAsia" w:ascii="宋体" w:hAnsi="宋体" w:cs="宋体"/>
          <w:b/>
          <w:color w:val="auto"/>
          <w:kern w:val="0"/>
          <w:sz w:val="36"/>
          <w:szCs w:val="36"/>
          <w:highlight w:val="none"/>
        </w:rPr>
      </w:pPr>
    </w:p>
    <w:p w14:paraId="72F2C74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7DF4D3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123712E">
      <w:pPr>
        <w:spacing w:line="360" w:lineRule="auto"/>
        <w:jc w:val="center"/>
        <w:outlineLvl w:val="0"/>
        <w:rPr>
          <w:rFonts w:hint="eastAsia" w:ascii="宋体" w:hAnsi="宋体" w:cs="宋体"/>
          <w:b/>
          <w:color w:val="auto"/>
          <w:kern w:val="0"/>
          <w:sz w:val="36"/>
          <w:szCs w:val="36"/>
          <w:highlight w:val="none"/>
        </w:rPr>
      </w:pPr>
    </w:p>
    <w:p w14:paraId="1EE880F7">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C0A495C">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2EBC2BAF">
      <w:pPr>
        <w:snapToGrid w:val="0"/>
        <w:spacing w:line="360" w:lineRule="auto"/>
        <w:ind w:right="480"/>
        <w:jc w:val="center"/>
        <w:rPr>
          <w:rFonts w:hint="eastAsia" w:ascii="宋体" w:hAnsi="宋体" w:cs="宋体"/>
          <w:b/>
          <w:color w:val="auto"/>
          <w:kern w:val="0"/>
          <w:sz w:val="32"/>
          <w:szCs w:val="32"/>
          <w:highlight w:val="none"/>
        </w:rPr>
      </w:pPr>
    </w:p>
    <w:p w14:paraId="34638044">
      <w:pPr>
        <w:snapToGrid w:val="0"/>
        <w:spacing w:line="360" w:lineRule="auto"/>
        <w:ind w:right="480"/>
        <w:jc w:val="center"/>
        <w:rPr>
          <w:rFonts w:hint="eastAsia" w:ascii="宋体" w:hAnsi="宋体" w:cs="宋体"/>
          <w:b/>
          <w:color w:val="auto"/>
          <w:kern w:val="0"/>
          <w:sz w:val="32"/>
          <w:szCs w:val="32"/>
          <w:highlight w:val="none"/>
        </w:rPr>
      </w:pPr>
    </w:p>
    <w:p w14:paraId="39E4DC7E">
      <w:pPr>
        <w:snapToGrid w:val="0"/>
        <w:spacing w:line="360" w:lineRule="auto"/>
        <w:ind w:right="480"/>
        <w:jc w:val="center"/>
        <w:rPr>
          <w:rFonts w:hint="eastAsia" w:ascii="宋体" w:hAnsi="宋体" w:cs="宋体"/>
          <w:b/>
          <w:color w:val="auto"/>
          <w:kern w:val="0"/>
          <w:sz w:val="32"/>
          <w:szCs w:val="32"/>
          <w:highlight w:val="none"/>
        </w:rPr>
      </w:pPr>
    </w:p>
    <w:p w14:paraId="666BBA25">
      <w:pPr>
        <w:snapToGrid w:val="0"/>
        <w:spacing w:line="360" w:lineRule="auto"/>
        <w:ind w:right="480"/>
        <w:jc w:val="center"/>
        <w:rPr>
          <w:rFonts w:hint="eastAsia" w:ascii="宋体" w:hAnsi="宋体" w:cs="宋体"/>
          <w:b/>
          <w:color w:val="auto"/>
          <w:kern w:val="0"/>
          <w:sz w:val="32"/>
          <w:szCs w:val="32"/>
          <w:highlight w:val="none"/>
        </w:rPr>
      </w:pPr>
    </w:p>
    <w:p w14:paraId="60A25944">
      <w:pPr>
        <w:snapToGrid w:val="0"/>
        <w:spacing w:line="360" w:lineRule="auto"/>
        <w:ind w:right="480"/>
        <w:jc w:val="center"/>
        <w:rPr>
          <w:rFonts w:hint="eastAsia" w:ascii="宋体" w:hAnsi="宋体" w:cs="宋体"/>
          <w:b/>
          <w:color w:val="auto"/>
          <w:kern w:val="0"/>
          <w:sz w:val="32"/>
          <w:szCs w:val="32"/>
          <w:highlight w:val="none"/>
        </w:rPr>
      </w:pPr>
    </w:p>
    <w:p w14:paraId="752FF025">
      <w:pPr>
        <w:snapToGrid w:val="0"/>
        <w:spacing w:line="360" w:lineRule="auto"/>
        <w:ind w:right="480"/>
        <w:jc w:val="center"/>
        <w:rPr>
          <w:rFonts w:hint="eastAsia" w:ascii="宋体" w:hAnsi="宋体" w:cs="宋体"/>
          <w:b/>
          <w:color w:val="auto"/>
          <w:kern w:val="0"/>
          <w:sz w:val="32"/>
          <w:szCs w:val="32"/>
          <w:highlight w:val="none"/>
        </w:rPr>
      </w:pPr>
    </w:p>
    <w:p w14:paraId="15CEA873">
      <w:pPr>
        <w:snapToGrid w:val="0"/>
        <w:spacing w:line="360" w:lineRule="auto"/>
        <w:ind w:right="480"/>
        <w:jc w:val="center"/>
        <w:rPr>
          <w:rFonts w:hint="eastAsia" w:ascii="宋体" w:hAnsi="宋体" w:cs="宋体"/>
          <w:b/>
          <w:color w:val="auto"/>
          <w:kern w:val="0"/>
          <w:sz w:val="32"/>
          <w:szCs w:val="32"/>
          <w:highlight w:val="none"/>
        </w:rPr>
      </w:pPr>
    </w:p>
    <w:p w14:paraId="42350F27">
      <w:pPr>
        <w:snapToGrid w:val="0"/>
        <w:spacing w:line="360" w:lineRule="auto"/>
        <w:ind w:right="480"/>
        <w:jc w:val="center"/>
        <w:rPr>
          <w:rFonts w:hint="eastAsia" w:ascii="宋体" w:hAnsi="宋体" w:cs="宋体"/>
          <w:b/>
          <w:color w:val="auto"/>
          <w:kern w:val="0"/>
          <w:sz w:val="32"/>
          <w:szCs w:val="32"/>
          <w:highlight w:val="none"/>
        </w:rPr>
      </w:pPr>
    </w:p>
    <w:p w14:paraId="11A1E7CD">
      <w:pPr>
        <w:snapToGrid w:val="0"/>
        <w:spacing w:line="360" w:lineRule="auto"/>
        <w:ind w:right="480"/>
        <w:jc w:val="center"/>
        <w:rPr>
          <w:rFonts w:hint="eastAsia" w:ascii="宋体" w:hAnsi="宋体" w:cs="宋体"/>
          <w:b/>
          <w:color w:val="auto"/>
          <w:kern w:val="0"/>
          <w:sz w:val="32"/>
          <w:szCs w:val="32"/>
          <w:highlight w:val="none"/>
        </w:rPr>
      </w:pPr>
    </w:p>
    <w:p w14:paraId="00A9686A">
      <w:pPr>
        <w:snapToGrid w:val="0"/>
        <w:spacing w:line="360" w:lineRule="auto"/>
        <w:ind w:right="480"/>
        <w:jc w:val="center"/>
        <w:rPr>
          <w:rFonts w:hint="eastAsia" w:ascii="宋体" w:hAnsi="宋体" w:cs="宋体"/>
          <w:b/>
          <w:color w:val="auto"/>
          <w:kern w:val="0"/>
          <w:sz w:val="32"/>
          <w:szCs w:val="32"/>
          <w:highlight w:val="none"/>
        </w:rPr>
      </w:pPr>
    </w:p>
    <w:p w14:paraId="74675309">
      <w:pPr>
        <w:snapToGrid w:val="0"/>
        <w:spacing w:line="360" w:lineRule="auto"/>
        <w:ind w:right="480"/>
        <w:jc w:val="center"/>
        <w:rPr>
          <w:rFonts w:hint="eastAsia" w:ascii="宋体" w:hAnsi="宋体" w:cs="宋体"/>
          <w:b/>
          <w:color w:val="auto"/>
          <w:kern w:val="0"/>
          <w:sz w:val="32"/>
          <w:szCs w:val="32"/>
          <w:highlight w:val="none"/>
        </w:rPr>
      </w:pPr>
    </w:p>
    <w:p w14:paraId="1818B781">
      <w:pPr>
        <w:snapToGrid w:val="0"/>
        <w:spacing w:line="360" w:lineRule="auto"/>
        <w:ind w:right="480"/>
        <w:jc w:val="center"/>
        <w:rPr>
          <w:rFonts w:hint="eastAsia" w:ascii="宋体" w:hAnsi="宋体" w:cs="宋体"/>
          <w:b/>
          <w:color w:val="auto"/>
          <w:kern w:val="0"/>
          <w:sz w:val="32"/>
          <w:szCs w:val="32"/>
          <w:highlight w:val="none"/>
        </w:rPr>
      </w:pPr>
    </w:p>
    <w:p w14:paraId="1E788743">
      <w:pPr>
        <w:snapToGrid w:val="0"/>
        <w:spacing w:line="360" w:lineRule="auto"/>
        <w:ind w:right="480"/>
        <w:jc w:val="center"/>
        <w:rPr>
          <w:rFonts w:hint="eastAsia" w:ascii="宋体" w:hAnsi="宋体" w:cs="宋体"/>
          <w:b/>
          <w:color w:val="auto"/>
          <w:kern w:val="0"/>
          <w:sz w:val="32"/>
          <w:szCs w:val="32"/>
          <w:highlight w:val="none"/>
        </w:rPr>
      </w:pPr>
    </w:p>
    <w:p w14:paraId="31B5A279">
      <w:pPr>
        <w:snapToGrid w:val="0"/>
        <w:spacing w:line="360" w:lineRule="auto"/>
        <w:ind w:right="480"/>
        <w:jc w:val="center"/>
        <w:rPr>
          <w:rFonts w:hint="eastAsia" w:ascii="宋体" w:hAnsi="宋体" w:cs="宋体"/>
          <w:b/>
          <w:color w:val="auto"/>
          <w:kern w:val="0"/>
          <w:sz w:val="32"/>
          <w:szCs w:val="32"/>
          <w:highlight w:val="none"/>
        </w:rPr>
      </w:pPr>
    </w:p>
    <w:p w14:paraId="14079AA0">
      <w:pPr>
        <w:snapToGrid w:val="0"/>
        <w:spacing w:line="360" w:lineRule="auto"/>
        <w:ind w:right="480"/>
        <w:jc w:val="center"/>
        <w:rPr>
          <w:rFonts w:hint="eastAsia" w:ascii="宋体" w:hAnsi="宋体" w:cs="宋体"/>
          <w:b/>
          <w:color w:val="auto"/>
          <w:kern w:val="0"/>
          <w:sz w:val="32"/>
          <w:szCs w:val="32"/>
          <w:highlight w:val="none"/>
        </w:rPr>
      </w:pPr>
    </w:p>
    <w:p w14:paraId="6FF48EB3">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23C8D22">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3A1103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杭州第九中学树范学校、杭州洲源招标代理有限公司</w:t>
      </w:r>
      <w:r>
        <w:rPr>
          <w:rFonts w:hint="eastAsia" w:ascii="宋体" w:hAnsi="宋体" w:cs="宋体"/>
          <w:color w:val="auto"/>
          <w:kern w:val="0"/>
          <w:sz w:val="24"/>
          <w:highlight w:val="none"/>
          <w:lang w:val="zh-CN"/>
        </w:rPr>
        <w:t>：</w:t>
      </w:r>
    </w:p>
    <w:p w14:paraId="336D7107">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7CD8AB1">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8"/>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497E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056396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43ED10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14:paraId="5FD861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14:paraId="1764D72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9C406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14:paraId="0143240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14:paraId="6115022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14:paraId="6E9CF30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项目负责人</w:t>
            </w:r>
          </w:p>
        </w:tc>
      </w:tr>
      <w:tr w14:paraId="294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5FC9C9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0E96B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660C9167">
            <w:pPr>
              <w:snapToGrid w:val="0"/>
              <w:spacing w:line="360" w:lineRule="auto"/>
              <w:jc w:val="center"/>
              <w:rPr>
                <w:rFonts w:hint="eastAsia" w:ascii="宋体" w:hAnsi="宋体" w:cs="宋体"/>
                <w:color w:val="auto"/>
                <w:sz w:val="24"/>
                <w:highlight w:val="none"/>
              </w:rPr>
            </w:pPr>
          </w:p>
        </w:tc>
        <w:tc>
          <w:tcPr>
            <w:tcW w:w="3117" w:type="dxa"/>
            <w:vAlign w:val="center"/>
          </w:tcPr>
          <w:p w14:paraId="57D77697">
            <w:pPr>
              <w:snapToGrid w:val="0"/>
              <w:spacing w:line="360" w:lineRule="auto"/>
              <w:jc w:val="center"/>
              <w:rPr>
                <w:rFonts w:hint="eastAsia" w:ascii="宋体" w:hAnsi="宋体" w:cs="宋体"/>
                <w:color w:val="auto"/>
                <w:sz w:val="24"/>
                <w:highlight w:val="none"/>
              </w:rPr>
            </w:pPr>
          </w:p>
        </w:tc>
        <w:tc>
          <w:tcPr>
            <w:tcW w:w="993" w:type="dxa"/>
            <w:vAlign w:val="center"/>
          </w:tcPr>
          <w:p w14:paraId="071F8B75">
            <w:pPr>
              <w:snapToGrid w:val="0"/>
              <w:spacing w:line="360" w:lineRule="auto"/>
              <w:jc w:val="center"/>
              <w:rPr>
                <w:rFonts w:hint="eastAsia" w:ascii="宋体" w:hAnsi="宋体" w:cs="宋体"/>
                <w:color w:val="auto"/>
                <w:sz w:val="24"/>
                <w:highlight w:val="none"/>
              </w:rPr>
            </w:pPr>
          </w:p>
        </w:tc>
        <w:tc>
          <w:tcPr>
            <w:tcW w:w="1558" w:type="dxa"/>
            <w:vAlign w:val="center"/>
          </w:tcPr>
          <w:p w14:paraId="448101C1">
            <w:pPr>
              <w:spacing w:line="360" w:lineRule="auto"/>
              <w:jc w:val="center"/>
              <w:rPr>
                <w:rFonts w:hint="eastAsia" w:ascii="宋体" w:hAnsi="宋体" w:cs="宋体"/>
                <w:color w:val="auto"/>
                <w:sz w:val="24"/>
                <w:highlight w:val="none"/>
              </w:rPr>
            </w:pPr>
          </w:p>
        </w:tc>
        <w:tc>
          <w:tcPr>
            <w:tcW w:w="1988" w:type="dxa"/>
            <w:vAlign w:val="center"/>
          </w:tcPr>
          <w:p w14:paraId="45878A2E">
            <w:pPr>
              <w:spacing w:line="360" w:lineRule="auto"/>
              <w:jc w:val="center"/>
              <w:rPr>
                <w:rFonts w:hint="eastAsia" w:ascii="宋体" w:hAnsi="宋体" w:cs="宋体"/>
                <w:color w:val="auto"/>
                <w:sz w:val="24"/>
                <w:highlight w:val="none"/>
              </w:rPr>
            </w:pPr>
          </w:p>
        </w:tc>
        <w:tc>
          <w:tcPr>
            <w:tcW w:w="3118" w:type="dxa"/>
            <w:vAlign w:val="center"/>
          </w:tcPr>
          <w:p w14:paraId="548315BA">
            <w:pPr>
              <w:spacing w:line="360" w:lineRule="auto"/>
              <w:jc w:val="center"/>
              <w:rPr>
                <w:rFonts w:hint="eastAsia" w:ascii="宋体" w:hAnsi="宋体" w:cs="宋体"/>
                <w:color w:val="auto"/>
                <w:sz w:val="24"/>
                <w:highlight w:val="none"/>
              </w:rPr>
            </w:pPr>
          </w:p>
        </w:tc>
      </w:tr>
      <w:tr w14:paraId="239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6342F72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523822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077A2C27">
            <w:pPr>
              <w:snapToGrid w:val="0"/>
              <w:spacing w:line="360" w:lineRule="auto"/>
              <w:jc w:val="center"/>
              <w:rPr>
                <w:rFonts w:hint="eastAsia" w:ascii="宋体" w:hAnsi="宋体" w:cs="宋体"/>
                <w:color w:val="auto"/>
                <w:sz w:val="24"/>
                <w:highlight w:val="none"/>
              </w:rPr>
            </w:pPr>
          </w:p>
        </w:tc>
        <w:tc>
          <w:tcPr>
            <w:tcW w:w="3117" w:type="dxa"/>
            <w:vAlign w:val="center"/>
          </w:tcPr>
          <w:p w14:paraId="665154AD">
            <w:pPr>
              <w:snapToGrid w:val="0"/>
              <w:spacing w:line="360" w:lineRule="auto"/>
              <w:jc w:val="center"/>
              <w:rPr>
                <w:rFonts w:hint="eastAsia" w:ascii="宋体" w:hAnsi="宋体" w:cs="宋体"/>
                <w:color w:val="auto"/>
                <w:sz w:val="24"/>
                <w:highlight w:val="none"/>
              </w:rPr>
            </w:pPr>
          </w:p>
        </w:tc>
        <w:tc>
          <w:tcPr>
            <w:tcW w:w="993" w:type="dxa"/>
            <w:vAlign w:val="center"/>
          </w:tcPr>
          <w:p w14:paraId="624CB6DD">
            <w:pPr>
              <w:snapToGrid w:val="0"/>
              <w:spacing w:line="360" w:lineRule="auto"/>
              <w:jc w:val="center"/>
              <w:rPr>
                <w:rFonts w:hint="eastAsia" w:ascii="宋体" w:hAnsi="宋体" w:cs="宋体"/>
                <w:color w:val="auto"/>
                <w:sz w:val="24"/>
                <w:highlight w:val="none"/>
              </w:rPr>
            </w:pPr>
          </w:p>
        </w:tc>
        <w:tc>
          <w:tcPr>
            <w:tcW w:w="1558" w:type="dxa"/>
            <w:vAlign w:val="center"/>
          </w:tcPr>
          <w:p w14:paraId="5DD32A95">
            <w:pPr>
              <w:spacing w:line="360" w:lineRule="auto"/>
              <w:jc w:val="center"/>
              <w:rPr>
                <w:rFonts w:hint="eastAsia" w:ascii="宋体" w:hAnsi="宋体" w:cs="宋体"/>
                <w:color w:val="auto"/>
                <w:sz w:val="24"/>
                <w:highlight w:val="none"/>
              </w:rPr>
            </w:pPr>
          </w:p>
        </w:tc>
        <w:tc>
          <w:tcPr>
            <w:tcW w:w="1988" w:type="dxa"/>
            <w:vAlign w:val="center"/>
          </w:tcPr>
          <w:p w14:paraId="13F4777D">
            <w:pPr>
              <w:spacing w:line="360" w:lineRule="auto"/>
              <w:jc w:val="center"/>
              <w:rPr>
                <w:rFonts w:hint="eastAsia" w:ascii="宋体" w:hAnsi="宋体" w:cs="宋体"/>
                <w:color w:val="auto"/>
                <w:sz w:val="24"/>
                <w:highlight w:val="none"/>
              </w:rPr>
            </w:pPr>
          </w:p>
        </w:tc>
        <w:tc>
          <w:tcPr>
            <w:tcW w:w="3118" w:type="dxa"/>
            <w:vAlign w:val="center"/>
          </w:tcPr>
          <w:p w14:paraId="4EA0F0E4">
            <w:pPr>
              <w:spacing w:line="360" w:lineRule="auto"/>
              <w:jc w:val="center"/>
              <w:rPr>
                <w:rFonts w:hint="eastAsia" w:ascii="宋体" w:hAnsi="宋体" w:cs="宋体"/>
                <w:color w:val="auto"/>
                <w:sz w:val="24"/>
                <w:highlight w:val="none"/>
              </w:rPr>
            </w:pPr>
          </w:p>
        </w:tc>
      </w:tr>
      <w:tr w14:paraId="363D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A4A9E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594CCD3">
            <w:pPr>
              <w:snapToGrid w:val="0"/>
              <w:spacing w:line="360" w:lineRule="auto"/>
              <w:jc w:val="center"/>
              <w:rPr>
                <w:rFonts w:hint="eastAsia" w:ascii="宋体" w:hAnsi="宋体" w:cs="宋体"/>
                <w:color w:val="auto"/>
                <w:sz w:val="24"/>
                <w:highlight w:val="none"/>
              </w:rPr>
            </w:pPr>
          </w:p>
        </w:tc>
        <w:tc>
          <w:tcPr>
            <w:tcW w:w="1842" w:type="dxa"/>
            <w:vAlign w:val="center"/>
          </w:tcPr>
          <w:p w14:paraId="24185238">
            <w:pPr>
              <w:snapToGrid w:val="0"/>
              <w:spacing w:line="360" w:lineRule="auto"/>
              <w:jc w:val="center"/>
              <w:rPr>
                <w:rFonts w:hint="eastAsia" w:ascii="宋体" w:hAnsi="宋体" w:cs="宋体"/>
                <w:color w:val="auto"/>
                <w:sz w:val="24"/>
                <w:highlight w:val="none"/>
              </w:rPr>
            </w:pPr>
          </w:p>
        </w:tc>
        <w:tc>
          <w:tcPr>
            <w:tcW w:w="3117" w:type="dxa"/>
            <w:vAlign w:val="center"/>
          </w:tcPr>
          <w:p w14:paraId="25ADE67F">
            <w:pPr>
              <w:snapToGrid w:val="0"/>
              <w:spacing w:line="360" w:lineRule="auto"/>
              <w:jc w:val="center"/>
              <w:rPr>
                <w:rFonts w:hint="eastAsia" w:ascii="宋体" w:hAnsi="宋体" w:cs="宋体"/>
                <w:color w:val="auto"/>
                <w:sz w:val="24"/>
                <w:highlight w:val="none"/>
              </w:rPr>
            </w:pPr>
          </w:p>
        </w:tc>
        <w:tc>
          <w:tcPr>
            <w:tcW w:w="993" w:type="dxa"/>
            <w:vAlign w:val="center"/>
          </w:tcPr>
          <w:p w14:paraId="49F4B973">
            <w:pPr>
              <w:snapToGrid w:val="0"/>
              <w:spacing w:line="360" w:lineRule="auto"/>
              <w:jc w:val="center"/>
              <w:rPr>
                <w:rFonts w:hint="eastAsia" w:ascii="宋体" w:hAnsi="宋体" w:cs="宋体"/>
                <w:color w:val="auto"/>
                <w:sz w:val="24"/>
                <w:highlight w:val="none"/>
              </w:rPr>
            </w:pPr>
          </w:p>
        </w:tc>
        <w:tc>
          <w:tcPr>
            <w:tcW w:w="1558" w:type="dxa"/>
            <w:vAlign w:val="center"/>
          </w:tcPr>
          <w:p w14:paraId="4C2935FA">
            <w:pPr>
              <w:spacing w:line="360" w:lineRule="auto"/>
              <w:jc w:val="center"/>
              <w:rPr>
                <w:rFonts w:hint="eastAsia" w:ascii="宋体" w:hAnsi="宋体" w:cs="宋体"/>
                <w:color w:val="auto"/>
                <w:sz w:val="24"/>
                <w:highlight w:val="none"/>
              </w:rPr>
            </w:pPr>
          </w:p>
        </w:tc>
        <w:tc>
          <w:tcPr>
            <w:tcW w:w="1988" w:type="dxa"/>
            <w:vAlign w:val="center"/>
          </w:tcPr>
          <w:p w14:paraId="584B3B31">
            <w:pPr>
              <w:spacing w:line="360" w:lineRule="auto"/>
              <w:jc w:val="center"/>
              <w:rPr>
                <w:rFonts w:hint="eastAsia" w:ascii="宋体" w:hAnsi="宋体" w:cs="宋体"/>
                <w:color w:val="auto"/>
                <w:sz w:val="24"/>
                <w:highlight w:val="none"/>
              </w:rPr>
            </w:pPr>
          </w:p>
        </w:tc>
        <w:tc>
          <w:tcPr>
            <w:tcW w:w="3118" w:type="dxa"/>
            <w:vAlign w:val="center"/>
          </w:tcPr>
          <w:p w14:paraId="2F315B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质量标准</w:t>
            </w:r>
          </w:p>
        </w:tc>
      </w:tr>
      <w:tr w14:paraId="0C5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D2E4F54">
            <w:pPr>
              <w:spacing w:line="360" w:lineRule="auto"/>
              <w:jc w:val="center"/>
              <w:rPr>
                <w:rFonts w:hint="eastAsia" w:ascii="宋体" w:hAnsi="宋体" w:cs="宋体"/>
                <w:color w:val="auto"/>
                <w:sz w:val="24"/>
                <w:highlight w:val="none"/>
              </w:rPr>
            </w:pPr>
          </w:p>
        </w:tc>
        <w:tc>
          <w:tcPr>
            <w:tcW w:w="1417" w:type="dxa"/>
            <w:vAlign w:val="center"/>
          </w:tcPr>
          <w:p w14:paraId="448E6CCA">
            <w:pPr>
              <w:snapToGrid w:val="0"/>
              <w:spacing w:line="360" w:lineRule="auto"/>
              <w:jc w:val="center"/>
              <w:rPr>
                <w:rFonts w:hint="eastAsia" w:ascii="宋体" w:hAnsi="宋体" w:cs="宋体"/>
                <w:color w:val="auto"/>
                <w:sz w:val="24"/>
                <w:highlight w:val="none"/>
              </w:rPr>
            </w:pPr>
          </w:p>
        </w:tc>
        <w:tc>
          <w:tcPr>
            <w:tcW w:w="1842" w:type="dxa"/>
            <w:vAlign w:val="center"/>
          </w:tcPr>
          <w:p w14:paraId="1BD97217">
            <w:pPr>
              <w:snapToGrid w:val="0"/>
              <w:spacing w:line="360" w:lineRule="auto"/>
              <w:jc w:val="center"/>
              <w:rPr>
                <w:rFonts w:hint="eastAsia" w:ascii="宋体" w:hAnsi="宋体" w:cs="宋体"/>
                <w:color w:val="auto"/>
                <w:sz w:val="24"/>
                <w:highlight w:val="none"/>
              </w:rPr>
            </w:pPr>
          </w:p>
        </w:tc>
        <w:tc>
          <w:tcPr>
            <w:tcW w:w="3117" w:type="dxa"/>
            <w:vAlign w:val="center"/>
          </w:tcPr>
          <w:p w14:paraId="0F67522C">
            <w:pPr>
              <w:snapToGrid w:val="0"/>
              <w:spacing w:line="360" w:lineRule="auto"/>
              <w:jc w:val="center"/>
              <w:rPr>
                <w:rFonts w:hint="eastAsia" w:ascii="宋体" w:hAnsi="宋体" w:cs="宋体"/>
                <w:color w:val="auto"/>
                <w:sz w:val="24"/>
                <w:highlight w:val="none"/>
              </w:rPr>
            </w:pPr>
          </w:p>
        </w:tc>
        <w:tc>
          <w:tcPr>
            <w:tcW w:w="993" w:type="dxa"/>
            <w:vAlign w:val="center"/>
          </w:tcPr>
          <w:p w14:paraId="591FE457">
            <w:pPr>
              <w:snapToGrid w:val="0"/>
              <w:spacing w:line="360" w:lineRule="auto"/>
              <w:jc w:val="center"/>
              <w:rPr>
                <w:rFonts w:hint="eastAsia" w:ascii="宋体" w:hAnsi="宋体" w:cs="宋体"/>
                <w:color w:val="auto"/>
                <w:sz w:val="24"/>
                <w:highlight w:val="none"/>
              </w:rPr>
            </w:pPr>
          </w:p>
        </w:tc>
        <w:tc>
          <w:tcPr>
            <w:tcW w:w="1558" w:type="dxa"/>
            <w:vAlign w:val="center"/>
          </w:tcPr>
          <w:p w14:paraId="735F073F">
            <w:pPr>
              <w:spacing w:line="360" w:lineRule="auto"/>
              <w:jc w:val="center"/>
              <w:rPr>
                <w:rFonts w:hint="eastAsia" w:ascii="宋体" w:hAnsi="宋体" w:cs="宋体"/>
                <w:color w:val="auto"/>
                <w:sz w:val="24"/>
                <w:highlight w:val="none"/>
              </w:rPr>
            </w:pPr>
          </w:p>
        </w:tc>
        <w:tc>
          <w:tcPr>
            <w:tcW w:w="1988" w:type="dxa"/>
            <w:vAlign w:val="center"/>
          </w:tcPr>
          <w:p w14:paraId="605948AA">
            <w:pPr>
              <w:spacing w:line="360" w:lineRule="auto"/>
              <w:jc w:val="center"/>
              <w:rPr>
                <w:rFonts w:hint="eastAsia" w:ascii="宋体" w:hAnsi="宋体" w:cs="宋体"/>
                <w:color w:val="auto"/>
                <w:sz w:val="24"/>
                <w:highlight w:val="none"/>
              </w:rPr>
            </w:pPr>
          </w:p>
        </w:tc>
        <w:tc>
          <w:tcPr>
            <w:tcW w:w="3118" w:type="dxa"/>
            <w:vAlign w:val="center"/>
          </w:tcPr>
          <w:p w14:paraId="07D142AD">
            <w:pPr>
              <w:spacing w:line="360" w:lineRule="auto"/>
              <w:jc w:val="center"/>
              <w:rPr>
                <w:rFonts w:hint="eastAsia" w:ascii="宋体" w:hAnsi="宋体" w:cs="宋体"/>
                <w:color w:val="auto"/>
                <w:sz w:val="24"/>
                <w:highlight w:val="none"/>
              </w:rPr>
            </w:pPr>
          </w:p>
        </w:tc>
      </w:tr>
      <w:tr w14:paraId="671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4F0EC260">
            <w:pPr>
              <w:spacing w:line="360" w:lineRule="auto"/>
              <w:jc w:val="center"/>
              <w:rPr>
                <w:rFonts w:hint="eastAsia" w:ascii="宋体" w:hAnsi="宋体" w:cs="宋体"/>
                <w:color w:val="auto"/>
                <w:sz w:val="24"/>
                <w:highlight w:val="none"/>
              </w:rPr>
            </w:pPr>
          </w:p>
        </w:tc>
        <w:tc>
          <w:tcPr>
            <w:tcW w:w="1417" w:type="dxa"/>
            <w:vAlign w:val="center"/>
          </w:tcPr>
          <w:p w14:paraId="1F223B44">
            <w:pPr>
              <w:snapToGrid w:val="0"/>
              <w:spacing w:line="360" w:lineRule="auto"/>
              <w:jc w:val="center"/>
              <w:rPr>
                <w:rFonts w:hint="eastAsia" w:ascii="宋体" w:hAnsi="宋体" w:cs="宋体"/>
                <w:color w:val="auto"/>
                <w:sz w:val="24"/>
                <w:highlight w:val="none"/>
              </w:rPr>
            </w:pPr>
          </w:p>
        </w:tc>
        <w:tc>
          <w:tcPr>
            <w:tcW w:w="1842" w:type="dxa"/>
            <w:vAlign w:val="center"/>
          </w:tcPr>
          <w:p w14:paraId="3914A283">
            <w:pPr>
              <w:snapToGrid w:val="0"/>
              <w:spacing w:line="360" w:lineRule="auto"/>
              <w:jc w:val="center"/>
              <w:rPr>
                <w:rFonts w:hint="eastAsia" w:ascii="宋体" w:hAnsi="宋体" w:cs="宋体"/>
                <w:color w:val="auto"/>
                <w:sz w:val="24"/>
                <w:highlight w:val="none"/>
              </w:rPr>
            </w:pPr>
          </w:p>
        </w:tc>
        <w:tc>
          <w:tcPr>
            <w:tcW w:w="3117" w:type="dxa"/>
            <w:vAlign w:val="center"/>
          </w:tcPr>
          <w:p w14:paraId="27A052B6">
            <w:pPr>
              <w:snapToGrid w:val="0"/>
              <w:spacing w:line="360" w:lineRule="auto"/>
              <w:jc w:val="center"/>
              <w:rPr>
                <w:rFonts w:hint="eastAsia" w:ascii="宋体" w:hAnsi="宋体" w:cs="宋体"/>
                <w:color w:val="auto"/>
                <w:sz w:val="24"/>
                <w:highlight w:val="none"/>
              </w:rPr>
            </w:pPr>
          </w:p>
        </w:tc>
        <w:tc>
          <w:tcPr>
            <w:tcW w:w="993" w:type="dxa"/>
            <w:vAlign w:val="center"/>
          </w:tcPr>
          <w:p w14:paraId="375175C4">
            <w:pPr>
              <w:snapToGrid w:val="0"/>
              <w:spacing w:line="360" w:lineRule="auto"/>
              <w:jc w:val="center"/>
              <w:rPr>
                <w:rFonts w:hint="eastAsia" w:ascii="宋体" w:hAnsi="宋体" w:cs="宋体"/>
                <w:color w:val="auto"/>
                <w:sz w:val="24"/>
                <w:highlight w:val="none"/>
              </w:rPr>
            </w:pPr>
          </w:p>
        </w:tc>
        <w:tc>
          <w:tcPr>
            <w:tcW w:w="1558" w:type="dxa"/>
            <w:vAlign w:val="center"/>
          </w:tcPr>
          <w:p w14:paraId="0DC62688">
            <w:pPr>
              <w:spacing w:line="360" w:lineRule="auto"/>
              <w:jc w:val="center"/>
              <w:rPr>
                <w:rFonts w:hint="eastAsia" w:ascii="宋体" w:hAnsi="宋体" w:cs="宋体"/>
                <w:color w:val="auto"/>
                <w:sz w:val="24"/>
                <w:highlight w:val="none"/>
              </w:rPr>
            </w:pPr>
          </w:p>
        </w:tc>
        <w:tc>
          <w:tcPr>
            <w:tcW w:w="1988" w:type="dxa"/>
            <w:vAlign w:val="center"/>
          </w:tcPr>
          <w:p w14:paraId="1B18E2E5">
            <w:pPr>
              <w:spacing w:line="360" w:lineRule="auto"/>
              <w:jc w:val="center"/>
              <w:rPr>
                <w:rFonts w:hint="eastAsia" w:ascii="宋体" w:hAnsi="宋体" w:cs="宋体"/>
                <w:color w:val="auto"/>
                <w:sz w:val="24"/>
                <w:highlight w:val="none"/>
              </w:rPr>
            </w:pPr>
          </w:p>
        </w:tc>
        <w:tc>
          <w:tcPr>
            <w:tcW w:w="3118" w:type="dxa"/>
            <w:vAlign w:val="center"/>
          </w:tcPr>
          <w:p w14:paraId="7C8B33B8">
            <w:pPr>
              <w:spacing w:line="360" w:lineRule="auto"/>
              <w:jc w:val="center"/>
              <w:rPr>
                <w:rFonts w:hint="eastAsia" w:ascii="宋体" w:hAnsi="宋体" w:cs="宋体"/>
                <w:color w:val="auto"/>
                <w:sz w:val="24"/>
                <w:highlight w:val="none"/>
              </w:rPr>
            </w:pPr>
          </w:p>
        </w:tc>
      </w:tr>
      <w:tr w14:paraId="5E41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36220E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14:paraId="3F995A88">
            <w:pPr>
              <w:spacing w:line="360" w:lineRule="auto"/>
              <w:jc w:val="center"/>
              <w:rPr>
                <w:rFonts w:hint="eastAsia" w:ascii="宋体" w:hAnsi="宋体" w:cs="宋体"/>
                <w:color w:val="auto"/>
                <w:sz w:val="24"/>
                <w:highlight w:val="none"/>
              </w:rPr>
            </w:pPr>
          </w:p>
        </w:tc>
        <w:tc>
          <w:tcPr>
            <w:tcW w:w="3118" w:type="dxa"/>
            <w:vAlign w:val="center"/>
          </w:tcPr>
          <w:p w14:paraId="44AD16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实施期</w:t>
            </w:r>
          </w:p>
        </w:tc>
      </w:tr>
      <w:tr w14:paraId="529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571CC4B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14:paraId="24896829">
            <w:pPr>
              <w:spacing w:line="360" w:lineRule="auto"/>
              <w:jc w:val="center"/>
              <w:rPr>
                <w:rFonts w:hint="eastAsia" w:ascii="宋体" w:hAnsi="宋体" w:cs="宋体"/>
                <w:color w:val="auto"/>
                <w:sz w:val="24"/>
                <w:highlight w:val="none"/>
              </w:rPr>
            </w:pPr>
          </w:p>
        </w:tc>
        <w:tc>
          <w:tcPr>
            <w:tcW w:w="3118" w:type="dxa"/>
            <w:vAlign w:val="center"/>
          </w:tcPr>
          <w:p w14:paraId="60BB9502">
            <w:pPr>
              <w:spacing w:line="360" w:lineRule="auto"/>
              <w:jc w:val="center"/>
              <w:rPr>
                <w:rFonts w:hint="eastAsia" w:ascii="宋体" w:hAnsi="宋体" w:cs="宋体"/>
                <w:color w:val="auto"/>
                <w:sz w:val="24"/>
                <w:highlight w:val="none"/>
              </w:rPr>
            </w:pPr>
          </w:p>
        </w:tc>
      </w:tr>
    </w:tbl>
    <w:p w14:paraId="1C49263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A625F1">
      <w:pPr>
        <w:spacing w:line="360" w:lineRule="auto"/>
        <w:ind w:left="-2" w:leftChars="-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14:paraId="37139B6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202288">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6A07F84">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435E1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14:paraId="3DA5D7B8">
      <w:pPr>
        <w:pStyle w:val="3"/>
        <w:rPr>
          <w:color w:val="auto"/>
          <w:highlight w:val="none"/>
          <w:lang w:val="zh-CN"/>
        </w:rPr>
      </w:pPr>
    </w:p>
    <w:p w14:paraId="1507DD9D">
      <w:pPr>
        <w:spacing w:line="360" w:lineRule="auto"/>
        <w:ind w:firstLine="482" w:firstLineChars="200"/>
        <w:rPr>
          <w:rFonts w:hint="eastAsia" w:ascii="宋体" w:hAnsi="宋体" w:cs="宋体"/>
          <w:b/>
          <w:color w:val="auto"/>
          <w:kern w:val="0"/>
          <w:sz w:val="24"/>
          <w:highlight w:val="none"/>
        </w:rPr>
      </w:pPr>
    </w:p>
    <w:p w14:paraId="00AEED1E">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ADC00D2">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BE610F8">
      <w:pPr>
        <w:pStyle w:val="39"/>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D6AE393">
      <w:pPr>
        <w:pStyle w:val="39"/>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二、中小企业声明函（如果有）</w:t>
      </w:r>
    </w:p>
    <w:p w14:paraId="4688787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B00663C">
      <w:pPr>
        <w:spacing w:line="360" w:lineRule="auto"/>
        <w:ind w:right="420" w:firstLine="3614" w:firstLineChars="1000"/>
        <w:rPr>
          <w:rFonts w:hint="eastAsia" w:ascii="宋体" w:hAnsi="宋体" w:cs="宋体"/>
          <w:b/>
          <w:color w:val="auto"/>
          <w:kern w:val="0"/>
          <w:sz w:val="36"/>
          <w:szCs w:val="36"/>
          <w:highlight w:val="none"/>
        </w:rPr>
      </w:pPr>
    </w:p>
    <w:p w14:paraId="748399BE">
      <w:pPr>
        <w:spacing w:line="360" w:lineRule="auto"/>
        <w:ind w:right="420" w:firstLine="3614" w:firstLineChars="1000"/>
        <w:rPr>
          <w:rFonts w:hint="eastAsia" w:ascii="宋体" w:hAnsi="宋体" w:cs="宋体"/>
          <w:b/>
          <w:color w:val="auto"/>
          <w:kern w:val="0"/>
          <w:sz w:val="36"/>
          <w:szCs w:val="36"/>
          <w:highlight w:val="none"/>
        </w:rPr>
      </w:pPr>
    </w:p>
    <w:p w14:paraId="0094B388">
      <w:pPr>
        <w:spacing w:line="360" w:lineRule="auto"/>
        <w:ind w:right="420" w:firstLine="3614" w:firstLineChars="1000"/>
        <w:rPr>
          <w:rFonts w:hint="eastAsia" w:ascii="宋体" w:hAnsi="宋体" w:cs="宋体"/>
          <w:b/>
          <w:color w:val="auto"/>
          <w:kern w:val="0"/>
          <w:sz w:val="36"/>
          <w:szCs w:val="36"/>
          <w:highlight w:val="none"/>
        </w:rPr>
      </w:pPr>
    </w:p>
    <w:p w14:paraId="5A2F7792">
      <w:pPr>
        <w:spacing w:line="360" w:lineRule="auto"/>
        <w:ind w:right="420" w:firstLine="3614" w:firstLineChars="1000"/>
        <w:rPr>
          <w:rFonts w:hint="eastAsia" w:ascii="宋体" w:hAnsi="宋体" w:cs="宋体"/>
          <w:b/>
          <w:color w:val="auto"/>
          <w:kern w:val="0"/>
          <w:sz w:val="36"/>
          <w:szCs w:val="36"/>
          <w:highlight w:val="none"/>
        </w:rPr>
      </w:pPr>
    </w:p>
    <w:p w14:paraId="70D508CF">
      <w:pPr>
        <w:spacing w:line="360" w:lineRule="auto"/>
        <w:ind w:right="420" w:firstLine="3614" w:firstLineChars="1000"/>
        <w:rPr>
          <w:rFonts w:hint="eastAsia" w:ascii="宋体" w:hAnsi="宋体" w:cs="宋体"/>
          <w:b/>
          <w:color w:val="auto"/>
          <w:kern w:val="0"/>
          <w:sz w:val="36"/>
          <w:szCs w:val="36"/>
          <w:highlight w:val="none"/>
        </w:rPr>
      </w:pPr>
    </w:p>
    <w:p w14:paraId="12AAFE44">
      <w:pPr>
        <w:spacing w:line="360" w:lineRule="auto"/>
        <w:ind w:right="420" w:firstLine="3614" w:firstLineChars="1000"/>
        <w:rPr>
          <w:rFonts w:hint="eastAsia" w:ascii="宋体" w:hAnsi="宋体" w:cs="宋体"/>
          <w:b/>
          <w:color w:val="auto"/>
          <w:kern w:val="0"/>
          <w:sz w:val="36"/>
          <w:szCs w:val="36"/>
          <w:highlight w:val="none"/>
        </w:rPr>
      </w:pPr>
    </w:p>
    <w:p w14:paraId="5AB23217">
      <w:pPr>
        <w:spacing w:line="360" w:lineRule="auto"/>
        <w:ind w:right="420" w:firstLine="3614" w:firstLineChars="1000"/>
        <w:rPr>
          <w:rFonts w:hint="eastAsia" w:ascii="宋体" w:hAnsi="宋体" w:cs="宋体"/>
          <w:b/>
          <w:color w:val="auto"/>
          <w:kern w:val="0"/>
          <w:sz w:val="36"/>
          <w:szCs w:val="36"/>
          <w:highlight w:val="none"/>
        </w:rPr>
      </w:pPr>
    </w:p>
    <w:p w14:paraId="3BCBA990">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1121870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525" w:name="_Toc465665161"/>
      <w:r>
        <w:rPr>
          <w:rFonts w:hint="eastAsia" w:ascii="宋体" w:hAnsi="宋体" w:cs="宋体"/>
          <w:color w:val="auto"/>
          <w:highlight w:val="none"/>
        </w:rPr>
        <w:t>附件</w:t>
      </w:r>
      <w:bookmarkEnd w:id="525"/>
    </w:p>
    <w:p w14:paraId="6C40FF4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C1BF33A">
      <w:pPr>
        <w:spacing w:line="360" w:lineRule="auto"/>
        <w:jc w:val="center"/>
        <w:rPr>
          <w:rFonts w:hint="eastAsia" w:ascii="宋体" w:hAnsi="宋体" w:cs="宋体"/>
          <w:b/>
          <w:color w:val="auto"/>
          <w:spacing w:val="6"/>
          <w:sz w:val="32"/>
          <w:szCs w:val="32"/>
          <w:highlight w:val="none"/>
        </w:rPr>
      </w:pPr>
      <w:bookmarkStart w:id="526" w:name="OLE_LINK14"/>
      <w:bookmarkStart w:id="527" w:name="OLE_LINK13"/>
      <w:r>
        <w:rPr>
          <w:rFonts w:hint="eastAsia" w:ascii="宋体" w:hAnsi="宋体" w:cs="宋体"/>
          <w:b/>
          <w:color w:val="auto"/>
          <w:spacing w:val="6"/>
          <w:sz w:val="32"/>
          <w:szCs w:val="32"/>
          <w:highlight w:val="none"/>
        </w:rPr>
        <w:t>残疾人福利性单位声明函</w:t>
      </w:r>
    </w:p>
    <w:bookmarkEnd w:id="526"/>
    <w:bookmarkEnd w:id="527"/>
    <w:p w14:paraId="7C543950">
      <w:pPr>
        <w:spacing w:line="360" w:lineRule="auto"/>
        <w:rPr>
          <w:rFonts w:hint="eastAsia" w:ascii="宋体" w:hAnsi="宋体" w:cs="宋体"/>
          <w:b/>
          <w:color w:val="auto"/>
          <w:spacing w:val="6"/>
          <w:sz w:val="30"/>
          <w:szCs w:val="30"/>
          <w:highlight w:val="none"/>
        </w:rPr>
      </w:pPr>
    </w:p>
    <w:p w14:paraId="6F5AC2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BEA5E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D53BF5">
      <w:pPr>
        <w:spacing w:line="360" w:lineRule="auto"/>
        <w:ind w:firstLine="480" w:firstLineChars="200"/>
        <w:rPr>
          <w:rFonts w:hint="eastAsia" w:ascii="宋体" w:hAnsi="宋体" w:cs="宋体"/>
          <w:color w:val="auto"/>
          <w:sz w:val="24"/>
          <w:highlight w:val="none"/>
        </w:rPr>
      </w:pPr>
    </w:p>
    <w:p w14:paraId="7FA52F05">
      <w:pPr>
        <w:spacing w:line="360" w:lineRule="auto"/>
        <w:ind w:firstLine="480" w:firstLineChars="200"/>
        <w:rPr>
          <w:rFonts w:hint="eastAsia" w:ascii="宋体" w:hAnsi="宋体" w:cs="宋体"/>
          <w:color w:val="auto"/>
          <w:sz w:val="24"/>
          <w:highlight w:val="none"/>
        </w:rPr>
      </w:pPr>
    </w:p>
    <w:p w14:paraId="47C61B14">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F315E4">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14:paraId="30037124">
      <w:pPr>
        <w:spacing w:line="360" w:lineRule="auto"/>
        <w:ind w:firstLine="480" w:firstLineChars="200"/>
        <w:rPr>
          <w:rFonts w:hint="eastAsia" w:ascii="宋体" w:hAnsi="宋体" w:cs="宋体"/>
          <w:color w:val="auto"/>
          <w:sz w:val="24"/>
          <w:highlight w:val="none"/>
        </w:rPr>
      </w:pPr>
    </w:p>
    <w:p w14:paraId="3F4CDFEF">
      <w:pPr>
        <w:spacing w:line="360" w:lineRule="auto"/>
        <w:ind w:firstLine="420" w:firstLineChars="200"/>
        <w:rPr>
          <w:rFonts w:hint="eastAsia" w:ascii="宋体" w:hAnsi="宋体" w:cs="宋体"/>
          <w:color w:val="auto"/>
          <w:highlight w:val="none"/>
        </w:rPr>
      </w:pPr>
    </w:p>
    <w:p w14:paraId="2ADA972A">
      <w:pPr>
        <w:spacing w:line="360" w:lineRule="auto"/>
        <w:ind w:firstLine="420" w:firstLineChars="200"/>
        <w:rPr>
          <w:rFonts w:hint="eastAsia" w:ascii="宋体" w:hAnsi="宋体" w:cs="宋体"/>
          <w:color w:val="auto"/>
          <w:highlight w:val="none"/>
        </w:rPr>
      </w:pPr>
    </w:p>
    <w:p w14:paraId="37FF7161">
      <w:pPr>
        <w:spacing w:line="360" w:lineRule="auto"/>
        <w:ind w:firstLine="420" w:firstLineChars="200"/>
        <w:rPr>
          <w:rFonts w:hint="eastAsia" w:ascii="宋体" w:hAnsi="宋体" w:cs="宋体"/>
          <w:color w:val="auto"/>
          <w:highlight w:val="none"/>
        </w:rPr>
      </w:pPr>
    </w:p>
    <w:p w14:paraId="03C20AC3">
      <w:pPr>
        <w:spacing w:line="360" w:lineRule="auto"/>
        <w:ind w:firstLine="420" w:firstLineChars="200"/>
        <w:rPr>
          <w:rFonts w:hint="eastAsia" w:ascii="宋体" w:hAnsi="宋体" w:cs="宋体"/>
          <w:color w:val="auto"/>
          <w:highlight w:val="none"/>
        </w:rPr>
      </w:pPr>
    </w:p>
    <w:p w14:paraId="77FC45BB">
      <w:pPr>
        <w:spacing w:line="360" w:lineRule="auto"/>
        <w:rPr>
          <w:rFonts w:hint="eastAsia" w:ascii="宋体" w:hAnsi="宋体" w:cs="宋体"/>
          <w:b/>
          <w:color w:val="auto"/>
          <w:sz w:val="24"/>
          <w:highlight w:val="none"/>
        </w:rPr>
      </w:pPr>
    </w:p>
    <w:p w14:paraId="7966EB5C">
      <w:pPr>
        <w:spacing w:line="360" w:lineRule="auto"/>
        <w:rPr>
          <w:rFonts w:hint="eastAsia" w:ascii="宋体" w:hAnsi="宋体" w:cs="宋体"/>
          <w:b/>
          <w:color w:val="auto"/>
          <w:sz w:val="24"/>
          <w:highlight w:val="none"/>
        </w:rPr>
      </w:pPr>
    </w:p>
    <w:p w14:paraId="7C46DE53">
      <w:pPr>
        <w:spacing w:line="360" w:lineRule="auto"/>
        <w:rPr>
          <w:rFonts w:hint="eastAsia" w:ascii="宋体" w:hAnsi="宋体" w:cs="宋体"/>
          <w:b/>
          <w:color w:val="auto"/>
          <w:sz w:val="24"/>
          <w:highlight w:val="none"/>
        </w:rPr>
      </w:pPr>
    </w:p>
    <w:p w14:paraId="31CD49A5">
      <w:pPr>
        <w:spacing w:line="360" w:lineRule="auto"/>
        <w:rPr>
          <w:rFonts w:hint="eastAsia" w:ascii="宋体" w:hAnsi="宋体" w:cs="宋体"/>
          <w:b/>
          <w:color w:val="auto"/>
          <w:sz w:val="24"/>
          <w:highlight w:val="none"/>
        </w:rPr>
      </w:pPr>
    </w:p>
    <w:p w14:paraId="1D81F249">
      <w:pPr>
        <w:spacing w:line="360" w:lineRule="auto"/>
        <w:rPr>
          <w:rFonts w:hint="eastAsia" w:ascii="宋体" w:hAnsi="宋体" w:cs="宋体"/>
          <w:b/>
          <w:color w:val="auto"/>
          <w:sz w:val="24"/>
          <w:highlight w:val="none"/>
        </w:rPr>
      </w:pPr>
    </w:p>
    <w:p w14:paraId="2C557889">
      <w:pPr>
        <w:spacing w:line="360" w:lineRule="auto"/>
        <w:rPr>
          <w:rFonts w:hint="eastAsia" w:ascii="宋体" w:hAnsi="宋体" w:cs="宋体"/>
          <w:b/>
          <w:color w:val="auto"/>
          <w:sz w:val="24"/>
          <w:highlight w:val="none"/>
        </w:rPr>
      </w:pPr>
    </w:p>
    <w:p w14:paraId="2463968A">
      <w:pPr>
        <w:spacing w:line="360" w:lineRule="auto"/>
        <w:rPr>
          <w:rFonts w:hint="eastAsia" w:ascii="宋体" w:hAnsi="宋体" w:cs="宋体"/>
          <w:b/>
          <w:color w:val="auto"/>
          <w:sz w:val="24"/>
          <w:highlight w:val="none"/>
        </w:rPr>
      </w:pPr>
    </w:p>
    <w:p w14:paraId="2D00F01B">
      <w:pPr>
        <w:spacing w:line="360" w:lineRule="auto"/>
        <w:rPr>
          <w:rFonts w:hint="eastAsia" w:ascii="宋体" w:hAnsi="宋体" w:cs="宋体"/>
          <w:b/>
          <w:color w:val="auto"/>
          <w:sz w:val="24"/>
          <w:highlight w:val="none"/>
        </w:rPr>
      </w:pPr>
    </w:p>
    <w:p w14:paraId="14AFDD6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2EA90F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82BD3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DA4101D">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9DE49B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4FBB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E0135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65763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8A5E1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30B2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FD6578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60DE3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3613C4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9D6CD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C9DE8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5B1063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3683C5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63C99C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8C30C8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4A754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7EA02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8FB49A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24FF05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C237E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D6D4D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19BEB6B">
      <w:pPr>
        <w:spacing w:line="360" w:lineRule="auto"/>
        <w:jc w:val="center"/>
        <w:rPr>
          <w:rFonts w:hint="eastAsia" w:ascii="宋体" w:hAnsi="宋体" w:cs="宋体"/>
          <w:b/>
          <w:bCs/>
          <w:color w:val="auto"/>
          <w:sz w:val="24"/>
          <w:highlight w:val="none"/>
        </w:rPr>
      </w:pPr>
    </w:p>
    <w:p w14:paraId="2DD0A756">
      <w:pPr>
        <w:spacing w:line="360" w:lineRule="auto"/>
        <w:rPr>
          <w:rFonts w:hint="eastAsia" w:ascii="宋体" w:hAnsi="宋体" w:cs="宋体"/>
          <w:b/>
          <w:color w:val="auto"/>
          <w:sz w:val="24"/>
          <w:highlight w:val="none"/>
        </w:rPr>
      </w:pPr>
    </w:p>
    <w:p w14:paraId="086634D9">
      <w:pPr>
        <w:spacing w:line="360" w:lineRule="auto"/>
        <w:rPr>
          <w:rFonts w:hint="eastAsia" w:ascii="宋体" w:hAnsi="宋体" w:cs="宋体"/>
          <w:b/>
          <w:color w:val="auto"/>
          <w:sz w:val="24"/>
          <w:highlight w:val="none"/>
        </w:rPr>
      </w:pPr>
    </w:p>
    <w:p w14:paraId="40C24D51">
      <w:pPr>
        <w:spacing w:line="360" w:lineRule="auto"/>
        <w:rPr>
          <w:rFonts w:hint="eastAsia" w:ascii="宋体" w:hAnsi="宋体" w:cs="宋体"/>
          <w:b/>
          <w:color w:val="auto"/>
          <w:sz w:val="24"/>
          <w:highlight w:val="none"/>
        </w:rPr>
      </w:pPr>
    </w:p>
    <w:p w14:paraId="24034DFA">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4167F1F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2F6153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7928B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3D2EC0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51ACF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2115BE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387B51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125DAA">
      <w:pPr>
        <w:widowControl/>
        <w:spacing w:line="360" w:lineRule="auto"/>
        <w:ind w:firstLine="600" w:firstLineChars="200"/>
        <w:jc w:val="left"/>
        <w:rPr>
          <w:rFonts w:hint="eastAsia" w:ascii="宋体" w:hAnsi="宋体" w:cs="宋体"/>
          <w:color w:val="auto"/>
          <w:sz w:val="30"/>
          <w:szCs w:val="30"/>
          <w:highlight w:val="none"/>
        </w:rPr>
      </w:pPr>
    </w:p>
    <w:p w14:paraId="77806E13">
      <w:pPr>
        <w:spacing w:line="360" w:lineRule="auto"/>
        <w:jc w:val="center"/>
        <w:rPr>
          <w:rFonts w:hint="eastAsia" w:ascii="宋体" w:hAnsi="宋体" w:cs="宋体"/>
          <w:b/>
          <w:color w:val="auto"/>
          <w:spacing w:val="6"/>
          <w:sz w:val="32"/>
          <w:szCs w:val="32"/>
          <w:highlight w:val="none"/>
        </w:rPr>
      </w:pPr>
    </w:p>
    <w:p w14:paraId="1ED227A1">
      <w:pPr>
        <w:spacing w:line="360" w:lineRule="auto"/>
        <w:jc w:val="center"/>
        <w:rPr>
          <w:rFonts w:hint="eastAsia" w:ascii="宋体" w:hAnsi="宋体" w:cs="宋体"/>
          <w:b/>
          <w:color w:val="auto"/>
          <w:spacing w:val="6"/>
          <w:sz w:val="32"/>
          <w:szCs w:val="32"/>
          <w:highlight w:val="none"/>
        </w:rPr>
      </w:pPr>
    </w:p>
    <w:p w14:paraId="490C1002">
      <w:pPr>
        <w:spacing w:line="360" w:lineRule="auto"/>
        <w:jc w:val="center"/>
        <w:rPr>
          <w:rFonts w:hint="eastAsia" w:ascii="宋体" w:hAnsi="宋体" w:cs="宋体"/>
          <w:b/>
          <w:color w:val="auto"/>
          <w:spacing w:val="6"/>
          <w:sz w:val="32"/>
          <w:szCs w:val="32"/>
          <w:highlight w:val="none"/>
        </w:rPr>
      </w:pPr>
    </w:p>
    <w:p w14:paraId="0D602C50">
      <w:pPr>
        <w:spacing w:line="360" w:lineRule="auto"/>
        <w:jc w:val="center"/>
        <w:rPr>
          <w:rFonts w:hint="eastAsia" w:ascii="宋体" w:hAnsi="宋体" w:cs="宋体"/>
          <w:b/>
          <w:color w:val="auto"/>
          <w:spacing w:val="6"/>
          <w:sz w:val="32"/>
          <w:szCs w:val="32"/>
          <w:highlight w:val="none"/>
        </w:rPr>
      </w:pPr>
    </w:p>
    <w:p w14:paraId="6BE7FB16">
      <w:pPr>
        <w:spacing w:line="360" w:lineRule="auto"/>
        <w:jc w:val="center"/>
        <w:rPr>
          <w:rFonts w:hint="eastAsia" w:ascii="宋体" w:hAnsi="宋体" w:cs="宋体"/>
          <w:b/>
          <w:color w:val="auto"/>
          <w:spacing w:val="6"/>
          <w:sz w:val="32"/>
          <w:szCs w:val="32"/>
          <w:highlight w:val="none"/>
        </w:rPr>
      </w:pPr>
    </w:p>
    <w:p w14:paraId="1F8CBF78">
      <w:pPr>
        <w:spacing w:line="360" w:lineRule="auto"/>
        <w:jc w:val="center"/>
        <w:rPr>
          <w:rFonts w:hint="eastAsia" w:ascii="宋体" w:hAnsi="宋体" w:cs="宋体"/>
          <w:b/>
          <w:color w:val="auto"/>
          <w:spacing w:val="6"/>
          <w:sz w:val="32"/>
          <w:szCs w:val="32"/>
          <w:highlight w:val="none"/>
        </w:rPr>
      </w:pPr>
    </w:p>
    <w:p w14:paraId="5C2F1CEA">
      <w:pPr>
        <w:spacing w:line="360" w:lineRule="auto"/>
        <w:jc w:val="center"/>
        <w:rPr>
          <w:rFonts w:hint="eastAsia" w:ascii="宋体" w:hAnsi="宋体" w:cs="宋体"/>
          <w:b/>
          <w:color w:val="auto"/>
          <w:spacing w:val="6"/>
          <w:sz w:val="32"/>
          <w:szCs w:val="32"/>
          <w:highlight w:val="none"/>
        </w:rPr>
      </w:pPr>
    </w:p>
    <w:p w14:paraId="3C0C29ED">
      <w:pPr>
        <w:spacing w:line="360" w:lineRule="auto"/>
        <w:jc w:val="center"/>
        <w:rPr>
          <w:rFonts w:hint="eastAsia" w:ascii="宋体" w:hAnsi="宋体" w:cs="宋体"/>
          <w:b/>
          <w:color w:val="auto"/>
          <w:spacing w:val="6"/>
          <w:sz w:val="32"/>
          <w:szCs w:val="32"/>
          <w:highlight w:val="none"/>
        </w:rPr>
      </w:pPr>
    </w:p>
    <w:p w14:paraId="5EADE93D">
      <w:pPr>
        <w:spacing w:line="360" w:lineRule="auto"/>
        <w:jc w:val="center"/>
        <w:rPr>
          <w:rFonts w:hint="eastAsia" w:ascii="宋体" w:hAnsi="宋体" w:cs="宋体"/>
          <w:b/>
          <w:color w:val="auto"/>
          <w:spacing w:val="6"/>
          <w:sz w:val="32"/>
          <w:szCs w:val="32"/>
          <w:highlight w:val="none"/>
        </w:rPr>
      </w:pPr>
    </w:p>
    <w:p w14:paraId="21E87251">
      <w:pPr>
        <w:spacing w:line="360" w:lineRule="auto"/>
        <w:jc w:val="center"/>
        <w:rPr>
          <w:rFonts w:hint="eastAsia" w:ascii="宋体" w:hAnsi="宋体" w:cs="宋体"/>
          <w:b/>
          <w:color w:val="auto"/>
          <w:spacing w:val="6"/>
          <w:sz w:val="32"/>
          <w:szCs w:val="32"/>
          <w:highlight w:val="none"/>
        </w:rPr>
      </w:pPr>
    </w:p>
    <w:p w14:paraId="15070810">
      <w:pPr>
        <w:spacing w:line="360" w:lineRule="auto"/>
        <w:jc w:val="center"/>
        <w:rPr>
          <w:rFonts w:hint="eastAsia" w:ascii="宋体" w:hAnsi="宋体" w:cs="宋体"/>
          <w:b/>
          <w:color w:val="auto"/>
          <w:spacing w:val="6"/>
          <w:sz w:val="32"/>
          <w:szCs w:val="32"/>
          <w:highlight w:val="none"/>
        </w:rPr>
      </w:pPr>
    </w:p>
    <w:p w14:paraId="1618A04A">
      <w:pPr>
        <w:spacing w:line="360" w:lineRule="auto"/>
        <w:jc w:val="center"/>
        <w:rPr>
          <w:rFonts w:hint="eastAsia" w:ascii="宋体" w:hAnsi="宋体" w:cs="宋体"/>
          <w:b/>
          <w:color w:val="auto"/>
          <w:spacing w:val="6"/>
          <w:sz w:val="32"/>
          <w:szCs w:val="32"/>
          <w:highlight w:val="none"/>
        </w:rPr>
      </w:pPr>
    </w:p>
    <w:p w14:paraId="3225F9C8">
      <w:pPr>
        <w:spacing w:line="360" w:lineRule="auto"/>
        <w:jc w:val="left"/>
        <w:rPr>
          <w:rFonts w:hint="eastAsia" w:ascii="宋体" w:hAnsi="宋体" w:cs="宋体"/>
          <w:b/>
          <w:color w:val="auto"/>
          <w:spacing w:val="6"/>
          <w:sz w:val="32"/>
          <w:szCs w:val="32"/>
          <w:highlight w:val="none"/>
        </w:rPr>
      </w:pPr>
    </w:p>
    <w:p w14:paraId="0CF98197">
      <w:pPr>
        <w:spacing w:line="360" w:lineRule="auto"/>
        <w:jc w:val="left"/>
        <w:rPr>
          <w:rFonts w:hint="eastAsia" w:ascii="宋体" w:hAnsi="宋体" w:cs="宋体"/>
          <w:b/>
          <w:color w:val="auto"/>
          <w:spacing w:val="6"/>
          <w:sz w:val="32"/>
          <w:szCs w:val="32"/>
          <w:highlight w:val="none"/>
        </w:rPr>
      </w:pPr>
    </w:p>
    <w:p w14:paraId="4064447B">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B31F13F">
      <w:pPr>
        <w:spacing w:line="360" w:lineRule="auto"/>
        <w:jc w:val="center"/>
        <w:rPr>
          <w:rFonts w:hint="eastAsia" w:ascii="宋体" w:hAnsi="宋体" w:cs="宋体"/>
          <w:b/>
          <w:color w:val="auto"/>
          <w:sz w:val="24"/>
          <w:highlight w:val="none"/>
        </w:rPr>
      </w:pPr>
    </w:p>
    <w:p w14:paraId="254B9A3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A3C9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1267B5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B227AC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C36E0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ECD07F">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E8F9C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888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3BA37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3184DAE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CD678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B75A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FEB15B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6B9C88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9CB7F2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2E961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00E2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E21D0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D0500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67FA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9E78AF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89AF0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13B5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4841B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1E2ADD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1A657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F6FA462">
      <w:pPr>
        <w:spacing w:line="360" w:lineRule="auto"/>
        <w:rPr>
          <w:rFonts w:hint="eastAsia" w:ascii="宋体" w:hAnsi="宋体" w:cs="宋体"/>
          <w:color w:val="auto"/>
          <w:sz w:val="24"/>
          <w:highlight w:val="none"/>
        </w:rPr>
      </w:pPr>
    </w:p>
    <w:p w14:paraId="027B99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2E140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2661D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9B236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EA1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913EEB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146E9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059C1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FBA1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0FF5B3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C0C19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4773781">
      <w:pPr>
        <w:spacing w:line="360" w:lineRule="auto"/>
        <w:rPr>
          <w:rFonts w:hint="eastAsia" w:ascii="宋体" w:hAnsi="宋体" w:cs="宋体"/>
          <w:b/>
          <w:color w:val="auto"/>
          <w:sz w:val="24"/>
          <w:highlight w:val="none"/>
        </w:rPr>
      </w:pPr>
    </w:p>
    <w:p w14:paraId="7D488DBD">
      <w:pPr>
        <w:spacing w:line="360" w:lineRule="auto"/>
        <w:rPr>
          <w:rFonts w:hint="eastAsia" w:ascii="宋体" w:hAnsi="宋体" w:cs="宋体"/>
          <w:b/>
          <w:color w:val="auto"/>
          <w:sz w:val="24"/>
          <w:highlight w:val="none"/>
        </w:rPr>
      </w:pPr>
    </w:p>
    <w:p w14:paraId="10FE35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AE0B37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3D87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7CD6F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45DED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861FE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CB7FE9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6B7F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BD21C5">
      <w:pPr>
        <w:spacing w:line="360" w:lineRule="auto"/>
        <w:rPr>
          <w:rFonts w:hint="eastAsia" w:ascii="宋体" w:hAnsi="宋体" w:cs="宋体"/>
          <w:b/>
          <w:color w:val="auto"/>
          <w:sz w:val="24"/>
          <w:highlight w:val="none"/>
        </w:rPr>
      </w:pPr>
    </w:p>
    <w:p w14:paraId="7C74FD5C">
      <w:pPr>
        <w:autoSpaceDE w:val="0"/>
        <w:autoSpaceDN w:val="0"/>
        <w:jc w:val="center"/>
        <w:rPr>
          <w:rFonts w:hint="eastAsia" w:ascii="宋体" w:hAnsi="宋体" w:cs="宋体"/>
          <w:b/>
          <w:color w:val="auto"/>
          <w:spacing w:val="6"/>
          <w:sz w:val="32"/>
          <w:szCs w:val="32"/>
          <w:highlight w:val="none"/>
        </w:rPr>
      </w:pPr>
    </w:p>
    <w:p w14:paraId="76053DA3">
      <w:pPr>
        <w:autoSpaceDE w:val="0"/>
        <w:autoSpaceDN w:val="0"/>
        <w:jc w:val="center"/>
        <w:rPr>
          <w:rFonts w:hint="eastAsia" w:ascii="宋体" w:hAnsi="宋体" w:cs="宋体"/>
          <w:b/>
          <w:color w:val="auto"/>
          <w:spacing w:val="6"/>
          <w:sz w:val="32"/>
          <w:szCs w:val="32"/>
          <w:highlight w:val="none"/>
        </w:rPr>
      </w:pPr>
    </w:p>
    <w:p w14:paraId="1179A8B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BF913A7">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97BB5B">
      <w:pPr>
        <w:spacing w:line="360" w:lineRule="auto"/>
        <w:rPr>
          <w:rFonts w:hint="eastAsia" w:ascii="宋体" w:hAnsi="宋体" w:cs="宋体"/>
          <w:color w:val="auto"/>
          <w:sz w:val="24"/>
          <w:highlight w:val="none"/>
          <w:u w:val="single"/>
        </w:rPr>
      </w:pPr>
    </w:p>
    <w:p w14:paraId="39F84E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杭州第九中学树范学校、杭州洲源招标代理有限公司</w:t>
      </w:r>
    </w:p>
    <w:p w14:paraId="07EC0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ADB4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570BD76">
      <w:pPr>
        <w:spacing w:line="360" w:lineRule="auto"/>
        <w:ind w:firstLine="494"/>
        <w:rPr>
          <w:rFonts w:hint="eastAsia" w:ascii="宋体" w:hAnsi="宋体" w:cs="宋体"/>
          <w:color w:val="auto"/>
          <w:sz w:val="24"/>
          <w:highlight w:val="none"/>
        </w:rPr>
      </w:pPr>
    </w:p>
    <w:p w14:paraId="423E5E8F">
      <w:pPr>
        <w:spacing w:line="360" w:lineRule="auto"/>
        <w:ind w:firstLine="494"/>
        <w:rPr>
          <w:rFonts w:hint="eastAsia" w:ascii="宋体" w:hAnsi="宋体" w:cs="宋体"/>
          <w:color w:val="auto"/>
          <w:sz w:val="24"/>
          <w:highlight w:val="none"/>
        </w:rPr>
      </w:pPr>
    </w:p>
    <w:p w14:paraId="00E699F3">
      <w:pPr>
        <w:spacing w:line="360" w:lineRule="auto"/>
        <w:ind w:firstLine="494"/>
        <w:rPr>
          <w:rFonts w:hint="eastAsia" w:ascii="宋体" w:hAnsi="宋体" w:cs="宋体"/>
          <w:color w:val="auto"/>
          <w:sz w:val="24"/>
          <w:highlight w:val="none"/>
        </w:rPr>
      </w:pPr>
    </w:p>
    <w:p w14:paraId="305333BA">
      <w:pPr>
        <w:spacing w:line="360" w:lineRule="auto"/>
        <w:ind w:firstLine="494"/>
        <w:rPr>
          <w:rFonts w:hint="eastAsia" w:ascii="宋体" w:hAnsi="宋体" w:cs="宋体"/>
          <w:color w:val="auto"/>
          <w:sz w:val="24"/>
          <w:highlight w:val="none"/>
        </w:rPr>
      </w:pPr>
    </w:p>
    <w:p w14:paraId="16E4A64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A68EE2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58CF60D">
      <w:pPr>
        <w:rPr>
          <w:rFonts w:hint="eastAsia" w:ascii="宋体" w:hAnsi="宋体" w:cs="宋体"/>
          <w:b/>
          <w:bCs/>
          <w:color w:val="auto"/>
          <w:sz w:val="24"/>
          <w:highlight w:val="none"/>
        </w:rPr>
      </w:pPr>
    </w:p>
    <w:p w14:paraId="502E581D">
      <w:pPr>
        <w:rPr>
          <w:rFonts w:hint="eastAsia" w:ascii="宋体" w:hAnsi="宋体" w:cs="宋体"/>
          <w:b/>
          <w:bCs/>
          <w:color w:val="auto"/>
          <w:sz w:val="24"/>
          <w:highlight w:val="none"/>
        </w:rPr>
      </w:pPr>
    </w:p>
    <w:p w14:paraId="7998EA79">
      <w:pPr>
        <w:rPr>
          <w:rFonts w:hint="eastAsia" w:ascii="宋体" w:hAnsi="宋体" w:cs="宋体"/>
          <w:color w:val="auto"/>
          <w:sz w:val="24"/>
          <w:highlight w:val="none"/>
        </w:rPr>
      </w:pPr>
      <w:r>
        <w:rPr>
          <w:rFonts w:hint="eastAsia" w:ascii="宋体" w:hAnsi="宋体" w:cs="宋体"/>
          <w:b/>
          <w:bCs/>
          <w:color w:val="auto"/>
          <w:sz w:val="24"/>
          <w:highlight w:val="none"/>
        </w:rPr>
        <w:t>附：</w:t>
      </w:r>
    </w:p>
    <w:p w14:paraId="63DE9D6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215A427">
      <w:pPr>
        <w:autoSpaceDE w:val="0"/>
        <w:autoSpaceDN w:val="0"/>
        <w:jc w:val="center"/>
        <w:rPr>
          <w:rFonts w:hint="eastAsia" w:ascii="宋体" w:hAnsi="宋体" w:cs="宋体"/>
          <w:b/>
          <w:color w:val="auto"/>
          <w:spacing w:val="6"/>
          <w:sz w:val="32"/>
          <w:szCs w:val="32"/>
          <w:highlight w:val="none"/>
        </w:rPr>
      </w:pPr>
    </w:p>
    <w:p w14:paraId="039934D0">
      <w:pPr>
        <w:autoSpaceDE w:val="0"/>
        <w:autoSpaceDN w:val="0"/>
        <w:jc w:val="center"/>
        <w:rPr>
          <w:rFonts w:hint="eastAsia" w:ascii="宋体" w:hAnsi="宋体" w:cs="宋体"/>
          <w:b/>
          <w:color w:val="auto"/>
          <w:spacing w:val="6"/>
          <w:sz w:val="32"/>
          <w:szCs w:val="32"/>
          <w:highlight w:val="none"/>
        </w:rPr>
      </w:pPr>
    </w:p>
    <w:p w14:paraId="4CDA059D">
      <w:pPr>
        <w:autoSpaceDE w:val="0"/>
        <w:autoSpaceDN w:val="0"/>
        <w:jc w:val="center"/>
        <w:rPr>
          <w:rFonts w:hint="eastAsia" w:ascii="宋体" w:hAnsi="宋体" w:cs="宋体"/>
          <w:b/>
          <w:color w:val="auto"/>
          <w:spacing w:val="6"/>
          <w:sz w:val="32"/>
          <w:szCs w:val="32"/>
          <w:highlight w:val="none"/>
        </w:rPr>
      </w:pPr>
    </w:p>
    <w:p w14:paraId="7B9B7008">
      <w:pPr>
        <w:autoSpaceDE w:val="0"/>
        <w:autoSpaceDN w:val="0"/>
        <w:jc w:val="center"/>
        <w:rPr>
          <w:rFonts w:hint="eastAsia" w:ascii="宋体" w:hAnsi="宋体" w:cs="宋体"/>
          <w:b/>
          <w:color w:val="auto"/>
          <w:spacing w:val="6"/>
          <w:sz w:val="32"/>
          <w:szCs w:val="32"/>
          <w:highlight w:val="none"/>
        </w:rPr>
      </w:pPr>
    </w:p>
    <w:p w14:paraId="733CE842">
      <w:pPr>
        <w:autoSpaceDE w:val="0"/>
        <w:autoSpaceDN w:val="0"/>
        <w:jc w:val="center"/>
        <w:rPr>
          <w:rFonts w:hint="eastAsia" w:ascii="宋体" w:hAnsi="宋体" w:cs="宋体"/>
          <w:b/>
          <w:color w:val="auto"/>
          <w:spacing w:val="6"/>
          <w:sz w:val="32"/>
          <w:szCs w:val="32"/>
          <w:highlight w:val="none"/>
        </w:rPr>
      </w:pPr>
    </w:p>
    <w:p w14:paraId="1FBC54C2">
      <w:pPr>
        <w:autoSpaceDE w:val="0"/>
        <w:autoSpaceDN w:val="0"/>
        <w:jc w:val="center"/>
        <w:rPr>
          <w:rFonts w:hint="eastAsia" w:ascii="宋体" w:hAnsi="宋体" w:cs="宋体"/>
          <w:b/>
          <w:color w:val="auto"/>
          <w:spacing w:val="6"/>
          <w:sz w:val="32"/>
          <w:szCs w:val="32"/>
          <w:highlight w:val="none"/>
        </w:rPr>
      </w:pPr>
    </w:p>
    <w:p w14:paraId="37C166D1">
      <w:pPr>
        <w:autoSpaceDE w:val="0"/>
        <w:autoSpaceDN w:val="0"/>
        <w:jc w:val="center"/>
        <w:rPr>
          <w:rFonts w:hint="eastAsia" w:ascii="宋体" w:hAnsi="宋体" w:cs="宋体"/>
          <w:b/>
          <w:color w:val="auto"/>
          <w:spacing w:val="6"/>
          <w:sz w:val="32"/>
          <w:szCs w:val="32"/>
          <w:highlight w:val="none"/>
        </w:rPr>
      </w:pPr>
    </w:p>
    <w:p w14:paraId="4FBB1CBE">
      <w:pPr>
        <w:autoSpaceDE w:val="0"/>
        <w:autoSpaceDN w:val="0"/>
        <w:jc w:val="center"/>
        <w:rPr>
          <w:rFonts w:hint="eastAsia" w:ascii="宋体" w:hAnsi="宋体" w:cs="宋体"/>
          <w:b/>
          <w:color w:val="auto"/>
          <w:spacing w:val="6"/>
          <w:sz w:val="32"/>
          <w:szCs w:val="32"/>
          <w:highlight w:val="none"/>
        </w:rPr>
      </w:pPr>
    </w:p>
    <w:p w14:paraId="42EE12E4">
      <w:pPr>
        <w:autoSpaceDE w:val="0"/>
        <w:autoSpaceDN w:val="0"/>
        <w:jc w:val="center"/>
        <w:rPr>
          <w:rFonts w:hint="eastAsia" w:ascii="宋体" w:hAnsi="宋体" w:cs="宋体"/>
          <w:b/>
          <w:color w:val="auto"/>
          <w:spacing w:val="6"/>
          <w:sz w:val="32"/>
          <w:szCs w:val="32"/>
          <w:highlight w:val="none"/>
        </w:rPr>
      </w:pPr>
    </w:p>
    <w:p w14:paraId="0094C131">
      <w:pPr>
        <w:autoSpaceDE w:val="0"/>
        <w:autoSpaceDN w:val="0"/>
        <w:jc w:val="center"/>
        <w:rPr>
          <w:rFonts w:hint="eastAsia" w:ascii="宋体" w:hAnsi="宋体" w:cs="宋体"/>
          <w:b/>
          <w:color w:val="auto"/>
          <w:spacing w:val="6"/>
          <w:sz w:val="32"/>
          <w:szCs w:val="32"/>
          <w:highlight w:val="none"/>
        </w:rPr>
      </w:pPr>
    </w:p>
    <w:p w14:paraId="0396540A">
      <w:pPr>
        <w:autoSpaceDE w:val="0"/>
        <w:autoSpaceDN w:val="0"/>
        <w:jc w:val="center"/>
        <w:rPr>
          <w:rFonts w:hint="eastAsia" w:ascii="宋体" w:hAnsi="宋体" w:cs="宋体"/>
          <w:b/>
          <w:color w:val="auto"/>
          <w:spacing w:val="6"/>
          <w:sz w:val="32"/>
          <w:szCs w:val="32"/>
          <w:highlight w:val="none"/>
        </w:rPr>
      </w:pPr>
    </w:p>
    <w:p w14:paraId="1F719A01">
      <w:pPr>
        <w:autoSpaceDE w:val="0"/>
        <w:autoSpaceDN w:val="0"/>
        <w:jc w:val="center"/>
        <w:rPr>
          <w:rFonts w:hint="eastAsia" w:ascii="宋体" w:hAnsi="宋体" w:cs="宋体"/>
          <w:b/>
          <w:color w:val="auto"/>
          <w:spacing w:val="6"/>
          <w:sz w:val="32"/>
          <w:szCs w:val="32"/>
          <w:highlight w:val="none"/>
        </w:rPr>
      </w:pPr>
    </w:p>
    <w:p w14:paraId="2D98FB55">
      <w:pPr>
        <w:autoSpaceDE w:val="0"/>
        <w:autoSpaceDN w:val="0"/>
        <w:jc w:val="center"/>
        <w:rPr>
          <w:rFonts w:hint="eastAsia" w:ascii="宋体" w:hAnsi="宋体" w:cs="宋体"/>
          <w:b/>
          <w:color w:val="auto"/>
          <w:spacing w:val="6"/>
          <w:sz w:val="32"/>
          <w:szCs w:val="32"/>
          <w:highlight w:val="none"/>
        </w:rPr>
      </w:pPr>
    </w:p>
    <w:p w14:paraId="1D9E5C1A">
      <w:pPr>
        <w:pStyle w:val="6"/>
        <w:rPr>
          <w:color w:val="auto"/>
          <w:highlight w:val="none"/>
        </w:rPr>
      </w:pPr>
    </w:p>
    <w:p w14:paraId="41F14142">
      <w:pPr>
        <w:autoSpaceDE w:val="0"/>
        <w:autoSpaceDN w:val="0"/>
        <w:jc w:val="center"/>
        <w:rPr>
          <w:rFonts w:hint="eastAsia" w:ascii="宋体" w:hAnsi="宋体" w:cs="宋体"/>
          <w:b/>
          <w:color w:val="auto"/>
          <w:spacing w:val="6"/>
          <w:sz w:val="32"/>
          <w:szCs w:val="32"/>
          <w:highlight w:val="none"/>
        </w:rPr>
      </w:pPr>
    </w:p>
    <w:p w14:paraId="33BF0013">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947CC33">
      <w:pPr>
        <w:widowControl/>
        <w:spacing w:line="30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235985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8F81EE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6D30A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D77CDE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E730E0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D1A60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F624C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93ACF9C">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A52217">
      <w:pPr>
        <w:snapToGrid w:val="0"/>
        <w:spacing w:line="30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29"/>
      <w:r>
        <w:rPr>
          <w:rFonts w:hint="eastAsia" w:ascii="宋体" w:hAnsi="宋体" w:cs="宋体"/>
          <w:b/>
          <w:color w:val="auto"/>
          <w:kern w:val="0"/>
          <w:sz w:val="24"/>
          <w:highlight w:val="none"/>
          <w:lang w:val="zh-CN"/>
        </w:rPr>
        <w:t>）</w:t>
      </w:r>
    </w:p>
    <w:p w14:paraId="020B6D42">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0"/>
    </w:p>
    <w:p w14:paraId="39189B34">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F793B99">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A27C4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3BBBA20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4B1A7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725605B">
      <w:pPr>
        <w:snapToGrid w:val="0"/>
        <w:spacing w:line="30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06EF08">
      <w:pPr>
        <w:snapToGrid w:val="0"/>
        <w:spacing w:line="30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D2A3E9">
      <w:pPr>
        <w:spacing w:line="30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47C9A57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22254B0">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BCA8165">
      <w:pPr>
        <w:widowControl/>
        <w:spacing w:line="30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7C6A3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杭州第九中学树范学校窗帘采购项目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HJZSF-2025-003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E95EC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3E060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A4A8A7">
      <w:pPr>
        <w:pStyle w:val="4"/>
        <w:spacing w:line="30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8CB7FE8">
      <w:pPr>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0B6CBBD">
      <w:pPr>
        <w:snapToGrid w:val="0"/>
        <w:spacing w:line="30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D1D575">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E637FD1">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3E17A8F">
      <w:pPr>
        <w:snapToGrid w:val="0"/>
        <w:spacing w:line="30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027ED58E">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0C117E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E59D2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29B1BC">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DE8708">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73A7AD">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0D0B7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0C0E87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07B7D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1AF7DBA">
      <w:pPr>
        <w:snapToGrid w:val="0"/>
        <w:spacing w:line="300"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AB83C09">
      <w:pPr>
        <w:snapToGrid w:val="0"/>
        <w:spacing w:line="300"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6CBE056D">
      <w:pPr>
        <w:snapToGrid w:val="0"/>
        <w:spacing w:line="30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D0EB6DC">
      <w:pPr>
        <w:snapToGrid w:val="0"/>
        <w:spacing w:line="300"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1FF01D76">
      <w:pPr>
        <w:spacing w:line="300" w:lineRule="auto"/>
        <w:jc w:val="center"/>
        <w:rPr>
          <w:rFonts w:hint="eastAsia" w:ascii="宋体" w:hAnsi="宋体" w:cs="宋体"/>
          <w:b/>
          <w:color w:val="auto"/>
          <w:spacing w:val="6"/>
          <w:sz w:val="32"/>
          <w:szCs w:val="32"/>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40011BC3">
      <w:pPr>
        <w:autoSpaceDE w:val="0"/>
        <w:autoSpaceDN w:val="0"/>
        <w:spacing w:line="360"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14:paraId="5A601D3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rPr>
        <w:t>杭州第九中学树范学校</w:t>
      </w:r>
      <w:r>
        <w:rPr>
          <w:rFonts w:hint="eastAsia" w:ascii="宋体" w:hAnsi="宋体"/>
          <w:color w:val="auto"/>
          <w:sz w:val="24"/>
          <w:highlight w:val="none"/>
        </w:rPr>
        <w:t xml:space="preserve">的 </w:t>
      </w:r>
      <w:r>
        <w:rPr>
          <w:rFonts w:hint="eastAsia" w:ascii="宋体" w:hAnsi="宋体"/>
          <w:color w:val="auto"/>
          <w:sz w:val="24"/>
          <w:highlight w:val="none"/>
          <w:u w:val="single"/>
          <w:lang w:eastAsia="zh-CN"/>
        </w:rPr>
        <w:t>杭州第九中学树范学校窗帘采购项目</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18"/>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026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3E97991">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14:paraId="59789300">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14:paraId="1EEC68E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属于行业</w:t>
            </w:r>
          </w:p>
        </w:tc>
        <w:tc>
          <w:tcPr>
            <w:tcW w:w="3536" w:type="dxa"/>
            <w:vAlign w:val="center"/>
          </w:tcPr>
          <w:p w14:paraId="1A1695D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制造商名称</w:t>
            </w:r>
          </w:p>
        </w:tc>
        <w:tc>
          <w:tcPr>
            <w:tcW w:w="1389" w:type="dxa"/>
            <w:vAlign w:val="center"/>
          </w:tcPr>
          <w:p w14:paraId="07C86BE3">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从业人员（人数）</w:t>
            </w:r>
          </w:p>
        </w:tc>
        <w:tc>
          <w:tcPr>
            <w:tcW w:w="1312" w:type="dxa"/>
            <w:vAlign w:val="center"/>
          </w:tcPr>
          <w:p w14:paraId="17626304">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营业收入（万元）</w:t>
            </w:r>
          </w:p>
        </w:tc>
        <w:tc>
          <w:tcPr>
            <w:tcW w:w="1409" w:type="dxa"/>
            <w:vAlign w:val="center"/>
          </w:tcPr>
          <w:p w14:paraId="05DDBAF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资产总额（万元）</w:t>
            </w:r>
          </w:p>
        </w:tc>
        <w:tc>
          <w:tcPr>
            <w:tcW w:w="2451" w:type="dxa"/>
            <w:vAlign w:val="center"/>
          </w:tcPr>
          <w:p w14:paraId="1C75E242">
            <w:pPr>
              <w:widowControl/>
              <w:snapToGrid w:val="0"/>
              <w:jc w:val="center"/>
              <w:textAlignment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（中型企业、小型企业、微型企业）</w:t>
            </w:r>
          </w:p>
        </w:tc>
      </w:tr>
      <w:tr w14:paraId="5CF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91BCD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452" w:type="dxa"/>
            <w:vAlign w:val="center"/>
          </w:tcPr>
          <w:p w14:paraId="3147E67F">
            <w:pPr>
              <w:widowControl/>
              <w:spacing w:line="360" w:lineRule="auto"/>
              <w:jc w:val="center"/>
              <w:rPr>
                <w:rFonts w:hint="eastAsia" w:ascii="宋体" w:hAnsi="宋体" w:cs="宋体"/>
                <w:color w:val="auto"/>
                <w:sz w:val="24"/>
                <w:highlight w:val="none"/>
              </w:rPr>
            </w:pPr>
            <w:r>
              <w:rPr>
                <w:rFonts w:hint="eastAsia" w:ascii="宋体" w:hAnsi="宋体" w:eastAsia="宋体" w:cs="宋体"/>
                <w:b w:val="0"/>
                <w:bCs/>
                <w:color w:val="auto"/>
                <w:kern w:val="2"/>
                <w:sz w:val="24"/>
                <w:szCs w:val="24"/>
                <w:highlight w:val="none"/>
                <w:lang w:val="en-US" w:eastAsia="zh-CN" w:bidi="ar-SA"/>
              </w:rPr>
              <w:t>手动布帘1</w:t>
            </w:r>
          </w:p>
        </w:tc>
        <w:tc>
          <w:tcPr>
            <w:tcW w:w="907" w:type="dxa"/>
            <w:vAlign w:val="center"/>
          </w:tcPr>
          <w:p w14:paraId="49A623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2469B615">
            <w:pPr>
              <w:widowControl/>
              <w:snapToGrid w:val="0"/>
              <w:jc w:val="center"/>
              <w:textAlignment w:val="center"/>
              <w:rPr>
                <w:rFonts w:hint="eastAsia" w:ascii="宋体" w:hAnsi="宋体" w:cs="宋体"/>
                <w:color w:val="auto"/>
                <w:sz w:val="24"/>
                <w:highlight w:val="none"/>
              </w:rPr>
            </w:pPr>
          </w:p>
        </w:tc>
        <w:tc>
          <w:tcPr>
            <w:tcW w:w="1389" w:type="dxa"/>
            <w:vAlign w:val="center"/>
          </w:tcPr>
          <w:p w14:paraId="62C52B7D">
            <w:pPr>
              <w:widowControl/>
              <w:snapToGrid w:val="0"/>
              <w:jc w:val="center"/>
              <w:textAlignment w:val="center"/>
              <w:rPr>
                <w:rFonts w:hint="eastAsia" w:ascii="宋体" w:hAnsi="宋体" w:cs="宋体"/>
                <w:color w:val="auto"/>
                <w:sz w:val="24"/>
                <w:highlight w:val="none"/>
              </w:rPr>
            </w:pPr>
          </w:p>
        </w:tc>
        <w:tc>
          <w:tcPr>
            <w:tcW w:w="1312" w:type="dxa"/>
            <w:vAlign w:val="center"/>
          </w:tcPr>
          <w:p w14:paraId="5CB9E3F1">
            <w:pPr>
              <w:snapToGrid w:val="0"/>
              <w:jc w:val="center"/>
              <w:rPr>
                <w:rFonts w:hint="eastAsia" w:ascii="宋体" w:hAnsi="宋体" w:cs="宋体"/>
                <w:color w:val="auto"/>
                <w:sz w:val="24"/>
                <w:highlight w:val="none"/>
              </w:rPr>
            </w:pPr>
          </w:p>
        </w:tc>
        <w:tc>
          <w:tcPr>
            <w:tcW w:w="1409" w:type="dxa"/>
            <w:vAlign w:val="center"/>
          </w:tcPr>
          <w:p w14:paraId="67452996">
            <w:pPr>
              <w:snapToGrid w:val="0"/>
              <w:jc w:val="center"/>
              <w:rPr>
                <w:rFonts w:hint="eastAsia" w:ascii="宋体" w:hAnsi="宋体" w:cs="宋体"/>
                <w:color w:val="auto"/>
                <w:sz w:val="24"/>
                <w:highlight w:val="none"/>
              </w:rPr>
            </w:pPr>
          </w:p>
        </w:tc>
        <w:tc>
          <w:tcPr>
            <w:tcW w:w="2451" w:type="dxa"/>
            <w:vAlign w:val="center"/>
          </w:tcPr>
          <w:p w14:paraId="4A93FFCA">
            <w:pPr>
              <w:snapToGrid w:val="0"/>
              <w:jc w:val="center"/>
              <w:rPr>
                <w:rFonts w:hint="eastAsia" w:ascii="宋体" w:hAnsi="宋体" w:cs="宋体"/>
                <w:color w:val="auto"/>
                <w:sz w:val="24"/>
                <w:highlight w:val="none"/>
              </w:rPr>
            </w:pPr>
          </w:p>
        </w:tc>
      </w:tr>
      <w:tr w14:paraId="2FA2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68377AC">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2452" w:type="dxa"/>
            <w:vAlign w:val="center"/>
          </w:tcPr>
          <w:p w14:paraId="03F721E0">
            <w:pPr>
              <w:widowControl/>
              <w:spacing w:line="360" w:lineRule="auto"/>
              <w:jc w:val="center"/>
              <w:rPr>
                <w:rFonts w:hint="eastAsia" w:ascii="宋体" w:hAnsi="宋体" w:cs="宋体"/>
                <w:color w:val="auto"/>
                <w:kern w:val="0"/>
                <w:sz w:val="24"/>
                <w:highlight w:val="none"/>
              </w:rPr>
            </w:pPr>
            <w:r>
              <w:rPr>
                <w:rFonts w:hint="eastAsia" w:ascii="宋体" w:hAnsi="宋体" w:eastAsia="宋体" w:cs="宋体"/>
                <w:b w:val="0"/>
                <w:bCs/>
                <w:color w:val="auto"/>
                <w:kern w:val="2"/>
                <w:sz w:val="24"/>
                <w:szCs w:val="24"/>
                <w:highlight w:val="none"/>
                <w:lang w:val="en-US" w:eastAsia="zh-CN" w:bidi="ar-SA"/>
              </w:rPr>
              <w:t>手动布帘2</w:t>
            </w:r>
          </w:p>
        </w:tc>
        <w:tc>
          <w:tcPr>
            <w:tcW w:w="907" w:type="dxa"/>
            <w:vAlign w:val="center"/>
          </w:tcPr>
          <w:p w14:paraId="24C559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55AE7E46">
            <w:pPr>
              <w:widowControl/>
              <w:snapToGrid w:val="0"/>
              <w:jc w:val="center"/>
              <w:textAlignment w:val="center"/>
              <w:rPr>
                <w:rFonts w:hint="eastAsia" w:ascii="宋体" w:hAnsi="宋体" w:cs="宋体"/>
                <w:color w:val="auto"/>
                <w:sz w:val="24"/>
                <w:highlight w:val="none"/>
              </w:rPr>
            </w:pPr>
          </w:p>
        </w:tc>
        <w:tc>
          <w:tcPr>
            <w:tcW w:w="1389" w:type="dxa"/>
            <w:vAlign w:val="center"/>
          </w:tcPr>
          <w:p w14:paraId="3620CEDC">
            <w:pPr>
              <w:widowControl/>
              <w:snapToGrid w:val="0"/>
              <w:jc w:val="center"/>
              <w:textAlignment w:val="center"/>
              <w:rPr>
                <w:rFonts w:hint="eastAsia" w:ascii="宋体" w:hAnsi="宋体" w:cs="宋体"/>
                <w:color w:val="auto"/>
                <w:sz w:val="24"/>
                <w:highlight w:val="none"/>
              </w:rPr>
            </w:pPr>
          </w:p>
        </w:tc>
        <w:tc>
          <w:tcPr>
            <w:tcW w:w="1312" w:type="dxa"/>
            <w:vAlign w:val="center"/>
          </w:tcPr>
          <w:p w14:paraId="5D94E8C0">
            <w:pPr>
              <w:snapToGrid w:val="0"/>
              <w:jc w:val="center"/>
              <w:rPr>
                <w:rFonts w:hint="eastAsia" w:ascii="宋体" w:hAnsi="宋体" w:cs="宋体"/>
                <w:color w:val="auto"/>
                <w:sz w:val="24"/>
                <w:highlight w:val="none"/>
              </w:rPr>
            </w:pPr>
          </w:p>
        </w:tc>
        <w:tc>
          <w:tcPr>
            <w:tcW w:w="1409" w:type="dxa"/>
            <w:vAlign w:val="center"/>
          </w:tcPr>
          <w:p w14:paraId="1370E199">
            <w:pPr>
              <w:snapToGrid w:val="0"/>
              <w:jc w:val="center"/>
              <w:rPr>
                <w:rFonts w:hint="eastAsia" w:ascii="宋体" w:hAnsi="宋体" w:cs="宋体"/>
                <w:color w:val="auto"/>
                <w:sz w:val="24"/>
                <w:highlight w:val="none"/>
              </w:rPr>
            </w:pPr>
          </w:p>
        </w:tc>
        <w:tc>
          <w:tcPr>
            <w:tcW w:w="2451" w:type="dxa"/>
            <w:vAlign w:val="center"/>
          </w:tcPr>
          <w:p w14:paraId="1BF5023A">
            <w:pPr>
              <w:snapToGrid w:val="0"/>
              <w:jc w:val="center"/>
              <w:rPr>
                <w:rFonts w:hint="eastAsia" w:ascii="宋体" w:hAnsi="宋体" w:cs="宋体"/>
                <w:color w:val="auto"/>
                <w:sz w:val="24"/>
                <w:highlight w:val="none"/>
              </w:rPr>
            </w:pPr>
          </w:p>
        </w:tc>
      </w:tr>
      <w:tr w14:paraId="78B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FBA570E">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452" w:type="dxa"/>
            <w:vAlign w:val="center"/>
          </w:tcPr>
          <w:p w14:paraId="4F74E685">
            <w:pPr>
              <w:widowControl/>
              <w:spacing w:line="360" w:lineRule="auto"/>
              <w:jc w:val="center"/>
              <w:rPr>
                <w:rFonts w:hint="eastAsia" w:ascii="宋体" w:hAnsi="宋体" w:cs="宋体"/>
                <w:color w:val="auto"/>
                <w:kern w:val="0"/>
                <w:sz w:val="24"/>
                <w:highlight w:val="none"/>
              </w:rPr>
            </w:pPr>
            <w:r>
              <w:rPr>
                <w:rFonts w:hint="eastAsia" w:ascii="宋体" w:hAnsi="宋体" w:eastAsia="宋体" w:cs="宋体"/>
                <w:b w:val="0"/>
                <w:bCs/>
                <w:color w:val="auto"/>
                <w:kern w:val="2"/>
                <w:sz w:val="24"/>
                <w:szCs w:val="24"/>
                <w:highlight w:val="none"/>
                <w:lang w:val="en-US" w:eastAsia="zh-CN" w:bidi="ar-SA"/>
              </w:rPr>
              <w:t>手动布帘3</w:t>
            </w:r>
          </w:p>
        </w:tc>
        <w:tc>
          <w:tcPr>
            <w:tcW w:w="907" w:type="dxa"/>
            <w:vAlign w:val="center"/>
          </w:tcPr>
          <w:p w14:paraId="68975E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18735578">
            <w:pPr>
              <w:widowControl/>
              <w:snapToGrid w:val="0"/>
              <w:jc w:val="center"/>
              <w:textAlignment w:val="center"/>
              <w:rPr>
                <w:rFonts w:hint="eastAsia" w:ascii="宋体" w:hAnsi="宋体" w:cs="宋体"/>
                <w:color w:val="auto"/>
                <w:sz w:val="24"/>
                <w:highlight w:val="none"/>
              </w:rPr>
            </w:pPr>
          </w:p>
        </w:tc>
        <w:tc>
          <w:tcPr>
            <w:tcW w:w="1389" w:type="dxa"/>
            <w:vAlign w:val="center"/>
          </w:tcPr>
          <w:p w14:paraId="0C83FCAC">
            <w:pPr>
              <w:widowControl/>
              <w:snapToGrid w:val="0"/>
              <w:jc w:val="center"/>
              <w:textAlignment w:val="center"/>
              <w:rPr>
                <w:rFonts w:hint="eastAsia" w:ascii="宋体" w:hAnsi="宋体" w:cs="宋体"/>
                <w:color w:val="auto"/>
                <w:sz w:val="24"/>
                <w:highlight w:val="none"/>
              </w:rPr>
            </w:pPr>
          </w:p>
        </w:tc>
        <w:tc>
          <w:tcPr>
            <w:tcW w:w="1312" w:type="dxa"/>
            <w:vAlign w:val="center"/>
          </w:tcPr>
          <w:p w14:paraId="11AB4E81">
            <w:pPr>
              <w:snapToGrid w:val="0"/>
              <w:jc w:val="center"/>
              <w:rPr>
                <w:rFonts w:hint="eastAsia" w:ascii="宋体" w:hAnsi="宋体" w:cs="宋体"/>
                <w:color w:val="auto"/>
                <w:sz w:val="24"/>
                <w:highlight w:val="none"/>
              </w:rPr>
            </w:pPr>
          </w:p>
        </w:tc>
        <w:tc>
          <w:tcPr>
            <w:tcW w:w="1409" w:type="dxa"/>
            <w:vAlign w:val="center"/>
          </w:tcPr>
          <w:p w14:paraId="1A40F593">
            <w:pPr>
              <w:snapToGrid w:val="0"/>
              <w:jc w:val="center"/>
              <w:rPr>
                <w:rFonts w:hint="eastAsia" w:ascii="宋体" w:hAnsi="宋体" w:cs="宋体"/>
                <w:color w:val="auto"/>
                <w:sz w:val="24"/>
                <w:highlight w:val="none"/>
              </w:rPr>
            </w:pPr>
          </w:p>
        </w:tc>
        <w:tc>
          <w:tcPr>
            <w:tcW w:w="2451" w:type="dxa"/>
            <w:vAlign w:val="center"/>
          </w:tcPr>
          <w:p w14:paraId="5A6455C5">
            <w:pPr>
              <w:snapToGrid w:val="0"/>
              <w:jc w:val="center"/>
              <w:rPr>
                <w:rFonts w:hint="eastAsia" w:ascii="宋体" w:hAnsi="宋体" w:cs="宋体"/>
                <w:color w:val="auto"/>
                <w:sz w:val="24"/>
                <w:highlight w:val="none"/>
              </w:rPr>
            </w:pPr>
          </w:p>
        </w:tc>
      </w:tr>
      <w:tr w14:paraId="7238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5506BB7">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452" w:type="dxa"/>
            <w:vAlign w:val="center"/>
          </w:tcPr>
          <w:p w14:paraId="0B67A4D6">
            <w:pPr>
              <w:widowControl/>
              <w:spacing w:line="360" w:lineRule="auto"/>
              <w:jc w:val="center"/>
              <w:rPr>
                <w:rFonts w:hint="eastAsia" w:ascii="宋体" w:hAnsi="宋体" w:cs="宋体"/>
                <w:color w:val="auto"/>
                <w:kern w:val="0"/>
                <w:sz w:val="24"/>
                <w:highlight w:val="none"/>
              </w:rPr>
            </w:pPr>
            <w:r>
              <w:rPr>
                <w:rFonts w:hint="eastAsia" w:ascii="宋体" w:hAnsi="宋体" w:eastAsia="宋体" w:cs="宋体"/>
                <w:b w:val="0"/>
                <w:bCs/>
                <w:color w:val="auto"/>
                <w:kern w:val="2"/>
                <w:sz w:val="24"/>
                <w:szCs w:val="24"/>
                <w:highlight w:val="none"/>
                <w:lang w:val="en-US" w:eastAsia="zh-CN" w:bidi="ar-SA"/>
              </w:rPr>
              <w:t>手动纱帘</w:t>
            </w:r>
          </w:p>
        </w:tc>
        <w:tc>
          <w:tcPr>
            <w:tcW w:w="907" w:type="dxa"/>
            <w:vAlign w:val="center"/>
          </w:tcPr>
          <w:p w14:paraId="4E4EB8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591816A9">
            <w:pPr>
              <w:widowControl/>
              <w:snapToGrid w:val="0"/>
              <w:jc w:val="center"/>
              <w:textAlignment w:val="center"/>
              <w:rPr>
                <w:rFonts w:hint="eastAsia" w:ascii="宋体" w:hAnsi="宋体" w:cs="宋体"/>
                <w:color w:val="auto"/>
                <w:sz w:val="24"/>
                <w:highlight w:val="none"/>
              </w:rPr>
            </w:pPr>
          </w:p>
        </w:tc>
        <w:tc>
          <w:tcPr>
            <w:tcW w:w="1389" w:type="dxa"/>
            <w:vAlign w:val="center"/>
          </w:tcPr>
          <w:p w14:paraId="3FD3AE62">
            <w:pPr>
              <w:widowControl/>
              <w:snapToGrid w:val="0"/>
              <w:jc w:val="center"/>
              <w:textAlignment w:val="center"/>
              <w:rPr>
                <w:rFonts w:hint="eastAsia" w:ascii="宋体" w:hAnsi="宋体" w:cs="宋体"/>
                <w:color w:val="auto"/>
                <w:sz w:val="24"/>
                <w:highlight w:val="none"/>
              </w:rPr>
            </w:pPr>
          </w:p>
        </w:tc>
        <w:tc>
          <w:tcPr>
            <w:tcW w:w="1312" w:type="dxa"/>
            <w:vAlign w:val="center"/>
          </w:tcPr>
          <w:p w14:paraId="0A324FD4">
            <w:pPr>
              <w:snapToGrid w:val="0"/>
              <w:jc w:val="center"/>
              <w:rPr>
                <w:rFonts w:hint="eastAsia" w:ascii="宋体" w:hAnsi="宋体" w:cs="宋体"/>
                <w:color w:val="auto"/>
                <w:sz w:val="24"/>
                <w:highlight w:val="none"/>
              </w:rPr>
            </w:pPr>
          </w:p>
        </w:tc>
        <w:tc>
          <w:tcPr>
            <w:tcW w:w="1409" w:type="dxa"/>
            <w:vAlign w:val="center"/>
          </w:tcPr>
          <w:p w14:paraId="25353121">
            <w:pPr>
              <w:snapToGrid w:val="0"/>
              <w:jc w:val="center"/>
              <w:rPr>
                <w:rFonts w:hint="eastAsia" w:ascii="宋体" w:hAnsi="宋体" w:cs="宋体"/>
                <w:color w:val="auto"/>
                <w:sz w:val="24"/>
                <w:highlight w:val="none"/>
              </w:rPr>
            </w:pPr>
          </w:p>
        </w:tc>
        <w:tc>
          <w:tcPr>
            <w:tcW w:w="2451" w:type="dxa"/>
            <w:vAlign w:val="center"/>
          </w:tcPr>
          <w:p w14:paraId="00342ECF">
            <w:pPr>
              <w:snapToGrid w:val="0"/>
              <w:jc w:val="center"/>
              <w:rPr>
                <w:rFonts w:hint="eastAsia" w:ascii="宋体" w:hAnsi="宋体" w:cs="宋体"/>
                <w:color w:val="auto"/>
                <w:sz w:val="24"/>
                <w:highlight w:val="none"/>
              </w:rPr>
            </w:pPr>
          </w:p>
        </w:tc>
      </w:tr>
      <w:tr w14:paraId="491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9979A31">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452" w:type="dxa"/>
            <w:vAlign w:val="center"/>
          </w:tcPr>
          <w:p w14:paraId="440550A3">
            <w:pPr>
              <w:widowControl/>
              <w:spacing w:line="360" w:lineRule="auto"/>
              <w:jc w:val="center"/>
              <w:rPr>
                <w:rFonts w:hint="eastAsia" w:ascii="宋体" w:hAnsi="宋体" w:cs="宋体"/>
                <w:color w:val="auto"/>
                <w:kern w:val="0"/>
                <w:sz w:val="24"/>
                <w:highlight w:val="none"/>
              </w:rPr>
            </w:pPr>
            <w:r>
              <w:rPr>
                <w:rFonts w:hint="eastAsia" w:ascii="宋体" w:hAnsi="宋体" w:eastAsia="宋体" w:cs="宋体"/>
                <w:b w:val="0"/>
                <w:bCs/>
                <w:color w:val="auto"/>
                <w:kern w:val="2"/>
                <w:sz w:val="24"/>
                <w:szCs w:val="24"/>
                <w:highlight w:val="none"/>
                <w:lang w:val="en-US" w:eastAsia="zh-CN" w:bidi="ar-SA"/>
              </w:rPr>
              <w:t>手动轨道</w:t>
            </w:r>
          </w:p>
        </w:tc>
        <w:tc>
          <w:tcPr>
            <w:tcW w:w="907" w:type="dxa"/>
            <w:vAlign w:val="center"/>
          </w:tcPr>
          <w:p w14:paraId="5C3568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6756EF4B">
            <w:pPr>
              <w:widowControl/>
              <w:snapToGrid w:val="0"/>
              <w:jc w:val="center"/>
              <w:textAlignment w:val="center"/>
              <w:rPr>
                <w:rFonts w:hint="eastAsia" w:ascii="宋体" w:hAnsi="宋体" w:cs="宋体"/>
                <w:color w:val="auto"/>
                <w:sz w:val="24"/>
                <w:highlight w:val="none"/>
              </w:rPr>
            </w:pPr>
          </w:p>
        </w:tc>
        <w:tc>
          <w:tcPr>
            <w:tcW w:w="1389" w:type="dxa"/>
            <w:vAlign w:val="center"/>
          </w:tcPr>
          <w:p w14:paraId="777C9D07">
            <w:pPr>
              <w:widowControl/>
              <w:snapToGrid w:val="0"/>
              <w:jc w:val="center"/>
              <w:textAlignment w:val="center"/>
              <w:rPr>
                <w:rFonts w:hint="eastAsia" w:ascii="宋体" w:hAnsi="宋体" w:cs="宋体"/>
                <w:color w:val="auto"/>
                <w:sz w:val="24"/>
                <w:highlight w:val="none"/>
              </w:rPr>
            </w:pPr>
          </w:p>
        </w:tc>
        <w:tc>
          <w:tcPr>
            <w:tcW w:w="1312" w:type="dxa"/>
            <w:vAlign w:val="center"/>
          </w:tcPr>
          <w:p w14:paraId="7443C41E">
            <w:pPr>
              <w:snapToGrid w:val="0"/>
              <w:jc w:val="center"/>
              <w:rPr>
                <w:rFonts w:hint="eastAsia" w:ascii="宋体" w:hAnsi="宋体" w:cs="宋体"/>
                <w:color w:val="auto"/>
                <w:sz w:val="24"/>
                <w:highlight w:val="none"/>
              </w:rPr>
            </w:pPr>
          </w:p>
        </w:tc>
        <w:tc>
          <w:tcPr>
            <w:tcW w:w="1409" w:type="dxa"/>
            <w:vAlign w:val="center"/>
          </w:tcPr>
          <w:p w14:paraId="76B8BCB1">
            <w:pPr>
              <w:snapToGrid w:val="0"/>
              <w:jc w:val="center"/>
              <w:rPr>
                <w:rFonts w:hint="eastAsia" w:ascii="宋体" w:hAnsi="宋体" w:cs="宋体"/>
                <w:color w:val="auto"/>
                <w:sz w:val="24"/>
                <w:highlight w:val="none"/>
              </w:rPr>
            </w:pPr>
          </w:p>
        </w:tc>
        <w:tc>
          <w:tcPr>
            <w:tcW w:w="2451" w:type="dxa"/>
            <w:vAlign w:val="center"/>
          </w:tcPr>
          <w:p w14:paraId="4F3D95DE">
            <w:pPr>
              <w:snapToGrid w:val="0"/>
              <w:jc w:val="center"/>
              <w:rPr>
                <w:rFonts w:hint="eastAsia" w:ascii="宋体" w:hAnsi="宋体" w:cs="宋体"/>
                <w:color w:val="auto"/>
                <w:sz w:val="24"/>
                <w:highlight w:val="none"/>
              </w:rPr>
            </w:pPr>
          </w:p>
        </w:tc>
      </w:tr>
      <w:tr w14:paraId="6F19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1D62549">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452" w:type="dxa"/>
            <w:vAlign w:val="center"/>
          </w:tcPr>
          <w:p w14:paraId="326387BE">
            <w:pPr>
              <w:widowControl/>
              <w:spacing w:line="360" w:lineRule="auto"/>
              <w:jc w:val="center"/>
              <w:rPr>
                <w:rFonts w:hint="eastAsia" w:ascii="宋体" w:hAnsi="宋体" w:cs="宋体"/>
                <w:color w:val="auto"/>
                <w:kern w:val="0"/>
                <w:sz w:val="24"/>
                <w:highlight w:val="none"/>
              </w:rPr>
            </w:pPr>
            <w:r>
              <w:rPr>
                <w:rFonts w:hint="eastAsia" w:ascii="宋体" w:hAnsi="宋体" w:eastAsia="宋体" w:cs="宋体"/>
                <w:b w:val="0"/>
                <w:bCs/>
                <w:color w:val="auto"/>
                <w:kern w:val="2"/>
                <w:sz w:val="24"/>
                <w:szCs w:val="24"/>
                <w:highlight w:val="none"/>
                <w:lang w:val="en-US" w:eastAsia="zh-CN" w:bidi="ar-SA"/>
              </w:rPr>
              <w:t>手动阳光卷帘</w:t>
            </w:r>
          </w:p>
        </w:tc>
        <w:tc>
          <w:tcPr>
            <w:tcW w:w="907" w:type="dxa"/>
            <w:vAlign w:val="center"/>
          </w:tcPr>
          <w:p w14:paraId="550448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2547F36E">
            <w:pPr>
              <w:widowControl/>
              <w:snapToGrid w:val="0"/>
              <w:jc w:val="center"/>
              <w:textAlignment w:val="center"/>
              <w:rPr>
                <w:rFonts w:hint="eastAsia" w:ascii="宋体" w:hAnsi="宋体" w:cs="宋体"/>
                <w:color w:val="auto"/>
                <w:sz w:val="24"/>
                <w:highlight w:val="none"/>
              </w:rPr>
            </w:pPr>
          </w:p>
        </w:tc>
        <w:tc>
          <w:tcPr>
            <w:tcW w:w="1389" w:type="dxa"/>
            <w:vAlign w:val="center"/>
          </w:tcPr>
          <w:p w14:paraId="1386D4C3">
            <w:pPr>
              <w:widowControl/>
              <w:snapToGrid w:val="0"/>
              <w:jc w:val="center"/>
              <w:textAlignment w:val="center"/>
              <w:rPr>
                <w:rFonts w:hint="eastAsia" w:ascii="宋体" w:hAnsi="宋体" w:cs="宋体"/>
                <w:color w:val="auto"/>
                <w:sz w:val="24"/>
                <w:highlight w:val="none"/>
              </w:rPr>
            </w:pPr>
          </w:p>
        </w:tc>
        <w:tc>
          <w:tcPr>
            <w:tcW w:w="1312" w:type="dxa"/>
            <w:vAlign w:val="center"/>
          </w:tcPr>
          <w:p w14:paraId="0C0AD9B5">
            <w:pPr>
              <w:snapToGrid w:val="0"/>
              <w:jc w:val="center"/>
              <w:rPr>
                <w:rFonts w:hint="eastAsia" w:ascii="宋体" w:hAnsi="宋体" w:cs="宋体"/>
                <w:color w:val="auto"/>
                <w:sz w:val="24"/>
                <w:highlight w:val="none"/>
              </w:rPr>
            </w:pPr>
          </w:p>
        </w:tc>
        <w:tc>
          <w:tcPr>
            <w:tcW w:w="1409" w:type="dxa"/>
            <w:vAlign w:val="center"/>
          </w:tcPr>
          <w:p w14:paraId="5660D93A">
            <w:pPr>
              <w:snapToGrid w:val="0"/>
              <w:jc w:val="center"/>
              <w:rPr>
                <w:rFonts w:hint="eastAsia" w:ascii="宋体" w:hAnsi="宋体" w:cs="宋体"/>
                <w:color w:val="auto"/>
                <w:sz w:val="24"/>
                <w:highlight w:val="none"/>
              </w:rPr>
            </w:pPr>
          </w:p>
        </w:tc>
        <w:tc>
          <w:tcPr>
            <w:tcW w:w="2451" w:type="dxa"/>
            <w:vAlign w:val="center"/>
          </w:tcPr>
          <w:p w14:paraId="6B8B46A7">
            <w:pPr>
              <w:snapToGrid w:val="0"/>
              <w:jc w:val="center"/>
              <w:rPr>
                <w:rFonts w:hint="eastAsia" w:ascii="宋体" w:hAnsi="宋体" w:cs="宋体"/>
                <w:color w:val="auto"/>
                <w:sz w:val="24"/>
                <w:highlight w:val="none"/>
              </w:rPr>
            </w:pPr>
          </w:p>
        </w:tc>
      </w:tr>
      <w:tr w14:paraId="6F3B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E0F6003">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452" w:type="dxa"/>
            <w:vAlign w:val="center"/>
          </w:tcPr>
          <w:p w14:paraId="7CE2160A">
            <w:pPr>
              <w:widowControl/>
              <w:spacing w:line="360" w:lineRule="auto"/>
              <w:jc w:val="center"/>
              <w:rPr>
                <w:rFonts w:hint="eastAsia" w:ascii="宋体" w:hAnsi="宋体" w:cs="宋体"/>
                <w:color w:val="auto"/>
                <w:kern w:val="0"/>
                <w:sz w:val="24"/>
                <w:highlight w:val="none"/>
              </w:rPr>
            </w:pPr>
            <w:r>
              <w:rPr>
                <w:rFonts w:hint="eastAsia" w:ascii="宋体" w:hAnsi="宋体" w:eastAsia="宋体" w:cs="宋体"/>
                <w:b w:val="0"/>
                <w:bCs/>
                <w:color w:val="auto"/>
                <w:kern w:val="2"/>
                <w:sz w:val="24"/>
                <w:szCs w:val="24"/>
                <w:highlight w:val="none"/>
                <w:lang w:val="en-US" w:eastAsia="zh-CN" w:bidi="ar-SA"/>
              </w:rPr>
              <w:t>手动铝百叶</w:t>
            </w:r>
          </w:p>
        </w:tc>
        <w:tc>
          <w:tcPr>
            <w:tcW w:w="907" w:type="dxa"/>
            <w:vAlign w:val="center"/>
          </w:tcPr>
          <w:p w14:paraId="3CC656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14:paraId="541FF7F9">
            <w:pPr>
              <w:widowControl/>
              <w:snapToGrid w:val="0"/>
              <w:jc w:val="center"/>
              <w:textAlignment w:val="center"/>
              <w:rPr>
                <w:rFonts w:hint="eastAsia" w:ascii="宋体" w:hAnsi="宋体" w:cs="宋体"/>
                <w:color w:val="auto"/>
                <w:sz w:val="24"/>
                <w:highlight w:val="none"/>
              </w:rPr>
            </w:pPr>
          </w:p>
        </w:tc>
        <w:tc>
          <w:tcPr>
            <w:tcW w:w="1389" w:type="dxa"/>
            <w:vAlign w:val="center"/>
          </w:tcPr>
          <w:p w14:paraId="49101B6E">
            <w:pPr>
              <w:widowControl/>
              <w:snapToGrid w:val="0"/>
              <w:jc w:val="center"/>
              <w:textAlignment w:val="center"/>
              <w:rPr>
                <w:rFonts w:hint="eastAsia" w:ascii="宋体" w:hAnsi="宋体" w:cs="宋体"/>
                <w:color w:val="auto"/>
                <w:sz w:val="24"/>
                <w:highlight w:val="none"/>
              </w:rPr>
            </w:pPr>
          </w:p>
        </w:tc>
        <w:tc>
          <w:tcPr>
            <w:tcW w:w="1312" w:type="dxa"/>
            <w:vAlign w:val="center"/>
          </w:tcPr>
          <w:p w14:paraId="53022C69">
            <w:pPr>
              <w:snapToGrid w:val="0"/>
              <w:jc w:val="center"/>
              <w:rPr>
                <w:rFonts w:hint="eastAsia" w:ascii="宋体" w:hAnsi="宋体" w:cs="宋体"/>
                <w:color w:val="auto"/>
                <w:sz w:val="24"/>
                <w:highlight w:val="none"/>
              </w:rPr>
            </w:pPr>
          </w:p>
        </w:tc>
        <w:tc>
          <w:tcPr>
            <w:tcW w:w="1409" w:type="dxa"/>
            <w:vAlign w:val="center"/>
          </w:tcPr>
          <w:p w14:paraId="3F64C462">
            <w:pPr>
              <w:snapToGrid w:val="0"/>
              <w:jc w:val="center"/>
              <w:rPr>
                <w:rFonts w:hint="eastAsia" w:ascii="宋体" w:hAnsi="宋体" w:cs="宋体"/>
                <w:color w:val="auto"/>
                <w:sz w:val="24"/>
                <w:highlight w:val="none"/>
              </w:rPr>
            </w:pPr>
          </w:p>
        </w:tc>
        <w:tc>
          <w:tcPr>
            <w:tcW w:w="2451" w:type="dxa"/>
            <w:vAlign w:val="center"/>
          </w:tcPr>
          <w:p w14:paraId="07E008E8">
            <w:pPr>
              <w:snapToGrid w:val="0"/>
              <w:jc w:val="center"/>
              <w:rPr>
                <w:rFonts w:hint="eastAsia" w:ascii="宋体" w:hAnsi="宋体" w:cs="宋体"/>
                <w:color w:val="auto"/>
                <w:sz w:val="24"/>
                <w:highlight w:val="none"/>
              </w:rPr>
            </w:pPr>
          </w:p>
        </w:tc>
      </w:tr>
    </w:tbl>
    <w:p w14:paraId="50B1F9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594F1E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0759C38">
      <w:pPr>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投标人名称(电子签名)：</w:t>
      </w:r>
    </w:p>
    <w:p w14:paraId="763121BD">
      <w:pPr>
        <w:snapToGrid w:val="0"/>
        <w:spacing w:line="360" w:lineRule="auto"/>
        <w:jc w:val="right"/>
        <w:rPr>
          <w:rFonts w:hint="eastAsia" w:ascii="宋体" w:hAnsi="宋体"/>
          <w:color w:val="auto"/>
          <w:kern w:val="0"/>
          <w:sz w:val="24"/>
          <w:highlight w:val="none"/>
        </w:rPr>
      </w:pPr>
      <w:r>
        <w:rPr>
          <w:rFonts w:hint="eastAsia" w:ascii="宋体" w:hAnsi="宋体"/>
          <w:color w:val="auto"/>
          <w:kern w:val="0"/>
          <w:sz w:val="24"/>
          <w:highlight w:val="none"/>
        </w:rPr>
        <w:t>日期：  年  月   日</w:t>
      </w:r>
    </w:p>
    <w:p w14:paraId="69348A27">
      <w:pPr>
        <w:spacing w:line="360" w:lineRule="auto"/>
        <w:ind w:firstLine="482" w:firstLineChars="200"/>
        <w:jc w:val="left"/>
        <w:rPr>
          <w:rFonts w:hint="eastAsia"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14:paraId="45B0F1A2">
      <w:pPr>
        <w:spacing w:line="360" w:lineRule="auto"/>
        <w:ind w:right="420" w:firstLine="480" w:firstLineChars="200"/>
        <w:rPr>
          <w:color w:val="auto"/>
          <w:highlight w:val="none"/>
        </w:rPr>
      </w:pPr>
      <w:r>
        <w:rPr>
          <w:rFonts w:hint="eastAsia" w:ascii="宋体" w:hAnsi="宋体"/>
          <w:color w:val="auto"/>
          <w:sz w:val="24"/>
          <w:highlight w:val="none"/>
        </w:rPr>
        <w:t>注：</w:t>
      </w: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1A6FFC2">
      <w:pPr>
        <w:rPr>
          <w:color w:val="auto"/>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29C5">
    <w:pPr>
      <w:pStyle w:val="1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86CEA">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A86CEA">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9A79">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0E5FA">
                          <w:pPr>
                            <w:pStyle w:val="10"/>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30E5FA">
                    <w:pPr>
                      <w:pStyle w:val="10"/>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78EA">
    <w:pPr>
      <w:pStyle w:val="10"/>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0D935">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400D935">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285">
    <w:pPr>
      <w:pStyle w:val="10"/>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DC8D8">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41DC8D8">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218B">
    <w:pPr>
      <w:pStyle w:val="10"/>
      <w:framePr w:wrap="around" w:vAnchor="text" w:hAnchor="margin" w:xAlign="right" w:y="1"/>
      <w:rPr>
        <w:rStyle w:val="21"/>
      </w:rPr>
    </w:pPr>
    <w:r>
      <w:fldChar w:fldCharType="begin"/>
    </w:r>
    <w:r>
      <w:rPr>
        <w:rStyle w:val="21"/>
      </w:rPr>
      <w:instrText xml:space="preserve">PAGE  </w:instrText>
    </w:r>
    <w:r>
      <w:fldChar w:fldCharType="end"/>
    </w:r>
  </w:p>
  <w:p w14:paraId="19857F2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84F0">
    <w:pPr>
      <w:pStyle w:val="1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D23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AD23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2CFD">
    <w:pPr>
      <w:pStyle w:val="1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E1624">
                          <w:pPr>
                            <w:pStyle w:val="10"/>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C8E1624">
                    <w:pPr>
                      <w:pStyle w:val="10"/>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F08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82525">
                          <w:pPr>
                            <w:pStyle w:val="10"/>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D82525">
                    <w:pPr>
                      <w:pStyle w:val="10"/>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403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04C5">
                          <w:pPr>
                            <w:pStyle w:val="10"/>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3AF04C5">
                    <w:pPr>
                      <w:pStyle w:val="10"/>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968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F40F">
                          <w:pPr>
                            <w:pStyle w:val="10"/>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8DF40F">
                    <w:pPr>
                      <w:pStyle w:val="10"/>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AB57">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0026">
                          <w:pPr>
                            <w:pStyle w:val="10"/>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8200026">
                    <w:pPr>
                      <w:pStyle w:val="10"/>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C41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A545F">
                          <w:pPr>
                            <w:pStyle w:val="10"/>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D8A545F">
                    <w:pPr>
                      <w:pStyle w:val="10"/>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EC86">
    <w:pPr>
      <w:pStyle w:val="11"/>
      <w:pBdr>
        <w:bottom w:val="single" w:color="auto" w:sz="6" w:space="4"/>
      </w:pBdr>
      <w:jc w:val="right"/>
    </w:pPr>
    <w:r>
      <w:t></w:t>
    </w:r>
    <w:r>
      <w:rPr>
        <w:rFonts w:hint="eastAsia"/>
      </w:rPr>
      <w:t xml:space="preserve">             公开招标文件</w:t>
    </w:r>
  </w:p>
  <w:p w14:paraId="74F7ACA5">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7649">
    <w:pPr>
      <w:pStyle w:val="11"/>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4ADE">
    <w:pPr>
      <w:pStyle w:val="11"/>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C578">
    <w:pPr>
      <w:pStyle w:val="11"/>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659A">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9634">
    <w:pPr>
      <w:pStyle w:val="11"/>
      <w:rPr>
        <w:rFonts w:ascii="仿宋_GB2312"/>
        <w:b/>
        <w:i/>
        <w:u w:val="single"/>
      </w:rPr>
    </w:pPr>
    <w:r>
      <w:t></w:t>
    </w:r>
    <w:r>
      <w:rPr>
        <w:rFonts w:hint="eastAsia"/>
      </w:rPr>
      <w:t xml:space="preserve">                                                  </w:t>
    </w:r>
    <w:r>
      <w:t xml:space="preserve">                  </w:t>
    </w:r>
    <w:r>
      <w:rPr>
        <w:rFonts w:hint="eastAsia"/>
      </w:rPr>
      <w:t>公开招标文件</w:t>
    </w:r>
  </w:p>
  <w:p w14:paraId="2C9FED6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E4D9">
    <w:pPr>
      <w:pStyle w:val="11"/>
    </w:pPr>
    <w:r>
      <w:t></w:t>
    </w:r>
    <w:r>
      <w:rPr>
        <w:rFonts w:hint="eastAsia"/>
      </w:rPr>
      <w:t xml:space="preserve">         </w:t>
    </w:r>
  </w:p>
  <w:p w14:paraId="34ED22E3">
    <w:pPr>
      <w:pStyle w:val="11"/>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550">
    <w:pPr>
      <w:pStyle w:val="11"/>
      <w:rPr>
        <w:rFonts w:ascii="仿宋_GB2312"/>
        <w:b/>
        <w:i/>
        <w:u w:val="single"/>
      </w:rPr>
    </w:pPr>
    <w:r>
      <w:t></w:t>
    </w:r>
    <w:r>
      <w:rPr>
        <w:rFonts w:hint="eastAsia"/>
      </w:rPr>
      <w:t xml:space="preserve">                                                  公开招标文件</w:t>
    </w:r>
  </w:p>
  <w:p w14:paraId="5C95B4C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1BC7">
    <w:pPr>
      <w:pStyle w:val="11"/>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6931">
    <w:pPr>
      <w:pStyle w:val="11"/>
      <w:jc w:val="right"/>
      <w:rPr>
        <w:rFonts w:ascii="仿宋_GB2312"/>
        <w:b/>
        <w:i/>
        <w:u w:val="single"/>
      </w:rPr>
    </w:pPr>
    <w:r>
      <w:rPr>
        <w:rFonts w:hint="eastAsia"/>
      </w:rPr>
      <w:t xml:space="preserve">                                  公开招标文件</w:t>
    </w:r>
  </w:p>
  <w:p w14:paraId="57FF481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540">
    <w:pPr>
      <w:pStyle w:val="11"/>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2">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3">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4">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5">
    <w:nsid w:val="44CB6C70"/>
    <w:multiLevelType w:val="singleLevel"/>
    <w:tmpl w:val="44CB6C70"/>
    <w:lvl w:ilvl="0" w:tentative="0">
      <w:start w:val="3"/>
      <w:numFmt w:val="decimal"/>
      <w:lvlText w:val="%1."/>
      <w:lvlJc w:val="left"/>
      <w:pPr>
        <w:tabs>
          <w:tab w:val="left" w:pos="312"/>
        </w:tabs>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MGM4YWFlY2ZlN2UxNDExNmU3ZGY0MmY2OTgzZDcifQ=="/>
  </w:docVars>
  <w:rsids>
    <w:rsidRoot w:val="6F0B5468"/>
    <w:rsid w:val="000150B4"/>
    <w:rsid w:val="00030ADD"/>
    <w:rsid w:val="000E18B6"/>
    <w:rsid w:val="000E5040"/>
    <w:rsid w:val="00113833"/>
    <w:rsid w:val="00134844"/>
    <w:rsid w:val="001574E6"/>
    <w:rsid w:val="00190D4E"/>
    <w:rsid w:val="00193D61"/>
    <w:rsid w:val="001A0A68"/>
    <w:rsid w:val="001F613F"/>
    <w:rsid w:val="00201A37"/>
    <w:rsid w:val="00235A05"/>
    <w:rsid w:val="002920CE"/>
    <w:rsid w:val="002E53B7"/>
    <w:rsid w:val="0030605F"/>
    <w:rsid w:val="003617D7"/>
    <w:rsid w:val="00370DEC"/>
    <w:rsid w:val="0039338C"/>
    <w:rsid w:val="004441F7"/>
    <w:rsid w:val="0044606B"/>
    <w:rsid w:val="00472FBF"/>
    <w:rsid w:val="004E15CC"/>
    <w:rsid w:val="004E708F"/>
    <w:rsid w:val="004F056A"/>
    <w:rsid w:val="0056224C"/>
    <w:rsid w:val="005859FF"/>
    <w:rsid w:val="005A6BA5"/>
    <w:rsid w:val="005A7318"/>
    <w:rsid w:val="00643D81"/>
    <w:rsid w:val="0066687F"/>
    <w:rsid w:val="00710CA5"/>
    <w:rsid w:val="00763CC4"/>
    <w:rsid w:val="007E35CB"/>
    <w:rsid w:val="0082249A"/>
    <w:rsid w:val="00914494"/>
    <w:rsid w:val="00945AD6"/>
    <w:rsid w:val="009955E0"/>
    <w:rsid w:val="00B4383E"/>
    <w:rsid w:val="00B45118"/>
    <w:rsid w:val="00B46232"/>
    <w:rsid w:val="00B80CC6"/>
    <w:rsid w:val="00BA31AA"/>
    <w:rsid w:val="00BD5EE1"/>
    <w:rsid w:val="00C303F8"/>
    <w:rsid w:val="00C46B04"/>
    <w:rsid w:val="00C574C2"/>
    <w:rsid w:val="00CB000E"/>
    <w:rsid w:val="00D93347"/>
    <w:rsid w:val="00E0714A"/>
    <w:rsid w:val="00E148C0"/>
    <w:rsid w:val="00E86715"/>
    <w:rsid w:val="00EA2A32"/>
    <w:rsid w:val="00F708AC"/>
    <w:rsid w:val="00FA6C7B"/>
    <w:rsid w:val="00FD0E69"/>
    <w:rsid w:val="00FD1D85"/>
    <w:rsid w:val="00FD585E"/>
    <w:rsid w:val="011B0745"/>
    <w:rsid w:val="01500520"/>
    <w:rsid w:val="01550A4C"/>
    <w:rsid w:val="01A7022B"/>
    <w:rsid w:val="01BB1A8C"/>
    <w:rsid w:val="01CC5EE4"/>
    <w:rsid w:val="023B13D2"/>
    <w:rsid w:val="023C4482"/>
    <w:rsid w:val="024119BF"/>
    <w:rsid w:val="025F7AF4"/>
    <w:rsid w:val="029C54DF"/>
    <w:rsid w:val="02DA6FE9"/>
    <w:rsid w:val="0308713A"/>
    <w:rsid w:val="03675EC4"/>
    <w:rsid w:val="045331DC"/>
    <w:rsid w:val="04D25727"/>
    <w:rsid w:val="04E86B91"/>
    <w:rsid w:val="052A0696"/>
    <w:rsid w:val="05582DA3"/>
    <w:rsid w:val="05586526"/>
    <w:rsid w:val="056A42EC"/>
    <w:rsid w:val="05993309"/>
    <w:rsid w:val="05F72770"/>
    <w:rsid w:val="05FF04F0"/>
    <w:rsid w:val="061E0B8A"/>
    <w:rsid w:val="061E22CB"/>
    <w:rsid w:val="064E1F37"/>
    <w:rsid w:val="06832C4A"/>
    <w:rsid w:val="06F7130D"/>
    <w:rsid w:val="071115D9"/>
    <w:rsid w:val="07976836"/>
    <w:rsid w:val="07B629DA"/>
    <w:rsid w:val="086D6B98"/>
    <w:rsid w:val="0879548F"/>
    <w:rsid w:val="08802820"/>
    <w:rsid w:val="08860018"/>
    <w:rsid w:val="08B40DD4"/>
    <w:rsid w:val="09CC2C6C"/>
    <w:rsid w:val="09E663FF"/>
    <w:rsid w:val="09EB5A31"/>
    <w:rsid w:val="0A3D472E"/>
    <w:rsid w:val="0A73070F"/>
    <w:rsid w:val="0A762860"/>
    <w:rsid w:val="0A946387"/>
    <w:rsid w:val="0B1D5D60"/>
    <w:rsid w:val="0B445062"/>
    <w:rsid w:val="0C070375"/>
    <w:rsid w:val="0C14456A"/>
    <w:rsid w:val="0C1E0C7D"/>
    <w:rsid w:val="0C3A6017"/>
    <w:rsid w:val="0C647F7C"/>
    <w:rsid w:val="0CD04679"/>
    <w:rsid w:val="0CD075A6"/>
    <w:rsid w:val="0D2E7A52"/>
    <w:rsid w:val="0D4542A8"/>
    <w:rsid w:val="0D533015"/>
    <w:rsid w:val="0DBE2B84"/>
    <w:rsid w:val="0DD96299"/>
    <w:rsid w:val="0DF9431B"/>
    <w:rsid w:val="0E3D0227"/>
    <w:rsid w:val="0E906705"/>
    <w:rsid w:val="0EE409F0"/>
    <w:rsid w:val="0F3E7FEF"/>
    <w:rsid w:val="0FA518C7"/>
    <w:rsid w:val="0FE73891"/>
    <w:rsid w:val="100F1591"/>
    <w:rsid w:val="10764ADB"/>
    <w:rsid w:val="1077526D"/>
    <w:rsid w:val="109828BB"/>
    <w:rsid w:val="10B704EB"/>
    <w:rsid w:val="10C377C2"/>
    <w:rsid w:val="10F61273"/>
    <w:rsid w:val="11305B15"/>
    <w:rsid w:val="11632393"/>
    <w:rsid w:val="117162D7"/>
    <w:rsid w:val="12057DA5"/>
    <w:rsid w:val="12932477"/>
    <w:rsid w:val="12AD766B"/>
    <w:rsid w:val="12B8155D"/>
    <w:rsid w:val="13897C90"/>
    <w:rsid w:val="1393060F"/>
    <w:rsid w:val="13A85431"/>
    <w:rsid w:val="13D937D5"/>
    <w:rsid w:val="1410454B"/>
    <w:rsid w:val="141D3B70"/>
    <w:rsid w:val="14372491"/>
    <w:rsid w:val="144E2788"/>
    <w:rsid w:val="14962269"/>
    <w:rsid w:val="15150099"/>
    <w:rsid w:val="152446DB"/>
    <w:rsid w:val="1564469E"/>
    <w:rsid w:val="15BF370C"/>
    <w:rsid w:val="15C375BB"/>
    <w:rsid w:val="15E46A1F"/>
    <w:rsid w:val="16581113"/>
    <w:rsid w:val="16776464"/>
    <w:rsid w:val="174A5489"/>
    <w:rsid w:val="186143F9"/>
    <w:rsid w:val="18D04EED"/>
    <w:rsid w:val="18FE2A1B"/>
    <w:rsid w:val="193C34F7"/>
    <w:rsid w:val="194D1938"/>
    <w:rsid w:val="19503C3D"/>
    <w:rsid w:val="19956E5A"/>
    <w:rsid w:val="1A575468"/>
    <w:rsid w:val="1A59109B"/>
    <w:rsid w:val="1AA45716"/>
    <w:rsid w:val="1AAC01C6"/>
    <w:rsid w:val="1AEA2B8A"/>
    <w:rsid w:val="1B7B0307"/>
    <w:rsid w:val="1B876BD4"/>
    <w:rsid w:val="1B985E6F"/>
    <w:rsid w:val="1C0B1DD9"/>
    <w:rsid w:val="1C0B465B"/>
    <w:rsid w:val="1C545906"/>
    <w:rsid w:val="1C625190"/>
    <w:rsid w:val="1D014845"/>
    <w:rsid w:val="1D487148"/>
    <w:rsid w:val="1D56725D"/>
    <w:rsid w:val="1D8334A3"/>
    <w:rsid w:val="1DC77C40"/>
    <w:rsid w:val="1DD9240E"/>
    <w:rsid w:val="1E483728"/>
    <w:rsid w:val="1E5052A0"/>
    <w:rsid w:val="1E576CB3"/>
    <w:rsid w:val="1E880DDE"/>
    <w:rsid w:val="1F0E0638"/>
    <w:rsid w:val="1F163669"/>
    <w:rsid w:val="1F4D604A"/>
    <w:rsid w:val="1F8009E4"/>
    <w:rsid w:val="1F914041"/>
    <w:rsid w:val="20243872"/>
    <w:rsid w:val="20410D99"/>
    <w:rsid w:val="20841B24"/>
    <w:rsid w:val="209E27C3"/>
    <w:rsid w:val="20B971DB"/>
    <w:rsid w:val="211D59BC"/>
    <w:rsid w:val="213C58F5"/>
    <w:rsid w:val="21843C8D"/>
    <w:rsid w:val="21A612CF"/>
    <w:rsid w:val="22366666"/>
    <w:rsid w:val="22584D94"/>
    <w:rsid w:val="228D1E28"/>
    <w:rsid w:val="228D6F97"/>
    <w:rsid w:val="2291483C"/>
    <w:rsid w:val="23066A9B"/>
    <w:rsid w:val="230B3947"/>
    <w:rsid w:val="230E2BCA"/>
    <w:rsid w:val="23C3584E"/>
    <w:rsid w:val="23C8145D"/>
    <w:rsid w:val="23F14C78"/>
    <w:rsid w:val="241432D7"/>
    <w:rsid w:val="24942439"/>
    <w:rsid w:val="24E7562E"/>
    <w:rsid w:val="24FB6014"/>
    <w:rsid w:val="255F6945"/>
    <w:rsid w:val="25702511"/>
    <w:rsid w:val="2684198C"/>
    <w:rsid w:val="26D33BB6"/>
    <w:rsid w:val="26FA69AC"/>
    <w:rsid w:val="2775116C"/>
    <w:rsid w:val="27E0108D"/>
    <w:rsid w:val="28717060"/>
    <w:rsid w:val="28C44619"/>
    <w:rsid w:val="28DC615D"/>
    <w:rsid w:val="2932368C"/>
    <w:rsid w:val="2965602A"/>
    <w:rsid w:val="2992393F"/>
    <w:rsid w:val="2A362444"/>
    <w:rsid w:val="2AB34544"/>
    <w:rsid w:val="2B113F4B"/>
    <w:rsid w:val="2B492246"/>
    <w:rsid w:val="2B7868A3"/>
    <w:rsid w:val="2C3167C0"/>
    <w:rsid w:val="2CC10504"/>
    <w:rsid w:val="2D3975EC"/>
    <w:rsid w:val="2D884752"/>
    <w:rsid w:val="2D946D08"/>
    <w:rsid w:val="2DD3386E"/>
    <w:rsid w:val="2E853A7D"/>
    <w:rsid w:val="2E9C399B"/>
    <w:rsid w:val="2EA72782"/>
    <w:rsid w:val="2EE7237C"/>
    <w:rsid w:val="2F166361"/>
    <w:rsid w:val="2FD90A44"/>
    <w:rsid w:val="302C307F"/>
    <w:rsid w:val="30D9771F"/>
    <w:rsid w:val="30FD57B2"/>
    <w:rsid w:val="311F2586"/>
    <w:rsid w:val="312A0AEF"/>
    <w:rsid w:val="317E4255"/>
    <w:rsid w:val="31817CB4"/>
    <w:rsid w:val="3185007C"/>
    <w:rsid w:val="31A80C42"/>
    <w:rsid w:val="32145E29"/>
    <w:rsid w:val="327A76B3"/>
    <w:rsid w:val="331035D3"/>
    <w:rsid w:val="332A0C75"/>
    <w:rsid w:val="33517DFB"/>
    <w:rsid w:val="33687B72"/>
    <w:rsid w:val="3398282D"/>
    <w:rsid w:val="33B44C72"/>
    <w:rsid w:val="33C55150"/>
    <w:rsid w:val="33DE41EA"/>
    <w:rsid w:val="34F57EE5"/>
    <w:rsid w:val="3538471B"/>
    <w:rsid w:val="356E5906"/>
    <w:rsid w:val="35787085"/>
    <w:rsid w:val="35A434F0"/>
    <w:rsid w:val="35A91436"/>
    <w:rsid w:val="35B22E0B"/>
    <w:rsid w:val="363B2715"/>
    <w:rsid w:val="36707A9F"/>
    <w:rsid w:val="36A101AE"/>
    <w:rsid w:val="36A4650C"/>
    <w:rsid w:val="371A7F91"/>
    <w:rsid w:val="37DB76D8"/>
    <w:rsid w:val="381673B4"/>
    <w:rsid w:val="3842422E"/>
    <w:rsid w:val="3845755F"/>
    <w:rsid w:val="38987938"/>
    <w:rsid w:val="38D67AE9"/>
    <w:rsid w:val="39774D2B"/>
    <w:rsid w:val="39E95978"/>
    <w:rsid w:val="39F35FBD"/>
    <w:rsid w:val="3A053765"/>
    <w:rsid w:val="3A1435B6"/>
    <w:rsid w:val="3A1A4D37"/>
    <w:rsid w:val="3A3E5737"/>
    <w:rsid w:val="3A415021"/>
    <w:rsid w:val="3A852A06"/>
    <w:rsid w:val="3B190B4B"/>
    <w:rsid w:val="3B3A1B15"/>
    <w:rsid w:val="3B460CD5"/>
    <w:rsid w:val="3B49152E"/>
    <w:rsid w:val="3B507392"/>
    <w:rsid w:val="3B851508"/>
    <w:rsid w:val="3BDC18D0"/>
    <w:rsid w:val="3BFF41E4"/>
    <w:rsid w:val="3C066E1C"/>
    <w:rsid w:val="3C5C5D08"/>
    <w:rsid w:val="3C65673D"/>
    <w:rsid w:val="3C88242C"/>
    <w:rsid w:val="3CD218F9"/>
    <w:rsid w:val="3D046221"/>
    <w:rsid w:val="3D1860F4"/>
    <w:rsid w:val="3DAB5EF3"/>
    <w:rsid w:val="3DBD4546"/>
    <w:rsid w:val="3DDE0313"/>
    <w:rsid w:val="3E485474"/>
    <w:rsid w:val="3E770C94"/>
    <w:rsid w:val="3EFC7798"/>
    <w:rsid w:val="3F400D9C"/>
    <w:rsid w:val="3FAB39E6"/>
    <w:rsid w:val="40834247"/>
    <w:rsid w:val="40A46F0C"/>
    <w:rsid w:val="413E5E04"/>
    <w:rsid w:val="414B5F37"/>
    <w:rsid w:val="41BB74B3"/>
    <w:rsid w:val="428C0CF8"/>
    <w:rsid w:val="42DD4FD8"/>
    <w:rsid w:val="42F64942"/>
    <w:rsid w:val="42FC0F50"/>
    <w:rsid w:val="430F25FF"/>
    <w:rsid w:val="43254E12"/>
    <w:rsid w:val="43276201"/>
    <w:rsid w:val="4365358A"/>
    <w:rsid w:val="43685813"/>
    <w:rsid w:val="43A1625D"/>
    <w:rsid w:val="440940D0"/>
    <w:rsid w:val="4449126C"/>
    <w:rsid w:val="46486168"/>
    <w:rsid w:val="46646FFD"/>
    <w:rsid w:val="46A5572C"/>
    <w:rsid w:val="46B51653"/>
    <w:rsid w:val="46B53A67"/>
    <w:rsid w:val="46E666CD"/>
    <w:rsid w:val="47024B89"/>
    <w:rsid w:val="475A5281"/>
    <w:rsid w:val="47AC3472"/>
    <w:rsid w:val="48396CD0"/>
    <w:rsid w:val="48953663"/>
    <w:rsid w:val="48D56167"/>
    <w:rsid w:val="48F976D8"/>
    <w:rsid w:val="4905669E"/>
    <w:rsid w:val="4924150C"/>
    <w:rsid w:val="49291190"/>
    <w:rsid w:val="4948669A"/>
    <w:rsid w:val="496B7088"/>
    <w:rsid w:val="4A0838D4"/>
    <w:rsid w:val="4A2C4445"/>
    <w:rsid w:val="4A496B89"/>
    <w:rsid w:val="4ABF6405"/>
    <w:rsid w:val="4AC922B5"/>
    <w:rsid w:val="4B427C4A"/>
    <w:rsid w:val="4BA8577B"/>
    <w:rsid w:val="4BC407DF"/>
    <w:rsid w:val="4C26756B"/>
    <w:rsid w:val="4C9A392D"/>
    <w:rsid w:val="4CD86AB8"/>
    <w:rsid w:val="4CE95658"/>
    <w:rsid w:val="4D6D754D"/>
    <w:rsid w:val="4D7560E1"/>
    <w:rsid w:val="4DF161CE"/>
    <w:rsid w:val="4E2F2707"/>
    <w:rsid w:val="4EB22173"/>
    <w:rsid w:val="4EC633F6"/>
    <w:rsid w:val="4ECA5048"/>
    <w:rsid w:val="4EFA122A"/>
    <w:rsid w:val="4F2F3E51"/>
    <w:rsid w:val="4F98252E"/>
    <w:rsid w:val="4FCF2738"/>
    <w:rsid w:val="4FDB028D"/>
    <w:rsid w:val="50070165"/>
    <w:rsid w:val="503B52D9"/>
    <w:rsid w:val="507119C8"/>
    <w:rsid w:val="507408A5"/>
    <w:rsid w:val="507C20E1"/>
    <w:rsid w:val="50947199"/>
    <w:rsid w:val="50DC208A"/>
    <w:rsid w:val="51835D03"/>
    <w:rsid w:val="51AB3D3B"/>
    <w:rsid w:val="5200004C"/>
    <w:rsid w:val="52207E0C"/>
    <w:rsid w:val="522A0567"/>
    <w:rsid w:val="5239498B"/>
    <w:rsid w:val="52765354"/>
    <w:rsid w:val="53021B56"/>
    <w:rsid w:val="5345331B"/>
    <w:rsid w:val="53724057"/>
    <w:rsid w:val="53770D76"/>
    <w:rsid w:val="540A1CEF"/>
    <w:rsid w:val="54192E5F"/>
    <w:rsid w:val="541B4EA6"/>
    <w:rsid w:val="54277215"/>
    <w:rsid w:val="546E44B5"/>
    <w:rsid w:val="54853A7E"/>
    <w:rsid w:val="54F37E42"/>
    <w:rsid w:val="54F5099E"/>
    <w:rsid w:val="55440CC4"/>
    <w:rsid w:val="55652DB0"/>
    <w:rsid w:val="557650C0"/>
    <w:rsid w:val="56017B2C"/>
    <w:rsid w:val="563F126D"/>
    <w:rsid w:val="5697490A"/>
    <w:rsid w:val="56C7220C"/>
    <w:rsid w:val="56E8305B"/>
    <w:rsid w:val="575925A3"/>
    <w:rsid w:val="57DA3FF6"/>
    <w:rsid w:val="57DE4C7D"/>
    <w:rsid w:val="586A6F1E"/>
    <w:rsid w:val="59004C43"/>
    <w:rsid w:val="592D2D99"/>
    <w:rsid w:val="593B388B"/>
    <w:rsid w:val="595016D7"/>
    <w:rsid w:val="59D76F69"/>
    <w:rsid w:val="59E2532D"/>
    <w:rsid w:val="59EB2B4D"/>
    <w:rsid w:val="5A203AE8"/>
    <w:rsid w:val="5A462108"/>
    <w:rsid w:val="5A516754"/>
    <w:rsid w:val="5AF300F9"/>
    <w:rsid w:val="5AF81503"/>
    <w:rsid w:val="5AF979AA"/>
    <w:rsid w:val="5B372D50"/>
    <w:rsid w:val="5B986898"/>
    <w:rsid w:val="5BE841C4"/>
    <w:rsid w:val="5C1967A5"/>
    <w:rsid w:val="5C2524E9"/>
    <w:rsid w:val="5C841E70"/>
    <w:rsid w:val="5D6E72BD"/>
    <w:rsid w:val="5DA43C29"/>
    <w:rsid w:val="5DE35E5B"/>
    <w:rsid w:val="5E1B35DD"/>
    <w:rsid w:val="5EC901D4"/>
    <w:rsid w:val="5EE36BFD"/>
    <w:rsid w:val="5F420A26"/>
    <w:rsid w:val="5FBF2E48"/>
    <w:rsid w:val="5FE55FC5"/>
    <w:rsid w:val="5FF732A1"/>
    <w:rsid w:val="603B4E0E"/>
    <w:rsid w:val="604861A1"/>
    <w:rsid w:val="60611489"/>
    <w:rsid w:val="611B3B25"/>
    <w:rsid w:val="61282D71"/>
    <w:rsid w:val="627921C2"/>
    <w:rsid w:val="63027431"/>
    <w:rsid w:val="630B0298"/>
    <w:rsid w:val="63D57354"/>
    <w:rsid w:val="63DC6427"/>
    <w:rsid w:val="64544F12"/>
    <w:rsid w:val="6497295D"/>
    <w:rsid w:val="650E44B2"/>
    <w:rsid w:val="65256627"/>
    <w:rsid w:val="652C1351"/>
    <w:rsid w:val="65393A14"/>
    <w:rsid w:val="662B08C5"/>
    <w:rsid w:val="663E0BF4"/>
    <w:rsid w:val="66AC7448"/>
    <w:rsid w:val="66E3632D"/>
    <w:rsid w:val="674C61F2"/>
    <w:rsid w:val="679E624B"/>
    <w:rsid w:val="67B70F91"/>
    <w:rsid w:val="680256B8"/>
    <w:rsid w:val="684E1A03"/>
    <w:rsid w:val="6852376A"/>
    <w:rsid w:val="691D346F"/>
    <w:rsid w:val="6A572F4E"/>
    <w:rsid w:val="6A702199"/>
    <w:rsid w:val="6AB852EF"/>
    <w:rsid w:val="6B5415A7"/>
    <w:rsid w:val="6B6A4927"/>
    <w:rsid w:val="6B6D4F70"/>
    <w:rsid w:val="6B7D28AC"/>
    <w:rsid w:val="6B8312D6"/>
    <w:rsid w:val="6B8A6D77"/>
    <w:rsid w:val="6D63226D"/>
    <w:rsid w:val="6D693580"/>
    <w:rsid w:val="6DA42705"/>
    <w:rsid w:val="6DB66489"/>
    <w:rsid w:val="6E146DCC"/>
    <w:rsid w:val="6E62359E"/>
    <w:rsid w:val="6E861244"/>
    <w:rsid w:val="6EA60EBE"/>
    <w:rsid w:val="6F0B4673"/>
    <w:rsid w:val="6F0B5468"/>
    <w:rsid w:val="6F1B3480"/>
    <w:rsid w:val="6F4D3791"/>
    <w:rsid w:val="6F53759C"/>
    <w:rsid w:val="6F6E7F67"/>
    <w:rsid w:val="6FA122EF"/>
    <w:rsid w:val="6FD33957"/>
    <w:rsid w:val="6FE729EA"/>
    <w:rsid w:val="70394B9C"/>
    <w:rsid w:val="70B6462C"/>
    <w:rsid w:val="70DD533F"/>
    <w:rsid w:val="713F0604"/>
    <w:rsid w:val="714D0F73"/>
    <w:rsid w:val="71567590"/>
    <w:rsid w:val="716D017F"/>
    <w:rsid w:val="716D6F1F"/>
    <w:rsid w:val="725F6D15"/>
    <w:rsid w:val="72691A36"/>
    <w:rsid w:val="726F27D5"/>
    <w:rsid w:val="73BB6668"/>
    <w:rsid w:val="74445FBF"/>
    <w:rsid w:val="744D4DE6"/>
    <w:rsid w:val="746135EA"/>
    <w:rsid w:val="747054F6"/>
    <w:rsid w:val="74A139FC"/>
    <w:rsid w:val="752F70A3"/>
    <w:rsid w:val="75BA273E"/>
    <w:rsid w:val="75F4786B"/>
    <w:rsid w:val="75FA2CB7"/>
    <w:rsid w:val="760F2DD5"/>
    <w:rsid w:val="76873458"/>
    <w:rsid w:val="76C03F95"/>
    <w:rsid w:val="76E9529A"/>
    <w:rsid w:val="77013AD6"/>
    <w:rsid w:val="776D29A4"/>
    <w:rsid w:val="777D28C3"/>
    <w:rsid w:val="77A85155"/>
    <w:rsid w:val="77D13586"/>
    <w:rsid w:val="7867437A"/>
    <w:rsid w:val="787F513D"/>
    <w:rsid w:val="78CB53B3"/>
    <w:rsid w:val="79294D66"/>
    <w:rsid w:val="79512C69"/>
    <w:rsid w:val="796B4D55"/>
    <w:rsid w:val="79925FCD"/>
    <w:rsid w:val="79BD2A0E"/>
    <w:rsid w:val="79EF64B4"/>
    <w:rsid w:val="79F0261A"/>
    <w:rsid w:val="79F2235B"/>
    <w:rsid w:val="79FD1A07"/>
    <w:rsid w:val="7A0F4B04"/>
    <w:rsid w:val="7A140880"/>
    <w:rsid w:val="7A3A3803"/>
    <w:rsid w:val="7AA827B0"/>
    <w:rsid w:val="7AED6609"/>
    <w:rsid w:val="7B2F10F2"/>
    <w:rsid w:val="7BE81FC4"/>
    <w:rsid w:val="7C054956"/>
    <w:rsid w:val="7C0A3932"/>
    <w:rsid w:val="7C381DD5"/>
    <w:rsid w:val="7CFC65EB"/>
    <w:rsid w:val="7D3903CE"/>
    <w:rsid w:val="7D5316BF"/>
    <w:rsid w:val="7DC7089B"/>
    <w:rsid w:val="7DCA78FB"/>
    <w:rsid w:val="7DCF322F"/>
    <w:rsid w:val="7E2801EC"/>
    <w:rsid w:val="7E4516D8"/>
    <w:rsid w:val="7EA46247"/>
    <w:rsid w:val="7EC91B47"/>
    <w:rsid w:val="7F1D2A1C"/>
    <w:rsid w:val="7F4D74FB"/>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52"/>
    <w:qFormat/>
    <w:uiPriority w:val="99"/>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annotation subject"/>
    <w:basedOn w:val="7"/>
    <w:next w:val="7"/>
    <w:link w:val="53"/>
    <w:qFormat/>
    <w:uiPriority w:val="0"/>
    <w:rPr>
      <w:b/>
      <w:bCs/>
    </w:rPr>
  </w:style>
  <w:style w:type="paragraph" w:styleId="16">
    <w:name w:val="Body Text First Indent"/>
    <w:basedOn w:val="1"/>
    <w:next w:val="1"/>
    <w:qFormat/>
    <w:uiPriority w:val="0"/>
    <w:pPr>
      <w:ind w:firstLine="420"/>
    </w:pPr>
    <w:rPr>
      <w:rFonts w:hAnsi="Calibri"/>
      <w:szCs w:val="20"/>
    </w:rPr>
  </w:style>
  <w:style w:type="paragraph" w:styleId="17">
    <w:name w:val="Body Text First Indent 2"/>
    <w:basedOn w:val="8"/>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30">
    <w:name w:val="网格型7"/>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纯文本1"/>
    <w:basedOn w:val="1"/>
    <w:qFormat/>
    <w:uiPriority w:val="0"/>
    <w:pPr>
      <w:adjustRightInd/>
    </w:pPr>
    <w:rPr>
      <w:rFonts w:ascii="宋体" w:hAnsi="Courier New"/>
      <w:kern w:val="0"/>
      <w:sz w:val="20"/>
      <w:szCs w:val="20"/>
    </w:rPr>
  </w:style>
  <w:style w:type="paragraph" w:customStyle="1" w:styleId="3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0"/>
    <w:pPr>
      <w:adjustRightInd/>
      <w:jc w:val="left"/>
    </w:pPr>
    <w:rPr>
      <w:rFonts w:ascii="Calibri" w:hAnsi="Calibri"/>
      <w:kern w:val="0"/>
      <w:sz w:val="22"/>
      <w:szCs w:val="22"/>
      <w:lang w:eastAsia="en-US"/>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font71"/>
    <w:basedOn w:val="20"/>
    <w:qFormat/>
    <w:uiPriority w:val="0"/>
    <w:rPr>
      <w:rFonts w:hint="eastAsia" w:ascii="宋体" w:hAnsi="宋体" w:eastAsia="宋体" w:cs="宋体"/>
      <w:color w:val="000000"/>
      <w:sz w:val="22"/>
      <w:szCs w:val="22"/>
      <w:u w:val="none"/>
    </w:rPr>
  </w:style>
  <w:style w:type="character" w:customStyle="1" w:styleId="42">
    <w:name w:val="font151"/>
    <w:basedOn w:val="20"/>
    <w:qFormat/>
    <w:uiPriority w:val="0"/>
    <w:rPr>
      <w:rFonts w:hint="eastAsia" w:ascii="宋体" w:hAnsi="宋体" w:eastAsia="宋体" w:cs="宋体"/>
      <w:color w:val="000000"/>
      <w:sz w:val="20"/>
      <w:szCs w:val="20"/>
      <w:u w:val="none"/>
    </w:rPr>
  </w:style>
  <w:style w:type="paragraph" w:customStyle="1" w:styleId="43">
    <w:name w:val="正文说明"/>
    <w:basedOn w:val="1"/>
    <w:qFormat/>
    <w:uiPriority w:val="0"/>
    <w:pPr>
      <w:adjustRightInd/>
      <w:spacing w:line="360" w:lineRule="auto"/>
    </w:pPr>
    <w:rPr>
      <w:kern w:val="0"/>
      <w:sz w:val="24"/>
    </w:rPr>
  </w:style>
  <w:style w:type="paragraph" w:customStyle="1" w:styleId="44">
    <w:name w:val="一级标题"/>
    <w:basedOn w:val="1"/>
    <w:next w:val="1"/>
    <w:autoRedefine/>
    <w:qFormat/>
    <w:uiPriority w:val="0"/>
    <w:pPr>
      <w:spacing w:line="360" w:lineRule="auto"/>
      <w:outlineLvl w:val="0"/>
    </w:pPr>
    <w:rPr>
      <w:rFonts w:ascii="仿宋" w:hAnsi="仿宋" w:eastAsia="仿宋" w:cs="仿宋_GB2312"/>
      <w:b/>
      <w:sz w:val="32"/>
    </w:rPr>
  </w:style>
  <w:style w:type="character" w:customStyle="1" w:styleId="45">
    <w:name w:val="font61"/>
    <w:basedOn w:val="20"/>
    <w:qFormat/>
    <w:uiPriority w:val="0"/>
    <w:rPr>
      <w:rFonts w:hint="eastAsia" w:ascii="宋体" w:hAnsi="宋体" w:eastAsia="宋体" w:cs="宋体"/>
      <w:color w:val="000000"/>
      <w:sz w:val="18"/>
      <w:szCs w:val="18"/>
      <w:u w:val="none"/>
    </w:rPr>
  </w:style>
  <w:style w:type="paragraph" w:customStyle="1" w:styleId="46">
    <w:name w:val="_正文段落"/>
    <w:basedOn w:val="1"/>
    <w:autoRedefine/>
    <w:qFormat/>
    <w:uiPriority w:val="0"/>
    <w:pPr>
      <w:adjustRightInd/>
      <w:ind w:firstLine="560"/>
    </w:pPr>
    <w:rPr>
      <w:rFonts w:ascii="仿宋_GB2312" w:hAnsi="仿宋" w:eastAsia="仿宋_GB2312"/>
      <w:kern w:val="0"/>
      <w:sz w:val="28"/>
      <w:szCs w:val="28"/>
    </w:rPr>
  </w:style>
  <w:style w:type="character" w:customStyle="1" w:styleId="47">
    <w:name w:val="font91"/>
    <w:basedOn w:val="20"/>
    <w:qFormat/>
    <w:uiPriority w:val="0"/>
    <w:rPr>
      <w:rFonts w:hint="eastAsia" w:ascii="宋体" w:hAnsi="宋体" w:eastAsia="宋体" w:cs="宋体"/>
      <w:color w:val="FF0000"/>
      <w:sz w:val="28"/>
      <w:szCs w:val="28"/>
      <w:u w:val="none"/>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正文首行缩进 21"/>
    <w:basedOn w:val="1"/>
    <w:qFormat/>
    <w:uiPriority w:val="0"/>
    <w:pPr>
      <w:adjustRightInd/>
      <w:spacing w:after="120"/>
      <w:ind w:left="420" w:leftChars="200" w:firstLine="420"/>
    </w:pPr>
    <w:rPr>
      <w:rFonts w:ascii="Calibri" w:hAnsi="Calibri" w:cs="宋体"/>
      <w:color w:val="000000"/>
      <w:szCs w:val="21"/>
    </w:rPr>
  </w:style>
  <w:style w:type="paragraph" w:customStyle="1" w:styleId="5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2">
    <w:name w:val="批注文字 字符"/>
    <w:basedOn w:val="20"/>
    <w:link w:val="7"/>
    <w:qFormat/>
    <w:uiPriority w:val="99"/>
    <w:rPr>
      <w:kern w:val="2"/>
      <w:sz w:val="21"/>
      <w:szCs w:val="24"/>
    </w:rPr>
  </w:style>
  <w:style w:type="character" w:customStyle="1" w:styleId="53">
    <w:name w:val="批注主题 字符"/>
    <w:basedOn w:val="52"/>
    <w:link w:val="15"/>
    <w:qFormat/>
    <w:uiPriority w:val="0"/>
    <w:rPr>
      <w:b/>
      <w:bCs/>
      <w:kern w:val="2"/>
      <w:sz w:val="21"/>
      <w:szCs w:val="24"/>
    </w:r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5021E-C3E3-4ACB-A1EE-B4F5BE169E86}">
  <ds:schemaRefs/>
</ds:datastoreItem>
</file>

<file path=docProps/app.xml><?xml version="1.0" encoding="utf-8"?>
<Properties xmlns="http://schemas.openxmlformats.org/officeDocument/2006/extended-properties" xmlns:vt="http://schemas.openxmlformats.org/officeDocument/2006/docPropsVTypes">
  <Template>Normal</Template>
  <Pages>78</Pages>
  <Words>8990</Words>
  <Characters>9783</Characters>
  <Lines>422</Lines>
  <Paragraphs>118</Paragraphs>
  <TotalTime>7</TotalTime>
  <ScaleCrop>false</ScaleCrop>
  <LinksUpToDate>false</LinksUpToDate>
  <CharactersWithSpaces>10157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2025-05-29T08:12:00Z</dcterms:created>
  <dc:creator>C</dc:creator>
  <cp:lastModifiedBy>呱呱</cp:lastModifiedBy>
  <dcterms:modified xsi:type="dcterms:W3CDTF">2025-07-03T10:06:16Z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9B441C90509541369F4675835708F16E_13</vt:lpwstr>
  </property>
  <property fmtid="{D5CDD505-2E9C-101B-9397-08002B2CF9AE}" pid="4" name="KSOTemplateDocerSaveRecord">
    <vt:lpwstr>eyJoZGlkIjoiZjk4ODA0NjMwNjFhYWEyZThjZjg2N2YxN2FlZGJmODIiLCJ1c2VySWQiOiI0NDg3MDg0OTkifQ==</vt:lpwstr>
  </property>
</Properties>
</file>