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21A60">
      <w:pPr>
        <w:adjustRightInd/>
        <w:spacing w:line="360" w:lineRule="auto"/>
        <w:jc w:val="center"/>
        <w:rPr>
          <w:rFonts w:ascii="仿宋" w:hAnsi="仿宋" w:eastAsia="仿宋" w:cs="仿宋"/>
          <w:b/>
          <w:bCs/>
          <w:sz w:val="56"/>
          <w:szCs w:val="56"/>
        </w:rPr>
      </w:pPr>
      <w:bookmarkStart w:id="0" w:name="_Hlt67893495"/>
      <w:bookmarkEnd w:id="0"/>
      <w:r>
        <w:rPr>
          <w:rFonts w:hint="eastAsia" w:ascii="仿宋" w:hAnsi="仿宋" w:eastAsia="仿宋" w:cs="仿宋"/>
          <w:b/>
          <w:bCs/>
          <w:sz w:val="52"/>
          <w:szCs w:val="52"/>
        </w:rPr>
        <w:t>嵊州市广电信息网络有限公司安全等级保护测评服务项目</w:t>
      </w:r>
    </w:p>
    <w:p w14:paraId="0398357D">
      <w:pPr>
        <w:jc w:val="center"/>
        <w:outlineLvl w:val="0"/>
        <w:rPr>
          <w:rFonts w:hint="eastAsia" w:ascii="仿宋" w:hAnsi="仿宋" w:eastAsia="仿宋" w:cs="仿宋"/>
          <w:b/>
          <w:sz w:val="72"/>
          <w:szCs w:val="72"/>
          <w:lang w:eastAsia="zh-CN"/>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SXPZ-F20250710CKY</w:t>
      </w:r>
    </w:p>
    <w:p w14:paraId="70537AD5">
      <w:pPr>
        <w:spacing w:beforeLines="100" w:line="360" w:lineRule="auto"/>
        <w:jc w:val="center"/>
        <w:outlineLvl w:val="0"/>
        <w:rPr>
          <w:rFonts w:ascii="仿宋" w:hAnsi="仿宋" w:eastAsia="仿宋" w:cs="仿宋"/>
          <w:b/>
          <w:sz w:val="72"/>
          <w:szCs w:val="72"/>
        </w:rPr>
      </w:pPr>
      <w:r>
        <w:rPr>
          <w:rFonts w:hint="eastAsia" w:ascii="仿宋" w:hAnsi="仿宋" w:eastAsia="仿宋" w:cs="仿宋"/>
          <w:b/>
          <w:sz w:val="44"/>
          <w:szCs w:val="44"/>
        </w:rPr>
        <w:t>（国企采购）</w:t>
      </w:r>
    </w:p>
    <w:p w14:paraId="40DDB2C2">
      <w:pPr>
        <w:spacing w:line="1000" w:lineRule="exact"/>
        <w:jc w:val="center"/>
        <w:outlineLvl w:val="0"/>
        <w:rPr>
          <w:rFonts w:ascii="仿宋" w:hAnsi="仿宋" w:eastAsia="仿宋" w:cs="仿宋"/>
          <w:b/>
          <w:sz w:val="72"/>
          <w:szCs w:val="72"/>
        </w:rPr>
      </w:pPr>
      <w:r>
        <w:rPr>
          <w:rFonts w:hint="eastAsia" w:ascii="仿宋" w:hAnsi="仿宋" w:eastAsia="仿宋" w:cs="仿宋"/>
          <w:b/>
          <w:sz w:val="72"/>
          <w:szCs w:val="72"/>
        </w:rPr>
        <w:t>公</w:t>
      </w:r>
    </w:p>
    <w:p w14:paraId="41CCAEB6">
      <w:pPr>
        <w:spacing w:line="1000" w:lineRule="exact"/>
        <w:jc w:val="center"/>
        <w:outlineLvl w:val="0"/>
        <w:rPr>
          <w:rFonts w:ascii="仿宋" w:hAnsi="仿宋" w:eastAsia="仿宋" w:cs="仿宋"/>
          <w:b/>
          <w:sz w:val="72"/>
          <w:szCs w:val="72"/>
        </w:rPr>
      </w:pPr>
      <w:r>
        <w:rPr>
          <w:rFonts w:hint="eastAsia" w:ascii="仿宋" w:hAnsi="仿宋" w:eastAsia="仿宋" w:cs="仿宋"/>
          <w:b/>
          <w:sz w:val="72"/>
          <w:szCs w:val="72"/>
        </w:rPr>
        <w:t>开</w:t>
      </w:r>
    </w:p>
    <w:p w14:paraId="13847BE4">
      <w:pPr>
        <w:spacing w:line="1000" w:lineRule="exact"/>
        <w:jc w:val="center"/>
        <w:outlineLvl w:val="0"/>
        <w:rPr>
          <w:rFonts w:ascii="仿宋" w:hAnsi="仿宋" w:eastAsia="仿宋" w:cs="仿宋"/>
          <w:b/>
          <w:sz w:val="72"/>
          <w:szCs w:val="72"/>
        </w:rPr>
      </w:pPr>
      <w:r>
        <w:rPr>
          <w:rFonts w:hint="eastAsia" w:ascii="仿宋" w:hAnsi="仿宋" w:eastAsia="仿宋" w:cs="仿宋"/>
          <w:b/>
          <w:sz w:val="72"/>
          <w:szCs w:val="72"/>
        </w:rPr>
        <w:t>招</w:t>
      </w:r>
    </w:p>
    <w:p w14:paraId="08CA8E37">
      <w:pPr>
        <w:spacing w:line="1000" w:lineRule="exact"/>
        <w:jc w:val="center"/>
        <w:outlineLvl w:val="0"/>
        <w:rPr>
          <w:rFonts w:ascii="仿宋" w:hAnsi="仿宋" w:eastAsia="仿宋" w:cs="仿宋"/>
          <w:b/>
          <w:sz w:val="72"/>
          <w:szCs w:val="72"/>
        </w:rPr>
      </w:pPr>
      <w:r>
        <w:rPr>
          <w:rFonts w:hint="eastAsia" w:ascii="仿宋" w:hAnsi="仿宋" w:eastAsia="仿宋" w:cs="仿宋"/>
          <w:b/>
          <w:sz w:val="72"/>
          <w:szCs w:val="72"/>
        </w:rPr>
        <w:t>标</w:t>
      </w:r>
    </w:p>
    <w:p w14:paraId="6D2A99EC">
      <w:pPr>
        <w:spacing w:line="1000" w:lineRule="exact"/>
        <w:jc w:val="center"/>
        <w:outlineLvl w:val="0"/>
        <w:rPr>
          <w:rFonts w:ascii="仿宋" w:hAnsi="仿宋" w:eastAsia="仿宋" w:cs="仿宋"/>
          <w:b/>
          <w:sz w:val="72"/>
          <w:szCs w:val="72"/>
        </w:rPr>
      </w:pPr>
      <w:r>
        <w:rPr>
          <w:rFonts w:hint="eastAsia" w:ascii="仿宋" w:hAnsi="仿宋" w:eastAsia="仿宋" w:cs="仿宋"/>
          <w:b/>
          <w:sz w:val="72"/>
          <w:szCs w:val="72"/>
        </w:rPr>
        <w:t>文</w:t>
      </w:r>
    </w:p>
    <w:p w14:paraId="4E25A433">
      <w:pPr>
        <w:spacing w:line="1000" w:lineRule="exact"/>
        <w:jc w:val="center"/>
        <w:outlineLvl w:val="0"/>
        <w:rPr>
          <w:rFonts w:ascii="仿宋" w:hAnsi="仿宋" w:eastAsia="仿宋" w:cs="仿宋"/>
          <w:sz w:val="44"/>
        </w:rPr>
      </w:pPr>
      <w:r>
        <w:rPr>
          <w:rFonts w:hint="eastAsia" w:ascii="仿宋" w:hAnsi="仿宋" w:eastAsia="仿宋" w:cs="仿宋"/>
          <w:b/>
          <w:sz w:val="72"/>
          <w:szCs w:val="72"/>
        </w:rPr>
        <w:t>件</w:t>
      </w:r>
    </w:p>
    <w:p w14:paraId="68321712">
      <w:pPr>
        <w:adjustRightInd/>
        <w:spacing w:beforeLines="50" w:afterLines="50" w:line="360" w:lineRule="auto"/>
        <w:jc w:val="center"/>
        <w:rPr>
          <w:rFonts w:ascii="仿宋" w:hAnsi="仿宋" w:eastAsia="仿宋" w:cs="仿宋"/>
          <w:b/>
          <w:bCs/>
          <w:sz w:val="36"/>
          <w:szCs w:val="36"/>
        </w:rPr>
      </w:pPr>
      <w:r>
        <w:rPr>
          <w:rFonts w:hint="eastAsia" w:ascii="仿宋" w:hAnsi="仿宋" w:eastAsia="仿宋" w:cs="仿宋"/>
          <w:b/>
          <w:sz w:val="44"/>
          <w:szCs w:val="44"/>
        </w:rPr>
        <w:t>（电子招投标）</w:t>
      </w:r>
    </w:p>
    <w:p w14:paraId="11B866F6">
      <w:pPr>
        <w:adjustRightInd/>
        <w:spacing w:line="360" w:lineRule="auto"/>
        <w:ind w:right="533" w:firstLine="1084" w:firstLineChars="300"/>
        <w:rPr>
          <w:rFonts w:ascii="仿宋" w:hAnsi="仿宋" w:eastAsia="仿宋" w:cs="仿宋"/>
          <w:b/>
          <w:bCs/>
          <w:sz w:val="36"/>
          <w:szCs w:val="36"/>
        </w:rPr>
      </w:pPr>
      <w:r>
        <w:rPr>
          <w:rFonts w:hint="eastAsia" w:ascii="仿宋" w:hAnsi="仿宋" w:eastAsia="仿宋" w:cs="仿宋"/>
          <w:b/>
          <w:bCs/>
          <w:sz w:val="36"/>
          <w:szCs w:val="36"/>
        </w:rPr>
        <w:t>招标单位: 嵊州市广电信息网络有限公司</w:t>
      </w:r>
    </w:p>
    <w:p w14:paraId="39F862AE">
      <w:pPr>
        <w:adjustRightInd/>
        <w:spacing w:line="360" w:lineRule="auto"/>
        <w:ind w:right="533" w:firstLine="1084" w:firstLineChars="300"/>
        <w:rPr>
          <w:rFonts w:ascii="仿宋" w:hAnsi="仿宋" w:eastAsia="仿宋" w:cs="仿宋"/>
          <w:b/>
          <w:bCs/>
          <w:sz w:val="36"/>
          <w:szCs w:val="36"/>
        </w:rPr>
      </w:pPr>
      <w:r>
        <w:rPr>
          <w:rFonts w:hint="eastAsia" w:ascii="仿宋" w:hAnsi="仿宋" w:eastAsia="仿宋" w:cs="仿宋"/>
          <w:b/>
          <w:bCs/>
          <w:sz w:val="36"/>
          <w:szCs w:val="36"/>
        </w:rPr>
        <w:t xml:space="preserve">代理机构: 绍兴平准招标代理有限公司 </w:t>
      </w:r>
    </w:p>
    <w:p w14:paraId="6F5E5876">
      <w:pPr>
        <w:adjustRightInd/>
        <w:spacing w:line="360" w:lineRule="auto"/>
        <w:ind w:right="533" w:firstLine="1084" w:firstLineChars="300"/>
        <w:rPr>
          <w:rFonts w:ascii="仿宋" w:hAnsi="仿宋" w:eastAsia="仿宋" w:cs="仿宋"/>
        </w:rPr>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sz w:val="36"/>
          <w:szCs w:val="36"/>
        </w:rPr>
        <w:t>日    期: 2025年</w:t>
      </w:r>
      <w:r>
        <w:rPr>
          <w:rFonts w:hint="eastAsia" w:ascii="仿宋" w:hAnsi="仿宋" w:eastAsia="仿宋" w:cs="仿宋"/>
          <w:b/>
          <w:bCs/>
          <w:sz w:val="36"/>
          <w:szCs w:val="36"/>
          <w:lang w:val="en-US" w:eastAsia="zh-CN"/>
        </w:rPr>
        <w:t>7</w:t>
      </w:r>
      <w:r>
        <w:rPr>
          <w:rFonts w:hint="eastAsia" w:ascii="仿宋" w:hAnsi="仿宋" w:eastAsia="仿宋" w:cs="仿宋"/>
          <w:b/>
          <w:bCs/>
          <w:sz w:val="36"/>
          <w:szCs w:val="36"/>
        </w:rPr>
        <w:t>月</w:t>
      </w:r>
    </w:p>
    <w:p w14:paraId="3047652E">
      <w:pPr>
        <w:spacing w:line="360" w:lineRule="auto"/>
        <w:rPr>
          <w:rFonts w:ascii="仿宋" w:hAnsi="仿宋" w:eastAsia="仿宋" w:cs="仿宋"/>
          <w:sz w:val="24"/>
        </w:rPr>
      </w:pPr>
    </w:p>
    <w:p w14:paraId="50991E83">
      <w:pPr>
        <w:spacing w:line="360" w:lineRule="auto"/>
        <w:jc w:val="center"/>
        <w:rPr>
          <w:rFonts w:ascii="仿宋" w:hAnsi="仿宋" w:eastAsia="仿宋" w:cs="仿宋"/>
          <w:b/>
          <w:sz w:val="36"/>
          <w:szCs w:val="36"/>
        </w:rPr>
      </w:pPr>
      <w:bookmarkStart w:id="1" w:name="_Hlt91233176"/>
      <w:bookmarkEnd w:id="1"/>
      <w:bookmarkStart w:id="2" w:name="_Toc91899869"/>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7B3E5774">
      <w:pPr>
        <w:snapToGrid w:val="0"/>
        <w:spacing w:beforeLines="50" w:line="360" w:lineRule="auto"/>
        <w:ind w:firstLine="2530" w:firstLineChars="700"/>
        <w:jc w:val="left"/>
        <w:rPr>
          <w:rFonts w:ascii="仿宋" w:hAnsi="仿宋" w:eastAsia="仿宋" w:cs="仿宋"/>
          <w:b/>
          <w:sz w:val="36"/>
          <w:szCs w:val="36"/>
        </w:rPr>
      </w:pPr>
      <w:r>
        <w:rPr>
          <w:rFonts w:hint="eastAsia" w:ascii="仿宋" w:hAnsi="仿宋" w:eastAsia="仿宋" w:cs="仿宋"/>
          <w:b/>
          <w:sz w:val="36"/>
          <w:szCs w:val="36"/>
        </w:rPr>
        <w:t>第一部分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招标公告</w:t>
      </w:r>
    </w:p>
    <w:p w14:paraId="5CABC7B1">
      <w:pPr>
        <w:snapToGrid w:val="0"/>
        <w:spacing w:line="360" w:lineRule="auto"/>
        <w:ind w:firstLine="2530" w:firstLineChars="700"/>
        <w:jc w:val="left"/>
        <w:rPr>
          <w:rFonts w:ascii="仿宋" w:hAnsi="仿宋" w:eastAsia="仿宋" w:cs="仿宋"/>
          <w:b/>
          <w:sz w:val="36"/>
          <w:szCs w:val="36"/>
        </w:rPr>
      </w:pPr>
      <w:r>
        <w:rPr>
          <w:rFonts w:hint="eastAsia" w:ascii="仿宋" w:hAnsi="仿宋" w:eastAsia="仿宋" w:cs="仿宋"/>
          <w:b/>
          <w:sz w:val="36"/>
          <w:szCs w:val="36"/>
        </w:rPr>
        <w:t>第二部分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投标须知</w:t>
      </w:r>
    </w:p>
    <w:p w14:paraId="2713DDDC">
      <w:pPr>
        <w:snapToGrid w:val="0"/>
        <w:spacing w:line="360" w:lineRule="auto"/>
        <w:ind w:firstLine="2530" w:firstLineChars="700"/>
        <w:jc w:val="left"/>
        <w:rPr>
          <w:rFonts w:ascii="仿宋" w:hAnsi="仿宋" w:eastAsia="仿宋" w:cs="仿宋"/>
          <w:b/>
          <w:sz w:val="36"/>
          <w:szCs w:val="36"/>
        </w:rPr>
      </w:pPr>
      <w:r>
        <w:rPr>
          <w:rFonts w:hint="eastAsia" w:ascii="仿宋" w:hAnsi="仿宋" w:eastAsia="仿宋" w:cs="仿宋"/>
          <w:b/>
          <w:sz w:val="36"/>
          <w:szCs w:val="36"/>
        </w:rPr>
        <w:t>第三部分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招标项目范围及要求</w:t>
      </w:r>
    </w:p>
    <w:p w14:paraId="07B2CA79">
      <w:pPr>
        <w:snapToGrid w:val="0"/>
        <w:spacing w:line="360" w:lineRule="auto"/>
        <w:ind w:firstLine="2530" w:firstLineChars="700"/>
        <w:jc w:val="left"/>
        <w:rPr>
          <w:rFonts w:ascii="仿宋" w:hAnsi="仿宋" w:eastAsia="仿宋" w:cs="仿宋"/>
          <w:b/>
          <w:sz w:val="36"/>
          <w:szCs w:val="36"/>
        </w:rPr>
      </w:pPr>
      <w:r>
        <w:rPr>
          <w:rFonts w:hint="eastAsia" w:ascii="仿宋" w:hAnsi="仿宋" w:eastAsia="仿宋" w:cs="仿宋"/>
          <w:b/>
          <w:sz w:val="36"/>
          <w:szCs w:val="36"/>
        </w:rPr>
        <w:t>第四部分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评标方法及标准</w:t>
      </w:r>
    </w:p>
    <w:p w14:paraId="0C5A5402">
      <w:pPr>
        <w:snapToGrid w:val="0"/>
        <w:spacing w:line="360" w:lineRule="auto"/>
        <w:ind w:firstLine="2530" w:firstLineChars="700"/>
        <w:jc w:val="left"/>
        <w:rPr>
          <w:rFonts w:ascii="仿宋" w:hAnsi="仿宋" w:eastAsia="仿宋" w:cs="仿宋"/>
          <w:b/>
          <w:sz w:val="36"/>
          <w:szCs w:val="36"/>
        </w:rPr>
      </w:pPr>
      <w:r>
        <w:rPr>
          <w:rFonts w:hint="eastAsia" w:ascii="仿宋" w:hAnsi="仿宋" w:eastAsia="仿宋" w:cs="仿宋"/>
          <w:b/>
          <w:sz w:val="36"/>
          <w:szCs w:val="36"/>
        </w:rPr>
        <w:t>第五部分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合同的主要条款</w:t>
      </w:r>
    </w:p>
    <w:p w14:paraId="437B32CA">
      <w:pPr>
        <w:snapToGrid w:val="0"/>
        <w:spacing w:line="360" w:lineRule="auto"/>
        <w:ind w:firstLine="2530" w:firstLineChars="700"/>
        <w:jc w:val="left"/>
        <w:rPr>
          <w:rFonts w:ascii="仿宋" w:hAnsi="仿宋" w:eastAsia="仿宋" w:cs="仿宋"/>
          <w:b/>
          <w:sz w:val="36"/>
          <w:szCs w:val="36"/>
        </w:rPr>
      </w:pPr>
      <w:r>
        <w:rPr>
          <w:rFonts w:hint="eastAsia" w:ascii="仿宋" w:hAnsi="仿宋" w:eastAsia="仿宋" w:cs="仿宋"/>
          <w:b/>
          <w:sz w:val="36"/>
          <w:szCs w:val="36"/>
        </w:rPr>
        <w:t>第六部分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投标文件及其附件格式</w:t>
      </w:r>
    </w:p>
    <w:p w14:paraId="7DAA7430">
      <w:pPr>
        <w:spacing w:line="360" w:lineRule="auto"/>
        <w:ind w:firstLine="549" w:firstLineChars="229"/>
        <w:rPr>
          <w:rFonts w:ascii="仿宋" w:hAnsi="仿宋" w:eastAsia="仿宋" w:cs="仿宋"/>
          <w:sz w:val="24"/>
        </w:rPr>
      </w:pPr>
    </w:p>
    <w:p w14:paraId="16EA88CC">
      <w:pPr>
        <w:spacing w:line="360" w:lineRule="auto"/>
        <w:ind w:firstLine="549" w:firstLineChars="229"/>
        <w:rPr>
          <w:rFonts w:ascii="仿宋" w:hAnsi="仿宋" w:eastAsia="仿宋" w:cs="仿宋"/>
          <w:sz w:val="24"/>
        </w:rPr>
      </w:pPr>
    </w:p>
    <w:p w14:paraId="481F5236">
      <w:pPr>
        <w:spacing w:line="360" w:lineRule="auto"/>
        <w:ind w:firstLine="549" w:firstLineChars="229"/>
        <w:rPr>
          <w:rFonts w:ascii="仿宋" w:hAnsi="仿宋" w:eastAsia="仿宋" w:cs="仿宋"/>
          <w:sz w:val="24"/>
        </w:rPr>
      </w:pPr>
    </w:p>
    <w:p w14:paraId="7A4C2C96">
      <w:pPr>
        <w:spacing w:line="360" w:lineRule="auto"/>
        <w:ind w:firstLine="549" w:firstLineChars="229"/>
        <w:rPr>
          <w:rFonts w:ascii="仿宋" w:hAnsi="仿宋" w:eastAsia="仿宋" w:cs="仿宋"/>
          <w:sz w:val="24"/>
        </w:rPr>
      </w:pPr>
    </w:p>
    <w:p w14:paraId="6407CB1C">
      <w:pPr>
        <w:spacing w:line="360" w:lineRule="auto"/>
        <w:ind w:firstLine="549" w:firstLineChars="229"/>
        <w:rPr>
          <w:rFonts w:ascii="仿宋" w:hAnsi="仿宋" w:eastAsia="仿宋" w:cs="仿宋"/>
          <w:sz w:val="24"/>
        </w:rPr>
      </w:pPr>
    </w:p>
    <w:p w14:paraId="10D30267">
      <w:pPr>
        <w:spacing w:line="360" w:lineRule="auto"/>
        <w:ind w:firstLine="549" w:firstLineChars="229"/>
        <w:rPr>
          <w:rFonts w:ascii="仿宋" w:hAnsi="仿宋" w:eastAsia="仿宋" w:cs="仿宋"/>
          <w:sz w:val="24"/>
        </w:rPr>
      </w:pPr>
    </w:p>
    <w:p w14:paraId="376AF9F6">
      <w:pPr>
        <w:spacing w:line="360" w:lineRule="auto"/>
        <w:ind w:firstLine="549" w:firstLineChars="229"/>
        <w:rPr>
          <w:rFonts w:ascii="仿宋" w:hAnsi="仿宋" w:eastAsia="仿宋" w:cs="仿宋"/>
          <w:sz w:val="24"/>
        </w:rPr>
      </w:pPr>
    </w:p>
    <w:p w14:paraId="012C0FA4">
      <w:pPr>
        <w:spacing w:line="360" w:lineRule="auto"/>
        <w:ind w:firstLine="549" w:firstLineChars="229"/>
        <w:rPr>
          <w:rFonts w:ascii="仿宋" w:hAnsi="仿宋" w:eastAsia="仿宋" w:cs="仿宋"/>
          <w:sz w:val="24"/>
        </w:rPr>
      </w:pPr>
    </w:p>
    <w:p w14:paraId="010210C5">
      <w:pPr>
        <w:spacing w:line="360" w:lineRule="auto"/>
        <w:ind w:firstLine="549" w:firstLineChars="229"/>
        <w:rPr>
          <w:rFonts w:ascii="仿宋" w:hAnsi="仿宋" w:eastAsia="仿宋" w:cs="仿宋"/>
          <w:sz w:val="24"/>
        </w:rPr>
      </w:pPr>
    </w:p>
    <w:p w14:paraId="6B6D5617">
      <w:pPr>
        <w:spacing w:line="360" w:lineRule="auto"/>
        <w:ind w:firstLine="549" w:firstLineChars="229"/>
        <w:rPr>
          <w:rFonts w:ascii="仿宋" w:hAnsi="仿宋" w:eastAsia="仿宋" w:cs="仿宋"/>
          <w:sz w:val="24"/>
        </w:rPr>
      </w:pPr>
    </w:p>
    <w:p w14:paraId="02553883">
      <w:pPr>
        <w:spacing w:line="360" w:lineRule="auto"/>
        <w:ind w:firstLine="549" w:firstLineChars="229"/>
        <w:rPr>
          <w:rFonts w:ascii="仿宋" w:hAnsi="仿宋" w:eastAsia="仿宋" w:cs="仿宋"/>
          <w:sz w:val="24"/>
        </w:rPr>
      </w:pPr>
    </w:p>
    <w:p w14:paraId="55C74E9A">
      <w:pPr>
        <w:spacing w:line="360" w:lineRule="auto"/>
        <w:ind w:firstLine="549" w:firstLineChars="229"/>
        <w:rPr>
          <w:rFonts w:ascii="仿宋" w:hAnsi="仿宋" w:eastAsia="仿宋" w:cs="仿宋"/>
          <w:sz w:val="24"/>
        </w:rPr>
      </w:pPr>
    </w:p>
    <w:p w14:paraId="7C5D0588">
      <w:pPr>
        <w:spacing w:line="360" w:lineRule="auto"/>
        <w:ind w:firstLine="549" w:firstLineChars="229"/>
        <w:rPr>
          <w:rFonts w:ascii="仿宋" w:hAnsi="仿宋" w:eastAsia="仿宋" w:cs="仿宋"/>
          <w:sz w:val="24"/>
        </w:rPr>
      </w:pPr>
    </w:p>
    <w:p w14:paraId="360E914F">
      <w:pPr>
        <w:spacing w:line="360" w:lineRule="auto"/>
        <w:rPr>
          <w:rFonts w:ascii="仿宋" w:hAnsi="仿宋" w:eastAsia="仿宋" w:cs="仿宋"/>
          <w:sz w:val="24"/>
        </w:rPr>
      </w:pPr>
    </w:p>
    <w:bookmarkEnd w:id="2"/>
    <w:p w14:paraId="1562AA05">
      <w:pPr>
        <w:adjustRightInd/>
        <w:spacing w:line="360" w:lineRule="auto"/>
        <w:jc w:val="center"/>
        <w:outlineLvl w:val="0"/>
        <w:rPr>
          <w:rFonts w:ascii="仿宋" w:hAnsi="仿宋" w:eastAsia="仿宋" w:cs="仿宋"/>
          <w:b/>
          <w:sz w:val="36"/>
          <w:szCs w:val="20"/>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cols w:space="720" w:num="1"/>
          <w:titlePg/>
          <w:docGrid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14:paraId="018999A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招标公告</w:t>
      </w:r>
    </w:p>
    <w:p w14:paraId="41EEE1A6">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sz w:val="24"/>
        </w:rPr>
      </w:pPr>
      <w:r>
        <w:rPr>
          <w:rFonts w:hint="eastAsia" w:ascii="仿宋" w:hAnsi="仿宋" w:eastAsia="仿宋" w:cs="仿宋"/>
          <w:sz w:val="24"/>
        </w:rPr>
        <w:t>项目概况：</w:t>
      </w:r>
    </w:p>
    <w:p w14:paraId="0BF3842D">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sz w:val="24"/>
          <w:u w:val="single"/>
        </w:rPr>
      </w:pPr>
      <w:r>
        <w:rPr>
          <w:rFonts w:hint="eastAsia" w:ascii="仿宋" w:hAnsi="仿宋" w:eastAsia="仿宋" w:cs="仿宋"/>
          <w:bCs/>
          <w:sz w:val="24"/>
          <w:u w:val="single"/>
        </w:rPr>
        <w:t>嵊州市广电信息网络有限公司安全等级保护测评服务项目</w:t>
      </w:r>
      <w:r>
        <w:rPr>
          <w:rFonts w:hint="eastAsia" w:ascii="仿宋" w:hAnsi="仿宋" w:eastAsia="仿宋" w:cs="仿宋"/>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8"/>
          <w:rFonts w:hint="eastAsia" w:ascii="仿宋" w:hAnsi="仿宋" w:eastAsia="仿宋" w:cs="仿宋"/>
          <w:snapToGrid/>
          <w:color w:val="auto"/>
          <w:kern w:val="2"/>
          <w:sz w:val="24"/>
          <w:szCs w:val="24"/>
        </w:rPr>
        <w:t>https://www.lecaiyun.com/）获取（下载）招标文件，并于</w:t>
      </w:r>
      <w:r>
        <w:rPr>
          <w:rStyle w:val="78"/>
          <w:rFonts w:hint="eastAsia" w:ascii="仿宋" w:hAnsi="仿宋" w:eastAsia="仿宋" w:cs="仿宋"/>
          <w:snapToGrid/>
          <w:color w:val="auto"/>
          <w:kern w:val="2"/>
          <w:sz w:val="24"/>
          <w:szCs w:val="24"/>
          <w:lang w:eastAsia="zh-CN"/>
        </w:rPr>
        <w:t>2025年8月1日09点00分00秒</w:t>
      </w:r>
      <w:r>
        <w:rPr>
          <w:rStyle w:val="78"/>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3378758">
      <w:pPr>
        <w:spacing w:line="440" w:lineRule="exact"/>
        <w:rPr>
          <w:rFonts w:ascii="仿宋" w:hAnsi="仿宋" w:eastAsia="仿宋" w:cs="仿宋"/>
          <w:b/>
          <w:sz w:val="24"/>
        </w:rPr>
      </w:pPr>
      <w:r>
        <w:rPr>
          <w:rFonts w:hint="eastAsia" w:ascii="仿宋" w:hAnsi="仿宋" w:eastAsia="仿宋" w:cs="仿宋"/>
          <w:b/>
          <w:sz w:val="24"/>
        </w:rPr>
        <w:t>一、项目基本情况</w:t>
      </w:r>
    </w:p>
    <w:p w14:paraId="72664711">
      <w:pPr>
        <w:spacing w:line="440" w:lineRule="exact"/>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项目编号：</w:t>
      </w:r>
      <w:r>
        <w:rPr>
          <w:rFonts w:hint="eastAsia" w:ascii="仿宋" w:hAnsi="仿宋" w:eastAsia="仿宋" w:cs="仿宋"/>
          <w:bCs/>
          <w:color w:val="auto"/>
          <w:sz w:val="24"/>
          <w:lang w:eastAsia="zh-CN"/>
        </w:rPr>
        <w:t>SXPZ-F20250710CKY</w:t>
      </w:r>
    </w:p>
    <w:p w14:paraId="753EDBE0">
      <w:pPr>
        <w:spacing w:line="440" w:lineRule="exact"/>
        <w:ind w:left="479" w:leftChars="228"/>
        <w:rPr>
          <w:rFonts w:ascii="仿宋" w:hAnsi="仿宋" w:eastAsia="仿宋" w:cs="仿宋"/>
          <w:bCs/>
          <w:color w:val="auto"/>
          <w:sz w:val="24"/>
        </w:rPr>
      </w:pPr>
      <w:r>
        <w:rPr>
          <w:rFonts w:hint="eastAsia" w:ascii="仿宋" w:hAnsi="仿宋" w:eastAsia="仿宋" w:cs="仿宋"/>
          <w:bCs/>
          <w:color w:val="auto"/>
          <w:sz w:val="24"/>
        </w:rPr>
        <w:t>项目名称：嵊州市广电信息网络有限公司安全等级保护测评服务项目</w:t>
      </w:r>
    </w:p>
    <w:p w14:paraId="7B2964A2">
      <w:pPr>
        <w:spacing w:line="440" w:lineRule="exact"/>
        <w:ind w:firstLine="480" w:firstLineChars="200"/>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预算金额（元）：</w:t>
      </w:r>
      <w:r>
        <w:rPr>
          <w:rFonts w:hint="eastAsia" w:ascii="仿宋" w:hAnsi="仿宋" w:eastAsia="仿宋" w:cs="仿宋"/>
          <w:bCs/>
          <w:color w:val="auto"/>
          <w:sz w:val="24"/>
          <w:lang w:val="en-US" w:eastAsia="zh-CN"/>
        </w:rPr>
        <w:t>1000000</w:t>
      </w:r>
    </w:p>
    <w:p w14:paraId="5E63191C">
      <w:pPr>
        <w:spacing w:line="440" w:lineRule="exact"/>
        <w:ind w:firstLine="480" w:firstLineChars="200"/>
        <w:rPr>
          <w:rFonts w:hint="default" w:ascii="仿宋" w:hAnsi="仿宋" w:eastAsia="仿宋" w:cs="仿宋"/>
          <w:bCs/>
          <w:color w:val="auto"/>
          <w:sz w:val="24"/>
          <w:lang w:val="en-US" w:eastAsia="zh-CN"/>
        </w:rPr>
      </w:pPr>
      <w:r>
        <w:rPr>
          <w:rFonts w:hint="eastAsia" w:ascii="仿宋" w:hAnsi="仿宋" w:eastAsia="仿宋" w:cs="仿宋"/>
          <w:bCs/>
          <w:color w:val="auto"/>
          <w:sz w:val="24"/>
        </w:rPr>
        <w:t>最高限价（元）：</w:t>
      </w:r>
      <w:r>
        <w:rPr>
          <w:rFonts w:hint="eastAsia" w:ascii="仿宋" w:hAnsi="仿宋" w:eastAsia="仿宋" w:cs="仿宋"/>
          <w:bCs/>
          <w:color w:val="auto"/>
          <w:sz w:val="24"/>
          <w:lang w:val="en-US" w:eastAsia="zh-CN"/>
        </w:rPr>
        <w:t>240000（单价合计）</w:t>
      </w:r>
    </w:p>
    <w:p w14:paraId="3CD75601">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采购需求：</w:t>
      </w:r>
    </w:p>
    <w:p w14:paraId="6718FE82">
      <w:pPr>
        <w:spacing w:line="440" w:lineRule="exact"/>
        <w:ind w:firstLine="480" w:firstLineChars="200"/>
        <w:rPr>
          <w:rFonts w:ascii="仿宋" w:hAnsi="仿宋" w:eastAsia="仿宋" w:cs="仿宋"/>
          <w:bCs/>
          <w:color w:val="auto"/>
          <w:sz w:val="24"/>
        </w:rPr>
      </w:pPr>
    </w:p>
    <w:p w14:paraId="662F82D0">
      <w:pPr>
        <w:spacing w:line="440" w:lineRule="exact"/>
        <w:ind w:left="479" w:leftChars="228"/>
        <w:rPr>
          <w:rFonts w:ascii="仿宋" w:hAnsi="仿宋" w:eastAsia="仿宋" w:cs="仿宋"/>
          <w:bCs/>
          <w:color w:val="auto"/>
          <w:sz w:val="24"/>
        </w:rPr>
      </w:pPr>
      <w:r>
        <w:rPr>
          <w:rFonts w:hint="eastAsia" w:ascii="仿宋" w:hAnsi="仿宋" w:eastAsia="仿宋" w:cs="仿宋"/>
          <w:bCs/>
          <w:color w:val="auto"/>
          <w:sz w:val="24"/>
        </w:rPr>
        <w:t>标项名称：嵊州市广电信息网络有限公司安全等级保护测评服务项目</w:t>
      </w:r>
    </w:p>
    <w:p w14:paraId="43E4D183">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数量：1项</w:t>
      </w:r>
    </w:p>
    <w:p w14:paraId="786E0BA7">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预算金额（元）：1000000</w:t>
      </w:r>
    </w:p>
    <w:p w14:paraId="3813A8C1">
      <w:pPr>
        <w:spacing w:line="440" w:lineRule="exact"/>
        <w:ind w:firstLine="480" w:firstLineChars="200"/>
        <w:rPr>
          <w:rFonts w:ascii="仿宋" w:hAnsi="仿宋" w:eastAsia="仿宋" w:cs="仿宋"/>
          <w:bCs/>
          <w:sz w:val="24"/>
        </w:rPr>
      </w:pPr>
      <w:r>
        <w:rPr>
          <w:rFonts w:hint="eastAsia" w:ascii="仿宋" w:hAnsi="仿宋" w:eastAsia="仿宋" w:cs="仿宋"/>
          <w:bCs/>
          <w:color w:val="auto"/>
          <w:sz w:val="24"/>
        </w:rPr>
        <w:t>简要规格描述或项目基本概况介绍、用途：</w:t>
      </w:r>
      <w:r>
        <w:rPr>
          <w:rFonts w:hint="eastAsia" w:ascii="仿宋" w:hAnsi="仿宋" w:eastAsia="仿宋" w:cs="仿宋"/>
          <w:bCs/>
          <w:sz w:val="24"/>
        </w:rPr>
        <w:t>详见招标文件</w:t>
      </w:r>
    </w:p>
    <w:p w14:paraId="56BD3E42">
      <w:pPr>
        <w:spacing w:line="440" w:lineRule="exact"/>
        <w:ind w:firstLine="480" w:firstLineChars="200"/>
        <w:rPr>
          <w:rFonts w:ascii="仿宋" w:hAnsi="仿宋" w:eastAsia="仿宋" w:cs="仿宋"/>
          <w:bCs/>
          <w:sz w:val="24"/>
        </w:rPr>
      </w:pPr>
      <w:r>
        <w:rPr>
          <w:rFonts w:hint="eastAsia" w:ascii="仿宋" w:hAnsi="仿宋" w:eastAsia="仿宋" w:cs="仿宋"/>
          <w:bCs/>
          <w:sz w:val="24"/>
        </w:rPr>
        <w:t>备注：年度定点按实际需求采购</w:t>
      </w:r>
    </w:p>
    <w:p w14:paraId="6825BED7">
      <w:pPr>
        <w:spacing w:line="440" w:lineRule="exact"/>
        <w:rPr>
          <w:rFonts w:ascii="仿宋" w:hAnsi="仿宋" w:eastAsia="仿宋" w:cs="仿宋"/>
          <w:bCs/>
          <w:sz w:val="24"/>
        </w:rPr>
      </w:pPr>
    </w:p>
    <w:p w14:paraId="46985766">
      <w:pPr>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合同履行期限：</w:t>
      </w:r>
    </w:p>
    <w:p w14:paraId="00B55463">
      <w:pPr>
        <w:spacing w:line="440" w:lineRule="exact"/>
        <w:ind w:firstLine="480" w:firstLineChars="200"/>
        <w:rPr>
          <w:rFonts w:ascii="仿宋" w:hAnsi="仿宋" w:eastAsia="仿宋" w:cs="仿宋"/>
          <w:bCs/>
        </w:rPr>
      </w:pPr>
      <w:r>
        <w:rPr>
          <w:rFonts w:hint="eastAsia" w:ascii="仿宋" w:hAnsi="仿宋" w:eastAsia="仿宋" w:cs="仿宋"/>
          <w:bCs/>
          <w:sz w:val="24"/>
        </w:rPr>
        <w:t>本项目接受联合体投标：□是，☑否。</w:t>
      </w:r>
    </w:p>
    <w:p w14:paraId="7E68403D">
      <w:pPr>
        <w:spacing w:line="440" w:lineRule="exact"/>
        <w:rPr>
          <w:rFonts w:ascii="仿宋" w:hAnsi="仿宋" w:eastAsia="仿宋" w:cs="仿宋"/>
          <w:b/>
          <w:sz w:val="24"/>
        </w:rPr>
      </w:pPr>
      <w:r>
        <w:rPr>
          <w:rFonts w:hint="eastAsia" w:ascii="仿宋" w:hAnsi="仿宋" w:eastAsia="仿宋" w:cs="仿宋"/>
          <w:b/>
          <w:sz w:val="24"/>
        </w:rPr>
        <w:t>二、申请人的资格要求：</w:t>
      </w:r>
    </w:p>
    <w:p w14:paraId="7BF6AAE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具备《嵊州市市属国有企业货物和服务采购管理办法（试行）》第十七条规定的条件：</w:t>
      </w:r>
    </w:p>
    <w:p w14:paraId="14F692E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164B6B7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2.具有良好的商业信誉；</w:t>
      </w:r>
    </w:p>
    <w:p w14:paraId="4DD92BF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3.具有履行合同所必需的设备和专业技术，售后保障等能力；</w:t>
      </w:r>
    </w:p>
    <w:p w14:paraId="133F768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1EC795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5.参加采购活动前三年内，没有重大违法记录，严重失信行为和行贿记录；</w:t>
      </w:r>
    </w:p>
    <w:p w14:paraId="4992032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6.法律、行政法规规定的其他条件；</w:t>
      </w:r>
    </w:p>
    <w:p w14:paraId="20845CC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w:t>
      </w:r>
    </w:p>
    <w:p w14:paraId="6600AD71">
      <w:pPr>
        <w:pStyle w:val="27"/>
        <w:numPr>
          <w:ilvl w:val="255"/>
          <w:numId w:val="0"/>
        </w:numPr>
        <w:autoSpaceDE/>
        <w:autoSpaceDN/>
        <w:spacing w:line="440" w:lineRule="exact"/>
        <w:ind w:firstLine="480" w:firstLineChars="200"/>
        <w:rPr>
          <w:rFonts w:ascii="仿宋" w:hAnsi="仿宋" w:eastAsia="仿宋" w:cs="仿宋"/>
          <w:lang w:val="en-US"/>
        </w:rPr>
      </w:pPr>
      <w:r>
        <w:rPr>
          <w:rFonts w:hint="eastAsia" w:ascii="仿宋" w:hAnsi="仿宋" w:eastAsia="仿宋" w:cs="仿宋"/>
          <w:szCs w:val="24"/>
          <w:lang w:val="en-US"/>
        </w:rPr>
        <w:t>7.</w:t>
      </w:r>
      <w:r>
        <w:rPr>
          <w:rFonts w:hint="eastAsia" w:ascii="仿宋" w:hAnsi="仿宋" w:eastAsia="仿宋" w:cs="仿宋"/>
        </w:rPr>
        <w:t>本项目的特定资格要求：</w:t>
      </w:r>
      <w:r>
        <w:rPr>
          <w:rFonts w:hint="eastAsia" w:ascii="仿宋" w:hAnsi="仿宋" w:eastAsia="仿宋" w:cs="仿宋"/>
          <w:lang w:val="en-US"/>
        </w:rPr>
        <w:t>无。</w:t>
      </w:r>
    </w:p>
    <w:p w14:paraId="76BFE1E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5383448">
      <w:pPr>
        <w:spacing w:line="440" w:lineRule="exact"/>
        <w:rPr>
          <w:rFonts w:ascii="仿宋" w:hAnsi="仿宋" w:eastAsia="仿宋" w:cs="仿宋"/>
          <w:b/>
          <w:sz w:val="24"/>
        </w:rPr>
      </w:pPr>
      <w:r>
        <w:rPr>
          <w:rFonts w:hint="eastAsia" w:ascii="仿宋" w:hAnsi="仿宋" w:eastAsia="仿宋" w:cs="仿宋"/>
          <w:b/>
          <w:sz w:val="24"/>
        </w:rPr>
        <w:t>三、获取招标文件</w:t>
      </w:r>
    </w:p>
    <w:p w14:paraId="20949F22">
      <w:pPr>
        <w:spacing w:line="440" w:lineRule="exact"/>
        <w:ind w:firstLine="480" w:firstLineChars="200"/>
        <w:rPr>
          <w:rFonts w:ascii="仿宋" w:hAnsi="仿宋" w:eastAsia="仿宋" w:cs="仿宋"/>
          <w:bCs/>
          <w:sz w:val="24"/>
        </w:rPr>
      </w:pPr>
      <w:r>
        <w:rPr>
          <w:rFonts w:hint="eastAsia" w:ascii="仿宋" w:hAnsi="仿宋" w:eastAsia="仿宋" w:cs="仿宋"/>
          <w:bCs/>
          <w:sz w:val="24"/>
        </w:rPr>
        <w:t>1.时间：/至</w:t>
      </w:r>
      <w:r>
        <w:rPr>
          <w:rFonts w:hint="eastAsia" w:ascii="仿宋" w:hAnsi="仿宋" w:eastAsia="仿宋" w:cs="仿宋"/>
          <w:bCs/>
          <w:sz w:val="24"/>
          <w:u w:val="single"/>
        </w:rPr>
        <w:t>2025年</w:t>
      </w:r>
      <w:r>
        <w:rPr>
          <w:rFonts w:hint="eastAsia" w:ascii="仿宋" w:hAnsi="仿宋" w:eastAsia="仿宋" w:cs="仿宋"/>
          <w:bCs/>
          <w:sz w:val="24"/>
          <w:u w:val="single"/>
          <w:lang w:val="en-US" w:eastAsia="zh-CN"/>
        </w:rPr>
        <w:t>8</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w:t>
      </w:r>
      <w:r>
        <w:rPr>
          <w:rFonts w:hint="eastAsia" w:ascii="仿宋" w:hAnsi="仿宋" w:eastAsia="仿宋" w:cs="仿宋"/>
          <w:bCs/>
          <w:sz w:val="24"/>
          <w:u w:val="single"/>
        </w:rPr>
        <w:t>日</w:t>
      </w:r>
      <w:r>
        <w:rPr>
          <w:rFonts w:hint="eastAsia" w:ascii="仿宋" w:hAnsi="仿宋" w:eastAsia="仿宋" w:cs="仿宋"/>
          <w:bCs/>
          <w:sz w:val="24"/>
        </w:rPr>
        <w:t>，每天上午00:00至12:00 ，下午12:00至23:59（北京时间，线上获取法定节假日均可，线下获取文件法定节假日除外）</w:t>
      </w:r>
    </w:p>
    <w:p w14:paraId="5C08D3EB">
      <w:pPr>
        <w:spacing w:line="440" w:lineRule="exact"/>
        <w:ind w:firstLine="480" w:firstLineChars="200"/>
        <w:rPr>
          <w:rFonts w:ascii="仿宋" w:hAnsi="仿宋" w:eastAsia="仿宋" w:cs="仿宋"/>
          <w:bCs/>
          <w:sz w:val="24"/>
        </w:rPr>
      </w:pPr>
      <w:r>
        <w:rPr>
          <w:rFonts w:hint="eastAsia" w:ascii="仿宋" w:hAnsi="仿宋" w:eastAsia="仿宋" w:cs="仿宋"/>
          <w:bCs/>
          <w:sz w:val="24"/>
        </w:rPr>
        <w:t>2.地点（网址）：乐采云平台（https://www.lecaiyun.com/）</w:t>
      </w:r>
    </w:p>
    <w:p w14:paraId="534614A9">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3.方式：供应商登录乐采云平台https://www.lecaiyun.com/在线申请获取采购文件（进入“项目采购”应用，在获取采购文件菜单中选择项目，申请获取采购文件）。 </w:t>
      </w:r>
    </w:p>
    <w:p w14:paraId="57AB87D2">
      <w:pPr>
        <w:spacing w:line="440" w:lineRule="exact"/>
        <w:ind w:firstLine="480" w:firstLineChars="200"/>
        <w:rPr>
          <w:rFonts w:ascii="仿宋" w:hAnsi="仿宋" w:eastAsia="仿宋" w:cs="仿宋"/>
          <w:bCs/>
          <w:sz w:val="24"/>
        </w:rPr>
      </w:pPr>
      <w:r>
        <w:rPr>
          <w:rFonts w:hint="eastAsia" w:ascii="仿宋" w:hAnsi="仿宋" w:eastAsia="仿宋" w:cs="仿宋"/>
          <w:bCs/>
          <w:sz w:val="24"/>
        </w:rPr>
        <w:t>4.售价（元）：0</w:t>
      </w:r>
    </w:p>
    <w:p w14:paraId="32AD61CA">
      <w:pPr>
        <w:spacing w:line="44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3AFF5517">
      <w:pPr>
        <w:spacing w:line="44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注：请供应商按上述要求获取招标文件，如未在“乐采云”系统内完成相关流程，引起的投标无效责任自负。</w:t>
      </w:r>
    </w:p>
    <w:p w14:paraId="0CECB842">
      <w:pPr>
        <w:spacing w:line="440" w:lineRule="exact"/>
        <w:ind w:firstLine="480" w:firstLineChars="200"/>
        <w:rPr>
          <w:rFonts w:ascii="仿宋" w:hAnsi="仿宋" w:eastAsia="仿宋" w:cs="仿宋"/>
          <w:b/>
          <w:sz w:val="24"/>
        </w:rPr>
      </w:pPr>
      <w:r>
        <w:rPr>
          <w:rFonts w:hint="eastAsia" w:ascii="仿宋" w:hAnsi="仿宋" w:eastAsia="仿宋" w:cs="仿宋"/>
          <w:sz w:val="24"/>
          <w:szCs w:val="28"/>
        </w:rPr>
        <w:t>6.公告信息及更正补充公告请自行登录浙江政府采购网，在采购公告及更正公告页面中下载。</w:t>
      </w:r>
    </w:p>
    <w:p w14:paraId="6DA8F1BD">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0C52836C">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lang w:eastAsia="zh-CN"/>
        </w:rPr>
        <w:t>2025年8月1日09点00分00秒</w:t>
      </w:r>
      <w:r>
        <w:rPr>
          <w:rFonts w:hint="eastAsia" w:ascii="仿宋" w:hAnsi="仿宋" w:eastAsia="仿宋" w:cs="仿宋"/>
          <w:sz w:val="24"/>
        </w:rPr>
        <w:t>（北京时间）</w:t>
      </w:r>
    </w:p>
    <w:p w14:paraId="6ABDD25F">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乐采云平台（https://www.lecaiyun.com/） </w:t>
      </w:r>
    </w:p>
    <w:p w14:paraId="5DD94651">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lang w:eastAsia="zh-CN"/>
        </w:rPr>
        <w:t>2025年8月1日09点00分00秒</w:t>
      </w:r>
      <w:r>
        <w:rPr>
          <w:rFonts w:hint="eastAsia" w:ascii="仿宋" w:hAnsi="仿宋" w:eastAsia="仿宋" w:cs="仿宋"/>
          <w:sz w:val="24"/>
        </w:rPr>
        <w:t>（北京时间）</w:t>
      </w:r>
    </w:p>
    <w:p w14:paraId="353F2BFD">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乐采云平台（https://www.lecaiyun.com/）</w:t>
      </w:r>
    </w:p>
    <w:p w14:paraId="6491CD10">
      <w:pPr>
        <w:spacing w:line="440" w:lineRule="exact"/>
        <w:rPr>
          <w:rFonts w:ascii="仿宋" w:hAnsi="仿宋" w:eastAsia="仿宋" w:cs="仿宋"/>
          <w:sz w:val="24"/>
        </w:rPr>
      </w:pPr>
      <w:r>
        <w:rPr>
          <w:rFonts w:hint="eastAsia" w:ascii="仿宋" w:hAnsi="仿宋" w:eastAsia="仿宋" w:cs="仿宋"/>
          <w:b/>
          <w:sz w:val="24"/>
        </w:rPr>
        <w:t>五、公告期限</w:t>
      </w:r>
    </w:p>
    <w:p w14:paraId="618D5DDA">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7C2DC3E">
      <w:pPr>
        <w:spacing w:line="440" w:lineRule="exact"/>
        <w:rPr>
          <w:rFonts w:ascii="仿宋" w:hAnsi="仿宋" w:eastAsia="仿宋" w:cs="仿宋"/>
          <w:b/>
          <w:sz w:val="24"/>
        </w:rPr>
      </w:pPr>
      <w:r>
        <w:rPr>
          <w:rFonts w:hint="eastAsia" w:ascii="仿宋" w:hAnsi="仿宋" w:eastAsia="仿宋" w:cs="仿宋"/>
          <w:b/>
          <w:sz w:val="24"/>
        </w:rPr>
        <w:t>六、其他补充事宜</w:t>
      </w:r>
    </w:p>
    <w:p w14:paraId="73954246">
      <w:pPr>
        <w:snapToGrid w:val="0"/>
        <w:spacing w:line="440" w:lineRule="exact"/>
        <w:ind w:firstLine="504" w:firstLineChars="200"/>
        <w:rPr>
          <w:rFonts w:ascii="仿宋" w:hAnsi="仿宋" w:eastAsia="仿宋" w:cs="仿宋"/>
          <w:spacing w:val="6"/>
          <w:kern w:val="1"/>
          <w:sz w:val="24"/>
        </w:rPr>
      </w:pPr>
      <w:r>
        <w:rPr>
          <w:rFonts w:hint="eastAsia" w:ascii="仿宋" w:hAnsi="仿宋" w:eastAsia="仿宋" w:cs="仿宋"/>
          <w:spacing w:val="6"/>
          <w:kern w:val="1"/>
          <w:sz w:val="24"/>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4F91BCA0">
      <w:pPr>
        <w:snapToGrid w:val="0"/>
        <w:spacing w:line="440" w:lineRule="exact"/>
        <w:ind w:firstLine="504" w:firstLineChars="200"/>
        <w:rPr>
          <w:rFonts w:ascii="仿宋" w:hAnsi="仿宋" w:eastAsia="仿宋" w:cs="仿宋"/>
          <w:spacing w:val="6"/>
          <w:kern w:val="1"/>
          <w:sz w:val="24"/>
        </w:rPr>
      </w:pPr>
      <w:r>
        <w:rPr>
          <w:rFonts w:hint="eastAsia" w:ascii="仿宋" w:hAnsi="仿宋" w:eastAsia="仿宋" w:cs="仿宋"/>
          <w:spacing w:val="6"/>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269922FA">
      <w:pPr>
        <w:snapToGrid w:val="0"/>
        <w:spacing w:line="440" w:lineRule="exact"/>
        <w:ind w:firstLine="504" w:firstLineChars="200"/>
        <w:rPr>
          <w:rFonts w:ascii="仿宋" w:hAnsi="仿宋" w:eastAsia="仿宋" w:cs="仿宋"/>
          <w:spacing w:val="6"/>
          <w:kern w:val="1"/>
          <w:sz w:val="24"/>
        </w:rPr>
      </w:pPr>
      <w:r>
        <w:rPr>
          <w:rFonts w:hint="eastAsia" w:ascii="仿宋" w:hAnsi="仿宋" w:eastAsia="仿宋" w:cs="仿宋"/>
          <w:spacing w:val="6"/>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7060FE96">
      <w:pPr>
        <w:snapToGrid w:val="0"/>
        <w:spacing w:line="440" w:lineRule="exact"/>
        <w:ind w:firstLine="504" w:firstLineChars="200"/>
        <w:rPr>
          <w:rFonts w:ascii="仿宋" w:hAnsi="仿宋" w:eastAsia="仿宋" w:cs="仿宋"/>
          <w:spacing w:val="6"/>
          <w:kern w:val="1"/>
          <w:sz w:val="24"/>
        </w:rPr>
      </w:pPr>
      <w:r>
        <w:rPr>
          <w:rFonts w:hint="eastAsia" w:ascii="仿宋" w:hAnsi="仿宋" w:eastAsia="仿宋" w:cs="仿宋"/>
          <w:spacing w:val="6"/>
          <w:kern w:val="1"/>
          <w:sz w:val="24"/>
        </w:rPr>
        <w:t>4.投标供应商应当在投标截止时间前，将生成的“电子加密投标文件”上传至“乐采云平台”。投标截止时间以后上传递交的投标文件将被“乐采云平台”拒收。</w:t>
      </w:r>
    </w:p>
    <w:p w14:paraId="3895F3A9">
      <w:pPr>
        <w:snapToGrid w:val="0"/>
        <w:spacing w:line="440" w:lineRule="exact"/>
        <w:ind w:firstLine="504" w:firstLineChars="200"/>
        <w:rPr>
          <w:rFonts w:ascii="仿宋" w:hAnsi="仿宋" w:eastAsia="仿宋" w:cs="仿宋"/>
          <w:spacing w:val="6"/>
          <w:kern w:val="1"/>
          <w:sz w:val="24"/>
        </w:rPr>
      </w:pPr>
      <w:r>
        <w:rPr>
          <w:rFonts w:hint="eastAsia" w:ascii="仿宋" w:hAnsi="仿宋" w:eastAsia="仿宋" w:cs="仿宋"/>
          <w:spacing w:val="6"/>
          <w:kern w:val="1"/>
          <w:sz w:val="24"/>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0AC3F78E">
      <w:pPr>
        <w:snapToGrid w:val="0"/>
        <w:spacing w:line="440" w:lineRule="exact"/>
        <w:ind w:firstLine="504" w:firstLineChars="200"/>
        <w:rPr>
          <w:rFonts w:ascii="仿宋" w:hAnsi="仿宋" w:eastAsia="仿宋" w:cs="仿宋"/>
          <w:spacing w:val="6"/>
          <w:kern w:val="1"/>
          <w:sz w:val="24"/>
        </w:rPr>
      </w:pPr>
      <w:r>
        <w:rPr>
          <w:rFonts w:hint="eastAsia" w:ascii="仿宋" w:hAnsi="仿宋" w:eastAsia="仿宋" w:cs="仿宋"/>
          <w:spacing w:val="6"/>
          <w:kern w:val="1"/>
          <w:sz w:val="24"/>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1891ECA4">
      <w:pPr>
        <w:spacing w:line="440" w:lineRule="exact"/>
        <w:ind w:firstLine="504" w:firstLineChars="200"/>
        <w:rPr>
          <w:rFonts w:ascii="仿宋" w:hAnsi="仿宋" w:eastAsia="仿宋" w:cs="仿宋"/>
          <w:sz w:val="24"/>
        </w:rPr>
      </w:pPr>
      <w:r>
        <w:rPr>
          <w:rFonts w:hint="eastAsia" w:ascii="仿宋" w:hAnsi="仿宋" w:eastAsia="仿宋" w:cs="仿宋"/>
          <w:spacing w:val="6"/>
          <w:kern w:val="1"/>
          <w:sz w:val="24"/>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spacing w:val="6"/>
          <w:kern w:val="1"/>
          <w:sz w:val="24"/>
          <w:lang w:val="zh-CN"/>
        </w:rPr>
        <w:t>为准，</w:t>
      </w:r>
      <w:r>
        <w:rPr>
          <w:rFonts w:hint="eastAsia" w:ascii="仿宋" w:hAnsi="仿宋" w:eastAsia="仿宋" w:cs="仿宋"/>
          <w:spacing w:val="6"/>
          <w:kern w:val="1"/>
          <w:sz w:val="24"/>
        </w:rPr>
        <w:t>即公告发布后的第6个工作日）起7个工作日内，以书面形式一次性向招标人和招标代理机构提出针对同一采购程序环节的质疑。质疑投标人对招标人、采购代理机构的答复不满意或者招标人、采购代理机构未在规定的时间内作出答复的，可以在答复期满后十五个工作日内向采购监督管理机构投诉。质疑函范本、投诉书范本请到浙江政府采购网下载专区下载。</w:t>
      </w:r>
    </w:p>
    <w:p w14:paraId="48BF7646">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0F191775">
      <w:pPr>
        <w:spacing w:line="440" w:lineRule="exact"/>
        <w:ind w:firstLine="241" w:firstLineChars="100"/>
        <w:rPr>
          <w:rFonts w:ascii="仿宋" w:hAnsi="仿宋" w:eastAsia="仿宋" w:cs="仿宋"/>
          <w:sz w:val="24"/>
        </w:rPr>
      </w:pPr>
      <w:bookmarkStart w:id="10" w:name="_Toc35393806"/>
      <w:bookmarkStart w:id="11" w:name="_Toc28359096"/>
      <w:bookmarkStart w:id="12" w:name="_Toc35393637"/>
      <w:bookmarkStart w:id="13" w:name="_Toc28359019"/>
      <w:r>
        <w:rPr>
          <w:rFonts w:hint="eastAsia" w:ascii="仿宋" w:hAnsi="仿宋" w:eastAsia="仿宋" w:cs="仿宋"/>
          <w:b/>
          <w:bCs/>
          <w:sz w:val="24"/>
        </w:rPr>
        <w:t>1.采购人信息</w:t>
      </w:r>
      <w:bookmarkEnd w:id="10"/>
      <w:bookmarkEnd w:id="11"/>
      <w:bookmarkEnd w:id="12"/>
      <w:bookmarkEnd w:id="13"/>
    </w:p>
    <w:p w14:paraId="4C350E2A">
      <w:pPr>
        <w:spacing w:line="440" w:lineRule="exact"/>
        <w:ind w:firstLine="240" w:firstLineChars="100"/>
        <w:rPr>
          <w:rFonts w:ascii="仿宋" w:hAnsi="仿宋" w:eastAsia="仿宋" w:cs="仿宋"/>
          <w:kern w:val="1"/>
          <w:sz w:val="24"/>
        </w:rPr>
      </w:pPr>
      <w:r>
        <w:rPr>
          <w:rFonts w:hint="eastAsia" w:ascii="仿宋" w:hAnsi="仿宋" w:eastAsia="仿宋" w:cs="仿宋"/>
          <w:sz w:val="24"/>
        </w:rPr>
        <w:t>名</w:t>
      </w:r>
      <w:r>
        <w:rPr>
          <w:rFonts w:hint="eastAsia" w:ascii="仿宋" w:hAnsi="仿宋" w:eastAsia="仿宋" w:cs="仿宋"/>
          <w:sz w:val="24"/>
          <w:lang w:val="en-US" w:eastAsia="zh-CN"/>
        </w:rPr>
        <w:t xml:space="preserve">    </w:t>
      </w:r>
      <w:r>
        <w:rPr>
          <w:rFonts w:hint="eastAsia" w:ascii="仿宋" w:hAnsi="仿宋" w:eastAsia="仿宋" w:cs="仿宋"/>
          <w:sz w:val="24"/>
        </w:rPr>
        <w:t>称：</w:t>
      </w:r>
      <w:r>
        <w:rPr>
          <w:rFonts w:hint="eastAsia" w:ascii="仿宋" w:hAnsi="仿宋" w:eastAsia="仿宋" w:cs="仿宋"/>
          <w:kern w:val="1"/>
          <w:sz w:val="24"/>
        </w:rPr>
        <w:t>嵊州市广电信息网络有限公司</w:t>
      </w:r>
    </w:p>
    <w:p w14:paraId="4A1F18F3">
      <w:pPr>
        <w:spacing w:line="440" w:lineRule="exact"/>
        <w:ind w:firstLine="240" w:firstLineChars="100"/>
        <w:rPr>
          <w:rFonts w:ascii="仿宋" w:hAnsi="仿宋" w:eastAsia="仿宋" w:cs="仿宋"/>
          <w:sz w:val="24"/>
        </w:rPr>
      </w:pPr>
      <w:r>
        <w:rPr>
          <w:rFonts w:hint="eastAsia" w:ascii="仿宋" w:hAnsi="仿宋" w:eastAsia="仿宋" w:cs="仿宋"/>
          <w:sz w:val="24"/>
        </w:rPr>
        <w:t>地    址：嵊州市三江街道杨港路801号</w:t>
      </w:r>
    </w:p>
    <w:p w14:paraId="62FDC3C9">
      <w:pPr>
        <w:spacing w:line="440" w:lineRule="exact"/>
        <w:ind w:firstLine="240" w:firstLineChars="100"/>
        <w:rPr>
          <w:rFonts w:ascii="仿宋" w:hAnsi="仿宋" w:eastAsia="仿宋" w:cs="仿宋"/>
          <w:sz w:val="24"/>
        </w:rPr>
      </w:pPr>
      <w:r>
        <w:rPr>
          <w:rFonts w:hint="eastAsia" w:ascii="仿宋" w:hAnsi="仿宋" w:eastAsia="仿宋" w:cs="仿宋"/>
          <w:sz w:val="24"/>
        </w:rPr>
        <w:t>项目联系人（询问）：俞先生</w:t>
      </w:r>
    </w:p>
    <w:p w14:paraId="6C66BE9D">
      <w:pPr>
        <w:spacing w:line="440" w:lineRule="exact"/>
        <w:ind w:firstLine="240" w:firstLineChars="100"/>
        <w:rPr>
          <w:rFonts w:ascii="仿宋" w:hAnsi="仿宋" w:eastAsia="仿宋" w:cs="仿宋"/>
          <w:sz w:val="24"/>
        </w:rPr>
      </w:pPr>
      <w:r>
        <w:rPr>
          <w:rFonts w:ascii="仿宋" w:hAnsi="仿宋" w:eastAsia="仿宋" w:cs="仿宋"/>
          <w:sz w:val="24"/>
        </w:rPr>
        <w:t>项目联系方式（询问）：</w:t>
      </w:r>
      <w:r>
        <w:rPr>
          <w:rFonts w:hint="eastAsia" w:ascii="仿宋" w:hAnsi="仿宋" w:eastAsia="仿宋" w:cs="仿宋"/>
          <w:kern w:val="1"/>
          <w:sz w:val="24"/>
        </w:rPr>
        <w:t>0575-83228318</w:t>
      </w:r>
    </w:p>
    <w:p w14:paraId="3CF29383">
      <w:pPr>
        <w:spacing w:line="440" w:lineRule="exact"/>
        <w:ind w:firstLine="241" w:firstLineChars="100"/>
        <w:rPr>
          <w:rFonts w:ascii="仿宋" w:hAnsi="仿宋" w:eastAsia="仿宋" w:cs="仿宋"/>
          <w:sz w:val="24"/>
        </w:rPr>
      </w:pPr>
      <w:r>
        <w:rPr>
          <w:rFonts w:hint="eastAsia" w:ascii="仿宋" w:hAnsi="仿宋" w:eastAsia="仿宋" w:cs="仿宋"/>
          <w:b/>
          <w:bCs/>
          <w:sz w:val="24"/>
        </w:rPr>
        <w:t>2.采购代理机构信息</w:t>
      </w:r>
    </w:p>
    <w:p w14:paraId="27350D56">
      <w:pPr>
        <w:spacing w:line="440" w:lineRule="exact"/>
        <w:ind w:firstLine="240" w:firstLineChars="100"/>
        <w:rPr>
          <w:rFonts w:ascii="仿宋" w:hAnsi="仿宋" w:eastAsia="仿宋" w:cs="仿宋"/>
          <w:sz w:val="24"/>
        </w:rPr>
      </w:pPr>
      <w:r>
        <w:rPr>
          <w:rFonts w:hint="eastAsia" w:ascii="仿宋" w:hAnsi="仿宋" w:eastAsia="仿宋" w:cs="仿宋"/>
          <w:sz w:val="24"/>
        </w:rPr>
        <w:t>名    称：绍兴平准招标代理有限公司</w:t>
      </w:r>
    </w:p>
    <w:p w14:paraId="0D50D4B6">
      <w:pPr>
        <w:spacing w:line="440" w:lineRule="exact"/>
        <w:ind w:firstLine="240" w:firstLineChars="100"/>
        <w:rPr>
          <w:rFonts w:ascii="仿宋" w:hAnsi="仿宋" w:eastAsia="仿宋" w:cs="仿宋"/>
          <w:sz w:val="24"/>
        </w:rPr>
      </w:pPr>
      <w:r>
        <w:rPr>
          <w:rFonts w:hint="eastAsia" w:ascii="仿宋" w:hAnsi="仿宋" w:eastAsia="仿宋" w:cs="仿宋"/>
          <w:sz w:val="24"/>
        </w:rPr>
        <w:t>地    址：嵊州市三江街道官河南路333号商会大厦十四层1407室</w:t>
      </w:r>
    </w:p>
    <w:p w14:paraId="3B23288E">
      <w:pPr>
        <w:spacing w:line="440" w:lineRule="exact"/>
        <w:ind w:firstLine="240" w:firstLineChars="100"/>
        <w:rPr>
          <w:rFonts w:ascii="仿宋" w:hAnsi="仿宋" w:eastAsia="仿宋" w:cs="仿宋"/>
          <w:sz w:val="24"/>
        </w:rPr>
      </w:pPr>
      <w:r>
        <w:rPr>
          <w:rFonts w:hint="eastAsia" w:ascii="仿宋" w:hAnsi="仿宋" w:eastAsia="仿宋" w:cs="仿宋"/>
          <w:sz w:val="24"/>
        </w:rPr>
        <w:t>项目联系人（询问）：陈女士</w:t>
      </w:r>
    </w:p>
    <w:p w14:paraId="31FB57C0">
      <w:pPr>
        <w:spacing w:line="440" w:lineRule="exact"/>
        <w:ind w:firstLine="240" w:firstLineChars="100"/>
        <w:rPr>
          <w:rFonts w:ascii="仿宋" w:hAnsi="仿宋" w:eastAsia="仿宋" w:cs="仿宋"/>
          <w:sz w:val="24"/>
        </w:rPr>
      </w:pPr>
      <w:r>
        <w:rPr>
          <w:rFonts w:hint="eastAsia" w:ascii="仿宋" w:hAnsi="仿宋" w:eastAsia="仿宋" w:cs="仿宋"/>
          <w:sz w:val="24"/>
        </w:rPr>
        <w:t>项目联系方式（询问）：0575-83176688</w:t>
      </w:r>
    </w:p>
    <w:p w14:paraId="323FE48A">
      <w:pPr>
        <w:spacing w:line="440" w:lineRule="exact"/>
        <w:ind w:firstLine="240" w:firstLineChars="100"/>
        <w:rPr>
          <w:rFonts w:ascii="仿宋" w:hAnsi="仿宋" w:eastAsia="仿宋" w:cs="仿宋"/>
          <w:sz w:val="24"/>
        </w:rPr>
      </w:pPr>
      <w:r>
        <w:rPr>
          <w:rFonts w:hint="eastAsia" w:ascii="仿宋" w:hAnsi="仿宋" w:eastAsia="仿宋" w:cs="仿宋"/>
          <w:sz w:val="24"/>
        </w:rPr>
        <w:t>质疑联系人：竺女士</w:t>
      </w:r>
    </w:p>
    <w:p w14:paraId="65BB8A9E">
      <w:pPr>
        <w:spacing w:line="440" w:lineRule="exact"/>
        <w:ind w:firstLine="240" w:firstLineChars="100"/>
        <w:rPr>
          <w:rFonts w:ascii="仿宋" w:hAnsi="仿宋" w:eastAsia="仿宋" w:cs="仿宋"/>
          <w:sz w:val="24"/>
        </w:rPr>
      </w:pPr>
      <w:r>
        <w:rPr>
          <w:rFonts w:hint="eastAsia" w:ascii="仿宋" w:hAnsi="仿宋" w:eastAsia="仿宋" w:cs="仿宋"/>
          <w:sz w:val="24"/>
        </w:rPr>
        <w:t>质疑联系方式：0575-83176688</w:t>
      </w:r>
    </w:p>
    <w:p w14:paraId="578C40FB">
      <w:pPr>
        <w:spacing w:line="440" w:lineRule="exact"/>
        <w:ind w:firstLine="241" w:firstLineChars="100"/>
        <w:rPr>
          <w:rFonts w:ascii="仿宋" w:hAnsi="仿宋" w:eastAsia="仿宋" w:cs="仿宋"/>
          <w:sz w:val="24"/>
        </w:rPr>
      </w:pPr>
      <w:r>
        <w:rPr>
          <w:rFonts w:hint="eastAsia" w:ascii="仿宋" w:hAnsi="仿宋" w:eastAsia="仿宋" w:cs="仿宋"/>
          <w:b/>
          <w:bCs/>
          <w:sz w:val="24"/>
        </w:rPr>
        <w:t>3.采购监督管理机构</w:t>
      </w:r>
    </w:p>
    <w:p w14:paraId="02FBD4F5">
      <w:pPr>
        <w:spacing w:line="440" w:lineRule="exact"/>
        <w:ind w:firstLine="240" w:firstLineChars="100"/>
        <w:rPr>
          <w:rFonts w:ascii="仿宋" w:hAnsi="仿宋" w:eastAsia="仿宋" w:cs="仿宋"/>
          <w:sz w:val="24"/>
        </w:rPr>
      </w:pPr>
      <w:r>
        <w:rPr>
          <w:rFonts w:hint="eastAsia" w:ascii="仿宋" w:hAnsi="仿宋" w:eastAsia="仿宋" w:cs="仿宋"/>
          <w:sz w:val="24"/>
        </w:rPr>
        <w:t>名    称：嵊州市融媒体中心</w:t>
      </w:r>
    </w:p>
    <w:p w14:paraId="34AC7968">
      <w:pPr>
        <w:spacing w:line="440" w:lineRule="exact"/>
        <w:ind w:firstLine="240" w:firstLineChars="100"/>
        <w:rPr>
          <w:rFonts w:ascii="仿宋" w:hAnsi="仿宋" w:eastAsia="仿宋" w:cs="仿宋"/>
          <w:sz w:val="24"/>
        </w:rPr>
      </w:pPr>
      <w:r>
        <w:rPr>
          <w:rFonts w:hint="eastAsia" w:ascii="仿宋" w:hAnsi="仿宋" w:eastAsia="仿宋" w:cs="仿宋"/>
          <w:sz w:val="24"/>
        </w:rPr>
        <w:t>地    址：嵊州市三江街道杨港路801号</w:t>
      </w:r>
    </w:p>
    <w:p w14:paraId="58AA1DFE">
      <w:pPr>
        <w:spacing w:line="440" w:lineRule="exact"/>
        <w:ind w:firstLine="240" w:firstLineChars="100"/>
        <w:rPr>
          <w:rFonts w:ascii="仿宋" w:hAnsi="仿宋" w:eastAsia="仿宋" w:cs="仿宋"/>
          <w:sz w:val="24"/>
        </w:rPr>
      </w:pPr>
      <w:r>
        <w:rPr>
          <w:rFonts w:hint="eastAsia" w:ascii="仿宋" w:hAnsi="仿宋" w:eastAsia="仿宋" w:cs="仿宋"/>
          <w:sz w:val="24"/>
        </w:rPr>
        <w:t>联 系 人：裘先生</w:t>
      </w:r>
    </w:p>
    <w:p w14:paraId="43C9A942">
      <w:pPr>
        <w:spacing w:line="440" w:lineRule="exact"/>
        <w:ind w:firstLine="240" w:firstLineChars="100"/>
        <w:rPr>
          <w:rFonts w:ascii="仿宋" w:hAnsi="仿宋" w:eastAsia="仿宋" w:cs="仿宋"/>
          <w:sz w:val="24"/>
        </w:rPr>
      </w:pPr>
      <w:r>
        <w:rPr>
          <w:rFonts w:hint="eastAsia" w:ascii="仿宋" w:hAnsi="仿宋" w:eastAsia="仿宋" w:cs="仿宋"/>
          <w:sz w:val="24"/>
        </w:rPr>
        <w:t>监督投诉电话：0575-83332218</w:t>
      </w:r>
    </w:p>
    <w:p w14:paraId="6A946199">
      <w:pPr>
        <w:spacing w:line="440" w:lineRule="exact"/>
        <w:ind w:firstLine="480" w:firstLineChars="200"/>
        <w:rPr>
          <w:rFonts w:ascii="仿宋" w:hAnsi="仿宋" w:eastAsia="仿宋" w:cs="仿宋"/>
          <w:sz w:val="24"/>
        </w:rPr>
      </w:pPr>
    </w:p>
    <w:p w14:paraId="216061C5">
      <w:pPr>
        <w:spacing w:line="440" w:lineRule="exact"/>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若对项目采购电子交易系统操作有疑问，可登录乐采云（https://www.lecaiyun.com/），点击右侧咨询小采，获取采小蜜智能服务管家帮助，或拨打乐采云服务热线95763获取热线服务帮助。      </w:t>
      </w:r>
    </w:p>
    <w:p w14:paraId="07E869D3">
      <w:pPr>
        <w:spacing w:line="440" w:lineRule="exact"/>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2B441AEC">
      <w:pPr>
        <w:widowControl/>
        <w:adjustRightInd/>
        <w:jc w:val="left"/>
        <w:rPr>
          <w:rFonts w:ascii="仿宋" w:hAnsi="仿宋" w:eastAsia="仿宋" w:cs="仿宋"/>
          <w:snapToGrid w:val="0"/>
        </w:rPr>
      </w:pPr>
      <w:r>
        <w:rPr>
          <w:rFonts w:hint="eastAsia" w:ascii="仿宋" w:hAnsi="仿宋" w:eastAsia="仿宋" w:cs="仿宋"/>
          <w:b/>
          <w:sz w:val="36"/>
          <w:szCs w:val="20"/>
        </w:rPr>
        <w:br w:type="page"/>
      </w:r>
    </w:p>
    <w:bookmarkEnd w:id="7"/>
    <w:bookmarkEnd w:id="8"/>
    <w:p w14:paraId="6EC05D6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投标须知</w:t>
      </w:r>
    </w:p>
    <w:p w14:paraId="4326B2D8">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713D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E543A2D">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序号</w:t>
            </w:r>
          </w:p>
        </w:tc>
        <w:tc>
          <w:tcPr>
            <w:tcW w:w="8789" w:type="dxa"/>
            <w:gridSpan w:val="2"/>
            <w:vAlign w:val="center"/>
          </w:tcPr>
          <w:p w14:paraId="4BBF890F">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内　　　　容</w:t>
            </w:r>
          </w:p>
        </w:tc>
      </w:tr>
      <w:tr w14:paraId="5E3D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8292094">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1</w:t>
            </w:r>
          </w:p>
        </w:tc>
        <w:tc>
          <w:tcPr>
            <w:tcW w:w="8789" w:type="dxa"/>
            <w:gridSpan w:val="2"/>
            <w:vAlign w:val="center"/>
          </w:tcPr>
          <w:p w14:paraId="5BF68B51">
            <w:pPr>
              <w:spacing w:line="440" w:lineRule="exact"/>
              <w:rPr>
                <w:rFonts w:ascii="仿宋" w:hAnsi="仿宋" w:eastAsia="仿宋" w:cs="仿宋"/>
                <w:sz w:val="24"/>
                <w:u w:val="single"/>
              </w:rPr>
            </w:pPr>
            <w:r>
              <w:rPr>
                <w:rFonts w:hint="eastAsia" w:ascii="仿宋" w:hAnsi="仿宋" w:eastAsia="仿宋" w:cs="仿宋"/>
                <w:b/>
                <w:sz w:val="24"/>
              </w:rPr>
              <w:t>投标人按照项目要求特许资格、资信证明文件（如果有）：</w:t>
            </w:r>
          </w:p>
          <w:p w14:paraId="7E854B11">
            <w:pPr>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人。</w:t>
            </w:r>
          </w:p>
        </w:tc>
      </w:tr>
      <w:tr w14:paraId="601C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702EA2D5">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2</w:t>
            </w:r>
          </w:p>
        </w:tc>
        <w:tc>
          <w:tcPr>
            <w:tcW w:w="8789" w:type="dxa"/>
            <w:gridSpan w:val="2"/>
            <w:vAlign w:val="center"/>
          </w:tcPr>
          <w:p w14:paraId="77D20423">
            <w:pPr>
              <w:spacing w:line="440" w:lineRule="exact"/>
              <w:rPr>
                <w:rFonts w:ascii="仿宋" w:hAnsi="仿宋" w:eastAsia="仿宋" w:cs="仿宋"/>
                <w:b/>
                <w:sz w:val="24"/>
              </w:rPr>
            </w:pPr>
            <w:r>
              <w:rPr>
                <w:rFonts w:hint="eastAsia" w:ascii="仿宋" w:hAnsi="仿宋" w:eastAsia="仿宋" w:cs="仿宋"/>
                <w:b/>
                <w:sz w:val="24"/>
              </w:rPr>
              <w:t>资格审查方式：资格后审。</w:t>
            </w:r>
          </w:p>
        </w:tc>
      </w:tr>
      <w:tr w14:paraId="5FEA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920748E">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3</w:t>
            </w:r>
          </w:p>
        </w:tc>
        <w:tc>
          <w:tcPr>
            <w:tcW w:w="8789" w:type="dxa"/>
            <w:gridSpan w:val="2"/>
            <w:vAlign w:val="center"/>
          </w:tcPr>
          <w:p w14:paraId="2CB09C07">
            <w:pPr>
              <w:spacing w:line="440" w:lineRule="exact"/>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14:paraId="629F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0" w:type="dxa"/>
            <w:shd w:val="clear" w:color="auto" w:fill="auto"/>
            <w:vAlign w:val="center"/>
          </w:tcPr>
          <w:p w14:paraId="5573FC65">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4</w:t>
            </w:r>
          </w:p>
        </w:tc>
        <w:tc>
          <w:tcPr>
            <w:tcW w:w="8789" w:type="dxa"/>
            <w:gridSpan w:val="2"/>
            <w:shd w:val="clear" w:color="auto" w:fill="auto"/>
            <w:vAlign w:val="center"/>
          </w:tcPr>
          <w:p w14:paraId="6836A96F">
            <w:pPr>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53B8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0" w:type="dxa"/>
            <w:shd w:val="clear" w:color="auto" w:fill="auto"/>
            <w:vAlign w:val="center"/>
          </w:tcPr>
          <w:p w14:paraId="28DABC6A">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5</w:t>
            </w:r>
          </w:p>
        </w:tc>
        <w:tc>
          <w:tcPr>
            <w:tcW w:w="8789" w:type="dxa"/>
            <w:gridSpan w:val="2"/>
            <w:shd w:val="clear" w:color="auto" w:fill="auto"/>
            <w:vAlign w:val="center"/>
          </w:tcPr>
          <w:p w14:paraId="5ED1D5A9">
            <w:pPr>
              <w:spacing w:line="440" w:lineRule="exact"/>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  </w:t>
            </w:r>
            <w:r>
              <w:rPr>
                <w:rFonts w:hint="eastAsia" w:ascii="仿宋" w:hAnsi="仿宋" w:eastAsia="仿宋" w:cs="仿宋"/>
                <w:sz w:val="24"/>
              </w:rPr>
              <w:t>工作分包。</w:t>
            </w:r>
          </w:p>
          <w:p w14:paraId="7FA1E5D0">
            <w:pPr>
              <w:spacing w:line="440" w:lineRule="exact"/>
              <w:ind w:firstLine="720" w:firstLineChars="300"/>
              <w:rPr>
                <w:rFonts w:ascii="仿宋" w:hAnsi="仿宋" w:eastAsia="仿宋" w:cs="仿宋"/>
                <w:b/>
                <w:sz w:val="24"/>
              </w:rPr>
            </w:pPr>
            <w:r>
              <w:rPr>
                <w:rFonts w:hint="eastAsia" w:ascii="仿宋" w:hAnsi="仿宋" w:eastAsia="仿宋" w:cs="仿宋"/>
                <w:kern w:val="0"/>
                <w:sz w:val="24"/>
              </w:rPr>
              <w:t>☑B</w:t>
            </w:r>
            <w:r>
              <w:rPr>
                <w:rFonts w:hint="eastAsia" w:ascii="仿宋" w:hAnsi="仿宋" w:eastAsia="仿宋" w:cs="仿宋"/>
                <w:sz w:val="24"/>
              </w:rPr>
              <w:t>不同意分包。</w:t>
            </w:r>
          </w:p>
        </w:tc>
      </w:tr>
      <w:tr w14:paraId="59B5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70" w:type="dxa"/>
            <w:shd w:val="clear" w:color="auto" w:fill="auto"/>
            <w:vAlign w:val="center"/>
          </w:tcPr>
          <w:p w14:paraId="0C1482B0">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6</w:t>
            </w:r>
          </w:p>
        </w:tc>
        <w:tc>
          <w:tcPr>
            <w:tcW w:w="8789" w:type="dxa"/>
            <w:gridSpan w:val="2"/>
            <w:vAlign w:val="center"/>
          </w:tcPr>
          <w:p w14:paraId="7B4FA939">
            <w:pPr>
              <w:tabs>
                <w:tab w:val="left" w:pos="3780"/>
              </w:tabs>
              <w:adjustRightInd/>
              <w:spacing w:line="440" w:lineRule="exact"/>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投标保证金</w:t>
            </w:r>
            <w:r>
              <w:rPr>
                <w:rFonts w:hint="eastAsia" w:ascii="仿宋" w:hAnsi="仿宋" w:eastAsia="仿宋" w:cs="仿宋"/>
                <w:b/>
                <w:bCs w:val="0"/>
                <w:color w:val="auto"/>
                <w:sz w:val="24"/>
                <w:highlight w:val="none"/>
                <w:lang w:val="en-US" w:eastAsia="zh-CN"/>
              </w:rPr>
              <w:t>2</w:t>
            </w:r>
            <w:r>
              <w:rPr>
                <w:rFonts w:hint="eastAsia" w:ascii="仿宋" w:hAnsi="仿宋" w:eastAsia="仿宋" w:cs="仿宋"/>
                <w:b/>
                <w:bCs w:val="0"/>
                <w:color w:val="auto"/>
                <w:sz w:val="24"/>
                <w:highlight w:val="none"/>
              </w:rPr>
              <w:t>万元（电汇、转账、网上银行）</w:t>
            </w:r>
          </w:p>
          <w:p w14:paraId="426DAA33">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公司名称：绍兴平准招标代理有限公司</w:t>
            </w:r>
          </w:p>
          <w:p w14:paraId="223FC47B">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开户银行：建设银行嵊州新城支行</w:t>
            </w:r>
          </w:p>
          <w:p w14:paraId="3BCB43E3">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银行账号：33050165655009888888</w:t>
            </w:r>
          </w:p>
          <w:p w14:paraId="7D2898F0">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缴纳时间：在2025年</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31</w:t>
            </w:r>
            <w:r>
              <w:rPr>
                <w:rFonts w:hint="eastAsia" w:ascii="仿宋" w:hAnsi="仿宋" w:eastAsia="仿宋" w:cs="仿宋"/>
                <w:bCs/>
                <w:color w:val="auto"/>
                <w:sz w:val="24"/>
                <w:highlight w:val="none"/>
              </w:rPr>
              <w:t>日16:00前将投标保证金以电汇、转账、网上银行形式汇入指定帐户，以实际到账时间为准。</w:t>
            </w:r>
            <w:r>
              <w:rPr>
                <w:rFonts w:hint="eastAsia" w:ascii="仿宋" w:hAnsi="仿宋" w:eastAsia="仿宋" w:cs="仿宋"/>
                <w:b/>
                <w:bCs/>
                <w:color w:val="auto"/>
                <w:sz w:val="24"/>
                <w:highlight w:val="none"/>
              </w:rPr>
              <w:t>投标人的投标保证金须从其基本账户转出。</w:t>
            </w:r>
          </w:p>
          <w:p w14:paraId="7E34EC39">
            <w:pPr>
              <w:tabs>
                <w:tab w:val="left" w:pos="3780"/>
              </w:tabs>
              <w:adjustRightInd/>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1.投标人须按规定提交投标保证金，否则，其投标将被视为无效。</w:t>
            </w:r>
          </w:p>
          <w:p w14:paraId="6754E031">
            <w:pPr>
              <w:tabs>
                <w:tab w:val="left" w:pos="3780"/>
              </w:tabs>
              <w:adjustRightInd/>
              <w:spacing w:line="440" w:lineRule="exact"/>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2.投标人有下列情形之一的，投标保证金将不予退还：</w:t>
            </w:r>
          </w:p>
          <w:p w14:paraId="0EC9C3C4">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（1）投标人在磋商有效期内撤回投标文件的；</w:t>
            </w:r>
          </w:p>
          <w:p w14:paraId="02D8ECCE">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（2）未按规定提交履约保证金、差额保证金的；</w:t>
            </w:r>
          </w:p>
          <w:p w14:paraId="24179C35">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（3）投标人在投标过程中弄虚作假，提供虚假材料的；</w:t>
            </w:r>
          </w:p>
          <w:p w14:paraId="0C672AE6">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（4）中标供应商无正当理由不与采购人签订合同的；</w:t>
            </w:r>
          </w:p>
          <w:p w14:paraId="37146BEB">
            <w:pPr>
              <w:spacing w:line="440" w:lineRule="exact"/>
              <w:rPr>
                <w:rFonts w:hint="eastAsia" w:ascii="仿宋" w:hAnsi="仿宋" w:eastAsia="仿宋" w:cs="仿宋"/>
                <w:b/>
                <w:color w:val="auto"/>
                <w:sz w:val="24"/>
                <w:lang w:val="en-US" w:eastAsia="zh-CN"/>
              </w:rPr>
            </w:pPr>
            <w:r>
              <w:rPr>
                <w:rFonts w:hint="eastAsia" w:ascii="仿宋" w:hAnsi="仿宋" w:eastAsia="仿宋" w:cs="仿宋"/>
                <w:bCs/>
                <w:color w:val="auto"/>
                <w:sz w:val="24"/>
                <w:highlight w:val="none"/>
              </w:rPr>
              <w:t>（5）其他严重扰乱招投标程序的。</w:t>
            </w:r>
          </w:p>
        </w:tc>
      </w:tr>
      <w:tr w14:paraId="0B94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0" w:type="dxa"/>
            <w:shd w:val="clear" w:color="auto" w:fill="auto"/>
            <w:vAlign w:val="center"/>
          </w:tcPr>
          <w:p w14:paraId="18B31964">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7</w:t>
            </w:r>
          </w:p>
        </w:tc>
        <w:tc>
          <w:tcPr>
            <w:tcW w:w="8789" w:type="dxa"/>
            <w:gridSpan w:val="2"/>
            <w:vAlign w:val="center"/>
          </w:tcPr>
          <w:p w14:paraId="173DEEE8">
            <w:pPr>
              <w:spacing w:line="4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本项目实行网上投标，供应商于“乐采云”上提供电子投标文件。</w:t>
            </w:r>
          </w:p>
        </w:tc>
      </w:tr>
      <w:tr w14:paraId="1EE4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shd w:val="clear" w:color="auto" w:fill="auto"/>
            <w:vAlign w:val="center"/>
          </w:tcPr>
          <w:p w14:paraId="20C460E9">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8</w:t>
            </w:r>
          </w:p>
        </w:tc>
        <w:tc>
          <w:tcPr>
            <w:tcW w:w="8789" w:type="dxa"/>
            <w:gridSpan w:val="2"/>
            <w:vAlign w:val="center"/>
          </w:tcPr>
          <w:p w14:paraId="597B0951">
            <w:pPr>
              <w:spacing w:line="440" w:lineRule="exact"/>
              <w:rPr>
                <w:rFonts w:ascii="仿宋" w:hAnsi="仿宋" w:eastAsia="仿宋" w:cs="仿宋"/>
                <w:b/>
                <w:sz w:val="24"/>
              </w:rPr>
            </w:pPr>
            <w:r>
              <w:rPr>
                <w:rFonts w:hint="eastAsia" w:ascii="仿宋" w:hAnsi="仿宋" w:eastAsia="仿宋" w:cs="仿宋"/>
                <w:b/>
                <w:sz w:val="24"/>
              </w:rPr>
              <w:t>开标前答疑会或现场考察：</w:t>
            </w:r>
          </w:p>
          <w:p w14:paraId="71DE30D5">
            <w:pPr>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bCs/>
                <w:sz w:val="24"/>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sz w:val="24"/>
              </w:rPr>
              <w:t>。</w:t>
            </w:r>
          </w:p>
          <w:p w14:paraId="5516935E">
            <w:pPr>
              <w:spacing w:line="440" w:lineRule="exact"/>
              <w:rPr>
                <w:rFonts w:ascii="仿宋" w:hAnsi="仿宋" w:eastAsia="仿宋" w:cs="仿宋"/>
                <w:b/>
                <w:sz w:val="24"/>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02E8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shd w:val="clear" w:color="auto" w:fill="auto"/>
            <w:vAlign w:val="center"/>
          </w:tcPr>
          <w:p w14:paraId="24F89E75">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9</w:t>
            </w:r>
          </w:p>
        </w:tc>
        <w:tc>
          <w:tcPr>
            <w:tcW w:w="8789" w:type="dxa"/>
            <w:gridSpan w:val="2"/>
            <w:vAlign w:val="center"/>
          </w:tcPr>
          <w:p w14:paraId="43D8C61A">
            <w:pPr>
              <w:spacing w:line="440" w:lineRule="exact"/>
              <w:rPr>
                <w:rFonts w:ascii="仿宋" w:hAnsi="仿宋" w:eastAsia="仿宋" w:cs="仿宋"/>
                <w:b/>
                <w:sz w:val="24"/>
              </w:rPr>
            </w:pPr>
            <w:r>
              <w:rPr>
                <w:rFonts w:hint="eastAsia" w:ascii="仿宋" w:hAnsi="仿宋" w:eastAsia="仿宋" w:cs="仿宋"/>
                <w:b/>
                <w:sz w:val="24"/>
              </w:rPr>
              <w:t>样品提供：</w:t>
            </w:r>
          </w:p>
          <w:p w14:paraId="3A9FD173">
            <w:pPr>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不要求提供。</w:t>
            </w:r>
          </w:p>
          <w:p w14:paraId="53CE6725">
            <w:pPr>
              <w:spacing w:line="440" w:lineRule="exact"/>
              <w:rPr>
                <w:rFonts w:ascii="仿宋" w:hAnsi="仿宋" w:eastAsia="仿宋" w:cs="仿宋"/>
                <w:kern w:val="0"/>
                <w:sz w:val="24"/>
              </w:rPr>
            </w:pPr>
            <w:r>
              <w:rPr>
                <w:rFonts w:hint="eastAsia" w:ascii="仿宋" w:hAnsi="仿宋" w:eastAsia="仿宋" w:cs="仿宋"/>
                <w:kern w:val="0"/>
                <w:sz w:val="24"/>
              </w:rPr>
              <w:t>□B要求提供，</w:t>
            </w:r>
          </w:p>
          <w:p w14:paraId="7F2B9BF7">
            <w:pPr>
              <w:spacing w:line="44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样品</w:t>
            </w:r>
            <w:r>
              <w:rPr>
                <w:rFonts w:hint="eastAsia" w:ascii="仿宋" w:hAnsi="仿宋" w:eastAsia="仿宋" w:cs="仿宋"/>
                <w:snapToGrid w:val="0"/>
                <w:kern w:val="28"/>
                <w:sz w:val="24"/>
              </w:rPr>
              <w:t>：</w:t>
            </w:r>
            <w:r>
              <w:rPr>
                <w:rFonts w:hint="eastAsia" w:ascii="仿宋" w:hAnsi="仿宋" w:eastAsia="仿宋" w:cs="仿宋"/>
                <w:sz w:val="24"/>
                <w:u w:val="single"/>
              </w:rPr>
              <w:t>详见第三部分招标项目范围及要求</w:t>
            </w:r>
            <w:r>
              <w:rPr>
                <w:rFonts w:hint="eastAsia" w:ascii="仿宋" w:hAnsi="仿宋" w:eastAsia="仿宋" w:cs="仿宋"/>
                <w:kern w:val="0"/>
                <w:sz w:val="24"/>
              </w:rPr>
              <w:t>；</w:t>
            </w:r>
          </w:p>
          <w:p w14:paraId="7BEB724F">
            <w:pPr>
              <w:spacing w:line="44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详见第三部分招标项目范围及要求</w:t>
            </w:r>
            <w:r>
              <w:rPr>
                <w:rFonts w:hint="eastAsia" w:ascii="仿宋" w:hAnsi="仿宋" w:eastAsia="仿宋" w:cs="仿宋"/>
                <w:kern w:val="0"/>
                <w:sz w:val="24"/>
              </w:rPr>
              <w:t>；</w:t>
            </w:r>
          </w:p>
          <w:p w14:paraId="463C3D62">
            <w:pPr>
              <w:spacing w:line="44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F991C55">
            <w:pPr>
              <w:spacing w:line="440" w:lineRule="exact"/>
              <w:rPr>
                <w:rFonts w:ascii="仿宋" w:hAnsi="仿宋" w:eastAsia="仿宋" w:cs="仿宋"/>
                <w:kern w:val="0"/>
                <w:sz w:val="24"/>
              </w:rPr>
            </w:pPr>
            <w:r>
              <w:rPr>
                <w:rFonts w:hint="eastAsia" w:ascii="仿宋" w:hAnsi="仿宋" w:eastAsia="仿宋" w:cs="仿宋"/>
                <w:kern w:val="0"/>
                <w:sz w:val="24"/>
              </w:rPr>
              <w:t>（4）是否需要随样品</w:t>
            </w:r>
            <w:r>
              <w:rPr>
                <w:rFonts w:hint="eastAsia" w:ascii="仿宋" w:hAnsi="仿宋" w:eastAsia="仿宋" w:cs="仿宋"/>
                <w:sz w:val="24"/>
              </w:rPr>
              <w:t>提交</w:t>
            </w:r>
            <w:r>
              <w:rPr>
                <w:rFonts w:hint="eastAsia" w:ascii="仿宋" w:hAnsi="仿宋" w:eastAsia="仿宋" w:cs="仿宋"/>
                <w:kern w:val="0"/>
                <w:sz w:val="24"/>
              </w:rPr>
              <w:t>检测报告：☑否；□是，检测机构的要求</w:t>
            </w:r>
            <w:r>
              <w:rPr>
                <w:rFonts w:hint="eastAsia" w:ascii="仿宋" w:hAnsi="仿宋" w:eastAsia="仿宋" w:cs="仿宋"/>
                <w:sz w:val="24"/>
              </w:rPr>
              <w:t>：</w:t>
            </w:r>
            <w:r>
              <w:rPr>
                <w:rFonts w:hint="eastAsia" w:ascii="仿宋" w:hAnsi="仿宋" w:eastAsia="仿宋" w:cs="仿宋"/>
                <w:snapToGrid w:val="0"/>
                <w:kern w:val="28"/>
                <w:sz w:val="24"/>
                <w:u w:val="single"/>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14:paraId="778F5F71">
            <w:pPr>
              <w:spacing w:line="44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w:t>
            </w:r>
            <w:r>
              <w:rPr>
                <w:rFonts w:hint="eastAsia" w:ascii="仿宋" w:hAnsi="仿宋" w:eastAsia="仿宋" w:cs="仿宋"/>
                <w:sz w:val="24"/>
                <w:u w:val="single"/>
              </w:rPr>
              <w:t>详见第三部分招标项目范围及要求</w:t>
            </w:r>
            <w:r>
              <w:rPr>
                <w:rFonts w:hint="eastAsia" w:ascii="仿宋" w:hAnsi="仿宋" w:eastAsia="仿宋" w:cs="仿宋"/>
                <w:sz w:val="24"/>
              </w:rPr>
              <w:t>。请投标人在规定时间内提供样品并按规定位置安装完毕。超过截止时间的，采购人或采购代理机构将不予接收，并将清场并封闭样品现场。</w:t>
            </w:r>
          </w:p>
          <w:p w14:paraId="4DEF6449">
            <w:pPr>
              <w:spacing w:line="440" w:lineRule="exact"/>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42BCAAE">
            <w:pPr>
              <w:spacing w:line="440" w:lineRule="exact"/>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3421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shd w:val="clear" w:color="auto" w:fill="auto"/>
            <w:vAlign w:val="center"/>
          </w:tcPr>
          <w:p w14:paraId="06BAB59C">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10</w:t>
            </w:r>
          </w:p>
        </w:tc>
        <w:tc>
          <w:tcPr>
            <w:tcW w:w="8789" w:type="dxa"/>
            <w:gridSpan w:val="2"/>
            <w:vAlign w:val="center"/>
          </w:tcPr>
          <w:p w14:paraId="15B476F6">
            <w:pPr>
              <w:spacing w:line="440" w:lineRule="exact"/>
              <w:rPr>
                <w:rFonts w:ascii="仿宋" w:hAnsi="仿宋" w:eastAsia="仿宋" w:cs="仿宋"/>
                <w:b/>
                <w:sz w:val="24"/>
              </w:rPr>
            </w:pPr>
            <w:r>
              <w:rPr>
                <w:rFonts w:hint="eastAsia" w:ascii="仿宋" w:hAnsi="仿宋" w:eastAsia="仿宋" w:cs="仿宋"/>
                <w:b/>
                <w:sz w:val="24"/>
              </w:rPr>
              <w:t>方案讲解演示：</w:t>
            </w:r>
          </w:p>
          <w:p w14:paraId="30DC2101">
            <w:pPr>
              <w:spacing w:line="440" w:lineRule="exact"/>
              <w:rPr>
                <w:rFonts w:ascii="仿宋" w:hAnsi="仿宋" w:eastAsia="仿宋" w:cs="仿宋"/>
                <w:sz w:val="24"/>
              </w:rPr>
            </w:pPr>
            <w:r>
              <w:rPr>
                <w:rFonts w:hint="eastAsia" w:ascii="仿宋" w:hAnsi="仿宋" w:eastAsia="仿宋" w:cs="仿宋"/>
                <w:sz w:val="24"/>
              </w:rPr>
              <w:t>☑A无方案讲解演示。</w:t>
            </w:r>
          </w:p>
          <w:p w14:paraId="286D99D6">
            <w:pPr>
              <w:spacing w:line="440" w:lineRule="exact"/>
              <w:rPr>
                <w:rFonts w:ascii="仿宋" w:hAnsi="仿宋" w:eastAsia="仿宋" w:cs="仿宋"/>
                <w:b/>
                <w:sz w:val="24"/>
              </w:rPr>
            </w:pPr>
            <w:r>
              <w:rPr>
                <w:rFonts w:hint="eastAsia" w:ascii="仿宋" w:hAnsi="仿宋" w:eastAsia="仿宋" w:cs="仿宋"/>
                <w:sz w:val="24"/>
              </w:rPr>
              <w:t>□B有方案讲解演示：</w:t>
            </w:r>
          </w:p>
          <w:p w14:paraId="15FCA5A4">
            <w:pPr>
              <w:spacing w:line="440" w:lineRule="exact"/>
              <w:rPr>
                <w:rFonts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napToGrid w:val="0"/>
                <w:kern w:val="28"/>
                <w:sz w:val="24"/>
                <w:u w:val="single"/>
              </w:rPr>
              <w:t xml:space="preserve">/ </w:t>
            </w:r>
            <w:r>
              <w:rPr>
                <w:rFonts w:hint="eastAsia" w:ascii="仿宋" w:hAnsi="仿宋" w:eastAsia="仿宋" w:cs="仿宋"/>
                <w:sz w:val="24"/>
                <w:lang w:val="zh-CN"/>
              </w:rPr>
              <w:t>分钟（编制时可根据项目情况进行调整），讲解次序以投标文件解密时间先后次序为准。讲解演示结束后按要求解答评标委员会提问。</w:t>
            </w:r>
          </w:p>
          <w:p w14:paraId="0BB95ACF">
            <w:pPr>
              <w:spacing w:line="440" w:lineRule="exact"/>
              <w:rPr>
                <w:rFonts w:ascii="仿宋" w:hAnsi="仿宋" w:eastAsia="仿宋" w:cs="仿宋"/>
                <w:sz w:val="24"/>
                <w:lang w:val="zh-CN"/>
              </w:rPr>
            </w:pPr>
            <w:r>
              <w:rPr>
                <w:rFonts w:hint="eastAsia" w:ascii="仿宋" w:hAnsi="仿宋" w:eastAsia="仿宋" w:cs="仿宋"/>
                <w:sz w:val="24"/>
                <w:lang w:val="zh-CN"/>
              </w:rPr>
              <w:t>（2）方案讲解演示可选择以下其中一种方式：</w:t>
            </w:r>
          </w:p>
          <w:p w14:paraId="5C1E710C">
            <w:pPr>
              <w:spacing w:line="440" w:lineRule="exact"/>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方式一：乐采云平台在线讲解演示。乐采云平台在线讲解需供应商根据乐采云平台操作要求做好准备工作，提前完善软硬件配置环境。</w:t>
            </w:r>
          </w:p>
          <w:p w14:paraId="314CC878">
            <w:pPr>
              <w:spacing w:line="440" w:lineRule="exact"/>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snapToGrid w:val="0"/>
                <w:kern w:val="28"/>
                <w:sz w:val="24"/>
                <w:u w:val="single"/>
              </w:rPr>
              <w:t>/</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snapToGrid w:val="0"/>
                <w:kern w:val="28"/>
                <w:sz w:val="24"/>
                <w:u w:val="single"/>
              </w:rPr>
              <w:t xml:space="preserve">/  </w:t>
            </w:r>
            <w:r>
              <w:rPr>
                <w:rFonts w:hint="eastAsia" w:ascii="仿宋" w:hAnsi="仿宋" w:eastAsia="仿宋" w:cs="仿宋"/>
                <w:kern w:val="0"/>
                <w:sz w:val="24"/>
                <w:lang w:val="zh-CN"/>
              </w:rPr>
              <w:t>人</w:t>
            </w:r>
            <w:r>
              <w:rPr>
                <w:rFonts w:hint="eastAsia" w:ascii="仿宋" w:hAnsi="仿宋" w:eastAsia="仿宋" w:cs="仿宋"/>
                <w:sz w:val="24"/>
                <w:lang w:val="zh-CN"/>
              </w:rPr>
              <w:t>（编制时可根据项目情况进行调整）</w:t>
            </w:r>
            <w:r>
              <w:rPr>
                <w:rFonts w:hint="eastAsia" w:ascii="仿宋" w:hAnsi="仿宋" w:eastAsia="仿宋" w:cs="仿宋"/>
                <w:kern w:val="0"/>
                <w:sz w:val="24"/>
                <w:lang w:val="zh-CN"/>
              </w:rPr>
              <w:t>。</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p w14:paraId="04489F8E">
            <w:pPr>
              <w:spacing w:line="440" w:lineRule="exact"/>
              <w:rPr>
                <w:rFonts w:ascii="仿宋" w:hAnsi="仿宋" w:eastAsia="仿宋" w:cs="仿宋"/>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w:t>
            </w:r>
            <w:r>
              <w:rPr>
                <w:rFonts w:hint="eastAsia" w:ascii="仿宋" w:hAnsi="仿宋" w:eastAsia="仿宋" w:cs="仿宋"/>
                <w:sz w:val="24"/>
              </w:rPr>
              <w:t>参照</w:t>
            </w:r>
            <w:r>
              <w:rPr>
                <w:rFonts w:hint="eastAsia" w:ascii="仿宋" w:hAnsi="仿宋" w:eastAsia="仿宋" w:cs="仿宋"/>
                <w:sz w:val="24"/>
                <w:lang w:val="zh-CN"/>
              </w:rPr>
              <w:t>《浙江省政府采购项目电子交易管理暂行办法》相关规定执行。</w:t>
            </w:r>
          </w:p>
        </w:tc>
      </w:tr>
      <w:tr w14:paraId="5FA7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63A22E93">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11</w:t>
            </w:r>
          </w:p>
        </w:tc>
        <w:tc>
          <w:tcPr>
            <w:tcW w:w="1066" w:type="dxa"/>
            <w:vAlign w:val="center"/>
          </w:tcPr>
          <w:p w14:paraId="19E325A8">
            <w:pPr>
              <w:snapToGrid w:val="0"/>
              <w:spacing w:line="440" w:lineRule="exact"/>
              <w:jc w:val="center"/>
              <w:rPr>
                <w:rFonts w:ascii="仿宋" w:hAnsi="仿宋" w:eastAsia="仿宋" w:cs="仿宋"/>
                <w:b/>
                <w:sz w:val="24"/>
              </w:rPr>
            </w:pPr>
            <w:r>
              <w:rPr>
                <w:rFonts w:hint="eastAsia" w:ascii="仿宋" w:hAnsi="仿宋" w:eastAsia="仿宋" w:cs="仿宋"/>
                <w:b/>
                <w:sz w:val="24"/>
              </w:rPr>
              <w:t>进口产品</w:t>
            </w:r>
          </w:p>
        </w:tc>
        <w:tc>
          <w:tcPr>
            <w:tcW w:w="7723" w:type="dxa"/>
            <w:vAlign w:val="center"/>
          </w:tcPr>
          <w:p w14:paraId="0A3D5792">
            <w:pPr>
              <w:spacing w:line="440" w:lineRule="exact"/>
              <w:rPr>
                <w:rFonts w:ascii="仿宋" w:hAnsi="仿宋" w:eastAsia="仿宋" w:cs="仿宋"/>
                <w:kern w:val="0"/>
                <w:sz w:val="24"/>
              </w:rPr>
            </w:pPr>
            <w:r>
              <w:rPr>
                <w:rFonts w:hint="eastAsia" w:ascii="仿宋" w:hAnsi="仿宋" w:eastAsia="仿宋" w:cs="仿宋"/>
                <w:kern w:val="0"/>
                <w:sz w:val="24"/>
              </w:rPr>
              <w:t>☑本项目不允许采购进口产品。</w:t>
            </w:r>
          </w:p>
          <w:p w14:paraId="41732EF7">
            <w:pPr>
              <w:spacing w:line="440" w:lineRule="exact"/>
              <w:rPr>
                <w:rFonts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招标人及其委托的采购代理机构不对其加以限制，将按照公平竞争原则实施采购。</w:t>
            </w:r>
          </w:p>
        </w:tc>
      </w:tr>
      <w:tr w14:paraId="5DB2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17FC22CB">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12</w:t>
            </w:r>
          </w:p>
        </w:tc>
        <w:tc>
          <w:tcPr>
            <w:tcW w:w="1066" w:type="dxa"/>
            <w:vAlign w:val="center"/>
          </w:tcPr>
          <w:p w14:paraId="508D8553">
            <w:pPr>
              <w:snapToGrid w:val="0"/>
              <w:spacing w:line="440" w:lineRule="exact"/>
              <w:jc w:val="center"/>
              <w:rPr>
                <w:rFonts w:ascii="仿宋" w:hAnsi="仿宋" w:eastAsia="仿宋" w:cs="仿宋"/>
                <w:b/>
                <w:sz w:val="24"/>
              </w:rPr>
            </w:pPr>
            <w:r>
              <w:rPr>
                <w:rFonts w:hint="eastAsia" w:ascii="仿宋" w:hAnsi="仿宋" w:eastAsia="仿宋" w:cs="仿宋"/>
                <w:b/>
                <w:sz w:val="24"/>
              </w:rPr>
              <w:t>项目属性与核心产品</w:t>
            </w:r>
          </w:p>
        </w:tc>
        <w:tc>
          <w:tcPr>
            <w:tcW w:w="7723" w:type="dxa"/>
            <w:vAlign w:val="center"/>
          </w:tcPr>
          <w:p w14:paraId="4B6B9531">
            <w:pPr>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kern w:val="0"/>
                <w:sz w:val="24"/>
                <w:u w:val="single"/>
              </w:rPr>
              <w:t xml:space="preserve">  /  </w:t>
            </w:r>
            <w:r>
              <w:rPr>
                <w:rFonts w:hint="eastAsia" w:ascii="仿宋" w:hAnsi="仿宋" w:eastAsia="仿宋" w:cs="仿宋"/>
                <w:sz w:val="24"/>
              </w:rPr>
              <w:t>。</w:t>
            </w:r>
          </w:p>
          <w:p w14:paraId="07CBD83B">
            <w:pPr>
              <w:spacing w:line="440" w:lineRule="exact"/>
              <w:rPr>
                <w:rFonts w:ascii="仿宋" w:hAnsi="仿宋" w:eastAsia="仿宋" w:cs="仿宋"/>
                <w:sz w:val="24"/>
              </w:rPr>
            </w:pPr>
            <w:r>
              <w:rPr>
                <w:rFonts w:hint="eastAsia" w:ascii="仿宋" w:hAnsi="仿宋" w:eastAsia="仿宋" w:cs="仿宋"/>
                <w:kern w:val="0"/>
                <w:sz w:val="24"/>
              </w:rPr>
              <w:t>☑B</w:t>
            </w:r>
            <w:r>
              <w:rPr>
                <w:rFonts w:hint="eastAsia" w:ascii="仿宋" w:hAnsi="仿宋" w:eastAsia="仿宋" w:cs="仿宋"/>
                <w:sz w:val="24"/>
              </w:rPr>
              <w:t>服务类。</w:t>
            </w:r>
          </w:p>
        </w:tc>
      </w:tr>
      <w:tr w14:paraId="5FFA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shd w:val="clear" w:color="auto" w:fill="auto"/>
            <w:vAlign w:val="center"/>
          </w:tcPr>
          <w:p w14:paraId="7F99AE1A">
            <w:pPr>
              <w:autoSpaceDE w:val="0"/>
              <w:autoSpaceDN w:val="0"/>
              <w:adjustRightInd/>
              <w:snapToGrid w:val="0"/>
              <w:spacing w:line="440" w:lineRule="exact"/>
              <w:jc w:val="center"/>
              <w:textAlignment w:val="bottom"/>
              <w:rPr>
                <w:rFonts w:ascii="仿宋" w:hAnsi="仿宋" w:eastAsia="仿宋" w:cs="仿宋"/>
                <w:sz w:val="24"/>
              </w:rPr>
            </w:pPr>
            <w:r>
              <w:rPr>
                <w:rFonts w:hint="eastAsia" w:ascii="仿宋" w:hAnsi="仿宋" w:eastAsia="仿宋" w:cs="仿宋"/>
                <w:sz w:val="24"/>
              </w:rPr>
              <w:t>13</w:t>
            </w:r>
          </w:p>
        </w:tc>
        <w:tc>
          <w:tcPr>
            <w:tcW w:w="1066" w:type="dxa"/>
            <w:vMerge w:val="restart"/>
            <w:vAlign w:val="center"/>
          </w:tcPr>
          <w:p w14:paraId="107E3579">
            <w:pPr>
              <w:snapToGrid w:val="0"/>
              <w:spacing w:line="440" w:lineRule="exact"/>
              <w:jc w:val="center"/>
              <w:rPr>
                <w:rFonts w:ascii="仿宋" w:hAnsi="仿宋" w:eastAsia="仿宋" w:cs="仿宋"/>
                <w:b/>
                <w:sz w:val="24"/>
              </w:rPr>
            </w:pPr>
            <w:r>
              <w:rPr>
                <w:rFonts w:hint="eastAsia" w:ascii="仿宋" w:hAnsi="仿宋" w:eastAsia="仿宋" w:cs="仿宋"/>
                <w:b/>
                <w:sz w:val="24"/>
              </w:rPr>
              <w:t>投标人信用信息事项</w:t>
            </w:r>
          </w:p>
        </w:tc>
        <w:tc>
          <w:tcPr>
            <w:tcW w:w="7723" w:type="dxa"/>
            <w:vAlign w:val="center"/>
          </w:tcPr>
          <w:p w14:paraId="4D7B808E">
            <w:pPr>
              <w:spacing w:line="440" w:lineRule="exact"/>
              <w:rPr>
                <w:rFonts w:ascii="仿宋" w:hAnsi="仿宋" w:eastAsia="仿宋" w:cs="仿宋"/>
                <w:b/>
                <w:bCs/>
                <w:sz w:val="24"/>
              </w:rPr>
            </w:pPr>
            <w:r>
              <w:rPr>
                <w:rFonts w:hint="eastAsia" w:ascii="仿宋" w:hAnsi="仿宋" w:eastAsia="仿宋" w:cs="仿宋"/>
                <w:b/>
                <w:sz w:val="24"/>
              </w:rPr>
              <w:t>信用信息查询渠道及截止时间：</w:t>
            </w:r>
            <w:r>
              <w:rPr>
                <w:rFonts w:hint="eastAsia" w:ascii="仿宋" w:hAnsi="仿宋" w:eastAsia="仿宋" w:cs="仿宋"/>
                <w:sz w:val="24"/>
              </w:rPr>
              <w:t>招标人或采购代理机构将通过“信用中国”网站(www.creditchina.gov.cn)、中国政府采购网(www.ccgp.gov.cn)渠道查询投标人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1766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shd w:val="clear" w:color="auto" w:fill="auto"/>
            <w:vAlign w:val="center"/>
          </w:tcPr>
          <w:p w14:paraId="379ECFFF">
            <w:pPr>
              <w:autoSpaceDE w:val="0"/>
              <w:autoSpaceDN w:val="0"/>
              <w:adjustRightInd/>
              <w:snapToGrid w:val="0"/>
              <w:spacing w:line="440" w:lineRule="exact"/>
              <w:jc w:val="center"/>
              <w:textAlignment w:val="bottom"/>
              <w:rPr>
                <w:rFonts w:ascii="仿宋" w:hAnsi="仿宋" w:eastAsia="仿宋" w:cs="仿宋"/>
                <w:sz w:val="24"/>
              </w:rPr>
            </w:pPr>
          </w:p>
        </w:tc>
        <w:tc>
          <w:tcPr>
            <w:tcW w:w="1066" w:type="dxa"/>
            <w:vMerge w:val="continue"/>
            <w:vAlign w:val="center"/>
          </w:tcPr>
          <w:p w14:paraId="27D2BADF">
            <w:pPr>
              <w:keepNext/>
              <w:keepLines/>
              <w:tabs>
                <w:tab w:val="left" w:pos="900"/>
              </w:tabs>
              <w:snapToGrid w:val="0"/>
              <w:spacing w:line="440" w:lineRule="exact"/>
              <w:ind w:hanging="720"/>
              <w:textAlignment w:val="center"/>
              <w:outlineLvl w:val="2"/>
              <w:rPr>
                <w:rFonts w:ascii="仿宋" w:hAnsi="仿宋" w:eastAsia="仿宋" w:cs="仿宋"/>
                <w:b/>
                <w:sz w:val="24"/>
              </w:rPr>
            </w:pPr>
          </w:p>
        </w:tc>
        <w:tc>
          <w:tcPr>
            <w:tcW w:w="7723" w:type="dxa"/>
            <w:vAlign w:val="center"/>
          </w:tcPr>
          <w:p w14:paraId="0F5F89D0">
            <w:pPr>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招标人或采购代理机构现场查询投标人的信用记录，查询结果经确认后与采购文件一起存档。</w:t>
            </w:r>
          </w:p>
        </w:tc>
      </w:tr>
      <w:tr w14:paraId="5F12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shd w:val="clear" w:color="auto" w:fill="auto"/>
            <w:vAlign w:val="center"/>
          </w:tcPr>
          <w:p w14:paraId="0C21390E">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p>
        </w:tc>
        <w:tc>
          <w:tcPr>
            <w:tcW w:w="1066" w:type="dxa"/>
            <w:vMerge w:val="continue"/>
            <w:vAlign w:val="center"/>
          </w:tcPr>
          <w:p w14:paraId="47A09EC1">
            <w:pPr>
              <w:keepNext/>
              <w:keepLines/>
              <w:tabs>
                <w:tab w:val="left" w:pos="900"/>
              </w:tabs>
              <w:snapToGrid w:val="0"/>
              <w:spacing w:line="440" w:lineRule="exact"/>
              <w:ind w:hanging="720"/>
              <w:textAlignment w:val="center"/>
              <w:outlineLvl w:val="2"/>
              <w:rPr>
                <w:rFonts w:ascii="仿宋" w:hAnsi="仿宋" w:eastAsia="仿宋" w:cs="仿宋"/>
                <w:b/>
                <w:sz w:val="24"/>
              </w:rPr>
            </w:pPr>
          </w:p>
        </w:tc>
        <w:tc>
          <w:tcPr>
            <w:tcW w:w="7723" w:type="dxa"/>
            <w:vAlign w:val="center"/>
          </w:tcPr>
          <w:p w14:paraId="7E82026C">
            <w:pPr>
              <w:spacing w:line="440" w:lineRule="exact"/>
              <w:rPr>
                <w:rFonts w:ascii="仿宋" w:hAnsi="仿宋" w:eastAsia="仿宋" w:cs="仿宋"/>
                <w:sz w:val="24"/>
              </w:rPr>
            </w:pPr>
            <w:r>
              <w:rPr>
                <w:rFonts w:hint="eastAsia" w:ascii="仿宋" w:hAnsi="仿宋" w:eastAsia="仿宋" w:cs="仿宋"/>
                <w:b/>
                <w:sz w:val="24"/>
              </w:rPr>
              <w:t>信用信息的</w:t>
            </w:r>
            <w:r>
              <w:rPr>
                <w:rFonts w:hint="eastAsia" w:ascii="仿宋" w:hAnsi="仿宋" w:eastAsia="仿宋" w:cs="仿宋"/>
                <w:b/>
                <w:bCs/>
                <w:sz w:val="24"/>
              </w:rPr>
              <w:t>使用</w:t>
            </w:r>
            <w:r>
              <w:rPr>
                <w:rFonts w:hint="eastAsia" w:ascii="仿宋" w:hAnsi="仿宋" w:eastAsia="仿宋" w:cs="仿宋"/>
                <w:b/>
                <w:sz w:val="24"/>
              </w:rPr>
              <w:t>规则：</w:t>
            </w:r>
            <w:r>
              <w:rPr>
                <w:rFonts w:hint="eastAsia" w:ascii="仿宋" w:hAnsi="仿宋" w:eastAsia="仿宋" w:cs="仿宋"/>
                <w:sz w:val="24"/>
              </w:rPr>
              <w:t>经查询列入失信被执行人名单、重大税收违法案件当事人名单、政府采购严重违法失信行为记录名单的投标人将被拒绝参与采购活动。</w:t>
            </w:r>
          </w:p>
          <w:p w14:paraId="7DE327BF">
            <w:pPr>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0A84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2083A4FC">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14</w:t>
            </w:r>
          </w:p>
        </w:tc>
        <w:tc>
          <w:tcPr>
            <w:tcW w:w="8789" w:type="dxa"/>
            <w:gridSpan w:val="2"/>
            <w:vAlign w:val="center"/>
          </w:tcPr>
          <w:p w14:paraId="5BAB8CA0">
            <w:pPr>
              <w:spacing w:line="440" w:lineRule="exact"/>
              <w:rPr>
                <w:rFonts w:ascii="仿宋" w:hAnsi="仿宋" w:eastAsia="仿宋" w:cs="仿宋"/>
                <w:sz w:val="24"/>
              </w:rPr>
            </w:pPr>
            <w:r>
              <w:rPr>
                <w:rFonts w:hint="eastAsia" w:ascii="仿宋" w:hAnsi="仿宋" w:eastAsia="仿宋" w:cs="仿宋"/>
                <w:sz w:val="24"/>
              </w:rPr>
              <w:t>需要落实的采购政策：包括保护环境、节约能源等。详见招标文件第二部分总则。</w:t>
            </w:r>
          </w:p>
        </w:tc>
      </w:tr>
      <w:tr w14:paraId="6807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2D73E968">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15</w:t>
            </w:r>
          </w:p>
        </w:tc>
        <w:tc>
          <w:tcPr>
            <w:tcW w:w="8789" w:type="dxa"/>
            <w:gridSpan w:val="2"/>
            <w:vAlign w:val="center"/>
          </w:tcPr>
          <w:p w14:paraId="024286F9">
            <w:pPr>
              <w:spacing w:line="440" w:lineRule="exact"/>
              <w:rPr>
                <w:rFonts w:ascii="仿宋" w:hAnsi="仿宋" w:eastAsia="仿宋" w:cs="仿宋"/>
                <w:sz w:val="24"/>
              </w:rPr>
            </w:pPr>
            <w:r>
              <w:rPr>
                <w:rFonts w:hint="eastAsia" w:ascii="仿宋" w:hAnsi="仿宋" w:eastAsia="仿宋" w:cs="仿宋"/>
                <w:sz w:val="24"/>
              </w:rPr>
              <w:t>更正补充公告请自行登录浙江政府采购网查看下载。</w:t>
            </w:r>
          </w:p>
        </w:tc>
      </w:tr>
      <w:tr w14:paraId="2FA2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70" w:type="dxa"/>
            <w:shd w:val="clear" w:color="auto" w:fill="auto"/>
            <w:vAlign w:val="center"/>
          </w:tcPr>
          <w:p w14:paraId="1D0CFD9A">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 xml:space="preserve">16                                                                                                                                                                                                                                                                                                                                                                                                                                                                                                                                                                                                                                                                                                                                                                                                                                                                                                                                                                                                                                                                                                                                                                                                                                                                                                                                     </w:t>
            </w:r>
          </w:p>
        </w:tc>
        <w:tc>
          <w:tcPr>
            <w:tcW w:w="8789" w:type="dxa"/>
            <w:gridSpan w:val="2"/>
            <w:vAlign w:val="center"/>
          </w:tcPr>
          <w:p w14:paraId="24CE869D">
            <w:pPr>
              <w:spacing w:line="440" w:lineRule="exact"/>
              <w:rPr>
                <w:rFonts w:ascii="仿宋" w:hAnsi="仿宋" w:eastAsia="仿宋" w:cs="仿宋"/>
                <w:b/>
                <w:bCs/>
                <w:sz w:val="24"/>
              </w:rPr>
            </w:pPr>
            <w:r>
              <w:rPr>
                <w:rFonts w:hint="eastAsia" w:ascii="仿宋" w:hAnsi="仿宋" w:eastAsia="仿宋" w:cs="仿宋"/>
                <w:b/>
                <w:bCs/>
                <w:sz w:val="24"/>
              </w:rPr>
              <w:t>投标与开标注意事项：</w:t>
            </w:r>
          </w:p>
          <w:p w14:paraId="3A006F49">
            <w:pPr>
              <w:spacing w:line="440" w:lineRule="exact"/>
              <w:rPr>
                <w:rFonts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131DC292">
            <w:pPr>
              <w:spacing w:line="440" w:lineRule="exact"/>
              <w:rPr>
                <w:rFonts w:ascii="仿宋" w:hAnsi="仿宋" w:eastAsia="仿宋" w:cs="仿宋"/>
                <w:sz w:val="24"/>
              </w:rPr>
            </w:pPr>
            <w:r>
              <w:rPr>
                <w:rFonts w:hint="eastAsia" w:ascii="仿宋" w:hAnsi="仿宋" w:eastAsia="仿宋" w:cs="仿宋"/>
                <w:sz w:val="24"/>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76DFF7CB">
            <w:pPr>
              <w:spacing w:line="440" w:lineRule="exact"/>
              <w:rPr>
                <w:rFonts w:ascii="仿宋" w:hAnsi="仿宋" w:eastAsia="仿宋" w:cs="仿宋"/>
                <w:sz w:val="24"/>
              </w:rPr>
            </w:pPr>
            <w:r>
              <w:rPr>
                <w:rFonts w:hint="eastAsia" w:ascii="仿宋" w:hAnsi="仿宋" w:eastAsia="仿宋" w:cs="仿宋"/>
                <w:sz w:val="24"/>
              </w:rPr>
              <w:t>注：供应商CA相关操作可参考乐采云平台</w:t>
            </w:r>
            <w:r>
              <w:rPr>
                <w:rFonts w:hint="eastAsia" w:ascii="仿宋" w:hAnsi="仿宋" w:eastAsia="仿宋" w:cs="仿宋"/>
              </w:rPr>
              <w:t>https://www.lecaiyun.com/</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14:paraId="0799BDA3">
            <w:pPr>
              <w:spacing w:line="440" w:lineRule="exact"/>
              <w:rPr>
                <w:rFonts w:ascii="仿宋" w:hAnsi="仿宋" w:eastAsia="仿宋" w:cs="仿宋"/>
                <w:sz w:val="24"/>
              </w:rPr>
            </w:pPr>
            <w:r>
              <w:rPr>
                <w:rFonts w:hint="eastAsia" w:ascii="仿宋" w:hAnsi="仿宋" w:eastAsia="仿宋" w:cs="仿宋"/>
                <w:sz w:val="24"/>
              </w:rPr>
              <w:t>3.投标文件制作、递交、解密：</w:t>
            </w:r>
          </w:p>
          <w:p w14:paraId="2C3903C2">
            <w:pPr>
              <w:spacing w:line="440" w:lineRule="exact"/>
              <w:rPr>
                <w:rFonts w:ascii="仿宋" w:hAnsi="仿宋" w:eastAsia="仿宋" w:cs="仿宋"/>
                <w:sz w:val="24"/>
              </w:rPr>
            </w:pPr>
            <w:r>
              <w:rPr>
                <w:rFonts w:hint="eastAsia" w:ascii="仿宋" w:hAnsi="仿宋" w:eastAsia="仿宋" w:cs="仿宋"/>
                <w:sz w:val="24"/>
              </w:rPr>
              <w:t>3.1应按照本项目招标文件和乐采云平台的要求编制、加密传输投标文件。供应商在使用系统进行投标的过程中遇到涉及平台使用的任何问题，可致电乐采云平台技术支持热线咨询，联系方式：95763。</w:t>
            </w:r>
          </w:p>
          <w:p w14:paraId="32DF30E4">
            <w:pPr>
              <w:spacing w:line="440" w:lineRule="exact"/>
              <w:rPr>
                <w:rFonts w:ascii="仿宋" w:hAnsi="仿宋" w:eastAsia="仿宋" w:cs="仿宋"/>
                <w:sz w:val="24"/>
              </w:rPr>
            </w:pPr>
            <w:r>
              <w:rPr>
                <w:rFonts w:hint="eastAsia" w:ascii="仿宋" w:hAnsi="仿宋" w:eastAsia="仿宋" w:cs="仿宋"/>
                <w:sz w:val="24"/>
              </w:rPr>
              <w:t>3.2投标人通过“乐采云”平台制作电子投标文件，投标文件制作详见“供应商-采购项目电子交易操作指南。</w:t>
            </w:r>
          </w:p>
          <w:p w14:paraId="2988BE3C">
            <w:pPr>
              <w:spacing w:line="440" w:lineRule="exact"/>
              <w:rPr>
                <w:rFonts w:ascii="仿宋" w:hAnsi="仿宋" w:eastAsia="仿宋" w:cs="仿宋"/>
                <w:sz w:val="24"/>
              </w:rPr>
            </w:pPr>
            <w:r>
              <w:rPr>
                <w:rFonts w:hint="eastAsia" w:ascii="仿宋" w:hAnsi="仿宋" w:eastAsia="仿宋" w:cs="仿宋"/>
                <w:sz w:val="24"/>
              </w:rPr>
              <w:t>3.3开标时间后30分钟内供应商可以登录“乐采云”平台，用“项目采购-开标评标”功能进行解密投标文件。若供应商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02E0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shd w:val="clear" w:color="auto" w:fill="auto"/>
            <w:vAlign w:val="center"/>
          </w:tcPr>
          <w:p w14:paraId="1090CB73">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17</w:t>
            </w:r>
          </w:p>
        </w:tc>
        <w:tc>
          <w:tcPr>
            <w:tcW w:w="8789" w:type="dxa"/>
            <w:gridSpan w:val="2"/>
            <w:vAlign w:val="center"/>
          </w:tcPr>
          <w:p w14:paraId="6C4ED608">
            <w:pPr>
              <w:autoSpaceDE w:val="0"/>
              <w:autoSpaceDN w:val="0"/>
              <w:adjustRightInd/>
              <w:snapToGrid w:val="0"/>
              <w:spacing w:line="440" w:lineRule="exact"/>
              <w:textAlignment w:val="bottom"/>
              <w:rPr>
                <w:rFonts w:ascii="仿宋" w:hAnsi="仿宋" w:eastAsia="仿宋" w:cs="仿宋"/>
                <w:b/>
                <w:bCs/>
                <w:sz w:val="24"/>
              </w:rPr>
            </w:pPr>
            <w:r>
              <w:rPr>
                <w:rFonts w:hint="eastAsia" w:ascii="仿宋" w:hAnsi="仿宋" w:eastAsia="仿宋" w:cs="仿宋"/>
                <w:b/>
                <w:bCs/>
                <w:sz w:val="24"/>
              </w:rPr>
              <w:t>备份投标文件:</w:t>
            </w:r>
          </w:p>
          <w:p w14:paraId="5A981EF4">
            <w:pPr>
              <w:autoSpaceDE w:val="0"/>
              <w:autoSpaceDN w:val="0"/>
              <w:adjustRightInd/>
              <w:snapToGrid w:val="0"/>
              <w:spacing w:line="440" w:lineRule="exact"/>
              <w:textAlignment w:val="bottom"/>
              <w:rPr>
                <w:rFonts w:ascii="仿宋" w:hAnsi="仿宋" w:eastAsia="仿宋" w:cs="仿宋"/>
                <w:sz w:val="24"/>
              </w:rPr>
            </w:pPr>
            <w:r>
              <w:rPr>
                <w:rFonts w:hint="eastAsia" w:ascii="仿宋" w:hAnsi="仿宋" w:eastAsia="仿宋" w:cs="仿宋"/>
                <w:sz w:val="24"/>
              </w:rPr>
              <w:t>(1)</w:t>
            </w:r>
            <w:r>
              <w:rPr>
                <w:rFonts w:hint="eastAsia" w:ascii="仿宋" w:hAnsi="仿宋" w:eastAsia="仿宋" w:cs="仿宋"/>
                <w:snapToGrid w:val="0"/>
                <w:kern w:val="28"/>
                <w:sz w:val="24"/>
              </w:rPr>
              <w:t>投标人</w:t>
            </w:r>
            <w:r>
              <w:rPr>
                <w:rFonts w:hint="eastAsia" w:ascii="仿宋" w:hAnsi="仿宋" w:eastAsia="仿宋" w:cs="仿宋"/>
                <w:sz w:val="24"/>
              </w:rPr>
              <w:t>在“乐采云平台”完成电子加密“</w:t>
            </w:r>
            <w:r>
              <w:rPr>
                <w:rFonts w:hint="eastAsia" w:ascii="仿宋" w:hAnsi="仿宋" w:eastAsia="仿宋" w:cs="仿宋"/>
                <w:snapToGrid w:val="0"/>
                <w:kern w:val="28"/>
                <w:sz w:val="24"/>
              </w:rPr>
              <w:t>投标</w:t>
            </w:r>
            <w:r>
              <w:rPr>
                <w:rFonts w:hint="eastAsia" w:ascii="仿宋" w:hAnsi="仿宋" w:eastAsia="仿宋" w:cs="仿宋"/>
                <w:sz w:val="24"/>
              </w:rPr>
              <w:t>文件”的在线传输递交后，还可以在投标截止时间前通过EMS、顺丰邮寄等形式送达以介质存储的数据电文形式的“备份投标文件”。</w:t>
            </w:r>
            <w:r>
              <w:rPr>
                <w:rFonts w:hint="eastAsia" w:ascii="仿宋" w:hAnsi="仿宋" w:eastAsia="仿宋" w:cs="仿宋"/>
                <w:b/>
                <w:bCs/>
                <w:sz w:val="24"/>
              </w:rPr>
              <w:t>“备份投标文件”由投标人自愿提交，采购文件不作强制性要求</w:t>
            </w:r>
            <w:r>
              <w:rPr>
                <w:rFonts w:hint="eastAsia" w:ascii="仿宋" w:hAnsi="仿宋" w:eastAsia="仿宋" w:cs="仿宋"/>
                <w:sz w:val="24"/>
              </w:rPr>
              <w:t>，但供应商仅递交了“备份投标文件”的，投标无效。</w:t>
            </w:r>
          </w:p>
          <w:p w14:paraId="3D5917BB">
            <w:pPr>
              <w:autoSpaceDE w:val="0"/>
              <w:autoSpaceDN w:val="0"/>
              <w:adjustRightInd/>
              <w:snapToGrid w:val="0"/>
              <w:spacing w:line="440" w:lineRule="exact"/>
              <w:textAlignment w:val="bottom"/>
              <w:rPr>
                <w:rFonts w:ascii="仿宋" w:hAnsi="仿宋" w:eastAsia="仿宋" w:cs="仿宋"/>
                <w:sz w:val="24"/>
              </w:rPr>
            </w:pPr>
            <w:r>
              <w:rPr>
                <w:rFonts w:hint="eastAsia" w:ascii="仿宋" w:hAnsi="仿宋" w:eastAsia="仿宋" w:cs="仿宋"/>
                <w:sz w:val="24"/>
              </w:rPr>
              <w:t>(2)备份投标文件:密封包装后（建议以EMS、顺丰邮寄等形式）投标截止时间前（送达时间以采购组织机构实际签收时间为准）送达（一份）（邮寄地址：</w:t>
            </w:r>
            <w:r>
              <w:rPr>
                <w:rFonts w:hint="eastAsia" w:ascii="仿宋" w:hAnsi="仿宋" w:eastAsia="仿宋" w:cs="仿宋"/>
                <w:kern w:val="1"/>
                <w:sz w:val="24"/>
              </w:rPr>
              <w:t>嵊州市三江街道官河南路333号商会大厦十四层1407室</w:t>
            </w:r>
            <w:r>
              <w:rPr>
                <w:rFonts w:hint="eastAsia" w:ascii="仿宋" w:hAnsi="仿宋" w:eastAsia="仿宋" w:cs="仿宋"/>
                <w:sz w:val="24"/>
              </w:rPr>
              <w:t>，陈女士，</w:t>
            </w:r>
            <w:r>
              <w:rPr>
                <w:rFonts w:hint="eastAsia" w:ascii="仿宋" w:hAnsi="仿宋" w:eastAsia="仿宋" w:cs="仿宋"/>
                <w:kern w:val="1"/>
                <w:sz w:val="24"/>
              </w:rPr>
              <w:t>0575-83176688</w:t>
            </w:r>
            <w:r>
              <w:rPr>
                <w:rFonts w:hint="eastAsia" w:ascii="仿宋" w:hAnsi="仿宋" w:eastAsia="仿宋" w:cs="仿宋"/>
                <w:sz w:val="24"/>
              </w:rPr>
              <w:t>）。</w:t>
            </w:r>
          </w:p>
          <w:p w14:paraId="66F54649">
            <w:pPr>
              <w:spacing w:line="440" w:lineRule="exact"/>
              <w:rPr>
                <w:rFonts w:ascii="仿宋" w:hAnsi="仿宋" w:eastAsia="仿宋" w:cs="仿宋"/>
                <w:sz w:val="24"/>
              </w:rPr>
            </w:pPr>
            <w:r>
              <w:rPr>
                <w:rFonts w:hint="eastAsia" w:ascii="仿宋" w:hAnsi="仿宋" w:eastAsia="仿宋" w:cs="仿宋"/>
                <w:sz w:val="24"/>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0458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08CD7376">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18</w:t>
            </w:r>
          </w:p>
        </w:tc>
        <w:tc>
          <w:tcPr>
            <w:tcW w:w="8789" w:type="dxa"/>
            <w:gridSpan w:val="2"/>
            <w:vAlign w:val="center"/>
          </w:tcPr>
          <w:p w14:paraId="5349BD5F">
            <w:pPr>
              <w:spacing w:line="440" w:lineRule="exact"/>
              <w:rPr>
                <w:rFonts w:ascii="仿宋" w:hAnsi="仿宋" w:eastAsia="仿宋" w:cs="仿宋"/>
                <w:snapToGrid w:val="0"/>
                <w:kern w:val="28"/>
                <w:sz w:val="24"/>
              </w:rPr>
            </w:pPr>
            <w:r>
              <w:rPr>
                <w:rFonts w:hint="eastAsia" w:ascii="仿宋" w:hAnsi="仿宋" w:eastAsia="仿宋" w:cs="仿宋"/>
                <w:b/>
                <w:bCs/>
                <w:snapToGrid w:val="0"/>
                <w:kern w:val="28"/>
                <w:sz w:val="24"/>
              </w:rPr>
              <w:t>采购代理服务费：</w:t>
            </w:r>
          </w:p>
          <w:p w14:paraId="7248290F">
            <w:pPr>
              <w:spacing w:line="440" w:lineRule="exact"/>
              <w:rPr>
                <w:rFonts w:ascii="仿宋" w:hAnsi="仿宋" w:eastAsia="仿宋" w:cs="仿宋"/>
                <w:snapToGrid w:val="0"/>
                <w:kern w:val="28"/>
                <w:sz w:val="24"/>
              </w:rPr>
            </w:pPr>
            <w:r>
              <w:rPr>
                <w:rFonts w:hint="eastAsia" w:ascii="仿宋" w:hAnsi="仿宋" w:eastAsia="仿宋" w:cs="仿宋"/>
                <w:snapToGrid w:val="0"/>
                <w:kern w:val="28"/>
                <w:sz w:val="24"/>
              </w:rPr>
              <w:t>中标人须向招标代理机构按如下标准和规定交纳中标服务费，请在投标报价中自行考虑：</w:t>
            </w:r>
          </w:p>
          <w:p w14:paraId="7A43BA73">
            <w:pPr>
              <w:spacing w:line="440" w:lineRule="exact"/>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①</w:t>
            </w:r>
            <w:r>
              <w:rPr>
                <w:rFonts w:hint="eastAsia" w:ascii="仿宋" w:hAnsi="仿宋" w:eastAsia="仿宋" w:cs="仿宋"/>
                <w:snapToGrid w:val="0"/>
                <w:color w:val="auto"/>
                <w:kern w:val="28"/>
                <w:sz w:val="24"/>
                <w:highlight w:val="none"/>
                <w:lang w:val="en-US" w:eastAsia="zh-CN"/>
              </w:rPr>
              <w:t>本项目为</w:t>
            </w:r>
            <w:r>
              <w:rPr>
                <w:rFonts w:hint="eastAsia" w:ascii="仿宋" w:hAnsi="仿宋" w:eastAsia="仿宋" w:cs="仿宋"/>
                <w:snapToGrid w:val="0"/>
                <w:color w:val="auto"/>
                <w:kern w:val="28"/>
                <w:sz w:val="24"/>
                <w:highlight w:val="none"/>
              </w:rPr>
              <w:t>单价项目</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根据预算</w:t>
            </w:r>
            <w:r>
              <w:rPr>
                <w:rFonts w:hint="eastAsia" w:ascii="仿宋" w:hAnsi="仿宋" w:eastAsia="仿宋" w:cs="仿宋"/>
                <w:snapToGrid w:val="0"/>
                <w:color w:val="auto"/>
                <w:kern w:val="28"/>
                <w:sz w:val="24"/>
                <w:highlight w:val="none"/>
                <w:lang w:val="en-US" w:eastAsia="zh-CN"/>
              </w:rPr>
              <w:t>金额</w:t>
            </w:r>
            <w:r>
              <w:rPr>
                <w:rFonts w:hint="eastAsia" w:ascii="仿宋" w:hAnsi="仿宋" w:eastAsia="仿宋" w:cs="仿宋"/>
                <w:snapToGrid w:val="0"/>
                <w:color w:val="auto"/>
                <w:kern w:val="28"/>
                <w:sz w:val="24"/>
                <w:highlight w:val="none"/>
              </w:rPr>
              <w:t>按照以下标准收取（按差额定率累进法计算），其他费用按实支付，在领取中标通知书前由中标单位一次性向采购代理机构付清</w:t>
            </w:r>
            <w:r>
              <w:rPr>
                <w:rFonts w:hint="eastAsia" w:ascii="仿宋" w:hAnsi="仿宋" w:eastAsia="仿宋" w:cs="仿宋"/>
                <w:snapToGrid w:val="0"/>
                <w:color w:val="auto"/>
                <w:kern w:val="28"/>
                <w:sz w:val="24"/>
                <w:highlight w:val="none"/>
                <w:lang w:eastAsia="zh-CN"/>
              </w:rPr>
              <w:t>。</w:t>
            </w:r>
          </w:p>
          <w:tbl>
            <w:tblPr>
              <w:tblStyle w:val="64"/>
              <w:tblW w:w="5490" w:type="dxa"/>
              <w:tblInd w:w="93" w:type="dxa"/>
              <w:tblLayout w:type="fixed"/>
              <w:tblCellMar>
                <w:top w:w="0" w:type="dxa"/>
                <w:left w:w="108" w:type="dxa"/>
                <w:bottom w:w="0" w:type="dxa"/>
                <w:right w:w="108" w:type="dxa"/>
              </w:tblCellMar>
            </w:tblPr>
            <w:tblGrid>
              <w:gridCol w:w="2879"/>
              <w:gridCol w:w="2611"/>
            </w:tblGrid>
            <w:tr w14:paraId="03289156">
              <w:tblPrEx>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015B5040">
                  <w:pPr>
                    <w:widowControl/>
                    <w:spacing w:line="44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         服务类型</w:t>
                  </w:r>
                </w:p>
                <w:p w14:paraId="53237054">
                  <w:pPr>
                    <w:widowControl/>
                    <w:spacing w:line="44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6B105B57">
                  <w:pPr>
                    <w:widowControl/>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服务招标</w:t>
                  </w:r>
                </w:p>
              </w:tc>
            </w:tr>
            <w:tr w14:paraId="276B08A7">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1CF8CA58">
                  <w:pPr>
                    <w:widowControl/>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72CB345">
                  <w:pPr>
                    <w:widowControl/>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r>
            <w:tr w14:paraId="316DB1A5">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C47F2A1">
                  <w:pPr>
                    <w:widowControl/>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081ABE2">
                  <w:pPr>
                    <w:widowControl/>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0.8</w:t>
                  </w:r>
                  <w:r>
                    <w:rPr>
                      <w:rFonts w:hint="eastAsia" w:ascii="仿宋" w:hAnsi="仿宋" w:eastAsia="仿宋" w:cs="仿宋"/>
                      <w:color w:val="auto"/>
                      <w:kern w:val="0"/>
                      <w:sz w:val="24"/>
                      <w:highlight w:val="none"/>
                      <w:lang w:bidi="ar"/>
                    </w:rPr>
                    <w:t>%</w:t>
                  </w:r>
                </w:p>
              </w:tc>
            </w:tr>
          </w:tbl>
          <w:p w14:paraId="4F88C67F">
            <w:pPr>
              <w:adjustRightInd/>
              <w:snapToGrid w:val="0"/>
              <w:spacing w:line="440" w:lineRule="exact"/>
              <w:jc w:val="left"/>
              <w:rPr>
                <w:rFonts w:ascii="仿宋" w:hAnsi="仿宋" w:eastAsia="仿宋" w:cs="仿宋"/>
                <w:sz w:val="24"/>
              </w:rPr>
            </w:pPr>
            <w:r>
              <w:rPr>
                <w:rFonts w:hint="eastAsia" w:ascii="仿宋" w:hAnsi="仿宋" w:eastAsia="仿宋" w:cs="仿宋"/>
                <w:sz w:val="24"/>
              </w:rPr>
              <w:t>②用银行支票、电汇、现金等付款方式直接交纳代理服务费。</w:t>
            </w:r>
          </w:p>
          <w:p w14:paraId="1F6FEC08">
            <w:pPr>
              <w:adjustRightInd/>
              <w:snapToGrid w:val="0"/>
              <w:spacing w:line="440" w:lineRule="exact"/>
              <w:jc w:val="left"/>
              <w:rPr>
                <w:rFonts w:ascii="仿宋" w:hAnsi="仿宋" w:eastAsia="仿宋" w:cs="仿宋"/>
                <w:sz w:val="24"/>
              </w:rPr>
            </w:pPr>
            <w:r>
              <w:rPr>
                <w:rFonts w:hint="eastAsia" w:ascii="仿宋" w:hAnsi="仿宋" w:eastAsia="仿宋" w:cs="仿宋"/>
                <w:sz w:val="24"/>
              </w:rPr>
              <w:t>公司名称: 绍兴平准招标代理有限公司</w:t>
            </w:r>
          </w:p>
          <w:p w14:paraId="6B3BB2BD">
            <w:pPr>
              <w:adjustRightInd/>
              <w:snapToGrid w:val="0"/>
              <w:spacing w:line="440" w:lineRule="exact"/>
              <w:jc w:val="left"/>
              <w:rPr>
                <w:rFonts w:ascii="仿宋" w:hAnsi="仿宋" w:eastAsia="仿宋" w:cs="仿宋"/>
                <w:sz w:val="24"/>
              </w:rPr>
            </w:pPr>
            <w:r>
              <w:rPr>
                <w:rFonts w:hint="eastAsia" w:ascii="仿宋" w:hAnsi="仿宋" w:eastAsia="仿宋" w:cs="仿宋"/>
                <w:sz w:val="24"/>
              </w:rPr>
              <w:t>开户行: 建设银行嵊州新城支行</w:t>
            </w:r>
          </w:p>
          <w:p w14:paraId="7D885AB4">
            <w:pPr>
              <w:spacing w:line="440" w:lineRule="exact"/>
              <w:rPr>
                <w:rFonts w:ascii="仿宋" w:hAnsi="仿宋" w:eastAsia="仿宋" w:cs="仿宋"/>
                <w:kern w:val="0"/>
                <w:sz w:val="24"/>
                <w:szCs w:val="21"/>
              </w:rPr>
            </w:pPr>
            <w:r>
              <w:rPr>
                <w:rFonts w:hint="eastAsia" w:ascii="仿宋" w:hAnsi="仿宋" w:eastAsia="仿宋" w:cs="仿宋"/>
                <w:sz w:val="24"/>
              </w:rPr>
              <w:t>账号: 33050165655009888888</w:t>
            </w:r>
          </w:p>
        </w:tc>
      </w:tr>
      <w:tr w14:paraId="770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0" w:type="dxa"/>
            <w:shd w:val="clear" w:color="auto" w:fill="auto"/>
            <w:vAlign w:val="center"/>
          </w:tcPr>
          <w:p w14:paraId="54C69776">
            <w:pPr>
              <w:autoSpaceDE w:val="0"/>
              <w:autoSpaceDN w:val="0"/>
              <w:adjustRightInd/>
              <w:snapToGrid w:val="0"/>
              <w:spacing w:line="440" w:lineRule="exact"/>
              <w:jc w:val="center"/>
              <w:textAlignment w:val="bottom"/>
              <w:rPr>
                <w:rFonts w:ascii="仿宋" w:hAnsi="仿宋" w:eastAsia="仿宋" w:cs="仿宋"/>
                <w:kern w:val="2"/>
                <w:sz w:val="24"/>
                <w:szCs w:val="24"/>
                <w:lang w:val="en-US" w:eastAsia="zh-CN" w:bidi="ar-SA"/>
              </w:rPr>
            </w:pPr>
            <w:r>
              <w:rPr>
                <w:rFonts w:hint="eastAsia" w:ascii="仿宋" w:hAnsi="仿宋" w:eastAsia="仿宋" w:cs="仿宋"/>
                <w:sz w:val="24"/>
              </w:rPr>
              <w:t>19</w:t>
            </w:r>
          </w:p>
        </w:tc>
        <w:tc>
          <w:tcPr>
            <w:tcW w:w="8789" w:type="dxa"/>
            <w:gridSpan w:val="2"/>
            <w:vAlign w:val="center"/>
          </w:tcPr>
          <w:p w14:paraId="34590F55">
            <w:pPr>
              <w:spacing w:line="440" w:lineRule="exact"/>
              <w:rPr>
                <w:rFonts w:ascii="仿宋" w:hAnsi="仿宋" w:eastAsia="仿宋" w:cs="仿宋"/>
                <w:b/>
                <w:bCs/>
                <w:sz w:val="24"/>
              </w:rPr>
            </w:pPr>
            <w:r>
              <w:rPr>
                <w:rFonts w:hint="eastAsia" w:ascii="仿宋" w:hAnsi="仿宋" w:eastAsia="仿宋" w:cs="仿宋"/>
                <w:b/>
                <w:bCs/>
                <w:sz w:val="24"/>
              </w:rPr>
              <w:t>推荐中标候选人数量：</w:t>
            </w:r>
            <w:r>
              <w:rPr>
                <w:rFonts w:hint="eastAsia" w:ascii="仿宋" w:hAnsi="仿宋" w:eastAsia="仿宋" w:cs="仿宋"/>
                <w:sz w:val="24"/>
              </w:rPr>
              <w:t>1名</w:t>
            </w:r>
          </w:p>
        </w:tc>
      </w:tr>
      <w:tr w14:paraId="7342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00CF7D60">
            <w:pPr>
              <w:autoSpaceDE w:val="0"/>
              <w:autoSpaceDN w:val="0"/>
              <w:adjustRightInd/>
              <w:snapToGrid w:val="0"/>
              <w:spacing w:line="440" w:lineRule="exact"/>
              <w:jc w:val="center"/>
              <w:textAlignment w:val="bottom"/>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8789" w:type="dxa"/>
            <w:gridSpan w:val="2"/>
            <w:vAlign w:val="center"/>
          </w:tcPr>
          <w:p w14:paraId="77631ECF">
            <w:pPr>
              <w:spacing w:line="440" w:lineRule="exact"/>
              <w:rPr>
                <w:rFonts w:ascii="仿宋" w:hAnsi="仿宋" w:eastAsia="仿宋" w:cs="仿宋"/>
                <w:b/>
                <w:bCs/>
                <w:sz w:val="24"/>
              </w:rPr>
            </w:pPr>
            <w:r>
              <w:rPr>
                <w:rFonts w:hint="eastAsia" w:ascii="仿宋" w:hAnsi="仿宋" w:eastAsia="仿宋" w:cs="仿宋"/>
                <w:b/>
                <w:bCs/>
                <w:sz w:val="24"/>
              </w:rPr>
              <w:t>在领取中标通知书时中标人需根据招标人要求提供纸质投标文件（与电子投标文件一致）至少三份，递交至代理机构，如与电子投标文件不符将影响中标人领取中标通知书。</w:t>
            </w:r>
          </w:p>
        </w:tc>
      </w:tr>
      <w:tr w14:paraId="701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9" w:type="dxa"/>
            <w:gridSpan w:val="3"/>
            <w:vAlign w:val="center"/>
          </w:tcPr>
          <w:p w14:paraId="79C546D5">
            <w:pPr>
              <w:spacing w:line="440" w:lineRule="exact"/>
              <w:rPr>
                <w:rFonts w:ascii="仿宋" w:hAnsi="仿宋" w:eastAsia="仿宋" w:cs="仿宋"/>
                <w:sz w:val="24"/>
              </w:rPr>
            </w:pPr>
            <w:r>
              <w:rPr>
                <w:rFonts w:hint="eastAsia" w:ascii="仿宋" w:hAnsi="仿宋" w:eastAsia="仿宋" w:cs="仿宋"/>
                <w:sz w:val="24"/>
              </w:rPr>
              <w:t>解释：凡涉及本招标文件的解释权属于招标人和采购代理机构。</w:t>
            </w:r>
          </w:p>
        </w:tc>
      </w:tr>
      <w:tr w14:paraId="5130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32ACBC1">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bookmarkEnd w:id="9"/>
    </w:tbl>
    <w:p w14:paraId="11945D0A">
      <w:pPr>
        <w:pageBreakBefore/>
        <w:adjustRightInd/>
        <w:spacing w:line="360" w:lineRule="auto"/>
        <w:jc w:val="center"/>
        <w:outlineLvl w:val="0"/>
        <w:rPr>
          <w:rFonts w:ascii="仿宋" w:hAnsi="仿宋" w:eastAsia="仿宋" w:cs="仿宋"/>
          <w:b/>
          <w:sz w:val="32"/>
          <w:szCs w:val="32"/>
        </w:rPr>
      </w:pPr>
      <w:bookmarkStart w:id="14" w:name="_Hlt68072990"/>
      <w:bookmarkEnd w:id="14"/>
      <w:bookmarkStart w:id="15" w:name="_Hlt68057669"/>
      <w:bookmarkEnd w:id="15"/>
      <w:bookmarkStart w:id="16" w:name="_Hlt75236101"/>
      <w:bookmarkEnd w:id="16"/>
      <w:bookmarkStart w:id="17" w:name="_Hlt74729768"/>
      <w:bookmarkEnd w:id="17"/>
      <w:bookmarkStart w:id="18" w:name="_Hlt68073093"/>
      <w:bookmarkEnd w:id="18"/>
      <w:bookmarkStart w:id="19" w:name="_Hlt68403820"/>
      <w:bookmarkEnd w:id="19"/>
      <w:bookmarkStart w:id="20" w:name="_Hlt68072998"/>
      <w:bookmarkEnd w:id="20"/>
      <w:bookmarkStart w:id="21" w:name="_Hlt74714665"/>
      <w:bookmarkEnd w:id="21"/>
      <w:bookmarkStart w:id="22" w:name="_Hlt75236011"/>
      <w:bookmarkEnd w:id="22"/>
      <w:bookmarkStart w:id="23" w:name="_Hlt75236290"/>
      <w:bookmarkEnd w:id="23"/>
      <w:bookmarkStart w:id="24" w:name="_Hlt74707468"/>
      <w:bookmarkEnd w:id="24"/>
      <w:bookmarkStart w:id="25" w:name="_Hlt74730295"/>
      <w:bookmarkEnd w:id="25"/>
      <w:bookmarkStart w:id="26" w:name="_Toc164416483"/>
      <w:bookmarkStart w:id="27" w:name="第三部分"/>
      <w:r>
        <w:rPr>
          <w:rFonts w:hint="eastAsia" w:ascii="仿宋" w:hAnsi="仿宋" w:eastAsia="仿宋" w:cs="仿宋"/>
          <w:b/>
          <w:sz w:val="32"/>
          <w:szCs w:val="32"/>
        </w:rPr>
        <w:t>一、总则</w:t>
      </w:r>
    </w:p>
    <w:p w14:paraId="0E176476">
      <w:pPr>
        <w:snapToGrid w:val="0"/>
        <w:spacing w:line="440" w:lineRule="exact"/>
        <w:jc w:val="left"/>
        <w:outlineLvl w:val="1"/>
        <w:rPr>
          <w:rFonts w:ascii="仿宋" w:hAnsi="仿宋" w:eastAsia="仿宋" w:cs="仿宋"/>
          <w:b/>
          <w:sz w:val="24"/>
        </w:rPr>
      </w:pPr>
      <w:r>
        <w:rPr>
          <w:rFonts w:hint="eastAsia" w:ascii="仿宋" w:hAnsi="仿宋" w:eastAsia="仿宋" w:cs="仿宋"/>
          <w:b/>
          <w:sz w:val="24"/>
        </w:rPr>
        <w:t>1.适用范围</w:t>
      </w:r>
    </w:p>
    <w:p w14:paraId="4EA3B5EF">
      <w:pPr>
        <w:spacing w:line="440" w:lineRule="exact"/>
        <w:ind w:firstLine="480" w:firstLineChars="200"/>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6FC319B">
      <w:pPr>
        <w:adjustRightInd/>
        <w:spacing w:line="440" w:lineRule="exact"/>
        <w:outlineLvl w:val="0"/>
        <w:rPr>
          <w:rFonts w:ascii="仿宋" w:hAnsi="仿宋" w:eastAsia="仿宋" w:cs="仿宋"/>
          <w:b/>
          <w:sz w:val="24"/>
        </w:rPr>
      </w:pPr>
      <w:r>
        <w:rPr>
          <w:rFonts w:hint="eastAsia" w:ascii="仿宋" w:hAnsi="仿宋" w:eastAsia="仿宋" w:cs="仿宋"/>
          <w:b/>
          <w:sz w:val="24"/>
        </w:rPr>
        <w:t>2.定义</w:t>
      </w:r>
    </w:p>
    <w:p w14:paraId="428DB12A">
      <w:pPr>
        <w:spacing w:line="440" w:lineRule="exact"/>
        <w:ind w:firstLine="480" w:firstLineChars="200"/>
        <w:rPr>
          <w:rFonts w:ascii="仿宋" w:hAnsi="仿宋" w:eastAsia="仿宋" w:cs="仿宋"/>
          <w:sz w:val="24"/>
        </w:rPr>
      </w:pPr>
      <w:r>
        <w:rPr>
          <w:rFonts w:hint="eastAsia" w:ascii="仿宋" w:hAnsi="仿宋" w:eastAsia="仿宋" w:cs="仿宋"/>
          <w:sz w:val="24"/>
        </w:rPr>
        <w:t>2.1“招标人”系指招标公告中载明的本项目的招标人。</w:t>
      </w:r>
    </w:p>
    <w:p w14:paraId="44BCF64F">
      <w:pPr>
        <w:spacing w:line="440" w:lineRule="exact"/>
        <w:ind w:firstLine="480" w:firstLineChars="200"/>
        <w:rPr>
          <w:rFonts w:ascii="仿宋" w:hAnsi="仿宋" w:eastAsia="仿宋" w:cs="仿宋"/>
          <w:sz w:val="24"/>
        </w:rPr>
      </w:pPr>
      <w:r>
        <w:rPr>
          <w:rFonts w:hint="eastAsia" w:ascii="仿宋" w:hAnsi="仿宋" w:eastAsia="仿宋" w:cs="仿宋"/>
          <w:sz w:val="24"/>
        </w:rPr>
        <w:t>2.2“代理机构”系指招标公告中载明的本项目的招标代理机构。</w:t>
      </w:r>
    </w:p>
    <w:p w14:paraId="20F93297">
      <w:pPr>
        <w:spacing w:line="440" w:lineRule="exact"/>
        <w:ind w:firstLine="480" w:firstLineChars="200"/>
        <w:rPr>
          <w:rFonts w:ascii="仿宋" w:hAnsi="仿宋" w:eastAsia="仿宋" w:cs="仿宋"/>
          <w:sz w:val="24"/>
        </w:rPr>
      </w:pPr>
      <w:r>
        <w:rPr>
          <w:rFonts w:hint="eastAsia" w:ascii="仿宋" w:hAnsi="仿宋" w:eastAsia="仿宋" w:cs="仿宋"/>
          <w:sz w:val="24"/>
        </w:rPr>
        <w:t>2.3“投标人”“供应商”系指是指响应招标、参加投标竞争的法人、其他组织或者自然人。</w:t>
      </w:r>
    </w:p>
    <w:p w14:paraId="2B73C19C">
      <w:pPr>
        <w:spacing w:line="440" w:lineRule="exact"/>
        <w:ind w:firstLine="480" w:firstLineChars="200"/>
        <w:rPr>
          <w:rFonts w:ascii="仿宋" w:hAnsi="仿宋" w:eastAsia="仿宋" w:cs="仿宋"/>
          <w:sz w:val="24"/>
        </w:rPr>
      </w:pPr>
      <w:r>
        <w:rPr>
          <w:rFonts w:hint="eastAsia" w:ascii="仿宋" w:hAnsi="仿宋" w:eastAsia="仿宋" w:cs="仿宋"/>
          <w:sz w:val="24"/>
        </w:rPr>
        <w:t>2.4“监督单位”系指招标公告中载明的本项目的监督管理机构。</w:t>
      </w:r>
    </w:p>
    <w:p w14:paraId="118F721E">
      <w:pPr>
        <w:spacing w:line="440" w:lineRule="exact"/>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658E6754">
      <w:pPr>
        <w:spacing w:line="440" w:lineRule="exact"/>
        <w:ind w:firstLine="480" w:firstLineChars="200"/>
        <w:rPr>
          <w:rFonts w:ascii="仿宋" w:hAnsi="仿宋" w:eastAsia="仿宋" w:cs="仿宋"/>
          <w:sz w:val="24"/>
        </w:rPr>
      </w:pPr>
      <w:r>
        <w:rPr>
          <w:rFonts w:hint="eastAsia" w:ascii="仿宋" w:hAnsi="仿宋" w:eastAsia="仿宋" w:cs="仿宋"/>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97558DB">
      <w:pPr>
        <w:spacing w:line="440" w:lineRule="exact"/>
        <w:ind w:firstLine="480" w:firstLineChars="200"/>
        <w:rPr>
          <w:rFonts w:ascii="仿宋" w:hAnsi="仿宋" w:eastAsia="仿宋" w:cs="仿宋"/>
          <w:sz w:val="24"/>
        </w:rPr>
      </w:pPr>
      <w:r>
        <w:rPr>
          <w:rFonts w:hint="eastAsia" w:ascii="仿宋" w:hAnsi="仿宋" w:eastAsia="仿宋" w:cs="仿宋"/>
          <w:sz w:val="24"/>
        </w:rPr>
        <w:t>2.7“电子交易平台”系指本项目采购活动所依托的乐采云平台（https://www.lecaiyun.com/）。</w:t>
      </w:r>
    </w:p>
    <w:p w14:paraId="1C9C9A35">
      <w:pPr>
        <w:spacing w:line="440" w:lineRule="exact"/>
        <w:ind w:firstLine="480" w:firstLineChars="200"/>
        <w:rPr>
          <w:rFonts w:ascii="仿宋" w:hAnsi="仿宋" w:eastAsia="仿宋" w:cs="仿宋"/>
          <w:sz w:val="24"/>
        </w:rPr>
      </w:pPr>
      <w:r>
        <w:rPr>
          <w:rFonts w:hint="eastAsia" w:ascii="仿宋" w:hAnsi="仿宋" w:eastAsia="仿宋" w:cs="仿宋"/>
          <w:sz w:val="24"/>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2383B010">
      <w:pPr>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2.9其他定义</w:t>
      </w:r>
    </w:p>
    <w:p w14:paraId="4817D69E">
      <w:pPr>
        <w:spacing w:line="440" w:lineRule="exact"/>
        <w:ind w:firstLine="480" w:firstLineChars="200"/>
        <w:rPr>
          <w:rFonts w:ascii="仿宋" w:hAnsi="仿宋" w:eastAsia="仿宋" w:cs="仿宋"/>
          <w:b/>
          <w:sz w:val="24"/>
        </w:rPr>
      </w:pPr>
      <w:r>
        <w:rPr>
          <w:rFonts w:hint="eastAsia" w:ascii="仿宋" w:hAnsi="仿宋" w:eastAsia="仿宋" w:cs="仿宋"/>
          <w:bCs/>
          <w:sz w:val="24"/>
        </w:rPr>
        <w:t>“书面形式”是合同书、信件、电报、电传、传真等可以有形地表现所载内容的形式。以电子数据交换、电子邮件等方式能够有形地表现所载内容，并可以随时调取查用的数据电文，视为书面形式。</w:t>
      </w:r>
    </w:p>
    <w:p w14:paraId="3010A656">
      <w:pPr>
        <w:spacing w:line="440" w:lineRule="exact"/>
        <w:rPr>
          <w:rFonts w:ascii="仿宋" w:hAnsi="仿宋" w:eastAsia="仿宋" w:cs="仿宋"/>
          <w:b/>
          <w:sz w:val="24"/>
        </w:rPr>
      </w:pPr>
      <w:r>
        <w:rPr>
          <w:rFonts w:hint="eastAsia" w:ascii="仿宋" w:hAnsi="仿宋" w:eastAsia="仿宋" w:cs="仿宋"/>
          <w:b/>
          <w:sz w:val="24"/>
        </w:rPr>
        <w:t>3.采购项目需要落实的采购政策</w:t>
      </w:r>
    </w:p>
    <w:p w14:paraId="31D39B63">
      <w:pPr>
        <w:spacing w:line="440" w:lineRule="exact"/>
        <w:ind w:firstLine="480" w:firstLineChars="200"/>
        <w:rPr>
          <w:rFonts w:ascii="仿宋" w:hAnsi="仿宋" w:eastAsia="仿宋" w:cs="仿宋"/>
          <w:sz w:val="24"/>
        </w:rPr>
      </w:pPr>
      <w:r>
        <w:rPr>
          <w:rFonts w:hint="eastAsia" w:ascii="仿宋" w:hAnsi="仿宋" w:eastAsia="仿宋" w:cs="仿宋"/>
          <w:sz w:val="24"/>
        </w:rPr>
        <w:t>3.1本项目原则上采购本国生产的货物、工程和服务，不允许采购进口产品。除非招标人采购进口产品，已经在采购活动开始前向监督部门提出申请并获得监督部门审核同意，且在采购需求中明确规定可以采购进口产品（但如果因信息不对称等原因，仍有满足需求的国内产品要求参与采购竞争的，招标人、采购机构不会对其加以限制，仍将按照公平竞争原则实施采购）。</w:t>
      </w:r>
    </w:p>
    <w:p w14:paraId="26DEFC94">
      <w:pPr>
        <w:spacing w:line="440" w:lineRule="exact"/>
        <w:ind w:firstLine="480" w:firstLineChars="200"/>
        <w:rPr>
          <w:rFonts w:ascii="仿宋" w:hAnsi="仿宋" w:eastAsia="仿宋" w:cs="仿宋"/>
          <w:sz w:val="24"/>
        </w:rPr>
      </w:pPr>
      <w:r>
        <w:rPr>
          <w:rFonts w:hint="eastAsia" w:ascii="仿宋" w:hAnsi="仿宋" w:eastAsia="仿宋" w:cs="仿宋"/>
          <w:sz w:val="24"/>
        </w:rPr>
        <w:t>3.2支持绿色发展</w:t>
      </w:r>
    </w:p>
    <w:p w14:paraId="5C2B329A">
      <w:pPr>
        <w:spacing w:line="440" w:lineRule="exact"/>
        <w:ind w:firstLine="480" w:firstLineChars="200"/>
        <w:rPr>
          <w:rFonts w:ascii="仿宋" w:hAnsi="仿宋" w:eastAsia="仿宋" w:cs="仿宋"/>
          <w:sz w:val="24"/>
        </w:rPr>
      </w:pPr>
      <w:r>
        <w:rPr>
          <w:rFonts w:hint="eastAsia" w:ascii="仿宋" w:hAnsi="仿宋" w:eastAsia="仿宋" w:cs="仿宋"/>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招标人登记报备绿色编码，未申领绿色编码的柴油动力移动源不得进入作业现场施工。</w:t>
      </w:r>
    </w:p>
    <w:p w14:paraId="2A6010D5">
      <w:pPr>
        <w:spacing w:line="440" w:lineRule="exact"/>
        <w:ind w:firstLine="480" w:firstLineChars="200"/>
        <w:rPr>
          <w:rFonts w:ascii="仿宋" w:hAnsi="仿宋" w:eastAsia="仿宋" w:cs="仿宋"/>
          <w:sz w:val="24"/>
        </w:rPr>
      </w:pPr>
      <w:r>
        <w:rPr>
          <w:rFonts w:hint="eastAsia" w:ascii="仿宋" w:hAnsi="仿宋" w:eastAsia="仿宋" w:cs="仿宋"/>
          <w:sz w:val="24"/>
        </w:rPr>
        <w:t>3.3支持科技创新发展</w:t>
      </w:r>
    </w:p>
    <w:p w14:paraId="5D2BC9AA">
      <w:pPr>
        <w:spacing w:line="440" w:lineRule="exact"/>
        <w:ind w:firstLine="480" w:firstLineChars="200"/>
        <w:rPr>
          <w:rFonts w:ascii="仿宋" w:hAnsi="仿宋" w:eastAsia="仿宋" w:cs="仿宋"/>
          <w:sz w:val="24"/>
        </w:rPr>
      </w:pPr>
      <w:r>
        <w:rPr>
          <w:rFonts w:hint="eastAsia" w:ascii="仿宋" w:hAnsi="仿宋" w:eastAsia="仿宋" w:cs="仿宋"/>
          <w:sz w:val="24"/>
        </w:rPr>
        <w:t>对省级以上主管部门认定的首台套产品，自纳入《省推广应用指导目录》起三年内参加采购活动，视同已具备相应销售业绩，业绩分为满分。</w:t>
      </w:r>
    </w:p>
    <w:p w14:paraId="1D040051">
      <w:pPr>
        <w:spacing w:line="440" w:lineRule="exact"/>
        <w:ind w:firstLine="480" w:firstLineChars="200"/>
        <w:rPr>
          <w:rFonts w:ascii="仿宋" w:hAnsi="仿宋" w:eastAsia="仿宋" w:cs="仿宋"/>
          <w:sz w:val="24"/>
        </w:rPr>
      </w:pPr>
      <w:r>
        <w:rPr>
          <w:rFonts w:hint="eastAsia" w:ascii="仿宋" w:hAnsi="仿宋" w:eastAsia="仿宋" w:cs="仿宋"/>
          <w:sz w:val="24"/>
        </w:rPr>
        <w:t>3.4平等对待内外资企业和符合条件的破产重整企业</w:t>
      </w:r>
    </w:p>
    <w:p w14:paraId="6FC12022">
      <w:pPr>
        <w:spacing w:line="440" w:lineRule="exact"/>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071F83A6">
      <w:pPr>
        <w:spacing w:line="440" w:lineRule="exact"/>
        <w:ind w:firstLine="480" w:firstLineChars="200"/>
        <w:rPr>
          <w:rFonts w:ascii="仿宋" w:hAnsi="仿宋" w:eastAsia="仿宋" w:cs="仿宋"/>
          <w:sz w:val="24"/>
        </w:rPr>
      </w:pPr>
      <w:r>
        <w:rPr>
          <w:rFonts w:hint="eastAsia" w:ascii="仿宋" w:hAnsi="仿宋" w:eastAsia="仿宋" w:cs="仿宋"/>
          <w:sz w:val="24"/>
        </w:rPr>
        <w:t>4.特别说明：</w:t>
      </w:r>
    </w:p>
    <w:p w14:paraId="708A3A80">
      <w:pPr>
        <w:spacing w:line="440" w:lineRule="exact"/>
        <w:ind w:firstLine="480" w:firstLineChars="200"/>
        <w:rPr>
          <w:rFonts w:ascii="仿宋" w:hAnsi="仿宋" w:eastAsia="仿宋" w:cs="仿宋"/>
          <w:sz w:val="24"/>
        </w:rPr>
      </w:pPr>
      <w:r>
        <w:rPr>
          <w:rFonts w:hint="eastAsia" w:ascii="仿宋" w:hAnsi="仿宋" w:eastAsia="仿宋" w:cs="仿宋"/>
          <w:sz w:val="24"/>
        </w:rPr>
        <w:t>4.1供应商投标所使用的资格、信誉、荣誉与企业认证必须为投标人所拥有。供应商投标所使用的采购项目实施人员须为投标人正式员工。</w:t>
      </w:r>
    </w:p>
    <w:p w14:paraId="036DDF3F">
      <w:pPr>
        <w:spacing w:line="440" w:lineRule="exact"/>
        <w:ind w:firstLine="480" w:firstLineChars="200"/>
        <w:rPr>
          <w:rFonts w:ascii="仿宋" w:hAnsi="仿宋" w:eastAsia="仿宋" w:cs="仿宋"/>
          <w:sz w:val="24"/>
        </w:rPr>
      </w:pPr>
      <w:r>
        <w:rPr>
          <w:rFonts w:hint="eastAsia" w:ascii="仿宋" w:hAnsi="仿宋" w:eastAsia="仿宋" w:cs="仿宋"/>
          <w:sz w:val="24"/>
        </w:rPr>
        <w:t>4.2供应商应仔细阅读招标文件的所有内容，按照招标文件的要求提交投标文件，并对所提供的全部资料的真实性承担法律责任。</w:t>
      </w:r>
    </w:p>
    <w:p w14:paraId="60738A97">
      <w:pPr>
        <w:spacing w:line="440" w:lineRule="exact"/>
        <w:ind w:firstLine="480" w:firstLineChars="200"/>
        <w:rPr>
          <w:rFonts w:ascii="仿宋" w:hAnsi="仿宋" w:eastAsia="仿宋" w:cs="仿宋"/>
          <w:sz w:val="24"/>
        </w:rPr>
      </w:pPr>
      <w:r>
        <w:rPr>
          <w:rFonts w:hint="eastAsia" w:ascii="仿宋" w:hAnsi="仿宋" w:eastAsia="仿宋" w:cs="仿宋"/>
          <w:sz w:val="24"/>
        </w:rPr>
        <w:t>4.3供应商在投标活动中提供任何虚假材料,其投标无效，并报监管部门查处；中标后发现的,中标人须依照《中华人民共和国消费者权益保护法》规定赔偿招标人，且民事赔偿并不免除违法供应商的行政与刑事责任。</w:t>
      </w:r>
    </w:p>
    <w:p w14:paraId="20841527">
      <w:pPr>
        <w:spacing w:line="440" w:lineRule="exact"/>
        <w:ind w:firstLine="482" w:firstLineChars="200"/>
        <w:rPr>
          <w:rFonts w:ascii="仿宋" w:hAnsi="仿宋" w:eastAsia="仿宋" w:cs="仿宋"/>
          <w:sz w:val="24"/>
        </w:rPr>
      </w:pPr>
      <w:r>
        <w:rPr>
          <w:rFonts w:hint="eastAsia" w:ascii="仿宋" w:hAnsi="仿宋" w:eastAsia="仿宋" w:cs="仿宋"/>
          <w:b/>
          <w:bCs/>
          <w:sz w:val="24"/>
        </w:rPr>
        <w:t>5.特殊投标人投标规定</w:t>
      </w:r>
    </w:p>
    <w:p w14:paraId="4E8DBAE1">
      <w:pPr>
        <w:spacing w:line="440" w:lineRule="exact"/>
        <w:ind w:firstLine="480" w:firstLineChars="200"/>
        <w:rPr>
          <w:rFonts w:ascii="仿宋" w:hAnsi="仿宋" w:eastAsia="仿宋" w:cs="仿宋"/>
          <w:sz w:val="24"/>
        </w:rPr>
      </w:pPr>
      <w:r>
        <w:rPr>
          <w:rFonts w:hint="eastAsia" w:ascii="仿宋" w:hAnsi="仿宋" w:eastAsia="仿宋" w:cs="仿宋"/>
          <w:sz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E26283D">
      <w:pPr>
        <w:pStyle w:val="134"/>
        <w:snapToGrid w:val="0"/>
        <w:spacing w:before="0" w:line="440" w:lineRule="exact"/>
        <w:ind w:firstLine="640"/>
        <w:rPr>
          <w:rFonts w:ascii="仿宋" w:hAnsi="仿宋" w:eastAsia="仿宋" w:cs="仿宋"/>
          <w:sz w:val="32"/>
          <w:szCs w:val="32"/>
        </w:rPr>
      </w:pPr>
    </w:p>
    <w:p w14:paraId="6EC84F6C">
      <w:pPr>
        <w:adjustRightInd/>
        <w:spacing w:line="440" w:lineRule="exact"/>
        <w:jc w:val="center"/>
        <w:outlineLvl w:val="0"/>
        <w:rPr>
          <w:rFonts w:ascii="仿宋" w:hAnsi="仿宋" w:eastAsia="仿宋" w:cs="仿宋"/>
          <w:b/>
          <w:sz w:val="32"/>
          <w:szCs w:val="32"/>
        </w:rPr>
      </w:pPr>
      <w:r>
        <w:rPr>
          <w:rFonts w:hint="eastAsia" w:ascii="仿宋" w:hAnsi="仿宋" w:eastAsia="仿宋" w:cs="仿宋"/>
          <w:b/>
          <w:sz w:val="32"/>
          <w:szCs w:val="32"/>
        </w:rPr>
        <w:t>二、招标文件</w:t>
      </w:r>
    </w:p>
    <w:p w14:paraId="5917105C">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1.招标方式</w:t>
      </w:r>
    </w:p>
    <w:p w14:paraId="56276BE9">
      <w:pPr>
        <w:spacing w:line="440" w:lineRule="exact"/>
        <w:ind w:firstLine="480" w:firstLineChars="200"/>
        <w:rPr>
          <w:rFonts w:ascii="仿宋" w:hAnsi="仿宋" w:eastAsia="仿宋" w:cs="仿宋"/>
          <w:sz w:val="24"/>
        </w:rPr>
      </w:pPr>
      <w:r>
        <w:rPr>
          <w:rFonts w:hint="eastAsia" w:ascii="仿宋" w:hAnsi="仿宋" w:eastAsia="仿宋" w:cs="仿宋"/>
          <w:sz w:val="24"/>
        </w:rPr>
        <w:t>1.1本次招标采用公开招标方式进行。</w:t>
      </w:r>
    </w:p>
    <w:p w14:paraId="7C585984">
      <w:pPr>
        <w:spacing w:line="440" w:lineRule="exact"/>
        <w:ind w:firstLine="480" w:firstLineChars="200"/>
        <w:rPr>
          <w:rFonts w:ascii="仿宋" w:hAnsi="仿宋" w:eastAsia="仿宋" w:cs="仿宋"/>
          <w:sz w:val="24"/>
        </w:rPr>
      </w:pPr>
      <w:r>
        <w:rPr>
          <w:rFonts w:hint="eastAsia" w:ascii="仿宋" w:hAnsi="仿宋" w:eastAsia="仿宋" w:cs="仿宋"/>
          <w:sz w:val="24"/>
        </w:rPr>
        <w:t>1.2如实质性响应招标文件的投标人不足三家时，由招标人重新组织招标或按有关规定实施。</w:t>
      </w:r>
    </w:p>
    <w:p w14:paraId="19C465B0">
      <w:pPr>
        <w:spacing w:line="440" w:lineRule="exact"/>
        <w:ind w:firstLine="480" w:firstLineChars="200"/>
        <w:rPr>
          <w:rFonts w:ascii="仿宋" w:hAnsi="仿宋" w:eastAsia="仿宋" w:cs="仿宋"/>
          <w:sz w:val="24"/>
        </w:rPr>
      </w:pPr>
      <w:r>
        <w:rPr>
          <w:rFonts w:hint="eastAsia" w:ascii="仿宋" w:hAnsi="仿宋" w:eastAsia="仿宋" w:cs="仿宋"/>
          <w:sz w:val="24"/>
        </w:rPr>
        <w:t>1.3本次招标设定限价，即招标公告中公布的最高限价。</w:t>
      </w:r>
    </w:p>
    <w:p w14:paraId="27E146F1">
      <w:pPr>
        <w:pStyle w:val="3"/>
        <w:snapToGrid w:val="0"/>
        <w:spacing w:line="440" w:lineRule="exact"/>
        <w:ind w:firstLine="482"/>
        <w:jc w:val="left"/>
        <w:rPr>
          <w:rFonts w:ascii="仿宋" w:hAnsi="仿宋" w:eastAsia="仿宋" w:cs="仿宋"/>
          <w:b/>
        </w:rPr>
      </w:pPr>
      <w:r>
        <w:rPr>
          <w:rFonts w:hint="eastAsia" w:ascii="仿宋" w:hAnsi="仿宋" w:eastAsia="仿宋" w:cs="仿宋"/>
          <w:b/>
        </w:rPr>
        <w:t>2.授权委托</w:t>
      </w:r>
    </w:p>
    <w:p w14:paraId="331668B4">
      <w:pPr>
        <w:spacing w:line="440" w:lineRule="exact"/>
        <w:ind w:firstLine="480" w:firstLineChars="200"/>
        <w:rPr>
          <w:rFonts w:ascii="仿宋" w:hAnsi="仿宋" w:eastAsia="仿宋" w:cs="仿宋"/>
          <w:sz w:val="24"/>
        </w:rPr>
      </w:pPr>
      <w:r>
        <w:rPr>
          <w:rFonts w:hint="eastAsia" w:ascii="仿宋" w:hAnsi="仿宋" w:eastAsia="仿宋" w:cs="仿宋"/>
          <w:sz w:val="24"/>
        </w:rPr>
        <w:t>本项目为电子投标项目，投标人的法定代表人或其授权代表或个体工商户不需要参加现场投标和开标。</w:t>
      </w:r>
    </w:p>
    <w:p w14:paraId="7C551A9E">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3.投标费用</w:t>
      </w:r>
    </w:p>
    <w:p w14:paraId="65F788D5">
      <w:pPr>
        <w:spacing w:line="440" w:lineRule="exact"/>
        <w:ind w:firstLine="480" w:firstLineChars="200"/>
        <w:rPr>
          <w:rFonts w:ascii="仿宋" w:hAnsi="仿宋" w:eastAsia="仿宋" w:cs="仿宋"/>
          <w:sz w:val="24"/>
        </w:rPr>
      </w:pPr>
      <w:r>
        <w:rPr>
          <w:rFonts w:hint="eastAsia" w:ascii="仿宋" w:hAnsi="仿宋" w:eastAsia="仿宋" w:cs="仿宋"/>
          <w:sz w:val="24"/>
        </w:rPr>
        <w:t>投标人应自行承担编制投标文件及参加本次投标所涉及的一切费用。不管投标结果如何，招标人对上述费用不负任何责任。</w:t>
      </w:r>
    </w:p>
    <w:p w14:paraId="69C93552">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4.招标文件的修改</w:t>
      </w:r>
    </w:p>
    <w:p w14:paraId="3CD20D4A">
      <w:pPr>
        <w:spacing w:line="440" w:lineRule="exact"/>
        <w:ind w:firstLine="480" w:firstLineChars="200"/>
        <w:rPr>
          <w:rFonts w:ascii="仿宋" w:hAnsi="仿宋" w:eastAsia="仿宋" w:cs="仿宋"/>
          <w:sz w:val="24"/>
        </w:rPr>
      </w:pPr>
      <w:r>
        <w:rPr>
          <w:rFonts w:hint="eastAsia" w:ascii="仿宋" w:hAnsi="仿宋" w:eastAsia="仿宋" w:cs="仿宋"/>
          <w:sz w:val="24"/>
        </w:rPr>
        <w:t>4.1招标文件包括本招标文件及所有的招标答疑记录（澄清、修改）和发出的补充通知。</w:t>
      </w:r>
    </w:p>
    <w:p w14:paraId="7F8454C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4.2招标文件的澄清 </w:t>
      </w:r>
    </w:p>
    <w:p w14:paraId="396F26A0">
      <w:pPr>
        <w:spacing w:line="440" w:lineRule="exact"/>
        <w:ind w:firstLine="480" w:firstLineChars="200"/>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DAC1EC8">
      <w:pPr>
        <w:spacing w:line="440" w:lineRule="exact"/>
        <w:ind w:firstLine="480" w:firstLineChars="200"/>
        <w:rPr>
          <w:rFonts w:ascii="仿宋" w:hAnsi="仿宋" w:eastAsia="仿宋" w:cs="仿宋"/>
          <w:sz w:val="24"/>
        </w:rPr>
      </w:pPr>
      <w:r>
        <w:rPr>
          <w:rFonts w:hint="eastAsia" w:ascii="仿宋" w:hAnsi="仿宋" w:eastAsia="仿宋" w:cs="仿宋"/>
          <w:sz w:val="24"/>
        </w:rPr>
        <w:t>4.3招标文件的修改</w:t>
      </w:r>
    </w:p>
    <w:p w14:paraId="25D8BD51">
      <w:pPr>
        <w:spacing w:line="440" w:lineRule="exact"/>
        <w:ind w:firstLine="480" w:firstLineChars="200"/>
        <w:rPr>
          <w:rFonts w:ascii="仿宋" w:hAnsi="仿宋" w:eastAsia="仿宋" w:cs="仿宋"/>
          <w:sz w:val="24"/>
        </w:rPr>
      </w:pPr>
      <w:r>
        <w:rPr>
          <w:rFonts w:hint="eastAsia" w:ascii="仿宋" w:hAnsi="仿宋" w:eastAsia="仿宋" w:cs="仿宋"/>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D7CBD7F">
      <w:pPr>
        <w:spacing w:line="440" w:lineRule="exact"/>
        <w:ind w:firstLine="480" w:firstLineChars="200"/>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D5E770E">
      <w:pPr>
        <w:spacing w:line="440" w:lineRule="exact"/>
        <w:ind w:firstLine="482" w:firstLineChars="200"/>
        <w:rPr>
          <w:rFonts w:ascii="仿宋" w:hAnsi="仿宋" w:eastAsia="仿宋" w:cs="仿宋"/>
          <w:b/>
          <w:sz w:val="24"/>
        </w:rPr>
      </w:pPr>
      <w:r>
        <w:rPr>
          <w:rFonts w:hint="eastAsia" w:ascii="仿宋" w:hAnsi="仿宋" w:eastAsia="仿宋" w:cs="仿宋"/>
          <w:b/>
          <w:sz w:val="24"/>
        </w:rPr>
        <w:t>5.参考品牌</w:t>
      </w:r>
    </w:p>
    <w:p w14:paraId="0DCA59E9">
      <w:pPr>
        <w:spacing w:line="440" w:lineRule="exact"/>
        <w:ind w:firstLine="480" w:firstLineChars="200"/>
        <w:rPr>
          <w:rFonts w:ascii="仿宋" w:hAnsi="仿宋" w:eastAsia="仿宋" w:cs="仿宋"/>
          <w:sz w:val="24"/>
        </w:rPr>
      </w:pPr>
      <w:r>
        <w:rPr>
          <w:rFonts w:hint="eastAsia" w:ascii="仿宋" w:hAnsi="仿宋" w:eastAsia="仿宋" w:cs="仿宋"/>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3C00F0C5">
      <w:pPr>
        <w:pStyle w:val="27"/>
        <w:spacing w:line="440" w:lineRule="exact"/>
        <w:rPr>
          <w:rFonts w:ascii="仿宋" w:hAnsi="仿宋" w:eastAsia="仿宋" w:cs="仿宋"/>
          <w:sz w:val="32"/>
          <w:szCs w:val="32"/>
          <w:lang w:val="en-US"/>
        </w:rPr>
      </w:pPr>
    </w:p>
    <w:p w14:paraId="676F3735">
      <w:pPr>
        <w:adjustRightInd/>
        <w:spacing w:line="440" w:lineRule="exact"/>
        <w:jc w:val="center"/>
        <w:outlineLvl w:val="0"/>
        <w:rPr>
          <w:rFonts w:ascii="仿宋" w:hAnsi="仿宋" w:eastAsia="仿宋" w:cs="仿宋"/>
          <w:b/>
          <w:sz w:val="32"/>
          <w:szCs w:val="32"/>
        </w:rPr>
      </w:pPr>
      <w:r>
        <w:rPr>
          <w:rFonts w:hint="eastAsia" w:ascii="仿宋" w:hAnsi="仿宋" w:eastAsia="仿宋" w:cs="仿宋"/>
          <w:b/>
          <w:sz w:val="32"/>
          <w:szCs w:val="32"/>
        </w:rPr>
        <w:t>三、投标文件</w:t>
      </w:r>
    </w:p>
    <w:p w14:paraId="6910EC17">
      <w:pPr>
        <w:snapToGrid w:val="0"/>
        <w:spacing w:line="440" w:lineRule="exact"/>
        <w:jc w:val="left"/>
        <w:rPr>
          <w:rFonts w:ascii="仿宋" w:hAnsi="仿宋" w:eastAsia="仿宋" w:cs="仿宋"/>
          <w:b/>
          <w:bCs/>
          <w:sz w:val="24"/>
        </w:rPr>
      </w:pPr>
      <w:r>
        <w:rPr>
          <w:rFonts w:hint="eastAsia" w:ascii="仿宋" w:hAnsi="仿宋" w:eastAsia="仿宋" w:cs="仿宋"/>
          <w:b/>
          <w:bCs/>
          <w:sz w:val="24"/>
        </w:rPr>
        <w:t>1.投标文件的语言、计量单位、形式及效力</w:t>
      </w:r>
    </w:p>
    <w:p w14:paraId="43BBCF6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7372883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1C8DA7F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497F238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14:paraId="7A0819EE">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1.5投标文件的形式和效力</w:t>
      </w:r>
    </w:p>
    <w:p w14:paraId="19413302">
      <w:pPr>
        <w:snapToGrid w:val="0"/>
        <w:spacing w:line="440" w:lineRule="exact"/>
        <w:ind w:firstLine="723" w:firstLineChars="300"/>
        <w:jc w:val="left"/>
        <w:rPr>
          <w:rFonts w:ascii="仿宋" w:hAnsi="仿宋" w:eastAsia="仿宋" w:cs="仿宋"/>
          <w:b/>
          <w:sz w:val="24"/>
        </w:rPr>
      </w:pPr>
      <w:r>
        <w:rPr>
          <w:rFonts w:hint="eastAsia" w:ascii="仿宋" w:hAnsi="仿宋" w:eastAsia="仿宋" w:cs="仿宋"/>
          <w:b/>
          <w:sz w:val="24"/>
        </w:rPr>
        <w:t>1.5.1投标文件为电子投标文件，电子投标文件按“乐采云供应商项目采购-电子招投标操作指南”及本招标文件要求制作、加密传输。</w:t>
      </w:r>
    </w:p>
    <w:p w14:paraId="0B86037D">
      <w:pPr>
        <w:snapToGrid w:val="0"/>
        <w:spacing w:line="440" w:lineRule="exact"/>
        <w:ind w:firstLine="723" w:firstLineChars="300"/>
        <w:jc w:val="left"/>
        <w:rPr>
          <w:rFonts w:ascii="仿宋" w:hAnsi="仿宋" w:eastAsia="仿宋" w:cs="仿宋"/>
          <w:b/>
          <w:sz w:val="24"/>
          <w:u w:val="single"/>
        </w:rPr>
      </w:pPr>
      <w:r>
        <w:rPr>
          <w:rFonts w:hint="eastAsia" w:ascii="仿宋" w:hAnsi="仿宋" w:eastAsia="仿宋" w:cs="仿宋"/>
          <w:b/>
          <w:sz w:val="24"/>
          <w:u w:val="single"/>
        </w:rPr>
        <w:t>1.5.2投标文件的效力：</w:t>
      </w:r>
    </w:p>
    <w:p w14:paraId="767DDC35">
      <w:pPr>
        <w:snapToGrid w:val="0"/>
        <w:spacing w:line="440" w:lineRule="exact"/>
        <w:ind w:firstLine="723" w:firstLineChars="300"/>
        <w:jc w:val="left"/>
        <w:rPr>
          <w:rFonts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6DC867BD">
      <w:pPr>
        <w:pStyle w:val="37"/>
        <w:spacing w:line="440" w:lineRule="exact"/>
        <w:rPr>
          <w:rFonts w:ascii="仿宋" w:hAnsi="仿宋" w:eastAsia="仿宋" w:cs="仿宋"/>
          <w:b/>
          <w:sz w:val="24"/>
          <w:szCs w:val="24"/>
        </w:rPr>
      </w:pPr>
      <w:r>
        <w:rPr>
          <w:rFonts w:hint="eastAsia" w:ascii="仿宋" w:hAnsi="仿宋" w:eastAsia="仿宋" w:cs="仿宋"/>
          <w:b/>
          <w:sz w:val="24"/>
          <w:szCs w:val="24"/>
        </w:rPr>
        <w:t>2.投标文件的组成</w:t>
      </w:r>
    </w:p>
    <w:p w14:paraId="09A49D40">
      <w:pPr>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投标文件由“资格文件”、“商务技术文件”、“报价文件”三部分组成，其中</w:t>
      </w:r>
      <w:r>
        <w:rPr>
          <w:rFonts w:hint="eastAsia" w:ascii="仿宋" w:hAnsi="仿宋" w:eastAsia="仿宋" w:cs="仿宋"/>
          <w:b/>
          <w:sz w:val="24"/>
        </w:rPr>
        <w:t>电子投标文件中所须加盖公章部分均应采用电子签章。</w:t>
      </w:r>
    </w:p>
    <w:p w14:paraId="43FD92AC">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3F127646">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2.1.1营业执照扫描件(或事业单位法人证书或其它工商等登记证明材料；自然人参与采购，提供身份证正反面)；</w:t>
      </w:r>
    </w:p>
    <w:p w14:paraId="20637AEA">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2.1.2法定代表人身份证明书；</w:t>
      </w:r>
    </w:p>
    <w:p w14:paraId="067783BB">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2.1.3法定代表人授权委托书（若委托）；</w:t>
      </w:r>
    </w:p>
    <w:p w14:paraId="23B81449">
      <w:pPr>
        <w:snapToGrid w:val="0"/>
        <w:spacing w:line="440" w:lineRule="exact"/>
        <w:ind w:firstLine="720" w:firstLineChars="300"/>
        <w:rPr>
          <w:rFonts w:ascii="仿宋" w:hAnsi="仿宋" w:eastAsia="仿宋" w:cs="仿宋"/>
        </w:rPr>
      </w:pPr>
      <w:r>
        <w:rPr>
          <w:rFonts w:hint="eastAsia" w:ascii="仿宋" w:hAnsi="仿宋" w:eastAsia="仿宋" w:cs="仿宋"/>
          <w:sz w:val="24"/>
        </w:rPr>
        <w:t>2.1.4符合参加采购活动应当具备的一般条件的承诺函；</w:t>
      </w:r>
    </w:p>
    <w:p w14:paraId="321A6FE9">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2.1.5单位负责人为同一人或者存在直接控股、管理关系的不同供应商，不得参加同一合同项下的采购活动（开标后提供《</w:t>
      </w:r>
      <w:r>
        <w:rPr>
          <w:rFonts w:hint="eastAsia" w:ascii="仿宋" w:hAnsi="仿宋" w:eastAsia="仿宋" w:cs="仿宋"/>
          <w:kern w:val="0"/>
          <w:sz w:val="24"/>
        </w:rPr>
        <w:t>政企</w:t>
      </w:r>
      <w:r>
        <w:rPr>
          <w:rFonts w:hint="eastAsia" w:ascii="仿宋" w:hAnsi="仿宋" w:eastAsia="仿宋" w:cs="仿宋"/>
          <w:sz w:val="24"/>
        </w:rPr>
        <w:t>采购活动现场确认声明书》（PDF格式），发送至邮箱</w:t>
      </w:r>
      <w:r>
        <w:rPr>
          <w:rStyle w:val="78"/>
          <w:rFonts w:hint="eastAsia" w:ascii="仿宋" w:hAnsi="仿宋" w:eastAsia="仿宋" w:cs="仿宋"/>
          <w:color w:val="auto"/>
          <w:sz w:val="24"/>
          <w:szCs w:val="24"/>
        </w:rPr>
        <w:t>1132452991@qq.com</w:t>
      </w:r>
      <w:r>
        <w:rPr>
          <w:rFonts w:hint="eastAsia" w:ascii="仿宋" w:hAnsi="仿宋" w:eastAsia="仿宋" w:cs="仿宋"/>
          <w:sz w:val="24"/>
        </w:rPr>
        <w:t>）（无需做进投标文件，解密后发送邮箱）。</w:t>
      </w:r>
    </w:p>
    <w:p w14:paraId="331C011A">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3ABF2F61">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2.2.1评分索引表；</w:t>
      </w:r>
    </w:p>
    <w:p w14:paraId="59A33128">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2.2.2营业执照扫描件(或事业单位法人证书或其它工商等登记证明材料；自然人参与采购，提供身份证正反面)；</w:t>
      </w:r>
    </w:p>
    <w:p w14:paraId="3318796E">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2.2.3投标函；</w:t>
      </w:r>
    </w:p>
    <w:p w14:paraId="12731EC1">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2.2.4法定代表人身份证明书；</w:t>
      </w:r>
    </w:p>
    <w:p w14:paraId="5423E623">
      <w:pPr>
        <w:snapToGrid w:val="0"/>
        <w:spacing w:line="440" w:lineRule="exact"/>
        <w:ind w:firstLine="720" w:firstLineChars="300"/>
        <w:rPr>
          <w:rFonts w:ascii="仿宋" w:hAnsi="仿宋" w:eastAsia="仿宋" w:cs="仿宋"/>
          <w:color w:val="FF0000"/>
          <w:sz w:val="24"/>
        </w:rPr>
      </w:pPr>
      <w:r>
        <w:rPr>
          <w:rFonts w:hint="eastAsia" w:ascii="仿宋" w:hAnsi="仿宋" w:eastAsia="仿宋" w:cs="仿宋"/>
          <w:sz w:val="24"/>
        </w:rPr>
        <w:t>2.2.5法定代表人授权委托书（若委托）；</w:t>
      </w:r>
    </w:p>
    <w:p w14:paraId="5DAD80DB">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2.2.6采购供应商廉洁自律承诺书；</w:t>
      </w:r>
    </w:p>
    <w:p w14:paraId="4EF422FD">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2.2.7商务响应表；</w:t>
      </w:r>
    </w:p>
    <w:p w14:paraId="439E86B6">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2.2.8技术响应表；</w:t>
      </w:r>
    </w:p>
    <w:p w14:paraId="220F0BD9">
      <w:pPr>
        <w:snapToGrid w:val="0"/>
        <w:spacing w:line="440" w:lineRule="exact"/>
        <w:ind w:firstLine="720" w:firstLineChars="300"/>
        <w:rPr>
          <w:rFonts w:hint="eastAsia" w:ascii="仿宋" w:hAnsi="仿宋" w:eastAsia="仿宋" w:cs="仿宋"/>
          <w:sz w:val="24"/>
          <w:lang w:eastAsia="zh-CN"/>
        </w:rPr>
      </w:pPr>
      <w:r>
        <w:rPr>
          <w:rFonts w:hint="eastAsia" w:ascii="仿宋" w:hAnsi="仿宋" w:eastAsia="仿宋" w:cs="仿宋"/>
          <w:sz w:val="24"/>
        </w:rPr>
        <w:t>2.2.9</w:t>
      </w:r>
      <w:r>
        <w:rPr>
          <w:rFonts w:hint="eastAsia" w:ascii="仿宋" w:hAnsi="仿宋" w:eastAsia="仿宋" w:cs="仿宋"/>
          <w:color w:val="auto"/>
          <w:sz w:val="24"/>
        </w:rPr>
        <w:t>综合实力</w:t>
      </w:r>
      <w:r>
        <w:rPr>
          <w:rFonts w:hint="eastAsia" w:ascii="仿宋" w:hAnsi="仿宋" w:eastAsia="仿宋" w:cs="仿宋"/>
          <w:color w:val="auto"/>
          <w:sz w:val="24"/>
          <w:lang w:eastAsia="zh-CN"/>
        </w:rPr>
        <w:t>；</w:t>
      </w:r>
    </w:p>
    <w:p w14:paraId="7CCD2388">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2.2.10</w:t>
      </w:r>
      <w:r>
        <w:rPr>
          <w:rFonts w:hint="eastAsia" w:ascii="仿宋" w:hAnsi="仿宋" w:eastAsia="仿宋" w:cs="仿宋"/>
          <w:kern w:val="0"/>
          <w:sz w:val="24"/>
          <w:lang w:val="en-US" w:eastAsia="zh-CN"/>
        </w:rPr>
        <w:t>同类</w:t>
      </w:r>
      <w:r>
        <w:rPr>
          <w:rFonts w:hint="eastAsia" w:ascii="仿宋" w:hAnsi="仿宋" w:eastAsia="仿宋" w:cs="仿宋"/>
          <w:kern w:val="0"/>
          <w:sz w:val="24"/>
        </w:rPr>
        <w:t>业绩</w:t>
      </w:r>
      <w:r>
        <w:rPr>
          <w:rFonts w:hint="eastAsia" w:ascii="仿宋" w:hAnsi="仿宋" w:eastAsia="仿宋" w:cs="仿宋"/>
          <w:color w:val="auto"/>
          <w:kern w:val="0"/>
          <w:sz w:val="24"/>
        </w:rPr>
        <w:t>(如响应申请人法人机构发生合法变更或重组或法人名称变更时，应提供相关部门的合法批件或其他相关证明材料来证明其所附业绩的继承性)；</w:t>
      </w:r>
    </w:p>
    <w:p w14:paraId="3B613842">
      <w:pPr>
        <w:snapToGrid w:val="0"/>
        <w:spacing w:line="440" w:lineRule="exact"/>
        <w:ind w:firstLine="720" w:firstLineChars="300"/>
        <w:rPr>
          <w:rFonts w:hint="eastAsia" w:ascii="仿宋" w:hAnsi="仿宋" w:eastAsia="仿宋" w:cs="仿宋"/>
          <w:sz w:val="24"/>
          <w:lang w:eastAsia="zh-CN"/>
        </w:rPr>
      </w:pPr>
      <w:r>
        <w:rPr>
          <w:rFonts w:hint="eastAsia" w:ascii="仿宋" w:hAnsi="仿宋" w:eastAsia="仿宋" w:cs="仿宋"/>
          <w:sz w:val="24"/>
        </w:rPr>
        <w:t>2.2.11</w:t>
      </w:r>
      <w:r>
        <w:rPr>
          <w:rFonts w:hint="eastAsia" w:ascii="仿宋" w:hAnsi="仿宋" w:eastAsia="仿宋" w:cs="仿宋"/>
          <w:color w:val="auto"/>
          <w:sz w:val="24"/>
        </w:rPr>
        <w:t>项目团队成员技术实力</w:t>
      </w:r>
      <w:r>
        <w:rPr>
          <w:rFonts w:hint="eastAsia" w:ascii="仿宋" w:hAnsi="仿宋" w:eastAsia="仿宋" w:cs="仿宋"/>
          <w:color w:val="auto"/>
          <w:sz w:val="24"/>
          <w:lang w:eastAsia="zh-CN"/>
        </w:rPr>
        <w:t>；</w:t>
      </w:r>
    </w:p>
    <w:p w14:paraId="798B039E">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2.2.12</w:t>
      </w:r>
      <w:r>
        <w:rPr>
          <w:rFonts w:hint="eastAsia" w:ascii="仿宋" w:hAnsi="仿宋" w:eastAsia="仿宋" w:cs="仿宋"/>
          <w:color w:val="auto"/>
          <w:sz w:val="24"/>
        </w:rPr>
        <w:t>服务方案</w:t>
      </w:r>
      <w:r>
        <w:rPr>
          <w:rFonts w:hint="eastAsia" w:ascii="仿宋" w:hAnsi="仿宋" w:eastAsia="仿宋" w:cs="仿宋"/>
          <w:sz w:val="24"/>
        </w:rPr>
        <w:t>；</w:t>
      </w:r>
    </w:p>
    <w:p w14:paraId="649D7E26">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2.2.13</w:t>
      </w:r>
      <w:r>
        <w:rPr>
          <w:rFonts w:hint="eastAsia" w:ascii="仿宋" w:hAnsi="仿宋" w:eastAsia="仿宋" w:cs="仿宋"/>
          <w:color w:val="auto"/>
          <w:sz w:val="24"/>
        </w:rPr>
        <w:t>售后服务</w:t>
      </w:r>
      <w:r>
        <w:rPr>
          <w:rFonts w:hint="eastAsia" w:ascii="仿宋" w:hAnsi="仿宋" w:eastAsia="仿宋" w:cs="仿宋"/>
          <w:sz w:val="24"/>
        </w:rPr>
        <w:t>；</w:t>
      </w:r>
    </w:p>
    <w:p w14:paraId="7ADDF0C4">
      <w:pPr>
        <w:snapToGrid w:val="0"/>
        <w:spacing w:line="440" w:lineRule="exact"/>
        <w:ind w:firstLine="720" w:firstLineChars="300"/>
        <w:rPr>
          <w:rFonts w:ascii="仿宋" w:hAnsi="仿宋" w:eastAsia="仿宋" w:cs="仿宋"/>
          <w:lang w:val="zh-CN"/>
        </w:rPr>
      </w:pPr>
      <w:r>
        <w:rPr>
          <w:rFonts w:hint="eastAsia" w:ascii="仿宋" w:hAnsi="仿宋" w:eastAsia="仿宋" w:cs="仿宋"/>
          <w:sz w:val="24"/>
        </w:rPr>
        <w:t>2.2.</w:t>
      </w:r>
      <w:r>
        <w:rPr>
          <w:rFonts w:hint="eastAsia" w:ascii="仿宋" w:hAnsi="仿宋" w:eastAsia="仿宋" w:cs="仿宋"/>
          <w:sz w:val="24"/>
          <w:lang w:val="en-US" w:eastAsia="zh-CN"/>
        </w:rPr>
        <w:t>14</w:t>
      </w:r>
      <w:r>
        <w:rPr>
          <w:rFonts w:hint="eastAsia" w:ascii="仿宋" w:hAnsi="仿宋" w:eastAsia="仿宋" w:cs="仿宋"/>
          <w:sz w:val="24"/>
        </w:rPr>
        <w:t>投标人需要说明的其他文件和说明（若有）。</w:t>
      </w:r>
    </w:p>
    <w:p w14:paraId="3496987D">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2.3报价文件：</w:t>
      </w:r>
    </w:p>
    <w:p w14:paraId="06DD4086">
      <w:pPr>
        <w:pStyle w:val="28"/>
        <w:autoSpaceDE/>
        <w:autoSpaceDN/>
        <w:snapToGrid w:val="0"/>
        <w:spacing w:line="440" w:lineRule="exact"/>
        <w:ind w:firstLine="720" w:firstLineChars="300"/>
        <w:rPr>
          <w:rFonts w:ascii="仿宋" w:hAnsi="仿宋" w:eastAsia="仿宋" w:cs="仿宋"/>
        </w:rPr>
      </w:pPr>
      <w:r>
        <w:rPr>
          <w:rFonts w:hint="eastAsia" w:ascii="仿宋" w:hAnsi="仿宋" w:eastAsia="仿宋" w:cs="仿宋"/>
        </w:rPr>
        <w:t>2.3.1开标一览表；</w:t>
      </w:r>
    </w:p>
    <w:p w14:paraId="7C4A7542">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2.3.2投标人针对报价需要说明的其他文件和说明（若有）。</w:t>
      </w:r>
    </w:p>
    <w:p w14:paraId="3B3BCB72">
      <w:pPr>
        <w:snapToGrid w:val="0"/>
        <w:spacing w:line="440" w:lineRule="exact"/>
        <w:rPr>
          <w:rFonts w:ascii="仿宋" w:hAnsi="仿宋" w:eastAsia="仿宋" w:cs="仿宋"/>
          <w:b/>
          <w:bCs/>
          <w:sz w:val="32"/>
        </w:rPr>
      </w:pPr>
      <w:r>
        <w:rPr>
          <w:rFonts w:hint="eastAsia" w:ascii="仿宋" w:hAnsi="仿宋" w:eastAsia="仿宋" w:cs="仿宋"/>
          <w:b/>
          <w:bCs/>
          <w:sz w:val="24"/>
          <w:szCs w:val="20"/>
        </w:rPr>
        <w:t>3.投标报价</w:t>
      </w:r>
    </w:p>
    <w:p w14:paraId="36712FEB">
      <w:pPr>
        <w:pStyle w:val="28"/>
        <w:autoSpaceDE/>
        <w:autoSpaceDN/>
        <w:snapToGrid w:val="0"/>
        <w:spacing w:line="440" w:lineRule="exact"/>
        <w:ind w:firstLine="720" w:firstLineChars="300"/>
        <w:rPr>
          <w:rFonts w:ascii="仿宋" w:hAnsi="仿宋" w:eastAsia="仿宋" w:cs="仿宋"/>
          <w:lang w:val="en-US"/>
        </w:rPr>
      </w:pPr>
      <w:r>
        <w:rPr>
          <w:rFonts w:hint="eastAsia" w:ascii="仿宋" w:hAnsi="仿宋" w:eastAsia="仿宋" w:cs="仿宋"/>
          <w:lang w:val="en-US"/>
        </w:rPr>
        <w:t>3.1供应商应按招标文件中《开标一览表》等附表要求填写。</w:t>
      </w:r>
    </w:p>
    <w:p w14:paraId="2073DD27">
      <w:pPr>
        <w:pStyle w:val="28"/>
        <w:autoSpaceDE/>
        <w:autoSpaceDN/>
        <w:snapToGrid w:val="0"/>
        <w:spacing w:line="440" w:lineRule="exact"/>
        <w:ind w:firstLine="720" w:firstLineChars="300"/>
        <w:rPr>
          <w:rFonts w:ascii="仿宋" w:hAnsi="仿宋" w:eastAsia="仿宋" w:cs="仿宋"/>
          <w:lang w:val="en-US"/>
        </w:rPr>
      </w:pPr>
      <w:r>
        <w:rPr>
          <w:rFonts w:hint="eastAsia" w:ascii="仿宋" w:hAnsi="仿宋" w:eastAsia="仿宋" w:cs="仿宋"/>
          <w:lang w:val="en-US"/>
        </w:rPr>
        <w:t>3.2投标报价是完成本招标文件所述的项目内容所需的全部费用，包括但不限于</w:t>
      </w:r>
      <w:r>
        <w:rPr>
          <w:rFonts w:hint="eastAsia" w:ascii="仿宋" w:hAnsi="仿宋" w:eastAsia="仿宋" w:cs="仿宋"/>
          <w:bCs/>
          <w:szCs w:val="24"/>
        </w:rPr>
        <w:t>完成本次合同项目中的所有连带内容、关联内容所产生的费用，</w:t>
      </w:r>
      <w:r>
        <w:rPr>
          <w:rFonts w:hint="eastAsia" w:ascii="仿宋" w:hAnsi="仿宋" w:eastAsia="仿宋" w:cs="仿宋"/>
          <w:bCs/>
          <w:szCs w:val="24"/>
          <w:lang w:val="en-US"/>
        </w:rPr>
        <w:t>包含但不限于</w:t>
      </w:r>
      <w:r>
        <w:rPr>
          <w:rFonts w:ascii="仿宋" w:hAnsi="仿宋" w:eastAsia="仿宋" w:cs="仿宋"/>
          <w:snapToGrid w:val="0"/>
        </w:rPr>
        <w:t>所有人员的人工费、交通费、住宿费、伙食费、</w:t>
      </w:r>
      <w:r>
        <w:rPr>
          <w:rFonts w:hint="eastAsia" w:ascii="仿宋" w:hAnsi="仿宋" w:eastAsia="仿宋" w:cs="仿宋"/>
          <w:snapToGrid w:val="0"/>
        </w:rPr>
        <w:t>技术支持、</w:t>
      </w:r>
      <w:r>
        <w:rPr>
          <w:rFonts w:hint="eastAsia" w:ascii="仿宋" w:hAnsi="仿宋" w:eastAsia="仿宋" w:cs="仿宋"/>
          <w:bCs/>
          <w:szCs w:val="24"/>
        </w:rPr>
        <w:t>保险、利润、税金、政策性文件规定及合同包含的所有风险、责任等合同中明示或暗示的所有一般风险、责任和义务等各项费用、税费及完成整个项目所需的一切费用及招标文件未列明、而投标单位认为必需的费用也需列入报价</w:t>
      </w:r>
      <w:r>
        <w:rPr>
          <w:rFonts w:hint="eastAsia" w:ascii="仿宋" w:hAnsi="仿宋" w:eastAsia="仿宋" w:cs="仿宋"/>
          <w:lang w:val="en-US"/>
        </w:rPr>
        <w:t>。</w:t>
      </w:r>
    </w:p>
    <w:p w14:paraId="114C1BAF">
      <w:pPr>
        <w:pStyle w:val="28"/>
        <w:autoSpaceDE/>
        <w:autoSpaceDN/>
        <w:snapToGrid w:val="0"/>
        <w:spacing w:line="440" w:lineRule="exact"/>
        <w:ind w:firstLine="720" w:firstLineChars="300"/>
        <w:rPr>
          <w:rFonts w:ascii="仿宋" w:hAnsi="仿宋" w:eastAsia="仿宋" w:cs="仿宋"/>
          <w:b/>
          <w:bCs/>
          <w:lang w:val="en-US"/>
        </w:rPr>
      </w:pPr>
      <w:r>
        <w:rPr>
          <w:rFonts w:hint="eastAsia" w:ascii="仿宋" w:hAnsi="仿宋" w:eastAsia="仿宋" w:cs="仿宋"/>
          <w:lang w:val="en-US"/>
        </w:rPr>
        <w:t>3.3投标报价将被认为已包括实施对应项目所有工作内容及完成此工作内容而必须的各种辅助工作的费用。</w:t>
      </w:r>
    </w:p>
    <w:p w14:paraId="6D15DB98">
      <w:pPr>
        <w:pStyle w:val="28"/>
        <w:autoSpaceDE/>
        <w:autoSpaceDN/>
        <w:snapToGrid w:val="0"/>
        <w:spacing w:line="440" w:lineRule="exact"/>
        <w:ind w:firstLine="723" w:firstLineChars="300"/>
        <w:rPr>
          <w:rFonts w:ascii="仿宋" w:hAnsi="仿宋" w:eastAsia="仿宋" w:cs="仿宋"/>
          <w:b/>
          <w:bCs/>
          <w:lang w:val="en-US"/>
        </w:rPr>
      </w:pPr>
      <w:r>
        <w:rPr>
          <w:rFonts w:hint="eastAsia" w:ascii="仿宋" w:hAnsi="仿宋" w:eastAsia="仿宋" w:cs="仿宋"/>
          <w:b/>
          <w:bCs/>
          <w:lang w:val="en-US"/>
        </w:rPr>
        <w:t>3.4投标报价只允许有一个报价，有选择的报价将不予接受（除指定外）。</w:t>
      </w:r>
    </w:p>
    <w:p w14:paraId="4D9EB231">
      <w:pPr>
        <w:snapToGrid w:val="0"/>
        <w:spacing w:line="440" w:lineRule="exact"/>
        <w:ind w:firstLine="723" w:firstLineChars="300"/>
        <w:rPr>
          <w:rFonts w:ascii="仿宋" w:hAnsi="仿宋" w:eastAsia="仿宋" w:cs="仿宋"/>
          <w:b/>
          <w:sz w:val="32"/>
        </w:rPr>
      </w:pPr>
      <w:r>
        <w:rPr>
          <w:rFonts w:hint="eastAsia" w:ascii="仿宋" w:hAnsi="仿宋" w:eastAsia="仿宋" w:cs="仿宋"/>
          <w:b/>
          <w:bCs/>
          <w:sz w:val="24"/>
        </w:rPr>
        <w:t>3.5《资格文件》和《商务技术文件》中不得出现本项目投标报价，否则投标无效。</w:t>
      </w:r>
    </w:p>
    <w:p w14:paraId="0D092FC4">
      <w:pPr>
        <w:snapToGrid w:val="0"/>
        <w:spacing w:line="440" w:lineRule="exact"/>
        <w:ind w:firstLine="720" w:firstLineChars="300"/>
        <w:rPr>
          <w:rFonts w:ascii="仿宋" w:hAnsi="仿宋" w:eastAsia="仿宋" w:cs="仿宋"/>
          <w:b/>
          <w:sz w:val="32"/>
        </w:rPr>
      </w:pPr>
      <w:r>
        <w:rPr>
          <w:rFonts w:hint="eastAsia" w:ascii="仿宋" w:hAnsi="仿宋" w:eastAsia="仿宋" w:cs="仿宋"/>
          <w:sz w:val="24"/>
        </w:rPr>
        <w:t>3.6投标人提供虚假材料投标的，投标无效。</w:t>
      </w:r>
    </w:p>
    <w:p w14:paraId="41CE603C">
      <w:pPr>
        <w:pStyle w:val="134"/>
        <w:snapToGrid w:val="0"/>
        <w:spacing w:before="0" w:line="440" w:lineRule="exact"/>
        <w:ind w:firstLine="0" w:firstLineChars="0"/>
        <w:outlineLvl w:val="0"/>
        <w:rPr>
          <w:rFonts w:ascii="仿宋" w:hAnsi="仿宋" w:eastAsia="仿宋" w:cs="仿宋"/>
          <w:b/>
          <w:szCs w:val="24"/>
        </w:rPr>
      </w:pPr>
      <w:r>
        <w:rPr>
          <w:rFonts w:hint="eastAsia" w:ascii="仿宋" w:hAnsi="仿宋" w:eastAsia="仿宋" w:cs="仿宋"/>
          <w:b/>
          <w:kern w:val="0"/>
          <w:szCs w:val="24"/>
        </w:rPr>
        <w:t>4.</w:t>
      </w:r>
      <w:r>
        <w:rPr>
          <w:rFonts w:hint="eastAsia" w:ascii="仿宋" w:hAnsi="仿宋" w:eastAsia="仿宋" w:cs="仿宋"/>
          <w:b/>
          <w:szCs w:val="24"/>
        </w:rPr>
        <w:t>投标文件的编制和</w:t>
      </w:r>
      <w:r>
        <w:rPr>
          <w:rFonts w:hint="eastAsia" w:ascii="仿宋" w:hAnsi="仿宋" w:eastAsia="仿宋" w:cs="仿宋"/>
          <w:b/>
        </w:rPr>
        <w:t>签署</w:t>
      </w:r>
    </w:p>
    <w:p w14:paraId="0E78585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BAC154">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22F76625">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.3使用“乐采云电子交易客户端”需要提前申领CA数字证书，申领流程请自行前往“浙江政府采购网-下载专区-电子交易客户端-CA驱动和申领流程”进行查阅。</w:t>
      </w:r>
    </w:p>
    <w:p w14:paraId="5EB9D933">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5A591510">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4.5</w:t>
      </w:r>
      <w:r>
        <w:rPr>
          <w:rFonts w:hint="eastAsia" w:ascii="仿宋" w:hAnsi="仿宋" w:eastAsia="仿宋" w:cs="仿宋"/>
          <w:sz w:val="24"/>
          <w:lang w:val="zh-CN"/>
        </w:rPr>
        <w:t>为确保网上操作合法、有效和安全，投标人应当在投标截止时间前完成在“乐采云平台”的身份认证，确保在电子投标过程中能够对相关数据电文进行加密和使用电子签名。</w:t>
      </w:r>
    </w:p>
    <w:p w14:paraId="0736A92B">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4.6</w:t>
      </w:r>
      <w:r>
        <w:rPr>
          <w:rFonts w:hint="eastAsia" w:ascii="仿宋" w:hAnsi="仿宋" w:eastAsia="仿宋" w:cs="仿宋"/>
          <w:sz w:val="24"/>
          <w:lang w:val="zh-CN"/>
        </w:rPr>
        <w:t>招标文件对投标文件签署、盖章的要求适用于电子签名。</w:t>
      </w:r>
    </w:p>
    <w:p w14:paraId="0F39C0F0">
      <w:pPr>
        <w:pStyle w:val="134"/>
        <w:spacing w:before="0" w:line="440" w:lineRule="exact"/>
        <w:ind w:firstLine="0" w:firstLineChars="0"/>
        <w:rPr>
          <w:rFonts w:ascii="仿宋" w:hAnsi="仿宋" w:eastAsia="仿宋" w:cs="仿宋"/>
          <w:b/>
          <w:szCs w:val="24"/>
        </w:rPr>
      </w:pPr>
      <w:r>
        <w:rPr>
          <w:rFonts w:hint="eastAsia" w:ascii="仿宋" w:hAnsi="仿宋" w:eastAsia="仿宋" w:cs="仿宋"/>
          <w:b/>
          <w:szCs w:val="24"/>
        </w:rPr>
        <w:t>5.投标文件的提交、补充、修改、撤回</w:t>
      </w:r>
    </w:p>
    <w:p w14:paraId="1AABABA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ED670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5.2电子交易平台收到投标文件，将妥善保存并即时向供应商发出确认回执通知。在投标截止时间前，除供应商补充、修改或者撤回投标文件外，任何单位和个人不得解密或提取投标文件。</w:t>
      </w:r>
    </w:p>
    <w:p w14:paraId="5D7BC1F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5.3招标人、采购代理机构可以视情况延长投标文件提交的截止时间。在上述情况下，采购代理机构与投标人以前在投标截止期方面的全部权利、责任和义务，将适用于延长至新的投标截止期。</w:t>
      </w:r>
    </w:p>
    <w:p w14:paraId="0C016E2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5.4备份投标文件</w:t>
      </w:r>
    </w:p>
    <w:p w14:paraId="3CE691F6">
      <w:pPr>
        <w:snapToGrid w:val="0"/>
        <w:spacing w:line="440" w:lineRule="exact"/>
        <w:ind w:firstLine="720" w:firstLineChars="300"/>
        <w:jc w:val="left"/>
        <w:rPr>
          <w:rFonts w:ascii="仿宋" w:hAnsi="仿宋" w:eastAsia="仿宋" w:cs="仿宋"/>
          <w:b/>
          <w:sz w:val="24"/>
        </w:rPr>
      </w:pPr>
      <w:r>
        <w:rPr>
          <w:rFonts w:hint="eastAsia" w:ascii="仿宋" w:hAnsi="仿宋" w:eastAsia="仿宋" w:cs="仿宋"/>
          <w:sz w:val="24"/>
        </w:rPr>
        <w:t>5.4.1投标人在电子交易平台传输递交投标文件后，还可以在投标截止时间前以EMS、顺丰邮寄等形式递交备份投标文件1份，</w:t>
      </w:r>
      <w:r>
        <w:rPr>
          <w:rFonts w:hint="eastAsia" w:ascii="仿宋" w:hAnsi="仿宋" w:eastAsia="仿宋" w:cs="仿宋"/>
          <w:b/>
          <w:sz w:val="24"/>
        </w:rPr>
        <w:t>但招标人、采购机构不强制或变相强制投标人提交备份投标文件。</w:t>
      </w:r>
    </w:p>
    <w:p w14:paraId="261008A6">
      <w:pPr>
        <w:pStyle w:val="37"/>
        <w:spacing w:line="440" w:lineRule="exact"/>
        <w:ind w:firstLine="720" w:firstLineChars="300"/>
        <w:rPr>
          <w:rFonts w:ascii="仿宋" w:hAnsi="仿宋" w:eastAsia="仿宋" w:cs="仿宋"/>
          <w:b/>
          <w:sz w:val="24"/>
          <w:szCs w:val="24"/>
        </w:rPr>
      </w:pPr>
      <w:r>
        <w:rPr>
          <w:rFonts w:hint="eastAsia" w:ascii="仿宋" w:hAnsi="仿宋" w:eastAsia="仿宋" w:cs="仿宋"/>
          <w:sz w:val="24"/>
        </w:rPr>
        <w:t>5.4.</w:t>
      </w:r>
      <w:r>
        <w:rPr>
          <w:rFonts w:hint="eastAsia" w:ascii="仿宋" w:hAnsi="仿宋" w:eastAsia="仿宋" w:cs="仿宋"/>
          <w:sz w:val="24"/>
          <w:szCs w:val="24"/>
        </w:rPr>
        <w:t>2备份投标文件须在“乐采云投标客户端”制作生成，并储存在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中。备份投标文件应当密封包装并在包装上加盖公章并注明投标项目名称，投标人名称(若联合体投标的，包装物封面需注明联合体投标，并注明联合体成员各方的名称和联合协议中约定的牵头人的名称)。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0CEBF4D">
      <w:pPr>
        <w:pStyle w:val="37"/>
        <w:spacing w:line="440" w:lineRule="exact"/>
        <w:ind w:firstLine="480" w:firstLineChars="200"/>
        <w:rPr>
          <w:rFonts w:ascii="仿宋" w:hAnsi="仿宋" w:eastAsia="仿宋" w:cs="仿宋"/>
          <w:sz w:val="24"/>
          <w:szCs w:val="24"/>
        </w:rPr>
      </w:pPr>
      <w:r>
        <w:rPr>
          <w:rFonts w:hint="eastAsia" w:ascii="仿宋" w:hAnsi="仿宋" w:eastAsia="仿宋" w:cs="仿宋"/>
          <w:sz w:val="24"/>
        </w:rPr>
        <w:t>5.4.</w:t>
      </w:r>
      <w:r>
        <w:rPr>
          <w:rFonts w:hint="eastAsia" w:ascii="仿宋" w:hAnsi="仿宋" w:eastAsia="仿宋" w:cs="仿宋"/>
          <w:sz w:val="24"/>
          <w:szCs w:val="24"/>
        </w:rPr>
        <w:t>3直接提交备份投标文件的，投标人应于投标截止时间前在招标公告中载明的开标地点将备份投标文件提交给采购机构，采购机构将拒绝接受逾期送达的备份投标文件。</w:t>
      </w:r>
    </w:p>
    <w:p w14:paraId="604A3754">
      <w:pPr>
        <w:pStyle w:val="37"/>
        <w:spacing w:line="440" w:lineRule="exact"/>
        <w:ind w:firstLine="480" w:firstLineChars="200"/>
        <w:rPr>
          <w:rFonts w:ascii="仿宋" w:hAnsi="仿宋" w:eastAsia="仿宋" w:cs="仿宋"/>
          <w:sz w:val="24"/>
          <w:szCs w:val="24"/>
        </w:rPr>
      </w:pPr>
      <w:r>
        <w:rPr>
          <w:rFonts w:hint="eastAsia" w:ascii="仿宋" w:hAnsi="仿宋" w:eastAsia="仿宋" w:cs="仿宋"/>
          <w:sz w:val="24"/>
        </w:rPr>
        <w:t>5.4.</w:t>
      </w:r>
      <w:r>
        <w:rPr>
          <w:rFonts w:hint="eastAsia" w:ascii="仿宋" w:hAnsi="仿宋" w:eastAsia="仿宋" w:cs="仿宋"/>
          <w:sz w:val="24"/>
          <w:szCs w:val="24"/>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65A811D6">
      <w:pPr>
        <w:pStyle w:val="37"/>
        <w:spacing w:line="440" w:lineRule="exact"/>
        <w:ind w:firstLine="479" w:firstLineChars="199"/>
        <w:rPr>
          <w:rFonts w:ascii="仿宋" w:hAnsi="仿宋" w:eastAsia="仿宋" w:cs="仿宋"/>
          <w:b/>
          <w:bCs/>
          <w:sz w:val="24"/>
        </w:rPr>
      </w:pPr>
      <w:r>
        <w:rPr>
          <w:rFonts w:hint="eastAsia" w:ascii="仿宋" w:hAnsi="仿宋" w:eastAsia="仿宋" w:cs="仿宋"/>
          <w:b/>
          <w:bCs/>
          <w:sz w:val="24"/>
        </w:rPr>
        <w:t>5.4.</w:t>
      </w:r>
      <w:r>
        <w:rPr>
          <w:rFonts w:hint="eastAsia" w:ascii="仿宋" w:hAnsi="仿宋" w:eastAsia="仿宋" w:cs="仿宋"/>
          <w:b/>
          <w:bCs/>
          <w:sz w:val="24"/>
          <w:szCs w:val="24"/>
        </w:rPr>
        <w:t>5投标人仅提交备份投标文件，没有在电子交易平台传输递交投标文件的，投标无效。</w:t>
      </w:r>
    </w:p>
    <w:p w14:paraId="15E4C049">
      <w:pPr>
        <w:spacing w:line="440" w:lineRule="exact"/>
        <w:rPr>
          <w:rFonts w:ascii="仿宋" w:hAnsi="仿宋" w:eastAsia="仿宋" w:cs="仿宋"/>
          <w:b/>
          <w:sz w:val="32"/>
        </w:rPr>
      </w:pPr>
      <w:r>
        <w:rPr>
          <w:rFonts w:hint="eastAsia" w:ascii="仿宋" w:hAnsi="仿宋" w:eastAsia="仿宋" w:cs="仿宋"/>
          <w:b/>
          <w:bCs/>
          <w:sz w:val="24"/>
        </w:rPr>
        <w:t>6.投标有效期</w:t>
      </w:r>
    </w:p>
    <w:p w14:paraId="63A37CF4">
      <w:pPr>
        <w:snapToGrid w:val="0"/>
        <w:spacing w:line="440" w:lineRule="exact"/>
        <w:ind w:firstLine="480" w:firstLineChars="200"/>
        <w:jc w:val="left"/>
        <w:rPr>
          <w:rFonts w:ascii="仿宋" w:hAnsi="仿宋" w:eastAsia="仿宋" w:cs="仿宋"/>
          <w:b/>
          <w:sz w:val="32"/>
        </w:rPr>
      </w:pPr>
      <w:r>
        <w:rPr>
          <w:rFonts w:hint="eastAsia" w:ascii="仿宋" w:hAnsi="仿宋" w:eastAsia="仿宋" w:cs="仿宋"/>
          <w:sz w:val="24"/>
        </w:rPr>
        <w:t>6.1投标有效期为从提交投标文件的截止之日起90天。投标人的投标文件中承诺的投标有效期少于招标文件中载明的投标有效期的，投标无效。</w:t>
      </w:r>
    </w:p>
    <w:p w14:paraId="6EFCAB40">
      <w:pPr>
        <w:snapToGrid w:val="0"/>
        <w:spacing w:line="440" w:lineRule="exact"/>
        <w:ind w:firstLine="480" w:firstLineChars="200"/>
        <w:jc w:val="left"/>
        <w:rPr>
          <w:rFonts w:ascii="仿宋" w:hAnsi="仿宋" w:eastAsia="仿宋" w:cs="仿宋"/>
          <w:b/>
          <w:sz w:val="32"/>
        </w:rPr>
      </w:pPr>
      <w:r>
        <w:rPr>
          <w:rFonts w:hint="eastAsia" w:ascii="仿宋" w:hAnsi="仿宋" w:eastAsia="仿宋" w:cs="仿宋"/>
          <w:sz w:val="24"/>
        </w:rPr>
        <w:t>6.2投标文件合格投递后，自投标截止日期起，在投标有效期内有效。</w:t>
      </w:r>
    </w:p>
    <w:p w14:paraId="51266E33">
      <w:pPr>
        <w:pStyle w:val="134"/>
        <w:spacing w:before="0" w:line="440" w:lineRule="exact"/>
        <w:ind w:firstLine="480"/>
        <w:rPr>
          <w:rFonts w:ascii="仿宋" w:hAnsi="仿宋" w:eastAsia="仿宋" w:cs="仿宋"/>
          <w:szCs w:val="24"/>
        </w:rPr>
      </w:pPr>
      <w:r>
        <w:rPr>
          <w:rFonts w:hint="eastAsia" w:ascii="仿宋" w:hAnsi="仿宋" w:eastAsia="仿宋" w:cs="仿宋"/>
          <w:szCs w:val="24"/>
        </w:rPr>
        <w:t>6.3在原定投标有效期满之前，如果出现特殊情况，采购代理机构可以以书面形式通知投标人延长投标有效期。投标人同意延长的，不得要求或被允许修改其投标文件，投标人拒绝延长的，其投标无效。</w:t>
      </w:r>
    </w:p>
    <w:p w14:paraId="6CBB55D5">
      <w:pPr>
        <w:pStyle w:val="134"/>
        <w:spacing w:before="0" w:line="440" w:lineRule="exact"/>
        <w:ind w:firstLine="0" w:firstLineChars="0"/>
        <w:rPr>
          <w:rFonts w:ascii="仿宋" w:hAnsi="仿宋" w:eastAsia="仿宋" w:cs="仿宋"/>
          <w:bCs/>
          <w:szCs w:val="16"/>
        </w:rPr>
      </w:pPr>
      <w:r>
        <w:rPr>
          <w:rFonts w:hint="eastAsia" w:ascii="仿宋" w:hAnsi="仿宋" w:eastAsia="仿宋" w:cs="仿宋"/>
          <w:b/>
          <w:szCs w:val="16"/>
        </w:rPr>
        <w:t>7.关联投标人投标限制</w:t>
      </w:r>
    </w:p>
    <w:p w14:paraId="62735940">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本采购文件所称“关联企业”，是指存在关联关系的企业；“关联关系”的界定适用《中华人民共和国公司法》之规定。</w:t>
      </w:r>
    </w:p>
    <w:p w14:paraId="612710B1">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7.1单位负责人为同一人或者存在直接控股、管理关系的不同投标人参加同一合同项下的采购活动的，相关投标人均作资格无效处理。</w:t>
      </w:r>
    </w:p>
    <w:p w14:paraId="6B785018">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7.2不同投标人之间存在以下利害关系并且存在影响采购公平竞争行为的，不得参加同一合同项下的采购活动，相关投标人的投标均作无效处理：</w:t>
      </w:r>
    </w:p>
    <w:p w14:paraId="16918D3F">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（1）法定代表人或负责人或实际控制人是夫妻关系；</w:t>
      </w:r>
    </w:p>
    <w:p w14:paraId="620DD6C3">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（2）法定代表人或负责人或实际控制人是直系血亲关系；</w:t>
      </w:r>
    </w:p>
    <w:p w14:paraId="44C177BB">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（3）法定代表人或负责人或实际控制人存在三代以内旁系血亲关系；</w:t>
      </w:r>
    </w:p>
    <w:p w14:paraId="0095B793">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（4）法定代表人或负责人或实际控制人存在近姻亲关系；</w:t>
      </w:r>
    </w:p>
    <w:p w14:paraId="566AFD49">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（5）法定代表人或负责人或实际控制人存在股份控制或实际控制关系；</w:t>
      </w:r>
    </w:p>
    <w:p w14:paraId="4B7EB840">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（6）存在共同直接或间接投资设立子公司、联营企业和合营企业情况；</w:t>
      </w:r>
    </w:p>
    <w:p w14:paraId="11AB580D">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（7）存在分级代理或代销关系、同一生产制造商关系、管理关系、重要业务（占主营业务收入50%以上）或重要财务往来关系（如融资）等其他实质性控制关系。</w:t>
      </w:r>
    </w:p>
    <w:p w14:paraId="667C1DDB">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7.3除单一来源采购项目外，为采购项目提供整体设计、规范编制或者项目管理、监理、检测等服务的投标人，不得再参加该采购项目的其他采购活动，相关投标人的投标作无效处理。</w:t>
      </w:r>
    </w:p>
    <w:p w14:paraId="4F05B3D1">
      <w:pPr>
        <w:pStyle w:val="134"/>
        <w:spacing w:before="0" w:line="440" w:lineRule="exact"/>
        <w:ind w:firstLine="480"/>
        <w:rPr>
          <w:rFonts w:ascii="仿宋" w:hAnsi="仿宋" w:eastAsia="仿宋" w:cs="仿宋"/>
          <w:bCs/>
          <w:szCs w:val="16"/>
        </w:rPr>
      </w:pPr>
      <w:r>
        <w:rPr>
          <w:rFonts w:hint="eastAsia" w:ascii="仿宋" w:hAnsi="仿宋" w:eastAsia="仿宋" w:cs="仿宋"/>
          <w:bCs/>
          <w:szCs w:val="16"/>
        </w:rPr>
        <w:t>7.4（综合评分法、单一产品采购项目适用）提供相同品牌产品且通过资格审查、符合性审查的不同投标人参加同一合同项下投标的，按一家投标人计算，评审后综合得分最高的同品牌投标人获得中标人推荐资格；综合得分相同时，投标报价最低的投标人获得中标人推荐资格；综合得分和投标报价均相同时，商务技术分最高的投标人获得中标人推荐资格；综合得分、投标报价、商务技术分均相同时，由评标委员会按少数服从多数的原则，集体决定；其他同品牌投标人不作为中标候选人。</w:t>
      </w:r>
    </w:p>
    <w:p w14:paraId="3BE0E2FB">
      <w:pPr>
        <w:pStyle w:val="134"/>
        <w:spacing w:before="0" w:line="440" w:lineRule="exact"/>
        <w:ind w:firstLine="480"/>
        <w:rPr>
          <w:rFonts w:ascii="仿宋" w:hAnsi="仿宋" w:eastAsia="仿宋" w:cs="仿宋"/>
          <w:b/>
          <w:sz w:val="32"/>
        </w:rPr>
      </w:pPr>
      <w:r>
        <w:rPr>
          <w:rFonts w:hint="eastAsia" w:ascii="仿宋" w:hAnsi="仿宋" w:eastAsia="仿宋" w:cs="仿宋"/>
          <w:bCs/>
          <w:szCs w:val="16"/>
        </w:rPr>
        <w:t>7.5（综合评分法、非单一产品采购项目适用）通过资格审查、符合性审查的不同投标人参加同一合同项下投标时，提供的核心产品品牌均相同的，按照上条款处理。</w:t>
      </w:r>
    </w:p>
    <w:p w14:paraId="58158533">
      <w:pPr>
        <w:spacing w:line="440" w:lineRule="exact"/>
        <w:jc w:val="center"/>
        <w:rPr>
          <w:rFonts w:ascii="仿宋" w:hAnsi="仿宋" w:eastAsia="仿宋" w:cs="仿宋"/>
          <w:b/>
          <w:sz w:val="32"/>
          <w:szCs w:val="32"/>
        </w:rPr>
      </w:pPr>
      <w:bookmarkStart w:id="28" w:name="_Toc91899903"/>
    </w:p>
    <w:p w14:paraId="3A4D566D">
      <w:pPr>
        <w:spacing w:line="440" w:lineRule="exact"/>
        <w:jc w:val="center"/>
        <w:rPr>
          <w:rFonts w:ascii="仿宋" w:hAnsi="仿宋" w:eastAsia="仿宋" w:cs="仿宋"/>
          <w:b/>
          <w:sz w:val="32"/>
          <w:szCs w:val="32"/>
        </w:rPr>
      </w:pPr>
      <w:r>
        <w:rPr>
          <w:rFonts w:hint="eastAsia" w:ascii="仿宋" w:hAnsi="仿宋" w:eastAsia="仿宋" w:cs="仿宋"/>
          <w:b/>
          <w:sz w:val="32"/>
          <w:szCs w:val="32"/>
        </w:rPr>
        <w:t>四、开标和评标</w:t>
      </w:r>
    </w:p>
    <w:p w14:paraId="663D93A0">
      <w:pPr>
        <w:snapToGrid w:val="0"/>
        <w:spacing w:line="440" w:lineRule="exact"/>
        <w:jc w:val="left"/>
        <w:rPr>
          <w:rFonts w:ascii="仿宋" w:hAnsi="仿宋" w:eastAsia="仿宋" w:cs="仿宋"/>
          <w:b/>
          <w:sz w:val="24"/>
        </w:rPr>
      </w:pPr>
      <w:r>
        <w:rPr>
          <w:rFonts w:hint="eastAsia" w:ascii="仿宋" w:hAnsi="仿宋" w:eastAsia="仿宋" w:cs="仿宋"/>
          <w:b/>
          <w:sz w:val="24"/>
        </w:rPr>
        <w:t>1.电子招投标开标及评审程序</w:t>
      </w:r>
    </w:p>
    <w:p w14:paraId="1F57CA6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1.1投标截止时间后，主持人宣布开标会开始。</w:t>
      </w:r>
    </w:p>
    <w:p w14:paraId="740E649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1.2投标人登录乐采云平台，用“项目采购-开标评标”功能对电子投标文件进行在线解密。在线解密电子投标文件时间为开标时间起30分钟内。</w:t>
      </w:r>
    </w:p>
    <w:p w14:paraId="62D744B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1.3招标人或采购代理机构对投标文件资格进行审查。</w:t>
      </w:r>
    </w:p>
    <w:p w14:paraId="5C59558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1.4评标委员会对投标文件符合性进行审查，对符合性通过的商务技术文件进行评审。</w:t>
      </w:r>
    </w:p>
    <w:p w14:paraId="1629E90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1.5主持人宣布商务技术得分及无效（废）投标情形（如有），公布经商务技术评审符合招标文件要求的投标人名单及其商务技术得分。</w:t>
      </w:r>
    </w:p>
    <w:p w14:paraId="11399863">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1.6启封报价文件资料。</w:t>
      </w:r>
    </w:p>
    <w:p w14:paraId="406340C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w:t>
      </w:r>
    </w:p>
    <w:p w14:paraId="1C89532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1.8主持人公布评标结果。</w:t>
      </w:r>
    </w:p>
    <w:p w14:paraId="78F37521">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特别说明：乐采云公司如对电子化开标及评审程序有调整的，按调整后的程序操作。</w:t>
      </w:r>
    </w:p>
    <w:p w14:paraId="3F9E54E0">
      <w:pPr>
        <w:snapToGrid w:val="0"/>
        <w:spacing w:line="440" w:lineRule="exact"/>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66D3D45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14:paraId="062B6A3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14:paraId="08D60CD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14:paraId="34A18AA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14:paraId="04CACAF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14:paraId="6FEAC79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622CBB6">
      <w:pPr>
        <w:snapToGrid w:val="0"/>
        <w:spacing w:line="440" w:lineRule="exact"/>
        <w:jc w:val="left"/>
        <w:rPr>
          <w:rFonts w:ascii="仿宋" w:hAnsi="仿宋" w:eastAsia="仿宋" w:cs="仿宋"/>
          <w:b/>
          <w:sz w:val="24"/>
        </w:rPr>
      </w:pPr>
      <w:r>
        <w:rPr>
          <w:rFonts w:hint="eastAsia" w:ascii="仿宋" w:hAnsi="仿宋" w:eastAsia="仿宋" w:cs="仿宋"/>
          <w:b/>
          <w:sz w:val="24"/>
        </w:rPr>
        <w:t>3.评标</w:t>
      </w:r>
    </w:p>
    <w:p w14:paraId="0B81E5D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3.1评标委员会由招标人依法组建，负责评标活动。评标委员会遵循公开、公平、公正、科学合理、竞争择优的原则。</w:t>
      </w:r>
    </w:p>
    <w:p w14:paraId="264BDA73">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3.2</w:t>
      </w:r>
      <w:r>
        <w:rPr>
          <w:rFonts w:hint="eastAsia" w:ascii="仿宋" w:hAnsi="仿宋" w:eastAsia="仿宋" w:cs="仿宋"/>
          <w:kern w:val="0"/>
          <w:sz w:val="24"/>
        </w:rPr>
        <w:t>评标工作由评标委员会负责。评标委员会按有关规定产生。评标委员会由采购人代表和评审专家组成，成员人数为5人</w:t>
      </w:r>
      <w:r>
        <w:rPr>
          <w:rFonts w:hint="eastAsia" w:ascii="仿宋" w:hAnsi="仿宋" w:eastAsia="仿宋" w:cs="仿宋"/>
          <w:sz w:val="24"/>
        </w:rPr>
        <w:t>。</w:t>
      </w:r>
    </w:p>
    <w:p w14:paraId="72835E8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3.3评标委员会可以要求投标人对其投标文件中含义不明确的内容作必要的澄清或者说明，但澄清或者说明不得超过投标文件的范围或者改变投标文件的实质性内容。</w:t>
      </w:r>
    </w:p>
    <w:p w14:paraId="4A9CF49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41F6BAA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供应商通过乐采云平台交换的数据电文必须进行电子签章。</w:t>
      </w:r>
    </w:p>
    <w:p w14:paraId="7AECBA28">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3.4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9E12E1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3.5评标委员会对投标文件的判定，只依据投标文件和招标文件内容本身，不依据任何外来证明。</w:t>
      </w:r>
    </w:p>
    <w:p w14:paraId="454131D2">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3.6评标委员会不向落标方解释落标的原因。</w:t>
      </w:r>
    </w:p>
    <w:p w14:paraId="6C36A7BC">
      <w:pPr>
        <w:snapToGrid w:val="0"/>
        <w:spacing w:line="440" w:lineRule="exact"/>
        <w:jc w:val="left"/>
        <w:rPr>
          <w:rFonts w:ascii="仿宋" w:hAnsi="仿宋" w:eastAsia="仿宋" w:cs="仿宋"/>
          <w:b/>
          <w:sz w:val="24"/>
        </w:rPr>
      </w:pPr>
      <w:r>
        <w:rPr>
          <w:rFonts w:hint="eastAsia" w:ascii="仿宋" w:hAnsi="仿宋" w:eastAsia="仿宋" w:cs="仿宋"/>
          <w:b/>
          <w:sz w:val="24"/>
        </w:rPr>
        <w:t>4.投标文件的初审鉴定</w:t>
      </w:r>
    </w:p>
    <w:p w14:paraId="62049DE8">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4.1资格性审查</w:t>
      </w:r>
    </w:p>
    <w:p w14:paraId="6BDA863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4.1.1依据法律、法规和招标文件规定，招标人或招标代理机构对投标人进行资格审查，以确定投标人是否具备投标资格。</w:t>
      </w:r>
    </w:p>
    <w:p w14:paraId="51CF3AB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4.2符合性审查</w:t>
      </w:r>
    </w:p>
    <w:p w14:paraId="52F16253">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4.2.1评标时，评标委员会将首先评定每份投标文件是否在实质上响应了招标文件要求。所谓实质上的响应，是指投标文件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71F234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4.3如果投标文件实质不响应招标文件的各项要求，评标委员会将予以拒绝，并且不允许投标人通过修改或撤销其不符合要求的差异或保留，使之成为具有实质性响应的投标。</w:t>
      </w:r>
    </w:p>
    <w:p w14:paraId="7EA2D86D">
      <w:pPr>
        <w:spacing w:line="440" w:lineRule="exact"/>
        <w:jc w:val="left"/>
        <w:rPr>
          <w:rFonts w:ascii="仿宋" w:hAnsi="仿宋" w:eastAsia="仿宋" w:cs="仿宋"/>
          <w:b/>
          <w:sz w:val="24"/>
        </w:rPr>
      </w:pPr>
      <w:r>
        <w:rPr>
          <w:rFonts w:hint="eastAsia" w:ascii="仿宋" w:hAnsi="仿宋" w:eastAsia="仿宋" w:cs="仿宋"/>
          <w:b/>
          <w:kern w:val="0"/>
          <w:sz w:val="24"/>
        </w:rPr>
        <w:t>5.</w:t>
      </w:r>
      <w:r>
        <w:rPr>
          <w:rFonts w:hint="eastAsia" w:ascii="仿宋" w:hAnsi="仿宋" w:eastAsia="仿宋" w:cs="仿宋"/>
          <w:b/>
          <w:sz w:val="24"/>
        </w:rPr>
        <w:t>投标文件报价出现前后不一致的，按照下列规定修正：</w:t>
      </w:r>
    </w:p>
    <w:p w14:paraId="01BE80F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14:paraId="4F935AD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5.2大写金额和小写金额不一致的，以大写金额为准；</w:t>
      </w:r>
    </w:p>
    <w:p w14:paraId="406EA22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14:paraId="21B5EFBA">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5.4总价金额与按单价汇总金额不一致的，以单价金额计算结果为准。</w:t>
      </w:r>
    </w:p>
    <w:p w14:paraId="044F07B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参照相关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283F4286">
      <w:pPr>
        <w:spacing w:line="440" w:lineRule="exact"/>
        <w:jc w:val="left"/>
        <w:rPr>
          <w:rFonts w:ascii="仿宋" w:hAnsi="仿宋" w:eastAsia="仿宋" w:cs="仿宋"/>
          <w:b/>
          <w:sz w:val="24"/>
        </w:rPr>
      </w:pPr>
      <w:r>
        <w:rPr>
          <w:rFonts w:hint="eastAsia" w:ascii="仿宋" w:hAnsi="仿宋" w:eastAsia="仿宋" w:cs="仿宋"/>
          <w:b/>
          <w:sz w:val="24"/>
        </w:rPr>
        <w:t>6.投标文件的评审、比较和否决</w:t>
      </w:r>
    </w:p>
    <w:p w14:paraId="7C998A9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6.1评标委员会将对在实质上响应招标文件要求的投标文件进行评估和比较。</w:t>
      </w:r>
    </w:p>
    <w:p w14:paraId="674051E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7B742F8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14:paraId="20BAFD4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6.4在评审过程中，如属于实质性偏离或符合无效响应条件的，应当询问相关投标人，并可对其通过乐采云平台进行线上确认，但不允许对偏离条款进行补充、修正或撤回。</w:t>
      </w:r>
    </w:p>
    <w:p w14:paraId="3DB2A73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6.5比较与评价。评标委员会应当按照评标标准，对符合性审查合格的投标文件进行商务和技术评估，综合比较与评价。</w:t>
      </w:r>
    </w:p>
    <w:p w14:paraId="1967B23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6.6汇总（商务技术得分情况）。评标委员会各成员应当独立对每个投标人的商务技术文件进行评价，并汇总商务技术得分情况。</w:t>
      </w:r>
    </w:p>
    <w:p w14:paraId="32EDF233">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 报价审核。对符合采购需求且通过商务技术评审的投标人的报价的合理性、准确性等进行审查核实。</w:t>
      </w:r>
    </w:p>
    <w:p w14:paraId="6D302FF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27B8E12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6.7.2如需投标价格修正，按招标文件规定对投标价格进行修正。</w:t>
      </w:r>
    </w:p>
    <w:p w14:paraId="52EF32D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6.8评标委员会依据招标文件规定的评标标准和方法，对投标文件进行评审和比较后，向招标人或其委托的采购代理机构提供书面评标报告，并按得分高低排序推荐中标候选供应商。</w:t>
      </w:r>
    </w:p>
    <w:p w14:paraId="36C27686">
      <w:pPr>
        <w:pStyle w:val="19"/>
        <w:widowControl w:val="0"/>
        <w:tabs>
          <w:tab w:val="clear" w:pos="390"/>
          <w:tab w:val="clear" w:pos="454"/>
        </w:tabs>
        <w:spacing w:after="120" w:line="440" w:lineRule="exact"/>
        <w:ind w:left="0" w:firstLine="0"/>
        <w:rPr>
          <w:rFonts w:ascii="仿宋" w:hAnsi="仿宋" w:eastAsia="仿宋" w:cs="仿宋"/>
          <w:b/>
        </w:rPr>
      </w:pPr>
      <w:r>
        <w:rPr>
          <w:rFonts w:hint="eastAsia" w:ascii="仿宋" w:hAnsi="仿宋" w:eastAsia="仿宋" w:cs="仿宋"/>
          <w:b/>
        </w:rPr>
        <w:t>7.投标文件的澄清</w:t>
      </w:r>
    </w:p>
    <w:p w14:paraId="165407CC">
      <w:pPr>
        <w:pStyle w:val="19"/>
        <w:widowControl w:val="0"/>
        <w:tabs>
          <w:tab w:val="clear" w:pos="390"/>
          <w:tab w:val="clear" w:pos="454"/>
        </w:tabs>
        <w:spacing w:after="120" w:line="440" w:lineRule="exact"/>
        <w:ind w:left="0"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6384DA1">
      <w:pPr>
        <w:pStyle w:val="37"/>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8.无效投标的情形</w:t>
      </w:r>
    </w:p>
    <w:p w14:paraId="4FE82652">
      <w:pPr>
        <w:tabs>
          <w:tab w:val="left" w:pos="4085"/>
        </w:tabs>
        <w:snapToGrid w:val="0"/>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投标文件有下列情形之一的作无效投标处理：</w:t>
      </w:r>
    </w:p>
    <w:p w14:paraId="0E773DD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8.1若要求缴纳投标保证金，但未按照招标文件规定要求提交的；</w:t>
      </w:r>
    </w:p>
    <w:p w14:paraId="3F88EBE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8.2投标人不具备招标文件中规定的资格要求的（投标人未提供有效的资格文件的，视为投标人不具备招标文件中规定的资格要求）；</w:t>
      </w:r>
    </w:p>
    <w:p w14:paraId="26A6DB08">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8.3未按照招标文件规定要求签字或盖章的；</w:t>
      </w:r>
    </w:p>
    <w:p w14:paraId="1A7DEE0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8.4单位负责人为同一人或者存在直接控股、管理关系的不同供应商参加同一合同项下的采购活动的（均无效）；</w:t>
      </w:r>
    </w:p>
    <w:p w14:paraId="2F3E437A">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8.5为采购项目提供整体设计、规范编制或者项目管理、监理、检测等服务的供应商参加该采购项目的其他采购活动的； </w:t>
      </w:r>
    </w:p>
    <w:p w14:paraId="162E5C28">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8.6《法定代表人身份证明书》与提供的身份证复印件信息不符的；《法定代表人授权委托书》与提供的身份证复印件信息不符的；</w:t>
      </w:r>
    </w:p>
    <w:p w14:paraId="140DA27F">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8.7《法定代表人授权委托书》或《法定代表人身份证明书》填写不全、错误、或授权代表未经有效授权的；</w:t>
      </w:r>
    </w:p>
    <w:p w14:paraId="18B36A6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8.8投标文件中承诺的投标有效期少于招标文件中载明的投标有效期的；</w:t>
      </w:r>
    </w:p>
    <w:p w14:paraId="7BFB7E8A">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8.9报价一经涂改，未在涂改处加盖投标人公章或者未经法定代表人或其授权代表签字或盖章的；</w:t>
      </w:r>
    </w:p>
    <w:p w14:paraId="19E80B3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8.10未按招标文件规定的格式填写，或对招标服务或技术或产品等要求未详细应答或应答内容不全、有缺失的,经评标委员会认定为无法评审的；</w:t>
      </w:r>
    </w:p>
    <w:p w14:paraId="046F438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8.11出现同一标的物或本次招标产品(服务)内的主要产品(重要组成部分)出现商务技术文件、报价文件描述不一致或前后描述不一致，经评标委员会认定后为无法评审的；</w:t>
      </w:r>
    </w:p>
    <w:p w14:paraId="293E9EF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8.12投标有效期、服务期、付款方式、履约保证金等商务条款不能满足招标文件要求的；</w:t>
      </w:r>
    </w:p>
    <w:p w14:paraId="35347E0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8.13投标文件含有招标人不能接受的附加条件；</w:t>
      </w:r>
    </w:p>
    <w:p w14:paraId="28D6E94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55F85D6A">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8.15报价超过招标文件中规定的最高限价的；</w:t>
      </w:r>
    </w:p>
    <w:p w14:paraId="2874653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8.16投标文件“资格文件”或“商务技术文件”中出现本项目投标报价的；</w:t>
      </w:r>
    </w:p>
    <w:p w14:paraId="71569C4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8.17评标委员会认定有重大偏差或标“★”实质性不响应招标文件要求的；</w:t>
      </w:r>
    </w:p>
    <w:p w14:paraId="37A7522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8.18《开标一览表》填写不完整或字迹不能辨认或有漏项的，经评标委员会认定属于重大偏差的；</w:t>
      </w:r>
    </w:p>
    <w:p w14:paraId="2F4FAB3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8.19投标人对根据修正原则修正后的报价不确认的；</w:t>
      </w:r>
    </w:p>
    <w:p w14:paraId="23004DFD">
      <w:pPr>
        <w:snapToGrid w:val="0"/>
        <w:spacing w:line="440" w:lineRule="exact"/>
        <w:ind w:firstLine="480" w:firstLineChars="200"/>
        <w:jc w:val="left"/>
        <w:rPr>
          <w:rFonts w:ascii="仿宋" w:hAnsi="仿宋" w:eastAsia="仿宋" w:cs="仿宋"/>
          <w:sz w:val="24"/>
        </w:rPr>
      </w:pPr>
      <w:r>
        <w:rPr>
          <w:rFonts w:hint="eastAsia" w:ascii="仿宋" w:hAnsi="仿宋" w:eastAsia="仿宋" w:cs="仿宋"/>
          <w:bCs/>
          <w:kern w:val="0"/>
          <w:sz w:val="24"/>
        </w:rPr>
        <w:t>8.20</w:t>
      </w:r>
      <w:r>
        <w:rPr>
          <w:rFonts w:hint="eastAsia" w:ascii="仿宋" w:hAnsi="仿宋" w:eastAsia="仿宋" w:cs="仿宋"/>
          <w:sz w:val="24"/>
        </w:rPr>
        <w:t>投标人</w:t>
      </w:r>
      <w:r>
        <w:rPr>
          <w:rFonts w:hint="eastAsia" w:ascii="仿宋" w:hAnsi="仿宋" w:eastAsia="仿宋" w:cs="仿宋"/>
          <w:bCs/>
          <w:sz w:val="24"/>
        </w:rPr>
        <w:t>递交两份或两份以上内容不同的投标文件，且未声明哪一份有效的；</w:t>
      </w:r>
    </w:p>
    <w:p w14:paraId="2461A35F">
      <w:pPr>
        <w:snapToGrid w:val="0"/>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8.21投标人提供虚假材料投标的（包括但不限于以下情节）：</w:t>
      </w:r>
    </w:p>
    <w:p w14:paraId="108DA7F9">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8.21.1使用伪造、变造的许可证件；</w:t>
      </w:r>
    </w:p>
    <w:p w14:paraId="25C684A1">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8.21.2提供虚假的财务状况或者业绩；</w:t>
      </w:r>
    </w:p>
    <w:p w14:paraId="23AB27DC">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8.21.3提供虚假的项目负责人或者主要技术人员简历、劳动关系证明；</w:t>
      </w:r>
    </w:p>
    <w:p w14:paraId="7FA90D59">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8.21.4《技术响应表》不真实填写或弄虚作假的；</w:t>
      </w:r>
    </w:p>
    <w:p w14:paraId="2869A2EC">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8.21.5提供虚假的信用状况；</w:t>
      </w:r>
    </w:p>
    <w:p w14:paraId="0163A863">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8.21.6其他弄虚作假的行为。</w:t>
      </w:r>
    </w:p>
    <w:p w14:paraId="0907A5B7">
      <w:pPr>
        <w:snapToGrid w:val="0"/>
        <w:spacing w:line="440" w:lineRule="exact"/>
        <w:ind w:firstLine="482" w:firstLineChars="200"/>
        <w:jc w:val="left"/>
        <w:rPr>
          <w:rFonts w:ascii="仿宋" w:hAnsi="仿宋" w:eastAsia="仿宋" w:cs="仿宋"/>
          <w:sz w:val="24"/>
        </w:rPr>
      </w:pPr>
      <w:r>
        <w:rPr>
          <w:rFonts w:hint="eastAsia" w:ascii="仿宋" w:hAnsi="仿宋" w:eastAsia="仿宋" w:cs="仿宋"/>
          <w:b/>
          <w:bCs/>
          <w:sz w:val="24"/>
        </w:rPr>
        <w:t>8.22下列情形之一的，视为投标人串通投标，其投标无效：</w:t>
      </w:r>
    </w:p>
    <w:p w14:paraId="1B2CDBC4">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8.22.1不同投标人的投标文件由同一单位或者个人编制；</w:t>
      </w:r>
    </w:p>
    <w:p w14:paraId="44031A21">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8.22.2不同投标人委托同一单位或者个人办理投标事宜；</w:t>
      </w:r>
    </w:p>
    <w:p w14:paraId="494772E8">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8.22.3不同投标人的投标文件载明的项目管理成员或者联系人员为同一人；</w:t>
      </w:r>
    </w:p>
    <w:p w14:paraId="4C047D90">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8.22.4不同投标人的投标文件异常一致或者投标报价呈规律性差异；</w:t>
      </w:r>
    </w:p>
    <w:p w14:paraId="26A2E7EA">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8.22.5不同投标人的投标文件相互混装；</w:t>
      </w:r>
    </w:p>
    <w:p w14:paraId="4FD4F8DD">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8.22.6有二份及二份以上投标文件的相互之间有特别相同或相似之处，且经询标澄清投标人无令人信服的理由和可靠证据证明其合理性的，经评标委员会半数以上成员确认有串通投标嫌疑的；</w:t>
      </w:r>
    </w:p>
    <w:p w14:paraId="3F58CC62">
      <w:pPr>
        <w:snapToGrid w:val="0"/>
        <w:spacing w:line="440" w:lineRule="exact"/>
        <w:ind w:firstLine="482" w:firstLineChars="200"/>
        <w:jc w:val="left"/>
        <w:rPr>
          <w:rFonts w:ascii="仿宋" w:hAnsi="仿宋" w:eastAsia="仿宋" w:cs="仿宋"/>
          <w:sz w:val="24"/>
        </w:rPr>
      </w:pPr>
      <w:r>
        <w:rPr>
          <w:rFonts w:hint="eastAsia" w:ascii="仿宋" w:hAnsi="仿宋" w:eastAsia="仿宋" w:cs="仿宋"/>
          <w:b/>
          <w:bCs/>
          <w:sz w:val="24"/>
        </w:rPr>
        <w:t>8.23有下列情形之一的，属于恶意串通，其投标无效：</w:t>
      </w:r>
    </w:p>
    <w:p w14:paraId="133D5CD9">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8.23.1供应商直接或者间接从招标人或者采购机构处获得其他供应商的相关情况并修改其投标文件或者响应文件；</w:t>
      </w:r>
    </w:p>
    <w:p w14:paraId="2B99B7AD">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8.23.2供应商按照招标人或者采购机构的授意撤换、修改投标文件或者响应文件；</w:t>
      </w:r>
    </w:p>
    <w:p w14:paraId="10B4953A">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8.23.3供应商之间协商报价、技术方案等投标文件或者响应文件的实质性内容；</w:t>
      </w:r>
    </w:p>
    <w:p w14:paraId="22CA923A">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8.23.4属于同一集团、协会、商会等组织成员的供应商按照该组织要求协同参加采购活动；</w:t>
      </w:r>
    </w:p>
    <w:p w14:paraId="5E83D7A7">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8.23.5供应商之间事先约定由某一特定供应商中标、成交；</w:t>
      </w:r>
    </w:p>
    <w:p w14:paraId="716CC67C">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8.23.6供应商之间商定部分供应商放弃参加采购活动或者放弃中标、成交；</w:t>
      </w:r>
    </w:p>
    <w:p w14:paraId="2F8DE3FF">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8.23.7供应商与招标人或者采购机构之间、供应商相互之间，为谋求特定供应商中标、成交或者排斥其他供应商的其他串通行为。</w:t>
      </w:r>
    </w:p>
    <w:p w14:paraId="734FB6C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8.24评标委员会认定有重大偏差或实质性不响应招标文件要求的；</w:t>
      </w:r>
    </w:p>
    <w:p w14:paraId="1C42B88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8.25投标文件出现不是唯一的、有选择性投标报价的；</w:t>
      </w:r>
    </w:p>
    <w:p w14:paraId="2661FE94">
      <w:pPr>
        <w:snapToGrid w:val="0"/>
        <w:spacing w:line="448" w:lineRule="exact"/>
        <w:ind w:firstLine="480" w:firstLineChars="200"/>
        <w:jc w:val="left"/>
        <w:rPr>
          <w:rFonts w:ascii="仿宋" w:hAnsi="仿宋" w:eastAsia="仿宋" w:cs="仿宋"/>
          <w:bCs/>
          <w:sz w:val="24"/>
        </w:rPr>
      </w:pPr>
      <w:r>
        <w:rPr>
          <w:rFonts w:hint="eastAsia" w:ascii="仿宋" w:hAnsi="仿宋" w:eastAsia="仿宋" w:cs="仿宋"/>
          <w:bCs/>
          <w:sz w:val="24"/>
        </w:rPr>
        <w:t>8.26投标报价以人民币元为单位，投标报价不允许为0元（即赠送），招标人不予接收，其投标将被拒绝，按投标无效处理。</w:t>
      </w:r>
    </w:p>
    <w:p w14:paraId="108530FC">
      <w:pPr>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8.27不同投标人的投标文件出自同一终端设备的或在相同Internet主机分配地址(相同IP地址)网上投标的,相关投标人的投标均作无效投标处理。</w:t>
      </w:r>
    </w:p>
    <w:p w14:paraId="0A40E8B9">
      <w:pPr>
        <w:snapToGrid w:val="0"/>
        <w:spacing w:line="440" w:lineRule="exact"/>
        <w:ind w:firstLine="480" w:firstLineChars="200"/>
        <w:jc w:val="left"/>
        <w:rPr>
          <w:rFonts w:ascii="仿宋" w:hAnsi="仿宋" w:eastAsia="仿宋" w:cs="仿宋"/>
        </w:rPr>
      </w:pPr>
      <w:r>
        <w:rPr>
          <w:rFonts w:hint="eastAsia" w:ascii="仿宋" w:hAnsi="仿宋" w:eastAsia="仿宋" w:cs="仿宋"/>
          <w:bCs/>
          <w:sz w:val="24"/>
        </w:rPr>
        <w:t>8.28其他违反法律、法规的情形。</w:t>
      </w:r>
    </w:p>
    <w:p w14:paraId="1F01D04E">
      <w:pPr>
        <w:snapToGrid w:val="0"/>
        <w:spacing w:line="440" w:lineRule="exact"/>
        <w:rPr>
          <w:rFonts w:ascii="仿宋" w:hAnsi="仿宋" w:eastAsia="仿宋" w:cs="仿宋"/>
          <w:b/>
          <w:kern w:val="0"/>
          <w:sz w:val="24"/>
        </w:rPr>
      </w:pPr>
      <w:r>
        <w:rPr>
          <w:rFonts w:hint="eastAsia" w:ascii="仿宋" w:hAnsi="仿宋" w:eastAsia="仿宋" w:cs="仿宋"/>
          <w:b/>
          <w:kern w:val="0"/>
          <w:sz w:val="24"/>
        </w:rPr>
        <w:t>9.废标的情形</w:t>
      </w:r>
    </w:p>
    <w:p w14:paraId="1E864061">
      <w:pPr>
        <w:snapToGrid w:val="0"/>
        <w:spacing w:line="440" w:lineRule="exact"/>
        <w:ind w:firstLine="482" w:firstLineChars="200"/>
        <w:rPr>
          <w:rFonts w:ascii="仿宋" w:hAnsi="仿宋" w:eastAsia="仿宋" w:cs="仿宋"/>
          <w:b/>
          <w:kern w:val="0"/>
          <w:sz w:val="24"/>
        </w:rPr>
      </w:pPr>
      <w:r>
        <w:rPr>
          <w:rFonts w:hint="eastAsia" w:ascii="仿宋" w:hAnsi="仿宋" w:eastAsia="仿宋" w:cs="仿宋"/>
          <w:b/>
          <w:kern w:val="0"/>
          <w:sz w:val="24"/>
        </w:rPr>
        <w:t>在招标采购中，出现下列情形之一的，应予废标：</w:t>
      </w:r>
    </w:p>
    <w:p w14:paraId="10E07356">
      <w:pPr>
        <w:snapToGrid w:val="0"/>
        <w:spacing w:line="440" w:lineRule="exact"/>
        <w:ind w:firstLine="480" w:firstLineChars="200"/>
        <w:rPr>
          <w:rFonts w:ascii="仿宋" w:hAnsi="仿宋" w:eastAsia="仿宋" w:cs="仿宋"/>
          <w:bCs/>
          <w:kern w:val="0"/>
          <w:sz w:val="24"/>
        </w:rPr>
      </w:pPr>
      <w:r>
        <w:rPr>
          <w:rFonts w:hint="eastAsia" w:ascii="仿宋" w:hAnsi="仿宋" w:eastAsia="仿宋" w:cs="仿宋"/>
          <w:bCs/>
          <w:kern w:val="0"/>
          <w:sz w:val="24"/>
        </w:rPr>
        <w:t>9.1符合专业条件的投标人或者对招标文件作实质性响应的投标人不足三家的；</w:t>
      </w:r>
    </w:p>
    <w:p w14:paraId="361DE7AB">
      <w:pPr>
        <w:snapToGrid w:val="0"/>
        <w:spacing w:line="440" w:lineRule="exact"/>
        <w:ind w:firstLine="480" w:firstLineChars="200"/>
        <w:rPr>
          <w:rFonts w:ascii="仿宋" w:hAnsi="仿宋" w:eastAsia="仿宋" w:cs="仿宋"/>
          <w:bCs/>
          <w:kern w:val="0"/>
          <w:sz w:val="24"/>
        </w:rPr>
      </w:pPr>
      <w:r>
        <w:rPr>
          <w:rFonts w:hint="eastAsia" w:ascii="仿宋" w:hAnsi="仿宋" w:eastAsia="仿宋" w:cs="仿宋"/>
          <w:bCs/>
          <w:kern w:val="0"/>
          <w:sz w:val="24"/>
        </w:rPr>
        <w:t>9.2出现影响采购公正的违法、违规行为的；</w:t>
      </w:r>
    </w:p>
    <w:p w14:paraId="2E8785C1">
      <w:pPr>
        <w:snapToGrid w:val="0"/>
        <w:spacing w:line="440" w:lineRule="exact"/>
        <w:ind w:firstLine="480" w:firstLineChars="200"/>
        <w:rPr>
          <w:rFonts w:ascii="仿宋" w:hAnsi="仿宋" w:eastAsia="仿宋" w:cs="仿宋"/>
          <w:bCs/>
          <w:kern w:val="0"/>
          <w:sz w:val="24"/>
        </w:rPr>
      </w:pPr>
      <w:r>
        <w:rPr>
          <w:rFonts w:hint="eastAsia" w:ascii="仿宋" w:hAnsi="仿宋" w:eastAsia="仿宋" w:cs="仿宋"/>
          <w:bCs/>
          <w:kern w:val="0"/>
          <w:sz w:val="24"/>
        </w:rPr>
        <w:t>9.3投标人的报价均超过了采购预算，招标人不能支付的；</w:t>
      </w:r>
    </w:p>
    <w:p w14:paraId="4B6FB179">
      <w:pPr>
        <w:snapToGrid w:val="0"/>
        <w:spacing w:line="440" w:lineRule="exact"/>
        <w:ind w:firstLine="480" w:firstLineChars="200"/>
        <w:rPr>
          <w:rFonts w:ascii="仿宋" w:hAnsi="仿宋" w:eastAsia="仿宋" w:cs="仿宋"/>
          <w:b/>
          <w:kern w:val="0"/>
          <w:sz w:val="24"/>
        </w:rPr>
      </w:pPr>
      <w:r>
        <w:rPr>
          <w:rFonts w:hint="eastAsia" w:ascii="仿宋" w:hAnsi="仿宋" w:eastAsia="仿宋" w:cs="仿宋"/>
          <w:bCs/>
          <w:kern w:val="0"/>
          <w:sz w:val="24"/>
        </w:rPr>
        <w:t>9.4因重大变故，采购任务取消的。</w:t>
      </w:r>
    </w:p>
    <w:p w14:paraId="5EFC8685">
      <w:pPr>
        <w:snapToGrid w:val="0"/>
        <w:spacing w:line="440" w:lineRule="exact"/>
        <w:rPr>
          <w:rFonts w:ascii="仿宋" w:hAnsi="仿宋" w:eastAsia="仿宋" w:cs="仿宋"/>
          <w:b/>
          <w:kern w:val="0"/>
          <w:sz w:val="24"/>
        </w:rPr>
      </w:pPr>
      <w:r>
        <w:rPr>
          <w:rFonts w:hint="eastAsia" w:ascii="仿宋" w:hAnsi="仿宋" w:eastAsia="仿宋" w:cs="仿宋"/>
          <w:b/>
          <w:kern w:val="0"/>
          <w:sz w:val="24"/>
        </w:rPr>
        <w:t>10.评标过程保密</w:t>
      </w:r>
    </w:p>
    <w:p w14:paraId="2C1CD793">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招标人和采购机构工作人员、相关监督人员等与评审有关的人员应当予以保密。</w:t>
      </w:r>
    </w:p>
    <w:p w14:paraId="0540622D">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10.2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6EEC19DF">
      <w:pPr>
        <w:snapToGrid w:val="0"/>
        <w:spacing w:line="440" w:lineRule="exact"/>
        <w:ind w:firstLine="482" w:firstLineChars="150"/>
        <w:jc w:val="center"/>
        <w:rPr>
          <w:rFonts w:ascii="仿宋" w:hAnsi="仿宋" w:eastAsia="仿宋" w:cs="仿宋"/>
          <w:b/>
          <w:sz w:val="32"/>
        </w:rPr>
      </w:pPr>
    </w:p>
    <w:bookmarkEnd w:id="28"/>
    <w:p w14:paraId="63F1F946">
      <w:pPr>
        <w:pStyle w:val="37"/>
        <w:spacing w:line="440" w:lineRule="exact"/>
        <w:ind w:firstLine="726"/>
        <w:jc w:val="center"/>
        <w:rPr>
          <w:rFonts w:ascii="仿宋" w:hAnsi="仿宋" w:eastAsia="仿宋" w:cs="仿宋"/>
          <w:b/>
          <w:sz w:val="32"/>
          <w:szCs w:val="32"/>
        </w:rPr>
      </w:pPr>
      <w:bookmarkStart w:id="29" w:name="_Toc81372953"/>
      <w:bookmarkStart w:id="30" w:name="_Toc81372776"/>
      <w:bookmarkStart w:id="31" w:name="_Toc84325929"/>
      <w:r>
        <w:rPr>
          <w:rFonts w:hint="eastAsia" w:ascii="仿宋" w:hAnsi="仿宋" w:eastAsia="仿宋" w:cs="仿宋"/>
          <w:b/>
          <w:sz w:val="32"/>
          <w:szCs w:val="32"/>
        </w:rPr>
        <w:t>五、授予合同</w:t>
      </w:r>
    </w:p>
    <w:bookmarkEnd w:id="29"/>
    <w:bookmarkEnd w:id="30"/>
    <w:bookmarkEnd w:id="31"/>
    <w:p w14:paraId="7E05BFCC">
      <w:pPr>
        <w:pStyle w:val="19"/>
        <w:tabs>
          <w:tab w:val="clear" w:pos="390"/>
          <w:tab w:val="clear" w:pos="454"/>
        </w:tabs>
        <w:spacing w:after="120" w:line="440" w:lineRule="exact"/>
        <w:ind w:left="0" w:firstLine="0"/>
        <w:rPr>
          <w:rFonts w:ascii="仿宋" w:hAnsi="仿宋" w:eastAsia="仿宋" w:cs="仿宋"/>
          <w:b/>
          <w:szCs w:val="24"/>
        </w:rPr>
      </w:pPr>
      <w:r>
        <w:rPr>
          <w:rFonts w:hint="eastAsia" w:ascii="仿宋" w:hAnsi="仿宋" w:eastAsia="仿宋" w:cs="仿宋"/>
          <w:b/>
          <w:szCs w:val="24"/>
        </w:rPr>
        <w:t>1.中标条件</w:t>
      </w:r>
    </w:p>
    <w:p w14:paraId="0D216B5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1.1投标文件基本符合招标文件要求；</w:t>
      </w:r>
    </w:p>
    <w:p w14:paraId="5F58DB5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1.2投标人有很好的执行合同的能力；</w:t>
      </w:r>
    </w:p>
    <w:p w14:paraId="5DCFE28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5F8ACF2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1.4投标人能够提供质量技术、商务经济占综合优势的系统及服务。</w:t>
      </w:r>
    </w:p>
    <w:p w14:paraId="5924150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4B575B08">
      <w:pPr>
        <w:spacing w:line="440" w:lineRule="exact"/>
        <w:jc w:val="left"/>
        <w:rPr>
          <w:rFonts w:ascii="仿宋" w:hAnsi="仿宋" w:eastAsia="仿宋" w:cs="仿宋"/>
          <w:b/>
          <w:sz w:val="24"/>
        </w:rPr>
      </w:pPr>
      <w:r>
        <w:rPr>
          <w:rFonts w:hint="eastAsia" w:ascii="仿宋" w:hAnsi="仿宋" w:eastAsia="仿宋" w:cs="仿宋"/>
          <w:b/>
          <w:sz w:val="24"/>
        </w:rPr>
        <w:t>2.中标确认</w:t>
      </w:r>
    </w:p>
    <w:p w14:paraId="3E8DFDB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2.1招标人应当自收到评标报告之日起５个工作日内，在评标报告确定的中标候选人名单中按顺序确定中标人。</w:t>
      </w:r>
    </w:p>
    <w:p w14:paraId="5307969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2.2招标人在收到评标报告5个工作日内未按评标报告推荐的中标候选人顺序确定中标人，视同按评标报告推荐的顺序确定的中标候选人为中标人。</w:t>
      </w:r>
    </w:p>
    <w:p w14:paraId="4AE5C83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2.3招标人有权在确认中标人前再次对资格条件和相关证件材料进一步查验核实。</w:t>
      </w:r>
    </w:p>
    <w:p w14:paraId="4AFA3A7E">
      <w:pPr>
        <w:spacing w:line="440" w:lineRule="exact"/>
        <w:jc w:val="left"/>
        <w:rPr>
          <w:rFonts w:ascii="仿宋" w:hAnsi="仿宋" w:eastAsia="仿宋" w:cs="仿宋"/>
          <w:b/>
          <w:sz w:val="24"/>
        </w:rPr>
      </w:pPr>
      <w:r>
        <w:rPr>
          <w:rFonts w:hint="eastAsia" w:ascii="仿宋" w:hAnsi="仿宋" w:eastAsia="仿宋" w:cs="仿宋"/>
          <w:b/>
          <w:sz w:val="24"/>
        </w:rPr>
        <w:t>3.中标通知</w:t>
      </w:r>
    </w:p>
    <w:p w14:paraId="009486A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3.1采购代理机构对中标结果在指定媒体（浙江政府采购网</w:t>
      </w:r>
      <w:r>
        <w:fldChar w:fldCharType="begin"/>
      </w:r>
      <w:r>
        <w:instrText xml:space="preserve"> HYPERLINK "http://www.zjzfcg.gov.cn"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3835C44E">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rPr>
        <w:t>3.2采购代理机构向中标人签发中标通知书。在采购代理机构发出中标通知书前，中标人如有违反有关法律法规和本项目要求行为的，则取消该投标人的中标资格</w:t>
      </w:r>
      <w:r>
        <w:rPr>
          <w:rFonts w:hint="eastAsia" w:ascii="仿宋" w:hAnsi="仿宋" w:eastAsia="仿宋" w:cs="仿宋"/>
          <w:sz w:val="24"/>
          <w:lang w:val="zh-CN"/>
        </w:rPr>
        <w:t>。</w:t>
      </w:r>
    </w:p>
    <w:p w14:paraId="7E0831D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678E37D3">
      <w:pPr>
        <w:spacing w:line="440" w:lineRule="exact"/>
        <w:jc w:val="left"/>
        <w:rPr>
          <w:rFonts w:ascii="仿宋" w:hAnsi="仿宋" w:eastAsia="仿宋" w:cs="仿宋"/>
          <w:b/>
          <w:sz w:val="24"/>
        </w:rPr>
      </w:pPr>
      <w:r>
        <w:rPr>
          <w:rFonts w:hint="eastAsia" w:ascii="仿宋" w:hAnsi="仿宋" w:eastAsia="仿宋" w:cs="仿宋"/>
          <w:b/>
          <w:sz w:val="24"/>
        </w:rPr>
        <w:t>4.履约保证金（若有）</w:t>
      </w:r>
    </w:p>
    <w:p w14:paraId="33297B7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4.1中标人按照招标文件规定递交履约保证金。</w:t>
      </w:r>
    </w:p>
    <w:p w14:paraId="0B73C79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4.2签订合同后，如中标人不按双方合同约定履约，则没收其全部履约保证金，履约保证金不足以赔偿损失的，按实际损失赔偿。</w:t>
      </w:r>
    </w:p>
    <w:p w14:paraId="5CB76E9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4.3中标人如未按时交纳履约保证金，招标人有权撤销其中标资格，报请批准后另行采购。</w:t>
      </w:r>
    </w:p>
    <w:p w14:paraId="0A2E3926">
      <w:pPr>
        <w:spacing w:line="440" w:lineRule="exact"/>
        <w:jc w:val="left"/>
        <w:rPr>
          <w:rFonts w:ascii="仿宋" w:hAnsi="仿宋" w:eastAsia="仿宋" w:cs="仿宋"/>
          <w:b/>
          <w:sz w:val="24"/>
        </w:rPr>
      </w:pPr>
      <w:r>
        <w:rPr>
          <w:rFonts w:hint="eastAsia" w:ascii="仿宋" w:hAnsi="仿宋" w:eastAsia="仿宋" w:cs="仿宋"/>
          <w:b/>
          <w:sz w:val="24"/>
        </w:rPr>
        <w:t>5.合同签订及备案</w:t>
      </w:r>
    </w:p>
    <w:p w14:paraId="4C606DC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5.1中标人应当在中标通知书发出之日起30天内（投诉处理等原因导致签订合同延误的除外）与招标人签订合同，自采购合同签订之日起2个工作日内，通过电子交易平台进行备案。</w:t>
      </w:r>
    </w:p>
    <w:p w14:paraId="37A4CA8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5.2如中标人为联合体的，由联合体成员各方法定代表人或其授权代表与招标人代表签订合同。</w:t>
      </w:r>
    </w:p>
    <w:p w14:paraId="0C3B55D9">
      <w:pPr>
        <w:spacing w:line="440" w:lineRule="exact"/>
        <w:jc w:val="left"/>
        <w:rPr>
          <w:rFonts w:ascii="仿宋" w:hAnsi="仿宋" w:eastAsia="仿宋" w:cs="仿宋"/>
          <w:b/>
          <w:sz w:val="24"/>
        </w:rPr>
      </w:pPr>
      <w:r>
        <w:rPr>
          <w:rFonts w:hint="eastAsia" w:ascii="仿宋" w:hAnsi="仿宋" w:eastAsia="仿宋" w:cs="仿宋"/>
          <w:b/>
          <w:sz w:val="24"/>
        </w:rPr>
        <w:t>6.验收</w:t>
      </w:r>
    </w:p>
    <w:p w14:paraId="1156512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6.1招标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5E86A07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6.2招标人可以邀请参加本项目的其他投标人或者第三方机构参与验收。参与验收的投标人或者第三方机构的意见作为验收书的参考资料一并存档。</w:t>
      </w:r>
    </w:p>
    <w:p w14:paraId="326DC2A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6.3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验收费用由供应商负责。</w:t>
      </w:r>
    </w:p>
    <w:p w14:paraId="6A1608A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6.4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采购法律法规规定的违法违规情形的，招标人应当及时报告采购监管机构。</w:t>
      </w:r>
    </w:p>
    <w:p w14:paraId="135395C9">
      <w:pPr>
        <w:snapToGrid w:val="0"/>
        <w:spacing w:line="440" w:lineRule="exact"/>
        <w:ind w:firstLine="480" w:firstLineChars="200"/>
        <w:rPr>
          <w:rFonts w:ascii="仿宋" w:hAnsi="仿宋" w:eastAsia="仿宋" w:cs="仿宋"/>
          <w:kern w:val="0"/>
          <w:sz w:val="24"/>
        </w:rPr>
      </w:pPr>
      <w:r>
        <w:rPr>
          <w:rFonts w:hint="eastAsia" w:ascii="仿宋" w:hAnsi="仿宋" w:eastAsia="仿宋" w:cs="仿宋"/>
          <w:sz w:val="24"/>
        </w:rPr>
        <w:t>6.5招标人负责加强对中标人的履约管理，并按照采购合同约定，及时向中标人支付采购资金。对于中标人违反采购合同约定的行为，招标人应当及时处理，依法追究其违约责任。</w:t>
      </w:r>
    </w:p>
    <w:p w14:paraId="3C6FBD41">
      <w:pPr>
        <w:adjustRightInd/>
        <w:spacing w:line="440" w:lineRule="exact"/>
        <w:jc w:val="center"/>
        <w:outlineLvl w:val="0"/>
        <w:rPr>
          <w:rFonts w:ascii="仿宋" w:hAnsi="仿宋" w:eastAsia="仿宋" w:cs="仿宋"/>
          <w:b/>
          <w:sz w:val="32"/>
          <w:szCs w:val="32"/>
        </w:rPr>
      </w:pPr>
    </w:p>
    <w:p w14:paraId="38849D65">
      <w:pPr>
        <w:adjustRightInd/>
        <w:spacing w:line="440" w:lineRule="exact"/>
        <w:jc w:val="center"/>
        <w:outlineLvl w:val="0"/>
        <w:rPr>
          <w:rFonts w:ascii="仿宋" w:hAnsi="仿宋" w:eastAsia="仿宋" w:cs="仿宋"/>
          <w:b/>
          <w:sz w:val="32"/>
          <w:szCs w:val="32"/>
        </w:rPr>
      </w:pPr>
      <w:r>
        <w:rPr>
          <w:rFonts w:hint="eastAsia" w:ascii="仿宋" w:hAnsi="仿宋" w:eastAsia="仿宋" w:cs="仿宋"/>
          <w:b/>
          <w:sz w:val="32"/>
          <w:szCs w:val="32"/>
        </w:rPr>
        <w:t>六、</w:t>
      </w:r>
      <w:r>
        <w:rPr>
          <w:rFonts w:hint="eastAsia" w:ascii="仿宋" w:hAnsi="仿宋" w:eastAsia="仿宋" w:cs="仿宋"/>
          <w:b/>
          <w:bCs/>
          <w:sz w:val="32"/>
          <w:szCs w:val="20"/>
        </w:rPr>
        <w:t>询问、质疑与投诉</w:t>
      </w:r>
    </w:p>
    <w:p w14:paraId="68C714FF">
      <w:pPr>
        <w:spacing w:line="440" w:lineRule="exact"/>
        <w:rPr>
          <w:rFonts w:ascii="仿宋" w:hAnsi="仿宋" w:eastAsia="仿宋" w:cs="仿宋"/>
          <w:b/>
          <w:sz w:val="32"/>
          <w:szCs w:val="32"/>
        </w:rPr>
      </w:pPr>
      <w:r>
        <w:rPr>
          <w:rFonts w:hint="eastAsia" w:ascii="仿宋" w:hAnsi="仿宋" w:eastAsia="仿宋" w:cs="仿宋"/>
          <w:b/>
          <w:bCs/>
          <w:sz w:val="24"/>
          <w:szCs w:val="20"/>
        </w:rPr>
        <w:t>1.在线询问、质疑、投诉</w:t>
      </w:r>
    </w:p>
    <w:p w14:paraId="5154CAA6">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采购投诉处理-在线办理。</w:t>
      </w:r>
    </w:p>
    <w:p w14:paraId="12B277E0">
      <w:pPr>
        <w:spacing w:line="440" w:lineRule="exact"/>
        <w:rPr>
          <w:rFonts w:ascii="仿宋" w:hAnsi="仿宋" w:eastAsia="仿宋" w:cs="仿宋"/>
          <w:b/>
          <w:sz w:val="32"/>
          <w:szCs w:val="32"/>
        </w:rPr>
      </w:pPr>
      <w:r>
        <w:rPr>
          <w:rFonts w:hint="eastAsia" w:ascii="仿宋" w:hAnsi="仿宋" w:eastAsia="仿宋" w:cs="仿宋"/>
          <w:b/>
          <w:bCs/>
          <w:sz w:val="24"/>
        </w:rPr>
        <w:t>2. 供应商询问</w:t>
      </w:r>
    </w:p>
    <w:p w14:paraId="5ABEB3FB">
      <w:pPr>
        <w:autoSpaceDE w:val="0"/>
        <w:autoSpaceDN w:val="0"/>
        <w:spacing w:line="440" w:lineRule="exact"/>
        <w:ind w:firstLine="480" w:firstLineChars="200"/>
        <w:jc w:val="left"/>
        <w:rPr>
          <w:rFonts w:ascii="仿宋" w:hAnsi="仿宋" w:eastAsia="仿宋" w:cs="仿宋"/>
          <w:b/>
          <w:sz w:val="32"/>
          <w:szCs w:val="32"/>
        </w:rPr>
      </w:pPr>
      <w:r>
        <w:rPr>
          <w:rFonts w:hint="eastAsia" w:ascii="仿宋" w:hAnsi="仿宋" w:eastAsia="仿宋" w:cs="仿宋"/>
          <w:kern w:val="0"/>
          <w:sz w:val="24"/>
          <w:lang w:val="zh-CN"/>
        </w:rPr>
        <w:t>供应商对采购活动事项有疑问的，可以提出询问，招标人或者采购代理机构应当在3个工作日内对供应商依法提出的询问作出答复，但答复的内容不得涉及商业秘密。供应商提出的询问超出招标人对采购代理机构委托授权范围的，采购代理机构应当告知供应商向招标人提出。</w:t>
      </w:r>
    </w:p>
    <w:p w14:paraId="54F7EDD9">
      <w:pPr>
        <w:spacing w:line="440" w:lineRule="exact"/>
        <w:rPr>
          <w:rFonts w:ascii="仿宋" w:hAnsi="仿宋" w:eastAsia="仿宋" w:cs="仿宋"/>
          <w:b/>
          <w:sz w:val="32"/>
          <w:szCs w:val="32"/>
        </w:rPr>
      </w:pPr>
      <w:r>
        <w:rPr>
          <w:rFonts w:hint="eastAsia" w:ascii="仿宋" w:hAnsi="仿宋" w:eastAsia="仿宋" w:cs="仿宋"/>
          <w:b/>
          <w:bCs/>
          <w:sz w:val="24"/>
        </w:rPr>
        <w:t>3.供应商质疑</w:t>
      </w:r>
    </w:p>
    <w:p w14:paraId="03179A4A">
      <w:pPr>
        <w:spacing w:line="440" w:lineRule="exact"/>
        <w:ind w:firstLine="482" w:firstLineChars="200"/>
        <w:rPr>
          <w:rFonts w:ascii="仿宋" w:hAnsi="仿宋" w:eastAsia="仿宋" w:cs="仿宋"/>
          <w:b/>
          <w:sz w:val="32"/>
          <w:szCs w:val="32"/>
        </w:rPr>
      </w:pPr>
      <w:r>
        <w:rPr>
          <w:rFonts w:hint="eastAsia" w:ascii="仿宋" w:hAnsi="仿宋" w:eastAsia="仿宋" w:cs="仿宋"/>
          <w:b/>
          <w:bCs/>
          <w:kern w:val="0"/>
          <w:sz w:val="24"/>
          <w:szCs w:val="20"/>
          <w:lang w:val="zh-CN"/>
        </w:rPr>
        <w:t>3</w:t>
      </w:r>
      <w:r>
        <w:rPr>
          <w:rFonts w:hint="eastAsia" w:ascii="仿宋" w:hAnsi="仿宋" w:eastAsia="仿宋" w:cs="仿宋"/>
          <w:b/>
          <w:bCs/>
          <w:sz w:val="24"/>
          <w:szCs w:val="20"/>
        </w:rPr>
        <w:t>.1质疑提出时效</w:t>
      </w:r>
    </w:p>
    <w:p w14:paraId="7152BFB9">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3.1.1提出质疑的供应商应当是参与所质疑项目采购活动的供应商。潜在供应商已依法获取其可质疑的采购文件的，可以对该文件提出质疑。</w:t>
      </w:r>
    </w:p>
    <w:p w14:paraId="2E84D990">
      <w:pPr>
        <w:spacing w:line="440" w:lineRule="exact"/>
        <w:ind w:firstLine="480" w:firstLineChars="200"/>
        <w:rPr>
          <w:rFonts w:ascii="仿宋" w:hAnsi="仿宋" w:eastAsia="仿宋" w:cs="仿宋"/>
          <w:b/>
          <w:sz w:val="32"/>
          <w:szCs w:val="32"/>
        </w:rPr>
      </w:pPr>
      <w:r>
        <w:rPr>
          <w:rFonts w:hint="eastAsia" w:ascii="仿宋" w:hAnsi="仿宋" w:eastAsia="仿宋" w:cs="仿宋"/>
          <w:kern w:val="0"/>
          <w:sz w:val="24"/>
          <w:szCs w:val="20"/>
          <w:lang w:val="zh-CN"/>
        </w:rPr>
        <w:t>3</w:t>
      </w:r>
      <w:r>
        <w:rPr>
          <w:rFonts w:hint="eastAsia" w:ascii="仿宋" w:hAnsi="仿宋" w:eastAsia="仿宋" w:cs="仿宋"/>
          <w:sz w:val="24"/>
          <w:szCs w:val="20"/>
        </w:rPr>
        <w:t>.1.2供应商认为采购文件、采购过程和成交结果使自己的权益受到损害的，可以在知道或者应知其权益受到损害之日起七个工作日内，以书面形式向招标人或者采购代理机构一次性提出质疑，否则，招标人或者采购代理机构不予受理：</w:t>
      </w:r>
    </w:p>
    <w:p w14:paraId="03F721AA">
      <w:pPr>
        <w:widowControl/>
        <w:snapToGrid w:val="0"/>
        <w:spacing w:line="440" w:lineRule="exact"/>
        <w:ind w:firstLine="434" w:firstLineChars="181"/>
        <w:rPr>
          <w:rFonts w:ascii="仿宋" w:hAnsi="仿宋" w:eastAsia="仿宋" w:cs="仿宋"/>
          <w:b/>
          <w:sz w:val="32"/>
          <w:szCs w:val="32"/>
        </w:rPr>
      </w:pPr>
      <w:r>
        <w:rPr>
          <w:rFonts w:hint="eastAsia" w:ascii="仿宋" w:hAnsi="仿宋" w:eastAsia="仿宋" w:cs="仿宋"/>
          <w:sz w:val="24"/>
          <w:szCs w:val="20"/>
        </w:rPr>
        <w:t>3.1.2.1</w:t>
      </w:r>
      <w:r>
        <w:rPr>
          <w:rFonts w:hint="eastAsia" w:ascii="仿宋" w:hAnsi="仿宋" w:eastAsia="仿宋" w:cs="仿宋"/>
          <w:spacing w:val="-4"/>
          <w:sz w:val="24"/>
        </w:rPr>
        <w:t>对采购文件提出质疑的，为获取采购文件之日或者采购文件公告期限届满之日</w:t>
      </w:r>
      <w:r>
        <w:rPr>
          <w:rFonts w:hint="eastAsia" w:ascii="仿宋" w:hAnsi="仿宋" w:eastAsia="仿宋" w:cs="仿宋"/>
          <w:b/>
          <w:bCs/>
          <w:sz w:val="24"/>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仿宋" w:hAnsi="仿宋" w:eastAsia="仿宋" w:cs="仿宋"/>
          <w:sz w:val="24"/>
          <w:szCs w:val="20"/>
        </w:rPr>
        <w:t>。</w:t>
      </w:r>
    </w:p>
    <w:p w14:paraId="1960AE1F">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3.1.2.2对采购过程提出质疑的，质疑期限为各采购程序环节结束之日起计算。</w:t>
      </w:r>
    </w:p>
    <w:p w14:paraId="58968599">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3.1.2.3对采购结果提出质疑的，质疑期限自采购结果公告期限届满之日起计算。</w:t>
      </w:r>
    </w:p>
    <w:p w14:paraId="57E3D596">
      <w:pPr>
        <w:spacing w:line="440" w:lineRule="exact"/>
        <w:ind w:firstLine="482" w:firstLineChars="200"/>
        <w:rPr>
          <w:rFonts w:ascii="仿宋" w:hAnsi="仿宋" w:eastAsia="仿宋" w:cs="仿宋"/>
          <w:b/>
          <w:sz w:val="32"/>
          <w:szCs w:val="32"/>
        </w:rPr>
      </w:pPr>
      <w:r>
        <w:rPr>
          <w:rFonts w:hint="eastAsia" w:ascii="仿宋" w:hAnsi="仿宋" w:eastAsia="仿宋" w:cs="仿宋"/>
          <w:b/>
          <w:bCs/>
          <w:sz w:val="24"/>
          <w:szCs w:val="20"/>
        </w:rPr>
        <w:t>3.1.2.4对同一采购程序环节的质疑，供应商须一次性提出</w:t>
      </w:r>
      <w:r>
        <w:rPr>
          <w:rFonts w:hint="eastAsia" w:ascii="仿宋" w:hAnsi="仿宋" w:eastAsia="仿宋" w:cs="仿宋"/>
          <w:b/>
          <w:kern w:val="0"/>
          <w:sz w:val="24"/>
        </w:rPr>
        <w:t>（即针对同一采购程序环节的质疑招标人或采购代理机构仅受理一次），逾期提出或针对同一采购程序环节多次提出的质疑将不予受理、答复</w:t>
      </w:r>
      <w:r>
        <w:rPr>
          <w:rFonts w:hint="eastAsia" w:ascii="仿宋" w:hAnsi="仿宋" w:eastAsia="仿宋" w:cs="仿宋"/>
          <w:b/>
          <w:bCs/>
          <w:sz w:val="24"/>
          <w:szCs w:val="20"/>
        </w:rPr>
        <w:t>。</w:t>
      </w:r>
    </w:p>
    <w:p w14:paraId="1B381810">
      <w:pPr>
        <w:spacing w:line="440" w:lineRule="exact"/>
        <w:ind w:firstLine="482" w:firstLineChars="200"/>
        <w:rPr>
          <w:rFonts w:ascii="仿宋" w:hAnsi="仿宋" w:eastAsia="仿宋" w:cs="仿宋"/>
          <w:b/>
          <w:sz w:val="32"/>
          <w:szCs w:val="32"/>
        </w:rPr>
      </w:pPr>
      <w:r>
        <w:rPr>
          <w:rFonts w:hint="eastAsia" w:ascii="仿宋" w:hAnsi="仿宋" w:eastAsia="仿宋" w:cs="仿宋"/>
          <w:b/>
          <w:bCs/>
          <w:kern w:val="0"/>
          <w:sz w:val="24"/>
          <w:szCs w:val="20"/>
          <w:lang w:val="zh-CN"/>
        </w:rPr>
        <w:t>3.</w:t>
      </w:r>
      <w:r>
        <w:rPr>
          <w:rFonts w:hint="eastAsia" w:ascii="仿宋" w:hAnsi="仿宋" w:eastAsia="仿宋" w:cs="仿宋"/>
          <w:b/>
          <w:bCs/>
          <w:kern w:val="0"/>
          <w:sz w:val="24"/>
          <w:szCs w:val="20"/>
        </w:rPr>
        <w:t>2</w:t>
      </w:r>
      <w:r>
        <w:rPr>
          <w:rFonts w:hint="eastAsia" w:ascii="仿宋" w:hAnsi="仿宋" w:eastAsia="仿宋" w:cs="仿宋"/>
          <w:b/>
          <w:bCs/>
          <w:kern w:val="0"/>
          <w:sz w:val="24"/>
          <w:szCs w:val="20"/>
          <w:lang w:val="zh-CN"/>
        </w:rPr>
        <w:t>质疑函</w:t>
      </w:r>
    </w:p>
    <w:p w14:paraId="2C02C956">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3.2.1供应商提出质疑应当提交质疑函和必要的证明材料。质疑函应当包括下列内容：</w:t>
      </w:r>
    </w:p>
    <w:p w14:paraId="7BEB680F">
      <w:pPr>
        <w:spacing w:line="440" w:lineRule="exact"/>
        <w:ind w:firstLine="480" w:firstLineChars="200"/>
        <w:rPr>
          <w:rFonts w:ascii="仿宋" w:hAnsi="仿宋" w:eastAsia="仿宋" w:cs="仿宋"/>
          <w:b/>
          <w:sz w:val="32"/>
          <w:szCs w:val="32"/>
        </w:rPr>
      </w:pPr>
      <w:r>
        <w:rPr>
          <w:rFonts w:hint="eastAsia" w:ascii="仿宋" w:hAnsi="仿宋" w:eastAsia="仿宋" w:cs="仿宋"/>
          <w:sz w:val="24"/>
        </w:rPr>
        <w:t>供应商的姓名或者名称、地址、邮编、联系人及联系电话；</w:t>
      </w:r>
    </w:p>
    <w:p w14:paraId="025D739A">
      <w:pPr>
        <w:spacing w:line="440" w:lineRule="exact"/>
        <w:ind w:firstLine="480" w:firstLineChars="200"/>
        <w:rPr>
          <w:rFonts w:ascii="仿宋" w:hAnsi="仿宋" w:eastAsia="仿宋" w:cs="仿宋"/>
          <w:b/>
          <w:sz w:val="32"/>
          <w:szCs w:val="32"/>
        </w:rPr>
      </w:pPr>
      <w:r>
        <w:rPr>
          <w:rFonts w:hint="eastAsia" w:ascii="仿宋" w:hAnsi="仿宋" w:eastAsia="仿宋" w:cs="仿宋"/>
          <w:sz w:val="24"/>
        </w:rPr>
        <w:t>质疑项目的名称、编号；</w:t>
      </w:r>
    </w:p>
    <w:p w14:paraId="1D464698">
      <w:pPr>
        <w:spacing w:line="440" w:lineRule="exact"/>
        <w:ind w:firstLine="480" w:firstLineChars="200"/>
        <w:rPr>
          <w:rFonts w:ascii="仿宋" w:hAnsi="仿宋" w:eastAsia="仿宋" w:cs="仿宋"/>
          <w:b/>
          <w:sz w:val="32"/>
          <w:szCs w:val="32"/>
        </w:rPr>
      </w:pPr>
      <w:r>
        <w:rPr>
          <w:rFonts w:hint="eastAsia" w:ascii="仿宋" w:hAnsi="仿宋" w:eastAsia="仿宋" w:cs="仿宋"/>
          <w:sz w:val="24"/>
        </w:rPr>
        <w:t>具体、明确的质疑事项和与质疑事项相关的请求；</w:t>
      </w:r>
    </w:p>
    <w:p w14:paraId="7E9F6AB6">
      <w:pPr>
        <w:spacing w:line="440" w:lineRule="exact"/>
        <w:ind w:firstLine="480" w:firstLineChars="200"/>
        <w:rPr>
          <w:rFonts w:ascii="仿宋" w:hAnsi="仿宋" w:eastAsia="仿宋" w:cs="仿宋"/>
          <w:b/>
          <w:sz w:val="32"/>
          <w:szCs w:val="32"/>
        </w:rPr>
      </w:pPr>
      <w:r>
        <w:rPr>
          <w:rFonts w:hint="eastAsia" w:ascii="仿宋" w:hAnsi="仿宋" w:eastAsia="仿宋" w:cs="仿宋"/>
          <w:sz w:val="24"/>
        </w:rPr>
        <w:t>事实依据；</w:t>
      </w:r>
    </w:p>
    <w:p w14:paraId="0AF97FF0">
      <w:pPr>
        <w:spacing w:line="440" w:lineRule="exact"/>
        <w:ind w:firstLine="480" w:firstLineChars="200"/>
        <w:rPr>
          <w:rFonts w:ascii="仿宋" w:hAnsi="仿宋" w:eastAsia="仿宋" w:cs="仿宋"/>
          <w:b/>
          <w:sz w:val="32"/>
          <w:szCs w:val="32"/>
        </w:rPr>
      </w:pPr>
      <w:r>
        <w:rPr>
          <w:rFonts w:hint="eastAsia" w:ascii="仿宋" w:hAnsi="仿宋" w:eastAsia="仿宋" w:cs="仿宋"/>
          <w:sz w:val="24"/>
        </w:rPr>
        <w:t>必要的法律依据；</w:t>
      </w:r>
    </w:p>
    <w:p w14:paraId="3DD00413">
      <w:pPr>
        <w:spacing w:line="440" w:lineRule="exact"/>
        <w:ind w:firstLine="480" w:firstLineChars="200"/>
        <w:rPr>
          <w:rFonts w:ascii="仿宋" w:hAnsi="仿宋" w:eastAsia="仿宋" w:cs="仿宋"/>
          <w:b/>
          <w:sz w:val="32"/>
          <w:szCs w:val="32"/>
        </w:rPr>
      </w:pPr>
      <w:r>
        <w:rPr>
          <w:rFonts w:hint="eastAsia" w:ascii="仿宋" w:hAnsi="仿宋" w:eastAsia="仿宋" w:cs="仿宋"/>
          <w:sz w:val="24"/>
        </w:rPr>
        <w:t>提出质疑的日期。</w:t>
      </w:r>
    </w:p>
    <w:p w14:paraId="7B818904">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sz w:val="24"/>
          <w:szCs w:val="20"/>
        </w:rPr>
        <w:t>质疑函不符合相关规定的，应在规定期限内补齐的，招标方自收到补齐材料之日起受理；逾期未补齐的，按自动撤回质疑处理。</w:t>
      </w:r>
    </w:p>
    <w:p w14:paraId="5E1FA3BD">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质疑函范本及制作说明详见附件。</w:t>
      </w:r>
    </w:p>
    <w:p w14:paraId="3C3F6FA4">
      <w:pPr>
        <w:spacing w:line="440" w:lineRule="exact"/>
        <w:rPr>
          <w:rFonts w:ascii="仿宋" w:hAnsi="仿宋" w:eastAsia="仿宋" w:cs="仿宋"/>
          <w:b/>
          <w:sz w:val="32"/>
          <w:szCs w:val="32"/>
        </w:rPr>
      </w:pPr>
      <w:r>
        <w:rPr>
          <w:rFonts w:hint="eastAsia" w:ascii="仿宋" w:hAnsi="仿宋" w:eastAsia="仿宋" w:cs="仿宋"/>
          <w:b/>
          <w:bCs/>
          <w:sz w:val="24"/>
        </w:rPr>
        <w:t>4.供应商投诉</w:t>
      </w:r>
    </w:p>
    <w:p w14:paraId="13FE3465">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4.1质疑供应商对招标人或采购代理机构的答复不满意或者招标人、采购代理机构未在规定的时间内作出答复的，可以在答复期满后十五个工作日内向采购监督管理机构提出投诉。</w:t>
      </w:r>
    </w:p>
    <w:p w14:paraId="6476D887">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4.2供应商投诉的事项不得超出已质疑事项的范围，基于质疑答复内容提出的投诉事项除外。</w:t>
      </w:r>
    </w:p>
    <w:p w14:paraId="68F83F67">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4.3供应商投诉应当有明确的请求和必要的证明材料。</w:t>
      </w:r>
    </w:p>
    <w:p w14:paraId="6512138F">
      <w:pPr>
        <w:spacing w:line="440" w:lineRule="exact"/>
        <w:ind w:firstLine="480" w:firstLineChars="200"/>
        <w:rPr>
          <w:rFonts w:ascii="仿宋" w:hAnsi="仿宋" w:eastAsia="仿宋" w:cs="仿宋"/>
          <w:b/>
          <w:sz w:val="32"/>
          <w:szCs w:val="32"/>
        </w:rPr>
      </w:pPr>
      <w:r>
        <w:rPr>
          <w:rFonts w:hint="eastAsia" w:ascii="仿宋" w:hAnsi="仿宋" w:eastAsia="仿宋" w:cs="仿宋"/>
          <w:sz w:val="24"/>
          <w:szCs w:val="20"/>
        </w:rPr>
        <w:t>4.4以联合体形式参加采购活动的，其投诉应当由组成联合体的所有供应商共同提出。</w:t>
      </w:r>
    </w:p>
    <w:p w14:paraId="5FBB3F2F">
      <w:pPr>
        <w:snapToGrid w:val="0"/>
        <w:spacing w:line="440" w:lineRule="exact"/>
        <w:ind w:firstLine="480" w:firstLineChars="200"/>
        <w:outlineLvl w:val="0"/>
        <w:rPr>
          <w:rFonts w:ascii="仿宋" w:hAnsi="仿宋" w:eastAsia="仿宋" w:cs="仿宋"/>
          <w:sz w:val="32"/>
          <w:szCs w:val="32"/>
        </w:rPr>
      </w:pPr>
      <w:r>
        <w:rPr>
          <w:rFonts w:hint="eastAsia" w:ascii="仿宋" w:hAnsi="仿宋" w:eastAsia="仿宋" w:cs="仿宋"/>
          <w:sz w:val="24"/>
          <w:szCs w:val="20"/>
        </w:rPr>
        <w:t>投诉书范本及制作说明详见附件。</w:t>
      </w:r>
    </w:p>
    <w:p w14:paraId="4463BD69">
      <w:pPr>
        <w:pStyle w:val="27"/>
        <w:spacing w:line="440" w:lineRule="exact"/>
        <w:ind w:firstLine="480" w:firstLineChars="200"/>
        <w:rPr>
          <w:rFonts w:ascii="仿宋" w:hAnsi="仿宋" w:eastAsia="仿宋" w:cs="仿宋"/>
          <w:kern w:val="0"/>
        </w:rPr>
        <w:sectPr>
          <w:footerReference r:id="rId15" w:type="first"/>
          <w:footerReference r:id="rId14" w:type="default"/>
          <w:pgSz w:w="11906" w:h="16838"/>
          <w:pgMar w:top="1814" w:right="1474" w:bottom="1644" w:left="1474" w:header="851" w:footer="992" w:gutter="0"/>
          <w:pgNumType w:start="1"/>
          <w:cols w:space="720" w:num="1"/>
          <w:docGrid w:linePitch="312" w:charSpace="0"/>
        </w:sectPr>
      </w:pPr>
    </w:p>
    <w:bookmarkEnd w:id="26"/>
    <w:bookmarkEnd w:id="27"/>
    <w:p w14:paraId="5DD24269">
      <w:pPr>
        <w:spacing w:line="360" w:lineRule="auto"/>
        <w:jc w:val="center"/>
        <w:outlineLvl w:val="0"/>
        <w:rPr>
          <w:rFonts w:ascii="仿宋" w:hAnsi="仿宋" w:eastAsia="仿宋" w:cs="仿宋"/>
          <w:b/>
          <w:bCs/>
          <w:sz w:val="24"/>
        </w:rPr>
      </w:pPr>
      <w:bookmarkStart w:id="32" w:name="_Toc86217003"/>
      <w:bookmarkStart w:id="33" w:name="第五部分"/>
      <w:r>
        <w:rPr>
          <w:rFonts w:hint="eastAsia" w:ascii="仿宋" w:hAnsi="仿宋" w:eastAsia="仿宋" w:cs="仿宋"/>
          <w:b/>
          <w:sz w:val="36"/>
          <w:szCs w:val="36"/>
        </w:rPr>
        <w:t>第三部分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招标项目范围及要求</w:t>
      </w:r>
    </w:p>
    <w:p w14:paraId="70722C53">
      <w:pPr>
        <w:adjustRightInd/>
        <w:spacing w:line="440" w:lineRule="exact"/>
        <w:ind w:firstLine="482" w:firstLineChars="200"/>
        <w:rPr>
          <w:rFonts w:ascii="仿宋" w:hAnsi="仿宋" w:eastAsia="仿宋" w:cs="仿宋"/>
          <w:b/>
          <w:bCs/>
          <w:sz w:val="24"/>
        </w:rPr>
      </w:pPr>
      <w:r>
        <w:rPr>
          <w:rFonts w:hint="eastAsia" w:ascii="仿宋" w:hAnsi="仿宋" w:eastAsia="仿宋" w:cs="仿宋"/>
          <w:b/>
          <w:bCs/>
          <w:sz w:val="24"/>
        </w:rPr>
        <w:t>一、项目主要内容</w:t>
      </w:r>
    </w:p>
    <w:tbl>
      <w:tblPr>
        <w:tblStyle w:val="6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98"/>
        <w:gridCol w:w="1183"/>
        <w:gridCol w:w="1667"/>
        <w:gridCol w:w="1725"/>
        <w:gridCol w:w="1453"/>
      </w:tblGrid>
      <w:tr w14:paraId="4075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5" w:type="dxa"/>
            <w:vAlign w:val="center"/>
          </w:tcPr>
          <w:p w14:paraId="7F310830">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序号</w:t>
            </w:r>
          </w:p>
        </w:tc>
        <w:tc>
          <w:tcPr>
            <w:tcW w:w="2098" w:type="dxa"/>
            <w:vAlign w:val="center"/>
          </w:tcPr>
          <w:p w14:paraId="1E0F70D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项目名称</w:t>
            </w:r>
          </w:p>
        </w:tc>
        <w:tc>
          <w:tcPr>
            <w:tcW w:w="1183" w:type="dxa"/>
            <w:vAlign w:val="center"/>
          </w:tcPr>
          <w:p w14:paraId="7E8D0EF0">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数量</w:t>
            </w:r>
          </w:p>
        </w:tc>
        <w:tc>
          <w:tcPr>
            <w:tcW w:w="1667" w:type="dxa"/>
            <w:vAlign w:val="center"/>
          </w:tcPr>
          <w:p w14:paraId="7D27B620">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采购内容</w:t>
            </w:r>
          </w:p>
        </w:tc>
        <w:tc>
          <w:tcPr>
            <w:tcW w:w="1725" w:type="dxa"/>
            <w:vAlign w:val="center"/>
          </w:tcPr>
          <w:p w14:paraId="266F757E">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单价最高限价（万元）</w:t>
            </w:r>
          </w:p>
        </w:tc>
        <w:tc>
          <w:tcPr>
            <w:tcW w:w="1453" w:type="dxa"/>
            <w:vAlign w:val="center"/>
          </w:tcPr>
          <w:p w14:paraId="6131CF3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备注</w:t>
            </w:r>
          </w:p>
        </w:tc>
      </w:tr>
      <w:tr w14:paraId="060B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restart"/>
            <w:vAlign w:val="center"/>
          </w:tcPr>
          <w:p w14:paraId="0162F833">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1</w:t>
            </w:r>
          </w:p>
        </w:tc>
        <w:tc>
          <w:tcPr>
            <w:tcW w:w="2098" w:type="dxa"/>
            <w:vMerge w:val="restart"/>
            <w:vAlign w:val="center"/>
          </w:tcPr>
          <w:p w14:paraId="2219B0F3">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嵊州市广电信息网络有限公司安全等级保护测评服务项目</w:t>
            </w:r>
          </w:p>
        </w:tc>
        <w:tc>
          <w:tcPr>
            <w:tcW w:w="1183" w:type="dxa"/>
            <w:vMerge w:val="restart"/>
            <w:vAlign w:val="center"/>
          </w:tcPr>
          <w:p w14:paraId="39D02F4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年度定点</w:t>
            </w:r>
          </w:p>
        </w:tc>
        <w:tc>
          <w:tcPr>
            <w:tcW w:w="1667" w:type="dxa"/>
            <w:vAlign w:val="center"/>
          </w:tcPr>
          <w:p w14:paraId="6ACF028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三级等保测评</w:t>
            </w:r>
          </w:p>
        </w:tc>
        <w:tc>
          <w:tcPr>
            <w:tcW w:w="1725" w:type="dxa"/>
            <w:vAlign w:val="center"/>
          </w:tcPr>
          <w:p w14:paraId="24959B73">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5.00</w:t>
            </w:r>
          </w:p>
        </w:tc>
        <w:tc>
          <w:tcPr>
            <w:tcW w:w="1453" w:type="dxa"/>
            <w:vAlign w:val="center"/>
          </w:tcPr>
          <w:p w14:paraId="229F81B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2.0版本</w:t>
            </w:r>
          </w:p>
        </w:tc>
      </w:tr>
      <w:tr w14:paraId="5BC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continue"/>
            <w:vAlign w:val="center"/>
          </w:tcPr>
          <w:p w14:paraId="69693E2F">
            <w:pPr>
              <w:widowControl/>
              <w:autoSpaceDE w:val="0"/>
              <w:autoSpaceDN w:val="0"/>
              <w:jc w:val="center"/>
              <w:textAlignment w:val="bottom"/>
              <w:rPr>
                <w:rFonts w:ascii="仿宋" w:hAnsi="仿宋" w:eastAsia="仿宋" w:cs="仿宋"/>
                <w:bCs/>
                <w:kern w:val="0"/>
                <w:sz w:val="24"/>
              </w:rPr>
            </w:pPr>
          </w:p>
        </w:tc>
        <w:tc>
          <w:tcPr>
            <w:tcW w:w="2098" w:type="dxa"/>
            <w:vMerge w:val="continue"/>
            <w:vAlign w:val="center"/>
          </w:tcPr>
          <w:p w14:paraId="65AB2031">
            <w:pPr>
              <w:widowControl/>
              <w:autoSpaceDE w:val="0"/>
              <w:autoSpaceDN w:val="0"/>
              <w:jc w:val="center"/>
              <w:textAlignment w:val="bottom"/>
              <w:rPr>
                <w:rFonts w:ascii="仿宋" w:hAnsi="仿宋" w:eastAsia="仿宋" w:cs="仿宋"/>
                <w:bCs/>
                <w:kern w:val="0"/>
                <w:sz w:val="24"/>
              </w:rPr>
            </w:pPr>
          </w:p>
        </w:tc>
        <w:tc>
          <w:tcPr>
            <w:tcW w:w="1183" w:type="dxa"/>
            <w:vMerge w:val="continue"/>
            <w:vAlign w:val="center"/>
          </w:tcPr>
          <w:p w14:paraId="76668B7E">
            <w:pPr>
              <w:widowControl/>
              <w:autoSpaceDE w:val="0"/>
              <w:autoSpaceDN w:val="0"/>
              <w:jc w:val="center"/>
              <w:textAlignment w:val="bottom"/>
              <w:rPr>
                <w:rFonts w:ascii="仿宋" w:hAnsi="仿宋" w:eastAsia="仿宋" w:cs="仿宋"/>
                <w:bCs/>
                <w:kern w:val="0"/>
                <w:sz w:val="24"/>
              </w:rPr>
            </w:pPr>
          </w:p>
        </w:tc>
        <w:tc>
          <w:tcPr>
            <w:tcW w:w="1667" w:type="dxa"/>
            <w:vAlign w:val="center"/>
          </w:tcPr>
          <w:p w14:paraId="1409A8E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二级等保测评</w:t>
            </w:r>
          </w:p>
        </w:tc>
        <w:tc>
          <w:tcPr>
            <w:tcW w:w="1725" w:type="dxa"/>
            <w:vAlign w:val="center"/>
          </w:tcPr>
          <w:p w14:paraId="79D39148">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w:t>
            </w:r>
          </w:p>
        </w:tc>
        <w:tc>
          <w:tcPr>
            <w:tcW w:w="1453" w:type="dxa"/>
            <w:vAlign w:val="center"/>
          </w:tcPr>
          <w:p w14:paraId="6B9B035B">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2.0版本</w:t>
            </w:r>
          </w:p>
        </w:tc>
      </w:tr>
      <w:tr w14:paraId="316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continue"/>
            <w:vAlign w:val="center"/>
          </w:tcPr>
          <w:p w14:paraId="31653161">
            <w:pPr>
              <w:widowControl/>
              <w:autoSpaceDE w:val="0"/>
              <w:autoSpaceDN w:val="0"/>
              <w:jc w:val="center"/>
              <w:textAlignment w:val="bottom"/>
              <w:rPr>
                <w:rFonts w:ascii="仿宋" w:hAnsi="仿宋" w:eastAsia="仿宋" w:cs="仿宋"/>
                <w:bCs/>
                <w:kern w:val="0"/>
                <w:sz w:val="24"/>
              </w:rPr>
            </w:pPr>
          </w:p>
        </w:tc>
        <w:tc>
          <w:tcPr>
            <w:tcW w:w="2098" w:type="dxa"/>
            <w:vMerge w:val="continue"/>
            <w:vAlign w:val="center"/>
          </w:tcPr>
          <w:p w14:paraId="0C72FF4A">
            <w:pPr>
              <w:widowControl/>
              <w:autoSpaceDE w:val="0"/>
              <w:autoSpaceDN w:val="0"/>
              <w:jc w:val="center"/>
              <w:textAlignment w:val="bottom"/>
              <w:rPr>
                <w:rFonts w:ascii="仿宋" w:hAnsi="仿宋" w:eastAsia="仿宋" w:cs="仿宋"/>
                <w:bCs/>
                <w:kern w:val="0"/>
                <w:sz w:val="24"/>
              </w:rPr>
            </w:pPr>
          </w:p>
        </w:tc>
        <w:tc>
          <w:tcPr>
            <w:tcW w:w="1183" w:type="dxa"/>
            <w:vMerge w:val="continue"/>
            <w:vAlign w:val="center"/>
          </w:tcPr>
          <w:p w14:paraId="67EBC467">
            <w:pPr>
              <w:widowControl/>
              <w:autoSpaceDE w:val="0"/>
              <w:autoSpaceDN w:val="0"/>
              <w:jc w:val="center"/>
              <w:textAlignment w:val="bottom"/>
              <w:rPr>
                <w:rFonts w:ascii="仿宋" w:hAnsi="仿宋" w:eastAsia="仿宋" w:cs="仿宋"/>
                <w:bCs/>
                <w:kern w:val="0"/>
                <w:sz w:val="24"/>
              </w:rPr>
            </w:pPr>
          </w:p>
        </w:tc>
        <w:tc>
          <w:tcPr>
            <w:tcW w:w="1667" w:type="dxa"/>
            <w:vAlign w:val="center"/>
          </w:tcPr>
          <w:p w14:paraId="7EDCC972">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渗透服务</w:t>
            </w:r>
          </w:p>
        </w:tc>
        <w:tc>
          <w:tcPr>
            <w:tcW w:w="1725" w:type="dxa"/>
            <w:vAlign w:val="center"/>
          </w:tcPr>
          <w:p w14:paraId="2427F84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2.00</w:t>
            </w:r>
          </w:p>
        </w:tc>
        <w:tc>
          <w:tcPr>
            <w:tcW w:w="1453" w:type="dxa"/>
            <w:vAlign w:val="center"/>
          </w:tcPr>
          <w:p w14:paraId="179801A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系统渗透</w:t>
            </w:r>
          </w:p>
        </w:tc>
      </w:tr>
      <w:tr w14:paraId="2897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continue"/>
            <w:vAlign w:val="center"/>
          </w:tcPr>
          <w:p w14:paraId="7C879FD6">
            <w:pPr>
              <w:widowControl/>
              <w:autoSpaceDE w:val="0"/>
              <w:autoSpaceDN w:val="0"/>
              <w:jc w:val="center"/>
              <w:textAlignment w:val="bottom"/>
              <w:rPr>
                <w:rFonts w:ascii="仿宋" w:hAnsi="仿宋" w:eastAsia="仿宋" w:cs="仿宋"/>
                <w:bCs/>
                <w:kern w:val="0"/>
                <w:sz w:val="24"/>
              </w:rPr>
            </w:pPr>
          </w:p>
        </w:tc>
        <w:tc>
          <w:tcPr>
            <w:tcW w:w="2098" w:type="dxa"/>
            <w:vMerge w:val="continue"/>
            <w:vAlign w:val="center"/>
          </w:tcPr>
          <w:p w14:paraId="4D8C94DA">
            <w:pPr>
              <w:widowControl/>
              <w:autoSpaceDE w:val="0"/>
              <w:autoSpaceDN w:val="0"/>
              <w:jc w:val="center"/>
              <w:textAlignment w:val="bottom"/>
              <w:rPr>
                <w:rFonts w:ascii="仿宋" w:hAnsi="仿宋" w:eastAsia="仿宋" w:cs="仿宋"/>
                <w:bCs/>
                <w:kern w:val="0"/>
                <w:sz w:val="24"/>
              </w:rPr>
            </w:pPr>
          </w:p>
        </w:tc>
        <w:tc>
          <w:tcPr>
            <w:tcW w:w="1183" w:type="dxa"/>
            <w:vMerge w:val="continue"/>
            <w:vAlign w:val="center"/>
          </w:tcPr>
          <w:p w14:paraId="3A3FF2A0">
            <w:pPr>
              <w:widowControl/>
              <w:autoSpaceDE w:val="0"/>
              <w:autoSpaceDN w:val="0"/>
              <w:jc w:val="center"/>
              <w:textAlignment w:val="bottom"/>
              <w:rPr>
                <w:rFonts w:ascii="仿宋" w:hAnsi="仿宋" w:eastAsia="仿宋" w:cs="仿宋"/>
                <w:bCs/>
                <w:kern w:val="0"/>
                <w:sz w:val="24"/>
              </w:rPr>
            </w:pPr>
          </w:p>
        </w:tc>
        <w:tc>
          <w:tcPr>
            <w:tcW w:w="1667" w:type="dxa"/>
            <w:vAlign w:val="center"/>
          </w:tcPr>
          <w:p w14:paraId="34005885">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风险评估</w:t>
            </w:r>
          </w:p>
        </w:tc>
        <w:tc>
          <w:tcPr>
            <w:tcW w:w="1725" w:type="dxa"/>
            <w:vAlign w:val="center"/>
          </w:tcPr>
          <w:p w14:paraId="68A6436B">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w:t>
            </w:r>
          </w:p>
        </w:tc>
        <w:tc>
          <w:tcPr>
            <w:tcW w:w="1453" w:type="dxa"/>
            <w:vAlign w:val="center"/>
          </w:tcPr>
          <w:p w14:paraId="74E4ED08">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系统风险</w:t>
            </w:r>
          </w:p>
        </w:tc>
      </w:tr>
      <w:tr w14:paraId="3747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continue"/>
            <w:vAlign w:val="center"/>
          </w:tcPr>
          <w:p w14:paraId="698E123E">
            <w:pPr>
              <w:widowControl/>
              <w:autoSpaceDE w:val="0"/>
              <w:autoSpaceDN w:val="0"/>
              <w:jc w:val="center"/>
              <w:textAlignment w:val="bottom"/>
              <w:rPr>
                <w:rFonts w:ascii="仿宋" w:hAnsi="仿宋" w:eastAsia="仿宋" w:cs="仿宋"/>
                <w:bCs/>
                <w:kern w:val="0"/>
                <w:sz w:val="24"/>
              </w:rPr>
            </w:pPr>
          </w:p>
        </w:tc>
        <w:tc>
          <w:tcPr>
            <w:tcW w:w="2098" w:type="dxa"/>
            <w:vMerge w:val="continue"/>
            <w:vAlign w:val="center"/>
          </w:tcPr>
          <w:p w14:paraId="71412B68">
            <w:pPr>
              <w:widowControl/>
              <w:autoSpaceDE w:val="0"/>
              <w:autoSpaceDN w:val="0"/>
              <w:textAlignment w:val="bottom"/>
              <w:rPr>
                <w:rFonts w:ascii="仿宋" w:hAnsi="仿宋" w:eastAsia="仿宋" w:cs="仿宋"/>
                <w:bCs/>
                <w:kern w:val="0"/>
                <w:sz w:val="24"/>
              </w:rPr>
            </w:pPr>
          </w:p>
        </w:tc>
        <w:tc>
          <w:tcPr>
            <w:tcW w:w="1183" w:type="dxa"/>
            <w:vMerge w:val="continue"/>
            <w:vAlign w:val="center"/>
          </w:tcPr>
          <w:p w14:paraId="4CB66EBC">
            <w:pPr>
              <w:widowControl/>
              <w:autoSpaceDE w:val="0"/>
              <w:autoSpaceDN w:val="0"/>
              <w:jc w:val="center"/>
              <w:textAlignment w:val="bottom"/>
              <w:rPr>
                <w:rFonts w:ascii="仿宋" w:hAnsi="仿宋" w:eastAsia="仿宋" w:cs="仿宋"/>
                <w:bCs/>
                <w:kern w:val="0"/>
                <w:sz w:val="24"/>
              </w:rPr>
            </w:pPr>
          </w:p>
        </w:tc>
        <w:tc>
          <w:tcPr>
            <w:tcW w:w="1667" w:type="dxa"/>
            <w:vAlign w:val="center"/>
          </w:tcPr>
          <w:p w14:paraId="46B273B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商用密码测评</w:t>
            </w:r>
          </w:p>
        </w:tc>
        <w:tc>
          <w:tcPr>
            <w:tcW w:w="1725" w:type="dxa"/>
            <w:vAlign w:val="center"/>
          </w:tcPr>
          <w:p w14:paraId="0F43FF8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5.00</w:t>
            </w:r>
          </w:p>
        </w:tc>
        <w:tc>
          <w:tcPr>
            <w:tcW w:w="1453" w:type="dxa"/>
            <w:vAlign w:val="center"/>
          </w:tcPr>
          <w:p w14:paraId="452DF77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商密条例</w:t>
            </w:r>
          </w:p>
        </w:tc>
      </w:tr>
      <w:tr w14:paraId="0E27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continue"/>
            <w:vAlign w:val="center"/>
          </w:tcPr>
          <w:p w14:paraId="2A43585E">
            <w:pPr>
              <w:widowControl/>
              <w:autoSpaceDE w:val="0"/>
              <w:autoSpaceDN w:val="0"/>
              <w:jc w:val="center"/>
              <w:textAlignment w:val="bottom"/>
              <w:rPr>
                <w:rFonts w:ascii="仿宋" w:hAnsi="仿宋" w:eastAsia="仿宋" w:cs="仿宋"/>
                <w:bCs/>
                <w:kern w:val="0"/>
                <w:sz w:val="24"/>
              </w:rPr>
            </w:pPr>
          </w:p>
        </w:tc>
        <w:tc>
          <w:tcPr>
            <w:tcW w:w="2098" w:type="dxa"/>
            <w:vMerge w:val="continue"/>
            <w:vAlign w:val="center"/>
          </w:tcPr>
          <w:p w14:paraId="6F71F894">
            <w:pPr>
              <w:widowControl/>
              <w:autoSpaceDE w:val="0"/>
              <w:autoSpaceDN w:val="0"/>
              <w:jc w:val="center"/>
              <w:textAlignment w:val="bottom"/>
              <w:rPr>
                <w:rFonts w:ascii="仿宋" w:hAnsi="仿宋" w:eastAsia="仿宋" w:cs="仿宋"/>
                <w:bCs/>
                <w:kern w:val="0"/>
                <w:sz w:val="24"/>
              </w:rPr>
            </w:pPr>
          </w:p>
        </w:tc>
        <w:tc>
          <w:tcPr>
            <w:tcW w:w="1183" w:type="dxa"/>
            <w:vMerge w:val="continue"/>
            <w:vAlign w:val="center"/>
          </w:tcPr>
          <w:p w14:paraId="22EE6DE2">
            <w:pPr>
              <w:widowControl/>
              <w:autoSpaceDE w:val="0"/>
              <w:autoSpaceDN w:val="0"/>
              <w:jc w:val="center"/>
              <w:textAlignment w:val="bottom"/>
              <w:rPr>
                <w:rFonts w:ascii="仿宋" w:hAnsi="仿宋" w:eastAsia="仿宋" w:cs="仿宋"/>
                <w:bCs/>
                <w:kern w:val="0"/>
                <w:sz w:val="24"/>
              </w:rPr>
            </w:pPr>
          </w:p>
        </w:tc>
        <w:tc>
          <w:tcPr>
            <w:tcW w:w="1667" w:type="dxa"/>
            <w:vAlign w:val="center"/>
          </w:tcPr>
          <w:p w14:paraId="4C750392">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源代码审计</w:t>
            </w:r>
          </w:p>
        </w:tc>
        <w:tc>
          <w:tcPr>
            <w:tcW w:w="1725" w:type="dxa"/>
            <w:vAlign w:val="center"/>
          </w:tcPr>
          <w:p w14:paraId="2E50718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w:t>
            </w:r>
          </w:p>
        </w:tc>
        <w:tc>
          <w:tcPr>
            <w:tcW w:w="1453" w:type="dxa"/>
            <w:vAlign w:val="center"/>
          </w:tcPr>
          <w:p w14:paraId="022DC52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代码复合型</w:t>
            </w:r>
          </w:p>
        </w:tc>
      </w:tr>
      <w:tr w14:paraId="4E50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5" w:type="dxa"/>
            <w:vMerge w:val="continue"/>
            <w:vAlign w:val="center"/>
          </w:tcPr>
          <w:p w14:paraId="7F6AEA2F">
            <w:pPr>
              <w:widowControl/>
              <w:autoSpaceDE w:val="0"/>
              <w:autoSpaceDN w:val="0"/>
              <w:jc w:val="center"/>
              <w:textAlignment w:val="bottom"/>
              <w:rPr>
                <w:rFonts w:ascii="仿宋" w:hAnsi="仿宋" w:eastAsia="仿宋" w:cs="仿宋"/>
                <w:bCs/>
                <w:kern w:val="0"/>
                <w:sz w:val="24"/>
              </w:rPr>
            </w:pPr>
          </w:p>
        </w:tc>
        <w:tc>
          <w:tcPr>
            <w:tcW w:w="2098" w:type="dxa"/>
            <w:vMerge w:val="continue"/>
            <w:vAlign w:val="center"/>
          </w:tcPr>
          <w:p w14:paraId="0B2A5364">
            <w:pPr>
              <w:widowControl/>
              <w:autoSpaceDE w:val="0"/>
              <w:autoSpaceDN w:val="0"/>
              <w:jc w:val="center"/>
              <w:textAlignment w:val="bottom"/>
              <w:rPr>
                <w:rFonts w:ascii="仿宋" w:hAnsi="仿宋" w:eastAsia="仿宋" w:cs="仿宋"/>
                <w:bCs/>
                <w:kern w:val="0"/>
                <w:sz w:val="24"/>
              </w:rPr>
            </w:pPr>
          </w:p>
        </w:tc>
        <w:tc>
          <w:tcPr>
            <w:tcW w:w="1183" w:type="dxa"/>
            <w:vMerge w:val="continue"/>
            <w:vAlign w:val="center"/>
          </w:tcPr>
          <w:p w14:paraId="369FFA03">
            <w:pPr>
              <w:widowControl/>
              <w:autoSpaceDE w:val="0"/>
              <w:autoSpaceDN w:val="0"/>
              <w:jc w:val="center"/>
              <w:textAlignment w:val="bottom"/>
              <w:rPr>
                <w:rFonts w:ascii="仿宋" w:hAnsi="仿宋" w:eastAsia="仿宋" w:cs="仿宋"/>
                <w:bCs/>
                <w:kern w:val="0"/>
                <w:sz w:val="24"/>
              </w:rPr>
            </w:pPr>
          </w:p>
        </w:tc>
        <w:tc>
          <w:tcPr>
            <w:tcW w:w="1667" w:type="dxa"/>
            <w:vAlign w:val="center"/>
          </w:tcPr>
          <w:p w14:paraId="64454E4F">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软件测试</w:t>
            </w:r>
          </w:p>
        </w:tc>
        <w:tc>
          <w:tcPr>
            <w:tcW w:w="1725" w:type="dxa"/>
            <w:vAlign w:val="center"/>
          </w:tcPr>
          <w:p w14:paraId="4AB6E243">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w:t>
            </w:r>
          </w:p>
        </w:tc>
        <w:tc>
          <w:tcPr>
            <w:tcW w:w="1453" w:type="dxa"/>
            <w:vAlign w:val="center"/>
          </w:tcPr>
          <w:p w14:paraId="1A706785">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软件功能性</w:t>
            </w:r>
          </w:p>
        </w:tc>
      </w:tr>
    </w:tbl>
    <w:p w14:paraId="4F51ACCC">
      <w:pPr>
        <w:pStyle w:val="6"/>
        <w:ind w:left="0" w:firstLine="0"/>
        <w:rPr>
          <w:rFonts w:ascii="仿宋" w:eastAsia="仿宋" w:cs="仿宋"/>
          <w:sz w:val="24"/>
          <w:szCs w:val="24"/>
        </w:rPr>
      </w:pPr>
      <w:r>
        <w:rPr>
          <w:rFonts w:hint="eastAsia" w:ascii="仿宋" w:eastAsia="仿宋" w:cs="仿宋"/>
          <w:sz w:val="24"/>
          <w:szCs w:val="24"/>
        </w:rPr>
        <w:t>注：项目最终结算金额按照实际等保测评的项目数量</w:t>
      </w:r>
      <w:r>
        <w:rPr>
          <w:rFonts w:ascii="Arial" w:hAnsi="Arial" w:eastAsia="仿宋" w:cs="Arial"/>
          <w:sz w:val="24"/>
          <w:szCs w:val="24"/>
        </w:rPr>
        <w:t>×</w:t>
      </w:r>
      <w:r>
        <w:rPr>
          <w:rFonts w:hint="eastAsia" w:ascii="仿宋" w:eastAsia="仿宋" w:cs="仿宋"/>
          <w:sz w:val="24"/>
          <w:szCs w:val="24"/>
        </w:rPr>
        <w:t>成交单价为准。</w:t>
      </w:r>
    </w:p>
    <w:p w14:paraId="74D4BB96">
      <w:pPr>
        <w:spacing w:line="360" w:lineRule="auto"/>
        <w:ind w:firstLine="482" w:firstLineChars="200"/>
        <w:rPr>
          <w:rFonts w:ascii="仿宋" w:hAnsi="仿宋" w:eastAsia="仿宋" w:cs="宋体"/>
          <w:color w:val="000000"/>
          <w:kern w:val="0"/>
          <w:sz w:val="24"/>
        </w:rPr>
      </w:pPr>
      <w:r>
        <w:rPr>
          <w:rFonts w:hint="eastAsia" w:ascii="仿宋" w:hAnsi="仿宋" w:eastAsia="仿宋" w:cs="宋体"/>
          <w:b/>
          <w:bCs/>
          <w:color w:val="000000"/>
          <w:kern w:val="0"/>
          <w:sz w:val="24"/>
        </w:rPr>
        <w:t>1.业务范围</w:t>
      </w:r>
    </w:p>
    <w:p w14:paraId="0F328F94">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对</w:t>
      </w:r>
      <w:r>
        <w:rPr>
          <w:rFonts w:hint="eastAsia" w:ascii="仿宋" w:hAnsi="仿宋" w:eastAsia="仿宋" w:cs="宋体"/>
          <w:bCs/>
          <w:color w:val="000000"/>
          <w:kern w:val="0"/>
          <w:sz w:val="24"/>
        </w:rPr>
        <w:t>采购人指定需要</w:t>
      </w:r>
      <w:r>
        <w:rPr>
          <w:rFonts w:hint="eastAsia" w:ascii="仿宋" w:hAnsi="仿宋" w:eastAsia="仿宋" w:cs="宋体"/>
          <w:kern w:val="0"/>
          <w:sz w:val="24"/>
        </w:rPr>
        <w:t>测评的项目</w:t>
      </w:r>
      <w:r>
        <w:rPr>
          <w:rFonts w:hint="eastAsia" w:ascii="仿宋" w:hAnsi="仿宋" w:eastAsia="仿宋" w:cs="宋体"/>
          <w:bCs/>
          <w:color w:val="000000"/>
          <w:kern w:val="0"/>
          <w:sz w:val="24"/>
        </w:rPr>
        <w:t>系统进行</w:t>
      </w:r>
      <w:r>
        <w:rPr>
          <w:rFonts w:hint="eastAsia" w:ascii="仿宋" w:hAnsi="仿宋" w:eastAsia="仿宋" w:cs="宋体"/>
          <w:kern w:val="0"/>
          <w:sz w:val="24"/>
        </w:rPr>
        <w:t>安全等级保护测评。</w:t>
      </w:r>
    </w:p>
    <w:p w14:paraId="0EB1309D">
      <w:pPr>
        <w:autoSpaceDE w:val="0"/>
        <w:autoSpaceDN w:val="0"/>
        <w:spacing w:line="360" w:lineRule="auto"/>
        <w:ind w:firstLine="482" w:firstLineChars="200"/>
        <w:rPr>
          <w:rFonts w:ascii="仿宋" w:hAnsi="仿宋" w:eastAsia="仿宋" w:cs="宋体"/>
          <w:color w:val="000000"/>
          <w:kern w:val="0"/>
          <w:sz w:val="24"/>
        </w:rPr>
      </w:pPr>
      <w:r>
        <w:rPr>
          <w:rFonts w:hint="eastAsia" w:ascii="仿宋" w:hAnsi="仿宋" w:eastAsia="仿宋" w:cs="宋体"/>
          <w:b/>
          <w:bCs/>
          <w:color w:val="000000"/>
          <w:kern w:val="0"/>
          <w:sz w:val="24"/>
        </w:rPr>
        <w:t>2.依据标准</w:t>
      </w:r>
    </w:p>
    <w:p w14:paraId="4BB126A2">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000000"/>
          <w:kern w:val="0"/>
          <w:sz w:val="24"/>
        </w:rPr>
        <w:t>实施方应依据国家等级保护相关标准开展</w:t>
      </w:r>
      <w:r>
        <w:rPr>
          <w:rFonts w:hint="eastAsia" w:ascii="仿宋" w:hAnsi="仿宋" w:eastAsia="仿宋" w:cs="宋体"/>
          <w:color w:val="auto"/>
          <w:kern w:val="0"/>
          <w:sz w:val="24"/>
        </w:rPr>
        <w:t>工作，依据标准包括但不限于如下国家标准（若有最新标准，按最新标准执行）：</w:t>
      </w:r>
    </w:p>
    <w:p w14:paraId="6BF79AE9">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GB/T 22239-2019 《信息安全技术 网络安全等级保护基本要求》</w:t>
      </w:r>
    </w:p>
    <w:p w14:paraId="13A297D4">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GB/T 28448-2019 《信息安全技术 网络安全等级保护测评要求》</w:t>
      </w:r>
    </w:p>
    <w:p w14:paraId="64E9579E">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GB 17859-1999 《信息安全技术 计算机信息系统安全保护等级划分准则》</w:t>
      </w:r>
    </w:p>
    <w:p w14:paraId="6E9C7877">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GB/T 28449-2018《信息安全技术 网络安全等级保护测评过程指南》</w:t>
      </w:r>
    </w:p>
    <w:p w14:paraId="58E4C867">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GB/T 20984-2022 《信息安全技术 信息安全风险评估规范》</w:t>
      </w:r>
    </w:p>
    <w:p w14:paraId="63A6E71F">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GB/T 25070-2019《信息安全技术 网络安全等级保护安全设计技术要求》</w:t>
      </w:r>
    </w:p>
    <w:p w14:paraId="3C6C3FF3">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JR/T 0072-2020《金融行业信息系统信息安全等级保护测评指南》</w:t>
      </w:r>
    </w:p>
    <w:p w14:paraId="0C739962">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GD/J 038-2011《广播电视相关信息系统安全等级保护基本要求》</w:t>
      </w:r>
    </w:p>
    <w:p w14:paraId="0C21C9AE">
      <w:pPr>
        <w:widowControl/>
        <w:snapToGrid w:val="0"/>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《电力行业信息系统安全等级保护基本要求》</w:t>
      </w:r>
    </w:p>
    <w:p w14:paraId="5486D76A">
      <w:pPr>
        <w:spacing w:line="360" w:lineRule="auto"/>
        <w:ind w:firstLine="482" w:firstLineChars="200"/>
        <w:rPr>
          <w:rFonts w:ascii="仿宋" w:hAnsi="仿宋" w:eastAsia="仿宋" w:cs="宋体"/>
          <w:color w:val="000000"/>
          <w:kern w:val="0"/>
          <w:sz w:val="24"/>
        </w:rPr>
      </w:pPr>
      <w:r>
        <w:rPr>
          <w:rFonts w:hint="eastAsia" w:ascii="仿宋" w:hAnsi="仿宋" w:eastAsia="仿宋" w:cs="宋体"/>
          <w:b/>
          <w:bCs/>
          <w:color w:val="000000"/>
          <w:kern w:val="0"/>
          <w:sz w:val="24"/>
        </w:rPr>
        <w:t>3.等级保护测评服务</w:t>
      </w:r>
    </w:p>
    <w:p w14:paraId="740FAD7B">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（1）测评应满足的原则</w:t>
      </w:r>
    </w:p>
    <w:p w14:paraId="53366A24">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本次安全保护等级保护测评实施方案设计与具体实施应满足以下原则：</w:t>
      </w:r>
    </w:p>
    <w:p w14:paraId="04A83675">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①保密原则：对测评的过程数据和结果数据严格保密，未经授权不得泄露给任何单位和个人，不得利用此数据进行任何侵害招标人的行为，否则招标人有权追究测评公司的责任。</w:t>
      </w:r>
    </w:p>
    <w:p w14:paraId="6AF17858">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②标准性原则：测评方案的设计与实施应依据国家等级保护的相关标准进行。</w:t>
      </w:r>
    </w:p>
    <w:p w14:paraId="4E5C082C">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③规范性原则：测评公司的工作中的过程和文档，具有很好的规范性，可以便于项目的跟踪和控制。</w:t>
      </w:r>
    </w:p>
    <w:p w14:paraId="7FAB9843">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④可控性原则：测评服务的进度要跟上进度表的安排，保证招标人对于测评工作的可控性。</w:t>
      </w:r>
    </w:p>
    <w:p w14:paraId="62F3C0E5">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⑤整体性原则：测评的范围和内容应当整体全面，包括国家等级保护相关要求涉及的各个层面。</w:t>
      </w:r>
    </w:p>
    <w:p w14:paraId="4B130789">
      <w:pPr>
        <w:spacing w:line="360" w:lineRule="auto"/>
        <w:ind w:firstLine="480" w:firstLineChars="200"/>
        <w:rPr>
          <w:rFonts w:ascii="仿宋" w:hAnsi="仿宋" w:eastAsia="仿宋" w:cs="宋体"/>
          <w:color w:val="000000"/>
          <w:kern w:val="0"/>
          <w:sz w:val="24"/>
        </w:rPr>
      </w:pPr>
      <w:r>
        <w:rPr>
          <w:rFonts w:hint="eastAsia" w:ascii="仿宋" w:hAnsi="仿宋" w:eastAsia="仿宋" w:cs="仿宋"/>
          <w:color w:val="000000"/>
          <w:kern w:val="0"/>
          <w:sz w:val="24"/>
        </w:rPr>
        <w:t>⑥最小影</w:t>
      </w:r>
      <w:r>
        <w:rPr>
          <w:rFonts w:hint="eastAsia" w:ascii="仿宋" w:hAnsi="仿宋" w:eastAsia="仿宋" w:cs="宋体"/>
          <w:color w:val="000000"/>
          <w:kern w:val="0"/>
          <w:sz w:val="24"/>
        </w:rPr>
        <w:t>响原则：测评工作应尽可能小的影响系统和网络，并在可控范围内；测评工作不能对现有信息系统的正常运行、业务的正常开展产生任何影响。</w:t>
      </w:r>
    </w:p>
    <w:p w14:paraId="7D123E1D">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（2）测评的内容</w:t>
      </w:r>
    </w:p>
    <w:p w14:paraId="57F302E2">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根据国家等级保护相关标准，测评公司对招标方的各个信息系统完成等级保护测评工作。要求对以上业务信息系统进行摸底、分析和梳理，提出测评方案。逐一对信息系统进行安全等级保护测评，信息系统安全等级保护测评的内容包括但不限于以下内容：</w:t>
      </w:r>
    </w:p>
    <w:p w14:paraId="3C0339EC">
      <w:pPr>
        <w:autoSpaceDE w:val="0"/>
        <w:autoSpaceDN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①安全技术测评：安全物理环境、安全通信网络、安全区域边界、安全计算环境、安全管理中心等五个方面的安全测评。</w:t>
      </w:r>
    </w:p>
    <w:p w14:paraId="16D83416">
      <w:pPr>
        <w:autoSpaceDE w:val="0"/>
        <w:autoSpaceDN w:val="0"/>
        <w:spacing w:line="360" w:lineRule="auto"/>
        <w:ind w:firstLine="480" w:firstLineChars="200"/>
        <w:jc w:val="left"/>
        <w:rPr>
          <w:rFonts w:ascii="仿宋" w:hAnsi="仿宋" w:eastAsia="仿宋" w:cs="宋体"/>
          <w:kern w:val="0"/>
          <w:sz w:val="24"/>
        </w:rPr>
      </w:pPr>
      <w:r>
        <w:rPr>
          <w:rFonts w:hint="eastAsia" w:ascii="仿宋" w:hAnsi="仿宋" w:eastAsia="仿宋" w:cs="仿宋"/>
          <w:kern w:val="0"/>
          <w:sz w:val="24"/>
        </w:rPr>
        <w:t>②安全管</w:t>
      </w:r>
      <w:r>
        <w:rPr>
          <w:rFonts w:hint="eastAsia" w:ascii="仿宋" w:hAnsi="仿宋" w:eastAsia="仿宋" w:cs="宋体"/>
          <w:kern w:val="0"/>
          <w:sz w:val="24"/>
        </w:rPr>
        <w:t>理测评：安全管理制度、安全管理机构、安全管理人员、安全建设管理、安全运维管理等五个方面的安全控制测评；完成测评工作后，提出整改意见并配合实施整改，最后出具符合公安机关要求的信息系统安全保护等级测评报告，并协助招标方完成信息系统安全保护等级备案工作。</w:t>
      </w:r>
    </w:p>
    <w:p w14:paraId="4CFB4C09">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（3）安全测评报告</w:t>
      </w:r>
    </w:p>
    <w:p w14:paraId="58172711">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①测评公司应对招标人的信息系统进行等级保护测评，形成相应的报告。</w:t>
      </w:r>
    </w:p>
    <w:p w14:paraId="445228A7">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②测评公司在测评后出具符合浙江省公安厅要求的系统安全保护等级测评报告。</w:t>
      </w:r>
    </w:p>
    <w:p w14:paraId="78AA0465">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③对上述系统不符合信息安全等级保护有关管理规范和技术标准的，测评公司出具可行整改方案并协助招标人整改和整改项的再次测评服务。</w:t>
      </w:r>
    </w:p>
    <w:p w14:paraId="7D6D8352">
      <w:pPr>
        <w:spacing w:line="360" w:lineRule="auto"/>
        <w:ind w:firstLine="480" w:firstLineChars="200"/>
        <w:rPr>
          <w:rFonts w:ascii="仿宋" w:hAnsi="仿宋" w:eastAsia="仿宋" w:cs="宋体"/>
          <w:color w:val="000000"/>
          <w:kern w:val="0"/>
          <w:sz w:val="24"/>
        </w:rPr>
      </w:pPr>
      <w:r>
        <w:rPr>
          <w:rFonts w:hint="eastAsia" w:ascii="仿宋" w:hAnsi="仿宋" w:eastAsia="仿宋" w:cs="仿宋"/>
          <w:color w:val="000000"/>
          <w:kern w:val="0"/>
          <w:sz w:val="24"/>
        </w:rPr>
        <w:t>④测评</w:t>
      </w:r>
      <w:r>
        <w:rPr>
          <w:rFonts w:hint="eastAsia" w:ascii="仿宋" w:hAnsi="仿宋" w:eastAsia="仿宋" w:cs="宋体"/>
          <w:color w:val="000000"/>
          <w:kern w:val="0"/>
          <w:sz w:val="24"/>
        </w:rPr>
        <w:t>公司协助招标人办理信息系统安全保护等级备案手续。</w:t>
      </w:r>
    </w:p>
    <w:p w14:paraId="4516FD21">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（4）本次等级保护测评的整体要求</w:t>
      </w:r>
    </w:p>
    <w:p w14:paraId="5CFACC8C">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①测评公司应详细描述本次等级保护测评的整体实施方案，包括项目概述、等保测评方案、项目实施方案、测试过程中需使用测试设备清单、时间安排、阶段性文档提交和验收标准等。</w:t>
      </w:r>
    </w:p>
    <w:p w14:paraId="34F23687">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②测评公司应详细描述测评人员的组成、资质及各自职责的划分。测评公司应配置有经验的测评人员进行本次等级保护测评工作。</w:t>
      </w:r>
    </w:p>
    <w:p w14:paraId="3400B3F3">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③本次等级保护测评实施过程中所使用到的各种工具软件由测评公司推荐，经招标人确认后由测评公司提供并在测评中使用。</w:t>
      </w:r>
    </w:p>
    <w:p w14:paraId="00058234">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④安全测评工具软件运行可能需要的硬件平台（如笔记本电脑、PC、工作站等）和操作系统软件等由测评公司推荐，经招标人确认后由测评公司提供并在测评中使用。</w:t>
      </w:r>
    </w:p>
    <w:p w14:paraId="79E2D0AD">
      <w:pPr>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⑤安</w:t>
      </w:r>
      <w:r>
        <w:rPr>
          <w:rFonts w:hint="eastAsia" w:ascii="仿宋" w:hAnsi="仿宋" w:eastAsia="仿宋" w:cs="宋体"/>
          <w:color w:val="000000"/>
          <w:kern w:val="0"/>
          <w:sz w:val="24"/>
        </w:rPr>
        <w:t>全测评需要的运行环境（如场地、网络环境等）由招标人提供，测评公司应详细描述需要的运行环境的具体要求。</w:t>
      </w:r>
    </w:p>
    <w:p w14:paraId="2FA0C83B">
      <w:pPr>
        <w:autoSpaceDE w:val="0"/>
        <w:autoSpaceDN w:val="0"/>
        <w:spacing w:line="360" w:lineRule="auto"/>
        <w:rPr>
          <w:rFonts w:ascii="仿宋" w:hAnsi="仿宋" w:eastAsia="仿宋" w:cs="宋体"/>
          <w:b/>
          <w:color w:val="000000"/>
          <w:kern w:val="0"/>
          <w:sz w:val="24"/>
        </w:rPr>
      </w:pPr>
      <w:r>
        <w:rPr>
          <w:rFonts w:hint="eastAsia" w:ascii="仿宋" w:hAnsi="仿宋" w:eastAsia="仿宋" w:cs="仿宋"/>
          <w:sz w:val="24"/>
        </w:rPr>
        <w:t>二、</w:t>
      </w:r>
      <w:bookmarkStart w:id="34" w:name="_Toc447628561"/>
      <w:r>
        <w:rPr>
          <w:rFonts w:hint="eastAsia" w:ascii="仿宋" w:hAnsi="仿宋" w:eastAsia="仿宋" w:cs="宋体"/>
          <w:b/>
          <w:color w:val="000000"/>
          <w:kern w:val="0"/>
          <w:sz w:val="24"/>
        </w:rPr>
        <w:t>项目验收</w:t>
      </w:r>
      <w:bookmarkEnd w:id="34"/>
    </w:p>
    <w:p w14:paraId="2693572B">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（1）本项目的目标是输出等级保护测评报告，并配合办理信息系统安全保护等级备案手续，该项目将产生一定数量的文档。</w:t>
      </w:r>
    </w:p>
    <w:p w14:paraId="6C34A810">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（2）测评公司应对所有正式交付件的综合质量审查负责，指定各交付件的相关责任人，明确相关职责。</w:t>
      </w:r>
    </w:p>
    <w:p w14:paraId="13457106">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（3）测评公司应提交验收方案，供招标人参考。</w:t>
      </w:r>
    </w:p>
    <w:p w14:paraId="1495A13A">
      <w:pPr>
        <w:pStyle w:val="37"/>
        <w:snapToGrid w:val="0"/>
        <w:spacing w:line="360" w:lineRule="auto"/>
        <w:ind w:firstLine="480" w:firstLineChars="200"/>
        <w:outlineLvl w:val="0"/>
        <w:rPr>
          <w:rFonts w:ascii="仿宋" w:hAnsi="仿宋" w:eastAsia="仿宋" w:cs="仿宋"/>
          <w:color w:val="000000"/>
          <w:sz w:val="24"/>
          <w:szCs w:val="24"/>
        </w:rPr>
      </w:pPr>
      <w:r>
        <w:rPr>
          <w:rFonts w:hint="eastAsia" w:ascii="仿宋" w:hAnsi="仿宋" w:eastAsia="仿宋" w:cs="宋体"/>
          <w:color w:val="000000"/>
          <w:kern w:val="0"/>
          <w:sz w:val="24"/>
        </w:rPr>
        <w:t>（4）招标人将依据本项目的要求，组织相关部门或单位的技术专家对测评公司提交的项目成果进行验收</w:t>
      </w:r>
      <w:r>
        <w:rPr>
          <w:rFonts w:hint="eastAsia" w:ascii="仿宋" w:hAnsi="仿宋" w:eastAsia="仿宋" w:cs="仿宋"/>
          <w:color w:val="000000"/>
          <w:sz w:val="24"/>
          <w:szCs w:val="24"/>
        </w:rPr>
        <w:t>。验收产生的相关费用由中标单位支付。</w:t>
      </w:r>
    </w:p>
    <w:p w14:paraId="03F5C352">
      <w:pPr>
        <w:autoSpaceDE w:val="0"/>
        <w:autoSpaceDN w:val="0"/>
        <w:spacing w:line="360" w:lineRule="auto"/>
        <w:rPr>
          <w:rFonts w:ascii="仿宋" w:hAnsi="仿宋" w:eastAsia="仿宋" w:cs="宋体"/>
          <w:b/>
          <w:color w:val="000000"/>
          <w:kern w:val="0"/>
          <w:sz w:val="24"/>
        </w:rPr>
      </w:pPr>
      <w:bookmarkStart w:id="35" w:name="_Toc447628562"/>
      <w:r>
        <w:rPr>
          <w:rFonts w:hint="eastAsia" w:ascii="仿宋" w:hAnsi="仿宋" w:eastAsia="仿宋" w:cs="宋体"/>
          <w:b/>
          <w:color w:val="000000"/>
          <w:kern w:val="0"/>
          <w:sz w:val="24"/>
        </w:rPr>
        <w:t>三、项目承诺</w:t>
      </w:r>
      <w:bookmarkEnd w:id="35"/>
    </w:p>
    <w:p w14:paraId="171111FF">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（1）测评公司应满足招标人提出的标准性、规范性、可控性、整体性、最小影响性及保密性原则，做到守时、保质。</w:t>
      </w:r>
    </w:p>
    <w:p w14:paraId="00E3A4E9">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（2）保密性要求：测评公司必须和招标人签订保密协议和非侵害性协议，测评公司必须要与参加此次测评项目的所有项目组成员签订保密协议和非侵害性协议，在合同签定时一并提供给招标人。</w:t>
      </w:r>
    </w:p>
    <w:p w14:paraId="519165D3">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（3）测评公司具体测评工作和等级保护测评报告的编写，必须在招标人的指定地点进行。对于测评中的重要资料和结果，在测评期间和测评结束后，测评公司不得带离该地点。</w:t>
      </w:r>
    </w:p>
    <w:p w14:paraId="00A05637">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（4）测评公司对本规范书中的内容及在应标过程中接触的设备信息、数据资料等负有保密责任，不得泄露给任何第三方。无论测评公司中标与否，其对上述内容的保密责任将长期存在。</w:t>
      </w:r>
    </w:p>
    <w:p w14:paraId="6570C26F">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等级保护测评的品质保证：测评公司应承诺指派工作经验丰富、技术实力雄厚的安全顾问，结合技术领先、结论可靠的测评工具为客户作全面等级保护测评。承诺测评过程按照国家标准进行，并保证对客户的资料严格保密。</w:t>
      </w:r>
    </w:p>
    <w:p w14:paraId="61EA96FF">
      <w:pPr>
        <w:autoSpaceDE w:val="0"/>
        <w:autoSpaceDN w:val="0"/>
        <w:spacing w:line="360" w:lineRule="auto"/>
        <w:rPr>
          <w:rFonts w:ascii="仿宋" w:hAnsi="仿宋" w:eastAsia="仿宋" w:cs="宋体"/>
          <w:b/>
          <w:color w:val="000000"/>
          <w:kern w:val="0"/>
          <w:sz w:val="24"/>
        </w:rPr>
      </w:pPr>
      <w:bookmarkStart w:id="36" w:name="_Toc447628563"/>
      <w:r>
        <w:rPr>
          <w:rFonts w:hint="eastAsia" w:ascii="仿宋" w:hAnsi="仿宋" w:eastAsia="仿宋" w:cs="宋体"/>
          <w:b/>
          <w:color w:val="000000"/>
          <w:kern w:val="0"/>
          <w:sz w:val="24"/>
        </w:rPr>
        <w:t>四、其它要求</w:t>
      </w:r>
      <w:bookmarkEnd w:id="36"/>
    </w:p>
    <w:p w14:paraId="7FCCD113">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（1）测评公司在测评方案书中，对能提供的信息系统安全等级保护测评进行详细说明，可根据具体情况在项目方案中提出建议，并附详细资料和说明。</w:t>
      </w:r>
    </w:p>
    <w:p w14:paraId="7138A736">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（2）测评公司应对提供测评服务时所使用的设备及软件保证拥有设备软硬件的知识产权和所有权，并对所涉及的专利、知识产权等法律条款承担义务，招标人以上问题不承担任何法律责任。</w:t>
      </w:r>
    </w:p>
    <w:p w14:paraId="0FEFFBD5">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（3）若测评公司的设备和系统包含自己的专用标准，应在建议书中具体说明，并附上相应的详细技术资料。</w:t>
      </w:r>
    </w:p>
    <w:p w14:paraId="28D8A9DC">
      <w:pPr>
        <w:autoSpaceDE w:val="0"/>
        <w:autoSpaceDN w:val="0"/>
        <w:spacing w:line="360" w:lineRule="auto"/>
        <w:rPr>
          <w:rFonts w:ascii="仿宋" w:hAnsi="仿宋" w:eastAsia="仿宋" w:cs="宋体"/>
          <w:b/>
          <w:color w:val="000000"/>
          <w:kern w:val="0"/>
          <w:sz w:val="24"/>
        </w:rPr>
      </w:pPr>
      <w:r>
        <w:rPr>
          <w:rFonts w:hint="eastAsia" w:ascii="仿宋" w:hAnsi="仿宋" w:eastAsia="仿宋" w:cs="宋体"/>
          <w:b/>
          <w:color w:val="000000"/>
          <w:kern w:val="0"/>
          <w:sz w:val="24"/>
        </w:rPr>
        <w:t>五、培训及服务</w:t>
      </w:r>
    </w:p>
    <w:p w14:paraId="5929D99B">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（1）测评完成之后，协助采购人完成信息系统整改，测评公司所提供的整改建议科学、合理、有效、并承诺及时跟进。</w:t>
      </w:r>
    </w:p>
    <w:p w14:paraId="144A0A6D">
      <w:pPr>
        <w:spacing w:line="360" w:lineRule="auto"/>
        <w:ind w:firstLine="480" w:firstLineChars="200"/>
        <w:rPr>
          <w:rFonts w:ascii="仿宋" w:hAnsi="仿宋" w:eastAsia="仿宋" w:cs="仿宋"/>
          <w:b/>
          <w:bCs/>
          <w:sz w:val="24"/>
        </w:rPr>
      </w:pPr>
      <w:r>
        <w:rPr>
          <w:rFonts w:hint="eastAsia" w:ascii="仿宋" w:hAnsi="仿宋" w:eastAsia="仿宋" w:cs="宋体"/>
          <w:color w:val="000000"/>
          <w:kern w:val="0"/>
          <w:sz w:val="24"/>
        </w:rPr>
        <w:t>（2）提供信息安全相关培训，提供的培训内容满足采购人需求。</w:t>
      </w:r>
    </w:p>
    <w:p w14:paraId="7F2AA4F0">
      <w:pPr>
        <w:adjustRightInd/>
        <w:spacing w:line="440" w:lineRule="exact"/>
        <w:ind w:firstLine="482" w:firstLineChars="200"/>
        <w:rPr>
          <w:rFonts w:ascii="仿宋" w:hAnsi="仿宋" w:eastAsia="仿宋" w:cs="仿宋"/>
          <w:b/>
          <w:bCs/>
          <w:sz w:val="36"/>
          <w:szCs w:val="36"/>
        </w:rPr>
      </w:pPr>
      <w:r>
        <w:rPr>
          <w:rFonts w:hint="eastAsia" w:ascii="仿宋" w:hAnsi="仿宋" w:eastAsia="仿宋" w:cs="仿宋"/>
          <w:b/>
          <w:bCs/>
          <w:sz w:val="24"/>
        </w:rPr>
        <w:t>★六、商务条款</w:t>
      </w:r>
    </w:p>
    <w:tbl>
      <w:tblPr>
        <w:tblStyle w:val="64"/>
        <w:tblW w:w="91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472"/>
        <w:gridCol w:w="6887"/>
      </w:tblGrid>
      <w:tr w14:paraId="61E42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7" w:type="dxa"/>
            <w:tcBorders>
              <w:top w:val="single" w:color="auto" w:sz="4" w:space="0"/>
              <w:left w:val="single" w:color="auto" w:sz="4" w:space="0"/>
              <w:right w:val="single" w:color="auto" w:sz="4" w:space="0"/>
            </w:tcBorders>
            <w:noWrap/>
            <w:vAlign w:val="center"/>
          </w:tcPr>
          <w:p w14:paraId="4A515349">
            <w:pPr>
              <w:snapToGrid w:val="0"/>
              <w:spacing w:line="360" w:lineRule="exact"/>
              <w:jc w:val="center"/>
              <w:rPr>
                <w:rFonts w:ascii="仿宋" w:hAnsi="仿宋" w:eastAsia="仿宋" w:cs="仿宋"/>
                <w:b/>
                <w:bCs/>
                <w:sz w:val="24"/>
              </w:rPr>
            </w:pPr>
            <w:r>
              <w:rPr>
                <w:rFonts w:hint="eastAsia" w:ascii="仿宋" w:hAnsi="仿宋" w:eastAsia="仿宋" w:cs="仿宋"/>
                <w:b/>
                <w:bCs/>
                <w:sz w:val="24"/>
              </w:rPr>
              <w:t>序号</w:t>
            </w:r>
          </w:p>
        </w:tc>
        <w:tc>
          <w:tcPr>
            <w:tcW w:w="1472" w:type="dxa"/>
            <w:tcBorders>
              <w:top w:val="single" w:color="auto" w:sz="4" w:space="0"/>
              <w:left w:val="single" w:color="auto" w:sz="4" w:space="0"/>
              <w:right w:val="single" w:color="auto" w:sz="4" w:space="0"/>
            </w:tcBorders>
            <w:noWrap/>
            <w:vAlign w:val="center"/>
          </w:tcPr>
          <w:p w14:paraId="13D4B324">
            <w:pPr>
              <w:snapToGrid w:val="0"/>
              <w:spacing w:line="360" w:lineRule="exact"/>
              <w:jc w:val="center"/>
              <w:rPr>
                <w:rFonts w:ascii="仿宋" w:hAnsi="仿宋" w:eastAsia="仿宋" w:cs="仿宋"/>
                <w:b/>
                <w:bCs/>
                <w:sz w:val="24"/>
              </w:rPr>
            </w:pPr>
            <w:r>
              <w:rPr>
                <w:rFonts w:hint="eastAsia" w:ascii="仿宋" w:hAnsi="仿宋" w:eastAsia="仿宋" w:cs="仿宋"/>
                <w:b/>
                <w:bCs/>
                <w:sz w:val="24"/>
              </w:rPr>
              <w:t>名称</w:t>
            </w:r>
          </w:p>
        </w:tc>
        <w:tc>
          <w:tcPr>
            <w:tcW w:w="6887" w:type="dxa"/>
            <w:tcBorders>
              <w:top w:val="single" w:color="auto" w:sz="4" w:space="0"/>
              <w:left w:val="single" w:color="auto" w:sz="4" w:space="0"/>
              <w:bottom w:val="single" w:color="auto" w:sz="4" w:space="0"/>
              <w:right w:val="single" w:color="auto" w:sz="4" w:space="0"/>
            </w:tcBorders>
            <w:noWrap/>
            <w:vAlign w:val="center"/>
          </w:tcPr>
          <w:p w14:paraId="4B50F346">
            <w:pPr>
              <w:pStyle w:val="8"/>
              <w:spacing w:line="400" w:lineRule="exact"/>
              <w:ind w:right="71" w:rightChars="34" w:firstLine="0"/>
              <w:jc w:val="center"/>
              <w:rPr>
                <w:rFonts w:ascii="仿宋" w:hAnsi="仿宋" w:eastAsia="仿宋" w:cs="仿宋"/>
                <w:b/>
                <w:bCs/>
                <w:color w:val="auto"/>
                <w:sz w:val="24"/>
              </w:rPr>
            </w:pPr>
            <w:r>
              <w:rPr>
                <w:rFonts w:hint="eastAsia" w:ascii="仿宋" w:hAnsi="仿宋" w:eastAsia="仿宋" w:cs="仿宋"/>
                <w:b/>
                <w:bCs/>
                <w:color w:val="auto"/>
                <w:sz w:val="24"/>
              </w:rPr>
              <w:t>要求</w:t>
            </w:r>
          </w:p>
        </w:tc>
      </w:tr>
      <w:tr w14:paraId="03B4F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767" w:type="dxa"/>
            <w:tcBorders>
              <w:top w:val="single" w:color="auto" w:sz="4" w:space="0"/>
              <w:left w:val="single" w:color="auto" w:sz="4" w:space="0"/>
              <w:right w:val="single" w:color="auto" w:sz="4" w:space="0"/>
            </w:tcBorders>
            <w:noWrap/>
            <w:vAlign w:val="center"/>
          </w:tcPr>
          <w:p w14:paraId="48AD1442">
            <w:pPr>
              <w:pStyle w:val="8"/>
              <w:spacing w:line="400" w:lineRule="exact"/>
              <w:ind w:right="71" w:rightChars="34" w:firstLine="0"/>
              <w:jc w:val="center"/>
              <w:rPr>
                <w:rFonts w:ascii="仿宋" w:hAnsi="仿宋" w:eastAsia="仿宋" w:cs="仿宋"/>
                <w:color w:val="auto"/>
                <w:sz w:val="24"/>
              </w:rPr>
            </w:pPr>
            <w:r>
              <w:rPr>
                <w:rFonts w:hint="eastAsia" w:ascii="仿宋" w:hAnsi="仿宋" w:eastAsia="仿宋" w:cs="仿宋"/>
                <w:color w:val="auto"/>
                <w:sz w:val="24"/>
              </w:rPr>
              <w:t>1</w:t>
            </w:r>
          </w:p>
        </w:tc>
        <w:tc>
          <w:tcPr>
            <w:tcW w:w="1472" w:type="dxa"/>
            <w:tcBorders>
              <w:top w:val="single" w:color="auto" w:sz="4" w:space="0"/>
              <w:left w:val="single" w:color="auto" w:sz="4" w:space="0"/>
              <w:right w:val="single" w:color="auto" w:sz="4" w:space="0"/>
            </w:tcBorders>
            <w:noWrap/>
            <w:vAlign w:val="center"/>
          </w:tcPr>
          <w:p w14:paraId="4956B5B7">
            <w:pPr>
              <w:snapToGrid w:val="0"/>
              <w:spacing w:line="440" w:lineRule="exact"/>
              <w:jc w:val="center"/>
              <w:rPr>
                <w:rFonts w:ascii="仿宋" w:hAnsi="仿宋" w:eastAsia="仿宋" w:cs="仿宋"/>
                <w:sz w:val="24"/>
              </w:rPr>
            </w:pPr>
            <w:r>
              <w:rPr>
                <w:rFonts w:hint="eastAsia" w:ascii="仿宋" w:hAnsi="仿宋" w:eastAsia="仿宋" w:cs="仿宋"/>
                <w:sz w:val="24"/>
              </w:rPr>
              <w:t>服务期</w:t>
            </w:r>
          </w:p>
        </w:tc>
        <w:tc>
          <w:tcPr>
            <w:tcW w:w="6887" w:type="dxa"/>
            <w:tcBorders>
              <w:top w:val="single" w:color="auto" w:sz="4" w:space="0"/>
              <w:left w:val="single" w:color="auto" w:sz="4" w:space="0"/>
              <w:bottom w:val="single" w:color="auto" w:sz="4" w:space="0"/>
              <w:right w:val="single" w:color="auto" w:sz="4" w:space="0"/>
            </w:tcBorders>
            <w:noWrap/>
            <w:vAlign w:val="center"/>
          </w:tcPr>
          <w:p w14:paraId="5FC5070E">
            <w:pPr>
              <w:spacing w:line="440" w:lineRule="exact"/>
              <w:rPr>
                <w:rFonts w:ascii="仿宋" w:hAnsi="仿宋" w:eastAsia="仿宋" w:cs="仿宋"/>
                <w:sz w:val="24"/>
              </w:rPr>
            </w:pPr>
            <w:r>
              <w:rPr>
                <w:rFonts w:hint="eastAsia" w:ascii="仿宋" w:hAnsi="仿宋" w:eastAsia="仿宋" w:cs="宋体"/>
                <w:color w:val="000000"/>
                <w:kern w:val="0"/>
                <w:sz w:val="24"/>
                <w:lang w:val="en-US" w:eastAsia="zh-CN"/>
              </w:rPr>
              <w:t>本次</w:t>
            </w:r>
            <w:r>
              <w:rPr>
                <w:rFonts w:hint="eastAsia" w:ascii="仿宋" w:hAnsi="仿宋" w:eastAsia="仿宋" w:cs="宋体"/>
                <w:color w:val="000000"/>
                <w:kern w:val="0"/>
                <w:sz w:val="24"/>
              </w:rPr>
              <w:t>成交</w:t>
            </w:r>
            <w:r>
              <w:rPr>
                <w:rFonts w:hint="eastAsia" w:ascii="仿宋" w:hAnsi="仿宋" w:eastAsia="仿宋" w:cs="宋体"/>
                <w:color w:val="000000"/>
                <w:kern w:val="0"/>
                <w:sz w:val="24"/>
                <w:lang w:val="en-US" w:eastAsia="zh-CN"/>
              </w:rPr>
              <w:t>采购，相关服务不定量采购，以招标人实际采购为准，</w:t>
            </w:r>
            <w:r>
              <w:rPr>
                <w:rFonts w:hint="eastAsia" w:ascii="仿宋" w:hAnsi="仿宋" w:eastAsia="仿宋" w:cs="仿宋"/>
                <w:color w:val="auto"/>
                <w:kern w:val="2"/>
                <w:sz w:val="24"/>
                <w:szCs w:val="24"/>
                <w:highlight w:val="none"/>
                <w:lang w:val="en-US" w:eastAsia="zh-CN" w:bidi="ar-SA"/>
              </w:rPr>
              <w:t>服务期限为签订协议之日起一年（或预算金额用完止，以先到者为准）。若遇重大政策调整，则需按政策相应调整，或重新招标。到期</w:t>
            </w:r>
            <w:r>
              <w:rPr>
                <w:rFonts w:hint="eastAsia" w:ascii="仿宋" w:hAnsi="仿宋" w:eastAsia="仿宋" w:cs="仿宋"/>
                <w:color w:val="auto"/>
                <w:kern w:val="2"/>
                <w:sz w:val="24"/>
                <w:szCs w:val="24"/>
                <w:highlight w:val="none"/>
                <w:u w:val="none"/>
                <w:lang w:val="en-US" w:eastAsia="zh-CN" w:bidi="ar-SA"/>
              </w:rPr>
              <w:t>新的招标未完成则</w:t>
            </w:r>
            <w:r>
              <w:rPr>
                <w:rFonts w:hint="eastAsia" w:ascii="仿宋" w:hAnsi="仿宋" w:eastAsia="仿宋" w:cs="仿宋"/>
                <w:color w:val="auto"/>
                <w:kern w:val="2"/>
                <w:sz w:val="24"/>
                <w:szCs w:val="24"/>
                <w:highlight w:val="none"/>
                <w:lang w:val="en-US" w:eastAsia="zh-CN" w:bidi="ar-SA"/>
              </w:rPr>
              <w:t>本合同顺延到新的招标结果生效之日止。</w:t>
            </w:r>
          </w:p>
        </w:tc>
      </w:tr>
      <w:tr w14:paraId="75331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right w:val="single" w:color="auto" w:sz="4" w:space="0"/>
            </w:tcBorders>
            <w:noWrap/>
            <w:vAlign w:val="center"/>
          </w:tcPr>
          <w:p w14:paraId="7DA236DC">
            <w:pPr>
              <w:snapToGrid w:val="0"/>
              <w:spacing w:line="360" w:lineRule="exact"/>
              <w:jc w:val="center"/>
              <w:rPr>
                <w:rFonts w:ascii="仿宋" w:hAnsi="仿宋" w:eastAsia="仿宋" w:cs="仿宋"/>
                <w:sz w:val="24"/>
              </w:rPr>
            </w:pPr>
            <w:r>
              <w:rPr>
                <w:rFonts w:hint="eastAsia" w:ascii="仿宋" w:hAnsi="仿宋" w:eastAsia="仿宋" w:cs="仿宋"/>
                <w:sz w:val="24"/>
              </w:rPr>
              <w:t>2</w:t>
            </w:r>
          </w:p>
        </w:tc>
        <w:tc>
          <w:tcPr>
            <w:tcW w:w="1472" w:type="dxa"/>
            <w:tcBorders>
              <w:top w:val="single" w:color="auto" w:sz="4" w:space="0"/>
              <w:left w:val="single" w:color="auto" w:sz="4" w:space="0"/>
              <w:right w:val="single" w:color="auto" w:sz="4" w:space="0"/>
            </w:tcBorders>
            <w:noWrap/>
            <w:vAlign w:val="center"/>
          </w:tcPr>
          <w:p w14:paraId="43E41C95">
            <w:pPr>
              <w:tabs>
                <w:tab w:val="left" w:pos="3780"/>
              </w:tabs>
              <w:adjustRightInd/>
              <w:spacing w:line="440" w:lineRule="exact"/>
              <w:jc w:val="center"/>
              <w:rPr>
                <w:rFonts w:ascii="仿宋" w:hAnsi="仿宋" w:eastAsia="仿宋" w:cs="仿宋"/>
                <w:sz w:val="24"/>
              </w:rPr>
            </w:pPr>
            <w:r>
              <w:rPr>
                <w:rFonts w:hint="eastAsia" w:ascii="仿宋" w:hAnsi="仿宋" w:eastAsia="仿宋" w:cs="仿宋"/>
                <w:sz w:val="24"/>
              </w:rPr>
              <w:t>付款方式</w:t>
            </w:r>
          </w:p>
        </w:tc>
        <w:tc>
          <w:tcPr>
            <w:tcW w:w="6887" w:type="dxa"/>
            <w:tcBorders>
              <w:top w:val="single" w:color="auto" w:sz="4" w:space="0"/>
              <w:left w:val="single" w:color="auto" w:sz="4" w:space="0"/>
              <w:bottom w:val="single" w:color="auto" w:sz="4" w:space="0"/>
              <w:right w:val="single" w:color="auto" w:sz="4" w:space="0"/>
            </w:tcBorders>
            <w:noWrap/>
            <w:vAlign w:val="center"/>
          </w:tcPr>
          <w:p w14:paraId="03853EB7">
            <w:pPr>
              <w:tabs>
                <w:tab w:val="left" w:pos="3780"/>
              </w:tabs>
              <w:adjustRightInd/>
              <w:spacing w:line="440" w:lineRule="exact"/>
              <w:rPr>
                <w:rFonts w:hint="eastAsia" w:ascii="仿宋" w:hAnsi="仿宋" w:eastAsia="仿宋" w:cs="仿宋"/>
                <w:bCs/>
                <w:kern w:val="0"/>
                <w:sz w:val="24"/>
                <w:lang w:eastAsia="zh-CN"/>
              </w:rPr>
            </w:pPr>
            <w:r>
              <w:rPr>
                <w:rFonts w:hint="eastAsia" w:ascii="仿宋" w:hAnsi="仿宋" w:eastAsia="仿宋" w:cs="仿宋"/>
                <w:bCs/>
                <w:snapToGrid w:val="0"/>
                <w:kern w:val="0"/>
                <w:sz w:val="24"/>
              </w:rPr>
              <w:t>根据单价按实结算。在项目服务结束后，采购人收到项目终验资料及相应增值税专用发票后15个工作日内支付</w:t>
            </w:r>
            <w:r>
              <w:rPr>
                <w:rFonts w:hint="eastAsia" w:ascii="仿宋" w:hAnsi="仿宋" w:eastAsia="仿宋" w:cs="仿宋"/>
                <w:bCs/>
                <w:snapToGrid w:val="0"/>
                <w:kern w:val="0"/>
                <w:sz w:val="24"/>
                <w:lang w:eastAsia="zh-CN"/>
              </w:rPr>
              <w:t>。</w:t>
            </w:r>
          </w:p>
        </w:tc>
      </w:tr>
      <w:tr w14:paraId="73F4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7" w:type="dxa"/>
            <w:tcBorders>
              <w:top w:val="single" w:color="auto" w:sz="4" w:space="0"/>
              <w:left w:val="single" w:color="auto" w:sz="4" w:space="0"/>
              <w:right w:val="single" w:color="auto" w:sz="4" w:space="0"/>
            </w:tcBorders>
            <w:noWrap/>
            <w:vAlign w:val="center"/>
          </w:tcPr>
          <w:p w14:paraId="1860D7D2">
            <w:pPr>
              <w:snapToGrid w:val="0"/>
              <w:spacing w:line="360" w:lineRule="exact"/>
              <w:jc w:val="center"/>
              <w:rPr>
                <w:rFonts w:ascii="仿宋" w:hAnsi="仿宋" w:eastAsia="仿宋" w:cs="仿宋"/>
                <w:sz w:val="24"/>
              </w:rPr>
            </w:pPr>
            <w:r>
              <w:rPr>
                <w:rFonts w:hint="eastAsia" w:ascii="仿宋" w:hAnsi="仿宋" w:eastAsia="仿宋" w:cs="仿宋"/>
                <w:sz w:val="24"/>
              </w:rPr>
              <w:t>3</w:t>
            </w:r>
          </w:p>
        </w:tc>
        <w:tc>
          <w:tcPr>
            <w:tcW w:w="1472" w:type="dxa"/>
            <w:tcBorders>
              <w:top w:val="single" w:color="auto" w:sz="4" w:space="0"/>
              <w:left w:val="single" w:color="auto" w:sz="4" w:space="0"/>
              <w:right w:val="single" w:color="auto" w:sz="4" w:space="0"/>
            </w:tcBorders>
            <w:noWrap/>
            <w:vAlign w:val="center"/>
          </w:tcPr>
          <w:p w14:paraId="7E488DC3">
            <w:pPr>
              <w:tabs>
                <w:tab w:val="left" w:pos="3780"/>
              </w:tabs>
              <w:adjustRightInd/>
              <w:spacing w:line="440" w:lineRule="exact"/>
              <w:jc w:val="center"/>
              <w:rPr>
                <w:rFonts w:ascii="仿宋" w:hAnsi="仿宋" w:eastAsia="仿宋" w:cs="仿宋"/>
                <w:sz w:val="24"/>
              </w:rPr>
            </w:pPr>
            <w:r>
              <w:rPr>
                <w:rFonts w:hint="eastAsia" w:ascii="仿宋" w:hAnsi="仿宋" w:eastAsia="仿宋" w:cs="仿宋"/>
                <w:sz w:val="24"/>
              </w:rPr>
              <w:t>履约保证金</w:t>
            </w:r>
          </w:p>
        </w:tc>
        <w:tc>
          <w:tcPr>
            <w:tcW w:w="6887" w:type="dxa"/>
            <w:tcBorders>
              <w:top w:val="single" w:color="auto" w:sz="4" w:space="0"/>
              <w:left w:val="single" w:color="auto" w:sz="4" w:space="0"/>
              <w:bottom w:val="single" w:color="auto" w:sz="4" w:space="0"/>
              <w:right w:val="single" w:color="auto" w:sz="4" w:space="0"/>
            </w:tcBorders>
            <w:noWrap/>
            <w:vAlign w:val="center"/>
          </w:tcPr>
          <w:p w14:paraId="285AFBBD">
            <w:pPr>
              <w:tabs>
                <w:tab w:val="left" w:pos="3780"/>
              </w:tabs>
              <w:adjustRightInd/>
              <w:spacing w:line="440" w:lineRule="exact"/>
              <w:rPr>
                <w:rFonts w:ascii="仿宋" w:hAnsi="仿宋" w:eastAsia="仿宋" w:cs="仿宋"/>
                <w:b/>
                <w:kern w:val="0"/>
                <w:sz w:val="24"/>
              </w:rPr>
            </w:pPr>
            <w:r>
              <w:rPr>
                <w:rFonts w:hint="eastAsia" w:ascii="仿宋" w:hAnsi="仿宋" w:eastAsia="仿宋" w:cs="仿宋"/>
                <w:bCs/>
                <w:kern w:val="0"/>
                <w:sz w:val="24"/>
              </w:rPr>
              <w:t>本项目无需缴纳履约保证金。</w:t>
            </w:r>
          </w:p>
        </w:tc>
      </w:tr>
      <w:tr w14:paraId="21380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541A1">
            <w:pPr>
              <w:snapToGrid w:val="0"/>
              <w:spacing w:line="360" w:lineRule="exact"/>
              <w:jc w:val="center"/>
              <w:rPr>
                <w:rFonts w:ascii="仿宋" w:hAnsi="仿宋" w:eastAsia="仿宋" w:cs="仿宋"/>
                <w:sz w:val="24"/>
              </w:rPr>
            </w:pPr>
            <w:r>
              <w:rPr>
                <w:rFonts w:hint="eastAsia" w:ascii="仿宋" w:hAnsi="仿宋" w:eastAsia="仿宋" w:cs="仿宋"/>
                <w:sz w:val="24"/>
              </w:rPr>
              <w:t>4</w:t>
            </w:r>
          </w:p>
        </w:tc>
        <w:tc>
          <w:tcPr>
            <w:tcW w:w="1472" w:type="dxa"/>
            <w:tcBorders>
              <w:top w:val="single" w:color="auto" w:sz="4" w:space="0"/>
              <w:left w:val="single" w:color="auto" w:sz="4" w:space="0"/>
              <w:bottom w:val="single" w:color="auto" w:sz="4" w:space="0"/>
              <w:right w:val="single" w:color="auto" w:sz="4" w:space="0"/>
            </w:tcBorders>
            <w:noWrap/>
            <w:vAlign w:val="center"/>
          </w:tcPr>
          <w:p w14:paraId="02084B07">
            <w:pPr>
              <w:snapToGrid w:val="0"/>
              <w:spacing w:line="440" w:lineRule="exact"/>
              <w:jc w:val="center"/>
              <w:rPr>
                <w:rFonts w:ascii="仿宋" w:hAnsi="仿宋" w:eastAsia="仿宋" w:cs="仿宋"/>
                <w:sz w:val="24"/>
              </w:rPr>
            </w:pPr>
            <w:r>
              <w:rPr>
                <w:rFonts w:hint="eastAsia" w:ascii="仿宋" w:hAnsi="仿宋" w:eastAsia="仿宋" w:cs="宋体"/>
                <w:kern w:val="0"/>
                <w:sz w:val="24"/>
              </w:rPr>
              <w:t>售后技术服务要求</w:t>
            </w:r>
          </w:p>
        </w:tc>
        <w:tc>
          <w:tcPr>
            <w:tcW w:w="6887" w:type="dxa"/>
            <w:tcBorders>
              <w:top w:val="single" w:color="auto" w:sz="4" w:space="0"/>
              <w:left w:val="single" w:color="auto" w:sz="4" w:space="0"/>
              <w:bottom w:val="single" w:color="auto" w:sz="4" w:space="0"/>
              <w:right w:val="single" w:color="auto" w:sz="4" w:space="0"/>
            </w:tcBorders>
            <w:noWrap/>
            <w:vAlign w:val="center"/>
          </w:tcPr>
          <w:p w14:paraId="1CA5A723">
            <w:pPr>
              <w:widowControl/>
              <w:spacing w:line="440" w:lineRule="exact"/>
              <w:rPr>
                <w:rFonts w:ascii="仿宋" w:hAnsi="仿宋" w:eastAsia="仿宋" w:cs="仿宋"/>
                <w:sz w:val="24"/>
              </w:rPr>
            </w:pPr>
            <w:r>
              <w:rPr>
                <w:rFonts w:hint="eastAsia" w:ascii="仿宋" w:hAnsi="仿宋" w:eastAsia="仿宋" w:cs="仿宋"/>
                <w:sz w:val="24"/>
              </w:rPr>
              <w:t>按采购人</w:t>
            </w:r>
            <w:r>
              <w:rPr>
                <w:rFonts w:ascii="仿宋" w:hAnsi="仿宋" w:eastAsia="仿宋" w:cs="仿宋"/>
                <w:sz w:val="24"/>
              </w:rPr>
              <w:t>要求协助完成等级保护测评整改工作。</w:t>
            </w:r>
          </w:p>
        </w:tc>
      </w:tr>
      <w:tr w14:paraId="246BC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67" w:type="dxa"/>
            <w:tcBorders>
              <w:top w:val="single" w:color="auto" w:sz="4" w:space="0"/>
              <w:left w:val="single" w:color="auto" w:sz="4" w:space="0"/>
              <w:right w:val="single" w:color="auto" w:sz="4" w:space="0"/>
            </w:tcBorders>
            <w:shd w:val="clear" w:color="auto" w:fill="auto"/>
            <w:noWrap/>
            <w:vAlign w:val="center"/>
          </w:tcPr>
          <w:p w14:paraId="57399FA1">
            <w:pPr>
              <w:snapToGrid w:val="0"/>
              <w:spacing w:line="440" w:lineRule="exact"/>
              <w:jc w:val="center"/>
              <w:rPr>
                <w:rFonts w:ascii="仿宋" w:hAnsi="仿宋" w:eastAsia="仿宋" w:cs="仿宋"/>
                <w:sz w:val="24"/>
              </w:rPr>
            </w:pPr>
            <w:r>
              <w:rPr>
                <w:rFonts w:hint="eastAsia" w:ascii="仿宋" w:hAnsi="仿宋" w:eastAsia="仿宋" w:cs="仿宋"/>
                <w:sz w:val="24"/>
              </w:rPr>
              <w:t>5</w:t>
            </w:r>
          </w:p>
        </w:tc>
        <w:tc>
          <w:tcPr>
            <w:tcW w:w="1472" w:type="dxa"/>
            <w:tcBorders>
              <w:top w:val="single" w:color="auto" w:sz="4" w:space="0"/>
              <w:left w:val="single" w:color="auto" w:sz="4" w:space="0"/>
              <w:right w:val="single" w:color="auto" w:sz="4" w:space="0"/>
            </w:tcBorders>
            <w:shd w:val="clear" w:color="auto" w:fill="auto"/>
            <w:noWrap/>
            <w:vAlign w:val="center"/>
          </w:tcPr>
          <w:p w14:paraId="62D31587">
            <w:pPr>
              <w:snapToGrid w:val="0"/>
              <w:spacing w:line="440" w:lineRule="exact"/>
              <w:jc w:val="center"/>
              <w:rPr>
                <w:rFonts w:ascii="仿宋" w:hAnsi="仿宋" w:eastAsia="仿宋" w:cs="仿宋"/>
                <w:sz w:val="24"/>
              </w:rPr>
            </w:pPr>
            <w:r>
              <w:rPr>
                <w:rFonts w:hint="eastAsia" w:ascii="仿宋" w:hAnsi="仿宋" w:eastAsia="仿宋" w:cs="仿宋"/>
                <w:sz w:val="24"/>
              </w:rPr>
              <w:t>报价要求</w:t>
            </w:r>
          </w:p>
        </w:tc>
        <w:tc>
          <w:tcPr>
            <w:tcW w:w="6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D220">
            <w:pPr>
              <w:spacing w:line="440" w:lineRule="exact"/>
              <w:rPr>
                <w:rFonts w:ascii="仿宋" w:hAnsi="仿宋" w:eastAsia="仿宋" w:cs="仿宋"/>
                <w:bCs/>
                <w:snapToGrid w:val="0"/>
                <w:kern w:val="0"/>
                <w:sz w:val="24"/>
              </w:rPr>
            </w:pPr>
            <w:r>
              <w:rPr>
                <w:rFonts w:hint="eastAsia" w:ascii="仿宋" w:hAnsi="仿宋" w:eastAsia="仿宋" w:cs="仿宋"/>
                <w:bCs/>
                <w:snapToGrid w:val="0"/>
                <w:kern w:val="0"/>
                <w:sz w:val="24"/>
              </w:rPr>
              <w:t>报价不超过单价最高限价</w:t>
            </w:r>
            <w:r>
              <w:rPr>
                <w:rFonts w:ascii="仿宋" w:hAnsi="仿宋" w:eastAsia="仿宋" w:cs="仿宋"/>
                <w:bCs/>
                <w:snapToGrid w:val="0"/>
                <w:kern w:val="0"/>
                <w:sz w:val="24"/>
              </w:rPr>
              <w:t>，任何超过单价最高限价的报价将被认定为无效报价</w:t>
            </w:r>
            <w:r>
              <w:rPr>
                <w:rFonts w:hint="eastAsia" w:ascii="仿宋" w:hAnsi="仿宋" w:eastAsia="仿宋" w:cs="仿宋"/>
                <w:bCs/>
                <w:snapToGrid w:val="0"/>
                <w:kern w:val="0"/>
                <w:sz w:val="24"/>
              </w:rPr>
              <w:t>。</w:t>
            </w:r>
          </w:p>
        </w:tc>
      </w:tr>
    </w:tbl>
    <w:p w14:paraId="39138210">
      <w:pPr>
        <w:spacing w:line="440" w:lineRule="exact"/>
        <w:ind w:firstLine="500"/>
        <w:rPr>
          <w:rFonts w:ascii="仿宋" w:hAnsi="仿宋" w:eastAsia="仿宋" w:cs="仿宋"/>
        </w:rPr>
        <w:sectPr>
          <w:pgSz w:w="11907" w:h="16840"/>
          <w:pgMar w:top="1814" w:right="1474" w:bottom="1814" w:left="1474" w:header="851" w:footer="851" w:gutter="0"/>
          <w:cols w:space="720" w:num="1"/>
        </w:sectPr>
      </w:pPr>
    </w:p>
    <w:p w14:paraId="7A5781AB">
      <w:pPr>
        <w:spacing w:line="440" w:lineRule="exact"/>
        <w:jc w:val="center"/>
        <w:rPr>
          <w:rFonts w:ascii="仿宋" w:hAnsi="仿宋" w:eastAsia="仿宋" w:cs="仿宋"/>
          <w:b/>
          <w:sz w:val="36"/>
          <w:szCs w:val="36"/>
        </w:rPr>
      </w:pPr>
      <w:r>
        <w:rPr>
          <w:rFonts w:hint="eastAsia" w:ascii="仿宋" w:hAnsi="仿宋" w:eastAsia="仿宋" w:cs="仿宋"/>
          <w:b/>
          <w:sz w:val="36"/>
          <w:szCs w:val="36"/>
        </w:rPr>
        <w:t>第四部分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评标方法及标准</w:t>
      </w:r>
    </w:p>
    <w:p w14:paraId="193FB1DA">
      <w:pPr>
        <w:spacing w:line="440" w:lineRule="exact"/>
        <w:jc w:val="left"/>
        <w:rPr>
          <w:rFonts w:ascii="仿宋" w:hAnsi="仿宋" w:eastAsia="仿宋" w:cs="仿宋"/>
          <w:b/>
          <w:color w:val="auto"/>
          <w:sz w:val="24"/>
        </w:rPr>
      </w:pPr>
      <w:r>
        <w:rPr>
          <w:rFonts w:hint="eastAsia" w:ascii="仿宋" w:hAnsi="仿宋" w:eastAsia="仿宋" w:cs="仿宋"/>
          <w:b/>
          <w:color w:val="auto"/>
          <w:sz w:val="24"/>
        </w:rPr>
        <w:t>1.评标方法：</w:t>
      </w:r>
    </w:p>
    <w:p w14:paraId="7921C100">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次评标采用综合评分法，总分为100分。合格投标人的评标得分为各项目汇总得分，中标候选资格按评标得分由高到低顺序排列。得分相同的，按投标报价由低到高顺序排列；得分且投标报价相同的，现场抽签决定。评分过程中采用四舍五入法，并保留小数2位。</w:t>
      </w:r>
    </w:p>
    <w:p w14:paraId="2EFC4DAA">
      <w:pPr>
        <w:spacing w:line="440" w:lineRule="exact"/>
        <w:jc w:val="left"/>
        <w:rPr>
          <w:rFonts w:ascii="仿宋" w:hAnsi="仿宋" w:eastAsia="仿宋" w:cs="仿宋"/>
          <w:b/>
          <w:color w:val="auto"/>
          <w:sz w:val="24"/>
        </w:rPr>
      </w:pPr>
      <w:r>
        <w:rPr>
          <w:rFonts w:hint="eastAsia" w:ascii="仿宋" w:hAnsi="仿宋" w:eastAsia="仿宋" w:cs="仿宋"/>
          <w:b/>
          <w:bCs/>
          <w:color w:val="auto"/>
          <w:sz w:val="24"/>
        </w:rPr>
        <w:t>2.定标办法：</w:t>
      </w:r>
    </w:p>
    <w:p w14:paraId="2BEDA58C">
      <w:pPr>
        <w:spacing w:line="440" w:lineRule="exact"/>
        <w:ind w:firstLine="480" w:firstLineChars="200"/>
        <w:jc w:val="left"/>
        <w:rPr>
          <w:rFonts w:ascii="仿宋" w:hAnsi="仿宋" w:eastAsia="仿宋" w:cs="仿宋"/>
          <w:b/>
          <w:color w:val="auto"/>
          <w:sz w:val="24"/>
        </w:rPr>
      </w:pPr>
      <w:r>
        <w:rPr>
          <w:rFonts w:hint="eastAsia" w:ascii="仿宋" w:hAnsi="仿宋" w:eastAsia="仿宋" w:cs="仿宋"/>
          <w:bCs/>
          <w:color w:val="auto"/>
          <w:sz w:val="24"/>
        </w:rPr>
        <w:t>评标结束后，招标人根据评标委员会提交的评审报告和推荐意见，对进入候选的投标人进行最终审查。终审后根据推荐的中标候选人情况确定中标人。最低报价不是中标的唯一保证。整个评标过程应严格保密，评标委员会成员及工作人员应严格遵守纪律，不得泄漏任何评标信息。</w:t>
      </w:r>
    </w:p>
    <w:p w14:paraId="5BF3C989">
      <w:pPr>
        <w:spacing w:line="440" w:lineRule="exact"/>
        <w:jc w:val="left"/>
        <w:rPr>
          <w:rFonts w:ascii="仿宋" w:hAnsi="仿宋" w:eastAsia="仿宋" w:cs="仿宋"/>
          <w:color w:val="auto"/>
          <w:sz w:val="24"/>
        </w:rPr>
      </w:pPr>
      <w:r>
        <w:rPr>
          <w:rFonts w:hint="eastAsia" w:ascii="仿宋" w:hAnsi="仿宋" w:eastAsia="仿宋" w:cs="仿宋"/>
          <w:b/>
          <w:color w:val="auto"/>
          <w:sz w:val="24"/>
        </w:rPr>
        <w:t>3.评分标准：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rPr>
        <w:t xml:space="preserve"> 50 </w:t>
      </w:r>
      <w:r>
        <w:rPr>
          <w:rFonts w:hint="eastAsia" w:ascii="仿宋" w:hAnsi="仿宋" w:eastAsia="仿宋" w:cs="仿宋"/>
          <w:color w:val="auto"/>
          <w:sz w:val="24"/>
        </w:rPr>
        <w:t>分，价格分</w:t>
      </w:r>
      <w:r>
        <w:rPr>
          <w:rFonts w:hint="eastAsia" w:ascii="仿宋" w:hAnsi="仿宋" w:eastAsia="仿宋" w:cs="仿宋"/>
          <w:color w:val="auto"/>
          <w:sz w:val="24"/>
          <w:u w:val="single"/>
        </w:rPr>
        <w:t xml:space="preserve"> 50 </w:t>
      </w:r>
      <w:r>
        <w:rPr>
          <w:rFonts w:hint="eastAsia" w:ascii="仿宋" w:hAnsi="仿宋" w:eastAsia="仿宋" w:cs="仿宋"/>
          <w:color w:val="auto"/>
          <w:sz w:val="24"/>
        </w:rPr>
        <w:t>分。评分依下述所列为评标打分依据，分值如下（计算分值时，按其算术平均值保留小数2位）。</w:t>
      </w:r>
    </w:p>
    <w:p w14:paraId="3572F535">
      <w:pPr>
        <w:spacing w:line="440" w:lineRule="exact"/>
        <w:rPr>
          <w:rFonts w:ascii="仿宋" w:hAnsi="仿宋" w:eastAsia="仿宋" w:cs="仿宋"/>
          <w:color w:val="auto"/>
          <w:sz w:val="24"/>
          <w:shd w:val="clear" w:color="auto" w:fill="FFFFFF"/>
        </w:rPr>
      </w:pPr>
      <w:r>
        <w:rPr>
          <w:rFonts w:hint="eastAsia" w:ascii="仿宋" w:hAnsi="仿宋" w:eastAsia="仿宋" w:cs="仿宋"/>
          <w:b/>
          <w:bCs/>
          <w:iCs/>
          <w:color w:val="auto"/>
          <w:sz w:val="24"/>
        </w:rPr>
        <w:t>3.1商务技术分（50分）</w:t>
      </w:r>
    </w:p>
    <w:tbl>
      <w:tblPr>
        <w:tblStyle w:val="6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42"/>
        <w:gridCol w:w="6993"/>
        <w:gridCol w:w="718"/>
      </w:tblGrid>
      <w:tr w14:paraId="1E9C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4" w:type="dxa"/>
            <w:noWrap/>
            <w:vAlign w:val="center"/>
          </w:tcPr>
          <w:p w14:paraId="2939715F">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1242" w:type="dxa"/>
            <w:noWrap/>
            <w:vAlign w:val="center"/>
          </w:tcPr>
          <w:p w14:paraId="7A363F2D">
            <w:pPr>
              <w:jc w:val="center"/>
              <w:rPr>
                <w:rFonts w:ascii="仿宋" w:hAnsi="仿宋" w:eastAsia="仿宋" w:cs="仿宋"/>
                <w:b/>
                <w:bCs/>
                <w:color w:val="auto"/>
                <w:sz w:val="24"/>
              </w:rPr>
            </w:pPr>
            <w:r>
              <w:rPr>
                <w:rFonts w:hint="eastAsia" w:ascii="仿宋" w:hAnsi="仿宋" w:eastAsia="仿宋" w:cs="仿宋"/>
                <w:b/>
                <w:bCs/>
                <w:color w:val="auto"/>
                <w:sz w:val="24"/>
              </w:rPr>
              <w:t>评审因素</w:t>
            </w:r>
          </w:p>
        </w:tc>
        <w:tc>
          <w:tcPr>
            <w:tcW w:w="6993" w:type="dxa"/>
            <w:noWrap/>
            <w:vAlign w:val="center"/>
          </w:tcPr>
          <w:p w14:paraId="3FAC6E6A">
            <w:pPr>
              <w:jc w:val="center"/>
              <w:rPr>
                <w:rFonts w:ascii="仿宋" w:hAnsi="仿宋" w:eastAsia="仿宋" w:cs="仿宋"/>
                <w:b/>
                <w:bCs/>
                <w:color w:val="auto"/>
                <w:sz w:val="24"/>
              </w:rPr>
            </w:pPr>
            <w:r>
              <w:rPr>
                <w:rFonts w:hint="eastAsia" w:ascii="仿宋" w:hAnsi="仿宋" w:eastAsia="仿宋" w:cs="仿宋"/>
                <w:b/>
                <w:bCs/>
                <w:color w:val="auto"/>
                <w:sz w:val="24"/>
              </w:rPr>
              <w:t>评分标准</w:t>
            </w:r>
          </w:p>
        </w:tc>
        <w:tc>
          <w:tcPr>
            <w:tcW w:w="718" w:type="dxa"/>
            <w:noWrap/>
            <w:vAlign w:val="center"/>
          </w:tcPr>
          <w:p w14:paraId="4D683D70">
            <w:pPr>
              <w:jc w:val="center"/>
              <w:rPr>
                <w:rFonts w:ascii="仿宋" w:hAnsi="仿宋" w:eastAsia="仿宋" w:cs="仿宋"/>
                <w:b/>
                <w:bCs/>
                <w:color w:val="auto"/>
                <w:sz w:val="24"/>
              </w:rPr>
            </w:pPr>
            <w:r>
              <w:rPr>
                <w:rFonts w:hint="eastAsia" w:ascii="仿宋" w:hAnsi="仿宋" w:eastAsia="仿宋" w:cs="仿宋"/>
                <w:b/>
                <w:bCs/>
                <w:color w:val="auto"/>
                <w:sz w:val="24"/>
              </w:rPr>
              <w:t>分值</w:t>
            </w:r>
          </w:p>
        </w:tc>
      </w:tr>
      <w:tr w14:paraId="5CFF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4" w:type="dxa"/>
            <w:vMerge w:val="restart"/>
            <w:noWrap/>
            <w:vAlign w:val="center"/>
          </w:tcPr>
          <w:p w14:paraId="2A9A4A4F">
            <w:pPr>
              <w:jc w:val="center"/>
              <w:rPr>
                <w:rFonts w:ascii="仿宋" w:hAnsi="仿宋" w:eastAsia="仿宋" w:cs="仿宋"/>
                <w:color w:val="auto"/>
                <w:sz w:val="24"/>
              </w:rPr>
            </w:pPr>
            <w:bookmarkStart w:id="62" w:name="_GoBack" w:colFirst="3" w:colLast="3"/>
            <w:r>
              <w:rPr>
                <w:rFonts w:hint="eastAsia" w:ascii="仿宋" w:hAnsi="仿宋" w:eastAsia="仿宋" w:cs="仿宋"/>
                <w:color w:val="auto"/>
                <w:sz w:val="24"/>
              </w:rPr>
              <w:t>1</w:t>
            </w:r>
          </w:p>
        </w:tc>
        <w:tc>
          <w:tcPr>
            <w:tcW w:w="1242" w:type="dxa"/>
            <w:vMerge w:val="restart"/>
            <w:noWrap/>
            <w:vAlign w:val="center"/>
          </w:tcPr>
          <w:p w14:paraId="18D3C676">
            <w:pPr>
              <w:rPr>
                <w:rFonts w:ascii="仿宋" w:hAnsi="仿宋" w:eastAsia="仿宋" w:cs="仿宋"/>
                <w:color w:val="auto"/>
                <w:sz w:val="24"/>
              </w:rPr>
            </w:pPr>
            <w:r>
              <w:rPr>
                <w:rFonts w:hint="eastAsia" w:ascii="仿宋" w:hAnsi="仿宋" w:eastAsia="仿宋" w:cs="仿宋"/>
                <w:color w:val="auto"/>
                <w:sz w:val="24"/>
              </w:rPr>
              <w:t>综合实力</w:t>
            </w:r>
          </w:p>
        </w:tc>
        <w:tc>
          <w:tcPr>
            <w:tcW w:w="6993" w:type="dxa"/>
            <w:shd w:val="clear" w:color="auto" w:fill="auto"/>
            <w:noWrap/>
            <w:vAlign w:val="center"/>
          </w:tcPr>
          <w:p w14:paraId="2D02B847">
            <w:pPr>
              <w:tabs>
                <w:tab w:val="left" w:pos="3780"/>
              </w:tabs>
              <w:adjustRightInd/>
              <w:spacing w:line="440" w:lineRule="exact"/>
              <w:rPr>
                <w:rFonts w:ascii="仿宋" w:hAnsi="仿宋" w:eastAsia="仿宋" w:cs="仿宋"/>
                <w:bCs/>
                <w:color w:val="auto"/>
                <w:kern w:val="0"/>
                <w:sz w:val="24"/>
              </w:rPr>
            </w:pPr>
            <w:r>
              <w:rPr>
                <w:rFonts w:hint="eastAsia" w:ascii="仿宋" w:hAnsi="仿宋" w:eastAsia="仿宋" w:cs="仿宋"/>
                <w:bCs/>
                <w:color w:val="auto"/>
                <w:kern w:val="0"/>
                <w:sz w:val="24"/>
              </w:rPr>
              <w:t>投标人具有信息技术服务管理体系认证证书、信息安全管理体系认证证书、质量管理体系认证证书的，每个得1分，最高得3分。</w:t>
            </w:r>
          </w:p>
          <w:p w14:paraId="6642C561">
            <w:pPr>
              <w:tabs>
                <w:tab w:val="left" w:pos="3780"/>
              </w:tabs>
              <w:adjustRightInd/>
              <w:spacing w:line="440" w:lineRule="exact"/>
              <w:rPr>
                <w:rFonts w:ascii="仿宋" w:hAnsi="仿宋" w:eastAsia="仿宋" w:cs="仿宋"/>
                <w:bCs/>
                <w:color w:val="auto"/>
                <w:kern w:val="0"/>
                <w:sz w:val="24"/>
              </w:rPr>
            </w:pPr>
            <w:r>
              <w:rPr>
                <w:rFonts w:hint="eastAsia" w:ascii="仿宋" w:hAnsi="仿宋" w:eastAsia="仿宋" w:cs="仿宋"/>
                <w:b/>
                <w:color w:val="auto"/>
                <w:kern w:val="0"/>
                <w:sz w:val="24"/>
              </w:rPr>
              <w:t>注：</w:t>
            </w:r>
            <w:r>
              <w:rPr>
                <w:rFonts w:hint="eastAsia" w:ascii="仿宋" w:hAnsi="仿宋" w:eastAsia="仿宋" w:cs="仿宋"/>
                <w:bCs/>
                <w:color w:val="auto"/>
                <w:kern w:val="0"/>
                <w:sz w:val="24"/>
              </w:rPr>
              <w:t>提供有效的证书扫描件及全国认证认可信息公共服务平台(http://cx.cnca.cn/)的查询结果截图并加盖CA签章。</w:t>
            </w:r>
          </w:p>
        </w:tc>
        <w:tc>
          <w:tcPr>
            <w:tcW w:w="718" w:type="dxa"/>
            <w:shd w:val="clear" w:color="auto" w:fill="auto"/>
            <w:noWrap/>
            <w:vAlign w:val="center"/>
          </w:tcPr>
          <w:p w14:paraId="77CCF562">
            <w:pPr>
              <w:jc w:val="center"/>
              <w:rPr>
                <w:rFonts w:ascii="仿宋" w:hAnsi="仿宋" w:eastAsia="仿宋" w:cs="仿宋"/>
                <w:color w:val="auto"/>
                <w:sz w:val="24"/>
              </w:rPr>
            </w:pPr>
            <w:r>
              <w:rPr>
                <w:rFonts w:hint="eastAsia" w:ascii="仿宋" w:hAnsi="仿宋" w:eastAsia="仿宋" w:cs="仿宋"/>
                <w:color w:val="auto"/>
                <w:sz w:val="24"/>
              </w:rPr>
              <w:t>0-3</w:t>
            </w:r>
          </w:p>
        </w:tc>
      </w:tr>
      <w:tr w14:paraId="57BD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4" w:type="dxa"/>
            <w:vMerge w:val="continue"/>
            <w:noWrap/>
            <w:vAlign w:val="center"/>
          </w:tcPr>
          <w:p w14:paraId="35115B4B">
            <w:pPr>
              <w:jc w:val="center"/>
              <w:rPr>
                <w:rFonts w:ascii="仿宋" w:hAnsi="仿宋" w:eastAsia="仿宋" w:cs="仿宋"/>
                <w:color w:val="auto"/>
                <w:sz w:val="24"/>
              </w:rPr>
            </w:pPr>
          </w:p>
        </w:tc>
        <w:tc>
          <w:tcPr>
            <w:tcW w:w="1242" w:type="dxa"/>
            <w:vMerge w:val="continue"/>
            <w:noWrap/>
            <w:vAlign w:val="center"/>
          </w:tcPr>
          <w:p w14:paraId="1ADAD75B">
            <w:pPr>
              <w:jc w:val="center"/>
              <w:rPr>
                <w:rFonts w:ascii="仿宋" w:hAnsi="仿宋" w:eastAsia="仿宋" w:cs="仿宋"/>
                <w:color w:val="auto"/>
                <w:sz w:val="24"/>
              </w:rPr>
            </w:pPr>
          </w:p>
        </w:tc>
        <w:tc>
          <w:tcPr>
            <w:tcW w:w="6993" w:type="dxa"/>
            <w:shd w:val="clear" w:color="auto" w:fill="auto"/>
            <w:noWrap/>
            <w:vAlign w:val="center"/>
          </w:tcPr>
          <w:p w14:paraId="23682984">
            <w:pPr>
              <w:tabs>
                <w:tab w:val="left" w:pos="3780"/>
              </w:tabs>
              <w:adjustRightInd/>
              <w:spacing w:line="440" w:lineRule="exact"/>
              <w:rPr>
                <w:rFonts w:ascii="仿宋" w:hAnsi="仿宋" w:eastAsia="仿宋" w:cs="仿宋"/>
                <w:bCs/>
                <w:color w:val="auto"/>
                <w:kern w:val="0"/>
                <w:sz w:val="24"/>
              </w:rPr>
            </w:pPr>
            <w:r>
              <w:rPr>
                <w:rFonts w:hint="eastAsia" w:ascii="仿宋" w:hAnsi="仿宋" w:eastAsia="仿宋" w:cs="仿宋"/>
                <w:bCs/>
                <w:color w:val="auto"/>
                <w:kern w:val="0"/>
                <w:sz w:val="24"/>
              </w:rPr>
              <w:t>投标人具有2022年</w:t>
            </w:r>
            <w:r>
              <w:rPr>
                <w:rFonts w:hint="eastAsia" w:ascii="仿宋" w:hAnsi="仿宋" w:eastAsia="仿宋" w:cs="仿宋"/>
                <w:bCs/>
                <w:color w:val="auto"/>
                <w:kern w:val="0"/>
                <w:sz w:val="24"/>
                <w:lang w:val="en-US" w:eastAsia="zh-CN"/>
              </w:rPr>
              <w:t>以来</w:t>
            </w:r>
            <w:r>
              <w:rPr>
                <w:rFonts w:hint="eastAsia" w:ascii="仿宋" w:hAnsi="仿宋" w:eastAsia="仿宋" w:cs="仿宋"/>
                <w:bCs/>
                <w:color w:val="auto"/>
                <w:kern w:val="0"/>
                <w:sz w:val="24"/>
              </w:rPr>
              <w:t>地市级信息通报中心技术支持合作单位资质</w:t>
            </w:r>
            <w:r>
              <w:rPr>
                <w:rFonts w:hint="eastAsia" w:ascii="仿宋" w:hAnsi="仿宋" w:eastAsia="仿宋" w:cs="仿宋"/>
                <w:bCs/>
                <w:color w:val="auto"/>
                <w:kern w:val="0"/>
                <w:sz w:val="24"/>
                <w:lang w:val="en-US" w:eastAsia="zh-CN"/>
              </w:rPr>
              <w:t>的得2分</w:t>
            </w:r>
            <w:r>
              <w:rPr>
                <w:rFonts w:hint="eastAsia" w:ascii="仿宋" w:hAnsi="仿宋" w:eastAsia="仿宋" w:cs="仿宋"/>
                <w:bCs/>
                <w:color w:val="auto"/>
                <w:kern w:val="0"/>
                <w:sz w:val="24"/>
              </w:rPr>
              <w:t>（提供相关佐证材料）。</w:t>
            </w:r>
          </w:p>
        </w:tc>
        <w:tc>
          <w:tcPr>
            <w:tcW w:w="718" w:type="dxa"/>
            <w:shd w:val="clear" w:color="auto" w:fill="auto"/>
            <w:noWrap/>
            <w:vAlign w:val="center"/>
          </w:tcPr>
          <w:p w14:paraId="59E7EB6A">
            <w:pPr>
              <w:jc w:val="center"/>
              <w:rPr>
                <w:rFonts w:ascii="仿宋" w:hAnsi="仿宋" w:eastAsia="仿宋" w:cs="仿宋"/>
                <w:color w:val="auto"/>
                <w:sz w:val="24"/>
              </w:rPr>
            </w:pPr>
            <w:r>
              <w:rPr>
                <w:rFonts w:hint="eastAsia" w:ascii="仿宋" w:hAnsi="仿宋" w:eastAsia="仿宋" w:cs="仿宋"/>
                <w:color w:val="auto"/>
                <w:sz w:val="24"/>
              </w:rPr>
              <w:t>0-2</w:t>
            </w:r>
          </w:p>
        </w:tc>
      </w:tr>
      <w:tr w14:paraId="29F7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64" w:type="dxa"/>
            <w:vMerge w:val="continue"/>
            <w:noWrap/>
            <w:vAlign w:val="center"/>
          </w:tcPr>
          <w:p w14:paraId="1CA8112D">
            <w:pPr>
              <w:jc w:val="center"/>
              <w:rPr>
                <w:rFonts w:ascii="仿宋" w:hAnsi="仿宋" w:eastAsia="仿宋" w:cs="仿宋"/>
                <w:color w:val="auto"/>
                <w:sz w:val="24"/>
              </w:rPr>
            </w:pPr>
          </w:p>
        </w:tc>
        <w:tc>
          <w:tcPr>
            <w:tcW w:w="1242" w:type="dxa"/>
            <w:vMerge w:val="continue"/>
            <w:noWrap/>
            <w:vAlign w:val="center"/>
          </w:tcPr>
          <w:p w14:paraId="1AA14C9B">
            <w:pPr>
              <w:jc w:val="center"/>
              <w:rPr>
                <w:rFonts w:ascii="仿宋" w:hAnsi="仿宋" w:eastAsia="仿宋" w:cs="仿宋"/>
                <w:color w:val="auto"/>
                <w:sz w:val="24"/>
              </w:rPr>
            </w:pPr>
          </w:p>
        </w:tc>
        <w:tc>
          <w:tcPr>
            <w:tcW w:w="6993" w:type="dxa"/>
            <w:shd w:val="clear" w:color="auto" w:fill="auto"/>
            <w:noWrap/>
            <w:vAlign w:val="center"/>
          </w:tcPr>
          <w:p w14:paraId="57678398">
            <w:pPr>
              <w:tabs>
                <w:tab w:val="left" w:pos="3780"/>
              </w:tabs>
              <w:adjustRightInd/>
              <w:spacing w:line="440" w:lineRule="exact"/>
              <w:rPr>
                <w:rFonts w:ascii="仿宋" w:hAnsi="仿宋" w:eastAsia="仿宋" w:cs="仿宋"/>
                <w:bCs/>
                <w:color w:val="auto"/>
                <w:kern w:val="0"/>
                <w:sz w:val="24"/>
              </w:rPr>
            </w:pPr>
            <w:r>
              <w:rPr>
                <w:rFonts w:hint="eastAsia" w:ascii="仿宋" w:hAnsi="仿宋" w:eastAsia="仿宋" w:cs="仿宋"/>
                <w:bCs/>
                <w:color w:val="auto"/>
                <w:kern w:val="0"/>
                <w:sz w:val="24"/>
              </w:rPr>
              <w:t>投标人自2022年以来获得渗透测试奖项的每个得1分，最高得2分。</w:t>
            </w:r>
          </w:p>
          <w:p w14:paraId="40F51D30">
            <w:pPr>
              <w:tabs>
                <w:tab w:val="left" w:pos="3780"/>
              </w:tabs>
              <w:adjustRightInd/>
              <w:spacing w:line="440" w:lineRule="exact"/>
              <w:rPr>
                <w:rFonts w:ascii="仿宋" w:hAnsi="仿宋" w:eastAsia="仿宋" w:cs="仿宋"/>
                <w:bCs/>
                <w:strike/>
                <w:color w:val="auto"/>
                <w:kern w:val="0"/>
                <w:sz w:val="24"/>
              </w:rPr>
            </w:pPr>
            <w:r>
              <w:rPr>
                <w:rFonts w:hint="eastAsia" w:ascii="仿宋" w:hAnsi="仿宋" w:eastAsia="仿宋" w:cs="仿宋"/>
                <w:b/>
                <w:bCs/>
                <w:color w:val="auto"/>
                <w:sz w:val="24"/>
              </w:rPr>
              <w:t>注：</w:t>
            </w:r>
            <w:r>
              <w:rPr>
                <w:rFonts w:hint="eastAsia" w:ascii="仿宋" w:hAnsi="仿宋" w:eastAsia="仿宋" w:cs="仿宋"/>
                <w:color w:val="auto"/>
                <w:sz w:val="24"/>
              </w:rPr>
              <w:t>提供相关证明材料扫描件并加盖CA签章。</w:t>
            </w:r>
          </w:p>
        </w:tc>
        <w:tc>
          <w:tcPr>
            <w:tcW w:w="718" w:type="dxa"/>
            <w:shd w:val="clear" w:color="auto" w:fill="auto"/>
            <w:noWrap/>
            <w:vAlign w:val="center"/>
          </w:tcPr>
          <w:p w14:paraId="47E43C9F">
            <w:pPr>
              <w:jc w:val="center"/>
              <w:rPr>
                <w:rFonts w:ascii="仿宋" w:hAnsi="仿宋" w:eastAsia="仿宋" w:cs="仿宋"/>
                <w:strike/>
                <w:color w:val="auto"/>
                <w:sz w:val="24"/>
              </w:rPr>
            </w:pPr>
            <w:r>
              <w:rPr>
                <w:rFonts w:hint="eastAsia" w:ascii="仿宋" w:hAnsi="仿宋" w:eastAsia="仿宋" w:cs="仿宋"/>
                <w:color w:val="auto"/>
                <w:sz w:val="24"/>
              </w:rPr>
              <w:t>0-2</w:t>
            </w:r>
          </w:p>
        </w:tc>
      </w:tr>
      <w:tr w14:paraId="12D6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shd w:val="clear" w:color="auto" w:fill="auto"/>
            <w:noWrap/>
            <w:vAlign w:val="center"/>
          </w:tcPr>
          <w:p w14:paraId="1F127F03">
            <w:pPr>
              <w:jc w:val="center"/>
              <w:rPr>
                <w:rFonts w:ascii="仿宋" w:hAnsi="仿宋" w:eastAsia="仿宋" w:cs="仿宋"/>
                <w:color w:val="auto"/>
                <w:sz w:val="24"/>
              </w:rPr>
            </w:pPr>
          </w:p>
        </w:tc>
        <w:tc>
          <w:tcPr>
            <w:tcW w:w="1242" w:type="dxa"/>
            <w:vMerge w:val="continue"/>
            <w:noWrap/>
            <w:vAlign w:val="center"/>
          </w:tcPr>
          <w:p w14:paraId="7D341A52">
            <w:pPr>
              <w:jc w:val="center"/>
              <w:rPr>
                <w:rFonts w:ascii="仿宋" w:hAnsi="仿宋" w:eastAsia="仿宋" w:cs="仿宋"/>
                <w:color w:val="auto"/>
                <w:sz w:val="24"/>
              </w:rPr>
            </w:pPr>
          </w:p>
        </w:tc>
        <w:tc>
          <w:tcPr>
            <w:tcW w:w="6993" w:type="dxa"/>
            <w:shd w:val="clear" w:color="auto" w:fill="auto"/>
            <w:noWrap/>
            <w:vAlign w:val="center"/>
          </w:tcPr>
          <w:p w14:paraId="391499A6">
            <w:pPr>
              <w:spacing w:line="440" w:lineRule="exact"/>
              <w:rPr>
                <w:rFonts w:ascii="仿宋" w:hAnsi="仿宋" w:eastAsia="仿宋" w:cs="仿宋"/>
                <w:color w:val="auto"/>
                <w:sz w:val="24"/>
              </w:rPr>
            </w:pPr>
            <w:r>
              <w:rPr>
                <w:rFonts w:hint="eastAsia" w:ascii="仿宋" w:hAnsi="仿宋" w:eastAsia="仿宋" w:cs="仿宋"/>
                <w:bCs/>
                <w:color w:val="auto"/>
                <w:kern w:val="0"/>
                <w:sz w:val="24"/>
              </w:rPr>
              <w:t>投标人</w:t>
            </w:r>
            <w:r>
              <w:rPr>
                <w:rFonts w:ascii="仿宋" w:hAnsi="仿宋" w:eastAsia="仿宋" w:cs="仿宋"/>
                <w:color w:val="auto"/>
                <w:sz w:val="24"/>
              </w:rPr>
              <w:t>具有信息安全风险评估服务资质证书</w:t>
            </w:r>
            <w:r>
              <w:rPr>
                <w:rFonts w:hint="eastAsia" w:ascii="仿宋" w:hAnsi="仿宋" w:eastAsia="仿宋" w:cs="仿宋"/>
                <w:color w:val="auto"/>
                <w:sz w:val="24"/>
              </w:rPr>
              <w:t>的2分。</w:t>
            </w:r>
          </w:p>
          <w:p w14:paraId="1BFBCECB">
            <w:pPr>
              <w:spacing w:line="440" w:lineRule="exact"/>
              <w:rPr>
                <w:rFonts w:ascii="仿宋" w:hAnsi="仿宋" w:eastAsia="仿宋" w:cs="仿宋"/>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提供证书扫描件并加盖CA签章。</w:t>
            </w:r>
          </w:p>
        </w:tc>
        <w:tc>
          <w:tcPr>
            <w:tcW w:w="718" w:type="dxa"/>
            <w:shd w:val="clear" w:color="auto" w:fill="auto"/>
            <w:noWrap/>
            <w:vAlign w:val="center"/>
          </w:tcPr>
          <w:p w14:paraId="6BF861FE">
            <w:pPr>
              <w:jc w:val="center"/>
              <w:rPr>
                <w:rFonts w:ascii="仿宋" w:hAnsi="仿宋" w:eastAsia="仿宋" w:cs="仿宋"/>
                <w:color w:val="auto"/>
                <w:sz w:val="24"/>
              </w:rPr>
            </w:pPr>
            <w:r>
              <w:rPr>
                <w:rFonts w:hint="eastAsia" w:ascii="仿宋" w:hAnsi="仿宋" w:eastAsia="仿宋" w:cs="仿宋"/>
                <w:color w:val="auto"/>
                <w:sz w:val="24"/>
              </w:rPr>
              <w:t>0-2</w:t>
            </w:r>
          </w:p>
        </w:tc>
      </w:tr>
      <w:tr w14:paraId="0957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4" w:type="dxa"/>
            <w:noWrap/>
            <w:vAlign w:val="center"/>
          </w:tcPr>
          <w:p w14:paraId="23819643">
            <w:pPr>
              <w:jc w:val="center"/>
              <w:rPr>
                <w:rFonts w:ascii="仿宋" w:hAnsi="仿宋" w:eastAsia="仿宋" w:cs="仿宋"/>
                <w:color w:val="auto"/>
                <w:sz w:val="24"/>
              </w:rPr>
            </w:pPr>
            <w:r>
              <w:rPr>
                <w:rFonts w:hint="eastAsia" w:ascii="仿宋" w:hAnsi="仿宋" w:eastAsia="仿宋" w:cs="仿宋"/>
                <w:color w:val="auto"/>
                <w:sz w:val="24"/>
              </w:rPr>
              <w:t>2</w:t>
            </w:r>
          </w:p>
        </w:tc>
        <w:tc>
          <w:tcPr>
            <w:tcW w:w="1242" w:type="dxa"/>
            <w:noWrap/>
            <w:vAlign w:val="center"/>
          </w:tcPr>
          <w:p w14:paraId="33DCAE5D">
            <w:pPr>
              <w:jc w:val="center"/>
              <w:rPr>
                <w:rFonts w:ascii="仿宋" w:hAnsi="仿宋" w:eastAsia="仿宋" w:cs="仿宋"/>
                <w:color w:val="auto"/>
                <w:sz w:val="24"/>
              </w:rPr>
            </w:pPr>
            <w:r>
              <w:rPr>
                <w:rFonts w:hint="eastAsia" w:ascii="仿宋" w:hAnsi="仿宋" w:eastAsia="仿宋" w:cs="仿宋"/>
                <w:color w:val="auto"/>
                <w:sz w:val="24"/>
              </w:rPr>
              <w:t>同类业绩</w:t>
            </w:r>
          </w:p>
        </w:tc>
        <w:tc>
          <w:tcPr>
            <w:tcW w:w="6993" w:type="dxa"/>
            <w:shd w:val="clear" w:color="auto" w:fill="auto"/>
            <w:noWrap/>
            <w:vAlign w:val="center"/>
          </w:tcPr>
          <w:p w14:paraId="1C6F18FB">
            <w:pPr>
              <w:spacing w:line="440" w:lineRule="exact"/>
              <w:rPr>
                <w:rFonts w:ascii="仿宋" w:hAnsi="仿宋" w:eastAsia="仿宋" w:cs="仿宋"/>
                <w:color w:val="auto"/>
                <w:sz w:val="24"/>
              </w:rPr>
            </w:pPr>
            <w:r>
              <w:rPr>
                <w:rFonts w:hint="eastAsia" w:ascii="仿宋" w:hAnsi="仿宋" w:eastAsia="仿宋" w:cs="仿宋"/>
                <w:bCs/>
                <w:color w:val="auto"/>
                <w:kern w:val="0"/>
                <w:sz w:val="24"/>
              </w:rPr>
              <w:t>投标人</w:t>
            </w:r>
            <w:r>
              <w:rPr>
                <w:rFonts w:hint="eastAsia" w:ascii="仿宋" w:hAnsi="仿宋" w:eastAsia="仿宋" w:cs="仿宋"/>
                <w:color w:val="auto"/>
                <w:sz w:val="24"/>
              </w:rPr>
              <w:t>自2022年1月1日以来（以合同签订日期为准）等保测评或渗透测试案例的每个得1分，最高得4分。</w:t>
            </w:r>
          </w:p>
          <w:p w14:paraId="54751A47">
            <w:pPr>
              <w:spacing w:line="440" w:lineRule="exact"/>
              <w:rPr>
                <w:rFonts w:ascii="仿宋" w:hAnsi="仿宋" w:eastAsia="仿宋" w:cs="仿宋"/>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提供相关合同扫描件并加盖CA签章。</w:t>
            </w:r>
          </w:p>
        </w:tc>
        <w:tc>
          <w:tcPr>
            <w:tcW w:w="718" w:type="dxa"/>
            <w:shd w:val="clear" w:color="auto" w:fill="auto"/>
            <w:noWrap/>
            <w:vAlign w:val="center"/>
          </w:tcPr>
          <w:p w14:paraId="65029E1C">
            <w:pPr>
              <w:jc w:val="center"/>
              <w:rPr>
                <w:rFonts w:ascii="仿宋" w:hAnsi="仿宋" w:eastAsia="仿宋" w:cs="仿宋"/>
                <w:color w:val="auto"/>
                <w:sz w:val="24"/>
              </w:rPr>
            </w:pPr>
            <w:r>
              <w:rPr>
                <w:rFonts w:hint="eastAsia" w:ascii="仿宋" w:hAnsi="仿宋" w:eastAsia="仿宋" w:cs="仿宋"/>
                <w:color w:val="auto"/>
                <w:sz w:val="24"/>
              </w:rPr>
              <w:t>0-4</w:t>
            </w:r>
          </w:p>
        </w:tc>
      </w:tr>
      <w:tr w14:paraId="308D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64" w:type="dxa"/>
            <w:vMerge w:val="restart"/>
            <w:noWrap/>
            <w:vAlign w:val="center"/>
          </w:tcPr>
          <w:p w14:paraId="441A800D">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42" w:type="dxa"/>
            <w:vMerge w:val="restart"/>
            <w:noWrap/>
            <w:vAlign w:val="center"/>
          </w:tcPr>
          <w:p w14:paraId="2A2FDFCA">
            <w:pPr>
              <w:spacing w:line="360" w:lineRule="auto"/>
              <w:jc w:val="center"/>
              <w:rPr>
                <w:rFonts w:ascii="仿宋" w:hAnsi="仿宋" w:eastAsia="仿宋" w:cs="仿宋"/>
                <w:color w:val="auto"/>
                <w:sz w:val="24"/>
              </w:rPr>
            </w:pPr>
            <w:r>
              <w:rPr>
                <w:rFonts w:hint="eastAsia" w:ascii="仿宋" w:hAnsi="仿宋" w:eastAsia="仿宋" w:cs="仿宋"/>
                <w:color w:val="auto"/>
                <w:sz w:val="24"/>
              </w:rPr>
              <w:t>项目团队成员技术实力</w:t>
            </w:r>
          </w:p>
        </w:tc>
        <w:tc>
          <w:tcPr>
            <w:tcW w:w="6993" w:type="dxa"/>
            <w:noWrap/>
            <w:vAlign w:val="center"/>
          </w:tcPr>
          <w:p w14:paraId="7E669E00">
            <w:pPr>
              <w:spacing w:line="440" w:lineRule="exact"/>
              <w:rPr>
                <w:rFonts w:ascii="仿宋" w:hAnsi="仿宋" w:eastAsia="仿宋" w:cs="仿宋"/>
                <w:color w:val="auto"/>
                <w:sz w:val="24"/>
              </w:rPr>
            </w:pPr>
            <w:r>
              <w:rPr>
                <w:rFonts w:hint="eastAsia" w:ascii="仿宋" w:hAnsi="仿宋" w:eastAsia="仿宋" w:cs="仿宋"/>
                <w:color w:val="auto"/>
                <w:sz w:val="24"/>
              </w:rPr>
              <w:t>项目负责人具有网络安全等级保护测评师高级证书得2分；有攻防演练、渗透测试获奖业绩的每个得1分，最高2分。本项最高得4分。</w:t>
            </w:r>
          </w:p>
          <w:p w14:paraId="2AB41190">
            <w:pPr>
              <w:spacing w:line="440" w:lineRule="exact"/>
              <w:rPr>
                <w:rFonts w:ascii="仿宋" w:hAnsi="仿宋" w:eastAsia="仿宋" w:cs="仿宋"/>
                <w:color w:val="auto"/>
                <w:kern w:val="0"/>
                <w:sz w:val="24"/>
              </w:rPr>
            </w:pPr>
            <w:r>
              <w:rPr>
                <w:rFonts w:hint="eastAsia" w:ascii="仿宋" w:hAnsi="仿宋" w:eastAsia="仿宋" w:cs="仿宋"/>
                <w:b/>
                <w:bCs/>
                <w:color w:val="auto"/>
                <w:sz w:val="24"/>
              </w:rPr>
              <w:t>注：</w:t>
            </w:r>
            <w:r>
              <w:rPr>
                <w:rFonts w:hint="eastAsia" w:ascii="仿宋" w:hAnsi="仿宋" w:eastAsia="仿宋" w:cs="仿宋"/>
                <w:color w:val="auto"/>
                <w:sz w:val="24"/>
              </w:rPr>
              <w:t>提供相关证书扫描件及投标人为其缴纳的最近三个月社保证明加盖CA签章，不提供不得分。</w:t>
            </w:r>
          </w:p>
        </w:tc>
        <w:tc>
          <w:tcPr>
            <w:tcW w:w="718" w:type="dxa"/>
            <w:noWrap/>
            <w:vAlign w:val="center"/>
          </w:tcPr>
          <w:p w14:paraId="0B59EED4">
            <w:pPr>
              <w:spacing w:line="360" w:lineRule="auto"/>
              <w:jc w:val="center"/>
              <w:rPr>
                <w:rFonts w:ascii="仿宋" w:hAnsi="仿宋" w:eastAsia="仿宋" w:cs="仿宋"/>
                <w:color w:val="auto"/>
                <w:sz w:val="24"/>
              </w:rPr>
            </w:pPr>
            <w:r>
              <w:rPr>
                <w:rFonts w:hint="eastAsia" w:ascii="仿宋" w:hAnsi="仿宋" w:eastAsia="仿宋" w:cs="仿宋"/>
                <w:color w:val="auto"/>
                <w:sz w:val="24"/>
              </w:rPr>
              <w:t>0-4</w:t>
            </w:r>
          </w:p>
        </w:tc>
      </w:tr>
      <w:tr w14:paraId="6CC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4" w:type="dxa"/>
            <w:vMerge w:val="continue"/>
            <w:noWrap/>
            <w:vAlign w:val="center"/>
          </w:tcPr>
          <w:p w14:paraId="47FCF86B">
            <w:pPr>
              <w:jc w:val="center"/>
              <w:rPr>
                <w:rFonts w:ascii="仿宋" w:hAnsi="仿宋" w:eastAsia="仿宋" w:cs="仿宋"/>
                <w:color w:val="auto"/>
                <w:sz w:val="24"/>
              </w:rPr>
            </w:pPr>
          </w:p>
        </w:tc>
        <w:tc>
          <w:tcPr>
            <w:tcW w:w="1242" w:type="dxa"/>
            <w:vMerge w:val="continue"/>
            <w:noWrap/>
            <w:vAlign w:val="center"/>
          </w:tcPr>
          <w:p w14:paraId="6B9E78D3">
            <w:pPr>
              <w:jc w:val="center"/>
              <w:rPr>
                <w:rFonts w:ascii="仿宋" w:hAnsi="仿宋" w:eastAsia="仿宋" w:cs="仿宋"/>
                <w:color w:val="auto"/>
                <w:sz w:val="24"/>
              </w:rPr>
            </w:pPr>
          </w:p>
        </w:tc>
        <w:tc>
          <w:tcPr>
            <w:tcW w:w="6993" w:type="dxa"/>
            <w:noWrap/>
            <w:vAlign w:val="center"/>
          </w:tcPr>
          <w:p w14:paraId="75BF9789">
            <w:pPr>
              <w:spacing w:line="440" w:lineRule="exact"/>
              <w:rPr>
                <w:rFonts w:ascii="仿宋" w:hAnsi="仿宋" w:eastAsia="仿宋" w:cs="仿宋"/>
                <w:color w:val="auto"/>
                <w:sz w:val="24"/>
              </w:rPr>
            </w:pPr>
            <w:r>
              <w:rPr>
                <w:rFonts w:hint="eastAsia" w:ascii="仿宋" w:hAnsi="仿宋" w:eastAsia="仿宋" w:cs="仿宋"/>
                <w:color w:val="auto"/>
                <w:sz w:val="24"/>
              </w:rPr>
              <w:t>现场测评组负责人：</w:t>
            </w:r>
          </w:p>
          <w:p w14:paraId="1B594D62">
            <w:pPr>
              <w:spacing w:line="440" w:lineRule="exact"/>
              <w:rPr>
                <w:rFonts w:ascii="仿宋" w:hAnsi="仿宋" w:eastAsia="仿宋" w:cs="仿宋"/>
                <w:color w:val="auto"/>
                <w:sz w:val="24"/>
              </w:rPr>
            </w:pPr>
            <w:r>
              <w:rPr>
                <w:rFonts w:hint="eastAsia" w:ascii="仿宋" w:hAnsi="仿宋" w:eastAsia="仿宋" w:cs="仿宋"/>
                <w:color w:val="auto"/>
                <w:sz w:val="24"/>
              </w:rPr>
              <w:t>1.具有中级及以上测评师证书得1分；</w:t>
            </w:r>
          </w:p>
          <w:p w14:paraId="23A2C892">
            <w:pPr>
              <w:spacing w:line="440" w:lineRule="exact"/>
              <w:rPr>
                <w:rFonts w:ascii="仿宋" w:hAnsi="仿宋" w:eastAsia="仿宋" w:cs="仿宋"/>
                <w:color w:val="auto"/>
                <w:sz w:val="24"/>
              </w:rPr>
            </w:pPr>
            <w:r>
              <w:rPr>
                <w:rFonts w:hint="eastAsia" w:ascii="仿宋" w:hAnsi="仿宋" w:eastAsia="仿宋" w:cs="仿宋"/>
                <w:color w:val="auto"/>
                <w:sz w:val="24"/>
              </w:rPr>
              <w:t>2.有过主持测评项目业绩情况的</w:t>
            </w:r>
            <w:r>
              <w:rPr>
                <w:rFonts w:hint="eastAsia" w:ascii="仿宋" w:hAnsi="仿宋" w:eastAsia="仿宋" w:cs="仿宋"/>
                <w:bCs/>
                <w:color w:val="auto"/>
                <w:sz w:val="24"/>
              </w:rPr>
              <w:t>【打分范围:3，2.5，...，0(步长0.5)】；</w:t>
            </w:r>
          </w:p>
          <w:p w14:paraId="54CD86D5">
            <w:pPr>
              <w:spacing w:line="440" w:lineRule="exact"/>
              <w:rPr>
                <w:rFonts w:ascii="仿宋" w:hAnsi="仿宋" w:eastAsia="仿宋" w:cs="仿宋"/>
                <w:color w:val="auto"/>
                <w:sz w:val="24"/>
              </w:rPr>
            </w:pPr>
            <w:r>
              <w:rPr>
                <w:rFonts w:hint="eastAsia" w:ascii="仿宋" w:hAnsi="仿宋" w:eastAsia="仿宋" w:cs="仿宋"/>
                <w:color w:val="auto"/>
                <w:sz w:val="24"/>
              </w:rPr>
              <w:t>3.具有</w:t>
            </w:r>
            <w:r>
              <w:rPr>
                <w:rFonts w:hint="eastAsia" w:ascii="仿宋" w:hAnsi="仿宋" w:eastAsia="仿宋" w:cs="仿宋"/>
                <w:color w:val="auto"/>
                <w:sz w:val="24"/>
                <w:highlight w:val="none"/>
              </w:rPr>
              <w:t>信息技术应用创新专业人员</w:t>
            </w:r>
            <w:r>
              <w:rPr>
                <w:rFonts w:hint="eastAsia" w:ascii="仿宋" w:hAnsi="仿宋" w:eastAsia="仿宋" w:cs="仿宋"/>
                <w:color w:val="auto"/>
                <w:sz w:val="24"/>
                <w:highlight w:val="none"/>
                <w:lang w:val="en-US" w:eastAsia="zh-CN"/>
              </w:rPr>
              <w:t>证书</w:t>
            </w:r>
            <w:r>
              <w:rPr>
                <w:rFonts w:hint="eastAsia" w:ascii="仿宋" w:hAnsi="仿宋" w:eastAsia="仿宋" w:cs="仿宋"/>
                <w:color w:val="auto"/>
                <w:sz w:val="24"/>
                <w:highlight w:val="none"/>
              </w:rPr>
              <w:t>、内审员证书、计算机网络安防技术高级科目人员证书、网络安全技术证书(国家互联网应急中心)、网络安全威胁分析师</w:t>
            </w:r>
            <w:r>
              <w:rPr>
                <w:rFonts w:hint="eastAsia" w:ascii="仿宋" w:hAnsi="仿宋" w:eastAsia="仿宋" w:cs="仿宋"/>
                <w:color w:val="auto"/>
                <w:sz w:val="24"/>
              </w:rPr>
              <w:t>、网络信息安全工程师</w:t>
            </w:r>
            <w:r>
              <w:rPr>
                <w:rFonts w:hint="eastAsia" w:ascii="仿宋" w:hAnsi="仿宋" w:eastAsia="仿宋" w:cs="仿宋"/>
                <w:color w:val="auto"/>
                <w:sz w:val="24"/>
                <w:lang w:eastAsia="zh-CN"/>
              </w:rPr>
              <w:t>，</w:t>
            </w:r>
            <w:r>
              <w:rPr>
                <w:rFonts w:hint="eastAsia" w:ascii="仿宋" w:hAnsi="仿宋" w:eastAsia="仿宋" w:cs="仿宋"/>
                <w:color w:val="auto"/>
                <w:sz w:val="24"/>
              </w:rPr>
              <w:t>每证得0.5分，同时具备得6分。</w:t>
            </w:r>
          </w:p>
          <w:p w14:paraId="77C6263E">
            <w:pPr>
              <w:spacing w:line="440" w:lineRule="exact"/>
              <w:rPr>
                <w:rFonts w:ascii="仿宋" w:hAnsi="仿宋" w:eastAsia="仿宋" w:cs="仿宋"/>
                <w:color w:val="auto"/>
                <w:kern w:val="0"/>
                <w:sz w:val="24"/>
              </w:rPr>
            </w:pPr>
            <w:r>
              <w:rPr>
                <w:rFonts w:hint="eastAsia" w:ascii="仿宋" w:hAnsi="仿宋" w:eastAsia="仿宋" w:cs="仿宋"/>
                <w:b/>
                <w:bCs/>
                <w:color w:val="auto"/>
                <w:sz w:val="24"/>
              </w:rPr>
              <w:t>注：</w:t>
            </w:r>
            <w:r>
              <w:rPr>
                <w:rFonts w:hint="eastAsia" w:ascii="仿宋" w:hAnsi="仿宋" w:eastAsia="仿宋" w:cs="仿宋"/>
                <w:color w:val="auto"/>
                <w:sz w:val="24"/>
              </w:rPr>
              <w:t>提供相关证书、资料扫描件及投标人为其缴纳的最近三个月社保证明加盖CA签章，不提供不得分。</w:t>
            </w:r>
          </w:p>
        </w:tc>
        <w:tc>
          <w:tcPr>
            <w:tcW w:w="718" w:type="dxa"/>
            <w:noWrap/>
            <w:vAlign w:val="center"/>
          </w:tcPr>
          <w:p w14:paraId="092A740C">
            <w:pPr>
              <w:jc w:val="center"/>
              <w:rPr>
                <w:rFonts w:ascii="仿宋" w:hAnsi="仿宋" w:eastAsia="仿宋" w:cs="仿宋"/>
                <w:color w:val="auto"/>
                <w:sz w:val="24"/>
              </w:rPr>
            </w:pPr>
            <w:r>
              <w:rPr>
                <w:rFonts w:hint="eastAsia" w:ascii="仿宋" w:hAnsi="仿宋" w:eastAsia="仿宋" w:cs="仿宋"/>
                <w:color w:val="auto"/>
                <w:sz w:val="24"/>
              </w:rPr>
              <w:t>0-10</w:t>
            </w:r>
          </w:p>
        </w:tc>
      </w:tr>
      <w:tr w14:paraId="20F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4" w:type="dxa"/>
            <w:vMerge w:val="continue"/>
            <w:noWrap/>
            <w:vAlign w:val="center"/>
          </w:tcPr>
          <w:p w14:paraId="0FA909A6">
            <w:pPr>
              <w:jc w:val="center"/>
              <w:rPr>
                <w:rFonts w:ascii="仿宋" w:hAnsi="仿宋" w:eastAsia="仿宋" w:cs="仿宋"/>
                <w:color w:val="auto"/>
                <w:sz w:val="24"/>
              </w:rPr>
            </w:pPr>
          </w:p>
        </w:tc>
        <w:tc>
          <w:tcPr>
            <w:tcW w:w="1242" w:type="dxa"/>
            <w:vMerge w:val="continue"/>
            <w:noWrap/>
            <w:vAlign w:val="center"/>
          </w:tcPr>
          <w:p w14:paraId="5C1A623C">
            <w:pPr>
              <w:jc w:val="center"/>
              <w:rPr>
                <w:rFonts w:ascii="仿宋" w:hAnsi="仿宋" w:eastAsia="仿宋" w:cs="仿宋"/>
                <w:color w:val="auto"/>
                <w:sz w:val="24"/>
              </w:rPr>
            </w:pPr>
          </w:p>
        </w:tc>
        <w:tc>
          <w:tcPr>
            <w:tcW w:w="6993" w:type="dxa"/>
            <w:shd w:val="clear" w:color="auto" w:fill="FFFFFF"/>
            <w:noWrap/>
            <w:vAlign w:val="center"/>
          </w:tcPr>
          <w:p w14:paraId="25099C02">
            <w:pPr>
              <w:spacing w:line="440" w:lineRule="exact"/>
              <w:rPr>
                <w:rFonts w:hint="eastAsia" w:ascii="仿宋" w:hAnsi="仿宋" w:eastAsia="仿宋" w:cs="仿宋"/>
                <w:color w:val="auto"/>
                <w:sz w:val="24"/>
              </w:rPr>
            </w:pPr>
            <w:r>
              <w:rPr>
                <w:rFonts w:hint="eastAsia" w:ascii="仿宋" w:hAnsi="仿宋" w:eastAsia="仿宋" w:cs="仿宋"/>
                <w:color w:val="auto"/>
                <w:sz w:val="24"/>
              </w:rPr>
              <w:t>项目团队（除项目负责人、现场测评组负责人外）具有：</w:t>
            </w:r>
          </w:p>
          <w:p w14:paraId="3338DF47">
            <w:pPr>
              <w:spacing w:line="440" w:lineRule="exact"/>
              <w:rPr>
                <w:rFonts w:hint="eastAsia" w:ascii="仿宋" w:hAnsi="仿宋" w:eastAsia="仿宋" w:cs="仿宋"/>
                <w:color w:val="auto"/>
                <w:sz w:val="24"/>
              </w:rPr>
            </w:pPr>
            <w:r>
              <w:rPr>
                <w:rFonts w:hint="eastAsia" w:ascii="仿宋" w:hAnsi="仿宋" w:eastAsia="仿宋" w:cs="仿宋"/>
                <w:color w:val="auto"/>
                <w:sz w:val="24"/>
              </w:rPr>
              <w:t>1.信息安全管理工程师（高级）证书；</w:t>
            </w:r>
          </w:p>
          <w:p w14:paraId="5C3A03A7">
            <w:pPr>
              <w:spacing w:line="440" w:lineRule="exact"/>
              <w:rPr>
                <w:rFonts w:hint="eastAsia" w:ascii="仿宋" w:hAnsi="仿宋" w:eastAsia="仿宋" w:cs="仿宋"/>
                <w:color w:val="auto"/>
                <w:sz w:val="24"/>
              </w:rPr>
            </w:pPr>
            <w:r>
              <w:rPr>
                <w:rFonts w:hint="eastAsia" w:ascii="仿宋" w:hAnsi="仿宋" w:eastAsia="仿宋" w:cs="仿宋"/>
                <w:color w:val="auto"/>
                <w:sz w:val="24"/>
              </w:rPr>
              <w:t>2.网络规划设计师（高级）证书；</w:t>
            </w:r>
          </w:p>
          <w:p w14:paraId="6D88CDA4">
            <w:pPr>
              <w:spacing w:line="440" w:lineRule="exact"/>
              <w:rPr>
                <w:rFonts w:hint="eastAsia" w:ascii="仿宋" w:hAnsi="仿宋" w:eastAsia="仿宋" w:cs="仿宋"/>
                <w:color w:val="auto"/>
                <w:sz w:val="24"/>
              </w:rPr>
            </w:pPr>
            <w:r>
              <w:rPr>
                <w:rFonts w:hint="eastAsia" w:ascii="仿宋" w:hAnsi="仿宋" w:eastAsia="仿宋" w:cs="仿宋"/>
                <w:color w:val="auto"/>
                <w:sz w:val="24"/>
              </w:rPr>
              <w:t>3.信息安全审核员证书；</w:t>
            </w:r>
          </w:p>
          <w:p w14:paraId="7F22775F">
            <w:pPr>
              <w:spacing w:line="440" w:lineRule="exact"/>
              <w:rPr>
                <w:rFonts w:hint="eastAsia" w:ascii="仿宋" w:hAnsi="仿宋" w:eastAsia="仿宋" w:cs="仿宋"/>
                <w:color w:val="auto"/>
                <w:sz w:val="24"/>
              </w:rPr>
            </w:pPr>
            <w:r>
              <w:rPr>
                <w:rFonts w:hint="eastAsia" w:ascii="仿宋" w:hAnsi="仿宋" w:eastAsia="仿宋" w:cs="仿宋"/>
                <w:color w:val="auto"/>
                <w:sz w:val="24"/>
              </w:rPr>
              <w:t>4..信息技术应用创新技专业人员证书；</w:t>
            </w:r>
          </w:p>
          <w:p w14:paraId="2D07CBC1">
            <w:pPr>
              <w:spacing w:line="440" w:lineRule="exact"/>
              <w:rPr>
                <w:rFonts w:hint="eastAsia" w:ascii="仿宋" w:hAnsi="仿宋" w:eastAsia="仿宋" w:cs="仿宋"/>
                <w:color w:val="auto"/>
                <w:sz w:val="24"/>
              </w:rPr>
            </w:pPr>
            <w:r>
              <w:rPr>
                <w:rFonts w:hint="eastAsia" w:ascii="仿宋" w:hAnsi="仿宋" w:eastAsia="仿宋" w:cs="仿宋"/>
                <w:color w:val="auto"/>
                <w:sz w:val="24"/>
              </w:rPr>
              <w:t>5网络信息安全工程师；</w:t>
            </w:r>
          </w:p>
          <w:p w14:paraId="3ACCEC79">
            <w:pPr>
              <w:spacing w:line="440" w:lineRule="exact"/>
              <w:rPr>
                <w:rFonts w:hint="eastAsia" w:ascii="仿宋" w:hAnsi="仿宋" w:eastAsia="仿宋" w:cs="仿宋"/>
                <w:color w:val="auto"/>
                <w:sz w:val="24"/>
              </w:rPr>
            </w:pPr>
            <w:r>
              <w:rPr>
                <w:rFonts w:hint="eastAsia" w:ascii="仿宋" w:hAnsi="仿宋" w:eastAsia="仿宋" w:cs="仿宋"/>
                <w:color w:val="auto"/>
                <w:sz w:val="24"/>
              </w:rPr>
              <w:t>6.软件质量检验师；</w:t>
            </w:r>
          </w:p>
          <w:p w14:paraId="734DE656">
            <w:pPr>
              <w:spacing w:line="440" w:lineRule="exact"/>
              <w:rPr>
                <w:rFonts w:hint="eastAsia" w:ascii="仿宋" w:hAnsi="仿宋" w:eastAsia="仿宋" w:cs="仿宋"/>
                <w:color w:val="auto"/>
                <w:sz w:val="24"/>
              </w:rPr>
            </w:pPr>
            <w:r>
              <w:rPr>
                <w:rFonts w:hint="eastAsia" w:ascii="仿宋" w:hAnsi="仿宋" w:eastAsia="仿宋" w:cs="仿宋"/>
                <w:color w:val="auto"/>
                <w:sz w:val="24"/>
              </w:rPr>
              <w:t>每证得1分。同时具备得10分。</w:t>
            </w:r>
          </w:p>
          <w:p w14:paraId="0AAE7674">
            <w:pPr>
              <w:tabs>
                <w:tab w:val="left" w:pos="3780"/>
              </w:tabs>
              <w:adjustRightInd/>
              <w:spacing w:line="440" w:lineRule="exact"/>
              <w:rPr>
                <w:rFonts w:ascii="仿宋" w:hAnsi="仿宋" w:eastAsia="仿宋" w:cs="仿宋"/>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以上所有项目团队人员提供相关证书扫描件及投标人为其缴纳的最近三个月社保证明加盖CA签章，不提供不得分。</w:t>
            </w:r>
          </w:p>
        </w:tc>
        <w:tc>
          <w:tcPr>
            <w:tcW w:w="718" w:type="dxa"/>
            <w:shd w:val="clear" w:color="auto" w:fill="FFFFFF"/>
            <w:noWrap/>
            <w:vAlign w:val="center"/>
          </w:tcPr>
          <w:p w14:paraId="63DA7C75">
            <w:pPr>
              <w:jc w:val="center"/>
              <w:rPr>
                <w:rFonts w:ascii="仿宋" w:hAnsi="仿宋" w:eastAsia="仿宋" w:cs="仿宋"/>
                <w:color w:val="auto"/>
                <w:sz w:val="24"/>
              </w:rPr>
            </w:pPr>
            <w:r>
              <w:rPr>
                <w:rFonts w:hint="eastAsia" w:ascii="仿宋" w:hAnsi="仿宋" w:eastAsia="仿宋" w:cs="仿宋"/>
                <w:color w:val="auto"/>
                <w:sz w:val="24"/>
              </w:rPr>
              <w:t>0-10</w:t>
            </w:r>
          </w:p>
        </w:tc>
      </w:tr>
      <w:tr w14:paraId="3C8E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4" w:type="dxa"/>
            <w:noWrap/>
            <w:vAlign w:val="center"/>
          </w:tcPr>
          <w:p w14:paraId="3D499EE0">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242" w:type="dxa"/>
            <w:noWrap/>
            <w:vAlign w:val="center"/>
          </w:tcPr>
          <w:p w14:paraId="42047382">
            <w:pPr>
              <w:jc w:val="center"/>
              <w:rPr>
                <w:rFonts w:ascii="仿宋" w:hAnsi="仿宋" w:eastAsia="仿宋" w:cs="仿宋"/>
                <w:color w:val="auto"/>
                <w:sz w:val="24"/>
              </w:rPr>
            </w:pPr>
            <w:r>
              <w:rPr>
                <w:rFonts w:hint="eastAsia" w:ascii="仿宋" w:hAnsi="仿宋" w:eastAsia="仿宋" w:cs="仿宋"/>
                <w:color w:val="auto"/>
                <w:sz w:val="24"/>
              </w:rPr>
              <w:t>服务方案</w:t>
            </w:r>
          </w:p>
        </w:tc>
        <w:tc>
          <w:tcPr>
            <w:tcW w:w="6993" w:type="dxa"/>
            <w:shd w:val="clear" w:color="auto" w:fill="FFFFFF"/>
            <w:noWrap/>
            <w:vAlign w:val="center"/>
          </w:tcPr>
          <w:p w14:paraId="4205957D">
            <w:pPr>
              <w:spacing w:line="440" w:lineRule="exact"/>
              <w:rPr>
                <w:rFonts w:ascii="仿宋" w:hAnsi="仿宋" w:eastAsia="仿宋" w:cs="仿宋"/>
                <w:color w:val="auto"/>
                <w:sz w:val="24"/>
              </w:rPr>
            </w:pPr>
            <w:r>
              <w:rPr>
                <w:rFonts w:hint="eastAsia" w:ascii="仿宋" w:hAnsi="仿宋" w:eastAsia="仿宋" w:cs="仿宋"/>
                <w:color w:val="auto"/>
                <w:sz w:val="24"/>
              </w:rPr>
              <w:t>投标人提供针对本项目的总体方案，包含但不限于测评内容服务方案、测评系统的安全方案、安全漏洞扫描、渗透测试服务方案等</w:t>
            </w:r>
            <w:r>
              <w:rPr>
                <w:rFonts w:hint="eastAsia" w:ascii="仿宋" w:hAnsi="仿宋" w:eastAsia="仿宋" w:cs="仿宋"/>
                <w:bCs/>
                <w:color w:val="auto"/>
                <w:sz w:val="24"/>
              </w:rPr>
              <w:t>【打分范围:</w:t>
            </w: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.5，...，0(步长0.5)】。</w:t>
            </w:r>
          </w:p>
        </w:tc>
        <w:tc>
          <w:tcPr>
            <w:tcW w:w="718" w:type="dxa"/>
            <w:shd w:val="clear" w:color="auto" w:fill="FFFFFF"/>
            <w:noWrap/>
            <w:vAlign w:val="center"/>
          </w:tcPr>
          <w:p w14:paraId="123C1A21">
            <w:pPr>
              <w:jc w:val="center"/>
              <w:rPr>
                <w:rFonts w:hint="eastAsia" w:ascii="仿宋" w:hAnsi="仿宋" w:eastAsia="仿宋" w:cs="仿宋"/>
                <w:color w:val="auto"/>
                <w:sz w:val="24"/>
                <w:lang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4</w:t>
            </w:r>
          </w:p>
        </w:tc>
      </w:tr>
      <w:tr w14:paraId="123A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64" w:type="dxa"/>
            <w:vMerge w:val="restart"/>
            <w:noWrap/>
            <w:vAlign w:val="center"/>
          </w:tcPr>
          <w:p w14:paraId="3A8730B8">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1242" w:type="dxa"/>
            <w:vMerge w:val="restart"/>
            <w:noWrap/>
            <w:vAlign w:val="center"/>
          </w:tcPr>
          <w:p w14:paraId="40BA6A1C">
            <w:pPr>
              <w:jc w:val="center"/>
              <w:rPr>
                <w:rFonts w:ascii="仿宋" w:hAnsi="仿宋" w:eastAsia="仿宋" w:cs="仿宋"/>
                <w:color w:val="auto"/>
                <w:sz w:val="24"/>
              </w:rPr>
            </w:pPr>
            <w:r>
              <w:rPr>
                <w:rFonts w:hint="eastAsia" w:ascii="仿宋" w:hAnsi="仿宋" w:eastAsia="仿宋" w:cs="仿宋"/>
                <w:color w:val="auto"/>
                <w:sz w:val="24"/>
              </w:rPr>
              <w:t>售后服务</w:t>
            </w:r>
          </w:p>
        </w:tc>
        <w:tc>
          <w:tcPr>
            <w:tcW w:w="6993" w:type="dxa"/>
            <w:shd w:val="clear" w:color="auto" w:fill="FFFFFF"/>
            <w:noWrap/>
            <w:vAlign w:val="center"/>
          </w:tcPr>
          <w:p w14:paraId="191B3916">
            <w:pPr>
              <w:tabs>
                <w:tab w:val="left" w:pos="3780"/>
              </w:tabs>
              <w:adjustRightInd/>
              <w:spacing w:line="440" w:lineRule="exact"/>
              <w:rPr>
                <w:rFonts w:ascii="仿宋" w:hAnsi="仿宋" w:eastAsia="仿宋" w:cs="仿宋"/>
                <w:color w:val="auto"/>
                <w:kern w:val="0"/>
                <w:sz w:val="24"/>
              </w:rPr>
            </w:pPr>
            <w:r>
              <w:rPr>
                <w:rFonts w:hint="eastAsia" w:ascii="仿宋" w:hAnsi="仿宋" w:eastAsia="仿宋" w:cs="仿宋"/>
                <w:color w:val="auto"/>
                <w:kern w:val="0"/>
                <w:sz w:val="24"/>
              </w:rPr>
              <w:t>投标人是否提供项目单项整改咨询服务并出具整改建议方案，对报告中提出的安全整改项协助用户完成整改工作，根据方案的详实情况进行评分</w:t>
            </w:r>
            <w:r>
              <w:rPr>
                <w:rFonts w:hint="eastAsia" w:ascii="仿宋" w:hAnsi="仿宋" w:eastAsia="仿宋" w:cs="仿宋"/>
                <w:bCs/>
                <w:color w:val="auto"/>
                <w:sz w:val="24"/>
              </w:rPr>
              <w:t>【打分范围:</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4.5</w:t>
            </w:r>
            <w:r>
              <w:rPr>
                <w:rFonts w:hint="eastAsia" w:ascii="仿宋" w:hAnsi="仿宋" w:eastAsia="仿宋" w:cs="仿宋"/>
                <w:bCs/>
                <w:color w:val="auto"/>
                <w:sz w:val="24"/>
              </w:rPr>
              <w:t>，...，0(步长</w:t>
            </w:r>
            <w:r>
              <w:rPr>
                <w:rFonts w:hint="eastAsia" w:ascii="仿宋" w:hAnsi="仿宋" w:eastAsia="仿宋" w:cs="仿宋"/>
                <w:bCs/>
                <w:color w:val="auto"/>
                <w:sz w:val="24"/>
                <w:lang w:val="en-US" w:eastAsia="zh-CN"/>
              </w:rPr>
              <w:t>0.5</w:t>
            </w:r>
            <w:r>
              <w:rPr>
                <w:rFonts w:hint="eastAsia" w:ascii="仿宋" w:hAnsi="仿宋" w:eastAsia="仿宋" w:cs="仿宋"/>
                <w:bCs/>
                <w:color w:val="auto"/>
                <w:sz w:val="24"/>
              </w:rPr>
              <w:t>)】</w:t>
            </w:r>
            <w:r>
              <w:rPr>
                <w:rFonts w:hint="eastAsia" w:ascii="仿宋" w:hAnsi="仿宋" w:eastAsia="仿宋" w:cs="仿宋"/>
                <w:color w:val="auto"/>
                <w:kern w:val="0"/>
                <w:sz w:val="24"/>
              </w:rPr>
              <w:t>。</w:t>
            </w:r>
          </w:p>
        </w:tc>
        <w:tc>
          <w:tcPr>
            <w:tcW w:w="718" w:type="dxa"/>
            <w:shd w:val="clear" w:color="auto" w:fill="FFFFFF"/>
            <w:noWrap/>
            <w:vAlign w:val="center"/>
          </w:tcPr>
          <w:p w14:paraId="0A20E943">
            <w:pPr>
              <w:jc w:val="center"/>
              <w:rPr>
                <w:rFonts w:hint="eastAsia" w:ascii="仿宋" w:hAnsi="仿宋" w:eastAsia="仿宋" w:cs="仿宋"/>
                <w:color w:val="auto"/>
                <w:sz w:val="24"/>
                <w:lang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p>
        </w:tc>
      </w:tr>
      <w:tr w14:paraId="46BC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4" w:type="dxa"/>
            <w:vMerge w:val="continue"/>
            <w:noWrap/>
            <w:vAlign w:val="center"/>
          </w:tcPr>
          <w:p w14:paraId="7594FB3F">
            <w:pPr>
              <w:jc w:val="center"/>
              <w:rPr>
                <w:rFonts w:ascii="仿宋" w:hAnsi="仿宋" w:eastAsia="仿宋" w:cs="仿宋"/>
                <w:color w:val="auto"/>
                <w:sz w:val="24"/>
              </w:rPr>
            </w:pPr>
          </w:p>
        </w:tc>
        <w:tc>
          <w:tcPr>
            <w:tcW w:w="1242" w:type="dxa"/>
            <w:vMerge w:val="continue"/>
            <w:noWrap/>
            <w:vAlign w:val="center"/>
          </w:tcPr>
          <w:p w14:paraId="00F8038B">
            <w:pPr>
              <w:jc w:val="center"/>
              <w:rPr>
                <w:rFonts w:ascii="仿宋" w:hAnsi="仿宋" w:eastAsia="仿宋" w:cs="仿宋"/>
                <w:color w:val="auto"/>
                <w:sz w:val="24"/>
              </w:rPr>
            </w:pPr>
          </w:p>
        </w:tc>
        <w:tc>
          <w:tcPr>
            <w:tcW w:w="6993" w:type="dxa"/>
            <w:shd w:val="clear" w:color="auto" w:fill="FFFFFF"/>
            <w:noWrap/>
            <w:vAlign w:val="center"/>
          </w:tcPr>
          <w:p w14:paraId="62310EDC">
            <w:pPr>
              <w:tabs>
                <w:tab w:val="left" w:pos="3780"/>
              </w:tabs>
              <w:adjustRightInd/>
              <w:spacing w:line="440" w:lineRule="exact"/>
              <w:rPr>
                <w:rFonts w:ascii="仿宋" w:hAnsi="仿宋" w:eastAsia="仿宋" w:cs="仿宋"/>
                <w:color w:val="auto"/>
                <w:kern w:val="0"/>
                <w:sz w:val="24"/>
              </w:rPr>
            </w:pPr>
            <w:r>
              <w:rPr>
                <w:rFonts w:hint="eastAsia" w:ascii="仿宋" w:hAnsi="仿宋" w:eastAsia="仿宋" w:cs="仿宋"/>
                <w:color w:val="auto"/>
                <w:kern w:val="0"/>
                <w:sz w:val="24"/>
              </w:rPr>
              <w:t>投标人承诺测评完成之后出具符合国家标准的正式版等级测评报告并报送相关部门进行备案的得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w:t>
            </w:r>
          </w:p>
        </w:tc>
        <w:tc>
          <w:tcPr>
            <w:tcW w:w="718" w:type="dxa"/>
            <w:shd w:val="clear" w:color="auto" w:fill="FFFFFF"/>
            <w:noWrap/>
            <w:vAlign w:val="center"/>
          </w:tcPr>
          <w:p w14:paraId="771A6E4A">
            <w:pPr>
              <w:jc w:val="center"/>
              <w:rPr>
                <w:rFonts w:hint="eastAsia" w:ascii="仿宋" w:hAnsi="仿宋" w:eastAsia="仿宋" w:cs="仿宋"/>
                <w:color w:val="auto"/>
                <w:sz w:val="24"/>
                <w:lang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p>
        </w:tc>
      </w:tr>
      <w:tr w14:paraId="0A69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4" w:type="dxa"/>
            <w:vMerge w:val="continue"/>
            <w:noWrap/>
            <w:vAlign w:val="center"/>
          </w:tcPr>
          <w:p w14:paraId="427233DA">
            <w:pPr>
              <w:jc w:val="center"/>
              <w:rPr>
                <w:rFonts w:ascii="仿宋" w:hAnsi="仿宋" w:eastAsia="仿宋" w:cs="仿宋"/>
                <w:color w:val="auto"/>
                <w:sz w:val="24"/>
              </w:rPr>
            </w:pPr>
          </w:p>
        </w:tc>
        <w:tc>
          <w:tcPr>
            <w:tcW w:w="1242" w:type="dxa"/>
            <w:vMerge w:val="continue"/>
            <w:noWrap/>
            <w:vAlign w:val="center"/>
          </w:tcPr>
          <w:p w14:paraId="405546A6">
            <w:pPr>
              <w:jc w:val="center"/>
              <w:rPr>
                <w:rFonts w:ascii="仿宋" w:hAnsi="仿宋" w:eastAsia="仿宋" w:cs="仿宋"/>
                <w:color w:val="auto"/>
                <w:sz w:val="24"/>
              </w:rPr>
            </w:pPr>
          </w:p>
        </w:tc>
        <w:tc>
          <w:tcPr>
            <w:tcW w:w="6993" w:type="dxa"/>
            <w:shd w:val="clear" w:color="auto" w:fill="FFFFFF"/>
            <w:noWrap/>
            <w:vAlign w:val="center"/>
          </w:tcPr>
          <w:p w14:paraId="5D0EC318">
            <w:pPr>
              <w:tabs>
                <w:tab w:val="left" w:pos="3780"/>
              </w:tabs>
              <w:adjustRightInd/>
              <w:spacing w:line="440" w:lineRule="exact"/>
              <w:rPr>
                <w:rFonts w:ascii="仿宋" w:hAnsi="仿宋" w:eastAsia="仿宋" w:cs="仿宋"/>
                <w:color w:val="auto"/>
                <w:kern w:val="0"/>
                <w:sz w:val="24"/>
              </w:rPr>
            </w:pPr>
            <w:r>
              <w:rPr>
                <w:rFonts w:hint="eastAsia" w:ascii="仿宋" w:hAnsi="仿宋" w:eastAsia="仿宋" w:cs="仿宋"/>
                <w:color w:val="auto"/>
                <w:kern w:val="0"/>
                <w:sz w:val="24"/>
              </w:rPr>
              <w:t>投标人承诺提供一次网络安全相关培训服务的得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w:t>
            </w:r>
          </w:p>
        </w:tc>
        <w:tc>
          <w:tcPr>
            <w:tcW w:w="718" w:type="dxa"/>
            <w:shd w:val="clear" w:color="auto" w:fill="FFFFFF"/>
            <w:noWrap/>
            <w:vAlign w:val="center"/>
          </w:tcPr>
          <w:p w14:paraId="64400D90">
            <w:pPr>
              <w:jc w:val="center"/>
              <w:rPr>
                <w:rFonts w:hint="eastAsia" w:ascii="仿宋" w:hAnsi="仿宋" w:eastAsia="仿宋" w:cs="仿宋"/>
                <w:color w:val="auto"/>
                <w:sz w:val="24"/>
                <w:lang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p>
        </w:tc>
      </w:tr>
      <w:bookmarkEnd w:id="62"/>
    </w:tbl>
    <w:p w14:paraId="0C0C2E87">
      <w:pPr>
        <w:spacing w:line="440" w:lineRule="exact"/>
        <w:rPr>
          <w:rFonts w:ascii="仿宋" w:hAnsi="仿宋" w:eastAsia="仿宋" w:cs="仿宋"/>
          <w:b/>
          <w:bCs/>
          <w:iCs/>
          <w:sz w:val="24"/>
        </w:rPr>
      </w:pPr>
      <w:r>
        <w:rPr>
          <w:rFonts w:hint="eastAsia" w:ascii="仿宋" w:hAnsi="仿宋" w:eastAsia="仿宋" w:cs="仿宋"/>
          <w:b/>
          <w:bCs/>
          <w:iCs/>
          <w:sz w:val="24"/>
        </w:rPr>
        <w:t>3.2价格分（50分）</w:t>
      </w:r>
    </w:p>
    <w:p w14:paraId="7C585BD5">
      <w:pPr>
        <w:spacing w:line="440" w:lineRule="exact"/>
        <w:ind w:firstLine="480" w:firstLineChars="200"/>
        <w:rPr>
          <w:rFonts w:ascii="仿宋" w:hAnsi="仿宋" w:eastAsia="仿宋" w:cs="仿宋"/>
          <w:bCs/>
          <w:iCs/>
          <w:sz w:val="24"/>
        </w:rPr>
      </w:pPr>
      <w:r>
        <w:rPr>
          <w:rFonts w:hint="eastAsia" w:ascii="仿宋" w:hAnsi="仿宋" w:eastAsia="仿宋" w:cs="仿宋"/>
          <w:bCs/>
          <w:iCs/>
          <w:sz w:val="24"/>
        </w:rPr>
        <w:t>3.2.1评标基准价：即满足招标文件要求且单价合计最低的投标报价为评标基准价，其价格分为满分。</w:t>
      </w:r>
    </w:p>
    <w:p w14:paraId="0480D8D0">
      <w:pPr>
        <w:spacing w:line="440" w:lineRule="exact"/>
        <w:ind w:firstLine="480" w:firstLineChars="200"/>
        <w:rPr>
          <w:rFonts w:ascii="仿宋" w:hAnsi="仿宋" w:eastAsia="仿宋" w:cs="仿宋"/>
          <w:bCs/>
          <w:iCs/>
          <w:sz w:val="24"/>
        </w:rPr>
      </w:pPr>
      <w:r>
        <w:rPr>
          <w:rFonts w:hint="eastAsia" w:ascii="仿宋" w:hAnsi="仿宋" w:eastAsia="仿宋" w:cs="仿宋"/>
          <w:bCs/>
          <w:iCs/>
          <w:sz w:val="24"/>
        </w:rPr>
        <w:t>3.2.2其他投标人的价格分统一按照下列公式计算：</w:t>
      </w:r>
    </w:p>
    <w:p w14:paraId="1F4321F7">
      <w:pPr>
        <w:spacing w:line="440" w:lineRule="exact"/>
        <w:ind w:firstLine="480" w:firstLineChars="200"/>
        <w:rPr>
          <w:rFonts w:ascii="仿宋" w:hAnsi="仿宋" w:eastAsia="仿宋" w:cs="仿宋"/>
          <w:bCs/>
          <w:iCs/>
          <w:sz w:val="24"/>
        </w:rPr>
      </w:pPr>
      <w:r>
        <w:rPr>
          <w:rFonts w:hint="eastAsia" w:ascii="仿宋" w:hAnsi="仿宋" w:eastAsia="仿宋" w:cs="仿宋"/>
          <w:bCs/>
          <w:iCs/>
          <w:sz w:val="24"/>
        </w:rPr>
        <w:t>投标报价得分=(评标基准价／投标报价)×价格权值×100</w:t>
      </w:r>
    </w:p>
    <w:p w14:paraId="5226AF3D">
      <w:pPr>
        <w:pStyle w:val="28"/>
        <w:spacing w:line="440" w:lineRule="exact"/>
        <w:ind w:firstLine="480" w:firstLineChars="200"/>
        <w:rPr>
          <w:rFonts w:ascii="仿宋" w:hAnsi="仿宋" w:eastAsia="仿宋" w:cs="仿宋"/>
        </w:rPr>
      </w:pPr>
      <w:r>
        <w:rPr>
          <w:rFonts w:hint="eastAsia" w:ascii="仿宋" w:hAnsi="仿宋" w:eastAsia="仿宋" w:cs="仿宋"/>
          <w:bCs/>
          <w:iCs/>
        </w:rPr>
        <w:t>即：投标报价得分=(评标基准价／投标报价)×</w:t>
      </w:r>
      <w:r>
        <w:rPr>
          <w:rFonts w:hint="eastAsia" w:ascii="仿宋" w:hAnsi="仿宋" w:eastAsia="仿宋" w:cs="仿宋"/>
          <w:bCs/>
          <w:iCs/>
          <w:u w:val="single"/>
          <w:lang w:val="en-US"/>
        </w:rPr>
        <w:t xml:space="preserve"> 50 </w:t>
      </w:r>
      <w:r>
        <w:rPr>
          <w:rFonts w:hint="eastAsia" w:ascii="仿宋" w:hAnsi="仿宋" w:eastAsia="仿宋" w:cs="仿宋"/>
          <w:bCs/>
          <w:iCs/>
          <w:lang w:val="en-US"/>
        </w:rPr>
        <w:t>%</w:t>
      </w:r>
      <w:r>
        <w:rPr>
          <w:rFonts w:hint="eastAsia" w:ascii="仿宋" w:hAnsi="仿宋" w:eastAsia="仿宋" w:cs="仿宋"/>
          <w:bCs/>
          <w:iCs/>
        </w:rPr>
        <w:t>×100</w:t>
      </w:r>
    </w:p>
    <w:p w14:paraId="3250D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eastAsia="仿宋" w:cs="仿宋"/>
          <w:bCs/>
          <w:iCs/>
          <w:sz w:val="24"/>
        </w:rPr>
      </w:pPr>
      <w:r>
        <w:rPr>
          <w:rFonts w:hint="eastAsia" w:ascii="仿宋" w:hAnsi="仿宋" w:eastAsia="仿宋" w:cs="仿宋"/>
          <w:bCs/>
          <w:i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7E2D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eastAsia="仿宋" w:cs="仿宋"/>
          <w:b/>
          <w:sz w:val="36"/>
          <w:szCs w:val="36"/>
        </w:rPr>
      </w:pPr>
      <w:r>
        <w:rPr>
          <w:rFonts w:hint="eastAsia" w:ascii="仿宋" w:hAnsi="仿宋" w:eastAsia="仿宋" w:cs="仿宋"/>
          <w:bCs/>
          <w:color w:val="auto"/>
          <w:sz w:val="24"/>
        </w:rPr>
        <w:t>本项目设风险控制价，风险控制价为最高限价的80%（即</w:t>
      </w:r>
      <w:r>
        <w:rPr>
          <w:rFonts w:hint="eastAsia" w:ascii="仿宋" w:hAnsi="仿宋" w:eastAsia="仿宋" w:cs="仿宋"/>
          <w:bCs/>
          <w:color w:val="auto"/>
          <w:sz w:val="24"/>
          <w:lang w:val="en-US" w:eastAsia="zh-CN"/>
        </w:rPr>
        <w:t>19.2</w:t>
      </w:r>
      <w:r>
        <w:rPr>
          <w:rFonts w:hint="eastAsia" w:ascii="仿宋" w:hAnsi="仿宋" w:eastAsia="仿宋" w:cs="仿宋"/>
          <w:bCs/>
          <w:color w:val="auto"/>
          <w:sz w:val="24"/>
        </w:rPr>
        <w:t>万元）</w:t>
      </w:r>
      <w:r>
        <w:rPr>
          <w:rFonts w:hint="eastAsia" w:ascii="仿宋" w:hAnsi="仿宋" w:eastAsia="仿宋" w:cs="仿宋"/>
          <w:bCs/>
          <w:iCs/>
          <w:color w:val="auto"/>
          <w:sz w:val="24"/>
        </w:rPr>
        <w:t>，若中标人低于该风险控制价中标的，中标人必须额外补交中标价净值与风险控制价之差额</w:t>
      </w:r>
      <w:r>
        <w:rPr>
          <w:rFonts w:hint="eastAsia" w:ascii="仿宋" w:hAnsi="仿宋" w:eastAsia="仿宋" w:cs="仿宋"/>
          <w:b/>
          <w:bCs/>
          <w:color w:val="auto"/>
          <w:sz w:val="24"/>
        </w:rPr>
        <w:t>（在风险控制价的基础上，每降低</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，缴纳差额保证金</w:t>
      </w:r>
      <w:r>
        <w:rPr>
          <w:rFonts w:hint="eastAsia" w:ascii="仿宋" w:hAnsi="仿宋" w:eastAsia="仿宋" w:cs="仿宋"/>
          <w:b/>
          <w:bCs/>
          <w:color w:val="auto"/>
          <w:sz w:val="24"/>
          <w:lang w:val="en-US" w:eastAsia="zh-CN"/>
        </w:rPr>
        <w:t>5000</w:t>
      </w:r>
      <w:r>
        <w:rPr>
          <w:rFonts w:hint="eastAsia" w:ascii="仿宋" w:hAnsi="仿宋" w:eastAsia="仿宋" w:cs="仿宋"/>
          <w:b/>
          <w:bCs/>
          <w:color w:val="auto"/>
          <w:sz w:val="24"/>
        </w:rPr>
        <w:t>元，不足</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按</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计算）</w:t>
      </w:r>
      <w:r>
        <w:rPr>
          <w:rFonts w:hint="eastAsia" w:ascii="仿宋" w:hAnsi="仿宋" w:eastAsia="仿宋" w:cs="仿宋"/>
          <w:bCs/>
          <w:iCs/>
          <w:color w:val="auto"/>
          <w:sz w:val="24"/>
        </w:rPr>
        <w:t>，中</w:t>
      </w:r>
      <w:r>
        <w:rPr>
          <w:rFonts w:hint="eastAsia" w:ascii="仿宋" w:hAnsi="仿宋" w:eastAsia="仿宋" w:cs="仿宋"/>
          <w:bCs/>
          <w:iCs/>
          <w:sz w:val="24"/>
        </w:rPr>
        <w:t>标人不按规定提交的视为放弃中标，采购人将重新组织招标，相关损失由放弃中标的中标单位承担。差额保证金在项目服务期满后无相关违约问题30天内无息退还。</w:t>
      </w:r>
      <w:r>
        <w:rPr>
          <w:rFonts w:hint="eastAsia" w:ascii="仿宋" w:hAnsi="仿宋" w:eastAsia="仿宋" w:cs="仿宋"/>
          <w:bCs/>
          <w:iCs/>
          <w:sz w:val="24"/>
          <w:lang w:val="en-US" w:eastAsia="zh-CN"/>
        </w:rPr>
        <w:t>若中标人服务质量不符合要求</w:t>
      </w:r>
      <w:r>
        <w:rPr>
          <w:rFonts w:hint="eastAsia" w:ascii="仿宋" w:hAnsi="仿宋" w:eastAsia="仿宋" w:cs="仿宋"/>
          <w:color w:val="auto"/>
          <w:sz w:val="24"/>
          <w:highlight w:val="none"/>
          <w:lang w:val="en-US" w:eastAsia="zh-CN"/>
        </w:rPr>
        <w:t>，差额保证金不予退还</w:t>
      </w:r>
      <w:r>
        <w:rPr>
          <w:rFonts w:hint="eastAsia" w:ascii="仿宋" w:hAnsi="仿宋" w:eastAsia="仿宋" w:cs="仿宋"/>
          <w:bCs/>
          <w:iCs/>
          <w:sz w:val="24"/>
        </w:rPr>
        <w:t>（差额保证金在中标公告发出后10个工作日内交至采购单位，以电汇、转账方式交纳)</w:t>
      </w:r>
    </w:p>
    <w:p w14:paraId="68C5D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
          <w:sz w:val="36"/>
          <w:szCs w:val="36"/>
        </w:rPr>
        <w:sectPr>
          <w:pgSz w:w="11907" w:h="16840"/>
          <w:pgMar w:top="1814" w:right="1474" w:bottom="1814" w:left="1474" w:header="851" w:footer="851" w:gutter="0"/>
          <w:cols w:space="720" w:num="1"/>
        </w:sectPr>
      </w:pPr>
    </w:p>
    <w:bookmarkEnd w:id="32"/>
    <w:bookmarkEnd w:id="33"/>
    <w:p w14:paraId="3865C11B">
      <w:pPr>
        <w:jc w:val="center"/>
        <w:rPr>
          <w:rFonts w:ascii="仿宋" w:hAnsi="仿宋" w:eastAsia="仿宋" w:cs="仿宋"/>
          <w:b/>
          <w:sz w:val="36"/>
          <w:szCs w:val="36"/>
        </w:rPr>
      </w:pPr>
      <w:r>
        <w:rPr>
          <w:rFonts w:hint="eastAsia" w:ascii="仿宋" w:hAnsi="仿宋" w:eastAsia="仿宋" w:cs="仿宋"/>
          <w:b/>
          <w:sz w:val="36"/>
          <w:szCs w:val="36"/>
        </w:rPr>
        <w:t>第五部分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拟签订的合同文本</w:t>
      </w:r>
    </w:p>
    <w:p w14:paraId="62CEBDEF">
      <w:pPr>
        <w:rPr>
          <w:rFonts w:ascii="仿宋" w:hAnsi="仿宋" w:eastAsia="仿宋" w:cs="仿宋"/>
          <w:sz w:val="24"/>
          <w:u w:val="single"/>
        </w:rPr>
      </w:pPr>
      <w:r>
        <w:rPr>
          <w:rFonts w:hint="eastAsia" w:ascii="仿宋" w:hAnsi="仿宋" w:eastAsia="仿宋" w:cs="仿宋"/>
          <w:sz w:val="24"/>
        </w:rPr>
        <w:t>合同编号：</w:t>
      </w:r>
    </w:p>
    <w:p w14:paraId="32100473">
      <w:pPr>
        <w:spacing w:line="480" w:lineRule="auto"/>
        <w:jc w:val="center"/>
        <w:rPr>
          <w:rFonts w:ascii="仿宋" w:hAnsi="仿宋" w:eastAsia="仿宋" w:cs="仿宋"/>
          <w:b/>
          <w:sz w:val="28"/>
          <w:szCs w:val="28"/>
        </w:rPr>
      </w:pPr>
    </w:p>
    <w:p w14:paraId="55D1F59E">
      <w:pPr>
        <w:spacing w:line="480" w:lineRule="auto"/>
        <w:jc w:val="center"/>
        <w:rPr>
          <w:rFonts w:ascii="仿宋" w:hAnsi="仿宋" w:eastAsia="仿宋" w:cs="仿宋"/>
          <w:b/>
          <w:sz w:val="24"/>
        </w:rPr>
      </w:pPr>
    </w:p>
    <w:p w14:paraId="19E70348">
      <w:pPr>
        <w:spacing w:line="480" w:lineRule="auto"/>
        <w:jc w:val="center"/>
        <w:rPr>
          <w:rFonts w:ascii="仿宋" w:hAnsi="仿宋" w:eastAsia="仿宋" w:cs="仿宋"/>
          <w:b/>
          <w:sz w:val="24"/>
        </w:rPr>
      </w:pPr>
    </w:p>
    <w:p w14:paraId="1288E68F">
      <w:pPr>
        <w:spacing w:line="480" w:lineRule="auto"/>
        <w:jc w:val="center"/>
        <w:rPr>
          <w:rFonts w:ascii="仿宋" w:hAnsi="仿宋" w:eastAsia="仿宋" w:cs="仿宋"/>
          <w:b/>
          <w:sz w:val="36"/>
          <w:szCs w:val="36"/>
        </w:rPr>
      </w:pPr>
      <w:r>
        <w:rPr>
          <w:rFonts w:hint="eastAsia" w:ascii="仿宋" w:hAnsi="仿宋" w:eastAsia="仿宋" w:cs="仿宋"/>
          <w:b/>
          <w:sz w:val="36"/>
          <w:szCs w:val="36"/>
        </w:rPr>
        <w:t>采购合同参考范本</w:t>
      </w:r>
    </w:p>
    <w:p w14:paraId="6A2BA143">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5626702A">
      <w:pPr>
        <w:pStyle w:val="704"/>
        <w:ind w:left="0" w:leftChars="0" w:firstLine="0" w:firstLineChars="0"/>
        <w:rPr>
          <w:rFonts w:ascii="仿宋" w:hAnsi="仿宋" w:eastAsia="仿宋" w:cs="仿宋"/>
          <w:szCs w:val="24"/>
        </w:rPr>
      </w:pPr>
    </w:p>
    <w:p w14:paraId="6B7424C3">
      <w:pPr>
        <w:pStyle w:val="704"/>
        <w:ind w:left="0" w:leftChars="0" w:firstLine="0" w:firstLineChars="0"/>
        <w:rPr>
          <w:rFonts w:ascii="仿宋" w:hAnsi="仿宋" w:eastAsia="仿宋" w:cs="仿宋"/>
          <w:b/>
          <w:szCs w:val="24"/>
        </w:rPr>
      </w:pPr>
    </w:p>
    <w:p w14:paraId="14293FA0">
      <w:pPr>
        <w:pStyle w:val="704"/>
        <w:rPr>
          <w:rFonts w:ascii="仿宋" w:hAnsi="仿宋" w:eastAsia="仿宋" w:cs="仿宋"/>
          <w:szCs w:val="24"/>
        </w:rPr>
      </w:pPr>
    </w:p>
    <w:p w14:paraId="43CE5C1C">
      <w:pPr>
        <w:pStyle w:val="704"/>
        <w:rPr>
          <w:rFonts w:ascii="仿宋" w:hAnsi="仿宋" w:eastAsia="仿宋" w:cs="仿宋"/>
          <w:szCs w:val="24"/>
        </w:rPr>
      </w:pPr>
    </w:p>
    <w:p w14:paraId="6CDCC62B">
      <w:pPr>
        <w:spacing w:before="120" w:line="22" w:lineRule="atLeast"/>
        <w:rPr>
          <w:rFonts w:ascii="仿宋" w:hAnsi="仿宋" w:eastAsia="仿宋" w:cs="仿宋"/>
          <w:sz w:val="24"/>
        </w:rPr>
      </w:pPr>
    </w:p>
    <w:p w14:paraId="1A050E31">
      <w:pPr>
        <w:spacing w:before="120" w:line="22" w:lineRule="atLeast"/>
        <w:ind w:left="960" w:firstLine="480" w:firstLineChars="200"/>
        <w:rPr>
          <w:rFonts w:ascii="仿宋" w:hAnsi="仿宋" w:eastAsia="仿宋" w:cs="仿宋"/>
          <w:sz w:val="24"/>
        </w:rPr>
      </w:pPr>
      <w:r>
        <w:rPr>
          <w:rFonts w:hint="eastAsia" w:ascii="仿宋" w:hAnsi="仿宋" w:eastAsia="仿宋" w:cs="仿宋"/>
          <w:sz w:val="24"/>
        </w:rPr>
        <w:t>项目名称：</w:t>
      </w:r>
    </w:p>
    <w:p w14:paraId="3EA07679">
      <w:pPr>
        <w:pStyle w:val="601"/>
        <w:spacing w:before="120" w:line="22" w:lineRule="atLeast"/>
        <w:rPr>
          <w:rFonts w:ascii="仿宋" w:hAnsi="仿宋" w:eastAsia="仿宋" w:cs="仿宋"/>
          <w:szCs w:val="24"/>
        </w:rPr>
      </w:pPr>
    </w:p>
    <w:p w14:paraId="1F60CB79">
      <w:pPr>
        <w:pStyle w:val="601"/>
        <w:spacing w:before="120" w:line="22" w:lineRule="atLeast"/>
        <w:rPr>
          <w:rFonts w:ascii="仿宋" w:hAnsi="仿宋" w:eastAsia="仿宋" w:cs="仿宋"/>
          <w:szCs w:val="24"/>
        </w:rPr>
      </w:pPr>
    </w:p>
    <w:p w14:paraId="0F2F9B74">
      <w:pPr>
        <w:rPr>
          <w:rFonts w:ascii="仿宋" w:hAnsi="仿宋" w:eastAsia="仿宋" w:cs="仿宋"/>
          <w:sz w:val="24"/>
        </w:rPr>
      </w:pPr>
    </w:p>
    <w:p w14:paraId="6E49FCD9">
      <w:pPr>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甲方：</w:t>
      </w:r>
    </w:p>
    <w:p w14:paraId="5CB3FCF7">
      <w:pPr>
        <w:spacing w:before="120" w:line="22" w:lineRule="atLeast"/>
        <w:rPr>
          <w:rFonts w:ascii="仿宋" w:hAnsi="仿宋" w:eastAsia="仿宋" w:cs="仿宋"/>
          <w:sz w:val="24"/>
        </w:rPr>
      </w:pPr>
    </w:p>
    <w:p w14:paraId="3F687437">
      <w:pPr>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乙方：</w:t>
      </w:r>
    </w:p>
    <w:p w14:paraId="017DFBA7">
      <w:pPr>
        <w:spacing w:before="120" w:line="22" w:lineRule="atLeast"/>
        <w:rPr>
          <w:rFonts w:ascii="仿宋" w:hAnsi="仿宋" w:eastAsia="仿宋" w:cs="仿宋"/>
          <w:sz w:val="24"/>
        </w:rPr>
      </w:pPr>
    </w:p>
    <w:p w14:paraId="79908A5D">
      <w:pPr>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签订地：</w:t>
      </w:r>
    </w:p>
    <w:p w14:paraId="7A3E4DC9">
      <w:pPr>
        <w:spacing w:before="120" w:line="22" w:lineRule="atLeast"/>
        <w:rPr>
          <w:rFonts w:ascii="仿宋" w:hAnsi="仿宋" w:eastAsia="仿宋" w:cs="仿宋"/>
          <w:sz w:val="24"/>
        </w:rPr>
      </w:pPr>
    </w:p>
    <w:p w14:paraId="37256A0D">
      <w:pPr>
        <w:spacing w:before="120" w:line="22" w:lineRule="atLeast"/>
        <w:ind w:firstLine="1440" w:firstLineChars="600"/>
        <w:rPr>
          <w:rFonts w:ascii="仿宋" w:hAnsi="仿宋" w:eastAsia="仿宋" w:cs="仿宋"/>
          <w:kern w:val="0"/>
          <w:sz w:val="24"/>
        </w:rPr>
        <w:sectPr>
          <w:pgSz w:w="11907" w:h="16840"/>
          <w:pgMar w:top="1814" w:right="1474" w:bottom="1814" w:left="1474" w:header="851" w:footer="851" w:gutter="0"/>
          <w:cols w:space="720" w:num="1"/>
        </w:sectPr>
      </w:pPr>
      <w:r>
        <w:rPr>
          <w:rFonts w:hint="eastAsia" w:ascii="仿宋" w:hAnsi="仿宋" w:eastAsia="仿宋" w:cs="仿宋"/>
          <w:sz w:val="24"/>
        </w:rPr>
        <w:t>签订日期：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65036557">
      <w:pPr>
        <w:spacing w:line="44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w:t>
      </w:r>
    </w:p>
    <w:p w14:paraId="3D790FA8">
      <w:pPr>
        <w:spacing w:line="44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3636CE4">
      <w:pPr>
        <w:spacing w:line="440" w:lineRule="exact"/>
        <w:ind w:firstLine="482" w:firstLineChars="200"/>
        <w:outlineLvl w:val="0"/>
        <w:rPr>
          <w:rFonts w:ascii="仿宋" w:hAnsi="仿宋" w:eastAsia="仿宋" w:cs="仿宋"/>
          <w:sz w:val="24"/>
        </w:rPr>
      </w:pPr>
      <w:bookmarkStart w:id="37" w:name="_Toc28855"/>
      <w:bookmarkStart w:id="38" w:name="_Toc19273"/>
      <w:bookmarkStart w:id="39" w:name="_Toc20421"/>
      <w:bookmarkStart w:id="40" w:name="_Toc15367"/>
      <w:bookmarkStart w:id="41" w:name="_Toc22967"/>
      <w:r>
        <w:rPr>
          <w:rFonts w:hint="eastAsia" w:ascii="仿宋" w:hAnsi="仿宋" w:eastAsia="仿宋" w:cs="仿宋"/>
          <w:b/>
          <w:sz w:val="24"/>
        </w:rPr>
        <w:t>一、合同组成部分</w:t>
      </w:r>
      <w:bookmarkEnd w:id="37"/>
      <w:bookmarkEnd w:id="38"/>
      <w:bookmarkEnd w:id="39"/>
      <w:bookmarkEnd w:id="40"/>
      <w:bookmarkEnd w:id="41"/>
    </w:p>
    <w:p w14:paraId="58A64613">
      <w:pPr>
        <w:spacing w:line="44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D9FB4E">
      <w:pPr>
        <w:spacing w:line="440" w:lineRule="exact"/>
        <w:ind w:firstLine="480" w:firstLineChars="200"/>
        <w:rPr>
          <w:rFonts w:ascii="仿宋" w:hAnsi="仿宋" w:eastAsia="仿宋" w:cs="仿宋"/>
          <w:sz w:val="24"/>
        </w:rPr>
      </w:pPr>
      <w:r>
        <w:rPr>
          <w:rFonts w:hint="eastAsia" w:ascii="仿宋" w:hAnsi="仿宋" w:eastAsia="仿宋" w:cs="仿宋"/>
          <w:sz w:val="24"/>
        </w:rPr>
        <w:t>1.本合同及其补充合同、变更协议；</w:t>
      </w:r>
    </w:p>
    <w:p w14:paraId="66C1AD04">
      <w:pPr>
        <w:spacing w:line="440" w:lineRule="exact"/>
        <w:ind w:firstLine="480" w:firstLineChars="200"/>
        <w:rPr>
          <w:rFonts w:ascii="仿宋" w:hAnsi="仿宋" w:eastAsia="仿宋" w:cs="仿宋"/>
          <w:sz w:val="24"/>
        </w:rPr>
      </w:pPr>
      <w:r>
        <w:rPr>
          <w:rFonts w:hint="eastAsia" w:ascii="仿宋" w:hAnsi="仿宋" w:eastAsia="仿宋" w:cs="仿宋"/>
          <w:sz w:val="24"/>
        </w:rPr>
        <w:t>2.中标或者成交通知书；</w:t>
      </w:r>
    </w:p>
    <w:p w14:paraId="389A129A">
      <w:pPr>
        <w:spacing w:line="440" w:lineRule="exact"/>
        <w:ind w:firstLine="480" w:firstLineChars="200"/>
        <w:rPr>
          <w:rFonts w:ascii="仿宋" w:hAnsi="仿宋" w:eastAsia="仿宋" w:cs="仿宋"/>
          <w:sz w:val="24"/>
        </w:rPr>
      </w:pPr>
      <w:r>
        <w:rPr>
          <w:rFonts w:hint="eastAsia" w:ascii="仿宋" w:hAnsi="仿宋" w:eastAsia="仿宋" w:cs="仿宋"/>
          <w:sz w:val="24"/>
        </w:rPr>
        <w:t>3.投标或者响应文件（含澄清或者说明文件）；</w:t>
      </w:r>
    </w:p>
    <w:p w14:paraId="76F542D7">
      <w:pPr>
        <w:spacing w:line="440" w:lineRule="exact"/>
        <w:ind w:firstLine="480" w:firstLineChars="200"/>
        <w:rPr>
          <w:rFonts w:ascii="仿宋" w:hAnsi="仿宋" w:eastAsia="仿宋" w:cs="仿宋"/>
          <w:sz w:val="24"/>
        </w:rPr>
      </w:pPr>
      <w:r>
        <w:rPr>
          <w:rFonts w:hint="eastAsia" w:ascii="仿宋" w:hAnsi="仿宋" w:eastAsia="仿宋" w:cs="仿宋"/>
          <w:sz w:val="24"/>
        </w:rPr>
        <w:t>4.采购文件（含澄清或者修改文件）；</w:t>
      </w:r>
    </w:p>
    <w:p w14:paraId="66FA05E5">
      <w:pPr>
        <w:spacing w:line="440" w:lineRule="exact"/>
        <w:ind w:firstLine="480" w:firstLineChars="200"/>
        <w:rPr>
          <w:rFonts w:ascii="仿宋" w:hAnsi="仿宋" w:eastAsia="仿宋" w:cs="仿宋"/>
          <w:sz w:val="24"/>
        </w:rPr>
      </w:pPr>
      <w:r>
        <w:rPr>
          <w:rFonts w:hint="eastAsia" w:ascii="仿宋" w:hAnsi="仿宋" w:eastAsia="仿宋" w:cs="仿宋"/>
          <w:sz w:val="24"/>
        </w:rPr>
        <w:t>5.其他相关采购文件。</w:t>
      </w:r>
    </w:p>
    <w:p w14:paraId="67874E14">
      <w:pPr>
        <w:spacing w:line="440" w:lineRule="exact"/>
        <w:ind w:firstLine="482" w:firstLineChars="200"/>
        <w:rPr>
          <w:rFonts w:ascii="仿宋" w:hAnsi="仿宋" w:eastAsia="仿宋" w:cs="仿宋"/>
          <w:kern w:val="0"/>
          <w:sz w:val="24"/>
        </w:rPr>
      </w:pPr>
      <w:bookmarkStart w:id="42" w:name="_Toc10340"/>
      <w:bookmarkStart w:id="43" w:name="_Toc1814"/>
      <w:bookmarkStart w:id="44" w:name="_Toc22618"/>
      <w:r>
        <w:rPr>
          <w:rFonts w:hint="eastAsia" w:ascii="仿宋" w:hAnsi="仿宋" w:eastAsia="仿宋" w:cs="仿宋"/>
          <w:b/>
          <w:bCs/>
          <w:kern w:val="0"/>
          <w:sz w:val="24"/>
        </w:rPr>
        <w:t>二、合同金额</w:t>
      </w:r>
    </w:p>
    <w:tbl>
      <w:tblPr>
        <w:tblStyle w:val="6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721"/>
        <w:gridCol w:w="2268"/>
        <w:gridCol w:w="2154"/>
      </w:tblGrid>
      <w:tr w14:paraId="566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44" w:type="dxa"/>
            <w:vAlign w:val="center"/>
          </w:tcPr>
          <w:p w14:paraId="6CF40722">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项目名称</w:t>
            </w:r>
          </w:p>
        </w:tc>
        <w:tc>
          <w:tcPr>
            <w:tcW w:w="2721" w:type="dxa"/>
            <w:vAlign w:val="center"/>
          </w:tcPr>
          <w:p w14:paraId="78F561CC">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采购内容</w:t>
            </w:r>
          </w:p>
        </w:tc>
        <w:tc>
          <w:tcPr>
            <w:tcW w:w="2268" w:type="dxa"/>
            <w:vAlign w:val="center"/>
          </w:tcPr>
          <w:p w14:paraId="0C5CD2CE">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color w:val="000000"/>
                <w:kern w:val="0"/>
                <w:sz w:val="24"/>
              </w:rPr>
              <w:t>单价（元）</w:t>
            </w:r>
          </w:p>
        </w:tc>
        <w:tc>
          <w:tcPr>
            <w:tcW w:w="2154" w:type="dxa"/>
            <w:vAlign w:val="center"/>
          </w:tcPr>
          <w:p w14:paraId="27D76C9C">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备注</w:t>
            </w:r>
          </w:p>
        </w:tc>
      </w:tr>
      <w:tr w14:paraId="15E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restart"/>
            <w:vAlign w:val="center"/>
          </w:tcPr>
          <w:p w14:paraId="6B65E40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嵊州市广电信息网络有限公司安全等级保护测评服务项目</w:t>
            </w:r>
          </w:p>
        </w:tc>
        <w:tc>
          <w:tcPr>
            <w:tcW w:w="2721" w:type="dxa"/>
            <w:vAlign w:val="center"/>
          </w:tcPr>
          <w:p w14:paraId="0F22E74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三级等保测评</w:t>
            </w:r>
          </w:p>
        </w:tc>
        <w:tc>
          <w:tcPr>
            <w:tcW w:w="2268" w:type="dxa"/>
            <w:vAlign w:val="center"/>
          </w:tcPr>
          <w:p w14:paraId="7B16070B">
            <w:pPr>
              <w:widowControl/>
              <w:autoSpaceDE w:val="0"/>
              <w:autoSpaceDN w:val="0"/>
              <w:jc w:val="center"/>
              <w:textAlignment w:val="bottom"/>
              <w:rPr>
                <w:rFonts w:ascii="仿宋" w:hAnsi="仿宋" w:eastAsia="仿宋" w:cs="仿宋"/>
                <w:bCs/>
                <w:kern w:val="0"/>
                <w:sz w:val="24"/>
              </w:rPr>
            </w:pPr>
          </w:p>
        </w:tc>
        <w:tc>
          <w:tcPr>
            <w:tcW w:w="2154" w:type="dxa"/>
            <w:vAlign w:val="center"/>
          </w:tcPr>
          <w:p w14:paraId="4C91C255">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2.0版本</w:t>
            </w:r>
          </w:p>
        </w:tc>
      </w:tr>
      <w:tr w14:paraId="292D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continue"/>
            <w:vAlign w:val="center"/>
          </w:tcPr>
          <w:p w14:paraId="09DAEBDA">
            <w:pPr>
              <w:widowControl/>
              <w:autoSpaceDE w:val="0"/>
              <w:autoSpaceDN w:val="0"/>
              <w:jc w:val="center"/>
              <w:textAlignment w:val="bottom"/>
              <w:rPr>
                <w:rFonts w:ascii="仿宋" w:hAnsi="仿宋" w:eastAsia="仿宋" w:cs="仿宋"/>
                <w:bCs/>
                <w:kern w:val="0"/>
                <w:sz w:val="24"/>
              </w:rPr>
            </w:pPr>
          </w:p>
        </w:tc>
        <w:tc>
          <w:tcPr>
            <w:tcW w:w="2721" w:type="dxa"/>
            <w:vAlign w:val="center"/>
          </w:tcPr>
          <w:p w14:paraId="67CA6A32">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二级等保测评</w:t>
            </w:r>
          </w:p>
        </w:tc>
        <w:tc>
          <w:tcPr>
            <w:tcW w:w="2268" w:type="dxa"/>
            <w:vAlign w:val="center"/>
          </w:tcPr>
          <w:p w14:paraId="1DDEB7ED">
            <w:pPr>
              <w:widowControl/>
              <w:autoSpaceDE w:val="0"/>
              <w:autoSpaceDN w:val="0"/>
              <w:jc w:val="center"/>
              <w:textAlignment w:val="bottom"/>
              <w:rPr>
                <w:rFonts w:ascii="仿宋" w:hAnsi="仿宋" w:eastAsia="仿宋" w:cs="仿宋"/>
                <w:bCs/>
                <w:kern w:val="0"/>
                <w:sz w:val="24"/>
              </w:rPr>
            </w:pPr>
          </w:p>
        </w:tc>
        <w:tc>
          <w:tcPr>
            <w:tcW w:w="2154" w:type="dxa"/>
            <w:vAlign w:val="center"/>
          </w:tcPr>
          <w:p w14:paraId="7E82537F">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2.0版本</w:t>
            </w:r>
          </w:p>
        </w:tc>
      </w:tr>
      <w:tr w14:paraId="6960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continue"/>
            <w:vAlign w:val="center"/>
          </w:tcPr>
          <w:p w14:paraId="469E34AC">
            <w:pPr>
              <w:widowControl/>
              <w:autoSpaceDE w:val="0"/>
              <w:autoSpaceDN w:val="0"/>
              <w:jc w:val="center"/>
              <w:textAlignment w:val="bottom"/>
              <w:rPr>
                <w:rFonts w:ascii="仿宋" w:hAnsi="仿宋" w:eastAsia="仿宋" w:cs="仿宋"/>
                <w:bCs/>
                <w:kern w:val="0"/>
                <w:sz w:val="24"/>
              </w:rPr>
            </w:pPr>
          </w:p>
        </w:tc>
        <w:tc>
          <w:tcPr>
            <w:tcW w:w="2721" w:type="dxa"/>
            <w:vAlign w:val="center"/>
          </w:tcPr>
          <w:p w14:paraId="45245A4A">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渗透服务</w:t>
            </w:r>
          </w:p>
        </w:tc>
        <w:tc>
          <w:tcPr>
            <w:tcW w:w="2268" w:type="dxa"/>
            <w:vAlign w:val="center"/>
          </w:tcPr>
          <w:p w14:paraId="2EEB4460">
            <w:pPr>
              <w:widowControl/>
              <w:autoSpaceDE w:val="0"/>
              <w:autoSpaceDN w:val="0"/>
              <w:jc w:val="center"/>
              <w:textAlignment w:val="bottom"/>
              <w:rPr>
                <w:rFonts w:ascii="仿宋" w:hAnsi="仿宋" w:eastAsia="仿宋" w:cs="仿宋"/>
                <w:bCs/>
                <w:kern w:val="0"/>
                <w:sz w:val="24"/>
              </w:rPr>
            </w:pPr>
          </w:p>
        </w:tc>
        <w:tc>
          <w:tcPr>
            <w:tcW w:w="2154" w:type="dxa"/>
            <w:vAlign w:val="center"/>
          </w:tcPr>
          <w:p w14:paraId="541B026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系统渗透</w:t>
            </w:r>
          </w:p>
        </w:tc>
      </w:tr>
      <w:tr w14:paraId="41EB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continue"/>
            <w:vAlign w:val="center"/>
          </w:tcPr>
          <w:p w14:paraId="1484C5E3">
            <w:pPr>
              <w:widowControl/>
              <w:autoSpaceDE w:val="0"/>
              <w:autoSpaceDN w:val="0"/>
              <w:jc w:val="center"/>
              <w:textAlignment w:val="bottom"/>
              <w:rPr>
                <w:rFonts w:ascii="仿宋" w:hAnsi="仿宋" w:eastAsia="仿宋" w:cs="仿宋"/>
                <w:bCs/>
                <w:kern w:val="0"/>
                <w:sz w:val="24"/>
              </w:rPr>
            </w:pPr>
          </w:p>
        </w:tc>
        <w:tc>
          <w:tcPr>
            <w:tcW w:w="2721" w:type="dxa"/>
            <w:vAlign w:val="center"/>
          </w:tcPr>
          <w:p w14:paraId="04D897E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风险评估</w:t>
            </w:r>
          </w:p>
        </w:tc>
        <w:tc>
          <w:tcPr>
            <w:tcW w:w="2268" w:type="dxa"/>
            <w:vAlign w:val="center"/>
          </w:tcPr>
          <w:p w14:paraId="6B75808F">
            <w:pPr>
              <w:widowControl/>
              <w:autoSpaceDE w:val="0"/>
              <w:autoSpaceDN w:val="0"/>
              <w:jc w:val="center"/>
              <w:textAlignment w:val="bottom"/>
              <w:rPr>
                <w:rFonts w:ascii="仿宋" w:hAnsi="仿宋" w:eastAsia="仿宋" w:cs="仿宋"/>
                <w:bCs/>
                <w:kern w:val="0"/>
                <w:sz w:val="24"/>
              </w:rPr>
            </w:pPr>
          </w:p>
        </w:tc>
        <w:tc>
          <w:tcPr>
            <w:tcW w:w="2154" w:type="dxa"/>
            <w:vAlign w:val="center"/>
          </w:tcPr>
          <w:p w14:paraId="5EE3C768">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系统风险</w:t>
            </w:r>
          </w:p>
        </w:tc>
      </w:tr>
      <w:tr w14:paraId="61FA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continue"/>
            <w:vAlign w:val="center"/>
          </w:tcPr>
          <w:p w14:paraId="48465742">
            <w:pPr>
              <w:widowControl/>
              <w:autoSpaceDE w:val="0"/>
              <w:autoSpaceDN w:val="0"/>
              <w:jc w:val="center"/>
              <w:textAlignment w:val="bottom"/>
              <w:rPr>
                <w:rFonts w:ascii="仿宋" w:hAnsi="仿宋" w:eastAsia="仿宋" w:cs="仿宋"/>
                <w:bCs/>
                <w:kern w:val="0"/>
                <w:sz w:val="24"/>
              </w:rPr>
            </w:pPr>
          </w:p>
        </w:tc>
        <w:tc>
          <w:tcPr>
            <w:tcW w:w="2721" w:type="dxa"/>
            <w:vAlign w:val="center"/>
          </w:tcPr>
          <w:p w14:paraId="25A1340B">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商用密码测评</w:t>
            </w:r>
          </w:p>
        </w:tc>
        <w:tc>
          <w:tcPr>
            <w:tcW w:w="2268" w:type="dxa"/>
            <w:vAlign w:val="center"/>
          </w:tcPr>
          <w:p w14:paraId="76388FFB">
            <w:pPr>
              <w:widowControl/>
              <w:autoSpaceDE w:val="0"/>
              <w:autoSpaceDN w:val="0"/>
              <w:jc w:val="center"/>
              <w:textAlignment w:val="bottom"/>
              <w:rPr>
                <w:rFonts w:ascii="仿宋" w:hAnsi="仿宋" w:eastAsia="仿宋" w:cs="仿宋"/>
                <w:bCs/>
                <w:kern w:val="0"/>
                <w:sz w:val="24"/>
              </w:rPr>
            </w:pPr>
          </w:p>
        </w:tc>
        <w:tc>
          <w:tcPr>
            <w:tcW w:w="2154" w:type="dxa"/>
            <w:vAlign w:val="center"/>
          </w:tcPr>
          <w:p w14:paraId="33B945C1">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商密条例</w:t>
            </w:r>
          </w:p>
        </w:tc>
      </w:tr>
      <w:tr w14:paraId="1A3E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continue"/>
            <w:vAlign w:val="center"/>
          </w:tcPr>
          <w:p w14:paraId="73788AF0">
            <w:pPr>
              <w:widowControl/>
              <w:autoSpaceDE w:val="0"/>
              <w:autoSpaceDN w:val="0"/>
              <w:jc w:val="center"/>
              <w:textAlignment w:val="bottom"/>
              <w:rPr>
                <w:rFonts w:ascii="仿宋" w:hAnsi="仿宋" w:eastAsia="仿宋" w:cs="仿宋"/>
                <w:bCs/>
                <w:kern w:val="0"/>
                <w:sz w:val="24"/>
              </w:rPr>
            </w:pPr>
          </w:p>
        </w:tc>
        <w:tc>
          <w:tcPr>
            <w:tcW w:w="2721" w:type="dxa"/>
            <w:vAlign w:val="center"/>
          </w:tcPr>
          <w:p w14:paraId="5FBDCF00">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源代码审计</w:t>
            </w:r>
          </w:p>
        </w:tc>
        <w:tc>
          <w:tcPr>
            <w:tcW w:w="2268" w:type="dxa"/>
            <w:vAlign w:val="center"/>
          </w:tcPr>
          <w:p w14:paraId="0BF14B3A">
            <w:pPr>
              <w:widowControl/>
              <w:autoSpaceDE w:val="0"/>
              <w:autoSpaceDN w:val="0"/>
              <w:jc w:val="center"/>
              <w:textAlignment w:val="bottom"/>
              <w:rPr>
                <w:rFonts w:ascii="仿宋" w:hAnsi="仿宋" w:eastAsia="仿宋" w:cs="仿宋"/>
                <w:bCs/>
                <w:kern w:val="0"/>
                <w:sz w:val="24"/>
              </w:rPr>
            </w:pPr>
          </w:p>
        </w:tc>
        <w:tc>
          <w:tcPr>
            <w:tcW w:w="2154" w:type="dxa"/>
            <w:vAlign w:val="center"/>
          </w:tcPr>
          <w:p w14:paraId="07C45B4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代码复合型</w:t>
            </w:r>
          </w:p>
        </w:tc>
      </w:tr>
      <w:tr w14:paraId="4041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Merge w:val="continue"/>
            <w:vAlign w:val="center"/>
          </w:tcPr>
          <w:p w14:paraId="72D58DD3">
            <w:pPr>
              <w:widowControl/>
              <w:autoSpaceDE w:val="0"/>
              <w:autoSpaceDN w:val="0"/>
              <w:jc w:val="center"/>
              <w:textAlignment w:val="bottom"/>
              <w:rPr>
                <w:rFonts w:ascii="仿宋" w:hAnsi="仿宋" w:eastAsia="仿宋" w:cs="仿宋"/>
                <w:bCs/>
                <w:kern w:val="0"/>
                <w:sz w:val="24"/>
              </w:rPr>
            </w:pPr>
          </w:p>
        </w:tc>
        <w:tc>
          <w:tcPr>
            <w:tcW w:w="2721" w:type="dxa"/>
            <w:vAlign w:val="center"/>
          </w:tcPr>
          <w:p w14:paraId="0EA8D82E">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软件测试</w:t>
            </w:r>
          </w:p>
        </w:tc>
        <w:tc>
          <w:tcPr>
            <w:tcW w:w="2268" w:type="dxa"/>
            <w:vAlign w:val="center"/>
          </w:tcPr>
          <w:p w14:paraId="20167257">
            <w:pPr>
              <w:widowControl/>
              <w:autoSpaceDE w:val="0"/>
              <w:autoSpaceDN w:val="0"/>
              <w:jc w:val="center"/>
              <w:textAlignment w:val="bottom"/>
              <w:rPr>
                <w:rFonts w:ascii="仿宋" w:hAnsi="仿宋" w:eastAsia="仿宋" w:cs="仿宋"/>
                <w:bCs/>
                <w:kern w:val="0"/>
                <w:sz w:val="24"/>
              </w:rPr>
            </w:pPr>
          </w:p>
        </w:tc>
        <w:tc>
          <w:tcPr>
            <w:tcW w:w="2154" w:type="dxa"/>
            <w:vAlign w:val="center"/>
          </w:tcPr>
          <w:p w14:paraId="2139A156">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软件功能性</w:t>
            </w:r>
          </w:p>
        </w:tc>
      </w:tr>
    </w:tbl>
    <w:p w14:paraId="582D3FE2">
      <w:pPr>
        <w:spacing w:line="440" w:lineRule="exact"/>
        <w:ind w:firstLine="480" w:firstLineChars="200"/>
        <w:rPr>
          <w:rFonts w:hint="eastAsia" w:ascii="仿宋" w:hAnsi="仿宋" w:eastAsia="仿宋" w:cs="仿宋"/>
          <w:b/>
          <w:bCs/>
          <w:kern w:val="0"/>
          <w:sz w:val="24"/>
        </w:rPr>
      </w:pPr>
      <w:r>
        <w:rPr>
          <w:rFonts w:hint="eastAsia" w:ascii="仿宋" w:eastAsia="仿宋" w:cs="仿宋"/>
          <w:sz w:val="24"/>
          <w:szCs w:val="24"/>
        </w:rPr>
        <w:t>注：项目最终结算金额按照实际等保测评的项目数量</w:t>
      </w:r>
      <w:r>
        <w:rPr>
          <w:rFonts w:ascii="Arial" w:hAnsi="Arial" w:eastAsia="仿宋" w:cs="Arial"/>
          <w:sz w:val="24"/>
          <w:szCs w:val="24"/>
        </w:rPr>
        <w:t>×</w:t>
      </w:r>
      <w:r>
        <w:rPr>
          <w:rFonts w:hint="eastAsia" w:ascii="仿宋" w:eastAsia="仿宋" w:cs="仿宋"/>
          <w:sz w:val="24"/>
          <w:szCs w:val="24"/>
        </w:rPr>
        <w:t>成交单价为准。</w:t>
      </w:r>
    </w:p>
    <w:p w14:paraId="1261230C">
      <w:pPr>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三、技术资料</w:t>
      </w:r>
    </w:p>
    <w:p w14:paraId="1A845AD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1.乙方应按招标文件规定的时间向甲方提供有关技术资料。</w:t>
      </w:r>
    </w:p>
    <w:p w14:paraId="0E5A35D3">
      <w:pPr>
        <w:spacing w:line="440" w:lineRule="exact"/>
        <w:ind w:firstLine="480" w:firstLineChars="200"/>
        <w:rPr>
          <w:rFonts w:ascii="仿宋" w:hAnsi="仿宋" w:eastAsia="仿宋" w:cs="仿宋"/>
          <w:b/>
          <w:bCs/>
          <w:kern w:val="0"/>
          <w:sz w:val="24"/>
        </w:rPr>
      </w:pPr>
      <w:r>
        <w:rPr>
          <w:rFonts w:hint="eastAsia" w:ascii="仿宋" w:hAnsi="仿宋" w:eastAsia="仿宋" w:cs="仿宋"/>
          <w:kern w:val="0"/>
          <w:sz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bookmarkEnd w:id="42"/>
      <w:bookmarkEnd w:id="43"/>
      <w:bookmarkEnd w:id="44"/>
    </w:p>
    <w:p w14:paraId="2A6AD392">
      <w:pPr>
        <w:spacing w:line="440" w:lineRule="exact"/>
        <w:ind w:firstLine="482" w:firstLineChars="200"/>
        <w:outlineLvl w:val="0"/>
        <w:rPr>
          <w:rFonts w:ascii="仿宋" w:hAnsi="仿宋" w:eastAsia="仿宋" w:cs="仿宋"/>
          <w:b/>
          <w:sz w:val="24"/>
        </w:rPr>
      </w:pPr>
      <w:bookmarkStart w:id="45" w:name="_Toc8586"/>
      <w:bookmarkStart w:id="46" w:name="_Toc5698"/>
      <w:bookmarkStart w:id="47" w:name="_Toc24662"/>
      <w:bookmarkStart w:id="48" w:name="_Toc2375"/>
      <w:bookmarkStart w:id="49" w:name="_Toc3079"/>
      <w:r>
        <w:rPr>
          <w:rFonts w:hint="eastAsia" w:ascii="仿宋" w:hAnsi="仿宋" w:eastAsia="仿宋" w:cs="仿宋"/>
          <w:b/>
          <w:sz w:val="24"/>
        </w:rPr>
        <w:t>四、知识产权</w:t>
      </w:r>
    </w:p>
    <w:p w14:paraId="7BA5CDE3">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乙方应保证提供服务过程中不会侵犯任何第三方的知识产权。</w:t>
      </w:r>
    </w:p>
    <w:p w14:paraId="5DA915A2">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五、履约保证金</w:t>
      </w:r>
    </w:p>
    <w:p w14:paraId="7CFB6BC0">
      <w:pPr>
        <w:spacing w:line="440" w:lineRule="exact"/>
        <w:ind w:firstLine="480" w:firstLineChars="200"/>
        <w:outlineLvl w:val="0"/>
        <w:rPr>
          <w:rFonts w:ascii="仿宋" w:hAnsi="仿宋" w:eastAsia="仿宋" w:cs="仿宋"/>
          <w:b/>
          <w:sz w:val="24"/>
        </w:rPr>
      </w:pPr>
      <w:r>
        <w:rPr>
          <w:rFonts w:hint="eastAsia" w:ascii="仿宋" w:hAnsi="仿宋" w:eastAsia="仿宋" w:cs="仿宋"/>
          <w:bCs/>
          <w:sz w:val="24"/>
        </w:rPr>
        <w:t>本项目无需缴纳履约保证金。</w:t>
      </w:r>
    </w:p>
    <w:p w14:paraId="52D35E8B">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六、付款方式</w:t>
      </w:r>
    </w:p>
    <w:p w14:paraId="22C4069B">
      <w:pPr>
        <w:spacing w:line="440" w:lineRule="exact"/>
        <w:ind w:firstLine="480" w:firstLineChars="200"/>
        <w:outlineLvl w:val="0"/>
        <w:rPr>
          <w:rFonts w:ascii="仿宋" w:hAnsi="仿宋" w:eastAsia="仿宋" w:cs="仿宋"/>
          <w:bCs/>
          <w:sz w:val="24"/>
        </w:rPr>
      </w:pPr>
      <w:r>
        <w:rPr>
          <w:rFonts w:hint="eastAsia" w:ascii="仿宋" w:hAnsi="仿宋" w:eastAsia="仿宋" w:cs="仿宋"/>
          <w:bCs/>
          <w:snapToGrid w:val="0"/>
          <w:kern w:val="0"/>
          <w:sz w:val="24"/>
        </w:rPr>
        <w:t>根据单价按实结算。在项目服务结束后，</w:t>
      </w:r>
      <w:r>
        <w:rPr>
          <w:rFonts w:hint="eastAsia" w:ascii="仿宋" w:hAnsi="仿宋" w:eastAsia="仿宋" w:cs="仿宋"/>
          <w:bCs/>
          <w:snapToGrid w:val="0"/>
          <w:kern w:val="0"/>
          <w:sz w:val="24"/>
          <w:lang w:val="en-US" w:eastAsia="zh-CN"/>
        </w:rPr>
        <w:t>甲方</w:t>
      </w:r>
      <w:r>
        <w:rPr>
          <w:rFonts w:hint="eastAsia" w:ascii="仿宋" w:hAnsi="仿宋" w:eastAsia="仿宋" w:cs="仿宋"/>
          <w:bCs/>
          <w:snapToGrid w:val="0"/>
          <w:kern w:val="0"/>
          <w:sz w:val="24"/>
        </w:rPr>
        <w:t>收到项目终验资料及相应增值税专用发票后15个工作日内支付</w:t>
      </w:r>
      <w:r>
        <w:rPr>
          <w:rFonts w:hint="eastAsia" w:ascii="仿宋" w:hAnsi="仿宋" w:eastAsia="仿宋" w:cs="仿宋"/>
          <w:bCs/>
          <w:snapToGrid w:val="0"/>
          <w:kern w:val="0"/>
          <w:sz w:val="24"/>
          <w:lang w:eastAsia="zh-CN"/>
        </w:rPr>
        <w:t>。</w:t>
      </w:r>
    </w:p>
    <w:p w14:paraId="21BEF253">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七、服务期</w:t>
      </w:r>
    </w:p>
    <w:p w14:paraId="6246B6B0">
      <w:pPr>
        <w:spacing w:line="440" w:lineRule="exact"/>
        <w:ind w:firstLine="480" w:firstLineChars="200"/>
        <w:outlineLvl w:val="0"/>
        <w:rPr>
          <w:rFonts w:ascii="仿宋" w:hAnsi="仿宋" w:eastAsia="仿宋" w:cs="仿宋"/>
          <w:b/>
          <w:sz w:val="24"/>
        </w:rPr>
      </w:pPr>
      <w:r>
        <w:rPr>
          <w:rFonts w:hint="eastAsia" w:ascii="仿宋" w:hAnsi="仿宋" w:eastAsia="仿宋" w:cs="宋体"/>
          <w:color w:val="000000"/>
          <w:kern w:val="0"/>
          <w:sz w:val="24"/>
          <w:lang w:val="en-US" w:eastAsia="zh-CN"/>
        </w:rPr>
        <w:t>本次</w:t>
      </w:r>
      <w:r>
        <w:rPr>
          <w:rFonts w:hint="eastAsia" w:ascii="仿宋" w:hAnsi="仿宋" w:eastAsia="仿宋" w:cs="宋体"/>
          <w:color w:val="000000"/>
          <w:kern w:val="0"/>
          <w:sz w:val="24"/>
        </w:rPr>
        <w:t>成交</w:t>
      </w:r>
      <w:r>
        <w:rPr>
          <w:rFonts w:hint="eastAsia" w:ascii="仿宋" w:hAnsi="仿宋" w:eastAsia="仿宋" w:cs="宋体"/>
          <w:color w:val="000000"/>
          <w:kern w:val="0"/>
          <w:sz w:val="24"/>
          <w:lang w:val="en-US" w:eastAsia="zh-CN"/>
        </w:rPr>
        <w:t>采购，相关服务不定量采购，以甲方实际采购为准，</w:t>
      </w:r>
      <w:r>
        <w:rPr>
          <w:rFonts w:hint="eastAsia" w:ascii="仿宋" w:hAnsi="仿宋" w:eastAsia="仿宋" w:cs="仿宋"/>
          <w:color w:val="auto"/>
          <w:kern w:val="2"/>
          <w:sz w:val="24"/>
          <w:szCs w:val="24"/>
          <w:highlight w:val="none"/>
          <w:lang w:val="en-US" w:eastAsia="zh-CN" w:bidi="ar-SA"/>
        </w:rPr>
        <w:t>服务期限为签订协议之日起一年（或预算金额</w:t>
      </w:r>
      <w:r>
        <w:rPr>
          <w:rFonts w:hint="eastAsia" w:ascii="仿宋" w:hAnsi="仿宋" w:eastAsia="仿宋" w:cs="仿宋"/>
          <w:color w:val="auto"/>
          <w:kern w:val="2"/>
          <w:sz w:val="24"/>
          <w:szCs w:val="24"/>
          <w:highlight w:val="none"/>
          <w:u w:val="single"/>
          <w:lang w:val="en-US" w:eastAsia="zh-CN" w:bidi="ar-SA"/>
        </w:rPr>
        <w:t>100万元</w:t>
      </w:r>
      <w:r>
        <w:rPr>
          <w:rFonts w:hint="eastAsia" w:ascii="仿宋" w:hAnsi="仿宋" w:eastAsia="仿宋" w:cs="仿宋"/>
          <w:color w:val="auto"/>
          <w:kern w:val="2"/>
          <w:sz w:val="24"/>
          <w:szCs w:val="24"/>
          <w:highlight w:val="none"/>
          <w:lang w:val="en-US" w:eastAsia="zh-CN" w:bidi="ar-SA"/>
        </w:rPr>
        <w:t>用完止，以先到者为准）。若遇重大政策调整，则需按政策相应调整，或重新招标。到期</w:t>
      </w:r>
      <w:r>
        <w:rPr>
          <w:rFonts w:hint="eastAsia" w:ascii="仿宋" w:hAnsi="仿宋" w:eastAsia="仿宋" w:cs="仿宋"/>
          <w:color w:val="auto"/>
          <w:kern w:val="2"/>
          <w:sz w:val="24"/>
          <w:szCs w:val="24"/>
          <w:highlight w:val="none"/>
          <w:u w:val="none"/>
          <w:lang w:val="en-US" w:eastAsia="zh-CN" w:bidi="ar-SA"/>
        </w:rPr>
        <w:t>新的招标未完成则</w:t>
      </w:r>
      <w:r>
        <w:rPr>
          <w:rFonts w:hint="eastAsia" w:ascii="仿宋" w:hAnsi="仿宋" w:eastAsia="仿宋" w:cs="仿宋"/>
          <w:color w:val="auto"/>
          <w:kern w:val="2"/>
          <w:sz w:val="24"/>
          <w:szCs w:val="24"/>
          <w:highlight w:val="none"/>
          <w:lang w:val="en-US" w:eastAsia="zh-CN" w:bidi="ar-SA"/>
        </w:rPr>
        <w:t>本合同顺延到新的招标结果生效之日止</w:t>
      </w:r>
      <w:r>
        <w:rPr>
          <w:rFonts w:hint="eastAsia" w:ascii="仿宋" w:hAnsi="仿宋" w:eastAsia="仿宋" w:cs="仿宋"/>
          <w:bCs/>
          <w:sz w:val="24"/>
        </w:rPr>
        <w:t>。</w:t>
      </w:r>
    </w:p>
    <w:p w14:paraId="35B7B74F">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八、</w:t>
      </w:r>
      <w:r>
        <w:rPr>
          <w:rFonts w:hint="eastAsia" w:ascii="仿宋" w:hAnsi="仿宋" w:eastAsia="仿宋" w:cs="宋体"/>
          <w:b/>
          <w:color w:val="000000"/>
          <w:kern w:val="0"/>
          <w:sz w:val="24"/>
        </w:rPr>
        <w:t>项目验收</w:t>
      </w:r>
    </w:p>
    <w:p w14:paraId="724C2DBB">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1.本项目的目标是输出等级保护测评报告，并配合办理信息系统安全保护等级备案手续，该项目将产生一定数量的文档。</w:t>
      </w:r>
    </w:p>
    <w:p w14:paraId="40646FFD">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2.乙方应对所有正式交付件的综合质量审查负责，指定各交付件的相关责任人，明确相关职责。</w:t>
      </w:r>
    </w:p>
    <w:p w14:paraId="739AFA1B">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3.乙方应提交验收方案，供甲方参考。</w:t>
      </w:r>
    </w:p>
    <w:p w14:paraId="7BBDC848">
      <w:pPr>
        <w:spacing w:line="440" w:lineRule="exact"/>
        <w:ind w:firstLine="480" w:firstLineChars="200"/>
        <w:outlineLvl w:val="0"/>
        <w:rPr>
          <w:rFonts w:ascii="仿宋" w:hAnsi="仿宋" w:eastAsia="仿宋" w:cs="仿宋"/>
          <w:b/>
          <w:sz w:val="24"/>
        </w:rPr>
      </w:pPr>
      <w:r>
        <w:rPr>
          <w:rFonts w:hint="eastAsia" w:ascii="仿宋" w:hAnsi="仿宋" w:eastAsia="仿宋" w:cs="仿宋"/>
          <w:bCs/>
          <w:sz w:val="24"/>
        </w:rPr>
        <w:t>4.甲方将依据本项目的要求，组织相关部门或单位的技术专家对乙方提交的项目成果进行验收。验收产生的相关费用由乙方支付。</w:t>
      </w:r>
    </w:p>
    <w:p w14:paraId="4139E214">
      <w:pPr>
        <w:spacing w:line="440" w:lineRule="exact"/>
        <w:ind w:firstLine="482" w:firstLineChars="200"/>
        <w:outlineLvl w:val="0"/>
        <w:rPr>
          <w:rFonts w:ascii="仿宋" w:hAnsi="仿宋" w:eastAsia="仿宋" w:cs="仿宋"/>
          <w:b/>
          <w:sz w:val="24"/>
        </w:rPr>
      </w:pPr>
      <w:r>
        <w:rPr>
          <w:rFonts w:hint="eastAsia" w:ascii="仿宋" w:hAnsi="仿宋" w:eastAsia="仿宋" w:cs="宋体"/>
          <w:b/>
          <w:bCs/>
          <w:kern w:val="0"/>
          <w:sz w:val="24"/>
        </w:rPr>
        <w:t>九、售后技术服务要求</w:t>
      </w:r>
    </w:p>
    <w:p w14:paraId="57AF0F13">
      <w:pPr>
        <w:spacing w:line="440" w:lineRule="exact"/>
        <w:ind w:firstLine="480" w:firstLineChars="200"/>
        <w:outlineLvl w:val="0"/>
        <w:rPr>
          <w:rFonts w:ascii="仿宋" w:hAnsi="仿宋" w:eastAsia="仿宋" w:cs="仿宋"/>
          <w:b/>
          <w:sz w:val="24"/>
        </w:rPr>
      </w:pPr>
      <w:r>
        <w:rPr>
          <w:rFonts w:hint="eastAsia" w:ascii="仿宋" w:hAnsi="仿宋" w:eastAsia="仿宋" w:cs="仿宋"/>
          <w:sz w:val="24"/>
        </w:rPr>
        <w:t>按甲方</w:t>
      </w:r>
      <w:r>
        <w:rPr>
          <w:rFonts w:ascii="仿宋" w:hAnsi="仿宋" w:eastAsia="仿宋" w:cs="仿宋"/>
          <w:sz w:val="24"/>
        </w:rPr>
        <w:t>要求协助完成等级保护测评整改工作。</w:t>
      </w:r>
    </w:p>
    <w:p w14:paraId="53FD2CDB">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十、</w:t>
      </w:r>
      <w:r>
        <w:rPr>
          <w:rFonts w:hint="eastAsia" w:ascii="仿宋" w:hAnsi="仿宋" w:eastAsia="仿宋" w:cs="宋体"/>
          <w:b/>
          <w:color w:val="000000"/>
          <w:kern w:val="0"/>
          <w:sz w:val="24"/>
        </w:rPr>
        <w:t>培训及服务</w:t>
      </w:r>
    </w:p>
    <w:p w14:paraId="05259C26">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1.测评完成之后，协助甲方完成信息系统整改，乙方所提供的整改建议科学、合理、有效、并承诺及时跟进。</w:t>
      </w:r>
    </w:p>
    <w:p w14:paraId="6926C956">
      <w:pPr>
        <w:spacing w:line="440" w:lineRule="exact"/>
        <w:ind w:firstLine="480" w:firstLineChars="200"/>
        <w:outlineLvl w:val="0"/>
        <w:rPr>
          <w:rFonts w:ascii="仿宋" w:hAnsi="仿宋" w:eastAsia="仿宋" w:cs="仿宋"/>
          <w:b/>
          <w:sz w:val="24"/>
        </w:rPr>
      </w:pPr>
      <w:r>
        <w:rPr>
          <w:rFonts w:hint="eastAsia" w:ascii="仿宋" w:hAnsi="仿宋" w:eastAsia="仿宋" w:cs="仿宋"/>
          <w:bCs/>
          <w:sz w:val="24"/>
        </w:rPr>
        <w:t>2.提供信息安全相关培训，提供的培训内容满足甲方需求。</w:t>
      </w:r>
    </w:p>
    <w:p w14:paraId="6D96F58D">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十一、转包或分包</w:t>
      </w:r>
    </w:p>
    <w:p w14:paraId="709DAC52">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本合同范围的货物（或服务），应由乙方直接供应，不得转包给他人供应，否则，甲方有权解除合同，且乙方按合同总金额的5%作为违约金支付给甲方，如实际造成的损失超过违约金的则按实际损失赔偿。</w:t>
      </w:r>
    </w:p>
    <w:p w14:paraId="4A89B4AC">
      <w:pPr>
        <w:spacing w:line="440" w:lineRule="exact"/>
        <w:ind w:firstLine="482" w:firstLineChars="200"/>
        <w:rPr>
          <w:rFonts w:ascii="仿宋" w:hAnsi="仿宋" w:eastAsia="仿宋" w:cs="仿宋"/>
        </w:rPr>
      </w:pPr>
      <w:r>
        <w:rPr>
          <w:rFonts w:hint="eastAsia" w:ascii="仿宋" w:hAnsi="仿宋" w:eastAsia="仿宋" w:cs="仿宋"/>
          <w:b/>
          <w:sz w:val="24"/>
        </w:rPr>
        <w:t>十二、税费</w:t>
      </w:r>
    </w:p>
    <w:p w14:paraId="68EDBD59">
      <w:pPr>
        <w:spacing w:line="440" w:lineRule="exact"/>
        <w:ind w:firstLine="480"/>
        <w:rPr>
          <w:rFonts w:ascii="仿宋" w:hAnsi="仿宋" w:eastAsia="仿宋" w:cs="仿宋"/>
          <w:b/>
          <w:sz w:val="24"/>
        </w:rPr>
      </w:pPr>
      <w:r>
        <w:rPr>
          <w:rFonts w:hint="eastAsia" w:ascii="仿宋" w:hAnsi="仿宋" w:eastAsia="仿宋" w:cs="仿宋"/>
          <w:bCs/>
          <w:sz w:val="24"/>
        </w:rPr>
        <w:t>本合同执行中相关的一切税费均由乙方承担。</w:t>
      </w:r>
    </w:p>
    <w:p w14:paraId="1F6BC029">
      <w:pPr>
        <w:spacing w:line="440" w:lineRule="exact"/>
        <w:ind w:firstLine="480"/>
        <w:rPr>
          <w:rFonts w:ascii="仿宋" w:hAnsi="仿宋" w:eastAsia="仿宋" w:cs="仿宋"/>
          <w:b/>
          <w:sz w:val="24"/>
        </w:rPr>
      </w:pPr>
      <w:r>
        <w:rPr>
          <w:rFonts w:hint="eastAsia" w:ascii="仿宋" w:hAnsi="仿宋" w:eastAsia="仿宋" w:cs="仿宋"/>
          <w:b/>
          <w:sz w:val="24"/>
        </w:rPr>
        <w:t>十三、质量保证及后续服务</w:t>
      </w:r>
    </w:p>
    <w:p w14:paraId="70EEFFD0">
      <w:pPr>
        <w:spacing w:line="440" w:lineRule="exact"/>
        <w:ind w:firstLine="480"/>
        <w:rPr>
          <w:rFonts w:ascii="仿宋" w:hAnsi="仿宋" w:eastAsia="仿宋" w:cs="仿宋"/>
          <w:bCs/>
          <w:sz w:val="24"/>
        </w:rPr>
      </w:pPr>
      <w:r>
        <w:rPr>
          <w:rFonts w:hint="eastAsia" w:ascii="仿宋" w:hAnsi="仿宋" w:eastAsia="仿宋" w:cs="仿宋"/>
          <w:bCs/>
          <w:sz w:val="24"/>
        </w:rPr>
        <w:t>1.乙方应按采购文件及响应文件规定向甲方提供</w:t>
      </w:r>
      <w:r>
        <w:rPr>
          <w:rFonts w:hint="eastAsia" w:ascii="仿宋" w:hAnsi="仿宋" w:eastAsia="仿宋" w:cs="仿宋"/>
          <w:sz w:val="24"/>
        </w:rPr>
        <w:t>服务</w:t>
      </w:r>
      <w:r>
        <w:rPr>
          <w:rFonts w:hint="eastAsia" w:ascii="仿宋" w:hAnsi="仿宋" w:eastAsia="仿宋" w:cs="仿宋"/>
          <w:bCs/>
          <w:sz w:val="24"/>
        </w:rPr>
        <w:t>。</w:t>
      </w:r>
    </w:p>
    <w:p w14:paraId="1B9EC853">
      <w:pPr>
        <w:spacing w:line="440" w:lineRule="exact"/>
        <w:ind w:firstLine="480"/>
        <w:rPr>
          <w:rFonts w:ascii="仿宋" w:hAnsi="仿宋" w:eastAsia="仿宋" w:cs="仿宋"/>
          <w:bCs/>
          <w:sz w:val="24"/>
        </w:rPr>
      </w:pPr>
      <w:r>
        <w:rPr>
          <w:rFonts w:hint="eastAsia" w:ascii="仿宋" w:hAnsi="仿宋" w:eastAsia="仿宋" w:cs="仿宋"/>
          <w:bCs/>
          <w:sz w:val="24"/>
        </w:rPr>
        <w:t>2.乙方提供的服务成果存在错误或</w:t>
      </w:r>
      <w:r>
        <w:rPr>
          <w:rFonts w:hint="eastAsia" w:ascii="仿宋" w:hAnsi="仿宋" w:eastAsia="仿宋" w:cs="仿宋"/>
          <w:sz w:val="24"/>
        </w:rPr>
        <w:t>瑕疵</w:t>
      </w:r>
      <w:r>
        <w:rPr>
          <w:rFonts w:hint="eastAsia" w:ascii="仿宋" w:hAnsi="仿宋" w:eastAsia="仿宋" w:cs="仿宋"/>
          <w:bCs/>
          <w:sz w:val="24"/>
        </w:rPr>
        <w:t>，经双方协商，可按以下办法处理：</w:t>
      </w:r>
    </w:p>
    <w:p w14:paraId="7F26ED05">
      <w:pPr>
        <w:spacing w:line="440" w:lineRule="exact"/>
        <w:ind w:firstLine="480"/>
        <w:rPr>
          <w:rFonts w:ascii="仿宋" w:hAnsi="仿宋" w:eastAsia="仿宋" w:cs="仿宋"/>
          <w:bCs/>
          <w:sz w:val="24"/>
        </w:rPr>
      </w:pPr>
      <w:r>
        <w:rPr>
          <w:rFonts w:hint="eastAsia" w:ascii="仿宋" w:hAnsi="仿宋" w:eastAsia="仿宋" w:cs="仿宋"/>
          <w:bCs/>
          <w:sz w:val="24"/>
        </w:rPr>
        <w:t>（1）重做：由乙方承担所发生的</w:t>
      </w:r>
      <w:r>
        <w:rPr>
          <w:rFonts w:hint="eastAsia" w:ascii="仿宋" w:hAnsi="仿宋" w:eastAsia="仿宋" w:cs="仿宋"/>
          <w:sz w:val="24"/>
        </w:rPr>
        <w:t>全部</w:t>
      </w:r>
      <w:r>
        <w:rPr>
          <w:rFonts w:hint="eastAsia" w:ascii="仿宋" w:hAnsi="仿宋" w:eastAsia="仿宋" w:cs="仿宋"/>
          <w:bCs/>
          <w:sz w:val="24"/>
        </w:rPr>
        <w:t>费用。</w:t>
      </w:r>
    </w:p>
    <w:p w14:paraId="22EEF908">
      <w:pPr>
        <w:spacing w:line="440" w:lineRule="exact"/>
        <w:ind w:firstLine="480"/>
        <w:rPr>
          <w:rFonts w:ascii="仿宋" w:hAnsi="仿宋" w:eastAsia="仿宋" w:cs="仿宋"/>
          <w:bCs/>
          <w:sz w:val="24"/>
        </w:rPr>
      </w:pPr>
      <w:r>
        <w:rPr>
          <w:rFonts w:hint="eastAsia" w:ascii="仿宋" w:hAnsi="仿宋" w:eastAsia="仿宋" w:cs="仿宋"/>
          <w:bCs/>
          <w:sz w:val="24"/>
        </w:rPr>
        <w:t>（2）贬值处理：由甲乙双方合议</w:t>
      </w:r>
      <w:r>
        <w:rPr>
          <w:rFonts w:hint="eastAsia" w:ascii="仿宋" w:hAnsi="仿宋" w:eastAsia="仿宋" w:cs="仿宋"/>
          <w:sz w:val="24"/>
        </w:rPr>
        <w:t>定价</w:t>
      </w:r>
      <w:r>
        <w:rPr>
          <w:rFonts w:hint="eastAsia" w:ascii="仿宋" w:hAnsi="仿宋" w:eastAsia="仿宋" w:cs="仿宋"/>
          <w:bCs/>
          <w:sz w:val="24"/>
        </w:rPr>
        <w:t>。</w:t>
      </w:r>
    </w:p>
    <w:p w14:paraId="62309750">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（3）解除合同。</w:t>
      </w:r>
    </w:p>
    <w:p w14:paraId="50AB359C">
      <w:pPr>
        <w:spacing w:line="440" w:lineRule="exact"/>
        <w:ind w:firstLine="480" w:firstLineChars="200"/>
        <w:outlineLvl w:val="0"/>
        <w:rPr>
          <w:rFonts w:ascii="仿宋" w:hAnsi="仿宋" w:eastAsia="仿宋" w:cs="仿宋"/>
          <w:sz w:val="24"/>
        </w:rPr>
      </w:pPr>
      <w:r>
        <w:rPr>
          <w:rFonts w:hint="eastAsia" w:ascii="仿宋" w:hAnsi="仿宋" w:eastAsia="仿宋" w:cs="仿宋"/>
          <w:bCs/>
          <w:sz w:val="24"/>
        </w:rPr>
        <w:t>3.在服务质量保证期内，乙方应对出现的</w:t>
      </w:r>
      <w:r>
        <w:rPr>
          <w:rFonts w:hint="eastAsia" w:ascii="仿宋" w:hAnsi="仿宋" w:eastAsia="仿宋" w:cs="仿宋"/>
          <w:sz w:val="24"/>
        </w:rPr>
        <w:t>质量</w:t>
      </w:r>
      <w:r>
        <w:rPr>
          <w:rFonts w:hint="eastAsia" w:ascii="仿宋" w:hAnsi="仿宋" w:eastAsia="仿宋" w:cs="仿宋"/>
          <w:bCs/>
          <w:sz w:val="24"/>
        </w:rPr>
        <w:t>问题负责处理解决并承担一切费用，如给甲方或第三人造成损害的，由乙方全额承担赔偿责任。</w:t>
      </w:r>
      <w:bookmarkEnd w:id="45"/>
      <w:bookmarkEnd w:id="46"/>
      <w:bookmarkEnd w:id="47"/>
      <w:bookmarkEnd w:id="48"/>
      <w:bookmarkEnd w:id="49"/>
      <w:bookmarkStart w:id="50" w:name="_Toc18683"/>
      <w:bookmarkStart w:id="51" w:name="_Toc30329"/>
      <w:bookmarkStart w:id="52" w:name="_Toc32454"/>
      <w:bookmarkStart w:id="53" w:name="_Toc26807"/>
      <w:bookmarkStart w:id="54" w:name="_Toc9497"/>
    </w:p>
    <w:bookmarkEnd w:id="50"/>
    <w:bookmarkEnd w:id="51"/>
    <w:bookmarkEnd w:id="52"/>
    <w:bookmarkEnd w:id="53"/>
    <w:bookmarkEnd w:id="54"/>
    <w:p w14:paraId="0E621686">
      <w:pPr>
        <w:spacing w:line="440" w:lineRule="exact"/>
        <w:ind w:firstLine="482" w:firstLineChars="200"/>
        <w:outlineLvl w:val="0"/>
        <w:rPr>
          <w:rFonts w:ascii="仿宋" w:hAnsi="仿宋" w:eastAsia="仿宋" w:cs="仿宋"/>
          <w:b/>
          <w:sz w:val="24"/>
        </w:rPr>
      </w:pPr>
      <w:bookmarkStart w:id="55" w:name="_Toc15583"/>
      <w:bookmarkStart w:id="56" w:name="_Toc28375"/>
      <w:bookmarkStart w:id="57" w:name="_Toc16021"/>
      <w:r>
        <w:rPr>
          <w:rFonts w:hint="eastAsia" w:ascii="仿宋" w:hAnsi="仿宋" w:eastAsia="仿宋" w:cs="仿宋"/>
          <w:b/>
          <w:sz w:val="24"/>
        </w:rPr>
        <w:t>十四、违约责任</w:t>
      </w:r>
    </w:p>
    <w:p w14:paraId="667811AE">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1．甲方无正当理由拒收接受服务的，甲方向乙方偿付合同款项百分之五作为违约金。</w:t>
      </w:r>
    </w:p>
    <w:p w14:paraId="282504B9">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2．甲方无故逾期验收和办理款项支付手续的,甲方应按逾期付款总额每日万分之五向乙方支付违约金。</w:t>
      </w:r>
    </w:p>
    <w:p w14:paraId="13FE2525">
      <w:pPr>
        <w:spacing w:line="440" w:lineRule="exact"/>
        <w:ind w:firstLine="480" w:firstLineChars="200"/>
        <w:outlineLvl w:val="0"/>
        <w:rPr>
          <w:rFonts w:ascii="仿宋" w:hAnsi="仿宋" w:eastAsia="仿宋" w:cs="仿宋"/>
          <w:b/>
          <w:sz w:val="24"/>
        </w:rPr>
      </w:pPr>
      <w:r>
        <w:rPr>
          <w:rFonts w:hint="eastAsia" w:ascii="仿宋" w:hAnsi="仿宋" w:eastAsia="仿宋" w:cs="仿宋"/>
          <w:bCs/>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C573F59">
      <w:pPr>
        <w:spacing w:line="440" w:lineRule="exact"/>
        <w:ind w:firstLine="482" w:firstLineChars="200"/>
        <w:outlineLvl w:val="0"/>
        <w:rPr>
          <w:rFonts w:ascii="仿宋" w:hAnsi="仿宋" w:eastAsia="仿宋" w:cs="仿宋"/>
          <w:bCs/>
          <w:sz w:val="24"/>
        </w:rPr>
      </w:pPr>
      <w:r>
        <w:rPr>
          <w:rFonts w:hint="eastAsia" w:ascii="仿宋" w:hAnsi="仿宋" w:eastAsia="仿宋" w:cs="仿宋"/>
          <w:b/>
          <w:sz w:val="24"/>
        </w:rPr>
        <w:t>十五、不可抗力条款</w:t>
      </w:r>
    </w:p>
    <w:p w14:paraId="28A941C3">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任何一方对不可抗力因素造成无法履行本协议的情况下，受该不可抗力因素影响的一方，根据不可抗力的影响，部分或全部免除责任。</w:t>
      </w:r>
    </w:p>
    <w:p w14:paraId="1B14D1FD">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但因不可抗力不能按照约定履行合同的一方当事人应当及时告知另一方当事人。在不可抗力影响消除后的合理时间内，协议方仍存在履约能力时，应当继续履行协议。</w:t>
      </w:r>
    </w:p>
    <w:p w14:paraId="2C71C4DA">
      <w:pPr>
        <w:spacing w:line="440" w:lineRule="exact"/>
        <w:ind w:firstLine="480" w:firstLineChars="200"/>
        <w:outlineLvl w:val="0"/>
        <w:rPr>
          <w:rFonts w:ascii="仿宋" w:hAnsi="仿宋" w:eastAsia="仿宋" w:cs="仿宋"/>
          <w:b/>
          <w:sz w:val="24"/>
        </w:rPr>
      </w:pPr>
      <w:r>
        <w:rPr>
          <w:rFonts w:hint="eastAsia" w:ascii="仿宋" w:hAnsi="仿宋" w:eastAsia="仿宋" w:cs="仿宋"/>
          <w:bCs/>
          <w:sz w:val="24"/>
        </w:rPr>
        <w:t>不可抗力是指超出本合同双方控制范围、无法预见、无法避免或无法克服、使得本合同一方部分或者全部不能履行本合同的事件。这类事件包括但不限于地震、台风、洪水、火灾、重大疫情、政府行为、法律规定或其适用的变化，或者其他任何无法预见、避免或者控制的事件。</w:t>
      </w:r>
    </w:p>
    <w:p w14:paraId="5E72E269">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十六、合同争议的解决</w:t>
      </w:r>
      <w:bookmarkEnd w:id="55"/>
      <w:bookmarkEnd w:id="56"/>
      <w:bookmarkEnd w:id="57"/>
    </w:p>
    <w:p w14:paraId="0E783FF0">
      <w:pPr>
        <w:spacing w:line="440" w:lineRule="exact"/>
        <w:ind w:firstLine="480" w:firstLineChars="200"/>
        <w:rPr>
          <w:rFonts w:ascii="仿宋" w:hAnsi="仿宋" w:eastAsia="仿宋" w:cs="仿宋"/>
          <w:sz w:val="24"/>
          <w:highlight w:val="cyan"/>
        </w:rPr>
      </w:pPr>
      <w:r>
        <w:rPr>
          <w:rFonts w:hint="eastAsia" w:ascii="仿宋" w:hAnsi="仿宋" w:eastAsia="仿宋" w:cs="仿宋"/>
          <w:sz w:val="24"/>
        </w:rPr>
        <w:t>本合同履行过程中发生的任何争议，双方当事人均可通过和解或者调解解决；不愿和解、调解或者和解、调解不成的，将争议提交绍兴仲裁委员会仲裁。</w:t>
      </w:r>
    </w:p>
    <w:p w14:paraId="196979FB">
      <w:pPr>
        <w:spacing w:line="440" w:lineRule="exact"/>
        <w:ind w:firstLine="482" w:firstLineChars="200"/>
        <w:outlineLvl w:val="0"/>
        <w:rPr>
          <w:rFonts w:ascii="仿宋" w:hAnsi="仿宋" w:eastAsia="仿宋" w:cs="仿宋"/>
          <w:b/>
          <w:sz w:val="24"/>
        </w:rPr>
      </w:pPr>
      <w:bookmarkStart w:id="58" w:name="_Toc11173"/>
      <w:bookmarkStart w:id="59" w:name="_Toc15322"/>
      <w:bookmarkStart w:id="60" w:name="_Toc7245"/>
      <w:r>
        <w:rPr>
          <w:rFonts w:hint="eastAsia" w:ascii="仿宋" w:hAnsi="仿宋" w:eastAsia="仿宋" w:cs="仿宋"/>
          <w:b/>
          <w:sz w:val="24"/>
        </w:rPr>
        <w:t>十七、合同生效</w:t>
      </w:r>
      <w:bookmarkEnd w:id="58"/>
      <w:bookmarkEnd w:id="59"/>
      <w:bookmarkEnd w:id="60"/>
    </w:p>
    <w:p w14:paraId="0BB13754">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1.合同经双方法定代表人或</w:t>
      </w:r>
      <w:r>
        <w:rPr>
          <w:rFonts w:hint="eastAsia" w:ascii="仿宋" w:hAnsi="仿宋" w:eastAsia="仿宋" w:cs="仿宋"/>
          <w:sz w:val="24"/>
          <w:lang w:val="zh-CN"/>
        </w:rPr>
        <w:t>授权代表</w:t>
      </w:r>
      <w:r>
        <w:rPr>
          <w:rFonts w:hint="eastAsia" w:ascii="仿宋" w:hAnsi="仿宋" w:eastAsia="仿宋" w:cs="仿宋"/>
          <w:bCs/>
          <w:sz w:val="24"/>
        </w:rPr>
        <w:t>签字并加盖单位公章后生效。</w:t>
      </w:r>
    </w:p>
    <w:p w14:paraId="54E3C309">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2.合同执行中涉及采购资金和采购内容修改或补充的，须经财政部门审批，并签书面补充协议报政府采购监督管理部门备案，方可作为主合同不可分割的一部分。</w:t>
      </w:r>
    </w:p>
    <w:p w14:paraId="04A2DDA9">
      <w:pPr>
        <w:spacing w:line="440" w:lineRule="exact"/>
        <w:ind w:firstLine="480" w:firstLineChars="200"/>
        <w:outlineLvl w:val="0"/>
        <w:rPr>
          <w:rFonts w:ascii="仿宋" w:hAnsi="仿宋" w:eastAsia="仿宋" w:cs="仿宋"/>
          <w:bCs/>
          <w:sz w:val="24"/>
        </w:rPr>
      </w:pPr>
      <w:r>
        <w:rPr>
          <w:rFonts w:hint="eastAsia" w:ascii="仿宋" w:hAnsi="仿宋" w:eastAsia="仿宋" w:cs="仿宋"/>
          <w:bCs/>
          <w:sz w:val="24"/>
        </w:rPr>
        <w:t>3.本合同未尽事宜，遵照《民法典》有关条文执行。</w:t>
      </w:r>
    </w:p>
    <w:p w14:paraId="65D918DE">
      <w:pPr>
        <w:spacing w:line="440" w:lineRule="exact"/>
        <w:ind w:firstLine="480" w:firstLineChars="200"/>
        <w:outlineLvl w:val="0"/>
        <w:rPr>
          <w:rFonts w:ascii="仿宋" w:hAnsi="仿宋" w:eastAsia="仿宋" w:cs="仿宋"/>
          <w:b/>
          <w:sz w:val="24"/>
        </w:rPr>
      </w:pPr>
      <w:r>
        <w:rPr>
          <w:rFonts w:hint="eastAsia" w:ascii="仿宋" w:hAnsi="仿宋" w:eastAsia="仿宋" w:cs="仿宋"/>
          <w:bCs/>
          <w:sz w:val="24"/>
        </w:rPr>
        <w:t>4.如遇上级政策改变需终止合同，甲方有权无条件终止合同。</w:t>
      </w:r>
    </w:p>
    <w:p w14:paraId="60411687">
      <w:pPr>
        <w:spacing w:line="440" w:lineRule="exact"/>
        <w:ind w:firstLine="480" w:firstLineChars="200"/>
        <w:rPr>
          <w:rFonts w:ascii="仿宋" w:hAnsi="仿宋" w:eastAsia="仿宋" w:cs="仿宋"/>
          <w:sz w:val="24"/>
          <w:lang w:val="zh-CN"/>
        </w:rPr>
      </w:pPr>
      <w:r>
        <w:rPr>
          <w:rFonts w:hint="eastAsia" w:ascii="仿宋" w:hAnsi="仿宋" w:eastAsia="仿宋" w:cs="仿宋"/>
          <w:bCs/>
          <w:sz w:val="24"/>
        </w:rPr>
        <w:t>5.本合同正本一式</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份，具有同等法律效力，甲、乙双方各执</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份，采购代理机构执壹份。</w:t>
      </w:r>
    </w:p>
    <w:p w14:paraId="68BAD87F">
      <w:pPr>
        <w:autoSpaceDE w:val="0"/>
        <w:autoSpaceDN w:val="0"/>
        <w:spacing w:line="440" w:lineRule="exact"/>
        <w:rPr>
          <w:rFonts w:ascii="仿宋" w:hAnsi="仿宋" w:eastAsia="仿宋" w:cs="仿宋"/>
          <w:b/>
          <w:sz w:val="24"/>
          <w:lang w:val="zh-CN"/>
        </w:rPr>
      </w:pPr>
    </w:p>
    <w:p w14:paraId="01B14D00">
      <w:pPr>
        <w:pStyle w:val="2"/>
        <w:ind w:firstLine="482"/>
        <w:rPr>
          <w:rFonts w:ascii="仿宋" w:hAnsi="仿宋" w:eastAsia="仿宋" w:cs="仿宋"/>
          <w:b/>
          <w:sz w:val="24"/>
          <w:lang w:val="zh-CN"/>
        </w:rPr>
      </w:pPr>
    </w:p>
    <w:p w14:paraId="1C519D7E">
      <w:pPr>
        <w:rPr>
          <w:rFonts w:ascii="仿宋" w:hAnsi="仿宋" w:eastAsia="仿宋" w:cs="仿宋"/>
          <w:b/>
          <w:sz w:val="24"/>
          <w:lang w:val="zh-CN"/>
        </w:rPr>
      </w:pPr>
    </w:p>
    <w:p w14:paraId="13F758D2">
      <w:pPr>
        <w:pStyle w:val="2"/>
        <w:ind w:firstLine="420"/>
        <w:rPr>
          <w:lang w:val="zh-CN"/>
        </w:rPr>
      </w:pPr>
    </w:p>
    <w:tbl>
      <w:tblPr>
        <w:tblStyle w:val="6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7"/>
        <w:gridCol w:w="4587"/>
      </w:tblGrid>
      <w:tr w14:paraId="7B70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7" w:type="dxa"/>
          </w:tcPr>
          <w:p w14:paraId="419320CA">
            <w:pPr>
              <w:autoSpaceDE w:val="0"/>
              <w:autoSpaceDN w:val="0"/>
              <w:spacing w:line="480" w:lineRule="auto"/>
              <w:rPr>
                <w:rFonts w:ascii="仿宋" w:hAnsi="仿宋" w:eastAsia="仿宋" w:cs="仿宋"/>
                <w:bCs/>
                <w:sz w:val="24"/>
                <w:lang w:val="zh-CN"/>
              </w:rPr>
            </w:pPr>
            <w:r>
              <w:rPr>
                <w:rFonts w:hint="eastAsia" w:ascii="仿宋" w:hAnsi="仿宋" w:eastAsia="仿宋" w:cs="仿宋"/>
                <w:bCs/>
                <w:sz w:val="24"/>
                <w:lang w:val="zh-CN"/>
              </w:rPr>
              <w:t>甲方（</w:t>
            </w:r>
            <w:r>
              <w:rPr>
                <w:rFonts w:hint="eastAsia" w:ascii="仿宋" w:hAnsi="仿宋" w:eastAsia="仿宋" w:cs="仿宋"/>
                <w:bCs/>
                <w:sz w:val="24"/>
              </w:rPr>
              <w:t>盖章</w:t>
            </w:r>
            <w:r>
              <w:rPr>
                <w:rFonts w:hint="eastAsia" w:ascii="仿宋" w:hAnsi="仿宋" w:eastAsia="仿宋" w:cs="仿宋"/>
                <w:bCs/>
                <w:sz w:val="24"/>
                <w:lang w:val="zh-CN"/>
              </w:rPr>
              <w:t>）：</w:t>
            </w:r>
          </w:p>
        </w:tc>
        <w:tc>
          <w:tcPr>
            <w:tcW w:w="4587" w:type="dxa"/>
          </w:tcPr>
          <w:p w14:paraId="68D3BDD4">
            <w:pPr>
              <w:autoSpaceDE w:val="0"/>
              <w:autoSpaceDN w:val="0"/>
              <w:spacing w:line="480" w:lineRule="auto"/>
              <w:rPr>
                <w:rFonts w:ascii="仿宋" w:hAnsi="仿宋" w:eastAsia="仿宋" w:cs="仿宋"/>
                <w:bCs/>
                <w:sz w:val="24"/>
                <w:lang w:val="zh-CN"/>
              </w:rPr>
            </w:pPr>
            <w:r>
              <w:rPr>
                <w:rFonts w:hint="eastAsia" w:ascii="仿宋" w:hAnsi="仿宋" w:eastAsia="仿宋" w:cs="仿宋"/>
                <w:bCs/>
                <w:sz w:val="24"/>
                <w:lang w:val="zh-CN"/>
              </w:rPr>
              <w:t>乙方（</w:t>
            </w:r>
            <w:r>
              <w:rPr>
                <w:rFonts w:hint="eastAsia" w:ascii="仿宋" w:hAnsi="仿宋" w:eastAsia="仿宋" w:cs="仿宋"/>
                <w:bCs/>
                <w:sz w:val="24"/>
              </w:rPr>
              <w:t>盖章</w:t>
            </w:r>
            <w:r>
              <w:rPr>
                <w:rFonts w:hint="eastAsia" w:ascii="仿宋" w:hAnsi="仿宋" w:eastAsia="仿宋" w:cs="仿宋"/>
                <w:bCs/>
                <w:sz w:val="24"/>
                <w:lang w:val="zh-CN"/>
              </w:rPr>
              <w:t>）：</w:t>
            </w:r>
          </w:p>
        </w:tc>
      </w:tr>
      <w:tr w14:paraId="63E0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7" w:type="dxa"/>
          </w:tcPr>
          <w:p w14:paraId="1868F446">
            <w:pPr>
              <w:autoSpaceDE w:val="0"/>
              <w:autoSpaceDN w:val="0"/>
              <w:spacing w:line="480" w:lineRule="auto"/>
              <w:rPr>
                <w:rFonts w:ascii="仿宋" w:hAnsi="仿宋" w:eastAsia="仿宋" w:cs="仿宋"/>
                <w:bCs/>
                <w:sz w:val="24"/>
                <w:lang w:val="zh-CN"/>
              </w:rPr>
            </w:pPr>
            <w:r>
              <w:rPr>
                <w:rFonts w:hint="eastAsia" w:ascii="仿宋" w:hAnsi="仿宋" w:eastAsia="仿宋" w:cs="仿宋"/>
                <w:bCs/>
                <w:sz w:val="24"/>
              </w:rPr>
              <w:t>法定代表人或</w:t>
            </w:r>
            <w:r>
              <w:rPr>
                <w:rFonts w:hint="eastAsia" w:ascii="仿宋" w:hAnsi="仿宋" w:eastAsia="仿宋" w:cs="仿宋"/>
                <w:sz w:val="24"/>
                <w:lang w:val="zh-CN"/>
              </w:rPr>
              <w:t>授权代表（</w:t>
            </w:r>
            <w:r>
              <w:rPr>
                <w:rFonts w:hint="eastAsia" w:ascii="仿宋" w:hAnsi="仿宋" w:eastAsia="仿宋" w:cs="仿宋"/>
                <w:sz w:val="24"/>
              </w:rPr>
              <w:t>签字</w:t>
            </w:r>
            <w:r>
              <w:rPr>
                <w:rFonts w:hint="eastAsia" w:ascii="仿宋" w:hAnsi="仿宋" w:eastAsia="仿宋" w:cs="仿宋"/>
                <w:sz w:val="24"/>
                <w:lang w:val="zh-CN"/>
              </w:rPr>
              <w:t>）：</w:t>
            </w:r>
          </w:p>
        </w:tc>
        <w:tc>
          <w:tcPr>
            <w:tcW w:w="4587" w:type="dxa"/>
          </w:tcPr>
          <w:p w14:paraId="3245C748">
            <w:pPr>
              <w:autoSpaceDE w:val="0"/>
              <w:autoSpaceDN w:val="0"/>
              <w:spacing w:line="480" w:lineRule="auto"/>
              <w:rPr>
                <w:rFonts w:ascii="仿宋" w:hAnsi="仿宋" w:eastAsia="仿宋" w:cs="仿宋"/>
                <w:bCs/>
                <w:sz w:val="24"/>
                <w:lang w:val="zh-CN"/>
              </w:rPr>
            </w:pPr>
            <w:r>
              <w:rPr>
                <w:rFonts w:hint="eastAsia" w:ascii="仿宋" w:hAnsi="仿宋" w:eastAsia="仿宋" w:cs="仿宋"/>
                <w:bCs/>
                <w:sz w:val="24"/>
              </w:rPr>
              <w:t>法定代表人或</w:t>
            </w:r>
            <w:r>
              <w:rPr>
                <w:rFonts w:hint="eastAsia" w:ascii="仿宋" w:hAnsi="仿宋" w:eastAsia="仿宋" w:cs="仿宋"/>
                <w:sz w:val="24"/>
                <w:lang w:val="zh-CN"/>
              </w:rPr>
              <w:t>授权代表（</w:t>
            </w:r>
            <w:r>
              <w:rPr>
                <w:rFonts w:hint="eastAsia" w:ascii="仿宋" w:hAnsi="仿宋" w:eastAsia="仿宋" w:cs="仿宋"/>
                <w:sz w:val="24"/>
              </w:rPr>
              <w:t>签字</w:t>
            </w:r>
            <w:r>
              <w:rPr>
                <w:rFonts w:hint="eastAsia" w:ascii="仿宋" w:hAnsi="仿宋" w:eastAsia="仿宋" w:cs="仿宋"/>
                <w:sz w:val="24"/>
                <w:lang w:val="zh-CN"/>
              </w:rPr>
              <w:t>）：</w:t>
            </w:r>
          </w:p>
        </w:tc>
      </w:tr>
      <w:tr w14:paraId="668B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7" w:type="dxa"/>
          </w:tcPr>
          <w:p w14:paraId="1893D010">
            <w:pPr>
              <w:autoSpaceDE w:val="0"/>
              <w:autoSpaceDN w:val="0"/>
              <w:spacing w:line="480" w:lineRule="auto"/>
              <w:rPr>
                <w:rFonts w:ascii="仿宋" w:hAnsi="仿宋" w:eastAsia="仿宋" w:cs="仿宋"/>
                <w:bCs/>
                <w:sz w:val="24"/>
                <w:lang w:val="zh-CN"/>
              </w:rPr>
            </w:pPr>
            <w:r>
              <w:rPr>
                <w:rFonts w:hint="eastAsia" w:ascii="仿宋" w:hAnsi="仿宋" w:eastAsia="仿宋" w:cs="仿宋"/>
                <w:sz w:val="24"/>
              </w:rPr>
              <w:t>开户银行：</w:t>
            </w:r>
          </w:p>
        </w:tc>
        <w:tc>
          <w:tcPr>
            <w:tcW w:w="4587" w:type="dxa"/>
            <w:shd w:val="clear" w:color="auto" w:fill="auto"/>
          </w:tcPr>
          <w:p w14:paraId="754DDC66">
            <w:pPr>
              <w:autoSpaceDE w:val="0"/>
              <w:autoSpaceDN w:val="0"/>
              <w:spacing w:line="480" w:lineRule="auto"/>
              <w:rPr>
                <w:rFonts w:ascii="仿宋" w:hAnsi="仿宋" w:eastAsia="仿宋" w:cs="仿宋"/>
                <w:bCs/>
                <w:sz w:val="24"/>
                <w:lang w:val="zh-CN"/>
              </w:rPr>
            </w:pPr>
            <w:r>
              <w:rPr>
                <w:rFonts w:hint="eastAsia" w:ascii="仿宋" w:hAnsi="仿宋" w:eastAsia="仿宋" w:cs="仿宋"/>
                <w:sz w:val="24"/>
              </w:rPr>
              <w:t>开户银行：</w:t>
            </w:r>
          </w:p>
        </w:tc>
      </w:tr>
      <w:tr w14:paraId="3017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7" w:type="dxa"/>
          </w:tcPr>
          <w:p w14:paraId="088EF27B">
            <w:pPr>
              <w:autoSpaceDE w:val="0"/>
              <w:autoSpaceDN w:val="0"/>
              <w:spacing w:line="480" w:lineRule="auto"/>
              <w:rPr>
                <w:rFonts w:ascii="仿宋" w:hAnsi="仿宋" w:eastAsia="仿宋" w:cs="仿宋"/>
                <w:bCs/>
                <w:sz w:val="24"/>
                <w:lang w:val="zh-CN"/>
              </w:rPr>
            </w:pPr>
            <w:r>
              <w:rPr>
                <w:rFonts w:hint="eastAsia" w:ascii="仿宋" w:hAnsi="仿宋" w:eastAsia="仿宋" w:cs="仿宋"/>
                <w:sz w:val="24"/>
              </w:rPr>
              <w:t>开户账号：</w:t>
            </w:r>
          </w:p>
        </w:tc>
        <w:tc>
          <w:tcPr>
            <w:tcW w:w="4587" w:type="dxa"/>
            <w:shd w:val="clear" w:color="auto" w:fill="auto"/>
          </w:tcPr>
          <w:p w14:paraId="52C92B31">
            <w:pPr>
              <w:autoSpaceDE w:val="0"/>
              <w:autoSpaceDN w:val="0"/>
              <w:spacing w:line="480" w:lineRule="auto"/>
              <w:rPr>
                <w:rFonts w:ascii="仿宋" w:hAnsi="仿宋" w:eastAsia="仿宋" w:cs="仿宋"/>
                <w:bCs/>
                <w:sz w:val="24"/>
                <w:lang w:val="zh-CN"/>
              </w:rPr>
            </w:pPr>
            <w:r>
              <w:rPr>
                <w:rFonts w:hint="eastAsia" w:ascii="仿宋" w:hAnsi="仿宋" w:eastAsia="仿宋" w:cs="仿宋"/>
                <w:sz w:val="24"/>
              </w:rPr>
              <w:t>开户账号：</w:t>
            </w:r>
          </w:p>
        </w:tc>
      </w:tr>
      <w:tr w14:paraId="5D1A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87" w:type="dxa"/>
          </w:tcPr>
          <w:p w14:paraId="277C8526">
            <w:pPr>
              <w:autoSpaceDE w:val="0"/>
              <w:autoSpaceDN w:val="0"/>
              <w:spacing w:line="480" w:lineRule="auto"/>
              <w:rPr>
                <w:rFonts w:ascii="仿宋" w:hAnsi="仿宋" w:eastAsia="仿宋" w:cs="仿宋"/>
                <w:bCs/>
                <w:sz w:val="24"/>
              </w:rPr>
            </w:pPr>
            <w:r>
              <w:rPr>
                <w:rFonts w:hint="eastAsia" w:ascii="仿宋" w:hAnsi="仿宋" w:eastAsia="仿宋" w:cs="仿宋"/>
                <w:bCs/>
                <w:sz w:val="24"/>
              </w:rPr>
              <w:t>签订日期：   年   月   日</w:t>
            </w:r>
          </w:p>
        </w:tc>
        <w:tc>
          <w:tcPr>
            <w:tcW w:w="4587" w:type="dxa"/>
          </w:tcPr>
          <w:p w14:paraId="644AA770">
            <w:pPr>
              <w:autoSpaceDE w:val="0"/>
              <w:autoSpaceDN w:val="0"/>
              <w:spacing w:line="480" w:lineRule="auto"/>
              <w:rPr>
                <w:rFonts w:ascii="仿宋" w:hAnsi="仿宋" w:eastAsia="仿宋" w:cs="仿宋"/>
                <w:bCs/>
                <w:sz w:val="24"/>
                <w:lang w:val="zh-CN"/>
              </w:rPr>
            </w:pPr>
            <w:r>
              <w:rPr>
                <w:rFonts w:hint="eastAsia" w:ascii="仿宋" w:hAnsi="仿宋" w:eastAsia="仿宋" w:cs="仿宋"/>
                <w:bCs/>
                <w:sz w:val="24"/>
              </w:rPr>
              <w:t>签订日期：   年   月   日</w:t>
            </w:r>
          </w:p>
        </w:tc>
      </w:tr>
    </w:tbl>
    <w:p w14:paraId="2B70FA52">
      <w:pPr>
        <w:autoSpaceDE w:val="0"/>
        <w:autoSpaceDN w:val="0"/>
        <w:spacing w:line="480" w:lineRule="auto"/>
        <w:rPr>
          <w:rFonts w:ascii="仿宋" w:hAnsi="仿宋" w:eastAsia="仿宋" w:cs="仿宋"/>
          <w:bCs/>
          <w:sz w:val="24"/>
          <w:lang w:val="zh-CN"/>
        </w:rPr>
      </w:pPr>
    </w:p>
    <w:p w14:paraId="0E7E343A">
      <w:pPr>
        <w:autoSpaceDE w:val="0"/>
        <w:autoSpaceDN w:val="0"/>
        <w:spacing w:line="480" w:lineRule="auto"/>
        <w:rPr>
          <w:rFonts w:ascii="仿宋" w:hAnsi="仿宋" w:eastAsia="仿宋" w:cs="仿宋"/>
          <w:bCs/>
          <w:sz w:val="24"/>
          <w:lang w:val="zh-CN"/>
        </w:rPr>
      </w:pPr>
    </w:p>
    <w:p w14:paraId="42FED380">
      <w:pPr>
        <w:autoSpaceDE w:val="0"/>
        <w:autoSpaceDN w:val="0"/>
        <w:spacing w:line="480" w:lineRule="auto"/>
        <w:rPr>
          <w:rFonts w:ascii="仿宋" w:hAnsi="仿宋" w:eastAsia="仿宋" w:cs="仿宋"/>
          <w:bCs/>
          <w:sz w:val="24"/>
          <w:lang w:val="zh-CN"/>
        </w:rPr>
      </w:pPr>
    </w:p>
    <w:p w14:paraId="2AEC16CD">
      <w:pPr>
        <w:autoSpaceDE w:val="0"/>
        <w:autoSpaceDN w:val="0"/>
        <w:spacing w:line="480" w:lineRule="auto"/>
        <w:rPr>
          <w:rFonts w:ascii="仿宋" w:hAnsi="仿宋" w:eastAsia="仿宋" w:cs="仿宋"/>
          <w:bCs/>
          <w:sz w:val="24"/>
          <w:lang w:val="zh-CN"/>
        </w:rPr>
      </w:pPr>
    </w:p>
    <w:p w14:paraId="305F11D0">
      <w:pPr>
        <w:autoSpaceDE w:val="0"/>
        <w:autoSpaceDN w:val="0"/>
        <w:spacing w:line="480" w:lineRule="auto"/>
        <w:rPr>
          <w:rFonts w:ascii="仿宋" w:hAnsi="仿宋" w:eastAsia="仿宋" w:cs="仿宋"/>
          <w:bCs/>
          <w:sz w:val="24"/>
          <w:lang w:val="zh-CN"/>
        </w:rPr>
      </w:pPr>
    </w:p>
    <w:p w14:paraId="712E97EC">
      <w:pPr>
        <w:jc w:val="center"/>
        <w:rPr>
          <w:rFonts w:ascii="仿宋" w:hAnsi="仿宋" w:eastAsia="仿宋" w:cs="仿宋"/>
          <w:b/>
          <w:sz w:val="36"/>
          <w:szCs w:val="20"/>
        </w:rPr>
        <w:sectPr>
          <w:headerReference r:id="rId17" w:type="first"/>
          <w:footerReference r:id="rId19" w:type="first"/>
          <w:headerReference r:id="rId16" w:type="default"/>
          <w:footerReference r:id="rId18" w:type="default"/>
          <w:pgSz w:w="11906" w:h="16838"/>
          <w:pgMar w:top="1814" w:right="1474" w:bottom="1814" w:left="1474" w:header="851" w:footer="992" w:gutter="0"/>
          <w:cols w:space="720" w:num="1"/>
          <w:titlePg/>
          <w:docGrid w:linePitch="312" w:charSpace="0"/>
        </w:sectPr>
      </w:pPr>
    </w:p>
    <w:p w14:paraId="1579A083">
      <w:pPr>
        <w:jc w:val="center"/>
        <w:rPr>
          <w:rFonts w:ascii="仿宋" w:hAnsi="仿宋" w:eastAsia="仿宋" w:cs="仿宋"/>
          <w:b/>
          <w:sz w:val="36"/>
          <w:szCs w:val="20"/>
        </w:rPr>
      </w:pPr>
      <w:r>
        <w:rPr>
          <w:rFonts w:hint="eastAsia" w:ascii="仿宋" w:hAnsi="仿宋" w:eastAsia="仿宋" w:cs="仿宋"/>
          <w:b/>
          <w:sz w:val="36"/>
          <w:szCs w:val="20"/>
        </w:rPr>
        <w:t>第六部分</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投标文件及其附件格式</w:t>
      </w:r>
    </w:p>
    <w:p w14:paraId="58C058A3">
      <w:pPr>
        <w:spacing w:line="360" w:lineRule="auto"/>
        <w:jc w:val="center"/>
        <w:outlineLvl w:val="0"/>
        <w:rPr>
          <w:rFonts w:ascii="仿宋" w:hAnsi="仿宋" w:eastAsia="仿宋" w:cs="仿宋"/>
          <w:b/>
          <w:kern w:val="0"/>
          <w:sz w:val="36"/>
          <w:szCs w:val="36"/>
        </w:rPr>
      </w:pPr>
    </w:p>
    <w:p w14:paraId="4C6430B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77EA853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28F9F55">
      <w:pPr>
        <w:spacing w:line="360" w:lineRule="auto"/>
        <w:jc w:val="center"/>
        <w:outlineLvl w:val="0"/>
        <w:rPr>
          <w:rFonts w:ascii="仿宋" w:hAnsi="仿宋" w:eastAsia="仿宋" w:cs="仿宋"/>
          <w:b/>
          <w:kern w:val="0"/>
          <w:sz w:val="36"/>
          <w:szCs w:val="36"/>
        </w:rPr>
      </w:pPr>
    </w:p>
    <w:p w14:paraId="3380CFCC">
      <w:pPr>
        <w:snapToGrid w:val="0"/>
        <w:spacing w:line="360" w:lineRule="auto"/>
        <w:rPr>
          <w:rFonts w:ascii="仿宋" w:hAnsi="仿宋" w:eastAsia="仿宋" w:cs="仿宋"/>
          <w:sz w:val="24"/>
        </w:rPr>
      </w:pPr>
      <w:r>
        <w:rPr>
          <w:rFonts w:hint="eastAsia" w:ascii="仿宋" w:hAnsi="仿宋" w:eastAsia="仿宋" w:cs="仿宋"/>
          <w:sz w:val="24"/>
        </w:rPr>
        <w:t>（1）营业执照扫描件(或事业单位法人证书或其它工商等登记证明材料；自然人参与采购，提供身份证正反面)……………………………………………………………（页码）</w:t>
      </w:r>
    </w:p>
    <w:p w14:paraId="1A26E6EF">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rPr>
        <w:t>法定代表人身份证明书…………………………………………………………（页码）</w:t>
      </w:r>
    </w:p>
    <w:p w14:paraId="5B1BB3C2">
      <w:pPr>
        <w:snapToGrid w:val="0"/>
        <w:spacing w:line="360" w:lineRule="auto"/>
        <w:rPr>
          <w:rFonts w:ascii="仿宋" w:hAnsi="仿宋" w:eastAsia="仿宋" w:cs="仿宋"/>
        </w:rPr>
      </w:pPr>
      <w:r>
        <w:rPr>
          <w:rFonts w:hint="eastAsia" w:ascii="仿宋" w:hAnsi="仿宋" w:eastAsia="仿宋" w:cs="仿宋"/>
          <w:sz w:val="24"/>
        </w:rPr>
        <w:t>（3）法定代表人授权委托书（若委托）……………………………………………（页码）</w:t>
      </w:r>
    </w:p>
    <w:p w14:paraId="2EEA4284">
      <w:pPr>
        <w:snapToGrid w:val="0"/>
        <w:spacing w:line="360" w:lineRule="auto"/>
        <w:rPr>
          <w:rFonts w:ascii="仿宋" w:hAnsi="仿宋" w:eastAsia="仿宋" w:cs="仿宋"/>
          <w:sz w:val="24"/>
        </w:rPr>
      </w:pPr>
      <w:r>
        <w:rPr>
          <w:rFonts w:hint="eastAsia" w:ascii="仿宋" w:hAnsi="仿宋" w:eastAsia="仿宋" w:cs="仿宋"/>
          <w:sz w:val="24"/>
        </w:rPr>
        <w:t>（4）符合参加采购活动应当具备的一般条件的承诺函…………………………（页码）</w:t>
      </w:r>
    </w:p>
    <w:p w14:paraId="7AA5DCD1">
      <w:pPr>
        <w:snapToGrid w:val="0"/>
        <w:spacing w:line="360" w:lineRule="auto"/>
        <w:ind w:right="480"/>
        <w:rPr>
          <w:rFonts w:ascii="仿宋" w:hAnsi="仿宋" w:eastAsia="仿宋" w:cs="仿宋"/>
          <w:b/>
          <w:bCs/>
          <w:sz w:val="22"/>
          <w:szCs w:val="22"/>
        </w:rPr>
      </w:pPr>
    </w:p>
    <w:p w14:paraId="12E320CE">
      <w:pPr>
        <w:snapToGrid w:val="0"/>
        <w:spacing w:line="360" w:lineRule="auto"/>
        <w:ind w:right="480"/>
        <w:rPr>
          <w:rFonts w:ascii="仿宋" w:hAnsi="仿宋" w:eastAsia="仿宋" w:cs="仿宋"/>
          <w:b/>
          <w:bCs/>
          <w:sz w:val="22"/>
          <w:szCs w:val="22"/>
        </w:rPr>
      </w:pPr>
    </w:p>
    <w:p w14:paraId="11CE4C3B">
      <w:pPr>
        <w:snapToGrid w:val="0"/>
        <w:spacing w:line="360" w:lineRule="auto"/>
        <w:ind w:right="480"/>
        <w:rPr>
          <w:rFonts w:ascii="仿宋" w:hAnsi="仿宋" w:eastAsia="仿宋" w:cs="仿宋"/>
          <w:b/>
          <w:bCs/>
          <w:sz w:val="22"/>
          <w:szCs w:val="22"/>
        </w:rPr>
      </w:pPr>
      <w:r>
        <w:rPr>
          <w:rFonts w:hint="eastAsia" w:ascii="仿宋" w:hAnsi="仿宋" w:eastAsia="仿宋" w:cs="仿宋"/>
          <w:b/>
          <w:bCs/>
          <w:sz w:val="22"/>
          <w:szCs w:val="22"/>
        </w:rPr>
        <w:t>注：</w:t>
      </w:r>
      <w:r>
        <w:fldChar w:fldCharType="begin"/>
      </w:r>
      <w:r>
        <w:instrText xml:space="preserve"> HYPERLINK "mailto:在电子投标文件解密后，将《政府采购活动现场确认声明书》填写完成，通过邮箱554318517@qq.com以PDF格式传给代理公" </w:instrText>
      </w:r>
      <w:r>
        <w:fldChar w:fldCharType="separate"/>
      </w:r>
      <w:r>
        <w:rPr>
          <w:rStyle w:val="78"/>
          <w:rFonts w:hint="eastAsia" w:ascii="仿宋" w:hAnsi="仿宋" w:eastAsia="仿宋" w:cs="仿宋"/>
          <w:b/>
          <w:bCs/>
          <w:color w:val="auto"/>
          <w:sz w:val="22"/>
          <w:szCs w:val="22"/>
        </w:rPr>
        <w:t>投标单位</w:t>
      </w:r>
      <w:r>
        <w:rPr>
          <w:rFonts w:hint="eastAsia" w:ascii="仿宋" w:hAnsi="仿宋" w:eastAsia="仿宋" w:cs="仿宋"/>
          <w:b/>
          <w:bCs/>
          <w:sz w:val="22"/>
          <w:szCs w:val="22"/>
        </w:rPr>
        <w:t>在投标文件解密后半小时内如实填写</w:t>
      </w:r>
      <w:r>
        <w:rPr>
          <w:rStyle w:val="78"/>
          <w:rFonts w:hint="eastAsia" w:ascii="仿宋" w:hAnsi="仿宋" w:eastAsia="仿宋" w:cs="仿宋"/>
          <w:b/>
          <w:bCs/>
          <w:color w:val="auto"/>
          <w:sz w:val="22"/>
          <w:szCs w:val="22"/>
        </w:rPr>
        <w:t>《政企采购活动现场确认声明书》，</w:t>
      </w:r>
      <w:r>
        <w:rPr>
          <w:rFonts w:hint="eastAsia" w:ascii="仿宋" w:hAnsi="仿宋" w:eastAsia="仿宋" w:cs="仿宋"/>
          <w:b/>
          <w:bCs/>
          <w:sz w:val="22"/>
          <w:szCs w:val="22"/>
        </w:rPr>
        <w:t>并以扫描件形式发送至1132452991@qq.com邮箱</w:t>
      </w:r>
      <w:r>
        <w:rPr>
          <w:rFonts w:hint="eastAsia" w:ascii="仿宋" w:hAnsi="仿宋" w:eastAsia="仿宋" w:cs="仿宋"/>
          <w:b/>
          <w:bCs/>
          <w:sz w:val="22"/>
          <w:szCs w:val="22"/>
        </w:rPr>
        <w:fldChar w:fldCharType="end"/>
      </w:r>
      <w:r>
        <w:rPr>
          <w:rFonts w:hint="eastAsia" w:ascii="仿宋" w:hAnsi="仿宋" w:eastAsia="仿宋" w:cs="仿宋"/>
          <w:b/>
          <w:bCs/>
          <w:sz w:val="22"/>
          <w:szCs w:val="22"/>
        </w:rPr>
        <w:t>。若未在规定的时间内填写并予以回复的，视同默认不存在声明书中的相关违规、利害关系的情形，由此引起的相关责任由投标单位自负。</w:t>
      </w:r>
    </w:p>
    <w:p w14:paraId="77C26670">
      <w:pPr>
        <w:rPr>
          <w:rFonts w:ascii="仿宋" w:hAnsi="仿宋" w:eastAsia="仿宋" w:cs="仿宋"/>
          <w:b/>
          <w:kern w:val="0"/>
          <w:sz w:val="32"/>
          <w:szCs w:val="32"/>
        </w:rPr>
      </w:pPr>
      <w:r>
        <w:rPr>
          <w:rFonts w:hint="eastAsia" w:ascii="仿宋" w:hAnsi="仿宋" w:eastAsia="仿宋" w:cs="仿宋"/>
          <w:b/>
          <w:kern w:val="0"/>
          <w:sz w:val="32"/>
          <w:szCs w:val="32"/>
        </w:rPr>
        <w:br w:type="page"/>
      </w:r>
    </w:p>
    <w:p w14:paraId="0A2A655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一、营业执照扫描件(或事业单位法人证书或其它工商等登记证明材料；自然人参与采购，提供身份证正反面)</w:t>
      </w:r>
    </w:p>
    <w:p w14:paraId="2D810B12">
      <w:pPr>
        <w:snapToGrid w:val="0"/>
        <w:spacing w:line="360" w:lineRule="auto"/>
        <w:ind w:right="480"/>
        <w:jc w:val="center"/>
        <w:rPr>
          <w:rFonts w:ascii="仿宋" w:hAnsi="仿宋" w:eastAsia="仿宋" w:cs="仿宋"/>
          <w:b/>
          <w:kern w:val="0"/>
          <w:sz w:val="32"/>
          <w:szCs w:val="32"/>
        </w:rPr>
      </w:pPr>
    </w:p>
    <w:p w14:paraId="125A9DF3">
      <w:pPr>
        <w:snapToGrid w:val="0"/>
        <w:spacing w:line="360" w:lineRule="auto"/>
        <w:ind w:right="480"/>
        <w:jc w:val="center"/>
        <w:rPr>
          <w:rFonts w:ascii="仿宋" w:hAnsi="仿宋" w:eastAsia="仿宋" w:cs="仿宋"/>
          <w:b/>
          <w:kern w:val="0"/>
          <w:sz w:val="32"/>
          <w:szCs w:val="32"/>
        </w:rPr>
      </w:pPr>
    </w:p>
    <w:p w14:paraId="448C6F65">
      <w:pPr>
        <w:snapToGrid w:val="0"/>
        <w:spacing w:line="360" w:lineRule="auto"/>
        <w:ind w:right="480"/>
        <w:jc w:val="center"/>
        <w:rPr>
          <w:rFonts w:ascii="仿宋" w:hAnsi="仿宋" w:eastAsia="仿宋" w:cs="仿宋"/>
          <w:b/>
          <w:kern w:val="0"/>
          <w:sz w:val="32"/>
          <w:szCs w:val="32"/>
        </w:rPr>
      </w:pPr>
    </w:p>
    <w:p w14:paraId="127F9289">
      <w:pPr>
        <w:snapToGrid w:val="0"/>
        <w:spacing w:line="360" w:lineRule="auto"/>
        <w:ind w:right="480"/>
        <w:jc w:val="center"/>
        <w:rPr>
          <w:rFonts w:ascii="仿宋" w:hAnsi="仿宋" w:eastAsia="仿宋" w:cs="仿宋"/>
          <w:b/>
          <w:kern w:val="0"/>
          <w:sz w:val="32"/>
          <w:szCs w:val="32"/>
        </w:rPr>
      </w:pPr>
    </w:p>
    <w:p w14:paraId="511E3D73">
      <w:pPr>
        <w:snapToGrid w:val="0"/>
        <w:spacing w:line="360" w:lineRule="auto"/>
        <w:ind w:right="480"/>
        <w:jc w:val="center"/>
        <w:rPr>
          <w:rFonts w:ascii="仿宋" w:hAnsi="仿宋" w:eastAsia="仿宋" w:cs="仿宋"/>
          <w:b/>
          <w:kern w:val="0"/>
          <w:sz w:val="32"/>
          <w:szCs w:val="32"/>
        </w:rPr>
      </w:pPr>
    </w:p>
    <w:p w14:paraId="61CB24CA">
      <w:pPr>
        <w:snapToGrid w:val="0"/>
        <w:spacing w:line="360" w:lineRule="auto"/>
        <w:ind w:right="480"/>
        <w:rPr>
          <w:rFonts w:ascii="仿宋" w:hAnsi="仿宋" w:eastAsia="仿宋" w:cs="仿宋"/>
          <w:b/>
          <w:kern w:val="0"/>
          <w:sz w:val="32"/>
          <w:szCs w:val="32"/>
        </w:rPr>
      </w:pPr>
    </w:p>
    <w:p w14:paraId="376345BB">
      <w:pPr>
        <w:snapToGrid w:val="0"/>
        <w:spacing w:line="360" w:lineRule="auto"/>
        <w:ind w:right="480"/>
        <w:jc w:val="center"/>
        <w:rPr>
          <w:rFonts w:ascii="仿宋" w:hAnsi="仿宋" w:eastAsia="仿宋" w:cs="仿宋"/>
          <w:b/>
          <w:kern w:val="0"/>
          <w:sz w:val="32"/>
          <w:szCs w:val="32"/>
        </w:rPr>
      </w:pPr>
    </w:p>
    <w:p w14:paraId="2D95CD8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41C6734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AF279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10B76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87209D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4BAB03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A80C53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73A36DA3">
      <w:pPr>
        <w:spacing w:line="360" w:lineRule="auto"/>
        <w:rPr>
          <w:rFonts w:ascii="仿宋" w:hAnsi="仿宋" w:eastAsia="仿宋" w:cs="仿宋"/>
          <w:sz w:val="24"/>
        </w:rPr>
      </w:pPr>
      <w:r>
        <w:rPr>
          <w:rFonts w:hint="eastAsia" w:ascii="仿宋" w:hAnsi="仿宋" w:eastAsia="仿宋" w:cs="仿宋"/>
          <w:color w:val="auto"/>
          <w:sz w:val="24"/>
          <w:highlight w:val="none"/>
        </w:rPr>
        <w:t>特此证明。</w:t>
      </w:r>
    </w:p>
    <w:p w14:paraId="42AFDC0A">
      <w:pPr>
        <w:spacing w:line="360" w:lineRule="auto"/>
        <w:rPr>
          <w:rFonts w:ascii="仿宋" w:hAnsi="仿宋" w:eastAsia="仿宋" w:cs="仿宋"/>
          <w:b/>
          <w:bCs/>
          <w:sz w:val="24"/>
        </w:rPr>
      </w:pPr>
    </w:p>
    <w:p w14:paraId="1E13B004">
      <w:pPr>
        <w:spacing w:line="360" w:lineRule="auto"/>
        <w:rPr>
          <w:rFonts w:ascii="仿宋" w:hAnsi="仿宋" w:eastAsia="仿宋" w:cs="仿宋"/>
          <w:sz w:val="24"/>
        </w:rPr>
      </w:pPr>
      <w:r>
        <w:rPr>
          <w:rFonts w:hint="eastAsia" w:ascii="仿宋" w:hAnsi="仿宋" w:eastAsia="仿宋" w:cs="仿宋"/>
          <w:b/>
          <w:bCs/>
          <w:sz w:val="24"/>
        </w:rPr>
        <w:t>附：法人身份证正反面复印件</w:t>
      </w:r>
    </w:p>
    <w:p w14:paraId="747CC19B">
      <w:pPr>
        <w:spacing w:line="360" w:lineRule="auto"/>
        <w:jc w:val="right"/>
        <w:rPr>
          <w:rFonts w:ascii="仿宋" w:hAnsi="仿宋" w:eastAsia="仿宋" w:cs="仿宋"/>
          <w:sz w:val="24"/>
        </w:rPr>
      </w:pPr>
    </w:p>
    <w:p w14:paraId="2DD97AD4">
      <w:pPr>
        <w:spacing w:line="360" w:lineRule="auto"/>
        <w:jc w:val="right"/>
        <w:rPr>
          <w:rFonts w:ascii="仿宋" w:hAnsi="仿宋" w:eastAsia="仿宋" w:cs="仿宋"/>
          <w:sz w:val="24"/>
        </w:rPr>
      </w:pPr>
    </w:p>
    <w:p w14:paraId="767269C6">
      <w:pPr>
        <w:spacing w:line="360" w:lineRule="auto"/>
        <w:jc w:val="righ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电子签章</w:t>
      </w:r>
      <w:r>
        <w:rPr>
          <w:rFonts w:hint="eastAsia" w:ascii="仿宋" w:hAnsi="仿宋" w:eastAsia="仿宋" w:cs="仿宋"/>
          <w:sz w:val="24"/>
        </w:rPr>
        <w:t>）：</w:t>
      </w:r>
    </w:p>
    <w:p w14:paraId="4B58F462">
      <w:pPr>
        <w:spacing w:line="360" w:lineRule="auto"/>
        <w:jc w:val="right"/>
        <w:rPr>
          <w:rFonts w:ascii="仿宋" w:hAnsi="仿宋" w:eastAsia="仿宋" w:cs="仿宋"/>
          <w:sz w:val="24"/>
        </w:rPr>
      </w:pPr>
      <w:r>
        <w:rPr>
          <w:rFonts w:hint="eastAsia" w:ascii="仿宋" w:hAnsi="仿宋" w:eastAsia="仿宋" w:cs="仿宋"/>
          <w:sz w:val="24"/>
        </w:rPr>
        <w:t xml:space="preserve">法定代表人（签字或盖章）：        </w:t>
      </w:r>
    </w:p>
    <w:p w14:paraId="16BC55B0">
      <w:pPr>
        <w:snapToGrid w:val="0"/>
        <w:spacing w:line="360" w:lineRule="auto"/>
        <w:ind w:right="480"/>
        <w:jc w:val="right"/>
        <w:rPr>
          <w:rFonts w:ascii="仿宋" w:hAnsi="仿宋" w:eastAsia="仿宋" w:cs="仿宋"/>
          <w:b/>
          <w:kern w:val="0"/>
          <w:sz w:val="32"/>
          <w:szCs w:val="32"/>
        </w:rPr>
      </w:pPr>
      <w:r>
        <w:rPr>
          <w:rFonts w:hint="eastAsia" w:ascii="仿宋" w:hAnsi="仿宋" w:eastAsia="仿宋" w:cs="仿宋"/>
          <w:sz w:val="24"/>
        </w:rPr>
        <w:t>年   月   日</w:t>
      </w:r>
    </w:p>
    <w:p w14:paraId="63900FFB">
      <w:pPr>
        <w:snapToGrid w:val="0"/>
        <w:spacing w:line="360" w:lineRule="auto"/>
        <w:ind w:right="480"/>
        <w:jc w:val="center"/>
        <w:rPr>
          <w:rFonts w:ascii="仿宋" w:hAnsi="仿宋" w:eastAsia="仿宋" w:cs="仿宋"/>
          <w:b/>
          <w:kern w:val="0"/>
          <w:sz w:val="32"/>
          <w:szCs w:val="32"/>
        </w:rPr>
      </w:pPr>
    </w:p>
    <w:p w14:paraId="4F3232EF">
      <w:pPr>
        <w:jc w:val="cente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3267A1B4">
      <w:pPr>
        <w:jc w:val="center"/>
        <w:rPr>
          <w:rFonts w:ascii="仿宋" w:hAnsi="仿宋" w:eastAsia="仿宋" w:cs="仿宋"/>
          <w:sz w:val="24"/>
        </w:rPr>
      </w:pPr>
      <w:r>
        <w:rPr>
          <w:rFonts w:hint="eastAsia" w:ascii="仿宋" w:hAnsi="仿宋" w:eastAsia="仿宋" w:cs="仿宋"/>
          <w:b/>
          <w:kern w:val="0"/>
          <w:sz w:val="32"/>
          <w:szCs w:val="32"/>
        </w:rPr>
        <w:t>三、法定代表人授权委托书（若委托）</w:t>
      </w:r>
    </w:p>
    <w:p w14:paraId="58D94693">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（填写姓名）</w:t>
      </w:r>
      <w:r>
        <w:rPr>
          <w:rFonts w:hint="eastAsia" w:ascii="仿宋" w:hAnsi="仿宋" w:eastAsia="仿宋" w:cs="仿宋"/>
          <w:sz w:val="24"/>
        </w:rPr>
        <w:t>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。以本公司的名义参加组织的投标活动。授权代表在开标、评标、合同谈判过程中所签署的一切文件和处理与之有关的一切事务，我均予以承认。</w:t>
      </w:r>
    </w:p>
    <w:p w14:paraId="172C6C56">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2B219F9D">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6B5FE9FC">
      <w:pPr>
        <w:snapToGrid w:val="0"/>
        <w:spacing w:line="600" w:lineRule="exact"/>
        <w:jc w:val="left"/>
        <w:rPr>
          <w:rFonts w:ascii="仿宋" w:hAnsi="仿宋" w:eastAsia="仿宋" w:cs="仿宋"/>
          <w:sz w:val="24"/>
        </w:rPr>
      </w:pPr>
    </w:p>
    <w:p w14:paraId="36EAE48B">
      <w:pPr>
        <w:spacing w:line="360" w:lineRule="auto"/>
        <w:rPr>
          <w:rFonts w:ascii="仿宋" w:hAnsi="仿宋" w:eastAsia="仿宋" w:cs="仿宋"/>
          <w:sz w:val="24"/>
        </w:rPr>
      </w:pPr>
      <w:r>
        <w:rPr>
          <w:rFonts w:hint="eastAsia" w:ascii="仿宋" w:hAnsi="仿宋" w:eastAsia="仿宋" w:cs="仿宋"/>
          <w:sz w:val="24"/>
        </w:rPr>
        <w:t>授权代表（签字或盖章）：    性别：               年龄：</w:t>
      </w:r>
    </w:p>
    <w:p w14:paraId="7DF55087">
      <w:pPr>
        <w:spacing w:line="360" w:lineRule="auto"/>
        <w:rPr>
          <w:rFonts w:ascii="仿宋" w:hAnsi="仿宋" w:eastAsia="仿宋" w:cs="仿宋"/>
          <w:sz w:val="24"/>
        </w:rPr>
      </w:pPr>
      <w:r>
        <w:rPr>
          <w:rFonts w:hint="eastAsia" w:ascii="仿宋" w:hAnsi="仿宋" w:eastAsia="仿宋" w:cs="仿宋"/>
          <w:sz w:val="24"/>
        </w:rPr>
        <w:t>单位：                      部门：               职务：</w:t>
      </w:r>
    </w:p>
    <w:p w14:paraId="1DC8EEB4">
      <w:pPr>
        <w:widowControl/>
        <w:snapToGrid w:val="0"/>
        <w:spacing w:line="360" w:lineRule="auto"/>
        <w:rPr>
          <w:rFonts w:ascii="仿宋" w:hAnsi="仿宋" w:eastAsia="仿宋" w:cs="仿宋"/>
          <w:sz w:val="24"/>
        </w:rPr>
      </w:pPr>
      <w:r>
        <w:rPr>
          <w:rFonts w:hint="eastAsia" w:ascii="仿宋" w:hAnsi="仿宋" w:eastAsia="仿宋" w:cs="仿宋"/>
          <w:kern w:val="0"/>
          <w:sz w:val="24"/>
        </w:rPr>
        <w:t>办公地址：                  联系电话：           传真：</w:t>
      </w:r>
    </w:p>
    <w:p w14:paraId="2B46AEA2">
      <w:pPr>
        <w:spacing w:line="360" w:lineRule="auto"/>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val="zh-CN"/>
        </w:rPr>
        <w:t>电子签章</w:t>
      </w:r>
      <w:r>
        <w:rPr>
          <w:rFonts w:hint="eastAsia" w:ascii="仿宋" w:hAnsi="仿宋" w:eastAsia="仿宋" w:cs="仿宋"/>
          <w:sz w:val="24"/>
        </w:rPr>
        <w:t>）：</w:t>
      </w:r>
    </w:p>
    <w:p w14:paraId="2F867CC9">
      <w:pPr>
        <w:spacing w:line="360" w:lineRule="auto"/>
        <w:rPr>
          <w:rFonts w:ascii="仿宋" w:hAnsi="仿宋" w:eastAsia="仿宋" w:cs="仿宋"/>
          <w:sz w:val="24"/>
        </w:rPr>
      </w:pPr>
      <w:r>
        <w:rPr>
          <w:rFonts w:hint="eastAsia" w:ascii="仿宋" w:hAnsi="仿宋" w:eastAsia="仿宋" w:cs="仿宋"/>
          <w:sz w:val="24"/>
        </w:rPr>
        <w:t>法定代表人（签字或盖章）：</w:t>
      </w:r>
    </w:p>
    <w:p w14:paraId="2F803DB0">
      <w:pPr>
        <w:spacing w:line="360" w:lineRule="exact"/>
        <w:rPr>
          <w:rFonts w:ascii="仿宋" w:hAnsi="仿宋" w:eastAsia="仿宋" w:cs="仿宋"/>
          <w:sz w:val="24"/>
        </w:rPr>
      </w:pPr>
    </w:p>
    <w:p w14:paraId="79950A4D">
      <w:pPr>
        <w:snapToGrid w:val="0"/>
        <w:spacing w:line="360" w:lineRule="auto"/>
        <w:ind w:right="480"/>
        <w:jc w:val="right"/>
        <w:rPr>
          <w:rFonts w:ascii="仿宋" w:hAnsi="仿宋" w:eastAsia="仿宋" w:cs="仿宋"/>
          <w:b/>
          <w:kern w:val="0"/>
          <w:sz w:val="32"/>
          <w:szCs w:val="32"/>
        </w:rPr>
      </w:pPr>
      <w:r>
        <w:rPr>
          <w:rFonts w:hint="eastAsia" w:ascii="仿宋" w:hAnsi="仿宋" w:eastAsia="仿宋" w:cs="仿宋"/>
          <w:sz w:val="24"/>
        </w:rPr>
        <w:t>日期：    年   月   日</w:t>
      </w:r>
    </w:p>
    <w:p w14:paraId="1ADF5A33">
      <w:pPr>
        <w:snapToGrid w:val="0"/>
        <w:spacing w:line="360" w:lineRule="auto"/>
        <w:ind w:right="480"/>
        <w:rPr>
          <w:rFonts w:ascii="仿宋" w:hAnsi="仿宋" w:eastAsia="仿宋" w:cs="仿宋"/>
          <w:b/>
          <w:kern w:val="0"/>
          <w:sz w:val="32"/>
          <w:szCs w:val="32"/>
        </w:rPr>
      </w:pPr>
      <w:r>
        <w:rPr>
          <w:rFonts w:hint="eastAsia" w:ascii="仿宋" w:hAnsi="仿宋" w:eastAsia="仿宋" w:cs="仿宋"/>
          <w:b/>
          <w:bCs/>
          <w:sz w:val="24"/>
        </w:rPr>
        <w:t>附：授权代表身份证正反面复印件</w:t>
      </w:r>
    </w:p>
    <w:p w14:paraId="6194B3D3">
      <w:pPr>
        <w:spacing w:line="360" w:lineRule="auto"/>
        <w:rPr>
          <w:rFonts w:ascii="仿宋" w:hAnsi="仿宋" w:eastAsia="仿宋" w:cs="仿宋"/>
          <w:b/>
          <w:kern w:val="0"/>
          <w:sz w:val="24"/>
        </w:rPr>
      </w:pPr>
    </w:p>
    <w:p w14:paraId="0C8BF2D8">
      <w:pPr>
        <w:spacing w:line="360" w:lineRule="auto"/>
        <w:rPr>
          <w:rFonts w:ascii="仿宋" w:hAnsi="仿宋" w:eastAsia="仿宋" w:cs="仿宋"/>
          <w:b/>
          <w:kern w:val="0"/>
          <w:sz w:val="24"/>
        </w:rPr>
      </w:pPr>
    </w:p>
    <w:p w14:paraId="2FB65EAA">
      <w:pPr>
        <w:spacing w:line="360" w:lineRule="auto"/>
        <w:rPr>
          <w:rFonts w:ascii="仿宋" w:hAnsi="仿宋" w:eastAsia="仿宋" w:cs="仿宋"/>
          <w:b/>
          <w:kern w:val="0"/>
          <w:sz w:val="24"/>
        </w:rPr>
      </w:pPr>
    </w:p>
    <w:p w14:paraId="2186D863">
      <w:pPr>
        <w:spacing w:line="360" w:lineRule="auto"/>
        <w:rPr>
          <w:rFonts w:ascii="仿宋" w:hAnsi="仿宋" w:eastAsia="仿宋" w:cs="仿宋"/>
          <w:b/>
          <w:kern w:val="0"/>
          <w:sz w:val="24"/>
        </w:rPr>
      </w:pPr>
    </w:p>
    <w:p w14:paraId="260CCAE8">
      <w:pPr>
        <w:snapToGrid w:val="0"/>
        <w:spacing w:line="360" w:lineRule="auto"/>
        <w:ind w:right="482"/>
        <w:rPr>
          <w:rFonts w:ascii="仿宋" w:hAnsi="仿宋" w:eastAsia="仿宋" w:cs="仿宋"/>
          <w:b/>
          <w:kern w:val="0"/>
          <w:sz w:val="32"/>
          <w:szCs w:val="32"/>
        </w:rPr>
      </w:pPr>
    </w:p>
    <w:p w14:paraId="3B050C2E">
      <w:pPr>
        <w:snapToGrid w:val="0"/>
        <w:spacing w:line="360" w:lineRule="auto"/>
        <w:ind w:right="480"/>
        <w:jc w:val="cente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60D0AB12">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四、符合参加采购活动应当具备的一般条件的承诺函</w:t>
      </w:r>
    </w:p>
    <w:p w14:paraId="3DC09E7D">
      <w:pPr>
        <w:snapToGrid w:val="0"/>
        <w:spacing w:line="360" w:lineRule="auto"/>
        <w:rPr>
          <w:rFonts w:ascii="仿宋" w:hAnsi="仿宋" w:eastAsia="仿宋" w:cs="仿宋"/>
          <w:sz w:val="24"/>
        </w:rPr>
      </w:pPr>
      <w:r>
        <w:rPr>
          <w:rFonts w:hint="eastAsia" w:ascii="仿宋" w:hAnsi="仿宋" w:eastAsia="仿宋" w:cs="仿宋"/>
          <w:sz w:val="24"/>
        </w:rPr>
        <w:t>嵊州市广电信息网络有限公司、绍兴平准招标代理有限公司：</w:t>
      </w:r>
    </w:p>
    <w:p w14:paraId="5269130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 xml:space="preserve"> 嵊州市广电信息网络有限公司安全等级保护测评服务项目 </w:t>
      </w:r>
      <w:r>
        <w:rPr>
          <w:rFonts w:hint="eastAsia" w:ascii="仿宋" w:hAnsi="仿宋" w:eastAsia="仿宋" w:cs="仿宋"/>
          <w:sz w:val="24"/>
        </w:rPr>
        <w:t>（项目名称）【项目编号：</w:t>
      </w:r>
      <w:r>
        <w:rPr>
          <w:rFonts w:hint="eastAsia" w:ascii="仿宋" w:hAnsi="仿宋" w:eastAsia="仿宋" w:cs="仿宋"/>
          <w:sz w:val="24"/>
          <w:lang w:eastAsia="zh-CN"/>
        </w:rPr>
        <w:t>SXPZ-F20250710CKY</w:t>
      </w:r>
      <w:r>
        <w:rPr>
          <w:rFonts w:hint="eastAsia" w:ascii="仿宋" w:hAnsi="仿宋" w:eastAsia="仿宋" w:cs="仿宋"/>
          <w:sz w:val="24"/>
        </w:rPr>
        <w:t>】采购活动，郑重承诺：</w:t>
      </w:r>
    </w:p>
    <w:p w14:paraId="1E087F73">
      <w:pPr>
        <w:snapToGrid w:val="0"/>
        <w:spacing w:line="336" w:lineRule="auto"/>
        <w:ind w:firstLine="360" w:firstLineChars="150"/>
        <w:rPr>
          <w:rFonts w:ascii="仿宋" w:hAnsi="仿宋" w:eastAsia="仿宋" w:cs="仿宋"/>
          <w:sz w:val="24"/>
        </w:rPr>
      </w:pPr>
      <w:r>
        <w:rPr>
          <w:rFonts w:hint="eastAsia" w:ascii="仿宋" w:hAnsi="仿宋" w:eastAsia="仿宋" w:cs="仿宋"/>
          <w:sz w:val="24"/>
        </w:rPr>
        <w:t>（一）具备《嵊州市市属国有企业货物和服务采购管理办法（试行）》第十七条规定的条件：</w:t>
      </w:r>
    </w:p>
    <w:p w14:paraId="518ECC83">
      <w:pPr>
        <w:spacing w:line="360" w:lineRule="auto"/>
        <w:ind w:firstLine="424" w:firstLineChars="177"/>
        <w:rPr>
          <w:rFonts w:ascii="仿宋" w:hAnsi="仿宋" w:eastAsia="仿宋" w:cs="仿宋"/>
          <w:kern w:val="0"/>
          <w:sz w:val="24"/>
        </w:rPr>
      </w:pPr>
      <w:r>
        <w:rPr>
          <w:rFonts w:hint="eastAsia" w:ascii="仿宋" w:hAnsi="仿宋" w:eastAsia="仿宋" w:cs="仿宋"/>
          <w:kern w:val="0"/>
          <w:sz w:val="24"/>
        </w:rPr>
        <w:t>1.具有独立承担民事责任的能力；</w:t>
      </w:r>
    </w:p>
    <w:p w14:paraId="525E56F6">
      <w:pPr>
        <w:spacing w:line="360" w:lineRule="auto"/>
        <w:ind w:firstLine="424" w:firstLineChars="177"/>
        <w:rPr>
          <w:rFonts w:ascii="仿宋" w:hAnsi="仿宋" w:eastAsia="仿宋" w:cs="仿宋"/>
          <w:kern w:val="0"/>
          <w:sz w:val="24"/>
        </w:rPr>
      </w:pPr>
      <w:r>
        <w:rPr>
          <w:rFonts w:hint="eastAsia" w:ascii="仿宋" w:hAnsi="仿宋" w:eastAsia="仿宋" w:cs="仿宋"/>
          <w:kern w:val="0"/>
          <w:sz w:val="24"/>
        </w:rPr>
        <w:t>2.具有良好的商业信誉；</w:t>
      </w:r>
    </w:p>
    <w:p w14:paraId="556F1CE2">
      <w:pPr>
        <w:spacing w:line="360" w:lineRule="auto"/>
        <w:ind w:firstLine="424" w:firstLineChars="177"/>
        <w:rPr>
          <w:rFonts w:ascii="仿宋" w:hAnsi="仿宋" w:eastAsia="仿宋" w:cs="仿宋"/>
          <w:kern w:val="0"/>
          <w:sz w:val="24"/>
        </w:rPr>
      </w:pPr>
      <w:r>
        <w:rPr>
          <w:rFonts w:hint="eastAsia" w:ascii="仿宋" w:hAnsi="仿宋" w:eastAsia="仿宋" w:cs="仿宋"/>
          <w:kern w:val="0"/>
          <w:sz w:val="24"/>
        </w:rPr>
        <w:t>3.具有履行合同所必需的设备和专业技术，售后保障等能力；</w:t>
      </w:r>
    </w:p>
    <w:p w14:paraId="0CCF3A38">
      <w:pPr>
        <w:spacing w:line="360" w:lineRule="auto"/>
        <w:ind w:firstLine="424" w:firstLineChars="177"/>
        <w:rPr>
          <w:rFonts w:ascii="仿宋" w:hAnsi="仿宋" w:eastAsia="仿宋" w:cs="仿宋"/>
          <w:kern w:val="0"/>
          <w:sz w:val="24"/>
        </w:rPr>
      </w:pPr>
      <w:r>
        <w:rPr>
          <w:rFonts w:hint="eastAsia" w:ascii="仿宋" w:hAnsi="仿宋" w:eastAsia="仿宋" w:cs="仿宋"/>
          <w:kern w:val="0"/>
          <w:sz w:val="24"/>
        </w:rPr>
        <w:t>4.有依法缴纳税收和社会保障资金的良好记录；</w:t>
      </w:r>
    </w:p>
    <w:p w14:paraId="4D0A099A">
      <w:pPr>
        <w:spacing w:line="360" w:lineRule="auto"/>
        <w:ind w:firstLine="424" w:firstLineChars="177"/>
        <w:rPr>
          <w:rFonts w:ascii="仿宋" w:hAnsi="仿宋" w:eastAsia="仿宋" w:cs="仿宋"/>
          <w:kern w:val="0"/>
          <w:sz w:val="24"/>
        </w:rPr>
      </w:pPr>
      <w:r>
        <w:rPr>
          <w:rFonts w:hint="eastAsia" w:ascii="仿宋" w:hAnsi="仿宋" w:eastAsia="仿宋" w:cs="仿宋"/>
          <w:kern w:val="0"/>
          <w:sz w:val="24"/>
        </w:rPr>
        <w:t>5.参加采购活动前三年内，没有重大违法记录，严重失信行为和行贿记录；</w:t>
      </w:r>
    </w:p>
    <w:p w14:paraId="5EA27783">
      <w:pPr>
        <w:snapToGrid w:val="0"/>
        <w:spacing w:line="336" w:lineRule="auto"/>
        <w:ind w:firstLine="480" w:firstLineChars="200"/>
        <w:rPr>
          <w:rFonts w:ascii="仿宋" w:hAnsi="仿宋" w:eastAsia="仿宋" w:cs="仿宋"/>
          <w:sz w:val="24"/>
        </w:rPr>
      </w:pPr>
      <w:r>
        <w:rPr>
          <w:rFonts w:hint="eastAsia" w:ascii="仿宋" w:hAnsi="仿宋" w:eastAsia="仿宋" w:cs="仿宋"/>
          <w:kern w:val="0"/>
          <w:sz w:val="24"/>
        </w:rPr>
        <w:t>6.法律、行政法规规定的其他条件。</w:t>
      </w:r>
    </w:p>
    <w:p w14:paraId="7CD2B748">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2E4E153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B9257A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55CD0FA5">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07E6CAA2">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2.为采购项目提供整体设计、规范编制或者项目管理、监理、检测等服务后再参加该采购项目的其他采购活动的。</w:t>
      </w:r>
    </w:p>
    <w:p w14:paraId="537EA263">
      <w:pPr>
        <w:snapToGrid w:val="0"/>
        <w:spacing w:line="360" w:lineRule="auto"/>
        <w:ind w:firstLine="5520" w:firstLineChars="2300"/>
        <w:rPr>
          <w:rFonts w:hint="eastAsia" w:ascii="仿宋" w:hAnsi="仿宋" w:eastAsia="仿宋" w:cs="仿宋"/>
          <w:kern w:val="0"/>
          <w:sz w:val="24"/>
          <w:lang w:val="zh-CN"/>
        </w:rPr>
      </w:pPr>
    </w:p>
    <w:p w14:paraId="06DB68DA">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投标人名称(电子签章)：</w:t>
      </w:r>
    </w:p>
    <w:p w14:paraId="087BD4FE">
      <w:pPr>
        <w:snapToGrid w:val="0"/>
        <w:spacing w:line="360" w:lineRule="auto"/>
        <w:ind w:firstLine="5520" w:firstLineChars="2300"/>
        <w:rPr>
          <w:rFonts w:ascii="仿宋" w:hAnsi="仿宋" w:eastAsia="仿宋" w:cs="仿宋"/>
          <w:b/>
          <w:kern w:val="0"/>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14:paraId="272D2DAA">
      <w:pPr>
        <w:widowControl/>
        <w:spacing w:line="360" w:lineRule="auto"/>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031AC6F8">
      <w:pPr>
        <w:widowControl/>
        <w:spacing w:line="360" w:lineRule="auto"/>
        <w:jc w:val="center"/>
        <w:rPr>
          <w:rFonts w:ascii="仿宋" w:hAnsi="仿宋" w:eastAsia="仿宋" w:cs="仿宋"/>
          <w:kern w:val="0"/>
          <w:sz w:val="24"/>
          <w:u w:val="single"/>
        </w:rPr>
      </w:pPr>
      <w:r>
        <w:rPr>
          <w:rFonts w:hint="eastAsia" w:ascii="仿宋" w:hAnsi="仿宋" w:eastAsia="仿宋" w:cs="仿宋"/>
          <w:b/>
          <w:kern w:val="0"/>
          <w:sz w:val="32"/>
          <w:szCs w:val="32"/>
        </w:rPr>
        <w:t>政企采购活动现场确认声明书</w:t>
      </w:r>
    </w:p>
    <w:p w14:paraId="3C9A0FD6">
      <w:pPr>
        <w:pStyle w:val="967"/>
        <w:widowControl w:val="0"/>
        <w:snapToGrid w:val="0"/>
        <w:spacing w:beforeLines="50" w:line="360" w:lineRule="auto"/>
        <w:jc w:val="both"/>
        <w:rPr>
          <w:rFonts w:ascii="仿宋" w:hAnsi="仿宋" w:eastAsia="仿宋" w:cs="仿宋"/>
          <w:b/>
          <w:bCs/>
          <w:sz w:val="24"/>
          <w:szCs w:val="24"/>
        </w:rPr>
      </w:pPr>
      <w:r>
        <w:rPr>
          <w:rFonts w:hint="eastAsia" w:ascii="仿宋" w:hAnsi="仿宋" w:eastAsia="仿宋" w:cs="仿宋"/>
          <w:kern w:val="0"/>
          <w:sz w:val="24"/>
          <w:szCs w:val="24"/>
          <w:u w:val="single"/>
        </w:rPr>
        <w:t>绍兴平准招标代理有限公司</w:t>
      </w:r>
      <w:r>
        <w:rPr>
          <w:rFonts w:hint="eastAsia" w:ascii="仿宋" w:hAnsi="仿宋" w:eastAsia="仿宋" w:cs="仿宋"/>
          <w:kern w:val="0"/>
          <w:sz w:val="24"/>
          <w:szCs w:val="24"/>
        </w:rPr>
        <w:t>（采购组织机构名称）：</w:t>
      </w:r>
    </w:p>
    <w:p w14:paraId="7266BE18">
      <w:pPr>
        <w:pStyle w:val="967"/>
        <w:wordWrap w:val="0"/>
        <w:spacing w:line="360" w:lineRule="auto"/>
        <w:ind w:firstLine="504"/>
        <w:rPr>
          <w:rFonts w:ascii="仿宋" w:hAnsi="仿宋" w:eastAsia="仿宋" w:cs="仿宋"/>
          <w:b/>
          <w:bCs/>
          <w:spacing w:val="6"/>
          <w:sz w:val="24"/>
          <w:szCs w:val="24"/>
          <w:u w:val="single"/>
        </w:rPr>
      </w:pPr>
      <w:r>
        <w:rPr>
          <w:rFonts w:hint="eastAsia" w:ascii="仿宋" w:hAnsi="仿宋" w:eastAsia="仿宋" w:cs="仿宋"/>
          <w:spacing w:val="6"/>
          <w:sz w:val="24"/>
          <w:szCs w:val="24"/>
        </w:rPr>
        <w:t>本人经由（单位）负责人</w:t>
      </w:r>
      <w:r>
        <w:rPr>
          <w:rFonts w:hint="eastAsia" w:ascii="仿宋" w:hAnsi="仿宋" w:eastAsia="仿宋" w:cs="仿宋"/>
          <w:spacing w:val="6"/>
          <w:sz w:val="24"/>
          <w:szCs w:val="24"/>
          <w:u w:val="single"/>
        </w:rPr>
        <w:t xml:space="preserve">         （姓名）</w:t>
      </w:r>
      <w:r>
        <w:rPr>
          <w:rFonts w:hint="eastAsia" w:ascii="仿宋" w:hAnsi="仿宋" w:eastAsia="仿宋" w:cs="仿宋"/>
          <w:spacing w:val="6"/>
          <w:sz w:val="24"/>
          <w:szCs w:val="24"/>
        </w:rPr>
        <w:t>合法授权参加</w:t>
      </w:r>
      <w:r>
        <w:rPr>
          <w:rFonts w:hint="eastAsia" w:ascii="仿宋" w:hAnsi="仿宋" w:eastAsia="仿宋" w:cs="仿宋"/>
          <w:spacing w:val="6"/>
          <w:sz w:val="24"/>
          <w:szCs w:val="24"/>
          <w:u w:val="single"/>
        </w:rPr>
        <w:t>嵊州市广电信息网络有限公司安全等级保护测评服务项目</w:t>
      </w:r>
      <w:r>
        <w:rPr>
          <w:rFonts w:hint="eastAsia" w:ascii="仿宋" w:hAnsi="仿宋" w:eastAsia="仿宋" w:cs="仿宋"/>
          <w:spacing w:val="6"/>
          <w:sz w:val="24"/>
          <w:szCs w:val="24"/>
        </w:rPr>
        <w:t>（编号:</w:t>
      </w:r>
      <w:r>
        <w:rPr>
          <w:rFonts w:hint="eastAsia" w:ascii="仿宋" w:hAnsi="仿宋" w:eastAsia="仿宋" w:cs="仿宋"/>
          <w:spacing w:val="6"/>
          <w:sz w:val="24"/>
          <w:szCs w:val="24"/>
          <w:u w:val="single"/>
          <w:lang w:eastAsia="zh-CN"/>
        </w:rPr>
        <w:t>SXPZ-F20250710CKY</w:t>
      </w:r>
      <w:r>
        <w:rPr>
          <w:rFonts w:hint="eastAsia" w:ascii="仿宋" w:hAnsi="仿宋" w:eastAsia="仿宋" w:cs="仿宋"/>
          <w:spacing w:val="6"/>
          <w:sz w:val="24"/>
          <w:szCs w:val="24"/>
        </w:rPr>
        <w:t xml:space="preserve">）采购活动，经与本单位法人代表（负责人）联系确认，现就有关公平竞争事项郑重声明如下： </w:t>
      </w:r>
    </w:p>
    <w:p w14:paraId="68042CF1">
      <w:pPr>
        <w:pStyle w:val="968"/>
        <w:widowControl/>
        <w:snapToGrid w:val="0"/>
        <w:spacing w:line="360" w:lineRule="auto"/>
        <w:ind w:firstLine="480"/>
        <w:rPr>
          <w:rFonts w:ascii="仿宋" w:hAnsi="仿宋" w:eastAsia="仿宋" w:cs="仿宋"/>
          <w:kern w:val="0"/>
          <w:sz w:val="24"/>
          <w:szCs w:val="24"/>
        </w:rPr>
      </w:pPr>
      <w:r>
        <w:rPr>
          <w:rFonts w:hint="eastAsia" w:ascii="仿宋" w:hAnsi="仿宋" w:eastAsia="仿宋" w:cs="仿宋"/>
          <w:b/>
          <w:bCs/>
          <w:kern w:val="0"/>
          <w:sz w:val="24"/>
          <w:szCs w:val="24"/>
        </w:rPr>
        <w:t>一、</w:t>
      </w:r>
      <w:r>
        <w:rPr>
          <w:rFonts w:hint="eastAsia" w:ascii="仿宋" w:hAnsi="仿宋" w:eastAsia="仿宋" w:cs="仿宋"/>
          <w:kern w:val="0"/>
          <w:sz w:val="24"/>
          <w:szCs w:val="24"/>
        </w:rPr>
        <w:t xml:space="preserve">本单位与招标人之间 </w:t>
      </w:r>
      <w:r>
        <w:rPr>
          <w:rFonts w:hint="eastAsia" w:ascii="仿宋" w:hAnsi="仿宋" w:eastAsia="仿宋" w:cs="仿宋"/>
          <w:sz w:val="24"/>
          <w:szCs w:val="24"/>
        </w:rPr>
        <w:t>☑</w:t>
      </w:r>
      <w:r>
        <w:rPr>
          <w:rFonts w:hint="eastAsia" w:ascii="仿宋" w:hAnsi="仿宋" w:eastAsia="仿宋" w:cs="仿宋"/>
          <w:kern w:val="0"/>
          <w:sz w:val="24"/>
          <w:szCs w:val="24"/>
        </w:rPr>
        <w:t xml:space="preserve">不存在利害关系 </w:t>
      </w:r>
      <w:r>
        <w:rPr>
          <w:rFonts w:hint="eastAsia" w:ascii="仿宋" w:hAnsi="仿宋" w:eastAsia="仿宋" w:cs="仿宋"/>
          <w:sz w:val="24"/>
          <w:szCs w:val="24"/>
        </w:rPr>
        <w:t>□</w:t>
      </w:r>
      <w:r>
        <w:rPr>
          <w:rFonts w:hint="eastAsia" w:ascii="仿宋" w:hAnsi="仿宋" w:eastAsia="仿宋" w:cs="仿宋"/>
          <w:kern w:val="0"/>
          <w:sz w:val="24"/>
          <w:szCs w:val="24"/>
        </w:rPr>
        <w:t>存在下列利害关系：</w:t>
      </w:r>
    </w:p>
    <w:p w14:paraId="6DE9C19D">
      <w:pPr>
        <w:pStyle w:val="968"/>
        <w:widowControl/>
        <w:snapToGrid w:val="0"/>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A.投资关系    B.行政隶属关系    C.业务指导关系</w:t>
      </w:r>
    </w:p>
    <w:p w14:paraId="49DE80D8">
      <w:pPr>
        <w:pStyle w:val="968"/>
        <w:widowControl/>
        <w:snapToGrid w:val="0"/>
        <w:spacing w:line="360"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D.其他可能</w:t>
      </w:r>
      <w:r>
        <w:rPr>
          <w:rFonts w:hint="eastAsia" w:ascii="仿宋" w:hAnsi="仿宋" w:eastAsia="仿宋" w:cs="仿宋"/>
          <w:sz w:val="24"/>
          <w:szCs w:val="24"/>
        </w:rPr>
        <w:t>影响采购公正的</w:t>
      </w:r>
      <w:r>
        <w:rPr>
          <w:rFonts w:hint="eastAsia" w:ascii="仿宋" w:hAnsi="仿宋" w:eastAsia="仿宋" w:cs="仿宋"/>
          <w:kern w:val="0"/>
          <w:sz w:val="24"/>
          <w:szCs w:val="24"/>
        </w:rPr>
        <w:t>利害关系</w:t>
      </w:r>
      <w:r>
        <w:rPr>
          <w:rFonts w:hint="eastAsia" w:ascii="仿宋" w:hAnsi="仿宋" w:eastAsia="仿宋" w:cs="仿宋"/>
          <w:kern w:val="0"/>
          <w:sz w:val="24"/>
          <w:szCs w:val="24"/>
          <w:u w:val="single"/>
        </w:rPr>
        <w:t xml:space="preserve">（如有，请如实说明）               </w:t>
      </w:r>
      <w:r>
        <w:rPr>
          <w:rFonts w:hint="eastAsia" w:ascii="仿宋" w:hAnsi="仿宋" w:eastAsia="仿宋" w:cs="仿宋"/>
          <w:kern w:val="0"/>
          <w:sz w:val="24"/>
          <w:szCs w:val="24"/>
        </w:rPr>
        <w:t>。</w:t>
      </w:r>
    </w:p>
    <w:p w14:paraId="1655B600">
      <w:pPr>
        <w:pStyle w:val="967"/>
        <w:widowControl w:val="0"/>
        <w:snapToGrid w:val="0"/>
        <w:spacing w:line="360" w:lineRule="auto"/>
        <w:ind w:firstLine="480"/>
        <w:jc w:val="both"/>
        <w:rPr>
          <w:rFonts w:ascii="仿宋" w:hAnsi="仿宋" w:eastAsia="仿宋" w:cs="仿宋"/>
          <w:kern w:val="0"/>
          <w:sz w:val="24"/>
          <w:szCs w:val="24"/>
        </w:rPr>
      </w:pPr>
      <w:r>
        <w:rPr>
          <w:rFonts w:hint="eastAsia" w:ascii="仿宋" w:hAnsi="仿宋" w:eastAsia="仿宋" w:cs="仿宋"/>
          <w:b/>
          <w:bCs/>
          <w:spacing w:val="6"/>
          <w:sz w:val="24"/>
          <w:szCs w:val="24"/>
        </w:rPr>
        <w:t>二、</w:t>
      </w:r>
      <w:r>
        <w:rPr>
          <w:rFonts w:hint="eastAsia" w:ascii="仿宋" w:hAnsi="仿宋" w:eastAsia="仿宋" w:cs="仿宋"/>
          <w:kern w:val="0"/>
          <w:sz w:val="24"/>
          <w:szCs w:val="24"/>
        </w:rPr>
        <w:t>现已清楚知道</w:t>
      </w:r>
      <w:r>
        <w:rPr>
          <w:rFonts w:hint="eastAsia" w:ascii="仿宋" w:hAnsi="仿宋" w:eastAsia="仿宋" w:cs="仿宋"/>
          <w:spacing w:val="6"/>
          <w:sz w:val="24"/>
          <w:szCs w:val="24"/>
        </w:rPr>
        <w:t>参加</w:t>
      </w:r>
      <w:r>
        <w:rPr>
          <w:rFonts w:hint="eastAsia" w:ascii="仿宋" w:hAnsi="仿宋" w:eastAsia="仿宋" w:cs="仿宋"/>
          <w:kern w:val="0"/>
          <w:sz w:val="24"/>
          <w:szCs w:val="24"/>
        </w:rPr>
        <w:t xml:space="preserve">本项目采购活动的其他所有供应商名称，本单位 </w:t>
      </w:r>
      <w:r>
        <w:rPr>
          <w:rFonts w:hint="eastAsia" w:ascii="仿宋" w:hAnsi="仿宋" w:eastAsia="仿宋" w:cs="仿宋"/>
          <w:sz w:val="24"/>
          <w:szCs w:val="24"/>
        </w:rPr>
        <w:sym w:font="Wingdings 2" w:char="0052"/>
      </w:r>
      <w:r>
        <w:rPr>
          <w:rFonts w:hint="eastAsia" w:ascii="仿宋" w:hAnsi="仿宋" w:eastAsia="仿宋" w:cs="仿宋"/>
          <w:kern w:val="0"/>
          <w:sz w:val="24"/>
          <w:szCs w:val="24"/>
        </w:rPr>
        <w:t xml:space="preserve">与其他所有供应商之间均不存在利害关系 </w:t>
      </w:r>
      <w:r>
        <w:rPr>
          <w:rFonts w:hint="eastAsia" w:ascii="仿宋" w:hAnsi="仿宋" w:eastAsia="仿宋" w:cs="仿宋"/>
          <w:sz w:val="24"/>
          <w:szCs w:val="24"/>
        </w:rPr>
        <w:t>□</w:t>
      </w:r>
      <w:r>
        <w:rPr>
          <w:rFonts w:hint="eastAsia" w:ascii="仿宋" w:hAnsi="仿宋" w:eastAsia="仿宋" w:cs="仿宋"/>
          <w:kern w:val="0"/>
          <w:sz w:val="24"/>
          <w:szCs w:val="24"/>
        </w:rPr>
        <w:t>与</w:t>
      </w:r>
      <w:r>
        <w:rPr>
          <w:rFonts w:hint="eastAsia" w:ascii="仿宋" w:hAnsi="仿宋" w:eastAsia="仿宋" w:cs="仿宋"/>
          <w:kern w:val="0"/>
          <w:sz w:val="24"/>
          <w:szCs w:val="24"/>
          <w:u w:val="single"/>
        </w:rPr>
        <w:t xml:space="preserve">           （供应商名称）</w:t>
      </w:r>
      <w:r>
        <w:rPr>
          <w:rFonts w:hint="eastAsia" w:ascii="仿宋" w:hAnsi="仿宋" w:eastAsia="仿宋" w:cs="仿宋"/>
          <w:kern w:val="0"/>
          <w:sz w:val="24"/>
          <w:szCs w:val="24"/>
        </w:rPr>
        <w:t>之间存在下列利害关系：</w:t>
      </w:r>
    </w:p>
    <w:p w14:paraId="7EDB119F">
      <w:pPr>
        <w:pStyle w:val="967"/>
        <w:widowControl w:val="0"/>
        <w:snapToGrid w:val="0"/>
        <w:spacing w:line="360" w:lineRule="auto"/>
        <w:ind w:firstLine="480"/>
        <w:jc w:val="both"/>
        <w:rPr>
          <w:rFonts w:ascii="仿宋" w:hAnsi="仿宋" w:eastAsia="仿宋" w:cs="仿宋"/>
          <w:kern w:val="0"/>
          <w:sz w:val="24"/>
          <w:szCs w:val="24"/>
        </w:rPr>
      </w:pPr>
      <w:r>
        <w:rPr>
          <w:rFonts w:hint="eastAsia" w:ascii="仿宋" w:hAnsi="仿宋" w:eastAsia="仿宋" w:cs="仿宋"/>
          <w:kern w:val="0"/>
          <w:sz w:val="24"/>
          <w:szCs w:val="24"/>
        </w:rPr>
        <w:t>A.法定代表人或负责人或实际控制人是同一人</w:t>
      </w:r>
    </w:p>
    <w:p w14:paraId="17419766">
      <w:pPr>
        <w:pStyle w:val="967"/>
        <w:widowControl w:val="0"/>
        <w:snapToGrid w:val="0"/>
        <w:spacing w:line="360" w:lineRule="auto"/>
        <w:ind w:firstLine="480"/>
        <w:jc w:val="both"/>
        <w:rPr>
          <w:rFonts w:ascii="仿宋" w:hAnsi="仿宋" w:eastAsia="仿宋" w:cs="仿宋"/>
          <w:spacing w:val="6"/>
          <w:sz w:val="24"/>
          <w:szCs w:val="24"/>
        </w:rPr>
      </w:pPr>
      <w:r>
        <w:rPr>
          <w:rFonts w:hint="eastAsia" w:ascii="仿宋" w:hAnsi="仿宋" w:eastAsia="仿宋" w:cs="仿宋"/>
          <w:kern w:val="0"/>
          <w:sz w:val="24"/>
          <w:szCs w:val="24"/>
        </w:rPr>
        <w:t>B.法定代表人或负责人或实际控制人是夫妻关系</w:t>
      </w:r>
    </w:p>
    <w:p w14:paraId="5004D6C4">
      <w:pPr>
        <w:pStyle w:val="967"/>
        <w:widowControl w:val="0"/>
        <w:snapToGrid w:val="0"/>
        <w:spacing w:line="360" w:lineRule="auto"/>
        <w:ind w:firstLine="480"/>
        <w:jc w:val="both"/>
        <w:rPr>
          <w:rFonts w:ascii="仿宋" w:hAnsi="仿宋" w:eastAsia="仿宋" w:cs="仿宋"/>
          <w:spacing w:val="6"/>
          <w:sz w:val="24"/>
          <w:szCs w:val="24"/>
        </w:rPr>
      </w:pPr>
      <w:r>
        <w:rPr>
          <w:rFonts w:hint="eastAsia" w:ascii="仿宋" w:hAnsi="仿宋" w:eastAsia="仿宋" w:cs="仿宋"/>
          <w:kern w:val="0"/>
          <w:sz w:val="24"/>
          <w:szCs w:val="24"/>
        </w:rPr>
        <w:t>C.法定代表人或负责人或实际控制人是直系血亲关系</w:t>
      </w:r>
    </w:p>
    <w:p w14:paraId="49193C64">
      <w:pPr>
        <w:pStyle w:val="967"/>
        <w:widowControl w:val="0"/>
        <w:snapToGrid w:val="0"/>
        <w:spacing w:line="360" w:lineRule="auto"/>
        <w:ind w:firstLine="480"/>
        <w:jc w:val="both"/>
        <w:rPr>
          <w:rFonts w:ascii="仿宋" w:hAnsi="仿宋" w:eastAsia="仿宋" w:cs="仿宋"/>
          <w:spacing w:val="6"/>
          <w:sz w:val="24"/>
          <w:szCs w:val="24"/>
        </w:rPr>
      </w:pPr>
      <w:r>
        <w:rPr>
          <w:rFonts w:hint="eastAsia" w:ascii="仿宋" w:hAnsi="仿宋" w:eastAsia="仿宋" w:cs="仿宋"/>
          <w:kern w:val="0"/>
          <w:sz w:val="24"/>
          <w:szCs w:val="24"/>
        </w:rPr>
        <w:t>D.法定代表人或负责人或实际控制人存在三代以内旁系血亲关系</w:t>
      </w:r>
    </w:p>
    <w:p w14:paraId="219F5A12">
      <w:pPr>
        <w:pStyle w:val="967"/>
        <w:widowControl w:val="0"/>
        <w:snapToGrid w:val="0"/>
        <w:spacing w:line="360" w:lineRule="auto"/>
        <w:ind w:firstLine="480"/>
        <w:jc w:val="both"/>
        <w:rPr>
          <w:rFonts w:ascii="仿宋" w:hAnsi="仿宋" w:eastAsia="仿宋" w:cs="仿宋"/>
          <w:kern w:val="0"/>
          <w:sz w:val="24"/>
          <w:szCs w:val="24"/>
        </w:rPr>
      </w:pPr>
      <w:r>
        <w:rPr>
          <w:rFonts w:hint="eastAsia" w:ascii="仿宋" w:hAnsi="仿宋" w:eastAsia="仿宋" w:cs="仿宋"/>
          <w:kern w:val="0"/>
          <w:sz w:val="24"/>
          <w:szCs w:val="24"/>
        </w:rPr>
        <w:t>E.法定代表人或负责人或实际控制人存在近姻亲关系</w:t>
      </w:r>
    </w:p>
    <w:p w14:paraId="55E44391">
      <w:pPr>
        <w:pStyle w:val="967"/>
        <w:widowControl w:val="0"/>
        <w:snapToGrid w:val="0"/>
        <w:spacing w:line="360" w:lineRule="auto"/>
        <w:ind w:firstLine="480"/>
        <w:jc w:val="both"/>
        <w:rPr>
          <w:rFonts w:hint="eastAsia" w:ascii="仿宋" w:hAnsi="仿宋" w:eastAsia="仿宋" w:cs="仿宋"/>
          <w:kern w:val="0"/>
          <w:sz w:val="24"/>
          <w:szCs w:val="24"/>
        </w:rPr>
      </w:pPr>
      <w:r>
        <w:rPr>
          <w:rFonts w:hint="eastAsia" w:ascii="仿宋" w:hAnsi="仿宋" w:eastAsia="仿宋" w:cs="仿宋"/>
          <w:kern w:val="0"/>
          <w:sz w:val="24"/>
          <w:szCs w:val="24"/>
        </w:rPr>
        <w:t>F.法定代表人或负责人或实际控制人存在股份控制或实际控制关系</w:t>
      </w:r>
      <w:bookmarkStart w:id="61" w:name="_Toc18026"/>
    </w:p>
    <w:p w14:paraId="4735462E">
      <w:pPr>
        <w:pStyle w:val="967"/>
        <w:widowControl w:val="0"/>
        <w:snapToGrid w:val="0"/>
        <w:spacing w:line="360" w:lineRule="auto"/>
        <w:ind w:firstLine="480"/>
        <w:jc w:val="both"/>
        <w:rPr>
          <w:rFonts w:ascii="仿宋" w:hAnsi="仿宋" w:eastAsia="仿宋" w:cs="仿宋"/>
          <w:kern w:val="0"/>
          <w:sz w:val="24"/>
          <w:szCs w:val="24"/>
        </w:rPr>
      </w:pPr>
      <w:r>
        <w:rPr>
          <w:rFonts w:hint="eastAsia" w:ascii="仿宋" w:hAnsi="仿宋" w:eastAsia="仿宋" w:cs="仿宋"/>
          <w:kern w:val="0"/>
          <w:sz w:val="24"/>
          <w:szCs w:val="24"/>
        </w:rPr>
        <w:t>G.存在共同直接或间接投资设立子公司、联营企业和合营企业情况</w:t>
      </w:r>
      <w:bookmarkEnd w:id="61"/>
    </w:p>
    <w:p w14:paraId="037CF540">
      <w:pPr>
        <w:pStyle w:val="967"/>
        <w:widowControl w:val="0"/>
        <w:snapToGrid w:val="0"/>
        <w:spacing w:line="360" w:lineRule="auto"/>
        <w:ind w:firstLine="480"/>
        <w:jc w:val="both"/>
        <w:rPr>
          <w:rFonts w:ascii="仿宋" w:hAnsi="仿宋" w:eastAsia="仿宋" w:cs="仿宋"/>
          <w:sz w:val="24"/>
          <w:szCs w:val="24"/>
        </w:rPr>
      </w:pPr>
      <w:r>
        <w:rPr>
          <w:rFonts w:hint="eastAsia" w:ascii="仿宋" w:hAnsi="仿宋" w:eastAsia="仿宋" w:cs="仿宋"/>
          <w:kern w:val="0"/>
          <w:sz w:val="24"/>
          <w:szCs w:val="24"/>
        </w:rPr>
        <w:t>H.存在分级代理或代销关系、同一生产制造商关系、</w:t>
      </w:r>
      <w:r>
        <w:rPr>
          <w:rFonts w:hint="eastAsia" w:ascii="仿宋" w:hAnsi="仿宋" w:eastAsia="仿宋" w:cs="仿宋"/>
          <w:sz w:val="24"/>
          <w:szCs w:val="24"/>
        </w:rPr>
        <w:t>管理关系、重要业务（占主营业务收入50%以上）或重要财务往来关系（如融资）等其他实质性控制关系</w:t>
      </w:r>
    </w:p>
    <w:p w14:paraId="511B38FE">
      <w:pPr>
        <w:pStyle w:val="967"/>
        <w:widowControl w:val="0"/>
        <w:tabs>
          <w:tab w:val="left" w:pos="426"/>
        </w:tabs>
        <w:snapToGrid w:val="0"/>
        <w:spacing w:line="360" w:lineRule="auto"/>
        <w:ind w:firstLine="480"/>
        <w:jc w:val="both"/>
        <w:rPr>
          <w:rFonts w:ascii="仿宋" w:hAnsi="仿宋" w:eastAsia="仿宋" w:cs="仿宋"/>
          <w:spacing w:val="6"/>
          <w:sz w:val="24"/>
          <w:szCs w:val="24"/>
        </w:rPr>
      </w:pPr>
      <w:r>
        <w:rPr>
          <w:rFonts w:hint="eastAsia" w:ascii="仿宋" w:hAnsi="仿宋" w:eastAsia="仿宋" w:cs="仿宋"/>
          <w:sz w:val="24"/>
          <w:szCs w:val="24"/>
        </w:rPr>
        <w:t>I</w:t>
      </w:r>
      <w:r>
        <w:rPr>
          <w:rFonts w:hint="eastAsia" w:ascii="仿宋" w:hAnsi="仿宋" w:eastAsia="仿宋" w:cs="仿宋"/>
          <w:kern w:val="0"/>
          <w:sz w:val="24"/>
          <w:szCs w:val="24"/>
        </w:rPr>
        <w:t>.</w:t>
      </w:r>
      <w:r>
        <w:rPr>
          <w:rFonts w:hint="eastAsia" w:ascii="仿宋" w:hAnsi="仿宋" w:eastAsia="仿宋" w:cs="仿宋"/>
          <w:sz w:val="24"/>
          <w:szCs w:val="24"/>
        </w:rPr>
        <w:t>其他利害关系情况</w:t>
      </w:r>
      <w:r>
        <w:rPr>
          <w:rFonts w:hint="eastAsia" w:ascii="仿宋" w:hAnsi="仿宋" w:eastAsia="仿宋" w:cs="仿宋"/>
          <w:kern w:val="0"/>
          <w:sz w:val="24"/>
          <w:szCs w:val="24"/>
        </w:rPr>
        <w:t>。</w:t>
      </w:r>
    </w:p>
    <w:p w14:paraId="13B5A2EA">
      <w:pPr>
        <w:pStyle w:val="968"/>
        <w:widowControl/>
        <w:snapToGrid w:val="0"/>
        <w:spacing w:line="360" w:lineRule="auto"/>
        <w:ind w:firstLine="480"/>
        <w:rPr>
          <w:rFonts w:ascii="仿宋" w:hAnsi="仿宋" w:eastAsia="仿宋" w:cs="仿宋"/>
          <w:kern w:val="0"/>
          <w:sz w:val="24"/>
          <w:szCs w:val="24"/>
        </w:rPr>
      </w:pPr>
      <w:r>
        <w:rPr>
          <w:rFonts w:hint="eastAsia" w:ascii="仿宋" w:hAnsi="仿宋" w:eastAsia="仿宋" w:cs="仿宋"/>
          <w:b/>
          <w:bCs/>
          <w:kern w:val="0"/>
          <w:sz w:val="24"/>
          <w:szCs w:val="24"/>
        </w:rPr>
        <w:t>三、</w:t>
      </w:r>
      <w:r>
        <w:rPr>
          <w:rFonts w:hint="eastAsia" w:ascii="仿宋" w:hAnsi="仿宋" w:eastAsia="仿宋" w:cs="仿宋"/>
          <w:sz w:val="24"/>
          <w:szCs w:val="24"/>
        </w:rPr>
        <w:t>现已清楚知道并</w:t>
      </w:r>
      <w:r>
        <w:rPr>
          <w:rFonts w:hint="eastAsia" w:ascii="仿宋" w:hAnsi="仿宋" w:eastAsia="仿宋" w:cs="仿宋"/>
          <w:kern w:val="0"/>
          <w:sz w:val="24"/>
          <w:szCs w:val="24"/>
        </w:rPr>
        <w:t>严格遵守采购法律法规和现场纪律。</w:t>
      </w:r>
    </w:p>
    <w:p w14:paraId="4A1147A4">
      <w:pPr>
        <w:pStyle w:val="968"/>
        <w:widowControl/>
        <w:snapToGrid w:val="0"/>
        <w:spacing w:line="360" w:lineRule="auto"/>
        <w:ind w:firstLine="480"/>
        <w:rPr>
          <w:rFonts w:ascii="仿宋" w:hAnsi="仿宋" w:eastAsia="仿宋" w:cs="仿宋"/>
          <w:sz w:val="24"/>
          <w:szCs w:val="24"/>
        </w:rPr>
      </w:pPr>
      <w:r>
        <w:rPr>
          <w:rFonts w:hint="eastAsia" w:ascii="仿宋" w:hAnsi="仿宋" w:eastAsia="仿宋" w:cs="仿宋"/>
          <w:b w:val="0"/>
          <w:bCs w:val="0"/>
          <w:sz w:val="24"/>
          <w:szCs w:val="24"/>
        </w:rPr>
        <w:t>四、</w:t>
      </w:r>
      <w:r>
        <w:rPr>
          <w:rFonts w:hint="eastAsia" w:ascii="仿宋" w:hAnsi="仿宋" w:eastAsia="仿宋" w:cs="仿宋"/>
          <w:b w:val="0"/>
          <w:bCs w:val="0"/>
          <w:kern w:val="0"/>
          <w:sz w:val="24"/>
          <w:szCs w:val="24"/>
        </w:rPr>
        <w:t>我发现供应商</w:t>
      </w:r>
      <w:r>
        <w:rPr>
          <w:rFonts w:hint="eastAsia" w:ascii="仿宋" w:hAnsi="仿宋" w:eastAsia="仿宋" w:cs="仿宋"/>
          <w:kern w:val="0"/>
          <w:sz w:val="24"/>
          <w:szCs w:val="24"/>
        </w:rPr>
        <w:t>之间存在或可能存在上述第二条第项利害关系。</w:t>
      </w:r>
    </w:p>
    <w:p w14:paraId="64D30CE2">
      <w:pPr>
        <w:pStyle w:val="967"/>
        <w:widowControl w:val="0"/>
        <w:snapToGrid w:val="0"/>
        <w:spacing w:line="440" w:lineRule="exact"/>
        <w:ind w:firstLine="5822" w:firstLineChars="2426"/>
        <w:jc w:val="both"/>
        <w:rPr>
          <w:rFonts w:hint="eastAsia" w:ascii="仿宋" w:hAnsi="仿宋" w:eastAsia="仿宋" w:cs="仿宋"/>
          <w:sz w:val="24"/>
          <w:szCs w:val="24"/>
        </w:rPr>
      </w:pPr>
    </w:p>
    <w:p w14:paraId="73194536">
      <w:pPr>
        <w:pStyle w:val="967"/>
        <w:widowControl w:val="0"/>
        <w:snapToGrid w:val="0"/>
        <w:spacing w:line="440" w:lineRule="exact"/>
        <w:ind w:firstLine="5822" w:firstLineChars="2426"/>
        <w:jc w:val="both"/>
        <w:rPr>
          <w:rFonts w:ascii="仿宋" w:hAnsi="仿宋" w:eastAsia="仿宋" w:cs="仿宋"/>
          <w:sz w:val="24"/>
          <w:szCs w:val="24"/>
        </w:rPr>
      </w:pPr>
      <w:r>
        <w:rPr>
          <w:rFonts w:hint="eastAsia" w:ascii="仿宋" w:hAnsi="仿宋" w:eastAsia="仿宋" w:cs="仿宋"/>
          <w:sz w:val="24"/>
          <w:szCs w:val="24"/>
        </w:rPr>
        <w:t>（供应商代表签名）</w:t>
      </w:r>
    </w:p>
    <w:p w14:paraId="1AF4ABD0">
      <w:pPr>
        <w:pStyle w:val="967"/>
        <w:widowControl w:val="0"/>
        <w:snapToGrid w:val="0"/>
        <w:spacing w:line="440" w:lineRule="exact"/>
        <w:ind w:firstLine="480"/>
        <w:jc w:val="center"/>
        <w:rPr>
          <w:rFonts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44DAF09F">
      <w:pPr>
        <w:spacing w:line="336" w:lineRule="auto"/>
        <w:jc w:val="center"/>
        <w:rPr>
          <w:rFonts w:hint="eastAsia" w:ascii="仿宋" w:hAnsi="仿宋" w:eastAsia="仿宋" w:cs="仿宋"/>
          <w:b/>
          <w:kern w:val="0"/>
          <w:sz w:val="36"/>
          <w:szCs w:val="36"/>
        </w:rPr>
        <w:sectPr>
          <w:pgSz w:w="11906" w:h="16838"/>
          <w:pgMar w:top="1814" w:right="1474" w:bottom="1814" w:left="1474" w:header="851" w:footer="992" w:gutter="0"/>
          <w:cols w:space="720" w:num="1"/>
          <w:titlePg/>
          <w:docGrid w:linePitch="312" w:charSpace="0"/>
        </w:sectPr>
      </w:pPr>
    </w:p>
    <w:p w14:paraId="2608D120">
      <w:pPr>
        <w:spacing w:line="336" w:lineRule="auto"/>
        <w:jc w:val="center"/>
        <w:rPr>
          <w:rFonts w:ascii="仿宋" w:hAnsi="仿宋" w:eastAsia="仿宋" w:cs="仿宋"/>
          <w:b/>
          <w:kern w:val="0"/>
          <w:sz w:val="24"/>
        </w:rPr>
      </w:pPr>
      <w:r>
        <w:rPr>
          <w:rFonts w:hint="eastAsia" w:ascii="仿宋" w:hAnsi="仿宋" w:eastAsia="仿宋" w:cs="仿宋"/>
          <w:b/>
          <w:kern w:val="0"/>
          <w:sz w:val="36"/>
          <w:szCs w:val="36"/>
        </w:rPr>
        <w:t>商务技术文件部分</w:t>
      </w:r>
    </w:p>
    <w:p w14:paraId="219E70B2">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36"/>
          <w:szCs w:val="36"/>
        </w:rPr>
        <w:t>目录</w:t>
      </w:r>
    </w:p>
    <w:p w14:paraId="5D3335C3">
      <w:pPr>
        <w:pStyle w:val="908"/>
        <w:numPr>
          <w:ilvl w:val="0"/>
          <w:numId w:val="1"/>
        </w:numPr>
        <w:spacing w:line="336" w:lineRule="auto"/>
        <w:ind w:left="0" w:firstLine="0" w:firstLineChars="0"/>
        <w:rPr>
          <w:rFonts w:ascii="仿宋" w:eastAsia="仿宋" w:cs="仿宋"/>
        </w:rPr>
      </w:pPr>
      <w:r>
        <w:rPr>
          <w:rFonts w:hint="eastAsia" w:ascii="仿宋" w:eastAsia="仿宋" w:cs="仿宋"/>
        </w:rPr>
        <w:t>评分索引表………………………………………………………………………（页码）</w:t>
      </w:r>
    </w:p>
    <w:p w14:paraId="6B215324">
      <w:pPr>
        <w:pStyle w:val="908"/>
        <w:numPr>
          <w:ilvl w:val="0"/>
          <w:numId w:val="1"/>
        </w:numPr>
        <w:spacing w:line="336" w:lineRule="auto"/>
        <w:ind w:left="0" w:firstLine="0" w:firstLineChars="0"/>
        <w:rPr>
          <w:rFonts w:ascii="仿宋" w:eastAsia="仿宋" w:cs="仿宋"/>
        </w:rPr>
      </w:pPr>
      <w:r>
        <w:rPr>
          <w:rFonts w:hint="eastAsia" w:ascii="仿宋" w:eastAsia="仿宋" w:cs="仿宋"/>
        </w:rPr>
        <w:t>营业执照扫描件(或事业单位法人证书或其它工商等登记证明材料；自然人参与采购，提供身份证正反面)……………………………………………………………（页码）</w:t>
      </w:r>
    </w:p>
    <w:p w14:paraId="7B683CED">
      <w:pPr>
        <w:pStyle w:val="908"/>
        <w:numPr>
          <w:ilvl w:val="0"/>
          <w:numId w:val="1"/>
        </w:numPr>
        <w:spacing w:line="336" w:lineRule="auto"/>
        <w:ind w:left="0" w:firstLine="0" w:firstLineChars="0"/>
        <w:rPr>
          <w:rFonts w:ascii="仿宋" w:eastAsia="仿宋" w:cs="仿宋"/>
        </w:rPr>
      </w:pPr>
      <w:r>
        <w:rPr>
          <w:rFonts w:hint="eastAsia" w:ascii="仿宋" w:eastAsia="仿宋" w:cs="仿宋"/>
        </w:rPr>
        <w:t>投标函……………………………………………………………………………（页码）</w:t>
      </w:r>
    </w:p>
    <w:p w14:paraId="1DBF74BE">
      <w:pPr>
        <w:pStyle w:val="908"/>
        <w:numPr>
          <w:ilvl w:val="0"/>
          <w:numId w:val="1"/>
        </w:numPr>
        <w:spacing w:line="336" w:lineRule="auto"/>
        <w:ind w:left="0" w:firstLine="0" w:firstLineChars="0"/>
        <w:rPr>
          <w:rFonts w:ascii="仿宋" w:eastAsia="仿宋" w:cs="仿宋"/>
        </w:rPr>
      </w:pPr>
      <w:r>
        <w:rPr>
          <w:rFonts w:hint="eastAsia" w:ascii="仿宋" w:eastAsia="仿宋" w:cs="仿宋"/>
        </w:rPr>
        <w:t>法定代表人身份证明书…………………………………………………………（页码）</w:t>
      </w:r>
    </w:p>
    <w:p w14:paraId="70C4C9A5">
      <w:pPr>
        <w:pStyle w:val="908"/>
        <w:numPr>
          <w:ilvl w:val="0"/>
          <w:numId w:val="1"/>
        </w:numPr>
        <w:spacing w:line="336" w:lineRule="auto"/>
        <w:ind w:left="0" w:firstLine="0" w:firstLineChars="0"/>
        <w:rPr>
          <w:rFonts w:ascii="仿宋" w:eastAsia="仿宋" w:cs="仿宋"/>
        </w:rPr>
      </w:pPr>
      <w:r>
        <w:rPr>
          <w:rFonts w:hint="eastAsia" w:ascii="仿宋" w:eastAsia="仿宋" w:cs="仿宋"/>
        </w:rPr>
        <w:t>法定代表人授权委托书（若委托）……………………………………………（页码）</w:t>
      </w:r>
    </w:p>
    <w:p w14:paraId="0881B428">
      <w:pPr>
        <w:pStyle w:val="908"/>
        <w:numPr>
          <w:ilvl w:val="0"/>
          <w:numId w:val="1"/>
        </w:numPr>
        <w:spacing w:line="336" w:lineRule="auto"/>
        <w:ind w:left="0" w:firstLine="0" w:firstLineChars="0"/>
        <w:rPr>
          <w:rFonts w:ascii="仿宋" w:eastAsia="仿宋" w:cs="仿宋"/>
        </w:rPr>
      </w:pPr>
      <w:r>
        <w:rPr>
          <w:rFonts w:hint="eastAsia" w:ascii="仿宋" w:eastAsia="仿宋" w:cs="仿宋"/>
        </w:rPr>
        <w:t>采购供应商廉洁自律承诺书……………………………………………………（页码）</w:t>
      </w:r>
    </w:p>
    <w:p w14:paraId="4DEB49D4">
      <w:pPr>
        <w:pStyle w:val="908"/>
        <w:numPr>
          <w:ilvl w:val="0"/>
          <w:numId w:val="1"/>
        </w:numPr>
        <w:spacing w:line="336" w:lineRule="auto"/>
        <w:ind w:left="0" w:firstLine="0" w:firstLineChars="0"/>
        <w:rPr>
          <w:rFonts w:ascii="仿宋" w:eastAsia="仿宋" w:cs="仿宋"/>
        </w:rPr>
      </w:pPr>
      <w:r>
        <w:rPr>
          <w:rFonts w:hint="eastAsia" w:ascii="仿宋" w:eastAsia="仿宋" w:cs="仿宋"/>
        </w:rPr>
        <w:t>商务响应表………………………………………………………………………（页码）</w:t>
      </w:r>
    </w:p>
    <w:p w14:paraId="4DFC1635">
      <w:pPr>
        <w:pStyle w:val="908"/>
        <w:numPr>
          <w:ilvl w:val="0"/>
          <w:numId w:val="1"/>
        </w:numPr>
        <w:spacing w:line="336" w:lineRule="auto"/>
        <w:ind w:left="0" w:firstLine="0" w:firstLineChars="0"/>
        <w:rPr>
          <w:rFonts w:ascii="仿宋" w:eastAsia="仿宋" w:cs="仿宋"/>
        </w:rPr>
      </w:pPr>
      <w:r>
        <w:rPr>
          <w:rFonts w:hint="eastAsia" w:ascii="仿宋" w:eastAsia="仿宋" w:cs="仿宋"/>
        </w:rPr>
        <w:t>技术响应表………………………………………………………………………（页码）</w:t>
      </w:r>
    </w:p>
    <w:p w14:paraId="5BA076EF">
      <w:pPr>
        <w:pStyle w:val="908"/>
        <w:numPr>
          <w:ilvl w:val="0"/>
          <w:numId w:val="1"/>
        </w:numPr>
        <w:spacing w:line="336" w:lineRule="auto"/>
        <w:ind w:left="0" w:firstLine="0" w:firstLineChars="0"/>
        <w:rPr>
          <w:rFonts w:ascii="仿宋" w:eastAsia="仿宋" w:cs="仿宋"/>
        </w:rPr>
      </w:pPr>
      <w:r>
        <w:rPr>
          <w:rFonts w:hint="eastAsia" w:ascii="仿宋" w:hAnsi="仿宋" w:eastAsia="仿宋" w:cs="仿宋"/>
          <w:color w:val="auto"/>
          <w:sz w:val="24"/>
        </w:rPr>
        <w:t>综合实力</w:t>
      </w:r>
      <w:r>
        <w:rPr>
          <w:rFonts w:hint="eastAsia" w:ascii="仿宋" w:eastAsia="仿宋" w:cs="仿宋"/>
        </w:rPr>
        <w:t>…………………………………………………………………………（页码）</w:t>
      </w:r>
    </w:p>
    <w:p w14:paraId="45F4B344">
      <w:pPr>
        <w:pStyle w:val="908"/>
        <w:numPr>
          <w:ilvl w:val="0"/>
          <w:numId w:val="1"/>
        </w:numPr>
        <w:spacing w:line="336" w:lineRule="auto"/>
        <w:ind w:left="0" w:firstLine="0" w:firstLineChars="0"/>
        <w:rPr>
          <w:rFonts w:ascii="仿宋" w:eastAsia="仿宋" w:cs="仿宋"/>
        </w:rPr>
      </w:pPr>
      <w:r>
        <w:rPr>
          <w:rFonts w:hint="eastAsia" w:ascii="仿宋" w:hAnsi="仿宋" w:eastAsia="仿宋" w:cs="仿宋"/>
          <w:kern w:val="0"/>
          <w:sz w:val="24"/>
          <w:lang w:val="en-US" w:eastAsia="zh-CN"/>
        </w:rPr>
        <w:t>同类</w:t>
      </w:r>
      <w:r>
        <w:rPr>
          <w:rFonts w:hint="eastAsia" w:ascii="仿宋" w:hAnsi="仿宋" w:eastAsia="仿宋" w:cs="仿宋"/>
          <w:kern w:val="0"/>
          <w:sz w:val="24"/>
        </w:rPr>
        <w:t>业绩</w:t>
      </w:r>
      <w:r>
        <w:rPr>
          <w:rFonts w:hint="eastAsia" w:ascii="仿宋" w:hAnsi="仿宋" w:eastAsia="仿宋" w:cs="仿宋"/>
          <w:color w:val="auto"/>
          <w:kern w:val="0"/>
          <w:sz w:val="24"/>
        </w:rPr>
        <w:t>(如响应申请人法人机构发生合法变更或重组或法人名称变更时，应提供相关部门的合法批件或其他相关证明材料来证明其所附业绩的继承性)</w:t>
      </w:r>
      <w:r>
        <w:rPr>
          <w:rFonts w:hint="eastAsia" w:ascii="仿宋" w:eastAsia="仿宋" w:cs="仿宋"/>
        </w:rPr>
        <w:t>………（页码）</w:t>
      </w:r>
    </w:p>
    <w:p w14:paraId="7AB881B3">
      <w:pPr>
        <w:pStyle w:val="908"/>
        <w:numPr>
          <w:ilvl w:val="0"/>
          <w:numId w:val="1"/>
        </w:numPr>
        <w:spacing w:line="336" w:lineRule="auto"/>
        <w:ind w:left="0" w:firstLine="0" w:firstLineChars="0"/>
        <w:rPr>
          <w:rFonts w:ascii="仿宋" w:eastAsia="仿宋" w:cs="仿宋"/>
        </w:rPr>
      </w:pPr>
      <w:r>
        <w:rPr>
          <w:rFonts w:hint="eastAsia" w:ascii="仿宋" w:hAnsi="仿宋" w:eastAsia="仿宋" w:cs="仿宋"/>
          <w:color w:val="auto"/>
          <w:sz w:val="24"/>
        </w:rPr>
        <w:t>项目团队成员技术实力</w:t>
      </w:r>
      <w:r>
        <w:rPr>
          <w:rFonts w:hint="eastAsia" w:ascii="仿宋" w:eastAsia="仿宋" w:cs="仿宋"/>
        </w:rPr>
        <w:t>………………………………………………………（页码）</w:t>
      </w:r>
    </w:p>
    <w:p w14:paraId="6C9726DA">
      <w:pPr>
        <w:pStyle w:val="908"/>
        <w:numPr>
          <w:ilvl w:val="0"/>
          <w:numId w:val="1"/>
        </w:numPr>
        <w:spacing w:line="336" w:lineRule="auto"/>
        <w:ind w:left="0" w:firstLine="0" w:firstLineChars="0"/>
        <w:rPr>
          <w:rFonts w:ascii="仿宋" w:eastAsia="仿宋" w:cs="仿宋"/>
        </w:rPr>
      </w:pPr>
      <w:r>
        <w:rPr>
          <w:rFonts w:hint="eastAsia" w:ascii="仿宋" w:hAnsi="仿宋" w:eastAsia="仿宋" w:cs="仿宋"/>
          <w:color w:val="auto"/>
          <w:sz w:val="24"/>
        </w:rPr>
        <w:t>服务方案</w:t>
      </w:r>
      <w:r>
        <w:rPr>
          <w:rFonts w:hint="eastAsia" w:ascii="仿宋" w:eastAsia="仿宋" w:cs="仿宋"/>
        </w:rPr>
        <w:t>………………………………………………………………………（页码）</w:t>
      </w:r>
    </w:p>
    <w:p w14:paraId="17D8008B">
      <w:pPr>
        <w:pStyle w:val="908"/>
        <w:numPr>
          <w:ilvl w:val="0"/>
          <w:numId w:val="1"/>
        </w:numPr>
        <w:spacing w:line="336" w:lineRule="auto"/>
        <w:ind w:left="0" w:firstLine="0" w:firstLineChars="0"/>
        <w:rPr>
          <w:rFonts w:ascii="仿宋" w:eastAsia="仿宋" w:cs="仿宋"/>
        </w:rPr>
      </w:pPr>
      <w:r>
        <w:rPr>
          <w:rFonts w:hint="eastAsia" w:ascii="仿宋" w:hAnsi="仿宋" w:eastAsia="仿宋" w:cs="仿宋"/>
          <w:color w:val="auto"/>
          <w:sz w:val="24"/>
        </w:rPr>
        <w:t>售后服务</w:t>
      </w:r>
      <w:r>
        <w:rPr>
          <w:rFonts w:hint="eastAsia" w:ascii="仿宋" w:eastAsia="仿宋" w:cs="仿宋"/>
        </w:rPr>
        <w:t>………………………………………………………………………（页码）</w:t>
      </w:r>
    </w:p>
    <w:p w14:paraId="73983F13">
      <w:pPr>
        <w:pStyle w:val="908"/>
        <w:numPr>
          <w:ilvl w:val="0"/>
          <w:numId w:val="1"/>
        </w:numPr>
        <w:spacing w:line="336" w:lineRule="auto"/>
        <w:ind w:left="0" w:firstLine="0" w:firstLineChars="0"/>
        <w:rPr>
          <w:rFonts w:ascii="仿宋" w:eastAsia="仿宋" w:cs="仿宋"/>
        </w:rPr>
      </w:pPr>
      <w:r>
        <w:rPr>
          <w:rFonts w:hint="eastAsia" w:ascii="仿宋" w:hAnsi="仿宋" w:eastAsia="仿宋" w:cs="仿宋"/>
          <w:sz w:val="24"/>
        </w:rPr>
        <w:t>投标人需要说明的其他文件和说明（若有）</w:t>
      </w:r>
      <w:r>
        <w:rPr>
          <w:rFonts w:hint="eastAsia" w:ascii="仿宋" w:eastAsia="仿宋" w:cs="仿宋"/>
        </w:rPr>
        <w:t>………………………………（页码）</w:t>
      </w:r>
    </w:p>
    <w:p w14:paraId="1CAC2161">
      <w:pPr>
        <w:snapToGrid w:val="0"/>
        <w:spacing w:line="360" w:lineRule="auto"/>
        <w:jc w:val="center"/>
        <w:rPr>
          <w:rFonts w:ascii="仿宋" w:hAnsi="仿宋" w:eastAsia="仿宋" w:cs="仿宋"/>
          <w:b/>
          <w:kern w:val="0"/>
          <w:sz w:val="32"/>
          <w:szCs w:val="32"/>
          <w:lang w:val="zh-CN"/>
        </w:rPr>
      </w:pPr>
    </w:p>
    <w:p w14:paraId="4DEB0958">
      <w:pPr>
        <w:snapToGrid w:val="0"/>
        <w:spacing w:line="360" w:lineRule="auto"/>
        <w:jc w:val="center"/>
        <w:rPr>
          <w:rFonts w:ascii="仿宋" w:hAnsi="仿宋" w:eastAsia="仿宋" w:cs="仿宋"/>
          <w:b/>
          <w:kern w:val="0"/>
          <w:sz w:val="32"/>
          <w:szCs w:val="32"/>
          <w:lang w:val="zh-CN"/>
        </w:rPr>
      </w:pPr>
    </w:p>
    <w:p w14:paraId="1E6DD1A1">
      <w:pPr>
        <w:snapToGrid w:val="0"/>
        <w:spacing w:line="360" w:lineRule="auto"/>
        <w:rPr>
          <w:rFonts w:ascii="仿宋" w:hAnsi="仿宋" w:eastAsia="仿宋" w:cs="仿宋"/>
          <w:b/>
          <w:kern w:val="0"/>
          <w:sz w:val="32"/>
          <w:szCs w:val="32"/>
          <w:lang w:val="zh-CN"/>
        </w:rPr>
      </w:pPr>
    </w:p>
    <w:p w14:paraId="2E116E21">
      <w:pPr>
        <w:snapToGrid w:val="0"/>
        <w:spacing w:line="360" w:lineRule="auto"/>
        <w:ind w:right="480"/>
        <w:jc w:val="cente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6AF9F5D5">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一、评分索引表</w:t>
      </w:r>
    </w:p>
    <w:tbl>
      <w:tblPr>
        <w:tblStyle w:val="6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418"/>
        <w:gridCol w:w="2639"/>
        <w:gridCol w:w="992"/>
        <w:gridCol w:w="1276"/>
        <w:gridCol w:w="1134"/>
      </w:tblGrid>
      <w:tr w14:paraId="61C4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013" w:type="dxa"/>
            <w:noWrap/>
            <w:vAlign w:val="center"/>
          </w:tcPr>
          <w:p w14:paraId="00BC26B7">
            <w:pPr>
              <w:adjustRightInd/>
              <w:spacing w:line="380" w:lineRule="exact"/>
              <w:jc w:val="center"/>
              <w:rPr>
                <w:rFonts w:ascii="仿宋" w:hAnsi="仿宋" w:eastAsia="仿宋" w:cs="仿宋"/>
                <w:sz w:val="24"/>
              </w:rPr>
            </w:pPr>
            <w:r>
              <w:rPr>
                <w:rFonts w:hint="eastAsia" w:ascii="仿宋" w:hAnsi="仿宋" w:eastAsia="仿宋" w:cs="仿宋"/>
                <w:sz w:val="24"/>
              </w:rPr>
              <w:t>序号</w:t>
            </w:r>
          </w:p>
        </w:tc>
        <w:tc>
          <w:tcPr>
            <w:tcW w:w="1418" w:type="dxa"/>
            <w:noWrap/>
            <w:vAlign w:val="center"/>
          </w:tcPr>
          <w:p w14:paraId="7F86319E">
            <w:pPr>
              <w:adjustRightInd/>
              <w:spacing w:line="380" w:lineRule="exact"/>
              <w:jc w:val="center"/>
              <w:rPr>
                <w:rFonts w:ascii="仿宋" w:hAnsi="仿宋" w:eastAsia="仿宋" w:cs="仿宋"/>
                <w:sz w:val="24"/>
              </w:rPr>
            </w:pPr>
            <w:r>
              <w:rPr>
                <w:rFonts w:hint="eastAsia" w:ascii="仿宋" w:hAnsi="仿宋" w:eastAsia="仿宋" w:cs="仿宋"/>
                <w:sz w:val="24"/>
              </w:rPr>
              <w:t>评审因素</w:t>
            </w:r>
          </w:p>
        </w:tc>
        <w:tc>
          <w:tcPr>
            <w:tcW w:w="2639" w:type="dxa"/>
            <w:noWrap/>
            <w:vAlign w:val="center"/>
          </w:tcPr>
          <w:p w14:paraId="2F533FB8">
            <w:pPr>
              <w:adjustRightInd/>
              <w:spacing w:line="380" w:lineRule="exact"/>
              <w:jc w:val="center"/>
              <w:rPr>
                <w:rFonts w:ascii="仿宋" w:hAnsi="仿宋" w:eastAsia="仿宋" w:cs="仿宋"/>
                <w:sz w:val="24"/>
              </w:rPr>
            </w:pPr>
            <w:r>
              <w:rPr>
                <w:rFonts w:hint="eastAsia" w:ascii="仿宋" w:hAnsi="仿宋" w:eastAsia="仿宋" w:cs="仿宋"/>
                <w:sz w:val="24"/>
              </w:rPr>
              <w:t>评分标准</w:t>
            </w:r>
          </w:p>
        </w:tc>
        <w:tc>
          <w:tcPr>
            <w:tcW w:w="992" w:type="dxa"/>
            <w:noWrap/>
            <w:vAlign w:val="center"/>
          </w:tcPr>
          <w:p w14:paraId="04016C8A">
            <w:pPr>
              <w:adjustRightInd/>
              <w:spacing w:line="380" w:lineRule="exact"/>
              <w:jc w:val="center"/>
              <w:rPr>
                <w:rFonts w:ascii="仿宋" w:hAnsi="仿宋" w:eastAsia="仿宋" w:cs="仿宋"/>
                <w:sz w:val="24"/>
              </w:rPr>
            </w:pPr>
            <w:r>
              <w:rPr>
                <w:rFonts w:hint="eastAsia" w:ascii="仿宋" w:hAnsi="仿宋" w:eastAsia="仿宋" w:cs="仿宋"/>
                <w:sz w:val="24"/>
              </w:rPr>
              <w:t>分值</w:t>
            </w:r>
          </w:p>
        </w:tc>
        <w:tc>
          <w:tcPr>
            <w:tcW w:w="1276" w:type="dxa"/>
            <w:noWrap/>
            <w:vAlign w:val="center"/>
          </w:tcPr>
          <w:p w14:paraId="11C6A2EB">
            <w:pPr>
              <w:adjustRightInd/>
              <w:spacing w:line="380" w:lineRule="exact"/>
              <w:jc w:val="center"/>
              <w:rPr>
                <w:rFonts w:ascii="仿宋" w:hAnsi="仿宋" w:eastAsia="仿宋" w:cs="仿宋"/>
                <w:sz w:val="24"/>
              </w:rPr>
            </w:pPr>
            <w:r>
              <w:rPr>
                <w:rFonts w:hint="eastAsia" w:ascii="仿宋" w:hAnsi="仿宋" w:eastAsia="仿宋" w:cs="仿宋"/>
                <w:sz w:val="24"/>
              </w:rPr>
              <w:t>对应页码</w:t>
            </w:r>
          </w:p>
        </w:tc>
        <w:tc>
          <w:tcPr>
            <w:tcW w:w="1134" w:type="dxa"/>
            <w:noWrap/>
            <w:vAlign w:val="center"/>
          </w:tcPr>
          <w:p w14:paraId="25F9564E">
            <w:pPr>
              <w:adjustRightInd/>
              <w:spacing w:line="380" w:lineRule="exact"/>
              <w:jc w:val="center"/>
              <w:rPr>
                <w:rFonts w:ascii="仿宋" w:hAnsi="仿宋" w:eastAsia="仿宋" w:cs="仿宋"/>
                <w:sz w:val="24"/>
              </w:rPr>
            </w:pPr>
            <w:r>
              <w:rPr>
                <w:rFonts w:hint="eastAsia" w:ascii="仿宋" w:hAnsi="仿宋" w:eastAsia="仿宋" w:cs="仿宋"/>
                <w:sz w:val="24"/>
              </w:rPr>
              <w:t>自评分</w:t>
            </w:r>
          </w:p>
        </w:tc>
      </w:tr>
      <w:tr w14:paraId="73C6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13" w:type="dxa"/>
            <w:noWrap/>
            <w:vAlign w:val="center"/>
          </w:tcPr>
          <w:p w14:paraId="5CE4EC3D">
            <w:pPr>
              <w:adjustRightInd/>
              <w:spacing w:line="380" w:lineRule="exact"/>
              <w:jc w:val="center"/>
              <w:rPr>
                <w:rFonts w:ascii="仿宋" w:hAnsi="仿宋" w:eastAsia="仿宋" w:cs="仿宋"/>
                <w:sz w:val="24"/>
              </w:rPr>
            </w:pPr>
          </w:p>
        </w:tc>
        <w:tc>
          <w:tcPr>
            <w:tcW w:w="1418" w:type="dxa"/>
            <w:noWrap/>
            <w:vAlign w:val="center"/>
          </w:tcPr>
          <w:p w14:paraId="0C9DECCD">
            <w:pPr>
              <w:adjustRightInd/>
              <w:spacing w:line="380" w:lineRule="exact"/>
              <w:jc w:val="center"/>
              <w:rPr>
                <w:rFonts w:ascii="仿宋" w:hAnsi="仿宋" w:eastAsia="仿宋" w:cs="仿宋"/>
                <w:sz w:val="24"/>
              </w:rPr>
            </w:pPr>
          </w:p>
        </w:tc>
        <w:tc>
          <w:tcPr>
            <w:tcW w:w="2639" w:type="dxa"/>
            <w:noWrap/>
            <w:vAlign w:val="center"/>
          </w:tcPr>
          <w:p w14:paraId="00FB79DE">
            <w:pPr>
              <w:adjustRightInd/>
              <w:spacing w:line="380" w:lineRule="exact"/>
              <w:jc w:val="center"/>
              <w:rPr>
                <w:rFonts w:ascii="仿宋" w:hAnsi="仿宋" w:eastAsia="仿宋" w:cs="仿宋"/>
                <w:sz w:val="24"/>
              </w:rPr>
            </w:pPr>
          </w:p>
        </w:tc>
        <w:tc>
          <w:tcPr>
            <w:tcW w:w="992" w:type="dxa"/>
            <w:noWrap/>
            <w:vAlign w:val="center"/>
          </w:tcPr>
          <w:p w14:paraId="64F9F76F">
            <w:pPr>
              <w:adjustRightInd/>
              <w:spacing w:line="380" w:lineRule="exact"/>
              <w:jc w:val="center"/>
              <w:rPr>
                <w:rFonts w:ascii="仿宋" w:hAnsi="仿宋" w:eastAsia="仿宋" w:cs="仿宋"/>
                <w:sz w:val="24"/>
              </w:rPr>
            </w:pPr>
          </w:p>
        </w:tc>
        <w:tc>
          <w:tcPr>
            <w:tcW w:w="1276" w:type="dxa"/>
            <w:noWrap/>
            <w:vAlign w:val="center"/>
          </w:tcPr>
          <w:p w14:paraId="079C9207">
            <w:pPr>
              <w:adjustRightInd/>
              <w:spacing w:line="380" w:lineRule="exact"/>
              <w:jc w:val="center"/>
              <w:rPr>
                <w:rFonts w:ascii="仿宋" w:hAnsi="仿宋" w:eastAsia="仿宋" w:cs="仿宋"/>
                <w:sz w:val="24"/>
              </w:rPr>
            </w:pPr>
          </w:p>
        </w:tc>
        <w:tc>
          <w:tcPr>
            <w:tcW w:w="1134" w:type="dxa"/>
            <w:noWrap/>
            <w:vAlign w:val="center"/>
          </w:tcPr>
          <w:p w14:paraId="659A1C89">
            <w:pPr>
              <w:adjustRightInd/>
              <w:spacing w:line="380" w:lineRule="exact"/>
              <w:jc w:val="center"/>
              <w:rPr>
                <w:rFonts w:ascii="仿宋" w:hAnsi="仿宋" w:eastAsia="仿宋" w:cs="仿宋"/>
                <w:sz w:val="24"/>
              </w:rPr>
            </w:pPr>
          </w:p>
        </w:tc>
      </w:tr>
      <w:tr w14:paraId="616F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13" w:type="dxa"/>
            <w:noWrap/>
            <w:vAlign w:val="center"/>
          </w:tcPr>
          <w:p w14:paraId="40B4CDC7">
            <w:pPr>
              <w:adjustRightInd/>
              <w:spacing w:line="380" w:lineRule="exact"/>
              <w:jc w:val="center"/>
              <w:rPr>
                <w:rFonts w:ascii="仿宋" w:hAnsi="仿宋" w:eastAsia="仿宋" w:cs="仿宋"/>
                <w:sz w:val="24"/>
              </w:rPr>
            </w:pPr>
          </w:p>
        </w:tc>
        <w:tc>
          <w:tcPr>
            <w:tcW w:w="1418" w:type="dxa"/>
            <w:noWrap/>
            <w:vAlign w:val="center"/>
          </w:tcPr>
          <w:p w14:paraId="622E7526">
            <w:pPr>
              <w:adjustRightInd/>
              <w:spacing w:line="380" w:lineRule="exact"/>
              <w:jc w:val="center"/>
              <w:rPr>
                <w:rFonts w:ascii="仿宋" w:hAnsi="仿宋" w:eastAsia="仿宋" w:cs="仿宋"/>
                <w:sz w:val="24"/>
              </w:rPr>
            </w:pPr>
          </w:p>
        </w:tc>
        <w:tc>
          <w:tcPr>
            <w:tcW w:w="2639" w:type="dxa"/>
            <w:noWrap/>
            <w:vAlign w:val="center"/>
          </w:tcPr>
          <w:p w14:paraId="5C3C38E1">
            <w:pPr>
              <w:adjustRightInd/>
              <w:spacing w:line="380" w:lineRule="exact"/>
              <w:jc w:val="center"/>
              <w:rPr>
                <w:rFonts w:ascii="仿宋" w:hAnsi="仿宋" w:eastAsia="仿宋" w:cs="仿宋"/>
                <w:sz w:val="24"/>
              </w:rPr>
            </w:pPr>
          </w:p>
        </w:tc>
        <w:tc>
          <w:tcPr>
            <w:tcW w:w="992" w:type="dxa"/>
            <w:noWrap/>
            <w:vAlign w:val="center"/>
          </w:tcPr>
          <w:p w14:paraId="26DF866F">
            <w:pPr>
              <w:adjustRightInd/>
              <w:spacing w:line="380" w:lineRule="exact"/>
              <w:jc w:val="center"/>
              <w:rPr>
                <w:rFonts w:ascii="仿宋" w:hAnsi="仿宋" w:eastAsia="仿宋" w:cs="仿宋"/>
                <w:sz w:val="24"/>
              </w:rPr>
            </w:pPr>
          </w:p>
        </w:tc>
        <w:tc>
          <w:tcPr>
            <w:tcW w:w="1276" w:type="dxa"/>
            <w:noWrap/>
            <w:vAlign w:val="center"/>
          </w:tcPr>
          <w:p w14:paraId="7919BC47">
            <w:pPr>
              <w:adjustRightInd/>
              <w:spacing w:line="380" w:lineRule="exact"/>
              <w:jc w:val="center"/>
              <w:rPr>
                <w:rFonts w:ascii="仿宋" w:hAnsi="仿宋" w:eastAsia="仿宋" w:cs="仿宋"/>
                <w:sz w:val="24"/>
              </w:rPr>
            </w:pPr>
          </w:p>
        </w:tc>
        <w:tc>
          <w:tcPr>
            <w:tcW w:w="1134" w:type="dxa"/>
            <w:noWrap/>
            <w:vAlign w:val="center"/>
          </w:tcPr>
          <w:p w14:paraId="3FEFDA9E">
            <w:pPr>
              <w:adjustRightInd/>
              <w:spacing w:line="380" w:lineRule="exact"/>
              <w:jc w:val="center"/>
              <w:rPr>
                <w:rFonts w:ascii="仿宋" w:hAnsi="仿宋" w:eastAsia="仿宋" w:cs="仿宋"/>
                <w:sz w:val="24"/>
              </w:rPr>
            </w:pPr>
          </w:p>
        </w:tc>
      </w:tr>
      <w:tr w14:paraId="2BD3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13" w:type="dxa"/>
            <w:noWrap/>
            <w:vAlign w:val="center"/>
          </w:tcPr>
          <w:p w14:paraId="33D042C3">
            <w:pPr>
              <w:adjustRightInd/>
              <w:spacing w:line="380" w:lineRule="exact"/>
              <w:jc w:val="center"/>
              <w:rPr>
                <w:rFonts w:ascii="仿宋" w:hAnsi="仿宋" w:eastAsia="仿宋" w:cs="仿宋"/>
                <w:sz w:val="24"/>
              </w:rPr>
            </w:pPr>
          </w:p>
        </w:tc>
        <w:tc>
          <w:tcPr>
            <w:tcW w:w="1418" w:type="dxa"/>
            <w:noWrap/>
            <w:vAlign w:val="center"/>
          </w:tcPr>
          <w:p w14:paraId="676C0026">
            <w:pPr>
              <w:adjustRightInd/>
              <w:spacing w:line="380" w:lineRule="exact"/>
              <w:jc w:val="center"/>
              <w:rPr>
                <w:rFonts w:ascii="仿宋" w:hAnsi="仿宋" w:eastAsia="仿宋" w:cs="仿宋"/>
                <w:sz w:val="24"/>
              </w:rPr>
            </w:pPr>
          </w:p>
        </w:tc>
        <w:tc>
          <w:tcPr>
            <w:tcW w:w="2639" w:type="dxa"/>
            <w:noWrap/>
            <w:vAlign w:val="center"/>
          </w:tcPr>
          <w:p w14:paraId="0C66109B">
            <w:pPr>
              <w:adjustRightInd/>
              <w:spacing w:line="380" w:lineRule="exact"/>
              <w:jc w:val="center"/>
              <w:rPr>
                <w:rFonts w:ascii="仿宋" w:hAnsi="仿宋" w:eastAsia="仿宋" w:cs="仿宋"/>
                <w:sz w:val="24"/>
              </w:rPr>
            </w:pPr>
          </w:p>
        </w:tc>
        <w:tc>
          <w:tcPr>
            <w:tcW w:w="992" w:type="dxa"/>
            <w:noWrap/>
            <w:vAlign w:val="center"/>
          </w:tcPr>
          <w:p w14:paraId="38F57379">
            <w:pPr>
              <w:adjustRightInd/>
              <w:spacing w:line="380" w:lineRule="exact"/>
              <w:jc w:val="center"/>
              <w:rPr>
                <w:rFonts w:ascii="仿宋" w:hAnsi="仿宋" w:eastAsia="仿宋" w:cs="仿宋"/>
                <w:sz w:val="24"/>
              </w:rPr>
            </w:pPr>
          </w:p>
        </w:tc>
        <w:tc>
          <w:tcPr>
            <w:tcW w:w="1276" w:type="dxa"/>
            <w:noWrap/>
            <w:vAlign w:val="center"/>
          </w:tcPr>
          <w:p w14:paraId="3EF9F64A">
            <w:pPr>
              <w:adjustRightInd/>
              <w:spacing w:line="380" w:lineRule="exact"/>
              <w:jc w:val="center"/>
              <w:rPr>
                <w:rFonts w:ascii="仿宋" w:hAnsi="仿宋" w:eastAsia="仿宋" w:cs="仿宋"/>
                <w:sz w:val="24"/>
              </w:rPr>
            </w:pPr>
          </w:p>
        </w:tc>
        <w:tc>
          <w:tcPr>
            <w:tcW w:w="1134" w:type="dxa"/>
            <w:noWrap/>
            <w:vAlign w:val="center"/>
          </w:tcPr>
          <w:p w14:paraId="74FCB221">
            <w:pPr>
              <w:adjustRightInd/>
              <w:spacing w:line="380" w:lineRule="exact"/>
              <w:jc w:val="center"/>
              <w:rPr>
                <w:rFonts w:ascii="仿宋" w:hAnsi="仿宋" w:eastAsia="仿宋" w:cs="仿宋"/>
                <w:sz w:val="24"/>
              </w:rPr>
            </w:pPr>
          </w:p>
        </w:tc>
      </w:tr>
      <w:tr w14:paraId="78DF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13" w:type="dxa"/>
            <w:noWrap/>
            <w:vAlign w:val="center"/>
          </w:tcPr>
          <w:p w14:paraId="23FB40D4">
            <w:pPr>
              <w:adjustRightInd/>
              <w:spacing w:line="380" w:lineRule="exact"/>
              <w:jc w:val="center"/>
              <w:rPr>
                <w:rFonts w:ascii="仿宋" w:hAnsi="仿宋" w:eastAsia="仿宋" w:cs="仿宋"/>
                <w:sz w:val="24"/>
              </w:rPr>
            </w:pPr>
          </w:p>
        </w:tc>
        <w:tc>
          <w:tcPr>
            <w:tcW w:w="1418" w:type="dxa"/>
            <w:noWrap/>
            <w:vAlign w:val="center"/>
          </w:tcPr>
          <w:p w14:paraId="38D8F8CC">
            <w:pPr>
              <w:adjustRightInd/>
              <w:spacing w:line="380" w:lineRule="exact"/>
              <w:jc w:val="center"/>
              <w:rPr>
                <w:rFonts w:ascii="仿宋" w:hAnsi="仿宋" w:eastAsia="仿宋" w:cs="仿宋"/>
                <w:sz w:val="24"/>
              </w:rPr>
            </w:pPr>
          </w:p>
        </w:tc>
        <w:tc>
          <w:tcPr>
            <w:tcW w:w="2639" w:type="dxa"/>
            <w:noWrap/>
            <w:vAlign w:val="center"/>
          </w:tcPr>
          <w:p w14:paraId="0CD99FA1">
            <w:pPr>
              <w:adjustRightInd/>
              <w:spacing w:line="380" w:lineRule="exact"/>
              <w:jc w:val="center"/>
              <w:rPr>
                <w:rFonts w:ascii="仿宋" w:hAnsi="仿宋" w:eastAsia="仿宋" w:cs="仿宋"/>
                <w:sz w:val="24"/>
              </w:rPr>
            </w:pPr>
          </w:p>
        </w:tc>
        <w:tc>
          <w:tcPr>
            <w:tcW w:w="992" w:type="dxa"/>
            <w:noWrap/>
            <w:vAlign w:val="center"/>
          </w:tcPr>
          <w:p w14:paraId="3AFDBB34">
            <w:pPr>
              <w:adjustRightInd/>
              <w:spacing w:line="380" w:lineRule="exact"/>
              <w:jc w:val="center"/>
              <w:rPr>
                <w:rFonts w:ascii="仿宋" w:hAnsi="仿宋" w:eastAsia="仿宋" w:cs="仿宋"/>
                <w:sz w:val="24"/>
              </w:rPr>
            </w:pPr>
          </w:p>
        </w:tc>
        <w:tc>
          <w:tcPr>
            <w:tcW w:w="1276" w:type="dxa"/>
            <w:noWrap/>
            <w:vAlign w:val="center"/>
          </w:tcPr>
          <w:p w14:paraId="5927AFD3">
            <w:pPr>
              <w:adjustRightInd/>
              <w:spacing w:line="380" w:lineRule="exact"/>
              <w:jc w:val="center"/>
              <w:rPr>
                <w:rFonts w:ascii="仿宋" w:hAnsi="仿宋" w:eastAsia="仿宋" w:cs="仿宋"/>
                <w:sz w:val="24"/>
              </w:rPr>
            </w:pPr>
          </w:p>
        </w:tc>
        <w:tc>
          <w:tcPr>
            <w:tcW w:w="1134" w:type="dxa"/>
            <w:noWrap/>
            <w:vAlign w:val="center"/>
          </w:tcPr>
          <w:p w14:paraId="3947FCFF">
            <w:pPr>
              <w:adjustRightInd/>
              <w:spacing w:line="380" w:lineRule="exact"/>
              <w:jc w:val="center"/>
              <w:rPr>
                <w:rFonts w:ascii="仿宋" w:hAnsi="仿宋" w:eastAsia="仿宋" w:cs="仿宋"/>
                <w:sz w:val="24"/>
              </w:rPr>
            </w:pPr>
          </w:p>
        </w:tc>
      </w:tr>
      <w:tr w14:paraId="4FB1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13" w:type="dxa"/>
            <w:noWrap/>
            <w:vAlign w:val="center"/>
          </w:tcPr>
          <w:p w14:paraId="4223D03A">
            <w:pPr>
              <w:adjustRightInd/>
              <w:spacing w:line="380" w:lineRule="exact"/>
              <w:jc w:val="center"/>
              <w:rPr>
                <w:rFonts w:ascii="仿宋" w:hAnsi="仿宋" w:eastAsia="仿宋" w:cs="仿宋"/>
                <w:sz w:val="24"/>
              </w:rPr>
            </w:pPr>
          </w:p>
        </w:tc>
        <w:tc>
          <w:tcPr>
            <w:tcW w:w="1418" w:type="dxa"/>
            <w:noWrap/>
            <w:vAlign w:val="center"/>
          </w:tcPr>
          <w:p w14:paraId="6D1DCCF3">
            <w:pPr>
              <w:adjustRightInd/>
              <w:spacing w:line="380" w:lineRule="exact"/>
              <w:jc w:val="center"/>
              <w:rPr>
                <w:rFonts w:ascii="仿宋" w:hAnsi="仿宋" w:eastAsia="仿宋" w:cs="仿宋"/>
                <w:sz w:val="24"/>
              </w:rPr>
            </w:pPr>
          </w:p>
        </w:tc>
        <w:tc>
          <w:tcPr>
            <w:tcW w:w="2639" w:type="dxa"/>
            <w:noWrap/>
            <w:vAlign w:val="center"/>
          </w:tcPr>
          <w:p w14:paraId="4DB0451E">
            <w:pPr>
              <w:adjustRightInd/>
              <w:spacing w:line="380" w:lineRule="exact"/>
              <w:jc w:val="center"/>
              <w:rPr>
                <w:rFonts w:ascii="仿宋" w:hAnsi="仿宋" w:eastAsia="仿宋" w:cs="仿宋"/>
                <w:sz w:val="24"/>
              </w:rPr>
            </w:pPr>
          </w:p>
        </w:tc>
        <w:tc>
          <w:tcPr>
            <w:tcW w:w="992" w:type="dxa"/>
            <w:noWrap/>
            <w:vAlign w:val="center"/>
          </w:tcPr>
          <w:p w14:paraId="28D8095B">
            <w:pPr>
              <w:adjustRightInd/>
              <w:spacing w:line="380" w:lineRule="exact"/>
              <w:jc w:val="center"/>
              <w:rPr>
                <w:rFonts w:ascii="仿宋" w:hAnsi="仿宋" w:eastAsia="仿宋" w:cs="仿宋"/>
                <w:sz w:val="24"/>
              </w:rPr>
            </w:pPr>
          </w:p>
        </w:tc>
        <w:tc>
          <w:tcPr>
            <w:tcW w:w="1276" w:type="dxa"/>
            <w:noWrap/>
            <w:vAlign w:val="center"/>
          </w:tcPr>
          <w:p w14:paraId="2DDB3764">
            <w:pPr>
              <w:adjustRightInd/>
              <w:spacing w:line="380" w:lineRule="exact"/>
              <w:jc w:val="center"/>
              <w:rPr>
                <w:rFonts w:ascii="仿宋" w:hAnsi="仿宋" w:eastAsia="仿宋" w:cs="仿宋"/>
                <w:sz w:val="24"/>
              </w:rPr>
            </w:pPr>
          </w:p>
        </w:tc>
        <w:tc>
          <w:tcPr>
            <w:tcW w:w="1134" w:type="dxa"/>
            <w:noWrap/>
            <w:vAlign w:val="center"/>
          </w:tcPr>
          <w:p w14:paraId="4CD4DF29">
            <w:pPr>
              <w:adjustRightInd/>
              <w:spacing w:line="380" w:lineRule="exact"/>
              <w:jc w:val="center"/>
              <w:rPr>
                <w:rFonts w:ascii="仿宋" w:hAnsi="仿宋" w:eastAsia="仿宋" w:cs="仿宋"/>
                <w:sz w:val="24"/>
              </w:rPr>
            </w:pPr>
          </w:p>
        </w:tc>
      </w:tr>
    </w:tbl>
    <w:p w14:paraId="3E7F7F6E">
      <w:pPr>
        <w:spacing w:line="360" w:lineRule="auto"/>
        <w:ind w:firstLine="240" w:firstLineChars="100"/>
        <w:rPr>
          <w:rFonts w:ascii="仿宋" w:hAnsi="仿宋" w:eastAsia="仿宋" w:cs="仿宋"/>
          <w:b/>
          <w:kern w:val="0"/>
          <w:sz w:val="32"/>
          <w:szCs w:val="32"/>
        </w:rPr>
      </w:pPr>
      <w:r>
        <w:rPr>
          <w:rFonts w:hint="eastAsia" w:ascii="仿宋" w:hAnsi="仿宋" w:eastAsia="仿宋" w:cs="仿宋"/>
          <w:bCs/>
          <w:kern w:val="0"/>
          <w:sz w:val="24"/>
        </w:rPr>
        <w:t>对应第四部分评标方法及标准（报价除外）</w:t>
      </w:r>
    </w:p>
    <w:p w14:paraId="62D88072">
      <w:pPr>
        <w:snapToGrid w:val="0"/>
        <w:spacing w:line="360" w:lineRule="auto"/>
        <w:ind w:right="480"/>
        <w:jc w:val="center"/>
        <w:rPr>
          <w:rFonts w:ascii="仿宋" w:hAnsi="仿宋" w:eastAsia="仿宋" w:cs="仿宋"/>
          <w:b/>
          <w:kern w:val="0"/>
          <w:sz w:val="32"/>
          <w:szCs w:val="32"/>
        </w:rPr>
      </w:pPr>
    </w:p>
    <w:p w14:paraId="050691EC">
      <w:pPr>
        <w:snapToGrid w:val="0"/>
        <w:spacing w:line="360" w:lineRule="auto"/>
        <w:ind w:right="480"/>
        <w:jc w:val="center"/>
        <w:rPr>
          <w:rFonts w:ascii="仿宋" w:hAnsi="仿宋" w:eastAsia="仿宋" w:cs="仿宋"/>
          <w:b/>
          <w:kern w:val="0"/>
          <w:sz w:val="32"/>
          <w:szCs w:val="32"/>
        </w:rPr>
      </w:pPr>
    </w:p>
    <w:p w14:paraId="65092AB7">
      <w:pPr>
        <w:snapToGrid w:val="0"/>
        <w:spacing w:line="360" w:lineRule="auto"/>
        <w:ind w:right="480"/>
        <w:jc w:val="center"/>
        <w:rPr>
          <w:rFonts w:ascii="仿宋" w:hAnsi="仿宋" w:eastAsia="仿宋" w:cs="仿宋"/>
          <w:b/>
          <w:kern w:val="0"/>
          <w:sz w:val="32"/>
          <w:szCs w:val="32"/>
        </w:rPr>
      </w:pPr>
    </w:p>
    <w:p w14:paraId="013C48FF">
      <w:pPr>
        <w:snapToGrid w:val="0"/>
        <w:spacing w:line="360" w:lineRule="auto"/>
        <w:ind w:right="480"/>
        <w:jc w:val="center"/>
        <w:rPr>
          <w:rFonts w:ascii="仿宋" w:hAnsi="仿宋" w:eastAsia="仿宋" w:cs="仿宋"/>
          <w:b/>
          <w:kern w:val="0"/>
          <w:sz w:val="32"/>
          <w:szCs w:val="32"/>
        </w:rPr>
      </w:pPr>
    </w:p>
    <w:p w14:paraId="1D39D4B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二、营业执照扫描件(或事业单位法人证书或其它工商等登记证明材料；自然人参与采购，提供身份证正反面)</w:t>
      </w:r>
    </w:p>
    <w:p w14:paraId="64BC41B8">
      <w:pPr>
        <w:snapToGrid w:val="0"/>
        <w:spacing w:line="360" w:lineRule="auto"/>
        <w:outlineLvl w:val="0"/>
        <w:rPr>
          <w:rFonts w:ascii="仿宋" w:hAnsi="仿宋" w:eastAsia="仿宋" w:cs="仿宋"/>
          <w:b/>
          <w:kern w:val="0"/>
          <w:sz w:val="32"/>
          <w:szCs w:val="32"/>
        </w:rPr>
      </w:pPr>
    </w:p>
    <w:p w14:paraId="166280DC">
      <w:pPr>
        <w:pStyle w:val="83"/>
        <w:rPr>
          <w:rFonts w:ascii="仿宋" w:hAnsi="仿宋" w:eastAsia="仿宋" w:cs="仿宋"/>
          <w:color w:val="auto"/>
        </w:rPr>
      </w:pPr>
    </w:p>
    <w:p w14:paraId="33E07EA8">
      <w:pPr>
        <w:snapToGrid w:val="0"/>
        <w:spacing w:line="360" w:lineRule="auto"/>
        <w:outlineLvl w:val="0"/>
        <w:rPr>
          <w:rFonts w:ascii="仿宋" w:hAnsi="仿宋" w:eastAsia="仿宋" w:cs="仿宋"/>
          <w:b/>
          <w:kern w:val="0"/>
          <w:sz w:val="32"/>
          <w:szCs w:val="32"/>
        </w:rPr>
      </w:pPr>
    </w:p>
    <w:p w14:paraId="3C893AC8">
      <w:pPr>
        <w:snapToGrid w:val="0"/>
        <w:spacing w:line="360" w:lineRule="auto"/>
        <w:jc w:val="center"/>
        <w:outlineLvl w:val="0"/>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41C747AD">
      <w:pPr>
        <w:snapToGrid w:val="0"/>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1C3E4D76">
      <w:pPr>
        <w:snapToGrid w:val="0"/>
        <w:spacing w:line="336" w:lineRule="auto"/>
        <w:rPr>
          <w:rFonts w:ascii="仿宋" w:hAnsi="仿宋" w:eastAsia="仿宋" w:cs="仿宋"/>
          <w:sz w:val="24"/>
        </w:rPr>
      </w:pPr>
      <w:r>
        <w:rPr>
          <w:rFonts w:hint="eastAsia" w:ascii="仿宋" w:hAnsi="仿宋" w:eastAsia="仿宋" w:cs="仿宋"/>
          <w:sz w:val="24"/>
        </w:rPr>
        <w:t>嵊州市广电信息网络有限公司、绍兴平准招标代理有限公司：</w:t>
      </w:r>
    </w:p>
    <w:p w14:paraId="4AA95646">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根据贵方招标文件</w:t>
      </w:r>
      <w:r>
        <w:rPr>
          <w:rFonts w:hint="eastAsia" w:ascii="仿宋" w:hAnsi="仿宋" w:eastAsia="仿宋" w:cs="仿宋"/>
          <w:b/>
          <w:bCs/>
          <w:sz w:val="24"/>
          <w:u w:val="single"/>
        </w:rPr>
        <w:t>（项目编号：</w:t>
      </w:r>
      <w:r>
        <w:rPr>
          <w:rFonts w:hint="eastAsia" w:ascii="仿宋" w:hAnsi="仿宋" w:eastAsia="仿宋" w:cs="仿宋"/>
          <w:b/>
          <w:bCs/>
          <w:sz w:val="24"/>
          <w:u w:val="single"/>
          <w:lang w:eastAsia="zh-CN"/>
        </w:rPr>
        <w:t>SXPZ-F20250710CKY</w:t>
      </w:r>
      <w:r>
        <w:rPr>
          <w:rFonts w:hint="eastAsia" w:ascii="仿宋" w:hAnsi="仿宋" w:eastAsia="仿宋" w:cs="仿宋"/>
          <w:b/>
          <w:bCs/>
          <w:sz w:val="24"/>
          <w:u w:val="single"/>
        </w:rPr>
        <w:t>）</w:t>
      </w:r>
      <w:r>
        <w:rPr>
          <w:rFonts w:hint="eastAsia" w:ascii="仿宋" w:hAnsi="仿宋" w:eastAsia="仿宋" w:cs="仿宋"/>
          <w:sz w:val="24"/>
        </w:rPr>
        <w:t>的要求，正式授权</w:t>
      </w:r>
      <w:r>
        <w:rPr>
          <w:rFonts w:hint="eastAsia" w:ascii="仿宋" w:hAnsi="仿宋" w:eastAsia="仿宋" w:cs="仿宋"/>
          <w:b/>
          <w:bCs/>
          <w:sz w:val="24"/>
          <w:u w:val="single"/>
        </w:rPr>
        <w:t>（全权代表姓名    、单位    、职务   ）</w:t>
      </w:r>
      <w:r>
        <w:rPr>
          <w:rFonts w:hint="eastAsia" w:ascii="仿宋" w:hAnsi="仿宋" w:eastAsia="仿宋" w:cs="仿宋"/>
          <w:sz w:val="24"/>
        </w:rPr>
        <w:t>代表投标人</w:t>
      </w:r>
      <w:r>
        <w:rPr>
          <w:rFonts w:hint="eastAsia" w:ascii="仿宋" w:hAnsi="仿宋" w:eastAsia="仿宋" w:cs="仿宋"/>
          <w:b/>
          <w:bCs/>
          <w:sz w:val="24"/>
          <w:u w:val="single"/>
        </w:rPr>
        <w:t>（填写单位    、地址   ）</w:t>
      </w:r>
      <w:r>
        <w:rPr>
          <w:rFonts w:hint="eastAsia" w:ascii="仿宋" w:hAnsi="仿宋" w:eastAsia="仿宋" w:cs="仿宋"/>
          <w:sz w:val="24"/>
        </w:rPr>
        <w:t>提交投标文件。</w:t>
      </w:r>
    </w:p>
    <w:p w14:paraId="5FDBF46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我方已完全明白招标文件的所有条款要求，兹声明同意如下：</w:t>
      </w:r>
    </w:p>
    <w:p w14:paraId="444973E6">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1.我方同意在投标人须知规定的开标日期起遵守本投标文件中的承诺且在投标有效期满之前均具有约束力。</w:t>
      </w:r>
    </w:p>
    <w:p w14:paraId="0199565F">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2.我方承诺已经具备《嵊州市市属国有企业货物和服务采购管理办法（试行）》中规定的参加采购活动的供应商应当具备的条件。</w:t>
      </w:r>
    </w:p>
    <w:p w14:paraId="2DCF1D9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77B4FB0F">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4.我方理解贵方将不受你们所收到的最低报价的约束。</w:t>
      </w:r>
    </w:p>
    <w:p w14:paraId="0612652E">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5.本投标自开标之日（投标截止之日）起90天内有效。</w:t>
      </w:r>
    </w:p>
    <w:p w14:paraId="59F8F68E">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我方将严格遵守相关采购规定，供应商有下列情形之一的，处以采购金额5‰以上10‰以下的罚款，列入不良行为记录名单，在一至三年内禁止参加采购活动；有违法所得的，并处没收违法所得；情节严重的，由政府相关部门吊销营业执照；构成犯罪的，依法追究刑事责任：</w:t>
      </w:r>
    </w:p>
    <w:p w14:paraId="1DC53ED9">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14:paraId="522DDCC8">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14:paraId="4EA2C19D">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c)与招标人、其它供应商或者采购代理机构恶意串通的；</w:t>
      </w:r>
    </w:p>
    <w:p w14:paraId="5AFE66F0">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d)向招标人、采购代理机构行贿或者提供其他不正当利益的；</w:t>
      </w:r>
    </w:p>
    <w:p w14:paraId="0E11D7F6">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e)在招标采购过程中与招标人进行协商谈判的；</w:t>
      </w:r>
    </w:p>
    <w:p w14:paraId="0CBE3349">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14:paraId="29BB3867">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供应商有前款第a)至f)项情形之一的，中标、成交无效。</w:t>
      </w:r>
    </w:p>
    <w:p w14:paraId="77D514EC">
      <w:pPr>
        <w:pStyle w:val="399"/>
        <w:spacing w:after="120" w:line="336" w:lineRule="auto"/>
        <w:ind w:firstLine="480"/>
        <w:rPr>
          <w:rFonts w:ascii="仿宋" w:hAnsi="仿宋" w:eastAsia="仿宋" w:cs="仿宋"/>
          <w:szCs w:val="24"/>
        </w:rPr>
      </w:pPr>
    </w:p>
    <w:p w14:paraId="3EF308A1">
      <w:pPr>
        <w:pStyle w:val="399"/>
        <w:spacing w:after="120" w:line="336" w:lineRule="auto"/>
        <w:ind w:firstLine="480"/>
        <w:rPr>
          <w:rFonts w:ascii="仿宋" w:hAnsi="仿宋" w:eastAsia="仿宋" w:cs="仿宋"/>
          <w:szCs w:val="24"/>
        </w:rPr>
      </w:pPr>
      <w:r>
        <w:rPr>
          <w:rFonts w:hint="eastAsia" w:ascii="仿宋" w:hAnsi="仿宋" w:eastAsia="仿宋" w:cs="仿宋"/>
          <w:szCs w:val="24"/>
        </w:rPr>
        <w:t>地址：　　　　　　　　　　　　　　　邮政编码：</w:t>
      </w:r>
    </w:p>
    <w:p w14:paraId="2E862EA5">
      <w:pPr>
        <w:pStyle w:val="399"/>
        <w:spacing w:after="120" w:line="336" w:lineRule="auto"/>
        <w:ind w:firstLine="480"/>
        <w:rPr>
          <w:rFonts w:ascii="仿宋" w:hAnsi="仿宋" w:eastAsia="仿宋" w:cs="仿宋"/>
          <w:szCs w:val="24"/>
        </w:rPr>
      </w:pPr>
      <w:r>
        <w:rPr>
          <w:rFonts w:hint="eastAsia" w:ascii="仿宋" w:hAnsi="仿宋" w:eastAsia="仿宋" w:cs="仿宋"/>
          <w:szCs w:val="24"/>
        </w:rPr>
        <w:t>电话：                              传真：</w:t>
      </w:r>
    </w:p>
    <w:p w14:paraId="54355E9A">
      <w:pPr>
        <w:pStyle w:val="399"/>
        <w:spacing w:after="120" w:line="336" w:lineRule="auto"/>
        <w:ind w:firstLine="480"/>
        <w:rPr>
          <w:rFonts w:ascii="仿宋" w:hAnsi="仿宋" w:eastAsia="仿宋" w:cs="仿宋"/>
          <w:szCs w:val="24"/>
        </w:rPr>
      </w:pPr>
      <w:r>
        <w:rPr>
          <w:rFonts w:hint="eastAsia" w:ascii="仿宋" w:hAnsi="仿宋" w:eastAsia="仿宋" w:cs="仿宋"/>
          <w:szCs w:val="24"/>
        </w:rPr>
        <w:t>开户银行：                          帐号：</w:t>
      </w:r>
    </w:p>
    <w:p w14:paraId="0015376E">
      <w:pPr>
        <w:pStyle w:val="399"/>
        <w:spacing w:after="120" w:line="336" w:lineRule="auto"/>
        <w:ind w:firstLine="480"/>
        <w:rPr>
          <w:rFonts w:ascii="仿宋" w:hAnsi="仿宋" w:eastAsia="仿宋" w:cs="仿宋"/>
          <w:szCs w:val="24"/>
        </w:rPr>
      </w:pPr>
      <w:r>
        <w:rPr>
          <w:rFonts w:hint="eastAsia" w:ascii="仿宋" w:hAnsi="仿宋" w:eastAsia="仿宋" w:cs="仿宋"/>
          <w:szCs w:val="24"/>
        </w:rPr>
        <w:t>法定代表人或其授权代表(签字或盖章)：</w:t>
      </w:r>
    </w:p>
    <w:p w14:paraId="58EEC730">
      <w:pPr>
        <w:snapToGrid w:val="0"/>
        <w:spacing w:line="336" w:lineRule="auto"/>
        <w:ind w:firstLine="480" w:firstLineChars="200"/>
        <w:jc w:val="left"/>
        <w:rPr>
          <w:rFonts w:ascii="仿宋" w:hAnsi="仿宋" w:eastAsia="仿宋" w:cs="仿宋"/>
          <w:sz w:val="24"/>
        </w:rPr>
      </w:pPr>
    </w:p>
    <w:p w14:paraId="6EFCE02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rPr>
        <w:t>电子签章</w:t>
      </w:r>
      <w:r>
        <w:rPr>
          <w:rFonts w:hint="eastAsia" w:ascii="仿宋" w:hAnsi="仿宋" w:eastAsia="仿宋" w:cs="仿宋"/>
          <w:sz w:val="24"/>
        </w:rPr>
        <w:t xml:space="preserve">)：　　　　　　　　　日期：  </w:t>
      </w:r>
    </w:p>
    <w:p w14:paraId="7CBB4B41">
      <w:pPr>
        <w:pStyle w:val="83"/>
        <w:rPr>
          <w:rFonts w:ascii="仿宋" w:hAnsi="仿宋" w:eastAsia="仿宋" w:cs="仿宋"/>
          <w:color w:val="auto"/>
        </w:rPr>
      </w:pPr>
    </w:p>
    <w:p w14:paraId="63151D52">
      <w:pPr>
        <w:pStyle w:val="84"/>
        <w:rPr>
          <w:rFonts w:ascii="仿宋" w:hAnsi="仿宋" w:eastAsia="仿宋" w:cs="仿宋"/>
          <w:sz w:val="24"/>
          <w:szCs w:val="24"/>
        </w:rPr>
      </w:pPr>
    </w:p>
    <w:p w14:paraId="5D1DECC4">
      <w:pPr>
        <w:pStyle w:val="84"/>
        <w:ind w:left="0"/>
        <w:rPr>
          <w:rFonts w:ascii="仿宋" w:hAnsi="仿宋" w:eastAsia="仿宋" w:cs="仿宋"/>
          <w:sz w:val="24"/>
          <w:szCs w:val="24"/>
        </w:rPr>
      </w:pPr>
    </w:p>
    <w:p w14:paraId="69FCA098">
      <w:pPr>
        <w:snapToGrid w:val="0"/>
        <w:spacing w:line="360" w:lineRule="auto"/>
        <w:ind w:right="480"/>
        <w:jc w:val="center"/>
        <w:rPr>
          <w:rFonts w:ascii="仿宋" w:hAnsi="仿宋" w:eastAsia="仿宋" w:cs="仿宋"/>
          <w:b/>
          <w:kern w:val="0"/>
          <w:sz w:val="32"/>
          <w:szCs w:val="32"/>
        </w:rPr>
      </w:pPr>
    </w:p>
    <w:p w14:paraId="4C41CE48">
      <w:pPr>
        <w:snapToGrid w:val="0"/>
        <w:spacing w:line="360" w:lineRule="auto"/>
        <w:ind w:right="480"/>
        <w:jc w:val="center"/>
        <w:rPr>
          <w:rFonts w:ascii="仿宋" w:hAnsi="仿宋" w:eastAsia="仿宋" w:cs="仿宋"/>
          <w:b/>
          <w:kern w:val="0"/>
          <w:sz w:val="32"/>
          <w:szCs w:val="32"/>
        </w:rPr>
      </w:pPr>
    </w:p>
    <w:p w14:paraId="6986F061">
      <w:pPr>
        <w:snapToGrid w:val="0"/>
        <w:spacing w:line="360" w:lineRule="auto"/>
        <w:ind w:right="480"/>
        <w:jc w:val="center"/>
        <w:rPr>
          <w:rFonts w:ascii="仿宋" w:hAnsi="仿宋" w:eastAsia="仿宋" w:cs="仿宋"/>
          <w:b/>
          <w:kern w:val="0"/>
          <w:sz w:val="32"/>
          <w:szCs w:val="32"/>
        </w:rPr>
      </w:pPr>
    </w:p>
    <w:p w14:paraId="1D6535E5">
      <w:pPr>
        <w:snapToGrid w:val="0"/>
        <w:spacing w:line="360" w:lineRule="auto"/>
        <w:ind w:right="480"/>
        <w:jc w:val="center"/>
        <w:rPr>
          <w:rFonts w:ascii="仿宋" w:hAnsi="仿宋" w:eastAsia="仿宋" w:cs="仿宋"/>
          <w:b/>
          <w:kern w:val="0"/>
          <w:sz w:val="32"/>
          <w:szCs w:val="32"/>
        </w:rPr>
      </w:pPr>
    </w:p>
    <w:p w14:paraId="2A46B6C6">
      <w:pPr>
        <w:snapToGrid w:val="0"/>
        <w:spacing w:line="360" w:lineRule="auto"/>
        <w:ind w:right="480"/>
        <w:jc w:val="center"/>
        <w:rPr>
          <w:rFonts w:ascii="仿宋" w:hAnsi="仿宋" w:eastAsia="仿宋" w:cs="仿宋"/>
          <w:sz w:val="24"/>
        </w:rPr>
      </w:pPr>
      <w:r>
        <w:rPr>
          <w:rFonts w:hint="eastAsia" w:ascii="仿宋" w:hAnsi="仿宋" w:eastAsia="仿宋" w:cs="仿宋"/>
          <w:b/>
          <w:kern w:val="0"/>
          <w:sz w:val="32"/>
          <w:szCs w:val="32"/>
        </w:rPr>
        <w:t>四、法定代表人身份证明书</w:t>
      </w:r>
    </w:p>
    <w:p w14:paraId="452CC10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B2A301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00FCC6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9D0355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94622B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2741F34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6DED46FB">
      <w:pPr>
        <w:spacing w:line="360" w:lineRule="auto"/>
        <w:rPr>
          <w:rFonts w:ascii="仿宋" w:hAnsi="仿宋" w:eastAsia="仿宋" w:cs="仿宋"/>
          <w:sz w:val="24"/>
        </w:rPr>
      </w:pPr>
      <w:r>
        <w:rPr>
          <w:rFonts w:hint="eastAsia" w:ascii="仿宋" w:hAnsi="仿宋" w:eastAsia="仿宋" w:cs="仿宋"/>
          <w:color w:val="auto"/>
          <w:sz w:val="24"/>
          <w:highlight w:val="none"/>
        </w:rPr>
        <w:t>特此证明。</w:t>
      </w:r>
    </w:p>
    <w:p w14:paraId="60B0C635">
      <w:pPr>
        <w:spacing w:line="360" w:lineRule="auto"/>
        <w:rPr>
          <w:rFonts w:ascii="仿宋" w:hAnsi="仿宋" w:eastAsia="仿宋" w:cs="仿宋"/>
          <w:b/>
          <w:bCs/>
          <w:sz w:val="24"/>
        </w:rPr>
      </w:pPr>
    </w:p>
    <w:p w14:paraId="384E35DB">
      <w:pPr>
        <w:spacing w:line="360" w:lineRule="auto"/>
        <w:rPr>
          <w:rFonts w:ascii="仿宋" w:hAnsi="仿宋" w:eastAsia="仿宋" w:cs="仿宋"/>
          <w:sz w:val="24"/>
        </w:rPr>
      </w:pPr>
      <w:r>
        <w:rPr>
          <w:rFonts w:hint="eastAsia" w:ascii="仿宋" w:hAnsi="仿宋" w:eastAsia="仿宋" w:cs="仿宋"/>
          <w:b/>
          <w:bCs/>
          <w:sz w:val="24"/>
        </w:rPr>
        <w:t>附：法人身份证正反面复印件</w:t>
      </w:r>
    </w:p>
    <w:p w14:paraId="47EC6B92">
      <w:pPr>
        <w:spacing w:line="360" w:lineRule="auto"/>
        <w:jc w:val="right"/>
        <w:rPr>
          <w:rFonts w:ascii="仿宋" w:hAnsi="仿宋" w:eastAsia="仿宋" w:cs="仿宋"/>
          <w:sz w:val="24"/>
        </w:rPr>
      </w:pPr>
    </w:p>
    <w:p w14:paraId="717EB38F">
      <w:pPr>
        <w:spacing w:line="360" w:lineRule="auto"/>
        <w:jc w:val="righ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电子签章</w:t>
      </w:r>
      <w:r>
        <w:rPr>
          <w:rFonts w:hint="eastAsia" w:ascii="仿宋" w:hAnsi="仿宋" w:eastAsia="仿宋" w:cs="仿宋"/>
          <w:sz w:val="24"/>
        </w:rPr>
        <w:t>）：</w:t>
      </w:r>
    </w:p>
    <w:p w14:paraId="47BDDC2E">
      <w:pPr>
        <w:spacing w:line="360" w:lineRule="auto"/>
        <w:jc w:val="right"/>
        <w:rPr>
          <w:rFonts w:ascii="仿宋" w:hAnsi="仿宋" w:eastAsia="仿宋" w:cs="仿宋"/>
          <w:sz w:val="24"/>
        </w:rPr>
      </w:pPr>
      <w:r>
        <w:rPr>
          <w:rFonts w:hint="eastAsia" w:ascii="仿宋" w:hAnsi="仿宋" w:eastAsia="仿宋" w:cs="仿宋"/>
          <w:sz w:val="24"/>
        </w:rPr>
        <w:t xml:space="preserve">法定代表人（签字或盖章）：        </w:t>
      </w:r>
    </w:p>
    <w:p w14:paraId="07D6D076">
      <w:pPr>
        <w:snapToGrid w:val="0"/>
        <w:spacing w:line="360" w:lineRule="auto"/>
        <w:ind w:right="480"/>
        <w:jc w:val="right"/>
        <w:rPr>
          <w:rFonts w:ascii="仿宋" w:hAnsi="仿宋" w:eastAsia="仿宋" w:cs="仿宋"/>
          <w:b/>
          <w:kern w:val="0"/>
          <w:sz w:val="32"/>
          <w:szCs w:val="32"/>
        </w:rPr>
      </w:pPr>
      <w:r>
        <w:rPr>
          <w:rFonts w:hint="eastAsia" w:ascii="仿宋" w:hAnsi="仿宋" w:eastAsia="仿宋" w:cs="仿宋"/>
          <w:sz w:val="24"/>
        </w:rPr>
        <w:t>年   月   日</w:t>
      </w:r>
    </w:p>
    <w:p w14:paraId="6CF585FD">
      <w:pP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7AD72E92">
      <w:pPr>
        <w:jc w:val="center"/>
        <w:rPr>
          <w:rFonts w:ascii="仿宋" w:hAnsi="仿宋" w:eastAsia="仿宋" w:cs="仿宋"/>
          <w:sz w:val="24"/>
        </w:rPr>
      </w:pPr>
      <w:r>
        <w:rPr>
          <w:rFonts w:hint="eastAsia" w:ascii="仿宋" w:hAnsi="仿宋" w:eastAsia="仿宋" w:cs="仿宋"/>
          <w:b/>
          <w:kern w:val="0"/>
          <w:sz w:val="32"/>
          <w:szCs w:val="32"/>
        </w:rPr>
        <w:t>五、法定代表人授权委托书（若委托）</w:t>
      </w:r>
    </w:p>
    <w:p w14:paraId="0D3158B3">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（填写姓名）</w:t>
      </w:r>
      <w:r>
        <w:rPr>
          <w:rFonts w:hint="eastAsia" w:ascii="仿宋" w:hAnsi="仿宋" w:eastAsia="仿宋" w:cs="仿宋"/>
          <w:sz w:val="24"/>
        </w:rPr>
        <w:t>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。以本公司的名义参加组织的投标活动。授权代表在开标、评标、合同谈判过程中所签署的一切文件和处理与之有关的一切事务，我均予以承认。</w:t>
      </w:r>
    </w:p>
    <w:p w14:paraId="23600EBE">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56084F6E">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3EADA14A">
      <w:pPr>
        <w:snapToGrid w:val="0"/>
        <w:spacing w:line="600" w:lineRule="exact"/>
        <w:jc w:val="left"/>
        <w:rPr>
          <w:rFonts w:ascii="仿宋" w:hAnsi="仿宋" w:eastAsia="仿宋" w:cs="仿宋"/>
          <w:sz w:val="24"/>
        </w:rPr>
      </w:pPr>
    </w:p>
    <w:p w14:paraId="12202EA8">
      <w:pPr>
        <w:spacing w:line="360" w:lineRule="auto"/>
        <w:rPr>
          <w:rFonts w:ascii="仿宋" w:hAnsi="仿宋" w:eastAsia="仿宋" w:cs="仿宋"/>
          <w:sz w:val="24"/>
        </w:rPr>
      </w:pPr>
      <w:r>
        <w:rPr>
          <w:rFonts w:hint="eastAsia" w:ascii="仿宋" w:hAnsi="仿宋" w:eastAsia="仿宋" w:cs="仿宋"/>
          <w:sz w:val="24"/>
        </w:rPr>
        <w:t>授权代表（签字或盖章）：    性别：               年龄：</w:t>
      </w:r>
    </w:p>
    <w:p w14:paraId="2DCF535D">
      <w:pPr>
        <w:spacing w:line="360" w:lineRule="auto"/>
        <w:rPr>
          <w:rFonts w:ascii="仿宋" w:hAnsi="仿宋" w:eastAsia="仿宋" w:cs="仿宋"/>
          <w:sz w:val="24"/>
        </w:rPr>
      </w:pPr>
      <w:r>
        <w:rPr>
          <w:rFonts w:hint="eastAsia" w:ascii="仿宋" w:hAnsi="仿宋" w:eastAsia="仿宋" w:cs="仿宋"/>
          <w:sz w:val="24"/>
        </w:rPr>
        <w:t>单位：                      部门：               职务：</w:t>
      </w:r>
    </w:p>
    <w:p w14:paraId="380D46C5">
      <w:pPr>
        <w:widowControl/>
        <w:snapToGrid w:val="0"/>
        <w:spacing w:line="360" w:lineRule="auto"/>
        <w:rPr>
          <w:rFonts w:ascii="仿宋" w:hAnsi="仿宋" w:eastAsia="仿宋" w:cs="仿宋"/>
          <w:sz w:val="24"/>
        </w:rPr>
      </w:pPr>
      <w:r>
        <w:rPr>
          <w:rFonts w:hint="eastAsia" w:ascii="仿宋" w:hAnsi="仿宋" w:eastAsia="仿宋" w:cs="仿宋"/>
          <w:kern w:val="0"/>
          <w:sz w:val="24"/>
        </w:rPr>
        <w:t>办公地址：                  联系电话：           传真：</w:t>
      </w:r>
    </w:p>
    <w:p w14:paraId="1EBA6C61">
      <w:pPr>
        <w:spacing w:line="360" w:lineRule="auto"/>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val="zh-CN"/>
        </w:rPr>
        <w:t>电子签章</w:t>
      </w:r>
      <w:r>
        <w:rPr>
          <w:rFonts w:hint="eastAsia" w:ascii="仿宋" w:hAnsi="仿宋" w:eastAsia="仿宋" w:cs="仿宋"/>
          <w:sz w:val="24"/>
        </w:rPr>
        <w:t>）：</w:t>
      </w:r>
    </w:p>
    <w:p w14:paraId="397FB6C0">
      <w:pPr>
        <w:spacing w:line="360" w:lineRule="auto"/>
        <w:rPr>
          <w:rFonts w:ascii="仿宋" w:hAnsi="仿宋" w:eastAsia="仿宋" w:cs="仿宋"/>
          <w:sz w:val="24"/>
        </w:rPr>
      </w:pPr>
      <w:r>
        <w:rPr>
          <w:rFonts w:hint="eastAsia" w:ascii="仿宋" w:hAnsi="仿宋" w:eastAsia="仿宋" w:cs="仿宋"/>
          <w:sz w:val="24"/>
        </w:rPr>
        <w:t>法定代表人（签字或盖章）：</w:t>
      </w:r>
    </w:p>
    <w:p w14:paraId="450773A2">
      <w:pPr>
        <w:spacing w:line="360" w:lineRule="exact"/>
        <w:rPr>
          <w:rFonts w:ascii="仿宋" w:hAnsi="仿宋" w:eastAsia="仿宋" w:cs="仿宋"/>
          <w:sz w:val="24"/>
        </w:rPr>
      </w:pPr>
    </w:p>
    <w:p w14:paraId="257585D9">
      <w:pPr>
        <w:snapToGrid w:val="0"/>
        <w:spacing w:line="360" w:lineRule="auto"/>
        <w:ind w:right="480"/>
        <w:jc w:val="right"/>
        <w:rPr>
          <w:rFonts w:ascii="仿宋" w:hAnsi="仿宋" w:eastAsia="仿宋" w:cs="仿宋"/>
          <w:b/>
          <w:kern w:val="0"/>
          <w:sz w:val="32"/>
          <w:szCs w:val="32"/>
        </w:rPr>
      </w:pPr>
      <w:r>
        <w:rPr>
          <w:rFonts w:hint="eastAsia" w:ascii="仿宋" w:hAnsi="仿宋" w:eastAsia="仿宋" w:cs="仿宋"/>
          <w:sz w:val="24"/>
        </w:rPr>
        <w:t>日期：    年   月   日</w:t>
      </w:r>
    </w:p>
    <w:p w14:paraId="7FAC7504">
      <w:pPr>
        <w:snapToGrid w:val="0"/>
        <w:spacing w:line="360" w:lineRule="auto"/>
        <w:ind w:right="480"/>
        <w:rPr>
          <w:rFonts w:ascii="仿宋" w:hAnsi="仿宋" w:eastAsia="仿宋" w:cs="仿宋"/>
          <w:b/>
          <w:kern w:val="0"/>
          <w:sz w:val="32"/>
          <w:szCs w:val="32"/>
        </w:rPr>
      </w:pPr>
      <w:r>
        <w:rPr>
          <w:rFonts w:hint="eastAsia" w:ascii="仿宋" w:hAnsi="仿宋" w:eastAsia="仿宋" w:cs="仿宋"/>
          <w:b/>
          <w:bCs/>
          <w:sz w:val="24"/>
        </w:rPr>
        <w:t>附：授权代表身份证正反面复印件</w:t>
      </w:r>
    </w:p>
    <w:p w14:paraId="67D23604">
      <w:pPr>
        <w:spacing w:line="360" w:lineRule="auto"/>
        <w:rPr>
          <w:rFonts w:ascii="仿宋" w:hAnsi="仿宋" w:eastAsia="仿宋" w:cs="仿宋"/>
          <w:b/>
          <w:kern w:val="0"/>
          <w:sz w:val="24"/>
        </w:rPr>
      </w:pPr>
    </w:p>
    <w:p w14:paraId="05584534">
      <w:pPr>
        <w:spacing w:line="360" w:lineRule="auto"/>
        <w:rPr>
          <w:rFonts w:ascii="仿宋" w:hAnsi="仿宋" w:eastAsia="仿宋" w:cs="仿宋"/>
          <w:b/>
          <w:kern w:val="0"/>
          <w:sz w:val="24"/>
        </w:rPr>
      </w:pPr>
    </w:p>
    <w:p w14:paraId="446CA7E2">
      <w:pPr>
        <w:spacing w:line="360" w:lineRule="auto"/>
        <w:rPr>
          <w:rFonts w:ascii="仿宋" w:hAnsi="仿宋" w:eastAsia="仿宋" w:cs="仿宋"/>
          <w:b/>
          <w:kern w:val="0"/>
          <w:sz w:val="24"/>
        </w:rPr>
      </w:pPr>
    </w:p>
    <w:p w14:paraId="58AF0C09">
      <w:pPr>
        <w:spacing w:line="360" w:lineRule="auto"/>
        <w:rPr>
          <w:rFonts w:ascii="仿宋" w:hAnsi="仿宋" w:eastAsia="仿宋" w:cs="仿宋"/>
          <w:b/>
          <w:kern w:val="0"/>
          <w:sz w:val="24"/>
        </w:rPr>
      </w:pPr>
    </w:p>
    <w:p w14:paraId="3E910C42">
      <w:pPr>
        <w:spacing w:line="360" w:lineRule="auto"/>
        <w:rPr>
          <w:rFonts w:ascii="仿宋" w:hAnsi="仿宋" w:eastAsia="仿宋" w:cs="仿宋"/>
        </w:rPr>
      </w:pPr>
    </w:p>
    <w:p w14:paraId="23AF26AF">
      <w:pPr>
        <w:widowControl/>
        <w:adjustRightInd/>
        <w:jc w:val="cente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4E381202">
      <w:pPr>
        <w:snapToGrid w:val="0"/>
        <w:spacing w:line="360" w:lineRule="auto"/>
        <w:jc w:val="center"/>
        <w:outlineLvl w:val="0"/>
        <w:rPr>
          <w:rFonts w:ascii="仿宋" w:hAnsi="仿宋" w:eastAsia="仿宋" w:cs="仿宋"/>
          <w:b/>
          <w:kern w:val="0"/>
          <w:sz w:val="32"/>
          <w:szCs w:val="32"/>
          <w:lang w:val="zh-CN"/>
        </w:rPr>
      </w:pPr>
      <w:r>
        <w:rPr>
          <w:rFonts w:hint="eastAsia" w:ascii="仿宋" w:hAnsi="仿宋" w:eastAsia="仿宋" w:cs="仿宋"/>
          <w:b/>
          <w:kern w:val="0"/>
          <w:sz w:val="32"/>
          <w:szCs w:val="32"/>
        </w:rPr>
        <w:t>六</w:t>
      </w:r>
      <w:r>
        <w:rPr>
          <w:rFonts w:hint="eastAsia" w:ascii="仿宋" w:hAnsi="仿宋" w:eastAsia="仿宋" w:cs="仿宋"/>
          <w:b/>
          <w:kern w:val="0"/>
          <w:sz w:val="32"/>
          <w:szCs w:val="32"/>
          <w:lang w:val="zh-CN"/>
        </w:rPr>
        <w:t>、采购供应商廉洁自律承诺书</w:t>
      </w:r>
    </w:p>
    <w:p w14:paraId="2CF8F9A7">
      <w:pPr>
        <w:snapToGrid w:val="0"/>
        <w:spacing w:line="360" w:lineRule="auto"/>
        <w:rPr>
          <w:rFonts w:ascii="仿宋" w:hAnsi="仿宋" w:eastAsia="仿宋" w:cs="仿宋"/>
          <w:kern w:val="0"/>
          <w:sz w:val="24"/>
        </w:rPr>
      </w:pPr>
      <w:r>
        <w:rPr>
          <w:rFonts w:hint="eastAsia" w:ascii="仿宋" w:hAnsi="仿宋" w:eastAsia="仿宋" w:cs="仿宋"/>
          <w:sz w:val="24"/>
        </w:rPr>
        <w:t>嵊州市广电信息网络有限公司、绍兴平准招标代理有限公司</w:t>
      </w:r>
      <w:r>
        <w:rPr>
          <w:rFonts w:hint="eastAsia" w:ascii="仿宋" w:hAnsi="仿宋" w:eastAsia="仿宋" w:cs="仿宋"/>
          <w:kern w:val="0"/>
          <w:sz w:val="24"/>
          <w:lang w:val="zh-CN"/>
        </w:rPr>
        <w:t>：</w:t>
      </w:r>
    </w:p>
    <w:p w14:paraId="6FD22C7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1349FB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6FB9DD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7B4346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DCD56D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8F8391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066CB3A">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83831C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4FE325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03BC7CE">
      <w:pPr>
        <w:autoSpaceDE w:val="0"/>
        <w:autoSpaceDN w:val="0"/>
        <w:spacing w:line="360" w:lineRule="auto"/>
        <w:ind w:left="2"/>
        <w:jc w:val="left"/>
        <w:rPr>
          <w:rFonts w:ascii="仿宋" w:hAnsi="仿宋" w:eastAsia="仿宋" w:cs="仿宋"/>
          <w:kern w:val="0"/>
          <w:sz w:val="24"/>
          <w:lang w:val="zh-CN"/>
        </w:rPr>
      </w:pPr>
    </w:p>
    <w:p w14:paraId="2ED19345">
      <w:pPr>
        <w:autoSpaceDE w:val="0"/>
        <w:autoSpaceDN w:val="0"/>
        <w:spacing w:line="360" w:lineRule="auto"/>
        <w:ind w:left="2"/>
        <w:jc w:val="left"/>
        <w:rPr>
          <w:rFonts w:ascii="仿宋" w:hAnsi="仿宋" w:eastAsia="仿宋" w:cs="仿宋"/>
          <w:kern w:val="0"/>
          <w:sz w:val="24"/>
          <w:lang w:val="zh-CN"/>
        </w:rPr>
      </w:pPr>
    </w:p>
    <w:p w14:paraId="3FB2B1F0">
      <w:pPr>
        <w:autoSpaceDE w:val="0"/>
        <w:autoSpaceDN w:val="0"/>
        <w:spacing w:line="360" w:lineRule="auto"/>
        <w:ind w:left="2"/>
        <w:jc w:val="left"/>
        <w:rPr>
          <w:rFonts w:ascii="仿宋" w:hAnsi="仿宋" w:eastAsia="仿宋" w:cs="仿宋"/>
          <w:kern w:val="0"/>
          <w:sz w:val="24"/>
          <w:lang w:val="zh-CN"/>
        </w:rPr>
      </w:pPr>
    </w:p>
    <w:p w14:paraId="79FFE128">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lang w:val="zh-CN"/>
        </w:rPr>
        <w:t>电子签章</w:t>
      </w:r>
      <w:r>
        <w:rPr>
          <w:rFonts w:hint="eastAsia" w:ascii="仿宋" w:hAnsi="仿宋" w:eastAsia="仿宋" w:cs="仿宋"/>
          <w:kern w:val="0"/>
          <w:sz w:val="24"/>
          <w:lang w:val="zh-CN"/>
        </w:rPr>
        <w:t xml:space="preserve">）：                                                                                                                                                                                                               </w:t>
      </w:r>
    </w:p>
    <w:p w14:paraId="677D7212">
      <w:pPr>
        <w:spacing w:line="360" w:lineRule="auto"/>
        <w:ind w:firstLine="4560" w:firstLineChars="19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B5A11E1">
      <w:pPr>
        <w:spacing w:line="360" w:lineRule="auto"/>
        <w:jc w:val="center"/>
        <w:rPr>
          <w:rFonts w:ascii="仿宋" w:hAnsi="仿宋" w:eastAsia="仿宋" w:cs="仿宋"/>
          <w:b/>
          <w:bCs/>
          <w:sz w:val="24"/>
        </w:rPr>
      </w:pPr>
    </w:p>
    <w:p w14:paraId="47EC3941">
      <w:pP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r>
        <w:rPr>
          <w:rFonts w:hint="eastAsia" w:ascii="仿宋" w:hAnsi="仿宋" w:eastAsia="仿宋" w:cs="仿宋"/>
          <w:sz w:val="24"/>
        </w:rPr>
        <w:t>注：按本格式和要求提供。</w:t>
      </w:r>
    </w:p>
    <w:p w14:paraId="7EE40E47">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七、商务响应表</w:t>
      </w:r>
    </w:p>
    <w:p w14:paraId="0E3A05E3">
      <w:pPr>
        <w:spacing w:line="360" w:lineRule="auto"/>
        <w:jc w:val="center"/>
        <w:rPr>
          <w:rFonts w:ascii="仿宋" w:hAnsi="仿宋" w:eastAsia="仿宋" w:cs="仿宋"/>
          <w:b/>
          <w:kern w:val="0"/>
          <w:sz w:val="32"/>
          <w:szCs w:val="32"/>
        </w:rPr>
      </w:pPr>
      <w:r>
        <w:rPr>
          <w:rFonts w:hint="eastAsia" w:ascii="仿宋" w:hAnsi="仿宋" w:eastAsia="仿宋" w:cs="仿宋"/>
          <w:sz w:val="24"/>
        </w:rPr>
        <w:t>（由投标人根据采购需求及招标文件要求编制）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90"/>
        <w:gridCol w:w="2754"/>
        <w:gridCol w:w="2835"/>
        <w:gridCol w:w="1260"/>
      </w:tblGrid>
      <w:tr w14:paraId="41FC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vAlign w:val="center"/>
          </w:tcPr>
          <w:p w14:paraId="1D06CBCA">
            <w:pPr>
              <w:adjustRightInd/>
              <w:spacing w:line="380" w:lineRule="exact"/>
              <w:jc w:val="center"/>
              <w:rPr>
                <w:rFonts w:ascii="仿宋" w:hAnsi="仿宋" w:eastAsia="仿宋" w:cs="仿宋"/>
                <w:sz w:val="24"/>
              </w:rPr>
            </w:pPr>
            <w:r>
              <w:rPr>
                <w:rFonts w:hint="eastAsia" w:ascii="仿宋" w:hAnsi="仿宋" w:eastAsia="仿宋" w:cs="仿宋"/>
                <w:sz w:val="24"/>
              </w:rPr>
              <w:t>序号</w:t>
            </w:r>
          </w:p>
        </w:tc>
        <w:tc>
          <w:tcPr>
            <w:tcW w:w="1590" w:type="dxa"/>
            <w:vAlign w:val="center"/>
          </w:tcPr>
          <w:p w14:paraId="5218B266">
            <w:pPr>
              <w:adjustRightInd/>
              <w:spacing w:line="380" w:lineRule="exact"/>
              <w:jc w:val="center"/>
              <w:rPr>
                <w:rFonts w:ascii="仿宋" w:hAnsi="仿宋" w:eastAsia="仿宋" w:cs="仿宋"/>
                <w:sz w:val="24"/>
              </w:rPr>
            </w:pPr>
            <w:r>
              <w:rPr>
                <w:rFonts w:hint="eastAsia" w:ascii="仿宋" w:hAnsi="仿宋" w:eastAsia="仿宋" w:cs="仿宋"/>
                <w:sz w:val="24"/>
              </w:rPr>
              <w:t>名称</w:t>
            </w:r>
          </w:p>
        </w:tc>
        <w:tc>
          <w:tcPr>
            <w:tcW w:w="2754" w:type="dxa"/>
            <w:vAlign w:val="center"/>
          </w:tcPr>
          <w:p w14:paraId="241D8F48">
            <w:pPr>
              <w:adjustRightInd/>
              <w:spacing w:line="380" w:lineRule="exact"/>
              <w:jc w:val="center"/>
              <w:rPr>
                <w:rFonts w:ascii="仿宋" w:hAnsi="仿宋" w:eastAsia="仿宋" w:cs="仿宋"/>
                <w:sz w:val="24"/>
              </w:rPr>
            </w:pPr>
            <w:r>
              <w:rPr>
                <w:rFonts w:hint="eastAsia" w:ascii="仿宋" w:hAnsi="仿宋" w:eastAsia="仿宋" w:cs="仿宋"/>
                <w:sz w:val="24"/>
              </w:rPr>
              <w:t>招标文件要求</w:t>
            </w:r>
          </w:p>
        </w:tc>
        <w:tc>
          <w:tcPr>
            <w:tcW w:w="2835" w:type="dxa"/>
            <w:vAlign w:val="center"/>
          </w:tcPr>
          <w:p w14:paraId="2499E776">
            <w:pPr>
              <w:adjustRightInd/>
              <w:spacing w:line="380" w:lineRule="exact"/>
              <w:jc w:val="center"/>
              <w:rPr>
                <w:rFonts w:ascii="仿宋" w:hAnsi="仿宋" w:eastAsia="仿宋" w:cs="仿宋"/>
                <w:sz w:val="24"/>
              </w:rPr>
            </w:pPr>
            <w:r>
              <w:rPr>
                <w:rFonts w:hint="eastAsia" w:ascii="仿宋" w:hAnsi="仿宋" w:eastAsia="仿宋" w:cs="仿宋"/>
                <w:sz w:val="24"/>
              </w:rPr>
              <w:t>投标文件响应</w:t>
            </w:r>
          </w:p>
        </w:tc>
        <w:tc>
          <w:tcPr>
            <w:tcW w:w="1260" w:type="dxa"/>
            <w:vAlign w:val="center"/>
          </w:tcPr>
          <w:p w14:paraId="432764F0">
            <w:pPr>
              <w:adjustRightInd/>
              <w:spacing w:line="380" w:lineRule="exact"/>
              <w:jc w:val="center"/>
              <w:rPr>
                <w:rFonts w:ascii="仿宋" w:hAnsi="仿宋" w:eastAsia="仿宋" w:cs="仿宋"/>
                <w:sz w:val="24"/>
              </w:rPr>
            </w:pPr>
            <w:r>
              <w:rPr>
                <w:rFonts w:hint="eastAsia" w:ascii="仿宋" w:hAnsi="仿宋" w:eastAsia="仿宋" w:cs="仿宋"/>
                <w:sz w:val="24"/>
              </w:rPr>
              <w:t>偏离说明</w:t>
            </w:r>
          </w:p>
        </w:tc>
      </w:tr>
      <w:tr w14:paraId="1195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453E8315">
            <w:pPr>
              <w:adjustRightInd/>
              <w:spacing w:line="380" w:lineRule="exact"/>
              <w:jc w:val="center"/>
              <w:rPr>
                <w:rFonts w:ascii="仿宋" w:hAnsi="仿宋" w:eastAsia="仿宋" w:cs="仿宋"/>
                <w:sz w:val="24"/>
              </w:rPr>
            </w:pPr>
            <w:r>
              <w:rPr>
                <w:rFonts w:hint="eastAsia" w:ascii="仿宋" w:hAnsi="仿宋" w:eastAsia="仿宋" w:cs="仿宋"/>
                <w:sz w:val="24"/>
              </w:rPr>
              <w:t>1</w:t>
            </w:r>
          </w:p>
        </w:tc>
        <w:tc>
          <w:tcPr>
            <w:tcW w:w="1590" w:type="dxa"/>
            <w:vAlign w:val="center"/>
          </w:tcPr>
          <w:p w14:paraId="39C0ECA3">
            <w:pPr>
              <w:spacing w:line="400" w:lineRule="exact"/>
              <w:jc w:val="center"/>
              <w:rPr>
                <w:rFonts w:ascii="仿宋" w:hAnsi="仿宋" w:eastAsia="仿宋" w:cs="仿宋"/>
                <w:sz w:val="24"/>
              </w:rPr>
            </w:pPr>
            <w:r>
              <w:rPr>
                <w:rFonts w:hint="eastAsia" w:ascii="仿宋" w:hAnsi="仿宋" w:eastAsia="仿宋" w:cs="仿宋"/>
                <w:sz w:val="24"/>
              </w:rPr>
              <w:t>投标有效期</w:t>
            </w:r>
          </w:p>
        </w:tc>
        <w:tc>
          <w:tcPr>
            <w:tcW w:w="2754" w:type="dxa"/>
            <w:vAlign w:val="center"/>
          </w:tcPr>
          <w:p w14:paraId="76A21BA1">
            <w:pPr>
              <w:spacing w:line="400" w:lineRule="exact"/>
              <w:jc w:val="center"/>
              <w:rPr>
                <w:rFonts w:ascii="仿宋" w:hAnsi="仿宋" w:eastAsia="仿宋" w:cs="仿宋"/>
                <w:sz w:val="24"/>
              </w:rPr>
            </w:pPr>
          </w:p>
        </w:tc>
        <w:tc>
          <w:tcPr>
            <w:tcW w:w="2835" w:type="dxa"/>
            <w:vAlign w:val="center"/>
          </w:tcPr>
          <w:p w14:paraId="5EA11395">
            <w:pPr>
              <w:spacing w:line="400" w:lineRule="exact"/>
              <w:jc w:val="center"/>
              <w:rPr>
                <w:rFonts w:ascii="仿宋" w:hAnsi="仿宋" w:eastAsia="仿宋" w:cs="仿宋"/>
                <w:sz w:val="24"/>
              </w:rPr>
            </w:pPr>
          </w:p>
        </w:tc>
        <w:tc>
          <w:tcPr>
            <w:tcW w:w="1260" w:type="dxa"/>
            <w:vAlign w:val="center"/>
          </w:tcPr>
          <w:p w14:paraId="70A5EE8D">
            <w:pPr>
              <w:spacing w:line="400" w:lineRule="exact"/>
              <w:jc w:val="center"/>
              <w:rPr>
                <w:rFonts w:ascii="仿宋" w:hAnsi="仿宋" w:eastAsia="仿宋" w:cs="仿宋"/>
                <w:sz w:val="24"/>
              </w:rPr>
            </w:pPr>
          </w:p>
        </w:tc>
      </w:tr>
      <w:tr w14:paraId="31BF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4C52F1EE">
            <w:pPr>
              <w:adjustRightInd/>
              <w:spacing w:line="380" w:lineRule="exact"/>
              <w:jc w:val="center"/>
              <w:rPr>
                <w:rFonts w:ascii="仿宋" w:hAnsi="仿宋" w:eastAsia="仿宋" w:cs="仿宋"/>
                <w:sz w:val="24"/>
              </w:rPr>
            </w:pPr>
            <w:r>
              <w:rPr>
                <w:rFonts w:hint="eastAsia" w:ascii="仿宋" w:hAnsi="仿宋" w:eastAsia="仿宋" w:cs="仿宋"/>
                <w:sz w:val="24"/>
              </w:rPr>
              <w:t>2</w:t>
            </w:r>
          </w:p>
        </w:tc>
        <w:tc>
          <w:tcPr>
            <w:tcW w:w="1590" w:type="dxa"/>
            <w:shd w:val="clear" w:color="auto" w:fill="auto"/>
            <w:vAlign w:val="center"/>
          </w:tcPr>
          <w:p w14:paraId="5AA8FD35">
            <w:pPr>
              <w:snapToGrid w:val="0"/>
              <w:spacing w:line="440" w:lineRule="exact"/>
              <w:jc w:val="center"/>
              <w:rPr>
                <w:rFonts w:ascii="仿宋" w:hAnsi="仿宋" w:eastAsia="仿宋" w:cs="仿宋"/>
                <w:sz w:val="24"/>
              </w:rPr>
            </w:pPr>
            <w:r>
              <w:rPr>
                <w:rFonts w:hint="eastAsia" w:ascii="仿宋" w:hAnsi="仿宋" w:eastAsia="仿宋" w:cs="仿宋"/>
                <w:sz w:val="24"/>
              </w:rPr>
              <w:t>服务期</w:t>
            </w:r>
          </w:p>
        </w:tc>
        <w:tc>
          <w:tcPr>
            <w:tcW w:w="2754" w:type="dxa"/>
            <w:vAlign w:val="center"/>
          </w:tcPr>
          <w:p w14:paraId="78BF587F">
            <w:pPr>
              <w:spacing w:line="400" w:lineRule="exact"/>
              <w:jc w:val="center"/>
              <w:rPr>
                <w:rFonts w:ascii="仿宋" w:hAnsi="仿宋" w:eastAsia="仿宋" w:cs="仿宋"/>
                <w:sz w:val="24"/>
              </w:rPr>
            </w:pPr>
          </w:p>
        </w:tc>
        <w:tc>
          <w:tcPr>
            <w:tcW w:w="2835" w:type="dxa"/>
            <w:vAlign w:val="center"/>
          </w:tcPr>
          <w:p w14:paraId="10E723CB">
            <w:pPr>
              <w:spacing w:line="400" w:lineRule="exact"/>
              <w:jc w:val="center"/>
              <w:rPr>
                <w:rFonts w:ascii="仿宋" w:hAnsi="仿宋" w:eastAsia="仿宋" w:cs="仿宋"/>
                <w:sz w:val="24"/>
              </w:rPr>
            </w:pPr>
          </w:p>
        </w:tc>
        <w:tc>
          <w:tcPr>
            <w:tcW w:w="1260" w:type="dxa"/>
            <w:vAlign w:val="center"/>
          </w:tcPr>
          <w:p w14:paraId="0A17C02F">
            <w:pPr>
              <w:spacing w:line="400" w:lineRule="exact"/>
              <w:jc w:val="center"/>
              <w:rPr>
                <w:rFonts w:ascii="仿宋" w:hAnsi="仿宋" w:eastAsia="仿宋" w:cs="仿宋"/>
                <w:sz w:val="24"/>
              </w:rPr>
            </w:pPr>
          </w:p>
        </w:tc>
      </w:tr>
      <w:tr w14:paraId="4A4D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47E8B4D8">
            <w:pPr>
              <w:adjustRightInd/>
              <w:spacing w:line="380" w:lineRule="exact"/>
              <w:jc w:val="center"/>
              <w:rPr>
                <w:rFonts w:ascii="仿宋" w:hAnsi="仿宋" w:eastAsia="仿宋" w:cs="仿宋"/>
                <w:sz w:val="24"/>
              </w:rPr>
            </w:pPr>
            <w:r>
              <w:rPr>
                <w:rFonts w:hint="eastAsia" w:ascii="仿宋" w:hAnsi="仿宋" w:eastAsia="仿宋" w:cs="仿宋"/>
                <w:sz w:val="24"/>
              </w:rPr>
              <w:t>3</w:t>
            </w:r>
          </w:p>
        </w:tc>
        <w:tc>
          <w:tcPr>
            <w:tcW w:w="1590" w:type="dxa"/>
            <w:shd w:val="clear" w:color="auto" w:fill="auto"/>
            <w:vAlign w:val="center"/>
          </w:tcPr>
          <w:p w14:paraId="2C04B33A">
            <w:pPr>
              <w:tabs>
                <w:tab w:val="left" w:pos="3780"/>
              </w:tabs>
              <w:adjustRightInd/>
              <w:spacing w:line="440" w:lineRule="exact"/>
              <w:jc w:val="center"/>
              <w:rPr>
                <w:rFonts w:ascii="仿宋" w:hAnsi="仿宋" w:eastAsia="仿宋" w:cs="仿宋"/>
                <w:sz w:val="24"/>
              </w:rPr>
            </w:pPr>
            <w:r>
              <w:rPr>
                <w:rFonts w:hint="eastAsia" w:ascii="仿宋" w:hAnsi="仿宋" w:eastAsia="仿宋" w:cs="仿宋"/>
                <w:sz w:val="24"/>
              </w:rPr>
              <w:t>付款方式</w:t>
            </w:r>
          </w:p>
        </w:tc>
        <w:tc>
          <w:tcPr>
            <w:tcW w:w="2754" w:type="dxa"/>
            <w:vAlign w:val="center"/>
          </w:tcPr>
          <w:p w14:paraId="0A035900">
            <w:pPr>
              <w:spacing w:line="400" w:lineRule="exact"/>
              <w:jc w:val="center"/>
              <w:rPr>
                <w:rFonts w:ascii="仿宋" w:hAnsi="仿宋" w:eastAsia="仿宋" w:cs="仿宋"/>
                <w:sz w:val="24"/>
              </w:rPr>
            </w:pPr>
          </w:p>
        </w:tc>
        <w:tc>
          <w:tcPr>
            <w:tcW w:w="2835" w:type="dxa"/>
            <w:vAlign w:val="center"/>
          </w:tcPr>
          <w:p w14:paraId="76F67E93">
            <w:pPr>
              <w:spacing w:line="400" w:lineRule="exact"/>
              <w:jc w:val="center"/>
              <w:rPr>
                <w:rFonts w:ascii="仿宋" w:hAnsi="仿宋" w:eastAsia="仿宋" w:cs="仿宋"/>
                <w:sz w:val="24"/>
              </w:rPr>
            </w:pPr>
          </w:p>
        </w:tc>
        <w:tc>
          <w:tcPr>
            <w:tcW w:w="1260" w:type="dxa"/>
            <w:vAlign w:val="center"/>
          </w:tcPr>
          <w:p w14:paraId="7395F176">
            <w:pPr>
              <w:spacing w:line="400" w:lineRule="exact"/>
              <w:jc w:val="center"/>
              <w:rPr>
                <w:rFonts w:ascii="仿宋" w:hAnsi="仿宋" w:eastAsia="仿宋" w:cs="仿宋"/>
                <w:sz w:val="24"/>
              </w:rPr>
            </w:pPr>
          </w:p>
        </w:tc>
      </w:tr>
      <w:tr w14:paraId="161C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BB02E3F">
            <w:pPr>
              <w:adjustRightInd/>
              <w:spacing w:line="380" w:lineRule="exact"/>
              <w:jc w:val="center"/>
              <w:rPr>
                <w:rFonts w:ascii="仿宋" w:hAnsi="仿宋" w:eastAsia="仿宋" w:cs="仿宋"/>
                <w:sz w:val="24"/>
              </w:rPr>
            </w:pPr>
            <w:r>
              <w:rPr>
                <w:rFonts w:hint="eastAsia" w:ascii="仿宋" w:hAnsi="仿宋" w:eastAsia="仿宋" w:cs="仿宋"/>
                <w:sz w:val="24"/>
              </w:rPr>
              <w:t>4</w:t>
            </w:r>
          </w:p>
        </w:tc>
        <w:tc>
          <w:tcPr>
            <w:tcW w:w="1590" w:type="dxa"/>
            <w:shd w:val="clear" w:color="auto" w:fill="auto"/>
            <w:vAlign w:val="center"/>
          </w:tcPr>
          <w:p w14:paraId="0EA755FE">
            <w:pPr>
              <w:tabs>
                <w:tab w:val="left" w:pos="3780"/>
              </w:tabs>
              <w:adjustRightInd/>
              <w:spacing w:line="440" w:lineRule="exact"/>
              <w:jc w:val="center"/>
              <w:rPr>
                <w:rFonts w:ascii="仿宋" w:hAnsi="仿宋" w:eastAsia="仿宋" w:cs="仿宋"/>
                <w:sz w:val="24"/>
              </w:rPr>
            </w:pPr>
            <w:r>
              <w:rPr>
                <w:rFonts w:hint="eastAsia" w:ascii="仿宋" w:hAnsi="仿宋" w:eastAsia="仿宋" w:cs="仿宋"/>
                <w:sz w:val="24"/>
              </w:rPr>
              <w:t>履约保证金</w:t>
            </w:r>
          </w:p>
        </w:tc>
        <w:tc>
          <w:tcPr>
            <w:tcW w:w="2754" w:type="dxa"/>
            <w:vAlign w:val="center"/>
          </w:tcPr>
          <w:p w14:paraId="509AC548">
            <w:pPr>
              <w:spacing w:line="400" w:lineRule="exact"/>
              <w:jc w:val="center"/>
              <w:rPr>
                <w:rFonts w:ascii="仿宋" w:hAnsi="仿宋" w:eastAsia="仿宋" w:cs="仿宋"/>
                <w:sz w:val="24"/>
              </w:rPr>
            </w:pPr>
          </w:p>
        </w:tc>
        <w:tc>
          <w:tcPr>
            <w:tcW w:w="2835" w:type="dxa"/>
            <w:vAlign w:val="center"/>
          </w:tcPr>
          <w:p w14:paraId="2E25EDAE">
            <w:pPr>
              <w:spacing w:line="400" w:lineRule="exact"/>
              <w:jc w:val="center"/>
              <w:rPr>
                <w:rFonts w:ascii="仿宋" w:hAnsi="仿宋" w:eastAsia="仿宋" w:cs="仿宋"/>
                <w:sz w:val="24"/>
              </w:rPr>
            </w:pPr>
          </w:p>
        </w:tc>
        <w:tc>
          <w:tcPr>
            <w:tcW w:w="1260" w:type="dxa"/>
            <w:vAlign w:val="center"/>
          </w:tcPr>
          <w:p w14:paraId="131AE6E3">
            <w:pPr>
              <w:spacing w:line="400" w:lineRule="exact"/>
              <w:jc w:val="center"/>
              <w:rPr>
                <w:rFonts w:ascii="仿宋" w:hAnsi="仿宋" w:eastAsia="仿宋" w:cs="仿宋"/>
                <w:sz w:val="24"/>
              </w:rPr>
            </w:pPr>
          </w:p>
        </w:tc>
      </w:tr>
      <w:tr w14:paraId="3152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6F79781D">
            <w:pPr>
              <w:adjustRightInd/>
              <w:spacing w:line="380" w:lineRule="exact"/>
              <w:jc w:val="center"/>
              <w:rPr>
                <w:rFonts w:ascii="仿宋" w:hAnsi="仿宋" w:eastAsia="仿宋" w:cs="仿宋"/>
                <w:sz w:val="24"/>
              </w:rPr>
            </w:pPr>
            <w:r>
              <w:rPr>
                <w:rFonts w:hint="eastAsia" w:ascii="仿宋" w:hAnsi="仿宋" w:eastAsia="仿宋" w:cs="仿宋"/>
                <w:sz w:val="24"/>
              </w:rPr>
              <w:t>5</w:t>
            </w:r>
          </w:p>
        </w:tc>
        <w:tc>
          <w:tcPr>
            <w:tcW w:w="1590" w:type="dxa"/>
            <w:shd w:val="clear" w:color="auto" w:fill="auto"/>
            <w:vAlign w:val="center"/>
          </w:tcPr>
          <w:p w14:paraId="6235AC7F">
            <w:pPr>
              <w:snapToGrid w:val="0"/>
              <w:spacing w:line="440" w:lineRule="exact"/>
              <w:jc w:val="center"/>
              <w:rPr>
                <w:rFonts w:ascii="仿宋" w:hAnsi="仿宋" w:eastAsia="仿宋" w:cs="仿宋"/>
                <w:sz w:val="24"/>
              </w:rPr>
            </w:pPr>
            <w:r>
              <w:rPr>
                <w:rFonts w:hint="eastAsia" w:ascii="仿宋" w:hAnsi="仿宋" w:eastAsia="仿宋" w:cs="宋体"/>
                <w:kern w:val="0"/>
                <w:sz w:val="24"/>
              </w:rPr>
              <w:t>售后技术服务要求</w:t>
            </w:r>
          </w:p>
        </w:tc>
        <w:tc>
          <w:tcPr>
            <w:tcW w:w="2754" w:type="dxa"/>
            <w:vAlign w:val="center"/>
          </w:tcPr>
          <w:p w14:paraId="4491B6BF">
            <w:pPr>
              <w:spacing w:line="400" w:lineRule="exact"/>
              <w:jc w:val="center"/>
              <w:rPr>
                <w:rFonts w:ascii="仿宋" w:hAnsi="仿宋" w:eastAsia="仿宋" w:cs="仿宋"/>
                <w:sz w:val="24"/>
              </w:rPr>
            </w:pPr>
          </w:p>
        </w:tc>
        <w:tc>
          <w:tcPr>
            <w:tcW w:w="2835" w:type="dxa"/>
            <w:vAlign w:val="center"/>
          </w:tcPr>
          <w:p w14:paraId="5AE73DF4">
            <w:pPr>
              <w:spacing w:line="400" w:lineRule="exact"/>
              <w:jc w:val="center"/>
              <w:rPr>
                <w:rFonts w:ascii="仿宋" w:hAnsi="仿宋" w:eastAsia="仿宋" w:cs="仿宋"/>
                <w:sz w:val="24"/>
              </w:rPr>
            </w:pPr>
          </w:p>
        </w:tc>
        <w:tc>
          <w:tcPr>
            <w:tcW w:w="1260" w:type="dxa"/>
            <w:vAlign w:val="center"/>
          </w:tcPr>
          <w:p w14:paraId="7CAA4BEF">
            <w:pPr>
              <w:spacing w:line="400" w:lineRule="exact"/>
              <w:jc w:val="center"/>
              <w:rPr>
                <w:rFonts w:ascii="仿宋" w:hAnsi="仿宋" w:eastAsia="仿宋" w:cs="仿宋"/>
                <w:sz w:val="24"/>
              </w:rPr>
            </w:pPr>
          </w:p>
        </w:tc>
      </w:tr>
      <w:tr w14:paraId="2C38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7B2C999C">
            <w:pPr>
              <w:adjustRightInd/>
              <w:spacing w:line="380" w:lineRule="exact"/>
              <w:jc w:val="center"/>
              <w:rPr>
                <w:rFonts w:ascii="仿宋" w:hAnsi="仿宋" w:eastAsia="仿宋" w:cs="仿宋"/>
                <w:sz w:val="24"/>
              </w:rPr>
            </w:pPr>
            <w:r>
              <w:rPr>
                <w:rFonts w:hint="eastAsia" w:ascii="仿宋" w:hAnsi="仿宋" w:eastAsia="仿宋" w:cs="仿宋"/>
                <w:sz w:val="24"/>
              </w:rPr>
              <w:t>6</w:t>
            </w:r>
          </w:p>
        </w:tc>
        <w:tc>
          <w:tcPr>
            <w:tcW w:w="1590" w:type="dxa"/>
            <w:shd w:val="clear" w:color="auto" w:fill="auto"/>
            <w:vAlign w:val="center"/>
          </w:tcPr>
          <w:p w14:paraId="01DE61B8">
            <w:pPr>
              <w:snapToGrid w:val="0"/>
              <w:spacing w:line="440" w:lineRule="exact"/>
              <w:jc w:val="center"/>
              <w:rPr>
                <w:rFonts w:ascii="仿宋" w:hAnsi="仿宋" w:eastAsia="仿宋" w:cs="仿宋"/>
                <w:sz w:val="24"/>
              </w:rPr>
            </w:pPr>
            <w:r>
              <w:rPr>
                <w:rFonts w:hint="eastAsia" w:ascii="仿宋" w:hAnsi="仿宋" w:eastAsia="仿宋" w:cs="仿宋"/>
                <w:sz w:val="24"/>
              </w:rPr>
              <w:t>报价要求</w:t>
            </w:r>
          </w:p>
        </w:tc>
        <w:tc>
          <w:tcPr>
            <w:tcW w:w="2754" w:type="dxa"/>
            <w:vAlign w:val="center"/>
          </w:tcPr>
          <w:p w14:paraId="0C503D8E">
            <w:pPr>
              <w:spacing w:line="400" w:lineRule="exact"/>
              <w:jc w:val="center"/>
              <w:rPr>
                <w:rFonts w:ascii="仿宋" w:hAnsi="仿宋" w:eastAsia="仿宋" w:cs="仿宋"/>
                <w:sz w:val="24"/>
              </w:rPr>
            </w:pPr>
          </w:p>
        </w:tc>
        <w:tc>
          <w:tcPr>
            <w:tcW w:w="2835" w:type="dxa"/>
            <w:vAlign w:val="center"/>
          </w:tcPr>
          <w:p w14:paraId="0821A5D5">
            <w:pPr>
              <w:spacing w:line="400" w:lineRule="exact"/>
              <w:jc w:val="center"/>
              <w:rPr>
                <w:rFonts w:ascii="仿宋" w:hAnsi="仿宋" w:eastAsia="仿宋" w:cs="仿宋"/>
                <w:sz w:val="24"/>
              </w:rPr>
            </w:pPr>
          </w:p>
        </w:tc>
        <w:tc>
          <w:tcPr>
            <w:tcW w:w="1260" w:type="dxa"/>
            <w:vAlign w:val="center"/>
          </w:tcPr>
          <w:p w14:paraId="2F2BA06D">
            <w:pPr>
              <w:spacing w:line="400" w:lineRule="exact"/>
              <w:jc w:val="center"/>
              <w:rPr>
                <w:rFonts w:ascii="仿宋" w:hAnsi="仿宋" w:eastAsia="仿宋" w:cs="仿宋"/>
                <w:sz w:val="24"/>
              </w:rPr>
            </w:pPr>
          </w:p>
        </w:tc>
      </w:tr>
    </w:tbl>
    <w:p w14:paraId="702E4B70">
      <w:pPr>
        <w:spacing w:line="360" w:lineRule="auto"/>
        <w:ind w:right="-21" w:rightChars="-10"/>
        <w:jc w:val="left"/>
        <w:rPr>
          <w:rFonts w:ascii="仿宋" w:hAnsi="仿宋" w:eastAsia="仿宋" w:cs="仿宋"/>
          <w:sz w:val="24"/>
        </w:rPr>
      </w:pPr>
      <w:r>
        <w:rPr>
          <w:rFonts w:hint="eastAsia" w:ascii="仿宋" w:hAnsi="仿宋" w:eastAsia="仿宋" w:cs="仿宋"/>
          <w:sz w:val="24"/>
        </w:rPr>
        <w:t>注：1.投标人应根据相关要求、对照招标文件要求在“偏离情况”栏注明“正偏离”、“负偏离”或“无偏离”。</w:t>
      </w:r>
      <w:r>
        <w:rPr>
          <w:rFonts w:hint="eastAsia" w:ascii="仿宋" w:hAnsi="仿宋" w:eastAsia="仿宋" w:cs="仿宋"/>
          <w:b/>
          <w:bCs/>
          <w:sz w:val="24"/>
        </w:rPr>
        <w:t>以上内容为实质性条款，若“负偏离”作无效标处理。</w:t>
      </w:r>
    </w:p>
    <w:p w14:paraId="1E6E610A">
      <w:pPr>
        <w:spacing w:line="360" w:lineRule="auto"/>
        <w:ind w:right="420" w:firstLine="480" w:firstLineChars="200"/>
        <w:rPr>
          <w:rFonts w:ascii="仿宋" w:hAnsi="仿宋" w:eastAsia="仿宋" w:cs="仿宋"/>
          <w:b/>
          <w:bCs/>
          <w:sz w:val="32"/>
          <w:szCs w:val="32"/>
        </w:rPr>
      </w:pPr>
      <w:r>
        <w:rPr>
          <w:rFonts w:hint="eastAsia" w:ascii="仿宋" w:hAnsi="仿宋" w:eastAsia="仿宋" w:cs="仿宋"/>
          <w:sz w:val="24"/>
        </w:rPr>
        <w:t>2.不填写此表或注明“无偏离”均将视为投标人完全响应及满足招标文件要求。</w:t>
      </w:r>
    </w:p>
    <w:p w14:paraId="603DD387">
      <w:pPr>
        <w:autoSpaceDE w:val="0"/>
        <w:autoSpaceDN w:val="0"/>
        <w:spacing w:line="360" w:lineRule="auto"/>
        <w:ind w:left="2" w:leftChars="1" w:right="1120" w:firstLine="4560" w:firstLineChars="1900"/>
        <w:jc w:val="left"/>
        <w:rPr>
          <w:rFonts w:ascii="仿宋" w:hAnsi="仿宋" w:eastAsia="仿宋" w:cs="仿宋"/>
          <w:kern w:val="0"/>
          <w:sz w:val="24"/>
          <w:lang w:val="zh-CN"/>
        </w:rPr>
      </w:pPr>
    </w:p>
    <w:p w14:paraId="0E278A6A">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4C032572">
      <w:pPr>
        <w:spacing w:line="360" w:lineRule="auto"/>
        <w:ind w:left="4620" w:left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88E637B">
      <w:pPr>
        <w:spacing w:line="360" w:lineRule="auto"/>
        <w:ind w:left="4620" w:leftChars="2200"/>
        <w:rPr>
          <w:rFonts w:ascii="仿宋" w:hAnsi="仿宋" w:eastAsia="仿宋" w:cs="仿宋"/>
          <w:kern w:val="0"/>
          <w:sz w:val="24"/>
          <w:lang w:val="zh-CN"/>
        </w:rPr>
      </w:pPr>
    </w:p>
    <w:p w14:paraId="7E1002CB">
      <w:pPr>
        <w:spacing w:line="360" w:lineRule="auto"/>
        <w:jc w:val="center"/>
        <w:rPr>
          <w:rFonts w:ascii="仿宋" w:hAnsi="仿宋" w:eastAsia="仿宋" w:cs="仿宋"/>
          <w:b/>
          <w:kern w:val="0"/>
          <w:sz w:val="32"/>
          <w:szCs w:val="32"/>
        </w:rPr>
        <w:sectPr>
          <w:pgSz w:w="11906" w:h="16838"/>
          <w:pgMar w:top="1814" w:right="1474" w:bottom="1814" w:left="1474" w:header="851" w:footer="992" w:gutter="0"/>
          <w:cols w:space="720" w:num="1"/>
          <w:titlePg/>
          <w:docGrid w:linePitch="312" w:charSpace="0"/>
        </w:sectPr>
      </w:pPr>
    </w:p>
    <w:p w14:paraId="0F29BF9A">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八、技术</w:t>
      </w:r>
      <w:r>
        <w:rPr>
          <w:rFonts w:hint="eastAsia" w:ascii="仿宋" w:hAnsi="仿宋" w:eastAsia="仿宋" w:cs="仿宋"/>
          <w:b/>
          <w:kern w:val="0"/>
          <w:sz w:val="32"/>
          <w:szCs w:val="32"/>
          <w:lang w:val="zh-CN"/>
        </w:rPr>
        <w:t>响应</w:t>
      </w:r>
      <w:r>
        <w:rPr>
          <w:rFonts w:hint="eastAsia" w:ascii="仿宋" w:hAnsi="仿宋" w:eastAsia="仿宋" w:cs="仿宋"/>
          <w:b/>
          <w:kern w:val="0"/>
          <w:sz w:val="32"/>
          <w:szCs w:val="32"/>
        </w:rPr>
        <w:t>表</w:t>
      </w:r>
    </w:p>
    <w:p w14:paraId="6959EC46">
      <w:pPr>
        <w:spacing w:line="360" w:lineRule="auto"/>
        <w:jc w:val="center"/>
        <w:rPr>
          <w:rFonts w:ascii="仿宋" w:hAnsi="仿宋" w:eastAsia="仿宋" w:cs="仿宋"/>
          <w:b/>
          <w:kern w:val="0"/>
          <w:sz w:val="32"/>
          <w:szCs w:val="32"/>
        </w:rPr>
      </w:pPr>
      <w:r>
        <w:rPr>
          <w:rFonts w:hint="eastAsia" w:ascii="仿宋" w:hAnsi="仿宋" w:eastAsia="仿宋" w:cs="仿宋"/>
          <w:sz w:val="24"/>
        </w:rPr>
        <w:t>（由投标人根据采购需求及招标文件要求编制）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66F7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661CB6">
            <w:pPr>
              <w:adjustRightInd/>
              <w:spacing w:line="380" w:lineRule="exact"/>
              <w:jc w:val="center"/>
              <w:rPr>
                <w:rFonts w:ascii="仿宋" w:hAnsi="仿宋" w:eastAsia="仿宋" w:cs="仿宋"/>
                <w:sz w:val="24"/>
              </w:rPr>
            </w:pPr>
            <w:r>
              <w:rPr>
                <w:rFonts w:hint="eastAsia" w:ascii="仿宋" w:hAnsi="仿宋" w:eastAsia="仿宋" w:cs="仿宋"/>
                <w:sz w:val="24"/>
              </w:rPr>
              <w:t>序号</w:t>
            </w:r>
          </w:p>
        </w:tc>
        <w:tc>
          <w:tcPr>
            <w:tcW w:w="1417" w:type="dxa"/>
            <w:vAlign w:val="center"/>
          </w:tcPr>
          <w:p w14:paraId="55EB4310">
            <w:pPr>
              <w:adjustRightInd/>
              <w:spacing w:line="380" w:lineRule="exact"/>
              <w:jc w:val="center"/>
              <w:rPr>
                <w:rFonts w:ascii="仿宋" w:hAnsi="仿宋" w:eastAsia="仿宋" w:cs="仿宋"/>
                <w:sz w:val="24"/>
              </w:rPr>
            </w:pPr>
            <w:r>
              <w:rPr>
                <w:rFonts w:hint="eastAsia" w:ascii="仿宋" w:hAnsi="仿宋" w:eastAsia="仿宋" w:cs="仿宋"/>
                <w:sz w:val="24"/>
              </w:rPr>
              <w:t>名称</w:t>
            </w:r>
          </w:p>
        </w:tc>
        <w:tc>
          <w:tcPr>
            <w:tcW w:w="2835" w:type="dxa"/>
            <w:vAlign w:val="center"/>
          </w:tcPr>
          <w:p w14:paraId="4428C7CB">
            <w:pPr>
              <w:adjustRightInd/>
              <w:spacing w:line="380" w:lineRule="exact"/>
              <w:jc w:val="center"/>
              <w:rPr>
                <w:rFonts w:ascii="仿宋" w:hAnsi="仿宋" w:eastAsia="仿宋" w:cs="仿宋"/>
                <w:sz w:val="24"/>
              </w:rPr>
            </w:pPr>
            <w:r>
              <w:rPr>
                <w:rFonts w:hint="eastAsia" w:ascii="仿宋" w:hAnsi="仿宋" w:eastAsia="仿宋" w:cs="仿宋"/>
                <w:sz w:val="24"/>
              </w:rPr>
              <w:t>招标文件要求</w:t>
            </w:r>
          </w:p>
        </w:tc>
        <w:tc>
          <w:tcPr>
            <w:tcW w:w="2835" w:type="dxa"/>
            <w:vAlign w:val="center"/>
          </w:tcPr>
          <w:p w14:paraId="269CB907">
            <w:pPr>
              <w:adjustRightInd/>
              <w:spacing w:line="380" w:lineRule="exact"/>
              <w:jc w:val="center"/>
              <w:rPr>
                <w:rFonts w:ascii="仿宋" w:hAnsi="仿宋" w:eastAsia="仿宋" w:cs="仿宋"/>
                <w:sz w:val="24"/>
              </w:rPr>
            </w:pPr>
            <w:r>
              <w:rPr>
                <w:rFonts w:hint="eastAsia" w:ascii="仿宋" w:hAnsi="仿宋" w:eastAsia="仿宋" w:cs="仿宋"/>
                <w:sz w:val="24"/>
              </w:rPr>
              <w:t>投标文件响应</w:t>
            </w:r>
          </w:p>
        </w:tc>
        <w:tc>
          <w:tcPr>
            <w:tcW w:w="1260" w:type="dxa"/>
            <w:vAlign w:val="center"/>
          </w:tcPr>
          <w:p w14:paraId="7B031612">
            <w:pPr>
              <w:adjustRightInd/>
              <w:spacing w:line="380" w:lineRule="exact"/>
              <w:jc w:val="center"/>
              <w:rPr>
                <w:rFonts w:ascii="仿宋" w:hAnsi="仿宋" w:eastAsia="仿宋" w:cs="仿宋"/>
                <w:sz w:val="24"/>
              </w:rPr>
            </w:pPr>
            <w:r>
              <w:rPr>
                <w:rFonts w:hint="eastAsia" w:ascii="仿宋" w:hAnsi="仿宋" w:eastAsia="仿宋" w:cs="仿宋"/>
                <w:sz w:val="24"/>
              </w:rPr>
              <w:t>偏离说明</w:t>
            </w:r>
          </w:p>
        </w:tc>
      </w:tr>
      <w:tr w14:paraId="4187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AA2F843">
            <w:pPr>
              <w:adjustRightInd/>
              <w:spacing w:line="380" w:lineRule="exact"/>
              <w:jc w:val="center"/>
              <w:rPr>
                <w:rFonts w:ascii="仿宋" w:hAnsi="仿宋" w:eastAsia="仿宋" w:cs="仿宋"/>
                <w:sz w:val="24"/>
              </w:rPr>
            </w:pPr>
            <w:r>
              <w:rPr>
                <w:rFonts w:hint="eastAsia" w:ascii="仿宋" w:hAnsi="仿宋" w:eastAsia="仿宋" w:cs="仿宋"/>
                <w:sz w:val="24"/>
              </w:rPr>
              <w:t>1</w:t>
            </w:r>
          </w:p>
        </w:tc>
        <w:tc>
          <w:tcPr>
            <w:tcW w:w="1417" w:type="dxa"/>
          </w:tcPr>
          <w:p w14:paraId="6914F14C">
            <w:pPr>
              <w:adjustRightInd/>
              <w:spacing w:line="380" w:lineRule="exact"/>
              <w:jc w:val="center"/>
              <w:rPr>
                <w:rFonts w:ascii="仿宋" w:hAnsi="仿宋" w:eastAsia="仿宋" w:cs="仿宋"/>
                <w:sz w:val="24"/>
              </w:rPr>
            </w:pPr>
          </w:p>
        </w:tc>
        <w:tc>
          <w:tcPr>
            <w:tcW w:w="2835" w:type="dxa"/>
          </w:tcPr>
          <w:p w14:paraId="36BE3AA9">
            <w:pPr>
              <w:adjustRightInd/>
              <w:spacing w:line="380" w:lineRule="exact"/>
              <w:jc w:val="center"/>
              <w:rPr>
                <w:rFonts w:ascii="仿宋" w:hAnsi="仿宋" w:eastAsia="仿宋" w:cs="仿宋"/>
                <w:sz w:val="24"/>
              </w:rPr>
            </w:pPr>
          </w:p>
        </w:tc>
        <w:tc>
          <w:tcPr>
            <w:tcW w:w="2835" w:type="dxa"/>
          </w:tcPr>
          <w:p w14:paraId="5853D1C0">
            <w:pPr>
              <w:adjustRightInd/>
              <w:spacing w:line="380" w:lineRule="exact"/>
              <w:jc w:val="center"/>
              <w:rPr>
                <w:rFonts w:ascii="仿宋" w:hAnsi="仿宋" w:eastAsia="仿宋" w:cs="仿宋"/>
                <w:sz w:val="24"/>
              </w:rPr>
            </w:pPr>
          </w:p>
        </w:tc>
        <w:tc>
          <w:tcPr>
            <w:tcW w:w="1260" w:type="dxa"/>
          </w:tcPr>
          <w:p w14:paraId="5266B695">
            <w:pPr>
              <w:adjustRightInd/>
              <w:spacing w:line="380" w:lineRule="exact"/>
              <w:jc w:val="center"/>
              <w:rPr>
                <w:rFonts w:ascii="仿宋" w:hAnsi="仿宋" w:eastAsia="仿宋" w:cs="仿宋"/>
                <w:sz w:val="24"/>
              </w:rPr>
            </w:pPr>
          </w:p>
        </w:tc>
      </w:tr>
      <w:tr w14:paraId="1774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895BBC6">
            <w:pPr>
              <w:adjustRightInd/>
              <w:spacing w:line="380" w:lineRule="exact"/>
              <w:jc w:val="center"/>
              <w:rPr>
                <w:rFonts w:ascii="仿宋" w:hAnsi="仿宋" w:eastAsia="仿宋" w:cs="仿宋"/>
                <w:sz w:val="24"/>
              </w:rPr>
            </w:pPr>
            <w:r>
              <w:rPr>
                <w:rFonts w:hint="eastAsia" w:ascii="仿宋" w:hAnsi="仿宋" w:eastAsia="仿宋" w:cs="仿宋"/>
                <w:sz w:val="24"/>
              </w:rPr>
              <w:t>……</w:t>
            </w:r>
          </w:p>
        </w:tc>
        <w:tc>
          <w:tcPr>
            <w:tcW w:w="1417" w:type="dxa"/>
          </w:tcPr>
          <w:p w14:paraId="1DF6AEE0">
            <w:pPr>
              <w:adjustRightInd/>
              <w:spacing w:line="380" w:lineRule="exact"/>
              <w:jc w:val="center"/>
              <w:rPr>
                <w:rFonts w:ascii="仿宋" w:hAnsi="仿宋" w:eastAsia="仿宋" w:cs="仿宋"/>
                <w:sz w:val="24"/>
              </w:rPr>
            </w:pPr>
          </w:p>
        </w:tc>
        <w:tc>
          <w:tcPr>
            <w:tcW w:w="2835" w:type="dxa"/>
          </w:tcPr>
          <w:p w14:paraId="6E82E01E">
            <w:pPr>
              <w:adjustRightInd/>
              <w:spacing w:line="380" w:lineRule="exact"/>
              <w:jc w:val="center"/>
              <w:rPr>
                <w:rFonts w:ascii="仿宋" w:hAnsi="仿宋" w:eastAsia="仿宋" w:cs="仿宋"/>
                <w:sz w:val="24"/>
              </w:rPr>
            </w:pPr>
          </w:p>
        </w:tc>
        <w:tc>
          <w:tcPr>
            <w:tcW w:w="2835" w:type="dxa"/>
          </w:tcPr>
          <w:p w14:paraId="28476744">
            <w:pPr>
              <w:adjustRightInd/>
              <w:spacing w:line="380" w:lineRule="exact"/>
              <w:jc w:val="center"/>
              <w:rPr>
                <w:rFonts w:ascii="仿宋" w:hAnsi="仿宋" w:eastAsia="仿宋" w:cs="仿宋"/>
                <w:sz w:val="24"/>
              </w:rPr>
            </w:pPr>
          </w:p>
        </w:tc>
        <w:tc>
          <w:tcPr>
            <w:tcW w:w="1260" w:type="dxa"/>
          </w:tcPr>
          <w:p w14:paraId="1A9A79CD">
            <w:pPr>
              <w:adjustRightInd/>
              <w:spacing w:line="380" w:lineRule="exact"/>
              <w:jc w:val="center"/>
              <w:rPr>
                <w:rFonts w:ascii="仿宋" w:hAnsi="仿宋" w:eastAsia="仿宋" w:cs="仿宋"/>
                <w:sz w:val="24"/>
              </w:rPr>
            </w:pPr>
          </w:p>
        </w:tc>
      </w:tr>
    </w:tbl>
    <w:p w14:paraId="14E11ED0">
      <w:pPr>
        <w:spacing w:line="360" w:lineRule="auto"/>
        <w:ind w:right="420"/>
        <w:rPr>
          <w:rFonts w:ascii="仿宋" w:hAnsi="仿宋" w:eastAsia="仿宋" w:cs="仿宋"/>
          <w:b/>
          <w:bCs/>
          <w:sz w:val="32"/>
          <w:szCs w:val="32"/>
        </w:rPr>
      </w:pPr>
    </w:p>
    <w:p w14:paraId="5A1D538B">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60426E72">
      <w:pPr>
        <w:ind w:firstLine="4560" w:firstLineChars="1900"/>
        <w:rPr>
          <w:rFonts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5BCE9C3">
      <w:pPr>
        <w:widowControl/>
        <w:adjustRightInd/>
        <w:jc w:val="center"/>
        <w:rPr>
          <w:rFonts w:ascii="仿宋" w:hAnsi="仿宋" w:eastAsia="仿宋" w:cs="仿宋"/>
          <w:b/>
          <w:bCs/>
          <w:sz w:val="32"/>
          <w:szCs w:val="32"/>
        </w:rPr>
      </w:pPr>
    </w:p>
    <w:p w14:paraId="6BF38D6C">
      <w:pPr>
        <w:spacing w:line="360" w:lineRule="auto"/>
        <w:ind w:right="-21" w:rightChars="-10"/>
        <w:jc w:val="left"/>
        <w:rPr>
          <w:rFonts w:ascii="仿宋" w:hAnsi="仿宋" w:eastAsia="仿宋" w:cs="仿宋"/>
          <w:sz w:val="24"/>
        </w:rPr>
      </w:pPr>
      <w:r>
        <w:rPr>
          <w:rFonts w:hint="eastAsia" w:ascii="仿宋" w:hAnsi="仿宋" w:eastAsia="仿宋" w:cs="仿宋"/>
          <w:sz w:val="24"/>
        </w:rPr>
        <w:t>注：1.投标人应根据采购需求、对照招标文件要求在“偏离情况”栏注明“正偏离”、“负偏离”或“无偏离”。</w:t>
      </w:r>
    </w:p>
    <w:p w14:paraId="7C9DCABF">
      <w:pPr>
        <w:spacing w:line="360" w:lineRule="auto"/>
        <w:ind w:firstLine="480" w:firstLineChars="200"/>
        <w:rPr>
          <w:rFonts w:ascii="仿宋" w:hAnsi="仿宋" w:eastAsia="仿宋" w:cs="仿宋"/>
          <w:b/>
          <w:bCs/>
          <w:kern w:val="0"/>
          <w:sz w:val="32"/>
          <w:szCs w:val="32"/>
        </w:rPr>
      </w:pPr>
      <w:r>
        <w:rPr>
          <w:rFonts w:hint="eastAsia" w:ascii="仿宋" w:hAnsi="仿宋" w:eastAsia="仿宋" w:cs="仿宋"/>
          <w:sz w:val="24"/>
        </w:rPr>
        <w:t>2.不填写此表或注明“无偏离”均将视为投标人完全响应及满足招标文件要求。</w:t>
      </w:r>
    </w:p>
    <w:p w14:paraId="021E7BC5">
      <w:pPr>
        <w:spacing w:line="360" w:lineRule="auto"/>
        <w:jc w:val="center"/>
        <w:rPr>
          <w:rFonts w:ascii="仿宋" w:hAnsi="仿宋" w:eastAsia="仿宋" w:cs="仿宋"/>
          <w:b/>
          <w:bCs/>
          <w:kern w:val="0"/>
          <w:sz w:val="32"/>
          <w:szCs w:val="32"/>
        </w:rPr>
      </w:pPr>
    </w:p>
    <w:p w14:paraId="51845840">
      <w:pPr>
        <w:spacing w:line="360" w:lineRule="auto"/>
        <w:jc w:val="center"/>
        <w:rPr>
          <w:rFonts w:ascii="仿宋" w:hAnsi="仿宋" w:eastAsia="仿宋" w:cs="仿宋"/>
          <w:b/>
          <w:bCs/>
          <w:kern w:val="0"/>
          <w:sz w:val="32"/>
          <w:szCs w:val="32"/>
        </w:rPr>
      </w:pPr>
    </w:p>
    <w:p w14:paraId="643D463A">
      <w:pPr>
        <w:spacing w:line="360" w:lineRule="auto"/>
        <w:jc w:val="center"/>
        <w:rPr>
          <w:rFonts w:ascii="仿宋" w:hAnsi="仿宋" w:eastAsia="仿宋" w:cs="仿宋"/>
          <w:b/>
          <w:bCs/>
          <w:kern w:val="0"/>
          <w:sz w:val="32"/>
          <w:szCs w:val="32"/>
        </w:rPr>
      </w:pPr>
    </w:p>
    <w:p w14:paraId="4A2A3904">
      <w:pPr>
        <w:spacing w:line="360" w:lineRule="auto"/>
        <w:jc w:val="center"/>
        <w:rPr>
          <w:rFonts w:ascii="仿宋" w:hAnsi="仿宋" w:eastAsia="仿宋" w:cs="仿宋"/>
          <w:b/>
          <w:bCs/>
          <w:kern w:val="0"/>
          <w:sz w:val="32"/>
          <w:szCs w:val="32"/>
        </w:rPr>
      </w:pPr>
    </w:p>
    <w:p w14:paraId="59030189">
      <w:pPr>
        <w:spacing w:line="360" w:lineRule="auto"/>
        <w:jc w:val="both"/>
        <w:rPr>
          <w:rFonts w:ascii="仿宋" w:hAnsi="仿宋" w:eastAsia="仿宋" w:cs="仿宋"/>
          <w:b/>
          <w:bCs/>
          <w:kern w:val="0"/>
          <w:sz w:val="32"/>
          <w:szCs w:val="32"/>
        </w:rPr>
      </w:pPr>
    </w:p>
    <w:p w14:paraId="356D2981">
      <w:pPr>
        <w:spacing w:line="336" w:lineRule="auto"/>
        <w:jc w:val="center"/>
        <w:rPr>
          <w:rFonts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、综合实力</w:t>
      </w:r>
    </w:p>
    <w:p w14:paraId="041F4439">
      <w:pPr>
        <w:spacing w:line="336" w:lineRule="auto"/>
        <w:jc w:val="center"/>
        <w:rPr>
          <w:rFonts w:ascii="仿宋" w:hAnsi="仿宋" w:eastAsia="仿宋" w:cs="仿宋"/>
          <w:b/>
          <w:bCs/>
          <w:sz w:val="32"/>
          <w:szCs w:val="32"/>
        </w:rPr>
      </w:pPr>
      <w:r>
        <w:rPr>
          <w:rFonts w:hint="eastAsia" w:ascii="仿宋" w:hAnsi="仿宋" w:eastAsia="仿宋" w:cs="仿宋"/>
          <w:sz w:val="24"/>
        </w:rPr>
        <w:t>（由投标人根据采购需求及招标文件评分要求编制）</w:t>
      </w:r>
    </w:p>
    <w:p w14:paraId="5C212914">
      <w:pPr>
        <w:spacing w:line="336" w:lineRule="auto"/>
        <w:jc w:val="center"/>
        <w:rPr>
          <w:rFonts w:ascii="仿宋" w:hAnsi="仿宋" w:eastAsia="仿宋" w:cs="仿宋"/>
          <w:b/>
          <w:bCs/>
          <w:sz w:val="32"/>
          <w:szCs w:val="32"/>
        </w:rPr>
      </w:pPr>
    </w:p>
    <w:p w14:paraId="4A1AED24">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14:paraId="7D15856E">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77906575">
      <w:pPr>
        <w:spacing w:line="360" w:lineRule="auto"/>
        <w:jc w:val="center"/>
        <w:rPr>
          <w:rFonts w:ascii="仿宋" w:hAnsi="仿宋" w:eastAsia="仿宋" w:cs="仿宋"/>
          <w:b/>
          <w:bCs/>
          <w:kern w:val="0"/>
          <w:sz w:val="32"/>
          <w:szCs w:val="32"/>
        </w:rPr>
      </w:pPr>
    </w:p>
    <w:p w14:paraId="5803A3C9">
      <w:pPr>
        <w:spacing w:line="360" w:lineRule="auto"/>
        <w:jc w:val="center"/>
        <w:rPr>
          <w:rFonts w:ascii="仿宋" w:hAnsi="仿宋" w:eastAsia="仿宋" w:cs="仿宋"/>
          <w:b/>
          <w:bCs/>
          <w:kern w:val="0"/>
          <w:sz w:val="32"/>
          <w:szCs w:val="32"/>
        </w:rPr>
      </w:pPr>
    </w:p>
    <w:p w14:paraId="292FB91E">
      <w:pPr>
        <w:spacing w:line="360" w:lineRule="auto"/>
        <w:jc w:val="both"/>
        <w:rPr>
          <w:rFonts w:ascii="仿宋" w:hAnsi="仿宋" w:eastAsia="仿宋" w:cs="仿宋"/>
          <w:b/>
          <w:sz w:val="32"/>
          <w:szCs w:val="32"/>
        </w:rPr>
        <w:sectPr>
          <w:pgSz w:w="11906" w:h="16838"/>
          <w:pgMar w:top="1814" w:right="1474" w:bottom="1814" w:left="1474" w:header="851" w:footer="992" w:gutter="0"/>
          <w:cols w:space="720" w:num="1"/>
          <w:titlePg/>
          <w:docGrid w:linePitch="312" w:charSpace="0"/>
        </w:sectPr>
      </w:pPr>
    </w:p>
    <w:p w14:paraId="7C89CFEE">
      <w:pPr>
        <w:spacing w:line="360" w:lineRule="auto"/>
        <w:jc w:val="center"/>
        <w:rPr>
          <w:rFonts w:ascii="仿宋" w:hAnsi="仿宋" w:eastAsia="仿宋" w:cs="仿宋"/>
          <w:b/>
          <w:sz w:val="24"/>
        </w:rPr>
      </w:pPr>
      <w:r>
        <w:rPr>
          <w:rFonts w:hint="eastAsia" w:ascii="仿宋" w:hAnsi="仿宋" w:eastAsia="仿宋" w:cs="仿宋"/>
          <w:b/>
          <w:sz w:val="32"/>
          <w:szCs w:val="32"/>
          <w:lang w:val="en-US" w:eastAsia="zh-CN"/>
        </w:rPr>
        <w:t>十</w:t>
      </w:r>
      <w:r>
        <w:rPr>
          <w:rFonts w:hint="eastAsia" w:ascii="仿宋" w:hAnsi="仿宋" w:eastAsia="仿宋" w:cs="仿宋"/>
          <w:b/>
          <w:sz w:val="32"/>
          <w:szCs w:val="32"/>
        </w:rPr>
        <w:t>、类似</w:t>
      </w:r>
      <w:r>
        <w:rPr>
          <w:rFonts w:hint="eastAsia" w:ascii="仿宋" w:hAnsi="仿宋" w:eastAsia="仿宋" w:cs="仿宋"/>
          <w:b/>
          <w:kern w:val="0"/>
          <w:sz w:val="32"/>
          <w:szCs w:val="32"/>
          <w:lang w:val="zh-CN"/>
        </w:rPr>
        <w:t>业绩</w:t>
      </w:r>
    </w:p>
    <w:tbl>
      <w:tblPr>
        <w:tblStyle w:val="64"/>
        <w:tblW w:w="88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5"/>
        <w:gridCol w:w="1620"/>
        <w:gridCol w:w="1905"/>
        <w:gridCol w:w="1590"/>
      </w:tblGrid>
      <w:tr w14:paraId="77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61" w:type="dxa"/>
            <w:vAlign w:val="center"/>
          </w:tcPr>
          <w:p w14:paraId="7317A251">
            <w:pPr>
              <w:adjustRightInd/>
              <w:spacing w:line="380" w:lineRule="exact"/>
              <w:jc w:val="center"/>
              <w:rPr>
                <w:rFonts w:ascii="仿宋" w:hAnsi="仿宋" w:eastAsia="仿宋" w:cs="仿宋"/>
                <w:sz w:val="24"/>
              </w:rPr>
            </w:pPr>
            <w:r>
              <w:rPr>
                <w:rFonts w:hint="eastAsia" w:ascii="仿宋" w:hAnsi="仿宋" w:eastAsia="仿宋" w:cs="仿宋"/>
                <w:sz w:val="24"/>
              </w:rPr>
              <w:t>项目名称</w:t>
            </w:r>
          </w:p>
        </w:tc>
        <w:tc>
          <w:tcPr>
            <w:tcW w:w="1905" w:type="dxa"/>
            <w:vAlign w:val="center"/>
          </w:tcPr>
          <w:p w14:paraId="1DD82D51">
            <w:pPr>
              <w:adjustRightInd/>
              <w:spacing w:line="380" w:lineRule="exact"/>
              <w:jc w:val="center"/>
              <w:rPr>
                <w:rFonts w:ascii="仿宋" w:hAnsi="仿宋" w:eastAsia="仿宋" w:cs="仿宋"/>
                <w:sz w:val="24"/>
              </w:rPr>
            </w:pPr>
            <w:r>
              <w:rPr>
                <w:rFonts w:hint="eastAsia" w:ascii="仿宋" w:hAnsi="仿宋" w:eastAsia="仿宋" w:cs="仿宋"/>
                <w:sz w:val="24"/>
              </w:rPr>
              <w:t>合同签订时间</w:t>
            </w:r>
          </w:p>
        </w:tc>
        <w:tc>
          <w:tcPr>
            <w:tcW w:w="1620" w:type="dxa"/>
            <w:vAlign w:val="center"/>
          </w:tcPr>
          <w:p w14:paraId="73A22BC6">
            <w:pPr>
              <w:adjustRightInd/>
              <w:spacing w:line="380" w:lineRule="exact"/>
              <w:jc w:val="center"/>
              <w:rPr>
                <w:rFonts w:ascii="仿宋" w:hAnsi="仿宋" w:eastAsia="仿宋" w:cs="仿宋"/>
                <w:sz w:val="24"/>
              </w:rPr>
            </w:pPr>
            <w:r>
              <w:rPr>
                <w:rFonts w:hint="eastAsia" w:ascii="仿宋" w:hAnsi="仿宋" w:eastAsia="仿宋" w:cs="仿宋"/>
                <w:sz w:val="24"/>
              </w:rPr>
              <w:t>合同金额</w:t>
            </w:r>
          </w:p>
          <w:p w14:paraId="6083028E">
            <w:pPr>
              <w:adjustRightInd/>
              <w:spacing w:line="380" w:lineRule="exact"/>
              <w:jc w:val="center"/>
              <w:rPr>
                <w:rFonts w:ascii="仿宋" w:hAnsi="仿宋" w:eastAsia="仿宋" w:cs="仿宋"/>
                <w:sz w:val="24"/>
              </w:rPr>
            </w:pPr>
            <w:r>
              <w:rPr>
                <w:rFonts w:hint="eastAsia" w:ascii="仿宋" w:hAnsi="仿宋" w:eastAsia="仿宋" w:cs="仿宋"/>
                <w:sz w:val="24"/>
              </w:rPr>
              <w:t>（万元）</w:t>
            </w:r>
          </w:p>
        </w:tc>
        <w:tc>
          <w:tcPr>
            <w:tcW w:w="1905" w:type="dxa"/>
            <w:vAlign w:val="center"/>
          </w:tcPr>
          <w:p w14:paraId="6A1B707B">
            <w:pPr>
              <w:adjustRightInd/>
              <w:spacing w:line="380" w:lineRule="exact"/>
              <w:jc w:val="center"/>
              <w:rPr>
                <w:rFonts w:ascii="仿宋" w:hAnsi="仿宋" w:eastAsia="仿宋" w:cs="仿宋"/>
                <w:sz w:val="24"/>
              </w:rPr>
            </w:pPr>
            <w:r>
              <w:rPr>
                <w:rFonts w:hint="eastAsia" w:ascii="仿宋" w:hAnsi="仿宋" w:eastAsia="仿宋" w:cs="仿宋"/>
                <w:sz w:val="24"/>
              </w:rPr>
              <w:t>项目地址与招标人联系电话</w:t>
            </w:r>
          </w:p>
        </w:tc>
        <w:tc>
          <w:tcPr>
            <w:tcW w:w="1590" w:type="dxa"/>
            <w:vAlign w:val="center"/>
          </w:tcPr>
          <w:p w14:paraId="189510DE">
            <w:pPr>
              <w:adjustRightInd/>
              <w:spacing w:line="380" w:lineRule="exact"/>
              <w:jc w:val="center"/>
              <w:rPr>
                <w:rFonts w:ascii="仿宋" w:hAnsi="仿宋" w:eastAsia="仿宋" w:cs="仿宋"/>
                <w:sz w:val="24"/>
              </w:rPr>
            </w:pPr>
            <w:r>
              <w:rPr>
                <w:rFonts w:hint="eastAsia" w:ascii="仿宋" w:hAnsi="仿宋" w:eastAsia="仿宋" w:cs="仿宋"/>
                <w:sz w:val="24"/>
              </w:rPr>
              <w:t>备注</w:t>
            </w:r>
          </w:p>
        </w:tc>
      </w:tr>
      <w:tr w14:paraId="33CE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1" w:type="dxa"/>
          </w:tcPr>
          <w:p w14:paraId="119E1E0E">
            <w:pPr>
              <w:autoSpaceDE w:val="0"/>
              <w:autoSpaceDN w:val="0"/>
              <w:spacing w:line="360" w:lineRule="auto"/>
              <w:rPr>
                <w:rFonts w:ascii="仿宋" w:hAnsi="仿宋" w:eastAsia="仿宋" w:cs="仿宋"/>
                <w:sz w:val="24"/>
              </w:rPr>
            </w:pPr>
          </w:p>
        </w:tc>
        <w:tc>
          <w:tcPr>
            <w:tcW w:w="1905" w:type="dxa"/>
          </w:tcPr>
          <w:p w14:paraId="3764B30C">
            <w:pPr>
              <w:autoSpaceDE w:val="0"/>
              <w:autoSpaceDN w:val="0"/>
              <w:spacing w:line="360" w:lineRule="auto"/>
              <w:rPr>
                <w:rFonts w:ascii="仿宋" w:hAnsi="仿宋" w:eastAsia="仿宋" w:cs="仿宋"/>
                <w:sz w:val="24"/>
              </w:rPr>
            </w:pPr>
          </w:p>
        </w:tc>
        <w:tc>
          <w:tcPr>
            <w:tcW w:w="1620" w:type="dxa"/>
          </w:tcPr>
          <w:p w14:paraId="3649EEC9">
            <w:pPr>
              <w:autoSpaceDE w:val="0"/>
              <w:autoSpaceDN w:val="0"/>
              <w:spacing w:line="360" w:lineRule="auto"/>
              <w:rPr>
                <w:rFonts w:ascii="仿宋" w:hAnsi="仿宋" w:eastAsia="仿宋" w:cs="仿宋"/>
                <w:sz w:val="24"/>
              </w:rPr>
            </w:pPr>
          </w:p>
        </w:tc>
        <w:tc>
          <w:tcPr>
            <w:tcW w:w="1905" w:type="dxa"/>
          </w:tcPr>
          <w:p w14:paraId="2852E545">
            <w:pPr>
              <w:autoSpaceDE w:val="0"/>
              <w:autoSpaceDN w:val="0"/>
              <w:spacing w:line="360" w:lineRule="auto"/>
              <w:rPr>
                <w:rFonts w:ascii="仿宋" w:hAnsi="仿宋" w:eastAsia="仿宋" w:cs="仿宋"/>
                <w:sz w:val="24"/>
              </w:rPr>
            </w:pPr>
          </w:p>
        </w:tc>
        <w:tc>
          <w:tcPr>
            <w:tcW w:w="1590" w:type="dxa"/>
          </w:tcPr>
          <w:p w14:paraId="27A4B780">
            <w:pPr>
              <w:autoSpaceDE w:val="0"/>
              <w:autoSpaceDN w:val="0"/>
              <w:spacing w:line="360" w:lineRule="auto"/>
              <w:rPr>
                <w:rFonts w:ascii="仿宋" w:hAnsi="仿宋" w:eastAsia="仿宋" w:cs="仿宋"/>
                <w:sz w:val="24"/>
              </w:rPr>
            </w:pPr>
          </w:p>
        </w:tc>
      </w:tr>
      <w:tr w14:paraId="0054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1" w:type="dxa"/>
          </w:tcPr>
          <w:p w14:paraId="6C015C2B">
            <w:pPr>
              <w:autoSpaceDE w:val="0"/>
              <w:autoSpaceDN w:val="0"/>
              <w:spacing w:line="360" w:lineRule="auto"/>
              <w:rPr>
                <w:rFonts w:ascii="仿宋" w:hAnsi="仿宋" w:eastAsia="仿宋" w:cs="仿宋"/>
                <w:sz w:val="24"/>
              </w:rPr>
            </w:pPr>
          </w:p>
        </w:tc>
        <w:tc>
          <w:tcPr>
            <w:tcW w:w="1905" w:type="dxa"/>
          </w:tcPr>
          <w:p w14:paraId="1BEE1FCB">
            <w:pPr>
              <w:autoSpaceDE w:val="0"/>
              <w:autoSpaceDN w:val="0"/>
              <w:spacing w:line="360" w:lineRule="auto"/>
              <w:rPr>
                <w:rFonts w:ascii="仿宋" w:hAnsi="仿宋" w:eastAsia="仿宋" w:cs="仿宋"/>
                <w:sz w:val="24"/>
              </w:rPr>
            </w:pPr>
          </w:p>
        </w:tc>
        <w:tc>
          <w:tcPr>
            <w:tcW w:w="1620" w:type="dxa"/>
          </w:tcPr>
          <w:p w14:paraId="361FB1F2">
            <w:pPr>
              <w:autoSpaceDE w:val="0"/>
              <w:autoSpaceDN w:val="0"/>
              <w:spacing w:line="360" w:lineRule="auto"/>
              <w:rPr>
                <w:rFonts w:ascii="仿宋" w:hAnsi="仿宋" w:eastAsia="仿宋" w:cs="仿宋"/>
                <w:sz w:val="24"/>
              </w:rPr>
            </w:pPr>
          </w:p>
        </w:tc>
        <w:tc>
          <w:tcPr>
            <w:tcW w:w="1905" w:type="dxa"/>
          </w:tcPr>
          <w:p w14:paraId="1A79C057">
            <w:pPr>
              <w:autoSpaceDE w:val="0"/>
              <w:autoSpaceDN w:val="0"/>
              <w:spacing w:line="360" w:lineRule="auto"/>
              <w:rPr>
                <w:rFonts w:ascii="仿宋" w:hAnsi="仿宋" w:eastAsia="仿宋" w:cs="仿宋"/>
                <w:sz w:val="24"/>
              </w:rPr>
            </w:pPr>
          </w:p>
        </w:tc>
        <w:tc>
          <w:tcPr>
            <w:tcW w:w="1590" w:type="dxa"/>
          </w:tcPr>
          <w:p w14:paraId="516101B8">
            <w:pPr>
              <w:autoSpaceDE w:val="0"/>
              <w:autoSpaceDN w:val="0"/>
              <w:spacing w:line="360" w:lineRule="auto"/>
              <w:rPr>
                <w:rFonts w:ascii="仿宋" w:hAnsi="仿宋" w:eastAsia="仿宋" w:cs="仿宋"/>
                <w:sz w:val="24"/>
              </w:rPr>
            </w:pPr>
          </w:p>
        </w:tc>
      </w:tr>
      <w:tr w14:paraId="359B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1" w:type="dxa"/>
          </w:tcPr>
          <w:p w14:paraId="133FA229">
            <w:pPr>
              <w:autoSpaceDE w:val="0"/>
              <w:autoSpaceDN w:val="0"/>
              <w:spacing w:line="360" w:lineRule="auto"/>
              <w:rPr>
                <w:rFonts w:ascii="仿宋" w:hAnsi="仿宋" w:eastAsia="仿宋" w:cs="仿宋"/>
                <w:sz w:val="24"/>
              </w:rPr>
            </w:pPr>
          </w:p>
        </w:tc>
        <w:tc>
          <w:tcPr>
            <w:tcW w:w="1905" w:type="dxa"/>
          </w:tcPr>
          <w:p w14:paraId="7D6CFB59">
            <w:pPr>
              <w:autoSpaceDE w:val="0"/>
              <w:autoSpaceDN w:val="0"/>
              <w:spacing w:line="360" w:lineRule="auto"/>
              <w:rPr>
                <w:rFonts w:ascii="仿宋" w:hAnsi="仿宋" w:eastAsia="仿宋" w:cs="仿宋"/>
                <w:sz w:val="24"/>
              </w:rPr>
            </w:pPr>
          </w:p>
        </w:tc>
        <w:tc>
          <w:tcPr>
            <w:tcW w:w="1620" w:type="dxa"/>
          </w:tcPr>
          <w:p w14:paraId="7C28ECC1">
            <w:pPr>
              <w:autoSpaceDE w:val="0"/>
              <w:autoSpaceDN w:val="0"/>
              <w:spacing w:line="360" w:lineRule="auto"/>
              <w:rPr>
                <w:rFonts w:ascii="仿宋" w:hAnsi="仿宋" w:eastAsia="仿宋" w:cs="仿宋"/>
                <w:sz w:val="24"/>
              </w:rPr>
            </w:pPr>
          </w:p>
        </w:tc>
        <w:tc>
          <w:tcPr>
            <w:tcW w:w="1905" w:type="dxa"/>
          </w:tcPr>
          <w:p w14:paraId="52A84EA2">
            <w:pPr>
              <w:autoSpaceDE w:val="0"/>
              <w:autoSpaceDN w:val="0"/>
              <w:spacing w:line="360" w:lineRule="auto"/>
              <w:rPr>
                <w:rFonts w:ascii="仿宋" w:hAnsi="仿宋" w:eastAsia="仿宋" w:cs="仿宋"/>
                <w:sz w:val="24"/>
              </w:rPr>
            </w:pPr>
          </w:p>
        </w:tc>
        <w:tc>
          <w:tcPr>
            <w:tcW w:w="1590" w:type="dxa"/>
          </w:tcPr>
          <w:p w14:paraId="22DBC6B0">
            <w:pPr>
              <w:autoSpaceDE w:val="0"/>
              <w:autoSpaceDN w:val="0"/>
              <w:spacing w:line="360" w:lineRule="auto"/>
              <w:rPr>
                <w:rFonts w:ascii="仿宋" w:hAnsi="仿宋" w:eastAsia="仿宋" w:cs="仿宋"/>
                <w:sz w:val="24"/>
              </w:rPr>
            </w:pPr>
          </w:p>
        </w:tc>
      </w:tr>
      <w:tr w14:paraId="7879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1" w:type="dxa"/>
          </w:tcPr>
          <w:p w14:paraId="49956995">
            <w:pPr>
              <w:autoSpaceDE w:val="0"/>
              <w:autoSpaceDN w:val="0"/>
              <w:spacing w:line="360" w:lineRule="auto"/>
              <w:rPr>
                <w:rFonts w:ascii="仿宋" w:hAnsi="仿宋" w:eastAsia="仿宋" w:cs="仿宋"/>
                <w:sz w:val="24"/>
              </w:rPr>
            </w:pPr>
          </w:p>
        </w:tc>
        <w:tc>
          <w:tcPr>
            <w:tcW w:w="1905" w:type="dxa"/>
          </w:tcPr>
          <w:p w14:paraId="5DE3665F">
            <w:pPr>
              <w:autoSpaceDE w:val="0"/>
              <w:autoSpaceDN w:val="0"/>
              <w:spacing w:line="360" w:lineRule="auto"/>
              <w:rPr>
                <w:rFonts w:ascii="仿宋" w:hAnsi="仿宋" w:eastAsia="仿宋" w:cs="仿宋"/>
                <w:sz w:val="24"/>
              </w:rPr>
            </w:pPr>
          </w:p>
        </w:tc>
        <w:tc>
          <w:tcPr>
            <w:tcW w:w="1620" w:type="dxa"/>
          </w:tcPr>
          <w:p w14:paraId="66359DDE">
            <w:pPr>
              <w:autoSpaceDE w:val="0"/>
              <w:autoSpaceDN w:val="0"/>
              <w:spacing w:line="360" w:lineRule="auto"/>
              <w:rPr>
                <w:rFonts w:ascii="仿宋" w:hAnsi="仿宋" w:eastAsia="仿宋" w:cs="仿宋"/>
                <w:sz w:val="24"/>
              </w:rPr>
            </w:pPr>
          </w:p>
        </w:tc>
        <w:tc>
          <w:tcPr>
            <w:tcW w:w="1905" w:type="dxa"/>
          </w:tcPr>
          <w:p w14:paraId="37E815D2">
            <w:pPr>
              <w:autoSpaceDE w:val="0"/>
              <w:autoSpaceDN w:val="0"/>
              <w:spacing w:line="360" w:lineRule="auto"/>
              <w:rPr>
                <w:rFonts w:ascii="仿宋" w:hAnsi="仿宋" w:eastAsia="仿宋" w:cs="仿宋"/>
                <w:sz w:val="24"/>
              </w:rPr>
            </w:pPr>
          </w:p>
        </w:tc>
        <w:tc>
          <w:tcPr>
            <w:tcW w:w="1590" w:type="dxa"/>
          </w:tcPr>
          <w:p w14:paraId="5BB178AB">
            <w:pPr>
              <w:autoSpaceDE w:val="0"/>
              <w:autoSpaceDN w:val="0"/>
              <w:spacing w:line="360" w:lineRule="auto"/>
              <w:rPr>
                <w:rFonts w:ascii="仿宋" w:hAnsi="仿宋" w:eastAsia="仿宋" w:cs="仿宋"/>
                <w:sz w:val="24"/>
              </w:rPr>
            </w:pPr>
          </w:p>
        </w:tc>
      </w:tr>
      <w:tr w14:paraId="207E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61" w:type="dxa"/>
          </w:tcPr>
          <w:p w14:paraId="37D7935B">
            <w:pPr>
              <w:autoSpaceDE w:val="0"/>
              <w:autoSpaceDN w:val="0"/>
              <w:spacing w:line="360" w:lineRule="auto"/>
              <w:rPr>
                <w:rFonts w:ascii="仿宋" w:hAnsi="仿宋" w:eastAsia="仿宋" w:cs="仿宋"/>
                <w:sz w:val="24"/>
              </w:rPr>
            </w:pPr>
          </w:p>
        </w:tc>
        <w:tc>
          <w:tcPr>
            <w:tcW w:w="1905" w:type="dxa"/>
          </w:tcPr>
          <w:p w14:paraId="26F1F365">
            <w:pPr>
              <w:autoSpaceDE w:val="0"/>
              <w:autoSpaceDN w:val="0"/>
              <w:spacing w:line="360" w:lineRule="auto"/>
              <w:rPr>
                <w:rFonts w:ascii="仿宋" w:hAnsi="仿宋" w:eastAsia="仿宋" w:cs="仿宋"/>
                <w:sz w:val="24"/>
              </w:rPr>
            </w:pPr>
          </w:p>
        </w:tc>
        <w:tc>
          <w:tcPr>
            <w:tcW w:w="1620" w:type="dxa"/>
          </w:tcPr>
          <w:p w14:paraId="56EF7D84">
            <w:pPr>
              <w:autoSpaceDE w:val="0"/>
              <w:autoSpaceDN w:val="0"/>
              <w:spacing w:line="360" w:lineRule="auto"/>
              <w:rPr>
                <w:rFonts w:ascii="仿宋" w:hAnsi="仿宋" w:eastAsia="仿宋" w:cs="仿宋"/>
                <w:sz w:val="24"/>
              </w:rPr>
            </w:pPr>
          </w:p>
        </w:tc>
        <w:tc>
          <w:tcPr>
            <w:tcW w:w="1905" w:type="dxa"/>
          </w:tcPr>
          <w:p w14:paraId="069A23B8">
            <w:pPr>
              <w:autoSpaceDE w:val="0"/>
              <w:autoSpaceDN w:val="0"/>
              <w:spacing w:line="360" w:lineRule="auto"/>
              <w:rPr>
                <w:rFonts w:ascii="仿宋" w:hAnsi="仿宋" w:eastAsia="仿宋" w:cs="仿宋"/>
                <w:sz w:val="24"/>
              </w:rPr>
            </w:pPr>
          </w:p>
        </w:tc>
        <w:tc>
          <w:tcPr>
            <w:tcW w:w="1590" w:type="dxa"/>
          </w:tcPr>
          <w:p w14:paraId="2CF9AB30">
            <w:pPr>
              <w:autoSpaceDE w:val="0"/>
              <w:autoSpaceDN w:val="0"/>
              <w:spacing w:line="360" w:lineRule="auto"/>
              <w:rPr>
                <w:rFonts w:ascii="仿宋" w:hAnsi="仿宋" w:eastAsia="仿宋" w:cs="仿宋"/>
                <w:sz w:val="24"/>
              </w:rPr>
            </w:pPr>
          </w:p>
        </w:tc>
      </w:tr>
    </w:tbl>
    <w:p w14:paraId="2F509067">
      <w:pPr>
        <w:autoSpaceDE w:val="0"/>
        <w:autoSpaceDN w:val="0"/>
        <w:spacing w:line="360" w:lineRule="auto"/>
        <w:ind w:firstLine="240" w:firstLineChars="100"/>
        <w:rPr>
          <w:rFonts w:ascii="仿宋" w:hAnsi="仿宋" w:eastAsia="仿宋" w:cs="仿宋"/>
          <w:b/>
          <w:sz w:val="24"/>
        </w:rPr>
      </w:pPr>
      <w:r>
        <w:rPr>
          <w:rFonts w:hint="eastAsia" w:ascii="仿宋" w:hAnsi="仿宋" w:eastAsia="仿宋" w:cs="仿宋"/>
          <w:bCs/>
          <w:sz w:val="24"/>
        </w:rPr>
        <w:t>注：提供评分标准中要求的相关材料附后。</w:t>
      </w:r>
    </w:p>
    <w:p w14:paraId="7EEC3412">
      <w:pPr>
        <w:autoSpaceDE w:val="0"/>
        <w:autoSpaceDN w:val="0"/>
        <w:spacing w:line="360" w:lineRule="auto"/>
        <w:jc w:val="right"/>
        <w:rPr>
          <w:rFonts w:ascii="仿宋" w:hAnsi="仿宋" w:eastAsia="仿宋" w:cs="仿宋"/>
          <w:sz w:val="24"/>
        </w:rPr>
      </w:pPr>
    </w:p>
    <w:p w14:paraId="45D07BF1">
      <w:pPr>
        <w:spacing w:line="336" w:lineRule="auto"/>
        <w:ind w:firstLine="3600" w:firstLineChars="1500"/>
        <w:jc w:val="right"/>
        <w:rPr>
          <w:rFonts w:ascii="仿宋" w:hAnsi="仿宋" w:eastAsia="仿宋" w:cs="仿宋"/>
          <w:sz w:val="24"/>
        </w:rPr>
      </w:pPr>
      <w:r>
        <w:rPr>
          <w:rFonts w:hint="eastAsia" w:ascii="仿宋" w:hAnsi="仿宋" w:eastAsia="仿宋" w:cs="仿宋"/>
          <w:sz w:val="24"/>
        </w:rPr>
        <w:t xml:space="preserve">投标人名称（电子签章）：                          </w:t>
      </w:r>
    </w:p>
    <w:p w14:paraId="2DC3EDBD">
      <w:pPr>
        <w:spacing w:line="360" w:lineRule="auto"/>
        <w:jc w:val="center"/>
        <w:rPr>
          <w:rFonts w:ascii="仿宋" w:hAnsi="仿宋" w:eastAsia="仿宋" w:cs="仿宋"/>
          <w:b/>
          <w:kern w:val="0"/>
          <w:sz w:val="32"/>
          <w:szCs w:val="32"/>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030F00F">
      <w:pPr>
        <w:spacing w:line="360" w:lineRule="auto"/>
        <w:jc w:val="center"/>
        <w:rPr>
          <w:rFonts w:ascii="仿宋" w:hAnsi="仿宋" w:eastAsia="仿宋" w:cs="仿宋"/>
          <w:b/>
          <w:kern w:val="0"/>
          <w:sz w:val="32"/>
          <w:szCs w:val="32"/>
        </w:rPr>
      </w:pPr>
    </w:p>
    <w:p w14:paraId="29C18EF5">
      <w:pPr>
        <w:spacing w:line="336" w:lineRule="auto"/>
        <w:jc w:val="center"/>
        <w:rPr>
          <w:rFonts w:ascii="仿宋" w:hAnsi="仿宋" w:eastAsia="仿宋" w:cs="仿宋"/>
          <w:b/>
          <w:bCs/>
          <w:sz w:val="32"/>
          <w:szCs w:val="32"/>
        </w:rPr>
      </w:pPr>
    </w:p>
    <w:p w14:paraId="0A3EC4E9">
      <w:pPr>
        <w:spacing w:line="336" w:lineRule="auto"/>
        <w:jc w:val="center"/>
        <w:rPr>
          <w:rFonts w:ascii="仿宋" w:hAnsi="仿宋" w:eastAsia="仿宋" w:cs="仿宋"/>
          <w:b/>
          <w:bCs/>
          <w:sz w:val="32"/>
          <w:szCs w:val="32"/>
        </w:rPr>
      </w:pPr>
    </w:p>
    <w:p w14:paraId="0C0D633C">
      <w:pPr>
        <w:spacing w:line="336" w:lineRule="auto"/>
        <w:jc w:val="center"/>
        <w:rPr>
          <w:rFonts w:ascii="仿宋" w:hAnsi="仿宋" w:eastAsia="仿宋" w:cs="仿宋"/>
          <w:b/>
          <w:bCs/>
          <w:sz w:val="32"/>
          <w:szCs w:val="32"/>
        </w:rPr>
      </w:pPr>
    </w:p>
    <w:p w14:paraId="3305D21D">
      <w:pPr>
        <w:spacing w:line="336" w:lineRule="auto"/>
        <w:jc w:val="center"/>
        <w:rPr>
          <w:rFonts w:ascii="仿宋" w:hAnsi="仿宋" w:eastAsia="仿宋" w:cs="仿宋"/>
          <w:b/>
          <w:bCs/>
          <w:sz w:val="32"/>
          <w:szCs w:val="32"/>
        </w:rPr>
      </w:pPr>
    </w:p>
    <w:p w14:paraId="0AAB0294">
      <w:pPr>
        <w:spacing w:line="336" w:lineRule="auto"/>
        <w:jc w:val="center"/>
        <w:rPr>
          <w:rFonts w:ascii="仿宋" w:hAnsi="仿宋" w:eastAsia="仿宋" w:cs="仿宋"/>
          <w:b/>
          <w:bCs/>
          <w:sz w:val="32"/>
          <w:szCs w:val="32"/>
        </w:rPr>
      </w:pPr>
    </w:p>
    <w:p w14:paraId="2E4E538E">
      <w:pPr>
        <w:spacing w:line="336" w:lineRule="auto"/>
        <w:jc w:val="center"/>
        <w:rPr>
          <w:rFonts w:ascii="仿宋" w:hAnsi="仿宋" w:eastAsia="仿宋" w:cs="仿宋"/>
          <w:b/>
          <w:bCs/>
          <w:sz w:val="32"/>
          <w:szCs w:val="32"/>
        </w:rPr>
      </w:pPr>
    </w:p>
    <w:p w14:paraId="2BB5177F">
      <w:pPr>
        <w:spacing w:line="336" w:lineRule="auto"/>
        <w:jc w:val="both"/>
        <w:rPr>
          <w:rFonts w:ascii="仿宋" w:hAnsi="仿宋" w:eastAsia="仿宋" w:cs="仿宋"/>
          <w:b/>
          <w:bCs/>
          <w:sz w:val="32"/>
          <w:szCs w:val="32"/>
        </w:rPr>
      </w:pPr>
    </w:p>
    <w:p w14:paraId="68265C8D">
      <w:pPr>
        <w:spacing w:line="336" w:lineRule="auto"/>
        <w:jc w:val="center"/>
        <w:rPr>
          <w:rFonts w:hint="eastAsia" w:ascii="仿宋" w:hAnsi="仿宋" w:eastAsia="仿宋" w:cs="仿宋"/>
          <w:b/>
          <w:bCs/>
          <w:sz w:val="32"/>
          <w:szCs w:val="32"/>
        </w:rPr>
      </w:pPr>
    </w:p>
    <w:p w14:paraId="75359E02">
      <w:pPr>
        <w:spacing w:line="336" w:lineRule="auto"/>
        <w:jc w:val="center"/>
        <w:rPr>
          <w:rFonts w:hint="eastAsia" w:ascii="仿宋" w:hAnsi="仿宋" w:eastAsia="仿宋" w:cs="仿宋"/>
          <w:b/>
          <w:bCs/>
          <w:sz w:val="32"/>
          <w:szCs w:val="32"/>
        </w:rPr>
      </w:pPr>
    </w:p>
    <w:p w14:paraId="3F475EAA">
      <w:pPr>
        <w:spacing w:line="336" w:lineRule="auto"/>
        <w:jc w:val="center"/>
        <w:rPr>
          <w:rFonts w:ascii="仿宋" w:hAnsi="仿宋" w:eastAsia="仿宋" w:cs="仿宋"/>
          <w:sz w:val="24"/>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、项目团队成员技术实力</w:t>
      </w:r>
    </w:p>
    <w:p w14:paraId="3256C072">
      <w:pPr>
        <w:autoSpaceDE w:val="0"/>
        <w:autoSpaceDN w:val="0"/>
        <w:spacing w:line="360" w:lineRule="auto"/>
        <w:jc w:val="center"/>
        <w:rPr>
          <w:rFonts w:ascii="仿宋" w:hAnsi="仿宋" w:eastAsia="仿宋" w:cs="仿宋"/>
        </w:rPr>
      </w:pPr>
      <w:r>
        <w:rPr>
          <w:rFonts w:hint="eastAsia" w:ascii="仿宋" w:hAnsi="仿宋" w:eastAsia="仿宋" w:cs="仿宋"/>
          <w:sz w:val="24"/>
        </w:rPr>
        <w:t>（由投标人根据采购需求及招标文件评分要求编制）</w:t>
      </w:r>
    </w:p>
    <w:tbl>
      <w:tblPr>
        <w:tblStyle w:val="64"/>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866"/>
        <w:gridCol w:w="915"/>
        <w:gridCol w:w="930"/>
        <w:gridCol w:w="1380"/>
        <w:gridCol w:w="1305"/>
        <w:gridCol w:w="1545"/>
        <w:gridCol w:w="1440"/>
      </w:tblGrid>
      <w:tr w14:paraId="5E01D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94" w:type="dxa"/>
            <w:tcBorders>
              <w:top w:val="single" w:color="auto" w:sz="4" w:space="0"/>
              <w:left w:val="single" w:color="auto" w:sz="4" w:space="0"/>
              <w:right w:val="single" w:color="auto" w:sz="4" w:space="0"/>
            </w:tcBorders>
            <w:vAlign w:val="center"/>
          </w:tcPr>
          <w:p w14:paraId="4EE77069">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序号</w:t>
            </w:r>
          </w:p>
        </w:tc>
        <w:tc>
          <w:tcPr>
            <w:tcW w:w="866" w:type="dxa"/>
            <w:tcBorders>
              <w:top w:val="single" w:color="auto" w:sz="4" w:space="0"/>
              <w:left w:val="single" w:color="auto" w:sz="4" w:space="0"/>
              <w:right w:val="single" w:color="auto" w:sz="4" w:space="0"/>
            </w:tcBorders>
            <w:vAlign w:val="center"/>
          </w:tcPr>
          <w:p w14:paraId="42A01829">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姓名</w:t>
            </w:r>
          </w:p>
        </w:tc>
        <w:tc>
          <w:tcPr>
            <w:tcW w:w="915" w:type="dxa"/>
            <w:tcBorders>
              <w:top w:val="single" w:color="auto" w:sz="4" w:space="0"/>
              <w:left w:val="single" w:color="auto" w:sz="4" w:space="0"/>
              <w:right w:val="single" w:color="auto" w:sz="4" w:space="0"/>
            </w:tcBorders>
            <w:shd w:val="clear" w:color="auto" w:fill="auto"/>
            <w:vAlign w:val="center"/>
          </w:tcPr>
          <w:p w14:paraId="0F0165B4">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性别</w:t>
            </w:r>
          </w:p>
        </w:tc>
        <w:tc>
          <w:tcPr>
            <w:tcW w:w="930" w:type="dxa"/>
            <w:tcBorders>
              <w:top w:val="single" w:color="auto" w:sz="4" w:space="0"/>
              <w:left w:val="single" w:color="auto" w:sz="4" w:space="0"/>
              <w:right w:val="single" w:color="auto" w:sz="4" w:space="0"/>
            </w:tcBorders>
            <w:shd w:val="clear" w:color="auto" w:fill="auto"/>
            <w:vAlign w:val="center"/>
          </w:tcPr>
          <w:p w14:paraId="5A5A86F6">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学历</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BA1BB8C">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专业技术资格</w:t>
            </w:r>
          </w:p>
        </w:tc>
        <w:tc>
          <w:tcPr>
            <w:tcW w:w="1305" w:type="dxa"/>
            <w:tcBorders>
              <w:top w:val="single" w:color="auto" w:sz="4" w:space="0"/>
              <w:left w:val="single" w:color="auto" w:sz="4" w:space="0"/>
              <w:right w:val="single" w:color="auto" w:sz="4" w:space="0"/>
            </w:tcBorders>
            <w:shd w:val="clear" w:color="auto" w:fill="auto"/>
            <w:vAlign w:val="center"/>
          </w:tcPr>
          <w:p w14:paraId="1342476F">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证书编号</w:t>
            </w:r>
          </w:p>
        </w:tc>
        <w:tc>
          <w:tcPr>
            <w:tcW w:w="1545" w:type="dxa"/>
            <w:tcBorders>
              <w:top w:val="single" w:color="auto" w:sz="4" w:space="0"/>
              <w:left w:val="single" w:color="auto" w:sz="4" w:space="0"/>
              <w:right w:val="single" w:color="auto" w:sz="4" w:space="0"/>
            </w:tcBorders>
            <w:shd w:val="clear" w:color="auto" w:fill="auto"/>
            <w:vAlign w:val="center"/>
          </w:tcPr>
          <w:p w14:paraId="173A401A">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在本项目拟任职务</w:t>
            </w:r>
          </w:p>
        </w:tc>
        <w:tc>
          <w:tcPr>
            <w:tcW w:w="1440" w:type="dxa"/>
            <w:tcBorders>
              <w:top w:val="single" w:color="auto" w:sz="4" w:space="0"/>
              <w:left w:val="single" w:color="auto" w:sz="4" w:space="0"/>
              <w:right w:val="single" w:color="auto" w:sz="4" w:space="0"/>
            </w:tcBorders>
            <w:shd w:val="clear" w:color="auto" w:fill="auto"/>
            <w:vAlign w:val="center"/>
          </w:tcPr>
          <w:p w14:paraId="27D09EC3">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备注</w:t>
            </w:r>
          </w:p>
        </w:tc>
      </w:tr>
      <w:tr w14:paraId="2A75F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BA2090F">
            <w:pPr>
              <w:shd w:val="clear" w:color="auto" w:fill="FFFFFF"/>
              <w:autoSpaceDE w:val="0"/>
              <w:jc w:val="center"/>
              <w:rPr>
                <w:rFonts w:ascii="仿宋" w:hAnsi="仿宋" w:eastAsia="仿宋" w:cs="仿宋"/>
                <w:bCs/>
                <w:kern w:val="0"/>
                <w:sz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466B700F">
            <w:pPr>
              <w:shd w:val="clear" w:color="auto" w:fill="FFFFFF"/>
              <w:autoSpaceDE w:val="0"/>
              <w:jc w:val="center"/>
              <w:rPr>
                <w:rFonts w:ascii="仿宋" w:hAnsi="仿宋" w:eastAsia="仿宋" w:cs="仿宋"/>
                <w:bCs/>
                <w:kern w:val="0"/>
                <w:sz w:val="24"/>
              </w:rPr>
            </w:pPr>
          </w:p>
        </w:tc>
        <w:tc>
          <w:tcPr>
            <w:tcW w:w="915" w:type="dxa"/>
            <w:tcBorders>
              <w:top w:val="single" w:color="auto" w:sz="4" w:space="0"/>
              <w:left w:val="single" w:color="auto" w:sz="4" w:space="0"/>
              <w:bottom w:val="single" w:color="auto" w:sz="4" w:space="0"/>
              <w:right w:val="single" w:color="auto" w:sz="4" w:space="0"/>
            </w:tcBorders>
            <w:vAlign w:val="center"/>
          </w:tcPr>
          <w:p w14:paraId="70232EFA">
            <w:pPr>
              <w:shd w:val="clear" w:color="auto" w:fill="FFFFFF"/>
              <w:autoSpaceDE w:val="0"/>
              <w:jc w:val="center"/>
              <w:rPr>
                <w:rFonts w:ascii="仿宋" w:hAnsi="仿宋" w:eastAsia="仿宋" w:cs="仿宋"/>
                <w:bCs/>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DBB50F">
            <w:pPr>
              <w:shd w:val="clear" w:color="auto" w:fill="FFFFFF"/>
              <w:autoSpaceDE w:val="0"/>
              <w:jc w:val="center"/>
              <w:rPr>
                <w:rFonts w:ascii="仿宋" w:hAnsi="仿宋" w:eastAsia="仿宋" w:cs="仿宋"/>
                <w:bCs/>
                <w:kern w:val="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5E04D60">
            <w:pPr>
              <w:shd w:val="clear" w:color="auto" w:fill="FFFFFF"/>
              <w:autoSpaceDE w:val="0"/>
              <w:jc w:val="center"/>
              <w:rPr>
                <w:rFonts w:ascii="仿宋" w:hAnsi="仿宋" w:eastAsia="仿宋" w:cs="仿宋"/>
                <w:bCs/>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789B7829">
            <w:pPr>
              <w:shd w:val="clear" w:color="auto" w:fill="FFFFFF"/>
              <w:autoSpaceDE w:val="0"/>
              <w:jc w:val="center"/>
              <w:rPr>
                <w:rFonts w:ascii="仿宋" w:hAnsi="仿宋" w:eastAsia="仿宋" w:cs="仿宋"/>
                <w:bCs/>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25D3F035">
            <w:pPr>
              <w:shd w:val="clear" w:color="auto" w:fill="FFFFFF"/>
              <w:autoSpaceDE w:val="0"/>
              <w:jc w:val="center"/>
              <w:rPr>
                <w:rFonts w:ascii="仿宋" w:hAnsi="仿宋" w:eastAsia="仿宋" w:cs="仿宋"/>
                <w:bCs/>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C5C6A9B">
            <w:pPr>
              <w:shd w:val="clear" w:color="auto" w:fill="FFFFFF"/>
              <w:autoSpaceDE w:val="0"/>
              <w:jc w:val="center"/>
              <w:rPr>
                <w:rFonts w:ascii="仿宋" w:hAnsi="仿宋" w:eastAsia="仿宋" w:cs="仿宋"/>
                <w:bCs/>
                <w:kern w:val="0"/>
                <w:sz w:val="24"/>
              </w:rPr>
            </w:pPr>
          </w:p>
        </w:tc>
      </w:tr>
      <w:tr w14:paraId="41BA5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1C6DF85">
            <w:pPr>
              <w:shd w:val="clear" w:color="auto" w:fill="FFFFFF"/>
              <w:autoSpaceDE w:val="0"/>
              <w:jc w:val="center"/>
              <w:rPr>
                <w:rFonts w:ascii="仿宋" w:hAnsi="仿宋" w:eastAsia="仿宋" w:cs="仿宋"/>
                <w:bCs/>
                <w:kern w:val="0"/>
                <w:sz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4DE8CD9B">
            <w:pPr>
              <w:shd w:val="clear" w:color="auto" w:fill="FFFFFF"/>
              <w:autoSpaceDE w:val="0"/>
              <w:jc w:val="center"/>
              <w:rPr>
                <w:rFonts w:ascii="仿宋" w:hAnsi="仿宋" w:eastAsia="仿宋" w:cs="仿宋"/>
                <w:bCs/>
                <w:kern w:val="0"/>
                <w:sz w:val="24"/>
              </w:rPr>
            </w:pPr>
          </w:p>
        </w:tc>
        <w:tc>
          <w:tcPr>
            <w:tcW w:w="915" w:type="dxa"/>
            <w:tcBorders>
              <w:top w:val="single" w:color="auto" w:sz="4" w:space="0"/>
              <w:left w:val="single" w:color="auto" w:sz="4" w:space="0"/>
              <w:bottom w:val="single" w:color="auto" w:sz="4" w:space="0"/>
              <w:right w:val="single" w:color="auto" w:sz="4" w:space="0"/>
            </w:tcBorders>
            <w:vAlign w:val="center"/>
          </w:tcPr>
          <w:p w14:paraId="1BF8ABF9">
            <w:pPr>
              <w:shd w:val="clear" w:color="auto" w:fill="FFFFFF"/>
              <w:autoSpaceDE w:val="0"/>
              <w:jc w:val="center"/>
              <w:rPr>
                <w:rFonts w:ascii="仿宋" w:hAnsi="仿宋" w:eastAsia="仿宋" w:cs="仿宋"/>
                <w:bCs/>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00A0EC">
            <w:pPr>
              <w:shd w:val="clear" w:color="auto" w:fill="FFFFFF"/>
              <w:autoSpaceDE w:val="0"/>
              <w:jc w:val="center"/>
              <w:rPr>
                <w:rFonts w:ascii="仿宋" w:hAnsi="仿宋" w:eastAsia="仿宋" w:cs="仿宋"/>
                <w:bCs/>
                <w:kern w:val="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14CBA48F">
            <w:pPr>
              <w:shd w:val="clear" w:color="auto" w:fill="FFFFFF"/>
              <w:autoSpaceDE w:val="0"/>
              <w:jc w:val="center"/>
              <w:rPr>
                <w:rFonts w:ascii="仿宋" w:hAnsi="仿宋" w:eastAsia="仿宋" w:cs="仿宋"/>
                <w:bCs/>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591D3AF6">
            <w:pPr>
              <w:shd w:val="clear" w:color="auto" w:fill="FFFFFF"/>
              <w:autoSpaceDE w:val="0"/>
              <w:jc w:val="center"/>
              <w:rPr>
                <w:rFonts w:ascii="仿宋" w:hAnsi="仿宋" w:eastAsia="仿宋" w:cs="仿宋"/>
                <w:bCs/>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021A0E71">
            <w:pPr>
              <w:shd w:val="clear" w:color="auto" w:fill="FFFFFF"/>
              <w:autoSpaceDE w:val="0"/>
              <w:jc w:val="center"/>
              <w:rPr>
                <w:rFonts w:ascii="仿宋" w:hAnsi="仿宋" w:eastAsia="仿宋" w:cs="仿宋"/>
                <w:bCs/>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41BF4A6">
            <w:pPr>
              <w:shd w:val="clear" w:color="auto" w:fill="FFFFFF"/>
              <w:autoSpaceDE w:val="0"/>
              <w:jc w:val="center"/>
              <w:rPr>
                <w:rFonts w:ascii="仿宋" w:hAnsi="仿宋" w:eastAsia="仿宋" w:cs="仿宋"/>
                <w:bCs/>
                <w:kern w:val="0"/>
                <w:sz w:val="24"/>
              </w:rPr>
            </w:pPr>
          </w:p>
        </w:tc>
      </w:tr>
      <w:tr w14:paraId="75A1F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E1E094C">
            <w:pPr>
              <w:shd w:val="clear" w:color="auto" w:fill="FFFFFF"/>
              <w:autoSpaceDE w:val="0"/>
              <w:jc w:val="center"/>
              <w:rPr>
                <w:rFonts w:ascii="仿宋" w:hAnsi="仿宋" w:eastAsia="仿宋" w:cs="仿宋"/>
                <w:bCs/>
                <w:kern w:val="0"/>
                <w:sz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462FE81B">
            <w:pPr>
              <w:shd w:val="clear" w:color="auto" w:fill="FFFFFF"/>
              <w:autoSpaceDE w:val="0"/>
              <w:jc w:val="center"/>
              <w:rPr>
                <w:rFonts w:ascii="仿宋" w:hAnsi="仿宋" w:eastAsia="仿宋" w:cs="仿宋"/>
                <w:bCs/>
                <w:kern w:val="0"/>
                <w:sz w:val="24"/>
              </w:rPr>
            </w:pPr>
          </w:p>
        </w:tc>
        <w:tc>
          <w:tcPr>
            <w:tcW w:w="915" w:type="dxa"/>
            <w:tcBorders>
              <w:top w:val="single" w:color="auto" w:sz="4" w:space="0"/>
              <w:left w:val="single" w:color="auto" w:sz="4" w:space="0"/>
              <w:bottom w:val="single" w:color="auto" w:sz="4" w:space="0"/>
              <w:right w:val="single" w:color="auto" w:sz="4" w:space="0"/>
            </w:tcBorders>
            <w:vAlign w:val="center"/>
          </w:tcPr>
          <w:p w14:paraId="1EF8AFC9">
            <w:pPr>
              <w:shd w:val="clear" w:color="auto" w:fill="FFFFFF"/>
              <w:autoSpaceDE w:val="0"/>
              <w:jc w:val="center"/>
              <w:rPr>
                <w:rFonts w:ascii="仿宋" w:hAnsi="仿宋" w:eastAsia="仿宋" w:cs="仿宋"/>
                <w:bCs/>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4B7C82">
            <w:pPr>
              <w:shd w:val="clear" w:color="auto" w:fill="FFFFFF"/>
              <w:autoSpaceDE w:val="0"/>
              <w:jc w:val="center"/>
              <w:rPr>
                <w:rFonts w:ascii="仿宋" w:hAnsi="仿宋" w:eastAsia="仿宋" w:cs="仿宋"/>
                <w:bCs/>
                <w:kern w:val="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C059D2C">
            <w:pPr>
              <w:shd w:val="clear" w:color="auto" w:fill="FFFFFF"/>
              <w:autoSpaceDE w:val="0"/>
              <w:jc w:val="center"/>
              <w:rPr>
                <w:rFonts w:ascii="仿宋" w:hAnsi="仿宋" w:eastAsia="仿宋" w:cs="仿宋"/>
                <w:bCs/>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76C0CF6A">
            <w:pPr>
              <w:shd w:val="clear" w:color="auto" w:fill="FFFFFF"/>
              <w:autoSpaceDE w:val="0"/>
              <w:jc w:val="center"/>
              <w:rPr>
                <w:rFonts w:ascii="仿宋" w:hAnsi="仿宋" w:eastAsia="仿宋" w:cs="仿宋"/>
                <w:bCs/>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0FD75C8D">
            <w:pPr>
              <w:shd w:val="clear" w:color="auto" w:fill="FFFFFF"/>
              <w:autoSpaceDE w:val="0"/>
              <w:jc w:val="center"/>
              <w:rPr>
                <w:rFonts w:ascii="仿宋" w:hAnsi="仿宋" w:eastAsia="仿宋" w:cs="仿宋"/>
                <w:bCs/>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8826A0F">
            <w:pPr>
              <w:shd w:val="clear" w:color="auto" w:fill="FFFFFF"/>
              <w:autoSpaceDE w:val="0"/>
              <w:jc w:val="center"/>
              <w:rPr>
                <w:rFonts w:ascii="仿宋" w:hAnsi="仿宋" w:eastAsia="仿宋" w:cs="仿宋"/>
                <w:bCs/>
                <w:kern w:val="0"/>
                <w:sz w:val="24"/>
              </w:rPr>
            </w:pPr>
          </w:p>
        </w:tc>
      </w:tr>
      <w:tr w14:paraId="62F1E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2E41951">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w:t>
            </w:r>
          </w:p>
        </w:tc>
        <w:tc>
          <w:tcPr>
            <w:tcW w:w="866" w:type="dxa"/>
            <w:tcBorders>
              <w:top w:val="single" w:color="auto" w:sz="4" w:space="0"/>
              <w:left w:val="single" w:color="auto" w:sz="4" w:space="0"/>
              <w:bottom w:val="single" w:color="auto" w:sz="4" w:space="0"/>
              <w:right w:val="single" w:color="auto" w:sz="4" w:space="0"/>
            </w:tcBorders>
            <w:vAlign w:val="center"/>
          </w:tcPr>
          <w:p w14:paraId="6715A6F1">
            <w:pPr>
              <w:shd w:val="clear" w:color="auto" w:fill="FFFFFF"/>
              <w:autoSpaceDE w:val="0"/>
              <w:jc w:val="center"/>
              <w:rPr>
                <w:rFonts w:ascii="仿宋" w:hAnsi="仿宋" w:eastAsia="仿宋" w:cs="仿宋"/>
                <w:bCs/>
                <w:kern w:val="0"/>
                <w:sz w:val="24"/>
              </w:rPr>
            </w:pPr>
          </w:p>
        </w:tc>
        <w:tc>
          <w:tcPr>
            <w:tcW w:w="915" w:type="dxa"/>
            <w:tcBorders>
              <w:top w:val="single" w:color="auto" w:sz="4" w:space="0"/>
              <w:left w:val="single" w:color="auto" w:sz="4" w:space="0"/>
              <w:bottom w:val="single" w:color="auto" w:sz="4" w:space="0"/>
              <w:right w:val="single" w:color="auto" w:sz="4" w:space="0"/>
            </w:tcBorders>
            <w:vAlign w:val="center"/>
          </w:tcPr>
          <w:p w14:paraId="17127C3C">
            <w:pPr>
              <w:shd w:val="clear" w:color="auto" w:fill="FFFFFF"/>
              <w:autoSpaceDE w:val="0"/>
              <w:jc w:val="center"/>
              <w:rPr>
                <w:rFonts w:ascii="仿宋" w:hAnsi="仿宋" w:eastAsia="仿宋" w:cs="仿宋"/>
                <w:bCs/>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D69974">
            <w:pPr>
              <w:shd w:val="clear" w:color="auto" w:fill="FFFFFF"/>
              <w:autoSpaceDE w:val="0"/>
              <w:jc w:val="center"/>
              <w:rPr>
                <w:rFonts w:ascii="仿宋" w:hAnsi="仿宋" w:eastAsia="仿宋" w:cs="仿宋"/>
                <w:bCs/>
                <w:kern w:val="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144DEA73">
            <w:pPr>
              <w:shd w:val="clear" w:color="auto" w:fill="FFFFFF"/>
              <w:autoSpaceDE w:val="0"/>
              <w:jc w:val="center"/>
              <w:rPr>
                <w:rFonts w:ascii="仿宋" w:hAnsi="仿宋" w:eastAsia="仿宋" w:cs="仿宋"/>
                <w:bCs/>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7DDEFD66">
            <w:pPr>
              <w:shd w:val="clear" w:color="auto" w:fill="FFFFFF"/>
              <w:autoSpaceDE w:val="0"/>
              <w:jc w:val="center"/>
              <w:rPr>
                <w:rFonts w:ascii="仿宋" w:hAnsi="仿宋" w:eastAsia="仿宋" w:cs="仿宋"/>
                <w:bCs/>
                <w:kern w:val="0"/>
                <w:sz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CC2FBAB">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3C42AB94">
            <w:pPr>
              <w:shd w:val="clear" w:color="auto" w:fill="FFFFFF"/>
              <w:autoSpaceDE w:val="0"/>
              <w:jc w:val="center"/>
              <w:rPr>
                <w:rFonts w:ascii="仿宋" w:hAnsi="仿宋" w:eastAsia="仿宋" w:cs="仿宋"/>
                <w:bCs/>
                <w:kern w:val="0"/>
                <w:sz w:val="24"/>
              </w:rPr>
            </w:pPr>
          </w:p>
        </w:tc>
      </w:tr>
      <w:tr w14:paraId="3146B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6E0189E">
            <w:pPr>
              <w:shd w:val="clear" w:color="auto" w:fill="FFFFFF"/>
              <w:autoSpaceDE w:val="0"/>
              <w:jc w:val="center"/>
              <w:rPr>
                <w:rFonts w:ascii="仿宋" w:hAnsi="仿宋" w:eastAsia="仿宋" w:cs="仿宋"/>
                <w:bCs/>
                <w:kern w:val="0"/>
                <w:sz w:val="24"/>
              </w:rPr>
            </w:pPr>
            <w:r>
              <w:rPr>
                <w:rFonts w:hint="eastAsia" w:ascii="仿宋" w:hAnsi="仿宋" w:eastAsia="仿宋" w:cs="仿宋"/>
                <w:bCs/>
                <w:kern w:val="0"/>
                <w:sz w:val="24"/>
              </w:rPr>
              <w:t>备注</w:t>
            </w:r>
          </w:p>
        </w:tc>
        <w:tc>
          <w:tcPr>
            <w:tcW w:w="8381" w:type="dxa"/>
            <w:gridSpan w:val="7"/>
            <w:tcBorders>
              <w:top w:val="single" w:color="auto" w:sz="4" w:space="0"/>
              <w:left w:val="single" w:color="auto" w:sz="4" w:space="0"/>
              <w:bottom w:val="single" w:color="auto" w:sz="4" w:space="0"/>
              <w:right w:val="single" w:color="auto" w:sz="4" w:space="0"/>
            </w:tcBorders>
            <w:vAlign w:val="center"/>
          </w:tcPr>
          <w:p w14:paraId="616D4352">
            <w:pPr>
              <w:shd w:val="clear" w:color="auto" w:fill="FFFFFF"/>
              <w:autoSpaceDE w:val="0"/>
              <w:rPr>
                <w:rFonts w:ascii="仿宋" w:hAnsi="仿宋" w:eastAsia="仿宋" w:cs="仿宋"/>
                <w:bCs/>
                <w:kern w:val="0"/>
                <w:sz w:val="24"/>
              </w:rPr>
            </w:pPr>
            <w:r>
              <w:rPr>
                <w:rFonts w:hint="eastAsia" w:ascii="仿宋" w:hAnsi="仿宋" w:eastAsia="仿宋" w:cs="仿宋"/>
                <w:bCs/>
                <w:kern w:val="0"/>
                <w:sz w:val="24"/>
              </w:rPr>
              <w:t>结合评分标准提供相关材料附后。</w:t>
            </w:r>
          </w:p>
        </w:tc>
      </w:tr>
    </w:tbl>
    <w:p w14:paraId="00B7417F">
      <w:pPr>
        <w:spacing w:line="336" w:lineRule="auto"/>
        <w:rPr>
          <w:rFonts w:ascii="仿宋" w:hAnsi="仿宋" w:eastAsia="仿宋" w:cs="仿宋"/>
          <w:sz w:val="24"/>
        </w:rPr>
      </w:pPr>
      <w:r>
        <w:rPr>
          <w:rFonts w:hint="eastAsia" w:ascii="仿宋" w:hAnsi="仿宋" w:eastAsia="仿宋" w:cs="仿宋"/>
          <w:sz w:val="24"/>
        </w:rPr>
        <w:t>投标人可自行划表填写。</w:t>
      </w:r>
    </w:p>
    <w:p w14:paraId="5A0CF243">
      <w:pPr>
        <w:spacing w:line="336" w:lineRule="auto"/>
        <w:ind w:firstLine="5040" w:firstLineChars="2100"/>
        <w:rPr>
          <w:rFonts w:ascii="仿宋" w:hAnsi="仿宋" w:eastAsia="仿宋" w:cs="仿宋"/>
          <w:sz w:val="24"/>
        </w:rPr>
      </w:pPr>
      <w:r>
        <w:rPr>
          <w:rFonts w:hint="eastAsia" w:ascii="仿宋" w:hAnsi="仿宋" w:eastAsia="仿宋" w:cs="仿宋"/>
          <w:sz w:val="24"/>
        </w:rPr>
        <w:t xml:space="preserve">投标人名称（电子签章）：                          </w:t>
      </w:r>
    </w:p>
    <w:p w14:paraId="27C5ADD0">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885B608">
      <w:pPr>
        <w:spacing w:line="360" w:lineRule="auto"/>
        <w:ind w:firstLine="480" w:firstLineChars="200"/>
        <w:jc w:val="center"/>
        <w:rPr>
          <w:rFonts w:ascii="仿宋" w:hAnsi="仿宋" w:eastAsia="仿宋" w:cs="仿宋"/>
          <w:sz w:val="24"/>
          <w:szCs w:val="20"/>
        </w:rPr>
      </w:pPr>
    </w:p>
    <w:p w14:paraId="052AD9C7">
      <w:pPr>
        <w:spacing w:line="336" w:lineRule="auto"/>
        <w:ind w:firstLine="3600" w:firstLineChars="1500"/>
        <w:rPr>
          <w:rFonts w:ascii="仿宋" w:hAnsi="仿宋" w:eastAsia="仿宋" w:cs="仿宋"/>
          <w:sz w:val="24"/>
        </w:rPr>
      </w:pPr>
    </w:p>
    <w:p w14:paraId="58735B20">
      <w:pPr>
        <w:spacing w:line="336" w:lineRule="auto"/>
        <w:jc w:val="center"/>
        <w:rPr>
          <w:rFonts w:ascii="仿宋" w:hAnsi="仿宋" w:eastAsia="仿宋" w:cs="仿宋"/>
          <w:b/>
          <w:bCs/>
          <w:sz w:val="32"/>
          <w:szCs w:val="32"/>
        </w:rPr>
        <w:sectPr>
          <w:pgSz w:w="11906" w:h="16838"/>
          <w:pgMar w:top="1814" w:right="1474" w:bottom="1814" w:left="1474" w:header="851" w:footer="992" w:gutter="0"/>
          <w:cols w:space="720" w:num="1"/>
          <w:titlePg/>
          <w:docGrid w:linePitch="312" w:charSpace="0"/>
        </w:sectPr>
      </w:pPr>
    </w:p>
    <w:p w14:paraId="6773761E">
      <w:pPr>
        <w:spacing w:line="336" w:lineRule="auto"/>
        <w:jc w:val="center"/>
        <w:rPr>
          <w:rFonts w:ascii="仿宋" w:hAnsi="仿宋" w:eastAsia="仿宋" w:cs="仿宋"/>
          <w:sz w:val="24"/>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、服务方案</w:t>
      </w:r>
    </w:p>
    <w:p w14:paraId="7725170B">
      <w:pPr>
        <w:autoSpaceDE w:val="0"/>
        <w:autoSpaceDN w:val="0"/>
        <w:spacing w:line="360" w:lineRule="auto"/>
        <w:jc w:val="center"/>
        <w:rPr>
          <w:rFonts w:ascii="仿宋" w:hAnsi="仿宋" w:eastAsia="仿宋" w:cs="仿宋"/>
        </w:rPr>
      </w:pPr>
      <w:r>
        <w:rPr>
          <w:rFonts w:hint="eastAsia" w:ascii="仿宋" w:hAnsi="仿宋" w:eastAsia="仿宋" w:cs="仿宋"/>
          <w:sz w:val="24"/>
        </w:rPr>
        <w:t>（由投标人根据采购需求及招标文件评分要求编制）</w:t>
      </w:r>
    </w:p>
    <w:p w14:paraId="6FD15EC8">
      <w:pPr>
        <w:spacing w:line="336" w:lineRule="auto"/>
        <w:ind w:firstLine="3600" w:firstLineChars="1500"/>
        <w:rPr>
          <w:rFonts w:ascii="仿宋" w:hAnsi="仿宋" w:eastAsia="仿宋" w:cs="仿宋"/>
          <w:sz w:val="24"/>
        </w:rPr>
      </w:pPr>
    </w:p>
    <w:p w14:paraId="28C599A5">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14:paraId="210DE180">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1A38C576">
      <w:pPr>
        <w:spacing w:line="336" w:lineRule="auto"/>
        <w:jc w:val="center"/>
        <w:rPr>
          <w:rFonts w:ascii="仿宋" w:hAnsi="仿宋" w:eastAsia="仿宋" w:cs="仿宋"/>
          <w:b/>
          <w:bCs/>
          <w:sz w:val="32"/>
          <w:szCs w:val="32"/>
        </w:rPr>
      </w:pPr>
    </w:p>
    <w:p w14:paraId="1E6F12F0">
      <w:pPr>
        <w:spacing w:line="336" w:lineRule="auto"/>
        <w:rPr>
          <w:rFonts w:ascii="仿宋" w:hAnsi="仿宋" w:eastAsia="仿宋" w:cs="仿宋"/>
          <w:b/>
          <w:bCs/>
          <w:sz w:val="32"/>
          <w:szCs w:val="32"/>
        </w:rPr>
      </w:pPr>
    </w:p>
    <w:p w14:paraId="3D701B6D">
      <w:pPr>
        <w:spacing w:line="336" w:lineRule="auto"/>
        <w:jc w:val="center"/>
        <w:rPr>
          <w:rFonts w:hint="eastAsia" w:ascii="仿宋" w:hAnsi="仿宋" w:eastAsia="仿宋" w:cs="仿宋"/>
          <w:b/>
          <w:bCs/>
          <w:sz w:val="32"/>
          <w:szCs w:val="32"/>
        </w:rPr>
      </w:pPr>
    </w:p>
    <w:p w14:paraId="4DF0D630">
      <w:pPr>
        <w:spacing w:line="336" w:lineRule="auto"/>
        <w:jc w:val="center"/>
        <w:rPr>
          <w:rFonts w:hint="eastAsia" w:ascii="仿宋" w:hAnsi="仿宋" w:eastAsia="仿宋" w:cs="仿宋"/>
          <w:b/>
          <w:bCs/>
          <w:sz w:val="32"/>
          <w:szCs w:val="32"/>
        </w:rPr>
      </w:pPr>
    </w:p>
    <w:p w14:paraId="6328C519">
      <w:pPr>
        <w:spacing w:line="336" w:lineRule="auto"/>
        <w:jc w:val="center"/>
        <w:rPr>
          <w:rFonts w:ascii="仿宋" w:hAnsi="仿宋" w:eastAsia="仿宋" w:cs="仿宋"/>
          <w:sz w:val="24"/>
        </w:rPr>
      </w:pP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、售后服务</w:t>
      </w:r>
    </w:p>
    <w:p w14:paraId="41877721">
      <w:pPr>
        <w:autoSpaceDE w:val="0"/>
        <w:autoSpaceDN w:val="0"/>
        <w:spacing w:line="360" w:lineRule="auto"/>
        <w:jc w:val="center"/>
        <w:rPr>
          <w:rFonts w:ascii="仿宋" w:hAnsi="仿宋" w:eastAsia="仿宋" w:cs="仿宋"/>
        </w:rPr>
      </w:pPr>
      <w:r>
        <w:rPr>
          <w:rFonts w:hint="eastAsia" w:ascii="仿宋" w:hAnsi="仿宋" w:eastAsia="仿宋" w:cs="仿宋"/>
          <w:sz w:val="24"/>
        </w:rPr>
        <w:t>（由投标人根据采购需求及招标文件评分要求编制）</w:t>
      </w:r>
    </w:p>
    <w:p w14:paraId="207428F0">
      <w:pPr>
        <w:spacing w:line="336" w:lineRule="auto"/>
        <w:ind w:firstLine="3600" w:firstLineChars="1500"/>
        <w:rPr>
          <w:rFonts w:ascii="仿宋" w:hAnsi="仿宋" w:eastAsia="仿宋" w:cs="仿宋"/>
          <w:sz w:val="24"/>
        </w:rPr>
      </w:pPr>
    </w:p>
    <w:p w14:paraId="4A3803C4">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14:paraId="3A941C2C">
      <w:pPr>
        <w:spacing w:line="336" w:lineRule="auto"/>
        <w:jc w:val="center"/>
        <w:rPr>
          <w:rFonts w:ascii="仿宋" w:hAnsi="仿宋" w:eastAsia="仿宋" w:cs="仿宋"/>
          <w:b/>
          <w:bCs/>
          <w:sz w:val="32"/>
          <w:szCs w:val="32"/>
        </w:rPr>
      </w:pPr>
      <w:r>
        <w:rPr>
          <w:rFonts w:hint="eastAsia" w:ascii="仿宋" w:hAnsi="仿宋" w:eastAsia="仿宋" w:cs="仿宋"/>
          <w:sz w:val="24"/>
        </w:rPr>
        <w:t xml:space="preserve">     日期：  年   月   日</w:t>
      </w:r>
    </w:p>
    <w:p w14:paraId="79B1AED0">
      <w:pPr>
        <w:spacing w:line="336" w:lineRule="auto"/>
        <w:rPr>
          <w:rFonts w:ascii="仿宋" w:hAnsi="仿宋" w:eastAsia="仿宋" w:cs="仿宋"/>
          <w:b/>
          <w:bCs/>
          <w:sz w:val="32"/>
          <w:szCs w:val="32"/>
        </w:rPr>
      </w:pPr>
    </w:p>
    <w:p w14:paraId="54393E3B">
      <w:pPr>
        <w:spacing w:line="360" w:lineRule="auto"/>
        <w:jc w:val="center"/>
        <w:rPr>
          <w:rFonts w:ascii="仿宋" w:hAnsi="仿宋" w:eastAsia="仿宋" w:cs="仿宋"/>
          <w:b/>
          <w:bCs/>
          <w:sz w:val="32"/>
          <w:szCs w:val="32"/>
        </w:rPr>
      </w:pPr>
    </w:p>
    <w:p w14:paraId="54148606">
      <w:pPr>
        <w:spacing w:line="360" w:lineRule="auto"/>
        <w:jc w:val="center"/>
        <w:rPr>
          <w:rFonts w:hint="eastAsia" w:ascii="仿宋" w:hAnsi="仿宋" w:eastAsia="仿宋" w:cs="仿宋"/>
          <w:b/>
          <w:bCs/>
          <w:sz w:val="32"/>
          <w:szCs w:val="32"/>
          <w:lang w:val="en-US" w:eastAsia="zh-CN"/>
        </w:rPr>
      </w:pPr>
    </w:p>
    <w:p w14:paraId="61F5C836">
      <w:pPr>
        <w:spacing w:line="360" w:lineRule="auto"/>
        <w:jc w:val="center"/>
        <w:rPr>
          <w:rFonts w:hint="eastAsia" w:ascii="仿宋" w:hAnsi="仿宋" w:eastAsia="仿宋" w:cs="仿宋"/>
          <w:b/>
          <w:bCs/>
          <w:sz w:val="32"/>
          <w:szCs w:val="32"/>
          <w:lang w:val="en-US" w:eastAsia="zh-CN"/>
        </w:rPr>
      </w:pPr>
    </w:p>
    <w:p w14:paraId="61A94DDE">
      <w:pPr>
        <w:spacing w:line="360" w:lineRule="auto"/>
        <w:jc w:val="center"/>
        <w:rPr>
          <w:rFonts w:ascii="仿宋" w:hAnsi="仿宋" w:eastAsia="仿宋" w:cs="仿宋"/>
          <w:sz w:val="24"/>
        </w:rPr>
      </w:pPr>
      <w:r>
        <w:rPr>
          <w:rFonts w:hint="eastAsia" w:ascii="仿宋" w:hAnsi="仿宋" w:eastAsia="仿宋" w:cs="仿宋"/>
          <w:b/>
          <w:bCs/>
          <w:sz w:val="32"/>
          <w:szCs w:val="32"/>
          <w:lang w:val="en-US" w:eastAsia="zh-CN"/>
        </w:rPr>
        <w:t>十四</w:t>
      </w:r>
      <w:r>
        <w:rPr>
          <w:rFonts w:hint="eastAsia" w:ascii="仿宋" w:hAnsi="仿宋" w:eastAsia="仿宋" w:cs="仿宋"/>
          <w:b/>
          <w:bCs/>
          <w:sz w:val="32"/>
          <w:szCs w:val="32"/>
        </w:rPr>
        <w:t>、投标人需要说明的其他文件和说明（若有）</w:t>
      </w:r>
    </w:p>
    <w:p w14:paraId="6A16903D">
      <w:pPr>
        <w:spacing w:line="360" w:lineRule="auto"/>
        <w:rPr>
          <w:rFonts w:ascii="仿宋" w:hAnsi="仿宋" w:eastAsia="仿宋" w:cs="仿宋"/>
          <w:sz w:val="24"/>
        </w:rPr>
      </w:pPr>
    </w:p>
    <w:p w14:paraId="1DE49AC3">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14:paraId="56698DB8">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2683BA34">
      <w:pPr>
        <w:pStyle w:val="84"/>
        <w:rPr>
          <w:rFonts w:ascii="仿宋" w:hAnsi="仿宋" w:eastAsia="仿宋" w:cs="仿宋"/>
        </w:rPr>
        <w:sectPr>
          <w:pgSz w:w="11906" w:h="16838"/>
          <w:pgMar w:top="1814" w:right="1474" w:bottom="1814" w:left="1474" w:header="851" w:footer="992" w:gutter="0"/>
          <w:cols w:space="720" w:num="1"/>
          <w:titlePg/>
          <w:docGrid w:linePitch="312" w:charSpace="0"/>
        </w:sectPr>
      </w:pPr>
    </w:p>
    <w:p w14:paraId="50401F3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AA6D56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2FEC009">
      <w:pPr>
        <w:spacing w:line="360" w:lineRule="auto"/>
        <w:jc w:val="center"/>
        <w:outlineLvl w:val="0"/>
        <w:rPr>
          <w:rFonts w:ascii="仿宋" w:hAnsi="仿宋" w:eastAsia="仿宋" w:cs="仿宋"/>
          <w:b/>
          <w:kern w:val="0"/>
          <w:sz w:val="36"/>
          <w:szCs w:val="36"/>
        </w:rPr>
      </w:pPr>
    </w:p>
    <w:p w14:paraId="6B418530">
      <w:pPr>
        <w:numPr>
          <w:ilvl w:val="0"/>
          <w:numId w:val="2"/>
        </w:numPr>
        <w:snapToGrid w:val="0"/>
        <w:spacing w:line="360" w:lineRule="auto"/>
        <w:rPr>
          <w:rFonts w:ascii="仿宋" w:hAnsi="仿宋" w:eastAsia="仿宋" w:cs="仿宋"/>
          <w:sz w:val="24"/>
        </w:rPr>
      </w:pPr>
      <w:r>
        <w:rPr>
          <w:rFonts w:hint="eastAsia" w:ascii="仿宋" w:hAnsi="仿宋" w:eastAsia="仿宋" w:cs="仿宋"/>
          <w:sz w:val="24"/>
        </w:rPr>
        <w:t>开标一览表………………………………………………………………………（页码）</w:t>
      </w:r>
    </w:p>
    <w:p w14:paraId="1704417A">
      <w:pPr>
        <w:numPr>
          <w:ilvl w:val="0"/>
          <w:numId w:val="2"/>
        </w:numPr>
        <w:snapToGrid w:val="0"/>
        <w:spacing w:line="360" w:lineRule="auto"/>
        <w:rPr>
          <w:rFonts w:ascii="仿宋" w:hAnsi="仿宋" w:eastAsia="仿宋" w:cs="仿宋"/>
          <w:sz w:val="24"/>
        </w:rPr>
      </w:pPr>
      <w:r>
        <w:rPr>
          <w:rFonts w:hint="eastAsia" w:ascii="仿宋" w:hAnsi="仿宋" w:eastAsia="仿宋" w:cs="仿宋"/>
          <w:sz w:val="24"/>
        </w:rPr>
        <w:t>投标人针对报价需要说明的其他文件和说明（若有）………………………（页码）</w:t>
      </w:r>
    </w:p>
    <w:p w14:paraId="58BD8C2F">
      <w:pPr>
        <w:snapToGrid w:val="0"/>
        <w:spacing w:line="360" w:lineRule="auto"/>
        <w:ind w:right="480"/>
        <w:jc w:val="center"/>
        <w:rPr>
          <w:rFonts w:ascii="仿宋" w:hAnsi="仿宋" w:eastAsia="仿宋" w:cs="仿宋"/>
          <w:b/>
          <w:kern w:val="0"/>
          <w:sz w:val="32"/>
          <w:szCs w:val="32"/>
        </w:rPr>
      </w:pPr>
    </w:p>
    <w:p w14:paraId="5654022F">
      <w:pPr>
        <w:snapToGrid w:val="0"/>
        <w:spacing w:line="360" w:lineRule="auto"/>
        <w:ind w:right="480"/>
        <w:jc w:val="center"/>
        <w:rPr>
          <w:rFonts w:ascii="仿宋" w:hAnsi="仿宋" w:eastAsia="仿宋" w:cs="仿宋"/>
          <w:b/>
          <w:kern w:val="0"/>
          <w:sz w:val="32"/>
          <w:szCs w:val="32"/>
        </w:rPr>
      </w:pPr>
    </w:p>
    <w:p w14:paraId="1770E6F2">
      <w:pPr>
        <w:snapToGrid w:val="0"/>
        <w:spacing w:line="360" w:lineRule="auto"/>
        <w:ind w:right="480"/>
        <w:jc w:val="center"/>
        <w:rPr>
          <w:rFonts w:ascii="仿宋" w:hAnsi="仿宋" w:eastAsia="仿宋" w:cs="仿宋"/>
          <w:b/>
          <w:kern w:val="0"/>
          <w:sz w:val="32"/>
          <w:szCs w:val="32"/>
        </w:rPr>
      </w:pPr>
    </w:p>
    <w:p w14:paraId="2B8B1A64">
      <w:pPr>
        <w:snapToGrid w:val="0"/>
        <w:spacing w:line="360" w:lineRule="auto"/>
        <w:ind w:right="480"/>
        <w:jc w:val="center"/>
        <w:rPr>
          <w:rFonts w:ascii="仿宋" w:hAnsi="仿宋" w:eastAsia="仿宋" w:cs="仿宋"/>
          <w:b/>
          <w:kern w:val="0"/>
          <w:sz w:val="32"/>
          <w:szCs w:val="32"/>
        </w:rPr>
      </w:pPr>
    </w:p>
    <w:p w14:paraId="1E6526C1">
      <w:pPr>
        <w:snapToGrid w:val="0"/>
        <w:spacing w:line="360" w:lineRule="auto"/>
        <w:ind w:right="480"/>
        <w:jc w:val="center"/>
        <w:rPr>
          <w:rFonts w:ascii="仿宋" w:hAnsi="仿宋" w:eastAsia="仿宋" w:cs="仿宋"/>
          <w:b/>
          <w:kern w:val="0"/>
          <w:sz w:val="32"/>
          <w:szCs w:val="32"/>
        </w:rPr>
      </w:pPr>
    </w:p>
    <w:p w14:paraId="33B4D525">
      <w:pPr>
        <w:snapToGrid w:val="0"/>
        <w:spacing w:line="360" w:lineRule="auto"/>
        <w:ind w:right="480"/>
        <w:jc w:val="center"/>
        <w:rPr>
          <w:rFonts w:ascii="仿宋" w:hAnsi="仿宋" w:eastAsia="仿宋" w:cs="仿宋"/>
          <w:b/>
          <w:kern w:val="0"/>
          <w:sz w:val="32"/>
          <w:szCs w:val="32"/>
        </w:rPr>
      </w:pPr>
    </w:p>
    <w:p w14:paraId="1286F8CB">
      <w:pPr>
        <w:snapToGrid w:val="0"/>
        <w:spacing w:line="360" w:lineRule="auto"/>
        <w:ind w:right="480"/>
        <w:jc w:val="center"/>
        <w:rPr>
          <w:rFonts w:ascii="仿宋" w:hAnsi="仿宋" w:eastAsia="仿宋" w:cs="仿宋"/>
          <w:b/>
          <w:kern w:val="0"/>
          <w:sz w:val="32"/>
          <w:szCs w:val="32"/>
        </w:rPr>
      </w:pPr>
    </w:p>
    <w:p w14:paraId="6C8C1C45">
      <w:pPr>
        <w:snapToGrid w:val="0"/>
        <w:spacing w:line="360" w:lineRule="auto"/>
        <w:ind w:right="480"/>
        <w:jc w:val="center"/>
        <w:rPr>
          <w:rFonts w:ascii="仿宋" w:hAnsi="仿宋" w:eastAsia="仿宋" w:cs="仿宋"/>
          <w:b/>
          <w:kern w:val="0"/>
          <w:sz w:val="32"/>
          <w:szCs w:val="32"/>
        </w:rPr>
      </w:pPr>
    </w:p>
    <w:p w14:paraId="2DCC4690">
      <w:pPr>
        <w:snapToGrid w:val="0"/>
        <w:spacing w:line="360" w:lineRule="auto"/>
        <w:ind w:right="480"/>
        <w:jc w:val="center"/>
        <w:rPr>
          <w:rFonts w:ascii="仿宋" w:hAnsi="仿宋" w:eastAsia="仿宋" w:cs="仿宋"/>
          <w:b/>
          <w:kern w:val="0"/>
          <w:sz w:val="32"/>
          <w:szCs w:val="32"/>
        </w:rPr>
      </w:pPr>
    </w:p>
    <w:p w14:paraId="40E888F6">
      <w:pPr>
        <w:snapToGrid w:val="0"/>
        <w:spacing w:line="360" w:lineRule="auto"/>
        <w:ind w:right="480"/>
        <w:jc w:val="center"/>
        <w:rPr>
          <w:rFonts w:ascii="仿宋" w:hAnsi="仿宋" w:eastAsia="仿宋" w:cs="仿宋"/>
          <w:b/>
          <w:kern w:val="0"/>
          <w:sz w:val="32"/>
          <w:szCs w:val="32"/>
        </w:rPr>
      </w:pPr>
    </w:p>
    <w:p w14:paraId="28E54811">
      <w:pPr>
        <w:snapToGrid w:val="0"/>
        <w:spacing w:line="360" w:lineRule="auto"/>
        <w:ind w:right="480"/>
        <w:jc w:val="center"/>
        <w:rPr>
          <w:rFonts w:ascii="仿宋" w:hAnsi="仿宋" w:eastAsia="仿宋" w:cs="仿宋"/>
          <w:b/>
          <w:kern w:val="0"/>
          <w:sz w:val="32"/>
          <w:szCs w:val="32"/>
        </w:rPr>
      </w:pPr>
    </w:p>
    <w:p w14:paraId="64585198">
      <w:pPr>
        <w:snapToGrid w:val="0"/>
        <w:spacing w:line="360" w:lineRule="auto"/>
        <w:ind w:right="480"/>
        <w:jc w:val="center"/>
        <w:rPr>
          <w:rFonts w:ascii="仿宋" w:hAnsi="仿宋" w:eastAsia="仿宋" w:cs="仿宋"/>
          <w:b/>
          <w:kern w:val="0"/>
          <w:sz w:val="32"/>
          <w:szCs w:val="32"/>
        </w:rPr>
      </w:pPr>
    </w:p>
    <w:p w14:paraId="7458C51B">
      <w:pPr>
        <w:rPr>
          <w:rFonts w:ascii="仿宋" w:hAnsi="仿宋" w:eastAsia="仿宋" w:cs="仿宋"/>
          <w:b/>
          <w:bCs/>
          <w:sz w:val="32"/>
          <w:szCs w:val="32"/>
        </w:rPr>
      </w:pPr>
      <w:r>
        <w:rPr>
          <w:rFonts w:hint="eastAsia" w:ascii="仿宋" w:hAnsi="仿宋" w:eastAsia="仿宋" w:cs="仿宋"/>
          <w:b/>
          <w:bCs/>
          <w:sz w:val="32"/>
          <w:szCs w:val="32"/>
        </w:rPr>
        <w:br w:type="page"/>
      </w:r>
    </w:p>
    <w:p w14:paraId="3715D524">
      <w:pPr>
        <w:spacing w:line="360" w:lineRule="auto"/>
        <w:jc w:val="center"/>
        <w:rPr>
          <w:rFonts w:ascii="仿宋" w:hAnsi="仿宋" w:eastAsia="仿宋" w:cs="仿宋"/>
          <w:sz w:val="24"/>
        </w:rPr>
      </w:pPr>
      <w:r>
        <w:rPr>
          <w:rFonts w:hint="eastAsia" w:ascii="仿宋" w:hAnsi="仿宋" w:eastAsia="仿宋" w:cs="仿宋"/>
          <w:b/>
          <w:bCs/>
          <w:sz w:val="32"/>
          <w:szCs w:val="32"/>
        </w:rPr>
        <w:t>一、开标一览表</w:t>
      </w:r>
    </w:p>
    <w:p w14:paraId="30A880F4">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项目名称：                                        </w:t>
      </w:r>
    </w:p>
    <w:p w14:paraId="7F18E19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项目编号：</w:t>
      </w:r>
    </w:p>
    <w:p w14:paraId="61D87626">
      <w:pPr>
        <w:snapToGrid w:val="0"/>
        <w:spacing w:line="440" w:lineRule="exact"/>
        <w:ind w:firstLine="6240" w:firstLineChars="2600"/>
        <w:rPr>
          <w:rFonts w:ascii="仿宋" w:hAnsi="仿宋" w:eastAsia="仿宋" w:cs="仿宋"/>
          <w:sz w:val="24"/>
        </w:rPr>
      </w:pPr>
      <w:r>
        <w:rPr>
          <w:rFonts w:hint="eastAsia" w:ascii="仿宋" w:hAnsi="仿宋" w:eastAsia="仿宋" w:cs="仿宋"/>
          <w:sz w:val="24"/>
        </w:rPr>
        <w:t xml:space="preserve">单位：（人民币）元 </w:t>
      </w:r>
    </w:p>
    <w:tbl>
      <w:tblPr>
        <w:tblStyle w:val="64"/>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83"/>
        <w:gridCol w:w="2154"/>
        <w:gridCol w:w="1980"/>
        <w:gridCol w:w="1558"/>
      </w:tblGrid>
      <w:tr w14:paraId="109C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52" w:type="dxa"/>
            <w:vAlign w:val="center"/>
          </w:tcPr>
          <w:p w14:paraId="2CA05C7C">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项目名称</w:t>
            </w:r>
          </w:p>
        </w:tc>
        <w:tc>
          <w:tcPr>
            <w:tcW w:w="1883" w:type="dxa"/>
            <w:vAlign w:val="center"/>
          </w:tcPr>
          <w:p w14:paraId="77DB6128">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采购内容</w:t>
            </w:r>
          </w:p>
        </w:tc>
        <w:tc>
          <w:tcPr>
            <w:tcW w:w="2154" w:type="dxa"/>
            <w:vAlign w:val="center"/>
          </w:tcPr>
          <w:p w14:paraId="24A7CAB8">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单价最高限价（元）</w:t>
            </w:r>
          </w:p>
        </w:tc>
        <w:tc>
          <w:tcPr>
            <w:tcW w:w="1980" w:type="dxa"/>
            <w:vAlign w:val="center"/>
          </w:tcPr>
          <w:p w14:paraId="42C1718C">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color w:val="000000"/>
                <w:kern w:val="0"/>
                <w:sz w:val="24"/>
              </w:rPr>
              <w:t>单价报价（元）</w:t>
            </w:r>
          </w:p>
        </w:tc>
        <w:tc>
          <w:tcPr>
            <w:tcW w:w="1558" w:type="dxa"/>
            <w:vAlign w:val="center"/>
          </w:tcPr>
          <w:p w14:paraId="4D987F6B">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备注</w:t>
            </w:r>
          </w:p>
        </w:tc>
      </w:tr>
      <w:tr w14:paraId="048A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restart"/>
            <w:vAlign w:val="center"/>
          </w:tcPr>
          <w:p w14:paraId="77A573AA">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嵊州市广电信息网络有限公司安全等级保护测评服务项目</w:t>
            </w:r>
          </w:p>
        </w:tc>
        <w:tc>
          <w:tcPr>
            <w:tcW w:w="1883" w:type="dxa"/>
            <w:vAlign w:val="center"/>
          </w:tcPr>
          <w:p w14:paraId="62246549">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三级等保测评</w:t>
            </w:r>
          </w:p>
        </w:tc>
        <w:tc>
          <w:tcPr>
            <w:tcW w:w="2154" w:type="dxa"/>
            <w:vAlign w:val="center"/>
          </w:tcPr>
          <w:p w14:paraId="26EB669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50000</w:t>
            </w:r>
          </w:p>
        </w:tc>
        <w:tc>
          <w:tcPr>
            <w:tcW w:w="1980" w:type="dxa"/>
            <w:vAlign w:val="center"/>
          </w:tcPr>
          <w:p w14:paraId="24F28EC4">
            <w:pPr>
              <w:widowControl/>
              <w:autoSpaceDE w:val="0"/>
              <w:autoSpaceDN w:val="0"/>
              <w:jc w:val="center"/>
              <w:textAlignment w:val="bottom"/>
              <w:rPr>
                <w:rFonts w:ascii="仿宋" w:hAnsi="仿宋" w:eastAsia="仿宋" w:cs="仿宋"/>
                <w:bCs/>
                <w:kern w:val="0"/>
                <w:sz w:val="24"/>
              </w:rPr>
            </w:pPr>
          </w:p>
        </w:tc>
        <w:tc>
          <w:tcPr>
            <w:tcW w:w="1558" w:type="dxa"/>
            <w:vAlign w:val="center"/>
          </w:tcPr>
          <w:p w14:paraId="3FC176F1">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2.0版本</w:t>
            </w:r>
          </w:p>
        </w:tc>
      </w:tr>
      <w:tr w14:paraId="3E18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continue"/>
            <w:vAlign w:val="center"/>
          </w:tcPr>
          <w:p w14:paraId="66ADFF6E">
            <w:pPr>
              <w:widowControl/>
              <w:autoSpaceDE w:val="0"/>
              <w:autoSpaceDN w:val="0"/>
              <w:jc w:val="center"/>
              <w:textAlignment w:val="bottom"/>
              <w:rPr>
                <w:rFonts w:ascii="仿宋" w:hAnsi="仿宋" w:eastAsia="仿宋" w:cs="仿宋"/>
                <w:bCs/>
                <w:kern w:val="0"/>
                <w:sz w:val="24"/>
              </w:rPr>
            </w:pPr>
          </w:p>
        </w:tc>
        <w:tc>
          <w:tcPr>
            <w:tcW w:w="1883" w:type="dxa"/>
            <w:vAlign w:val="center"/>
          </w:tcPr>
          <w:p w14:paraId="4DEC67A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二级等保测评</w:t>
            </w:r>
          </w:p>
        </w:tc>
        <w:tc>
          <w:tcPr>
            <w:tcW w:w="2154" w:type="dxa"/>
            <w:vAlign w:val="center"/>
          </w:tcPr>
          <w:p w14:paraId="61835A8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30000</w:t>
            </w:r>
          </w:p>
        </w:tc>
        <w:tc>
          <w:tcPr>
            <w:tcW w:w="1980" w:type="dxa"/>
            <w:vAlign w:val="center"/>
          </w:tcPr>
          <w:p w14:paraId="44E28D50">
            <w:pPr>
              <w:widowControl/>
              <w:autoSpaceDE w:val="0"/>
              <w:autoSpaceDN w:val="0"/>
              <w:jc w:val="center"/>
              <w:textAlignment w:val="bottom"/>
              <w:rPr>
                <w:rFonts w:ascii="仿宋" w:hAnsi="仿宋" w:eastAsia="仿宋" w:cs="仿宋"/>
                <w:bCs/>
                <w:kern w:val="0"/>
                <w:sz w:val="24"/>
              </w:rPr>
            </w:pPr>
          </w:p>
        </w:tc>
        <w:tc>
          <w:tcPr>
            <w:tcW w:w="1558" w:type="dxa"/>
            <w:vAlign w:val="center"/>
          </w:tcPr>
          <w:p w14:paraId="11581855">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2.0版本</w:t>
            </w:r>
          </w:p>
        </w:tc>
      </w:tr>
      <w:tr w14:paraId="22CD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continue"/>
            <w:vAlign w:val="center"/>
          </w:tcPr>
          <w:p w14:paraId="0D070E1B">
            <w:pPr>
              <w:widowControl/>
              <w:autoSpaceDE w:val="0"/>
              <w:autoSpaceDN w:val="0"/>
              <w:jc w:val="center"/>
              <w:textAlignment w:val="bottom"/>
              <w:rPr>
                <w:rFonts w:ascii="仿宋" w:hAnsi="仿宋" w:eastAsia="仿宋" w:cs="仿宋"/>
                <w:bCs/>
                <w:kern w:val="0"/>
                <w:sz w:val="24"/>
              </w:rPr>
            </w:pPr>
          </w:p>
        </w:tc>
        <w:tc>
          <w:tcPr>
            <w:tcW w:w="1883" w:type="dxa"/>
            <w:vAlign w:val="center"/>
          </w:tcPr>
          <w:p w14:paraId="67F53000">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渗透服务</w:t>
            </w:r>
          </w:p>
        </w:tc>
        <w:tc>
          <w:tcPr>
            <w:tcW w:w="2154" w:type="dxa"/>
            <w:vAlign w:val="center"/>
          </w:tcPr>
          <w:p w14:paraId="3E07F8C6">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20000</w:t>
            </w:r>
          </w:p>
        </w:tc>
        <w:tc>
          <w:tcPr>
            <w:tcW w:w="1980" w:type="dxa"/>
            <w:vAlign w:val="center"/>
          </w:tcPr>
          <w:p w14:paraId="400ACC99">
            <w:pPr>
              <w:widowControl/>
              <w:autoSpaceDE w:val="0"/>
              <w:autoSpaceDN w:val="0"/>
              <w:jc w:val="center"/>
              <w:textAlignment w:val="bottom"/>
              <w:rPr>
                <w:rFonts w:ascii="仿宋" w:hAnsi="仿宋" w:eastAsia="仿宋" w:cs="仿宋"/>
                <w:bCs/>
                <w:kern w:val="0"/>
                <w:sz w:val="24"/>
              </w:rPr>
            </w:pPr>
          </w:p>
        </w:tc>
        <w:tc>
          <w:tcPr>
            <w:tcW w:w="1558" w:type="dxa"/>
            <w:vAlign w:val="center"/>
          </w:tcPr>
          <w:p w14:paraId="3C2A5E56">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系统渗透</w:t>
            </w:r>
          </w:p>
        </w:tc>
      </w:tr>
      <w:tr w14:paraId="212A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continue"/>
            <w:vAlign w:val="center"/>
          </w:tcPr>
          <w:p w14:paraId="1FBBB60B">
            <w:pPr>
              <w:widowControl/>
              <w:autoSpaceDE w:val="0"/>
              <w:autoSpaceDN w:val="0"/>
              <w:jc w:val="center"/>
              <w:textAlignment w:val="bottom"/>
              <w:rPr>
                <w:rFonts w:ascii="仿宋" w:hAnsi="仿宋" w:eastAsia="仿宋" w:cs="仿宋"/>
                <w:bCs/>
                <w:kern w:val="0"/>
                <w:sz w:val="24"/>
              </w:rPr>
            </w:pPr>
          </w:p>
        </w:tc>
        <w:tc>
          <w:tcPr>
            <w:tcW w:w="1883" w:type="dxa"/>
            <w:vAlign w:val="center"/>
          </w:tcPr>
          <w:p w14:paraId="55E8E7F2">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风险评估</w:t>
            </w:r>
          </w:p>
        </w:tc>
        <w:tc>
          <w:tcPr>
            <w:tcW w:w="2154" w:type="dxa"/>
            <w:vAlign w:val="center"/>
          </w:tcPr>
          <w:p w14:paraId="57A3F700">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30000</w:t>
            </w:r>
          </w:p>
        </w:tc>
        <w:tc>
          <w:tcPr>
            <w:tcW w:w="1980" w:type="dxa"/>
            <w:vAlign w:val="center"/>
          </w:tcPr>
          <w:p w14:paraId="22858FAC">
            <w:pPr>
              <w:widowControl/>
              <w:autoSpaceDE w:val="0"/>
              <w:autoSpaceDN w:val="0"/>
              <w:jc w:val="center"/>
              <w:textAlignment w:val="bottom"/>
              <w:rPr>
                <w:rFonts w:ascii="仿宋" w:hAnsi="仿宋" w:eastAsia="仿宋" w:cs="仿宋"/>
                <w:bCs/>
                <w:kern w:val="0"/>
                <w:sz w:val="24"/>
              </w:rPr>
            </w:pPr>
          </w:p>
        </w:tc>
        <w:tc>
          <w:tcPr>
            <w:tcW w:w="1558" w:type="dxa"/>
            <w:vAlign w:val="center"/>
          </w:tcPr>
          <w:p w14:paraId="748BC30B">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系统风险</w:t>
            </w:r>
          </w:p>
        </w:tc>
      </w:tr>
      <w:tr w14:paraId="7BAF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continue"/>
            <w:vAlign w:val="center"/>
          </w:tcPr>
          <w:p w14:paraId="60DD7004">
            <w:pPr>
              <w:widowControl/>
              <w:autoSpaceDE w:val="0"/>
              <w:autoSpaceDN w:val="0"/>
              <w:jc w:val="center"/>
              <w:textAlignment w:val="bottom"/>
              <w:rPr>
                <w:rFonts w:ascii="仿宋" w:hAnsi="仿宋" w:eastAsia="仿宋" w:cs="仿宋"/>
                <w:bCs/>
                <w:kern w:val="0"/>
                <w:sz w:val="24"/>
              </w:rPr>
            </w:pPr>
          </w:p>
        </w:tc>
        <w:tc>
          <w:tcPr>
            <w:tcW w:w="1883" w:type="dxa"/>
            <w:vAlign w:val="center"/>
          </w:tcPr>
          <w:p w14:paraId="001D567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商用密码测评</w:t>
            </w:r>
          </w:p>
        </w:tc>
        <w:tc>
          <w:tcPr>
            <w:tcW w:w="2154" w:type="dxa"/>
            <w:vAlign w:val="center"/>
          </w:tcPr>
          <w:p w14:paraId="2E0EFE58">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50000</w:t>
            </w:r>
          </w:p>
        </w:tc>
        <w:tc>
          <w:tcPr>
            <w:tcW w:w="1980" w:type="dxa"/>
            <w:vAlign w:val="center"/>
          </w:tcPr>
          <w:p w14:paraId="51C75DCA">
            <w:pPr>
              <w:widowControl/>
              <w:autoSpaceDE w:val="0"/>
              <w:autoSpaceDN w:val="0"/>
              <w:jc w:val="center"/>
              <w:textAlignment w:val="bottom"/>
              <w:rPr>
                <w:rFonts w:ascii="仿宋" w:hAnsi="仿宋" w:eastAsia="仿宋" w:cs="仿宋"/>
                <w:bCs/>
                <w:kern w:val="0"/>
                <w:sz w:val="24"/>
              </w:rPr>
            </w:pPr>
          </w:p>
        </w:tc>
        <w:tc>
          <w:tcPr>
            <w:tcW w:w="1558" w:type="dxa"/>
            <w:vAlign w:val="center"/>
          </w:tcPr>
          <w:p w14:paraId="6988864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商密条例</w:t>
            </w:r>
          </w:p>
        </w:tc>
      </w:tr>
      <w:tr w14:paraId="6CDA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continue"/>
            <w:vAlign w:val="center"/>
          </w:tcPr>
          <w:p w14:paraId="6AB9B22F">
            <w:pPr>
              <w:widowControl/>
              <w:autoSpaceDE w:val="0"/>
              <w:autoSpaceDN w:val="0"/>
              <w:jc w:val="center"/>
              <w:textAlignment w:val="bottom"/>
              <w:rPr>
                <w:rFonts w:ascii="仿宋" w:hAnsi="仿宋" w:eastAsia="仿宋" w:cs="仿宋"/>
                <w:bCs/>
                <w:kern w:val="0"/>
                <w:sz w:val="24"/>
              </w:rPr>
            </w:pPr>
          </w:p>
        </w:tc>
        <w:tc>
          <w:tcPr>
            <w:tcW w:w="1883" w:type="dxa"/>
            <w:vAlign w:val="center"/>
          </w:tcPr>
          <w:p w14:paraId="1994CF2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源代码审计</w:t>
            </w:r>
          </w:p>
        </w:tc>
        <w:tc>
          <w:tcPr>
            <w:tcW w:w="2154" w:type="dxa"/>
            <w:vAlign w:val="center"/>
          </w:tcPr>
          <w:p w14:paraId="714EFBD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30000</w:t>
            </w:r>
          </w:p>
        </w:tc>
        <w:tc>
          <w:tcPr>
            <w:tcW w:w="1980" w:type="dxa"/>
            <w:vAlign w:val="center"/>
          </w:tcPr>
          <w:p w14:paraId="1AC4B048">
            <w:pPr>
              <w:widowControl/>
              <w:autoSpaceDE w:val="0"/>
              <w:autoSpaceDN w:val="0"/>
              <w:jc w:val="center"/>
              <w:textAlignment w:val="bottom"/>
              <w:rPr>
                <w:rFonts w:ascii="仿宋" w:hAnsi="仿宋" w:eastAsia="仿宋" w:cs="仿宋"/>
                <w:bCs/>
                <w:kern w:val="0"/>
                <w:sz w:val="24"/>
              </w:rPr>
            </w:pPr>
          </w:p>
        </w:tc>
        <w:tc>
          <w:tcPr>
            <w:tcW w:w="1558" w:type="dxa"/>
            <w:vAlign w:val="center"/>
          </w:tcPr>
          <w:p w14:paraId="209052E7">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代码复合型</w:t>
            </w:r>
          </w:p>
        </w:tc>
      </w:tr>
      <w:tr w14:paraId="3AF4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2" w:type="dxa"/>
            <w:vMerge w:val="continue"/>
            <w:vAlign w:val="center"/>
          </w:tcPr>
          <w:p w14:paraId="07B879C1">
            <w:pPr>
              <w:widowControl/>
              <w:autoSpaceDE w:val="0"/>
              <w:autoSpaceDN w:val="0"/>
              <w:jc w:val="center"/>
              <w:textAlignment w:val="bottom"/>
              <w:rPr>
                <w:rFonts w:ascii="仿宋" w:hAnsi="仿宋" w:eastAsia="仿宋" w:cs="仿宋"/>
                <w:bCs/>
                <w:kern w:val="0"/>
                <w:sz w:val="24"/>
              </w:rPr>
            </w:pPr>
          </w:p>
        </w:tc>
        <w:tc>
          <w:tcPr>
            <w:tcW w:w="1883" w:type="dxa"/>
            <w:vAlign w:val="center"/>
          </w:tcPr>
          <w:p w14:paraId="2366C97C">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软件测试</w:t>
            </w:r>
          </w:p>
        </w:tc>
        <w:tc>
          <w:tcPr>
            <w:tcW w:w="2154" w:type="dxa"/>
            <w:vAlign w:val="center"/>
          </w:tcPr>
          <w:p w14:paraId="63DD229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30000</w:t>
            </w:r>
          </w:p>
        </w:tc>
        <w:tc>
          <w:tcPr>
            <w:tcW w:w="1980" w:type="dxa"/>
            <w:vAlign w:val="center"/>
          </w:tcPr>
          <w:p w14:paraId="5C26DF7E">
            <w:pPr>
              <w:widowControl/>
              <w:autoSpaceDE w:val="0"/>
              <w:autoSpaceDN w:val="0"/>
              <w:jc w:val="center"/>
              <w:textAlignment w:val="bottom"/>
              <w:rPr>
                <w:rFonts w:ascii="仿宋" w:hAnsi="仿宋" w:eastAsia="仿宋" w:cs="仿宋"/>
                <w:bCs/>
                <w:kern w:val="0"/>
                <w:sz w:val="24"/>
              </w:rPr>
            </w:pPr>
          </w:p>
        </w:tc>
        <w:tc>
          <w:tcPr>
            <w:tcW w:w="1558" w:type="dxa"/>
            <w:vAlign w:val="center"/>
          </w:tcPr>
          <w:p w14:paraId="3A2B6894">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Cs/>
                <w:kern w:val="0"/>
                <w:sz w:val="24"/>
              </w:rPr>
              <w:t>软件功能性</w:t>
            </w:r>
          </w:p>
        </w:tc>
      </w:tr>
      <w:tr w14:paraId="3F2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9" w:type="dxa"/>
            <w:gridSpan w:val="3"/>
            <w:vAlign w:val="center"/>
          </w:tcPr>
          <w:p w14:paraId="369F133D">
            <w:pPr>
              <w:widowControl/>
              <w:autoSpaceDE w:val="0"/>
              <w:autoSpaceDN w:val="0"/>
              <w:jc w:val="center"/>
              <w:textAlignment w:val="bottom"/>
              <w:rPr>
                <w:rFonts w:ascii="仿宋" w:hAnsi="仿宋" w:eastAsia="仿宋" w:cs="仿宋"/>
                <w:bCs/>
                <w:kern w:val="0"/>
                <w:sz w:val="24"/>
              </w:rPr>
            </w:pPr>
            <w:r>
              <w:rPr>
                <w:rFonts w:hint="eastAsia" w:ascii="仿宋" w:hAnsi="仿宋" w:eastAsia="仿宋" w:cs="仿宋"/>
                <w:b/>
                <w:kern w:val="0"/>
                <w:sz w:val="24"/>
              </w:rPr>
              <w:t>单价合计（小写）</w:t>
            </w:r>
          </w:p>
        </w:tc>
        <w:tc>
          <w:tcPr>
            <w:tcW w:w="3538" w:type="dxa"/>
            <w:gridSpan w:val="2"/>
            <w:vAlign w:val="center"/>
          </w:tcPr>
          <w:p w14:paraId="5E91F9ED">
            <w:pPr>
              <w:widowControl/>
              <w:autoSpaceDE w:val="0"/>
              <w:autoSpaceDN w:val="0"/>
              <w:jc w:val="center"/>
              <w:textAlignment w:val="bottom"/>
              <w:rPr>
                <w:rFonts w:ascii="仿宋" w:hAnsi="仿宋" w:eastAsia="仿宋" w:cs="仿宋"/>
                <w:bCs/>
                <w:kern w:val="0"/>
                <w:sz w:val="24"/>
              </w:rPr>
            </w:pPr>
          </w:p>
        </w:tc>
      </w:tr>
      <w:tr w14:paraId="7EB9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9" w:type="dxa"/>
            <w:gridSpan w:val="3"/>
            <w:vAlign w:val="center"/>
          </w:tcPr>
          <w:p w14:paraId="446CB5EC">
            <w:pPr>
              <w:widowControl/>
              <w:autoSpaceDE w:val="0"/>
              <w:autoSpaceDN w:val="0"/>
              <w:jc w:val="center"/>
              <w:textAlignment w:val="bottom"/>
              <w:rPr>
                <w:rFonts w:ascii="仿宋" w:hAnsi="仿宋" w:eastAsia="仿宋" w:cs="仿宋"/>
                <w:b/>
                <w:kern w:val="0"/>
                <w:sz w:val="24"/>
              </w:rPr>
            </w:pPr>
            <w:r>
              <w:rPr>
                <w:rFonts w:hint="eastAsia" w:ascii="仿宋" w:hAnsi="仿宋" w:eastAsia="仿宋" w:cs="仿宋"/>
                <w:b/>
                <w:kern w:val="0"/>
                <w:sz w:val="24"/>
              </w:rPr>
              <w:t>单价合计（大写）</w:t>
            </w:r>
          </w:p>
        </w:tc>
        <w:tc>
          <w:tcPr>
            <w:tcW w:w="3538" w:type="dxa"/>
            <w:gridSpan w:val="2"/>
            <w:vAlign w:val="center"/>
          </w:tcPr>
          <w:p w14:paraId="5A92593B">
            <w:pPr>
              <w:widowControl/>
              <w:autoSpaceDE w:val="0"/>
              <w:autoSpaceDN w:val="0"/>
              <w:jc w:val="center"/>
              <w:textAlignment w:val="bottom"/>
              <w:rPr>
                <w:rFonts w:ascii="仿宋" w:hAnsi="仿宋" w:eastAsia="仿宋" w:cs="仿宋"/>
                <w:bCs/>
                <w:kern w:val="0"/>
                <w:sz w:val="24"/>
              </w:rPr>
            </w:pPr>
          </w:p>
        </w:tc>
      </w:tr>
    </w:tbl>
    <w:p w14:paraId="5095BCE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6D2AEB8D">
      <w:pPr>
        <w:pStyle w:val="873"/>
        <w:tabs>
          <w:tab w:val="left" w:pos="390"/>
          <w:tab w:val="left" w:pos="454"/>
          <w:tab w:val="left" w:pos="720"/>
          <w:tab w:val="left" w:pos="900"/>
        </w:tabs>
        <w:spacing w:afterLines="0" w:line="360" w:lineRule="auto"/>
        <w:ind w:left="0" w:firstLine="480" w:firstLineChars="200"/>
        <w:rPr>
          <w:rFonts w:ascii="仿宋" w:hAnsi="仿宋" w:eastAsia="仿宋" w:cs="仿宋"/>
          <w:b/>
        </w:rPr>
      </w:pPr>
      <w:r>
        <w:rPr>
          <w:rFonts w:hint="eastAsia" w:ascii="仿宋" w:hAnsi="仿宋" w:eastAsia="仿宋" w:cs="仿宋"/>
        </w:rPr>
        <w:t>2.</w:t>
      </w:r>
      <w:r>
        <w:rPr>
          <w:rFonts w:hint="eastAsia" w:ascii="仿宋" w:hAnsi="仿宋" w:eastAsia="仿宋" w:cs="仿宋"/>
          <w:lang w:val="zh-CN"/>
        </w:rPr>
        <w:t>有关本项目实施所涉及的一切费用均计入报价。</w:t>
      </w:r>
      <w:r>
        <w:rPr>
          <w:rFonts w:hint="eastAsia" w:ascii="仿宋" w:hAnsi="仿宋" w:eastAsia="仿宋" w:cs="仿宋"/>
          <w:b/>
          <w:lang w:val="zh-CN"/>
        </w:rPr>
        <w:t>招标人将以合同形式有偿取得货物或服务，不接受投标人给予的赠品、回扣或者与采购无关的其他商品、服务</w:t>
      </w:r>
      <w:r>
        <w:rPr>
          <w:rFonts w:hint="eastAsia" w:ascii="仿宋" w:hAnsi="仿宋" w:eastAsia="仿宋" w:cs="仿宋"/>
          <w:lang w:val="zh-CN"/>
        </w:rPr>
        <w:t>，</w:t>
      </w:r>
      <w:r>
        <w:rPr>
          <w:rFonts w:hint="eastAsia" w:ascii="仿宋" w:hAnsi="仿宋" w:eastAsia="仿宋" w:cs="仿宋"/>
          <w:b/>
          <w:lang w:val="zh-CN"/>
        </w:rPr>
        <w:t>不得出现“0元”“免费赠送”等形式的无偿报价，</w:t>
      </w:r>
      <w:r>
        <w:rPr>
          <w:rFonts w:hint="eastAsia" w:ascii="仿宋" w:hAnsi="仿宋" w:eastAsia="仿宋" w:cs="仿宋"/>
          <w:b/>
        </w:rPr>
        <w:t>否则视为投标文件含有招标人不能接受的附加条件，投标无效。</w:t>
      </w:r>
    </w:p>
    <w:p w14:paraId="3971BCB9">
      <w:pPr>
        <w:pStyle w:val="873"/>
        <w:tabs>
          <w:tab w:val="left" w:pos="390"/>
          <w:tab w:val="left" w:pos="454"/>
          <w:tab w:val="left" w:pos="720"/>
          <w:tab w:val="left" w:pos="900"/>
        </w:tabs>
        <w:spacing w:afterLines="0" w:line="360" w:lineRule="auto"/>
        <w:ind w:left="0" w:firstLine="480" w:firstLineChars="200"/>
        <w:rPr>
          <w:rFonts w:ascii="仿宋" w:hAnsi="仿宋" w:eastAsia="仿宋" w:cs="仿宋"/>
        </w:rPr>
      </w:pPr>
      <w:r>
        <w:rPr>
          <w:rFonts w:hint="eastAsia" w:ascii="仿宋" w:hAnsi="仿宋" w:eastAsia="仿宋" w:cs="仿宋"/>
          <w:bCs/>
        </w:rPr>
        <w:t>3.按国家规定由中标人缴纳的各种税收已包含在投标报价内，由中标人向税务机关缴纳。</w:t>
      </w:r>
    </w:p>
    <w:p w14:paraId="3BC10C4E">
      <w:pPr>
        <w:spacing w:line="360" w:lineRule="auto"/>
        <w:ind w:right="-21" w:rightChars="-10" w:firstLine="5040" w:firstLineChars="2100"/>
        <w:rPr>
          <w:rFonts w:ascii="仿宋" w:hAnsi="仿宋" w:eastAsia="仿宋" w:cs="仿宋"/>
          <w:sz w:val="24"/>
        </w:rPr>
      </w:pPr>
      <w:r>
        <w:rPr>
          <w:rFonts w:hint="eastAsia" w:ascii="仿宋" w:hAnsi="仿宋" w:eastAsia="仿宋" w:cs="仿宋"/>
          <w:sz w:val="24"/>
        </w:rPr>
        <w:t>投标人名称（电子签章）：</w:t>
      </w:r>
    </w:p>
    <w:p w14:paraId="0F7CBF9B">
      <w:pPr>
        <w:spacing w:line="360" w:lineRule="auto"/>
        <w:ind w:right="-21" w:rightChars="-10" w:firstLine="480"/>
        <w:jc w:val="center"/>
        <w:rPr>
          <w:rFonts w:ascii="仿宋" w:hAnsi="仿宋" w:eastAsia="仿宋" w:cs="仿宋"/>
          <w:sz w:val="24"/>
        </w:rPr>
      </w:pPr>
      <w:r>
        <w:rPr>
          <w:rFonts w:hint="eastAsia" w:ascii="仿宋" w:hAnsi="仿宋" w:eastAsia="仿宋" w:cs="仿宋"/>
          <w:sz w:val="24"/>
        </w:rPr>
        <w:t xml:space="preserve">                               法定代表人或授权代表（签字或盖章）：</w:t>
      </w:r>
    </w:p>
    <w:p w14:paraId="333B8C22">
      <w:pPr>
        <w:snapToGrid w:val="0"/>
        <w:spacing w:line="360" w:lineRule="auto"/>
        <w:ind w:right="480"/>
        <w:jc w:val="center"/>
        <w:rPr>
          <w:rFonts w:ascii="仿宋" w:hAnsi="仿宋" w:eastAsia="仿宋" w:cs="仿宋"/>
          <w:b/>
          <w:bCs/>
          <w:sz w:val="32"/>
          <w:szCs w:val="32"/>
        </w:rPr>
        <w:sectPr>
          <w:headerReference r:id="rId21" w:type="first"/>
          <w:footerReference r:id="rId23" w:type="first"/>
          <w:headerReference r:id="rId20" w:type="default"/>
          <w:footerReference r:id="rId22" w:type="default"/>
          <w:pgSz w:w="11906" w:h="16838"/>
          <w:pgMar w:top="1814" w:right="1474" w:bottom="1814" w:left="1474" w:header="851" w:footer="992" w:gutter="0"/>
          <w:cols w:space="720" w:num="1"/>
          <w:titlePg/>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5FF61179">
      <w:pPr>
        <w:jc w:val="center"/>
        <w:rPr>
          <w:rFonts w:ascii="仿宋" w:hAnsi="仿宋" w:eastAsia="仿宋" w:cs="仿宋"/>
          <w:sz w:val="24"/>
        </w:rPr>
      </w:pPr>
      <w:r>
        <w:rPr>
          <w:rFonts w:hint="eastAsia" w:ascii="仿宋" w:hAnsi="仿宋" w:eastAsia="仿宋" w:cs="仿宋"/>
          <w:b/>
          <w:bCs/>
          <w:sz w:val="32"/>
          <w:szCs w:val="32"/>
        </w:rPr>
        <w:t>二、投标人针对报价需要说明的其他文件和说明（若有）</w:t>
      </w:r>
    </w:p>
    <w:p w14:paraId="4027E967">
      <w:pPr>
        <w:spacing w:line="360" w:lineRule="auto"/>
        <w:rPr>
          <w:rFonts w:ascii="仿宋" w:hAnsi="仿宋" w:eastAsia="仿宋" w:cs="仿宋"/>
          <w:sz w:val="24"/>
        </w:rPr>
      </w:pPr>
    </w:p>
    <w:p w14:paraId="1DC5A713">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14:paraId="209E2958">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b w:val="0"/>
          <w:bCs/>
          <w:sz w:val="24"/>
        </w:rPr>
        <w:t>日期：  年   月   日</w:t>
      </w:r>
    </w:p>
    <w:p w14:paraId="37BA66A7">
      <w:pPr>
        <w:spacing w:line="360" w:lineRule="auto"/>
        <w:jc w:val="left"/>
        <w:rPr>
          <w:rFonts w:ascii="仿宋" w:hAnsi="仿宋" w:eastAsia="仿宋" w:cs="仿宋"/>
          <w:b/>
          <w:spacing w:val="6"/>
          <w:sz w:val="32"/>
          <w:szCs w:val="32"/>
        </w:rPr>
        <w:sectPr>
          <w:pgSz w:w="11906" w:h="16838"/>
          <w:pgMar w:top="1814" w:right="1474" w:bottom="1814" w:left="1474" w:header="851" w:footer="992" w:gutter="0"/>
          <w:cols w:space="720" w:num="1"/>
          <w:titlePg/>
          <w:docGrid w:linePitch="312" w:charSpace="0"/>
        </w:sectPr>
      </w:pPr>
    </w:p>
    <w:p w14:paraId="2A5341FC">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附件：质疑函范本及制作说明</w:t>
      </w:r>
    </w:p>
    <w:p w14:paraId="0AB6CA3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4E23C66">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38BBC64E">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1001CF3E">
      <w:pPr>
        <w:snapToGrid w:val="0"/>
        <w:spacing w:line="360" w:lineRule="auto"/>
        <w:rPr>
          <w:rFonts w:ascii="仿宋" w:hAnsi="仿宋" w:eastAsia="仿宋" w:cs="仿宋"/>
          <w:sz w:val="24"/>
        </w:rPr>
      </w:pPr>
      <w:r>
        <w:rPr>
          <w:rFonts w:hint="eastAsia" w:ascii="仿宋" w:hAnsi="仿宋" w:eastAsia="仿宋" w:cs="仿宋"/>
          <w:sz w:val="24"/>
        </w:rPr>
        <w:t>地址：邮编：</w:t>
      </w:r>
    </w:p>
    <w:p w14:paraId="57F37A5A">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76886588">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7C418E92">
      <w:pPr>
        <w:snapToGrid w:val="0"/>
        <w:spacing w:line="360" w:lineRule="auto"/>
        <w:rPr>
          <w:rFonts w:ascii="仿宋" w:hAnsi="仿宋" w:eastAsia="仿宋" w:cs="仿宋"/>
          <w:sz w:val="24"/>
        </w:rPr>
      </w:pPr>
      <w:r>
        <w:rPr>
          <w:rFonts w:hint="eastAsia" w:ascii="仿宋" w:hAnsi="仿宋" w:eastAsia="仿宋" w:cs="仿宋"/>
          <w:sz w:val="24"/>
        </w:rPr>
        <w:t>联系电话：</w:t>
      </w:r>
    </w:p>
    <w:p w14:paraId="64C1E8ED">
      <w:pPr>
        <w:snapToGrid w:val="0"/>
        <w:spacing w:line="360" w:lineRule="auto"/>
        <w:rPr>
          <w:rFonts w:ascii="仿宋" w:hAnsi="仿宋" w:eastAsia="仿宋" w:cs="仿宋"/>
          <w:sz w:val="24"/>
        </w:rPr>
      </w:pPr>
      <w:r>
        <w:rPr>
          <w:rFonts w:hint="eastAsia" w:ascii="仿宋" w:hAnsi="仿宋" w:eastAsia="仿宋" w:cs="仿宋"/>
          <w:sz w:val="24"/>
        </w:rPr>
        <w:t>地址：邮编：</w:t>
      </w:r>
    </w:p>
    <w:p w14:paraId="397C3823">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43B29193">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07CC3EEF">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211B76DF">
      <w:pPr>
        <w:snapToGrid w:val="0"/>
        <w:spacing w:line="360" w:lineRule="auto"/>
        <w:rPr>
          <w:rFonts w:ascii="仿宋" w:hAnsi="仿宋" w:eastAsia="仿宋" w:cs="仿宋"/>
          <w:sz w:val="24"/>
          <w:u w:val="dotted"/>
        </w:rPr>
      </w:pPr>
      <w:r>
        <w:rPr>
          <w:rFonts w:hint="eastAsia" w:ascii="仿宋" w:hAnsi="仿宋" w:eastAsia="仿宋" w:cs="仿宋"/>
          <w:sz w:val="24"/>
        </w:rPr>
        <w:t>招标人名称：</w:t>
      </w:r>
    </w:p>
    <w:p w14:paraId="218014F8">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1AC891B7">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3E29004">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4E774D5F">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3373EC5C">
      <w:pPr>
        <w:snapToGrid w:val="0"/>
        <w:spacing w:line="360" w:lineRule="auto"/>
        <w:rPr>
          <w:rFonts w:ascii="仿宋" w:hAnsi="仿宋" w:eastAsia="仿宋" w:cs="仿宋"/>
          <w:sz w:val="24"/>
        </w:rPr>
      </w:pPr>
    </w:p>
    <w:p w14:paraId="03FFD9F4">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72AD5221">
      <w:pPr>
        <w:snapToGrid w:val="0"/>
        <w:spacing w:line="360" w:lineRule="auto"/>
        <w:rPr>
          <w:rFonts w:ascii="仿宋" w:hAnsi="仿宋" w:eastAsia="仿宋" w:cs="仿宋"/>
          <w:sz w:val="24"/>
          <w:u w:val="dotted"/>
        </w:rPr>
      </w:pPr>
    </w:p>
    <w:p w14:paraId="604CE2A1">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8363BB7">
      <w:pPr>
        <w:snapToGrid w:val="0"/>
        <w:spacing w:line="360" w:lineRule="auto"/>
        <w:rPr>
          <w:rFonts w:ascii="仿宋" w:hAnsi="仿宋" w:eastAsia="仿宋" w:cs="仿宋"/>
          <w:sz w:val="24"/>
        </w:rPr>
      </w:pPr>
      <w:r>
        <w:rPr>
          <w:rFonts w:hint="eastAsia" w:ascii="仿宋" w:hAnsi="仿宋" w:eastAsia="仿宋" w:cs="仿宋"/>
          <w:sz w:val="24"/>
        </w:rPr>
        <w:t>……</w:t>
      </w:r>
    </w:p>
    <w:p w14:paraId="2949CB9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3653DDF">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4A172F6A">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1045A077">
      <w:pPr>
        <w:spacing w:line="360" w:lineRule="auto"/>
        <w:rPr>
          <w:rFonts w:ascii="仿宋" w:hAnsi="仿宋" w:eastAsia="仿宋" w:cs="仿宋"/>
          <w:sz w:val="24"/>
        </w:rPr>
      </w:pPr>
      <w:r>
        <w:rPr>
          <w:rFonts w:hint="eastAsia" w:ascii="仿宋" w:hAnsi="仿宋" w:eastAsia="仿宋" w:cs="仿宋"/>
          <w:sz w:val="24"/>
        </w:rPr>
        <w:t>日期：</w:t>
      </w:r>
    </w:p>
    <w:p w14:paraId="104C837F">
      <w:pPr>
        <w:spacing w:line="360" w:lineRule="auto"/>
        <w:jc w:val="center"/>
        <w:rPr>
          <w:rFonts w:ascii="仿宋" w:hAnsi="仿宋" w:eastAsia="仿宋" w:cs="仿宋"/>
          <w:b/>
          <w:bCs/>
          <w:sz w:val="24"/>
        </w:rPr>
      </w:pPr>
    </w:p>
    <w:p w14:paraId="68AFB85D">
      <w:pPr>
        <w:spacing w:line="360" w:lineRule="auto"/>
        <w:rPr>
          <w:rFonts w:ascii="仿宋" w:hAnsi="仿宋" w:eastAsia="仿宋" w:cs="仿宋"/>
          <w:b/>
          <w:sz w:val="24"/>
        </w:rPr>
      </w:pPr>
      <w:r>
        <w:rPr>
          <w:rFonts w:hint="eastAsia" w:ascii="仿宋" w:hAnsi="仿宋" w:eastAsia="仿宋" w:cs="仿宋"/>
          <w:b/>
          <w:sz w:val="24"/>
        </w:rPr>
        <w:t>质疑函制作说明：</w:t>
      </w:r>
    </w:p>
    <w:p w14:paraId="4A622F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7C726EE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D7F513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A3FA6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14981A2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064C7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B1881CC">
      <w:pPr>
        <w:widowControl/>
        <w:spacing w:line="360" w:lineRule="auto"/>
        <w:ind w:firstLine="600" w:firstLineChars="200"/>
        <w:jc w:val="left"/>
        <w:rPr>
          <w:rFonts w:ascii="仿宋" w:hAnsi="仿宋" w:eastAsia="仿宋" w:cs="仿宋"/>
          <w:sz w:val="30"/>
          <w:szCs w:val="30"/>
        </w:rPr>
      </w:pPr>
    </w:p>
    <w:p w14:paraId="5902CB6F">
      <w:pPr>
        <w:spacing w:line="360" w:lineRule="auto"/>
        <w:jc w:val="center"/>
        <w:rPr>
          <w:rFonts w:ascii="仿宋" w:hAnsi="仿宋" w:eastAsia="仿宋" w:cs="仿宋"/>
          <w:b/>
          <w:spacing w:val="6"/>
          <w:sz w:val="32"/>
          <w:szCs w:val="32"/>
        </w:rPr>
      </w:pPr>
    </w:p>
    <w:p w14:paraId="2835AAA0">
      <w:pPr>
        <w:pStyle w:val="83"/>
        <w:rPr>
          <w:rFonts w:ascii="仿宋" w:hAnsi="仿宋" w:eastAsia="仿宋" w:cs="仿宋"/>
          <w:color w:val="auto"/>
        </w:rPr>
      </w:pPr>
    </w:p>
    <w:p w14:paraId="51D43C95">
      <w:pPr>
        <w:pStyle w:val="84"/>
        <w:rPr>
          <w:rFonts w:ascii="仿宋" w:hAnsi="仿宋" w:eastAsia="仿宋" w:cs="仿宋"/>
        </w:rPr>
      </w:pPr>
    </w:p>
    <w:p w14:paraId="168BE5DC">
      <w:pPr>
        <w:rPr>
          <w:rFonts w:ascii="仿宋" w:hAnsi="仿宋" w:eastAsia="仿宋" w:cs="仿宋"/>
        </w:rPr>
      </w:pPr>
    </w:p>
    <w:p w14:paraId="480F3B96">
      <w:pPr>
        <w:pStyle w:val="83"/>
        <w:rPr>
          <w:rFonts w:ascii="仿宋" w:hAnsi="仿宋" w:eastAsia="仿宋" w:cs="仿宋"/>
          <w:color w:val="auto"/>
        </w:rPr>
      </w:pPr>
    </w:p>
    <w:p w14:paraId="7F0B8666">
      <w:pPr>
        <w:pStyle w:val="84"/>
        <w:rPr>
          <w:rFonts w:ascii="仿宋" w:hAnsi="仿宋" w:eastAsia="仿宋" w:cs="仿宋"/>
        </w:rPr>
      </w:pPr>
    </w:p>
    <w:p w14:paraId="58DE0587">
      <w:pPr>
        <w:rPr>
          <w:rFonts w:ascii="仿宋" w:hAnsi="仿宋" w:eastAsia="仿宋" w:cs="仿宋"/>
        </w:rPr>
      </w:pPr>
    </w:p>
    <w:p w14:paraId="69343869">
      <w:pPr>
        <w:pStyle w:val="83"/>
        <w:rPr>
          <w:rFonts w:ascii="仿宋" w:hAnsi="仿宋" w:eastAsia="仿宋" w:cs="仿宋"/>
          <w:color w:val="auto"/>
        </w:rPr>
      </w:pPr>
    </w:p>
    <w:p w14:paraId="459AC313">
      <w:pPr>
        <w:pStyle w:val="84"/>
        <w:rPr>
          <w:rFonts w:ascii="仿宋" w:hAnsi="仿宋" w:eastAsia="仿宋" w:cs="仿宋"/>
        </w:rPr>
      </w:pPr>
    </w:p>
    <w:p w14:paraId="73DBBD5E">
      <w:pPr>
        <w:rPr>
          <w:rFonts w:ascii="仿宋" w:hAnsi="仿宋" w:eastAsia="仿宋" w:cs="仿宋"/>
        </w:rPr>
      </w:pPr>
    </w:p>
    <w:p w14:paraId="60BDE61A">
      <w:pPr>
        <w:pStyle w:val="83"/>
        <w:rPr>
          <w:rFonts w:ascii="仿宋" w:hAnsi="仿宋" w:eastAsia="仿宋" w:cs="仿宋"/>
          <w:color w:val="auto"/>
        </w:rPr>
      </w:pPr>
    </w:p>
    <w:p w14:paraId="06F8F9F3">
      <w:pPr>
        <w:pStyle w:val="84"/>
        <w:rPr>
          <w:rFonts w:ascii="仿宋" w:hAnsi="仿宋" w:eastAsia="仿宋" w:cs="仿宋"/>
        </w:rPr>
      </w:pPr>
    </w:p>
    <w:p w14:paraId="1D6C24FC">
      <w:pPr>
        <w:rPr>
          <w:rFonts w:ascii="仿宋" w:hAnsi="仿宋" w:eastAsia="仿宋" w:cs="仿宋"/>
        </w:rPr>
      </w:pPr>
    </w:p>
    <w:p w14:paraId="3B95AB0B">
      <w:pPr>
        <w:pStyle w:val="83"/>
        <w:rPr>
          <w:rFonts w:ascii="仿宋" w:hAnsi="仿宋" w:eastAsia="仿宋" w:cs="仿宋"/>
          <w:color w:val="auto"/>
        </w:rPr>
      </w:pPr>
    </w:p>
    <w:p w14:paraId="4438B342">
      <w:pPr>
        <w:pStyle w:val="84"/>
        <w:rPr>
          <w:rFonts w:ascii="仿宋" w:hAnsi="仿宋" w:eastAsia="仿宋" w:cs="仿宋"/>
        </w:rPr>
      </w:pPr>
    </w:p>
    <w:p w14:paraId="5878223F">
      <w:pPr>
        <w:rPr>
          <w:rFonts w:ascii="仿宋" w:hAnsi="仿宋" w:eastAsia="仿宋" w:cs="仿宋"/>
        </w:rPr>
      </w:pPr>
    </w:p>
    <w:p w14:paraId="6BA6C98F">
      <w:pPr>
        <w:spacing w:line="360" w:lineRule="auto"/>
        <w:jc w:val="left"/>
        <w:rPr>
          <w:rFonts w:ascii="仿宋" w:hAnsi="仿宋" w:eastAsia="仿宋" w:cs="仿宋"/>
          <w:b/>
          <w:spacing w:val="6"/>
          <w:sz w:val="32"/>
          <w:szCs w:val="32"/>
        </w:rPr>
        <w:sectPr>
          <w:pgSz w:w="11906" w:h="16838"/>
          <w:pgMar w:top="1814" w:right="1474" w:bottom="1814" w:left="1474" w:header="851" w:footer="992" w:gutter="0"/>
          <w:cols w:space="720" w:num="1"/>
          <w:titlePg/>
          <w:docGrid w:linePitch="312" w:charSpace="0"/>
        </w:sectPr>
      </w:pPr>
    </w:p>
    <w:p w14:paraId="02243E66">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附件：投诉书范本及制作说明</w:t>
      </w:r>
    </w:p>
    <w:p w14:paraId="710795C0">
      <w:pPr>
        <w:spacing w:line="360" w:lineRule="auto"/>
        <w:jc w:val="center"/>
        <w:rPr>
          <w:rFonts w:ascii="仿宋" w:hAnsi="仿宋" w:eastAsia="仿宋" w:cs="仿宋"/>
          <w:b/>
          <w:sz w:val="24"/>
        </w:rPr>
      </w:pPr>
    </w:p>
    <w:p w14:paraId="7B81E38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042C2F5">
      <w:pPr>
        <w:spacing w:line="360" w:lineRule="auto"/>
        <w:rPr>
          <w:rFonts w:ascii="仿宋" w:hAnsi="仿宋" w:eastAsia="仿宋" w:cs="仿宋"/>
          <w:sz w:val="24"/>
        </w:rPr>
      </w:pPr>
      <w:r>
        <w:rPr>
          <w:rFonts w:hint="eastAsia" w:ascii="仿宋" w:hAnsi="仿宋" w:eastAsia="仿宋" w:cs="仿宋"/>
          <w:sz w:val="24"/>
        </w:rPr>
        <w:t>一、投诉相关主体基本情况</w:t>
      </w:r>
    </w:p>
    <w:p w14:paraId="4C3A86FE">
      <w:pPr>
        <w:spacing w:line="360" w:lineRule="auto"/>
        <w:rPr>
          <w:rFonts w:ascii="仿宋" w:hAnsi="仿宋" w:eastAsia="仿宋" w:cs="仿宋"/>
          <w:sz w:val="24"/>
          <w:u w:val="dotted"/>
        </w:rPr>
      </w:pPr>
      <w:r>
        <w:rPr>
          <w:rFonts w:hint="eastAsia" w:ascii="仿宋" w:hAnsi="仿宋" w:eastAsia="仿宋" w:cs="仿宋"/>
          <w:sz w:val="24"/>
        </w:rPr>
        <w:t>投诉人：</w:t>
      </w:r>
    </w:p>
    <w:p w14:paraId="4B26AD65">
      <w:pPr>
        <w:spacing w:line="360" w:lineRule="auto"/>
        <w:rPr>
          <w:rFonts w:ascii="仿宋" w:hAnsi="仿宋" w:eastAsia="仿宋" w:cs="仿宋"/>
          <w:sz w:val="24"/>
          <w:u w:val="single"/>
        </w:rPr>
      </w:pPr>
      <w:r>
        <w:rPr>
          <w:rFonts w:hint="eastAsia" w:ascii="仿宋" w:hAnsi="仿宋" w:eastAsia="仿宋" w:cs="仿宋"/>
          <w:sz w:val="24"/>
        </w:rPr>
        <w:t>地址：邮编：</w:t>
      </w:r>
    </w:p>
    <w:p w14:paraId="5D86279B">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63704A6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61120CAB">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5A6FD187">
      <w:pPr>
        <w:spacing w:line="360" w:lineRule="auto"/>
        <w:rPr>
          <w:rFonts w:ascii="仿宋" w:hAnsi="仿宋" w:eastAsia="仿宋" w:cs="仿宋"/>
          <w:sz w:val="24"/>
          <w:u w:val="dotted"/>
        </w:rPr>
      </w:pPr>
      <w:r>
        <w:rPr>
          <w:rFonts w:hint="eastAsia" w:ascii="仿宋" w:hAnsi="仿宋" w:eastAsia="仿宋" w:cs="仿宋"/>
          <w:sz w:val="24"/>
        </w:rPr>
        <w:t>地址：邮编：</w:t>
      </w:r>
    </w:p>
    <w:p w14:paraId="5A98FAE7">
      <w:pPr>
        <w:spacing w:line="360" w:lineRule="auto"/>
        <w:rPr>
          <w:rFonts w:ascii="仿宋" w:hAnsi="仿宋" w:eastAsia="仿宋" w:cs="仿宋"/>
          <w:sz w:val="24"/>
          <w:u w:val="single"/>
        </w:rPr>
      </w:pPr>
      <w:r>
        <w:rPr>
          <w:rFonts w:hint="eastAsia" w:ascii="仿宋" w:hAnsi="仿宋" w:eastAsia="仿宋" w:cs="仿宋"/>
          <w:sz w:val="24"/>
        </w:rPr>
        <w:t>被投诉人1：</w:t>
      </w:r>
    </w:p>
    <w:p w14:paraId="5C3043D6">
      <w:pPr>
        <w:spacing w:line="360" w:lineRule="auto"/>
        <w:rPr>
          <w:rFonts w:ascii="仿宋" w:hAnsi="仿宋" w:eastAsia="仿宋" w:cs="仿宋"/>
          <w:sz w:val="24"/>
          <w:u w:val="single"/>
        </w:rPr>
      </w:pPr>
      <w:r>
        <w:rPr>
          <w:rFonts w:hint="eastAsia" w:ascii="仿宋" w:hAnsi="仿宋" w:eastAsia="仿宋" w:cs="仿宋"/>
          <w:sz w:val="24"/>
        </w:rPr>
        <w:t>地址：邮编：</w:t>
      </w:r>
    </w:p>
    <w:p w14:paraId="63707648">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359543D5">
      <w:pPr>
        <w:spacing w:line="360" w:lineRule="auto"/>
        <w:rPr>
          <w:rFonts w:ascii="仿宋" w:hAnsi="仿宋" w:eastAsia="仿宋" w:cs="仿宋"/>
          <w:sz w:val="24"/>
        </w:rPr>
      </w:pPr>
      <w:r>
        <w:rPr>
          <w:rFonts w:hint="eastAsia" w:ascii="仿宋" w:hAnsi="仿宋" w:eastAsia="仿宋" w:cs="仿宋"/>
          <w:sz w:val="24"/>
        </w:rPr>
        <w:t>被投诉人2</w:t>
      </w:r>
    </w:p>
    <w:p w14:paraId="58CD47B7">
      <w:pPr>
        <w:spacing w:line="360" w:lineRule="auto"/>
        <w:rPr>
          <w:rFonts w:ascii="仿宋" w:hAnsi="仿宋" w:eastAsia="仿宋" w:cs="仿宋"/>
          <w:sz w:val="24"/>
          <w:u w:val="dotted"/>
        </w:rPr>
      </w:pPr>
      <w:r>
        <w:rPr>
          <w:rFonts w:hint="eastAsia" w:ascii="仿宋" w:hAnsi="仿宋" w:eastAsia="仿宋" w:cs="仿宋"/>
          <w:sz w:val="24"/>
        </w:rPr>
        <w:t>……</w:t>
      </w:r>
    </w:p>
    <w:p w14:paraId="5F4F689F">
      <w:pPr>
        <w:spacing w:line="360" w:lineRule="auto"/>
        <w:rPr>
          <w:rFonts w:ascii="仿宋" w:hAnsi="仿宋" w:eastAsia="仿宋" w:cs="仿宋"/>
          <w:sz w:val="24"/>
          <w:u w:val="single"/>
        </w:rPr>
      </w:pPr>
      <w:r>
        <w:rPr>
          <w:rFonts w:hint="eastAsia" w:ascii="仿宋" w:hAnsi="仿宋" w:eastAsia="仿宋" w:cs="仿宋"/>
          <w:sz w:val="24"/>
        </w:rPr>
        <w:t>相关供应商：</w:t>
      </w:r>
    </w:p>
    <w:p w14:paraId="0CFB2D3E">
      <w:pPr>
        <w:spacing w:line="360" w:lineRule="auto"/>
        <w:rPr>
          <w:rFonts w:ascii="仿宋" w:hAnsi="仿宋" w:eastAsia="仿宋" w:cs="仿宋"/>
          <w:sz w:val="24"/>
          <w:u w:val="single"/>
        </w:rPr>
      </w:pPr>
      <w:r>
        <w:rPr>
          <w:rFonts w:hint="eastAsia" w:ascii="仿宋" w:hAnsi="仿宋" w:eastAsia="仿宋" w:cs="仿宋"/>
          <w:sz w:val="24"/>
        </w:rPr>
        <w:t>地址：邮编：</w:t>
      </w:r>
    </w:p>
    <w:p w14:paraId="421B4CE0">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58EEEE3A">
      <w:pPr>
        <w:spacing w:line="360" w:lineRule="auto"/>
        <w:rPr>
          <w:rFonts w:ascii="仿宋" w:hAnsi="仿宋" w:eastAsia="仿宋" w:cs="仿宋"/>
          <w:sz w:val="24"/>
        </w:rPr>
      </w:pPr>
      <w:r>
        <w:rPr>
          <w:rFonts w:hint="eastAsia" w:ascii="仿宋" w:hAnsi="仿宋" w:eastAsia="仿宋" w:cs="仿宋"/>
          <w:sz w:val="24"/>
        </w:rPr>
        <w:t>二、投诉项目基本情况</w:t>
      </w:r>
    </w:p>
    <w:p w14:paraId="0A489218">
      <w:pPr>
        <w:spacing w:line="360" w:lineRule="auto"/>
        <w:rPr>
          <w:rFonts w:ascii="仿宋" w:hAnsi="仿宋" w:eastAsia="仿宋" w:cs="仿宋"/>
          <w:sz w:val="24"/>
          <w:u w:val="dotted"/>
        </w:rPr>
      </w:pPr>
      <w:r>
        <w:rPr>
          <w:rFonts w:hint="eastAsia" w:ascii="仿宋" w:hAnsi="仿宋" w:eastAsia="仿宋" w:cs="仿宋"/>
          <w:sz w:val="24"/>
        </w:rPr>
        <w:t>采购项目名称：</w:t>
      </w:r>
    </w:p>
    <w:p w14:paraId="62575F6C">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213A8676">
      <w:pPr>
        <w:spacing w:line="360" w:lineRule="auto"/>
        <w:rPr>
          <w:rFonts w:ascii="仿宋" w:hAnsi="仿宋" w:eastAsia="仿宋" w:cs="仿宋"/>
          <w:sz w:val="24"/>
        </w:rPr>
      </w:pPr>
      <w:r>
        <w:rPr>
          <w:rFonts w:hint="eastAsia" w:ascii="仿宋" w:hAnsi="仿宋" w:eastAsia="仿宋" w:cs="仿宋"/>
          <w:sz w:val="24"/>
        </w:rPr>
        <w:t>招标人名称：</w:t>
      </w:r>
    </w:p>
    <w:p w14:paraId="767F8128">
      <w:pPr>
        <w:spacing w:line="360" w:lineRule="auto"/>
        <w:rPr>
          <w:rFonts w:ascii="仿宋" w:hAnsi="仿宋" w:eastAsia="仿宋" w:cs="仿宋"/>
          <w:sz w:val="24"/>
          <w:u w:val="single"/>
        </w:rPr>
      </w:pPr>
      <w:r>
        <w:rPr>
          <w:rFonts w:hint="eastAsia" w:ascii="仿宋" w:hAnsi="仿宋" w:eastAsia="仿宋" w:cs="仿宋"/>
          <w:sz w:val="24"/>
        </w:rPr>
        <w:t>代理机构名称：</w:t>
      </w:r>
    </w:p>
    <w:p w14:paraId="703C45A4">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29903F4">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C6E793A">
      <w:pPr>
        <w:spacing w:line="360" w:lineRule="auto"/>
        <w:rPr>
          <w:rFonts w:ascii="仿宋" w:hAnsi="仿宋" w:eastAsia="仿宋" w:cs="仿宋"/>
          <w:sz w:val="24"/>
        </w:rPr>
      </w:pPr>
      <w:r>
        <w:rPr>
          <w:rFonts w:hint="eastAsia" w:ascii="仿宋" w:hAnsi="仿宋" w:eastAsia="仿宋" w:cs="仿宋"/>
          <w:sz w:val="24"/>
        </w:rPr>
        <w:t>三、质疑基本情况</w:t>
      </w:r>
    </w:p>
    <w:p w14:paraId="5874D4F9">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593CFBCE">
      <w:pPr>
        <w:spacing w:line="360" w:lineRule="auto"/>
        <w:rPr>
          <w:rFonts w:ascii="仿宋" w:hAnsi="仿宋" w:eastAsia="仿宋" w:cs="仿宋"/>
          <w:sz w:val="24"/>
          <w:u w:val="dotted"/>
        </w:rPr>
      </w:pPr>
    </w:p>
    <w:p w14:paraId="524C40D8">
      <w:pPr>
        <w:spacing w:line="360" w:lineRule="auto"/>
        <w:ind w:firstLine="360" w:firstLineChars="150"/>
        <w:rPr>
          <w:rFonts w:ascii="仿宋" w:hAnsi="仿宋" w:eastAsia="仿宋" w:cs="仿宋"/>
          <w:sz w:val="24"/>
        </w:rPr>
      </w:pPr>
      <w:r>
        <w:rPr>
          <w:rFonts w:hint="eastAsia" w:ascii="仿宋" w:hAnsi="仿宋" w:eastAsia="仿宋" w:cs="仿宋"/>
          <w:sz w:val="24"/>
          <w:u w:val="dotted"/>
        </w:rPr>
        <w:t>招标人/代理机构</w:t>
      </w:r>
      <w:r>
        <w:rPr>
          <w:rFonts w:hint="eastAsia" w:ascii="仿宋" w:hAnsi="仿宋" w:eastAsia="仿宋" w:cs="仿宋"/>
          <w:sz w:val="24"/>
        </w:rPr>
        <w:t>于年月日,就质疑事项作出了答复/没有在法定期限内作出答复。</w:t>
      </w:r>
    </w:p>
    <w:p w14:paraId="64688276">
      <w:pPr>
        <w:spacing w:line="360" w:lineRule="auto"/>
        <w:rPr>
          <w:rFonts w:ascii="仿宋" w:hAnsi="仿宋" w:eastAsia="仿宋" w:cs="仿宋"/>
          <w:sz w:val="24"/>
        </w:rPr>
      </w:pPr>
      <w:r>
        <w:rPr>
          <w:rFonts w:hint="eastAsia" w:ascii="仿宋" w:hAnsi="仿宋" w:eastAsia="仿宋" w:cs="仿宋"/>
          <w:sz w:val="24"/>
        </w:rPr>
        <w:t>四、投诉事项具体内容</w:t>
      </w:r>
    </w:p>
    <w:p w14:paraId="15B7A87F">
      <w:pPr>
        <w:spacing w:line="360" w:lineRule="auto"/>
        <w:rPr>
          <w:rFonts w:ascii="仿宋" w:hAnsi="仿宋" w:eastAsia="仿宋" w:cs="仿宋"/>
          <w:sz w:val="24"/>
          <w:u w:val="single"/>
        </w:rPr>
      </w:pPr>
      <w:r>
        <w:rPr>
          <w:rFonts w:hint="eastAsia" w:ascii="仿宋" w:hAnsi="仿宋" w:eastAsia="仿宋" w:cs="仿宋"/>
          <w:sz w:val="24"/>
        </w:rPr>
        <w:t>投诉事项 1：</w:t>
      </w:r>
    </w:p>
    <w:p w14:paraId="01013318">
      <w:pPr>
        <w:spacing w:line="360" w:lineRule="auto"/>
        <w:rPr>
          <w:rFonts w:ascii="仿宋" w:hAnsi="仿宋" w:eastAsia="仿宋" w:cs="仿宋"/>
          <w:sz w:val="24"/>
        </w:rPr>
      </w:pPr>
      <w:r>
        <w:rPr>
          <w:rFonts w:hint="eastAsia" w:ascii="仿宋" w:hAnsi="仿宋" w:eastAsia="仿宋" w:cs="仿宋"/>
          <w:sz w:val="24"/>
        </w:rPr>
        <w:t>事实依据：</w:t>
      </w:r>
    </w:p>
    <w:p w14:paraId="1D5C1991">
      <w:pPr>
        <w:spacing w:line="360" w:lineRule="auto"/>
        <w:rPr>
          <w:rFonts w:ascii="仿宋" w:hAnsi="仿宋" w:eastAsia="仿宋" w:cs="仿宋"/>
          <w:sz w:val="24"/>
          <w:u w:val="dotted"/>
        </w:rPr>
      </w:pPr>
    </w:p>
    <w:p w14:paraId="67A68A01">
      <w:pPr>
        <w:spacing w:line="360" w:lineRule="auto"/>
        <w:rPr>
          <w:rFonts w:ascii="仿宋" w:hAnsi="仿宋" w:eastAsia="仿宋" w:cs="仿宋"/>
          <w:sz w:val="24"/>
          <w:u w:val="single"/>
        </w:rPr>
      </w:pPr>
      <w:r>
        <w:rPr>
          <w:rFonts w:hint="eastAsia" w:ascii="仿宋" w:hAnsi="仿宋" w:eastAsia="仿宋" w:cs="仿宋"/>
          <w:sz w:val="24"/>
        </w:rPr>
        <w:t>法律依据：</w:t>
      </w:r>
    </w:p>
    <w:p w14:paraId="16FFEA45">
      <w:pPr>
        <w:spacing w:line="360" w:lineRule="auto"/>
        <w:rPr>
          <w:rFonts w:ascii="仿宋" w:hAnsi="仿宋" w:eastAsia="仿宋" w:cs="仿宋"/>
          <w:sz w:val="24"/>
          <w:u w:val="dotted"/>
        </w:rPr>
      </w:pPr>
    </w:p>
    <w:p w14:paraId="2E59C4A5">
      <w:pPr>
        <w:spacing w:line="360" w:lineRule="auto"/>
        <w:rPr>
          <w:rFonts w:ascii="仿宋" w:hAnsi="仿宋" w:eastAsia="仿宋" w:cs="仿宋"/>
          <w:sz w:val="24"/>
        </w:rPr>
      </w:pPr>
      <w:r>
        <w:rPr>
          <w:rFonts w:hint="eastAsia" w:ascii="仿宋" w:hAnsi="仿宋" w:eastAsia="仿宋" w:cs="仿宋"/>
          <w:sz w:val="24"/>
        </w:rPr>
        <w:t>投诉事项2</w:t>
      </w:r>
    </w:p>
    <w:p w14:paraId="4F223886">
      <w:pPr>
        <w:spacing w:line="360" w:lineRule="auto"/>
        <w:rPr>
          <w:rFonts w:ascii="仿宋" w:hAnsi="仿宋" w:eastAsia="仿宋" w:cs="仿宋"/>
          <w:sz w:val="24"/>
          <w:u w:val="dotted"/>
        </w:rPr>
      </w:pPr>
      <w:r>
        <w:rPr>
          <w:rFonts w:hint="eastAsia" w:ascii="仿宋" w:hAnsi="仿宋" w:eastAsia="仿宋" w:cs="仿宋"/>
          <w:sz w:val="24"/>
        </w:rPr>
        <w:t>……</w:t>
      </w:r>
    </w:p>
    <w:p w14:paraId="41D64BF7">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5312713A">
      <w:pPr>
        <w:spacing w:line="360" w:lineRule="auto"/>
        <w:rPr>
          <w:rFonts w:ascii="仿宋" w:hAnsi="仿宋" w:eastAsia="仿宋" w:cs="仿宋"/>
          <w:sz w:val="24"/>
        </w:rPr>
      </w:pPr>
      <w:r>
        <w:rPr>
          <w:rFonts w:hint="eastAsia" w:ascii="仿宋" w:hAnsi="仿宋" w:eastAsia="仿宋" w:cs="仿宋"/>
          <w:sz w:val="24"/>
        </w:rPr>
        <w:t>请求：</w:t>
      </w:r>
    </w:p>
    <w:p w14:paraId="4F7ECB8D">
      <w:pPr>
        <w:spacing w:line="360" w:lineRule="auto"/>
        <w:rPr>
          <w:rFonts w:ascii="仿宋" w:hAnsi="仿宋" w:eastAsia="仿宋" w:cs="仿宋"/>
          <w:sz w:val="24"/>
          <w:u w:val="single"/>
        </w:rPr>
      </w:pPr>
    </w:p>
    <w:p w14:paraId="3EDED50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1002BF6">
      <w:pPr>
        <w:spacing w:line="360" w:lineRule="auto"/>
        <w:rPr>
          <w:rFonts w:ascii="仿宋" w:hAnsi="仿宋" w:eastAsia="仿宋" w:cs="仿宋"/>
          <w:sz w:val="24"/>
        </w:rPr>
      </w:pPr>
      <w:r>
        <w:rPr>
          <w:rFonts w:hint="eastAsia" w:ascii="仿宋" w:hAnsi="仿宋" w:eastAsia="仿宋" w:cs="仿宋"/>
          <w:sz w:val="24"/>
        </w:rPr>
        <w:t>日期：</w:t>
      </w:r>
    </w:p>
    <w:p w14:paraId="04EE8531">
      <w:pPr>
        <w:spacing w:line="360" w:lineRule="auto"/>
        <w:rPr>
          <w:rFonts w:ascii="仿宋" w:hAnsi="仿宋" w:eastAsia="仿宋" w:cs="仿宋"/>
          <w:b/>
          <w:sz w:val="24"/>
        </w:rPr>
      </w:pPr>
    </w:p>
    <w:p w14:paraId="4EBA2C2E">
      <w:pPr>
        <w:spacing w:line="360" w:lineRule="auto"/>
        <w:rPr>
          <w:rFonts w:ascii="仿宋" w:hAnsi="仿宋" w:eastAsia="仿宋" w:cs="仿宋"/>
          <w:b/>
          <w:sz w:val="24"/>
        </w:rPr>
      </w:pPr>
    </w:p>
    <w:p w14:paraId="44A2F2C6">
      <w:pPr>
        <w:spacing w:line="360" w:lineRule="auto"/>
        <w:rPr>
          <w:rFonts w:ascii="仿宋" w:hAnsi="仿宋" w:eastAsia="仿宋" w:cs="仿宋"/>
          <w:b/>
          <w:sz w:val="24"/>
        </w:rPr>
      </w:pPr>
      <w:r>
        <w:rPr>
          <w:rFonts w:hint="eastAsia" w:ascii="仿宋" w:hAnsi="仿宋" w:eastAsia="仿宋" w:cs="仿宋"/>
          <w:b/>
          <w:sz w:val="24"/>
        </w:rPr>
        <w:t>投诉书制作说明：</w:t>
      </w:r>
    </w:p>
    <w:p w14:paraId="5A7E712D">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8CBCD3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A0709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5CD0B3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2A8E1A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03D277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6462D2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374C597">
      <w:pPr>
        <w:spacing w:line="360" w:lineRule="auto"/>
        <w:rPr>
          <w:rFonts w:ascii="仿宋" w:hAnsi="仿宋" w:eastAsia="仿宋" w:cs="仿宋"/>
          <w:b/>
          <w:sz w:val="24"/>
        </w:rPr>
      </w:pPr>
    </w:p>
    <w:p w14:paraId="2A7FA7D2">
      <w:pPr>
        <w:autoSpaceDE w:val="0"/>
        <w:autoSpaceDN w:val="0"/>
        <w:jc w:val="center"/>
        <w:rPr>
          <w:rFonts w:ascii="仿宋" w:hAnsi="仿宋" w:eastAsia="仿宋" w:cs="仿宋"/>
          <w:b/>
          <w:spacing w:val="6"/>
          <w:sz w:val="32"/>
          <w:szCs w:val="32"/>
        </w:rPr>
      </w:pPr>
    </w:p>
    <w:p w14:paraId="59885B6D">
      <w:pPr>
        <w:pStyle w:val="83"/>
        <w:rPr>
          <w:rFonts w:ascii="仿宋" w:hAnsi="仿宋" w:eastAsia="仿宋" w:cs="仿宋"/>
          <w:color w:val="auto"/>
        </w:rPr>
      </w:pPr>
    </w:p>
    <w:p w14:paraId="27B73B15">
      <w:pPr>
        <w:pStyle w:val="84"/>
        <w:rPr>
          <w:rFonts w:ascii="仿宋" w:hAnsi="仿宋" w:eastAsia="仿宋" w:cs="仿宋"/>
        </w:rPr>
      </w:pPr>
    </w:p>
    <w:p w14:paraId="2BB8EE99">
      <w:pPr>
        <w:rPr>
          <w:rFonts w:ascii="仿宋" w:hAnsi="仿宋" w:eastAsia="仿宋" w:cs="仿宋"/>
        </w:rPr>
      </w:pPr>
    </w:p>
    <w:p w14:paraId="06C656C9">
      <w:pPr>
        <w:pStyle w:val="83"/>
        <w:rPr>
          <w:rFonts w:ascii="仿宋" w:hAnsi="仿宋" w:eastAsia="仿宋" w:cs="仿宋"/>
          <w:color w:val="auto"/>
        </w:rPr>
      </w:pPr>
    </w:p>
    <w:p w14:paraId="7979A0DE">
      <w:pPr>
        <w:pStyle w:val="84"/>
        <w:rPr>
          <w:rFonts w:ascii="仿宋" w:hAnsi="仿宋" w:eastAsia="仿宋" w:cs="仿宋"/>
        </w:rPr>
      </w:pPr>
    </w:p>
    <w:p w14:paraId="33054299">
      <w:pPr>
        <w:rPr>
          <w:rFonts w:ascii="仿宋" w:hAnsi="仿宋" w:eastAsia="仿宋" w:cs="仿宋"/>
        </w:rPr>
      </w:pPr>
    </w:p>
    <w:p w14:paraId="0842BDCC">
      <w:pPr>
        <w:pStyle w:val="83"/>
        <w:rPr>
          <w:rFonts w:ascii="仿宋" w:hAnsi="仿宋" w:eastAsia="仿宋" w:cs="仿宋"/>
          <w:color w:val="auto"/>
        </w:rPr>
      </w:pPr>
    </w:p>
    <w:p w14:paraId="25D295A6">
      <w:pPr>
        <w:pStyle w:val="84"/>
        <w:rPr>
          <w:rFonts w:ascii="仿宋" w:hAnsi="仿宋" w:eastAsia="仿宋" w:cs="仿宋"/>
        </w:rPr>
      </w:pPr>
    </w:p>
    <w:p w14:paraId="573E2459">
      <w:pPr>
        <w:rPr>
          <w:rFonts w:ascii="仿宋" w:hAnsi="仿宋" w:eastAsia="仿宋" w:cs="仿宋"/>
        </w:rPr>
      </w:pPr>
    </w:p>
    <w:p w14:paraId="56F078D9">
      <w:pPr>
        <w:pStyle w:val="83"/>
        <w:rPr>
          <w:rFonts w:ascii="仿宋" w:hAnsi="仿宋" w:eastAsia="仿宋" w:cs="仿宋"/>
          <w:color w:val="auto"/>
        </w:rPr>
      </w:pPr>
    </w:p>
    <w:p w14:paraId="04DF4E4D">
      <w:pPr>
        <w:pStyle w:val="84"/>
        <w:rPr>
          <w:rFonts w:ascii="仿宋" w:hAnsi="仿宋" w:eastAsia="仿宋" w:cs="仿宋"/>
        </w:rPr>
      </w:pPr>
    </w:p>
    <w:p w14:paraId="7C028F0D">
      <w:pPr>
        <w:rPr>
          <w:rFonts w:ascii="仿宋" w:hAnsi="仿宋" w:eastAsia="仿宋" w:cs="仿宋"/>
        </w:rPr>
      </w:pPr>
    </w:p>
    <w:p w14:paraId="101F58E6">
      <w:pPr>
        <w:pStyle w:val="83"/>
        <w:rPr>
          <w:rFonts w:ascii="仿宋" w:hAnsi="仿宋" w:eastAsia="仿宋" w:cs="仿宋"/>
          <w:color w:val="auto"/>
        </w:rPr>
      </w:pPr>
    </w:p>
    <w:p w14:paraId="510BB8B2">
      <w:pPr>
        <w:pStyle w:val="84"/>
        <w:rPr>
          <w:rFonts w:ascii="仿宋" w:hAnsi="仿宋" w:eastAsia="仿宋" w:cs="仿宋"/>
        </w:rPr>
      </w:pPr>
    </w:p>
    <w:p w14:paraId="738F56A4">
      <w:pPr>
        <w:rPr>
          <w:rFonts w:ascii="仿宋" w:hAnsi="仿宋" w:eastAsia="仿宋" w:cs="仿宋"/>
        </w:rPr>
      </w:pPr>
    </w:p>
    <w:p w14:paraId="5FBF8E69">
      <w:pPr>
        <w:pStyle w:val="83"/>
        <w:rPr>
          <w:rFonts w:ascii="仿宋" w:hAnsi="仿宋" w:eastAsia="仿宋" w:cs="仿宋"/>
          <w:color w:val="auto"/>
        </w:rPr>
      </w:pPr>
    </w:p>
    <w:p w14:paraId="3E96C869">
      <w:pPr>
        <w:pStyle w:val="84"/>
        <w:rPr>
          <w:rFonts w:ascii="仿宋" w:hAnsi="仿宋" w:eastAsia="仿宋" w:cs="仿宋"/>
        </w:rPr>
      </w:pPr>
    </w:p>
    <w:p w14:paraId="34B2EB02">
      <w:pPr>
        <w:rPr>
          <w:rFonts w:ascii="仿宋" w:hAnsi="仿宋" w:eastAsia="仿宋" w:cs="仿宋"/>
        </w:rPr>
      </w:pPr>
    </w:p>
    <w:p w14:paraId="4700A771">
      <w:pPr>
        <w:pStyle w:val="83"/>
        <w:rPr>
          <w:rFonts w:ascii="仿宋" w:hAnsi="仿宋" w:eastAsia="仿宋" w:cs="仿宋"/>
          <w:color w:val="auto"/>
        </w:rPr>
      </w:pPr>
    </w:p>
    <w:p w14:paraId="4F6CB3B9">
      <w:pPr>
        <w:pStyle w:val="84"/>
        <w:rPr>
          <w:rFonts w:ascii="仿宋" w:hAnsi="仿宋" w:eastAsia="仿宋" w:cs="仿宋"/>
        </w:rPr>
      </w:pPr>
    </w:p>
    <w:p w14:paraId="1E948926">
      <w:pPr>
        <w:rPr>
          <w:rFonts w:ascii="仿宋" w:hAnsi="仿宋" w:eastAsia="仿宋" w:cs="仿宋"/>
        </w:rPr>
      </w:pPr>
    </w:p>
    <w:p w14:paraId="59F0004E">
      <w:pPr>
        <w:pStyle w:val="83"/>
        <w:rPr>
          <w:rFonts w:ascii="仿宋" w:hAnsi="仿宋" w:eastAsia="仿宋" w:cs="仿宋"/>
          <w:color w:val="auto"/>
        </w:rPr>
      </w:pPr>
    </w:p>
    <w:p w14:paraId="147A01D2">
      <w:pPr>
        <w:pStyle w:val="84"/>
        <w:rPr>
          <w:rFonts w:ascii="仿宋" w:hAnsi="仿宋" w:eastAsia="仿宋" w:cs="仿宋"/>
        </w:rPr>
      </w:pPr>
    </w:p>
    <w:p w14:paraId="5005EE89">
      <w:pPr>
        <w:rPr>
          <w:rFonts w:ascii="仿宋" w:hAnsi="仿宋" w:eastAsia="仿宋" w:cs="仿宋"/>
        </w:rPr>
      </w:pPr>
    </w:p>
    <w:p w14:paraId="2CADFDED">
      <w:pPr>
        <w:pStyle w:val="83"/>
        <w:rPr>
          <w:rFonts w:ascii="仿宋" w:hAnsi="仿宋" w:eastAsia="仿宋" w:cs="仿宋"/>
          <w:color w:val="auto"/>
        </w:rPr>
      </w:pPr>
    </w:p>
    <w:p w14:paraId="23F1F269">
      <w:pPr>
        <w:pStyle w:val="84"/>
        <w:rPr>
          <w:rFonts w:ascii="仿宋" w:hAnsi="仿宋" w:eastAsia="仿宋" w:cs="仿宋"/>
        </w:rPr>
      </w:pPr>
    </w:p>
    <w:p w14:paraId="57872A3B">
      <w:pPr>
        <w:rPr>
          <w:rFonts w:ascii="仿宋" w:hAnsi="仿宋" w:eastAsia="仿宋" w:cs="仿宋"/>
        </w:rPr>
      </w:pPr>
    </w:p>
    <w:p w14:paraId="65FFA46B">
      <w:pPr>
        <w:pStyle w:val="83"/>
        <w:rPr>
          <w:rFonts w:ascii="仿宋" w:hAnsi="仿宋" w:eastAsia="仿宋" w:cs="仿宋"/>
          <w:color w:val="auto"/>
        </w:rPr>
      </w:pPr>
    </w:p>
    <w:p w14:paraId="5DDF281B">
      <w:pPr>
        <w:pStyle w:val="84"/>
        <w:rPr>
          <w:rFonts w:ascii="仿宋" w:hAnsi="仿宋" w:eastAsia="仿宋" w:cs="仿宋"/>
        </w:rPr>
      </w:pPr>
    </w:p>
    <w:p w14:paraId="1B1D3033">
      <w:pPr>
        <w:rPr>
          <w:rFonts w:ascii="仿宋" w:hAnsi="仿宋" w:eastAsia="仿宋" w:cs="仿宋"/>
        </w:rPr>
      </w:pPr>
    </w:p>
    <w:p w14:paraId="56EB1F1F">
      <w:pPr>
        <w:pStyle w:val="83"/>
        <w:rPr>
          <w:rFonts w:ascii="仿宋" w:hAnsi="仿宋" w:eastAsia="仿宋" w:cs="仿宋"/>
          <w:color w:val="auto"/>
        </w:rPr>
      </w:pPr>
    </w:p>
    <w:p w14:paraId="49D8F77B">
      <w:pPr>
        <w:pStyle w:val="84"/>
        <w:rPr>
          <w:rFonts w:ascii="仿宋" w:hAnsi="仿宋" w:eastAsia="仿宋" w:cs="仿宋"/>
        </w:rPr>
      </w:pPr>
    </w:p>
    <w:p w14:paraId="0AF16556">
      <w:pPr>
        <w:rPr>
          <w:rFonts w:ascii="仿宋" w:hAnsi="仿宋" w:eastAsia="仿宋" w:cs="仿宋"/>
        </w:rPr>
      </w:pPr>
    </w:p>
    <w:p w14:paraId="54557896">
      <w:pPr>
        <w:pStyle w:val="83"/>
        <w:rPr>
          <w:rFonts w:ascii="仿宋" w:hAnsi="仿宋" w:eastAsia="仿宋" w:cs="仿宋"/>
          <w:color w:val="auto"/>
        </w:rPr>
      </w:pPr>
    </w:p>
    <w:p w14:paraId="5579D90B">
      <w:pPr>
        <w:pStyle w:val="84"/>
        <w:rPr>
          <w:rFonts w:ascii="仿宋" w:hAnsi="仿宋" w:eastAsia="仿宋" w:cs="仿宋"/>
        </w:rPr>
      </w:pPr>
    </w:p>
    <w:p w14:paraId="0D5CECB6">
      <w:pPr>
        <w:rPr>
          <w:rFonts w:ascii="仿宋" w:hAnsi="仿宋" w:eastAsia="仿宋" w:cs="仿宋"/>
        </w:rPr>
      </w:pPr>
    </w:p>
    <w:p w14:paraId="1B2C7CF9">
      <w:pPr>
        <w:pStyle w:val="83"/>
        <w:rPr>
          <w:rFonts w:ascii="仿宋" w:hAnsi="仿宋" w:eastAsia="仿宋" w:cs="仿宋"/>
          <w:color w:val="auto"/>
        </w:rPr>
      </w:pPr>
    </w:p>
    <w:p w14:paraId="29DF2D8E">
      <w:pPr>
        <w:pStyle w:val="84"/>
        <w:rPr>
          <w:rFonts w:ascii="仿宋" w:hAnsi="仿宋" w:eastAsia="仿宋" w:cs="仿宋"/>
        </w:rPr>
      </w:pPr>
    </w:p>
    <w:p w14:paraId="6DB6DA13">
      <w:pPr>
        <w:pStyle w:val="83"/>
        <w:rPr>
          <w:rFonts w:ascii="仿宋" w:hAnsi="仿宋" w:eastAsia="仿宋" w:cs="仿宋"/>
          <w:color w:val="auto"/>
        </w:rPr>
      </w:pPr>
    </w:p>
    <w:p w14:paraId="51357D93">
      <w:pPr>
        <w:autoSpaceDE w:val="0"/>
        <w:autoSpaceDN w:val="0"/>
        <w:rPr>
          <w:rFonts w:ascii="仿宋" w:hAnsi="仿宋" w:eastAsia="仿宋" w:cs="仿宋"/>
          <w:b/>
          <w:spacing w:val="6"/>
          <w:sz w:val="32"/>
          <w:szCs w:val="32"/>
        </w:rPr>
      </w:pPr>
      <w:r>
        <w:rPr>
          <w:rFonts w:hint="eastAsia" w:ascii="仿宋" w:hAnsi="仿宋" w:eastAsia="仿宋" w:cs="仿宋"/>
          <w:b/>
          <w:spacing w:val="6"/>
          <w:sz w:val="32"/>
          <w:szCs w:val="32"/>
        </w:rPr>
        <w:t>附件：</w:t>
      </w:r>
    </w:p>
    <w:p w14:paraId="34BCEA25">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14:paraId="35F4E26B">
      <w:pPr>
        <w:spacing w:line="360" w:lineRule="auto"/>
        <w:rPr>
          <w:rFonts w:ascii="仿宋" w:hAnsi="仿宋" w:eastAsia="仿宋" w:cs="仿宋"/>
          <w:sz w:val="24"/>
          <w:u w:val="single"/>
        </w:rPr>
      </w:pPr>
    </w:p>
    <w:p w14:paraId="0FA404D1">
      <w:pPr>
        <w:spacing w:line="360" w:lineRule="auto"/>
        <w:rPr>
          <w:rFonts w:ascii="仿宋" w:hAnsi="仿宋" w:eastAsia="仿宋" w:cs="仿宋"/>
          <w:sz w:val="24"/>
        </w:rPr>
      </w:pPr>
      <w:r>
        <w:rPr>
          <w:rFonts w:hint="eastAsia" w:ascii="仿宋" w:hAnsi="仿宋" w:eastAsia="仿宋" w:cs="仿宋"/>
          <w:sz w:val="24"/>
          <w:u w:val="single"/>
        </w:rPr>
        <w:t>（招标人）、（采购代理机构）：</w:t>
      </w:r>
    </w:p>
    <w:p w14:paraId="55843EBB">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7DAB172">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2495F695">
      <w:pPr>
        <w:spacing w:line="360" w:lineRule="auto"/>
        <w:ind w:firstLine="494"/>
        <w:rPr>
          <w:rFonts w:ascii="仿宋" w:hAnsi="仿宋" w:eastAsia="仿宋" w:cs="仿宋"/>
          <w:sz w:val="24"/>
        </w:rPr>
      </w:pPr>
    </w:p>
    <w:p w14:paraId="6B5D06A8">
      <w:pPr>
        <w:spacing w:line="360" w:lineRule="auto"/>
        <w:ind w:firstLine="494"/>
        <w:rPr>
          <w:rFonts w:ascii="仿宋" w:hAnsi="仿宋" w:eastAsia="仿宋" w:cs="仿宋"/>
          <w:sz w:val="24"/>
        </w:rPr>
      </w:pPr>
    </w:p>
    <w:p w14:paraId="2329EDB9">
      <w:pPr>
        <w:spacing w:line="360" w:lineRule="auto"/>
        <w:ind w:firstLine="494"/>
        <w:rPr>
          <w:rFonts w:ascii="仿宋" w:hAnsi="仿宋" w:eastAsia="仿宋" w:cs="仿宋"/>
          <w:sz w:val="24"/>
        </w:rPr>
      </w:pPr>
    </w:p>
    <w:p w14:paraId="2B47ADC6">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投标人（法定名称章）：</w:t>
      </w:r>
    </w:p>
    <w:p w14:paraId="774AE19D">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121ED02A">
      <w:pPr>
        <w:pStyle w:val="83"/>
        <w:rPr>
          <w:rFonts w:ascii="仿宋" w:hAnsi="仿宋" w:eastAsia="仿宋" w:cs="仿宋"/>
          <w:color w:val="auto"/>
        </w:rPr>
      </w:pPr>
    </w:p>
    <w:p w14:paraId="1B84FB07">
      <w:pPr>
        <w:rPr>
          <w:rFonts w:ascii="仿宋" w:hAnsi="仿宋" w:eastAsia="仿宋" w:cs="仿宋"/>
          <w:sz w:val="24"/>
        </w:rPr>
      </w:pPr>
      <w:r>
        <w:rPr>
          <w:rFonts w:hint="eastAsia" w:ascii="仿宋" w:hAnsi="仿宋" w:eastAsia="仿宋" w:cs="仿宋"/>
          <w:b/>
          <w:bCs/>
          <w:sz w:val="24"/>
        </w:rPr>
        <w:t>附：</w:t>
      </w:r>
    </w:p>
    <w:p w14:paraId="3850342D">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sz w:val="24"/>
        </w:rPr>
        <w:t>投标人法定名称章（印模）投标人“XX专用章”（印模）</w:t>
      </w:r>
    </w:p>
    <w:p w14:paraId="10807902">
      <w:pPr>
        <w:autoSpaceDE w:val="0"/>
        <w:autoSpaceDN w:val="0"/>
        <w:jc w:val="center"/>
        <w:rPr>
          <w:rFonts w:ascii="仿宋" w:hAnsi="仿宋" w:eastAsia="仿宋" w:cs="仿宋"/>
          <w:b/>
          <w:spacing w:val="6"/>
          <w:sz w:val="32"/>
          <w:szCs w:val="32"/>
        </w:rPr>
      </w:pPr>
    </w:p>
    <w:p w14:paraId="038F51D8">
      <w:pPr>
        <w:autoSpaceDE w:val="0"/>
        <w:autoSpaceDN w:val="0"/>
        <w:jc w:val="center"/>
        <w:rPr>
          <w:rFonts w:ascii="仿宋" w:hAnsi="仿宋" w:eastAsia="仿宋" w:cs="仿宋"/>
          <w:b/>
          <w:spacing w:val="6"/>
          <w:sz w:val="32"/>
          <w:szCs w:val="32"/>
        </w:rPr>
      </w:pPr>
    </w:p>
    <w:p w14:paraId="692A69C7">
      <w:pPr>
        <w:autoSpaceDE w:val="0"/>
        <w:autoSpaceDN w:val="0"/>
        <w:jc w:val="center"/>
        <w:rPr>
          <w:rFonts w:ascii="仿宋" w:hAnsi="仿宋" w:eastAsia="仿宋" w:cs="仿宋"/>
          <w:b/>
          <w:spacing w:val="6"/>
          <w:sz w:val="32"/>
          <w:szCs w:val="32"/>
        </w:rPr>
      </w:pPr>
    </w:p>
    <w:p w14:paraId="7F5C1AFB">
      <w:pPr>
        <w:autoSpaceDE w:val="0"/>
        <w:autoSpaceDN w:val="0"/>
        <w:jc w:val="center"/>
        <w:rPr>
          <w:rFonts w:ascii="仿宋" w:hAnsi="仿宋" w:eastAsia="仿宋" w:cs="仿宋"/>
          <w:b/>
          <w:spacing w:val="6"/>
          <w:sz w:val="32"/>
          <w:szCs w:val="32"/>
        </w:rPr>
      </w:pPr>
    </w:p>
    <w:p w14:paraId="5C13A8BB">
      <w:pPr>
        <w:autoSpaceDE w:val="0"/>
        <w:autoSpaceDN w:val="0"/>
        <w:jc w:val="center"/>
        <w:rPr>
          <w:rFonts w:ascii="仿宋" w:hAnsi="仿宋" w:eastAsia="仿宋" w:cs="仿宋"/>
          <w:b/>
          <w:spacing w:val="6"/>
          <w:sz w:val="32"/>
          <w:szCs w:val="32"/>
        </w:rPr>
      </w:pPr>
    </w:p>
    <w:p w14:paraId="1DDFC3BC">
      <w:pPr>
        <w:autoSpaceDE w:val="0"/>
        <w:autoSpaceDN w:val="0"/>
        <w:jc w:val="center"/>
        <w:rPr>
          <w:rFonts w:ascii="仿宋" w:hAnsi="仿宋" w:eastAsia="仿宋" w:cs="仿宋"/>
          <w:b/>
          <w:spacing w:val="6"/>
          <w:sz w:val="32"/>
          <w:szCs w:val="32"/>
        </w:rPr>
      </w:pPr>
    </w:p>
    <w:p w14:paraId="7B339298">
      <w:pPr>
        <w:autoSpaceDE w:val="0"/>
        <w:autoSpaceDN w:val="0"/>
        <w:jc w:val="center"/>
        <w:rPr>
          <w:rFonts w:ascii="仿宋" w:hAnsi="仿宋" w:eastAsia="仿宋" w:cs="仿宋"/>
          <w:b/>
          <w:spacing w:val="6"/>
          <w:sz w:val="32"/>
          <w:szCs w:val="32"/>
        </w:rPr>
      </w:pPr>
    </w:p>
    <w:p w14:paraId="44129207">
      <w:pPr>
        <w:autoSpaceDE w:val="0"/>
        <w:autoSpaceDN w:val="0"/>
        <w:jc w:val="center"/>
        <w:rPr>
          <w:rFonts w:ascii="仿宋" w:hAnsi="仿宋" w:eastAsia="仿宋" w:cs="仿宋"/>
          <w:b/>
          <w:spacing w:val="6"/>
          <w:sz w:val="32"/>
          <w:szCs w:val="32"/>
        </w:rPr>
      </w:pPr>
    </w:p>
    <w:p w14:paraId="359720F1">
      <w:pPr>
        <w:autoSpaceDE w:val="0"/>
        <w:autoSpaceDN w:val="0"/>
        <w:jc w:val="center"/>
        <w:rPr>
          <w:rFonts w:ascii="仿宋" w:hAnsi="仿宋" w:eastAsia="仿宋" w:cs="仿宋"/>
          <w:b/>
          <w:spacing w:val="6"/>
          <w:sz w:val="32"/>
          <w:szCs w:val="32"/>
        </w:rPr>
      </w:pPr>
    </w:p>
    <w:p w14:paraId="488092D1">
      <w:pPr>
        <w:autoSpaceDE w:val="0"/>
        <w:autoSpaceDN w:val="0"/>
        <w:jc w:val="center"/>
        <w:rPr>
          <w:rFonts w:ascii="仿宋" w:hAnsi="仿宋" w:eastAsia="仿宋" w:cs="仿宋"/>
          <w:b/>
          <w:spacing w:val="6"/>
          <w:sz w:val="32"/>
          <w:szCs w:val="32"/>
        </w:rPr>
      </w:pPr>
    </w:p>
    <w:p w14:paraId="3300AEEA">
      <w:pPr>
        <w:autoSpaceDE w:val="0"/>
        <w:autoSpaceDN w:val="0"/>
        <w:jc w:val="center"/>
        <w:rPr>
          <w:rFonts w:ascii="仿宋" w:hAnsi="仿宋" w:eastAsia="仿宋" w:cs="仿宋"/>
          <w:b/>
          <w:spacing w:val="6"/>
          <w:sz w:val="32"/>
          <w:szCs w:val="32"/>
        </w:rPr>
      </w:pPr>
    </w:p>
    <w:p w14:paraId="7917D36A">
      <w:pPr>
        <w:autoSpaceDE w:val="0"/>
        <w:autoSpaceDN w:val="0"/>
        <w:jc w:val="center"/>
        <w:rPr>
          <w:rFonts w:ascii="仿宋" w:hAnsi="仿宋" w:eastAsia="仿宋" w:cs="仿宋"/>
          <w:b/>
          <w:spacing w:val="6"/>
          <w:sz w:val="32"/>
          <w:szCs w:val="32"/>
        </w:rPr>
      </w:pPr>
    </w:p>
    <w:p w14:paraId="43088D77">
      <w:pPr>
        <w:autoSpaceDE w:val="0"/>
        <w:autoSpaceDN w:val="0"/>
        <w:jc w:val="center"/>
        <w:rPr>
          <w:rFonts w:ascii="仿宋" w:hAnsi="仿宋" w:eastAsia="仿宋" w:cs="仿宋"/>
          <w:b/>
          <w:spacing w:val="6"/>
          <w:sz w:val="32"/>
          <w:szCs w:val="32"/>
        </w:rPr>
      </w:pPr>
    </w:p>
    <w:p w14:paraId="2E45CF97">
      <w:pPr>
        <w:spacing w:line="360" w:lineRule="auto"/>
        <w:rPr>
          <w:rFonts w:ascii="仿宋" w:hAnsi="仿宋" w:eastAsia="仿宋" w:cs="仿宋"/>
          <w:bCs/>
          <w:sz w:val="24"/>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1"/>
    <w:family w:val="roman"/>
    <w:pitch w:val="default"/>
    <w:sig w:usb0="00000000" w:usb1="00000000" w:usb2="00000000" w:usb3="00000000" w:csb0="00000000" w:csb1="00000000"/>
  </w:font>
  <w:font w:name="Swis721 Lt BT">
    <w:panose1 w:val="020B0403020202020204"/>
    <w:charset w:val="00"/>
    <w:family w:val="auto"/>
    <w:pitch w:val="default"/>
    <w:sig w:usb0="800000AF" w:usb1="1000204A" w:usb2="00000000" w:usb3="00000000" w:csb0="0000001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B755">
    <w:pPr>
      <w:pStyle w:val="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A317">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6734C2">
                          <w:pPr>
                            <w:pStyle w:val="44"/>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36734C2">
                    <w:pPr>
                      <w:pStyle w:val="44"/>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BFEE">
    <w:pPr>
      <w:pStyle w:val="44"/>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BB9707">
                          <w:pPr>
                            <w:pStyle w:val="44"/>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7BB9707">
                    <w:pPr>
                      <w:pStyle w:val="44"/>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186F">
    <w:pPr>
      <w:pStyle w:val="44"/>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5E25D9">
                          <w:pPr>
                            <w:pStyle w:val="44"/>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A5E25D9">
                    <w:pPr>
                      <w:pStyle w:val="44"/>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31CB">
    <w:pPr>
      <w:pStyle w:val="44"/>
      <w:framePr w:wrap="around" w:vAnchor="text" w:hAnchor="margin" w:xAlign="right" w:y="1"/>
      <w:rPr>
        <w:rStyle w:val="74"/>
      </w:rPr>
    </w:pPr>
    <w:r>
      <w:fldChar w:fldCharType="begin"/>
    </w:r>
    <w:r>
      <w:rPr>
        <w:rStyle w:val="74"/>
      </w:rPr>
      <w:instrText xml:space="preserve">PAGE  </w:instrText>
    </w:r>
    <w:r>
      <w:fldChar w:fldCharType="end"/>
    </w:r>
  </w:p>
  <w:p w14:paraId="70B40C5C">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39E5">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73ED">
    <w:pPr>
      <w:pStyle w:val="44"/>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94B3">
    <w:pPr>
      <w:pStyle w:val="44"/>
      <w:framePr w:wrap="around" w:vAnchor="text" w:hAnchor="margin" w:xAlign="right" w:y="1"/>
      <w:rPr>
        <w:rStyle w:val="74"/>
      </w:rPr>
    </w:pPr>
    <w:r>
      <w:fldChar w:fldCharType="begin"/>
    </w:r>
    <w:r>
      <w:rPr>
        <w:rStyle w:val="74"/>
      </w:rPr>
      <w:instrText xml:space="preserve">PAGE  </w:instrText>
    </w:r>
    <w:r>
      <w:fldChar w:fldCharType="end"/>
    </w:r>
  </w:p>
  <w:p w14:paraId="5AE80232">
    <w:pPr>
      <w:pStyle w:val="4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1172">
    <w:pPr>
      <w:pStyle w:val="44"/>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0EE3">
    <w:pPr>
      <w:pStyle w:val="4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E2A571">
                          <w:pPr>
                            <w:pStyle w:val="44"/>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3E2A571">
                    <w:pPr>
                      <w:pStyle w:val="44"/>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BD0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5FBD">
    <w:pPr>
      <w:pStyle w:val="4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A21444">
                          <w:pPr>
                            <w:pStyle w:val="44"/>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FA21444">
                    <w:pPr>
                      <w:pStyle w:val="44"/>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8BFB">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730D">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4B00">
    <w:pPr>
      <w:pStyle w:val="45"/>
      <w:pBdr>
        <w:bottom w:val="none" w:color="auto" w:sz="0" w:space="0"/>
      </w:pBdr>
      <w:tabs>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75B2">
    <w:pPr>
      <w:pStyle w:val="45"/>
      <w:ind w:firstLine="360" w:firstLineChars="200"/>
      <w:jc w:val="left"/>
      <w:rPr>
        <w:rFonts w:ascii="仿宋_GB2312" w:eastAsia="仿宋_GB2312"/>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D7FD">
    <w:pPr>
      <w:pStyle w:val="45"/>
      <w:pBdr>
        <w:bottom w:val="none" w:color="auto" w:sz="0" w:space="0"/>
      </w:pBdr>
      <w:tabs>
        <w:tab w:val="clear" w:pos="4153"/>
        <w:tab w:val="clear" w:pos="8306"/>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D1C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1AFD">
    <w:pPr>
      <w:pStyle w:val="4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EC669">
    <w:pPr>
      <w:pStyle w:val="45"/>
      <w:ind w:firstLine="361" w:firstLineChars="200"/>
      <w:jc w:val="lef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4374">
    <w:pPr>
      <w:pStyle w:val="4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abstractNum w:abstractNumId="1">
    <w:nsid w:val="696F1A03"/>
    <w:multiLevelType w:val="singleLevel"/>
    <w:tmpl w:val="696F1A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GYwOTRlZjk1MGRhYjNmN2Y4ODc3NWEzODczYTkifQ=="/>
    <w:docVar w:name="KSO_WPS_MARK_KEY" w:val="9d17a122-228d-40d0-9bbe-959a31fa9c6c"/>
  </w:docVars>
  <w:rsids>
    <w:rsidRoot w:val="00A91C81"/>
    <w:rsid w:val="0000631B"/>
    <w:rsid w:val="0001199A"/>
    <w:rsid w:val="00020092"/>
    <w:rsid w:val="00020B3B"/>
    <w:rsid w:val="000233D4"/>
    <w:rsid w:val="00064749"/>
    <w:rsid w:val="00070649"/>
    <w:rsid w:val="000802B2"/>
    <w:rsid w:val="000827EC"/>
    <w:rsid w:val="00097A38"/>
    <w:rsid w:val="000A0F42"/>
    <w:rsid w:val="000A640B"/>
    <w:rsid w:val="000B417D"/>
    <w:rsid w:val="000B50A3"/>
    <w:rsid w:val="000C2561"/>
    <w:rsid w:val="000C3156"/>
    <w:rsid w:val="000E1B3E"/>
    <w:rsid w:val="00115871"/>
    <w:rsid w:val="00133117"/>
    <w:rsid w:val="00137E72"/>
    <w:rsid w:val="00140D63"/>
    <w:rsid w:val="0014409B"/>
    <w:rsid w:val="00144B86"/>
    <w:rsid w:val="001808AF"/>
    <w:rsid w:val="00181FF2"/>
    <w:rsid w:val="001A00E8"/>
    <w:rsid w:val="001D2014"/>
    <w:rsid w:val="00206137"/>
    <w:rsid w:val="00237559"/>
    <w:rsid w:val="00241B3E"/>
    <w:rsid w:val="002758E2"/>
    <w:rsid w:val="0028101A"/>
    <w:rsid w:val="002A03F0"/>
    <w:rsid w:val="002A4CDA"/>
    <w:rsid w:val="002E7838"/>
    <w:rsid w:val="00307A95"/>
    <w:rsid w:val="003373F4"/>
    <w:rsid w:val="00362093"/>
    <w:rsid w:val="003875BA"/>
    <w:rsid w:val="003A7A34"/>
    <w:rsid w:val="003B658C"/>
    <w:rsid w:val="003C64C9"/>
    <w:rsid w:val="003D028C"/>
    <w:rsid w:val="003D5F63"/>
    <w:rsid w:val="003D73FA"/>
    <w:rsid w:val="003E18C9"/>
    <w:rsid w:val="003E3B5F"/>
    <w:rsid w:val="003E766E"/>
    <w:rsid w:val="003F66E7"/>
    <w:rsid w:val="00433A5E"/>
    <w:rsid w:val="0043524A"/>
    <w:rsid w:val="00453A62"/>
    <w:rsid w:val="00481283"/>
    <w:rsid w:val="00482151"/>
    <w:rsid w:val="004911BC"/>
    <w:rsid w:val="004962D9"/>
    <w:rsid w:val="00497041"/>
    <w:rsid w:val="004A377A"/>
    <w:rsid w:val="004A7033"/>
    <w:rsid w:val="004B7015"/>
    <w:rsid w:val="004C140E"/>
    <w:rsid w:val="004E330F"/>
    <w:rsid w:val="004F4018"/>
    <w:rsid w:val="005220D2"/>
    <w:rsid w:val="00550144"/>
    <w:rsid w:val="005504F8"/>
    <w:rsid w:val="005505AE"/>
    <w:rsid w:val="00586210"/>
    <w:rsid w:val="005A0FB6"/>
    <w:rsid w:val="005A285C"/>
    <w:rsid w:val="0062010E"/>
    <w:rsid w:val="00626269"/>
    <w:rsid w:val="006357E8"/>
    <w:rsid w:val="00636CE4"/>
    <w:rsid w:val="00641A2B"/>
    <w:rsid w:val="0065201E"/>
    <w:rsid w:val="006570F0"/>
    <w:rsid w:val="00661709"/>
    <w:rsid w:val="006640E8"/>
    <w:rsid w:val="006669B8"/>
    <w:rsid w:val="00674B9A"/>
    <w:rsid w:val="006E4AF1"/>
    <w:rsid w:val="006E4ED1"/>
    <w:rsid w:val="007247EB"/>
    <w:rsid w:val="007350A1"/>
    <w:rsid w:val="00753040"/>
    <w:rsid w:val="007531C0"/>
    <w:rsid w:val="0075656A"/>
    <w:rsid w:val="007710C9"/>
    <w:rsid w:val="00772B78"/>
    <w:rsid w:val="00781C7D"/>
    <w:rsid w:val="00783F38"/>
    <w:rsid w:val="007B724A"/>
    <w:rsid w:val="007F1A8A"/>
    <w:rsid w:val="00802FC0"/>
    <w:rsid w:val="0080489F"/>
    <w:rsid w:val="008102F1"/>
    <w:rsid w:val="0081639C"/>
    <w:rsid w:val="008B6A1F"/>
    <w:rsid w:val="008C21A0"/>
    <w:rsid w:val="008D3E5D"/>
    <w:rsid w:val="008F0F2F"/>
    <w:rsid w:val="00912C08"/>
    <w:rsid w:val="00916455"/>
    <w:rsid w:val="00923FF9"/>
    <w:rsid w:val="00932BB2"/>
    <w:rsid w:val="00940150"/>
    <w:rsid w:val="0094262F"/>
    <w:rsid w:val="00945277"/>
    <w:rsid w:val="00967DCB"/>
    <w:rsid w:val="00973FB8"/>
    <w:rsid w:val="00975D66"/>
    <w:rsid w:val="0099132D"/>
    <w:rsid w:val="0099313C"/>
    <w:rsid w:val="009C5EE9"/>
    <w:rsid w:val="009E4DD7"/>
    <w:rsid w:val="009E70F5"/>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BF706B"/>
    <w:rsid w:val="00C16734"/>
    <w:rsid w:val="00C202D9"/>
    <w:rsid w:val="00C5095E"/>
    <w:rsid w:val="00C8494E"/>
    <w:rsid w:val="00CA5593"/>
    <w:rsid w:val="00CB25BB"/>
    <w:rsid w:val="00CD4990"/>
    <w:rsid w:val="00D01FF3"/>
    <w:rsid w:val="00D10971"/>
    <w:rsid w:val="00D163E4"/>
    <w:rsid w:val="00D2042F"/>
    <w:rsid w:val="00D24CC8"/>
    <w:rsid w:val="00D25EAF"/>
    <w:rsid w:val="00D3215E"/>
    <w:rsid w:val="00D3557D"/>
    <w:rsid w:val="00D502F1"/>
    <w:rsid w:val="00D57C14"/>
    <w:rsid w:val="00D61852"/>
    <w:rsid w:val="00D70ED4"/>
    <w:rsid w:val="00D94B4A"/>
    <w:rsid w:val="00DA5C53"/>
    <w:rsid w:val="00DB0813"/>
    <w:rsid w:val="00DB18F6"/>
    <w:rsid w:val="00DE3E75"/>
    <w:rsid w:val="00E0190B"/>
    <w:rsid w:val="00E025E7"/>
    <w:rsid w:val="00E22BC0"/>
    <w:rsid w:val="00E24DAB"/>
    <w:rsid w:val="00E27700"/>
    <w:rsid w:val="00E30D19"/>
    <w:rsid w:val="00E54EAD"/>
    <w:rsid w:val="00E67738"/>
    <w:rsid w:val="00E83FA8"/>
    <w:rsid w:val="00EA058C"/>
    <w:rsid w:val="00EA3C2D"/>
    <w:rsid w:val="00EE5EA4"/>
    <w:rsid w:val="00F07102"/>
    <w:rsid w:val="00F071CA"/>
    <w:rsid w:val="00F10C25"/>
    <w:rsid w:val="00F12460"/>
    <w:rsid w:val="00F14037"/>
    <w:rsid w:val="00F21078"/>
    <w:rsid w:val="00F22F9D"/>
    <w:rsid w:val="00F27E16"/>
    <w:rsid w:val="00F33F22"/>
    <w:rsid w:val="00F408CF"/>
    <w:rsid w:val="00F45F10"/>
    <w:rsid w:val="00F47484"/>
    <w:rsid w:val="00F62C11"/>
    <w:rsid w:val="00F714C4"/>
    <w:rsid w:val="00F749E4"/>
    <w:rsid w:val="00F901DA"/>
    <w:rsid w:val="00FC02BF"/>
    <w:rsid w:val="00FC206D"/>
    <w:rsid w:val="00FC5095"/>
    <w:rsid w:val="01014824"/>
    <w:rsid w:val="010327F9"/>
    <w:rsid w:val="01317F69"/>
    <w:rsid w:val="013C246A"/>
    <w:rsid w:val="01417E77"/>
    <w:rsid w:val="01431A4A"/>
    <w:rsid w:val="01433A92"/>
    <w:rsid w:val="01454703"/>
    <w:rsid w:val="014852B3"/>
    <w:rsid w:val="014D4621"/>
    <w:rsid w:val="0155123B"/>
    <w:rsid w:val="0156177E"/>
    <w:rsid w:val="016A347B"/>
    <w:rsid w:val="016C1A65"/>
    <w:rsid w:val="01715772"/>
    <w:rsid w:val="017513A9"/>
    <w:rsid w:val="017E6F26"/>
    <w:rsid w:val="01822573"/>
    <w:rsid w:val="01826A17"/>
    <w:rsid w:val="019328B6"/>
    <w:rsid w:val="019978BC"/>
    <w:rsid w:val="01AC7A79"/>
    <w:rsid w:val="01AF0E8E"/>
    <w:rsid w:val="01B14C06"/>
    <w:rsid w:val="01B711E2"/>
    <w:rsid w:val="01BB7833"/>
    <w:rsid w:val="01C34939"/>
    <w:rsid w:val="01C548DB"/>
    <w:rsid w:val="01CF1530"/>
    <w:rsid w:val="01D152A8"/>
    <w:rsid w:val="01D6466C"/>
    <w:rsid w:val="01E11FEF"/>
    <w:rsid w:val="01F571E8"/>
    <w:rsid w:val="01FA65AD"/>
    <w:rsid w:val="01FD0682"/>
    <w:rsid w:val="02092C94"/>
    <w:rsid w:val="02182ED7"/>
    <w:rsid w:val="02186A33"/>
    <w:rsid w:val="02223D56"/>
    <w:rsid w:val="02247ACE"/>
    <w:rsid w:val="022A6766"/>
    <w:rsid w:val="023E272A"/>
    <w:rsid w:val="02421D02"/>
    <w:rsid w:val="025008C3"/>
    <w:rsid w:val="02641C78"/>
    <w:rsid w:val="026B3007"/>
    <w:rsid w:val="027345BF"/>
    <w:rsid w:val="0273635F"/>
    <w:rsid w:val="027C19E6"/>
    <w:rsid w:val="027C3466"/>
    <w:rsid w:val="02873BB9"/>
    <w:rsid w:val="028916DF"/>
    <w:rsid w:val="028D5673"/>
    <w:rsid w:val="02947BE0"/>
    <w:rsid w:val="0295277A"/>
    <w:rsid w:val="02960CB5"/>
    <w:rsid w:val="02987B74"/>
    <w:rsid w:val="029B3BC4"/>
    <w:rsid w:val="029E162E"/>
    <w:rsid w:val="02A14B54"/>
    <w:rsid w:val="02A824AD"/>
    <w:rsid w:val="02B726F0"/>
    <w:rsid w:val="02B7449E"/>
    <w:rsid w:val="02BA5D3C"/>
    <w:rsid w:val="02C31095"/>
    <w:rsid w:val="02C866AB"/>
    <w:rsid w:val="02C96BC5"/>
    <w:rsid w:val="02D611B0"/>
    <w:rsid w:val="02E01C47"/>
    <w:rsid w:val="02ED6112"/>
    <w:rsid w:val="02F00496"/>
    <w:rsid w:val="02F34868"/>
    <w:rsid w:val="02F70D3E"/>
    <w:rsid w:val="02FA438B"/>
    <w:rsid w:val="030C78DB"/>
    <w:rsid w:val="031C69F7"/>
    <w:rsid w:val="032D650E"/>
    <w:rsid w:val="03323B24"/>
    <w:rsid w:val="033A0C2B"/>
    <w:rsid w:val="033E089E"/>
    <w:rsid w:val="03406084"/>
    <w:rsid w:val="034F2928"/>
    <w:rsid w:val="034F45E8"/>
    <w:rsid w:val="03541CED"/>
    <w:rsid w:val="03561F09"/>
    <w:rsid w:val="03575C81"/>
    <w:rsid w:val="035E5896"/>
    <w:rsid w:val="039667A9"/>
    <w:rsid w:val="03990047"/>
    <w:rsid w:val="03A2514E"/>
    <w:rsid w:val="03A5079A"/>
    <w:rsid w:val="03AE2298"/>
    <w:rsid w:val="03AF09AF"/>
    <w:rsid w:val="03B629A7"/>
    <w:rsid w:val="03B66504"/>
    <w:rsid w:val="03BB6210"/>
    <w:rsid w:val="03C230FA"/>
    <w:rsid w:val="03CA1FAF"/>
    <w:rsid w:val="03D031B4"/>
    <w:rsid w:val="03D22630"/>
    <w:rsid w:val="03D34A61"/>
    <w:rsid w:val="03D80B70"/>
    <w:rsid w:val="03D92099"/>
    <w:rsid w:val="03DE5A5A"/>
    <w:rsid w:val="03E219EE"/>
    <w:rsid w:val="03E5328D"/>
    <w:rsid w:val="03EE2141"/>
    <w:rsid w:val="03F90AE6"/>
    <w:rsid w:val="03FA5235"/>
    <w:rsid w:val="03FD4143"/>
    <w:rsid w:val="04003C23"/>
    <w:rsid w:val="04043713"/>
    <w:rsid w:val="0405748B"/>
    <w:rsid w:val="04082AD7"/>
    <w:rsid w:val="041A2F36"/>
    <w:rsid w:val="041E6F29"/>
    <w:rsid w:val="043F474B"/>
    <w:rsid w:val="04567CE7"/>
    <w:rsid w:val="045D1075"/>
    <w:rsid w:val="045D72C7"/>
    <w:rsid w:val="045F7DBD"/>
    <w:rsid w:val="046C48D8"/>
    <w:rsid w:val="04706FFA"/>
    <w:rsid w:val="04720041"/>
    <w:rsid w:val="04785EAF"/>
    <w:rsid w:val="04974587"/>
    <w:rsid w:val="04A66578"/>
    <w:rsid w:val="04B073F7"/>
    <w:rsid w:val="04B769D7"/>
    <w:rsid w:val="04B8274F"/>
    <w:rsid w:val="04BE1DEB"/>
    <w:rsid w:val="04D07A99"/>
    <w:rsid w:val="04D330E5"/>
    <w:rsid w:val="04E672BC"/>
    <w:rsid w:val="04E83035"/>
    <w:rsid w:val="04EE7093"/>
    <w:rsid w:val="04F419D9"/>
    <w:rsid w:val="04FA68C4"/>
    <w:rsid w:val="050339CA"/>
    <w:rsid w:val="05120CA5"/>
    <w:rsid w:val="05177476"/>
    <w:rsid w:val="051F457C"/>
    <w:rsid w:val="05237BC9"/>
    <w:rsid w:val="053A13B6"/>
    <w:rsid w:val="05445D91"/>
    <w:rsid w:val="054933A7"/>
    <w:rsid w:val="054A784B"/>
    <w:rsid w:val="054D2E98"/>
    <w:rsid w:val="055406CA"/>
    <w:rsid w:val="056A57F8"/>
    <w:rsid w:val="05706B86"/>
    <w:rsid w:val="057C552B"/>
    <w:rsid w:val="057F6DC9"/>
    <w:rsid w:val="05856AD5"/>
    <w:rsid w:val="058C1C12"/>
    <w:rsid w:val="058D7738"/>
    <w:rsid w:val="059960DD"/>
    <w:rsid w:val="059D41F1"/>
    <w:rsid w:val="05A54A82"/>
    <w:rsid w:val="05AC4062"/>
    <w:rsid w:val="05B2719F"/>
    <w:rsid w:val="05B81D48"/>
    <w:rsid w:val="05CA273A"/>
    <w:rsid w:val="05E05ABA"/>
    <w:rsid w:val="05E76E48"/>
    <w:rsid w:val="05F257ED"/>
    <w:rsid w:val="05F6352F"/>
    <w:rsid w:val="05FB6D97"/>
    <w:rsid w:val="06021ED4"/>
    <w:rsid w:val="061614DB"/>
    <w:rsid w:val="06366E11"/>
    <w:rsid w:val="06391C10"/>
    <w:rsid w:val="063A78C0"/>
    <w:rsid w:val="064249C6"/>
    <w:rsid w:val="064F49ED"/>
    <w:rsid w:val="0650515A"/>
    <w:rsid w:val="065B5A88"/>
    <w:rsid w:val="065F10D4"/>
    <w:rsid w:val="06767758"/>
    <w:rsid w:val="06774DCA"/>
    <w:rsid w:val="067A5F0E"/>
    <w:rsid w:val="067B6EE2"/>
    <w:rsid w:val="067E50DF"/>
    <w:rsid w:val="067F3525"/>
    <w:rsid w:val="0680104B"/>
    <w:rsid w:val="068E5516"/>
    <w:rsid w:val="069331B4"/>
    <w:rsid w:val="06AB7B59"/>
    <w:rsid w:val="06BA27AF"/>
    <w:rsid w:val="06C673A5"/>
    <w:rsid w:val="06D11E99"/>
    <w:rsid w:val="06D74677"/>
    <w:rsid w:val="06E15F8D"/>
    <w:rsid w:val="06EA3869"/>
    <w:rsid w:val="06F42B68"/>
    <w:rsid w:val="06F7755F"/>
    <w:rsid w:val="06FD2B23"/>
    <w:rsid w:val="070103DE"/>
    <w:rsid w:val="070B300A"/>
    <w:rsid w:val="070B669B"/>
    <w:rsid w:val="070F34B1"/>
    <w:rsid w:val="07106873"/>
    <w:rsid w:val="072C6ABF"/>
    <w:rsid w:val="072F6D5A"/>
    <w:rsid w:val="07342561"/>
    <w:rsid w:val="073836D3"/>
    <w:rsid w:val="075E313A"/>
    <w:rsid w:val="076170CE"/>
    <w:rsid w:val="07660241"/>
    <w:rsid w:val="076A5F83"/>
    <w:rsid w:val="07797F74"/>
    <w:rsid w:val="077E1A2E"/>
    <w:rsid w:val="07834FAC"/>
    <w:rsid w:val="07866B35"/>
    <w:rsid w:val="07A07BF6"/>
    <w:rsid w:val="07B216D8"/>
    <w:rsid w:val="07BC60B3"/>
    <w:rsid w:val="07C02047"/>
    <w:rsid w:val="07C136C9"/>
    <w:rsid w:val="07CB7A15"/>
    <w:rsid w:val="07CC279A"/>
    <w:rsid w:val="07D71579"/>
    <w:rsid w:val="07F10452"/>
    <w:rsid w:val="08057A5A"/>
    <w:rsid w:val="080A2401"/>
    <w:rsid w:val="08123F24"/>
    <w:rsid w:val="081D1247"/>
    <w:rsid w:val="08234384"/>
    <w:rsid w:val="082C3238"/>
    <w:rsid w:val="082C4FE6"/>
    <w:rsid w:val="08397703"/>
    <w:rsid w:val="083D71F3"/>
    <w:rsid w:val="084A1910"/>
    <w:rsid w:val="08536A17"/>
    <w:rsid w:val="08600B9B"/>
    <w:rsid w:val="0865674A"/>
    <w:rsid w:val="086724C2"/>
    <w:rsid w:val="0869448C"/>
    <w:rsid w:val="0870581B"/>
    <w:rsid w:val="08746194"/>
    <w:rsid w:val="0889727B"/>
    <w:rsid w:val="08962DA7"/>
    <w:rsid w:val="089A4646"/>
    <w:rsid w:val="089B03BE"/>
    <w:rsid w:val="08A2799E"/>
    <w:rsid w:val="08A54B06"/>
    <w:rsid w:val="08A6123D"/>
    <w:rsid w:val="08BF22FE"/>
    <w:rsid w:val="08BF40AC"/>
    <w:rsid w:val="08CC0577"/>
    <w:rsid w:val="08CE6BCF"/>
    <w:rsid w:val="08CF045B"/>
    <w:rsid w:val="08D35DAA"/>
    <w:rsid w:val="08D631A4"/>
    <w:rsid w:val="08DD4532"/>
    <w:rsid w:val="08E104C7"/>
    <w:rsid w:val="08E41D65"/>
    <w:rsid w:val="08E43B13"/>
    <w:rsid w:val="08E6393C"/>
    <w:rsid w:val="08EB4EA1"/>
    <w:rsid w:val="08F07BD9"/>
    <w:rsid w:val="08F63846"/>
    <w:rsid w:val="08FC70AE"/>
    <w:rsid w:val="09023F99"/>
    <w:rsid w:val="090A6B36"/>
    <w:rsid w:val="09163E48"/>
    <w:rsid w:val="091B5C4C"/>
    <w:rsid w:val="0922463B"/>
    <w:rsid w:val="09267C87"/>
    <w:rsid w:val="09306D58"/>
    <w:rsid w:val="09322AD0"/>
    <w:rsid w:val="093C56FD"/>
    <w:rsid w:val="09440A55"/>
    <w:rsid w:val="09524F20"/>
    <w:rsid w:val="09534F5C"/>
    <w:rsid w:val="09630EDC"/>
    <w:rsid w:val="096F03AB"/>
    <w:rsid w:val="097D1872"/>
    <w:rsid w:val="097E3F67"/>
    <w:rsid w:val="0983157E"/>
    <w:rsid w:val="098A46BA"/>
    <w:rsid w:val="098B3F8E"/>
    <w:rsid w:val="098D41AA"/>
    <w:rsid w:val="0992356F"/>
    <w:rsid w:val="09972933"/>
    <w:rsid w:val="099E21CF"/>
    <w:rsid w:val="09A01D59"/>
    <w:rsid w:val="09A03EDE"/>
    <w:rsid w:val="09B34D68"/>
    <w:rsid w:val="09B71227"/>
    <w:rsid w:val="09C14803"/>
    <w:rsid w:val="09C37BCC"/>
    <w:rsid w:val="09CB082F"/>
    <w:rsid w:val="09D05E45"/>
    <w:rsid w:val="09D41DD9"/>
    <w:rsid w:val="09E638BB"/>
    <w:rsid w:val="09EC7123"/>
    <w:rsid w:val="09EF276F"/>
    <w:rsid w:val="09EF6C13"/>
    <w:rsid w:val="09F45FD8"/>
    <w:rsid w:val="09F75AC8"/>
    <w:rsid w:val="09FD136E"/>
    <w:rsid w:val="09FE29B2"/>
    <w:rsid w:val="09FF07C4"/>
    <w:rsid w:val="0A051F93"/>
    <w:rsid w:val="0A0C04D1"/>
    <w:rsid w:val="0A0D7099"/>
    <w:rsid w:val="0A122902"/>
    <w:rsid w:val="0A13455E"/>
    <w:rsid w:val="0A1421D6"/>
    <w:rsid w:val="0A171CC6"/>
    <w:rsid w:val="0A252635"/>
    <w:rsid w:val="0A2D3298"/>
    <w:rsid w:val="0A2F0DBE"/>
    <w:rsid w:val="0A334D52"/>
    <w:rsid w:val="0A337B3E"/>
    <w:rsid w:val="0A3978F3"/>
    <w:rsid w:val="0A3F3469"/>
    <w:rsid w:val="0A4A209B"/>
    <w:rsid w:val="0A546A76"/>
    <w:rsid w:val="0A622F41"/>
    <w:rsid w:val="0A816019"/>
    <w:rsid w:val="0A911A78"/>
    <w:rsid w:val="0A9357F1"/>
    <w:rsid w:val="0A9C61F8"/>
    <w:rsid w:val="0AA07F0D"/>
    <w:rsid w:val="0AA6399E"/>
    <w:rsid w:val="0AAC514D"/>
    <w:rsid w:val="0ABA2D7D"/>
    <w:rsid w:val="0ABB08A3"/>
    <w:rsid w:val="0ABF0394"/>
    <w:rsid w:val="0AC96D38"/>
    <w:rsid w:val="0ACE05D7"/>
    <w:rsid w:val="0AD83203"/>
    <w:rsid w:val="0ADB0F46"/>
    <w:rsid w:val="0ADF0A36"/>
    <w:rsid w:val="0AE1199B"/>
    <w:rsid w:val="0AE27DE3"/>
    <w:rsid w:val="0AEF054D"/>
    <w:rsid w:val="0AF81AF7"/>
    <w:rsid w:val="0B022976"/>
    <w:rsid w:val="0B095AB3"/>
    <w:rsid w:val="0B0D00CF"/>
    <w:rsid w:val="0B1C3A38"/>
    <w:rsid w:val="0B2E5519"/>
    <w:rsid w:val="0B330D82"/>
    <w:rsid w:val="0B380146"/>
    <w:rsid w:val="0B3D750A"/>
    <w:rsid w:val="0B4B1C27"/>
    <w:rsid w:val="0B552AA6"/>
    <w:rsid w:val="0B582596"/>
    <w:rsid w:val="0B5C3E34"/>
    <w:rsid w:val="0B6251C3"/>
    <w:rsid w:val="0B6B22C9"/>
    <w:rsid w:val="0B73117E"/>
    <w:rsid w:val="0B7F3FC7"/>
    <w:rsid w:val="0B867FFD"/>
    <w:rsid w:val="0B8D04E6"/>
    <w:rsid w:val="0B955598"/>
    <w:rsid w:val="0B9730BE"/>
    <w:rsid w:val="0B9C06D5"/>
    <w:rsid w:val="0BAF665A"/>
    <w:rsid w:val="0BB04180"/>
    <w:rsid w:val="0BB05F2E"/>
    <w:rsid w:val="0BC47C2C"/>
    <w:rsid w:val="0BE745C4"/>
    <w:rsid w:val="0BEA403A"/>
    <w:rsid w:val="0BF4406D"/>
    <w:rsid w:val="0BFB18FD"/>
    <w:rsid w:val="0C0A1AE2"/>
    <w:rsid w:val="0C234952"/>
    <w:rsid w:val="0C346B5F"/>
    <w:rsid w:val="0C3F0030"/>
    <w:rsid w:val="0C4A4D46"/>
    <w:rsid w:val="0C4D19CF"/>
    <w:rsid w:val="0C564D28"/>
    <w:rsid w:val="0C580AA0"/>
    <w:rsid w:val="0C6A2581"/>
    <w:rsid w:val="0C725932"/>
    <w:rsid w:val="0C7F7309"/>
    <w:rsid w:val="0C8278CB"/>
    <w:rsid w:val="0C8353F1"/>
    <w:rsid w:val="0C8573BB"/>
    <w:rsid w:val="0C866B2A"/>
    <w:rsid w:val="0C9D4705"/>
    <w:rsid w:val="0CA27F6D"/>
    <w:rsid w:val="0CB97065"/>
    <w:rsid w:val="0CC872A8"/>
    <w:rsid w:val="0CCC6D98"/>
    <w:rsid w:val="0CCF4ADA"/>
    <w:rsid w:val="0CD93263"/>
    <w:rsid w:val="0CE74AED"/>
    <w:rsid w:val="0CF62067"/>
    <w:rsid w:val="0CF83D0C"/>
    <w:rsid w:val="0CF87B8D"/>
    <w:rsid w:val="0CFB58CF"/>
    <w:rsid w:val="0D0227BA"/>
    <w:rsid w:val="0D0429D6"/>
    <w:rsid w:val="0D0A78C0"/>
    <w:rsid w:val="0D15073F"/>
    <w:rsid w:val="0D224A65"/>
    <w:rsid w:val="0D26294C"/>
    <w:rsid w:val="0D380677"/>
    <w:rsid w:val="0D3F756A"/>
    <w:rsid w:val="0D447EB9"/>
    <w:rsid w:val="0D4728C2"/>
    <w:rsid w:val="0D4C612B"/>
    <w:rsid w:val="0D4E23AE"/>
    <w:rsid w:val="0D651EB8"/>
    <w:rsid w:val="0D692839"/>
    <w:rsid w:val="0D6B0574"/>
    <w:rsid w:val="0D6B65B1"/>
    <w:rsid w:val="0D75742F"/>
    <w:rsid w:val="0D764D13"/>
    <w:rsid w:val="0D815DD4"/>
    <w:rsid w:val="0D860123"/>
    <w:rsid w:val="0D861BFE"/>
    <w:rsid w:val="0D890669"/>
    <w:rsid w:val="0D894C89"/>
    <w:rsid w:val="0D913B3D"/>
    <w:rsid w:val="0D921D8F"/>
    <w:rsid w:val="0D951880"/>
    <w:rsid w:val="0D9F625A"/>
    <w:rsid w:val="0DA47D15"/>
    <w:rsid w:val="0DA63A8D"/>
    <w:rsid w:val="0DAA6A79"/>
    <w:rsid w:val="0DB53CD0"/>
    <w:rsid w:val="0DB55A7E"/>
    <w:rsid w:val="0DBF06AB"/>
    <w:rsid w:val="0DC62738"/>
    <w:rsid w:val="0DC857B1"/>
    <w:rsid w:val="0DC940F3"/>
    <w:rsid w:val="0DD5693F"/>
    <w:rsid w:val="0DD71E98"/>
    <w:rsid w:val="0DD8176C"/>
    <w:rsid w:val="0DDE3227"/>
    <w:rsid w:val="0DDE4FD5"/>
    <w:rsid w:val="0DDF0D4D"/>
    <w:rsid w:val="0DE325EB"/>
    <w:rsid w:val="0DE93979"/>
    <w:rsid w:val="0DEF3E23"/>
    <w:rsid w:val="0DF01CA5"/>
    <w:rsid w:val="0DF04D08"/>
    <w:rsid w:val="0DFC18FF"/>
    <w:rsid w:val="0E121D8E"/>
    <w:rsid w:val="0E122ED0"/>
    <w:rsid w:val="0E26697C"/>
    <w:rsid w:val="0E2A1FC8"/>
    <w:rsid w:val="0E2A646C"/>
    <w:rsid w:val="0E323572"/>
    <w:rsid w:val="0E344BF5"/>
    <w:rsid w:val="0E3746E5"/>
    <w:rsid w:val="0E4017EB"/>
    <w:rsid w:val="0E4D5CB6"/>
    <w:rsid w:val="0E5065FE"/>
    <w:rsid w:val="0E57426B"/>
    <w:rsid w:val="0E5C414B"/>
    <w:rsid w:val="0E5E6115"/>
    <w:rsid w:val="0E6A60FC"/>
    <w:rsid w:val="0E6B7694"/>
    <w:rsid w:val="0E72396F"/>
    <w:rsid w:val="0E76520D"/>
    <w:rsid w:val="0E7F4110"/>
    <w:rsid w:val="0E884F40"/>
    <w:rsid w:val="0E981627"/>
    <w:rsid w:val="0E9B1118"/>
    <w:rsid w:val="0E9C1576"/>
    <w:rsid w:val="0EB126E9"/>
    <w:rsid w:val="0EB2255C"/>
    <w:rsid w:val="0EB75826"/>
    <w:rsid w:val="0EC63C5E"/>
    <w:rsid w:val="0ED10695"/>
    <w:rsid w:val="0ED70174"/>
    <w:rsid w:val="0EE859DF"/>
    <w:rsid w:val="0EF56A7A"/>
    <w:rsid w:val="0F000F7B"/>
    <w:rsid w:val="0F0F11BE"/>
    <w:rsid w:val="0F2E5AE8"/>
    <w:rsid w:val="0F346E76"/>
    <w:rsid w:val="0F3B6457"/>
    <w:rsid w:val="0F501F02"/>
    <w:rsid w:val="0F515C7A"/>
    <w:rsid w:val="0F5F2145"/>
    <w:rsid w:val="0F5F3EF3"/>
    <w:rsid w:val="0F683AA2"/>
    <w:rsid w:val="0F6C6610"/>
    <w:rsid w:val="0F6E4136"/>
    <w:rsid w:val="0F7A2ADB"/>
    <w:rsid w:val="0F7D25CB"/>
    <w:rsid w:val="0F844D6B"/>
    <w:rsid w:val="0F96368D"/>
    <w:rsid w:val="0FA0239A"/>
    <w:rsid w:val="0FA20284"/>
    <w:rsid w:val="0FC21262"/>
    <w:rsid w:val="0FC93A62"/>
    <w:rsid w:val="0FD20B69"/>
    <w:rsid w:val="0FD3043D"/>
    <w:rsid w:val="0FD50659"/>
    <w:rsid w:val="0FDD306A"/>
    <w:rsid w:val="0FDE143F"/>
    <w:rsid w:val="0FE95EB3"/>
    <w:rsid w:val="0FEF171B"/>
    <w:rsid w:val="0FF56606"/>
    <w:rsid w:val="0FFB48A8"/>
    <w:rsid w:val="0FFC1742"/>
    <w:rsid w:val="0FFD54BA"/>
    <w:rsid w:val="100D1044"/>
    <w:rsid w:val="100D7DF3"/>
    <w:rsid w:val="1017657C"/>
    <w:rsid w:val="10190546"/>
    <w:rsid w:val="10240C99"/>
    <w:rsid w:val="10260EB5"/>
    <w:rsid w:val="10280789"/>
    <w:rsid w:val="102E38C6"/>
    <w:rsid w:val="10366B7F"/>
    <w:rsid w:val="103709CC"/>
    <w:rsid w:val="103D40B6"/>
    <w:rsid w:val="1043665F"/>
    <w:rsid w:val="10507CE0"/>
    <w:rsid w:val="105772C0"/>
    <w:rsid w:val="1065378B"/>
    <w:rsid w:val="106F63B8"/>
    <w:rsid w:val="10710382"/>
    <w:rsid w:val="1077526D"/>
    <w:rsid w:val="108654B0"/>
    <w:rsid w:val="108B0131"/>
    <w:rsid w:val="108B0D18"/>
    <w:rsid w:val="108D2CE2"/>
    <w:rsid w:val="10AA5642"/>
    <w:rsid w:val="10AF0EAA"/>
    <w:rsid w:val="10B169D0"/>
    <w:rsid w:val="10B4201D"/>
    <w:rsid w:val="10B464C1"/>
    <w:rsid w:val="10B63FE7"/>
    <w:rsid w:val="10BD35C7"/>
    <w:rsid w:val="10D10E21"/>
    <w:rsid w:val="10EC7A09"/>
    <w:rsid w:val="10F468BD"/>
    <w:rsid w:val="1102722C"/>
    <w:rsid w:val="11140D0D"/>
    <w:rsid w:val="11166B84"/>
    <w:rsid w:val="111B02EE"/>
    <w:rsid w:val="111E393A"/>
    <w:rsid w:val="1125116C"/>
    <w:rsid w:val="11274EE5"/>
    <w:rsid w:val="112A0531"/>
    <w:rsid w:val="11380EA0"/>
    <w:rsid w:val="114C66F9"/>
    <w:rsid w:val="115477A4"/>
    <w:rsid w:val="115E01DA"/>
    <w:rsid w:val="117315F5"/>
    <w:rsid w:val="11743EDB"/>
    <w:rsid w:val="11763776"/>
    <w:rsid w:val="11771A06"/>
    <w:rsid w:val="117F6ACF"/>
    <w:rsid w:val="1187337F"/>
    <w:rsid w:val="11916802"/>
    <w:rsid w:val="1193257A"/>
    <w:rsid w:val="119360D6"/>
    <w:rsid w:val="11A6405B"/>
    <w:rsid w:val="11B16D8D"/>
    <w:rsid w:val="11B25E30"/>
    <w:rsid w:val="11C26637"/>
    <w:rsid w:val="11C9384E"/>
    <w:rsid w:val="11CD06B9"/>
    <w:rsid w:val="11D009E8"/>
    <w:rsid w:val="11E15093"/>
    <w:rsid w:val="11E65CFA"/>
    <w:rsid w:val="11EC679A"/>
    <w:rsid w:val="11EE77B0"/>
    <w:rsid w:val="1202325C"/>
    <w:rsid w:val="120C016C"/>
    <w:rsid w:val="121D3BF2"/>
    <w:rsid w:val="122127A5"/>
    <w:rsid w:val="122B4561"/>
    <w:rsid w:val="123B27A5"/>
    <w:rsid w:val="124D2729"/>
    <w:rsid w:val="12502219"/>
    <w:rsid w:val="12525F91"/>
    <w:rsid w:val="12575356"/>
    <w:rsid w:val="125F245C"/>
    <w:rsid w:val="126637EB"/>
    <w:rsid w:val="126D127D"/>
    <w:rsid w:val="12767ED2"/>
    <w:rsid w:val="12922832"/>
    <w:rsid w:val="129423DF"/>
    <w:rsid w:val="12993BC0"/>
    <w:rsid w:val="129C0FBA"/>
    <w:rsid w:val="129E4D32"/>
    <w:rsid w:val="12A06CFD"/>
    <w:rsid w:val="12AC38F3"/>
    <w:rsid w:val="12B36B62"/>
    <w:rsid w:val="12BB4A5E"/>
    <w:rsid w:val="12C0739F"/>
    <w:rsid w:val="12C56763"/>
    <w:rsid w:val="12D469A6"/>
    <w:rsid w:val="12D60970"/>
    <w:rsid w:val="12D746E8"/>
    <w:rsid w:val="12E070F9"/>
    <w:rsid w:val="12EA441C"/>
    <w:rsid w:val="12F6691D"/>
    <w:rsid w:val="12F928B1"/>
    <w:rsid w:val="12FE1008"/>
    <w:rsid w:val="130152C1"/>
    <w:rsid w:val="13053004"/>
    <w:rsid w:val="130A135D"/>
    <w:rsid w:val="131D659F"/>
    <w:rsid w:val="133438E9"/>
    <w:rsid w:val="133631BD"/>
    <w:rsid w:val="133B57E1"/>
    <w:rsid w:val="13587189"/>
    <w:rsid w:val="13596EAB"/>
    <w:rsid w:val="135D2E40"/>
    <w:rsid w:val="136046DE"/>
    <w:rsid w:val="137D2B9A"/>
    <w:rsid w:val="13877EBC"/>
    <w:rsid w:val="138A175B"/>
    <w:rsid w:val="138E2FF9"/>
    <w:rsid w:val="13985C26"/>
    <w:rsid w:val="1399374C"/>
    <w:rsid w:val="13A7230D"/>
    <w:rsid w:val="13A9398F"/>
    <w:rsid w:val="13AF2F6F"/>
    <w:rsid w:val="13BD568C"/>
    <w:rsid w:val="13CC4EC7"/>
    <w:rsid w:val="13D21C0B"/>
    <w:rsid w:val="13DA4490"/>
    <w:rsid w:val="13DA623E"/>
    <w:rsid w:val="13E250F3"/>
    <w:rsid w:val="13F54E26"/>
    <w:rsid w:val="13F866C4"/>
    <w:rsid w:val="13FA068E"/>
    <w:rsid w:val="14076BA8"/>
    <w:rsid w:val="140E1C37"/>
    <w:rsid w:val="140E5EE8"/>
    <w:rsid w:val="14127BE9"/>
    <w:rsid w:val="141334FE"/>
    <w:rsid w:val="141379A2"/>
    <w:rsid w:val="14215C1B"/>
    <w:rsid w:val="142500B8"/>
    <w:rsid w:val="142B0848"/>
    <w:rsid w:val="142E20E6"/>
    <w:rsid w:val="14327E28"/>
    <w:rsid w:val="143A6CDD"/>
    <w:rsid w:val="14551D69"/>
    <w:rsid w:val="14587163"/>
    <w:rsid w:val="1461070D"/>
    <w:rsid w:val="146D4D02"/>
    <w:rsid w:val="14740441"/>
    <w:rsid w:val="147D74EC"/>
    <w:rsid w:val="14847F58"/>
    <w:rsid w:val="14860174"/>
    <w:rsid w:val="14AB7BDB"/>
    <w:rsid w:val="14AF1479"/>
    <w:rsid w:val="14B20F69"/>
    <w:rsid w:val="14C8078D"/>
    <w:rsid w:val="14CD18FF"/>
    <w:rsid w:val="14CF5677"/>
    <w:rsid w:val="14D507B4"/>
    <w:rsid w:val="14DB226E"/>
    <w:rsid w:val="14E86739"/>
    <w:rsid w:val="14EA425F"/>
    <w:rsid w:val="14EB7FD7"/>
    <w:rsid w:val="14F41582"/>
    <w:rsid w:val="14FC5C34"/>
    <w:rsid w:val="150D43F1"/>
    <w:rsid w:val="15113EE2"/>
    <w:rsid w:val="15121A08"/>
    <w:rsid w:val="15190FE8"/>
    <w:rsid w:val="15192D96"/>
    <w:rsid w:val="151A266A"/>
    <w:rsid w:val="15207D7D"/>
    <w:rsid w:val="152359C3"/>
    <w:rsid w:val="152D1B5C"/>
    <w:rsid w:val="15396F94"/>
    <w:rsid w:val="153E27FD"/>
    <w:rsid w:val="15474D46"/>
    <w:rsid w:val="154C6CC8"/>
    <w:rsid w:val="154F4A0A"/>
    <w:rsid w:val="15553D7D"/>
    <w:rsid w:val="155B515D"/>
    <w:rsid w:val="155F472D"/>
    <w:rsid w:val="157E709D"/>
    <w:rsid w:val="15883A78"/>
    <w:rsid w:val="15962639"/>
    <w:rsid w:val="15A46B04"/>
    <w:rsid w:val="15A5462A"/>
    <w:rsid w:val="15AA7E92"/>
    <w:rsid w:val="15AC59B8"/>
    <w:rsid w:val="15B12FCF"/>
    <w:rsid w:val="15B14D7D"/>
    <w:rsid w:val="15BB209F"/>
    <w:rsid w:val="15D13671"/>
    <w:rsid w:val="15D46CBD"/>
    <w:rsid w:val="15E47333"/>
    <w:rsid w:val="15EA64E1"/>
    <w:rsid w:val="15EB3A81"/>
    <w:rsid w:val="15F43B8C"/>
    <w:rsid w:val="1601377E"/>
    <w:rsid w:val="160142ED"/>
    <w:rsid w:val="16096967"/>
    <w:rsid w:val="16104199"/>
    <w:rsid w:val="161A5018"/>
    <w:rsid w:val="162738E6"/>
    <w:rsid w:val="162B0FD3"/>
    <w:rsid w:val="163A7468"/>
    <w:rsid w:val="163D0D06"/>
    <w:rsid w:val="163F682C"/>
    <w:rsid w:val="16421E79"/>
    <w:rsid w:val="164400B1"/>
    <w:rsid w:val="16442095"/>
    <w:rsid w:val="16565924"/>
    <w:rsid w:val="16573B76"/>
    <w:rsid w:val="166E7112"/>
    <w:rsid w:val="16893F4C"/>
    <w:rsid w:val="16921052"/>
    <w:rsid w:val="169C3C7F"/>
    <w:rsid w:val="169E17AF"/>
    <w:rsid w:val="16B8213B"/>
    <w:rsid w:val="16BE59A3"/>
    <w:rsid w:val="16CB6878"/>
    <w:rsid w:val="16CD5BE6"/>
    <w:rsid w:val="16D74CB7"/>
    <w:rsid w:val="16D8458B"/>
    <w:rsid w:val="16DC051F"/>
    <w:rsid w:val="16E2350D"/>
    <w:rsid w:val="16E80C72"/>
    <w:rsid w:val="16ED0036"/>
    <w:rsid w:val="16F94C2D"/>
    <w:rsid w:val="16FA2753"/>
    <w:rsid w:val="16FF7D6A"/>
    <w:rsid w:val="1706559C"/>
    <w:rsid w:val="1706734A"/>
    <w:rsid w:val="170D06D9"/>
    <w:rsid w:val="17155F34"/>
    <w:rsid w:val="17231CAA"/>
    <w:rsid w:val="1723614E"/>
    <w:rsid w:val="1726179A"/>
    <w:rsid w:val="172A128B"/>
    <w:rsid w:val="17306175"/>
    <w:rsid w:val="17345C65"/>
    <w:rsid w:val="173739A8"/>
    <w:rsid w:val="17377504"/>
    <w:rsid w:val="174A7237"/>
    <w:rsid w:val="175C51BC"/>
    <w:rsid w:val="17620A24"/>
    <w:rsid w:val="176C28C7"/>
    <w:rsid w:val="176D1177"/>
    <w:rsid w:val="1772678E"/>
    <w:rsid w:val="1776627E"/>
    <w:rsid w:val="177A117F"/>
    <w:rsid w:val="177E5132"/>
    <w:rsid w:val="17A0712F"/>
    <w:rsid w:val="17A7069E"/>
    <w:rsid w:val="17B06B00"/>
    <w:rsid w:val="17B60D70"/>
    <w:rsid w:val="17B86896"/>
    <w:rsid w:val="17B943BD"/>
    <w:rsid w:val="17C0399D"/>
    <w:rsid w:val="17C3523B"/>
    <w:rsid w:val="17C92852"/>
    <w:rsid w:val="17CD3902"/>
    <w:rsid w:val="17CE6199"/>
    <w:rsid w:val="17D42FA4"/>
    <w:rsid w:val="17D8473E"/>
    <w:rsid w:val="17E01949"/>
    <w:rsid w:val="17EC4792"/>
    <w:rsid w:val="17F65611"/>
    <w:rsid w:val="17FB6783"/>
    <w:rsid w:val="18133ACD"/>
    <w:rsid w:val="181A0A1C"/>
    <w:rsid w:val="181B0BD3"/>
    <w:rsid w:val="181D0DEF"/>
    <w:rsid w:val="181E2472"/>
    <w:rsid w:val="182B350C"/>
    <w:rsid w:val="182E4DAB"/>
    <w:rsid w:val="18335F1D"/>
    <w:rsid w:val="18381785"/>
    <w:rsid w:val="183B17EE"/>
    <w:rsid w:val="183D6D9C"/>
    <w:rsid w:val="184E71FB"/>
    <w:rsid w:val="18583BD5"/>
    <w:rsid w:val="185C5731"/>
    <w:rsid w:val="185C62B8"/>
    <w:rsid w:val="186407CC"/>
    <w:rsid w:val="1864257A"/>
    <w:rsid w:val="18721A3A"/>
    <w:rsid w:val="18793958"/>
    <w:rsid w:val="18823AC5"/>
    <w:rsid w:val="18916B15"/>
    <w:rsid w:val="18957613"/>
    <w:rsid w:val="189C686D"/>
    <w:rsid w:val="18A84B5D"/>
    <w:rsid w:val="18AE1A47"/>
    <w:rsid w:val="18B057C0"/>
    <w:rsid w:val="18B84674"/>
    <w:rsid w:val="18BC4164"/>
    <w:rsid w:val="18BF4571"/>
    <w:rsid w:val="18C43019"/>
    <w:rsid w:val="18CE20EA"/>
    <w:rsid w:val="18D05E62"/>
    <w:rsid w:val="18DA0A8E"/>
    <w:rsid w:val="18E15979"/>
    <w:rsid w:val="18EA6F23"/>
    <w:rsid w:val="18F356AC"/>
    <w:rsid w:val="1903089F"/>
    <w:rsid w:val="190B0C48"/>
    <w:rsid w:val="1910625E"/>
    <w:rsid w:val="19125D54"/>
    <w:rsid w:val="191306DF"/>
    <w:rsid w:val="1917583F"/>
    <w:rsid w:val="191A0E8B"/>
    <w:rsid w:val="19232435"/>
    <w:rsid w:val="192F0DDA"/>
    <w:rsid w:val="192F4936"/>
    <w:rsid w:val="19397DE7"/>
    <w:rsid w:val="193E2DCB"/>
    <w:rsid w:val="19445F08"/>
    <w:rsid w:val="194B7AF0"/>
    <w:rsid w:val="19512E99"/>
    <w:rsid w:val="1954439D"/>
    <w:rsid w:val="195B397D"/>
    <w:rsid w:val="195E6FCA"/>
    <w:rsid w:val="195F2D42"/>
    <w:rsid w:val="19720CC7"/>
    <w:rsid w:val="19722A75"/>
    <w:rsid w:val="197B401F"/>
    <w:rsid w:val="198527A8"/>
    <w:rsid w:val="198B3B37"/>
    <w:rsid w:val="199155F1"/>
    <w:rsid w:val="199926F8"/>
    <w:rsid w:val="19A90B8D"/>
    <w:rsid w:val="19AF1F1B"/>
    <w:rsid w:val="19B906A4"/>
    <w:rsid w:val="19BD63E6"/>
    <w:rsid w:val="19C57049"/>
    <w:rsid w:val="19CF7C98"/>
    <w:rsid w:val="19D43730"/>
    <w:rsid w:val="19DB061A"/>
    <w:rsid w:val="19DB3D80"/>
    <w:rsid w:val="19E27BFB"/>
    <w:rsid w:val="19E41BC5"/>
    <w:rsid w:val="19E75211"/>
    <w:rsid w:val="19E82D37"/>
    <w:rsid w:val="19F53DD2"/>
    <w:rsid w:val="1A0775B7"/>
    <w:rsid w:val="1A0832FB"/>
    <w:rsid w:val="1A27159F"/>
    <w:rsid w:val="1A3760C8"/>
    <w:rsid w:val="1A383CBF"/>
    <w:rsid w:val="1A514D80"/>
    <w:rsid w:val="1A5959E3"/>
    <w:rsid w:val="1A5B175B"/>
    <w:rsid w:val="1A5B5BFF"/>
    <w:rsid w:val="1A622AE9"/>
    <w:rsid w:val="1A654388"/>
    <w:rsid w:val="1A761C17"/>
    <w:rsid w:val="1A824F3A"/>
    <w:rsid w:val="1A8769F4"/>
    <w:rsid w:val="1A8D5661"/>
    <w:rsid w:val="1A937147"/>
    <w:rsid w:val="1A9C79F5"/>
    <w:rsid w:val="1ABD5F72"/>
    <w:rsid w:val="1ACF5051"/>
    <w:rsid w:val="1AD1680D"/>
    <w:rsid w:val="1AE538DB"/>
    <w:rsid w:val="1AEE25CF"/>
    <w:rsid w:val="1AF851FC"/>
    <w:rsid w:val="1B1464DA"/>
    <w:rsid w:val="1B275E89"/>
    <w:rsid w:val="1B2B55D1"/>
    <w:rsid w:val="1B2F50C2"/>
    <w:rsid w:val="1B324BB2"/>
    <w:rsid w:val="1B34092A"/>
    <w:rsid w:val="1B397CEE"/>
    <w:rsid w:val="1B3A3A66"/>
    <w:rsid w:val="1B75684C"/>
    <w:rsid w:val="1B7C5E2D"/>
    <w:rsid w:val="1B7D30B5"/>
    <w:rsid w:val="1B9969DF"/>
    <w:rsid w:val="1B9B1759"/>
    <w:rsid w:val="1BA52394"/>
    <w:rsid w:val="1BA62EAA"/>
    <w:rsid w:val="1BB04214"/>
    <w:rsid w:val="1BB235FD"/>
    <w:rsid w:val="1BB43819"/>
    <w:rsid w:val="1BB76E65"/>
    <w:rsid w:val="1BC05D1A"/>
    <w:rsid w:val="1BC131C3"/>
    <w:rsid w:val="1BC31CAE"/>
    <w:rsid w:val="1BC670A8"/>
    <w:rsid w:val="1BCA4DEA"/>
    <w:rsid w:val="1BD042EB"/>
    <w:rsid w:val="1BD17F27"/>
    <w:rsid w:val="1BD6378F"/>
    <w:rsid w:val="1BDE0896"/>
    <w:rsid w:val="1BFE4A94"/>
    <w:rsid w:val="1C085913"/>
    <w:rsid w:val="1C0E2F29"/>
    <w:rsid w:val="1C111C42"/>
    <w:rsid w:val="1C142509"/>
    <w:rsid w:val="1C1442B7"/>
    <w:rsid w:val="1C183DA8"/>
    <w:rsid w:val="1C1C4F1A"/>
    <w:rsid w:val="1C224C26"/>
    <w:rsid w:val="1C252021"/>
    <w:rsid w:val="1C2D7127"/>
    <w:rsid w:val="1C424981"/>
    <w:rsid w:val="1C44694B"/>
    <w:rsid w:val="1C4526C3"/>
    <w:rsid w:val="1C766D20"/>
    <w:rsid w:val="1C7D00AF"/>
    <w:rsid w:val="1C7D3C0B"/>
    <w:rsid w:val="1C80194D"/>
    <w:rsid w:val="1C844F99"/>
    <w:rsid w:val="1C8925AF"/>
    <w:rsid w:val="1C961170"/>
    <w:rsid w:val="1C9D605B"/>
    <w:rsid w:val="1CA13D9D"/>
    <w:rsid w:val="1CB33715"/>
    <w:rsid w:val="1CC037BD"/>
    <w:rsid w:val="1CD22153"/>
    <w:rsid w:val="1CE43C8A"/>
    <w:rsid w:val="1CEB14BC"/>
    <w:rsid w:val="1CF71C0F"/>
    <w:rsid w:val="1CFC5477"/>
    <w:rsid w:val="1D0165EA"/>
    <w:rsid w:val="1D0C4F8F"/>
    <w:rsid w:val="1D104A7F"/>
    <w:rsid w:val="1D1218AC"/>
    <w:rsid w:val="1D2247B2"/>
    <w:rsid w:val="1D2422D8"/>
    <w:rsid w:val="1D287D9C"/>
    <w:rsid w:val="1D2A0D94"/>
    <w:rsid w:val="1D2B7B0B"/>
    <w:rsid w:val="1D2E13A9"/>
    <w:rsid w:val="1D344C11"/>
    <w:rsid w:val="1D41732E"/>
    <w:rsid w:val="1D44297A"/>
    <w:rsid w:val="1D507571"/>
    <w:rsid w:val="1D5232E9"/>
    <w:rsid w:val="1D5A03F0"/>
    <w:rsid w:val="1D747CDC"/>
    <w:rsid w:val="1D750D86"/>
    <w:rsid w:val="1D8258AE"/>
    <w:rsid w:val="1D856CB7"/>
    <w:rsid w:val="1D887F78"/>
    <w:rsid w:val="1D8B67FB"/>
    <w:rsid w:val="1D8F725D"/>
    <w:rsid w:val="1DA07D7A"/>
    <w:rsid w:val="1DAC6862"/>
    <w:rsid w:val="1DAD49C3"/>
    <w:rsid w:val="1DAF4A05"/>
    <w:rsid w:val="1DB25B36"/>
    <w:rsid w:val="1DB838D7"/>
    <w:rsid w:val="1DC93146"/>
    <w:rsid w:val="1DCB4E4A"/>
    <w:rsid w:val="1DCB6BF8"/>
    <w:rsid w:val="1DD51824"/>
    <w:rsid w:val="1DD957B9"/>
    <w:rsid w:val="1DDB508D"/>
    <w:rsid w:val="1DDE2DCF"/>
    <w:rsid w:val="1DDF4451"/>
    <w:rsid w:val="1DEC15DB"/>
    <w:rsid w:val="1DEC729A"/>
    <w:rsid w:val="1DF502FC"/>
    <w:rsid w:val="1E032835"/>
    <w:rsid w:val="1E0A5972"/>
    <w:rsid w:val="1E0D1F6D"/>
    <w:rsid w:val="1E171E3D"/>
    <w:rsid w:val="1E1A5D2C"/>
    <w:rsid w:val="1E1E141D"/>
    <w:rsid w:val="1E1F1EBF"/>
    <w:rsid w:val="1E220F0E"/>
    <w:rsid w:val="1E234C86"/>
    <w:rsid w:val="1E311151"/>
    <w:rsid w:val="1E334EC9"/>
    <w:rsid w:val="1E37603B"/>
    <w:rsid w:val="1E426EBA"/>
    <w:rsid w:val="1E51534F"/>
    <w:rsid w:val="1E5666DD"/>
    <w:rsid w:val="1E601A36"/>
    <w:rsid w:val="1E610F02"/>
    <w:rsid w:val="1E71779F"/>
    <w:rsid w:val="1E78617C"/>
    <w:rsid w:val="1E8170BF"/>
    <w:rsid w:val="1EC04283"/>
    <w:rsid w:val="1EC975DB"/>
    <w:rsid w:val="1ECB3353"/>
    <w:rsid w:val="1ECD34E0"/>
    <w:rsid w:val="1ED1023E"/>
    <w:rsid w:val="1ED538EF"/>
    <w:rsid w:val="1EDA17E8"/>
    <w:rsid w:val="1EDB2E6A"/>
    <w:rsid w:val="1EDD3086"/>
    <w:rsid w:val="1EE14925"/>
    <w:rsid w:val="1EF04B68"/>
    <w:rsid w:val="1EF31724"/>
    <w:rsid w:val="1EF34658"/>
    <w:rsid w:val="1EF53F2C"/>
    <w:rsid w:val="1EFD54D7"/>
    <w:rsid w:val="1F02239C"/>
    <w:rsid w:val="1F093E7B"/>
    <w:rsid w:val="1F0C571A"/>
    <w:rsid w:val="1F10520A"/>
    <w:rsid w:val="1F176598"/>
    <w:rsid w:val="1F1A1BE5"/>
    <w:rsid w:val="1F1F7B81"/>
    <w:rsid w:val="1F42113B"/>
    <w:rsid w:val="1F464788"/>
    <w:rsid w:val="1F470500"/>
    <w:rsid w:val="1F4D3D68"/>
    <w:rsid w:val="1F4E188E"/>
    <w:rsid w:val="1F6E3CDF"/>
    <w:rsid w:val="1F752844"/>
    <w:rsid w:val="1F7C289F"/>
    <w:rsid w:val="1F7F7C9A"/>
    <w:rsid w:val="1F8B28A6"/>
    <w:rsid w:val="1F8C3E0D"/>
    <w:rsid w:val="1F8F25D3"/>
    <w:rsid w:val="1F925C1F"/>
    <w:rsid w:val="1F986C6B"/>
    <w:rsid w:val="1FA12306"/>
    <w:rsid w:val="1FA15E62"/>
    <w:rsid w:val="1FA6669F"/>
    <w:rsid w:val="1FA94D17"/>
    <w:rsid w:val="1FAB6CE1"/>
    <w:rsid w:val="1FB060A5"/>
    <w:rsid w:val="1FBC7140"/>
    <w:rsid w:val="1FC102B2"/>
    <w:rsid w:val="1FD541CC"/>
    <w:rsid w:val="1FE43FA1"/>
    <w:rsid w:val="1FEB3581"/>
    <w:rsid w:val="1FF70178"/>
    <w:rsid w:val="200603BB"/>
    <w:rsid w:val="20146634"/>
    <w:rsid w:val="20190339"/>
    <w:rsid w:val="201F7B62"/>
    <w:rsid w:val="2020322B"/>
    <w:rsid w:val="20256A93"/>
    <w:rsid w:val="20281085"/>
    <w:rsid w:val="202D79FF"/>
    <w:rsid w:val="204D1B46"/>
    <w:rsid w:val="205D447F"/>
    <w:rsid w:val="20605D1D"/>
    <w:rsid w:val="20623843"/>
    <w:rsid w:val="20692E24"/>
    <w:rsid w:val="206D21E8"/>
    <w:rsid w:val="207D067D"/>
    <w:rsid w:val="20827A42"/>
    <w:rsid w:val="208C08C0"/>
    <w:rsid w:val="209D4F4E"/>
    <w:rsid w:val="20A35C0A"/>
    <w:rsid w:val="20B63B8F"/>
    <w:rsid w:val="20D64231"/>
    <w:rsid w:val="20DA787E"/>
    <w:rsid w:val="20DD111C"/>
    <w:rsid w:val="20DF4E94"/>
    <w:rsid w:val="20E8307A"/>
    <w:rsid w:val="20ED064D"/>
    <w:rsid w:val="20FD17BE"/>
    <w:rsid w:val="21025026"/>
    <w:rsid w:val="211865F8"/>
    <w:rsid w:val="211A5ECC"/>
    <w:rsid w:val="211D59BC"/>
    <w:rsid w:val="212B632B"/>
    <w:rsid w:val="21313216"/>
    <w:rsid w:val="213276BA"/>
    <w:rsid w:val="213351E0"/>
    <w:rsid w:val="21486EDD"/>
    <w:rsid w:val="21494A03"/>
    <w:rsid w:val="215973F2"/>
    <w:rsid w:val="215A276C"/>
    <w:rsid w:val="21611D4D"/>
    <w:rsid w:val="2177331E"/>
    <w:rsid w:val="217F0425"/>
    <w:rsid w:val="217F6677"/>
    <w:rsid w:val="21853CB9"/>
    <w:rsid w:val="2186530F"/>
    <w:rsid w:val="21894E00"/>
    <w:rsid w:val="218E68BA"/>
    <w:rsid w:val="218F3D3D"/>
    <w:rsid w:val="219739C1"/>
    <w:rsid w:val="219A700D"/>
    <w:rsid w:val="21A34113"/>
    <w:rsid w:val="21AF0D0A"/>
    <w:rsid w:val="21B77BBF"/>
    <w:rsid w:val="21C81DCC"/>
    <w:rsid w:val="21C978F2"/>
    <w:rsid w:val="21D62960"/>
    <w:rsid w:val="21DE15EF"/>
    <w:rsid w:val="21E07116"/>
    <w:rsid w:val="21E5472C"/>
    <w:rsid w:val="21F11323"/>
    <w:rsid w:val="21F52495"/>
    <w:rsid w:val="21F7445F"/>
    <w:rsid w:val="220646A2"/>
    <w:rsid w:val="22066450"/>
    <w:rsid w:val="22121299"/>
    <w:rsid w:val="2217240B"/>
    <w:rsid w:val="22213649"/>
    <w:rsid w:val="2223038E"/>
    <w:rsid w:val="223034CD"/>
    <w:rsid w:val="22325497"/>
    <w:rsid w:val="22407BB4"/>
    <w:rsid w:val="22433200"/>
    <w:rsid w:val="224A0E08"/>
    <w:rsid w:val="224C47AB"/>
    <w:rsid w:val="22521696"/>
    <w:rsid w:val="22552F34"/>
    <w:rsid w:val="226C6BFB"/>
    <w:rsid w:val="22721A61"/>
    <w:rsid w:val="228D4AA9"/>
    <w:rsid w:val="22925F36"/>
    <w:rsid w:val="229D6DB5"/>
    <w:rsid w:val="22A16179"/>
    <w:rsid w:val="22A53EBB"/>
    <w:rsid w:val="22A85759"/>
    <w:rsid w:val="22B365D8"/>
    <w:rsid w:val="22BB43D7"/>
    <w:rsid w:val="22BD7457"/>
    <w:rsid w:val="22BE4F7D"/>
    <w:rsid w:val="22C02AA3"/>
    <w:rsid w:val="22CA3482"/>
    <w:rsid w:val="22D87DED"/>
    <w:rsid w:val="22D969EF"/>
    <w:rsid w:val="22DA1DB7"/>
    <w:rsid w:val="22DB5C50"/>
    <w:rsid w:val="22DD5403"/>
    <w:rsid w:val="22EF5136"/>
    <w:rsid w:val="22F32E79"/>
    <w:rsid w:val="22F62969"/>
    <w:rsid w:val="22FF7A6F"/>
    <w:rsid w:val="2302327F"/>
    <w:rsid w:val="23072480"/>
    <w:rsid w:val="231925AC"/>
    <w:rsid w:val="23353491"/>
    <w:rsid w:val="2335523F"/>
    <w:rsid w:val="23387465"/>
    <w:rsid w:val="233D2346"/>
    <w:rsid w:val="23445482"/>
    <w:rsid w:val="234731C4"/>
    <w:rsid w:val="234C4337"/>
    <w:rsid w:val="234E00AF"/>
    <w:rsid w:val="234F5BD5"/>
    <w:rsid w:val="235C6C70"/>
    <w:rsid w:val="23645B24"/>
    <w:rsid w:val="236773C3"/>
    <w:rsid w:val="236D2C2B"/>
    <w:rsid w:val="237D6BE6"/>
    <w:rsid w:val="23812232"/>
    <w:rsid w:val="23925DE1"/>
    <w:rsid w:val="23B136CE"/>
    <w:rsid w:val="23B56380"/>
    <w:rsid w:val="23C6058D"/>
    <w:rsid w:val="23C7422D"/>
    <w:rsid w:val="23C82878"/>
    <w:rsid w:val="23D031BA"/>
    <w:rsid w:val="23D06D16"/>
    <w:rsid w:val="23D26F32"/>
    <w:rsid w:val="23E115E8"/>
    <w:rsid w:val="23F32A04"/>
    <w:rsid w:val="23F92711"/>
    <w:rsid w:val="24082954"/>
    <w:rsid w:val="240864B0"/>
    <w:rsid w:val="240B2444"/>
    <w:rsid w:val="24183A7C"/>
    <w:rsid w:val="241E2177"/>
    <w:rsid w:val="242D23BA"/>
    <w:rsid w:val="243454F7"/>
    <w:rsid w:val="243A0981"/>
    <w:rsid w:val="243B4AD7"/>
    <w:rsid w:val="244020ED"/>
    <w:rsid w:val="244514B2"/>
    <w:rsid w:val="24482D50"/>
    <w:rsid w:val="244A4D1A"/>
    <w:rsid w:val="245060A9"/>
    <w:rsid w:val="245C4A4D"/>
    <w:rsid w:val="245E1D27"/>
    <w:rsid w:val="2460453E"/>
    <w:rsid w:val="246D0A09"/>
    <w:rsid w:val="24793672"/>
    <w:rsid w:val="247C6E9E"/>
    <w:rsid w:val="248D4C07"/>
    <w:rsid w:val="248F6BD1"/>
    <w:rsid w:val="24A5123F"/>
    <w:rsid w:val="24A51F50"/>
    <w:rsid w:val="24A87C93"/>
    <w:rsid w:val="24AE34FB"/>
    <w:rsid w:val="24B6415E"/>
    <w:rsid w:val="24B91EA0"/>
    <w:rsid w:val="24B93C4E"/>
    <w:rsid w:val="24C30A24"/>
    <w:rsid w:val="24C3687B"/>
    <w:rsid w:val="24C84151"/>
    <w:rsid w:val="24C90335"/>
    <w:rsid w:val="24CF521F"/>
    <w:rsid w:val="24CF6FCD"/>
    <w:rsid w:val="24D12D46"/>
    <w:rsid w:val="24D665AE"/>
    <w:rsid w:val="24E16D01"/>
    <w:rsid w:val="24E707BB"/>
    <w:rsid w:val="24EE7D9B"/>
    <w:rsid w:val="24FB7DC2"/>
    <w:rsid w:val="2500187D"/>
    <w:rsid w:val="25070E5D"/>
    <w:rsid w:val="251B0465"/>
    <w:rsid w:val="2527505B"/>
    <w:rsid w:val="25407ECB"/>
    <w:rsid w:val="254A1F6B"/>
    <w:rsid w:val="254C4AC2"/>
    <w:rsid w:val="254E25E8"/>
    <w:rsid w:val="25585215"/>
    <w:rsid w:val="25626093"/>
    <w:rsid w:val="256A0792"/>
    <w:rsid w:val="25781413"/>
    <w:rsid w:val="257F6C45"/>
    <w:rsid w:val="258B7398"/>
    <w:rsid w:val="25A71967"/>
    <w:rsid w:val="25A8619C"/>
    <w:rsid w:val="25AD37B3"/>
    <w:rsid w:val="25AF752A"/>
    <w:rsid w:val="25B368EF"/>
    <w:rsid w:val="25B74631"/>
    <w:rsid w:val="25D725DE"/>
    <w:rsid w:val="25DC0C0D"/>
    <w:rsid w:val="25EA5B86"/>
    <w:rsid w:val="25EB7927"/>
    <w:rsid w:val="25F969F8"/>
    <w:rsid w:val="25FA62CC"/>
    <w:rsid w:val="25FC3BF4"/>
    <w:rsid w:val="25FF1B34"/>
    <w:rsid w:val="2609650F"/>
    <w:rsid w:val="260D5FFF"/>
    <w:rsid w:val="26213859"/>
    <w:rsid w:val="26217CFD"/>
    <w:rsid w:val="262477ED"/>
    <w:rsid w:val="262B46D7"/>
    <w:rsid w:val="2637307C"/>
    <w:rsid w:val="26385E8A"/>
    <w:rsid w:val="263A2B6C"/>
    <w:rsid w:val="263E6FB9"/>
    <w:rsid w:val="26467B59"/>
    <w:rsid w:val="264B2FCC"/>
    <w:rsid w:val="265005E2"/>
    <w:rsid w:val="265160C8"/>
    <w:rsid w:val="26541E80"/>
    <w:rsid w:val="265579A6"/>
    <w:rsid w:val="265E11E3"/>
    <w:rsid w:val="26697CF7"/>
    <w:rsid w:val="26747E2C"/>
    <w:rsid w:val="267A740D"/>
    <w:rsid w:val="267C13D7"/>
    <w:rsid w:val="267E6EFD"/>
    <w:rsid w:val="268D5392"/>
    <w:rsid w:val="26915CAC"/>
    <w:rsid w:val="2694227D"/>
    <w:rsid w:val="26A5092E"/>
    <w:rsid w:val="26A60202"/>
    <w:rsid w:val="26A76454"/>
    <w:rsid w:val="26AC3A6A"/>
    <w:rsid w:val="26B20955"/>
    <w:rsid w:val="26B66697"/>
    <w:rsid w:val="26B741BD"/>
    <w:rsid w:val="26BE379D"/>
    <w:rsid w:val="26CA0394"/>
    <w:rsid w:val="26D42FC1"/>
    <w:rsid w:val="26D905D7"/>
    <w:rsid w:val="26DB7EAB"/>
    <w:rsid w:val="26E30CDC"/>
    <w:rsid w:val="26E36D60"/>
    <w:rsid w:val="26EC20B9"/>
    <w:rsid w:val="26FE003E"/>
    <w:rsid w:val="270C4509"/>
    <w:rsid w:val="27181100"/>
    <w:rsid w:val="271909D4"/>
    <w:rsid w:val="271B299E"/>
    <w:rsid w:val="271B6F16"/>
    <w:rsid w:val="272958A8"/>
    <w:rsid w:val="272C6959"/>
    <w:rsid w:val="27306831"/>
    <w:rsid w:val="27383CA7"/>
    <w:rsid w:val="2738639A"/>
    <w:rsid w:val="273D39B0"/>
    <w:rsid w:val="27455C6D"/>
    <w:rsid w:val="27457A1B"/>
    <w:rsid w:val="274C6FFB"/>
    <w:rsid w:val="275D4D64"/>
    <w:rsid w:val="275D6B12"/>
    <w:rsid w:val="276274D0"/>
    <w:rsid w:val="276854B7"/>
    <w:rsid w:val="27743E5C"/>
    <w:rsid w:val="278422F1"/>
    <w:rsid w:val="278975E5"/>
    <w:rsid w:val="278E3170"/>
    <w:rsid w:val="27916924"/>
    <w:rsid w:val="27AC5CEC"/>
    <w:rsid w:val="27B0758A"/>
    <w:rsid w:val="27B12B44"/>
    <w:rsid w:val="27C13545"/>
    <w:rsid w:val="27DA0163"/>
    <w:rsid w:val="27E014F2"/>
    <w:rsid w:val="27E965F8"/>
    <w:rsid w:val="27ED6457"/>
    <w:rsid w:val="27FF5E1C"/>
    <w:rsid w:val="28110E64"/>
    <w:rsid w:val="281D62A2"/>
    <w:rsid w:val="281E2746"/>
    <w:rsid w:val="282B09BF"/>
    <w:rsid w:val="28304227"/>
    <w:rsid w:val="2835183D"/>
    <w:rsid w:val="283A6E54"/>
    <w:rsid w:val="28416434"/>
    <w:rsid w:val="28447750"/>
    <w:rsid w:val="284B72B3"/>
    <w:rsid w:val="284F6DA3"/>
    <w:rsid w:val="285C14C0"/>
    <w:rsid w:val="286D0FD7"/>
    <w:rsid w:val="287E4F92"/>
    <w:rsid w:val="288A26C9"/>
    <w:rsid w:val="288B76AF"/>
    <w:rsid w:val="28926C90"/>
    <w:rsid w:val="2895052E"/>
    <w:rsid w:val="28991DCC"/>
    <w:rsid w:val="28A644E9"/>
    <w:rsid w:val="28B5297E"/>
    <w:rsid w:val="28BF3505"/>
    <w:rsid w:val="28CA642A"/>
    <w:rsid w:val="28CF1C92"/>
    <w:rsid w:val="28D9083E"/>
    <w:rsid w:val="28E15521"/>
    <w:rsid w:val="28EA6ACC"/>
    <w:rsid w:val="28EF40E2"/>
    <w:rsid w:val="28F96D0F"/>
    <w:rsid w:val="28FA4760"/>
    <w:rsid w:val="28FB4835"/>
    <w:rsid w:val="28FC05AD"/>
    <w:rsid w:val="29001F50"/>
    <w:rsid w:val="2907142C"/>
    <w:rsid w:val="290F208E"/>
    <w:rsid w:val="29194884"/>
    <w:rsid w:val="291C5438"/>
    <w:rsid w:val="292E4C0A"/>
    <w:rsid w:val="292F24BE"/>
    <w:rsid w:val="29310257"/>
    <w:rsid w:val="293164A9"/>
    <w:rsid w:val="29323FCF"/>
    <w:rsid w:val="29534671"/>
    <w:rsid w:val="29634188"/>
    <w:rsid w:val="296E3259"/>
    <w:rsid w:val="2976210D"/>
    <w:rsid w:val="297840D8"/>
    <w:rsid w:val="297A286D"/>
    <w:rsid w:val="297B1F53"/>
    <w:rsid w:val="29826D04"/>
    <w:rsid w:val="298365D8"/>
    <w:rsid w:val="29A053DC"/>
    <w:rsid w:val="29AE18A7"/>
    <w:rsid w:val="29C0393B"/>
    <w:rsid w:val="29C235A5"/>
    <w:rsid w:val="29C63095"/>
    <w:rsid w:val="29CE019B"/>
    <w:rsid w:val="29D41C18"/>
    <w:rsid w:val="29DB6414"/>
    <w:rsid w:val="29DD3F3B"/>
    <w:rsid w:val="29E057D9"/>
    <w:rsid w:val="29F51284"/>
    <w:rsid w:val="2A021BF3"/>
    <w:rsid w:val="2A0A42E6"/>
    <w:rsid w:val="2A135BAE"/>
    <w:rsid w:val="2A1D2DF3"/>
    <w:rsid w:val="2A337FFE"/>
    <w:rsid w:val="2A3A75DF"/>
    <w:rsid w:val="2A3C5105"/>
    <w:rsid w:val="2A443FBA"/>
    <w:rsid w:val="2A5306A1"/>
    <w:rsid w:val="2A554419"/>
    <w:rsid w:val="2A645CAD"/>
    <w:rsid w:val="2A742AF1"/>
    <w:rsid w:val="2A7D74CC"/>
    <w:rsid w:val="2A834AE2"/>
    <w:rsid w:val="2A834F1F"/>
    <w:rsid w:val="2A9036A3"/>
    <w:rsid w:val="2A954815"/>
    <w:rsid w:val="2A9A1CF1"/>
    <w:rsid w:val="2A9C3DF6"/>
    <w:rsid w:val="2A9C5BA4"/>
    <w:rsid w:val="2AA809EC"/>
    <w:rsid w:val="2AAD7DB1"/>
    <w:rsid w:val="2AAF138F"/>
    <w:rsid w:val="2AB949A8"/>
    <w:rsid w:val="2AC60E73"/>
    <w:rsid w:val="2AC62C21"/>
    <w:rsid w:val="2ACF5F79"/>
    <w:rsid w:val="2ACF7D27"/>
    <w:rsid w:val="2AD92987"/>
    <w:rsid w:val="2AE9690F"/>
    <w:rsid w:val="2AEF03C9"/>
    <w:rsid w:val="2AF552B4"/>
    <w:rsid w:val="2AFE407F"/>
    <w:rsid w:val="2B057BED"/>
    <w:rsid w:val="2B17347C"/>
    <w:rsid w:val="2B177920"/>
    <w:rsid w:val="2B1C4DBF"/>
    <w:rsid w:val="2B230073"/>
    <w:rsid w:val="2B2636BF"/>
    <w:rsid w:val="2B2D0EF2"/>
    <w:rsid w:val="2B312790"/>
    <w:rsid w:val="2B3E4EAD"/>
    <w:rsid w:val="2B42499D"/>
    <w:rsid w:val="2B45448D"/>
    <w:rsid w:val="2B563FA5"/>
    <w:rsid w:val="2B6A5CA2"/>
    <w:rsid w:val="2B7D59D5"/>
    <w:rsid w:val="2B82123D"/>
    <w:rsid w:val="2B836D64"/>
    <w:rsid w:val="2B870602"/>
    <w:rsid w:val="2B8E7BE2"/>
    <w:rsid w:val="2B992EDD"/>
    <w:rsid w:val="2BB1567F"/>
    <w:rsid w:val="2BB4516F"/>
    <w:rsid w:val="2BB46227"/>
    <w:rsid w:val="2BBE7D9C"/>
    <w:rsid w:val="2BC270C8"/>
    <w:rsid w:val="2BC52ED8"/>
    <w:rsid w:val="2BC929C8"/>
    <w:rsid w:val="2BCC24B9"/>
    <w:rsid w:val="2BDE3F9A"/>
    <w:rsid w:val="2BEA3703"/>
    <w:rsid w:val="2BF0264B"/>
    <w:rsid w:val="2BF44F91"/>
    <w:rsid w:val="2BFE4851"/>
    <w:rsid w:val="2C027C88"/>
    <w:rsid w:val="2C091017"/>
    <w:rsid w:val="2C0C0B07"/>
    <w:rsid w:val="2C106849"/>
    <w:rsid w:val="2C1125C1"/>
    <w:rsid w:val="2C155C0E"/>
    <w:rsid w:val="2C1A1476"/>
    <w:rsid w:val="2C2432C5"/>
    <w:rsid w:val="2C273B93"/>
    <w:rsid w:val="2C2825D7"/>
    <w:rsid w:val="2C3A1B18"/>
    <w:rsid w:val="2C3E0E32"/>
    <w:rsid w:val="2C42277B"/>
    <w:rsid w:val="2C4B162F"/>
    <w:rsid w:val="2C4D53F9"/>
    <w:rsid w:val="2C5053E5"/>
    <w:rsid w:val="2C5F332D"/>
    <w:rsid w:val="2C602C01"/>
    <w:rsid w:val="2C622E1D"/>
    <w:rsid w:val="2C624BC6"/>
    <w:rsid w:val="2C6C25F1"/>
    <w:rsid w:val="2C83526D"/>
    <w:rsid w:val="2C862667"/>
    <w:rsid w:val="2C8903AA"/>
    <w:rsid w:val="2C8B4122"/>
    <w:rsid w:val="2C9143AA"/>
    <w:rsid w:val="2C954FA0"/>
    <w:rsid w:val="2C990E57"/>
    <w:rsid w:val="2CA13945"/>
    <w:rsid w:val="2CAB0320"/>
    <w:rsid w:val="2CAB47C4"/>
    <w:rsid w:val="2CAD23A4"/>
    <w:rsid w:val="2CAF6062"/>
    <w:rsid w:val="2CC15D95"/>
    <w:rsid w:val="2CD06C13"/>
    <w:rsid w:val="2CD535EF"/>
    <w:rsid w:val="2CDA1498"/>
    <w:rsid w:val="2CDA6E57"/>
    <w:rsid w:val="2CDC2BCF"/>
    <w:rsid w:val="2CE90E48"/>
    <w:rsid w:val="2CEF46B1"/>
    <w:rsid w:val="2CF27CFD"/>
    <w:rsid w:val="2CF73565"/>
    <w:rsid w:val="2CFA3055"/>
    <w:rsid w:val="2D085772"/>
    <w:rsid w:val="2D0A1DB8"/>
    <w:rsid w:val="2D0A3299"/>
    <w:rsid w:val="2D142369"/>
    <w:rsid w:val="2D145EC5"/>
    <w:rsid w:val="2D1759B5"/>
    <w:rsid w:val="2D182FF0"/>
    <w:rsid w:val="2D202ABC"/>
    <w:rsid w:val="2D320A41"/>
    <w:rsid w:val="2D39592C"/>
    <w:rsid w:val="2D3D2EDC"/>
    <w:rsid w:val="2D3E2F42"/>
    <w:rsid w:val="2D406CBA"/>
    <w:rsid w:val="2D49521F"/>
    <w:rsid w:val="2D4B4E2D"/>
    <w:rsid w:val="2D4F33A1"/>
    <w:rsid w:val="2D5A77C0"/>
    <w:rsid w:val="2D5B7F98"/>
    <w:rsid w:val="2D60110A"/>
    <w:rsid w:val="2D636E4D"/>
    <w:rsid w:val="2D6A3D37"/>
    <w:rsid w:val="2D713318"/>
    <w:rsid w:val="2D74105A"/>
    <w:rsid w:val="2D744BB6"/>
    <w:rsid w:val="2D76310C"/>
    <w:rsid w:val="2D99461C"/>
    <w:rsid w:val="2D9D410D"/>
    <w:rsid w:val="2DAF2092"/>
    <w:rsid w:val="2DB86843"/>
    <w:rsid w:val="2DC01BA9"/>
    <w:rsid w:val="2DC518B5"/>
    <w:rsid w:val="2DCC49F2"/>
    <w:rsid w:val="2DCC67A0"/>
    <w:rsid w:val="2DD32D1B"/>
    <w:rsid w:val="2DD9710F"/>
    <w:rsid w:val="2DDA47E9"/>
    <w:rsid w:val="2DE0224B"/>
    <w:rsid w:val="2DEC0BF0"/>
    <w:rsid w:val="2DF14458"/>
    <w:rsid w:val="2DF301D1"/>
    <w:rsid w:val="2DF61A6F"/>
    <w:rsid w:val="2DF67CC1"/>
    <w:rsid w:val="2DF83A39"/>
    <w:rsid w:val="2DF87595"/>
    <w:rsid w:val="2DFE2383"/>
    <w:rsid w:val="2E035E72"/>
    <w:rsid w:val="2E0C1292"/>
    <w:rsid w:val="2E112405"/>
    <w:rsid w:val="2E1B3283"/>
    <w:rsid w:val="2E1D349F"/>
    <w:rsid w:val="2E222864"/>
    <w:rsid w:val="2E2963CD"/>
    <w:rsid w:val="2E2A3C30"/>
    <w:rsid w:val="2E3A5DFF"/>
    <w:rsid w:val="2E4B1DBB"/>
    <w:rsid w:val="2E532A1D"/>
    <w:rsid w:val="2E586286"/>
    <w:rsid w:val="2E5A3DAC"/>
    <w:rsid w:val="2E5C3FC8"/>
    <w:rsid w:val="2E6115DE"/>
    <w:rsid w:val="2E6A7D67"/>
    <w:rsid w:val="2E6C65E9"/>
    <w:rsid w:val="2E6D7F83"/>
    <w:rsid w:val="2E7110F5"/>
    <w:rsid w:val="2E7330BF"/>
    <w:rsid w:val="2E7D7A9A"/>
    <w:rsid w:val="2E884DBD"/>
    <w:rsid w:val="2EB01C1E"/>
    <w:rsid w:val="2EB536D8"/>
    <w:rsid w:val="2EC55FA6"/>
    <w:rsid w:val="2ED00512"/>
    <w:rsid w:val="2EE95130"/>
    <w:rsid w:val="2EEE2746"/>
    <w:rsid w:val="2EF064BE"/>
    <w:rsid w:val="2EF44200"/>
    <w:rsid w:val="2EF91817"/>
    <w:rsid w:val="2EFC4E63"/>
    <w:rsid w:val="2F067A90"/>
    <w:rsid w:val="2F1877C3"/>
    <w:rsid w:val="2F1E127D"/>
    <w:rsid w:val="2F1F0B51"/>
    <w:rsid w:val="2F225080"/>
    <w:rsid w:val="2F2820FC"/>
    <w:rsid w:val="2F2B5748"/>
    <w:rsid w:val="2F37233F"/>
    <w:rsid w:val="2F3A598B"/>
    <w:rsid w:val="2F3C1B5A"/>
    <w:rsid w:val="2F4800A8"/>
    <w:rsid w:val="2F4D1B62"/>
    <w:rsid w:val="2F511665"/>
    <w:rsid w:val="2F535D50"/>
    <w:rsid w:val="2F560A17"/>
    <w:rsid w:val="2F5C1DA5"/>
    <w:rsid w:val="2F656EAC"/>
    <w:rsid w:val="2F6A44C2"/>
    <w:rsid w:val="2F6B1FE9"/>
    <w:rsid w:val="2F6B3D97"/>
    <w:rsid w:val="2F6F1AD9"/>
    <w:rsid w:val="2F7610B9"/>
    <w:rsid w:val="2F8310E0"/>
    <w:rsid w:val="2F917CA1"/>
    <w:rsid w:val="2F923A19"/>
    <w:rsid w:val="2F9331D6"/>
    <w:rsid w:val="2F9B467C"/>
    <w:rsid w:val="2FA35CF7"/>
    <w:rsid w:val="2FA379D4"/>
    <w:rsid w:val="2FA774C5"/>
    <w:rsid w:val="2FA84FEB"/>
    <w:rsid w:val="2FAD2601"/>
    <w:rsid w:val="2FAD43AF"/>
    <w:rsid w:val="2FB90FA6"/>
    <w:rsid w:val="2FC11C09"/>
    <w:rsid w:val="2FCC0559"/>
    <w:rsid w:val="2FCF07C9"/>
    <w:rsid w:val="2FD03036"/>
    <w:rsid w:val="2FD44032"/>
    <w:rsid w:val="2FD656B4"/>
    <w:rsid w:val="2FDB2CCA"/>
    <w:rsid w:val="2FE204FD"/>
    <w:rsid w:val="2FFB15BE"/>
    <w:rsid w:val="300A7A53"/>
    <w:rsid w:val="300C37CC"/>
    <w:rsid w:val="300F02F5"/>
    <w:rsid w:val="30161F54"/>
    <w:rsid w:val="301E705B"/>
    <w:rsid w:val="30240B15"/>
    <w:rsid w:val="30275F10"/>
    <w:rsid w:val="30416508"/>
    <w:rsid w:val="304F5466"/>
    <w:rsid w:val="305A62E5"/>
    <w:rsid w:val="305D7B83"/>
    <w:rsid w:val="30647164"/>
    <w:rsid w:val="30794CA9"/>
    <w:rsid w:val="307F7AFA"/>
    <w:rsid w:val="308974DB"/>
    <w:rsid w:val="309A2B85"/>
    <w:rsid w:val="309A4933"/>
    <w:rsid w:val="309D4424"/>
    <w:rsid w:val="30A77050"/>
    <w:rsid w:val="30AB6B41"/>
    <w:rsid w:val="30AE6631"/>
    <w:rsid w:val="30BC0D4E"/>
    <w:rsid w:val="30DF67EA"/>
    <w:rsid w:val="30E20E8D"/>
    <w:rsid w:val="30F57DBC"/>
    <w:rsid w:val="30FC55EE"/>
    <w:rsid w:val="31046251"/>
    <w:rsid w:val="310D3357"/>
    <w:rsid w:val="310F3573"/>
    <w:rsid w:val="31183C94"/>
    <w:rsid w:val="311B4A24"/>
    <w:rsid w:val="311E5564"/>
    <w:rsid w:val="31215055"/>
    <w:rsid w:val="31224929"/>
    <w:rsid w:val="312458E4"/>
    <w:rsid w:val="31290E2C"/>
    <w:rsid w:val="312B5ED3"/>
    <w:rsid w:val="312B7C81"/>
    <w:rsid w:val="31342FDA"/>
    <w:rsid w:val="3139239E"/>
    <w:rsid w:val="314365DA"/>
    <w:rsid w:val="314D5E4A"/>
    <w:rsid w:val="31556FF7"/>
    <w:rsid w:val="315E0057"/>
    <w:rsid w:val="316311C9"/>
    <w:rsid w:val="3163566D"/>
    <w:rsid w:val="31644F41"/>
    <w:rsid w:val="31682C84"/>
    <w:rsid w:val="31684A32"/>
    <w:rsid w:val="316D2048"/>
    <w:rsid w:val="317258B0"/>
    <w:rsid w:val="31741628"/>
    <w:rsid w:val="317C228B"/>
    <w:rsid w:val="318D107E"/>
    <w:rsid w:val="3196159F"/>
    <w:rsid w:val="31972C6C"/>
    <w:rsid w:val="319D6E9C"/>
    <w:rsid w:val="319E48F7"/>
    <w:rsid w:val="31AB491E"/>
    <w:rsid w:val="31B22151"/>
    <w:rsid w:val="31C003CA"/>
    <w:rsid w:val="31C37EBA"/>
    <w:rsid w:val="31C87E7D"/>
    <w:rsid w:val="31C9091E"/>
    <w:rsid w:val="31D420C7"/>
    <w:rsid w:val="31D43E75"/>
    <w:rsid w:val="31E63BA8"/>
    <w:rsid w:val="31F167D5"/>
    <w:rsid w:val="31FD7870"/>
    <w:rsid w:val="320A3D3B"/>
    <w:rsid w:val="320F30FF"/>
    <w:rsid w:val="32180206"/>
    <w:rsid w:val="32186458"/>
    <w:rsid w:val="321D3A6E"/>
    <w:rsid w:val="32222E32"/>
    <w:rsid w:val="32236BAB"/>
    <w:rsid w:val="32262A78"/>
    <w:rsid w:val="324234D5"/>
    <w:rsid w:val="324722CF"/>
    <w:rsid w:val="32476D3D"/>
    <w:rsid w:val="324835AD"/>
    <w:rsid w:val="325D030E"/>
    <w:rsid w:val="325D3E6B"/>
    <w:rsid w:val="325E7BE3"/>
    <w:rsid w:val="32672F3B"/>
    <w:rsid w:val="32755658"/>
    <w:rsid w:val="328A09D8"/>
    <w:rsid w:val="329A6E6D"/>
    <w:rsid w:val="32A01FA9"/>
    <w:rsid w:val="32AC6BA0"/>
    <w:rsid w:val="32AF043E"/>
    <w:rsid w:val="32B06690"/>
    <w:rsid w:val="32BF2D77"/>
    <w:rsid w:val="32BF68D3"/>
    <w:rsid w:val="32C0264B"/>
    <w:rsid w:val="32C51A10"/>
    <w:rsid w:val="32C959A4"/>
    <w:rsid w:val="32CA473F"/>
    <w:rsid w:val="32CE73F5"/>
    <w:rsid w:val="32DC56D7"/>
    <w:rsid w:val="32E60EA2"/>
    <w:rsid w:val="32FE389F"/>
    <w:rsid w:val="331C5AD4"/>
    <w:rsid w:val="331F3816"/>
    <w:rsid w:val="331F75B5"/>
    <w:rsid w:val="3321758E"/>
    <w:rsid w:val="33233306"/>
    <w:rsid w:val="332350B4"/>
    <w:rsid w:val="333A23FE"/>
    <w:rsid w:val="335207E4"/>
    <w:rsid w:val="3355444E"/>
    <w:rsid w:val="3358616F"/>
    <w:rsid w:val="33633703"/>
    <w:rsid w:val="336B6A5B"/>
    <w:rsid w:val="337C2A16"/>
    <w:rsid w:val="337C47C4"/>
    <w:rsid w:val="33A45AC9"/>
    <w:rsid w:val="33A8380B"/>
    <w:rsid w:val="33AD2BD0"/>
    <w:rsid w:val="33AE06F6"/>
    <w:rsid w:val="33BB353F"/>
    <w:rsid w:val="33D22636"/>
    <w:rsid w:val="33D740F0"/>
    <w:rsid w:val="33DE547F"/>
    <w:rsid w:val="33EB36F8"/>
    <w:rsid w:val="33F16F60"/>
    <w:rsid w:val="33F363B2"/>
    <w:rsid w:val="340744AA"/>
    <w:rsid w:val="340F388A"/>
    <w:rsid w:val="3411315F"/>
    <w:rsid w:val="341B07CA"/>
    <w:rsid w:val="3422536C"/>
    <w:rsid w:val="34227192"/>
    <w:rsid w:val="342A2472"/>
    <w:rsid w:val="343432F1"/>
    <w:rsid w:val="343B01DB"/>
    <w:rsid w:val="343F43EE"/>
    <w:rsid w:val="344B40B4"/>
    <w:rsid w:val="345B6AD0"/>
    <w:rsid w:val="346911EC"/>
    <w:rsid w:val="34711E4F"/>
    <w:rsid w:val="347D07F4"/>
    <w:rsid w:val="347D25A2"/>
    <w:rsid w:val="34823EFC"/>
    <w:rsid w:val="3489363D"/>
    <w:rsid w:val="34906F65"/>
    <w:rsid w:val="349D0E96"/>
    <w:rsid w:val="34A42225"/>
    <w:rsid w:val="34B00BC9"/>
    <w:rsid w:val="34C12DD7"/>
    <w:rsid w:val="34CE54F3"/>
    <w:rsid w:val="34DF325D"/>
    <w:rsid w:val="34E57EFF"/>
    <w:rsid w:val="34EC3BCC"/>
    <w:rsid w:val="34FA2F6C"/>
    <w:rsid w:val="350902DA"/>
    <w:rsid w:val="350B572D"/>
    <w:rsid w:val="351F5D4F"/>
    <w:rsid w:val="35221760"/>
    <w:rsid w:val="353A1D60"/>
    <w:rsid w:val="35503608"/>
    <w:rsid w:val="35506E84"/>
    <w:rsid w:val="35577297"/>
    <w:rsid w:val="356C257D"/>
    <w:rsid w:val="35784B06"/>
    <w:rsid w:val="357F234A"/>
    <w:rsid w:val="35814314"/>
    <w:rsid w:val="35847960"/>
    <w:rsid w:val="35A10512"/>
    <w:rsid w:val="35A26038"/>
    <w:rsid w:val="35B244CD"/>
    <w:rsid w:val="35B41300"/>
    <w:rsid w:val="35B5220F"/>
    <w:rsid w:val="35C12962"/>
    <w:rsid w:val="35D5640E"/>
    <w:rsid w:val="35D73F34"/>
    <w:rsid w:val="35D94150"/>
    <w:rsid w:val="35DB26F0"/>
    <w:rsid w:val="35E6061B"/>
    <w:rsid w:val="35E93C67"/>
    <w:rsid w:val="35EB3E83"/>
    <w:rsid w:val="35F94371"/>
    <w:rsid w:val="35FC399A"/>
    <w:rsid w:val="3606093C"/>
    <w:rsid w:val="360B0081"/>
    <w:rsid w:val="36252EF1"/>
    <w:rsid w:val="36257395"/>
    <w:rsid w:val="364041CF"/>
    <w:rsid w:val="364D41F6"/>
    <w:rsid w:val="365256CD"/>
    <w:rsid w:val="365D08DD"/>
    <w:rsid w:val="36624145"/>
    <w:rsid w:val="366D3A16"/>
    <w:rsid w:val="366E2AEA"/>
    <w:rsid w:val="367125DA"/>
    <w:rsid w:val="367D4B5E"/>
    <w:rsid w:val="367E2601"/>
    <w:rsid w:val="36826596"/>
    <w:rsid w:val="3687595A"/>
    <w:rsid w:val="368C4D1E"/>
    <w:rsid w:val="36981915"/>
    <w:rsid w:val="36A4650C"/>
    <w:rsid w:val="36AA1648"/>
    <w:rsid w:val="36AF3103"/>
    <w:rsid w:val="36B204FD"/>
    <w:rsid w:val="36BA40D1"/>
    <w:rsid w:val="36C26992"/>
    <w:rsid w:val="36C720A4"/>
    <w:rsid w:val="36D14E27"/>
    <w:rsid w:val="36D36DF1"/>
    <w:rsid w:val="36D5005E"/>
    <w:rsid w:val="36DB7A54"/>
    <w:rsid w:val="36DD557A"/>
    <w:rsid w:val="36E06005"/>
    <w:rsid w:val="36E52680"/>
    <w:rsid w:val="36F823B4"/>
    <w:rsid w:val="370A0624"/>
    <w:rsid w:val="370E7979"/>
    <w:rsid w:val="37145AF6"/>
    <w:rsid w:val="371C0798"/>
    <w:rsid w:val="371D62BE"/>
    <w:rsid w:val="3727407C"/>
    <w:rsid w:val="373158C6"/>
    <w:rsid w:val="374B653A"/>
    <w:rsid w:val="374C10A6"/>
    <w:rsid w:val="374C2700"/>
    <w:rsid w:val="375D2B5F"/>
    <w:rsid w:val="37753F8F"/>
    <w:rsid w:val="377834F5"/>
    <w:rsid w:val="3784633D"/>
    <w:rsid w:val="378974B0"/>
    <w:rsid w:val="378B4F02"/>
    <w:rsid w:val="379522F8"/>
    <w:rsid w:val="37A8202C"/>
    <w:rsid w:val="37AE7266"/>
    <w:rsid w:val="37B409D1"/>
    <w:rsid w:val="37B778CA"/>
    <w:rsid w:val="37BC7885"/>
    <w:rsid w:val="37C852A8"/>
    <w:rsid w:val="37D50947"/>
    <w:rsid w:val="37DA5F5D"/>
    <w:rsid w:val="37EB1F18"/>
    <w:rsid w:val="37F214F9"/>
    <w:rsid w:val="37F708BD"/>
    <w:rsid w:val="38033706"/>
    <w:rsid w:val="38060B00"/>
    <w:rsid w:val="380F5C07"/>
    <w:rsid w:val="381256F7"/>
    <w:rsid w:val="381E22EE"/>
    <w:rsid w:val="38343179"/>
    <w:rsid w:val="3835198A"/>
    <w:rsid w:val="38353194"/>
    <w:rsid w:val="383733B0"/>
    <w:rsid w:val="38402264"/>
    <w:rsid w:val="38417D8A"/>
    <w:rsid w:val="384D672F"/>
    <w:rsid w:val="385C0050"/>
    <w:rsid w:val="387243E8"/>
    <w:rsid w:val="387A3C2D"/>
    <w:rsid w:val="387B14EE"/>
    <w:rsid w:val="387D5266"/>
    <w:rsid w:val="388A34DF"/>
    <w:rsid w:val="388D4D7E"/>
    <w:rsid w:val="38A073B4"/>
    <w:rsid w:val="38A81BB8"/>
    <w:rsid w:val="38AC16A8"/>
    <w:rsid w:val="38AC78FA"/>
    <w:rsid w:val="38D66725"/>
    <w:rsid w:val="38DE55D9"/>
    <w:rsid w:val="38F35529"/>
    <w:rsid w:val="38F80803"/>
    <w:rsid w:val="38F848ED"/>
    <w:rsid w:val="39095129"/>
    <w:rsid w:val="393D67A4"/>
    <w:rsid w:val="39447B32"/>
    <w:rsid w:val="39461AFC"/>
    <w:rsid w:val="39477622"/>
    <w:rsid w:val="39495149"/>
    <w:rsid w:val="394D16E2"/>
    <w:rsid w:val="39551725"/>
    <w:rsid w:val="39565AB7"/>
    <w:rsid w:val="3958510F"/>
    <w:rsid w:val="395C1320"/>
    <w:rsid w:val="3962620A"/>
    <w:rsid w:val="39643D30"/>
    <w:rsid w:val="39653F0F"/>
    <w:rsid w:val="396E1053"/>
    <w:rsid w:val="396F26D5"/>
    <w:rsid w:val="3971644D"/>
    <w:rsid w:val="397F6DBC"/>
    <w:rsid w:val="39833969"/>
    <w:rsid w:val="39846181"/>
    <w:rsid w:val="39893797"/>
    <w:rsid w:val="398C28A0"/>
    <w:rsid w:val="399A3BF6"/>
    <w:rsid w:val="399D7242"/>
    <w:rsid w:val="399F334E"/>
    <w:rsid w:val="39A131D7"/>
    <w:rsid w:val="39A95BE7"/>
    <w:rsid w:val="39B36A66"/>
    <w:rsid w:val="39BA6046"/>
    <w:rsid w:val="39CB3DB0"/>
    <w:rsid w:val="39CE38A0"/>
    <w:rsid w:val="39D569DC"/>
    <w:rsid w:val="39DA2245"/>
    <w:rsid w:val="39DF3CFF"/>
    <w:rsid w:val="39E6508D"/>
    <w:rsid w:val="39F2758E"/>
    <w:rsid w:val="39F552D0"/>
    <w:rsid w:val="3A064DE8"/>
    <w:rsid w:val="3A1A4D37"/>
    <w:rsid w:val="3A211C22"/>
    <w:rsid w:val="3A296D28"/>
    <w:rsid w:val="3A3057C7"/>
    <w:rsid w:val="3A445910"/>
    <w:rsid w:val="3A4A73CA"/>
    <w:rsid w:val="3A4B4EF0"/>
    <w:rsid w:val="3A4D3806"/>
    <w:rsid w:val="3A571AE7"/>
    <w:rsid w:val="3A576901"/>
    <w:rsid w:val="3A5913BB"/>
    <w:rsid w:val="3A6366DE"/>
    <w:rsid w:val="3A654204"/>
    <w:rsid w:val="3A810912"/>
    <w:rsid w:val="3A881CA1"/>
    <w:rsid w:val="3A8874F8"/>
    <w:rsid w:val="3A8C4748"/>
    <w:rsid w:val="3A9248CD"/>
    <w:rsid w:val="3A9E3272"/>
    <w:rsid w:val="3AA52853"/>
    <w:rsid w:val="3AA80595"/>
    <w:rsid w:val="3AA82343"/>
    <w:rsid w:val="3AB94550"/>
    <w:rsid w:val="3ABE1B66"/>
    <w:rsid w:val="3ABE2449"/>
    <w:rsid w:val="3AC23089"/>
    <w:rsid w:val="3ACD1DA9"/>
    <w:rsid w:val="3ADB44C6"/>
    <w:rsid w:val="3AE07D2F"/>
    <w:rsid w:val="3AE315CD"/>
    <w:rsid w:val="3B133C60"/>
    <w:rsid w:val="3B1B2B15"/>
    <w:rsid w:val="3B2220F5"/>
    <w:rsid w:val="3B223EA3"/>
    <w:rsid w:val="3B2E2848"/>
    <w:rsid w:val="3B343BD6"/>
    <w:rsid w:val="3B441832"/>
    <w:rsid w:val="3B4A51A8"/>
    <w:rsid w:val="3B4E2EEA"/>
    <w:rsid w:val="3B521A38"/>
    <w:rsid w:val="3B561D9F"/>
    <w:rsid w:val="3B5878C5"/>
    <w:rsid w:val="3B5A188F"/>
    <w:rsid w:val="3B643E7F"/>
    <w:rsid w:val="3B6444BC"/>
    <w:rsid w:val="3B692946"/>
    <w:rsid w:val="3B717104"/>
    <w:rsid w:val="3B7D557D"/>
    <w:rsid w:val="3B8E7126"/>
    <w:rsid w:val="3B9A04C3"/>
    <w:rsid w:val="3B9C7128"/>
    <w:rsid w:val="3B9D5C20"/>
    <w:rsid w:val="3BBA6E0C"/>
    <w:rsid w:val="3BBC60A6"/>
    <w:rsid w:val="3BC74A4B"/>
    <w:rsid w:val="3BC92571"/>
    <w:rsid w:val="3BE473AB"/>
    <w:rsid w:val="3BE92C13"/>
    <w:rsid w:val="3BFE66BE"/>
    <w:rsid w:val="3C027831"/>
    <w:rsid w:val="3C1A2DCC"/>
    <w:rsid w:val="3C1C6B44"/>
    <w:rsid w:val="3C2459F9"/>
    <w:rsid w:val="3C277297"/>
    <w:rsid w:val="3C291261"/>
    <w:rsid w:val="3C335C3C"/>
    <w:rsid w:val="3C44609B"/>
    <w:rsid w:val="3C524EA4"/>
    <w:rsid w:val="3C5462DE"/>
    <w:rsid w:val="3C5801EA"/>
    <w:rsid w:val="3C5D3B38"/>
    <w:rsid w:val="3C651D20"/>
    <w:rsid w:val="3C850B8E"/>
    <w:rsid w:val="3C8818A1"/>
    <w:rsid w:val="3C945CB8"/>
    <w:rsid w:val="3C9B3F0D"/>
    <w:rsid w:val="3C9D3FD3"/>
    <w:rsid w:val="3CA1704A"/>
    <w:rsid w:val="3CA32DC2"/>
    <w:rsid w:val="3CA408E8"/>
    <w:rsid w:val="3CA50728"/>
    <w:rsid w:val="3CA803D8"/>
    <w:rsid w:val="3CAF1767"/>
    <w:rsid w:val="3CB274A9"/>
    <w:rsid w:val="3CBD0DB7"/>
    <w:rsid w:val="3CBE7BFC"/>
    <w:rsid w:val="3CC176EC"/>
    <w:rsid w:val="3CC35212"/>
    <w:rsid w:val="3CCC42B8"/>
    <w:rsid w:val="3CE43BC9"/>
    <w:rsid w:val="3CE82ECA"/>
    <w:rsid w:val="3CEF24AB"/>
    <w:rsid w:val="3CF4361D"/>
    <w:rsid w:val="3CF74EBC"/>
    <w:rsid w:val="3CF814BC"/>
    <w:rsid w:val="3CFE26EE"/>
    <w:rsid w:val="3D0870C9"/>
    <w:rsid w:val="3D0C0967"/>
    <w:rsid w:val="3D0C6BB9"/>
    <w:rsid w:val="3D282866"/>
    <w:rsid w:val="3D351B7B"/>
    <w:rsid w:val="3D385C00"/>
    <w:rsid w:val="3D407F0C"/>
    <w:rsid w:val="3D452922"/>
    <w:rsid w:val="3D491BBB"/>
    <w:rsid w:val="3D4C5207"/>
    <w:rsid w:val="3D4D2D2E"/>
    <w:rsid w:val="3D566086"/>
    <w:rsid w:val="3D5F318D"/>
    <w:rsid w:val="3D605157"/>
    <w:rsid w:val="3D6F0EF6"/>
    <w:rsid w:val="3D734E8A"/>
    <w:rsid w:val="3D774EE0"/>
    <w:rsid w:val="3D78424E"/>
    <w:rsid w:val="3D7B2020"/>
    <w:rsid w:val="3D7E738B"/>
    <w:rsid w:val="3D7F55DD"/>
    <w:rsid w:val="3D850719"/>
    <w:rsid w:val="3D9D5A63"/>
    <w:rsid w:val="3DA728B5"/>
    <w:rsid w:val="3DA72FF0"/>
    <w:rsid w:val="3DB703A4"/>
    <w:rsid w:val="3DC96858"/>
    <w:rsid w:val="3DCB419E"/>
    <w:rsid w:val="3DD11BB1"/>
    <w:rsid w:val="3DD82F3F"/>
    <w:rsid w:val="3DDA2813"/>
    <w:rsid w:val="3DE6740A"/>
    <w:rsid w:val="3DF15DAF"/>
    <w:rsid w:val="3DF5589F"/>
    <w:rsid w:val="3DF65F15"/>
    <w:rsid w:val="3DFBFB7D"/>
    <w:rsid w:val="3DFE2EF9"/>
    <w:rsid w:val="3E0B50C2"/>
    <w:rsid w:val="3E0C2BE9"/>
    <w:rsid w:val="3E0C4997"/>
    <w:rsid w:val="3E0E6961"/>
    <w:rsid w:val="3E135D25"/>
    <w:rsid w:val="3E143A42"/>
    <w:rsid w:val="3E1C2D73"/>
    <w:rsid w:val="3E2241BA"/>
    <w:rsid w:val="3E3143FD"/>
    <w:rsid w:val="3E3D0FF4"/>
    <w:rsid w:val="3E4652E7"/>
    <w:rsid w:val="3E690030"/>
    <w:rsid w:val="3E6D77BE"/>
    <w:rsid w:val="3E704F26"/>
    <w:rsid w:val="3E78202C"/>
    <w:rsid w:val="3E8804C1"/>
    <w:rsid w:val="3E88226F"/>
    <w:rsid w:val="3E8F3D5E"/>
    <w:rsid w:val="3E976956"/>
    <w:rsid w:val="3E9E1A93"/>
    <w:rsid w:val="3EA80B63"/>
    <w:rsid w:val="3EA82911"/>
    <w:rsid w:val="3EB957E9"/>
    <w:rsid w:val="3EBB0897"/>
    <w:rsid w:val="3EBC460F"/>
    <w:rsid w:val="3ECB6600"/>
    <w:rsid w:val="3ED100BA"/>
    <w:rsid w:val="3ED25BE0"/>
    <w:rsid w:val="3ED41958"/>
    <w:rsid w:val="3EE020AB"/>
    <w:rsid w:val="3EF142B8"/>
    <w:rsid w:val="3EF94F1B"/>
    <w:rsid w:val="3F0044FB"/>
    <w:rsid w:val="3F141D55"/>
    <w:rsid w:val="3F171845"/>
    <w:rsid w:val="3F1B1335"/>
    <w:rsid w:val="3F204B9F"/>
    <w:rsid w:val="3F220916"/>
    <w:rsid w:val="3F23468E"/>
    <w:rsid w:val="3F283A52"/>
    <w:rsid w:val="3F2A5A1C"/>
    <w:rsid w:val="3F2D2E17"/>
    <w:rsid w:val="3F2F4DE1"/>
    <w:rsid w:val="3F326AC0"/>
    <w:rsid w:val="3F326F89"/>
    <w:rsid w:val="3F373D8D"/>
    <w:rsid w:val="3F484A5E"/>
    <w:rsid w:val="3F516B05"/>
    <w:rsid w:val="3F60143E"/>
    <w:rsid w:val="3F634A8A"/>
    <w:rsid w:val="3F636838"/>
    <w:rsid w:val="3F67457A"/>
    <w:rsid w:val="3F780536"/>
    <w:rsid w:val="3F84512C"/>
    <w:rsid w:val="3F866C14"/>
    <w:rsid w:val="3F8A2017"/>
    <w:rsid w:val="3F8F762D"/>
    <w:rsid w:val="3FB84DD6"/>
    <w:rsid w:val="3FBE796A"/>
    <w:rsid w:val="3FC1037C"/>
    <w:rsid w:val="3FC7326B"/>
    <w:rsid w:val="3FCC262F"/>
    <w:rsid w:val="3FCE0156"/>
    <w:rsid w:val="3FD31C10"/>
    <w:rsid w:val="3FD66F77"/>
    <w:rsid w:val="3FDA2F9E"/>
    <w:rsid w:val="3FE060DB"/>
    <w:rsid w:val="3FE200A5"/>
    <w:rsid w:val="3FE67B95"/>
    <w:rsid w:val="3FFC1167"/>
    <w:rsid w:val="400224F5"/>
    <w:rsid w:val="400302B2"/>
    <w:rsid w:val="40087C64"/>
    <w:rsid w:val="401647FE"/>
    <w:rsid w:val="40210BCD"/>
    <w:rsid w:val="40271F5C"/>
    <w:rsid w:val="40322DDA"/>
    <w:rsid w:val="4036290E"/>
    <w:rsid w:val="40363199"/>
    <w:rsid w:val="40420B44"/>
    <w:rsid w:val="40640ABA"/>
    <w:rsid w:val="40703903"/>
    <w:rsid w:val="4070745F"/>
    <w:rsid w:val="407927B7"/>
    <w:rsid w:val="408D6263"/>
    <w:rsid w:val="40907B01"/>
    <w:rsid w:val="409E3FCC"/>
    <w:rsid w:val="40AF271F"/>
    <w:rsid w:val="40AF61D9"/>
    <w:rsid w:val="40BC6B48"/>
    <w:rsid w:val="40C63523"/>
    <w:rsid w:val="40C94DC1"/>
    <w:rsid w:val="40DA6FCE"/>
    <w:rsid w:val="40DE4D21"/>
    <w:rsid w:val="40F167F2"/>
    <w:rsid w:val="40F40090"/>
    <w:rsid w:val="40FF07E3"/>
    <w:rsid w:val="411336CC"/>
    <w:rsid w:val="411918A4"/>
    <w:rsid w:val="412D70FE"/>
    <w:rsid w:val="413B181B"/>
    <w:rsid w:val="4157061F"/>
    <w:rsid w:val="41636052"/>
    <w:rsid w:val="416A2100"/>
    <w:rsid w:val="41792E05"/>
    <w:rsid w:val="418036D2"/>
    <w:rsid w:val="419D4283"/>
    <w:rsid w:val="419D7D7B"/>
    <w:rsid w:val="41A5138A"/>
    <w:rsid w:val="41A575DC"/>
    <w:rsid w:val="41BA3087"/>
    <w:rsid w:val="41BF069E"/>
    <w:rsid w:val="41C75A56"/>
    <w:rsid w:val="41CC6917"/>
    <w:rsid w:val="41D025A5"/>
    <w:rsid w:val="41D67795"/>
    <w:rsid w:val="41E719A3"/>
    <w:rsid w:val="41F12821"/>
    <w:rsid w:val="41F26DD8"/>
    <w:rsid w:val="41FF4F3E"/>
    <w:rsid w:val="420A5691"/>
    <w:rsid w:val="42120670"/>
    <w:rsid w:val="42204EB5"/>
    <w:rsid w:val="42293D69"/>
    <w:rsid w:val="42295B17"/>
    <w:rsid w:val="422C5607"/>
    <w:rsid w:val="422E5823"/>
    <w:rsid w:val="42426BD9"/>
    <w:rsid w:val="424C7A58"/>
    <w:rsid w:val="424E557E"/>
    <w:rsid w:val="42552DB0"/>
    <w:rsid w:val="425F59DD"/>
    <w:rsid w:val="42660B19"/>
    <w:rsid w:val="42666D6B"/>
    <w:rsid w:val="42733236"/>
    <w:rsid w:val="42764AD5"/>
    <w:rsid w:val="42786A9F"/>
    <w:rsid w:val="42876CE2"/>
    <w:rsid w:val="42890CAC"/>
    <w:rsid w:val="428B4A24"/>
    <w:rsid w:val="428F7412"/>
    <w:rsid w:val="4290203A"/>
    <w:rsid w:val="4292190E"/>
    <w:rsid w:val="429A4C67"/>
    <w:rsid w:val="429C453B"/>
    <w:rsid w:val="429F227D"/>
    <w:rsid w:val="42BC698B"/>
    <w:rsid w:val="42BF022A"/>
    <w:rsid w:val="42BF46CD"/>
    <w:rsid w:val="42C10446"/>
    <w:rsid w:val="42C65A5C"/>
    <w:rsid w:val="42CB6BCE"/>
    <w:rsid w:val="42CD0B98"/>
    <w:rsid w:val="42D02437"/>
    <w:rsid w:val="42D96A3E"/>
    <w:rsid w:val="42DC0DDB"/>
    <w:rsid w:val="42E163F2"/>
    <w:rsid w:val="42E859D2"/>
    <w:rsid w:val="42F8373B"/>
    <w:rsid w:val="430622FC"/>
    <w:rsid w:val="430B79A8"/>
    <w:rsid w:val="431E7646"/>
    <w:rsid w:val="432307B8"/>
    <w:rsid w:val="432804C5"/>
    <w:rsid w:val="4340580E"/>
    <w:rsid w:val="43413334"/>
    <w:rsid w:val="434500D6"/>
    <w:rsid w:val="43452E25"/>
    <w:rsid w:val="435272F0"/>
    <w:rsid w:val="43635059"/>
    <w:rsid w:val="436A288B"/>
    <w:rsid w:val="437159C8"/>
    <w:rsid w:val="43762FDE"/>
    <w:rsid w:val="43866F99"/>
    <w:rsid w:val="438D0328"/>
    <w:rsid w:val="438F496B"/>
    <w:rsid w:val="4392593E"/>
    <w:rsid w:val="439B2A45"/>
    <w:rsid w:val="439C7DF2"/>
    <w:rsid w:val="439D4A0F"/>
    <w:rsid w:val="43AA0EDA"/>
    <w:rsid w:val="43B41D58"/>
    <w:rsid w:val="43B43B06"/>
    <w:rsid w:val="43BC2D2F"/>
    <w:rsid w:val="43BD0C0D"/>
    <w:rsid w:val="43BE4985"/>
    <w:rsid w:val="43C04259"/>
    <w:rsid w:val="43D316C3"/>
    <w:rsid w:val="43D63A7D"/>
    <w:rsid w:val="43E015BF"/>
    <w:rsid w:val="43E272F3"/>
    <w:rsid w:val="43E725FF"/>
    <w:rsid w:val="43F16B09"/>
    <w:rsid w:val="44010418"/>
    <w:rsid w:val="4416031D"/>
    <w:rsid w:val="44307631"/>
    <w:rsid w:val="44332C7D"/>
    <w:rsid w:val="444A6219"/>
    <w:rsid w:val="44552246"/>
    <w:rsid w:val="44557097"/>
    <w:rsid w:val="44585241"/>
    <w:rsid w:val="445D5F4C"/>
    <w:rsid w:val="445D7CFA"/>
    <w:rsid w:val="446217B4"/>
    <w:rsid w:val="44811263"/>
    <w:rsid w:val="448D4A83"/>
    <w:rsid w:val="448E4357"/>
    <w:rsid w:val="449D1FC8"/>
    <w:rsid w:val="44B00772"/>
    <w:rsid w:val="44BA339E"/>
    <w:rsid w:val="44BA6EFA"/>
    <w:rsid w:val="44C71617"/>
    <w:rsid w:val="44F369B3"/>
    <w:rsid w:val="44F6020F"/>
    <w:rsid w:val="44FF0DB1"/>
    <w:rsid w:val="45091C30"/>
    <w:rsid w:val="451231DA"/>
    <w:rsid w:val="451A5BEB"/>
    <w:rsid w:val="451E392D"/>
    <w:rsid w:val="451F3201"/>
    <w:rsid w:val="452D3B70"/>
    <w:rsid w:val="45336CAD"/>
    <w:rsid w:val="45372C41"/>
    <w:rsid w:val="453B6485"/>
    <w:rsid w:val="453C7530"/>
    <w:rsid w:val="453F38A4"/>
    <w:rsid w:val="454A4722"/>
    <w:rsid w:val="45561319"/>
    <w:rsid w:val="45596713"/>
    <w:rsid w:val="45611F07"/>
    <w:rsid w:val="45617CBE"/>
    <w:rsid w:val="4577303D"/>
    <w:rsid w:val="45806396"/>
    <w:rsid w:val="45886FF9"/>
    <w:rsid w:val="458D460F"/>
    <w:rsid w:val="45A007E6"/>
    <w:rsid w:val="45A57BAB"/>
    <w:rsid w:val="45AD4CB1"/>
    <w:rsid w:val="45AF4585"/>
    <w:rsid w:val="45B8521F"/>
    <w:rsid w:val="45BB73CE"/>
    <w:rsid w:val="45C049E4"/>
    <w:rsid w:val="45C344D5"/>
    <w:rsid w:val="45C67B21"/>
    <w:rsid w:val="45CA7611"/>
    <w:rsid w:val="45D21CF5"/>
    <w:rsid w:val="45D24718"/>
    <w:rsid w:val="45E64915"/>
    <w:rsid w:val="45E83F3B"/>
    <w:rsid w:val="45F428E0"/>
    <w:rsid w:val="460135B8"/>
    <w:rsid w:val="46115240"/>
    <w:rsid w:val="46141834"/>
    <w:rsid w:val="46251440"/>
    <w:rsid w:val="46342CDD"/>
    <w:rsid w:val="46380A1F"/>
    <w:rsid w:val="463B406B"/>
    <w:rsid w:val="463C0ED7"/>
    <w:rsid w:val="464253F9"/>
    <w:rsid w:val="464C5BD7"/>
    <w:rsid w:val="46575256"/>
    <w:rsid w:val="466C6EEB"/>
    <w:rsid w:val="46753A21"/>
    <w:rsid w:val="46761C9B"/>
    <w:rsid w:val="4685487C"/>
    <w:rsid w:val="468B47AB"/>
    <w:rsid w:val="46933EA7"/>
    <w:rsid w:val="46957C1F"/>
    <w:rsid w:val="469B2D5C"/>
    <w:rsid w:val="469C5295"/>
    <w:rsid w:val="46AD6480"/>
    <w:rsid w:val="46B04A59"/>
    <w:rsid w:val="46B8390E"/>
    <w:rsid w:val="46BA1434"/>
    <w:rsid w:val="46BA58D8"/>
    <w:rsid w:val="46BE34E7"/>
    <w:rsid w:val="46BF6A4A"/>
    <w:rsid w:val="46CD006B"/>
    <w:rsid w:val="46D02A05"/>
    <w:rsid w:val="46D52711"/>
    <w:rsid w:val="46D85D5E"/>
    <w:rsid w:val="46DC584E"/>
    <w:rsid w:val="46DD5122"/>
    <w:rsid w:val="46E91D19"/>
    <w:rsid w:val="46F34946"/>
    <w:rsid w:val="47044DA5"/>
    <w:rsid w:val="470E352E"/>
    <w:rsid w:val="47262F6D"/>
    <w:rsid w:val="472703A0"/>
    <w:rsid w:val="472D42FC"/>
    <w:rsid w:val="472D60AA"/>
    <w:rsid w:val="473A41AE"/>
    <w:rsid w:val="473C799B"/>
    <w:rsid w:val="47460F19"/>
    <w:rsid w:val="47490A0A"/>
    <w:rsid w:val="476F66C2"/>
    <w:rsid w:val="47705F96"/>
    <w:rsid w:val="477A6E15"/>
    <w:rsid w:val="4783216D"/>
    <w:rsid w:val="47866373"/>
    <w:rsid w:val="478832E0"/>
    <w:rsid w:val="47947ED7"/>
    <w:rsid w:val="479B74B7"/>
    <w:rsid w:val="47A10846"/>
    <w:rsid w:val="47A67C0A"/>
    <w:rsid w:val="47AF44AD"/>
    <w:rsid w:val="47C06F1E"/>
    <w:rsid w:val="47C87B80"/>
    <w:rsid w:val="47CC4A9D"/>
    <w:rsid w:val="47CC5748"/>
    <w:rsid w:val="47D169E9"/>
    <w:rsid w:val="47E349BA"/>
    <w:rsid w:val="47E66258"/>
    <w:rsid w:val="47EA5D49"/>
    <w:rsid w:val="47EF15B1"/>
    <w:rsid w:val="47F10A2F"/>
    <w:rsid w:val="47F210A1"/>
    <w:rsid w:val="47F46BC7"/>
    <w:rsid w:val="47F941DE"/>
    <w:rsid w:val="47FE7A46"/>
    <w:rsid w:val="480165C3"/>
    <w:rsid w:val="4812704D"/>
    <w:rsid w:val="48253552"/>
    <w:rsid w:val="482E20D9"/>
    <w:rsid w:val="483B0352"/>
    <w:rsid w:val="483E6094"/>
    <w:rsid w:val="485A1120"/>
    <w:rsid w:val="485D651B"/>
    <w:rsid w:val="48607974"/>
    <w:rsid w:val="486F4B51"/>
    <w:rsid w:val="4876582E"/>
    <w:rsid w:val="48822425"/>
    <w:rsid w:val="48877A3B"/>
    <w:rsid w:val="488C6E00"/>
    <w:rsid w:val="488F68F0"/>
    <w:rsid w:val="489167A2"/>
    <w:rsid w:val="489D100D"/>
    <w:rsid w:val="48A4239B"/>
    <w:rsid w:val="48A759E8"/>
    <w:rsid w:val="48AA3E51"/>
    <w:rsid w:val="48B325DE"/>
    <w:rsid w:val="48B870E3"/>
    <w:rsid w:val="48BF5427"/>
    <w:rsid w:val="48C60564"/>
    <w:rsid w:val="48C77E38"/>
    <w:rsid w:val="48C91E02"/>
    <w:rsid w:val="48CB3DCC"/>
    <w:rsid w:val="48E64762"/>
    <w:rsid w:val="48EA3B26"/>
    <w:rsid w:val="48F13107"/>
    <w:rsid w:val="48F6071D"/>
    <w:rsid w:val="48F84495"/>
    <w:rsid w:val="48FE1BFC"/>
    <w:rsid w:val="49025314"/>
    <w:rsid w:val="490E5A67"/>
    <w:rsid w:val="491A265E"/>
    <w:rsid w:val="491C4628"/>
    <w:rsid w:val="491C63D6"/>
    <w:rsid w:val="492359B6"/>
    <w:rsid w:val="49267254"/>
    <w:rsid w:val="492677E1"/>
    <w:rsid w:val="49334F16"/>
    <w:rsid w:val="49496A9F"/>
    <w:rsid w:val="495042D1"/>
    <w:rsid w:val="49520049"/>
    <w:rsid w:val="495C2C76"/>
    <w:rsid w:val="49674C3A"/>
    <w:rsid w:val="49834D21"/>
    <w:rsid w:val="49883A6B"/>
    <w:rsid w:val="49961747"/>
    <w:rsid w:val="49961E1D"/>
    <w:rsid w:val="49971F00"/>
    <w:rsid w:val="499A26B3"/>
    <w:rsid w:val="49A308A5"/>
    <w:rsid w:val="49AB1508"/>
    <w:rsid w:val="49B72FF8"/>
    <w:rsid w:val="49C55298"/>
    <w:rsid w:val="49CF169A"/>
    <w:rsid w:val="49D2118A"/>
    <w:rsid w:val="49DC5F93"/>
    <w:rsid w:val="49E044F4"/>
    <w:rsid w:val="49E50EBD"/>
    <w:rsid w:val="49E52C6C"/>
    <w:rsid w:val="49F64E79"/>
    <w:rsid w:val="49F96DC8"/>
    <w:rsid w:val="4A030768"/>
    <w:rsid w:val="4A0B0B6D"/>
    <w:rsid w:val="4A0D5D1E"/>
    <w:rsid w:val="4A11580F"/>
    <w:rsid w:val="4A1C41B3"/>
    <w:rsid w:val="4A2B43F6"/>
    <w:rsid w:val="4A3A7958"/>
    <w:rsid w:val="4A5043FB"/>
    <w:rsid w:val="4A590F64"/>
    <w:rsid w:val="4A6C0C97"/>
    <w:rsid w:val="4A76283E"/>
    <w:rsid w:val="4A8835F7"/>
    <w:rsid w:val="4A9401EE"/>
    <w:rsid w:val="4A954692"/>
    <w:rsid w:val="4A9B157C"/>
    <w:rsid w:val="4AAA5C63"/>
    <w:rsid w:val="4AAD305D"/>
    <w:rsid w:val="4AB77452"/>
    <w:rsid w:val="4AB8212E"/>
    <w:rsid w:val="4ABB39CC"/>
    <w:rsid w:val="4ABD5996"/>
    <w:rsid w:val="4AC72AD7"/>
    <w:rsid w:val="4AD54A5D"/>
    <w:rsid w:val="4ADA0CA0"/>
    <w:rsid w:val="4ADB5E1D"/>
    <w:rsid w:val="4AE50A49"/>
    <w:rsid w:val="4AEC1DD8"/>
    <w:rsid w:val="4AF8077D"/>
    <w:rsid w:val="4AF97B35"/>
    <w:rsid w:val="4B0329D1"/>
    <w:rsid w:val="4B0A4C46"/>
    <w:rsid w:val="4B0C78B4"/>
    <w:rsid w:val="4B11183E"/>
    <w:rsid w:val="4B1F21AD"/>
    <w:rsid w:val="4B257098"/>
    <w:rsid w:val="4B2C54CC"/>
    <w:rsid w:val="4B3043BA"/>
    <w:rsid w:val="4B3223A6"/>
    <w:rsid w:val="4B3814C1"/>
    <w:rsid w:val="4B4340EE"/>
    <w:rsid w:val="4B481704"/>
    <w:rsid w:val="4B5856BF"/>
    <w:rsid w:val="4B5C51AF"/>
    <w:rsid w:val="4B5F6A4E"/>
    <w:rsid w:val="4B6127C6"/>
    <w:rsid w:val="4B6C4CC7"/>
    <w:rsid w:val="4B702A09"/>
    <w:rsid w:val="4B7818BD"/>
    <w:rsid w:val="4B78366B"/>
    <w:rsid w:val="4B7C315C"/>
    <w:rsid w:val="4B8B339F"/>
    <w:rsid w:val="4BB26B7D"/>
    <w:rsid w:val="4BBD5522"/>
    <w:rsid w:val="4BC66ACD"/>
    <w:rsid w:val="4BC863A1"/>
    <w:rsid w:val="4BD11637"/>
    <w:rsid w:val="4BD5286C"/>
    <w:rsid w:val="4BE156B5"/>
    <w:rsid w:val="4BF821AF"/>
    <w:rsid w:val="4BFB49C8"/>
    <w:rsid w:val="4C0575F5"/>
    <w:rsid w:val="4C07336D"/>
    <w:rsid w:val="4C1635B0"/>
    <w:rsid w:val="4C196BFC"/>
    <w:rsid w:val="4C1C049B"/>
    <w:rsid w:val="4C207F8B"/>
    <w:rsid w:val="4C26756B"/>
    <w:rsid w:val="4C293ACF"/>
    <w:rsid w:val="4C2D08FA"/>
    <w:rsid w:val="4C365A00"/>
    <w:rsid w:val="4C417F01"/>
    <w:rsid w:val="4C5145E8"/>
    <w:rsid w:val="4C5664B3"/>
    <w:rsid w:val="4C577725"/>
    <w:rsid w:val="4C59524B"/>
    <w:rsid w:val="4C696ADC"/>
    <w:rsid w:val="4C6B07D4"/>
    <w:rsid w:val="4C6C31D0"/>
    <w:rsid w:val="4C8524E4"/>
    <w:rsid w:val="4C8917B1"/>
    <w:rsid w:val="4C8C73CE"/>
    <w:rsid w:val="4C9B1D07"/>
    <w:rsid w:val="4CA02E7A"/>
    <w:rsid w:val="4CA57577"/>
    <w:rsid w:val="4CAC181F"/>
    <w:rsid w:val="4CDA2830"/>
    <w:rsid w:val="4CE37624"/>
    <w:rsid w:val="4CEF0DB0"/>
    <w:rsid w:val="4CEF795D"/>
    <w:rsid w:val="4CF6148E"/>
    <w:rsid w:val="4CF803E4"/>
    <w:rsid w:val="4CF945A5"/>
    <w:rsid w:val="4D063AEC"/>
    <w:rsid w:val="4D0F1B11"/>
    <w:rsid w:val="4D0F7FFF"/>
    <w:rsid w:val="4D137AF0"/>
    <w:rsid w:val="4D186EB4"/>
    <w:rsid w:val="4D2E0486"/>
    <w:rsid w:val="4D2E2B7B"/>
    <w:rsid w:val="4D3161C8"/>
    <w:rsid w:val="4D333CEE"/>
    <w:rsid w:val="4D3857A8"/>
    <w:rsid w:val="4D3F2693"/>
    <w:rsid w:val="4D4001B9"/>
    <w:rsid w:val="4D425940"/>
    <w:rsid w:val="4D4D1254"/>
    <w:rsid w:val="4D7019E6"/>
    <w:rsid w:val="4D702BD1"/>
    <w:rsid w:val="4D73058E"/>
    <w:rsid w:val="4D826A23"/>
    <w:rsid w:val="4D9724CF"/>
    <w:rsid w:val="4D9A3D6D"/>
    <w:rsid w:val="4DAE072C"/>
    <w:rsid w:val="4DB766CD"/>
    <w:rsid w:val="4DBE5CAD"/>
    <w:rsid w:val="4DC62DB4"/>
    <w:rsid w:val="4DC92928"/>
    <w:rsid w:val="4DC96B69"/>
    <w:rsid w:val="4DCB2A82"/>
    <w:rsid w:val="4DCD7C9F"/>
    <w:rsid w:val="4DCE1C69"/>
    <w:rsid w:val="4DD61377"/>
    <w:rsid w:val="4DDA23BB"/>
    <w:rsid w:val="4DE4148C"/>
    <w:rsid w:val="4DEA4CF4"/>
    <w:rsid w:val="4E0062C6"/>
    <w:rsid w:val="4E075273"/>
    <w:rsid w:val="4E0833CC"/>
    <w:rsid w:val="4E102281"/>
    <w:rsid w:val="4E105DDD"/>
    <w:rsid w:val="4E1F4272"/>
    <w:rsid w:val="4E21448E"/>
    <w:rsid w:val="4E3715BC"/>
    <w:rsid w:val="4E3E0B9C"/>
    <w:rsid w:val="4E3E6DEE"/>
    <w:rsid w:val="4E50267E"/>
    <w:rsid w:val="4E515B27"/>
    <w:rsid w:val="4E683E6B"/>
    <w:rsid w:val="4E6A1991"/>
    <w:rsid w:val="4E7520E4"/>
    <w:rsid w:val="4E802F63"/>
    <w:rsid w:val="4E807407"/>
    <w:rsid w:val="4E9B5FEF"/>
    <w:rsid w:val="4EA12ED9"/>
    <w:rsid w:val="4EA604F0"/>
    <w:rsid w:val="4EAD187E"/>
    <w:rsid w:val="4EB71303"/>
    <w:rsid w:val="4EBD7001"/>
    <w:rsid w:val="4EBF6FC0"/>
    <w:rsid w:val="4ECC61A8"/>
    <w:rsid w:val="4ECD1F20"/>
    <w:rsid w:val="4ED07D21"/>
    <w:rsid w:val="4ED60DD5"/>
    <w:rsid w:val="4EDC5314"/>
    <w:rsid w:val="4EED0F0A"/>
    <w:rsid w:val="4EEE25C2"/>
    <w:rsid w:val="4EF179BD"/>
    <w:rsid w:val="4EF70D4B"/>
    <w:rsid w:val="4F0C0C9A"/>
    <w:rsid w:val="4F195165"/>
    <w:rsid w:val="4F281AC6"/>
    <w:rsid w:val="4F2953A8"/>
    <w:rsid w:val="4F4421E2"/>
    <w:rsid w:val="4F4915A7"/>
    <w:rsid w:val="4F4C1097"/>
    <w:rsid w:val="4F4E4841"/>
    <w:rsid w:val="4F5C39D0"/>
    <w:rsid w:val="4F5D14F6"/>
    <w:rsid w:val="4F6208BA"/>
    <w:rsid w:val="4F820914"/>
    <w:rsid w:val="4F8627FB"/>
    <w:rsid w:val="4F870321"/>
    <w:rsid w:val="4F8B6063"/>
    <w:rsid w:val="4F9F566B"/>
    <w:rsid w:val="4FA42C81"/>
    <w:rsid w:val="4FA964E9"/>
    <w:rsid w:val="4FAB400F"/>
    <w:rsid w:val="4FAE554B"/>
    <w:rsid w:val="4FB82BD0"/>
    <w:rsid w:val="4FBA6948"/>
    <w:rsid w:val="4FBC446F"/>
    <w:rsid w:val="4FBE01E7"/>
    <w:rsid w:val="4FC41575"/>
    <w:rsid w:val="4FCC48AC"/>
    <w:rsid w:val="4FEB08B0"/>
    <w:rsid w:val="4FFF435B"/>
    <w:rsid w:val="50016325"/>
    <w:rsid w:val="50025BF9"/>
    <w:rsid w:val="50096F88"/>
    <w:rsid w:val="50100316"/>
    <w:rsid w:val="5019541D"/>
    <w:rsid w:val="501E6ED7"/>
    <w:rsid w:val="50281B04"/>
    <w:rsid w:val="5038161B"/>
    <w:rsid w:val="50390CB3"/>
    <w:rsid w:val="503C735D"/>
    <w:rsid w:val="50483F54"/>
    <w:rsid w:val="504A1A7A"/>
    <w:rsid w:val="504A7CCC"/>
    <w:rsid w:val="504D50C7"/>
    <w:rsid w:val="50506965"/>
    <w:rsid w:val="50666188"/>
    <w:rsid w:val="508807F5"/>
    <w:rsid w:val="508942AC"/>
    <w:rsid w:val="508B5BEF"/>
    <w:rsid w:val="508D1967"/>
    <w:rsid w:val="50970A38"/>
    <w:rsid w:val="5099655E"/>
    <w:rsid w:val="50A32F39"/>
    <w:rsid w:val="50B05655"/>
    <w:rsid w:val="50B415EA"/>
    <w:rsid w:val="50C11611"/>
    <w:rsid w:val="50C301CB"/>
    <w:rsid w:val="50C64E79"/>
    <w:rsid w:val="50D6330E"/>
    <w:rsid w:val="50D77086"/>
    <w:rsid w:val="50DE0415"/>
    <w:rsid w:val="50E0418D"/>
    <w:rsid w:val="50E17F53"/>
    <w:rsid w:val="50E35A2B"/>
    <w:rsid w:val="50EE68AA"/>
    <w:rsid w:val="50F73284"/>
    <w:rsid w:val="50FE637F"/>
    <w:rsid w:val="510D4856"/>
    <w:rsid w:val="51134562"/>
    <w:rsid w:val="51145BE4"/>
    <w:rsid w:val="51181B78"/>
    <w:rsid w:val="513242BC"/>
    <w:rsid w:val="51402E7D"/>
    <w:rsid w:val="51452242"/>
    <w:rsid w:val="5147420C"/>
    <w:rsid w:val="51487122"/>
    <w:rsid w:val="51501312"/>
    <w:rsid w:val="51542485"/>
    <w:rsid w:val="5167665C"/>
    <w:rsid w:val="516F72BF"/>
    <w:rsid w:val="517610E6"/>
    <w:rsid w:val="51786173"/>
    <w:rsid w:val="517D5E7F"/>
    <w:rsid w:val="517F7502"/>
    <w:rsid w:val="518C60C3"/>
    <w:rsid w:val="518E1E3B"/>
    <w:rsid w:val="51956D25"/>
    <w:rsid w:val="51976F41"/>
    <w:rsid w:val="51A85AD7"/>
    <w:rsid w:val="51AB2916"/>
    <w:rsid w:val="51AB479B"/>
    <w:rsid w:val="51B338DA"/>
    <w:rsid w:val="51B66C9C"/>
    <w:rsid w:val="51BF4335"/>
    <w:rsid w:val="51D04201"/>
    <w:rsid w:val="51D07D5D"/>
    <w:rsid w:val="51E11F6A"/>
    <w:rsid w:val="51E43809"/>
    <w:rsid w:val="51F872B4"/>
    <w:rsid w:val="51FE2294"/>
    <w:rsid w:val="5212481A"/>
    <w:rsid w:val="52140592"/>
    <w:rsid w:val="522105B9"/>
    <w:rsid w:val="52227DB0"/>
    <w:rsid w:val="5229693B"/>
    <w:rsid w:val="523C53F3"/>
    <w:rsid w:val="52497B10"/>
    <w:rsid w:val="524D7600"/>
    <w:rsid w:val="524E3378"/>
    <w:rsid w:val="524E5126"/>
    <w:rsid w:val="52592449"/>
    <w:rsid w:val="525A3ACB"/>
    <w:rsid w:val="525D61ED"/>
    <w:rsid w:val="525F6FA6"/>
    <w:rsid w:val="526D1A50"/>
    <w:rsid w:val="52754DA9"/>
    <w:rsid w:val="5281374D"/>
    <w:rsid w:val="528F7C18"/>
    <w:rsid w:val="52AA2CA4"/>
    <w:rsid w:val="52AB2578"/>
    <w:rsid w:val="52AD4542"/>
    <w:rsid w:val="52C33D66"/>
    <w:rsid w:val="52C673B2"/>
    <w:rsid w:val="52CA10E7"/>
    <w:rsid w:val="52CA29FF"/>
    <w:rsid w:val="52D65847"/>
    <w:rsid w:val="52D970E6"/>
    <w:rsid w:val="52E57838"/>
    <w:rsid w:val="52F1442F"/>
    <w:rsid w:val="5302663C"/>
    <w:rsid w:val="530D4FE1"/>
    <w:rsid w:val="5311687F"/>
    <w:rsid w:val="532145E9"/>
    <w:rsid w:val="53283BC9"/>
    <w:rsid w:val="532A7941"/>
    <w:rsid w:val="535B7AFB"/>
    <w:rsid w:val="536746F1"/>
    <w:rsid w:val="536C61AC"/>
    <w:rsid w:val="537B019D"/>
    <w:rsid w:val="537D2167"/>
    <w:rsid w:val="53837051"/>
    <w:rsid w:val="53876B42"/>
    <w:rsid w:val="5395285A"/>
    <w:rsid w:val="53982AFD"/>
    <w:rsid w:val="539D6365"/>
    <w:rsid w:val="53B50F5F"/>
    <w:rsid w:val="53B86CFB"/>
    <w:rsid w:val="53BC2C8F"/>
    <w:rsid w:val="53C67F66"/>
    <w:rsid w:val="53D224B3"/>
    <w:rsid w:val="53DA4EC3"/>
    <w:rsid w:val="53DD2C05"/>
    <w:rsid w:val="53E43F94"/>
    <w:rsid w:val="53EA0E7E"/>
    <w:rsid w:val="53EC4BF7"/>
    <w:rsid w:val="53F57F4F"/>
    <w:rsid w:val="53F73CC7"/>
    <w:rsid w:val="540006A2"/>
    <w:rsid w:val="540C3AD2"/>
    <w:rsid w:val="541303D5"/>
    <w:rsid w:val="541879C0"/>
    <w:rsid w:val="54260108"/>
    <w:rsid w:val="54280325"/>
    <w:rsid w:val="542B3971"/>
    <w:rsid w:val="54302D35"/>
    <w:rsid w:val="543C16DA"/>
    <w:rsid w:val="54444A33"/>
    <w:rsid w:val="54462559"/>
    <w:rsid w:val="54596730"/>
    <w:rsid w:val="54613836"/>
    <w:rsid w:val="546450D5"/>
    <w:rsid w:val="546E385E"/>
    <w:rsid w:val="54825E35"/>
    <w:rsid w:val="5486504B"/>
    <w:rsid w:val="549F7EBB"/>
    <w:rsid w:val="54A61249"/>
    <w:rsid w:val="54A83213"/>
    <w:rsid w:val="54B30E83"/>
    <w:rsid w:val="54B41BB8"/>
    <w:rsid w:val="54C65F50"/>
    <w:rsid w:val="54D2203E"/>
    <w:rsid w:val="54D758A7"/>
    <w:rsid w:val="54E83610"/>
    <w:rsid w:val="54EA55DA"/>
    <w:rsid w:val="54F74003"/>
    <w:rsid w:val="54FC530D"/>
    <w:rsid w:val="54FE2E33"/>
    <w:rsid w:val="550541C2"/>
    <w:rsid w:val="55055F70"/>
    <w:rsid w:val="550D609A"/>
    <w:rsid w:val="551C38B2"/>
    <w:rsid w:val="551C775D"/>
    <w:rsid w:val="551D59AF"/>
    <w:rsid w:val="55207DCA"/>
    <w:rsid w:val="552D0B4D"/>
    <w:rsid w:val="55393E6B"/>
    <w:rsid w:val="553E6AE1"/>
    <w:rsid w:val="555C7B5A"/>
    <w:rsid w:val="555E7D76"/>
    <w:rsid w:val="55603AEE"/>
    <w:rsid w:val="55690BF5"/>
    <w:rsid w:val="55717AA9"/>
    <w:rsid w:val="557B0928"/>
    <w:rsid w:val="55855303"/>
    <w:rsid w:val="558C48E3"/>
    <w:rsid w:val="559612BE"/>
    <w:rsid w:val="5596541B"/>
    <w:rsid w:val="559B6CA6"/>
    <w:rsid w:val="559F4616"/>
    <w:rsid w:val="55B41744"/>
    <w:rsid w:val="55B55BE8"/>
    <w:rsid w:val="55C73B6D"/>
    <w:rsid w:val="55CA0F67"/>
    <w:rsid w:val="55D3606E"/>
    <w:rsid w:val="55D911AB"/>
    <w:rsid w:val="55E262B1"/>
    <w:rsid w:val="55E62245"/>
    <w:rsid w:val="55FA431E"/>
    <w:rsid w:val="55FD7BA1"/>
    <w:rsid w:val="56187031"/>
    <w:rsid w:val="561D378D"/>
    <w:rsid w:val="561F5757"/>
    <w:rsid w:val="56260894"/>
    <w:rsid w:val="56293EE0"/>
    <w:rsid w:val="562C577E"/>
    <w:rsid w:val="562D4B58"/>
    <w:rsid w:val="563C00B7"/>
    <w:rsid w:val="564725B8"/>
    <w:rsid w:val="564B20A8"/>
    <w:rsid w:val="564B3E56"/>
    <w:rsid w:val="565A678F"/>
    <w:rsid w:val="565E1E58"/>
    <w:rsid w:val="565F3DA6"/>
    <w:rsid w:val="56665134"/>
    <w:rsid w:val="56690780"/>
    <w:rsid w:val="566B274A"/>
    <w:rsid w:val="566D64C3"/>
    <w:rsid w:val="566E5F5F"/>
    <w:rsid w:val="567333AD"/>
    <w:rsid w:val="567C4958"/>
    <w:rsid w:val="56815ACA"/>
    <w:rsid w:val="56837A94"/>
    <w:rsid w:val="568455BA"/>
    <w:rsid w:val="56867584"/>
    <w:rsid w:val="56892BD1"/>
    <w:rsid w:val="569021B1"/>
    <w:rsid w:val="56905D0D"/>
    <w:rsid w:val="569A4DDE"/>
    <w:rsid w:val="56A25A40"/>
    <w:rsid w:val="56A874FB"/>
    <w:rsid w:val="56BC6B02"/>
    <w:rsid w:val="56BD287A"/>
    <w:rsid w:val="56BFE126"/>
    <w:rsid w:val="56C63E25"/>
    <w:rsid w:val="56C836F9"/>
    <w:rsid w:val="56C860DD"/>
    <w:rsid w:val="56DB18C8"/>
    <w:rsid w:val="56E85B49"/>
    <w:rsid w:val="56F42740"/>
    <w:rsid w:val="56FB1D20"/>
    <w:rsid w:val="56FE35BF"/>
    <w:rsid w:val="56FE536D"/>
    <w:rsid w:val="56FF1374"/>
    <w:rsid w:val="57034731"/>
    <w:rsid w:val="570D1A54"/>
    <w:rsid w:val="57234DD3"/>
    <w:rsid w:val="57340D8E"/>
    <w:rsid w:val="57415259"/>
    <w:rsid w:val="5743565B"/>
    <w:rsid w:val="574D1E50"/>
    <w:rsid w:val="57730905"/>
    <w:rsid w:val="57783820"/>
    <w:rsid w:val="57813603"/>
    <w:rsid w:val="57835872"/>
    <w:rsid w:val="57853398"/>
    <w:rsid w:val="57AC4DC9"/>
    <w:rsid w:val="57B343A9"/>
    <w:rsid w:val="57BC3EBC"/>
    <w:rsid w:val="57BD5228"/>
    <w:rsid w:val="57C55E8A"/>
    <w:rsid w:val="57C71C02"/>
    <w:rsid w:val="57D03C14"/>
    <w:rsid w:val="57D67ECE"/>
    <w:rsid w:val="57D83E10"/>
    <w:rsid w:val="57DAE6E1"/>
    <w:rsid w:val="57E4161C"/>
    <w:rsid w:val="57E5381D"/>
    <w:rsid w:val="57F10A2D"/>
    <w:rsid w:val="57FD73D2"/>
    <w:rsid w:val="57FD745D"/>
    <w:rsid w:val="58054CEA"/>
    <w:rsid w:val="58095D77"/>
    <w:rsid w:val="580C3AB9"/>
    <w:rsid w:val="58132276"/>
    <w:rsid w:val="58134E48"/>
    <w:rsid w:val="58276B45"/>
    <w:rsid w:val="58294405"/>
    <w:rsid w:val="58366D88"/>
    <w:rsid w:val="583A6878"/>
    <w:rsid w:val="583F5C3D"/>
    <w:rsid w:val="5842572D"/>
    <w:rsid w:val="58472D43"/>
    <w:rsid w:val="58477E41"/>
    <w:rsid w:val="585F1E3B"/>
    <w:rsid w:val="58607961"/>
    <w:rsid w:val="58692CBA"/>
    <w:rsid w:val="586B6A32"/>
    <w:rsid w:val="58711B6E"/>
    <w:rsid w:val="58726012"/>
    <w:rsid w:val="588E44CE"/>
    <w:rsid w:val="588F46BB"/>
    <w:rsid w:val="58931AE5"/>
    <w:rsid w:val="58953BEB"/>
    <w:rsid w:val="589C09B9"/>
    <w:rsid w:val="589D2963"/>
    <w:rsid w:val="58A261CC"/>
    <w:rsid w:val="58A43CF2"/>
    <w:rsid w:val="58BE57B5"/>
    <w:rsid w:val="58C223CA"/>
    <w:rsid w:val="58C61EBA"/>
    <w:rsid w:val="58CB127E"/>
    <w:rsid w:val="58CD4FF7"/>
    <w:rsid w:val="58E32A6C"/>
    <w:rsid w:val="58E93DFA"/>
    <w:rsid w:val="58EA204C"/>
    <w:rsid w:val="58EC0192"/>
    <w:rsid w:val="58ED5699"/>
    <w:rsid w:val="58F5279F"/>
    <w:rsid w:val="58F702C5"/>
    <w:rsid w:val="5906675A"/>
    <w:rsid w:val="590D5D3B"/>
    <w:rsid w:val="59164BA0"/>
    <w:rsid w:val="591E5852"/>
    <w:rsid w:val="592D1F39"/>
    <w:rsid w:val="5932754F"/>
    <w:rsid w:val="59396B30"/>
    <w:rsid w:val="59527BF2"/>
    <w:rsid w:val="59575208"/>
    <w:rsid w:val="597265D0"/>
    <w:rsid w:val="59745DBA"/>
    <w:rsid w:val="59747B68"/>
    <w:rsid w:val="59765E13"/>
    <w:rsid w:val="597B5A9B"/>
    <w:rsid w:val="59837DAB"/>
    <w:rsid w:val="59875AED"/>
    <w:rsid w:val="598F04FE"/>
    <w:rsid w:val="599124C8"/>
    <w:rsid w:val="59975605"/>
    <w:rsid w:val="5999137D"/>
    <w:rsid w:val="599B4709"/>
    <w:rsid w:val="59B63CDD"/>
    <w:rsid w:val="59B77A55"/>
    <w:rsid w:val="59BC506B"/>
    <w:rsid w:val="59BD150F"/>
    <w:rsid w:val="59C77A9D"/>
    <w:rsid w:val="59D5785B"/>
    <w:rsid w:val="59DE4FE1"/>
    <w:rsid w:val="59E20F76"/>
    <w:rsid w:val="59E36A9C"/>
    <w:rsid w:val="59EC5950"/>
    <w:rsid w:val="59EF71EF"/>
    <w:rsid w:val="59F44805"/>
    <w:rsid w:val="59FB5B93"/>
    <w:rsid w:val="59FD190B"/>
    <w:rsid w:val="5A0C7744"/>
    <w:rsid w:val="5A144EA7"/>
    <w:rsid w:val="5A184997"/>
    <w:rsid w:val="5A20384C"/>
    <w:rsid w:val="5A24333C"/>
    <w:rsid w:val="5A276988"/>
    <w:rsid w:val="5A292701"/>
    <w:rsid w:val="5A4968FF"/>
    <w:rsid w:val="5A6B063F"/>
    <w:rsid w:val="5A7140A7"/>
    <w:rsid w:val="5A821E11"/>
    <w:rsid w:val="5A8321EA"/>
    <w:rsid w:val="5A902780"/>
    <w:rsid w:val="5A951B44"/>
    <w:rsid w:val="5A962490"/>
    <w:rsid w:val="5A9823E2"/>
    <w:rsid w:val="5A9C50C8"/>
    <w:rsid w:val="5AA91A93"/>
    <w:rsid w:val="5AAC5686"/>
    <w:rsid w:val="5AAC6AAC"/>
    <w:rsid w:val="5ABE758F"/>
    <w:rsid w:val="5ABF3065"/>
    <w:rsid w:val="5AC32B55"/>
    <w:rsid w:val="5AC8016B"/>
    <w:rsid w:val="5AD04091"/>
    <w:rsid w:val="5AD96E27"/>
    <w:rsid w:val="5ADF3707"/>
    <w:rsid w:val="5AE76118"/>
    <w:rsid w:val="5AE900E2"/>
    <w:rsid w:val="5AEE56F8"/>
    <w:rsid w:val="5AF3673A"/>
    <w:rsid w:val="5AF820D3"/>
    <w:rsid w:val="5AF852D1"/>
    <w:rsid w:val="5B0D2022"/>
    <w:rsid w:val="5B1A473F"/>
    <w:rsid w:val="5B2D6220"/>
    <w:rsid w:val="5B2D7FCE"/>
    <w:rsid w:val="5B6B2166"/>
    <w:rsid w:val="5B6F05E7"/>
    <w:rsid w:val="5B7025B1"/>
    <w:rsid w:val="5B77749C"/>
    <w:rsid w:val="5B89601B"/>
    <w:rsid w:val="5B920268"/>
    <w:rsid w:val="5B9462A0"/>
    <w:rsid w:val="5B954FCA"/>
    <w:rsid w:val="5B975D90"/>
    <w:rsid w:val="5B9B5880"/>
    <w:rsid w:val="5BA806D8"/>
    <w:rsid w:val="5BAA7871"/>
    <w:rsid w:val="5BAF6C35"/>
    <w:rsid w:val="5BB64468"/>
    <w:rsid w:val="5BBC1352"/>
    <w:rsid w:val="5BC052E6"/>
    <w:rsid w:val="5BC8419B"/>
    <w:rsid w:val="5BE06663"/>
    <w:rsid w:val="5BE2700B"/>
    <w:rsid w:val="5BED2EB2"/>
    <w:rsid w:val="5BF23DFB"/>
    <w:rsid w:val="5BF60D08"/>
    <w:rsid w:val="5BF926CB"/>
    <w:rsid w:val="5C0657C7"/>
    <w:rsid w:val="5C10379E"/>
    <w:rsid w:val="5C237883"/>
    <w:rsid w:val="5C317F92"/>
    <w:rsid w:val="5C337866"/>
    <w:rsid w:val="5C3929A3"/>
    <w:rsid w:val="5C3B2BBF"/>
    <w:rsid w:val="5C3D2493"/>
    <w:rsid w:val="5C4A02ED"/>
    <w:rsid w:val="5C4D676A"/>
    <w:rsid w:val="5C4E7981"/>
    <w:rsid w:val="5C553C81"/>
    <w:rsid w:val="5C5D2B35"/>
    <w:rsid w:val="5C606182"/>
    <w:rsid w:val="5C734107"/>
    <w:rsid w:val="5C7A5495"/>
    <w:rsid w:val="5C7C7666"/>
    <w:rsid w:val="5C814A76"/>
    <w:rsid w:val="5C961BA3"/>
    <w:rsid w:val="5CAC13C7"/>
    <w:rsid w:val="5CB00EB7"/>
    <w:rsid w:val="5CB404AA"/>
    <w:rsid w:val="5CC130C4"/>
    <w:rsid w:val="5CD94447"/>
    <w:rsid w:val="5CDF179C"/>
    <w:rsid w:val="5CE33936"/>
    <w:rsid w:val="5CFC234E"/>
    <w:rsid w:val="5CFC40FC"/>
    <w:rsid w:val="5D015BB7"/>
    <w:rsid w:val="5D131446"/>
    <w:rsid w:val="5D192F00"/>
    <w:rsid w:val="5D344983"/>
    <w:rsid w:val="5D3525BA"/>
    <w:rsid w:val="5D380EAD"/>
    <w:rsid w:val="5D3B30F3"/>
    <w:rsid w:val="5D414205"/>
    <w:rsid w:val="5D4D6706"/>
    <w:rsid w:val="5D521F6E"/>
    <w:rsid w:val="5D5977A1"/>
    <w:rsid w:val="5D5A0E23"/>
    <w:rsid w:val="5D616655"/>
    <w:rsid w:val="5D6350EB"/>
    <w:rsid w:val="5D663C6C"/>
    <w:rsid w:val="5D6B1282"/>
    <w:rsid w:val="5D746389"/>
    <w:rsid w:val="5D752101"/>
    <w:rsid w:val="5D7E07E2"/>
    <w:rsid w:val="5D7E0FB5"/>
    <w:rsid w:val="5D8D2FA6"/>
    <w:rsid w:val="5D900CE9"/>
    <w:rsid w:val="5D973E25"/>
    <w:rsid w:val="5DA622BA"/>
    <w:rsid w:val="5DAF116F"/>
    <w:rsid w:val="5DB06C95"/>
    <w:rsid w:val="5DB14F7B"/>
    <w:rsid w:val="5DB449D7"/>
    <w:rsid w:val="5DB9023F"/>
    <w:rsid w:val="5DBB3FB7"/>
    <w:rsid w:val="5DC431DC"/>
    <w:rsid w:val="5DDC3F2E"/>
    <w:rsid w:val="5DDE3802"/>
    <w:rsid w:val="5DE80B25"/>
    <w:rsid w:val="5DE933C6"/>
    <w:rsid w:val="5DEA21A7"/>
    <w:rsid w:val="5DF212CB"/>
    <w:rsid w:val="5E23390B"/>
    <w:rsid w:val="5E282CCF"/>
    <w:rsid w:val="5E297943"/>
    <w:rsid w:val="5E3404A7"/>
    <w:rsid w:val="5E345D1B"/>
    <w:rsid w:val="5E36363E"/>
    <w:rsid w:val="5E3873B6"/>
    <w:rsid w:val="5E3972E5"/>
    <w:rsid w:val="5E413D91"/>
    <w:rsid w:val="5E5813A3"/>
    <w:rsid w:val="5E587A58"/>
    <w:rsid w:val="5E5D506F"/>
    <w:rsid w:val="5E693A13"/>
    <w:rsid w:val="5E6C52B2"/>
    <w:rsid w:val="5E6D4B86"/>
    <w:rsid w:val="5E7A5C21"/>
    <w:rsid w:val="5E7B3747"/>
    <w:rsid w:val="5E7F3237"/>
    <w:rsid w:val="5E801A7A"/>
    <w:rsid w:val="5E856373"/>
    <w:rsid w:val="5E897C12"/>
    <w:rsid w:val="5E9E6929"/>
    <w:rsid w:val="5EA22A81"/>
    <w:rsid w:val="5EAB536C"/>
    <w:rsid w:val="5EAC56AE"/>
    <w:rsid w:val="5EB36A3D"/>
    <w:rsid w:val="5EB54457"/>
    <w:rsid w:val="5EB629D1"/>
    <w:rsid w:val="5EC21376"/>
    <w:rsid w:val="5EC23124"/>
    <w:rsid w:val="5EC549C2"/>
    <w:rsid w:val="5ECB022A"/>
    <w:rsid w:val="5ED864A3"/>
    <w:rsid w:val="5EE17A4E"/>
    <w:rsid w:val="5EE72758"/>
    <w:rsid w:val="5EE906B0"/>
    <w:rsid w:val="5EF419D5"/>
    <w:rsid w:val="5EF808F3"/>
    <w:rsid w:val="5EFD415C"/>
    <w:rsid w:val="5EFF404E"/>
    <w:rsid w:val="5EFF6126"/>
    <w:rsid w:val="5F0D0765"/>
    <w:rsid w:val="5F105348"/>
    <w:rsid w:val="5F1119B5"/>
    <w:rsid w:val="5F13397F"/>
    <w:rsid w:val="5F1F116C"/>
    <w:rsid w:val="5F1F40D2"/>
    <w:rsid w:val="5F322057"/>
    <w:rsid w:val="5F33214B"/>
    <w:rsid w:val="5F335DCF"/>
    <w:rsid w:val="5F3550EA"/>
    <w:rsid w:val="5F3833E6"/>
    <w:rsid w:val="5F49114F"/>
    <w:rsid w:val="5F4C0C3F"/>
    <w:rsid w:val="5F4F0E5B"/>
    <w:rsid w:val="5F5226F9"/>
    <w:rsid w:val="5F5D6B91"/>
    <w:rsid w:val="5F630463"/>
    <w:rsid w:val="5F665FB3"/>
    <w:rsid w:val="5F677827"/>
    <w:rsid w:val="5F7B3A7A"/>
    <w:rsid w:val="5F7C1524"/>
    <w:rsid w:val="5F7C7862"/>
    <w:rsid w:val="5F845BA8"/>
    <w:rsid w:val="5F8623A3"/>
    <w:rsid w:val="5F8E1258"/>
    <w:rsid w:val="5F9C5723"/>
    <w:rsid w:val="5FA171DD"/>
    <w:rsid w:val="5FAA42E4"/>
    <w:rsid w:val="5FAF18FA"/>
    <w:rsid w:val="5FB07420"/>
    <w:rsid w:val="5FB92779"/>
    <w:rsid w:val="5FC8294E"/>
    <w:rsid w:val="5FCF78A6"/>
    <w:rsid w:val="5FD21144"/>
    <w:rsid w:val="5FE4707F"/>
    <w:rsid w:val="5FE61094"/>
    <w:rsid w:val="5FEF603B"/>
    <w:rsid w:val="5FF67529"/>
    <w:rsid w:val="5FF7504F"/>
    <w:rsid w:val="60082DB8"/>
    <w:rsid w:val="60116111"/>
    <w:rsid w:val="60121E89"/>
    <w:rsid w:val="60196D73"/>
    <w:rsid w:val="604C539B"/>
    <w:rsid w:val="605129B1"/>
    <w:rsid w:val="60536729"/>
    <w:rsid w:val="60575F4E"/>
    <w:rsid w:val="605D3104"/>
    <w:rsid w:val="605E50CE"/>
    <w:rsid w:val="60610696"/>
    <w:rsid w:val="606326E4"/>
    <w:rsid w:val="606E639E"/>
    <w:rsid w:val="608C5797"/>
    <w:rsid w:val="608D150F"/>
    <w:rsid w:val="609F399B"/>
    <w:rsid w:val="60C50CA9"/>
    <w:rsid w:val="60C70EC5"/>
    <w:rsid w:val="60CA4511"/>
    <w:rsid w:val="60CE7B5E"/>
    <w:rsid w:val="60D1764E"/>
    <w:rsid w:val="60D3786A"/>
    <w:rsid w:val="60DF620F"/>
    <w:rsid w:val="60EE6452"/>
    <w:rsid w:val="60FA4DF7"/>
    <w:rsid w:val="610712C2"/>
    <w:rsid w:val="61073070"/>
    <w:rsid w:val="610F0176"/>
    <w:rsid w:val="610F0E49"/>
    <w:rsid w:val="61137C66"/>
    <w:rsid w:val="61167757"/>
    <w:rsid w:val="612A5A76"/>
    <w:rsid w:val="612B4FB0"/>
    <w:rsid w:val="612C0D28"/>
    <w:rsid w:val="6138129B"/>
    <w:rsid w:val="613D4CE3"/>
    <w:rsid w:val="61477910"/>
    <w:rsid w:val="61565DA5"/>
    <w:rsid w:val="61573FF7"/>
    <w:rsid w:val="616404C2"/>
    <w:rsid w:val="6166423A"/>
    <w:rsid w:val="61686204"/>
    <w:rsid w:val="617A1A94"/>
    <w:rsid w:val="618409BD"/>
    <w:rsid w:val="618648DC"/>
    <w:rsid w:val="61882403"/>
    <w:rsid w:val="61903065"/>
    <w:rsid w:val="619314C1"/>
    <w:rsid w:val="619568CD"/>
    <w:rsid w:val="619A3EE4"/>
    <w:rsid w:val="619F14FA"/>
    <w:rsid w:val="61A62889"/>
    <w:rsid w:val="61B34FA6"/>
    <w:rsid w:val="61B421DF"/>
    <w:rsid w:val="61BA4586"/>
    <w:rsid w:val="61C55405"/>
    <w:rsid w:val="61CD6067"/>
    <w:rsid w:val="61CE3B8D"/>
    <w:rsid w:val="61D06884"/>
    <w:rsid w:val="61D174DD"/>
    <w:rsid w:val="61D4389A"/>
    <w:rsid w:val="61D45648"/>
    <w:rsid w:val="61D70C94"/>
    <w:rsid w:val="61DA69D6"/>
    <w:rsid w:val="61DB4C28"/>
    <w:rsid w:val="61ED495B"/>
    <w:rsid w:val="620852F1"/>
    <w:rsid w:val="620A1069"/>
    <w:rsid w:val="620F6680"/>
    <w:rsid w:val="62255EA3"/>
    <w:rsid w:val="62265778"/>
    <w:rsid w:val="622B7232"/>
    <w:rsid w:val="623936FD"/>
    <w:rsid w:val="623F6839"/>
    <w:rsid w:val="62435BDB"/>
    <w:rsid w:val="62562501"/>
    <w:rsid w:val="6256605D"/>
    <w:rsid w:val="625B7B17"/>
    <w:rsid w:val="62606EDB"/>
    <w:rsid w:val="62640DB4"/>
    <w:rsid w:val="6268653A"/>
    <w:rsid w:val="626A220D"/>
    <w:rsid w:val="627D7A8D"/>
    <w:rsid w:val="628A3F58"/>
    <w:rsid w:val="62A52B40"/>
    <w:rsid w:val="62AF7E63"/>
    <w:rsid w:val="62B334AF"/>
    <w:rsid w:val="62B80AC5"/>
    <w:rsid w:val="62C27B96"/>
    <w:rsid w:val="62D33B51"/>
    <w:rsid w:val="62DD22DA"/>
    <w:rsid w:val="62DE6052"/>
    <w:rsid w:val="62E26FB7"/>
    <w:rsid w:val="62E419D3"/>
    <w:rsid w:val="63163A3E"/>
    <w:rsid w:val="632919C3"/>
    <w:rsid w:val="632934FF"/>
    <w:rsid w:val="632B573B"/>
    <w:rsid w:val="632B74E9"/>
    <w:rsid w:val="63312626"/>
    <w:rsid w:val="63352116"/>
    <w:rsid w:val="634265E1"/>
    <w:rsid w:val="63514A76"/>
    <w:rsid w:val="635527B8"/>
    <w:rsid w:val="63585E05"/>
    <w:rsid w:val="635A1B7D"/>
    <w:rsid w:val="63615744"/>
    <w:rsid w:val="63620A31"/>
    <w:rsid w:val="636563C7"/>
    <w:rsid w:val="636E387A"/>
    <w:rsid w:val="63715118"/>
    <w:rsid w:val="63737739"/>
    <w:rsid w:val="637864A7"/>
    <w:rsid w:val="637B43F6"/>
    <w:rsid w:val="63847AD9"/>
    <w:rsid w:val="63864720"/>
    <w:rsid w:val="638E5CCA"/>
    <w:rsid w:val="6390559E"/>
    <w:rsid w:val="63936E3D"/>
    <w:rsid w:val="63957059"/>
    <w:rsid w:val="63A86D8C"/>
    <w:rsid w:val="63B55005"/>
    <w:rsid w:val="63BC6393"/>
    <w:rsid w:val="63C139AA"/>
    <w:rsid w:val="63C33BC6"/>
    <w:rsid w:val="63CB5574"/>
    <w:rsid w:val="63CF256B"/>
    <w:rsid w:val="63EB4ECB"/>
    <w:rsid w:val="63F14759"/>
    <w:rsid w:val="63F21DB5"/>
    <w:rsid w:val="63F57AF7"/>
    <w:rsid w:val="640970FF"/>
    <w:rsid w:val="640D3093"/>
    <w:rsid w:val="64137F7D"/>
    <w:rsid w:val="64177A6E"/>
    <w:rsid w:val="642152E2"/>
    <w:rsid w:val="64222C12"/>
    <w:rsid w:val="64261F2E"/>
    <w:rsid w:val="64305A77"/>
    <w:rsid w:val="643B38A3"/>
    <w:rsid w:val="643C2941"/>
    <w:rsid w:val="644F5459"/>
    <w:rsid w:val="64654C7D"/>
    <w:rsid w:val="646D1D84"/>
    <w:rsid w:val="646D3B32"/>
    <w:rsid w:val="646F46F5"/>
    <w:rsid w:val="647E5D3F"/>
    <w:rsid w:val="648275DD"/>
    <w:rsid w:val="6484619F"/>
    <w:rsid w:val="6486074F"/>
    <w:rsid w:val="648A7900"/>
    <w:rsid w:val="648D7C4D"/>
    <w:rsid w:val="64947310"/>
    <w:rsid w:val="649966D5"/>
    <w:rsid w:val="649E3CEB"/>
    <w:rsid w:val="64A01811"/>
    <w:rsid w:val="64A0240F"/>
    <w:rsid w:val="64A21EF5"/>
    <w:rsid w:val="64A85F96"/>
    <w:rsid w:val="64B67287"/>
    <w:rsid w:val="64B81251"/>
    <w:rsid w:val="64BB664B"/>
    <w:rsid w:val="64CC5D79"/>
    <w:rsid w:val="64CF0348"/>
    <w:rsid w:val="64D67929"/>
    <w:rsid w:val="64DB0A9B"/>
    <w:rsid w:val="64E979F1"/>
    <w:rsid w:val="64EF09EB"/>
    <w:rsid w:val="64F97173"/>
    <w:rsid w:val="64FB6FA3"/>
    <w:rsid w:val="650113FE"/>
    <w:rsid w:val="65077AE2"/>
    <w:rsid w:val="650F4BE9"/>
    <w:rsid w:val="651421FF"/>
    <w:rsid w:val="65181CEF"/>
    <w:rsid w:val="65210FA6"/>
    <w:rsid w:val="655774EE"/>
    <w:rsid w:val="656042A1"/>
    <w:rsid w:val="656071F2"/>
    <w:rsid w:val="65646CE3"/>
    <w:rsid w:val="65670581"/>
    <w:rsid w:val="656B5ACE"/>
    <w:rsid w:val="657D1B52"/>
    <w:rsid w:val="658A426F"/>
    <w:rsid w:val="65954D6B"/>
    <w:rsid w:val="65984BDE"/>
    <w:rsid w:val="659D0447"/>
    <w:rsid w:val="65A05841"/>
    <w:rsid w:val="65D04378"/>
    <w:rsid w:val="65DC0F6F"/>
    <w:rsid w:val="65DD6A95"/>
    <w:rsid w:val="65FE7137"/>
    <w:rsid w:val="66035159"/>
    <w:rsid w:val="66044022"/>
    <w:rsid w:val="660758C0"/>
    <w:rsid w:val="660B3A0E"/>
    <w:rsid w:val="661204ED"/>
    <w:rsid w:val="661B1F2F"/>
    <w:rsid w:val="661C136B"/>
    <w:rsid w:val="661F70AE"/>
    <w:rsid w:val="66236B9E"/>
    <w:rsid w:val="66256220"/>
    <w:rsid w:val="663C37BC"/>
    <w:rsid w:val="664224EC"/>
    <w:rsid w:val="6646032A"/>
    <w:rsid w:val="664A412A"/>
    <w:rsid w:val="665E1984"/>
    <w:rsid w:val="66611474"/>
    <w:rsid w:val="667411A7"/>
    <w:rsid w:val="66AE50EE"/>
    <w:rsid w:val="66B27D9D"/>
    <w:rsid w:val="66B71094"/>
    <w:rsid w:val="66BB5028"/>
    <w:rsid w:val="66BE6020"/>
    <w:rsid w:val="66C814F3"/>
    <w:rsid w:val="66C86279"/>
    <w:rsid w:val="66CC2D91"/>
    <w:rsid w:val="66D02156"/>
    <w:rsid w:val="66DD7251"/>
    <w:rsid w:val="66E005EB"/>
    <w:rsid w:val="66E14B7D"/>
    <w:rsid w:val="66EF4CD2"/>
    <w:rsid w:val="670536F6"/>
    <w:rsid w:val="670A1B0C"/>
    <w:rsid w:val="671B1623"/>
    <w:rsid w:val="671B5556"/>
    <w:rsid w:val="672229B1"/>
    <w:rsid w:val="672506F4"/>
    <w:rsid w:val="672E0F80"/>
    <w:rsid w:val="67346B89"/>
    <w:rsid w:val="674212A6"/>
    <w:rsid w:val="67507479"/>
    <w:rsid w:val="6755795B"/>
    <w:rsid w:val="675B2367"/>
    <w:rsid w:val="676236F6"/>
    <w:rsid w:val="6764746E"/>
    <w:rsid w:val="67670D0C"/>
    <w:rsid w:val="677D408C"/>
    <w:rsid w:val="677E1BB2"/>
    <w:rsid w:val="678216A2"/>
    <w:rsid w:val="67876CB8"/>
    <w:rsid w:val="678C0773"/>
    <w:rsid w:val="678E6299"/>
    <w:rsid w:val="67987117"/>
    <w:rsid w:val="679A7B08"/>
    <w:rsid w:val="67A708BB"/>
    <w:rsid w:val="67B101D9"/>
    <w:rsid w:val="67B33581"/>
    <w:rsid w:val="67B53825"/>
    <w:rsid w:val="67B664BE"/>
    <w:rsid w:val="67BC2E06"/>
    <w:rsid w:val="67C73559"/>
    <w:rsid w:val="67CE2B39"/>
    <w:rsid w:val="67D068B1"/>
    <w:rsid w:val="67D57A24"/>
    <w:rsid w:val="67DD4B2A"/>
    <w:rsid w:val="67E91721"/>
    <w:rsid w:val="67EA004D"/>
    <w:rsid w:val="67EE0AE5"/>
    <w:rsid w:val="67F02AB0"/>
    <w:rsid w:val="67FE5108"/>
    <w:rsid w:val="67FF1EAE"/>
    <w:rsid w:val="680B5B3B"/>
    <w:rsid w:val="6813679E"/>
    <w:rsid w:val="681F3395"/>
    <w:rsid w:val="68215E2D"/>
    <w:rsid w:val="682B7A3B"/>
    <w:rsid w:val="6837248C"/>
    <w:rsid w:val="683C5CF5"/>
    <w:rsid w:val="683F7593"/>
    <w:rsid w:val="68442DFB"/>
    <w:rsid w:val="685078EE"/>
    <w:rsid w:val="68555008"/>
    <w:rsid w:val="68582403"/>
    <w:rsid w:val="68646FFA"/>
    <w:rsid w:val="6870599E"/>
    <w:rsid w:val="687A05CB"/>
    <w:rsid w:val="6881195A"/>
    <w:rsid w:val="688B27D8"/>
    <w:rsid w:val="688D6550"/>
    <w:rsid w:val="689C6793"/>
    <w:rsid w:val="689E0B96"/>
    <w:rsid w:val="68AA7123"/>
    <w:rsid w:val="68AD09A1"/>
    <w:rsid w:val="68B735CD"/>
    <w:rsid w:val="68DC3034"/>
    <w:rsid w:val="68E62FDC"/>
    <w:rsid w:val="68E72104"/>
    <w:rsid w:val="68F93BE6"/>
    <w:rsid w:val="68FA3872"/>
    <w:rsid w:val="69006D22"/>
    <w:rsid w:val="69020CEC"/>
    <w:rsid w:val="690F2202"/>
    <w:rsid w:val="691602F4"/>
    <w:rsid w:val="69166546"/>
    <w:rsid w:val="691C1682"/>
    <w:rsid w:val="691D5B26"/>
    <w:rsid w:val="692B6A88"/>
    <w:rsid w:val="692D388F"/>
    <w:rsid w:val="69382960"/>
    <w:rsid w:val="6942558D"/>
    <w:rsid w:val="694D7BF9"/>
    <w:rsid w:val="694E2184"/>
    <w:rsid w:val="69531548"/>
    <w:rsid w:val="6953779A"/>
    <w:rsid w:val="69586B5E"/>
    <w:rsid w:val="69601EB7"/>
    <w:rsid w:val="69674FF3"/>
    <w:rsid w:val="697B284D"/>
    <w:rsid w:val="697B45FB"/>
    <w:rsid w:val="698C05B6"/>
    <w:rsid w:val="6999798B"/>
    <w:rsid w:val="69A00505"/>
    <w:rsid w:val="69A51678"/>
    <w:rsid w:val="69AC2A06"/>
    <w:rsid w:val="69AE49D0"/>
    <w:rsid w:val="69AF20E2"/>
    <w:rsid w:val="69BA15C7"/>
    <w:rsid w:val="69CC4E56"/>
    <w:rsid w:val="69D65CD5"/>
    <w:rsid w:val="69E55F18"/>
    <w:rsid w:val="69E76925"/>
    <w:rsid w:val="69F1199B"/>
    <w:rsid w:val="69F97F6F"/>
    <w:rsid w:val="69FB573C"/>
    <w:rsid w:val="6A002D52"/>
    <w:rsid w:val="6A0171F6"/>
    <w:rsid w:val="6A0445F0"/>
    <w:rsid w:val="6A06480C"/>
    <w:rsid w:val="6A0942FC"/>
    <w:rsid w:val="6A0B1E23"/>
    <w:rsid w:val="6A1231B1"/>
    <w:rsid w:val="6A154662"/>
    <w:rsid w:val="6A1D56B2"/>
    <w:rsid w:val="6A2133F4"/>
    <w:rsid w:val="6A2627B9"/>
    <w:rsid w:val="6A294057"/>
    <w:rsid w:val="6A35094D"/>
    <w:rsid w:val="6A3749C6"/>
    <w:rsid w:val="6A3E02B1"/>
    <w:rsid w:val="6A4946F9"/>
    <w:rsid w:val="6A5A06B4"/>
    <w:rsid w:val="6A5A4B58"/>
    <w:rsid w:val="6A6908F7"/>
    <w:rsid w:val="6A6B0B13"/>
    <w:rsid w:val="6A736F31"/>
    <w:rsid w:val="6A911080"/>
    <w:rsid w:val="6A9F256B"/>
    <w:rsid w:val="6AB37DC4"/>
    <w:rsid w:val="6AC81E6B"/>
    <w:rsid w:val="6AE6588D"/>
    <w:rsid w:val="6AEF1016"/>
    <w:rsid w:val="6AF44665"/>
    <w:rsid w:val="6B013226"/>
    <w:rsid w:val="6B1C1E0E"/>
    <w:rsid w:val="6B321631"/>
    <w:rsid w:val="6B3C7DBA"/>
    <w:rsid w:val="6B476E8A"/>
    <w:rsid w:val="6B4A0729"/>
    <w:rsid w:val="6B4D4A20"/>
    <w:rsid w:val="6B511AB7"/>
    <w:rsid w:val="6B6317EA"/>
    <w:rsid w:val="6B6D42FF"/>
    <w:rsid w:val="6B7036D0"/>
    <w:rsid w:val="6B8359E9"/>
    <w:rsid w:val="6B8C0D41"/>
    <w:rsid w:val="6BA11A93"/>
    <w:rsid w:val="6BA3608B"/>
    <w:rsid w:val="6BA86A50"/>
    <w:rsid w:val="6BAA51F9"/>
    <w:rsid w:val="6BAC4F3F"/>
    <w:rsid w:val="6BAD2A66"/>
    <w:rsid w:val="6BBA58AE"/>
    <w:rsid w:val="6BC009EB"/>
    <w:rsid w:val="6BC71D79"/>
    <w:rsid w:val="6BC8789F"/>
    <w:rsid w:val="6BCB7ABB"/>
    <w:rsid w:val="6BD526E8"/>
    <w:rsid w:val="6BD915C1"/>
    <w:rsid w:val="6BEE5558"/>
    <w:rsid w:val="6BF07522"/>
    <w:rsid w:val="6BF40694"/>
    <w:rsid w:val="6BF56A9C"/>
    <w:rsid w:val="6BF951C8"/>
    <w:rsid w:val="6C066D46"/>
    <w:rsid w:val="6C103720"/>
    <w:rsid w:val="6C136D6D"/>
    <w:rsid w:val="6C1D408F"/>
    <w:rsid w:val="6C215196"/>
    <w:rsid w:val="6C272818"/>
    <w:rsid w:val="6C30791F"/>
    <w:rsid w:val="6C315445"/>
    <w:rsid w:val="6C335661"/>
    <w:rsid w:val="6C3D2E83"/>
    <w:rsid w:val="6C3D33A3"/>
    <w:rsid w:val="6C450EF0"/>
    <w:rsid w:val="6C4C227F"/>
    <w:rsid w:val="6C4D4392"/>
    <w:rsid w:val="6C537AB1"/>
    <w:rsid w:val="6C586E75"/>
    <w:rsid w:val="6C5A0E3F"/>
    <w:rsid w:val="6C67530A"/>
    <w:rsid w:val="6C6C46CF"/>
    <w:rsid w:val="6C6C4AF3"/>
    <w:rsid w:val="6C6D2921"/>
    <w:rsid w:val="6C6E6699"/>
    <w:rsid w:val="6C702411"/>
    <w:rsid w:val="6C711CE5"/>
    <w:rsid w:val="6C7204DE"/>
    <w:rsid w:val="6C830396"/>
    <w:rsid w:val="6C924135"/>
    <w:rsid w:val="6CA1081C"/>
    <w:rsid w:val="6CA351A2"/>
    <w:rsid w:val="6CA65E33"/>
    <w:rsid w:val="6CBF6EF4"/>
    <w:rsid w:val="6CC4275D"/>
    <w:rsid w:val="6CDD04B7"/>
    <w:rsid w:val="6CDECB16"/>
    <w:rsid w:val="6CE60925"/>
    <w:rsid w:val="6D140FEE"/>
    <w:rsid w:val="6D142D9C"/>
    <w:rsid w:val="6D15224B"/>
    <w:rsid w:val="6D1A3A80"/>
    <w:rsid w:val="6D2B0F0C"/>
    <w:rsid w:val="6D2C27DC"/>
    <w:rsid w:val="6D3050B3"/>
    <w:rsid w:val="6D33175E"/>
    <w:rsid w:val="6D4B2536"/>
    <w:rsid w:val="6D505D9E"/>
    <w:rsid w:val="6D6A50B2"/>
    <w:rsid w:val="6D6F76B8"/>
    <w:rsid w:val="6D777F23"/>
    <w:rsid w:val="6D787219"/>
    <w:rsid w:val="6D7952F5"/>
    <w:rsid w:val="6D8048D6"/>
    <w:rsid w:val="6D8E6FF3"/>
    <w:rsid w:val="6D8F4B19"/>
    <w:rsid w:val="6D9739CD"/>
    <w:rsid w:val="6D97577B"/>
    <w:rsid w:val="6D9E4B9D"/>
    <w:rsid w:val="6DA02882"/>
    <w:rsid w:val="6DAC56CB"/>
    <w:rsid w:val="6DB95BE2"/>
    <w:rsid w:val="6DC04CD2"/>
    <w:rsid w:val="6DC20A4A"/>
    <w:rsid w:val="6DC742B3"/>
    <w:rsid w:val="6DD67814"/>
    <w:rsid w:val="6DD97036"/>
    <w:rsid w:val="6DDE1A7F"/>
    <w:rsid w:val="6DDE33AA"/>
    <w:rsid w:val="6DE44E65"/>
    <w:rsid w:val="6DE92D35"/>
    <w:rsid w:val="6DEA61F3"/>
    <w:rsid w:val="6DEA7FA1"/>
    <w:rsid w:val="6DEE5CE3"/>
    <w:rsid w:val="6DF27FD2"/>
    <w:rsid w:val="6DF350A8"/>
    <w:rsid w:val="6DF826BE"/>
    <w:rsid w:val="6DF8446C"/>
    <w:rsid w:val="6E03547A"/>
    <w:rsid w:val="6E250FD9"/>
    <w:rsid w:val="6E276AFF"/>
    <w:rsid w:val="6E296D1B"/>
    <w:rsid w:val="6E2F3C06"/>
    <w:rsid w:val="6E3B6A4F"/>
    <w:rsid w:val="6E3F02ED"/>
    <w:rsid w:val="6E411464"/>
    <w:rsid w:val="6E414065"/>
    <w:rsid w:val="6E46167B"/>
    <w:rsid w:val="6E492F1A"/>
    <w:rsid w:val="6E4C2A0A"/>
    <w:rsid w:val="6E530FAB"/>
    <w:rsid w:val="6E625D89"/>
    <w:rsid w:val="6E66012B"/>
    <w:rsid w:val="6E6935BC"/>
    <w:rsid w:val="6E731D44"/>
    <w:rsid w:val="6E833036"/>
    <w:rsid w:val="6E8757F0"/>
    <w:rsid w:val="6E8D2ACE"/>
    <w:rsid w:val="6E9E1B04"/>
    <w:rsid w:val="6EAE5472"/>
    <w:rsid w:val="6EB02F99"/>
    <w:rsid w:val="6EC627BC"/>
    <w:rsid w:val="6ECC76A7"/>
    <w:rsid w:val="6EDF387E"/>
    <w:rsid w:val="6EE449F0"/>
    <w:rsid w:val="6EE669BA"/>
    <w:rsid w:val="6EE85588"/>
    <w:rsid w:val="6EFD5AB2"/>
    <w:rsid w:val="6F23376B"/>
    <w:rsid w:val="6F2D283B"/>
    <w:rsid w:val="6F395DBB"/>
    <w:rsid w:val="6F3A0AB4"/>
    <w:rsid w:val="6F502086"/>
    <w:rsid w:val="6F5C62BD"/>
    <w:rsid w:val="6F616041"/>
    <w:rsid w:val="6F651FD5"/>
    <w:rsid w:val="6F655B31"/>
    <w:rsid w:val="6F6B5112"/>
    <w:rsid w:val="6F765F90"/>
    <w:rsid w:val="6F7C2E7B"/>
    <w:rsid w:val="6F897436"/>
    <w:rsid w:val="6F983A5D"/>
    <w:rsid w:val="6F9878D6"/>
    <w:rsid w:val="6F991C7F"/>
    <w:rsid w:val="6FA048A2"/>
    <w:rsid w:val="6FA32AFD"/>
    <w:rsid w:val="6FB83BE3"/>
    <w:rsid w:val="6FBFB3B1"/>
    <w:rsid w:val="6FC36CFC"/>
    <w:rsid w:val="6FD607DD"/>
    <w:rsid w:val="6FE1195F"/>
    <w:rsid w:val="6FEC1DAE"/>
    <w:rsid w:val="6FEC6252"/>
    <w:rsid w:val="6FF173C5"/>
    <w:rsid w:val="6FF2313D"/>
    <w:rsid w:val="6FFB46E7"/>
    <w:rsid w:val="6FFD045F"/>
    <w:rsid w:val="7003579F"/>
    <w:rsid w:val="700A0487"/>
    <w:rsid w:val="700E441B"/>
    <w:rsid w:val="704B11CB"/>
    <w:rsid w:val="704E514D"/>
    <w:rsid w:val="705160B5"/>
    <w:rsid w:val="705B6F34"/>
    <w:rsid w:val="70765B1C"/>
    <w:rsid w:val="70785D38"/>
    <w:rsid w:val="709D12FB"/>
    <w:rsid w:val="70A628A5"/>
    <w:rsid w:val="70AB1C6A"/>
    <w:rsid w:val="70B36D70"/>
    <w:rsid w:val="70BC5C25"/>
    <w:rsid w:val="70BF3836"/>
    <w:rsid w:val="70C25205"/>
    <w:rsid w:val="70D93496"/>
    <w:rsid w:val="70E138DD"/>
    <w:rsid w:val="70F058CE"/>
    <w:rsid w:val="70F353BF"/>
    <w:rsid w:val="70F74EAF"/>
    <w:rsid w:val="710B2708"/>
    <w:rsid w:val="71184E25"/>
    <w:rsid w:val="712F289B"/>
    <w:rsid w:val="71306613"/>
    <w:rsid w:val="71324139"/>
    <w:rsid w:val="71333A0D"/>
    <w:rsid w:val="713D663A"/>
    <w:rsid w:val="71551BD5"/>
    <w:rsid w:val="715B3690"/>
    <w:rsid w:val="71647D8E"/>
    <w:rsid w:val="717007BD"/>
    <w:rsid w:val="71724535"/>
    <w:rsid w:val="71752277"/>
    <w:rsid w:val="717C7162"/>
    <w:rsid w:val="71881FAB"/>
    <w:rsid w:val="71883D59"/>
    <w:rsid w:val="7189187F"/>
    <w:rsid w:val="71926986"/>
    <w:rsid w:val="71A464A3"/>
    <w:rsid w:val="71AA0173"/>
    <w:rsid w:val="71AB7A47"/>
    <w:rsid w:val="71AC3EEB"/>
    <w:rsid w:val="71AF12E6"/>
    <w:rsid w:val="71BE3C1E"/>
    <w:rsid w:val="71C034F3"/>
    <w:rsid w:val="71CA4371"/>
    <w:rsid w:val="71CF3736"/>
    <w:rsid w:val="71D21478"/>
    <w:rsid w:val="71D377F1"/>
    <w:rsid w:val="71D90A58"/>
    <w:rsid w:val="71D92806"/>
    <w:rsid w:val="71DB4C11"/>
    <w:rsid w:val="71DC5E53"/>
    <w:rsid w:val="71E14339"/>
    <w:rsid w:val="71EC3636"/>
    <w:rsid w:val="71EF202A"/>
    <w:rsid w:val="71F118FE"/>
    <w:rsid w:val="71F47640"/>
    <w:rsid w:val="720737DF"/>
    <w:rsid w:val="72133F6A"/>
    <w:rsid w:val="721B37CB"/>
    <w:rsid w:val="721C436A"/>
    <w:rsid w:val="72200435"/>
    <w:rsid w:val="7220687C"/>
    <w:rsid w:val="72233A82"/>
    <w:rsid w:val="72275320"/>
    <w:rsid w:val="723B526F"/>
    <w:rsid w:val="724203AC"/>
    <w:rsid w:val="72451C4A"/>
    <w:rsid w:val="724539F8"/>
    <w:rsid w:val="72514A93"/>
    <w:rsid w:val="72541E8D"/>
    <w:rsid w:val="725D51E5"/>
    <w:rsid w:val="725D6F93"/>
    <w:rsid w:val="726241D7"/>
    <w:rsid w:val="72671BC0"/>
    <w:rsid w:val="726A16B0"/>
    <w:rsid w:val="72873175"/>
    <w:rsid w:val="729E74BD"/>
    <w:rsid w:val="72AD4561"/>
    <w:rsid w:val="72B1108D"/>
    <w:rsid w:val="72BD7A32"/>
    <w:rsid w:val="72C62D8B"/>
    <w:rsid w:val="72D354A8"/>
    <w:rsid w:val="72D80D10"/>
    <w:rsid w:val="72E2393D"/>
    <w:rsid w:val="72F316A6"/>
    <w:rsid w:val="72F83160"/>
    <w:rsid w:val="730040BD"/>
    <w:rsid w:val="730252BB"/>
    <w:rsid w:val="730D6C0C"/>
    <w:rsid w:val="731004AA"/>
    <w:rsid w:val="73125FD0"/>
    <w:rsid w:val="73142D5D"/>
    <w:rsid w:val="7318735E"/>
    <w:rsid w:val="731A4E85"/>
    <w:rsid w:val="73236401"/>
    <w:rsid w:val="732E0930"/>
    <w:rsid w:val="73330FF6"/>
    <w:rsid w:val="73336E2F"/>
    <w:rsid w:val="73375A36"/>
    <w:rsid w:val="73591E51"/>
    <w:rsid w:val="737A3B75"/>
    <w:rsid w:val="7399049F"/>
    <w:rsid w:val="739A5FC5"/>
    <w:rsid w:val="73B250BD"/>
    <w:rsid w:val="73C44DF0"/>
    <w:rsid w:val="73C66DBA"/>
    <w:rsid w:val="73C92407"/>
    <w:rsid w:val="73C93B06"/>
    <w:rsid w:val="73D2575F"/>
    <w:rsid w:val="73D97B8A"/>
    <w:rsid w:val="73DA4614"/>
    <w:rsid w:val="73E86D31"/>
    <w:rsid w:val="73EA4857"/>
    <w:rsid w:val="73EC4A73"/>
    <w:rsid w:val="73F27BAF"/>
    <w:rsid w:val="73F456D6"/>
    <w:rsid w:val="74013E6F"/>
    <w:rsid w:val="74040BB1"/>
    <w:rsid w:val="74046FBD"/>
    <w:rsid w:val="740617BB"/>
    <w:rsid w:val="740639D9"/>
    <w:rsid w:val="74100036"/>
    <w:rsid w:val="74185868"/>
    <w:rsid w:val="7419513C"/>
    <w:rsid w:val="741B2C62"/>
    <w:rsid w:val="741B5DCE"/>
    <w:rsid w:val="741F408E"/>
    <w:rsid w:val="74220495"/>
    <w:rsid w:val="74275AAB"/>
    <w:rsid w:val="74367A9C"/>
    <w:rsid w:val="74424693"/>
    <w:rsid w:val="74561EEC"/>
    <w:rsid w:val="74597C2E"/>
    <w:rsid w:val="745D14CD"/>
    <w:rsid w:val="74602D6B"/>
    <w:rsid w:val="746565D3"/>
    <w:rsid w:val="746C5BB4"/>
    <w:rsid w:val="747405C4"/>
    <w:rsid w:val="74793E2D"/>
    <w:rsid w:val="747B5DF7"/>
    <w:rsid w:val="74822EAD"/>
    <w:rsid w:val="74844CAB"/>
    <w:rsid w:val="74956A8E"/>
    <w:rsid w:val="74980757"/>
    <w:rsid w:val="7499002B"/>
    <w:rsid w:val="749F7D37"/>
    <w:rsid w:val="74A470FC"/>
    <w:rsid w:val="74AB66DC"/>
    <w:rsid w:val="74BC6591"/>
    <w:rsid w:val="74BF5CE3"/>
    <w:rsid w:val="74C27582"/>
    <w:rsid w:val="74CA6436"/>
    <w:rsid w:val="74DD43BC"/>
    <w:rsid w:val="74E05C5A"/>
    <w:rsid w:val="74E53270"/>
    <w:rsid w:val="74EC2851"/>
    <w:rsid w:val="74F26168"/>
    <w:rsid w:val="74FA4438"/>
    <w:rsid w:val="751A5610"/>
    <w:rsid w:val="7525484F"/>
    <w:rsid w:val="75263FB5"/>
    <w:rsid w:val="75273889"/>
    <w:rsid w:val="7535244A"/>
    <w:rsid w:val="753D39AD"/>
    <w:rsid w:val="7548234C"/>
    <w:rsid w:val="75530B22"/>
    <w:rsid w:val="7553467E"/>
    <w:rsid w:val="75552850"/>
    <w:rsid w:val="756E285F"/>
    <w:rsid w:val="756E3266"/>
    <w:rsid w:val="75722D56"/>
    <w:rsid w:val="75A1188D"/>
    <w:rsid w:val="75AB6268"/>
    <w:rsid w:val="75B25848"/>
    <w:rsid w:val="75BC7538"/>
    <w:rsid w:val="75C31342"/>
    <w:rsid w:val="75F220E9"/>
    <w:rsid w:val="75F75951"/>
    <w:rsid w:val="75FA729D"/>
    <w:rsid w:val="75FD3DEB"/>
    <w:rsid w:val="75FE283B"/>
    <w:rsid w:val="760A5684"/>
    <w:rsid w:val="760F0E0D"/>
    <w:rsid w:val="7610256F"/>
    <w:rsid w:val="76120095"/>
    <w:rsid w:val="761C363F"/>
    <w:rsid w:val="762F0C47"/>
    <w:rsid w:val="763E532E"/>
    <w:rsid w:val="76452218"/>
    <w:rsid w:val="764F12E9"/>
    <w:rsid w:val="76516E0F"/>
    <w:rsid w:val="765406AD"/>
    <w:rsid w:val="765508B1"/>
    <w:rsid w:val="76571F4C"/>
    <w:rsid w:val="766052A4"/>
    <w:rsid w:val="7662726E"/>
    <w:rsid w:val="766823AB"/>
    <w:rsid w:val="766C3C49"/>
    <w:rsid w:val="76746FA2"/>
    <w:rsid w:val="76794464"/>
    <w:rsid w:val="76911902"/>
    <w:rsid w:val="769413F2"/>
    <w:rsid w:val="76984A3E"/>
    <w:rsid w:val="769A2AE8"/>
    <w:rsid w:val="76A21419"/>
    <w:rsid w:val="76A553AD"/>
    <w:rsid w:val="76BE3C4A"/>
    <w:rsid w:val="76C375E1"/>
    <w:rsid w:val="76E2215D"/>
    <w:rsid w:val="76E539FB"/>
    <w:rsid w:val="76F459ED"/>
    <w:rsid w:val="76FB6D7B"/>
    <w:rsid w:val="76FF686B"/>
    <w:rsid w:val="76FF9FEE"/>
    <w:rsid w:val="77063A58"/>
    <w:rsid w:val="770A16FE"/>
    <w:rsid w:val="770E6AAE"/>
    <w:rsid w:val="77130569"/>
    <w:rsid w:val="771340C5"/>
    <w:rsid w:val="77161E07"/>
    <w:rsid w:val="77185C44"/>
    <w:rsid w:val="771A07B8"/>
    <w:rsid w:val="77202EE9"/>
    <w:rsid w:val="772E7A2D"/>
    <w:rsid w:val="77304C77"/>
    <w:rsid w:val="77324E93"/>
    <w:rsid w:val="77336515"/>
    <w:rsid w:val="77512E3F"/>
    <w:rsid w:val="775546DD"/>
    <w:rsid w:val="775841CD"/>
    <w:rsid w:val="776912AE"/>
    <w:rsid w:val="7769462C"/>
    <w:rsid w:val="776963DA"/>
    <w:rsid w:val="776E39F1"/>
    <w:rsid w:val="776EECC1"/>
    <w:rsid w:val="777075F9"/>
    <w:rsid w:val="777976BA"/>
    <w:rsid w:val="777B6D0A"/>
    <w:rsid w:val="777C4360"/>
    <w:rsid w:val="777E63ED"/>
    <w:rsid w:val="77846D70"/>
    <w:rsid w:val="779416A9"/>
    <w:rsid w:val="779477B7"/>
    <w:rsid w:val="7795485B"/>
    <w:rsid w:val="779C40BA"/>
    <w:rsid w:val="77A15B74"/>
    <w:rsid w:val="77A613DD"/>
    <w:rsid w:val="77AF2E44"/>
    <w:rsid w:val="77BB491B"/>
    <w:rsid w:val="77D221D2"/>
    <w:rsid w:val="77DA2823"/>
    <w:rsid w:val="77DCDF75"/>
    <w:rsid w:val="77E42641"/>
    <w:rsid w:val="77E51F05"/>
    <w:rsid w:val="77F4039A"/>
    <w:rsid w:val="780954C8"/>
    <w:rsid w:val="780F50C8"/>
    <w:rsid w:val="780F5737"/>
    <w:rsid w:val="780F6F82"/>
    <w:rsid w:val="78120820"/>
    <w:rsid w:val="78126A72"/>
    <w:rsid w:val="78160310"/>
    <w:rsid w:val="78197E01"/>
    <w:rsid w:val="78232A2D"/>
    <w:rsid w:val="782C0658"/>
    <w:rsid w:val="78324A1E"/>
    <w:rsid w:val="7837477E"/>
    <w:rsid w:val="784309DA"/>
    <w:rsid w:val="78434E7D"/>
    <w:rsid w:val="78481B65"/>
    <w:rsid w:val="784A5868"/>
    <w:rsid w:val="784C3D32"/>
    <w:rsid w:val="784D1858"/>
    <w:rsid w:val="7851759A"/>
    <w:rsid w:val="78517746"/>
    <w:rsid w:val="78570929"/>
    <w:rsid w:val="78593FC6"/>
    <w:rsid w:val="786D3CA8"/>
    <w:rsid w:val="787119EB"/>
    <w:rsid w:val="78743289"/>
    <w:rsid w:val="78760F2E"/>
    <w:rsid w:val="7883527A"/>
    <w:rsid w:val="78872FBC"/>
    <w:rsid w:val="788A03B6"/>
    <w:rsid w:val="788C2381"/>
    <w:rsid w:val="78964FAD"/>
    <w:rsid w:val="7899274E"/>
    <w:rsid w:val="78A21BA4"/>
    <w:rsid w:val="78A43B6E"/>
    <w:rsid w:val="78A70F68"/>
    <w:rsid w:val="78AD22F7"/>
    <w:rsid w:val="78B6564F"/>
    <w:rsid w:val="78B95140"/>
    <w:rsid w:val="78D36201"/>
    <w:rsid w:val="78D67AA0"/>
    <w:rsid w:val="78D9133E"/>
    <w:rsid w:val="78D96386"/>
    <w:rsid w:val="78E21FA1"/>
    <w:rsid w:val="78E51A91"/>
    <w:rsid w:val="78E73A5B"/>
    <w:rsid w:val="78F04E11"/>
    <w:rsid w:val="78F61EF0"/>
    <w:rsid w:val="7904460D"/>
    <w:rsid w:val="790A315A"/>
    <w:rsid w:val="790F6B0E"/>
    <w:rsid w:val="791365FE"/>
    <w:rsid w:val="791660EE"/>
    <w:rsid w:val="792E51E6"/>
    <w:rsid w:val="79492020"/>
    <w:rsid w:val="794F33AE"/>
    <w:rsid w:val="79556C16"/>
    <w:rsid w:val="796E5F2A"/>
    <w:rsid w:val="797352EE"/>
    <w:rsid w:val="79751067"/>
    <w:rsid w:val="797D616D"/>
    <w:rsid w:val="79815C5D"/>
    <w:rsid w:val="79856DD0"/>
    <w:rsid w:val="79892D64"/>
    <w:rsid w:val="798B6ADC"/>
    <w:rsid w:val="798C63B0"/>
    <w:rsid w:val="79986B03"/>
    <w:rsid w:val="799F4335"/>
    <w:rsid w:val="79A436FA"/>
    <w:rsid w:val="79B274E9"/>
    <w:rsid w:val="79B46DB6"/>
    <w:rsid w:val="79B61ECB"/>
    <w:rsid w:val="79C43D9C"/>
    <w:rsid w:val="79C478F8"/>
    <w:rsid w:val="79D00993"/>
    <w:rsid w:val="79DF4732"/>
    <w:rsid w:val="79EA1711"/>
    <w:rsid w:val="79F503F9"/>
    <w:rsid w:val="79FA156C"/>
    <w:rsid w:val="79FF3026"/>
    <w:rsid w:val="7A04063C"/>
    <w:rsid w:val="7A0917AF"/>
    <w:rsid w:val="7A0E5017"/>
    <w:rsid w:val="7A122D59"/>
    <w:rsid w:val="7A1C7734"/>
    <w:rsid w:val="7A2465E9"/>
    <w:rsid w:val="7A2B3E1B"/>
    <w:rsid w:val="7A3C408A"/>
    <w:rsid w:val="7A3E3B4E"/>
    <w:rsid w:val="7A456C8B"/>
    <w:rsid w:val="7A581D45"/>
    <w:rsid w:val="7A61783D"/>
    <w:rsid w:val="7A6879D2"/>
    <w:rsid w:val="7A6A66F1"/>
    <w:rsid w:val="7A6D1D3E"/>
    <w:rsid w:val="7A794B87"/>
    <w:rsid w:val="7A7F28D1"/>
    <w:rsid w:val="7A861051"/>
    <w:rsid w:val="7A8C48BA"/>
    <w:rsid w:val="7A8F43AA"/>
    <w:rsid w:val="7A990D85"/>
    <w:rsid w:val="7AA17C39"/>
    <w:rsid w:val="7AA53BCD"/>
    <w:rsid w:val="7AC53928"/>
    <w:rsid w:val="7AC810FF"/>
    <w:rsid w:val="7ACC2F08"/>
    <w:rsid w:val="7AD61FD9"/>
    <w:rsid w:val="7AD63D87"/>
    <w:rsid w:val="7ADB75EF"/>
    <w:rsid w:val="7AEE7323"/>
    <w:rsid w:val="7AF406B1"/>
    <w:rsid w:val="7AF4420D"/>
    <w:rsid w:val="7AFB559C"/>
    <w:rsid w:val="7AFE32DE"/>
    <w:rsid w:val="7B0E1773"/>
    <w:rsid w:val="7B0F54EB"/>
    <w:rsid w:val="7B1B5C3E"/>
    <w:rsid w:val="7B1F572E"/>
    <w:rsid w:val="7B271119"/>
    <w:rsid w:val="7B3B1E3C"/>
    <w:rsid w:val="7B41739F"/>
    <w:rsid w:val="7B4D7E92"/>
    <w:rsid w:val="7B4E023F"/>
    <w:rsid w:val="7B5911D5"/>
    <w:rsid w:val="7B5D1DB2"/>
    <w:rsid w:val="7B62247C"/>
    <w:rsid w:val="7B622650"/>
    <w:rsid w:val="7B642CC8"/>
    <w:rsid w:val="7B6B0973"/>
    <w:rsid w:val="7B715048"/>
    <w:rsid w:val="7B787EE6"/>
    <w:rsid w:val="7B876E2F"/>
    <w:rsid w:val="7B92425F"/>
    <w:rsid w:val="7BA06164"/>
    <w:rsid w:val="7BA23C69"/>
    <w:rsid w:val="7BA40029"/>
    <w:rsid w:val="7BAE0860"/>
    <w:rsid w:val="7BB06386"/>
    <w:rsid w:val="7BB35E76"/>
    <w:rsid w:val="7BBA0FB3"/>
    <w:rsid w:val="7BDC361F"/>
    <w:rsid w:val="7BE129E3"/>
    <w:rsid w:val="7BE14791"/>
    <w:rsid w:val="7BE97AEA"/>
    <w:rsid w:val="7BEB3862"/>
    <w:rsid w:val="7BF02C26"/>
    <w:rsid w:val="7BF94115"/>
    <w:rsid w:val="7BF97BE6"/>
    <w:rsid w:val="7BFA6928"/>
    <w:rsid w:val="7BFC781D"/>
    <w:rsid w:val="7BFF0ED0"/>
    <w:rsid w:val="7C0442F2"/>
    <w:rsid w:val="7C1A5EF5"/>
    <w:rsid w:val="7C1A7CA3"/>
    <w:rsid w:val="7C246D74"/>
    <w:rsid w:val="7C2700CB"/>
    <w:rsid w:val="7C3074C7"/>
    <w:rsid w:val="7C346BC6"/>
    <w:rsid w:val="7C3A20F4"/>
    <w:rsid w:val="7C464F3C"/>
    <w:rsid w:val="7C490589"/>
    <w:rsid w:val="7C4D0079"/>
    <w:rsid w:val="7C7575D0"/>
    <w:rsid w:val="7C8141C6"/>
    <w:rsid w:val="7C935EA0"/>
    <w:rsid w:val="7C943EFA"/>
    <w:rsid w:val="7C9572D5"/>
    <w:rsid w:val="7CB63E70"/>
    <w:rsid w:val="7CB93960"/>
    <w:rsid w:val="7CBB3234"/>
    <w:rsid w:val="7CC06A9D"/>
    <w:rsid w:val="7CC52305"/>
    <w:rsid w:val="7CC55E61"/>
    <w:rsid w:val="7CC85951"/>
    <w:rsid w:val="7CEA3B1A"/>
    <w:rsid w:val="7CF2514D"/>
    <w:rsid w:val="7D0050EB"/>
    <w:rsid w:val="7D050953"/>
    <w:rsid w:val="7D0D15B6"/>
    <w:rsid w:val="7D135A5B"/>
    <w:rsid w:val="7D146DE8"/>
    <w:rsid w:val="7D227A98"/>
    <w:rsid w:val="7D384885"/>
    <w:rsid w:val="7D3CA82A"/>
    <w:rsid w:val="7D423956"/>
    <w:rsid w:val="7D472D1A"/>
    <w:rsid w:val="7D580A83"/>
    <w:rsid w:val="7D60202E"/>
    <w:rsid w:val="7D657644"/>
    <w:rsid w:val="7D67516A"/>
    <w:rsid w:val="7D6E64F9"/>
    <w:rsid w:val="7D7C2DCD"/>
    <w:rsid w:val="7D80447E"/>
    <w:rsid w:val="7D851A94"/>
    <w:rsid w:val="7D8950E1"/>
    <w:rsid w:val="7D8F021D"/>
    <w:rsid w:val="7D8F646F"/>
    <w:rsid w:val="7D951CD7"/>
    <w:rsid w:val="7D9D3A60"/>
    <w:rsid w:val="7DA4016C"/>
    <w:rsid w:val="7DB639FC"/>
    <w:rsid w:val="7DBB7264"/>
    <w:rsid w:val="7DDD542C"/>
    <w:rsid w:val="7DDF2F52"/>
    <w:rsid w:val="7DEC566F"/>
    <w:rsid w:val="7DFD1EA3"/>
    <w:rsid w:val="7E061A44"/>
    <w:rsid w:val="7E066731"/>
    <w:rsid w:val="7E096221"/>
    <w:rsid w:val="7E0B3D48"/>
    <w:rsid w:val="7E1C41A7"/>
    <w:rsid w:val="7E1D1CCD"/>
    <w:rsid w:val="7E220BE7"/>
    <w:rsid w:val="7E2B43EA"/>
    <w:rsid w:val="7E2B6198"/>
    <w:rsid w:val="7E317FCB"/>
    <w:rsid w:val="7E3223AE"/>
    <w:rsid w:val="7E353820"/>
    <w:rsid w:val="7E394D59"/>
    <w:rsid w:val="7E435D95"/>
    <w:rsid w:val="7E44676F"/>
    <w:rsid w:val="7E462FD2"/>
    <w:rsid w:val="7E4647C7"/>
    <w:rsid w:val="7E4F632A"/>
    <w:rsid w:val="7E633B84"/>
    <w:rsid w:val="7E655B4E"/>
    <w:rsid w:val="7E65791A"/>
    <w:rsid w:val="7E6873EC"/>
    <w:rsid w:val="7E6A3164"/>
    <w:rsid w:val="7E6B0C8A"/>
    <w:rsid w:val="7E6E42D6"/>
    <w:rsid w:val="7E7A711F"/>
    <w:rsid w:val="7E7E09BD"/>
    <w:rsid w:val="7E8D29AE"/>
    <w:rsid w:val="7E997234"/>
    <w:rsid w:val="7EA321D2"/>
    <w:rsid w:val="7EA36676"/>
    <w:rsid w:val="7EAB6311"/>
    <w:rsid w:val="7EB42631"/>
    <w:rsid w:val="7EB7B118"/>
    <w:rsid w:val="7EC54E07"/>
    <w:rsid w:val="7EC565EC"/>
    <w:rsid w:val="7EC65EC0"/>
    <w:rsid w:val="7EC81C39"/>
    <w:rsid w:val="7ECF2FC7"/>
    <w:rsid w:val="7ED54355"/>
    <w:rsid w:val="7EE04A9D"/>
    <w:rsid w:val="7EE06F82"/>
    <w:rsid w:val="7EF04CF2"/>
    <w:rsid w:val="7EF23159"/>
    <w:rsid w:val="7F173C1E"/>
    <w:rsid w:val="7F211349"/>
    <w:rsid w:val="7F2D5F40"/>
    <w:rsid w:val="7F2F7F0A"/>
    <w:rsid w:val="7F3E1EFB"/>
    <w:rsid w:val="7F465912"/>
    <w:rsid w:val="7F484B27"/>
    <w:rsid w:val="7F4DBC21"/>
    <w:rsid w:val="7F6A2CF0"/>
    <w:rsid w:val="7F6A7194"/>
    <w:rsid w:val="7F7D2A23"/>
    <w:rsid w:val="7F7E49ED"/>
    <w:rsid w:val="7F8813C8"/>
    <w:rsid w:val="7F8A3392"/>
    <w:rsid w:val="7F8C710A"/>
    <w:rsid w:val="7F8E4C30"/>
    <w:rsid w:val="7F9676DE"/>
    <w:rsid w:val="7F9B734D"/>
    <w:rsid w:val="7F9E1F45"/>
    <w:rsid w:val="7FA06711"/>
    <w:rsid w:val="7FA52103"/>
    <w:rsid w:val="7FC00B62"/>
    <w:rsid w:val="7FCA19E0"/>
    <w:rsid w:val="7FD665D7"/>
    <w:rsid w:val="7FDC4D8C"/>
    <w:rsid w:val="7FEDD6DF"/>
    <w:rsid w:val="7FEE1B73"/>
    <w:rsid w:val="7FF627D5"/>
    <w:rsid w:val="9FFE049C"/>
    <w:rsid w:val="BE7DD4B5"/>
    <w:rsid w:val="BF7F16F3"/>
    <w:rsid w:val="BFEF579C"/>
    <w:rsid w:val="BFF8D61B"/>
    <w:rsid w:val="D5DFBEAF"/>
    <w:rsid w:val="DD7BA43F"/>
    <w:rsid w:val="ECDF148A"/>
    <w:rsid w:val="EE6FC1CF"/>
    <w:rsid w:val="EFBFF6B6"/>
    <w:rsid w:val="EFEF0A75"/>
    <w:rsid w:val="F46A798C"/>
    <w:rsid w:val="F4FF092B"/>
    <w:rsid w:val="F6E6BCEF"/>
    <w:rsid w:val="F6FD3520"/>
    <w:rsid w:val="F7EF65B7"/>
    <w:rsid w:val="FBBD0A4D"/>
    <w:rsid w:val="FCFEE948"/>
    <w:rsid w:val="FE4F30EE"/>
    <w:rsid w:val="FF1ED41E"/>
    <w:rsid w:val="FFF7C9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4"/>
    <w:qFormat/>
    <w:uiPriority w:val="0"/>
    <w:pPr>
      <w:adjustRightInd/>
      <w:spacing w:after="120" w:line="240" w:lineRule="auto"/>
      <w:ind w:left="420" w:leftChars="200" w:firstLine="210"/>
    </w:pPr>
    <w:rPr>
      <w:sz w:val="21"/>
    </w:rPr>
  </w:style>
  <w:style w:type="paragraph" w:styleId="3">
    <w:name w:val="Body Text Indent"/>
    <w:basedOn w:val="1"/>
    <w:next w:val="4"/>
    <w:link w:val="267"/>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8">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table of authorities"/>
    <w:basedOn w:val="1"/>
    <w:next w:val="1"/>
    <w:semiHidden/>
    <w:qFormat/>
    <w:uiPriority w:val="0"/>
    <w:pPr>
      <w:spacing w:line="360" w:lineRule="auto"/>
      <w:ind w:left="420" w:leftChars="200"/>
    </w:pPr>
    <w:rPr>
      <w:sz w:val="24"/>
    </w:rPr>
  </w:style>
  <w:style w:type="paragraph" w:styleId="18">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w:basedOn w:val="1"/>
    <w:next w:val="28"/>
    <w:link w:val="432"/>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3"/>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82">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3">
    <w:name w:val="Default"/>
    <w:next w:val="84"/>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7bee19d-6ee1-4f59-9a95-63e8ae457081"/>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349d8ccd-87a8-4174-b318-483ee852d82b"/>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basedOn w:val="7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1"/>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6"/>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4"/>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9"/>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72f22585-e026-41c0-b855-8ac788c27b1e"/>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3"/>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basedOn w:val="7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4"/>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8"/>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3"/>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3"/>
    <w:next w:val="83"/>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3"/>
    <w:next w:val="83"/>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0"/>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纯文本3"/>
    <w:basedOn w:val="968"/>
    <w:qFormat/>
    <w:uiPriority w:val="0"/>
    <w:pPr>
      <w:widowControl/>
      <w:jc w:val="left"/>
    </w:pPr>
    <w:rPr>
      <w:rFonts w:hAnsi="Courier New"/>
    </w:rPr>
  </w:style>
  <w:style w:type="paragraph" w:customStyle="1" w:styleId="968">
    <w:name w:val="正文7"/>
    <w:basedOn w:val="1"/>
    <w:qFormat/>
    <w:uiPriority w:val="0"/>
    <w:rPr>
      <w:rFonts w:ascii="宋体" w:hAnsi="宋体" w:cs="宋体"/>
      <w:szCs w:val="21"/>
    </w:rPr>
  </w:style>
  <w:style w:type="paragraph" w:customStyle="1" w:styleId="969">
    <w:name w:val="Heading2"/>
    <w:basedOn w:val="1"/>
    <w:next w:val="1"/>
    <w:qFormat/>
    <w:uiPriority w:val="0"/>
    <w:pPr>
      <w:keepNext/>
      <w:keepLines/>
      <w:spacing w:before="260" w:after="260" w:line="413" w:lineRule="auto"/>
    </w:pPr>
    <w:rPr>
      <w:sz w:val="18"/>
      <w:szCs w:val="18"/>
    </w:rPr>
  </w:style>
  <w:style w:type="character" w:customStyle="1" w:styleId="970">
    <w:name w:val="NormalCharacter"/>
    <w:link w:val="971"/>
    <w:qFormat/>
    <w:uiPriority w:val="0"/>
    <w:rPr>
      <w:rFonts w:ascii="Calibri"/>
      <w:szCs w:val="22"/>
    </w:rPr>
  </w:style>
  <w:style w:type="paragraph" w:customStyle="1" w:styleId="971">
    <w:name w:val="UserStyle_127"/>
    <w:basedOn w:val="1"/>
    <w:link w:val="970"/>
    <w:qFormat/>
    <w:uiPriority w:val="0"/>
    <w:pPr>
      <w:spacing w:after="160" w:line="240" w:lineRule="exact"/>
      <w:jc w:val="left"/>
    </w:pPr>
    <w:rPr>
      <w:rFonts w:ascii="Calibri"/>
      <w:szCs w:val="22"/>
    </w:rPr>
  </w:style>
  <w:style w:type="paragraph" w:customStyle="1" w:styleId="972">
    <w:name w:val="目录 31"/>
    <w:next w:val="1"/>
    <w:qFormat/>
    <w:uiPriority w:val="0"/>
    <w:pPr>
      <w:wordWrap w:val="0"/>
      <w:ind w:left="850"/>
      <w:jc w:val="both"/>
    </w:pPr>
    <w:rPr>
      <w:rFonts w:ascii="Times New Roman" w:hAnsi="Times New Roman" w:eastAsia="宋体" w:cs="Times New Roman"/>
      <w:sz w:val="21"/>
      <w:lang w:val="en-US" w:eastAsia="zh-CN" w:bidi="ar-SA"/>
    </w:rPr>
  </w:style>
  <w:style w:type="character" w:customStyle="1" w:styleId="973">
    <w:name w:val="font101"/>
    <w:basedOn w:val="71"/>
    <w:qFormat/>
    <w:uiPriority w:val="0"/>
    <w:rPr>
      <w:rFonts w:ascii="Calibri" w:hAnsi="Calibri" w:cs="Calibri"/>
      <w:color w:val="000000"/>
      <w:sz w:val="20"/>
      <w:szCs w:val="20"/>
      <w:u w:val="none"/>
    </w:rPr>
  </w:style>
  <w:style w:type="paragraph" w:customStyle="1" w:styleId="974">
    <w:name w:val="?? 1"/>
    <w:basedOn w:val="1"/>
    <w:next w:val="1"/>
    <w:qFormat/>
    <w:uiPriority w:val="0"/>
    <w:pPr>
      <w:keepNext/>
      <w:overflowPunct w:val="0"/>
      <w:autoSpaceDE w:val="0"/>
      <w:autoSpaceDN w:val="0"/>
      <w:jc w:val="center"/>
      <w:textAlignment w:val="baseline"/>
    </w:pPr>
    <w:rPr>
      <w:b/>
      <w:kern w:val="0"/>
      <w:sz w:val="32"/>
    </w:rPr>
  </w:style>
  <w:style w:type="paragraph" w:customStyle="1" w:styleId="975">
    <w:name w:val="Body text|1"/>
    <w:basedOn w:val="1"/>
    <w:qFormat/>
    <w:uiPriority w:val="0"/>
    <w:pPr>
      <w:spacing w:line="480" w:lineRule="auto"/>
      <w:jc w:val="left"/>
    </w:pPr>
    <w:rPr>
      <w:rFonts w:hint="eastAsia" w:ascii="宋体" w:hAnsi="宋体"/>
      <w:color w:val="000000"/>
      <w:kern w:val="0"/>
      <w:sz w:val="20"/>
      <w:szCs w:val="20"/>
    </w:rPr>
  </w:style>
  <w:style w:type="paragraph" w:customStyle="1" w:styleId="976">
    <w:name w:val="DAS正文"/>
    <w:basedOn w:val="1"/>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18001</Words>
  <Characters>19270</Characters>
  <Lines>281</Lines>
  <Paragraphs>79</Paragraphs>
  <TotalTime>64</TotalTime>
  <ScaleCrop>false</ScaleCrop>
  <LinksUpToDate>false</LinksUpToDate>
  <CharactersWithSpaces>20654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2023-12-28T02:08:00Z</dcterms:created>
  <dc:creator>玥</dc:creator>
  <cp:lastModifiedBy>456</cp:lastModifiedBy>
  <cp:lastPrinted>2025-06-09T08:24:00Z</cp:lastPrinted>
  <dcterms:modified xsi:type="dcterms:W3CDTF">2025-07-10T04:57:37Z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F919BDEFD5C541BE985E8F288466B8B4_13</vt:lpwstr>
  </property>
  <property fmtid="{D5CDD505-2E9C-101B-9397-08002B2CF9AE}" pid="5" name="KSOTemplateDocerSaveRecord">
    <vt:lpwstr>eyJoZGlkIjoiY2RiYWJmNGE5NWNmMDFiMWRlYTJiMmMxOWVjNDMzMTYiLCJ1c2VySWQiOiIxMTUzMDIxNTQzIn0=</vt:lpwstr>
  </property>
</Properties>
</file>