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DF32D">
      <w:pPr>
        <w:adjustRightInd/>
        <w:spacing w:line="360" w:lineRule="auto"/>
        <w:jc w:val="center"/>
        <w:rPr>
          <w:rFonts w:ascii="宋体" w:hAnsi="宋体" w:cs="宋体"/>
          <w:color w:val="auto"/>
          <w:sz w:val="48"/>
          <w:szCs w:val="48"/>
          <w:highlight w:val="none"/>
        </w:rPr>
      </w:pPr>
      <w:r>
        <w:rPr>
          <w:rFonts w:hint="eastAsia" w:ascii="宋体" w:hAnsi="宋体" w:cs="宋体"/>
          <w:sz w:val="48"/>
          <w:szCs w:val="48"/>
          <w:lang w:eastAsia="zh-CN"/>
        </w:rPr>
        <w:t>钱塘社区健身器材采购项目</w:t>
      </w:r>
      <w:r>
        <w:rPr>
          <w:rFonts w:hint="eastAsia" w:ascii="宋体" w:hAnsi="宋体" w:cs="宋体"/>
          <w:color w:val="auto"/>
          <w:sz w:val="48"/>
          <w:szCs w:val="48"/>
          <w:highlight w:val="none"/>
        </w:rPr>
        <w:t xml:space="preserve">招标文件 </w:t>
      </w:r>
    </w:p>
    <w:p w14:paraId="78D4D7B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3FAC7DA">
      <w:pPr>
        <w:snapToGrid w:val="0"/>
        <w:spacing w:line="360" w:lineRule="auto"/>
        <w:jc w:val="center"/>
        <w:rPr>
          <w:rFonts w:hint="eastAsia" w:ascii="宋体" w:hAnsi="宋体" w:cs="宋体"/>
          <w:color w:val="auto"/>
          <w:sz w:val="30"/>
          <w:szCs w:val="30"/>
          <w:highlight w:val="none"/>
        </w:rPr>
      </w:pPr>
    </w:p>
    <w:p w14:paraId="6F9B743D">
      <w:pPr>
        <w:snapToGrid w:val="0"/>
        <w:spacing w:line="360" w:lineRule="auto"/>
        <w:jc w:val="center"/>
        <w:rPr>
          <w:rFonts w:hint="eastAsia" w:ascii="宋体" w:hAnsi="宋体" w:cs="宋体"/>
          <w:color w:val="auto"/>
          <w:sz w:val="30"/>
          <w:szCs w:val="30"/>
          <w:highlight w:val="none"/>
        </w:rPr>
      </w:pPr>
    </w:p>
    <w:p w14:paraId="33C69898">
      <w:pPr>
        <w:snapToGrid w:val="0"/>
        <w:spacing w:line="360" w:lineRule="auto"/>
        <w:jc w:val="center"/>
        <w:rPr>
          <w:rFonts w:hint="eastAsia" w:ascii="宋体" w:hAnsi="宋体" w:cs="宋体"/>
          <w:color w:val="auto"/>
          <w:sz w:val="30"/>
          <w:szCs w:val="30"/>
          <w:highlight w:val="none"/>
        </w:rPr>
      </w:pPr>
    </w:p>
    <w:p w14:paraId="5ABB9875">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HZCCCCY2025-011</w:t>
      </w:r>
    </w:p>
    <w:p w14:paraId="5DEBCDFC">
      <w:pPr>
        <w:adjustRightInd/>
        <w:spacing w:line="360" w:lineRule="auto"/>
        <w:rPr>
          <w:rFonts w:ascii="宋体" w:hAnsi="宋体" w:cs="宋体"/>
          <w:color w:val="auto"/>
          <w:sz w:val="28"/>
          <w:szCs w:val="20"/>
          <w:highlight w:val="none"/>
        </w:rPr>
      </w:pPr>
    </w:p>
    <w:p w14:paraId="4BD160E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67A2E0B">
      <w:pPr>
        <w:spacing w:line="360" w:lineRule="auto"/>
        <w:jc w:val="center"/>
        <w:rPr>
          <w:rFonts w:ascii="宋体" w:hAnsi="宋体" w:cs="宋体"/>
          <w:b/>
          <w:color w:val="auto"/>
          <w:sz w:val="44"/>
          <w:szCs w:val="44"/>
          <w:highlight w:val="none"/>
        </w:rPr>
      </w:pPr>
    </w:p>
    <w:p w14:paraId="33B58A06">
      <w:pPr>
        <w:pStyle w:val="83"/>
        <w:rPr>
          <w:rFonts w:ascii="宋体" w:hAnsi="宋体" w:cs="宋体"/>
          <w:b/>
          <w:color w:val="auto"/>
          <w:sz w:val="44"/>
          <w:szCs w:val="44"/>
          <w:highlight w:val="none"/>
        </w:rPr>
      </w:pPr>
    </w:p>
    <w:p w14:paraId="68CB528E">
      <w:pPr>
        <w:pStyle w:val="83"/>
        <w:rPr>
          <w:rFonts w:ascii="宋体" w:hAnsi="宋体" w:cs="宋体"/>
          <w:b/>
          <w:color w:val="auto"/>
          <w:sz w:val="44"/>
          <w:szCs w:val="44"/>
          <w:highlight w:val="none"/>
        </w:rPr>
      </w:pPr>
    </w:p>
    <w:p w14:paraId="40654E2D">
      <w:pPr>
        <w:pStyle w:val="83"/>
        <w:rPr>
          <w:rFonts w:ascii="宋体" w:hAnsi="宋体" w:cs="宋体"/>
          <w:b/>
          <w:color w:val="auto"/>
          <w:sz w:val="44"/>
          <w:szCs w:val="44"/>
          <w:highlight w:val="none"/>
        </w:rPr>
      </w:pPr>
    </w:p>
    <w:p w14:paraId="14D7468E">
      <w:pPr>
        <w:pStyle w:val="83"/>
        <w:rPr>
          <w:rFonts w:ascii="宋体" w:hAnsi="宋体" w:cs="宋体"/>
          <w:b/>
          <w:color w:val="auto"/>
          <w:sz w:val="44"/>
          <w:szCs w:val="44"/>
          <w:highlight w:val="none"/>
        </w:rPr>
      </w:pPr>
    </w:p>
    <w:p w14:paraId="363039F8">
      <w:pPr>
        <w:pStyle w:val="83"/>
        <w:rPr>
          <w:rFonts w:ascii="宋体" w:hAnsi="宋体" w:cs="宋体"/>
          <w:b/>
          <w:color w:val="auto"/>
          <w:sz w:val="44"/>
          <w:szCs w:val="44"/>
          <w:highlight w:val="none"/>
        </w:rPr>
      </w:pPr>
    </w:p>
    <w:p w14:paraId="225B504B">
      <w:pPr>
        <w:pStyle w:val="83"/>
        <w:rPr>
          <w:rFonts w:ascii="宋体" w:hAnsi="宋体" w:cs="宋体"/>
          <w:b/>
          <w:color w:val="auto"/>
          <w:sz w:val="44"/>
          <w:szCs w:val="44"/>
          <w:highlight w:val="none"/>
        </w:rPr>
      </w:pPr>
    </w:p>
    <w:p w14:paraId="245AE588">
      <w:pPr>
        <w:spacing w:line="360" w:lineRule="auto"/>
        <w:jc w:val="center"/>
        <w:rPr>
          <w:rFonts w:ascii="宋体" w:hAnsi="宋体" w:cs="宋体"/>
          <w:color w:val="auto"/>
          <w:sz w:val="24"/>
          <w:highlight w:val="none"/>
        </w:rPr>
      </w:pPr>
    </w:p>
    <w:p w14:paraId="6817656B">
      <w:pPr>
        <w:spacing w:line="360" w:lineRule="auto"/>
        <w:jc w:val="center"/>
        <w:rPr>
          <w:rFonts w:ascii="宋体" w:hAnsi="宋体" w:cs="宋体"/>
          <w:color w:val="auto"/>
          <w:sz w:val="24"/>
          <w:highlight w:val="none"/>
        </w:rPr>
      </w:pPr>
    </w:p>
    <w:p w14:paraId="76A8A3FA">
      <w:pPr>
        <w:spacing w:line="360" w:lineRule="auto"/>
        <w:rPr>
          <w:rFonts w:ascii="宋体" w:hAnsi="宋体" w:cs="宋体"/>
          <w:color w:val="auto"/>
          <w:sz w:val="32"/>
          <w:szCs w:val="32"/>
          <w:highlight w:val="none"/>
        </w:rPr>
      </w:pPr>
    </w:p>
    <w:p w14:paraId="516227F1">
      <w:pPr>
        <w:snapToGrid w:val="0"/>
        <w:spacing w:line="360" w:lineRule="auto"/>
        <w:jc w:val="center"/>
        <w:rPr>
          <w:rFonts w:hint="eastAsia" w:ascii="宋体" w:hAnsi="宋体" w:eastAsia="宋体" w:cs="宋体"/>
          <w:color w:val="000000"/>
          <w:sz w:val="28"/>
          <w:szCs w:val="28"/>
          <w:lang w:val="en-US" w:eastAsia="zh-CN"/>
        </w:rPr>
      </w:pPr>
      <w:r>
        <w:rPr>
          <w:rFonts w:hint="eastAsia" w:ascii="宋体" w:hAnsi="宋体" w:eastAsia="宋体" w:cs="宋体"/>
          <w:sz w:val="32"/>
          <w:szCs w:val="32"/>
          <w:highlight w:val="none"/>
        </w:rPr>
        <w:t>采购人</w:t>
      </w:r>
      <w:r>
        <w:rPr>
          <w:rFonts w:hint="eastAsia" w:ascii="宋体" w:hAnsi="宋体" w:eastAsia="宋体" w:cs="宋体"/>
          <w:sz w:val="32"/>
          <w:szCs w:val="32"/>
          <w:highlight w:val="none"/>
          <w:lang w:eastAsia="zh-CN"/>
        </w:rPr>
        <w:t>：</w:t>
      </w:r>
      <w:r>
        <w:rPr>
          <w:rFonts w:hint="eastAsia" w:ascii="宋体" w:hAnsi="宋体" w:cs="宋体"/>
          <w:sz w:val="32"/>
          <w:szCs w:val="32"/>
          <w:highlight w:val="none"/>
          <w:lang w:eastAsia="zh-CN"/>
        </w:rPr>
        <w:t>浙江省杭州市临平区南苑街道钱塘社区居民委员会</w:t>
      </w:r>
    </w:p>
    <w:p w14:paraId="0D517648">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采购代理机构：</w:t>
      </w:r>
      <w:bookmarkStart w:id="0" w:name="OLE_LINK12"/>
      <w:r>
        <w:rPr>
          <w:rFonts w:hint="eastAsia" w:ascii="宋体" w:hAnsi="宋体" w:eastAsia="宋体" w:cs="宋体"/>
          <w:sz w:val="32"/>
          <w:szCs w:val="32"/>
          <w:highlight w:val="none"/>
          <w:lang w:eastAsia="zh-CN"/>
        </w:rPr>
        <w:t>杭州驰超建设项目管理有限公司</w:t>
      </w:r>
      <w:bookmarkEnd w:id="0"/>
    </w:p>
    <w:p w14:paraId="4EBE6CF7">
      <w:pPr>
        <w:spacing w:line="360" w:lineRule="auto"/>
        <w:jc w:val="center"/>
        <w:rPr>
          <w:rFonts w:ascii="宋体" w:hAnsi="宋体" w:cs="宋体"/>
          <w:color w:val="auto"/>
          <w:sz w:val="24"/>
          <w:highlight w:val="none"/>
        </w:rPr>
      </w:pPr>
      <w:r>
        <w:rPr>
          <w:rFonts w:hint="eastAsia" w:ascii="宋体" w:hAnsi="宋体" w:eastAsia="宋体" w:cs="宋体"/>
          <w:sz w:val="32"/>
          <w:szCs w:val="32"/>
          <w:highlight w:val="none"/>
        </w:rPr>
        <w:t>二〇二</w:t>
      </w: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rPr>
        <w:t>月</w:t>
      </w:r>
      <w:r>
        <w:rPr>
          <w:rFonts w:hint="eastAsia" w:ascii="宋体" w:hAnsi="宋体" w:cs="宋体"/>
          <w:color w:val="auto"/>
          <w:sz w:val="24"/>
          <w:highlight w:val="none"/>
        </w:rPr>
        <w:br w:type="page"/>
      </w:r>
      <w:bookmarkStart w:id="1" w:name="_Hlt67893495"/>
      <w:bookmarkEnd w:id="1"/>
    </w:p>
    <w:p w14:paraId="6B5A5C28">
      <w:pPr>
        <w:pStyle w:val="326"/>
        <w:rPr>
          <w:color w:val="auto"/>
          <w:highlight w:val="none"/>
        </w:rPr>
      </w:pPr>
    </w:p>
    <w:p w14:paraId="5784E16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57DDB71">
      <w:pPr>
        <w:spacing w:line="360" w:lineRule="auto"/>
        <w:rPr>
          <w:rFonts w:ascii="宋体" w:hAnsi="宋体" w:cs="宋体"/>
          <w:color w:val="auto"/>
          <w:sz w:val="32"/>
          <w:szCs w:val="32"/>
          <w:highlight w:val="none"/>
        </w:rPr>
      </w:pPr>
    </w:p>
    <w:p w14:paraId="51539481">
      <w:pPr>
        <w:spacing w:line="360" w:lineRule="auto"/>
        <w:rPr>
          <w:rFonts w:ascii="宋体" w:hAnsi="宋体" w:cs="宋体"/>
          <w:color w:val="auto"/>
          <w:sz w:val="32"/>
          <w:szCs w:val="32"/>
          <w:highlight w:val="none"/>
        </w:rPr>
      </w:pPr>
    </w:p>
    <w:p w14:paraId="2C72F0F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B766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8DFFA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DEFD5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78D58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CF53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49C1A06">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297B6612">
      <w:pPr>
        <w:spacing w:line="360" w:lineRule="auto"/>
        <w:ind w:firstLine="549" w:firstLineChars="229"/>
        <w:rPr>
          <w:rFonts w:ascii="宋体" w:hAnsi="宋体" w:cs="宋体"/>
          <w:color w:val="auto"/>
          <w:sz w:val="24"/>
          <w:highlight w:val="none"/>
        </w:rPr>
      </w:pPr>
    </w:p>
    <w:p w14:paraId="541A0803">
      <w:pPr>
        <w:spacing w:line="360" w:lineRule="auto"/>
        <w:ind w:firstLine="549" w:firstLineChars="229"/>
        <w:rPr>
          <w:rFonts w:ascii="宋体" w:hAnsi="宋体" w:cs="宋体"/>
          <w:color w:val="auto"/>
          <w:sz w:val="24"/>
          <w:highlight w:val="none"/>
        </w:rPr>
      </w:pPr>
    </w:p>
    <w:p w14:paraId="643C118C">
      <w:pPr>
        <w:spacing w:line="360" w:lineRule="auto"/>
        <w:ind w:firstLine="549" w:firstLineChars="229"/>
        <w:rPr>
          <w:rFonts w:ascii="宋体" w:hAnsi="宋体" w:cs="宋体"/>
          <w:color w:val="auto"/>
          <w:sz w:val="24"/>
          <w:highlight w:val="none"/>
        </w:rPr>
      </w:pPr>
    </w:p>
    <w:p w14:paraId="30D3FEC3">
      <w:pPr>
        <w:spacing w:line="360" w:lineRule="auto"/>
        <w:ind w:firstLine="549" w:firstLineChars="229"/>
        <w:rPr>
          <w:rFonts w:ascii="宋体" w:hAnsi="宋体" w:cs="宋体"/>
          <w:color w:val="auto"/>
          <w:sz w:val="24"/>
          <w:highlight w:val="none"/>
        </w:rPr>
      </w:pPr>
    </w:p>
    <w:p w14:paraId="32A5C161">
      <w:pPr>
        <w:spacing w:line="360" w:lineRule="auto"/>
        <w:ind w:firstLine="549" w:firstLineChars="229"/>
        <w:rPr>
          <w:rFonts w:ascii="宋体" w:hAnsi="宋体" w:cs="宋体"/>
          <w:color w:val="auto"/>
          <w:sz w:val="24"/>
          <w:highlight w:val="none"/>
        </w:rPr>
      </w:pPr>
    </w:p>
    <w:p w14:paraId="492C4B31">
      <w:pPr>
        <w:spacing w:line="360" w:lineRule="auto"/>
        <w:ind w:firstLine="549" w:firstLineChars="229"/>
        <w:rPr>
          <w:rFonts w:ascii="宋体" w:hAnsi="宋体" w:cs="宋体"/>
          <w:color w:val="auto"/>
          <w:sz w:val="24"/>
          <w:highlight w:val="none"/>
        </w:rPr>
      </w:pPr>
    </w:p>
    <w:p w14:paraId="5A12AB35">
      <w:pPr>
        <w:spacing w:line="360" w:lineRule="auto"/>
        <w:ind w:firstLine="549" w:firstLineChars="229"/>
        <w:rPr>
          <w:rFonts w:ascii="宋体" w:hAnsi="宋体" w:cs="宋体"/>
          <w:color w:val="auto"/>
          <w:sz w:val="24"/>
          <w:highlight w:val="none"/>
        </w:rPr>
      </w:pPr>
    </w:p>
    <w:p w14:paraId="5C457B0C">
      <w:pPr>
        <w:spacing w:line="360" w:lineRule="auto"/>
        <w:ind w:firstLine="549" w:firstLineChars="229"/>
        <w:rPr>
          <w:rFonts w:ascii="宋体" w:hAnsi="宋体" w:cs="宋体"/>
          <w:color w:val="auto"/>
          <w:sz w:val="24"/>
          <w:highlight w:val="none"/>
        </w:rPr>
      </w:pPr>
    </w:p>
    <w:p w14:paraId="3EFF0D23">
      <w:pPr>
        <w:spacing w:line="360" w:lineRule="auto"/>
        <w:ind w:firstLine="549" w:firstLineChars="229"/>
        <w:rPr>
          <w:rFonts w:ascii="宋体" w:hAnsi="宋体" w:cs="宋体"/>
          <w:color w:val="auto"/>
          <w:sz w:val="24"/>
          <w:highlight w:val="none"/>
        </w:rPr>
      </w:pPr>
    </w:p>
    <w:p w14:paraId="01C2E665">
      <w:pPr>
        <w:spacing w:line="360" w:lineRule="auto"/>
        <w:ind w:firstLine="549" w:firstLineChars="229"/>
        <w:rPr>
          <w:rFonts w:ascii="宋体" w:hAnsi="宋体" w:cs="宋体"/>
          <w:color w:val="auto"/>
          <w:sz w:val="24"/>
          <w:highlight w:val="none"/>
        </w:rPr>
      </w:pPr>
    </w:p>
    <w:p w14:paraId="265FC180">
      <w:pPr>
        <w:spacing w:line="360" w:lineRule="auto"/>
        <w:ind w:firstLine="549" w:firstLineChars="229"/>
        <w:rPr>
          <w:rFonts w:ascii="宋体" w:hAnsi="宋体" w:cs="宋体"/>
          <w:color w:val="auto"/>
          <w:sz w:val="24"/>
          <w:highlight w:val="none"/>
        </w:rPr>
      </w:pPr>
    </w:p>
    <w:p w14:paraId="45631E5B">
      <w:pPr>
        <w:spacing w:line="360" w:lineRule="auto"/>
        <w:ind w:firstLine="549" w:firstLineChars="229"/>
        <w:rPr>
          <w:rFonts w:ascii="宋体" w:hAnsi="宋体" w:cs="宋体"/>
          <w:color w:val="auto"/>
          <w:sz w:val="24"/>
          <w:highlight w:val="none"/>
        </w:rPr>
      </w:pPr>
    </w:p>
    <w:p w14:paraId="79DCB6F5">
      <w:pPr>
        <w:spacing w:line="360" w:lineRule="auto"/>
        <w:rPr>
          <w:rFonts w:ascii="宋体" w:hAnsi="宋体" w:cs="宋体"/>
          <w:color w:val="auto"/>
          <w:sz w:val="24"/>
          <w:highlight w:val="none"/>
        </w:rPr>
      </w:pPr>
    </w:p>
    <w:p w14:paraId="7E5AD67C">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07423"/>
      <w:bookmarkEnd w:id="5"/>
      <w:bookmarkStart w:id="6" w:name="_Hlt74649545"/>
      <w:bookmarkEnd w:id="6"/>
      <w:bookmarkStart w:id="7" w:name="_Hlt74728647"/>
      <w:bookmarkEnd w:id="7"/>
      <w:bookmarkStart w:id="8" w:name="_Hlt74729822"/>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2A56CBA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42353F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sz w:val="24"/>
          <w:u w:val="single" w:color="auto"/>
          <w:lang w:eastAsia="zh-CN"/>
        </w:rPr>
        <w:t>钱塘社区健身器材采购项目</w:t>
      </w:r>
      <w:r>
        <w:rPr>
          <w:rFonts w:hint="eastAsia" w:ascii="宋体" w:hAnsi="宋体" w:cs="宋体"/>
          <w:color w:val="auto"/>
          <w:sz w:val="24"/>
          <w:highlight w:val="none"/>
        </w:rPr>
        <w:t>招标项目的潜在投标人应在</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www.lecaiyun.com</w:t>
      </w:r>
      <w:r>
        <w:rPr>
          <w:rFonts w:hint="eastAsia" w:ascii="宋体" w:hAnsi="宋体" w:eastAsia="宋体" w:cs="宋体"/>
          <w:sz w:val="24"/>
          <w:szCs w:val="24"/>
          <w:highlight w:val="none"/>
        </w:rPr>
        <w:t>）</w:t>
      </w:r>
      <w:r>
        <w:rPr>
          <w:rFonts w:hint="eastAsia" w:ascii="宋体" w:hAnsi="宋体" w:cs="宋体"/>
          <w:color w:val="auto"/>
          <w:sz w:val="24"/>
          <w:highlight w:val="none"/>
        </w:rPr>
        <w:t>（</w:t>
      </w:r>
      <w:r>
        <w:rPr>
          <w:color w:val="auto"/>
          <w:highlight w:val="none"/>
        </w:rPr>
        <w:fldChar w:fldCharType="begin"/>
      </w:r>
      <w:r>
        <w:rPr>
          <w:color w:val="auto"/>
          <w:highlight w:val="none"/>
        </w:rPr>
        <w:instrText xml:space="preserve">HYPERLINK "https://www.zcygov.cn/）获取（下载）招标文件，并于2023年 月 日 点 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获取（下载）招标文件，并于</w:t>
      </w:r>
      <w:r>
        <w:rPr>
          <w:rStyle w:val="77"/>
          <w:rFonts w:hint="eastAsia" w:ascii="宋体" w:hAnsi="宋体" w:eastAsia="宋体" w:cs="宋体"/>
          <w:color w:val="auto"/>
          <w:kern w:val="2"/>
          <w:sz w:val="24"/>
          <w:szCs w:val="24"/>
          <w:highlight w:val="none"/>
          <w:u w:val="single"/>
        </w:rPr>
        <w:t>202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6</w:t>
      </w:r>
      <w:r>
        <w:rPr>
          <w:rStyle w:val="77"/>
          <w:rFonts w:hint="eastAsia" w:ascii="宋体" w:hAnsi="宋体" w:eastAsia="宋体" w:cs="宋体"/>
          <w:color w:val="auto"/>
          <w:kern w:val="2"/>
          <w:sz w:val="24"/>
          <w:szCs w:val="24"/>
          <w:highlight w:val="none"/>
          <w:u w:val="single"/>
        </w:rPr>
        <w:t>月</w:t>
      </w:r>
      <w:r>
        <w:rPr>
          <w:rStyle w:val="77"/>
          <w:rFonts w:hint="eastAsia" w:ascii="宋体" w:hAnsi="宋体" w:cs="宋体"/>
          <w:color w:val="auto"/>
          <w:kern w:val="2"/>
          <w:sz w:val="24"/>
          <w:szCs w:val="24"/>
          <w:highlight w:val="none"/>
          <w:u w:val="single"/>
          <w:lang w:val="en-US" w:eastAsia="zh-CN"/>
        </w:rPr>
        <w:t>6</w:t>
      </w:r>
      <w:r>
        <w:rPr>
          <w:rStyle w:val="77"/>
          <w:rFonts w:hint="eastAsia" w:ascii="宋体" w:hAnsi="宋体" w:eastAsia="宋体" w:cs="宋体"/>
          <w:color w:val="auto"/>
          <w:kern w:val="2"/>
          <w:sz w:val="24"/>
          <w:szCs w:val="24"/>
          <w:highlight w:val="none"/>
          <w:u w:val="single"/>
        </w:rPr>
        <w:t>日</w:t>
      </w:r>
      <w:r>
        <w:rPr>
          <w:rStyle w:val="77"/>
          <w:rFonts w:hint="eastAsia" w:ascii="宋体" w:hAnsi="宋体" w:cs="宋体"/>
          <w:color w:val="auto"/>
          <w:kern w:val="2"/>
          <w:sz w:val="24"/>
          <w:szCs w:val="24"/>
          <w:highlight w:val="none"/>
          <w:u w:val="single"/>
          <w:lang w:val="en-US" w:eastAsia="zh-CN"/>
        </w:rPr>
        <w:t>14</w:t>
      </w:r>
      <w:r>
        <w:rPr>
          <w:rStyle w:val="77"/>
          <w:rFonts w:hint="eastAsia" w:ascii="宋体" w:hAnsi="宋体" w:eastAsia="宋体" w:cs="宋体"/>
          <w:color w:val="auto"/>
          <w:kern w:val="2"/>
          <w:sz w:val="24"/>
          <w:szCs w:val="24"/>
          <w:highlight w:val="none"/>
          <w:u w:val="single"/>
        </w:rPr>
        <w:t>点</w:t>
      </w:r>
      <w:r>
        <w:rPr>
          <w:rStyle w:val="77"/>
          <w:rFonts w:hint="eastAsia" w:ascii="宋体" w:hAnsi="宋体" w:cs="宋体"/>
          <w:color w:val="auto"/>
          <w:kern w:val="2"/>
          <w:sz w:val="24"/>
          <w:szCs w:val="24"/>
          <w:highlight w:val="none"/>
          <w:u w:val="single"/>
          <w:lang w:val="en-US" w:eastAsia="zh-CN"/>
        </w:rPr>
        <w:t>30</w:t>
      </w:r>
      <w:r>
        <w:rPr>
          <w:rStyle w:val="77"/>
          <w:rFonts w:hint="eastAsia" w:ascii="宋体" w:hAnsi="宋体" w:eastAsia="宋体" w:cs="宋体"/>
          <w:color w:val="auto"/>
          <w:kern w:val="2"/>
          <w:sz w:val="24"/>
          <w:szCs w:val="24"/>
          <w:highlight w:val="none"/>
          <w:u w:val="single"/>
        </w:rPr>
        <w:t>分</w:t>
      </w:r>
      <w:r>
        <w:rPr>
          <w:rStyle w:val="77"/>
          <w:rFonts w:hint="eastAsia" w:ascii="宋体" w:hAnsi="宋体" w:eastAsia="宋体" w:cs="宋体"/>
          <w:bCs/>
          <w:color w:val="auto"/>
          <w:kern w:val="2"/>
          <w:sz w:val="24"/>
          <w:szCs w:val="24"/>
          <w:highlight w:val="none"/>
          <w:u w:val="single"/>
        </w:rPr>
        <w:t>00秒</w:t>
      </w:r>
      <w:r>
        <w:rPr>
          <w:color w:val="auto"/>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FBEAD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37684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HZCCCCY2025-011</w:t>
      </w:r>
    </w:p>
    <w:p w14:paraId="0F31EB5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sz w:val="24"/>
        </w:rPr>
        <w:t>：</w:t>
      </w:r>
      <w:r>
        <w:rPr>
          <w:rFonts w:hint="eastAsia" w:ascii="宋体" w:hAnsi="宋体" w:cs="宋体"/>
          <w:sz w:val="24"/>
          <w:lang w:eastAsia="zh-CN"/>
        </w:rPr>
        <w:t xml:space="preserve">钱塘社区健身器材采购项目 </w:t>
      </w:r>
    </w:p>
    <w:p w14:paraId="39261305">
      <w:pPr>
        <w:pStyle w:val="6"/>
        <w:spacing w:line="360" w:lineRule="auto"/>
        <w:ind w:firstLine="480"/>
        <w:rPr>
          <w:rFonts w:hint="eastAsia" w:ascii="宋体" w:hAnsi="宋体" w:cs="宋体"/>
          <w:b/>
          <w:sz w:val="24"/>
          <w:lang w:val="en-US"/>
        </w:rPr>
      </w:pPr>
      <w:r>
        <w:rPr>
          <w:rFonts w:hint="eastAsia" w:ascii="宋体" w:hAnsi="宋体" w:cs="宋体"/>
          <w:b/>
          <w:sz w:val="24"/>
        </w:rPr>
        <w:t>预算金额（元）：</w:t>
      </w:r>
      <w:bookmarkStart w:id="12" w:name="OLE_LINK30"/>
      <w:r>
        <w:rPr>
          <w:rFonts w:hint="eastAsia" w:hAnsi="宋体" w:cs="宋体"/>
          <w:b/>
          <w:sz w:val="24"/>
          <w:lang w:val="en-US" w:eastAsia="zh-CN"/>
        </w:rPr>
        <w:t>260000元</w:t>
      </w:r>
      <w:bookmarkEnd w:id="12"/>
    </w:p>
    <w:p w14:paraId="2E701205">
      <w:pPr>
        <w:pStyle w:val="6"/>
        <w:spacing w:line="360" w:lineRule="auto"/>
        <w:ind w:firstLine="480"/>
        <w:rPr>
          <w:rFonts w:hint="default" w:ascii="宋体" w:hAnsi="宋体" w:cs="宋体"/>
          <w:color w:val="auto"/>
          <w:sz w:val="24"/>
          <w:highlight w:val="none"/>
          <w:lang w:val="en-US"/>
        </w:rPr>
      </w:pPr>
      <w:r>
        <w:rPr>
          <w:rFonts w:hint="eastAsia" w:ascii="宋体" w:hAnsi="宋体" w:cs="宋体"/>
          <w:b/>
          <w:sz w:val="24"/>
        </w:rPr>
        <w:t>最高限价（元）：</w:t>
      </w:r>
      <w:r>
        <w:rPr>
          <w:rFonts w:hint="eastAsia" w:hAnsi="宋体" w:cs="宋体"/>
          <w:b/>
          <w:sz w:val="24"/>
          <w:lang w:val="en-US" w:eastAsia="zh-CN"/>
        </w:rPr>
        <w:t>260000元</w:t>
      </w:r>
    </w:p>
    <w:p w14:paraId="7ED28628">
      <w:pPr>
        <w:spacing w:line="360" w:lineRule="auto"/>
        <w:rPr>
          <w:rFonts w:ascii="宋体" w:hAnsi="宋体" w:cs="宋体"/>
          <w:color w:val="auto"/>
          <w:highlight w:val="none"/>
        </w:rPr>
      </w:pPr>
      <w:r>
        <w:rPr>
          <w:rFonts w:hint="eastAsia" w:hAnsi="宋体" w:cs="宋体"/>
          <w:b/>
          <w:color w:val="auto"/>
          <w:sz w:val="24"/>
          <w:highlight w:val="none"/>
          <w:lang w:val="en-US" w:eastAsia="zh-CN"/>
        </w:rPr>
        <w:t xml:space="preserve">    </w:t>
      </w:r>
      <w:r>
        <w:rPr>
          <w:rFonts w:hint="eastAsia" w:hAnsi="宋体" w:cs="宋体"/>
          <w:b/>
          <w:color w:val="auto"/>
          <w:sz w:val="24"/>
          <w:highlight w:val="none"/>
        </w:rPr>
        <w:t>采购需求：</w:t>
      </w:r>
      <w:r>
        <w:rPr>
          <w:rFonts w:hint="eastAsia" w:ascii="宋体" w:hAnsi="宋体" w:cs="宋体"/>
          <w:sz w:val="24"/>
          <w:lang w:eastAsia="zh-CN"/>
        </w:rPr>
        <w:t xml:space="preserve">钱塘社区健身器材采购项目 </w:t>
      </w:r>
      <w:r>
        <w:rPr>
          <w:rFonts w:hint="eastAsia" w:hAnsi="宋体" w:cs="宋体"/>
          <w:bCs/>
          <w:color w:val="auto"/>
          <w:kern w:val="2"/>
          <w:sz w:val="24"/>
          <w:szCs w:val="24"/>
          <w:highlight w:val="none"/>
        </w:rPr>
        <w:t xml:space="preserve">主要内容： </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564185A4">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00FE"/>
      </w:r>
      <w:r>
        <w:rPr>
          <w:rFonts w:hint="eastAsia" w:hAnsi="宋体" w:cs="宋体"/>
          <w:b/>
          <w:color w:val="auto"/>
          <w:sz w:val="24"/>
          <w:highlight w:val="none"/>
        </w:rPr>
        <w:t>是；</w:t>
      </w:r>
      <w:r>
        <w:rPr>
          <w:rFonts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673755D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9AFE5B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ACA712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314C183">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EBFBEC8">
      <w:pPr>
        <w:spacing w:line="360" w:lineRule="auto"/>
        <w:ind w:firstLine="480" w:firstLineChars="200"/>
        <w:rPr>
          <w:rFonts w:ascii="宋体" w:hAnsi="宋体" w:cs="宋体"/>
          <w:color w:val="auto"/>
          <w:sz w:val="24"/>
          <w:highlight w:val="none"/>
        </w:rPr>
      </w:pPr>
      <w:r>
        <w:rPr>
          <w:rFonts w:hAnsi="宋体" w:cs="宋体"/>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FFDA75">
      <w:pPr>
        <w:spacing w:line="360" w:lineRule="auto"/>
        <w:ind w:firstLine="480" w:firstLineChars="200"/>
        <w:rPr>
          <w:rFonts w:ascii="宋体" w:hAnsi="宋体" w:cs="宋体"/>
          <w:color w:val="auto"/>
          <w:sz w:val="24"/>
          <w:highlight w:val="none"/>
        </w:rPr>
      </w:pPr>
      <w:r>
        <w:rPr>
          <w:rFonts w:hAnsi="宋体" w:cs="宋体"/>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3E40FE4">
      <w:pPr>
        <w:spacing w:line="360" w:lineRule="auto"/>
        <w:ind w:firstLine="897" w:firstLineChars="374"/>
        <w:rPr>
          <w:rFonts w:ascii="宋体" w:hAnsi="宋体" w:cs="宋体"/>
          <w:color w:val="auto"/>
          <w:sz w:val="24"/>
          <w:highlight w:val="none"/>
        </w:rPr>
      </w:pPr>
      <w:r>
        <w:rPr>
          <w:rFonts w:hAnsi="宋体" w:cs="宋体"/>
          <w:color w:val="auto"/>
          <w:kern w:val="0"/>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28DA4064">
      <w:pPr>
        <w:spacing w:line="360" w:lineRule="auto"/>
        <w:ind w:firstLine="897" w:firstLineChars="374"/>
        <w:rPr>
          <w:rFonts w:ascii="宋体" w:hAnsi="宋体" w:cs="宋体"/>
          <w:color w:val="auto"/>
          <w:sz w:val="24"/>
          <w:highlight w:val="none"/>
        </w:rPr>
      </w:pPr>
      <w:r>
        <w:rPr>
          <w:rFonts w:hAnsi="宋体" w:cs="宋体"/>
          <w:color w:val="auto"/>
          <w:kern w:val="0"/>
          <w:sz w:val="24"/>
          <w:highlight w:val="none"/>
        </w:rPr>
        <w:sym w:font="Wingdings" w:char="00A8"/>
      </w:r>
      <w:r>
        <w:rPr>
          <w:rFonts w:hint="eastAsia" w:ascii="宋体" w:hAnsi="宋体" w:cs="宋体"/>
          <w:color w:val="auto"/>
          <w:sz w:val="24"/>
          <w:highlight w:val="none"/>
        </w:rPr>
        <w:t>服务全部由符合政策要求的小微企业承接，提供中小企业声明函；</w:t>
      </w:r>
    </w:p>
    <w:p w14:paraId="125E0C7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88E2AD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A4483A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AA78C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290849A4">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EB43B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8D081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3D977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bookmarkStart w:id="530" w:name="_GoBack"/>
      <w:bookmarkEnd w:id="530"/>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FCCA4A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bookmarkStart w:id="13" w:name="OLE_LINK32"/>
      <w:bookmarkStart w:id="14" w:name="OLE_LINK33"/>
      <w:r>
        <w:rPr>
          <w:rFonts w:hint="eastAsia" w:ascii="宋体" w:hAnsi="宋体" w:eastAsia="宋体" w:cs="宋体"/>
          <w:sz w:val="24"/>
          <w:szCs w:val="24"/>
          <w:highlight w:val="none"/>
          <w:lang w:eastAsia="zh-CN"/>
        </w:rPr>
        <w:t>临平区村采云平台</w:t>
      </w:r>
      <w:bookmarkEnd w:id="13"/>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www.lecaiyun.com</w:t>
      </w:r>
      <w:r>
        <w:rPr>
          <w:rFonts w:hint="eastAsia" w:ascii="宋体" w:hAnsi="宋体" w:eastAsia="宋体" w:cs="宋体"/>
          <w:sz w:val="24"/>
          <w:szCs w:val="24"/>
          <w:highlight w:val="none"/>
        </w:rPr>
        <w:t>）</w:t>
      </w:r>
      <w:bookmarkEnd w:id="14"/>
      <w:r>
        <w:rPr>
          <w:rFonts w:hint="eastAsia" w:ascii="宋体" w:hAnsi="宋体" w:cs="宋体"/>
          <w:color w:val="auto"/>
          <w:sz w:val="24"/>
          <w:highlight w:val="none"/>
        </w:rPr>
        <w:t xml:space="preserve"> </w:t>
      </w:r>
    </w:p>
    <w:p w14:paraId="28B9FF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eastAsia="宋体" w:cs="宋体"/>
          <w:sz w:val="24"/>
          <w:szCs w:val="24"/>
          <w:highlight w:val="none"/>
          <w:lang w:eastAsia="zh-CN"/>
        </w:rPr>
        <w:t>临平区村采云平台www.lecaiyun.com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07B9F0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C1505C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26021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4F1C3D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bookmarkStart w:id="15" w:name="OLE_LINK31"/>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www.lecaiyun.com</w:t>
      </w:r>
      <w:r>
        <w:rPr>
          <w:rFonts w:hint="eastAsia" w:ascii="宋体" w:hAnsi="宋体" w:eastAsia="宋体" w:cs="宋体"/>
          <w:sz w:val="24"/>
          <w:szCs w:val="24"/>
          <w:highlight w:val="none"/>
        </w:rPr>
        <w:t>）</w:t>
      </w:r>
      <w:bookmarkEnd w:id="15"/>
      <w:r>
        <w:rPr>
          <w:rFonts w:hint="eastAsia" w:ascii="宋体" w:hAnsi="宋体" w:cs="宋体"/>
          <w:color w:val="auto"/>
          <w:sz w:val="24"/>
          <w:highlight w:val="none"/>
        </w:rPr>
        <w:t xml:space="preserve"> </w:t>
      </w:r>
    </w:p>
    <w:p w14:paraId="3D7EF45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FE11C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www.lecaiyun.com</w:t>
      </w:r>
      <w:r>
        <w:rPr>
          <w:rFonts w:hint="eastAsia" w:ascii="宋体" w:hAnsi="宋体" w:eastAsia="宋体" w:cs="宋体"/>
          <w:sz w:val="24"/>
          <w:szCs w:val="24"/>
          <w:highlight w:val="none"/>
        </w:rPr>
        <w:t>）</w:t>
      </w:r>
    </w:p>
    <w:p w14:paraId="4F5343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AFAC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172090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8432E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ED299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-项目采购-询问质疑投诉-询问列表:鼓励供应商在线提起质疑，路径为：</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-项目采购-询问质疑投诉-质疑列表。质疑供应商对在线质疑答复不满意的，可在线提起投诉，路径为：浙江政府服务网-政府采购投诉处理-在线办理。</w:t>
      </w:r>
    </w:p>
    <w:p w14:paraId="49D44A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4F09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www.lecaiyun.com</w:t>
      </w:r>
      <w:r>
        <w:rPr>
          <w:rFonts w:hint="eastAsia" w:ascii="宋体" w:hAnsi="宋体" w:eastAsia="宋体" w:cs="宋体"/>
          <w:sz w:val="24"/>
          <w:szCs w:val="24"/>
          <w:highlight w:val="none"/>
        </w:rPr>
        <w:t>）</w:t>
      </w:r>
      <w:r>
        <w:rPr>
          <w:rFonts w:hint="eastAsia" w:ascii="宋体" w:hAnsi="宋体" w:cs="宋体"/>
          <w:color w:val="auto"/>
          <w:sz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电子交易客户端”----前往“浙江政府采购网-下载专区-电子交易客户端”进行下载并安装；③招标文件的获取：使用账号登录或者使用CA登录</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平台；进入“项目采购”应用，在获取采购文件菜单中选择项目，获取招标文件；④投标文件的制作：在“</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电子交易客户端”中完成“填写基本信息”、“导入投标文件”、“标书关联”、“标书检查”、“电子签名”、“生成电子标书”等操作；⑤采购人、采购机构将依托</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平台“服务中心-帮助文档-项目采购-操作流程-电子招投标-政府采购项目电子交易管理操作指南-供应商”。（3）招标文件公告期限与招标公告的公告期限一致。</w:t>
      </w:r>
    </w:p>
    <w:p w14:paraId="617DC87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E21D0B1">
      <w:pPr>
        <w:spacing w:line="360" w:lineRule="auto"/>
        <w:rPr>
          <w:rFonts w:hint="eastAsia" w:ascii="宋体" w:hAnsi="宋体" w:eastAsia="宋体" w:cs="宋体"/>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sz w:val="24"/>
          <w:szCs w:val="24"/>
          <w:highlight w:val="none"/>
        </w:rPr>
        <w:t>1.采购人信息</w:t>
      </w:r>
    </w:p>
    <w:p w14:paraId="7A70ECA7">
      <w:pPr>
        <w:spacing w:line="360" w:lineRule="auto"/>
        <w:ind w:firstLine="480"/>
        <w:rPr>
          <w:rFonts w:hint="default" w:ascii="宋体" w:hAnsi="宋体" w:eastAsia="宋体" w:cs="Times New Roman"/>
          <w:color w:val="000000"/>
          <w:sz w:val="28"/>
          <w:szCs w:val="28"/>
          <w:lang w:val="en-US"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浙江省杭州市临平区南苑街道钱塘社区居民委员会</w:t>
      </w:r>
      <w:r>
        <w:rPr>
          <w:rFonts w:hint="eastAsia" w:ascii="宋体" w:hAnsi="宋体" w:cs="宋体"/>
          <w:sz w:val="24"/>
          <w:szCs w:val="24"/>
          <w:highlight w:val="none"/>
          <w:lang w:val="en-US" w:eastAsia="zh-CN"/>
        </w:rPr>
        <w:t xml:space="preserve">  </w:t>
      </w:r>
    </w:p>
    <w:p w14:paraId="6D9868DB">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w:t>
      </w:r>
      <w:r>
        <w:rPr>
          <w:rFonts w:hint="eastAsia" w:ascii="宋体" w:hAnsi="宋体" w:cs="宋体"/>
          <w:sz w:val="24"/>
          <w:szCs w:val="24"/>
          <w:highlight w:val="none"/>
          <w:lang w:val="en-US" w:eastAsia="zh-CN"/>
        </w:rPr>
        <w:t xml:space="preserve"> 杭州市临平区南苑街道钱塘社区</w:t>
      </w:r>
      <w:r>
        <w:rPr>
          <w:rFonts w:hint="eastAsia" w:ascii="宋体" w:hAnsi="宋体" w:eastAsia="宋体" w:cs="宋体"/>
          <w:sz w:val="24"/>
          <w:szCs w:val="24"/>
          <w:highlight w:val="none"/>
          <w:lang w:val="en-US" w:eastAsia="zh-CN"/>
        </w:rPr>
        <w:t xml:space="preserve"> </w:t>
      </w:r>
    </w:p>
    <w:p w14:paraId="17A88B52">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14:paraId="7308BCFC">
      <w:pPr>
        <w:spacing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项目联系人：沈主任</w:t>
      </w:r>
      <w:r>
        <w:rPr>
          <w:rFonts w:hint="eastAsia" w:ascii="宋体" w:hAnsi="宋体" w:cs="宋体"/>
          <w:sz w:val="24"/>
          <w:szCs w:val="24"/>
          <w:highlight w:val="none"/>
          <w:lang w:val="en-US" w:eastAsia="zh-CN"/>
        </w:rPr>
        <w:t xml:space="preserve">   </w:t>
      </w:r>
    </w:p>
    <w:p w14:paraId="3E18380C">
      <w:pPr>
        <w:spacing w:line="360" w:lineRule="auto"/>
        <w:ind w:firstLine="480"/>
        <w:rPr>
          <w:rFonts w:hint="eastAsia" w:ascii="宋体" w:hAnsi="宋体" w:cs="宋体"/>
          <w:sz w:val="24"/>
          <w:lang w:val="en-US" w:eastAsia="zh-CN"/>
        </w:rPr>
      </w:pPr>
      <w:r>
        <w:rPr>
          <w:rFonts w:hint="eastAsia" w:ascii="宋体" w:hAnsi="宋体" w:eastAsia="宋体" w:cs="宋体"/>
          <w:sz w:val="24"/>
          <w:szCs w:val="24"/>
          <w:highlight w:val="none"/>
        </w:rPr>
        <w:t>项目联系方式：13738154608</w:t>
      </w:r>
    </w:p>
    <w:p w14:paraId="0DEF3940">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2.采购代理机构信息            </w:t>
      </w:r>
    </w:p>
    <w:p w14:paraId="48A2B032">
      <w:pPr>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杭州驰超建设项目管理有限公司</w:t>
      </w:r>
    </w:p>
    <w:p w14:paraId="4AB52931">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仿宋"/>
          <w:sz w:val="24"/>
          <w:lang w:eastAsia="zh-CN"/>
        </w:rPr>
        <w:t>杭州市临平区南苑街道雪海路9号1幢1201-08室</w:t>
      </w:r>
    </w:p>
    <w:p w14:paraId="46BF98B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    真：/             </w:t>
      </w:r>
    </w:p>
    <w:p w14:paraId="413D889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项目联系人（询问）：</w:t>
      </w:r>
      <w:r>
        <w:rPr>
          <w:rFonts w:hint="eastAsia" w:ascii="宋体" w:hAnsi="宋体" w:cs="宋体"/>
          <w:sz w:val="24"/>
          <w:szCs w:val="24"/>
          <w:highlight w:val="none"/>
          <w:lang w:val="en-US" w:eastAsia="zh-CN"/>
        </w:rPr>
        <w:t>朱勇奇</w:t>
      </w:r>
    </w:p>
    <w:p w14:paraId="36F9B3D2">
      <w:pPr>
        <w:spacing w:line="360" w:lineRule="auto"/>
        <w:ind w:firstLine="480"/>
        <w:rPr>
          <w:rFonts w:hint="default" w:ascii="宋体" w:hAnsi="宋体" w:eastAsia="宋体" w:cs="宋体"/>
          <w:b/>
          <w:bCs/>
          <w:color w:val="C00000"/>
          <w:sz w:val="24"/>
          <w:szCs w:val="24"/>
          <w:highlight w:val="none"/>
          <w:lang w:val="en-US"/>
        </w:rPr>
      </w:pPr>
      <w:r>
        <w:rPr>
          <w:rFonts w:hint="eastAsia" w:ascii="宋体" w:hAnsi="宋体" w:eastAsia="宋体" w:cs="宋体"/>
          <w:sz w:val="24"/>
          <w:szCs w:val="24"/>
          <w:highlight w:val="none"/>
        </w:rPr>
        <w:t>项目联系方式：</w:t>
      </w:r>
      <w:r>
        <w:rPr>
          <w:rFonts w:hint="eastAsia" w:ascii="宋体" w:hAnsi="宋体" w:cs="宋体"/>
          <w:sz w:val="24"/>
          <w:szCs w:val="24"/>
          <w:highlight w:val="none"/>
          <w:lang w:val="en-US" w:eastAsia="zh-CN"/>
        </w:rPr>
        <w:t>15024440506</w:t>
      </w:r>
      <w:r>
        <w:rPr>
          <w:rFonts w:hint="eastAsia" w:ascii="宋体" w:hAnsi="宋体" w:eastAsia="宋体" w:cs="宋体"/>
          <w:sz w:val="24"/>
          <w:szCs w:val="24"/>
          <w:highlight w:val="none"/>
        </w:rPr>
        <w:t xml:space="preserve"> </w:t>
      </w:r>
    </w:p>
    <w:p w14:paraId="5D56712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eastAsia="宋体" w:cs="宋体"/>
          <w:sz w:val="24"/>
          <w:szCs w:val="24"/>
          <w:highlight w:val="none"/>
          <w:lang w:eastAsia="zh-CN"/>
        </w:rPr>
        <w:t>临平区村采云平台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www.lecaiyun.com</w:t>
      </w:r>
      <w:r>
        <w:rPr>
          <w:rFonts w:hint="eastAsia" w:ascii="宋体" w:hAnsi="宋体" w:eastAsia="宋体" w:cs="宋体"/>
          <w:sz w:val="24"/>
          <w:szCs w:val="24"/>
          <w:highlight w:val="none"/>
        </w:rPr>
        <w:t>）</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村采云</w:t>
      </w:r>
      <w:r>
        <w:rPr>
          <w:rFonts w:hint="eastAsia" w:ascii="宋体" w:hAnsi="宋体" w:cs="宋体"/>
          <w:color w:val="auto"/>
          <w:sz w:val="24"/>
          <w:highlight w:val="none"/>
        </w:rPr>
        <w:t>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6A23D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9DFF9C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9DB21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3D38D0B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89BC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0106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D1093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CF33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8ED6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D4E9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7BE66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2F6CB4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类。</w:t>
            </w:r>
          </w:p>
        </w:tc>
      </w:tr>
      <w:tr w14:paraId="4B995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BF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DF53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EF83282">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kern w:val="0"/>
                <w:sz w:val="24"/>
                <w:szCs w:val="20"/>
                <w:u w:val="single"/>
                <w:lang w:eastAsia="zh-CN"/>
              </w:rPr>
              <w:t>钱塘社区健身器材采购项目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行业；标准详见附件8《中小企业划型标准规定》</w:t>
            </w:r>
          </w:p>
        </w:tc>
      </w:tr>
      <w:tr w14:paraId="2AC18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0D4A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DE2B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010D6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C6A4867">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495D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73C7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05C64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A6B066">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00A25B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927A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2F35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F9C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FD561">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D4BE5E6">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A931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6073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C853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0BF2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9A4763">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14:paraId="0152A90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82D08C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EB06DC">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4EDA3ECA">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28ECB29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FF39DA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2D42BE5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1366B8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6524E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7E6E24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22D5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2CE0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5CA91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90B963">
            <w:pPr>
              <w:spacing w:line="360" w:lineRule="auto"/>
              <w:rPr>
                <w:rFonts w:ascii="宋体" w:hAnsi="宋体" w:cs="宋体"/>
                <w:color w:val="auto"/>
                <w:sz w:val="24"/>
                <w:highlight w:val="none"/>
                <w:shd w:val="clear" w:color="auto" w:fill="auto"/>
              </w:rPr>
            </w:pPr>
            <w:r>
              <w:rPr>
                <w:rFonts w:ascii="Wingdings" w:hAnsi="Wingdings" w:cs="宋体"/>
                <w:color w:val="auto"/>
                <w:kern w:val="0"/>
                <w:sz w:val="24"/>
                <w:highlight w:val="none"/>
              </w:rPr>
              <w:t></w:t>
            </w:r>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不组织。</w:t>
            </w:r>
          </w:p>
          <w:p w14:paraId="0F4CC8C6">
            <w:pPr>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☐B组织。</w:t>
            </w:r>
          </w:p>
          <w:p w14:paraId="53B618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E85BE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7C0AB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w:t>
            </w:r>
            <w:r>
              <w:rPr>
                <w:rFonts w:hint="eastAsia" w:ascii="宋体" w:hAnsi="宋体" w:cs="宋体"/>
                <w:color w:val="auto"/>
                <w:kern w:val="0"/>
                <w:sz w:val="24"/>
                <w:highlight w:val="none"/>
                <w:lang w:eastAsia="zh-CN"/>
              </w:rPr>
              <w:t>村采云</w:t>
            </w:r>
            <w:r>
              <w:rPr>
                <w:rFonts w:hint="eastAsia" w:ascii="宋体" w:hAnsi="宋体" w:cs="宋体"/>
                <w:color w:val="auto"/>
                <w:kern w:val="0"/>
                <w:sz w:val="24"/>
                <w:highlight w:val="none"/>
              </w:rPr>
              <w:t>平台在线讲解演示。</w:t>
            </w:r>
            <w:r>
              <w:rPr>
                <w:rFonts w:hint="eastAsia" w:ascii="宋体" w:hAnsi="宋体" w:cs="宋体"/>
                <w:color w:val="auto"/>
                <w:kern w:val="0"/>
                <w:sz w:val="24"/>
                <w:highlight w:val="none"/>
                <w:lang w:eastAsia="zh-CN"/>
              </w:rPr>
              <w:t>村采云</w:t>
            </w:r>
            <w:r>
              <w:rPr>
                <w:rFonts w:hint="eastAsia" w:ascii="宋体" w:hAnsi="宋体" w:cs="宋体"/>
                <w:color w:val="auto"/>
                <w:kern w:val="0"/>
                <w:sz w:val="24"/>
                <w:highlight w:val="none"/>
              </w:rPr>
              <w:t>平台在线讲解需投标人根据</w:t>
            </w:r>
            <w:r>
              <w:rPr>
                <w:rFonts w:hint="eastAsia" w:ascii="宋体" w:hAnsi="宋体" w:cs="宋体"/>
                <w:color w:val="auto"/>
                <w:kern w:val="0"/>
                <w:sz w:val="24"/>
                <w:highlight w:val="none"/>
                <w:lang w:eastAsia="zh-CN"/>
              </w:rPr>
              <w:t>村采云</w:t>
            </w:r>
            <w:r>
              <w:rPr>
                <w:rFonts w:hint="eastAsia" w:ascii="宋体" w:hAnsi="宋体" w:cs="宋体"/>
                <w:color w:val="auto"/>
                <w:kern w:val="0"/>
                <w:sz w:val="24"/>
                <w:highlight w:val="none"/>
              </w:rPr>
              <w:t>平台操作要求做好准备工作，提前完善软硬件配置环境。</w:t>
            </w:r>
          </w:p>
          <w:p w14:paraId="0F4BCA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5DF486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AA4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A8C90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DB57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4E33A8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64000E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2D4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vMerge w:val="continue"/>
            <w:tcBorders>
              <w:left w:val="single" w:color="auto" w:sz="4" w:space="0"/>
              <w:bottom w:val="single" w:color="auto" w:sz="4" w:space="0"/>
              <w:right w:val="single" w:color="auto" w:sz="4" w:space="0"/>
            </w:tcBorders>
            <w:vAlign w:val="center"/>
          </w:tcPr>
          <w:p w14:paraId="5429D39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399F4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ED391E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B859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FD8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030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01B91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A38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DA0E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4849F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60F9AB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004670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CFE9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095971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80C2B3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85EBC7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FD71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4" w:hRule="atLeast"/>
          <w:tblHeader/>
        </w:trPr>
        <w:tc>
          <w:tcPr>
            <w:tcW w:w="629" w:type="dxa"/>
            <w:tcBorders>
              <w:top w:val="single" w:color="auto" w:sz="4" w:space="0"/>
              <w:left w:val="single" w:color="000000" w:sz="8" w:space="0"/>
              <w:right w:val="single" w:color="000000" w:sz="2" w:space="0"/>
            </w:tcBorders>
            <w:vAlign w:val="center"/>
          </w:tcPr>
          <w:p w14:paraId="6B03522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2DEFB7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BFDD7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w:t>
            </w:r>
            <w:r>
              <w:rPr>
                <w:rFonts w:hint="eastAsia" w:ascii="宋体" w:hAnsi="宋体" w:cs="宋体"/>
                <w:snapToGrid w:val="0"/>
                <w:color w:val="auto"/>
                <w:kern w:val="28"/>
                <w:sz w:val="24"/>
                <w:highlight w:val="none"/>
                <w:lang w:eastAsia="zh-CN"/>
              </w:rPr>
              <w:t>村采云</w:t>
            </w:r>
            <w:r>
              <w:rPr>
                <w:rFonts w:hint="eastAsia" w:ascii="宋体" w:hAnsi="宋体" w:cs="宋体"/>
                <w:snapToGrid w:val="0"/>
                <w:color w:val="auto"/>
                <w:kern w:val="28"/>
                <w:sz w:val="24"/>
                <w:highlight w:val="none"/>
              </w:rPr>
              <w:t>”平台申请政采贷：操作路径：登录</w:t>
            </w:r>
            <w:r>
              <w:rPr>
                <w:rFonts w:hint="eastAsia" w:ascii="宋体" w:hAnsi="宋体" w:cs="宋体"/>
                <w:snapToGrid w:val="0"/>
                <w:color w:val="auto"/>
                <w:kern w:val="28"/>
                <w:sz w:val="24"/>
                <w:highlight w:val="none"/>
                <w:lang w:eastAsia="zh-CN"/>
              </w:rPr>
              <w:t>村采云</w:t>
            </w:r>
            <w:r>
              <w:rPr>
                <w:rFonts w:hint="eastAsia" w:ascii="宋体" w:hAnsi="宋体" w:cs="宋体"/>
                <w:snapToGrid w:val="0"/>
                <w:color w:val="auto"/>
                <w:kern w:val="28"/>
                <w:sz w:val="24"/>
                <w:highlight w:val="none"/>
              </w:rPr>
              <w:t>平台 - 金融服务中心 -【融资服务】，可在热门申请中选择产品直接申请，也可点击云智贷匹配适合产品进行申请，或者在可申请项目中根据该项目进行申请。</w:t>
            </w:r>
          </w:p>
        </w:tc>
      </w:tr>
      <w:tr w14:paraId="3A0C4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45EF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3C2A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3746B">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sz w:val="24"/>
                <w:u w:val="single"/>
              </w:rPr>
              <w:t>杭州市临平区人民政府南苑街道办事处208室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15024440506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DC0D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A7E76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23FF157">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DBDD9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2E055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A3933C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AF0F4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0B06CA">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06A8D1C">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00A8"/>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0A690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1847EA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295067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A3D15B9">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6F3BC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A1E94D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717040D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7FDF7D5">
            <w:pPr>
              <w:spacing w:line="360" w:lineRule="auto"/>
              <w:rPr>
                <w:rFonts w:hint="eastAsia" w:ascii="宋体" w:hAnsi="宋体" w:eastAsia="宋体" w:cs="Arial"/>
                <w:color w:val="auto"/>
                <w:kern w:val="0"/>
                <w:sz w:val="24"/>
                <w:highlight w:val="none"/>
              </w:rPr>
            </w:pPr>
            <w:r>
              <w:rPr>
                <w:rFonts w:hint="eastAsia" w:ascii="宋体" w:hAnsi="宋体" w:cs="宋体"/>
                <w:color w:val="auto"/>
                <w:kern w:val="0"/>
                <w:sz w:val="24"/>
                <w:highlight w:val="none"/>
                <w:lang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tr w14:paraId="3D222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9919354">
            <w:pPr>
              <w:snapToGrid w:val="0"/>
              <w:spacing w:line="360" w:lineRule="auto"/>
              <w:jc w:val="center"/>
              <w:rPr>
                <w:rFonts w:ascii="宋体" w:hAnsi="宋体" w:cs="宋体"/>
                <w:color w:val="auto"/>
                <w:sz w:val="24"/>
                <w:highlight w:val="none"/>
              </w:rPr>
            </w:pPr>
            <w:r>
              <w:rPr>
                <w:rFonts w:hint="eastAsia" w:ascii="宋体" w:hAnsi="宋体" w:cs="宋体"/>
                <w:sz w:val="24"/>
                <w:szCs w:val="24"/>
                <w:highlight w:val="none"/>
                <w:lang w:val="en-US" w:eastAsia="zh-CN"/>
              </w:rPr>
              <w:t>11</w:t>
            </w:r>
          </w:p>
        </w:tc>
        <w:tc>
          <w:tcPr>
            <w:tcW w:w="1843" w:type="dxa"/>
            <w:tcBorders>
              <w:top w:val="single" w:color="auto" w:sz="4" w:space="0"/>
              <w:left w:val="single" w:color="000000" w:sz="2" w:space="0"/>
              <w:bottom w:val="single" w:color="auto" w:sz="4" w:space="0"/>
              <w:right w:val="single" w:color="auto" w:sz="4" w:space="0"/>
            </w:tcBorders>
            <w:vAlign w:val="center"/>
          </w:tcPr>
          <w:p w14:paraId="5ABC6B1E">
            <w:pPr>
              <w:snapToGrid w:val="0"/>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招标代理服务费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B7ABF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招标代理费用由各标项中标单位支付，代理费用付款按《招标代理服务收费管理暂行办法》的通知（临平农发〔2022〕163号）文件计取直接支付给分散采购招标代理单位，投标人在报价时应综合考虑该笔费用，但不单列进投标总价。</w:t>
            </w:r>
          </w:p>
          <w:p w14:paraId="7E93D325">
            <w:pPr>
              <w:spacing w:line="360" w:lineRule="auto"/>
              <w:rPr>
                <w:rFonts w:hint="eastAsia" w:ascii="宋体" w:hAnsi="宋体" w:cs="宋体"/>
                <w:color w:val="auto"/>
                <w:kern w:val="0"/>
                <w:sz w:val="24"/>
                <w:highlight w:val="none"/>
                <w:lang w:eastAsia="zh-CN"/>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Arial"/>
                <w:color w:val="auto"/>
                <w:kern w:val="0"/>
                <w:sz w:val="24"/>
                <w:highlight w:val="none"/>
              </w:rPr>
              <w:t>杭州驰超建设项目管理有限公司</w:t>
            </w:r>
            <w:r>
              <w:rPr>
                <w:rFonts w:hint="eastAsia" w:ascii="宋体" w:hAnsi="宋体" w:eastAsia="宋体" w:cs="宋体"/>
                <w:snapToGrid w:val="0"/>
                <w:color w:val="auto"/>
                <w:kern w:val="28"/>
                <w:sz w:val="24"/>
                <w:highlight w:val="none"/>
              </w:rPr>
              <w:t>；开户行名称：</w:t>
            </w:r>
            <w:r>
              <w:rPr>
                <w:rFonts w:hint="eastAsia" w:ascii="宋体" w:hAnsi="宋体" w:eastAsia="宋体" w:cs="Arial"/>
                <w:color w:val="auto"/>
                <w:kern w:val="0"/>
                <w:sz w:val="24"/>
                <w:highlight w:val="none"/>
              </w:rPr>
              <w:t>杭州余杭农村商业银行钱塘支行</w:t>
            </w:r>
            <w:r>
              <w:rPr>
                <w:rFonts w:hint="eastAsia" w:ascii="宋体" w:hAnsi="宋体" w:eastAsia="宋体" w:cs="宋体"/>
                <w:snapToGrid w:val="0"/>
                <w:color w:val="auto"/>
                <w:kern w:val="28"/>
                <w:sz w:val="24"/>
                <w:highlight w:val="none"/>
              </w:rPr>
              <w:t xml:space="preserve"> ； 帐号：</w:t>
            </w:r>
            <w:r>
              <w:rPr>
                <w:rFonts w:hint="eastAsia" w:ascii="宋体" w:hAnsi="宋体" w:eastAsia="宋体" w:cs="Arial"/>
                <w:color w:val="auto"/>
                <w:kern w:val="0"/>
                <w:sz w:val="24"/>
                <w:highlight w:val="none"/>
              </w:rPr>
              <w:t>201000180794827</w:t>
            </w:r>
            <w:r>
              <w:rPr>
                <w:rFonts w:hint="eastAsia" w:ascii="宋体" w:hAnsi="宋体" w:cs="宋体"/>
                <w:snapToGrid w:val="0"/>
                <w:kern w:val="28"/>
                <w:sz w:val="24"/>
              </w:rPr>
              <w:t>中标单位需在领取中标通知书时缴纳中标服务费，缴纳时注明招标编号。</w:t>
            </w:r>
          </w:p>
        </w:tc>
      </w:tr>
    </w:tbl>
    <w:p w14:paraId="008A8A2F">
      <w:pPr>
        <w:snapToGrid w:val="0"/>
        <w:spacing w:line="360" w:lineRule="auto"/>
        <w:jc w:val="center"/>
        <w:rPr>
          <w:rFonts w:ascii="宋体" w:hAnsi="宋体" w:cs="宋体"/>
          <w:b/>
          <w:color w:val="auto"/>
          <w:sz w:val="32"/>
          <w:szCs w:val="20"/>
          <w:highlight w:val="none"/>
        </w:rPr>
      </w:pPr>
    </w:p>
    <w:p w14:paraId="6FBBC246">
      <w:pPr>
        <w:pStyle w:val="24"/>
        <w:rPr>
          <w:rFonts w:ascii="宋体" w:hAnsi="宋体" w:cs="宋体"/>
          <w:b/>
          <w:color w:val="auto"/>
          <w:sz w:val="32"/>
          <w:szCs w:val="20"/>
          <w:highlight w:val="none"/>
        </w:rPr>
      </w:pPr>
    </w:p>
    <w:p w14:paraId="4E5BCB05">
      <w:pPr>
        <w:pStyle w:val="61"/>
        <w:rPr>
          <w:rFonts w:ascii="宋体" w:hAnsi="宋体" w:cs="宋体"/>
          <w:b/>
          <w:color w:val="auto"/>
          <w:sz w:val="32"/>
          <w:szCs w:val="20"/>
          <w:highlight w:val="none"/>
        </w:rPr>
      </w:pPr>
    </w:p>
    <w:p w14:paraId="5B83D063">
      <w:pPr>
        <w:pStyle w:val="61"/>
        <w:rPr>
          <w:rFonts w:ascii="宋体" w:hAnsi="宋体" w:cs="宋体"/>
          <w:b/>
          <w:color w:val="auto"/>
          <w:sz w:val="32"/>
          <w:szCs w:val="20"/>
          <w:highlight w:val="none"/>
        </w:rPr>
      </w:pPr>
    </w:p>
    <w:p w14:paraId="7BCD443E">
      <w:pPr>
        <w:pStyle w:val="61"/>
        <w:rPr>
          <w:rFonts w:ascii="宋体" w:hAnsi="宋体" w:cs="宋体"/>
          <w:b/>
          <w:color w:val="auto"/>
          <w:sz w:val="32"/>
          <w:szCs w:val="20"/>
          <w:highlight w:val="none"/>
        </w:rPr>
      </w:pPr>
    </w:p>
    <w:p w14:paraId="39CC068B">
      <w:pPr>
        <w:pStyle w:val="61"/>
        <w:rPr>
          <w:rFonts w:ascii="宋体" w:hAnsi="宋体" w:cs="宋体"/>
          <w:b/>
          <w:color w:val="auto"/>
          <w:sz w:val="32"/>
          <w:szCs w:val="20"/>
          <w:highlight w:val="none"/>
        </w:rPr>
      </w:pPr>
    </w:p>
    <w:p w14:paraId="430F9679">
      <w:pPr>
        <w:pStyle w:val="61"/>
        <w:rPr>
          <w:rFonts w:ascii="宋体" w:hAnsi="宋体" w:cs="宋体"/>
          <w:b/>
          <w:color w:val="auto"/>
          <w:sz w:val="32"/>
          <w:szCs w:val="20"/>
          <w:highlight w:val="none"/>
        </w:rPr>
      </w:pPr>
    </w:p>
    <w:p w14:paraId="611369F2">
      <w:pPr>
        <w:pStyle w:val="61"/>
        <w:rPr>
          <w:rFonts w:ascii="宋体" w:hAnsi="宋体" w:cs="宋体"/>
          <w:b/>
          <w:color w:val="auto"/>
          <w:sz w:val="32"/>
          <w:szCs w:val="20"/>
          <w:highlight w:val="none"/>
        </w:rPr>
      </w:pPr>
    </w:p>
    <w:bookmarkEnd w:id="11"/>
    <w:p w14:paraId="618148BE">
      <w:pPr>
        <w:adjustRightInd/>
        <w:spacing w:line="360" w:lineRule="auto"/>
        <w:ind w:firstLine="3845" w:firstLineChars="1197"/>
        <w:outlineLvl w:val="0"/>
        <w:rPr>
          <w:rFonts w:ascii="宋体" w:hAnsi="宋体" w:cs="宋体"/>
          <w:b/>
          <w:color w:val="auto"/>
          <w:sz w:val="32"/>
          <w:szCs w:val="20"/>
          <w:highlight w:val="none"/>
        </w:rPr>
      </w:pPr>
      <w:bookmarkStart w:id="16" w:name="_Toc164416483"/>
      <w:bookmarkStart w:id="17" w:name="第三部分"/>
      <w:r>
        <w:rPr>
          <w:rFonts w:hint="eastAsia" w:ascii="宋体" w:hAnsi="宋体" w:cs="宋体"/>
          <w:b/>
          <w:color w:val="auto"/>
          <w:sz w:val="32"/>
          <w:szCs w:val="20"/>
          <w:highlight w:val="none"/>
        </w:rPr>
        <w:t>一、总则</w:t>
      </w:r>
    </w:p>
    <w:p w14:paraId="55C43D3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8B089F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B901E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89A90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4D8FC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96F99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D7171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BE9B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B17C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09ECEB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751A3B3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D2E69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2FD4F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76643C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54B72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8B0DA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DFEEA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6EF2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EBF1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9000F6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2BD1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D7BF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39B63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89A2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DD36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66F2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6C90E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06DD3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0DD75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013129F">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C42D9B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AEDD84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村采云-项目采购-询问质疑投诉-询问列表；鼓励供应商在线提起质疑，路径为：村采云-项目采购-询问质疑投诉-质疑列表。质疑供应商对在线质疑答复不满意的，可在线提起投诉，路径为：浙江政府服务网-政府采购投诉处理-在线办理。</w:t>
      </w:r>
    </w:p>
    <w:p w14:paraId="4269033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9C3DFA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CE2D6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773B17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749BD5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04FAEA4">
      <w:pPr>
        <w:pStyle w:val="6"/>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FF12DD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73DE6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D1E569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2CFA0C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827F9E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51EA47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494BD5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70FD2B1">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14142A0">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C9CD4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1376415">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0258E2F">
      <w:pPr>
        <w:pStyle w:val="57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706C905">
      <w:pPr>
        <w:pStyle w:val="576"/>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eastAsia="zh-CN"/>
        </w:rPr>
        <w:t>临平区年度</w:t>
      </w:r>
      <w:r>
        <w:rPr>
          <w:rFonts w:hint="eastAsia" w:ascii="宋体" w:hAnsi="宋体" w:eastAsia="宋体"/>
          <w:color w:val="auto"/>
          <w:sz w:val="24"/>
          <w:highlight w:val="none"/>
        </w:rPr>
        <w:t>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006E9037">
      <w:pPr>
        <w:pStyle w:val="576"/>
        <w:shd w:val="clear" w:color="auto" w:fill="FFFFFF"/>
        <w:snapToGrid w:val="0"/>
        <w:spacing w:after="240" w:line="360" w:lineRule="auto"/>
        <w:ind w:firstLine="400"/>
        <w:contextualSpacing/>
        <w:rPr>
          <w:rFonts w:hint="eastAsia" w:ascii="宋体" w:hAnsi="宋体" w:eastAsia="宋体"/>
          <w:color w:val="auto"/>
          <w:sz w:val="24"/>
          <w:highlight w:val="none"/>
        </w:rPr>
      </w:pPr>
    </w:p>
    <w:p w14:paraId="46C8AECF">
      <w:pPr>
        <w:widowControl/>
        <w:adjustRightInd/>
        <w:spacing w:line="360"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03E3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7012114">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vAlign w:val="center"/>
          </w:tcPr>
          <w:p w14:paraId="28C0AD7F">
            <w:pPr>
              <w:pStyle w:val="32"/>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4D8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8DEF8B4">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vAlign w:val="center"/>
          </w:tcPr>
          <w:p w14:paraId="11A86C98">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vAlign w:val="center"/>
          </w:tcPr>
          <w:p w14:paraId="09EB142B">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0344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9408BFF">
            <w:pPr>
              <w:pStyle w:val="32"/>
              <w:spacing w:line="360" w:lineRule="auto"/>
              <w:jc w:val="center"/>
              <w:rPr>
                <w:rFonts w:ascii="宋体" w:hAnsi="宋体" w:eastAsia="宋体"/>
                <w:color w:val="auto"/>
                <w:sz w:val="24"/>
                <w:highlight w:val="none"/>
              </w:rPr>
            </w:pPr>
          </w:p>
        </w:tc>
        <w:tc>
          <w:tcPr>
            <w:tcW w:w="4536" w:type="dxa"/>
            <w:vAlign w:val="center"/>
          </w:tcPr>
          <w:p w14:paraId="3F994CE7">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vAlign w:val="center"/>
          </w:tcPr>
          <w:p w14:paraId="74C94EDC">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56FE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72C1E28">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vAlign w:val="center"/>
          </w:tcPr>
          <w:p w14:paraId="081B09BD">
            <w:pPr>
              <w:pStyle w:val="32"/>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vAlign w:val="center"/>
          </w:tcPr>
          <w:p w14:paraId="27EABC89">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6EB3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vAlign w:val="center"/>
          </w:tcPr>
          <w:p w14:paraId="58020DF0">
            <w:pPr>
              <w:pStyle w:val="32"/>
              <w:spacing w:line="360" w:lineRule="auto"/>
              <w:jc w:val="center"/>
              <w:rPr>
                <w:rFonts w:ascii="宋体" w:hAnsi="宋体" w:eastAsia="宋体"/>
                <w:color w:val="auto"/>
                <w:sz w:val="24"/>
                <w:highlight w:val="none"/>
              </w:rPr>
            </w:pPr>
          </w:p>
        </w:tc>
        <w:tc>
          <w:tcPr>
            <w:tcW w:w="4536" w:type="dxa"/>
            <w:vAlign w:val="center"/>
          </w:tcPr>
          <w:p w14:paraId="0E992067">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vAlign w:val="center"/>
          </w:tcPr>
          <w:p w14:paraId="60E9AF81">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7062595A">
      <w:pPr>
        <w:pStyle w:val="576"/>
        <w:shd w:val="clear" w:color="auto" w:fill="FFFFFF"/>
        <w:snapToGrid w:val="0"/>
        <w:spacing w:after="240" w:afterAutospacing="0" w:line="360" w:lineRule="auto"/>
        <w:contextualSpacing/>
        <w:rPr>
          <w:rFonts w:hint="eastAsia"/>
          <w:color w:val="auto"/>
          <w:highlight w:val="none"/>
        </w:rPr>
      </w:pPr>
    </w:p>
    <w:p w14:paraId="7196C4B3">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91FE1B4">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97817AE">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7FAAC2CC">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1D1525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AB6590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AC8801A">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BEA4933">
      <w:pPr>
        <w:pStyle w:val="89"/>
        <w:snapToGrid w:val="0"/>
        <w:spacing w:before="0"/>
        <w:ind w:firstLine="360"/>
        <w:rPr>
          <w:rFonts w:ascii="宋体" w:hAnsi="宋体" w:cs="宋体"/>
          <w:color w:val="auto"/>
          <w:sz w:val="18"/>
          <w:szCs w:val="18"/>
          <w:highlight w:val="none"/>
        </w:rPr>
      </w:pPr>
    </w:p>
    <w:p w14:paraId="39B9E2B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A48865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A37305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9E7492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A6B6B6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070B7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07F3A7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3D3110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68502A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9702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31DC21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8E9E279">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D8B365D">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38C2D53">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FC841F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4FE4AE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73ED57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8C4E45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08A6D0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10B14A">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55BAF68">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1B6180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D779EE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DCC3FA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660AE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7A981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B33CD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AF54D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CEE0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EF2FE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53A1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3D677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00604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3CE8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0F82C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3694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76E7F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9BBD2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23624C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625ED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39533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3AA6B0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E5F4D9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5867157">
      <w:pPr>
        <w:pStyle w:val="8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B66C51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89624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74732A2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12.3使用“村采云电子交易客户端”需要提前申领CA数字证书，申领流程请自行前往“浙江政府采购网-下载专区-电子交易客户端-CA驱动和申领流程”进行查阅。</w:t>
      </w:r>
    </w:p>
    <w:p w14:paraId="2790E6A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DF646E1">
      <w:pPr>
        <w:pStyle w:val="8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A314ADE">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3AF8F1C">
      <w:pPr>
        <w:pStyle w:val="8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DC30831">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0DF4A4">
      <w:pPr>
        <w:pStyle w:val="8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33A0CAC">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2A446C">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B69D86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942AF4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5A5F9A3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szCs w:val="24"/>
          <w:highlight w:val="none"/>
          <w:lang w:eastAsia="zh-CN"/>
        </w:rPr>
        <w:t>村采云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2BC4E7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07FEBA9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CA9E359">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3D15222">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37208BC">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1E8E444">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BAD65F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F7ED4C8">
      <w:pPr>
        <w:pStyle w:val="8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41DF6E">
      <w:pPr>
        <w:pStyle w:val="8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669663B">
      <w:pPr>
        <w:pStyle w:val="89"/>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40072A0">
      <w:pPr>
        <w:pStyle w:val="89"/>
        <w:spacing w:before="0"/>
        <w:ind w:firstLine="643"/>
        <w:rPr>
          <w:rFonts w:ascii="宋体" w:hAnsi="宋体" w:cs="宋体"/>
          <w:b/>
          <w:color w:val="auto"/>
          <w:sz w:val="32"/>
          <w:highlight w:val="none"/>
        </w:rPr>
      </w:pPr>
    </w:p>
    <w:p w14:paraId="73A4BCC1">
      <w:pPr>
        <w:pStyle w:val="8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C464F41">
      <w:pPr>
        <w:pStyle w:val="24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964F74B">
      <w:pPr>
        <w:pStyle w:val="24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08F79329">
      <w:pPr>
        <w:pStyle w:val="24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C235AB1">
      <w:pPr>
        <w:pStyle w:val="24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CD8A31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DF772BD">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711CFB61">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A460A4B">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70816032">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1FAF1D2">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5FE2324F">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9358967">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7216859">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2764C0">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9B3813F">
      <w:pPr>
        <w:pStyle w:val="89"/>
        <w:spacing w:before="0"/>
        <w:ind w:firstLine="0" w:firstLineChars="0"/>
        <w:rPr>
          <w:rFonts w:ascii="宋体" w:hAnsi="宋体" w:cs="宋体"/>
          <w:color w:val="auto"/>
          <w:kern w:val="0"/>
          <w:szCs w:val="24"/>
          <w:highlight w:val="none"/>
        </w:rPr>
      </w:pPr>
    </w:p>
    <w:p w14:paraId="66BE739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E26CD7A">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7120FA6">
      <w:pPr>
        <w:spacing w:line="360" w:lineRule="auto"/>
        <w:rPr>
          <w:rFonts w:ascii="宋体" w:hAnsi="宋体" w:cs="宋体"/>
          <w:b/>
          <w:color w:val="auto"/>
          <w:sz w:val="24"/>
          <w:highlight w:val="none"/>
        </w:rPr>
      </w:pPr>
    </w:p>
    <w:p w14:paraId="11D3090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802F86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745C4EB">
      <w:pPr>
        <w:pStyle w:val="8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649F3002">
      <w:pPr>
        <w:pStyle w:val="8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5EFA3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31149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9" w:name="_Hlk101184471"/>
      <w:r>
        <w:rPr>
          <w:rFonts w:hint="eastAsia" w:ascii="宋体" w:hAnsi="宋体" w:cs="宋体"/>
          <w:color w:val="auto"/>
          <w:sz w:val="24"/>
          <w:highlight w:val="none"/>
        </w:rPr>
        <w:t>资格审查情况、评审专家抽取规则、符合性审查情况、</w:t>
      </w:r>
      <w:bookmarkEnd w:id="19"/>
      <w:r>
        <w:rPr>
          <w:rFonts w:hint="eastAsia" w:ascii="宋体" w:hAnsi="宋体" w:cs="宋体"/>
          <w:color w:val="auto"/>
          <w:sz w:val="24"/>
          <w:highlight w:val="none"/>
        </w:rPr>
        <w:t>未中标情况说明、中标公告期限以及评审专家名单、评分汇总及明细。</w:t>
      </w:r>
    </w:p>
    <w:p w14:paraId="08A1D1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43B767">
      <w:pPr>
        <w:snapToGrid w:val="0"/>
        <w:spacing w:line="360" w:lineRule="auto"/>
        <w:ind w:left="120" w:leftChars="57" w:firstLine="482" w:firstLineChars="150"/>
        <w:jc w:val="center"/>
        <w:rPr>
          <w:rFonts w:ascii="宋体" w:hAnsi="宋体" w:cs="宋体"/>
          <w:b/>
          <w:color w:val="auto"/>
          <w:sz w:val="32"/>
          <w:highlight w:val="none"/>
        </w:rPr>
      </w:pPr>
    </w:p>
    <w:p w14:paraId="0330DD2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CC0B48D">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08F649E">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72664EC">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3FD5B3">
      <w:pPr>
        <w:pStyle w:val="8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4BF8F9E">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746B1F7">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7702032">
      <w:pPr>
        <w:pStyle w:val="8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6EE1FD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B55388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5506F9">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w:t>
      </w:r>
      <w:r>
        <w:rPr>
          <w:rFonts w:hint="eastAsia" w:ascii="宋体" w:hAnsi="宋体" w:eastAsia="宋体" w:cs="宋体"/>
          <w:b w:val="0"/>
          <w:bCs w:val="0"/>
          <w:snapToGrid w:val="0"/>
          <w:color w:val="auto"/>
          <w:kern w:val="28"/>
          <w:sz w:val="24"/>
          <w:highlight w:val="none"/>
          <w:lang w:eastAsia="zh-CN"/>
        </w:rPr>
        <w:t>村采云</w:t>
      </w:r>
      <w:r>
        <w:rPr>
          <w:rFonts w:hint="eastAsia" w:ascii="宋体" w:hAnsi="宋体" w:eastAsia="宋体" w:cs="宋体"/>
          <w:b w:val="0"/>
          <w:bCs w:val="0"/>
          <w:snapToGrid w:val="0"/>
          <w:color w:val="auto"/>
          <w:kern w:val="28"/>
          <w:sz w:val="24"/>
          <w:highlight w:val="none"/>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eastAsia="宋体" w:cs="宋体"/>
          <w:b w:val="0"/>
          <w:bCs w:val="0"/>
          <w:snapToGrid w:val="0"/>
          <w:color w:val="auto"/>
          <w:kern w:val="28"/>
          <w:sz w:val="24"/>
          <w:highlight w:val="none"/>
          <w:lang w:eastAsia="zh-CN"/>
        </w:rPr>
        <w:t>村采云</w:t>
      </w:r>
      <w:r>
        <w:rPr>
          <w:rFonts w:hint="eastAsia" w:ascii="宋体" w:hAnsi="宋体" w:eastAsia="宋体" w:cs="宋体"/>
          <w:b w:val="0"/>
          <w:bCs w:val="0"/>
          <w:snapToGrid w:val="0"/>
          <w:color w:val="auto"/>
          <w:kern w:val="28"/>
          <w:sz w:val="24"/>
          <w:highlight w:val="none"/>
        </w:rPr>
        <w:t>金融专线400-903-9583。</w:t>
      </w:r>
    </w:p>
    <w:p w14:paraId="40E107CB">
      <w:pPr>
        <w:snapToGrid w:val="0"/>
        <w:spacing w:line="360" w:lineRule="auto"/>
        <w:ind w:firstLine="3357" w:firstLineChars="1045"/>
        <w:rPr>
          <w:rFonts w:ascii="宋体" w:hAnsi="宋体" w:cs="宋体"/>
          <w:b/>
          <w:color w:val="auto"/>
          <w:sz w:val="32"/>
          <w:highlight w:val="none"/>
        </w:rPr>
      </w:pPr>
    </w:p>
    <w:p w14:paraId="4F605B6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34BF945">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70ABBF5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22DEF88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569D58CC">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0DE7F8C9">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B6115A6">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17E7A4FB">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0FC4F27">
      <w:pPr>
        <w:tabs>
          <w:tab w:val="left" w:pos="0"/>
        </w:tabs>
        <w:spacing w:line="360" w:lineRule="auto"/>
        <w:ind w:firstLine="480"/>
        <w:rPr>
          <w:rFonts w:ascii="宋体" w:hAnsi="宋体" w:cs="宋体"/>
          <w:color w:val="auto"/>
          <w:sz w:val="24"/>
          <w:highlight w:val="none"/>
        </w:rPr>
      </w:pPr>
    </w:p>
    <w:p w14:paraId="3D6FA6A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08CC4C">
      <w:pPr>
        <w:pStyle w:val="24"/>
        <w:spacing w:line="360" w:lineRule="auto"/>
        <w:ind w:firstLine="0" w:firstLineChars="0"/>
        <w:rPr>
          <w:rFonts w:cs="宋体"/>
          <w:b/>
          <w:color w:val="auto"/>
          <w:highlight w:val="none"/>
        </w:rPr>
      </w:pPr>
      <w:r>
        <w:rPr>
          <w:rFonts w:hint="eastAsia" w:cs="宋体"/>
          <w:b/>
          <w:color w:val="auto"/>
          <w:highlight w:val="none"/>
        </w:rPr>
        <w:t>29.验收</w:t>
      </w:r>
    </w:p>
    <w:p w14:paraId="7C9D47A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4454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FCDE60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F87A0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4388BE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29768"/>
      <w:bookmarkEnd w:id="20"/>
      <w:bookmarkStart w:id="21" w:name="_Hlt74730295"/>
      <w:bookmarkEnd w:id="21"/>
      <w:bookmarkStart w:id="22" w:name="_Hlt74714665"/>
      <w:bookmarkEnd w:id="22"/>
      <w:bookmarkStart w:id="23" w:name="_Hlt68403820"/>
      <w:bookmarkEnd w:id="23"/>
      <w:bookmarkStart w:id="24" w:name="_Hlt75236011"/>
      <w:bookmarkEnd w:id="24"/>
      <w:bookmarkStart w:id="25" w:name="_Hlt68072998"/>
      <w:bookmarkEnd w:id="25"/>
      <w:bookmarkStart w:id="26" w:name="_Hlt75236290"/>
      <w:bookmarkEnd w:id="26"/>
      <w:bookmarkStart w:id="27" w:name="_Hlt68073093"/>
      <w:bookmarkEnd w:id="27"/>
      <w:bookmarkStart w:id="28" w:name="_Hlt68057669"/>
      <w:bookmarkEnd w:id="28"/>
      <w:bookmarkStart w:id="29" w:name="_Hlt68072990"/>
      <w:bookmarkEnd w:id="29"/>
      <w:bookmarkStart w:id="30" w:name="_Hlt75236101"/>
      <w:bookmarkEnd w:id="30"/>
      <w:bookmarkStart w:id="31" w:name="_Hlt74707468"/>
      <w:bookmarkEnd w:id="31"/>
    </w:p>
    <w:bookmarkEnd w:id="16"/>
    <w:bookmarkEnd w:id="17"/>
    <w:p w14:paraId="1ABE05BF">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32E6D5A3">
      <w:pPr>
        <w:pStyle w:val="479"/>
        <w:ind w:firstLine="0" w:firstLineChars="0"/>
        <w:jc w:val="left"/>
        <w:rPr>
          <w:rFonts w:hint="eastAsia" w:ascii="宋体" w:hAnsi="宋体" w:eastAsia="宋体" w:cs="宋体"/>
          <w:b/>
          <w:bCs/>
          <w:kern w:val="2"/>
          <w:sz w:val="24"/>
          <w:szCs w:val="24"/>
          <w:lang w:val="en-US" w:eastAsia="zh-CN" w:bidi="ar-SA"/>
        </w:rPr>
      </w:pPr>
      <w:bookmarkStart w:id="33" w:name="OLE_LINK9"/>
      <w:bookmarkStart w:id="34" w:name="_Toc82338236"/>
      <w:bookmarkStart w:id="35" w:name="_Toc250980623"/>
      <w:bookmarkStart w:id="36" w:name="_Toc440371537"/>
      <w:bookmarkStart w:id="37" w:name="_Toc24519"/>
      <w:bookmarkStart w:id="38" w:name="_Toc82873319"/>
      <w:bookmarkStart w:id="39" w:name="_Hlk43677556"/>
      <w:r>
        <w:rPr>
          <w:rFonts w:hint="eastAsia" w:ascii="宋体" w:hAnsi="宋体" w:eastAsia="宋体" w:cs="宋体"/>
          <w:b/>
          <w:bCs/>
          <w:kern w:val="2"/>
          <w:sz w:val="24"/>
          <w:szCs w:val="24"/>
          <w:lang w:val="en-US" w:eastAsia="zh-CN" w:bidi="ar-SA"/>
        </w:rPr>
        <w:t>一、项目需求</w:t>
      </w:r>
    </w:p>
    <w:p w14:paraId="5676972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bCs/>
          <w:color w:val="000000"/>
          <w:sz w:val="24"/>
        </w:rPr>
      </w:pPr>
      <w:r>
        <w:rPr>
          <w:rFonts w:hint="eastAsia" w:ascii="宋体" w:hAnsi="宋体" w:eastAsia="宋体" w:cs="宋体"/>
          <w:bCs/>
          <w:color w:val="000000"/>
          <w:sz w:val="24"/>
        </w:rPr>
        <w:t>本项目为“交钥匙”项目，采购内容包括采购清单中货物供货、安装调试、货物验收、培训、质保期内的售后服务等。投标报价包括设备基础、设备费</w:t>
      </w:r>
      <w:r>
        <w:rPr>
          <w:rFonts w:hint="eastAsia" w:ascii="宋体" w:hAnsi="宋体" w:eastAsia="宋体" w:cs="宋体"/>
          <w:color w:val="000000"/>
          <w:sz w:val="24"/>
        </w:rPr>
        <w:t>、</w:t>
      </w:r>
      <w:r>
        <w:rPr>
          <w:rFonts w:hint="eastAsia" w:ascii="宋体" w:hAnsi="宋体" w:eastAsia="宋体" w:cs="宋体"/>
          <w:bCs/>
          <w:color w:val="000000"/>
          <w:sz w:val="24"/>
        </w:rPr>
        <w:t>安装调试费、售后服务费、培训费、有关部门的验收费、政策性文件规定及合同包含的所有风险、责任等各项全部费用。</w:t>
      </w:r>
    </w:p>
    <w:p w14:paraId="1FA4D94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二、服务期：</w:t>
      </w:r>
      <w:r>
        <w:rPr>
          <w:rFonts w:hint="eastAsia" w:ascii="宋体" w:hAnsi="宋体" w:eastAsia="宋体" w:cs="宋体"/>
          <w:b/>
          <w:bCs/>
          <w:sz w:val="24"/>
          <w:lang w:val="en-US" w:eastAsia="zh-CN"/>
        </w:rPr>
        <w:t>45日历天，质保期2年</w:t>
      </w:r>
      <w:r>
        <w:rPr>
          <w:rFonts w:hint="eastAsia" w:ascii="宋体" w:hAnsi="宋体" w:eastAsia="宋体" w:cs="宋体"/>
          <w:b/>
          <w:bCs/>
          <w:sz w:val="24"/>
          <w:lang w:eastAsia="zh-CN"/>
        </w:rPr>
        <w:t>。</w:t>
      </w:r>
    </w:p>
    <w:p w14:paraId="58EB9E28">
      <w:pPr>
        <w:spacing w:line="360" w:lineRule="auto"/>
        <w:jc w:val="left"/>
        <w:rPr>
          <w:rFonts w:hint="eastAsia"/>
        </w:rPr>
      </w:pPr>
      <w:r>
        <w:rPr>
          <w:rFonts w:hint="eastAsia" w:ascii="宋体" w:hAnsi="宋体" w:eastAsia="宋体" w:cs="宋体"/>
          <w:b/>
          <w:bCs/>
          <w:sz w:val="24"/>
          <w:lang w:val="en-US" w:eastAsia="zh-CN"/>
        </w:rPr>
        <w:t>三</w:t>
      </w:r>
      <w:r>
        <w:rPr>
          <w:rFonts w:hint="eastAsia" w:ascii="宋体" w:hAnsi="宋体" w:eastAsia="宋体" w:cs="宋体"/>
          <w:b/>
          <w:bCs/>
          <w:sz w:val="24"/>
          <w:lang w:eastAsia="zh-CN"/>
        </w:rPr>
        <w:t xml:space="preserve">、采购标的清单   </w:t>
      </w:r>
      <w:r>
        <w:t xml:space="preserve"> </w:t>
      </w:r>
    </w:p>
    <w:tbl>
      <w:tblPr>
        <w:tblStyle w:val="63"/>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04"/>
        <w:gridCol w:w="1003"/>
        <w:gridCol w:w="5065"/>
        <w:gridCol w:w="1519"/>
        <w:gridCol w:w="806"/>
        <w:gridCol w:w="741"/>
      </w:tblGrid>
      <w:tr w14:paraId="3229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7" w:hRule="atLeast"/>
        </w:trPr>
        <w:tc>
          <w:tcPr>
            <w:tcW w:w="504" w:type="dxa"/>
            <w:shd w:val="clear" w:color="auto" w:fill="FFFFFF" w:themeFill="background1"/>
            <w:vAlign w:val="center"/>
          </w:tcPr>
          <w:p w14:paraId="56F0B9AB">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003" w:type="dxa"/>
            <w:shd w:val="clear" w:color="auto" w:fill="FFFFFF" w:themeFill="background1"/>
            <w:vAlign w:val="center"/>
          </w:tcPr>
          <w:p w14:paraId="25C202B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产品名称</w:t>
            </w:r>
          </w:p>
        </w:tc>
        <w:tc>
          <w:tcPr>
            <w:tcW w:w="5065" w:type="dxa"/>
            <w:shd w:val="clear" w:color="auto" w:fill="FFFFFF" w:themeFill="background1"/>
            <w:vAlign w:val="center"/>
          </w:tcPr>
          <w:p w14:paraId="0FF84AF6">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技术参数</w:t>
            </w:r>
          </w:p>
        </w:tc>
        <w:tc>
          <w:tcPr>
            <w:tcW w:w="1519" w:type="dxa"/>
            <w:shd w:val="clear" w:color="auto" w:fill="FFFFFF" w:themeFill="background1"/>
            <w:vAlign w:val="center"/>
          </w:tcPr>
          <w:p w14:paraId="0E77FC6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参考图片</w:t>
            </w:r>
          </w:p>
        </w:tc>
        <w:tc>
          <w:tcPr>
            <w:tcW w:w="806" w:type="dxa"/>
            <w:shd w:val="clear" w:color="auto" w:fill="FFFFFF" w:themeFill="background1"/>
            <w:vAlign w:val="center"/>
          </w:tcPr>
          <w:p w14:paraId="79DAF0C1">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w:t>
            </w:r>
          </w:p>
        </w:tc>
        <w:tc>
          <w:tcPr>
            <w:tcW w:w="741" w:type="dxa"/>
            <w:shd w:val="clear" w:color="auto" w:fill="FFFFFF" w:themeFill="background1"/>
            <w:vAlign w:val="center"/>
          </w:tcPr>
          <w:p w14:paraId="49502E3A">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r>
      <w:tr w14:paraId="4920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5" w:hRule="atLeast"/>
        </w:trPr>
        <w:tc>
          <w:tcPr>
            <w:tcW w:w="9638" w:type="dxa"/>
            <w:gridSpan w:val="6"/>
            <w:shd w:val="clear" w:color="auto" w:fill="FFFFFF" w:themeFill="background1"/>
            <w:vAlign w:val="center"/>
          </w:tcPr>
          <w:p w14:paraId="716F436F">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一、</w:t>
            </w:r>
            <w:r>
              <w:rPr>
                <w:rFonts w:hint="eastAsia" w:ascii="宋体" w:hAnsi="宋体" w:eastAsia="宋体" w:cs="宋体"/>
                <w:b w:val="0"/>
                <w:bCs w:val="0"/>
                <w:i w:val="0"/>
                <w:iCs w:val="0"/>
                <w:color w:val="000000"/>
                <w:kern w:val="0"/>
                <w:sz w:val="24"/>
                <w:szCs w:val="24"/>
                <w:u w:val="none"/>
                <w:lang w:val="en-US" w:eastAsia="zh-CN" w:bidi="ar"/>
              </w:rPr>
              <w:t>室外健身器材健身点</w:t>
            </w:r>
          </w:p>
        </w:tc>
      </w:tr>
      <w:tr w14:paraId="428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38E74DB8">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2D3A5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双联漫步机</w:t>
            </w:r>
          </w:p>
        </w:tc>
        <w:tc>
          <w:tcPr>
            <w:tcW w:w="5065" w:type="dxa"/>
            <w:shd w:val="clear" w:color="auto" w:fill="FFFFFF" w:themeFill="background1"/>
            <w:vAlign w:val="center"/>
          </w:tcPr>
          <w:p w14:paraId="0E72233A">
            <w:pPr>
              <w:keepNext w:val="0"/>
              <w:keepLines w:val="0"/>
              <w:widowControl/>
              <w:numPr>
                <w:ilvl w:val="0"/>
                <w:numId w:val="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主要功能：下肢运动，增强心肺功能，提高心血管耐力、下肢的柔韧性及灵活性。</w:t>
            </w:r>
          </w:p>
          <w:p w14:paraId="323F029B">
            <w:pPr>
              <w:keepNext w:val="0"/>
              <w:keepLines w:val="0"/>
              <w:widowControl/>
              <w:numPr>
                <w:ilvl w:val="0"/>
                <w:numId w:val="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446294B2">
            <w:pPr>
              <w:keepNext w:val="0"/>
              <w:keepLines w:val="0"/>
              <w:widowControl/>
              <w:numPr>
                <w:ilvl w:val="0"/>
                <w:numId w:val="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主要承载横梁尺寸：Φ50×70×3.0</w:t>
            </w:r>
          </w:p>
          <w:p w14:paraId="6E5307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49A21F6E">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876300" cy="608330"/>
                  <wp:effectExtent l="0" t="0" r="0" b="12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6"/>
                          <a:stretch>
                            <a:fillRect/>
                          </a:stretch>
                        </pic:blipFill>
                        <pic:spPr>
                          <a:xfrm>
                            <a:off x="0" y="0"/>
                            <a:ext cx="876300" cy="608330"/>
                          </a:xfrm>
                          <a:prstGeom prst="rect">
                            <a:avLst/>
                          </a:prstGeom>
                          <a:noFill/>
                          <a:ln w="9525">
                            <a:noFill/>
                          </a:ln>
                        </pic:spPr>
                      </pic:pic>
                    </a:graphicData>
                  </a:graphic>
                </wp:inline>
              </w:drawing>
            </w:r>
          </w:p>
        </w:tc>
        <w:tc>
          <w:tcPr>
            <w:tcW w:w="806" w:type="dxa"/>
            <w:shd w:val="clear" w:color="auto" w:fill="FFFFFF" w:themeFill="background1"/>
            <w:vAlign w:val="center"/>
          </w:tcPr>
          <w:p w14:paraId="54320665">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72819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2133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7C464A06">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0A14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三位扭腰器</w:t>
            </w:r>
          </w:p>
        </w:tc>
        <w:tc>
          <w:tcPr>
            <w:tcW w:w="5065" w:type="dxa"/>
            <w:shd w:val="clear" w:color="auto" w:fill="FFFFFF" w:themeFill="background1"/>
            <w:vAlign w:val="center"/>
          </w:tcPr>
          <w:p w14:paraId="7BABEA4E">
            <w:pPr>
              <w:keepNext w:val="0"/>
              <w:keepLines w:val="0"/>
              <w:widowControl/>
              <w:numPr>
                <w:ilvl w:val="0"/>
                <w:numId w:val="3"/>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主要功能：活动腰部关节，放松腰部肌肉，增强腰、髋部的灵活性及柔韧性</w:t>
            </w:r>
          </w:p>
          <w:p w14:paraId="5B1985FF">
            <w:pPr>
              <w:keepNext w:val="0"/>
              <w:keepLines w:val="0"/>
              <w:widowControl/>
              <w:numPr>
                <w:ilvl w:val="0"/>
                <w:numId w:val="3"/>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514BF51A">
            <w:pPr>
              <w:keepNext w:val="0"/>
              <w:keepLines w:val="0"/>
              <w:widowControl/>
              <w:numPr>
                <w:ilvl w:val="0"/>
                <w:numId w:val="3"/>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主要承载横梁尺寸：Φ32×3.0</w:t>
            </w:r>
          </w:p>
          <w:p w14:paraId="518CF3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56DD7537">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608965" cy="601345"/>
                  <wp:effectExtent l="0" t="0" r="635" b="825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7"/>
                          <a:stretch>
                            <a:fillRect/>
                          </a:stretch>
                        </pic:blipFill>
                        <pic:spPr>
                          <a:xfrm>
                            <a:off x="0" y="0"/>
                            <a:ext cx="608965" cy="601345"/>
                          </a:xfrm>
                          <a:prstGeom prst="rect">
                            <a:avLst/>
                          </a:prstGeom>
                          <a:noFill/>
                          <a:ln w="9525">
                            <a:noFill/>
                          </a:ln>
                        </pic:spPr>
                      </pic:pic>
                    </a:graphicData>
                  </a:graphic>
                </wp:inline>
              </w:drawing>
            </w:r>
          </w:p>
        </w:tc>
        <w:tc>
          <w:tcPr>
            <w:tcW w:w="806" w:type="dxa"/>
            <w:shd w:val="clear" w:color="auto" w:fill="FFFFFF" w:themeFill="background1"/>
            <w:vAlign w:val="center"/>
          </w:tcPr>
          <w:p w14:paraId="34A30AB3">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3AC0C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2399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6363D806">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049BD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上肢牵引器</w:t>
            </w:r>
          </w:p>
        </w:tc>
        <w:tc>
          <w:tcPr>
            <w:tcW w:w="5065" w:type="dxa"/>
            <w:shd w:val="clear" w:color="auto" w:fill="FFFFFF" w:themeFill="background1"/>
            <w:vAlign w:val="center"/>
          </w:tcPr>
          <w:p w14:paraId="2B19539F">
            <w:pPr>
              <w:keepNext w:val="0"/>
              <w:keepLines w:val="0"/>
              <w:widowControl/>
              <w:numPr>
                <w:ilvl w:val="0"/>
                <w:numId w:val="4"/>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主要功能：锻炼手腕，手臂部肌肉，增强上肢灵活性,提高手脑协调能力，对肩关节功能性障碍与陈旧性损伤有康复作用。</w:t>
            </w:r>
          </w:p>
          <w:p w14:paraId="45004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p>
          <w:p w14:paraId="05766295">
            <w:pPr>
              <w:keepNext w:val="0"/>
              <w:keepLines w:val="0"/>
              <w:widowControl/>
              <w:numPr>
                <w:ilvl w:val="0"/>
                <w:numId w:val="4"/>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5A13971E">
            <w:pPr>
              <w:keepNext w:val="0"/>
              <w:keepLines w:val="0"/>
              <w:widowControl/>
              <w:numPr>
                <w:ilvl w:val="0"/>
                <w:numId w:val="4"/>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主要承载横梁尺寸：Φ89×3.0</w:t>
            </w:r>
          </w:p>
          <w:p w14:paraId="46EDA6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4ABA5690">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457200" cy="549275"/>
                  <wp:effectExtent l="0" t="0" r="0" b="317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8"/>
                          <a:stretch>
                            <a:fillRect/>
                          </a:stretch>
                        </pic:blipFill>
                        <pic:spPr>
                          <a:xfrm>
                            <a:off x="0" y="0"/>
                            <a:ext cx="457200" cy="549275"/>
                          </a:xfrm>
                          <a:prstGeom prst="rect">
                            <a:avLst/>
                          </a:prstGeom>
                          <a:noFill/>
                          <a:ln w="9525">
                            <a:noFill/>
                          </a:ln>
                        </pic:spPr>
                      </pic:pic>
                    </a:graphicData>
                  </a:graphic>
                </wp:inline>
              </w:drawing>
            </w:r>
          </w:p>
        </w:tc>
        <w:tc>
          <w:tcPr>
            <w:tcW w:w="806" w:type="dxa"/>
            <w:shd w:val="clear" w:color="auto" w:fill="FFFFFF" w:themeFill="background1"/>
            <w:vAlign w:val="center"/>
          </w:tcPr>
          <w:p w14:paraId="1CED8E6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40D85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209C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4" w:type="dxa"/>
            <w:shd w:val="clear" w:color="auto" w:fill="FFFFFF" w:themeFill="background1"/>
            <w:vAlign w:val="center"/>
          </w:tcPr>
          <w:p w14:paraId="71176E0E">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0BC86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腰背按摩器</w:t>
            </w:r>
          </w:p>
        </w:tc>
        <w:tc>
          <w:tcPr>
            <w:tcW w:w="5065" w:type="dxa"/>
            <w:shd w:val="clear" w:color="auto" w:fill="FFFFFF" w:themeFill="background1"/>
            <w:vAlign w:val="center"/>
          </w:tcPr>
          <w:p w14:paraId="33627117">
            <w:pPr>
              <w:keepNext w:val="0"/>
              <w:keepLines w:val="0"/>
              <w:widowControl/>
              <w:numPr>
                <w:ilvl w:val="0"/>
                <w:numId w:val="5"/>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主要功能：锻炼背部、腰部肌肉的灵活性及柔韧性。</w:t>
            </w:r>
          </w:p>
          <w:p w14:paraId="30597502">
            <w:pPr>
              <w:keepNext w:val="0"/>
              <w:keepLines w:val="0"/>
              <w:widowControl/>
              <w:numPr>
                <w:ilvl w:val="0"/>
                <w:numId w:val="5"/>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61E3A0A7">
            <w:pPr>
              <w:keepNext w:val="0"/>
              <w:keepLines w:val="0"/>
              <w:widowControl/>
              <w:numPr>
                <w:ilvl w:val="0"/>
                <w:numId w:val="5"/>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主要承载横梁尺寸：40×60×3.0</w:t>
            </w:r>
          </w:p>
          <w:p w14:paraId="0236AB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19FE8420">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625475" cy="488950"/>
                  <wp:effectExtent l="0" t="0" r="3175" b="635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9"/>
                          <a:stretch>
                            <a:fillRect/>
                          </a:stretch>
                        </pic:blipFill>
                        <pic:spPr>
                          <a:xfrm>
                            <a:off x="0" y="0"/>
                            <a:ext cx="625475" cy="488950"/>
                          </a:xfrm>
                          <a:prstGeom prst="rect">
                            <a:avLst/>
                          </a:prstGeom>
                          <a:noFill/>
                          <a:ln w="9525">
                            <a:noFill/>
                          </a:ln>
                        </pic:spPr>
                      </pic:pic>
                    </a:graphicData>
                  </a:graphic>
                </wp:inline>
              </w:drawing>
            </w:r>
          </w:p>
        </w:tc>
        <w:tc>
          <w:tcPr>
            <w:tcW w:w="806" w:type="dxa"/>
            <w:shd w:val="clear" w:color="auto" w:fill="FFFFFF" w:themeFill="background1"/>
            <w:vAlign w:val="center"/>
          </w:tcPr>
          <w:p w14:paraId="00EEBA6A">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2678E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0852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0FEEDFCA">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3023D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跷跷板</w:t>
            </w:r>
          </w:p>
        </w:tc>
        <w:tc>
          <w:tcPr>
            <w:tcW w:w="5065" w:type="dxa"/>
            <w:shd w:val="clear" w:color="auto" w:fill="FFFFFF" w:themeFill="background1"/>
            <w:vAlign w:val="center"/>
          </w:tcPr>
          <w:p w14:paraId="21FBBDB7">
            <w:pPr>
              <w:keepNext w:val="0"/>
              <w:keepLines w:val="0"/>
              <w:widowControl/>
              <w:numPr>
                <w:ilvl w:val="0"/>
                <w:numId w:val="6"/>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主要功能：趣味性运动，可促进身体的平衡性和协调能力。</w:t>
            </w:r>
          </w:p>
          <w:p w14:paraId="635D665F">
            <w:pPr>
              <w:keepNext w:val="0"/>
              <w:keepLines w:val="0"/>
              <w:widowControl/>
              <w:numPr>
                <w:ilvl w:val="0"/>
                <w:numId w:val="6"/>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2469B8BE">
            <w:pPr>
              <w:keepNext w:val="0"/>
              <w:keepLines w:val="0"/>
              <w:widowControl/>
              <w:numPr>
                <w:ilvl w:val="0"/>
                <w:numId w:val="6"/>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主要承载横梁尺寸：Φ89×3.0</w:t>
            </w:r>
          </w:p>
          <w:p w14:paraId="6A0DFB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1065D820">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838835" cy="492760"/>
                  <wp:effectExtent l="0" t="0" r="18415" b="254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30"/>
                          <a:stretch>
                            <a:fillRect/>
                          </a:stretch>
                        </pic:blipFill>
                        <pic:spPr>
                          <a:xfrm>
                            <a:off x="0" y="0"/>
                            <a:ext cx="838835" cy="492760"/>
                          </a:xfrm>
                          <a:prstGeom prst="rect">
                            <a:avLst/>
                          </a:prstGeom>
                          <a:noFill/>
                          <a:ln w="9525">
                            <a:noFill/>
                          </a:ln>
                        </pic:spPr>
                      </pic:pic>
                    </a:graphicData>
                  </a:graphic>
                </wp:inline>
              </w:drawing>
            </w:r>
          </w:p>
        </w:tc>
        <w:tc>
          <w:tcPr>
            <w:tcW w:w="806" w:type="dxa"/>
            <w:shd w:val="clear" w:color="auto" w:fill="FFFFFF" w:themeFill="background1"/>
            <w:vAlign w:val="center"/>
          </w:tcPr>
          <w:p w14:paraId="77BAF9BF">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6F843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5634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2A2BE9A1">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2827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太极揉推器</w:t>
            </w:r>
          </w:p>
        </w:tc>
        <w:tc>
          <w:tcPr>
            <w:tcW w:w="5065" w:type="dxa"/>
            <w:shd w:val="clear" w:color="auto" w:fill="FFFFFF" w:themeFill="background1"/>
            <w:vAlign w:val="center"/>
          </w:tcPr>
          <w:p w14:paraId="4CCCD0D9">
            <w:pPr>
              <w:keepNext w:val="0"/>
              <w:keepLines w:val="0"/>
              <w:widowControl/>
              <w:numPr>
                <w:ilvl w:val="0"/>
                <w:numId w:val="7"/>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主要功能：增强肩肘髋膝等部位灵活性及肌肉的柔韧性,增益消化及心脑系统功能，对肩肘有保健和康复作用，促进身体血液循环，促进新陈代谢。</w:t>
            </w:r>
          </w:p>
          <w:p w14:paraId="4845DCFA">
            <w:pPr>
              <w:keepNext w:val="0"/>
              <w:keepLines w:val="0"/>
              <w:widowControl/>
              <w:numPr>
                <w:ilvl w:val="0"/>
                <w:numId w:val="7"/>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4B272FF5">
            <w:pPr>
              <w:keepNext w:val="0"/>
              <w:keepLines w:val="0"/>
              <w:widowControl/>
              <w:numPr>
                <w:ilvl w:val="0"/>
                <w:numId w:val="7"/>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主要承载横梁尺寸：Φ60×3.0</w:t>
            </w:r>
          </w:p>
          <w:p w14:paraId="5E4E2F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6D4666E5">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611505" cy="597535"/>
                  <wp:effectExtent l="0" t="0" r="17145" b="1206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31"/>
                          <a:stretch>
                            <a:fillRect/>
                          </a:stretch>
                        </pic:blipFill>
                        <pic:spPr>
                          <a:xfrm>
                            <a:off x="0" y="0"/>
                            <a:ext cx="611505" cy="597535"/>
                          </a:xfrm>
                          <a:prstGeom prst="rect">
                            <a:avLst/>
                          </a:prstGeom>
                          <a:noFill/>
                          <a:ln w="9525">
                            <a:noFill/>
                          </a:ln>
                        </pic:spPr>
                      </pic:pic>
                    </a:graphicData>
                  </a:graphic>
                </wp:inline>
              </w:drawing>
            </w:r>
          </w:p>
        </w:tc>
        <w:tc>
          <w:tcPr>
            <w:tcW w:w="806" w:type="dxa"/>
            <w:shd w:val="clear" w:color="auto" w:fill="FFFFFF" w:themeFill="background1"/>
            <w:vAlign w:val="center"/>
          </w:tcPr>
          <w:p w14:paraId="1345189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19B38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5DDC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305F39C0">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207FD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自重划船机</w:t>
            </w:r>
          </w:p>
        </w:tc>
        <w:tc>
          <w:tcPr>
            <w:tcW w:w="5065" w:type="dxa"/>
            <w:shd w:val="clear" w:color="auto" w:fill="FFFFFF" w:themeFill="background1"/>
            <w:vAlign w:val="center"/>
          </w:tcPr>
          <w:p w14:paraId="43CF2AA7">
            <w:pPr>
              <w:keepNext w:val="0"/>
              <w:keepLines w:val="0"/>
              <w:widowControl/>
              <w:numPr>
                <w:ilvl w:val="0"/>
                <w:numId w:val="8"/>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主要功能：锻炼臂、腿、腰等部位肌肉柔韧及协调能力，增强心肺功能。</w:t>
            </w:r>
          </w:p>
          <w:p w14:paraId="7184B67D">
            <w:pPr>
              <w:keepNext w:val="0"/>
              <w:keepLines w:val="0"/>
              <w:widowControl/>
              <w:numPr>
                <w:ilvl w:val="0"/>
                <w:numId w:val="8"/>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3C56C2EB">
            <w:pPr>
              <w:keepNext w:val="0"/>
              <w:keepLines w:val="0"/>
              <w:widowControl/>
              <w:numPr>
                <w:ilvl w:val="0"/>
                <w:numId w:val="8"/>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主要承载横梁尺寸：Φ60×3.0</w:t>
            </w:r>
          </w:p>
          <w:p w14:paraId="1B3314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54A012E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667385" cy="514350"/>
                  <wp:effectExtent l="0" t="0" r="18415" b="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32"/>
                          <a:stretch>
                            <a:fillRect/>
                          </a:stretch>
                        </pic:blipFill>
                        <pic:spPr>
                          <a:xfrm>
                            <a:off x="0" y="0"/>
                            <a:ext cx="667385" cy="514350"/>
                          </a:xfrm>
                          <a:prstGeom prst="rect">
                            <a:avLst/>
                          </a:prstGeom>
                          <a:noFill/>
                          <a:ln w="9525">
                            <a:noFill/>
                          </a:ln>
                        </pic:spPr>
                      </pic:pic>
                    </a:graphicData>
                  </a:graphic>
                </wp:inline>
              </w:drawing>
            </w:r>
          </w:p>
        </w:tc>
        <w:tc>
          <w:tcPr>
            <w:tcW w:w="806" w:type="dxa"/>
            <w:shd w:val="clear" w:color="auto" w:fill="FFFFFF" w:themeFill="background1"/>
            <w:vAlign w:val="center"/>
          </w:tcPr>
          <w:p w14:paraId="685B2F57">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53F0C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0E6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7A59EF18">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39972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平步机</w:t>
            </w:r>
          </w:p>
        </w:tc>
        <w:tc>
          <w:tcPr>
            <w:tcW w:w="5065" w:type="dxa"/>
            <w:shd w:val="clear" w:color="auto" w:fill="FFFFFF" w:themeFill="background1"/>
            <w:vAlign w:val="center"/>
          </w:tcPr>
          <w:p w14:paraId="7CAB44BF">
            <w:pPr>
              <w:keepNext w:val="0"/>
              <w:keepLines w:val="0"/>
              <w:widowControl/>
              <w:numPr>
                <w:ilvl w:val="0"/>
                <w:numId w:val="9"/>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主要功能：增强心肺功能，提高人体上肢，下肢，腰部肌肉和四肢的协调能力，锻炼腿部耐力，对膝关节，髋关节及腿部疾病有一定康复作用。</w:t>
            </w:r>
          </w:p>
          <w:p w14:paraId="46695446">
            <w:pPr>
              <w:keepNext w:val="0"/>
              <w:keepLines w:val="0"/>
              <w:widowControl/>
              <w:numPr>
                <w:ilvl w:val="0"/>
                <w:numId w:val="9"/>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2.主要承载立柱尺寸：Φ114×3.0</w:t>
            </w:r>
          </w:p>
          <w:p w14:paraId="7990A378">
            <w:pPr>
              <w:keepNext w:val="0"/>
              <w:keepLines w:val="0"/>
              <w:widowControl/>
              <w:numPr>
                <w:ilvl w:val="0"/>
                <w:numId w:val="9"/>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3.主要承载横梁尺寸：40×80×3.0</w:t>
            </w:r>
          </w:p>
          <w:p w14:paraId="5A65A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2258B383">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566420" cy="536575"/>
                  <wp:effectExtent l="0" t="0" r="5080" b="1587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33"/>
                          <a:stretch>
                            <a:fillRect/>
                          </a:stretch>
                        </pic:blipFill>
                        <pic:spPr>
                          <a:xfrm>
                            <a:off x="0" y="0"/>
                            <a:ext cx="566420" cy="536575"/>
                          </a:xfrm>
                          <a:prstGeom prst="rect">
                            <a:avLst/>
                          </a:prstGeom>
                          <a:noFill/>
                          <a:ln w="9525">
                            <a:noFill/>
                          </a:ln>
                        </pic:spPr>
                      </pic:pic>
                    </a:graphicData>
                  </a:graphic>
                </wp:inline>
              </w:drawing>
            </w:r>
          </w:p>
        </w:tc>
        <w:tc>
          <w:tcPr>
            <w:tcW w:w="806" w:type="dxa"/>
            <w:shd w:val="clear" w:color="auto" w:fill="FFFFFF" w:themeFill="background1"/>
            <w:vAlign w:val="center"/>
          </w:tcPr>
          <w:p w14:paraId="3D9233CB">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37270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1</w:t>
            </w:r>
          </w:p>
        </w:tc>
      </w:tr>
      <w:tr w14:paraId="724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101E8370">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65BD2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腹肌板</w:t>
            </w:r>
          </w:p>
        </w:tc>
        <w:tc>
          <w:tcPr>
            <w:tcW w:w="5065" w:type="dxa"/>
            <w:shd w:val="clear" w:color="auto" w:fill="FFFFFF" w:themeFill="background1"/>
            <w:vAlign w:val="center"/>
          </w:tcPr>
          <w:p w14:paraId="56C712F5">
            <w:pPr>
              <w:keepNext w:val="0"/>
              <w:keepLines w:val="0"/>
              <w:widowControl/>
              <w:numPr>
                <w:ilvl w:val="0"/>
                <w:numId w:val="1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主要功能：增强腰、腹部力量及柔韧性，缓解腰部、背部疲劳。</w:t>
            </w:r>
          </w:p>
          <w:p w14:paraId="2B8523EB">
            <w:pPr>
              <w:keepNext w:val="0"/>
              <w:keepLines w:val="0"/>
              <w:widowControl/>
              <w:numPr>
                <w:ilvl w:val="0"/>
                <w:numId w:val="1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主要太承载立柱尺寸：Φ114×3.0</w:t>
            </w:r>
          </w:p>
          <w:p w14:paraId="386D243C">
            <w:pPr>
              <w:keepNext w:val="0"/>
              <w:keepLines w:val="0"/>
              <w:widowControl/>
              <w:numPr>
                <w:ilvl w:val="0"/>
                <w:numId w:val="10"/>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主要承载横梁尺寸：Φ76×3.0</w:t>
            </w:r>
          </w:p>
          <w:p w14:paraId="1EC2F5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w:t>
            </w:r>
          </w:p>
        </w:tc>
        <w:tc>
          <w:tcPr>
            <w:tcW w:w="1519" w:type="dxa"/>
            <w:shd w:val="clear" w:color="auto" w:fill="FFFFFF" w:themeFill="background1"/>
            <w:vAlign w:val="center"/>
          </w:tcPr>
          <w:p w14:paraId="389EF01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848360" cy="586740"/>
                  <wp:effectExtent l="0" t="0" r="8890" b="381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34"/>
                          <a:stretch>
                            <a:fillRect/>
                          </a:stretch>
                        </pic:blipFill>
                        <pic:spPr>
                          <a:xfrm>
                            <a:off x="0" y="0"/>
                            <a:ext cx="848360" cy="586740"/>
                          </a:xfrm>
                          <a:prstGeom prst="rect">
                            <a:avLst/>
                          </a:prstGeom>
                          <a:noFill/>
                          <a:ln w="9525">
                            <a:noFill/>
                          </a:ln>
                        </pic:spPr>
                      </pic:pic>
                    </a:graphicData>
                  </a:graphic>
                </wp:inline>
              </w:drawing>
            </w:r>
          </w:p>
        </w:tc>
        <w:tc>
          <w:tcPr>
            <w:tcW w:w="806" w:type="dxa"/>
            <w:shd w:val="clear" w:color="auto" w:fill="FFFFFF" w:themeFill="background1"/>
            <w:vAlign w:val="center"/>
          </w:tcPr>
          <w:p w14:paraId="2B8FA11B">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5AC7D332">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p>
        </w:tc>
      </w:tr>
      <w:tr w14:paraId="7DB3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04" w:type="dxa"/>
            <w:shd w:val="clear" w:color="auto" w:fill="FFFFFF" w:themeFill="background1"/>
            <w:vAlign w:val="center"/>
          </w:tcPr>
          <w:p w14:paraId="52503BF1">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55433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告示牌</w:t>
            </w:r>
          </w:p>
        </w:tc>
        <w:tc>
          <w:tcPr>
            <w:tcW w:w="5065" w:type="dxa"/>
            <w:shd w:val="clear" w:color="auto" w:fill="FFFFFF" w:themeFill="background1"/>
            <w:vAlign w:val="center"/>
          </w:tcPr>
          <w:p w14:paraId="27E6D6DF">
            <w:pPr>
              <w:keepNext w:val="0"/>
              <w:keepLines w:val="0"/>
              <w:widowControl/>
              <w:numPr>
                <w:ilvl w:val="0"/>
                <w:numId w:val="11"/>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主要功能：有锻炼指示作用、也可以宣传板使用、有宣传效用。</w:t>
            </w:r>
          </w:p>
          <w:p w14:paraId="43F82608">
            <w:pPr>
              <w:keepNext w:val="0"/>
              <w:keepLines w:val="0"/>
              <w:widowControl/>
              <w:numPr>
                <w:ilvl w:val="0"/>
                <w:numId w:val="11"/>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w:t>
            </w:r>
          </w:p>
          <w:p w14:paraId="589668F3">
            <w:pPr>
              <w:keepNext w:val="0"/>
              <w:keepLines w:val="0"/>
              <w:widowControl/>
              <w:numPr>
                <w:ilvl w:val="0"/>
                <w:numId w:val="11"/>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主要承载横梁尺寸：20×40×2.5</w:t>
            </w:r>
          </w:p>
          <w:p w14:paraId="156FEA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w:t>
            </w:r>
          </w:p>
        </w:tc>
        <w:tc>
          <w:tcPr>
            <w:tcW w:w="1519" w:type="dxa"/>
            <w:shd w:val="clear" w:color="auto" w:fill="FFFFFF" w:themeFill="background1"/>
            <w:vAlign w:val="center"/>
          </w:tcPr>
          <w:p w14:paraId="1F4FE2A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579755" cy="616585"/>
                  <wp:effectExtent l="0" t="0" r="10795" b="12065"/>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35"/>
                          <a:stretch>
                            <a:fillRect/>
                          </a:stretch>
                        </pic:blipFill>
                        <pic:spPr>
                          <a:xfrm>
                            <a:off x="0" y="0"/>
                            <a:ext cx="579755" cy="616585"/>
                          </a:xfrm>
                          <a:prstGeom prst="rect">
                            <a:avLst/>
                          </a:prstGeom>
                          <a:noFill/>
                          <a:ln w="9525">
                            <a:noFill/>
                          </a:ln>
                        </pic:spPr>
                      </pic:pic>
                    </a:graphicData>
                  </a:graphic>
                </wp:inline>
              </w:drawing>
            </w:r>
          </w:p>
        </w:tc>
        <w:tc>
          <w:tcPr>
            <w:tcW w:w="806" w:type="dxa"/>
            <w:shd w:val="clear" w:color="auto" w:fill="FFFFFF" w:themeFill="background1"/>
            <w:vAlign w:val="center"/>
          </w:tcPr>
          <w:p w14:paraId="43E1B026">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58EE3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4C0F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4" w:type="dxa"/>
            <w:shd w:val="clear" w:color="auto" w:fill="FFFFFF" w:themeFill="background1"/>
            <w:vAlign w:val="center"/>
          </w:tcPr>
          <w:p w14:paraId="59F4B38D">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07B69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智能健身车</w:t>
            </w:r>
          </w:p>
        </w:tc>
        <w:tc>
          <w:tcPr>
            <w:tcW w:w="5065" w:type="dxa"/>
            <w:shd w:val="clear" w:color="auto" w:fill="FFFFFF" w:themeFill="background1"/>
            <w:vAlign w:val="center"/>
          </w:tcPr>
          <w:p w14:paraId="7AF18A39">
            <w:pPr>
              <w:keepNext w:val="0"/>
              <w:keepLines w:val="0"/>
              <w:widowControl/>
              <w:numPr>
                <w:ilvl w:val="0"/>
                <w:numId w:val="1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主要功能：锻炼心肺功能，腿部肌肉和人体协调性，达到瘦身效果及锻炼上下肢协调能力，增加对外展肌群，内收肌群，旋内肌群等锻炼功能。</w:t>
            </w:r>
          </w:p>
          <w:p w14:paraId="0D6BB86D">
            <w:pPr>
              <w:keepNext w:val="0"/>
              <w:keepLines w:val="0"/>
              <w:widowControl/>
              <w:numPr>
                <w:ilvl w:val="0"/>
                <w:numId w:val="1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数据采集：运动次数、运动时间。数据传输方式：无线传输；配备物联卡；工作电压：DC 12V。</w:t>
            </w:r>
          </w:p>
          <w:p w14:paraId="1B829105">
            <w:pPr>
              <w:keepNext w:val="0"/>
              <w:keepLines w:val="0"/>
              <w:widowControl/>
              <w:numPr>
                <w:ilvl w:val="0"/>
                <w:numId w:val="1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数据呈现方式：语音播报、固定显示屏、智能终端。材采用预埋的安装方式。</w:t>
            </w:r>
          </w:p>
          <w:p w14:paraId="411D3FDE">
            <w:pPr>
              <w:keepNext w:val="0"/>
              <w:keepLines w:val="0"/>
              <w:widowControl/>
              <w:numPr>
                <w:ilvl w:val="0"/>
                <w:numId w:val="12"/>
              </w:numPr>
              <w:suppressLineNumbers w:val="0"/>
              <w:spacing w:before="0" w:beforeAutospacing="0" w:after="0" w:afterAutospacing="0"/>
              <w:ind w:left="425" w:leftChars="0" w:right="0" w:hanging="425" w:firstLineChars="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产品技术规格：主立柱规格150×190mm，钢管、铝条、塑木复合结构；内衬 150×150×3mm方管；主要承载横梁采用Φ60mm×3mm的优质钢管。此器材已达到静载核标准及水平拉力试验标准，器材采用预埋的安装方式。</w:t>
            </w:r>
          </w:p>
          <w:p w14:paraId="332C5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★产品符合 GB19272-2011《健身器材室外健身器材通用安全要求》要求。</w:t>
            </w:r>
          </w:p>
        </w:tc>
        <w:tc>
          <w:tcPr>
            <w:tcW w:w="1519" w:type="dxa"/>
            <w:shd w:val="clear" w:color="auto" w:fill="FFFFFF" w:themeFill="background1"/>
            <w:vAlign w:val="center"/>
          </w:tcPr>
          <w:p w14:paraId="338299A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592455" cy="627380"/>
                  <wp:effectExtent l="0" t="0" r="17145" b="1270"/>
                  <wp:docPr id="23" name="图片 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13"/>
                          <pic:cNvPicPr>
                            <a:picLocks noChangeAspect="1"/>
                          </pic:cNvPicPr>
                        </pic:nvPicPr>
                        <pic:blipFill>
                          <a:blip r:embed="rId36"/>
                          <a:stretch>
                            <a:fillRect/>
                          </a:stretch>
                        </pic:blipFill>
                        <pic:spPr>
                          <a:xfrm>
                            <a:off x="0" y="0"/>
                            <a:ext cx="592455" cy="627380"/>
                          </a:xfrm>
                          <a:prstGeom prst="rect">
                            <a:avLst/>
                          </a:prstGeom>
                        </pic:spPr>
                      </pic:pic>
                    </a:graphicData>
                  </a:graphic>
                </wp:inline>
              </w:drawing>
            </w:r>
          </w:p>
        </w:tc>
        <w:tc>
          <w:tcPr>
            <w:tcW w:w="806" w:type="dxa"/>
            <w:shd w:val="clear" w:color="auto" w:fill="FFFFFF" w:themeFill="background1"/>
            <w:vAlign w:val="center"/>
          </w:tcPr>
          <w:p w14:paraId="1E70D2D2">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11DD0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7331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5C99A788">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5B638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智能钟摆器</w:t>
            </w:r>
          </w:p>
        </w:tc>
        <w:tc>
          <w:tcPr>
            <w:tcW w:w="5065" w:type="dxa"/>
            <w:shd w:val="clear" w:color="auto" w:fill="FFFFFF" w:themeFill="background1"/>
            <w:vAlign w:val="center"/>
          </w:tcPr>
          <w:p w14:paraId="2188BFB9">
            <w:pPr>
              <w:keepNext w:val="0"/>
              <w:keepLines w:val="0"/>
              <w:widowControl w:val="0"/>
              <w:numPr>
                <w:ilvl w:val="0"/>
                <w:numId w:val="13"/>
              </w:numPr>
              <w:suppressLineNumbers w:val="0"/>
              <w:spacing w:before="0" w:beforeAutospacing="0" w:after="0" w:afterAutospacing="0" w:line="400" w:lineRule="exact"/>
              <w:ind w:left="425" w:leftChars="0" w:right="0" w:rightChars="0" w:hanging="425" w:firstLineChars="0"/>
              <w:jc w:val="left"/>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主要功能：锻炼腰、髋部的灵活性和柔韧性，增强心肺功能和协调能力。</w:t>
            </w:r>
          </w:p>
          <w:p w14:paraId="5B75689F">
            <w:pPr>
              <w:keepNext w:val="0"/>
              <w:keepLines w:val="0"/>
              <w:widowControl w:val="0"/>
              <w:numPr>
                <w:ilvl w:val="0"/>
                <w:numId w:val="13"/>
              </w:numPr>
              <w:suppressLineNumbers w:val="0"/>
              <w:spacing w:before="0" w:beforeAutospacing="0" w:after="0" w:afterAutospacing="0" w:line="400" w:lineRule="exact"/>
              <w:ind w:left="425" w:leftChars="0" w:right="0" w:rightChars="0" w:hanging="425" w:firstLineChars="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数据采集：运动次数、运动时间。</w:t>
            </w:r>
          </w:p>
          <w:p w14:paraId="6CB0ADAC">
            <w:pPr>
              <w:keepNext w:val="0"/>
              <w:keepLines w:val="0"/>
              <w:widowControl w:val="0"/>
              <w:numPr>
                <w:ilvl w:val="0"/>
                <w:numId w:val="13"/>
              </w:numPr>
              <w:suppressLineNumbers w:val="0"/>
              <w:spacing w:before="0" w:beforeAutospacing="0" w:after="0" w:afterAutospacing="0" w:line="400" w:lineRule="exact"/>
              <w:ind w:left="425" w:leftChars="0" w:right="0" w:rightChars="0" w:hanging="425" w:firstLineChars="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数据传输方式：无线传输；配备物联卡；工作电压：DC 12V。</w:t>
            </w:r>
          </w:p>
          <w:p w14:paraId="2E90DC49">
            <w:pPr>
              <w:keepNext w:val="0"/>
              <w:keepLines w:val="0"/>
              <w:widowControl w:val="0"/>
              <w:numPr>
                <w:ilvl w:val="0"/>
                <w:numId w:val="13"/>
              </w:numPr>
              <w:suppressLineNumbers w:val="0"/>
              <w:spacing w:before="0" w:beforeAutospacing="0" w:after="0" w:afterAutospacing="0" w:line="400" w:lineRule="exact"/>
              <w:ind w:left="425" w:leftChars="0" w:right="0" w:rightChars="0" w:hanging="425" w:firstLineChars="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数据呈现方式：语音播报、固定显示屏、智能终端。材采用预埋的安装方式。</w:t>
            </w:r>
          </w:p>
          <w:p w14:paraId="0130AF44">
            <w:pPr>
              <w:keepNext w:val="0"/>
              <w:keepLines w:val="0"/>
              <w:widowControl w:val="0"/>
              <w:numPr>
                <w:ilvl w:val="0"/>
                <w:numId w:val="13"/>
              </w:numPr>
              <w:suppressLineNumbers w:val="0"/>
              <w:spacing w:before="0" w:beforeAutospacing="0" w:after="0" w:afterAutospacing="0" w:line="400" w:lineRule="exact"/>
              <w:ind w:left="425" w:leftChars="0" w:right="0" w:hanging="425" w:firstLineChars="0"/>
              <w:jc w:val="left"/>
              <w:rPr>
                <w:rFonts w:hint="eastAsia" w:ascii="宋体" w:hAnsi="宋体" w:eastAsia="宋体" w:cs="宋体"/>
                <w:b w:val="0"/>
                <w:bCs w:val="0"/>
                <w:i w:val="0"/>
                <w:iCs w:val="0"/>
                <w:kern w:val="2"/>
                <w:sz w:val="24"/>
                <w:szCs w:val="24"/>
              </w:rPr>
            </w:pPr>
            <w:r>
              <w:rPr>
                <w:rFonts w:hint="eastAsia" w:ascii="宋体" w:hAnsi="宋体" w:eastAsia="宋体" w:cs="宋体"/>
                <w:b w:val="0"/>
                <w:bCs w:val="0"/>
                <w:kern w:val="2"/>
                <w:sz w:val="24"/>
                <w:szCs w:val="24"/>
                <w:lang w:val="en-US" w:eastAsia="zh-CN" w:bidi="ar"/>
              </w:rPr>
              <w:t>产品技术规格：</w:t>
            </w:r>
          </w:p>
          <w:p w14:paraId="0DDC39AA">
            <w:pPr>
              <w:keepNext w:val="0"/>
              <w:keepLines w:val="0"/>
              <w:widowControl w:val="0"/>
              <w:numPr>
                <w:ilvl w:val="0"/>
                <w:numId w:val="0"/>
              </w:numPr>
              <w:suppressLineNumbers w:val="0"/>
              <w:spacing w:before="0" w:beforeAutospacing="0" w:after="0" w:afterAutospacing="0" w:line="400" w:lineRule="exact"/>
              <w:ind w:left="0" w:leftChars="0" w:right="0" w:rightChars="0" w:firstLine="240" w:firstLineChars="100"/>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lang w:val="en-US" w:eastAsia="zh-CN" w:bidi="ar"/>
              </w:rPr>
              <w:t>主立柱规格150×190mm，钢管、铝条、塑木复合结构；内衬 150×150×3mm方管；</w:t>
            </w:r>
            <w:r>
              <w:rPr>
                <w:rFonts w:hint="eastAsia" w:ascii="宋体" w:hAnsi="宋体" w:eastAsia="宋体" w:cs="宋体"/>
                <w:b w:val="0"/>
                <w:bCs w:val="0"/>
                <w:i w:val="0"/>
                <w:iCs w:val="0"/>
                <w:color w:val="000000"/>
                <w:kern w:val="2"/>
                <w:sz w:val="24"/>
                <w:szCs w:val="24"/>
                <w:u w:val="none"/>
                <w:lang w:val="en-US" w:eastAsia="zh-CN" w:bidi="ar-SA"/>
              </w:rPr>
              <w:t>主要承载横梁采用Φ60mm×3mm的优质钢管。</w:t>
            </w:r>
            <w:r>
              <w:rPr>
                <w:rFonts w:hint="eastAsia" w:ascii="宋体" w:hAnsi="宋体" w:eastAsia="宋体" w:cs="宋体"/>
                <w:b w:val="0"/>
                <w:bCs w:val="0"/>
                <w:kern w:val="2"/>
                <w:sz w:val="24"/>
                <w:szCs w:val="24"/>
                <w:lang w:val="en-US" w:eastAsia="zh-CN" w:bidi="ar"/>
              </w:rPr>
              <w:t>器材达到静载核标准及水平拉力试验标准，采用预埋的安装方式。</w:t>
            </w:r>
          </w:p>
          <w:p w14:paraId="093048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kern w:val="2"/>
                <w:sz w:val="24"/>
                <w:szCs w:val="24"/>
                <w:lang w:val="en-US" w:eastAsia="zh-CN" w:bidi="ar"/>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141A6730">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496570" cy="513080"/>
                  <wp:effectExtent l="0" t="0" r="17780" b="1270"/>
                  <wp:docPr id="24" name="图片 8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3" descr="11"/>
                          <pic:cNvPicPr>
                            <a:picLocks noChangeAspect="1"/>
                          </pic:cNvPicPr>
                        </pic:nvPicPr>
                        <pic:blipFill>
                          <a:blip r:embed="rId37"/>
                          <a:stretch>
                            <a:fillRect/>
                          </a:stretch>
                        </pic:blipFill>
                        <pic:spPr>
                          <a:xfrm>
                            <a:off x="0" y="0"/>
                            <a:ext cx="496570" cy="513080"/>
                          </a:xfrm>
                          <a:prstGeom prst="rect">
                            <a:avLst/>
                          </a:prstGeom>
                        </pic:spPr>
                      </pic:pic>
                    </a:graphicData>
                  </a:graphic>
                </wp:inline>
              </w:drawing>
            </w:r>
          </w:p>
        </w:tc>
        <w:tc>
          <w:tcPr>
            <w:tcW w:w="806" w:type="dxa"/>
            <w:shd w:val="clear" w:color="auto" w:fill="FFFFFF" w:themeFill="background1"/>
            <w:vAlign w:val="center"/>
          </w:tcPr>
          <w:p w14:paraId="178DCC1E">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37B89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7B63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4" w:type="dxa"/>
            <w:shd w:val="clear" w:color="auto" w:fill="FFFFFF" w:themeFill="background1"/>
            <w:vAlign w:val="center"/>
          </w:tcPr>
          <w:p w14:paraId="6C99C98C">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5884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告示牌（金角银边告示牌）</w:t>
            </w:r>
          </w:p>
        </w:tc>
        <w:tc>
          <w:tcPr>
            <w:tcW w:w="5065" w:type="dxa"/>
            <w:shd w:val="clear" w:color="auto" w:fill="FFFFFF" w:themeFill="background1"/>
            <w:vAlign w:val="center"/>
          </w:tcPr>
          <w:p w14:paraId="55565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主要功能：有锻炼指示作用、也可以宣传板使用、有宣传效用。根据要求定制</w:t>
            </w:r>
          </w:p>
          <w:p w14:paraId="59E7AC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主要材料:钢管</w:t>
            </w:r>
          </w:p>
          <w:p w14:paraId="1228C1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主要承载立柱尺寸φ114×3.0mm</w:t>
            </w:r>
            <w:r>
              <w:rPr>
                <w:rFonts w:hint="eastAsia" w:ascii="宋体" w:hAnsi="宋体" w:eastAsia="宋体" w:cs="宋体"/>
                <w:b w:val="0"/>
                <w:bCs w:val="0"/>
                <w:i w:val="0"/>
                <w:iCs w:val="0"/>
                <w:color w:val="000000"/>
                <w:kern w:val="2"/>
                <w:sz w:val="24"/>
                <w:szCs w:val="24"/>
                <w:u w:val="none"/>
                <w:lang w:val="en-US" w:eastAsia="zh-CN" w:bidi="ar-SA"/>
              </w:rPr>
              <w:br w:type="textWrapping"/>
            </w:r>
            <w:r>
              <w:rPr>
                <w:rFonts w:hint="eastAsia" w:ascii="宋体" w:hAnsi="宋体" w:eastAsia="宋体" w:cs="宋体"/>
                <w:b w:val="0"/>
                <w:bCs w:val="0"/>
                <w:i w:val="0"/>
                <w:iCs w:val="0"/>
                <w:color w:val="000000"/>
                <w:kern w:val="2"/>
                <w:sz w:val="24"/>
                <w:szCs w:val="24"/>
                <w:u w:val="none"/>
                <w:lang w:val="en-US" w:eastAsia="zh-CN" w:bidi="ar-SA"/>
              </w:rPr>
              <w:t>主要承载横梁尺寸:φ20×2.0mm</w:t>
            </w:r>
          </w:p>
          <w:p w14:paraId="29CD0B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表面处理工艺：脱脂-酸洗磷化-静电喷塑、脱脂-抛丸-静电喷塑</w:t>
            </w:r>
          </w:p>
        </w:tc>
        <w:tc>
          <w:tcPr>
            <w:tcW w:w="1519" w:type="dxa"/>
            <w:shd w:val="clear" w:color="auto" w:fill="FFFFFF" w:themeFill="background1"/>
            <w:vAlign w:val="center"/>
          </w:tcPr>
          <w:p w14:paraId="2A089E26">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rPr>
              <w:drawing>
                <wp:inline distT="0" distB="0" distL="114300" distR="114300">
                  <wp:extent cx="422275" cy="562610"/>
                  <wp:effectExtent l="0" t="0" r="15875" b="889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38" r:link="rId39"/>
                          <a:stretch>
                            <a:fillRect/>
                          </a:stretch>
                        </pic:blipFill>
                        <pic:spPr>
                          <a:xfrm>
                            <a:off x="0" y="0"/>
                            <a:ext cx="422275" cy="562610"/>
                          </a:xfrm>
                          <a:prstGeom prst="rect">
                            <a:avLst/>
                          </a:prstGeom>
                          <a:noFill/>
                          <a:ln w="9525">
                            <a:noFill/>
                          </a:ln>
                        </pic:spPr>
                      </pic:pic>
                    </a:graphicData>
                  </a:graphic>
                </wp:inline>
              </w:drawing>
            </w:r>
          </w:p>
        </w:tc>
        <w:tc>
          <w:tcPr>
            <w:tcW w:w="806" w:type="dxa"/>
            <w:shd w:val="clear" w:color="auto" w:fill="FFFFFF" w:themeFill="background1"/>
            <w:vAlign w:val="center"/>
          </w:tcPr>
          <w:p w14:paraId="72EB730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件</w:t>
            </w:r>
          </w:p>
        </w:tc>
        <w:tc>
          <w:tcPr>
            <w:tcW w:w="741" w:type="dxa"/>
            <w:shd w:val="clear" w:color="auto" w:fill="FFFFFF" w:themeFill="background1"/>
            <w:vAlign w:val="center"/>
          </w:tcPr>
          <w:p w14:paraId="7F31C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w:t>
            </w:r>
          </w:p>
        </w:tc>
      </w:tr>
      <w:tr w14:paraId="4D3C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4" w:type="dxa"/>
            <w:shd w:val="clear" w:color="auto" w:fill="FFFFFF" w:themeFill="background1"/>
            <w:vAlign w:val="center"/>
          </w:tcPr>
          <w:p w14:paraId="1681786A">
            <w:pPr>
              <w:keepNext w:val="0"/>
              <w:keepLines w:val="0"/>
              <w:numPr>
                <w:ilvl w:val="0"/>
                <w:numId w:val="1"/>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E658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塑胶</w:t>
            </w:r>
          </w:p>
          <w:p w14:paraId="61931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地面（EPDM）</w:t>
            </w:r>
          </w:p>
        </w:tc>
        <w:tc>
          <w:tcPr>
            <w:tcW w:w="5065" w:type="dxa"/>
            <w:shd w:val="clear" w:color="auto" w:fill="FFFFFF" w:themeFill="background1"/>
            <w:vAlign w:val="center"/>
          </w:tcPr>
          <w:p w14:paraId="5E25800B">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名称: EPDM 塑胶</w:t>
            </w:r>
          </w:p>
          <w:p w14:paraId="6D79D4F0">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材质说明及要求:厚度6mm,耐磨耐腐蚀，</w:t>
            </w:r>
          </w:p>
          <w:p w14:paraId="1C5B6868">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面层均采用同色高强度 、高弹性 、强抗紫外线的 EPDM 颗 粒拌和一定比例的环保单组份胶水；含胶量不低于20%；并且具有卓越的耐磨功能 ，保正铺面物理性能 及外观结构持久不变!优良的抗老化及耐酸雨 、湿热 、紫外线功能。</w:t>
            </w:r>
          </w:p>
          <w:p w14:paraId="32DA1A4A">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★EPDM 塑胶符合GB36246-2018《中小学合成材料面层运动场地》标准，提供相关检测报告；</w:t>
            </w:r>
          </w:p>
        </w:tc>
        <w:tc>
          <w:tcPr>
            <w:tcW w:w="1519" w:type="dxa"/>
            <w:shd w:val="clear" w:color="auto" w:fill="FFFFFF" w:themeFill="background1"/>
            <w:vAlign w:val="center"/>
          </w:tcPr>
          <w:p w14:paraId="074FA078">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1A89DF76">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p w14:paraId="7C83D91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741" w:type="dxa"/>
            <w:shd w:val="clear" w:color="auto" w:fill="FFFFFF" w:themeFill="background1"/>
            <w:vAlign w:val="center"/>
          </w:tcPr>
          <w:p w14:paraId="588D0D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vertAlign w:val="baseline"/>
                <w:lang w:val="en-US" w:eastAsia="zh-CN"/>
              </w:rPr>
              <w:t>229</w:t>
            </w:r>
          </w:p>
        </w:tc>
      </w:tr>
      <w:tr w14:paraId="0226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4" w:type="dxa"/>
            <w:shd w:val="clear" w:color="auto" w:fill="FFFFFF" w:themeFill="background1"/>
            <w:vAlign w:val="center"/>
          </w:tcPr>
          <w:p w14:paraId="2DBCB35A">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w:t>
            </w:r>
          </w:p>
        </w:tc>
        <w:tc>
          <w:tcPr>
            <w:tcW w:w="9134" w:type="dxa"/>
            <w:gridSpan w:val="5"/>
            <w:shd w:val="clear" w:color="auto" w:fill="FFFFFF" w:themeFill="background1"/>
            <w:vAlign w:val="center"/>
          </w:tcPr>
          <w:p w14:paraId="362B889F">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钱塘社区多功能场地建造</w:t>
            </w:r>
          </w:p>
        </w:tc>
      </w:tr>
      <w:tr w14:paraId="73BB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7A78671D">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57E0F192">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篮球架</w:t>
            </w:r>
          </w:p>
        </w:tc>
        <w:tc>
          <w:tcPr>
            <w:tcW w:w="5065" w:type="dxa"/>
            <w:shd w:val="clear" w:color="auto" w:fill="FFFFFF" w:themeFill="background1"/>
            <w:vAlign w:val="center"/>
          </w:tcPr>
          <w:p w14:paraId="2985CD89">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移动篮球架</w:t>
            </w:r>
          </w:p>
          <w:p w14:paraId="1D32AA82">
            <w:pPr>
              <w:keepNext w:val="0"/>
              <w:keepLines w:val="0"/>
              <w:numPr>
                <w:ilvl w:val="0"/>
                <w:numId w:val="15"/>
              </w:numPr>
              <w:suppressLineNumbers w:val="0"/>
              <w:bidi w:val="0"/>
              <w:spacing w:before="0" w:beforeAutospacing="0" w:after="0" w:afterAutospacing="0"/>
              <w:ind w:left="425" w:leftChars="0" w:right="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室外用、可拆装，配重≥400kg/每只。</w:t>
            </w:r>
          </w:p>
          <w:p w14:paraId="17F8E298">
            <w:pPr>
              <w:keepNext w:val="0"/>
              <w:keepLines w:val="0"/>
              <w:numPr>
                <w:ilvl w:val="0"/>
                <w:numId w:val="15"/>
              </w:numPr>
              <w:suppressLineNumbers w:val="0"/>
              <w:bidi w:val="0"/>
              <w:spacing w:before="0" w:beforeAutospacing="0" w:after="0" w:afterAutospacing="0"/>
              <w:ind w:left="425" w:leftChars="0" w:right="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国标篮圈及篮网，篮圈距地高度3050mm，支柱距篮板正面长度约1850mm。</w:t>
            </w:r>
          </w:p>
          <w:p w14:paraId="0216D3C9">
            <w:pPr>
              <w:keepNext w:val="0"/>
              <w:keepLines w:val="0"/>
              <w:numPr>
                <w:ilvl w:val="0"/>
                <w:numId w:val="15"/>
              </w:numPr>
              <w:suppressLineNumbers w:val="0"/>
              <w:bidi w:val="0"/>
              <w:spacing w:before="0" w:beforeAutospacing="0" w:after="0" w:afterAutospacing="0"/>
              <w:ind w:left="425" w:leftChars="0" w:right="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SMC篮板，篮板尺寸为：1800×1050mm。矩形篮板背部连接有5点连接装置，篮板抗冲击强度测试满足GB19272-2011中6.12.1.1.3检验；篮板防水测试满足GB19272-2011中6.12.1.1.4检验，质量变化不大于1%。</w:t>
            </w:r>
          </w:p>
          <w:p w14:paraId="13EDF102">
            <w:pPr>
              <w:keepNext w:val="0"/>
              <w:keepLines w:val="0"/>
              <w:numPr>
                <w:ilvl w:val="0"/>
                <w:numId w:val="15"/>
              </w:numPr>
              <w:suppressLineNumbers w:val="0"/>
              <w:bidi w:val="0"/>
              <w:spacing w:before="0" w:beforeAutospacing="0" w:after="0" w:afterAutospacing="0"/>
              <w:ind w:left="425" w:leftChars="0" w:right="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支柱钢管不小于150mm×150mm的方钢管，方钢管臂厚不低于3mm；紧固件应有可靠的防松措施，采用防盗螺栓、螺母。</w:t>
            </w:r>
          </w:p>
          <w:p w14:paraId="1B8956E9">
            <w:pPr>
              <w:keepNext w:val="0"/>
              <w:keepLines w:val="0"/>
              <w:numPr>
                <w:ilvl w:val="0"/>
                <w:numId w:val="0"/>
              </w:numPr>
              <w:suppressLineNumbers w:val="0"/>
              <w:bidi w:val="0"/>
              <w:spacing w:before="0" w:beforeAutospacing="0" w:after="0" w:afterAutospacing="0"/>
              <w:ind w:left="0" w:leftChars="0" w:right="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★产品符合 GB19272-2011《健身器材室外健身器材通用安全要求》，要求提供国家体育用品质量监督检验中心检测报告。</w:t>
            </w:r>
          </w:p>
        </w:tc>
        <w:tc>
          <w:tcPr>
            <w:tcW w:w="1519" w:type="dxa"/>
            <w:shd w:val="clear" w:color="auto" w:fill="FFFFFF" w:themeFill="background1"/>
            <w:vAlign w:val="center"/>
          </w:tcPr>
          <w:p w14:paraId="3288593F">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2B9447D7">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741" w:type="dxa"/>
            <w:shd w:val="clear" w:color="auto" w:fill="FFFFFF" w:themeFill="background1"/>
            <w:vAlign w:val="center"/>
          </w:tcPr>
          <w:p w14:paraId="11DD2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1</w:t>
            </w:r>
          </w:p>
        </w:tc>
      </w:tr>
      <w:tr w14:paraId="0E50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0" w:hRule="atLeast"/>
        </w:trPr>
        <w:tc>
          <w:tcPr>
            <w:tcW w:w="504" w:type="dxa"/>
            <w:shd w:val="clear" w:color="auto" w:fill="FFFFFF" w:themeFill="background1"/>
            <w:vAlign w:val="center"/>
          </w:tcPr>
          <w:p w14:paraId="68394E5D">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170E5DC0">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球场</w:t>
            </w:r>
          </w:p>
          <w:p w14:paraId="7908BD2E">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划线</w:t>
            </w:r>
          </w:p>
        </w:tc>
        <w:tc>
          <w:tcPr>
            <w:tcW w:w="5065" w:type="dxa"/>
            <w:shd w:val="clear" w:color="auto" w:fill="FFFFFF" w:themeFill="background1"/>
            <w:vAlign w:val="center"/>
          </w:tcPr>
          <w:p w14:paraId="5CA24E9E">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篮球场划线</w:t>
            </w:r>
          </w:p>
        </w:tc>
        <w:tc>
          <w:tcPr>
            <w:tcW w:w="1519" w:type="dxa"/>
            <w:shd w:val="clear" w:color="auto" w:fill="FFFFFF" w:themeFill="background1"/>
            <w:vAlign w:val="center"/>
          </w:tcPr>
          <w:p w14:paraId="0A027C5B">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6E739C9B">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场</w:t>
            </w:r>
          </w:p>
        </w:tc>
        <w:tc>
          <w:tcPr>
            <w:tcW w:w="741" w:type="dxa"/>
            <w:shd w:val="clear" w:color="auto" w:fill="FFFFFF" w:themeFill="background1"/>
            <w:vAlign w:val="center"/>
          </w:tcPr>
          <w:p w14:paraId="5C78C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1</w:t>
            </w:r>
          </w:p>
        </w:tc>
      </w:tr>
      <w:tr w14:paraId="2B76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4" w:type="dxa"/>
            <w:shd w:val="clear" w:color="auto" w:fill="FFFFFF" w:themeFill="background1"/>
            <w:vAlign w:val="center"/>
          </w:tcPr>
          <w:p w14:paraId="4CB713AA">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42705F8">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塑胶地面（EPDM）</w:t>
            </w:r>
          </w:p>
        </w:tc>
        <w:tc>
          <w:tcPr>
            <w:tcW w:w="5065" w:type="dxa"/>
            <w:shd w:val="clear" w:color="auto" w:fill="FFFFFF" w:themeFill="background1"/>
            <w:vAlign w:val="center"/>
          </w:tcPr>
          <w:p w14:paraId="37434CF7">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名称: EPDM 塑胶</w:t>
            </w:r>
          </w:p>
          <w:p w14:paraId="28A9BBC0">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材质说明及要求:厚度6mm,耐磨耐腐蚀，</w:t>
            </w:r>
          </w:p>
          <w:p w14:paraId="476F48D3">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面层均采用同色高强度 、高弹性 、强抗紫外线的 EPDM 颗 粒拌和一定比例的环保单组份胶水；含胶量不低于20%；并且具有卓越的耐磨功能 ，保正铺面物理性能 及外观结构持久不变!优良的抗老化及耐酸雨 、湿热 、紫外线功能。</w:t>
            </w:r>
          </w:p>
          <w:p w14:paraId="574ACDE7">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★EPDM 塑胶符合GB36246-2018《中小学合成材料面层运动场地》标准，提供相关检测报告；</w:t>
            </w:r>
          </w:p>
        </w:tc>
        <w:tc>
          <w:tcPr>
            <w:tcW w:w="1519" w:type="dxa"/>
            <w:shd w:val="clear" w:color="auto" w:fill="FFFFFF" w:themeFill="background1"/>
            <w:vAlign w:val="center"/>
          </w:tcPr>
          <w:p w14:paraId="77C66451">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6A6B9E71">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p>
          <w:p w14:paraId="774DACB4">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p>
        </w:tc>
        <w:tc>
          <w:tcPr>
            <w:tcW w:w="741" w:type="dxa"/>
            <w:shd w:val="clear" w:color="auto" w:fill="FFFFFF" w:themeFill="background1"/>
            <w:vAlign w:val="center"/>
          </w:tcPr>
          <w:p w14:paraId="2C6EB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kern w:val="2"/>
                <w:sz w:val="24"/>
                <w:szCs w:val="24"/>
                <w:lang w:val="en-US" w:eastAsia="zh-CN" w:bidi="ar-SA"/>
              </w:rPr>
              <w:t>738</w:t>
            </w:r>
          </w:p>
        </w:tc>
      </w:tr>
      <w:tr w14:paraId="217E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4" w:type="dxa"/>
            <w:shd w:val="clear" w:color="auto" w:fill="FFFFFF" w:themeFill="background1"/>
            <w:vAlign w:val="center"/>
          </w:tcPr>
          <w:p w14:paraId="0926EDD7">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05C044C">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施工费</w:t>
            </w:r>
          </w:p>
        </w:tc>
        <w:tc>
          <w:tcPr>
            <w:tcW w:w="5065" w:type="dxa"/>
            <w:shd w:val="clear" w:color="auto" w:fill="FFFFFF" w:themeFill="background1"/>
            <w:vAlign w:val="center"/>
          </w:tcPr>
          <w:p w14:paraId="7DCA7E12">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塑胶地面施工</w:t>
            </w:r>
          </w:p>
        </w:tc>
        <w:tc>
          <w:tcPr>
            <w:tcW w:w="1519" w:type="dxa"/>
            <w:shd w:val="clear" w:color="auto" w:fill="FFFFFF" w:themeFill="background1"/>
            <w:vAlign w:val="center"/>
          </w:tcPr>
          <w:p w14:paraId="7629A885">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102AB456">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741" w:type="dxa"/>
            <w:shd w:val="clear" w:color="auto" w:fill="FFFFFF" w:themeFill="background1"/>
            <w:vAlign w:val="center"/>
          </w:tcPr>
          <w:p w14:paraId="4DD86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738</w:t>
            </w:r>
          </w:p>
        </w:tc>
      </w:tr>
      <w:tr w14:paraId="494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749A273D">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1B217A9C">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室外乒乓球桌</w:t>
            </w:r>
          </w:p>
        </w:tc>
        <w:tc>
          <w:tcPr>
            <w:tcW w:w="5065" w:type="dxa"/>
            <w:shd w:val="clear" w:color="auto" w:fill="FFFFFF" w:themeFill="background1"/>
            <w:vAlign w:val="center"/>
          </w:tcPr>
          <w:p w14:paraId="01251AB0">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室外乒乓球桌</w:t>
            </w:r>
          </w:p>
          <w:p w14:paraId="4838EF60">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台面尺寸：≧2740mm×1525mm，台高760mm。</w:t>
            </w:r>
          </w:p>
          <w:p w14:paraId="69EB7AFD">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台面采用SMC高密度乒乓球专用台板。</w:t>
            </w:r>
          </w:p>
          <w:p w14:paraId="5C406D47">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主要承载立柱尺寸:≧60*3.0优质钢管结构；主要承载横梁尺寸:≧20x30x2.0优质钢管结构；</w:t>
            </w:r>
          </w:p>
          <w:p w14:paraId="783AAFDC">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★产品符合 GB19272-2011《健身器材室外健身器材通用安全要求》,第三方检测机构出具的检验合格报告复印件。</w:t>
            </w:r>
          </w:p>
        </w:tc>
        <w:tc>
          <w:tcPr>
            <w:tcW w:w="1519" w:type="dxa"/>
            <w:shd w:val="clear" w:color="auto" w:fill="FFFFFF" w:themeFill="background1"/>
            <w:vAlign w:val="center"/>
          </w:tcPr>
          <w:p w14:paraId="6664670D">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23BD50BB">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副</w:t>
            </w:r>
          </w:p>
        </w:tc>
        <w:tc>
          <w:tcPr>
            <w:tcW w:w="741" w:type="dxa"/>
            <w:shd w:val="clear" w:color="auto" w:fill="FFFFFF" w:themeFill="background1"/>
            <w:vAlign w:val="center"/>
          </w:tcPr>
          <w:p w14:paraId="2D541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3</w:t>
            </w:r>
          </w:p>
        </w:tc>
      </w:tr>
      <w:tr w14:paraId="3CD9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04" w:type="dxa"/>
            <w:shd w:val="clear" w:color="auto" w:fill="FFFFFF" w:themeFill="background1"/>
            <w:vAlign w:val="center"/>
          </w:tcPr>
          <w:p w14:paraId="4C337928">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6C26B7A5">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旧塑胶铲除</w:t>
            </w:r>
          </w:p>
        </w:tc>
        <w:tc>
          <w:tcPr>
            <w:tcW w:w="5065" w:type="dxa"/>
            <w:shd w:val="clear" w:color="auto" w:fill="FFFFFF" w:themeFill="background1"/>
            <w:vAlign w:val="center"/>
          </w:tcPr>
          <w:p w14:paraId="5D84F887">
            <w:pPr>
              <w:keepNext w:val="0"/>
              <w:keepLines w:val="0"/>
              <w:suppressLineNumbers w:val="0"/>
              <w:spacing w:before="0" w:beforeAutospacing="0" w:after="0" w:afterAutospacing="0"/>
              <w:ind w:left="0" w:right="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旧塑胶铲除</w:t>
            </w:r>
          </w:p>
        </w:tc>
        <w:tc>
          <w:tcPr>
            <w:tcW w:w="1519" w:type="dxa"/>
            <w:shd w:val="clear" w:color="auto" w:fill="FFFFFF" w:themeFill="background1"/>
            <w:vAlign w:val="center"/>
          </w:tcPr>
          <w:p w14:paraId="617EE4A9">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3AF7DF89">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741" w:type="dxa"/>
            <w:shd w:val="clear" w:color="auto" w:fill="FFFFFF" w:themeFill="background1"/>
            <w:vAlign w:val="center"/>
          </w:tcPr>
          <w:p w14:paraId="38BA3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738</w:t>
            </w:r>
          </w:p>
        </w:tc>
      </w:tr>
      <w:tr w14:paraId="79B8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4" w:type="dxa"/>
            <w:shd w:val="clear" w:color="auto" w:fill="FFFFFF" w:themeFill="background1"/>
            <w:vAlign w:val="center"/>
          </w:tcPr>
          <w:p w14:paraId="6AA00051">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473D9209">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旧围网维修</w:t>
            </w:r>
          </w:p>
        </w:tc>
        <w:tc>
          <w:tcPr>
            <w:tcW w:w="5065" w:type="dxa"/>
            <w:shd w:val="clear" w:color="auto" w:fill="FFFFFF" w:themeFill="background1"/>
            <w:vAlign w:val="center"/>
          </w:tcPr>
          <w:p w14:paraId="0B54CCC2">
            <w:pPr>
              <w:keepNext w:val="0"/>
              <w:keepLines w:val="0"/>
              <w:suppressLineNumbers w:val="0"/>
              <w:spacing w:before="0" w:beforeAutospacing="0" w:after="0" w:afterAutospacing="0"/>
              <w:ind w:left="0" w:right="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旧围网维修</w:t>
            </w:r>
          </w:p>
        </w:tc>
        <w:tc>
          <w:tcPr>
            <w:tcW w:w="1519" w:type="dxa"/>
            <w:shd w:val="clear" w:color="auto" w:fill="FFFFFF" w:themeFill="background1"/>
            <w:vAlign w:val="center"/>
          </w:tcPr>
          <w:p w14:paraId="7BB28B24">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4E3C5259">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p>
        </w:tc>
        <w:tc>
          <w:tcPr>
            <w:tcW w:w="741" w:type="dxa"/>
            <w:shd w:val="clear" w:color="auto" w:fill="FFFFFF" w:themeFill="background1"/>
            <w:vAlign w:val="center"/>
          </w:tcPr>
          <w:p w14:paraId="3AAD9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10</w:t>
            </w:r>
          </w:p>
        </w:tc>
      </w:tr>
      <w:tr w14:paraId="3128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04" w:type="dxa"/>
            <w:shd w:val="clear" w:color="auto" w:fill="FFFFFF" w:themeFill="background1"/>
            <w:vAlign w:val="center"/>
          </w:tcPr>
          <w:p w14:paraId="71A465DB">
            <w:pPr>
              <w:keepNext w:val="0"/>
              <w:keepLines w:val="0"/>
              <w:numPr>
                <w:ilvl w:val="0"/>
                <w:numId w:val="14"/>
              </w:numPr>
              <w:suppressLineNumbers w:val="0"/>
              <w:spacing w:before="0" w:beforeAutospacing="0" w:after="0" w:afterAutospacing="0"/>
              <w:ind w:left="425" w:leftChars="0" w:right="0" w:hanging="425" w:firstLineChars="0"/>
              <w:jc w:val="center"/>
              <w:rPr>
                <w:rFonts w:hint="eastAsia" w:ascii="宋体" w:hAnsi="宋体" w:eastAsia="宋体" w:cs="宋体"/>
                <w:b w:val="0"/>
                <w:bCs w:val="0"/>
                <w:sz w:val="24"/>
                <w:szCs w:val="24"/>
                <w:vertAlign w:val="baseline"/>
                <w:lang w:val="en-US" w:eastAsia="zh-CN"/>
              </w:rPr>
            </w:pPr>
          </w:p>
        </w:tc>
        <w:tc>
          <w:tcPr>
            <w:tcW w:w="1003" w:type="dxa"/>
            <w:shd w:val="clear" w:color="auto" w:fill="FFFFFF" w:themeFill="background1"/>
            <w:vAlign w:val="center"/>
          </w:tcPr>
          <w:p w14:paraId="73D92280">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告示牌</w:t>
            </w:r>
          </w:p>
          <w:p w14:paraId="10A3F584">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面板</w:t>
            </w:r>
          </w:p>
        </w:tc>
        <w:tc>
          <w:tcPr>
            <w:tcW w:w="5065" w:type="dxa"/>
            <w:shd w:val="clear" w:color="auto" w:fill="FFFFFF" w:themeFill="background1"/>
            <w:vAlign w:val="center"/>
          </w:tcPr>
          <w:p w14:paraId="1F7B7BF1">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不锈钢，800*600mm。内容根据验收文件要求及建设方要求制作相应宣传标语。</w:t>
            </w:r>
          </w:p>
        </w:tc>
        <w:tc>
          <w:tcPr>
            <w:tcW w:w="1519" w:type="dxa"/>
            <w:shd w:val="clear" w:color="auto" w:fill="FFFFFF" w:themeFill="background1"/>
            <w:vAlign w:val="center"/>
          </w:tcPr>
          <w:p w14:paraId="399FC1C3">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vertAlign w:val="baseline"/>
                <w:lang w:val="en-US" w:eastAsia="zh-CN"/>
              </w:rPr>
            </w:pPr>
          </w:p>
        </w:tc>
        <w:tc>
          <w:tcPr>
            <w:tcW w:w="806" w:type="dxa"/>
            <w:shd w:val="clear" w:color="auto" w:fill="FFFFFF" w:themeFill="background1"/>
            <w:vAlign w:val="center"/>
          </w:tcPr>
          <w:p w14:paraId="0B3EC908">
            <w:pPr>
              <w:keepNext w:val="0"/>
              <w:keepLines w:val="0"/>
              <w:suppressLineNumbers w:val="0"/>
              <w:spacing w:before="0" w:beforeAutospacing="0" w:after="0" w:afterAutospacing="0"/>
              <w:ind w:left="0" w:right="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块</w:t>
            </w:r>
          </w:p>
        </w:tc>
        <w:tc>
          <w:tcPr>
            <w:tcW w:w="741" w:type="dxa"/>
            <w:shd w:val="clear" w:color="auto" w:fill="FFFFFF" w:themeFill="background1"/>
            <w:vAlign w:val="center"/>
          </w:tcPr>
          <w:p w14:paraId="7A1D3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sz w:val="24"/>
                <w:szCs w:val="24"/>
                <w:lang w:val="en-US" w:eastAsia="zh-CN"/>
              </w:rPr>
              <w:t>2</w:t>
            </w:r>
          </w:p>
        </w:tc>
      </w:tr>
    </w:tbl>
    <w:p w14:paraId="506A6338">
      <w:pPr>
        <w:keepNext w:val="0"/>
        <w:keepLines w:val="0"/>
        <w:pageBreakBefore w:val="0"/>
        <w:widowControl w:val="0"/>
        <w:kinsoku/>
        <w:wordWrap/>
        <w:overflowPunct/>
        <w:topLinePunct w:val="0"/>
        <w:autoSpaceDE/>
        <w:autoSpaceDN/>
        <w:bidi w:val="0"/>
        <w:adjustRightInd w:val="0"/>
        <w:snapToGrid w:val="0"/>
        <w:spacing w:line="380" w:lineRule="exact"/>
        <w:ind w:firstLine="241" w:firstLineChars="100"/>
        <w:textAlignment w:val="auto"/>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四</w:t>
      </w:r>
      <w:r>
        <w:rPr>
          <w:rFonts w:hint="eastAsia" w:ascii="宋体" w:hAnsi="宋体" w:eastAsia="宋体" w:cs="宋体"/>
          <w:b/>
          <w:bCs/>
          <w:color w:val="000000"/>
          <w:sz w:val="24"/>
        </w:rPr>
        <w:t>、供货要求：</w:t>
      </w:r>
    </w:p>
    <w:p w14:paraId="2D797B2C">
      <w:pPr>
        <w:keepNext w:val="0"/>
        <w:keepLines w:val="0"/>
        <w:pageBreakBefore w:val="0"/>
        <w:widowControl w:val="0"/>
        <w:kinsoku/>
        <w:wordWrap/>
        <w:overflowPunct/>
        <w:topLinePunct w:val="0"/>
        <w:autoSpaceDE/>
        <w:autoSpaceDN/>
        <w:bidi w:val="0"/>
        <w:adjustRightInd w:val="0"/>
        <w:snapToGrid w:val="0"/>
        <w:spacing w:line="380" w:lineRule="exact"/>
        <w:ind w:firstLine="352" w:firstLineChars="147"/>
        <w:textAlignment w:val="auto"/>
        <w:rPr>
          <w:rFonts w:hint="eastAsia" w:ascii="宋体" w:hAnsi="宋体" w:eastAsia="宋体" w:cs="宋体"/>
          <w:sz w:val="24"/>
        </w:rPr>
      </w:pPr>
      <w:r>
        <w:rPr>
          <w:rFonts w:hint="eastAsia" w:ascii="宋体" w:hAnsi="宋体" w:eastAsia="宋体" w:cs="宋体"/>
          <w:bCs/>
          <w:color w:val="000000"/>
          <w:sz w:val="24"/>
        </w:rPr>
        <w:t>1、</w:t>
      </w:r>
      <w:r>
        <w:rPr>
          <w:rFonts w:hint="eastAsia" w:ascii="宋体" w:hAnsi="宋体" w:eastAsia="宋体" w:cs="宋体"/>
          <w:sz w:val="24"/>
        </w:rPr>
        <w:t>供方所供的货物是符合相关安全标准的合格产品；</w:t>
      </w:r>
    </w:p>
    <w:p w14:paraId="3EA64B6D">
      <w:pPr>
        <w:keepNext w:val="0"/>
        <w:keepLines w:val="0"/>
        <w:pageBreakBefore w:val="0"/>
        <w:widowControl w:val="0"/>
        <w:kinsoku/>
        <w:wordWrap/>
        <w:overflowPunct/>
        <w:topLinePunct w:val="0"/>
        <w:autoSpaceDE/>
        <w:autoSpaceDN/>
        <w:bidi w:val="0"/>
        <w:adjustRightInd w:val="0"/>
        <w:snapToGrid w:val="0"/>
        <w:spacing w:line="380" w:lineRule="exact"/>
        <w:ind w:firstLine="352" w:firstLineChars="147"/>
        <w:textAlignment w:val="auto"/>
        <w:rPr>
          <w:rFonts w:hint="eastAsia" w:ascii="宋体" w:hAnsi="宋体" w:eastAsia="宋体" w:cs="宋体"/>
          <w:bCs/>
          <w:color w:val="000000"/>
          <w:sz w:val="24"/>
        </w:rPr>
      </w:pPr>
      <w:r>
        <w:rPr>
          <w:rFonts w:hint="eastAsia" w:ascii="宋体" w:hAnsi="宋体" w:eastAsia="宋体" w:cs="宋体"/>
          <w:sz w:val="24"/>
        </w:rPr>
        <w:t>2、</w:t>
      </w:r>
      <w:r>
        <w:rPr>
          <w:rFonts w:hint="eastAsia" w:ascii="宋体" w:hAnsi="宋体" w:eastAsia="宋体" w:cs="宋体"/>
          <w:bCs/>
          <w:color w:val="000000"/>
          <w:sz w:val="24"/>
        </w:rPr>
        <w:t>供方所供的货物必须为全新的，</w:t>
      </w:r>
      <w:r>
        <w:rPr>
          <w:rFonts w:hint="eastAsia" w:ascii="宋体" w:hAnsi="宋体" w:eastAsia="宋体" w:cs="宋体"/>
          <w:sz w:val="24"/>
        </w:rPr>
        <w:t>未曾开箱使用，与合同规定的型号与配置相一致；</w:t>
      </w:r>
    </w:p>
    <w:p w14:paraId="67C3F574">
      <w:pPr>
        <w:keepNext w:val="0"/>
        <w:keepLines w:val="0"/>
        <w:pageBreakBefore w:val="0"/>
        <w:widowControl w:val="0"/>
        <w:kinsoku/>
        <w:wordWrap/>
        <w:overflowPunct/>
        <w:topLinePunct w:val="0"/>
        <w:autoSpaceDE/>
        <w:autoSpaceDN/>
        <w:bidi w:val="0"/>
        <w:adjustRightInd w:val="0"/>
        <w:snapToGrid w:val="0"/>
        <w:spacing w:line="380" w:lineRule="exact"/>
        <w:ind w:firstLine="352" w:firstLineChars="147"/>
        <w:textAlignment w:val="auto"/>
        <w:rPr>
          <w:rFonts w:hint="eastAsia" w:ascii="宋体" w:hAnsi="宋体" w:eastAsia="宋体" w:cs="宋体"/>
          <w:bCs/>
          <w:color w:val="000000"/>
          <w:sz w:val="24"/>
        </w:rPr>
      </w:pPr>
      <w:r>
        <w:rPr>
          <w:rFonts w:hint="eastAsia" w:ascii="宋体" w:hAnsi="宋体" w:eastAsia="宋体" w:cs="宋体"/>
          <w:bCs/>
          <w:color w:val="000000"/>
          <w:sz w:val="24"/>
        </w:rPr>
        <w:t>3、所供货物不会侵犯任何第三方知识产权；</w:t>
      </w:r>
      <w:r>
        <w:rPr>
          <w:rFonts w:hint="eastAsia" w:ascii="宋体" w:hAnsi="宋体" w:eastAsia="宋体" w:cs="宋体"/>
          <w:sz w:val="24"/>
        </w:rPr>
        <w:t>凡需国家强制保证或认可的产品、需提供相应的证书和认可的标志。</w:t>
      </w:r>
    </w:p>
    <w:p w14:paraId="0E464A72">
      <w:pPr>
        <w:keepNext w:val="0"/>
        <w:keepLines w:val="0"/>
        <w:pageBreakBefore w:val="0"/>
        <w:widowControl w:val="0"/>
        <w:kinsoku/>
        <w:wordWrap/>
        <w:overflowPunct/>
        <w:topLinePunct w:val="0"/>
        <w:autoSpaceDE/>
        <w:autoSpaceDN/>
        <w:bidi w:val="0"/>
        <w:adjustRightInd w:val="0"/>
        <w:snapToGrid w:val="0"/>
        <w:spacing w:line="380" w:lineRule="exact"/>
        <w:ind w:firstLine="352" w:firstLineChars="147"/>
        <w:textAlignment w:val="auto"/>
        <w:rPr>
          <w:rFonts w:hint="eastAsia" w:ascii="宋体" w:hAnsi="宋体" w:eastAsia="宋体" w:cs="宋体"/>
          <w:sz w:val="24"/>
        </w:rPr>
      </w:pPr>
      <w:r>
        <w:rPr>
          <w:rFonts w:hint="eastAsia" w:ascii="宋体" w:hAnsi="宋体" w:eastAsia="宋体" w:cs="宋体"/>
          <w:bCs/>
          <w:color w:val="000000"/>
          <w:sz w:val="24"/>
        </w:rPr>
        <w:t>4、</w:t>
      </w:r>
      <w:r>
        <w:rPr>
          <w:rFonts w:hint="eastAsia" w:ascii="宋体" w:hAnsi="宋体" w:eastAsia="宋体" w:cs="宋体"/>
          <w:sz w:val="24"/>
        </w:rPr>
        <w:t>中标单位不得以任何形式将本项目转包或分包给其他单位，否则招标单位有权终止合同，所发生的一切损失均由中标单位承担。</w:t>
      </w:r>
    </w:p>
    <w:p w14:paraId="08494184">
      <w:pPr>
        <w:keepNext w:val="0"/>
        <w:keepLines w:val="0"/>
        <w:pageBreakBefore w:val="0"/>
        <w:widowControl w:val="0"/>
        <w:kinsoku/>
        <w:wordWrap/>
        <w:overflowPunct/>
        <w:topLinePunct w:val="0"/>
        <w:autoSpaceDE/>
        <w:autoSpaceDN/>
        <w:bidi w:val="0"/>
        <w:adjustRightInd w:val="0"/>
        <w:snapToGrid w:val="0"/>
        <w:spacing w:line="380" w:lineRule="exact"/>
        <w:ind w:firstLine="352" w:firstLineChars="147"/>
        <w:textAlignment w:val="auto"/>
        <w:rPr>
          <w:rFonts w:hint="eastAsia" w:ascii="宋体" w:hAnsi="宋体" w:eastAsia="宋体" w:cs="宋体"/>
          <w:sz w:val="24"/>
        </w:rPr>
      </w:pPr>
      <w:r>
        <w:rPr>
          <w:rFonts w:hint="eastAsia" w:ascii="宋体" w:hAnsi="宋体" w:eastAsia="宋体" w:cs="宋体"/>
          <w:sz w:val="24"/>
        </w:rPr>
        <w:t>5、投标人使用材料必须具有质量保证书，或符合规定做的试验资料报告。严禁使用质量不合格或不符合设计要求的材料，否则厂家必须承担由此产生的一切责任。</w:t>
      </w:r>
    </w:p>
    <w:p w14:paraId="15A1EC1E">
      <w:pPr>
        <w:keepNext w:val="0"/>
        <w:keepLines w:val="0"/>
        <w:pageBreakBefore w:val="0"/>
        <w:widowControl w:val="0"/>
        <w:kinsoku/>
        <w:wordWrap/>
        <w:overflowPunct/>
        <w:topLinePunct w:val="0"/>
        <w:autoSpaceDE/>
        <w:autoSpaceDN/>
        <w:bidi w:val="0"/>
        <w:adjustRightInd w:val="0"/>
        <w:snapToGrid w:val="0"/>
        <w:spacing w:line="380" w:lineRule="exact"/>
        <w:ind w:right="0" w:firstLine="240" w:firstLineChars="100"/>
        <w:jc w:val="both"/>
        <w:textAlignment w:val="auto"/>
        <w:outlineLvl w:val="0"/>
        <w:rPr>
          <w:rFonts w:hint="eastAsia" w:ascii="宋体" w:hAnsi="宋体" w:eastAsia="宋体" w:cs="宋体"/>
          <w:b/>
          <w:bCs/>
          <w:color w:val="000000"/>
          <w:sz w:val="24"/>
          <w:highlight w:val="none"/>
          <w:lang w:eastAsia="zh-CN"/>
        </w:rPr>
      </w:pPr>
      <w:r>
        <w:rPr>
          <w:rFonts w:hint="eastAsia" w:ascii="宋体" w:hAnsi="宋体" w:eastAsia="宋体" w:cs="宋体"/>
          <w:sz w:val="24"/>
          <w:highlight w:val="none"/>
        </w:rPr>
        <w:t>6、</w:t>
      </w:r>
      <w:r>
        <w:rPr>
          <w:rFonts w:hint="eastAsia" w:ascii="宋体" w:hAnsi="宋体" w:eastAsia="宋体" w:cs="宋体"/>
          <w:bCs/>
          <w:color w:val="000000"/>
          <w:sz w:val="24"/>
          <w:highlight w:val="none"/>
        </w:rPr>
        <w:t>送货地址：</w:t>
      </w:r>
      <w:r>
        <w:rPr>
          <w:rFonts w:hint="eastAsia" w:ascii="宋体" w:hAnsi="宋体" w:eastAsia="宋体" w:cs="宋体"/>
          <w:bCs/>
          <w:color w:val="000000"/>
          <w:sz w:val="24"/>
          <w:highlight w:val="none"/>
          <w:lang w:eastAsia="zh-CN"/>
        </w:rPr>
        <w:t>招标人指定地点。</w:t>
      </w:r>
    </w:p>
    <w:p w14:paraId="3F75E991">
      <w:pPr>
        <w:keepNext w:val="0"/>
        <w:keepLines w:val="0"/>
        <w:pageBreakBefore w:val="0"/>
        <w:widowControl w:val="0"/>
        <w:kinsoku/>
        <w:wordWrap/>
        <w:overflowPunct/>
        <w:topLinePunct w:val="0"/>
        <w:autoSpaceDE/>
        <w:autoSpaceDN/>
        <w:bidi w:val="0"/>
        <w:adjustRightInd w:val="0"/>
        <w:snapToGrid w:val="0"/>
        <w:spacing w:line="380" w:lineRule="exact"/>
        <w:ind w:firstLine="241" w:firstLineChars="100"/>
        <w:textAlignment w:val="auto"/>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val="en-US" w:eastAsia="zh-CN"/>
        </w:rPr>
        <w:t>五</w:t>
      </w:r>
      <w:r>
        <w:rPr>
          <w:rFonts w:hint="eastAsia" w:ascii="宋体" w:hAnsi="宋体" w:eastAsia="宋体" w:cs="宋体"/>
          <w:b/>
          <w:bCs/>
          <w:color w:val="000000"/>
          <w:sz w:val="24"/>
          <w:highlight w:val="none"/>
          <w:lang w:eastAsia="zh-CN"/>
        </w:rPr>
        <w:t>、货款支付</w:t>
      </w:r>
    </w:p>
    <w:p w14:paraId="28938833">
      <w:pPr>
        <w:pStyle w:val="90"/>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经采购人验收合格后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支付合同价的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0%，中标人应按规定要求出具收款收据</w:t>
      </w:r>
      <w:r>
        <w:rPr>
          <w:rFonts w:hint="eastAsia" w:ascii="宋体" w:hAnsi="宋体" w:eastAsia="宋体" w:cs="宋体"/>
          <w:sz w:val="24"/>
          <w:szCs w:val="24"/>
          <w:highlight w:val="none"/>
        </w:rPr>
        <w:t>。</w:t>
      </w:r>
    </w:p>
    <w:p w14:paraId="768BE52B">
      <w:pPr>
        <w:keepNext w:val="0"/>
        <w:keepLines w:val="0"/>
        <w:pageBreakBefore w:val="0"/>
        <w:widowControl w:val="0"/>
        <w:kinsoku/>
        <w:wordWrap/>
        <w:overflowPunct/>
        <w:topLinePunct w:val="0"/>
        <w:autoSpaceDE/>
        <w:autoSpaceDN/>
        <w:bidi w:val="0"/>
        <w:adjustRightInd w:val="0"/>
        <w:snapToGrid w:val="0"/>
        <w:spacing w:line="380" w:lineRule="exact"/>
        <w:ind w:firstLine="241" w:firstLineChars="100"/>
        <w:textAlignment w:val="auto"/>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六、验收要求：</w:t>
      </w:r>
    </w:p>
    <w:p w14:paraId="3CF7D411">
      <w:pPr>
        <w:autoSpaceDE w:val="0"/>
        <w:autoSpaceDN w:val="0"/>
        <w:spacing w:line="360" w:lineRule="auto"/>
        <w:ind w:firstLine="472" w:firstLineChars="197"/>
        <w:textAlignment w:val="bottom"/>
        <w:rPr>
          <w:rFonts w:hint="eastAsia" w:ascii="宋体" w:hAnsi="宋体" w:eastAsia="宋体" w:cs="宋体"/>
          <w:color w:val="auto"/>
          <w:sz w:val="24"/>
        </w:rPr>
      </w:pPr>
      <w:r>
        <w:rPr>
          <w:rFonts w:hint="eastAsia" w:ascii="宋体" w:hAnsi="宋体" w:eastAsia="宋体" w:cs="宋体"/>
          <w:sz w:val="24"/>
          <w:highlight w:val="none"/>
        </w:rPr>
        <w:t xml:space="preserve">根据临财采〔2021〕6号《关于转发《杭州市政府采购履约验收暂行办法》的通知》精神，组织验收。   </w:t>
      </w:r>
    </w:p>
    <w:p w14:paraId="48C2B36A">
      <w:pPr>
        <w:autoSpaceDE w:val="0"/>
        <w:autoSpaceDN w:val="0"/>
        <w:spacing w:line="360" w:lineRule="auto"/>
        <w:ind w:firstLine="472" w:firstLineChars="197"/>
        <w:textAlignment w:val="bottom"/>
        <w:rPr>
          <w:rFonts w:hint="eastAsia" w:ascii="宋体" w:hAnsi="宋体" w:eastAsia="宋体" w:cs="宋体"/>
          <w:color w:val="auto"/>
          <w:sz w:val="24"/>
        </w:rPr>
      </w:pPr>
    </w:p>
    <w:bookmarkEnd w:id="33"/>
    <w:bookmarkEnd w:id="34"/>
    <w:bookmarkEnd w:id="35"/>
    <w:bookmarkEnd w:id="36"/>
    <w:bookmarkEnd w:id="37"/>
    <w:bookmarkEnd w:id="38"/>
    <w:bookmarkEnd w:id="39"/>
    <w:p w14:paraId="40496FA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0" w:name="_Toc184314462"/>
      <w:bookmarkEnd w:id="40"/>
      <w:bookmarkStart w:id="41" w:name="_Toc184310287"/>
      <w:bookmarkEnd w:id="41"/>
      <w:bookmarkStart w:id="42" w:name="_Toc184310322"/>
      <w:bookmarkEnd w:id="42"/>
      <w:bookmarkStart w:id="43" w:name="_Toc184312115"/>
      <w:bookmarkEnd w:id="43"/>
      <w:bookmarkStart w:id="44" w:name="_Toc184313287"/>
      <w:bookmarkEnd w:id="44"/>
      <w:bookmarkStart w:id="45" w:name="_Toc184314414"/>
      <w:bookmarkEnd w:id="45"/>
      <w:bookmarkStart w:id="46" w:name="_Toc184312136"/>
      <w:bookmarkEnd w:id="46"/>
      <w:bookmarkStart w:id="47" w:name="_Toc184312120"/>
      <w:bookmarkEnd w:id="47"/>
      <w:bookmarkStart w:id="48" w:name="_Toc184312139"/>
      <w:bookmarkEnd w:id="48"/>
      <w:bookmarkStart w:id="49" w:name="_Toc184313238"/>
      <w:bookmarkEnd w:id="49"/>
      <w:bookmarkStart w:id="50" w:name="_Toc184313307"/>
      <w:bookmarkEnd w:id="50"/>
      <w:bookmarkStart w:id="51" w:name="_Toc184308057"/>
      <w:bookmarkEnd w:id="51"/>
      <w:bookmarkStart w:id="52" w:name="_Toc184314457"/>
      <w:bookmarkEnd w:id="52"/>
      <w:bookmarkStart w:id="53" w:name="_Toc184308060"/>
      <w:bookmarkEnd w:id="53"/>
      <w:bookmarkStart w:id="54" w:name="_Toc184314430"/>
      <w:bookmarkEnd w:id="54"/>
      <w:bookmarkStart w:id="55" w:name="_Toc184310295"/>
      <w:bookmarkEnd w:id="55"/>
      <w:bookmarkStart w:id="56" w:name="_Toc184313298"/>
      <w:bookmarkEnd w:id="56"/>
      <w:bookmarkStart w:id="57" w:name="_Toc184313251"/>
      <w:bookmarkEnd w:id="57"/>
      <w:bookmarkStart w:id="58" w:name="_Toc184310272"/>
      <w:bookmarkEnd w:id="58"/>
      <w:bookmarkStart w:id="59" w:name="_Toc184312109"/>
      <w:bookmarkEnd w:id="59"/>
      <w:bookmarkStart w:id="60" w:name="_Toc184308076"/>
      <w:bookmarkEnd w:id="60"/>
      <w:bookmarkStart w:id="61" w:name="_Toc184310288"/>
      <w:bookmarkEnd w:id="61"/>
      <w:bookmarkStart w:id="62" w:name="_Toc184312101"/>
      <w:bookmarkEnd w:id="62"/>
      <w:bookmarkStart w:id="63" w:name="_Toc184313270"/>
      <w:bookmarkEnd w:id="63"/>
      <w:bookmarkStart w:id="64" w:name="_Toc184308066"/>
      <w:bookmarkEnd w:id="64"/>
      <w:bookmarkStart w:id="65" w:name="_Toc184314440"/>
      <w:bookmarkEnd w:id="65"/>
      <w:bookmarkStart w:id="66" w:name="_Toc184308073"/>
      <w:bookmarkEnd w:id="66"/>
      <w:bookmarkStart w:id="67" w:name="_Toc184312082"/>
      <w:bookmarkEnd w:id="67"/>
      <w:bookmarkStart w:id="68" w:name="_Toc184308105"/>
      <w:bookmarkEnd w:id="68"/>
      <w:bookmarkStart w:id="69" w:name="_Toc184314445"/>
      <w:bookmarkEnd w:id="69"/>
      <w:bookmarkStart w:id="70" w:name="_Toc184312132"/>
      <w:bookmarkEnd w:id="70"/>
      <w:bookmarkStart w:id="71" w:name="_Toc184312091"/>
      <w:bookmarkEnd w:id="71"/>
      <w:bookmarkStart w:id="72" w:name="_Toc184313250"/>
      <w:bookmarkEnd w:id="72"/>
      <w:bookmarkStart w:id="73" w:name="_Toc184310335"/>
      <w:bookmarkEnd w:id="73"/>
      <w:bookmarkStart w:id="74" w:name="_Toc184312095"/>
      <w:bookmarkEnd w:id="74"/>
      <w:bookmarkStart w:id="75" w:name="_Toc184314443"/>
      <w:bookmarkEnd w:id="75"/>
      <w:bookmarkStart w:id="76" w:name="_Toc184314467"/>
      <w:bookmarkEnd w:id="76"/>
      <w:bookmarkStart w:id="77" w:name="_Toc184310325"/>
      <w:bookmarkEnd w:id="77"/>
      <w:bookmarkStart w:id="78" w:name="_Toc184310301"/>
      <w:bookmarkEnd w:id="78"/>
      <w:bookmarkStart w:id="79" w:name="_Toc184310292"/>
      <w:bookmarkEnd w:id="79"/>
      <w:bookmarkStart w:id="80" w:name="_Toc184310293"/>
      <w:bookmarkEnd w:id="80"/>
      <w:bookmarkStart w:id="81" w:name="_Toc184312097"/>
      <w:bookmarkEnd w:id="81"/>
      <w:bookmarkStart w:id="82" w:name="_Toc184308102"/>
      <w:bookmarkEnd w:id="82"/>
      <w:bookmarkStart w:id="83" w:name="_Toc184313258"/>
      <w:bookmarkEnd w:id="83"/>
      <w:bookmarkStart w:id="84" w:name="_Toc184314417"/>
      <w:bookmarkEnd w:id="84"/>
      <w:bookmarkStart w:id="85" w:name="_Toc184308043"/>
      <w:bookmarkEnd w:id="85"/>
      <w:bookmarkStart w:id="86" w:name="_Toc184308080"/>
      <w:bookmarkEnd w:id="86"/>
      <w:bookmarkStart w:id="87" w:name="_Toc184314460"/>
      <w:bookmarkEnd w:id="87"/>
      <w:bookmarkStart w:id="88" w:name="_Toc184308059"/>
      <w:bookmarkEnd w:id="88"/>
      <w:bookmarkStart w:id="89" w:name="_Toc184310281"/>
      <w:bookmarkEnd w:id="89"/>
      <w:bookmarkStart w:id="90" w:name="_Toc184313292"/>
      <w:bookmarkEnd w:id="90"/>
      <w:bookmarkStart w:id="91" w:name="_Toc184308070"/>
      <w:bookmarkEnd w:id="91"/>
      <w:bookmarkStart w:id="92" w:name="_Toc184310289"/>
      <w:bookmarkEnd w:id="92"/>
      <w:bookmarkStart w:id="93" w:name="_Toc184314482"/>
      <w:bookmarkEnd w:id="93"/>
      <w:bookmarkStart w:id="94" w:name="_Toc184308088"/>
      <w:bookmarkEnd w:id="94"/>
      <w:bookmarkStart w:id="95" w:name="_Toc184312096"/>
      <w:bookmarkEnd w:id="95"/>
      <w:bookmarkStart w:id="96" w:name="_Toc184313295"/>
      <w:bookmarkEnd w:id="96"/>
      <w:bookmarkStart w:id="97" w:name="_Toc184308104"/>
      <w:bookmarkEnd w:id="97"/>
      <w:bookmarkStart w:id="98" w:name="_Toc184308046"/>
      <w:bookmarkEnd w:id="98"/>
      <w:bookmarkStart w:id="99" w:name="_Toc184310274"/>
      <w:bookmarkEnd w:id="99"/>
      <w:bookmarkStart w:id="100" w:name="_Toc184308054"/>
      <w:bookmarkEnd w:id="100"/>
      <w:bookmarkStart w:id="101" w:name="_Toc184308055"/>
      <w:bookmarkEnd w:id="101"/>
      <w:bookmarkStart w:id="102" w:name="_Toc184308045"/>
      <w:bookmarkEnd w:id="102"/>
      <w:bookmarkStart w:id="103" w:name="_Toc184313310"/>
      <w:bookmarkEnd w:id="103"/>
      <w:bookmarkStart w:id="104" w:name="_Toc184314450"/>
      <w:bookmarkEnd w:id="104"/>
      <w:bookmarkStart w:id="105" w:name="_Toc184314471"/>
      <w:bookmarkEnd w:id="105"/>
      <w:bookmarkStart w:id="106" w:name="_Toc184310302"/>
      <w:bookmarkEnd w:id="106"/>
      <w:bookmarkStart w:id="107" w:name="_Toc184310300"/>
      <w:bookmarkEnd w:id="107"/>
      <w:bookmarkStart w:id="108" w:name="_Toc184310331"/>
      <w:bookmarkEnd w:id="108"/>
      <w:bookmarkStart w:id="109" w:name="_Toc184308103"/>
      <w:bookmarkEnd w:id="109"/>
      <w:bookmarkStart w:id="110" w:name="_Toc184310319"/>
      <w:bookmarkEnd w:id="110"/>
      <w:bookmarkStart w:id="111" w:name="_Toc184308038"/>
      <w:bookmarkEnd w:id="111"/>
      <w:bookmarkStart w:id="112" w:name="_Toc184310343"/>
      <w:bookmarkEnd w:id="112"/>
      <w:bookmarkStart w:id="113" w:name="_Toc184310327"/>
      <w:bookmarkEnd w:id="113"/>
      <w:bookmarkStart w:id="114" w:name="_Toc184310304"/>
      <w:bookmarkEnd w:id="114"/>
      <w:bookmarkStart w:id="115" w:name="_Toc184314475"/>
      <w:bookmarkEnd w:id="115"/>
      <w:bookmarkStart w:id="116" w:name="_Toc184310273"/>
      <w:bookmarkEnd w:id="116"/>
      <w:bookmarkStart w:id="117" w:name="_Toc184312079"/>
      <w:bookmarkEnd w:id="117"/>
      <w:bookmarkStart w:id="118" w:name="_Toc184314479"/>
      <w:bookmarkEnd w:id="118"/>
      <w:bookmarkStart w:id="119" w:name="_Toc184308074"/>
      <w:bookmarkEnd w:id="119"/>
      <w:bookmarkStart w:id="120" w:name="_Toc184312137"/>
      <w:bookmarkEnd w:id="120"/>
      <w:bookmarkStart w:id="121" w:name="_Toc184314477"/>
      <w:bookmarkEnd w:id="121"/>
      <w:bookmarkStart w:id="122" w:name="_Toc184308090"/>
      <w:bookmarkEnd w:id="122"/>
      <w:bookmarkStart w:id="123" w:name="_Toc184308087"/>
      <w:bookmarkEnd w:id="123"/>
      <w:bookmarkStart w:id="124" w:name="_Toc184312084"/>
      <w:bookmarkEnd w:id="124"/>
      <w:bookmarkStart w:id="125" w:name="_Toc184310275"/>
      <w:bookmarkEnd w:id="125"/>
      <w:bookmarkStart w:id="126" w:name="_Toc184312100"/>
      <w:bookmarkEnd w:id="126"/>
      <w:bookmarkStart w:id="127" w:name="_Toc184314441"/>
      <w:bookmarkEnd w:id="127"/>
      <w:bookmarkStart w:id="128" w:name="_Toc184308044"/>
      <w:bookmarkEnd w:id="128"/>
      <w:bookmarkStart w:id="129" w:name="_Toc184313265"/>
      <w:bookmarkEnd w:id="129"/>
      <w:bookmarkStart w:id="130" w:name="_Toc184308077"/>
      <w:bookmarkEnd w:id="130"/>
      <w:bookmarkStart w:id="131" w:name="_Toc184308049"/>
      <w:bookmarkEnd w:id="131"/>
      <w:bookmarkStart w:id="132" w:name="_Toc184314454"/>
      <w:bookmarkEnd w:id="132"/>
      <w:bookmarkStart w:id="133" w:name="_Toc184308086"/>
      <w:bookmarkEnd w:id="133"/>
      <w:bookmarkStart w:id="134" w:name="_Toc184312067"/>
      <w:bookmarkEnd w:id="134"/>
      <w:bookmarkStart w:id="135" w:name="_Toc184314451"/>
      <w:bookmarkEnd w:id="135"/>
      <w:bookmarkStart w:id="136" w:name="_Toc184310333"/>
      <w:bookmarkEnd w:id="136"/>
      <w:bookmarkStart w:id="137" w:name="_Toc184313268"/>
      <w:bookmarkEnd w:id="137"/>
      <w:bookmarkStart w:id="138" w:name="_Toc184308052"/>
      <w:bookmarkEnd w:id="138"/>
      <w:bookmarkStart w:id="139" w:name="_Toc184313256"/>
      <w:bookmarkEnd w:id="139"/>
      <w:bookmarkStart w:id="140" w:name="_Toc184312133"/>
      <w:bookmarkEnd w:id="140"/>
      <w:bookmarkStart w:id="141" w:name="_Toc184313267"/>
      <w:bookmarkEnd w:id="141"/>
      <w:bookmarkStart w:id="142" w:name="_Toc184310277"/>
      <w:bookmarkEnd w:id="142"/>
      <w:bookmarkStart w:id="143" w:name="_Toc184313264"/>
      <w:bookmarkEnd w:id="143"/>
      <w:bookmarkStart w:id="144" w:name="_Toc184312087"/>
      <w:bookmarkEnd w:id="144"/>
      <w:bookmarkStart w:id="145" w:name="_Toc184313297"/>
      <w:bookmarkEnd w:id="145"/>
      <w:bookmarkStart w:id="146" w:name="_Toc184312113"/>
      <w:bookmarkEnd w:id="146"/>
      <w:bookmarkStart w:id="147" w:name="_Toc184312083"/>
      <w:bookmarkEnd w:id="147"/>
      <w:bookmarkStart w:id="148" w:name="_Toc184314458"/>
      <w:bookmarkEnd w:id="148"/>
      <w:bookmarkStart w:id="149" w:name="_Toc184314434"/>
      <w:bookmarkEnd w:id="149"/>
      <w:bookmarkStart w:id="150" w:name="_Toc184308078"/>
      <w:bookmarkEnd w:id="150"/>
      <w:bookmarkStart w:id="151" w:name="_Toc184312121"/>
      <w:bookmarkEnd w:id="151"/>
      <w:bookmarkStart w:id="152" w:name="_Toc184310303"/>
      <w:bookmarkEnd w:id="152"/>
      <w:bookmarkStart w:id="153" w:name="_Toc184314431"/>
      <w:bookmarkEnd w:id="153"/>
      <w:bookmarkStart w:id="154" w:name="_Toc184313241"/>
      <w:bookmarkEnd w:id="154"/>
      <w:bookmarkStart w:id="155" w:name="_Toc184312111"/>
      <w:bookmarkEnd w:id="155"/>
      <w:bookmarkStart w:id="156" w:name="_Toc184310280"/>
      <w:bookmarkEnd w:id="156"/>
      <w:bookmarkStart w:id="157" w:name="_Toc184310284"/>
      <w:bookmarkEnd w:id="157"/>
      <w:bookmarkStart w:id="158" w:name="_Toc184312092"/>
      <w:bookmarkEnd w:id="158"/>
      <w:bookmarkStart w:id="159" w:name="_Toc184308036"/>
      <w:bookmarkEnd w:id="159"/>
      <w:bookmarkStart w:id="160" w:name="_Toc184308095"/>
      <w:bookmarkEnd w:id="160"/>
      <w:bookmarkStart w:id="161" w:name="_Toc184308072"/>
      <w:bookmarkEnd w:id="161"/>
      <w:bookmarkStart w:id="162" w:name="_Toc184312122"/>
      <w:bookmarkEnd w:id="162"/>
      <w:bookmarkStart w:id="163" w:name="_Toc184310313"/>
      <w:bookmarkEnd w:id="163"/>
      <w:bookmarkStart w:id="164" w:name="_Toc184312070"/>
      <w:bookmarkEnd w:id="164"/>
      <w:bookmarkStart w:id="165" w:name="_Toc184314442"/>
      <w:bookmarkEnd w:id="165"/>
      <w:bookmarkStart w:id="166" w:name="_Toc184312103"/>
      <w:bookmarkEnd w:id="166"/>
      <w:bookmarkStart w:id="167" w:name="_Toc184308100"/>
      <w:bookmarkEnd w:id="167"/>
      <w:bookmarkStart w:id="168" w:name="_Toc184308039"/>
      <w:bookmarkEnd w:id="168"/>
      <w:bookmarkStart w:id="169" w:name="_Toc184313248"/>
      <w:bookmarkEnd w:id="169"/>
      <w:bookmarkStart w:id="170" w:name="_Toc184313266"/>
      <w:bookmarkEnd w:id="170"/>
      <w:bookmarkStart w:id="171" w:name="_Toc184308083"/>
      <w:bookmarkEnd w:id="171"/>
      <w:bookmarkStart w:id="172" w:name="_Toc184312116"/>
      <w:bookmarkEnd w:id="172"/>
      <w:bookmarkStart w:id="173" w:name="_Toc184310332"/>
      <w:bookmarkEnd w:id="173"/>
      <w:bookmarkStart w:id="174" w:name="_Toc184310279"/>
      <w:bookmarkEnd w:id="174"/>
      <w:bookmarkStart w:id="175" w:name="_Toc184313289"/>
      <w:bookmarkEnd w:id="175"/>
      <w:bookmarkStart w:id="176" w:name="_Toc184312073"/>
      <w:bookmarkEnd w:id="176"/>
      <w:bookmarkStart w:id="177" w:name="_Toc184314424"/>
      <w:bookmarkEnd w:id="177"/>
      <w:bookmarkStart w:id="178" w:name="_Toc184308084"/>
      <w:bookmarkEnd w:id="178"/>
      <w:bookmarkStart w:id="179" w:name="_Toc184313279"/>
      <w:bookmarkEnd w:id="179"/>
      <w:bookmarkStart w:id="180" w:name="_Toc184312104"/>
      <w:bookmarkEnd w:id="180"/>
      <w:bookmarkStart w:id="181" w:name="_Toc184313260"/>
      <w:bookmarkEnd w:id="181"/>
      <w:bookmarkStart w:id="182" w:name="_Toc184310312"/>
      <w:bookmarkEnd w:id="182"/>
      <w:bookmarkStart w:id="183" w:name="_Toc184310276"/>
      <w:bookmarkEnd w:id="183"/>
      <w:bookmarkStart w:id="184" w:name="_Toc184312126"/>
      <w:bookmarkEnd w:id="184"/>
      <w:bookmarkStart w:id="185" w:name="_Toc184314423"/>
      <w:bookmarkEnd w:id="185"/>
      <w:bookmarkStart w:id="186" w:name="_Toc184312099"/>
      <w:bookmarkEnd w:id="186"/>
      <w:bookmarkStart w:id="187" w:name="_Toc184308101"/>
      <w:bookmarkEnd w:id="187"/>
      <w:bookmarkStart w:id="188" w:name="_Toc184313308"/>
      <w:bookmarkEnd w:id="188"/>
      <w:bookmarkStart w:id="189" w:name="_Toc184312108"/>
      <w:bookmarkEnd w:id="189"/>
      <w:bookmarkStart w:id="190" w:name="_Toc184312089"/>
      <w:bookmarkEnd w:id="190"/>
      <w:bookmarkStart w:id="191" w:name="_Toc184313277"/>
      <w:bookmarkEnd w:id="191"/>
      <w:bookmarkStart w:id="192" w:name="_Toc184314420"/>
      <w:bookmarkEnd w:id="192"/>
      <w:bookmarkStart w:id="193" w:name="_Toc184313240"/>
      <w:bookmarkEnd w:id="193"/>
      <w:bookmarkStart w:id="194" w:name="_Toc184308063"/>
      <w:bookmarkEnd w:id="194"/>
      <w:bookmarkStart w:id="195" w:name="_Toc184314425"/>
      <w:bookmarkEnd w:id="195"/>
      <w:bookmarkStart w:id="196" w:name="_Toc184313259"/>
      <w:bookmarkEnd w:id="196"/>
      <w:bookmarkStart w:id="197" w:name="_Toc184312088"/>
      <w:bookmarkEnd w:id="197"/>
      <w:bookmarkStart w:id="198" w:name="_Toc184312138"/>
      <w:bookmarkEnd w:id="198"/>
      <w:bookmarkStart w:id="199" w:name="_Toc184313284"/>
      <w:bookmarkEnd w:id="199"/>
      <w:bookmarkStart w:id="200" w:name="_Toc184310321"/>
      <w:bookmarkEnd w:id="200"/>
      <w:bookmarkStart w:id="201" w:name="_Toc184312124"/>
      <w:bookmarkEnd w:id="201"/>
      <w:bookmarkStart w:id="202" w:name="_Toc184314470"/>
      <w:bookmarkEnd w:id="202"/>
      <w:bookmarkStart w:id="203" w:name="_Toc184308108"/>
      <w:bookmarkEnd w:id="203"/>
      <w:bookmarkStart w:id="204" w:name="_Toc184313290"/>
      <w:bookmarkEnd w:id="204"/>
      <w:bookmarkStart w:id="205" w:name="_Toc184313263"/>
      <w:bookmarkEnd w:id="205"/>
      <w:bookmarkStart w:id="206" w:name="_Toc184313257"/>
      <w:bookmarkEnd w:id="206"/>
      <w:bookmarkStart w:id="207" w:name="_Toc184314481"/>
      <w:bookmarkEnd w:id="207"/>
      <w:bookmarkStart w:id="208" w:name="_Toc184314478"/>
      <w:bookmarkEnd w:id="208"/>
      <w:bookmarkStart w:id="209" w:name="_Toc184314468"/>
      <w:bookmarkEnd w:id="209"/>
      <w:bookmarkStart w:id="210" w:name="_Toc184313303"/>
      <w:bookmarkEnd w:id="210"/>
      <w:bookmarkStart w:id="211" w:name="_Toc184312106"/>
      <w:bookmarkEnd w:id="211"/>
      <w:bookmarkStart w:id="212" w:name="_Toc184313301"/>
      <w:bookmarkEnd w:id="212"/>
      <w:bookmarkStart w:id="213" w:name="_Toc184314428"/>
      <w:bookmarkEnd w:id="213"/>
      <w:bookmarkStart w:id="214" w:name="_Toc184314476"/>
      <w:bookmarkEnd w:id="214"/>
      <w:bookmarkStart w:id="215" w:name="_Toc184314410"/>
      <w:bookmarkEnd w:id="215"/>
      <w:bookmarkStart w:id="216" w:name="_Toc184310307"/>
      <w:bookmarkEnd w:id="216"/>
      <w:bookmarkStart w:id="217" w:name="_Toc184314453"/>
      <w:bookmarkEnd w:id="217"/>
      <w:bookmarkStart w:id="218" w:name="_Toc184310334"/>
      <w:bookmarkEnd w:id="218"/>
      <w:bookmarkStart w:id="219" w:name="_Toc184310329"/>
      <w:bookmarkEnd w:id="219"/>
      <w:bookmarkStart w:id="220" w:name="_Toc184308107"/>
      <w:bookmarkEnd w:id="220"/>
      <w:bookmarkStart w:id="221" w:name="_Toc184313299"/>
      <w:bookmarkEnd w:id="221"/>
      <w:bookmarkStart w:id="222" w:name="_Toc184313309"/>
      <w:bookmarkEnd w:id="222"/>
      <w:bookmarkStart w:id="223" w:name="_Toc184314474"/>
      <w:bookmarkEnd w:id="223"/>
      <w:bookmarkStart w:id="224" w:name="_Toc184310344"/>
      <w:bookmarkEnd w:id="224"/>
      <w:bookmarkStart w:id="225" w:name="_Toc184313291"/>
      <w:bookmarkEnd w:id="225"/>
      <w:bookmarkStart w:id="226" w:name="_Toc184310324"/>
      <w:bookmarkEnd w:id="226"/>
      <w:bookmarkStart w:id="227" w:name="_Toc184313271"/>
      <w:bookmarkEnd w:id="227"/>
      <w:bookmarkStart w:id="228" w:name="_Toc184312114"/>
      <w:bookmarkEnd w:id="228"/>
      <w:bookmarkStart w:id="229" w:name="_Toc184308071"/>
      <w:bookmarkEnd w:id="229"/>
      <w:bookmarkStart w:id="230" w:name="_Toc184310283"/>
      <w:bookmarkEnd w:id="230"/>
      <w:bookmarkStart w:id="231" w:name="_Toc184308047"/>
      <w:bookmarkEnd w:id="231"/>
      <w:bookmarkStart w:id="232" w:name="_Toc184312080"/>
      <w:bookmarkEnd w:id="232"/>
      <w:bookmarkStart w:id="233" w:name="_Toc184310294"/>
      <w:bookmarkEnd w:id="233"/>
      <w:bookmarkStart w:id="234" w:name="_Toc184313278"/>
      <w:bookmarkEnd w:id="234"/>
      <w:bookmarkStart w:id="235" w:name="_Toc184314411"/>
      <w:bookmarkEnd w:id="235"/>
      <w:bookmarkStart w:id="236" w:name="_Toc184310305"/>
      <w:bookmarkEnd w:id="236"/>
      <w:bookmarkStart w:id="237" w:name="_Toc184314449"/>
      <w:bookmarkEnd w:id="237"/>
      <w:bookmarkStart w:id="238" w:name="_Toc184310296"/>
      <w:bookmarkEnd w:id="238"/>
      <w:bookmarkStart w:id="239" w:name="_Toc184314433"/>
      <w:bookmarkEnd w:id="239"/>
      <w:bookmarkStart w:id="240" w:name="_Toc184313249"/>
      <w:bookmarkEnd w:id="240"/>
      <w:bookmarkStart w:id="241" w:name="_Toc184313293"/>
      <w:bookmarkEnd w:id="241"/>
      <w:bookmarkStart w:id="242" w:name="_Toc184308051"/>
      <w:bookmarkEnd w:id="242"/>
      <w:bookmarkStart w:id="243" w:name="_Toc184313252"/>
      <w:bookmarkEnd w:id="243"/>
      <w:bookmarkStart w:id="244" w:name="_Toc184308068"/>
      <w:bookmarkEnd w:id="244"/>
      <w:bookmarkStart w:id="245" w:name="_Toc184313302"/>
      <w:bookmarkEnd w:id="245"/>
      <w:bookmarkStart w:id="246" w:name="_Toc184314466"/>
      <w:bookmarkEnd w:id="246"/>
      <w:bookmarkStart w:id="247" w:name="_Toc184313283"/>
      <w:bookmarkEnd w:id="247"/>
      <w:bookmarkStart w:id="248" w:name="_Toc184312118"/>
      <w:bookmarkEnd w:id="248"/>
      <w:bookmarkStart w:id="249" w:name="_Toc184312072"/>
      <w:bookmarkEnd w:id="249"/>
      <w:bookmarkStart w:id="250" w:name="_Toc184308053"/>
      <w:bookmarkEnd w:id="250"/>
      <w:bookmarkStart w:id="251" w:name="_Toc184313255"/>
      <w:bookmarkEnd w:id="251"/>
      <w:bookmarkStart w:id="252" w:name="_Toc184313261"/>
      <w:bookmarkEnd w:id="252"/>
      <w:bookmarkStart w:id="253" w:name="_Toc184310339"/>
      <w:bookmarkEnd w:id="253"/>
      <w:bookmarkStart w:id="254" w:name="_Toc184310299"/>
      <w:bookmarkEnd w:id="254"/>
      <w:bookmarkStart w:id="255" w:name="_Toc184308075"/>
      <w:bookmarkEnd w:id="255"/>
      <w:bookmarkStart w:id="256" w:name="_Toc184310340"/>
      <w:bookmarkEnd w:id="256"/>
      <w:bookmarkStart w:id="257" w:name="_Toc184314416"/>
      <w:bookmarkEnd w:id="257"/>
      <w:bookmarkStart w:id="258" w:name="_Toc184313306"/>
      <w:bookmarkEnd w:id="258"/>
      <w:bookmarkStart w:id="259" w:name="_Toc184313239"/>
      <w:bookmarkEnd w:id="259"/>
      <w:bookmarkStart w:id="260" w:name="_Toc184308062"/>
      <w:bookmarkEnd w:id="260"/>
      <w:bookmarkStart w:id="261" w:name="_Toc184310308"/>
      <w:bookmarkEnd w:id="261"/>
      <w:bookmarkStart w:id="262" w:name="_Toc184314461"/>
      <w:bookmarkEnd w:id="262"/>
      <w:bookmarkStart w:id="263" w:name="_Toc184312135"/>
      <w:bookmarkEnd w:id="263"/>
      <w:bookmarkStart w:id="264" w:name="_Toc184312098"/>
      <w:bookmarkEnd w:id="264"/>
      <w:bookmarkStart w:id="265" w:name="_Toc184310309"/>
      <w:bookmarkEnd w:id="265"/>
      <w:bookmarkStart w:id="266" w:name="_Toc184313274"/>
      <w:bookmarkEnd w:id="266"/>
      <w:bookmarkStart w:id="267" w:name="_Toc184314415"/>
      <w:bookmarkEnd w:id="267"/>
      <w:bookmarkStart w:id="268" w:name="_Toc184310311"/>
      <w:bookmarkEnd w:id="268"/>
      <w:bookmarkStart w:id="269" w:name="_Toc184310338"/>
      <w:bookmarkEnd w:id="269"/>
      <w:bookmarkStart w:id="270" w:name="_Toc184313286"/>
      <w:bookmarkEnd w:id="270"/>
      <w:bookmarkStart w:id="271" w:name="_Toc184312110"/>
      <w:bookmarkEnd w:id="271"/>
      <w:bookmarkStart w:id="272" w:name="_Toc184314473"/>
      <w:bookmarkEnd w:id="272"/>
      <w:bookmarkStart w:id="273" w:name="_Toc184314446"/>
      <w:bookmarkEnd w:id="273"/>
      <w:bookmarkStart w:id="274" w:name="_Toc184314469"/>
      <w:bookmarkEnd w:id="274"/>
      <w:bookmarkStart w:id="275" w:name="_Toc184314464"/>
      <w:bookmarkEnd w:id="275"/>
      <w:bookmarkStart w:id="276" w:name="_Toc184312123"/>
      <w:bookmarkEnd w:id="276"/>
      <w:bookmarkStart w:id="277" w:name="_Toc184308093"/>
      <w:bookmarkEnd w:id="277"/>
      <w:bookmarkStart w:id="278" w:name="_Toc184312125"/>
      <w:bookmarkEnd w:id="278"/>
      <w:bookmarkStart w:id="279" w:name="_Toc184312128"/>
      <w:bookmarkEnd w:id="279"/>
      <w:bookmarkStart w:id="280" w:name="_Toc184308085"/>
      <w:bookmarkEnd w:id="280"/>
      <w:bookmarkStart w:id="281" w:name="_Toc184313262"/>
      <w:bookmarkEnd w:id="281"/>
      <w:bookmarkStart w:id="282" w:name="_Toc184314438"/>
      <w:bookmarkEnd w:id="282"/>
      <w:bookmarkStart w:id="283" w:name="_Toc184314419"/>
      <w:bookmarkEnd w:id="283"/>
      <w:bookmarkStart w:id="284" w:name="_Toc184313269"/>
      <w:bookmarkEnd w:id="284"/>
      <w:bookmarkStart w:id="285" w:name="_Toc184310306"/>
      <w:bookmarkEnd w:id="285"/>
      <w:bookmarkStart w:id="286" w:name="_Toc184308098"/>
      <w:bookmarkEnd w:id="286"/>
      <w:bookmarkStart w:id="287" w:name="_Toc184310328"/>
      <w:bookmarkEnd w:id="287"/>
      <w:bookmarkStart w:id="288" w:name="_Toc184312131"/>
      <w:bookmarkEnd w:id="288"/>
      <w:bookmarkStart w:id="289" w:name="_Toc184313300"/>
      <w:bookmarkEnd w:id="289"/>
      <w:bookmarkStart w:id="290" w:name="_Toc184312090"/>
      <w:bookmarkEnd w:id="290"/>
      <w:bookmarkStart w:id="291" w:name="_Toc184312068"/>
      <w:bookmarkEnd w:id="291"/>
      <w:bookmarkStart w:id="292" w:name="_Toc184312094"/>
      <w:bookmarkEnd w:id="292"/>
      <w:bookmarkStart w:id="293" w:name="_Toc184313272"/>
      <w:bookmarkEnd w:id="293"/>
      <w:bookmarkStart w:id="294" w:name="_Toc184314452"/>
      <w:bookmarkEnd w:id="294"/>
      <w:bookmarkStart w:id="295" w:name="_Toc184314439"/>
      <w:bookmarkEnd w:id="295"/>
      <w:bookmarkStart w:id="296" w:name="_Toc184308065"/>
      <w:bookmarkEnd w:id="296"/>
      <w:bookmarkStart w:id="297" w:name="_Toc184313254"/>
      <w:bookmarkEnd w:id="297"/>
      <w:bookmarkStart w:id="298" w:name="_Toc184312075"/>
      <w:bookmarkEnd w:id="298"/>
      <w:bookmarkStart w:id="299" w:name="_Toc184308041"/>
      <w:bookmarkEnd w:id="299"/>
      <w:bookmarkStart w:id="300" w:name="_Toc184314472"/>
      <w:bookmarkEnd w:id="300"/>
      <w:bookmarkStart w:id="301" w:name="_Toc184312112"/>
      <w:bookmarkEnd w:id="301"/>
      <w:bookmarkStart w:id="302" w:name="_Toc184312130"/>
      <w:bookmarkEnd w:id="302"/>
      <w:bookmarkStart w:id="303" w:name="_Toc184314444"/>
      <w:bookmarkEnd w:id="303"/>
      <w:bookmarkStart w:id="304" w:name="_Toc184314418"/>
      <w:bookmarkEnd w:id="304"/>
      <w:bookmarkStart w:id="305" w:name="_Toc184314413"/>
      <w:bookmarkEnd w:id="305"/>
      <w:bookmarkStart w:id="306" w:name="_Toc184308058"/>
      <w:bookmarkEnd w:id="306"/>
      <w:bookmarkStart w:id="307" w:name="_Toc184308096"/>
      <w:bookmarkEnd w:id="307"/>
      <w:bookmarkStart w:id="308" w:name="_Toc184312077"/>
      <w:bookmarkEnd w:id="308"/>
      <w:bookmarkStart w:id="309" w:name="_Toc184312117"/>
      <w:bookmarkEnd w:id="309"/>
      <w:bookmarkStart w:id="310" w:name="_Toc184310285"/>
      <w:bookmarkEnd w:id="310"/>
      <w:bookmarkStart w:id="311" w:name="_Toc184308061"/>
      <w:bookmarkEnd w:id="311"/>
      <w:bookmarkStart w:id="312" w:name="_Toc184310341"/>
      <w:bookmarkEnd w:id="312"/>
      <w:bookmarkStart w:id="313" w:name="_Toc184310342"/>
      <w:bookmarkEnd w:id="313"/>
      <w:bookmarkStart w:id="314" w:name="_Toc184313246"/>
      <w:bookmarkEnd w:id="314"/>
      <w:bookmarkStart w:id="315" w:name="_Toc184313288"/>
      <w:bookmarkEnd w:id="315"/>
      <w:bookmarkStart w:id="316" w:name="_Toc184314463"/>
      <w:bookmarkEnd w:id="316"/>
      <w:bookmarkStart w:id="317" w:name="_Toc184310316"/>
      <w:bookmarkEnd w:id="317"/>
      <w:bookmarkStart w:id="318" w:name="_Toc184308067"/>
      <w:bookmarkEnd w:id="318"/>
      <w:bookmarkStart w:id="319" w:name="_Toc184314429"/>
      <w:bookmarkEnd w:id="319"/>
      <w:bookmarkStart w:id="320" w:name="_Toc184312069"/>
      <w:bookmarkEnd w:id="320"/>
      <w:bookmarkStart w:id="321" w:name="_Toc184310278"/>
      <w:bookmarkEnd w:id="321"/>
      <w:bookmarkStart w:id="322" w:name="_Toc184314448"/>
      <w:bookmarkEnd w:id="322"/>
      <w:bookmarkStart w:id="323" w:name="_Toc184314437"/>
      <w:bookmarkEnd w:id="323"/>
      <w:bookmarkStart w:id="324" w:name="_Toc184310310"/>
      <w:bookmarkEnd w:id="324"/>
      <w:bookmarkStart w:id="325" w:name="_Toc184314412"/>
      <w:bookmarkEnd w:id="325"/>
      <w:bookmarkStart w:id="326" w:name="_Toc184310282"/>
      <w:bookmarkEnd w:id="326"/>
      <w:bookmarkStart w:id="327" w:name="_Toc184312076"/>
      <w:bookmarkEnd w:id="327"/>
      <w:bookmarkStart w:id="328" w:name="_Toc184312074"/>
      <w:bookmarkEnd w:id="328"/>
      <w:bookmarkStart w:id="329" w:name="_Toc184308050"/>
      <w:bookmarkEnd w:id="329"/>
      <w:bookmarkStart w:id="330" w:name="_Toc184312078"/>
      <w:bookmarkEnd w:id="330"/>
      <w:bookmarkStart w:id="331" w:name="_Toc184312134"/>
      <w:bookmarkEnd w:id="331"/>
      <w:bookmarkStart w:id="332" w:name="_Toc184310323"/>
      <w:bookmarkEnd w:id="332"/>
      <w:bookmarkStart w:id="333" w:name="_Toc184313281"/>
      <w:bookmarkEnd w:id="333"/>
      <w:bookmarkStart w:id="334" w:name="_Toc184308048"/>
      <w:bookmarkEnd w:id="334"/>
      <w:bookmarkStart w:id="335" w:name="_Toc184312071"/>
      <w:bookmarkEnd w:id="335"/>
      <w:bookmarkStart w:id="336" w:name="_Toc184308040"/>
      <w:bookmarkEnd w:id="336"/>
      <w:bookmarkStart w:id="337" w:name="_Toc184314426"/>
      <w:bookmarkEnd w:id="337"/>
      <w:bookmarkStart w:id="338" w:name="_Toc184312085"/>
      <w:bookmarkEnd w:id="338"/>
      <w:bookmarkStart w:id="339" w:name="_Toc184313285"/>
      <w:bookmarkEnd w:id="339"/>
      <w:bookmarkStart w:id="340" w:name="_Toc184308089"/>
      <w:bookmarkEnd w:id="340"/>
      <w:bookmarkStart w:id="341" w:name="_Toc184308082"/>
      <w:bookmarkEnd w:id="341"/>
      <w:bookmarkStart w:id="342" w:name="_Toc184313273"/>
      <w:bookmarkEnd w:id="342"/>
      <w:bookmarkStart w:id="343" w:name="_Toc184308064"/>
      <w:bookmarkEnd w:id="343"/>
      <w:bookmarkStart w:id="344" w:name="_Toc184313296"/>
      <w:bookmarkEnd w:id="344"/>
      <w:bookmarkStart w:id="345" w:name="_Toc184313276"/>
      <w:bookmarkEnd w:id="345"/>
      <w:bookmarkStart w:id="346" w:name="_Toc184308097"/>
      <w:bookmarkEnd w:id="346"/>
      <w:bookmarkStart w:id="347" w:name="_Toc184310326"/>
      <w:bookmarkEnd w:id="347"/>
      <w:bookmarkStart w:id="348" w:name="_Toc184313294"/>
      <w:bookmarkEnd w:id="348"/>
      <w:bookmarkStart w:id="349" w:name="_Toc184310317"/>
      <w:bookmarkEnd w:id="349"/>
      <w:bookmarkStart w:id="350" w:name="_Toc184314480"/>
      <w:bookmarkEnd w:id="350"/>
      <w:bookmarkStart w:id="351" w:name="_Toc184313242"/>
      <w:bookmarkEnd w:id="351"/>
      <w:bookmarkStart w:id="352" w:name="_Toc184313245"/>
      <w:bookmarkEnd w:id="352"/>
      <w:bookmarkStart w:id="353" w:name="_Toc184308094"/>
      <w:bookmarkEnd w:id="353"/>
      <w:bookmarkStart w:id="354" w:name="_Toc184312105"/>
      <w:bookmarkEnd w:id="354"/>
      <w:bookmarkStart w:id="355" w:name="_Toc184308042"/>
      <w:bookmarkEnd w:id="355"/>
      <w:bookmarkStart w:id="356" w:name="_Toc184308056"/>
      <w:bookmarkEnd w:id="356"/>
      <w:bookmarkStart w:id="357" w:name="_Toc184310314"/>
      <w:bookmarkEnd w:id="357"/>
      <w:bookmarkStart w:id="358" w:name="_Toc184314465"/>
      <w:bookmarkEnd w:id="358"/>
      <w:bookmarkStart w:id="359" w:name="_Toc184313282"/>
      <w:bookmarkEnd w:id="359"/>
      <w:bookmarkStart w:id="360" w:name="_Toc184312127"/>
      <w:bookmarkEnd w:id="360"/>
      <w:bookmarkStart w:id="361" w:name="_Toc184310297"/>
      <w:bookmarkEnd w:id="361"/>
      <w:bookmarkStart w:id="362" w:name="_Toc184308099"/>
      <w:bookmarkEnd w:id="362"/>
      <w:bookmarkStart w:id="363" w:name="_Toc184310315"/>
      <w:bookmarkEnd w:id="363"/>
      <w:bookmarkStart w:id="364" w:name="_Toc184314422"/>
      <w:bookmarkEnd w:id="364"/>
      <w:bookmarkStart w:id="365" w:name="_Toc184313304"/>
      <w:bookmarkEnd w:id="365"/>
      <w:bookmarkStart w:id="366" w:name="_Toc184310320"/>
      <w:bookmarkEnd w:id="366"/>
      <w:bookmarkStart w:id="367" w:name="_Toc184314459"/>
      <w:bookmarkEnd w:id="367"/>
      <w:bookmarkStart w:id="368" w:name="_Toc184308079"/>
      <w:bookmarkEnd w:id="368"/>
      <w:bookmarkStart w:id="369" w:name="_Toc184313243"/>
      <w:bookmarkEnd w:id="369"/>
      <w:bookmarkStart w:id="370" w:name="_Toc184310286"/>
      <w:bookmarkEnd w:id="370"/>
      <w:bookmarkStart w:id="371" w:name="_Toc184312119"/>
      <w:bookmarkEnd w:id="371"/>
      <w:bookmarkStart w:id="372" w:name="_Toc184312081"/>
      <w:bookmarkEnd w:id="372"/>
      <w:bookmarkStart w:id="373" w:name="_Toc184310318"/>
      <w:bookmarkEnd w:id="373"/>
      <w:bookmarkStart w:id="374" w:name="_Toc184310291"/>
      <w:bookmarkEnd w:id="374"/>
      <w:bookmarkStart w:id="375" w:name="_Toc184312107"/>
      <w:bookmarkEnd w:id="375"/>
      <w:bookmarkStart w:id="376" w:name="_Toc184310290"/>
      <w:bookmarkEnd w:id="376"/>
      <w:bookmarkStart w:id="377" w:name="_Toc184310336"/>
      <w:bookmarkEnd w:id="377"/>
      <w:bookmarkStart w:id="378" w:name="_Toc184314427"/>
      <w:bookmarkEnd w:id="378"/>
      <w:bookmarkStart w:id="379" w:name="_Toc184312093"/>
      <w:bookmarkEnd w:id="379"/>
      <w:bookmarkStart w:id="380" w:name="_Toc184314421"/>
      <w:bookmarkEnd w:id="380"/>
      <w:bookmarkStart w:id="381" w:name="_Toc184308092"/>
      <w:bookmarkEnd w:id="381"/>
      <w:bookmarkStart w:id="382" w:name="_Toc184314435"/>
      <w:bookmarkEnd w:id="382"/>
      <w:bookmarkStart w:id="383" w:name="_Toc184308091"/>
      <w:bookmarkEnd w:id="383"/>
      <w:bookmarkStart w:id="384" w:name="_Toc184313275"/>
      <w:bookmarkEnd w:id="384"/>
      <w:bookmarkStart w:id="385" w:name="_Toc184313305"/>
      <w:bookmarkEnd w:id="385"/>
      <w:bookmarkStart w:id="386" w:name="_Toc184313280"/>
      <w:bookmarkEnd w:id="386"/>
      <w:bookmarkStart w:id="387" w:name="_Toc184310298"/>
      <w:bookmarkEnd w:id="387"/>
      <w:bookmarkStart w:id="388" w:name="_Toc184313253"/>
      <w:bookmarkEnd w:id="388"/>
      <w:bookmarkStart w:id="389" w:name="_Toc184312102"/>
      <w:bookmarkEnd w:id="389"/>
      <w:bookmarkStart w:id="390" w:name="_Toc184314456"/>
      <w:bookmarkEnd w:id="390"/>
      <w:bookmarkStart w:id="391" w:name="_Toc184308081"/>
      <w:bookmarkEnd w:id="391"/>
      <w:bookmarkStart w:id="392" w:name="_Toc184314455"/>
      <w:bookmarkEnd w:id="392"/>
      <w:bookmarkStart w:id="393" w:name="_Toc184314432"/>
      <w:bookmarkEnd w:id="393"/>
      <w:bookmarkStart w:id="394" w:name="_Toc184308069"/>
      <w:bookmarkEnd w:id="394"/>
      <w:bookmarkStart w:id="395" w:name="_Toc184308106"/>
      <w:bookmarkEnd w:id="395"/>
      <w:bookmarkStart w:id="396" w:name="_Toc184312086"/>
      <w:bookmarkEnd w:id="396"/>
      <w:bookmarkStart w:id="397" w:name="_Toc184313247"/>
      <w:bookmarkEnd w:id="397"/>
      <w:bookmarkStart w:id="398" w:name="_Toc184314436"/>
      <w:bookmarkEnd w:id="398"/>
      <w:bookmarkStart w:id="399" w:name="_Toc184313244"/>
      <w:bookmarkEnd w:id="399"/>
      <w:bookmarkStart w:id="400" w:name="_Toc184308037"/>
      <w:bookmarkEnd w:id="400"/>
      <w:bookmarkStart w:id="401" w:name="_Toc184310330"/>
      <w:bookmarkEnd w:id="401"/>
      <w:bookmarkStart w:id="402" w:name="_Toc184312129"/>
      <w:bookmarkEnd w:id="402"/>
      <w:bookmarkStart w:id="403" w:name="_Toc184310337"/>
      <w:bookmarkEnd w:id="403"/>
      <w:bookmarkStart w:id="404" w:name="_Toc184314447"/>
      <w:bookmarkEnd w:id="404"/>
      <w:r>
        <w:rPr>
          <w:rFonts w:hint="eastAsia" w:ascii="宋体" w:hAnsi="宋体" w:cs="宋体"/>
          <w:b/>
          <w:color w:val="auto"/>
          <w:sz w:val="36"/>
          <w:szCs w:val="36"/>
          <w:highlight w:val="none"/>
        </w:rPr>
        <w:t>评标办法</w:t>
      </w:r>
    </w:p>
    <w:p w14:paraId="75B2D9C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599" w:type="dxa"/>
        <w:tblInd w:w="-10" w:type="dxa"/>
        <w:tblLayout w:type="fixed"/>
        <w:tblCellMar>
          <w:top w:w="0" w:type="dxa"/>
          <w:left w:w="108" w:type="dxa"/>
          <w:bottom w:w="0" w:type="dxa"/>
          <w:right w:w="108" w:type="dxa"/>
        </w:tblCellMar>
      </w:tblPr>
      <w:tblGrid>
        <w:gridCol w:w="639"/>
        <w:gridCol w:w="6243"/>
        <w:gridCol w:w="797"/>
        <w:gridCol w:w="960"/>
        <w:gridCol w:w="960"/>
      </w:tblGrid>
      <w:tr w14:paraId="3222FF32">
        <w:tblPrEx>
          <w:tblCellMar>
            <w:top w:w="0" w:type="dxa"/>
            <w:left w:w="108" w:type="dxa"/>
            <w:bottom w:w="0" w:type="dxa"/>
            <w:right w:w="108" w:type="dxa"/>
          </w:tblCellMar>
        </w:tblPrEx>
        <w:trPr>
          <w:trHeight w:val="2196" w:hRule="atLeast"/>
        </w:trPr>
        <w:tc>
          <w:tcPr>
            <w:tcW w:w="639" w:type="dxa"/>
            <w:tcBorders>
              <w:top w:val="single" w:color="000000" w:sz="8" w:space="0"/>
              <w:left w:val="single" w:color="000000" w:sz="8" w:space="0"/>
              <w:bottom w:val="single" w:color="auto" w:sz="4" w:space="0"/>
              <w:right w:val="single" w:color="000000" w:sz="8" w:space="0"/>
            </w:tcBorders>
            <w:shd w:val="clear" w:color="auto" w:fill="auto"/>
            <w:vAlign w:val="center"/>
          </w:tcPr>
          <w:p w14:paraId="00BD403F">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6243" w:type="dxa"/>
            <w:tcBorders>
              <w:top w:val="single" w:color="000000" w:sz="8" w:space="0"/>
              <w:left w:val="nil"/>
              <w:bottom w:val="single" w:color="auto" w:sz="4" w:space="0"/>
              <w:right w:val="single" w:color="000000" w:sz="8" w:space="0"/>
            </w:tcBorders>
            <w:shd w:val="clear" w:color="auto" w:fill="auto"/>
            <w:vAlign w:val="center"/>
          </w:tcPr>
          <w:p w14:paraId="78C5E09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评分标准</w:t>
            </w:r>
          </w:p>
        </w:tc>
        <w:tc>
          <w:tcPr>
            <w:tcW w:w="797" w:type="dxa"/>
            <w:tcBorders>
              <w:top w:val="single" w:color="000000" w:sz="8" w:space="0"/>
              <w:left w:val="nil"/>
              <w:bottom w:val="single" w:color="auto" w:sz="4" w:space="0"/>
              <w:right w:val="single" w:color="000000" w:sz="8" w:space="0"/>
            </w:tcBorders>
            <w:shd w:val="clear" w:color="auto" w:fill="auto"/>
            <w:vAlign w:val="center"/>
          </w:tcPr>
          <w:p w14:paraId="106C9D4E">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最高分值</w:t>
            </w:r>
          </w:p>
        </w:tc>
        <w:tc>
          <w:tcPr>
            <w:tcW w:w="960" w:type="dxa"/>
            <w:tcBorders>
              <w:top w:val="single" w:color="000000" w:sz="8" w:space="0"/>
              <w:left w:val="nil"/>
              <w:bottom w:val="single" w:color="auto" w:sz="4" w:space="0"/>
              <w:right w:val="single" w:color="000000" w:sz="8" w:space="0"/>
            </w:tcBorders>
            <w:shd w:val="clear" w:color="auto" w:fill="auto"/>
            <w:vAlign w:val="center"/>
          </w:tcPr>
          <w:p w14:paraId="3C202E12">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主观分/客观分属性</w:t>
            </w:r>
          </w:p>
        </w:tc>
        <w:tc>
          <w:tcPr>
            <w:tcW w:w="960" w:type="dxa"/>
            <w:tcBorders>
              <w:top w:val="single" w:color="000000" w:sz="8" w:space="0"/>
              <w:left w:val="nil"/>
              <w:bottom w:val="single" w:color="auto" w:sz="4" w:space="0"/>
              <w:right w:val="single" w:color="000000" w:sz="8" w:space="0"/>
            </w:tcBorders>
            <w:shd w:val="clear" w:color="auto" w:fill="auto"/>
            <w:vAlign w:val="center"/>
          </w:tcPr>
          <w:p w14:paraId="35124170">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投标文件中评标标准相应的商务技术资料目录*</w:t>
            </w:r>
          </w:p>
        </w:tc>
      </w:tr>
      <w:tr w14:paraId="7F6B66CD">
        <w:tblPrEx>
          <w:tblCellMar>
            <w:top w:w="0" w:type="dxa"/>
            <w:left w:w="108" w:type="dxa"/>
            <w:bottom w:w="0" w:type="dxa"/>
            <w:right w:w="108" w:type="dxa"/>
          </w:tblCellMar>
        </w:tblPrEx>
        <w:trPr>
          <w:trHeight w:val="1081"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3D8E40C0">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6243" w:type="dxa"/>
            <w:tcBorders>
              <w:top w:val="single" w:color="auto" w:sz="4" w:space="0"/>
              <w:left w:val="single" w:color="auto" w:sz="4" w:space="0"/>
              <w:bottom w:val="single" w:color="auto" w:sz="4" w:space="0"/>
              <w:right w:val="single" w:color="auto" w:sz="4" w:space="0"/>
            </w:tcBorders>
            <w:shd w:val="clear" w:color="auto" w:fill="auto"/>
            <w:vAlign w:val="center"/>
          </w:tcPr>
          <w:p w14:paraId="5D767D1E">
            <w:pPr>
              <w:keepNext w:val="0"/>
              <w:keepLines w:val="0"/>
              <w:widowControl w:val="0"/>
              <w:suppressLineNumbers w:val="0"/>
              <w:snapToGrid w:val="0"/>
              <w:spacing w:before="156" w:beforeLines="50" w:beforeAutospacing="0" w:after="156" w:afterLines="50" w:afterAutospacing="0" w:line="360" w:lineRule="auto"/>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所投设备的技术参数全部符合或优于招标文件要求的得18分；标注“★”号为重要参数，低于招标文件要求有负偏离的每项扣1分，其他指标如有负偏离且评委认为有影响的每项扣0.5分，扣完为止。</w:t>
            </w:r>
          </w:p>
          <w:p w14:paraId="4A5D0290">
            <w:pPr>
              <w:widowControl/>
              <w:adjustRightInd/>
              <w:rPr>
                <w:rFonts w:ascii="仿宋" w:hAnsi="仿宋" w:eastAsia="仿宋" w:cs="宋体"/>
                <w:color w:val="000000"/>
                <w:kern w:val="0"/>
                <w:sz w:val="24"/>
              </w:rPr>
            </w:pPr>
            <w:r>
              <w:rPr>
                <w:rFonts w:hint="eastAsia" w:ascii="宋体" w:hAnsi="宋体" w:eastAsia="宋体" w:cs="宋体"/>
                <w:kern w:val="2"/>
                <w:sz w:val="24"/>
                <w:szCs w:val="24"/>
                <w:lang w:val="en-US" w:eastAsia="zh-CN" w:bidi="ar"/>
              </w:rPr>
              <w:t>注：“★”应根据要求提供相应证书、检测报告（有效期内）等证明材料为佐证，所提供证书、检测报告（有效期内）等证明材料复印件并加盖公章。需要提供材料予以证明的，书面响应及承诺均视为无效。要求提供证明材料而未提供的按不满足扣分处理。</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14:paraId="17DF5BCA">
            <w:pPr>
              <w:widowControl/>
              <w:adjustRightInd/>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18</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95EA873">
            <w:pPr>
              <w:widowControl/>
              <w:adjustRightInd/>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68571E7">
            <w:pPr>
              <w:widowControl/>
              <w:adjustRightInd/>
              <w:jc w:val="center"/>
              <w:rPr>
                <w:rFonts w:ascii="仿宋" w:hAnsi="仿宋" w:eastAsia="仿宋" w:cs="宋体"/>
                <w:color w:val="000000"/>
                <w:kern w:val="0"/>
                <w:sz w:val="24"/>
              </w:rPr>
            </w:pPr>
          </w:p>
        </w:tc>
      </w:tr>
      <w:tr w14:paraId="683E18B0">
        <w:tblPrEx>
          <w:tblCellMar>
            <w:top w:w="0" w:type="dxa"/>
            <w:left w:w="108" w:type="dxa"/>
            <w:bottom w:w="0" w:type="dxa"/>
            <w:right w:w="108" w:type="dxa"/>
          </w:tblCellMar>
        </w:tblPrEx>
        <w:trPr>
          <w:trHeight w:val="876" w:hRule="atLeast"/>
        </w:trPr>
        <w:tc>
          <w:tcPr>
            <w:tcW w:w="639" w:type="dxa"/>
            <w:tcBorders>
              <w:top w:val="single" w:color="auto" w:sz="4" w:space="0"/>
              <w:left w:val="single" w:color="000000" w:sz="8" w:space="0"/>
              <w:bottom w:val="single" w:color="auto" w:sz="4" w:space="0"/>
              <w:right w:val="single" w:color="000000" w:sz="8" w:space="0"/>
            </w:tcBorders>
            <w:shd w:val="clear" w:color="auto" w:fill="auto"/>
            <w:vAlign w:val="center"/>
          </w:tcPr>
          <w:p w14:paraId="1643B058">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6243" w:type="dxa"/>
            <w:tcBorders>
              <w:top w:val="single" w:color="auto" w:sz="4" w:space="0"/>
              <w:left w:val="nil"/>
              <w:bottom w:val="single" w:color="auto" w:sz="4" w:space="0"/>
              <w:right w:val="single" w:color="000000" w:sz="8" w:space="0"/>
            </w:tcBorders>
            <w:shd w:val="clear" w:color="auto" w:fill="auto"/>
            <w:vAlign w:val="center"/>
          </w:tcPr>
          <w:p w14:paraId="3FD4A03D">
            <w:pPr>
              <w:keepNext w:val="0"/>
              <w:keepLines w:val="0"/>
              <w:widowControl w:val="0"/>
              <w:numPr>
                <w:ilvl w:val="0"/>
                <w:numId w:val="16"/>
              </w:numPr>
              <w:suppressLineNumbers w:val="0"/>
              <w:snapToGrid w:val="0"/>
              <w:spacing w:before="156" w:beforeLines="50" w:beforeAutospacing="0" w:after="156" w:afterLines="50" w:afterAutospacing="0" w:line="360" w:lineRule="auto"/>
              <w:ind w:left="425" w:leftChars="0" w:right="0" w:rightChars="0" w:hanging="425" w:firstLine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为了确保产品绿色环保，所用材料获得无废低碳产品认证证书，得2分；</w:t>
            </w:r>
          </w:p>
          <w:p w14:paraId="3107A9A4">
            <w:pPr>
              <w:keepNext w:val="0"/>
              <w:keepLines w:val="0"/>
              <w:widowControl w:val="0"/>
              <w:numPr>
                <w:ilvl w:val="0"/>
                <w:numId w:val="16"/>
              </w:numPr>
              <w:suppressLineNumbers w:val="0"/>
              <w:snapToGrid w:val="0"/>
              <w:spacing w:before="156" w:beforeLines="50" w:beforeAutospacing="0" w:after="156" w:afterLines="50" w:afterAutospacing="0" w:line="360" w:lineRule="auto"/>
              <w:ind w:left="425" w:leftChars="0" w:right="0" w:rightChars="0" w:hanging="425" w:firstLine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环保颗粒需提供具有CMA标志检测机构出具的GB/T17592-2011可分解致癌芳香胺染料的合格检测报告，且26项致癌芳香胺的检测结果均为未检出，得2分；</w:t>
            </w:r>
          </w:p>
          <w:p w14:paraId="499B64C7">
            <w:pPr>
              <w:keepNext w:val="0"/>
              <w:keepLines w:val="0"/>
              <w:widowControl w:val="0"/>
              <w:numPr>
                <w:ilvl w:val="0"/>
                <w:numId w:val="16"/>
              </w:numPr>
              <w:suppressLineNumbers w:val="0"/>
              <w:snapToGrid w:val="0"/>
              <w:spacing w:before="156" w:beforeLines="50" w:beforeAutospacing="0" w:after="156" w:afterLines="50" w:afterAutospacing="0" w:line="360" w:lineRule="auto"/>
              <w:ind w:left="425" w:leftChars="0" w:right="0" w:rightChars="0" w:hanging="425" w:firstLine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环保颗粒需提供具有CMA标志检测机构出具的GB/T15193.3-2014急性经口毒性试验的合格检测报告，且该试验表明对昆明小鼠的急性经口LD50＞10000mg/kg体重的分级标准判定为实际无毒，得2分；</w:t>
            </w:r>
          </w:p>
          <w:p w14:paraId="4A379138">
            <w:pPr>
              <w:keepNext w:val="0"/>
              <w:keepLines w:val="0"/>
              <w:widowControl w:val="0"/>
              <w:numPr>
                <w:ilvl w:val="0"/>
                <w:numId w:val="16"/>
              </w:numPr>
              <w:suppressLineNumbers w:val="0"/>
              <w:snapToGrid w:val="0"/>
              <w:spacing w:before="156" w:beforeLines="50" w:beforeAutospacing="0" w:after="156" w:afterLines="50" w:afterAutospacing="0" w:line="360" w:lineRule="auto"/>
              <w:ind w:left="425" w:leftChars="0" w:right="0" w:rightChars="0" w:hanging="425" w:firstLineChars="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具有重点管控新污染物限用(RoECs)认证证书，得2分。</w:t>
            </w:r>
          </w:p>
          <w:p w14:paraId="5C4D10A8">
            <w:pPr>
              <w:widowControl/>
              <w:adjustRightInd/>
              <w:rPr>
                <w:rFonts w:ascii="仿宋" w:hAnsi="仿宋" w:eastAsia="仿宋" w:cs="宋体"/>
                <w:color w:val="000000"/>
                <w:kern w:val="0"/>
                <w:sz w:val="22"/>
                <w:szCs w:val="22"/>
              </w:rPr>
            </w:pPr>
            <w:r>
              <w:rPr>
                <w:rFonts w:hint="eastAsia" w:ascii="宋体" w:hAnsi="宋体" w:eastAsia="宋体" w:cs="宋体"/>
                <w:kern w:val="2"/>
                <w:sz w:val="24"/>
                <w:szCs w:val="24"/>
                <w:lang w:val="en-US" w:eastAsia="zh-CN" w:bidi="ar"/>
              </w:rPr>
              <w:t>（投标文件中按要求提供相关检测报告及认证证书等证明材料。）</w:t>
            </w:r>
          </w:p>
        </w:tc>
        <w:tc>
          <w:tcPr>
            <w:tcW w:w="797" w:type="dxa"/>
            <w:tcBorders>
              <w:top w:val="single" w:color="auto" w:sz="4" w:space="0"/>
              <w:left w:val="nil"/>
              <w:bottom w:val="single" w:color="auto" w:sz="4" w:space="0"/>
              <w:right w:val="single" w:color="000000" w:sz="8" w:space="0"/>
            </w:tcBorders>
            <w:shd w:val="clear" w:color="auto" w:fill="auto"/>
            <w:vAlign w:val="center"/>
          </w:tcPr>
          <w:p w14:paraId="6EB3F5C6">
            <w:pPr>
              <w:widowControl/>
              <w:adjustRightInd/>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w:t>
            </w:r>
          </w:p>
        </w:tc>
        <w:tc>
          <w:tcPr>
            <w:tcW w:w="960" w:type="dxa"/>
            <w:tcBorders>
              <w:top w:val="single" w:color="auto" w:sz="4" w:space="0"/>
              <w:left w:val="nil"/>
              <w:bottom w:val="single" w:color="auto" w:sz="4" w:space="0"/>
              <w:right w:val="single" w:color="000000" w:sz="8" w:space="0"/>
            </w:tcBorders>
            <w:shd w:val="clear" w:color="auto" w:fill="auto"/>
            <w:vAlign w:val="center"/>
          </w:tcPr>
          <w:p w14:paraId="0C8BA76E">
            <w:pPr>
              <w:widowControl/>
              <w:adjustRightInd/>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single" w:color="auto" w:sz="4" w:space="0"/>
              <w:left w:val="nil"/>
              <w:bottom w:val="single" w:color="auto" w:sz="4" w:space="0"/>
              <w:right w:val="single" w:color="000000" w:sz="8" w:space="0"/>
            </w:tcBorders>
            <w:shd w:val="clear" w:color="auto" w:fill="auto"/>
            <w:vAlign w:val="center"/>
          </w:tcPr>
          <w:p w14:paraId="29ED48B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w:t>
            </w:r>
          </w:p>
        </w:tc>
      </w:tr>
      <w:tr w14:paraId="2BAF44AE">
        <w:tblPrEx>
          <w:tblCellMar>
            <w:top w:w="0" w:type="dxa"/>
            <w:left w:w="108" w:type="dxa"/>
            <w:bottom w:w="0" w:type="dxa"/>
            <w:right w:w="108" w:type="dxa"/>
          </w:tblCellMar>
        </w:tblPrEx>
        <w:trPr>
          <w:trHeight w:val="1816" w:hRule="atLeast"/>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6A60CA2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6243" w:type="dxa"/>
            <w:tcBorders>
              <w:top w:val="single" w:color="auto" w:sz="4" w:space="0"/>
              <w:left w:val="single" w:color="auto" w:sz="4" w:space="0"/>
              <w:bottom w:val="single" w:color="auto" w:sz="4" w:space="0"/>
              <w:right w:val="single" w:color="auto" w:sz="4" w:space="0"/>
            </w:tcBorders>
            <w:shd w:val="clear" w:color="auto" w:fill="auto"/>
            <w:vAlign w:val="center"/>
          </w:tcPr>
          <w:p w14:paraId="5FBFE75D">
            <w:pPr>
              <w:keepNext w:val="0"/>
              <w:keepLines w:val="0"/>
              <w:widowControl w:val="0"/>
              <w:suppressLineNumbers w:val="0"/>
              <w:snapToGrid w:val="0"/>
              <w:spacing w:before="156" w:beforeLines="50" w:beforeAutospacing="0" w:after="156" w:afterLines="50" w:afterAutospacing="0" w:line="360" w:lineRule="auto"/>
              <w:ind w:left="0" w:right="0"/>
              <w:jc w:val="left"/>
              <w:rPr>
                <w:rFonts w:ascii="仿宋" w:hAnsi="仿宋" w:eastAsia="仿宋" w:cs="宋体"/>
                <w:color w:val="000000"/>
                <w:kern w:val="0"/>
                <w:sz w:val="22"/>
                <w:szCs w:val="22"/>
              </w:rPr>
            </w:pPr>
            <w:r>
              <w:rPr>
                <w:rFonts w:hint="eastAsia" w:ascii="宋体" w:hAnsi="宋体" w:eastAsia="宋体" w:cs="宋体"/>
                <w:kern w:val="2"/>
                <w:sz w:val="24"/>
                <w:szCs w:val="24"/>
                <w:lang w:val="en-US" w:eastAsia="zh-CN" w:bidi="ar"/>
              </w:rPr>
              <w:t>根据所投健身器材产品是否具有投保产品责任险、产品质量险、公众责任险等情况，每提供一个得1分，最高得3分。注：投标文件中提供有效的保单复印件，不提供不得分。本项最高得3分。</w:t>
            </w:r>
          </w:p>
        </w:tc>
        <w:tc>
          <w:tcPr>
            <w:tcW w:w="797" w:type="dxa"/>
            <w:tcBorders>
              <w:top w:val="single" w:color="auto" w:sz="4" w:space="0"/>
              <w:left w:val="single" w:color="auto" w:sz="4" w:space="0"/>
              <w:bottom w:val="single" w:color="auto" w:sz="4" w:space="0"/>
              <w:right w:val="single" w:color="auto" w:sz="4" w:space="0"/>
            </w:tcBorders>
            <w:shd w:val="clear" w:color="auto" w:fill="auto"/>
            <w:vAlign w:val="center"/>
          </w:tcPr>
          <w:p w14:paraId="53D16102">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E8871D">
            <w:pPr>
              <w:widowControl/>
              <w:adjustRightInd/>
              <w:jc w:val="center"/>
              <w:rPr>
                <w:rFonts w:hint="eastAsia" w:ascii="宋体" w:hAnsi="宋体" w:eastAsia="宋体" w:cs="宋体"/>
                <w:kern w:val="2"/>
                <w:sz w:val="24"/>
                <w:szCs w:val="24"/>
                <w:lang w:val="en-US" w:eastAsia="zh-CN" w:bidi="ar"/>
              </w:rPr>
            </w:pPr>
          </w:p>
          <w:p w14:paraId="77893F48">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2ED1571">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14:paraId="0ED8E2E3">
        <w:tblPrEx>
          <w:tblCellMar>
            <w:top w:w="0" w:type="dxa"/>
            <w:left w:w="108" w:type="dxa"/>
            <w:bottom w:w="0" w:type="dxa"/>
            <w:right w:w="108" w:type="dxa"/>
          </w:tblCellMar>
        </w:tblPrEx>
        <w:trPr>
          <w:trHeight w:val="753" w:hRule="atLeast"/>
        </w:trPr>
        <w:tc>
          <w:tcPr>
            <w:tcW w:w="639" w:type="dxa"/>
            <w:tcBorders>
              <w:top w:val="single" w:color="auto" w:sz="4" w:space="0"/>
              <w:left w:val="single" w:color="000000" w:sz="8" w:space="0"/>
              <w:bottom w:val="single" w:color="000000" w:sz="8" w:space="0"/>
              <w:right w:val="single" w:color="000000" w:sz="8" w:space="0"/>
            </w:tcBorders>
            <w:shd w:val="clear" w:color="auto" w:fill="auto"/>
            <w:vAlign w:val="center"/>
          </w:tcPr>
          <w:p w14:paraId="62912763">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6243" w:type="dxa"/>
            <w:tcBorders>
              <w:top w:val="single" w:color="auto" w:sz="4" w:space="0"/>
              <w:left w:val="nil"/>
              <w:bottom w:val="single" w:color="000000" w:sz="8" w:space="0"/>
              <w:right w:val="single" w:color="000000" w:sz="8" w:space="0"/>
            </w:tcBorders>
            <w:shd w:val="clear" w:color="auto" w:fill="auto"/>
            <w:vAlign w:val="center"/>
          </w:tcPr>
          <w:p w14:paraId="4833E387">
            <w:pPr>
              <w:widowControl/>
              <w:adjustRightInd/>
              <w:jc w:val="left"/>
              <w:rPr>
                <w:rFonts w:ascii="仿宋" w:hAnsi="仿宋" w:eastAsia="仿宋"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投标人具有有效期内的质量管理体系认证证书、环境管理体系认证证书、职业健康安全管理体系认证证书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kern w:val="2"/>
                <w:sz w:val="24"/>
                <w:szCs w:val="24"/>
                <w:lang w:val="en-US" w:eastAsia="zh-CN" w:bidi="ar"/>
              </w:rPr>
              <w:t>安全生产许可证</w:t>
            </w:r>
            <w:r>
              <w:rPr>
                <w:rFonts w:hint="eastAsia" w:ascii="宋体" w:hAnsi="宋体" w:eastAsia="宋体" w:cs="宋体"/>
                <w:i w:val="0"/>
                <w:iCs w:val="0"/>
                <w:color w:val="000000"/>
                <w:kern w:val="0"/>
                <w:sz w:val="24"/>
                <w:szCs w:val="24"/>
                <w:u w:val="none"/>
                <w:lang w:val="en-US" w:eastAsia="zh-CN" w:bidi="ar"/>
              </w:rPr>
              <w:t>的每项得1分，最多得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分，缺少一项</w:t>
            </w:r>
            <w:r>
              <w:rPr>
                <w:rFonts w:hint="eastAsia" w:ascii="宋体" w:hAnsi="宋体" w:cs="宋体"/>
                <w:i w:val="0"/>
                <w:iCs w:val="0"/>
                <w:color w:val="000000"/>
                <w:kern w:val="0"/>
                <w:sz w:val="24"/>
                <w:szCs w:val="24"/>
                <w:u w:val="none"/>
                <w:lang w:val="en-US" w:eastAsia="zh-CN" w:bidi="ar"/>
              </w:rPr>
              <w:t>不得分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kern w:val="2"/>
                <w:sz w:val="24"/>
                <w:szCs w:val="24"/>
                <w:lang w:val="en-US" w:eastAsia="zh-CN" w:bidi="ar"/>
              </w:rPr>
              <w:t>投标文件中</w:t>
            </w:r>
            <w:r>
              <w:rPr>
                <w:rFonts w:hint="eastAsia" w:ascii="宋体" w:hAnsi="宋体" w:eastAsia="宋体" w:cs="宋体"/>
                <w:i w:val="0"/>
                <w:iCs w:val="0"/>
                <w:color w:val="000000"/>
                <w:kern w:val="0"/>
                <w:sz w:val="24"/>
                <w:szCs w:val="24"/>
                <w:u w:val="none"/>
                <w:lang w:val="en-US" w:eastAsia="zh-CN" w:bidi="ar"/>
              </w:rPr>
              <w:t>提供认证体系</w:t>
            </w:r>
            <w:r>
              <w:rPr>
                <w:rFonts w:hint="eastAsia" w:ascii="宋体" w:hAnsi="宋体" w:cs="宋体"/>
                <w:i w:val="0"/>
                <w:iCs w:val="0"/>
                <w:color w:val="000000"/>
                <w:kern w:val="0"/>
                <w:sz w:val="24"/>
                <w:szCs w:val="24"/>
                <w:u w:val="none"/>
                <w:lang w:val="en-US" w:eastAsia="zh-CN" w:bidi="ar"/>
              </w:rPr>
              <w:t>及相关</w:t>
            </w:r>
            <w:r>
              <w:rPr>
                <w:rFonts w:hint="eastAsia" w:ascii="宋体" w:hAnsi="宋体" w:eastAsia="宋体" w:cs="宋体"/>
                <w:i w:val="0"/>
                <w:iCs w:val="0"/>
                <w:color w:val="000000"/>
                <w:kern w:val="0"/>
                <w:sz w:val="24"/>
                <w:szCs w:val="24"/>
                <w:u w:val="none"/>
                <w:lang w:val="en-US" w:eastAsia="zh-CN" w:bidi="ar"/>
              </w:rPr>
              <w:t>证书扫描件并加盖公章。）</w:t>
            </w:r>
          </w:p>
        </w:tc>
        <w:tc>
          <w:tcPr>
            <w:tcW w:w="797" w:type="dxa"/>
            <w:tcBorders>
              <w:top w:val="single" w:color="auto" w:sz="4" w:space="0"/>
              <w:left w:val="nil"/>
              <w:bottom w:val="single" w:color="000000" w:sz="8" w:space="0"/>
              <w:right w:val="single" w:color="000000" w:sz="8" w:space="0"/>
            </w:tcBorders>
            <w:shd w:val="clear" w:color="auto" w:fill="auto"/>
            <w:vAlign w:val="center"/>
          </w:tcPr>
          <w:p w14:paraId="16C3D1F1">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960" w:type="dxa"/>
            <w:tcBorders>
              <w:top w:val="single" w:color="auto" w:sz="4" w:space="0"/>
              <w:left w:val="nil"/>
              <w:bottom w:val="single" w:color="000000" w:sz="8" w:space="0"/>
              <w:right w:val="single" w:color="000000" w:sz="8" w:space="0"/>
            </w:tcBorders>
            <w:shd w:val="clear" w:color="auto" w:fill="auto"/>
            <w:vAlign w:val="center"/>
          </w:tcPr>
          <w:p w14:paraId="48A23118">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single" w:color="auto" w:sz="4" w:space="0"/>
              <w:left w:val="nil"/>
              <w:bottom w:val="single" w:color="000000" w:sz="8" w:space="0"/>
              <w:right w:val="single" w:color="000000" w:sz="8" w:space="0"/>
            </w:tcBorders>
            <w:shd w:val="clear" w:color="auto" w:fill="auto"/>
            <w:vAlign w:val="center"/>
          </w:tcPr>
          <w:p w14:paraId="3F122E84">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14:paraId="125A8B2C">
        <w:tblPrEx>
          <w:tblCellMar>
            <w:top w:w="0" w:type="dxa"/>
            <w:left w:w="108" w:type="dxa"/>
            <w:bottom w:w="0" w:type="dxa"/>
            <w:right w:w="108" w:type="dxa"/>
          </w:tblCellMar>
        </w:tblPrEx>
        <w:trPr>
          <w:trHeight w:val="90" w:hRule="atLeast"/>
        </w:trPr>
        <w:tc>
          <w:tcPr>
            <w:tcW w:w="639" w:type="dxa"/>
            <w:tcBorders>
              <w:top w:val="nil"/>
              <w:left w:val="single" w:color="000000" w:sz="8" w:space="0"/>
              <w:bottom w:val="single" w:color="000000" w:sz="8" w:space="0"/>
              <w:right w:val="single" w:color="000000" w:sz="8" w:space="0"/>
            </w:tcBorders>
            <w:shd w:val="clear" w:color="auto" w:fill="auto"/>
            <w:vAlign w:val="center"/>
          </w:tcPr>
          <w:p w14:paraId="2A326425">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6243" w:type="dxa"/>
            <w:tcBorders>
              <w:top w:val="nil"/>
              <w:left w:val="nil"/>
              <w:bottom w:val="single" w:color="000000" w:sz="8" w:space="0"/>
              <w:right w:val="single" w:color="000000" w:sz="8" w:space="0"/>
            </w:tcBorders>
            <w:shd w:val="clear" w:color="auto" w:fill="auto"/>
            <w:vAlign w:val="center"/>
          </w:tcPr>
          <w:p w14:paraId="708A23B8">
            <w:pPr>
              <w:keepNext w:val="0"/>
              <w:keepLines w:val="0"/>
              <w:widowControl w:val="0"/>
              <w:suppressLineNumbers w:val="0"/>
              <w:snapToGrid w:val="0"/>
              <w:spacing w:before="156" w:beforeLines="50" w:beforeAutospacing="0" w:after="156" w:afterLines="50" w:afterAutospacing="0" w:line="360" w:lineRule="auto"/>
              <w:ind w:left="0"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投标人提供所投产品（1-12项）的产品质量认证证书，全部提供的得4分，缺少一项扣1分，扣完为止。</w:t>
            </w:r>
          </w:p>
          <w:p w14:paraId="70D8268C">
            <w:pPr>
              <w:widowControl/>
              <w:adjustRightInd/>
              <w:jc w:val="left"/>
              <w:rPr>
                <w:rFonts w:ascii="仿宋" w:hAnsi="仿宋" w:eastAsia="仿宋" w:cs="宋体"/>
                <w:color w:val="000000"/>
                <w:kern w:val="0"/>
                <w:sz w:val="22"/>
                <w:szCs w:val="22"/>
              </w:rPr>
            </w:pPr>
            <w:r>
              <w:rPr>
                <w:rFonts w:hint="eastAsia" w:ascii="宋体" w:hAnsi="宋体" w:eastAsia="宋体" w:cs="宋体"/>
                <w:kern w:val="2"/>
                <w:sz w:val="24"/>
                <w:szCs w:val="24"/>
                <w:lang w:val="en-US" w:eastAsia="zh-CN" w:bidi="ar"/>
              </w:rPr>
              <w:t>注：投标文件中提供国家认可的器材质量认证机构出具的产品质量认证证书复印件，不提供不得分。</w:t>
            </w:r>
          </w:p>
        </w:tc>
        <w:tc>
          <w:tcPr>
            <w:tcW w:w="797" w:type="dxa"/>
            <w:tcBorders>
              <w:top w:val="nil"/>
              <w:left w:val="nil"/>
              <w:bottom w:val="single" w:color="000000" w:sz="8" w:space="0"/>
              <w:right w:val="single" w:color="000000" w:sz="8" w:space="0"/>
            </w:tcBorders>
            <w:shd w:val="clear" w:color="auto" w:fill="auto"/>
            <w:vAlign w:val="center"/>
          </w:tcPr>
          <w:p w14:paraId="12C9F5D3">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960" w:type="dxa"/>
            <w:tcBorders>
              <w:top w:val="nil"/>
              <w:left w:val="nil"/>
              <w:bottom w:val="single" w:color="000000" w:sz="8" w:space="0"/>
              <w:right w:val="single" w:color="000000" w:sz="8" w:space="0"/>
            </w:tcBorders>
            <w:shd w:val="clear" w:color="auto" w:fill="auto"/>
            <w:vAlign w:val="center"/>
          </w:tcPr>
          <w:p w14:paraId="727DCB7A">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nil"/>
              <w:left w:val="nil"/>
              <w:bottom w:val="single" w:color="000000" w:sz="8" w:space="0"/>
              <w:right w:val="single" w:color="000000" w:sz="8" w:space="0"/>
            </w:tcBorders>
            <w:shd w:val="clear" w:color="auto" w:fill="auto"/>
            <w:vAlign w:val="center"/>
          </w:tcPr>
          <w:p w14:paraId="6603AFCB">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　</w:t>
            </w:r>
          </w:p>
        </w:tc>
      </w:tr>
      <w:tr w14:paraId="24CE1CFF">
        <w:tblPrEx>
          <w:tblCellMar>
            <w:top w:w="0" w:type="dxa"/>
            <w:left w:w="108" w:type="dxa"/>
            <w:bottom w:w="0" w:type="dxa"/>
            <w:right w:w="108" w:type="dxa"/>
          </w:tblCellMar>
        </w:tblPrEx>
        <w:trPr>
          <w:trHeight w:val="1411" w:hRule="atLeast"/>
        </w:trPr>
        <w:tc>
          <w:tcPr>
            <w:tcW w:w="639" w:type="dxa"/>
            <w:tcBorders>
              <w:top w:val="nil"/>
              <w:left w:val="single" w:color="000000" w:sz="8" w:space="0"/>
              <w:bottom w:val="single" w:color="000000" w:sz="8" w:space="0"/>
              <w:right w:val="single" w:color="000000" w:sz="8" w:space="0"/>
            </w:tcBorders>
            <w:shd w:val="clear" w:color="auto" w:fill="auto"/>
            <w:vAlign w:val="center"/>
          </w:tcPr>
          <w:p w14:paraId="77FBD543">
            <w:pPr>
              <w:widowControl/>
              <w:adjustRightInd/>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w:t>
            </w:r>
          </w:p>
        </w:tc>
        <w:tc>
          <w:tcPr>
            <w:tcW w:w="6243" w:type="dxa"/>
            <w:tcBorders>
              <w:top w:val="nil"/>
              <w:left w:val="nil"/>
              <w:bottom w:val="single" w:color="000000" w:sz="8" w:space="0"/>
              <w:right w:val="single" w:color="000000" w:sz="8" w:space="0"/>
            </w:tcBorders>
            <w:shd w:val="clear" w:color="auto" w:fill="auto"/>
            <w:vAlign w:val="center"/>
          </w:tcPr>
          <w:p w14:paraId="5978B16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sz w:val="24"/>
                <w:szCs w:val="24"/>
                <w:lang w:val="en-US" w:eastAsia="zh-CN"/>
              </w:rPr>
            </w:pPr>
            <w:r>
              <w:rPr>
                <w:rFonts w:ascii="宋体" w:hAnsi="宋体"/>
                <w:sz w:val="24"/>
                <w:szCs w:val="24"/>
              </w:rPr>
              <w:t>企业实力成功案例</w:t>
            </w:r>
            <w:r>
              <w:rPr>
                <w:rFonts w:hint="eastAsia" w:ascii="宋体" w:hAnsi="宋体"/>
                <w:sz w:val="24"/>
                <w:szCs w:val="24"/>
              </w:rPr>
              <w:t>：投标人自</w:t>
            </w:r>
            <w:r>
              <w:rPr>
                <w:rFonts w:ascii="宋体" w:hAnsi="宋体"/>
                <w:sz w:val="24"/>
                <w:szCs w:val="24"/>
              </w:rPr>
              <w:t>20</w:t>
            </w:r>
            <w:r>
              <w:rPr>
                <w:rFonts w:hint="eastAsia" w:ascii="宋体" w:hAnsi="宋体"/>
                <w:sz w:val="24"/>
                <w:szCs w:val="24"/>
                <w:lang w:val="en-US" w:eastAsia="zh-CN"/>
              </w:rPr>
              <w:t>22</w:t>
            </w:r>
            <w:r>
              <w:rPr>
                <w:rFonts w:ascii="宋体" w:hAnsi="宋体"/>
                <w:sz w:val="24"/>
                <w:szCs w:val="24"/>
              </w:rPr>
              <w:t>年1月1日以来承担过类似项目的业绩，以合同签订时间为准，提供合同复印件，每提供一个得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3</w:t>
            </w:r>
            <w:r>
              <w:rPr>
                <w:rFonts w:ascii="宋体" w:hAnsi="宋体"/>
                <w:sz w:val="24"/>
                <w:szCs w:val="24"/>
              </w:rPr>
              <w:t>分</w:t>
            </w:r>
            <w:r>
              <w:rPr>
                <w:rFonts w:hint="eastAsia" w:ascii="宋体" w:hAnsi="宋体"/>
                <w:sz w:val="24"/>
                <w:szCs w:val="24"/>
                <w:lang w:eastAsia="zh-CN"/>
              </w:rPr>
              <w:t>。</w:t>
            </w:r>
          </w:p>
          <w:p w14:paraId="07D0652D">
            <w:pPr>
              <w:spacing w:line="360" w:lineRule="auto"/>
              <w:rPr>
                <w:rFonts w:hint="eastAsia" w:ascii="宋体" w:hAnsi="宋体" w:eastAsia="宋体" w:cs="宋体"/>
                <w:kern w:val="2"/>
                <w:sz w:val="24"/>
                <w:szCs w:val="24"/>
                <w:lang w:val="en-US" w:eastAsia="zh-CN" w:bidi="ar"/>
              </w:rPr>
            </w:pPr>
            <w:r>
              <w:rPr>
                <w:rFonts w:hint="eastAsia" w:ascii="宋体" w:hAnsi="宋体" w:eastAsia="宋体" w:cs="宋体"/>
                <w:b/>
                <w:bCs/>
                <w:color w:val="auto"/>
                <w:kern w:val="0"/>
                <w:sz w:val="24"/>
                <w:szCs w:val="24"/>
                <w:lang w:bidi="ar"/>
              </w:rPr>
              <w:t>投标文件中提供合同复印件加盖</w:t>
            </w:r>
            <w:r>
              <w:rPr>
                <w:rFonts w:hint="eastAsia" w:ascii="宋体" w:hAnsi="宋体"/>
                <w:b/>
                <w:bCs/>
                <w:color w:val="000000" w:themeColor="text1"/>
                <w:sz w:val="24"/>
                <w:szCs w:val="24"/>
                <w:lang w:val="en-US" w:eastAsia="zh-CN"/>
                <w14:textFill>
                  <w14:solidFill>
                    <w14:schemeClr w14:val="tx1"/>
                  </w14:solidFill>
                </w14:textFill>
              </w:rPr>
              <w:t>投标单位</w:t>
            </w:r>
            <w:r>
              <w:rPr>
                <w:rFonts w:hint="eastAsia" w:ascii="宋体" w:hAnsi="宋体" w:eastAsia="宋体" w:cs="宋体"/>
                <w:b/>
                <w:bCs/>
                <w:color w:val="auto"/>
                <w:kern w:val="0"/>
                <w:sz w:val="24"/>
                <w:szCs w:val="24"/>
                <w:lang w:bidi="ar"/>
              </w:rPr>
              <w:t>公章。</w:t>
            </w:r>
          </w:p>
        </w:tc>
        <w:tc>
          <w:tcPr>
            <w:tcW w:w="797" w:type="dxa"/>
            <w:tcBorders>
              <w:top w:val="nil"/>
              <w:left w:val="nil"/>
              <w:bottom w:val="single" w:color="000000" w:sz="8" w:space="0"/>
              <w:right w:val="single" w:color="000000" w:sz="8" w:space="0"/>
            </w:tcBorders>
            <w:shd w:val="clear" w:color="auto" w:fill="auto"/>
            <w:vAlign w:val="center"/>
          </w:tcPr>
          <w:p w14:paraId="4279BA6D">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w:t>
            </w:r>
          </w:p>
        </w:tc>
        <w:tc>
          <w:tcPr>
            <w:tcW w:w="960" w:type="dxa"/>
            <w:tcBorders>
              <w:top w:val="nil"/>
              <w:left w:val="nil"/>
              <w:bottom w:val="single" w:color="000000" w:sz="8" w:space="0"/>
              <w:right w:val="single" w:color="000000" w:sz="8" w:space="0"/>
            </w:tcBorders>
            <w:shd w:val="clear" w:color="auto" w:fill="auto"/>
            <w:vAlign w:val="center"/>
          </w:tcPr>
          <w:p w14:paraId="24006575">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nil"/>
              <w:left w:val="nil"/>
              <w:bottom w:val="single" w:color="000000" w:sz="8" w:space="0"/>
              <w:right w:val="single" w:color="000000" w:sz="8" w:space="0"/>
            </w:tcBorders>
            <w:shd w:val="clear" w:color="auto" w:fill="auto"/>
            <w:vAlign w:val="center"/>
          </w:tcPr>
          <w:p w14:paraId="30945C43">
            <w:pPr>
              <w:widowControl/>
              <w:adjustRightInd/>
              <w:jc w:val="center"/>
              <w:rPr>
                <w:rFonts w:hint="eastAsia" w:ascii="仿宋" w:hAnsi="仿宋" w:eastAsia="仿宋" w:cs="宋体"/>
                <w:color w:val="000000"/>
                <w:kern w:val="0"/>
                <w:sz w:val="24"/>
              </w:rPr>
            </w:pPr>
          </w:p>
        </w:tc>
      </w:tr>
      <w:tr w14:paraId="0AE65D6E">
        <w:tblPrEx>
          <w:tblCellMar>
            <w:top w:w="0" w:type="dxa"/>
            <w:left w:w="108" w:type="dxa"/>
            <w:bottom w:w="0" w:type="dxa"/>
            <w:right w:w="108" w:type="dxa"/>
          </w:tblCellMar>
        </w:tblPrEx>
        <w:trPr>
          <w:trHeight w:val="931" w:hRule="atLeast"/>
        </w:trPr>
        <w:tc>
          <w:tcPr>
            <w:tcW w:w="639" w:type="dxa"/>
            <w:tcBorders>
              <w:top w:val="nil"/>
              <w:left w:val="single" w:color="000000" w:sz="8" w:space="0"/>
              <w:bottom w:val="single" w:color="000000" w:sz="8" w:space="0"/>
              <w:right w:val="single" w:color="000000" w:sz="8" w:space="0"/>
            </w:tcBorders>
            <w:shd w:val="clear" w:color="auto" w:fill="auto"/>
            <w:vAlign w:val="center"/>
          </w:tcPr>
          <w:p w14:paraId="6F8C392A">
            <w:pPr>
              <w:widowControl/>
              <w:adjustRightInd/>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7</w:t>
            </w:r>
          </w:p>
        </w:tc>
        <w:tc>
          <w:tcPr>
            <w:tcW w:w="6243" w:type="dxa"/>
            <w:tcBorders>
              <w:top w:val="nil"/>
              <w:left w:val="nil"/>
              <w:bottom w:val="single" w:color="000000" w:sz="8" w:space="0"/>
              <w:right w:val="single" w:color="000000" w:sz="8" w:space="0"/>
            </w:tcBorders>
            <w:shd w:val="clear" w:color="auto" w:fill="auto"/>
            <w:vAlign w:val="center"/>
          </w:tcPr>
          <w:p w14:paraId="1D14B3DE">
            <w:pPr>
              <w:spacing w:line="360" w:lineRule="auto"/>
              <w:rPr>
                <w:rFonts w:hint="eastAsia" w:ascii="宋体" w:hAnsi="宋体" w:eastAsia="宋体" w:cs="宋体"/>
                <w:b/>
                <w:bCs/>
                <w:color w:val="auto"/>
                <w:kern w:val="0"/>
                <w:sz w:val="24"/>
                <w:szCs w:val="24"/>
                <w:lang w:bidi="ar"/>
              </w:rPr>
            </w:pPr>
            <w:r>
              <w:rPr>
                <w:rFonts w:hint="eastAsia" w:ascii="宋体" w:hAnsi="宋体" w:eastAsia="宋体" w:cs="宋体"/>
                <w:sz w:val="24"/>
                <w:szCs w:val="24"/>
              </w:rPr>
              <w:t>根据供应商提供的质量保障方案：产品质量保障措施、服务质量管控、人员管理措施等</w:t>
            </w:r>
            <w:r>
              <w:rPr>
                <w:rFonts w:hint="eastAsia" w:ascii="宋体" w:hAnsi="宋体" w:eastAsia="宋体" w:cs="宋体"/>
                <w:sz w:val="24"/>
                <w:szCs w:val="24"/>
                <w:lang w:val="en-US" w:eastAsia="zh-CN"/>
              </w:rPr>
              <w:t>方面进行综合评分。（0-6分）</w:t>
            </w:r>
          </w:p>
        </w:tc>
        <w:tc>
          <w:tcPr>
            <w:tcW w:w="797" w:type="dxa"/>
            <w:tcBorders>
              <w:top w:val="nil"/>
              <w:left w:val="nil"/>
              <w:bottom w:val="single" w:color="000000" w:sz="8" w:space="0"/>
              <w:right w:val="single" w:color="000000" w:sz="8" w:space="0"/>
            </w:tcBorders>
            <w:shd w:val="clear" w:color="auto" w:fill="auto"/>
            <w:vAlign w:val="center"/>
          </w:tcPr>
          <w:p w14:paraId="54220CC2">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p>
        </w:tc>
        <w:tc>
          <w:tcPr>
            <w:tcW w:w="960" w:type="dxa"/>
            <w:tcBorders>
              <w:top w:val="nil"/>
              <w:left w:val="nil"/>
              <w:bottom w:val="single" w:color="000000" w:sz="8" w:space="0"/>
              <w:right w:val="single" w:color="000000" w:sz="8" w:space="0"/>
            </w:tcBorders>
            <w:shd w:val="clear" w:color="auto" w:fill="auto"/>
            <w:vAlign w:val="center"/>
          </w:tcPr>
          <w:p w14:paraId="2370D6F8">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c>
          <w:tcPr>
            <w:tcW w:w="960" w:type="dxa"/>
            <w:tcBorders>
              <w:top w:val="nil"/>
              <w:left w:val="nil"/>
              <w:bottom w:val="single" w:color="000000" w:sz="8" w:space="0"/>
              <w:right w:val="single" w:color="000000" w:sz="8" w:space="0"/>
            </w:tcBorders>
            <w:shd w:val="clear" w:color="auto" w:fill="auto"/>
            <w:vAlign w:val="center"/>
          </w:tcPr>
          <w:p w14:paraId="463EE45B">
            <w:pPr>
              <w:widowControl/>
              <w:adjustRightInd/>
              <w:jc w:val="center"/>
              <w:rPr>
                <w:rFonts w:hint="eastAsia" w:ascii="仿宋" w:hAnsi="仿宋" w:eastAsia="仿宋" w:cs="宋体"/>
                <w:color w:val="000000"/>
                <w:kern w:val="0"/>
                <w:sz w:val="24"/>
              </w:rPr>
            </w:pPr>
          </w:p>
        </w:tc>
      </w:tr>
      <w:tr w14:paraId="4DCA1799">
        <w:tblPrEx>
          <w:tblCellMar>
            <w:top w:w="0" w:type="dxa"/>
            <w:left w:w="108" w:type="dxa"/>
            <w:bottom w:w="0" w:type="dxa"/>
            <w:right w:w="108" w:type="dxa"/>
          </w:tblCellMar>
        </w:tblPrEx>
        <w:trPr>
          <w:trHeight w:val="652" w:hRule="atLeast"/>
        </w:trPr>
        <w:tc>
          <w:tcPr>
            <w:tcW w:w="639" w:type="dxa"/>
            <w:tcBorders>
              <w:top w:val="nil"/>
              <w:left w:val="single" w:color="000000" w:sz="8" w:space="0"/>
              <w:bottom w:val="single" w:color="000000" w:sz="8" w:space="0"/>
              <w:right w:val="single" w:color="000000" w:sz="8" w:space="0"/>
            </w:tcBorders>
            <w:shd w:val="clear" w:color="auto" w:fill="auto"/>
            <w:vAlign w:val="center"/>
          </w:tcPr>
          <w:p w14:paraId="5346BB02">
            <w:pPr>
              <w:widowControl/>
              <w:adjustRightInd/>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8</w:t>
            </w:r>
          </w:p>
        </w:tc>
        <w:tc>
          <w:tcPr>
            <w:tcW w:w="6243" w:type="dxa"/>
            <w:tcBorders>
              <w:top w:val="nil"/>
              <w:left w:val="nil"/>
              <w:bottom w:val="single" w:color="000000" w:sz="8" w:space="0"/>
              <w:right w:val="single" w:color="000000" w:sz="8" w:space="0"/>
            </w:tcBorders>
            <w:shd w:val="clear" w:color="auto" w:fill="auto"/>
            <w:vAlign w:val="center"/>
          </w:tcPr>
          <w:p w14:paraId="6E047CFF">
            <w:pPr>
              <w:spacing w:line="360" w:lineRule="auto"/>
              <w:rPr>
                <w:rFonts w:hint="eastAsia" w:ascii="宋体" w:hAnsi="宋体" w:eastAsia="宋体" w:cs="宋体"/>
                <w:sz w:val="24"/>
                <w:szCs w:val="24"/>
              </w:rPr>
            </w:pPr>
            <w:r>
              <w:rPr>
                <w:rFonts w:hint="eastAsia" w:ascii="宋体" w:hAnsi="宋体" w:eastAsia="宋体" w:cs="宋体"/>
                <w:sz w:val="24"/>
                <w:szCs w:val="24"/>
              </w:rPr>
              <w:t>供应商提出合理的供货、安装、调试、验收方案等</w:t>
            </w:r>
            <w:r>
              <w:rPr>
                <w:rFonts w:hint="eastAsia" w:ascii="宋体" w:hAnsi="宋体" w:eastAsia="宋体" w:cs="宋体"/>
                <w:sz w:val="24"/>
                <w:szCs w:val="24"/>
                <w:lang w:val="en-US" w:eastAsia="zh-CN"/>
              </w:rPr>
              <w:t>方面进行综合评分。（0-7分）</w:t>
            </w:r>
          </w:p>
        </w:tc>
        <w:tc>
          <w:tcPr>
            <w:tcW w:w="797" w:type="dxa"/>
            <w:tcBorders>
              <w:top w:val="nil"/>
              <w:left w:val="nil"/>
              <w:bottom w:val="single" w:color="000000" w:sz="8" w:space="0"/>
              <w:right w:val="single" w:color="000000" w:sz="8" w:space="0"/>
            </w:tcBorders>
            <w:shd w:val="clear" w:color="auto" w:fill="auto"/>
            <w:vAlign w:val="center"/>
          </w:tcPr>
          <w:p w14:paraId="30053816">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w:t>
            </w:r>
          </w:p>
        </w:tc>
        <w:tc>
          <w:tcPr>
            <w:tcW w:w="960" w:type="dxa"/>
            <w:tcBorders>
              <w:top w:val="nil"/>
              <w:left w:val="nil"/>
              <w:bottom w:val="single" w:color="000000" w:sz="8" w:space="0"/>
              <w:right w:val="single" w:color="000000" w:sz="8" w:space="0"/>
            </w:tcBorders>
            <w:shd w:val="clear" w:color="auto" w:fill="auto"/>
            <w:vAlign w:val="center"/>
          </w:tcPr>
          <w:p w14:paraId="6F686756">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c>
          <w:tcPr>
            <w:tcW w:w="960" w:type="dxa"/>
            <w:tcBorders>
              <w:top w:val="nil"/>
              <w:left w:val="nil"/>
              <w:bottom w:val="single" w:color="000000" w:sz="8" w:space="0"/>
              <w:right w:val="single" w:color="000000" w:sz="8" w:space="0"/>
            </w:tcBorders>
            <w:shd w:val="clear" w:color="auto" w:fill="auto"/>
            <w:vAlign w:val="center"/>
          </w:tcPr>
          <w:p w14:paraId="3E23228F">
            <w:pPr>
              <w:widowControl/>
              <w:adjustRightInd/>
              <w:jc w:val="center"/>
              <w:rPr>
                <w:rFonts w:hint="eastAsia" w:ascii="仿宋" w:hAnsi="仿宋" w:eastAsia="仿宋" w:cs="宋体"/>
                <w:color w:val="000000"/>
                <w:kern w:val="0"/>
                <w:sz w:val="24"/>
              </w:rPr>
            </w:pPr>
          </w:p>
        </w:tc>
      </w:tr>
      <w:tr w14:paraId="6F4EBAE8">
        <w:tblPrEx>
          <w:tblCellMar>
            <w:top w:w="0" w:type="dxa"/>
            <w:left w:w="108" w:type="dxa"/>
            <w:bottom w:w="0" w:type="dxa"/>
            <w:right w:w="108" w:type="dxa"/>
          </w:tblCellMar>
        </w:tblPrEx>
        <w:trPr>
          <w:trHeight w:val="811" w:hRule="atLeast"/>
        </w:trPr>
        <w:tc>
          <w:tcPr>
            <w:tcW w:w="639" w:type="dxa"/>
            <w:tcBorders>
              <w:top w:val="nil"/>
              <w:left w:val="single" w:color="000000" w:sz="8" w:space="0"/>
              <w:bottom w:val="single" w:color="auto" w:sz="4" w:space="0"/>
              <w:right w:val="single" w:color="000000" w:sz="8" w:space="0"/>
            </w:tcBorders>
            <w:shd w:val="clear" w:color="auto" w:fill="auto"/>
            <w:vAlign w:val="center"/>
          </w:tcPr>
          <w:p w14:paraId="6CF5B575">
            <w:pPr>
              <w:widowControl/>
              <w:adjustRightInd/>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9</w:t>
            </w:r>
          </w:p>
        </w:tc>
        <w:tc>
          <w:tcPr>
            <w:tcW w:w="6243" w:type="dxa"/>
            <w:tcBorders>
              <w:top w:val="nil"/>
              <w:left w:val="nil"/>
              <w:bottom w:val="single" w:color="auto" w:sz="4" w:space="0"/>
              <w:right w:val="single" w:color="000000" w:sz="8" w:space="0"/>
            </w:tcBorders>
            <w:shd w:val="clear" w:color="auto" w:fill="auto"/>
            <w:vAlign w:val="center"/>
          </w:tcPr>
          <w:p w14:paraId="5361159A">
            <w:pPr>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rPr>
              <w:t>根据供应商对本项目实施过程中可能遇到的突发情况的预估和应对措施的针对性、合理性、可操作性等进行评分。（0-7）</w:t>
            </w:r>
          </w:p>
        </w:tc>
        <w:tc>
          <w:tcPr>
            <w:tcW w:w="797" w:type="dxa"/>
            <w:tcBorders>
              <w:top w:val="nil"/>
              <w:left w:val="nil"/>
              <w:bottom w:val="single" w:color="auto" w:sz="4" w:space="0"/>
              <w:right w:val="single" w:color="000000" w:sz="8" w:space="0"/>
            </w:tcBorders>
            <w:shd w:val="clear" w:color="auto" w:fill="auto"/>
            <w:vAlign w:val="center"/>
          </w:tcPr>
          <w:p w14:paraId="14A4508D">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w:t>
            </w:r>
          </w:p>
        </w:tc>
        <w:tc>
          <w:tcPr>
            <w:tcW w:w="960" w:type="dxa"/>
            <w:tcBorders>
              <w:top w:val="nil"/>
              <w:left w:val="nil"/>
              <w:bottom w:val="single" w:color="auto" w:sz="4" w:space="0"/>
              <w:right w:val="single" w:color="000000" w:sz="8" w:space="0"/>
            </w:tcBorders>
            <w:shd w:val="clear" w:color="auto" w:fill="auto"/>
            <w:vAlign w:val="center"/>
          </w:tcPr>
          <w:p w14:paraId="50046ACD">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c>
          <w:tcPr>
            <w:tcW w:w="960" w:type="dxa"/>
            <w:tcBorders>
              <w:top w:val="nil"/>
              <w:left w:val="nil"/>
              <w:bottom w:val="single" w:color="auto" w:sz="4" w:space="0"/>
              <w:right w:val="single" w:color="000000" w:sz="8" w:space="0"/>
            </w:tcBorders>
            <w:shd w:val="clear" w:color="auto" w:fill="auto"/>
            <w:vAlign w:val="center"/>
          </w:tcPr>
          <w:p w14:paraId="76338301">
            <w:pPr>
              <w:widowControl/>
              <w:adjustRightInd/>
              <w:jc w:val="center"/>
              <w:rPr>
                <w:rFonts w:hint="eastAsia" w:ascii="仿宋" w:hAnsi="仿宋" w:eastAsia="仿宋" w:cs="宋体"/>
                <w:color w:val="000000"/>
                <w:kern w:val="0"/>
                <w:sz w:val="24"/>
              </w:rPr>
            </w:pPr>
          </w:p>
        </w:tc>
      </w:tr>
      <w:tr w14:paraId="532DDD48">
        <w:tblPrEx>
          <w:tblCellMar>
            <w:top w:w="0" w:type="dxa"/>
            <w:left w:w="108" w:type="dxa"/>
            <w:bottom w:w="0" w:type="dxa"/>
            <w:right w:w="108" w:type="dxa"/>
          </w:tblCellMar>
        </w:tblPrEx>
        <w:trPr>
          <w:trHeight w:val="1120" w:hRule="atLeast"/>
        </w:trPr>
        <w:tc>
          <w:tcPr>
            <w:tcW w:w="639" w:type="dxa"/>
            <w:tcBorders>
              <w:top w:val="single" w:color="auto" w:sz="4" w:space="0"/>
              <w:left w:val="single" w:color="auto" w:sz="4" w:space="0"/>
              <w:bottom w:val="single" w:color="auto" w:sz="4" w:space="0"/>
              <w:right w:val="single" w:color="000000" w:sz="8" w:space="0"/>
            </w:tcBorders>
            <w:shd w:val="clear" w:color="auto" w:fill="auto"/>
            <w:vAlign w:val="center"/>
          </w:tcPr>
          <w:p w14:paraId="04226F1D">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10</w:t>
            </w:r>
          </w:p>
        </w:tc>
        <w:tc>
          <w:tcPr>
            <w:tcW w:w="6243" w:type="dxa"/>
            <w:tcBorders>
              <w:top w:val="single" w:color="auto" w:sz="4" w:space="0"/>
              <w:left w:val="nil"/>
              <w:bottom w:val="single" w:color="auto" w:sz="4" w:space="0"/>
              <w:right w:val="single" w:color="000000" w:sz="8" w:space="0"/>
            </w:tcBorders>
            <w:shd w:val="clear" w:color="auto" w:fill="auto"/>
            <w:vAlign w:val="center"/>
          </w:tcPr>
          <w:p w14:paraId="1C1A3DC7">
            <w:pPr>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kern w:val="2"/>
                <w:sz w:val="24"/>
                <w:szCs w:val="24"/>
                <w:lang w:val="en-US" w:eastAsia="zh-CN"/>
              </w:rPr>
              <w:t>售后服务方案：对项目维护计划，服务措施（对用户故障的响应、处理、定期巡检、售后服务车辆、培训方案等情况）的可行性、有效性等情况进行评审，0-7分。</w:t>
            </w:r>
          </w:p>
        </w:tc>
        <w:tc>
          <w:tcPr>
            <w:tcW w:w="797" w:type="dxa"/>
            <w:tcBorders>
              <w:top w:val="single" w:color="auto" w:sz="4" w:space="0"/>
              <w:left w:val="nil"/>
              <w:bottom w:val="single" w:color="auto" w:sz="4" w:space="0"/>
              <w:right w:val="single" w:color="000000" w:sz="8" w:space="0"/>
            </w:tcBorders>
            <w:shd w:val="clear" w:color="auto" w:fill="auto"/>
            <w:vAlign w:val="center"/>
          </w:tcPr>
          <w:p w14:paraId="7DBFA346">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w:t>
            </w:r>
          </w:p>
        </w:tc>
        <w:tc>
          <w:tcPr>
            <w:tcW w:w="960" w:type="dxa"/>
            <w:tcBorders>
              <w:top w:val="single" w:color="auto" w:sz="4" w:space="0"/>
              <w:left w:val="nil"/>
              <w:bottom w:val="single" w:color="auto" w:sz="4" w:space="0"/>
              <w:right w:val="single" w:color="000000" w:sz="8" w:space="0"/>
            </w:tcBorders>
            <w:shd w:val="clear" w:color="auto" w:fill="auto"/>
            <w:vAlign w:val="center"/>
          </w:tcPr>
          <w:p w14:paraId="3711A3CC">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主观分</w:t>
            </w:r>
          </w:p>
        </w:tc>
        <w:tc>
          <w:tcPr>
            <w:tcW w:w="960" w:type="dxa"/>
            <w:tcBorders>
              <w:top w:val="single" w:color="auto" w:sz="4" w:space="0"/>
              <w:left w:val="nil"/>
              <w:bottom w:val="single" w:color="auto" w:sz="4" w:space="0"/>
              <w:right w:val="single" w:color="auto" w:sz="4" w:space="0"/>
            </w:tcBorders>
            <w:shd w:val="clear" w:color="auto" w:fill="auto"/>
            <w:vAlign w:val="center"/>
          </w:tcPr>
          <w:p w14:paraId="712CBE2A">
            <w:pPr>
              <w:widowControl/>
              <w:adjustRightInd/>
              <w:jc w:val="center"/>
              <w:rPr>
                <w:rFonts w:hint="eastAsia" w:ascii="仿宋" w:hAnsi="仿宋" w:eastAsia="仿宋" w:cs="宋体"/>
                <w:color w:val="000000"/>
                <w:kern w:val="0"/>
                <w:sz w:val="24"/>
              </w:rPr>
            </w:pPr>
          </w:p>
        </w:tc>
      </w:tr>
      <w:tr w14:paraId="30FCD69A">
        <w:tblPrEx>
          <w:tblCellMar>
            <w:top w:w="0" w:type="dxa"/>
            <w:left w:w="108" w:type="dxa"/>
            <w:bottom w:w="0" w:type="dxa"/>
            <w:right w:w="108" w:type="dxa"/>
          </w:tblCellMar>
        </w:tblPrEx>
        <w:trPr>
          <w:trHeight w:val="352" w:hRule="atLeast"/>
        </w:trPr>
        <w:tc>
          <w:tcPr>
            <w:tcW w:w="639" w:type="dxa"/>
            <w:tcBorders>
              <w:top w:val="single" w:color="auto" w:sz="4" w:space="0"/>
              <w:left w:val="single" w:color="auto" w:sz="4" w:space="0"/>
              <w:bottom w:val="single" w:color="auto" w:sz="4" w:space="0"/>
              <w:right w:val="single" w:color="000000" w:sz="8" w:space="0"/>
            </w:tcBorders>
            <w:shd w:val="clear" w:color="auto" w:fill="auto"/>
            <w:vAlign w:val="center"/>
          </w:tcPr>
          <w:p w14:paraId="1C9D9FD5">
            <w:pPr>
              <w:widowControl/>
              <w:adjustRightInd/>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11</w:t>
            </w:r>
          </w:p>
        </w:tc>
        <w:tc>
          <w:tcPr>
            <w:tcW w:w="6243" w:type="dxa"/>
            <w:tcBorders>
              <w:top w:val="single" w:color="auto" w:sz="4" w:space="0"/>
              <w:left w:val="nil"/>
              <w:bottom w:val="single" w:color="auto" w:sz="4" w:space="0"/>
              <w:right w:val="single" w:color="000000" w:sz="8" w:space="0"/>
            </w:tcBorders>
            <w:shd w:val="clear" w:color="auto" w:fill="auto"/>
            <w:vAlign w:val="center"/>
          </w:tcPr>
          <w:p w14:paraId="0E841F0D">
            <w:p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投标人售后服务管理团队具有售后服务管理师认证的，每一人得0.5分，最高得3分（需提供管理人员连续3个月的社保证明）。</w:t>
            </w:r>
          </w:p>
        </w:tc>
        <w:tc>
          <w:tcPr>
            <w:tcW w:w="797" w:type="dxa"/>
            <w:tcBorders>
              <w:top w:val="single" w:color="auto" w:sz="4" w:space="0"/>
              <w:left w:val="nil"/>
              <w:bottom w:val="single" w:color="auto" w:sz="4" w:space="0"/>
              <w:right w:val="single" w:color="000000" w:sz="8" w:space="0"/>
            </w:tcBorders>
            <w:shd w:val="clear" w:color="auto" w:fill="auto"/>
            <w:vAlign w:val="center"/>
          </w:tcPr>
          <w:p w14:paraId="5CE79C46">
            <w:pPr>
              <w:widowControl/>
              <w:adjustRightInd/>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w:t>
            </w:r>
          </w:p>
        </w:tc>
        <w:tc>
          <w:tcPr>
            <w:tcW w:w="960" w:type="dxa"/>
            <w:tcBorders>
              <w:top w:val="single" w:color="auto" w:sz="4" w:space="0"/>
              <w:left w:val="nil"/>
              <w:bottom w:val="single" w:color="auto" w:sz="4" w:space="0"/>
              <w:right w:val="single" w:color="000000" w:sz="8" w:space="0"/>
            </w:tcBorders>
            <w:shd w:val="clear" w:color="auto" w:fill="auto"/>
            <w:vAlign w:val="center"/>
          </w:tcPr>
          <w:p w14:paraId="59B1ECFE">
            <w:pPr>
              <w:widowControl/>
              <w:adjustRightInd/>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客观分</w:t>
            </w:r>
          </w:p>
        </w:tc>
        <w:tc>
          <w:tcPr>
            <w:tcW w:w="960" w:type="dxa"/>
            <w:tcBorders>
              <w:top w:val="single" w:color="auto" w:sz="4" w:space="0"/>
              <w:left w:val="nil"/>
              <w:bottom w:val="single" w:color="auto" w:sz="4" w:space="0"/>
              <w:right w:val="single" w:color="auto" w:sz="4" w:space="0"/>
            </w:tcBorders>
            <w:shd w:val="clear" w:color="auto" w:fill="auto"/>
            <w:vAlign w:val="center"/>
          </w:tcPr>
          <w:p w14:paraId="302B4F26">
            <w:pPr>
              <w:widowControl/>
              <w:adjustRightInd/>
              <w:jc w:val="center"/>
              <w:rPr>
                <w:rFonts w:hint="eastAsia" w:ascii="仿宋" w:hAnsi="仿宋" w:eastAsia="仿宋" w:cs="宋体"/>
                <w:color w:val="000000"/>
                <w:kern w:val="0"/>
                <w:sz w:val="24"/>
              </w:rPr>
            </w:pPr>
          </w:p>
        </w:tc>
      </w:tr>
      <w:tr w14:paraId="218CDB86">
        <w:tblPrEx>
          <w:tblCellMar>
            <w:top w:w="0" w:type="dxa"/>
            <w:left w:w="108" w:type="dxa"/>
            <w:bottom w:w="0" w:type="dxa"/>
            <w:right w:w="108" w:type="dxa"/>
          </w:tblCellMar>
        </w:tblPrEx>
        <w:trPr>
          <w:trHeight w:val="1792" w:hRule="atLeast"/>
        </w:trPr>
        <w:tc>
          <w:tcPr>
            <w:tcW w:w="639" w:type="dxa"/>
            <w:tcBorders>
              <w:top w:val="single" w:color="auto" w:sz="4" w:space="0"/>
              <w:left w:val="single" w:color="000000" w:sz="8" w:space="0"/>
              <w:bottom w:val="single" w:color="000000" w:sz="8" w:space="0"/>
              <w:right w:val="single" w:color="000000" w:sz="8" w:space="0"/>
            </w:tcBorders>
            <w:shd w:val="clear" w:color="auto" w:fill="auto"/>
            <w:vAlign w:val="center"/>
          </w:tcPr>
          <w:p w14:paraId="331830D0">
            <w:pPr>
              <w:widowControl/>
              <w:adjustRightInd/>
              <w:jc w:val="center"/>
              <w:rPr>
                <w:rFonts w:hint="default" w:ascii="仿宋" w:hAnsi="仿宋" w:eastAsia="仿宋" w:cs="宋体"/>
                <w:color w:val="000000"/>
                <w:kern w:val="0"/>
                <w:sz w:val="24"/>
                <w:lang w:val="en-US"/>
              </w:rPr>
            </w:pPr>
            <w:r>
              <w:rPr>
                <w:rFonts w:hint="eastAsia" w:ascii="仿宋" w:hAnsi="仿宋" w:eastAsia="仿宋" w:cs="宋体"/>
                <w:color w:val="000000"/>
                <w:kern w:val="0"/>
                <w:sz w:val="24"/>
                <w:lang w:val="en-US" w:eastAsia="zh-CN"/>
              </w:rPr>
              <w:t>12</w:t>
            </w:r>
          </w:p>
        </w:tc>
        <w:tc>
          <w:tcPr>
            <w:tcW w:w="6243" w:type="dxa"/>
            <w:tcBorders>
              <w:top w:val="single" w:color="auto" w:sz="4" w:space="0"/>
              <w:left w:val="nil"/>
              <w:bottom w:val="single" w:color="000000" w:sz="8" w:space="0"/>
              <w:right w:val="single" w:color="000000" w:sz="8" w:space="0"/>
            </w:tcBorders>
            <w:shd w:val="clear" w:color="auto" w:fill="auto"/>
            <w:vAlign w:val="center"/>
          </w:tcPr>
          <w:p w14:paraId="1951FEDE">
            <w:p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有效投标报价的最低价作为评标基准价，其最低报价为满分；按［投标报价得分=（评标基准价/投标报价）*30］的计算公式计算。</w:t>
            </w:r>
          </w:p>
          <w:p w14:paraId="41839EAB">
            <w:p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评标过程中，不得去掉报价中的最高报价和最低报价。</w:t>
            </w:r>
          </w:p>
          <w:p w14:paraId="3BADD3D8">
            <w:p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因落实政府采购政策需要进行价格调整的，以调整后的价格计算评标基准价和投标报价。</w:t>
            </w:r>
          </w:p>
        </w:tc>
        <w:tc>
          <w:tcPr>
            <w:tcW w:w="797" w:type="dxa"/>
            <w:tcBorders>
              <w:top w:val="single" w:color="auto" w:sz="4" w:space="0"/>
              <w:left w:val="single" w:color="000000" w:sz="8" w:space="0"/>
              <w:bottom w:val="single" w:color="000000" w:sz="8" w:space="0"/>
              <w:right w:val="single" w:color="000000" w:sz="8" w:space="0"/>
            </w:tcBorders>
            <w:shd w:val="clear" w:color="auto" w:fill="auto"/>
            <w:vAlign w:val="center"/>
          </w:tcPr>
          <w:p w14:paraId="55D9F0F9">
            <w:p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30分</w:t>
            </w: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23101DAF">
            <w:pPr>
              <w:spacing w:line="360" w:lineRule="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报价分</w:t>
            </w:r>
          </w:p>
        </w:tc>
        <w:tc>
          <w:tcPr>
            <w:tcW w:w="960" w:type="dxa"/>
            <w:tcBorders>
              <w:top w:val="single" w:color="auto" w:sz="4" w:space="0"/>
              <w:left w:val="single" w:color="000000" w:sz="8" w:space="0"/>
              <w:bottom w:val="single" w:color="000000" w:sz="8" w:space="0"/>
              <w:right w:val="single" w:color="000000" w:sz="8" w:space="0"/>
            </w:tcBorders>
            <w:shd w:val="clear" w:color="auto" w:fill="auto"/>
            <w:vAlign w:val="center"/>
          </w:tcPr>
          <w:p w14:paraId="2B2DB3E0">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w:t>
            </w:r>
          </w:p>
        </w:tc>
      </w:tr>
    </w:tbl>
    <w:p w14:paraId="3B4BCE9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8D129A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EA6B69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E02BE0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65878E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3A3DBD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CD78F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F8CE1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68D3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5BDC73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D504686">
      <w:pPr>
        <w:pStyle w:val="8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01B80C9">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E546E11">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EC7E1B5">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1234A15">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2E6B975">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5CD13A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291203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6753D8">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57322D">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A7536C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00AC16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12F4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5EF7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EBFA0F7">
      <w:pPr>
        <w:pStyle w:val="8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4BD12D">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48035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3DC62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E90F0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BFBFA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66A52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E9BFD8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ADD82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C4898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2634F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B851B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638E64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29DFD22">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EA7C81F">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F78C192">
      <w:pPr>
        <w:pStyle w:val="4"/>
        <w:pageBreakBefore w:val="0"/>
        <w:widowControl w:val="0"/>
        <w:kinsoku/>
        <w:wordWrap/>
        <w:overflowPunct/>
        <w:topLinePunct w:val="0"/>
        <w:autoSpaceDE/>
        <w:autoSpaceDN/>
        <w:bidi w:val="0"/>
        <w:spacing w:line="440" w:lineRule="exact"/>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7CB11DF">
      <w:pPr>
        <w:pageBreakBefore w:val="0"/>
        <w:widowControl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3A648F98">
      <w:pPr>
        <w:pStyle w:val="24"/>
        <w:pageBreakBefore w:val="0"/>
        <w:widowControl w:val="0"/>
        <w:kinsoku/>
        <w:wordWrap/>
        <w:overflowPunct/>
        <w:topLinePunct w:val="0"/>
        <w:autoSpaceDE/>
        <w:autoSpaceDN/>
        <w:bidi w:val="0"/>
        <w:snapToGrid w:val="0"/>
        <w:spacing w:line="44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2804D9">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3D34B95D">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5.2出现影响采购公正的违法、违规行为的；</w:t>
      </w:r>
    </w:p>
    <w:p w14:paraId="04E3F88C">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55767D0E">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5.4因重大变故，采购任务取消的。</w:t>
      </w:r>
    </w:p>
    <w:p w14:paraId="69FDB613">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废标后，采购机构应当将废标理由通知所有投标人。</w:t>
      </w:r>
    </w:p>
    <w:p w14:paraId="63AABCBB">
      <w:pPr>
        <w:pStyle w:val="24"/>
        <w:pageBreakBefore w:val="0"/>
        <w:widowControl w:val="0"/>
        <w:kinsoku/>
        <w:wordWrap/>
        <w:overflowPunct/>
        <w:topLinePunct w:val="0"/>
        <w:autoSpaceDE/>
        <w:autoSpaceDN/>
        <w:bidi w:val="0"/>
        <w:snapToGrid w:val="0"/>
        <w:spacing w:line="440" w:lineRule="exact"/>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A09628B">
      <w:pPr>
        <w:pStyle w:val="24"/>
        <w:pageBreakBefore w:val="0"/>
        <w:widowControl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F903B51">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5D4160C5">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836DF42">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AAE2CB8">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988FF70">
      <w:pPr>
        <w:pStyle w:val="24"/>
        <w:pageBreakBefore w:val="0"/>
        <w:widowControl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161FE34E">
      <w:bookmarkStart w:id="405" w:name="第五部分"/>
      <w:bookmarkStart w:id="406" w:name="_Toc86217003"/>
    </w:p>
    <w:p w14:paraId="0803A14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23037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0784189">
      <w:pPr>
        <w:spacing w:line="480" w:lineRule="auto"/>
        <w:jc w:val="center"/>
        <w:rPr>
          <w:rFonts w:ascii="宋体" w:hAnsi="宋体" w:cs="宋体"/>
          <w:b/>
          <w:color w:val="auto"/>
          <w:sz w:val="28"/>
          <w:szCs w:val="28"/>
          <w:highlight w:val="none"/>
        </w:rPr>
      </w:pPr>
    </w:p>
    <w:p w14:paraId="2876252F">
      <w:pPr>
        <w:spacing w:line="480" w:lineRule="auto"/>
        <w:jc w:val="center"/>
        <w:rPr>
          <w:rFonts w:ascii="宋体" w:hAnsi="宋体" w:cs="宋体"/>
          <w:b/>
          <w:color w:val="auto"/>
          <w:sz w:val="24"/>
          <w:highlight w:val="none"/>
        </w:rPr>
      </w:pPr>
    </w:p>
    <w:p w14:paraId="7C8A38BC">
      <w:pPr>
        <w:spacing w:line="480" w:lineRule="auto"/>
        <w:jc w:val="center"/>
        <w:rPr>
          <w:rFonts w:ascii="宋体" w:hAnsi="宋体" w:cs="宋体"/>
          <w:b/>
          <w:color w:val="auto"/>
          <w:sz w:val="24"/>
          <w:highlight w:val="none"/>
        </w:rPr>
      </w:pPr>
    </w:p>
    <w:p w14:paraId="2760751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99350A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67ECB35">
      <w:pPr>
        <w:pStyle w:val="8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A04D71B">
      <w:pPr>
        <w:spacing w:before="120" w:line="22" w:lineRule="atLeast"/>
        <w:rPr>
          <w:rFonts w:ascii="宋体" w:hAnsi="宋体" w:cs="宋体"/>
          <w:color w:val="auto"/>
          <w:sz w:val="24"/>
          <w:highlight w:val="none"/>
        </w:rPr>
      </w:pPr>
    </w:p>
    <w:p w14:paraId="69232D3B">
      <w:pPr>
        <w:pStyle w:val="4"/>
        <w:rPr>
          <w:color w:val="auto"/>
          <w:highlight w:val="none"/>
        </w:rPr>
      </w:pPr>
    </w:p>
    <w:p w14:paraId="15ACEDE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28CDC29">
      <w:pPr>
        <w:pStyle w:val="288"/>
        <w:spacing w:before="120" w:line="22" w:lineRule="atLeast"/>
        <w:rPr>
          <w:rFonts w:ascii="宋体" w:hAnsi="宋体" w:eastAsia="宋体" w:cs="宋体"/>
          <w:color w:val="auto"/>
          <w:szCs w:val="24"/>
          <w:highlight w:val="none"/>
        </w:rPr>
      </w:pPr>
    </w:p>
    <w:p w14:paraId="4A4DC249">
      <w:pPr>
        <w:pStyle w:val="288"/>
        <w:spacing w:before="120" w:line="22" w:lineRule="atLeast"/>
        <w:rPr>
          <w:rFonts w:ascii="宋体" w:hAnsi="宋体" w:eastAsia="宋体" w:cs="宋体"/>
          <w:color w:val="auto"/>
          <w:szCs w:val="24"/>
          <w:highlight w:val="none"/>
        </w:rPr>
      </w:pPr>
    </w:p>
    <w:p w14:paraId="24E12A98">
      <w:pPr>
        <w:rPr>
          <w:rFonts w:ascii="宋体" w:hAnsi="宋体" w:cs="宋体"/>
          <w:color w:val="auto"/>
          <w:sz w:val="24"/>
          <w:highlight w:val="none"/>
        </w:rPr>
      </w:pPr>
    </w:p>
    <w:p w14:paraId="5C3428B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4C0570B">
      <w:pPr>
        <w:spacing w:before="120" w:line="22" w:lineRule="atLeast"/>
        <w:rPr>
          <w:rFonts w:ascii="宋体" w:hAnsi="宋体" w:cs="宋体"/>
          <w:color w:val="auto"/>
          <w:sz w:val="24"/>
          <w:highlight w:val="none"/>
        </w:rPr>
      </w:pPr>
    </w:p>
    <w:p w14:paraId="291F252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6C35B12">
      <w:pPr>
        <w:spacing w:before="120" w:line="22" w:lineRule="atLeast"/>
        <w:rPr>
          <w:rFonts w:ascii="宋体" w:hAnsi="宋体" w:cs="宋体"/>
          <w:color w:val="auto"/>
          <w:sz w:val="24"/>
          <w:highlight w:val="none"/>
        </w:rPr>
      </w:pPr>
    </w:p>
    <w:p w14:paraId="603E497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15D32B7">
      <w:pPr>
        <w:spacing w:before="120" w:line="22" w:lineRule="atLeast"/>
        <w:rPr>
          <w:rFonts w:ascii="宋体" w:hAnsi="宋体" w:cs="宋体"/>
          <w:color w:val="auto"/>
          <w:sz w:val="24"/>
          <w:highlight w:val="none"/>
        </w:rPr>
      </w:pPr>
    </w:p>
    <w:p w14:paraId="6CD04A9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F26558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082789F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21E3B0BA">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14:paraId="608F7CB8">
      <w:pPr>
        <w:spacing w:line="560" w:lineRule="exact"/>
        <w:ind w:firstLine="482" w:firstLineChars="200"/>
        <w:outlineLvl w:val="0"/>
        <w:rPr>
          <w:rFonts w:ascii="宋体" w:hAnsi="宋体" w:eastAsia="宋体"/>
          <w:color w:val="auto"/>
          <w:sz w:val="24"/>
          <w:highlight w:val="none"/>
        </w:rPr>
      </w:pPr>
      <w:bookmarkStart w:id="407" w:name="_Toc28855"/>
      <w:bookmarkStart w:id="408" w:name="_Toc22967"/>
      <w:bookmarkStart w:id="409" w:name="_Toc19273"/>
      <w:bookmarkStart w:id="410" w:name="_Toc20421"/>
      <w:bookmarkStart w:id="411" w:name="_Toc15367"/>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407"/>
      <w:bookmarkEnd w:id="408"/>
      <w:bookmarkEnd w:id="409"/>
      <w:bookmarkEnd w:id="410"/>
      <w:bookmarkEnd w:id="411"/>
    </w:p>
    <w:p w14:paraId="04C52EA5">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82A9B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14:paraId="02020F1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14:paraId="2E4962F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14:paraId="3F91609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14:paraId="792F7C2C">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14:paraId="359D5C56">
      <w:pPr>
        <w:spacing w:line="560" w:lineRule="exact"/>
        <w:ind w:firstLine="482" w:firstLineChars="200"/>
        <w:outlineLvl w:val="0"/>
        <w:rPr>
          <w:rFonts w:ascii="宋体" w:hAnsi="宋体" w:eastAsia="宋体"/>
          <w:b/>
          <w:color w:val="auto"/>
          <w:sz w:val="24"/>
          <w:highlight w:val="none"/>
        </w:rPr>
      </w:pPr>
      <w:bookmarkStart w:id="412" w:name="_Toc6311"/>
      <w:bookmarkStart w:id="413" w:name="_Toc18585"/>
      <w:bookmarkStart w:id="414" w:name="_Toc2918"/>
      <w:bookmarkStart w:id="415" w:name="_Toc22185"/>
      <w:bookmarkStart w:id="416" w:name="_Toc6773"/>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12"/>
      <w:bookmarkEnd w:id="413"/>
      <w:bookmarkEnd w:id="414"/>
      <w:bookmarkEnd w:id="415"/>
      <w:bookmarkEnd w:id="416"/>
    </w:p>
    <w:p w14:paraId="496AC77E">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DBD9547">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6FB3E1E">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074E78A2">
      <w:pPr>
        <w:spacing w:line="560" w:lineRule="exact"/>
        <w:ind w:firstLine="482" w:firstLineChars="200"/>
        <w:outlineLvl w:val="0"/>
        <w:rPr>
          <w:rFonts w:ascii="宋体" w:hAnsi="宋体" w:eastAsia="宋体"/>
          <w:b/>
          <w:color w:val="auto"/>
          <w:sz w:val="24"/>
          <w:highlight w:val="none"/>
        </w:rPr>
      </w:pPr>
      <w:bookmarkStart w:id="417" w:name="_Toc13918"/>
      <w:bookmarkStart w:id="418" w:name="_Toc5635"/>
      <w:bookmarkStart w:id="419" w:name="_Toc21124"/>
      <w:bookmarkStart w:id="420" w:name="_Toc1386"/>
      <w:bookmarkStart w:id="421" w:name="_Toc4929"/>
      <w:r>
        <w:rPr>
          <w:rFonts w:ascii="宋体" w:hAnsi="宋体" w:eastAsia="宋体"/>
          <w:b/>
          <w:color w:val="auto"/>
          <w:sz w:val="24"/>
          <w:highlight w:val="none"/>
        </w:rPr>
        <w:t>1.3 价款</w:t>
      </w:r>
      <w:bookmarkEnd w:id="417"/>
      <w:bookmarkEnd w:id="418"/>
      <w:bookmarkEnd w:id="419"/>
      <w:bookmarkEnd w:id="420"/>
      <w:bookmarkEnd w:id="421"/>
    </w:p>
    <w:p w14:paraId="2FD3101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14:paraId="655A39D7">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0F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2DDA0E">
            <w:pPr>
              <w:pStyle w:val="112"/>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14:paraId="31EC1DF2">
            <w:pPr>
              <w:pStyle w:val="112"/>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14:paraId="034D3C23">
            <w:pPr>
              <w:pStyle w:val="112"/>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14:paraId="6EF1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7E2147">
            <w:pPr>
              <w:pStyle w:val="112"/>
              <w:spacing w:line="560" w:lineRule="exact"/>
              <w:ind w:firstLine="200"/>
              <w:jc w:val="center"/>
              <w:rPr>
                <w:rFonts w:ascii="宋体" w:hAnsi="宋体" w:eastAsia="宋体"/>
                <w:color w:val="auto"/>
                <w:sz w:val="24"/>
                <w:szCs w:val="24"/>
                <w:highlight w:val="none"/>
              </w:rPr>
            </w:pPr>
          </w:p>
        </w:tc>
        <w:tc>
          <w:tcPr>
            <w:tcW w:w="3402" w:type="dxa"/>
            <w:vAlign w:val="center"/>
          </w:tcPr>
          <w:p w14:paraId="6D814437">
            <w:pPr>
              <w:pStyle w:val="112"/>
              <w:spacing w:line="560" w:lineRule="exact"/>
              <w:ind w:firstLine="200"/>
              <w:jc w:val="center"/>
              <w:rPr>
                <w:rFonts w:ascii="宋体" w:hAnsi="宋体" w:eastAsia="宋体"/>
                <w:color w:val="auto"/>
                <w:sz w:val="24"/>
                <w:szCs w:val="24"/>
                <w:highlight w:val="none"/>
              </w:rPr>
            </w:pPr>
          </w:p>
        </w:tc>
        <w:tc>
          <w:tcPr>
            <w:tcW w:w="2552" w:type="dxa"/>
            <w:vAlign w:val="center"/>
          </w:tcPr>
          <w:p w14:paraId="0C428F1C">
            <w:pPr>
              <w:pStyle w:val="112"/>
              <w:spacing w:line="560" w:lineRule="exact"/>
              <w:ind w:firstLine="200"/>
              <w:jc w:val="center"/>
              <w:rPr>
                <w:rFonts w:ascii="宋体" w:hAnsi="宋体" w:eastAsia="宋体"/>
                <w:color w:val="auto"/>
                <w:sz w:val="24"/>
                <w:szCs w:val="24"/>
                <w:highlight w:val="none"/>
              </w:rPr>
            </w:pPr>
          </w:p>
        </w:tc>
      </w:tr>
      <w:tr w14:paraId="263A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6A6611">
            <w:pPr>
              <w:pStyle w:val="112"/>
              <w:spacing w:line="560" w:lineRule="exact"/>
              <w:ind w:firstLine="200"/>
              <w:jc w:val="center"/>
              <w:rPr>
                <w:rFonts w:ascii="宋体" w:hAnsi="宋体" w:eastAsia="宋体"/>
                <w:color w:val="auto"/>
                <w:sz w:val="24"/>
                <w:szCs w:val="24"/>
                <w:highlight w:val="none"/>
              </w:rPr>
            </w:pPr>
          </w:p>
        </w:tc>
        <w:tc>
          <w:tcPr>
            <w:tcW w:w="3402" w:type="dxa"/>
            <w:vAlign w:val="center"/>
          </w:tcPr>
          <w:p w14:paraId="031D74BA">
            <w:pPr>
              <w:pStyle w:val="112"/>
              <w:spacing w:line="560" w:lineRule="exact"/>
              <w:ind w:firstLine="200"/>
              <w:jc w:val="center"/>
              <w:rPr>
                <w:rFonts w:ascii="宋体" w:hAnsi="宋体" w:eastAsia="宋体"/>
                <w:color w:val="auto"/>
                <w:sz w:val="24"/>
                <w:szCs w:val="24"/>
                <w:highlight w:val="none"/>
              </w:rPr>
            </w:pPr>
          </w:p>
        </w:tc>
        <w:tc>
          <w:tcPr>
            <w:tcW w:w="2552" w:type="dxa"/>
            <w:vAlign w:val="center"/>
          </w:tcPr>
          <w:p w14:paraId="1526507F">
            <w:pPr>
              <w:pStyle w:val="112"/>
              <w:spacing w:line="560" w:lineRule="exact"/>
              <w:ind w:firstLine="200"/>
              <w:jc w:val="center"/>
              <w:rPr>
                <w:rFonts w:ascii="宋体" w:hAnsi="宋体" w:eastAsia="宋体"/>
                <w:color w:val="auto"/>
                <w:sz w:val="24"/>
                <w:szCs w:val="24"/>
                <w:highlight w:val="none"/>
              </w:rPr>
            </w:pPr>
          </w:p>
        </w:tc>
      </w:tr>
      <w:tr w14:paraId="29B7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EBEC14">
            <w:pPr>
              <w:pStyle w:val="112"/>
              <w:spacing w:line="560" w:lineRule="exact"/>
              <w:ind w:firstLine="200"/>
              <w:jc w:val="center"/>
              <w:rPr>
                <w:rFonts w:ascii="宋体" w:hAnsi="宋体" w:eastAsia="宋体"/>
                <w:color w:val="auto"/>
                <w:sz w:val="24"/>
                <w:szCs w:val="24"/>
                <w:highlight w:val="none"/>
              </w:rPr>
            </w:pPr>
          </w:p>
        </w:tc>
        <w:tc>
          <w:tcPr>
            <w:tcW w:w="3402" w:type="dxa"/>
            <w:vAlign w:val="center"/>
          </w:tcPr>
          <w:p w14:paraId="1A44F92C">
            <w:pPr>
              <w:pStyle w:val="112"/>
              <w:spacing w:line="560" w:lineRule="exact"/>
              <w:ind w:firstLine="200"/>
              <w:jc w:val="center"/>
              <w:rPr>
                <w:rFonts w:ascii="宋体" w:hAnsi="宋体" w:eastAsia="宋体"/>
                <w:color w:val="auto"/>
                <w:sz w:val="24"/>
                <w:szCs w:val="24"/>
                <w:highlight w:val="none"/>
              </w:rPr>
            </w:pPr>
          </w:p>
        </w:tc>
        <w:tc>
          <w:tcPr>
            <w:tcW w:w="2552" w:type="dxa"/>
            <w:vAlign w:val="center"/>
          </w:tcPr>
          <w:p w14:paraId="3F30247F">
            <w:pPr>
              <w:pStyle w:val="112"/>
              <w:spacing w:line="560" w:lineRule="exact"/>
              <w:ind w:firstLine="200"/>
              <w:jc w:val="center"/>
              <w:rPr>
                <w:rFonts w:ascii="宋体" w:hAnsi="宋体" w:eastAsia="宋体"/>
                <w:color w:val="auto"/>
                <w:sz w:val="24"/>
                <w:szCs w:val="24"/>
                <w:highlight w:val="none"/>
              </w:rPr>
            </w:pPr>
          </w:p>
        </w:tc>
      </w:tr>
      <w:tr w14:paraId="7667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B745EC">
            <w:pPr>
              <w:pStyle w:val="112"/>
              <w:spacing w:line="560" w:lineRule="exact"/>
              <w:ind w:firstLine="200"/>
              <w:jc w:val="center"/>
              <w:rPr>
                <w:rFonts w:ascii="宋体" w:hAnsi="宋体" w:eastAsia="宋体"/>
                <w:color w:val="auto"/>
                <w:sz w:val="24"/>
                <w:szCs w:val="24"/>
                <w:highlight w:val="none"/>
              </w:rPr>
            </w:pPr>
          </w:p>
        </w:tc>
        <w:tc>
          <w:tcPr>
            <w:tcW w:w="3402" w:type="dxa"/>
            <w:vAlign w:val="center"/>
          </w:tcPr>
          <w:p w14:paraId="5BFC6DE5">
            <w:pPr>
              <w:pStyle w:val="112"/>
              <w:spacing w:line="560" w:lineRule="exact"/>
              <w:ind w:firstLine="200"/>
              <w:jc w:val="center"/>
              <w:rPr>
                <w:rFonts w:ascii="宋体" w:hAnsi="宋体" w:eastAsia="宋体"/>
                <w:color w:val="auto"/>
                <w:sz w:val="24"/>
                <w:szCs w:val="24"/>
                <w:highlight w:val="none"/>
              </w:rPr>
            </w:pPr>
          </w:p>
        </w:tc>
        <w:tc>
          <w:tcPr>
            <w:tcW w:w="2552" w:type="dxa"/>
            <w:vAlign w:val="center"/>
          </w:tcPr>
          <w:p w14:paraId="1B81655E">
            <w:pPr>
              <w:pStyle w:val="112"/>
              <w:spacing w:line="560" w:lineRule="exact"/>
              <w:ind w:firstLine="200"/>
              <w:jc w:val="center"/>
              <w:rPr>
                <w:rFonts w:ascii="宋体" w:hAnsi="宋体" w:eastAsia="宋体"/>
                <w:color w:val="auto"/>
                <w:sz w:val="24"/>
                <w:szCs w:val="24"/>
                <w:highlight w:val="none"/>
              </w:rPr>
            </w:pPr>
          </w:p>
        </w:tc>
      </w:tr>
      <w:tr w14:paraId="102E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328C1B">
            <w:pPr>
              <w:pStyle w:val="112"/>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14:paraId="2DECD29A">
            <w:pPr>
              <w:pStyle w:val="112"/>
              <w:spacing w:line="560" w:lineRule="exact"/>
              <w:ind w:firstLine="200"/>
              <w:jc w:val="center"/>
              <w:rPr>
                <w:rFonts w:ascii="宋体" w:hAnsi="宋体" w:eastAsia="宋体"/>
                <w:color w:val="auto"/>
                <w:sz w:val="24"/>
                <w:szCs w:val="24"/>
                <w:highlight w:val="none"/>
              </w:rPr>
            </w:pPr>
          </w:p>
        </w:tc>
      </w:tr>
    </w:tbl>
    <w:p w14:paraId="718B2F52">
      <w:pPr>
        <w:spacing w:line="560" w:lineRule="exact"/>
        <w:ind w:firstLine="482" w:firstLineChars="200"/>
        <w:outlineLvl w:val="0"/>
        <w:rPr>
          <w:rFonts w:ascii="宋体" w:hAnsi="宋体" w:eastAsia="宋体"/>
          <w:b/>
          <w:color w:val="auto"/>
          <w:sz w:val="24"/>
          <w:highlight w:val="none"/>
        </w:rPr>
      </w:pPr>
      <w:bookmarkStart w:id="422" w:name="_Toc30158"/>
      <w:bookmarkStart w:id="423" w:name="_Toc14993"/>
      <w:bookmarkStart w:id="424" w:name="_Toc26916"/>
      <w:bookmarkStart w:id="425" w:name="_Toc30506"/>
      <w:bookmarkStart w:id="426" w:name="_Toc3654"/>
      <w:r>
        <w:rPr>
          <w:rFonts w:ascii="宋体" w:hAnsi="宋体" w:eastAsia="宋体"/>
          <w:b/>
          <w:color w:val="auto"/>
          <w:sz w:val="24"/>
          <w:highlight w:val="none"/>
        </w:rPr>
        <w:t>1.4 付款方式和发票开具方式</w:t>
      </w:r>
      <w:bookmarkEnd w:id="422"/>
      <w:bookmarkEnd w:id="423"/>
      <w:bookmarkEnd w:id="424"/>
      <w:bookmarkEnd w:id="425"/>
      <w:bookmarkEnd w:id="426"/>
    </w:p>
    <w:p w14:paraId="7B4088C7">
      <w:pPr>
        <w:pStyle w:val="621"/>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14:paraId="18C7D682">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合同预付款比例为合同金额的</w:t>
      </w:r>
      <w:r>
        <w:rPr>
          <w:rFonts w:ascii="宋体" w:hAnsi="宋体" w:eastAsia="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w:t>
      </w:r>
      <w:r>
        <w:rPr>
          <w:rFonts w:hint="eastAsia" w:ascii="宋体" w:hAnsi="宋体"/>
          <w:color w:val="auto"/>
          <w:sz w:val="24"/>
          <w:highlight w:val="none"/>
          <w:lang w:eastAsia="zh-CN"/>
        </w:rPr>
        <w:t>村采云</w:t>
      </w:r>
      <w:r>
        <w:rPr>
          <w:rFonts w:hint="eastAsia" w:ascii="宋体" w:hAnsi="宋体" w:eastAsia="宋体"/>
          <w:color w:val="auto"/>
          <w:sz w:val="24"/>
          <w:highlight w:val="none"/>
        </w:rPr>
        <w:t>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w:t>
      </w:r>
      <w:r>
        <w:rPr>
          <w:rFonts w:hint="eastAsia" w:ascii="宋体" w:hAnsi="宋体"/>
          <w:color w:val="auto"/>
          <w:sz w:val="24"/>
          <w:highlight w:val="none"/>
          <w:lang w:eastAsia="zh-CN"/>
        </w:rPr>
        <w:t>村采云</w:t>
      </w:r>
      <w:r>
        <w:rPr>
          <w:rFonts w:hint="eastAsia" w:ascii="宋体" w:hAnsi="宋体" w:eastAsia="宋体"/>
          <w:color w:val="auto"/>
          <w:sz w:val="24"/>
          <w:highlight w:val="none"/>
        </w:rPr>
        <w:t>金融专线</w:t>
      </w:r>
      <w:r>
        <w:rPr>
          <w:rFonts w:ascii="宋体" w:hAnsi="宋体" w:eastAsia="宋体"/>
          <w:color w:val="auto"/>
          <w:sz w:val="24"/>
          <w:highlight w:val="none"/>
        </w:rPr>
        <w:t>400-903-9583。</w:t>
      </w:r>
    </w:p>
    <w:p w14:paraId="7ECBB23B">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14:paraId="2C72A140">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54D13D64">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1.4.5</w:t>
      </w:r>
      <w:r>
        <w:rPr>
          <w:rFonts w:hint="eastAsia" w:ascii="宋体" w:hAnsi="宋体" w:eastAsia="宋体"/>
          <w:color w:val="auto"/>
          <w:sz w:val="24"/>
          <w:highlight w:val="none"/>
        </w:rPr>
        <w:t>乙方</w:t>
      </w:r>
      <w:r>
        <w:rPr>
          <w:rFonts w:ascii="宋体" w:hAnsi="宋体" w:eastAsia="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color w:val="auto"/>
          <w:sz w:val="24"/>
          <w:highlight w:val="none"/>
        </w:rPr>
        <w:t>杭财采监〔</w:t>
      </w:r>
      <w:r>
        <w:rPr>
          <w:rFonts w:ascii="宋体" w:hAnsi="宋体" w:eastAsia="宋体"/>
          <w:color w:val="auto"/>
          <w:sz w:val="24"/>
          <w:highlight w:val="none"/>
        </w:rPr>
        <w:t>2021〕17号）。</w:t>
      </w:r>
    </w:p>
    <w:p w14:paraId="68EF82A3">
      <w:pPr>
        <w:spacing w:line="560" w:lineRule="exact"/>
        <w:ind w:firstLine="482" w:firstLineChars="200"/>
        <w:outlineLvl w:val="0"/>
        <w:rPr>
          <w:rFonts w:ascii="宋体" w:hAnsi="宋体" w:eastAsia="宋体"/>
          <w:b/>
          <w:color w:val="auto"/>
          <w:sz w:val="24"/>
          <w:highlight w:val="none"/>
        </w:rPr>
      </w:pPr>
      <w:bookmarkStart w:id="427" w:name="_Toc31421"/>
      <w:bookmarkStart w:id="428" w:name="_Toc3625"/>
      <w:bookmarkStart w:id="429" w:name="_Toc11108"/>
      <w:bookmarkStart w:id="430" w:name="_Toc4760"/>
      <w:bookmarkStart w:id="431" w:name="_Toc8772"/>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27"/>
      <w:bookmarkEnd w:id="428"/>
      <w:bookmarkEnd w:id="429"/>
      <w:bookmarkEnd w:id="430"/>
      <w:bookmarkEnd w:id="431"/>
    </w:p>
    <w:p w14:paraId="288E87D7">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28721F5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271E551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14:paraId="266202DB">
      <w:pPr>
        <w:spacing w:line="560" w:lineRule="exact"/>
        <w:ind w:firstLine="482" w:firstLineChars="200"/>
        <w:outlineLvl w:val="0"/>
        <w:rPr>
          <w:rFonts w:ascii="宋体" w:hAnsi="宋体" w:eastAsia="宋体"/>
          <w:color w:val="auto"/>
          <w:sz w:val="24"/>
          <w:highlight w:val="none"/>
          <w:u w:val="single"/>
        </w:rPr>
      </w:pPr>
      <w:bookmarkStart w:id="432" w:name="_Toc24662"/>
      <w:bookmarkStart w:id="433" w:name="_Toc3079"/>
      <w:bookmarkStart w:id="434" w:name="_Toc8586"/>
      <w:bookmarkStart w:id="435" w:name="_Toc5698"/>
      <w:bookmarkStart w:id="436" w:name="_Toc2375"/>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32"/>
      <w:bookmarkEnd w:id="433"/>
      <w:bookmarkEnd w:id="434"/>
      <w:bookmarkEnd w:id="435"/>
      <w:bookmarkEnd w:id="436"/>
    </w:p>
    <w:p w14:paraId="6E57F67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26B5A47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75CAE4D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FF2C7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EC27C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80AA97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0FFB708B">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p>
    <w:p w14:paraId="00CE48B1">
      <w:pPr>
        <w:spacing w:line="560" w:lineRule="exact"/>
        <w:ind w:firstLine="482" w:firstLineChars="200"/>
        <w:outlineLvl w:val="0"/>
        <w:rPr>
          <w:rFonts w:ascii="宋体" w:hAnsi="宋体" w:eastAsia="宋体"/>
          <w:b/>
          <w:color w:val="auto"/>
          <w:sz w:val="24"/>
          <w:highlight w:val="none"/>
        </w:rPr>
      </w:pPr>
      <w:bookmarkStart w:id="437" w:name="_Toc32454"/>
      <w:bookmarkStart w:id="438" w:name="_Toc26807"/>
      <w:bookmarkStart w:id="439" w:name="_Toc9497"/>
      <w:bookmarkStart w:id="440" w:name="_Toc30329"/>
      <w:bookmarkStart w:id="441" w:name="_Toc18683"/>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37"/>
      <w:bookmarkEnd w:id="438"/>
      <w:bookmarkEnd w:id="439"/>
      <w:bookmarkEnd w:id="440"/>
      <w:bookmarkEnd w:id="441"/>
    </w:p>
    <w:p w14:paraId="6CD04FD7">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14:paraId="5737A79B">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14:paraId="64B14465">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14:paraId="077D8C30">
      <w:pPr>
        <w:spacing w:line="560" w:lineRule="exact"/>
        <w:ind w:firstLine="241" w:firstLineChars="100"/>
        <w:outlineLvl w:val="0"/>
        <w:rPr>
          <w:rFonts w:ascii="宋体" w:hAnsi="宋体" w:eastAsia="宋体"/>
          <w:b/>
          <w:color w:val="auto"/>
          <w:sz w:val="24"/>
          <w:highlight w:val="none"/>
        </w:rPr>
      </w:pPr>
      <w:bookmarkStart w:id="442" w:name="_Toc15827"/>
      <w:bookmarkStart w:id="443" w:name="_Toc16417"/>
      <w:bookmarkStart w:id="444" w:name="_Toc23784"/>
      <w:bookmarkStart w:id="445" w:name="_Toc12273"/>
      <w:bookmarkStart w:id="446" w:name="_Toc26227"/>
      <w:r>
        <w:rPr>
          <w:rFonts w:ascii="宋体" w:hAnsi="宋体" w:eastAsia="宋体"/>
          <w:b/>
          <w:color w:val="auto"/>
          <w:sz w:val="24"/>
          <w:highlight w:val="none"/>
        </w:rPr>
        <w:t>1.8 合同生效</w:t>
      </w:r>
      <w:bookmarkEnd w:id="442"/>
      <w:bookmarkEnd w:id="443"/>
      <w:bookmarkEnd w:id="444"/>
      <w:bookmarkEnd w:id="445"/>
      <w:bookmarkEnd w:id="446"/>
    </w:p>
    <w:p w14:paraId="14C56B25">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14:paraId="7421F0C7">
      <w:pPr>
        <w:autoSpaceDE w:val="0"/>
        <w:autoSpaceDN w:val="0"/>
        <w:spacing w:line="560" w:lineRule="exact"/>
        <w:rPr>
          <w:rFonts w:ascii="宋体" w:hAnsi="宋体" w:eastAsia="宋体"/>
          <w:color w:val="auto"/>
          <w:sz w:val="24"/>
          <w:highlight w:val="none"/>
          <w:lang w:val="zh-CN"/>
        </w:rPr>
      </w:pPr>
    </w:p>
    <w:p w14:paraId="303E88D8">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14:paraId="526C5FB5">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14:paraId="06D7FCD6">
      <w:pPr>
        <w:autoSpaceDE w:val="0"/>
        <w:autoSpaceDN w:val="0"/>
        <w:spacing w:line="560" w:lineRule="exact"/>
        <w:rPr>
          <w:rFonts w:ascii="宋体" w:hAnsi="宋体" w:eastAsia="宋体"/>
          <w:color w:val="auto"/>
          <w:sz w:val="24"/>
          <w:highlight w:val="none"/>
          <w:lang w:val="zh-CN"/>
        </w:rPr>
      </w:pPr>
    </w:p>
    <w:p w14:paraId="185E8517">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14:paraId="54FB2A2A">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14:paraId="5D622616">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14:paraId="1086E9CB">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14:paraId="008622A5">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14:paraId="74F14B9E">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14:paraId="29EAFA9D">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14:paraId="0620559D">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14:paraId="65D9CBE3">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14:paraId="373F23E3">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14:paraId="4DBD9F98">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14:paraId="15E681FE">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14:paraId="41EA2A56">
      <w:pPr>
        <w:widowControl/>
        <w:spacing w:line="560" w:lineRule="exact"/>
        <w:jc w:val="left"/>
        <w:rPr>
          <w:rFonts w:ascii="宋体" w:hAnsi="宋体" w:eastAsia="宋体"/>
          <w:b/>
          <w:color w:val="auto"/>
          <w:sz w:val="24"/>
          <w:highlight w:val="none"/>
        </w:rPr>
      </w:pPr>
    </w:p>
    <w:p w14:paraId="1F30EB75">
      <w:pPr>
        <w:widowControl/>
        <w:adjustRightInd/>
        <w:jc w:val="left"/>
        <w:rPr>
          <w:rFonts w:ascii="宋体" w:hAnsi="宋体" w:eastAsia="宋体"/>
          <w:b/>
          <w:color w:val="auto"/>
          <w:sz w:val="24"/>
          <w:highlight w:val="none"/>
        </w:rPr>
      </w:pPr>
      <w:r>
        <w:rPr>
          <w:rFonts w:ascii="宋体" w:hAnsi="宋体" w:eastAsia="宋体"/>
          <w:b/>
          <w:color w:val="auto"/>
          <w:highlight w:val="none"/>
        </w:rPr>
        <w:br w:type="page"/>
      </w:r>
    </w:p>
    <w:p w14:paraId="71746E71">
      <w:pPr>
        <w:pStyle w:val="82"/>
        <w:spacing w:line="560" w:lineRule="exact"/>
        <w:ind w:firstLine="482"/>
        <w:jc w:val="center"/>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14:paraId="749F173A">
      <w:pPr>
        <w:spacing w:line="560" w:lineRule="exact"/>
        <w:ind w:firstLine="482" w:firstLineChars="200"/>
        <w:outlineLvl w:val="0"/>
        <w:rPr>
          <w:rFonts w:ascii="宋体" w:hAnsi="宋体" w:eastAsia="宋体"/>
          <w:b/>
          <w:color w:val="auto"/>
          <w:sz w:val="24"/>
          <w:highlight w:val="none"/>
        </w:rPr>
      </w:pPr>
      <w:bookmarkStart w:id="447" w:name="_Toc31297"/>
      <w:bookmarkStart w:id="448" w:name="_Toc5228"/>
      <w:bookmarkStart w:id="449" w:name="_Toc14021"/>
      <w:bookmarkStart w:id="450" w:name="_Toc19680"/>
      <w:bookmarkStart w:id="451" w:name="_Toc25079"/>
      <w:r>
        <w:rPr>
          <w:rFonts w:ascii="宋体" w:hAnsi="宋体" w:eastAsia="宋体"/>
          <w:b/>
          <w:color w:val="auto"/>
          <w:sz w:val="24"/>
          <w:highlight w:val="none"/>
        </w:rPr>
        <w:t>2.1 定义</w:t>
      </w:r>
      <w:bookmarkEnd w:id="447"/>
      <w:bookmarkEnd w:id="448"/>
      <w:bookmarkEnd w:id="449"/>
      <w:bookmarkEnd w:id="450"/>
      <w:bookmarkEnd w:id="451"/>
    </w:p>
    <w:p w14:paraId="0B690C4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14:paraId="37B8A02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14:paraId="1CEDA92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14:paraId="3C3D9B4C">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14:paraId="70D11C3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14:paraId="71DA657C">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B2E24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14:paraId="2E8AFFE1">
      <w:pPr>
        <w:spacing w:line="560" w:lineRule="exact"/>
        <w:ind w:firstLine="482" w:firstLineChars="200"/>
        <w:outlineLvl w:val="0"/>
        <w:rPr>
          <w:rFonts w:ascii="宋体" w:hAnsi="宋体" w:eastAsia="宋体"/>
          <w:b/>
          <w:color w:val="auto"/>
          <w:sz w:val="24"/>
          <w:highlight w:val="none"/>
        </w:rPr>
      </w:pPr>
      <w:bookmarkStart w:id="452" w:name="_Toc3769"/>
      <w:bookmarkStart w:id="453" w:name="_Toc19539"/>
      <w:bookmarkStart w:id="454" w:name="_Toc23289"/>
      <w:bookmarkStart w:id="455" w:name="_Toc16752"/>
      <w:bookmarkStart w:id="456" w:name="_Toc31402"/>
      <w:r>
        <w:rPr>
          <w:rFonts w:ascii="宋体" w:hAnsi="宋体" w:eastAsia="宋体"/>
          <w:b/>
          <w:color w:val="auto"/>
          <w:sz w:val="24"/>
          <w:highlight w:val="none"/>
        </w:rPr>
        <w:t>2.2 技术规范</w:t>
      </w:r>
      <w:bookmarkEnd w:id="452"/>
      <w:bookmarkEnd w:id="453"/>
      <w:bookmarkEnd w:id="454"/>
      <w:bookmarkEnd w:id="455"/>
      <w:bookmarkEnd w:id="456"/>
    </w:p>
    <w:p w14:paraId="250F0BE7">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14:paraId="52F79684">
      <w:pPr>
        <w:spacing w:line="560" w:lineRule="exact"/>
        <w:ind w:firstLine="482" w:firstLineChars="200"/>
        <w:outlineLvl w:val="0"/>
        <w:rPr>
          <w:rFonts w:ascii="宋体" w:hAnsi="宋体" w:eastAsia="宋体"/>
          <w:b/>
          <w:color w:val="auto"/>
          <w:sz w:val="24"/>
          <w:highlight w:val="none"/>
        </w:rPr>
      </w:pPr>
      <w:bookmarkStart w:id="457" w:name="_Toc9161"/>
      <w:bookmarkStart w:id="458" w:name="_Toc13673"/>
      <w:bookmarkStart w:id="459" w:name="_Toc12412"/>
      <w:bookmarkStart w:id="460" w:name="_Toc4133"/>
      <w:bookmarkStart w:id="461" w:name="_Toc27945"/>
      <w:r>
        <w:rPr>
          <w:rFonts w:ascii="宋体" w:hAnsi="宋体" w:eastAsia="宋体"/>
          <w:b/>
          <w:color w:val="auto"/>
          <w:sz w:val="24"/>
          <w:highlight w:val="none"/>
        </w:rPr>
        <w:t>2.3 知识产权</w:t>
      </w:r>
      <w:bookmarkEnd w:id="457"/>
      <w:bookmarkEnd w:id="458"/>
      <w:bookmarkEnd w:id="459"/>
      <w:bookmarkEnd w:id="460"/>
      <w:bookmarkEnd w:id="461"/>
    </w:p>
    <w:p w14:paraId="5EAA16A8">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14:paraId="35A1D63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236085F1">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14:paraId="118CE722">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C5C14C9">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14:paraId="5B98A29A">
      <w:pPr>
        <w:spacing w:line="560" w:lineRule="exact"/>
        <w:ind w:firstLine="482" w:firstLineChars="200"/>
        <w:outlineLvl w:val="0"/>
        <w:rPr>
          <w:rFonts w:ascii="宋体" w:hAnsi="宋体" w:eastAsia="宋体"/>
          <w:b/>
          <w:color w:val="auto"/>
          <w:sz w:val="24"/>
          <w:highlight w:val="none"/>
        </w:rPr>
      </w:pPr>
      <w:bookmarkStart w:id="462" w:name="_Toc15447"/>
      <w:bookmarkStart w:id="463" w:name="_Toc26555"/>
      <w:bookmarkStart w:id="464" w:name="_Toc31233"/>
      <w:bookmarkStart w:id="465" w:name="_Toc22011"/>
      <w:bookmarkStart w:id="466" w:name="_Toc32670"/>
      <w:r>
        <w:rPr>
          <w:rFonts w:ascii="宋体" w:hAnsi="宋体" w:eastAsia="宋体"/>
          <w:b/>
          <w:color w:val="auto"/>
          <w:sz w:val="24"/>
          <w:highlight w:val="none"/>
        </w:rPr>
        <w:t>2.5 结算方式和付款条件</w:t>
      </w:r>
      <w:bookmarkEnd w:id="462"/>
      <w:bookmarkEnd w:id="463"/>
      <w:bookmarkEnd w:id="464"/>
      <w:bookmarkEnd w:id="465"/>
      <w:bookmarkEnd w:id="466"/>
    </w:p>
    <w:p w14:paraId="00FCD6DC">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0AEA41DF">
      <w:pPr>
        <w:spacing w:line="560" w:lineRule="exact"/>
        <w:ind w:firstLine="482" w:firstLineChars="200"/>
        <w:outlineLvl w:val="0"/>
        <w:rPr>
          <w:rFonts w:ascii="宋体" w:hAnsi="宋体" w:eastAsia="宋体"/>
          <w:b/>
          <w:color w:val="auto"/>
          <w:sz w:val="24"/>
          <w:highlight w:val="none"/>
        </w:rPr>
      </w:pPr>
      <w:bookmarkStart w:id="467" w:name="_Toc18990"/>
      <w:bookmarkStart w:id="468" w:name="_Toc13467"/>
      <w:bookmarkStart w:id="469" w:name="_Toc13154"/>
      <w:bookmarkStart w:id="470" w:name="_Toc30507"/>
      <w:bookmarkStart w:id="471" w:name="_Toc16163"/>
      <w:r>
        <w:rPr>
          <w:rFonts w:ascii="宋体" w:hAnsi="宋体" w:eastAsia="宋体"/>
          <w:b/>
          <w:color w:val="auto"/>
          <w:sz w:val="24"/>
          <w:highlight w:val="none"/>
        </w:rPr>
        <w:t>2.6 技术资料和保密义务</w:t>
      </w:r>
      <w:bookmarkEnd w:id="467"/>
      <w:bookmarkEnd w:id="468"/>
      <w:bookmarkEnd w:id="469"/>
      <w:bookmarkEnd w:id="470"/>
      <w:bookmarkEnd w:id="471"/>
    </w:p>
    <w:p w14:paraId="30536A1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14:paraId="2BDD027D">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14:paraId="4C5085BB">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14:paraId="62A7949E">
      <w:pPr>
        <w:spacing w:line="560" w:lineRule="exact"/>
        <w:ind w:firstLine="482" w:firstLineChars="200"/>
        <w:outlineLvl w:val="0"/>
        <w:rPr>
          <w:rFonts w:ascii="宋体" w:hAnsi="宋体" w:eastAsia="宋体"/>
          <w:b/>
          <w:color w:val="auto"/>
          <w:sz w:val="24"/>
          <w:highlight w:val="none"/>
        </w:rPr>
      </w:pPr>
      <w:bookmarkStart w:id="472" w:name="_Toc19069"/>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bookmarkEnd w:id="472"/>
    </w:p>
    <w:p w14:paraId="309A1110">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14:paraId="427600D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14:paraId="1ED22F71">
      <w:pPr>
        <w:spacing w:line="560" w:lineRule="exact"/>
        <w:ind w:firstLine="482" w:firstLineChars="200"/>
        <w:outlineLvl w:val="0"/>
        <w:rPr>
          <w:rFonts w:ascii="宋体" w:hAnsi="宋体" w:eastAsia="宋体"/>
          <w:b/>
          <w:color w:val="auto"/>
          <w:sz w:val="24"/>
          <w:highlight w:val="none"/>
        </w:rPr>
      </w:pPr>
      <w:bookmarkStart w:id="473" w:name="_Toc22267"/>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bookmarkEnd w:id="473"/>
    </w:p>
    <w:p w14:paraId="4B31CA6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14:paraId="080D3781">
      <w:pPr>
        <w:spacing w:line="560" w:lineRule="exact"/>
        <w:ind w:firstLine="482" w:firstLineChars="200"/>
        <w:outlineLvl w:val="0"/>
        <w:rPr>
          <w:rFonts w:ascii="宋体" w:hAnsi="宋体" w:eastAsia="宋体"/>
          <w:b/>
          <w:color w:val="auto"/>
          <w:sz w:val="24"/>
          <w:highlight w:val="none"/>
        </w:rPr>
      </w:pPr>
      <w:bookmarkStart w:id="474" w:name="_Toc10611"/>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bookmarkEnd w:id="474"/>
    </w:p>
    <w:p w14:paraId="4651B8DB">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6469D88">
      <w:pPr>
        <w:spacing w:line="560" w:lineRule="exact"/>
        <w:ind w:firstLine="482" w:firstLineChars="200"/>
        <w:outlineLvl w:val="0"/>
        <w:rPr>
          <w:rFonts w:ascii="宋体" w:hAnsi="宋体" w:eastAsia="宋体"/>
          <w:b/>
          <w:color w:val="auto"/>
          <w:sz w:val="24"/>
          <w:highlight w:val="none"/>
        </w:rPr>
      </w:pPr>
      <w:bookmarkStart w:id="475" w:name="_Toc23368"/>
      <w:bookmarkStart w:id="476" w:name="_Toc10663"/>
      <w:bookmarkStart w:id="477" w:name="_Toc42"/>
      <w:bookmarkStart w:id="478" w:name="_Toc21830"/>
      <w:bookmarkStart w:id="479" w:name="_Toc26689"/>
      <w:r>
        <w:rPr>
          <w:rFonts w:ascii="宋体" w:hAnsi="宋体" w:eastAsia="宋体"/>
          <w:b/>
          <w:color w:val="auto"/>
          <w:sz w:val="24"/>
          <w:highlight w:val="none"/>
        </w:rPr>
        <w:t>2.10 合同转让和分包</w:t>
      </w:r>
      <w:bookmarkEnd w:id="475"/>
      <w:bookmarkEnd w:id="476"/>
      <w:bookmarkEnd w:id="477"/>
      <w:bookmarkEnd w:id="478"/>
      <w:bookmarkEnd w:id="479"/>
    </w:p>
    <w:p w14:paraId="04D2B4D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14:paraId="59FCACED">
      <w:pPr>
        <w:spacing w:line="560" w:lineRule="exact"/>
        <w:ind w:firstLine="482" w:firstLineChars="200"/>
        <w:outlineLvl w:val="0"/>
        <w:rPr>
          <w:rFonts w:ascii="宋体" w:hAnsi="宋体" w:eastAsia="宋体"/>
          <w:b/>
          <w:color w:val="auto"/>
          <w:sz w:val="24"/>
          <w:highlight w:val="none"/>
        </w:rPr>
      </w:pPr>
      <w:bookmarkStart w:id="480" w:name="_Toc4720"/>
      <w:bookmarkStart w:id="481" w:name="_Toc26633"/>
      <w:bookmarkStart w:id="482" w:name="_Toc25571"/>
      <w:bookmarkStart w:id="483" w:name="_Toc32494"/>
      <w:bookmarkStart w:id="484" w:name="_Toc14371"/>
      <w:r>
        <w:rPr>
          <w:rFonts w:ascii="宋体" w:hAnsi="宋体" w:eastAsia="宋体"/>
          <w:b/>
          <w:color w:val="auto"/>
          <w:sz w:val="24"/>
          <w:highlight w:val="none"/>
        </w:rPr>
        <w:t>2.11 不可抗力</w:t>
      </w:r>
      <w:bookmarkEnd w:id="480"/>
      <w:bookmarkEnd w:id="481"/>
      <w:bookmarkEnd w:id="482"/>
      <w:bookmarkEnd w:id="483"/>
      <w:bookmarkEnd w:id="484"/>
    </w:p>
    <w:p w14:paraId="664B820E">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14:paraId="28A1279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14:paraId="09DE1FF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14:paraId="5915CCF7">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14:paraId="324CCFBC">
      <w:pPr>
        <w:spacing w:line="560" w:lineRule="exact"/>
        <w:ind w:firstLine="482" w:firstLineChars="200"/>
        <w:outlineLvl w:val="0"/>
        <w:rPr>
          <w:rFonts w:ascii="宋体" w:hAnsi="宋体" w:eastAsia="宋体"/>
          <w:b/>
          <w:color w:val="auto"/>
          <w:sz w:val="24"/>
          <w:highlight w:val="none"/>
        </w:rPr>
      </w:pPr>
      <w:bookmarkStart w:id="485" w:name="_Toc25783"/>
      <w:bookmarkStart w:id="486" w:name="_Toc23854"/>
      <w:bookmarkStart w:id="487" w:name="_Toc14115"/>
      <w:bookmarkStart w:id="488" w:name="_Toc3638"/>
      <w:bookmarkStart w:id="489" w:name="_Toc24465"/>
      <w:r>
        <w:rPr>
          <w:rFonts w:ascii="宋体" w:hAnsi="宋体" w:eastAsia="宋体"/>
          <w:b/>
          <w:color w:val="auto"/>
          <w:sz w:val="24"/>
          <w:highlight w:val="none"/>
        </w:rPr>
        <w:t>2.12 税费</w:t>
      </w:r>
      <w:bookmarkEnd w:id="485"/>
      <w:bookmarkEnd w:id="486"/>
      <w:bookmarkEnd w:id="487"/>
      <w:bookmarkEnd w:id="488"/>
      <w:bookmarkEnd w:id="489"/>
    </w:p>
    <w:p w14:paraId="1B69DED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14:paraId="32DE05A7">
      <w:pPr>
        <w:spacing w:line="560" w:lineRule="exact"/>
        <w:ind w:firstLine="482" w:firstLineChars="200"/>
        <w:outlineLvl w:val="0"/>
        <w:rPr>
          <w:rFonts w:ascii="宋体" w:hAnsi="宋体" w:eastAsia="宋体"/>
          <w:b/>
          <w:color w:val="auto"/>
          <w:sz w:val="24"/>
          <w:highlight w:val="none"/>
        </w:rPr>
      </w:pPr>
      <w:bookmarkStart w:id="490" w:name="_Toc30105"/>
      <w:bookmarkStart w:id="491" w:name="_Toc14814"/>
      <w:bookmarkStart w:id="492" w:name="_Toc25525"/>
      <w:bookmarkStart w:id="493" w:name="_Toc7315"/>
      <w:bookmarkStart w:id="494" w:name="_Toc26883"/>
      <w:r>
        <w:rPr>
          <w:rFonts w:ascii="宋体" w:hAnsi="宋体" w:eastAsia="宋体"/>
          <w:b/>
          <w:color w:val="auto"/>
          <w:sz w:val="24"/>
          <w:highlight w:val="none"/>
        </w:rPr>
        <w:t>2.13 乙方破产</w:t>
      </w:r>
      <w:bookmarkEnd w:id="490"/>
      <w:bookmarkEnd w:id="491"/>
      <w:bookmarkEnd w:id="492"/>
      <w:bookmarkEnd w:id="493"/>
      <w:bookmarkEnd w:id="494"/>
    </w:p>
    <w:p w14:paraId="11404F56">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14:paraId="06E7D352">
      <w:pPr>
        <w:spacing w:line="560" w:lineRule="exact"/>
        <w:ind w:firstLine="482" w:firstLineChars="200"/>
        <w:outlineLvl w:val="0"/>
        <w:rPr>
          <w:rFonts w:ascii="宋体" w:hAnsi="宋体" w:eastAsia="宋体"/>
          <w:b/>
          <w:color w:val="auto"/>
          <w:sz w:val="24"/>
          <w:highlight w:val="none"/>
        </w:rPr>
      </w:pPr>
      <w:bookmarkStart w:id="495" w:name="_Toc1123"/>
      <w:bookmarkStart w:id="496" w:name="_Toc23323"/>
      <w:bookmarkStart w:id="497" w:name="_Toc2016"/>
      <w:r>
        <w:rPr>
          <w:rFonts w:ascii="宋体" w:hAnsi="宋体" w:eastAsia="宋体"/>
          <w:b/>
          <w:color w:val="auto"/>
          <w:sz w:val="24"/>
          <w:highlight w:val="none"/>
        </w:rPr>
        <w:t>2.14 合同中止、终止</w:t>
      </w:r>
      <w:bookmarkEnd w:id="495"/>
      <w:bookmarkEnd w:id="496"/>
      <w:bookmarkEnd w:id="497"/>
    </w:p>
    <w:p w14:paraId="09FE8D71">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14:paraId="1AABDC3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12C87B">
      <w:pPr>
        <w:spacing w:line="560" w:lineRule="exact"/>
        <w:ind w:firstLine="482" w:firstLineChars="200"/>
        <w:outlineLvl w:val="0"/>
        <w:rPr>
          <w:rFonts w:ascii="宋体" w:hAnsi="宋体" w:eastAsia="宋体"/>
          <w:b/>
          <w:color w:val="auto"/>
          <w:sz w:val="24"/>
          <w:highlight w:val="none"/>
        </w:rPr>
      </w:pPr>
      <w:bookmarkStart w:id="498" w:name="_Toc17363"/>
      <w:bookmarkStart w:id="499" w:name="_Toc1969"/>
      <w:bookmarkStart w:id="500" w:name="_Toc14525"/>
      <w:r>
        <w:rPr>
          <w:rFonts w:ascii="宋体" w:hAnsi="宋体" w:eastAsia="宋体"/>
          <w:b/>
          <w:color w:val="auto"/>
          <w:sz w:val="24"/>
          <w:highlight w:val="none"/>
        </w:rPr>
        <w:t>2.15 检验和验收</w:t>
      </w:r>
      <w:bookmarkEnd w:id="498"/>
      <w:bookmarkEnd w:id="499"/>
      <w:bookmarkEnd w:id="500"/>
    </w:p>
    <w:p w14:paraId="132B7B0D">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14:paraId="36FFE2AC">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533952">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14:paraId="6E094474">
      <w:pPr>
        <w:spacing w:line="560" w:lineRule="exact"/>
        <w:ind w:firstLine="482" w:firstLineChars="200"/>
        <w:outlineLvl w:val="0"/>
        <w:rPr>
          <w:rFonts w:ascii="宋体" w:hAnsi="宋体" w:eastAsia="宋体"/>
          <w:b/>
          <w:color w:val="auto"/>
          <w:sz w:val="24"/>
          <w:highlight w:val="none"/>
        </w:rPr>
      </w:pPr>
      <w:bookmarkStart w:id="501" w:name="_Toc25198"/>
      <w:bookmarkStart w:id="502" w:name="_Toc31892"/>
      <w:bookmarkStart w:id="503" w:name="_Toc12666"/>
      <w:bookmarkStart w:id="504" w:name="_Toc2308"/>
      <w:bookmarkStart w:id="505" w:name="_Toc9808"/>
      <w:r>
        <w:rPr>
          <w:rFonts w:ascii="宋体" w:hAnsi="宋体" w:eastAsia="宋体"/>
          <w:b/>
          <w:color w:val="auto"/>
          <w:sz w:val="24"/>
          <w:highlight w:val="none"/>
        </w:rPr>
        <w:t>2.16 通知和送达</w:t>
      </w:r>
      <w:bookmarkEnd w:id="501"/>
      <w:bookmarkEnd w:id="502"/>
      <w:bookmarkEnd w:id="503"/>
      <w:bookmarkEnd w:id="504"/>
      <w:bookmarkEnd w:id="505"/>
    </w:p>
    <w:p w14:paraId="147F9A29">
      <w:pPr>
        <w:spacing w:line="560" w:lineRule="exact"/>
        <w:ind w:firstLine="480" w:firstLineChars="200"/>
        <w:rPr>
          <w:rFonts w:ascii="宋体" w:hAnsi="宋体" w:eastAsia="宋体"/>
          <w:color w:val="auto"/>
          <w:sz w:val="24"/>
          <w:highlight w:val="none"/>
        </w:rPr>
      </w:pPr>
      <w:bookmarkStart w:id="506" w:name="_Toc27674"/>
      <w:bookmarkStart w:id="507" w:name="_Toc18401"/>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14:paraId="56FC4AE4">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bookmarkEnd w:id="506"/>
      <w:bookmarkEnd w:id="507"/>
    </w:p>
    <w:p w14:paraId="6C431CAE">
      <w:pPr>
        <w:spacing w:line="560" w:lineRule="exact"/>
        <w:ind w:firstLine="482" w:firstLineChars="200"/>
        <w:outlineLvl w:val="0"/>
        <w:rPr>
          <w:rFonts w:ascii="宋体" w:hAnsi="宋体" w:eastAsia="宋体"/>
          <w:b/>
          <w:color w:val="auto"/>
          <w:sz w:val="24"/>
          <w:highlight w:val="none"/>
        </w:rPr>
      </w:pPr>
      <w:bookmarkStart w:id="508" w:name="_Toc12254"/>
      <w:bookmarkStart w:id="509" w:name="_Toc27644"/>
      <w:bookmarkStart w:id="510" w:name="_Toc28906"/>
      <w:bookmarkStart w:id="511" w:name="_Toc5063"/>
      <w:bookmarkStart w:id="512" w:name="_Toc20808"/>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bookmarkEnd w:id="508"/>
      <w:bookmarkEnd w:id="509"/>
      <w:bookmarkEnd w:id="510"/>
      <w:bookmarkEnd w:id="511"/>
      <w:bookmarkEnd w:id="512"/>
    </w:p>
    <w:p w14:paraId="5F8E9A93">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14:paraId="3D1C77B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14:paraId="0C90D155">
      <w:pPr>
        <w:spacing w:line="560" w:lineRule="exact"/>
        <w:ind w:firstLine="482" w:firstLineChars="200"/>
        <w:outlineLvl w:val="0"/>
        <w:rPr>
          <w:rFonts w:ascii="宋体" w:hAnsi="宋体" w:eastAsia="宋体"/>
          <w:b/>
          <w:color w:val="auto"/>
          <w:sz w:val="24"/>
          <w:highlight w:val="none"/>
        </w:rPr>
      </w:pPr>
      <w:bookmarkStart w:id="513" w:name="_Toc1492"/>
      <w:bookmarkStart w:id="514" w:name="_Toc27403"/>
      <w:bookmarkStart w:id="515" w:name="_Toc27127"/>
      <w:bookmarkStart w:id="516" w:name="_Toc22266"/>
      <w:bookmarkStart w:id="517" w:name="_Toc30096"/>
      <w:r>
        <w:rPr>
          <w:rFonts w:ascii="宋体" w:hAnsi="宋体" w:eastAsia="宋体"/>
          <w:b/>
          <w:color w:val="auto"/>
          <w:sz w:val="24"/>
          <w:highlight w:val="none"/>
        </w:rPr>
        <w:t>2.18 履约保证金</w:t>
      </w:r>
      <w:bookmarkEnd w:id="513"/>
      <w:bookmarkEnd w:id="514"/>
      <w:bookmarkEnd w:id="515"/>
      <w:bookmarkEnd w:id="516"/>
      <w:bookmarkEnd w:id="517"/>
    </w:p>
    <w:p w14:paraId="10F85F24">
      <w:pPr>
        <w:pStyle w:val="621"/>
        <w:spacing w:before="0" w:beforeAutospacing="0" w:after="0" w:afterAutospacing="0" w:line="360" w:lineRule="auto"/>
        <w:ind w:firstLine="420"/>
        <w:rPr>
          <w:rFonts w:ascii="宋体" w:hAnsi="宋体" w:eastAsia="宋体"/>
          <w:color w:val="auto"/>
          <w:highlight w:val="none"/>
        </w:rPr>
      </w:pPr>
      <w:r>
        <w:rPr>
          <w:rFonts w:ascii="宋体" w:hAnsi="宋体" w:eastAsia="宋体"/>
          <w:color w:val="auto"/>
          <w:highlight w:val="none"/>
        </w:rPr>
        <w:t xml:space="preserve">2.18.1 </w:t>
      </w:r>
      <w:r>
        <w:rPr>
          <w:rFonts w:hint="eastAsia" w:ascii="宋体" w:hAnsi="宋体" w:eastAsia="宋体"/>
          <w:color w:val="auto"/>
          <w:highlight w:val="none"/>
        </w:rPr>
        <w:t>采购文件要求乙方提交履约保证金的，乙方应按</w:t>
      </w:r>
      <w:r>
        <w:rPr>
          <w:rFonts w:hint="eastAsia" w:ascii="宋体" w:hAnsi="宋体" w:eastAsia="宋体"/>
          <w:b/>
          <w:i/>
          <w:color w:val="auto"/>
          <w:highlight w:val="none"/>
          <w:u w:val="single"/>
        </w:rPr>
        <w:t>合同专用条款</w:t>
      </w:r>
      <w:r>
        <w:rPr>
          <w:rFonts w:hint="eastAsia" w:ascii="宋体" w:hAnsi="宋体" w:eastAsia="宋体"/>
          <w:color w:val="auto"/>
          <w:highlight w:val="none"/>
        </w:rPr>
        <w:t>约定的方式，以支票、汇票、本票或者金融机构、担保机构出具的保函等非现金形式，提交不超过合同金额</w:t>
      </w:r>
      <w:r>
        <w:rPr>
          <w:rFonts w:ascii="宋体" w:hAnsi="宋体" w:eastAsia="宋体"/>
          <w:color w:val="auto"/>
          <w:highlight w:val="none"/>
        </w:rPr>
        <w:t>1%的履约保证金；鼓励和支持乙方以银行、保险公司出具的保函形式提供履约保证</w:t>
      </w:r>
      <w:r>
        <w:rPr>
          <w:rFonts w:hint="eastAsia" w:ascii="宋体" w:hAnsi="宋体" w:eastAsia="宋体"/>
          <w:color w:val="auto"/>
          <w:highlight w:val="none"/>
        </w:rPr>
        <w:t>，乙方以银行、保险公司出具保函形式提交履约保证金的，甲方不得拒收。</w:t>
      </w:r>
    </w:p>
    <w:p w14:paraId="7F9B79FF">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2.18.2  </w:t>
      </w:r>
      <w:r>
        <w:rPr>
          <w:rFonts w:hint="eastAsia" w:ascii="宋体" w:hAnsi="宋体" w:eastAsia="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eastAsia="宋体"/>
          <w:color w:val="auto"/>
          <w:sz w:val="24"/>
          <w:highlight w:val="none"/>
        </w:rPr>
        <w:t>乙方可要求甲方支付违约金，违约金按每迟延退还一日的应退还而未退还金额的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%计算，最高限额为本合同履约保证金的</w:t>
      </w:r>
      <w:r>
        <w:rPr>
          <w:rFonts w:ascii="宋体" w:hAnsi="宋体" w:eastAsia="宋体"/>
          <w:color w:val="auto"/>
          <w:sz w:val="24"/>
          <w:highlight w:val="none"/>
          <w:u w:val="single"/>
        </w:rPr>
        <w:t xml:space="preserve">  20   </w:t>
      </w:r>
      <w:r>
        <w:rPr>
          <w:rFonts w:ascii="宋体" w:hAnsi="宋体" w:eastAsia="宋体"/>
          <w:color w:val="auto"/>
          <w:sz w:val="24"/>
          <w:highlight w:val="none"/>
        </w:rPr>
        <w:t xml:space="preserve">%； </w:t>
      </w:r>
    </w:p>
    <w:p w14:paraId="3304BBF5">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2.18.3 </w:t>
      </w:r>
      <w:r>
        <w:rPr>
          <w:rFonts w:hint="eastAsia" w:ascii="宋体" w:hAnsi="宋体" w:eastAsia="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B22335">
      <w:pPr>
        <w:spacing w:line="560" w:lineRule="exact"/>
        <w:ind w:firstLine="480" w:firstLineChars="200"/>
        <w:rPr>
          <w:rFonts w:ascii="宋体" w:hAnsi="宋体" w:eastAsia="宋体"/>
          <w:color w:val="auto"/>
          <w:highlight w:val="none"/>
        </w:rPr>
      </w:pPr>
      <w:r>
        <w:rPr>
          <w:rFonts w:ascii="宋体" w:hAnsi="宋体" w:eastAsia="宋体"/>
          <w:color w:val="auto"/>
          <w:sz w:val="24"/>
          <w:highlight w:val="none"/>
        </w:rPr>
        <w:t>2.18.4</w:t>
      </w:r>
      <w:r>
        <w:rPr>
          <w:rFonts w:hint="eastAsia" w:ascii="宋体" w:hAnsi="宋体" w:eastAsia="宋体"/>
          <w:color w:val="auto"/>
          <w:sz w:val="24"/>
          <w:highlight w:val="none"/>
        </w:rPr>
        <w:t> 甲方</w:t>
      </w:r>
      <w:r>
        <w:rPr>
          <w:rFonts w:ascii="宋体" w:hAnsi="宋体" w:eastAsia="宋体"/>
          <w:color w:val="auto"/>
          <w:sz w:val="24"/>
          <w:highlight w:val="none"/>
        </w:rPr>
        <w:t>在</w:t>
      </w:r>
      <w:r>
        <w:rPr>
          <w:rFonts w:hint="eastAsia" w:ascii="宋体" w:hAnsi="宋体" w:eastAsia="宋体"/>
          <w:color w:val="auto"/>
          <w:sz w:val="24"/>
          <w:highlight w:val="none"/>
        </w:rPr>
        <w:t>乙方</w:t>
      </w:r>
      <w:r>
        <w:rPr>
          <w:rFonts w:ascii="宋体" w:hAnsi="宋体" w:eastAsia="宋体"/>
          <w:color w:val="auto"/>
          <w:sz w:val="24"/>
          <w:highlight w:val="none"/>
        </w:rPr>
        <w:t>履行完合同约定义务事项后及时退还，延迟退还的，应当按照合同约定和法律规定承担相应的赔偿责任。</w:t>
      </w:r>
    </w:p>
    <w:p w14:paraId="03B65566">
      <w:pPr>
        <w:spacing w:line="560" w:lineRule="exact"/>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14:paraId="0F511D91">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14:paraId="2792FC7A">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14:paraId="36C83D4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8" w:name="_Toc331685784"/>
      <w:r>
        <w:rPr>
          <w:rFonts w:hint="eastAsia" w:ascii="宋体" w:hAnsi="宋体" w:cs="宋体"/>
          <w:b/>
          <w:color w:val="auto"/>
          <w:sz w:val="24"/>
          <w:highlight w:val="none"/>
        </w:rPr>
        <w:t xml:space="preserve"> </w:t>
      </w:r>
      <w:bookmarkEnd w:id="518"/>
      <w:r>
        <w:rPr>
          <w:rFonts w:hint="eastAsia" w:ascii="宋体" w:hAnsi="宋体" w:cs="宋体"/>
          <w:b/>
          <w:color w:val="auto"/>
          <w:sz w:val="24"/>
          <w:highlight w:val="none"/>
        </w:rPr>
        <w:t>第三部分  合同专用条款</w:t>
      </w:r>
    </w:p>
    <w:p w14:paraId="5CE4712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5C989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24BA07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5" w:type="dxa"/>
            <w:vAlign w:val="center"/>
          </w:tcPr>
          <w:p w14:paraId="6AF06B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B728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033F0E">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14:paraId="1E7698D3">
            <w:pPr>
              <w:spacing w:line="360" w:lineRule="auto"/>
              <w:rPr>
                <w:rFonts w:ascii="宋体" w:hAnsi="宋体" w:cs="宋体"/>
                <w:color w:val="auto"/>
                <w:sz w:val="24"/>
                <w:highlight w:val="none"/>
              </w:rPr>
            </w:pPr>
          </w:p>
        </w:tc>
      </w:tr>
      <w:tr w14:paraId="443CB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EA958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14:paraId="3EDEC734">
            <w:pPr>
              <w:spacing w:line="360" w:lineRule="auto"/>
              <w:rPr>
                <w:rFonts w:ascii="宋体" w:hAnsi="宋体" w:cs="宋体"/>
                <w:color w:val="auto"/>
                <w:sz w:val="24"/>
                <w:highlight w:val="none"/>
              </w:rPr>
            </w:pPr>
          </w:p>
        </w:tc>
      </w:tr>
      <w:tr w14:paraId="460C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282D35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14:paraId="14FDFC35">
            <w:pPr>
              <w:spacing w:line="360" w:lineRule="auto"/>
              <w:rPr>
                <w:rFonts w:ascii="宋体" w:hAnsi="宋体" w:cs="宋体"/>
                <w:color w:val="auto"/>
                <w:sz w:val="24"/>
                <w:highlight w:val="none"/>
              </w:rPr>
            </w:pPr>
          </w:p>
        </w:tc>
      </w:tr>
      <w:tr w14:paraId="5013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FF00C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14:paraId="616CD4D1">
            <w:pPr>
              <w:spacing w:line="360" w:lineRule="auto"/>
              <w:rPr>
                <w:rFonts w:ascii="宋体" w:hAnsi="宋体" w:cs="宋体"/>
                <w:color w:val="auto"/>
                <w:sz w:val="24"/>
                <w:highlight w:val="none"/>
              </w:rPr>
            </w:pPr>
          </w:p>
        </w:tc>
      </w:tr>
      <w:tr w14:paraId="59915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1B8F4D5">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14:paraId="7C8D429D">
            <w:pPr>
              <w:spacing w:line="360" w:lineRule="auto"/>
              <w:rPr>
                <w:rFonts w:ascii="宋体" w:hAnsi="宋体" w:cs="宋体"/>
                <w:color w:val="auto"/>
                <w:sz w:val="24"/>
                <w:highlight w:val="none"/>
              </w:rPr>
            </w:pPr>
          </w:p>
        </w:tc>
      </w:tr>
      <w:tr w14:paraId="07C1B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80D6F29">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14:paraId="01C73C59">
            <w:pPr>
              <w:spacing w:line="360" w:lineRule="auto"/>
              <w:rPr>
                <w:rFonts w:ascii="宋体" w:hAnsi="宋体" w:cs="宋体"/>
                <w:color w:val="auto"/>
                <w:sz w:val="24"/>
                <w:highlight w:val="none"/>
              </w:rPr>
            </w:pPr>
          </w:p>
        </w:tc>
      </w:tr>
      <w:tr w14:paraId="0F9E3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C19435B">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14:paraId="35888830">
            <w:pPr>
              <w:spacing w:line="360" w:lineRule="auto"/>
              <w:rPr>
                <w:rFonts w:ascii="宋体" w:hAnsi="宋体" w:cs="宋体"/>
                <w:color w:val="auto"/>
                <w:sz w:val="24"/>
                <w:highlight w:val="none"/>
              </w:rPr>
            </w:pPr>
          </w:p>
        </w:tc>
      </w:tr>
      <w:tr w14:paraId="0375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D258B2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14:paraId="16FD5660">
            <w:pPr>
              <w:spacing w:line="360" w:lineRule="auto"/>
              <w:rPr>
                <w:rFonts w:ascii="宋体" w:hAnsi="宋体" w:cs="宋体"/>
                <w:color w:val="auto"/>
                <w:sz w:val="24"/>
                <w:highlight w:val="none"/>
              </w:rPr>
            </w:pPr>
          </w:p>
        </w:tc>
      </w:tr>
      <w:tr w14:paraId="2F14A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3BA0C3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14:paraId="1DB084EB">
            <w:pPr>
              <w:spacing w:line="360" w:lineRule="auto"/>
              <w:ind w:left="-420" w:leftChars="-200" w:right="-420" w:rightChars="-200" w:firstLine="480" w:firstLineChars="200"/>
              <w:rPr>
                <w:rFonts w:ascii="宋体" w:hAnsi="宋体" w:cs="宋体"/>
                <w:color w:val="auto"/>
                <w:sz w:val="24"/>
                <w:highlight w:val="none"/>
              </w:rPr>
            </w:pPr>
          </w:p>
        </w:tc>
      </w:tr>
      <w:tr w14:paraId="6C87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36F43C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14:paraId="419D2464">
            <w:pPr>
              <w:spacing w:line="360" w:lineRule="auto"/>
              <w:ind w:left="-420" w:leftChars="-200" w:right="-420" w:rightChars="-200" w:firstLine="480" w:firstLineChars="200"/>
              <w:rPr>
                <w:rFonts w:ascii="宋体" w:hAnsi="宋体" w:cs="宋体"/>
                <w:color w:val="auto"/>
                <w:sz w:val="24"/>
                <w:highlight w:val="none"/>
              </w:rPr>
            </w:pPr>
          </w:p>
        </w:tc>
      </w:tr>
      <w:tr w14:paraId="4CED2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B71D9F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14:paraId="166F3E00">
            <w:pPr>
              <w:spacing w:line="360" w:lineRule="auto"/>
              <w:rPr>
                <w:rFonts w:ascii="宋体" w:hAnsi="宋体" w:cs="宋体"/>
                <w:color w:val="auto"/>
                <w:sz w:val="24"/>
                <w:highlight w:val="none"/>
              </w:rPr>
            </w:pPr>
          </w:p>
        </w:tc>
      </w:tr>
      <w:tr w14:paraId="5CE58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6A7777C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top"/>
          </w:tcPr>
          <w:p w14:paraId="575219BD">
            <w:pPr>
              <w:spacing w:line="360" w:lineRule="auto"/>
              <w:rPr>
                <w:rFonts w:ascii="宋体" w:hAnsi="宋体" w:cs="宋体"/>
                <w:color w:val="auto"/>
                <w:sz w:val="24"/>
                <w:highlight w:val="none"/>
              </w:rPr>
            </w:pPr>
          </w:p>
        </w:tc>
      </w:tr>
      <w:tr w14:paraId="449C0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EAB16E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14:paraId="3C69275F">
            <w:pPr>
              <w:spacing w:line="360" w:lineRule="auto"/>
              <w:rPr>
                <w:rFonts w:ascii="宋体" w:hAnsi="宋体" w:cs="宋体"/>
                <w:color w:val="auto"/>
                <w:sz w:val="24"/>
                <w:highlight w:val="none"/>
              </w:rPr>
            </w:pPr>
          </w:p>
        </w:tc>
      </w:tr>
      <w:tr w14:paraId="79EA7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52614B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14:paraId="394611A8">
            <w:pPr>
              <w:spacing w:line="360" w:lineRule="auto"/>
              <w:rPr>
                <w:rFonts w:ascii="宋体" w:hAnsi="宋体" w:cs="宋体"/>
                <w:color w:val="auto"/>
                <w:sz w:val="24"/>
                <w:highlight w:val="none"/>
              </w:rPr>
            </w:pPr>
          </w:p>
        </w:tc>
      </w:tr>
      <w:tr w14:paraId="4A7BF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AC14913">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14:paraId="6AA27BB4">
            <w:pPr>
              <w:spacing w:line="360" w:lineRule="auto"/>
              <w:rPr>
                <w:rFonts w:ascii="宋体" w:hAnsi="宋体" w:cs="宋体"/>
                <w:color w:val="auto"/>
                <w:sz w:val="24"/>
                <w:highlight w:val="none"/>
              </w:rPr>
            </w:pPr>
          </w:p>
        </w:tc>
      </w:tr>
      <w:tr w14:paraId="62656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4E86990">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14:paraId="58740A21">
            <w:pPr>
              <w:spacing w:line="360" w:lineRule="auto"/>
              <w:rPr>
                <w:rFonts w:ascii="宋体" w:hAnsi="宋体" w:cs="宋体"/>
                <w:color w:val="auto"/>
                <w:sz w:val="24"/>
                <w:highlight w:val="none"/>
              </w:rPr>
            </w:pPr>
          </w:p>
        </w:tc>
      </w:tr>
      <w:tr w14:paraId="161F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16502C98">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top"/>
          </w:tcPr>
          <w:p w14:paraId="325863D5">
            <w:pPr>
              <w:spacing w:line="360" w:lineRule="auto"/>
              <w:rPr>
                <w:rFonts w:ascii="宋体" w:hAnsi="宋体" w:cs="宋体"/>
                <w:color w:val="auto"/>
                <w:sz w:val="24"/>
                <w:highlight w:val="none"/>
              </w:rPr>
            </w:pPr>
          </w:p>
        </w:tc>
      </w:tr>
    </w:tbl>
    <w:p w14:paraId="67CCD787">
      <w:pPr>
        <w:spacing w:line="360" w:lineRule="auto"/>
        <w:ind w:left="-420" w:leftChars="-200" w:right="-420" w:rightChars="-200" w:firstLine="480" w:firstLineChars="200"/>
        <w:rPr>
          <w:rFonts w:ascii="宋体" w:hAnsi="宋体" w:cs="宋体"/>
          <w:color w:val="auto"/>
          <w:sz w:val="24"/>
          <w:highlight w:val="none"/>
        </w:rPr>
      </w:pPr>
    </w:p>
    <w:p w14:paraId="7D343568">
      <w:pPr>
        <w:spacing w:line="360" w:lineRule="auto"/>
        <w:ind w:left="-420" w:leftChars="-200" w:right="-420" w:rightChars="-200"/>
        <w:rPr>
          <w:rFonts w:ascii="宋体" w:hAnsi="宋体" w:cs="宋体"/>
          <w:color w:val="auto"/>
          <w:sz w:val="24"/>
          <w:highlight w:val="none"/>
        </w:rPr>
      </w:pPr>
    </w:p>
    <w:p w14:paraId="5AF5EF5D">
      <w:pPr>
        <w:spacing w:line="360" w:lineRule="auto"/>
        <w:ind w:left="-420" w:leftChars="-200" w:right="-420" w:rightChars="-200" w:firstLine="480" w:firstLineChars="200"/>
        <w:jc w:val="center"/>
        <w:outlineLvl w:val="0"/>
        <w:rPr>
          <w:rFonts w:ascii="宋体" w:hAnsi="宋体" w:cs="宋体"/>
          <w:color w:val="auto"/>
          <w:sz w:val="24"/>
          <w:highlight w:val="none"/>
        </w:rPr>
      </w:pPr>
    </w:p>
    <w:p w14:paraId="78FD10B1">
      <w:pPr>
        <w:spacing w:line="360" w:lineRule="auto"/>
        <w:ind w:left="-420" w:leftChars="-200" w:right="-420" w:rightChars="-200" w:firstLine="480" w:firstLineChars="200"/>
        <w:jc w:val="center"/>
        <w:outlineLvl w:val="0"/>
        <w:rPr>
          <w:rFonts w:ascii="宋体" w:hAnsi="宋体" w:cs="宋体"/>
          <w:color w:val="auto"/>
          <w:sz w:val="24"/>
          <w:highlight w:val="none"/>
        </w:rPr>
      </w:pPr>
    </w:p>
    <w:p w14:paraId="3655E61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136D61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5"/>
      <w:r>
        <w:rPr>
          <w:rFonts w:hint="eastAsia" w:ascii="宋体" w:hAnsi="宋体" w:cs="宋体"/>
          <w:b/>
          <w:color w:val="auto"/>
          <w:sz w:val="36"/>
          <w:szCs w:val="20"/>
          <w:highlight w:val="none"/>
        </w:rPr>
        <w:t xml:space="preserve"> </w:t>
      </w:r>
      <w:bookmarkEnd w:id="406"/>
      <w:r>
        <w:rPr>
          <w:rFonts w:hint="eastAsia" w:ascii="宋体" w:hAnsi="宋体" w:cs="宋体"/>
          <w:b/>
          <w:color w:val="auto"/>
          <w:sz w:val="36"/>
          <w:szCs w:val="20"/>
          <w:highlight w:val="none"/>
        </w:rPr>
        <w:t>应提交的有关格式范例</w:t>
      </w:r>
    </w:p>
    <w:p w14:paraId="08DC43F6">
      <w:pPr>
        <w:spacing w:line="360" w:lineRule="auto"/>
        <w:jc w:val="center"/>
        <w:outlineLvl w:val="0"/>
        <w:rPr>
          <w:rFonts w:ascii="宋体" w:hAnsi="宋体" w:cs="宋体"/>
          <w:b/>
          <w:color w:val="auto"/>
          <w:kern w:val="0"/>
          <w:sz w:val="36"/>
          <w:szCs w:val="36"/>
          <w:highlight w:val="none"/>
        </w:rPr>
      </w:pPr>
    </w:p>
    <w:p w14:paraId="57FA43C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15215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C48860">
      <w:pPr>
        <w:spacing w:line="360" w:lineRule="auto"/>
        <w:jc w:val="center"/>
        <w:outlineLvl w:val="0"/>
        <w:rPr>
          <w:rFonts w:ascii="宋体" w:hAnsi="宋体" w:cs="宋体"/>
          <w:b/>
          <w:color w:val="auto"/>
          <w:kern w:val="0"/>
          <w:sz w:val="36"/>
          <w:szCs w:val="36"/>
          <w:highlight w:val="none"/>
        </w:rPr>
      </w:pPr>
    </w:p>
    <w:p w14:paraId="2FF0F6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B9A43C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04502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D440C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C08223">
      <w:pPr>
        <w:snapToGrid w:val="0"/>
        <w:spacing w:line="360" w:lineRule="auto"/>
        <w:ind w:firstLine="480" w:firstLineChars="200"/>
        <w:rPr>
          <w:rFonts w:ascii="宋体" w:hAnsi="宋体" w:cs="宋体"/>
          <w:color w:val="auto"/>
          <w:sz w:val="24"/>
          <w:highlight w:val="none"/>
        </w:rPr>
      </w:pPr>
    </w:p>
    <w:p w14:paraId="48379AE0">
      <w:pPr>
        <w:spacing w:line="360" w:lineRule="auto"/>
        <w:ind w:firstLine="480" w:firstLineChars="200"/>
        <w:rPr>
          <w:rFonts w:ascii="宋体" w:hAnsi="宋体" w:cs="宋体"/>
          <w:color w:val="auto"/>
          <w:sz w:val="24"/>
          <w:highlight w:val="none"/>
        </w:rPr>
      </w:pPr>
    </w:p>
    <w:p w14:paraId="010C14E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5DCA7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（采购人）杭州驰超建设项目管理有限公司：</w:t>
      </w:r>
    </w:p>
    <w:p w14:paraId="03276B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62694F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290F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CC47C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CBC94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7F065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7A90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A44D8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CDE7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4FFE7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3084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8F3DE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EF70AE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BEE92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895826">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8EE936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4E8CF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17DD2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4D5D8B3">
      <w:pPr>
        <w:snapToGrid w:val="0"/>
        <w:spacing w:line="360" w:lineRule="auto"/>
        <w:ind w:right="480"/>
        <w:jc w:val="center"/>
        <w:rPr>
          <w:rFonts w:ascii="宋体" w:hAnsi="宋体" w:cs="宋体"/>
          <w:b/>
          <w:color w:val="auto"/>
          <w:kern w:val="0"/>
          <w:sz w:val="32"/>
          <w:szCs w:val="32"/>
          <w:highlight w:val="none"/>
        </w:rPr>
      </w:pPr>
    </w:p>
    <w:p w14:paraId="6BE3A0E1">
      <w:pPr>
        <w:snapToGrid w:val="0"/>
        <w:spacing w:line="360" w:lineRule="auto"/>
        <w:ind w:right="480"/>
        <w:jc w:val="center"/>
        <w:rPr>
          <w:rFonts w:ascii="宋体" w:hAnsi="宋体" w:cs="宋体"/>
          <w:b/>
          <w:color w:val="auto"/>
          <w:kern w:val="0"/>
          <w:sz w:val="32"/>
          <w:szCs w:val="32"/>
          <w:highlight w:val="none"/>
        </w:rPr>
      </w:pPr>
    </w:p>
    <w:p w14:paraId="603EBE1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213C966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9213C5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AAA31E7">
      <w:pPr>
        <w:widowControl/>
        <w:spacing w:line="360" w:lineRule="auto"/>
        <w:ind w:firstLine="480"/>
        <w:jc w:val="left"/>
        <w:rPr>
          <w:rFonts w:ascii="宋体" w:hAnsi="宋体" w:cs="宋体"/>
          <w:color w:val="auto"/>
          <w:sz w:val="24"/>
          <w:highlight w:val="none"/>
        </w:rPr>
      </w:pPr>
    </w:p>
    <w:p w14:paraId="6DB79CE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2BC566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1C6E0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6EA6A9F">
      <w:pPr>
        <w:widowControl/>
        <w:spacing w:line="360" w:lineRule="auto"/>
        <w:ind w:left="150"/>
        <w:jc w:val="center"/>
        <w:rPr>
          <w:rFonts w:ascii="宋体" w:hAnsi="宋体" w:cs="宋体"/>
          <w:b/>
          <w:color w:val="auto"/>
          <w:kern w:val="0"/>
          <w:sz w:val="32"/>
          <w:szCs w:val="32"/>
          <w:highlight w:val="none"/>
        </w:rPr>
      </w:pPr>
    </w:p>
    <w:p w14:paraId="4561D61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5637BB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F79B70C">
      <w:pPr>
        <w:rPr>
          <w:rFonts w:ascii="宋体" w:hAnsi="宋体" w:cs="宋体"/>
          <w:color w:val="auto"/>
          <w:highlight w:val="none"/>
        </w:rPr>
      </w:pPr>
    </w:p>
    <w:p w14:paraId="677375B1">
      <w:pPr>
        <w:snapToGrid w:val="0"/>
        <w:spacing w:line="360" w:lineRule="auto"/>
        <w:ind w:right="480"/>
        <w:jc w:val="center"/>
        <w:rPr>
          <w:rFonts w:ascii="宋体" w:hAnsi="宋体" w:cs="宋体"/>
          <w:b/>
          <w:color w:val="auto"/>
          <w:kern w:val="0"/>
          <w:sz w:val="32"/>
          <w:szCs w:val="32"/>
          <w:highlight w:val="none"/>
        </w:rPr>
      </w:pPr>
    </w:p>
    <w:p w14:paraId="39375B8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D44845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219B103">
      <w:pPr>
        <w:spacing w:line="360" w:lineRule="auto"/>
        <w:jc w:val="center"/>
        <w:outlineLvl w:val="0"/>
        <w:rPr>
          <w:rFonts w:ascii="宋体" w:hAnsi="宋体" w:cs="宋体"/>
          <w:b/>
          <w:color w:val="auto"/>
          <w:kern w:val="0"/>
          <w:sz w:val="24"/>
          <w:highlight w:val="none"/>
        </w:rPr>
      </w:pPr>
    </w:p>
    <w:p w14:paraId="3846D79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44B8EC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622DBF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4B6842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6A5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5415D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FD67324">
      <w:pPr>
        <w:snapToGrid w:val="0"/>
        <w:spacing w:line="360" w:lineRule="auto"/>
        <w:jc w:val="center"/>
        <w:rPr>
          <w:rFonts w:ascii="宋体" w:hAnsi="宋体" w:cs="宋体"/>
          <w:b/>
          <w:color w:val="auto"/>
          <w:kern w:val="0"/>
          <w:sz w:val="32"/>
          <w:szCs w:val="32"/>
          <w:highlight w:val="none"/>
          <w:lang w:val="zh-CN"/>
        </w:rPr>
      </w:pPr>
    </w:p>
    <w:p w14:paraId="3D32581F">
      <w:pPr>
        <w:snapToGrid w:val="0"/>
        <w:spacing w:line="360" w:lineRule="auto"/>
        <w:jc w:val="center"/>
        <w:rPr>
          <w:rFonts w:ascii="宋体" w:hAnsi="宋体" w:cs="宋体"/>
          <w:b/>
          <w:color w:val="auto"/>
          <w:kern w:val="0"/>
          <w:sz w:val="32"/>
          <w:szCs w:val="32"/>
          <w:highlight w:val="none"/>
          <w:lang w:val="zh-CN"/>
        </w:rPr>
      </w:pPr>
    </w:p>
    <w:p w14:paraId="1E3E68E3">
      <w:pPr>
        <w:snapToGrid w:val="0"/>
        <w:spacing w:line="360" w:lineRule="auto"/>
        <w:jc w:val="center"/>
        <w:rPr>
          <w:rFonts w:ascii="宋体" w:hAnsi="宋体" w:cs="宋体"/>
          <w:b/>
          <w:color w:val="auto"/>
          <w:kern w:val="0"/>
          <w:sz w:val="32"/>
          <w:szCs w:val="32"/>
          <w:highlight w:val="none"/>
          <w:lang w:val="zh-CN"/>
        </w:rPr>
      </w:pPr>
    </w:p>
    <w:p w14:paraId="046BEED0">
      <w:pPr>
        <w:snapToGrid w:val="0"/>
        <w:spacing w:line="360" w:lineRule="auto"/>
        <w:jc w:val="center"/>
        <w:rPr>
          <w:rFonts w:ascii="宋体" w:hAnsi="宋体" w:cs="宋体"/>
          <w:b/>
          <w:color w:val="auto"/>
          <w:kern w:val="0"/>
          <w:sz w:val="32"/>
          <w:szCs w:val="32"/>
          <w:highlight w:val="none"/>
          <w:lang w:val="zh-CN"/>
        </w:rPr>
      </w:pPr>
    </w:p>
    <w:p w14:paraId="6C25E084">
      <w:pPr>
        <w:snapToGrid w:val="0"/>
        <w:spacing w:line="360" w:lineRule="auto"/>
        <w:jc w:val="center"/>
        <w:rPr>
          <w:rFonts w:ascii="宋体" w:hAnsi="宋体" w:cs="宋体"/>
          <w:b/>
          <w:color w:val="auto"/>
          <w:kern w:val="0"/>
          <w:sz w:val="32"/>
          <w:szCs w:val="32"/>
          <w:highlight w:val="none"/>
          <w:lang w:val="zh-CN"/>
        </w:rPr>
      </w:pPr>
    </w:p>
    <w:p w14:paraId="117D0BCF">
      <w:pPr>
        <w:snapToGrid w:val="0"/>
        <w:spacing w:line="360" w:lineRule="auto"/>
        <w:jc w:val="center"/>
        <w:rPr>
          <w:rFonts w:ascii="宋体" w:hAnsi="宋体" w:cs="宋体"/>
          <w:b/>
          <w:color w:val="auto"/>
          <w:kern w:val="0"/>
          <w:sz w:val="32"/>
          <w:szCs w:val="32"/>
          <w:highlight w:val="none"/>
          <w:lang w:val="zh-CN"/>
        </w:rPr>
      </w:pPr>
    </w:p>
    <w:p w14:paraId="4471FA3C">
      <w:pPr>
        <w:snapToGrid w:val="0"/>
        <w:spacing w:line="360" w:lineRule="auto"/>
        <w:jc w:val="center"/>
        <w:rPr>
          <w:rFonts w:ascii="宋体" w:hAnsi="宋体" w:cs="宋体"/>
          <w:b/>
          <w:color w:val="auto"/>
          <w:kern w:val="0"/>
          <w:sz w:val="32"/>
          <w:szCs w:val="32"/>
          <w:highlight w:val="none"/>
          <w:lang w:val="zh-CN"/>
        </w:rPr>
      </w:pPr>
    </w:p>
    <w:p w14:paraId="40B835DE">
      <w:pPr>
        <w:snapToGrid w:val="0"/>
        <w:spacing w:line="360" w:lineRule="auto"/>
        <w:jc w:val="center"/>
        <w:rPr>
          <w:rFonts w:ascii="宋体" w:hAnsi="宋体" w:cs="宋体"/>
          <w:b/>
          <w:color w:val="auto"/>
          <w:kern w:val="0"/>
          <w:sz w:val="32"/>
          <w:szCs w:val="32"/>
          <w:highlight w:val="none"/>
          <w:lang w:val="zh-CN"/>
        </w:rPr>
      </w:pPr>
    </w:p>
    <w:p w14:paraId="71583119">
      <w:pPr>
        <w:snapToGrid w:val="0"/>
        <w:spacing w:line="360" w:lineRule="auto"/>
        <w:jc w:val="center"/>
        <w:rPr>
          <w:rFonts w:ascii="宋体" w:hAnsi="宋体" w:cs="宋体"/>
          <w:b/>
          <w:color w:val="auto"/>
          <w:kern w:val="0"/>
          <w:sz w:val="32"/>
          <w:szCs w:val="32"/>
          <w:highlight w:val="none"/>
          <w:lang w:val="zh-CN"/>
        </w:rPr>
      </w:pPr>
    </w:p>
    <w:p w14:paraId="68877622">
      <w:pPr>
        <w:snapToGrid w:val="0"/>
        <w:spacing w:line="360" w:lineRule="auto"/>
        <w:jc w:val="center"/>
        <w:rPr>
          <w:rFonts w:ascii="宋体" w:hAnsi="宋体" w:cs="宋体"/>
          <w:b/>
          <w:color w:val="auto"/>
          <w:kern w:val="0"/>
          <w:sz w:val="32"/>
          <w:szCs w:val="32"/>
          <w:highlight w:val="none"/>
          <w:lang w:val="zh-CN"/>
        </w:rPr>
      </w:pPr>
    </w:p>
    <w:p w14:paraId="6EB97711">
      <w:pPr>
        <w:snapToGrid w:val="0"/>
        <w:spacing w:line="360" w:lineRule="auto"/>
        <w:jc w:val="center"/>
        <w:rPr>
          <w:rFonts w:ascii="宋体" w:hAnsi="宋体" w:cs="宋体"/>
          <w:b/>
          <w:color w:val="auto"/>
          <w:kern w:val="0"/>
          <w:sz w:val="32"/>
          <w:szCs w:val="32"/>
          <w:highlight w:val="none"/>
          <w:lang w:val="zh-CN"/>
        </w:rPr>
      </w:pPr>
    </w:p>
    <w:p w14:paraId="45E02998">
      <w:pPr>
        <w:snapToGrid w:val="0"/>
        <w:spacing w:line="360" w:lineRule="auto"/>
        <w:jc w:val="center"/>
        <w:rPr>
          <w:rFonts w:ascii="宋体" w:hAnsi="宋体" w:cs="宋体"/>
          <w:b/>
          <w:color w:val="auto"/>
          <w:kern w:val="0"/>
          <w:sz w:val="32"/>
          <w:szCs w:val="32"/>
          <w:highlight w:val="none"/>
          <w:lang w:val="zh-CN"/>
        </w:rPr>
      </w:pPr>
    </w:p>
    <w:p w14:paraId="38BE9E3E">
      <w:pPr>
        <w:rPr>
          <w:rFonts w:ascii="宋体" w:hAnsi="宋体" w:cs="宋体"/>
          <w:b/>
          <w:color w:val="auto"/>
          <w:kern w:val="0"/>
          <w:sz w:val="32"/>
          <w:szCs w:val="32"/>
          <w:highlight w:val="none"/>
          <w:lang w:val="zh-CN"/>
        </w:rPr>
      </w:pPr>
    </w:p>
    <w:p w14:paraId="1D0A2C5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235D7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79087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bookmarkStart w:id="519" w:name="OLE_LINK18"/>
      <w:r>
        <w:rPr>
          <w:rFonts w:hint="eastAsia" w:ascii="宋体" w:hAnsi="宋体" w:cs="宋体"/>
          <w:color w:val="auto"/>
          <w:sz w:val="24"/>
          <w:highlight w:val="none"/>
          <w:lang w:eastAsia="zh-CN"/>
        </w:rPr>
        <w:t>杭州驰超建设项目管理有限公司</w:t>
      </w:r>
      <w:bookmarkEnd w:id="519"/>
      <w:r>
        <w:rPr>
          <w:rFonts w:hint="eastAsia" w:ascii="宋体" w:hAnsi="宋体" w:cs="宋体"/>
          <w:color w:val="auto"/>
          <w:sz w:val="24"/>
          <w:highlight w:val="none"/>
        </w:rPr>
        <w:t>：</w:t>
      </w:r>
    </w:p>
    <w:p w14:paraId="2B46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AFF73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64CC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FC1F3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12F9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FA35E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0" w:name="_Hlk101257010"/>
      <w:r>
        <w:rPr>
          <w:rFonts w:hint="eastAsia" w:ascii="宋体" w:hAnsi="宋体" w:cs="宋体"/>
          <w:color w:val="auto"/>
          <w:sz w:val="24"/>
          <w:highlight w:val="none"/>
        </w:rPr>
        <w:t>（如果有)</w:t>
      </w:r>
      <w:bookmarkEnd w:id="520"/>
      <w:r>
        <w:rPr>
          <w:rFonts w:hint="eastAsia" w:ascii="宋体" w:hAnsi="宋体" w:cs="宋体"/>
          <w:snapToGrid w:val="0"/>
          <w:color w:val="auto"/>
          <w:kern w:val="28"/>
          <w:sz w:val="24"/>
          <w:szCs w:val="20"/>
          <w:highlight w:val="none"/>
        </w:rPr>
        <w:t>；</w:t>
      </w:r>
    </w:p>
    <w:p w14:paraId="5F45A0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27B0F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A32FE3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71C98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D55E0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25725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9B416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14757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8A6A6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D1FD3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18588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5629D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D9B05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CAFED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B8706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9924E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ECCFB0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921EB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2BC5D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3B8D26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969381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AD641F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E0DAF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981498A">
      <w:pPr>
        <w:snapToGrid w:val="0"/>
        <w:spacing w:line="360" w:lineRule="auto"/>
        <w:ind w:left="420" w:leftChars="200" w:firstLine="4200" w:firstLineChars="1750"/>
        <w:rPr>
          <w:rFonts w:ascii="宋体" w:hAnsi="宋体" w:cs="宋体"/>
          <w:color w:val="auto"/>
          <w:kern w:val="0"/>
          <w:sz w:val="24"/>
          <w:highlight w:val="none"/>
          <w:u w:val="single"/>
        </w:rPr>
      </w:pPr>
    </w:p>
    <w:p w14:paraId="5850AB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8746E5">
      <w:pPr>
        <w:snapToGrid w:val="0"/>
        <w:spacing w:line="360" w:lineRule="auto"/>
        <w:jc w:val="center"/>
        <w:rPr>
          <w:rFonts w:ascii="宋体" w:hAnsi="宋体" w:cs="宋体"/>
          <w:b/>
          <w:color w:val="auto"/>
          <w:kern w:val="0"/>
          <w:sz w:val="32"/>
          <w:szCs w:val="32"/>
          <w:highlight w:val="none"/>
        </w:rPr>
      </w:pPr>
    </w:p>
    <w:p w14:paraId="0CCB3E87">
      <w:pPr>
        <w:snapToGrid w:val="0"/>
        <w:spacing w:line="360" w:lineRule="auto"/>
        <w:rPr>
          <w:rFonts w:ascii="宋体" w:hAnsi="宋体" w:cs="宋体"/>
          <w:color w:val="auto"/>
          <w:sz w:val="24"/>
          <w:highlight w:val="none"/>
        </w:rPr>
      </w:pPr>
    </w:p>
    <w:p w14:paraId="3D75E00D">
      <w:pPr>
        <w:jc w:val="center"/>
        <w:rPr>
          <w:rFonts w:ascii="宋体" w:hAnsi="宋体" w:cs="宋体"/>
          <w:b/>
          <w:color w:val="auto"/>
          <w:kern w:val="0"/>
          <w:sz w:val="32"/>
          <w:szCs w:val="32"/>
          <w:highlight w:val="none"/>
        </w:rPr>
      </w:pPr>
    </w:p>
    <w:p w14:paraId="696BFA4D">
      <w:pPr>
        <w:jc w:val="center"/>
        <w:rPr>
          <w:rFonts w:ascii="宋体" w:hAnsi="宋体" w:cs="宋体"/>
          <w:b/>
          <w:color w:val="auto"/>
          <w:kern w:val="0"/>
          <w:sz w:val="32"/>
          <w:szCs w:val="32"/>
          <w:highlight w:val="none"/>
        </w:rPr>
      </w:pPr>
    </w:p>
    <w:p w14:paraId="2B346FCE">
      <w:pPr>
        <w:jc w:val="center"/>
        <w:rPr>
          <w:rFonts w:ascii="宋体" w:hAnsi="宋体" w:cs="宋体"/>
          <w:b/>
          <w:color w:val="auto"/>
          <w:kern w:val="0"/>
          <w:sz w:val="32"/>
          <w:szCs w:val="32"/>
          <w:highlight w:val="none"/>
        </w:rPr>
      </w:pPr>
    </w:p>
    <w:p w14:paraId="4C4061C7">
      <w:pPr>
        <w:jc w:val="center"/>
        <w:rPr>
          <w:rFonts w:ascii="宋体" w:hAnsi="宋体" w:cs="宋体"/>
          <w:b/>
          <w:color w:val="auto"/>
          <w:kern w:val="0"/>
          <w:sz w:val="32"/>
          <w:szCs w:val="32"/>
          <w:highlight w:val="none"/>
        </w:rPr>
      </w:pPr>
    </w:p>
    <w:p w14:paraId="149EAF27">
      <w:pPr>
        <w:jc w:val="center"/>
        <w:rPr>
          <w:rFonts w:ascii="宋体" w:hAnsi="宋体" w:cs="宋体"/>
          <w:b/>
          <w:color w:val="auto"/>
          <w:kern w:val="0"/>
          <w:sz w:val="32"/>
          <w:szCs w:val="32"/>
          <w:highlight w:val="none"/>
        </w:rPr>
      </w:pPr>
    </w:p>
    <w:p w14:paraId="2A091458">
      <w:pPr>
        <w:jc w:val="center"/>
        <w:rPr>
          <w:rFonts w:ascii="宋体" w:hAnsi="宋体" w:cs="宋体"/>
          <w:b/>
          <w:color w:val="auto"/>
          <w:kern w:val="0"/>
          <w:sz w:val="32"/>
          <w:szCs w:val="32"/>
          <w:highlight w:val="none"/>
        </w:rPr>
      </w:pPr>
    </w:p>
    <w:p w14:paraId="01A9A665">
      <w:pPr>
        <w:jc w:val="center"/>
        <w:rPr>
          <w:rFonts w:ascii="宋体" w:hAnsi="宋体" w:cs="宋体"/>
          <w:b/>
          <w:color w:val="auto"/>
          <w:kern w:val="0"/>
          <w:sz w:val="32"/>
          <w:szCs w:val="32"/>
          <w:highlight w:val="none"/>
        </w:rPr>
      </w:pPr>
    </w:p>
    <w:p w14:paraId="22176D7B">
      <w:pPr>
        <w:jc w:val="center"/>
        <w:rPr>
          <w:rFonts w:ascii="宋体" w:hAnsi="宋体" w:cs="宋体"/>
          <w:b/>
          <w:color w:val="auto"/>
          <w:kern w:val="0"/>
          <w:sz w:val="32"/>
          <w:szCs w:val="32"/>
          <w:highlight w:val="none"/>
        </w:rPr>
      </w:pPr>
    </w:p>
    <w:p w14:paraId="62187E95">
      <w:pPr>
        <w:jc w:val="center"/>
        <w:rPr>
          <w:rFonts w:ascii="宋体" w:hAnsi="宋体" w:cs="宋体"/>
          <w:b/>
          <w:color w:val="auto"/>
          <w:kern w:val="0"/>
          <w:sz w:val="32"/>
          <w:szCs w:val="32"/>
          <w:highlight w:val="none"/>
        </w:rPr>
      </w:pPr>
    </w:p>
    <w:p w14:paraId="7EB1703E">
      <w:pPr>
        <w:jc w:val="center"/>
        <w:rPr>
          <w:rFonts w:ascii="宋体" w:hAnsi="宋体" w:cs="宋体"/>
          <w:b/>
          <w:color w:val="auto"/>
          <w:kern w:val="0"/>
          <w:sz w:val="32"/>
          <w:szCs w:val="32"/>
          <w:highlight w:val="none"/>
        </w:rPr>
      </w:pPr>
    </w:p>
    <w:p w14:paraId="3CAFBF67">
      <w:pPr>
        <w:jc w:val="center"/>
        <w:rPr>
          <w:rFonts w:ascii="宋体" w:hAnsi="宋体" w:cs="宋体"/>
          <w:b/>
          <w:color w:val="auto"/>
          <w:kern w:val="0"/>
          <w:sz w:val="32"/>
          <w:szCs w:val="32"/>
          <w:highlight w:val="none"/>
        </w:rPr>
      </w:pPr>
    </w:p>
    <w:p w14:paraId="0257B972">
      <w:pPr>
        <w:jc w:val="center"/>
        <w:rPr>
          <w:rFonts w:ascii="宋体" w:hAnsi="宋体" w:cs="宋体"/>
          <w:b/>
          <w:color w:val="auto"/>
          <w:kern w:val="0"/>
          <w:sz w:val="32"/>
          <w:szCs w:val="32"/>
          <w:highlight w:val="none"/>
        </w:rPr>
      </w:pPr>
    </w:p>
    <w:p w14:paraId="3B6B3DAC">
      <w:pPr>
        <w:jc w:val="center"/>
        <w:rPr>
          <w:rFonts w:ascii="宋体" w:hAnsi="宋体" w:cs="宋体"/>
          <w:b/>
          <w:color w:val="auto"/>
          <w:kern w:val="0"/>
          <w:sz w:val="32"/>
          <w:szCs w:val="32"/>
          <w:highlight w:val="none"/>
        </w:rPr>
      </w:pPr>
    </w:p>
    <w:p w14:paraId="3DCE8F91">
      <w:pPr>
        <w:jc w:val="center"/>
        <w:rPr>
          <w:rFonts w:ascii="宋体" w:hAnsi="宋体" w:cs="宋体"/>
          <w:b/>
          <w:color w:val="auto"/>
          <w:kern w:val="0"/>
          <w:sz w:val="32"/>
          <w:szCs w:val="32"/>
          <w:highlight w:val="none"/>
        </w:rPr>
      </w:pPr>
    </w:p>
    <w:p w14:paraId="4A229171">
      <w:pPr>
        <w:jc w:val="center"/>
        <w:rPr>
          <w:rFonts w:ascii="宋体" w:hAnsi="宋体" w:cs="宋体"/>
          <w:b/>
          <w:color w:val="auto"/>
          <w:kern w:val="0"/>
          <w:sz w:val="32"/>
          <w:szCs w:val="32"/>
          <w:highlight w:val="none"/>
        </w:rPr>
      </w:pPr>
    </w:p>
    <w:p w14:paraId="6E7735ED">
      <w:pPr>
        <w:jc w:val="center"/>
        <w:rPr>
          <w:rFonts w:ascii="宋体" w:hAnsi="宋体" w:cs="宋体"/>
          <w:b/>
          <w:color w:val="auto"/>
          <w:kern w:val="0"/>
          <w:sz w:val="32"/>
          <w:szCs w:val="32"/>
          <w:highlight w:val="none"/>
        </w:rPr>
      </w:pPr>
    </w:p>
    <w:p w14:paraId="2EA7B4CF">
      <w:pPr>
        <w:jc w:val="center"/>
        <w:rPr>
          <w:rFonts w:ascii="宋体" w:hAnsi="宋体" w:cs="宋体"/>
          <w:b/>
          <w:color w:val="auto"/>
          <w:kern w:val="0"/>
          <w:sz w:val="32"/>
          <w:szCs w:val="32"/>
          <w:highlight w:val="none"/>
        </w:rPr>
      </w:pPr>
    </w:p>
    <w:p w14:paraId="0771366D">
      <w:pPr>
        <w:jc w:val="center"/>
        <w:rPr>
          <w:rFonts w:ascii="宋体" w:hAnsi="宋体" w:cs="宋体"/>
          <w:b/>
          <w:color w:val="auto"/>
          <w:kern w:val="0"/>
          <w:sz w:val="32"/>
          <w:szCs w:val="32"/>
          <w:highlight w:val="none"/>
        </w:rPr>
      </w:pPr>
    </w:p>
    <w:p w14:paraId="04FCB002">
      <w:pPr>
        <w:jc w:val="center"/>
        <w:rPr>
          <w:rFonts w:ascii="宋体" w:hAnsi="宋体" w:cs="宋体"/>
          <w:b/>
          <w:color w:val="auto"/>
          <w:kern w:val="0"/>
          <w:sz w:val="32"/>
          <w:szCs w:val="32"/>
          <w:highlight w:val="none"/>
        </w:rPr>
      </w:pPr>
    </w:p>
    <w:p w14:paraId="38B93294">
      <w:pPr>
        <w:jc w:val="center"/>
        <w:rPr>
          <w:rFonts w:ascii="宋体" w:hAnsi="宋体" w:cs="宋体"/>
          <w:b/>
          <w:color w:val="auto"/>
          <w:kern w:val="0"/>
          <w:sz w:val="32"/>
          <w:szCs w:val="32"/>
          <w:highlight w:val="none"/>
        </w:rPr>
      </w:pPr>
    </w:p>
    <w:p w14:paraId="08AEA5E0">
      <w:pPr>
        <w:pStyle w:val="4"/>
        <w:rPr>
          <w:color w:val="auto"/>
          <w:highlight w:val="none"/>
          <w:lang w:val="en-US"/>
        </w:rPr>
      </w:pPr>
    </w:p>
    <w:p w14:paraId="516049CF">
      <w:pPr>
        <w:jc w:val="center"/>
        <w:rPr>
          <w:rFonts w:ascii="宋体" w:hAnsi="宋体" w:cs="宋体"/>
          <w:b/>
          <w:color w:val="auto"/>
          <w:kern w:val="0"/>
          <w:sz w:val="32"/>
          <w:szCs w:val="32"/>
          <w:highlight w:val="none"/>
        </w:rPr>
      </w:pPr>
    </w:p>
    <w:p w14:paraId="734C00F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F06E41">
      <w:pPr>
        <w:pStyle w:val="4"/>
        <w:rPr>
          <w:color w:val="auto"/>
          <w:highlight w:val="none"/>
        </w:rPr>
      </w:pPr>
    </w:p>
    <w:p w14:paraId="0313651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D9C47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7CD97B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9095A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杭州驰超建设项目管理有限公司</w:t>
      </w:r>
      <w:r>
        <w:rPr>
          <w:rFonts w:hint="eastAsia" w:ascii="宋体" w:hAnsi="宋体" w:cs="宋体"/>
          <w:color w:val="auto"/>
          <w:kern w:val="0"/>
          <w:sz w:val="24"/>
          <w:highlight w:val="none"/>
          <w:lang w:val="zh-CN"/>
        </w:rPr>
        <w:t>：</w:t>
      </w:r>
    </w:p>
    <w:p w14:paraId="7A80A1E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C7DB8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0191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7341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C1474B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460EDA2">
      <w:pPr>
        <w:snapToGrid w:val="0"/>
        <w:spacing w:line="360" w:lineRule="auto"/>
        <w:rPr>
          <w:rFonts w:ascii="宋体" w:hAnsi="宋体" w:cs="宋体"/>
          <w:color w:val="auto"/>
          <w:sz w:val="24"/>
          <w:highlight w:val="none"/>
        </w:rPr>
      </w:pPr>
    </w:p>
    <w:p w14:paraId="4CC8B08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EFD1C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杭州驰超建设项目管理有限公司</w:t>
      </w:r>
      <w:r>
        <w:rPr>
          <w:rFonts w:hint="eastAsia" w:ascii="宋体" w:hAnsi="宋体" w:cs="宋体"/>
          <w:color w:val="auto"/>
          <w:kern w:val="0"/>
          <w:sz w:val="24"/>
          <w:highlight w:val="none"/>
          <w:lang w:val="zh-CN"/>
        </w:rPr>
        <w:t>：</w:t>
      </w:r>
    </w:p>
    <w:p w14:paraId="6684E5E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F09EE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D43E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7099E5">
      <w:pPr>
        <w:jc w:val="center"/>
        <w:rPr>
          <w:rFonts w:ascii="宋体" w:hAnsi="宋体" w:cs="宋体"/>
          <w:b/>
          <w:color w:val="auto"/>
          <w:kern w:val="0"/>
          <w:sz w:val="32"/>
          <w:szCs w:val="32"/>
          <w:highlight w:val="none"/>
        </w:rPr>
      </w:pPr>
    </w:p>
    <w:p w14:paraId="39DDBE97">
      <w:pPr>
        <w:rPr>
          <w:rFonts w:ascii="宋体" w:hAnsi="宋体" w:cs="宋体"/>
          <w:color w:val="auto"/>
          <w:highlight w:val="none"/>
        </w:rPr>
      </w:pPr>
    </w:p>
    <w:p w14:paraId="6F0BF0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F3D11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D6C11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7842B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11F23A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710C230">
      <w:pPr>
        <w:autoSpaceDE w:val="0"/>
        <w:autoSpaceDN w:val="0"/>
        <w:spacing w:line="360" w:lineRule="auto"/>
        <w:jc w:val="center"/>
        <w:rPr>
          <w:rFonts w:ascii="宋体" w:hAnsi="宋体" w:cs="宋体"/>
          <w:b/>
          <w:color w:val="auto"/>
          <w:kern w:val="0"/>
          <w:sz w:val="32"/>
          <w:szCs w:val="32"/>
          <w:highlight w:val="none"/>
          <w:lang w:val="zh-CN"/>
        </w:rPr>
      </w:pPr>
    </w:p>
    <w:p w14:paraId="5598842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D4B04C0">
      <w:pPr>
        <w:pStyle w:val="9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FE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2144104">
            <w:pPr>
              <w:pStyle w:val="9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5E6CF0C">
            <w:pPr>
              <w:pStyle w:val="94"/>
              <w:adjustRightInd w:val="0"/>
              <w:spacing w:line="360" w:lineRule="auto"/>
              <w:rPr>
                <w:rFonts w:hAnsi="宋体" w:cs="宋体"/>
                <w:bCs/>
                <w:color w:val="auto"/>
                <w:sz w:val="24"/>
                <w:highlight w:val="none"/>
              </w:rPr>
            </w:pPr>
          </w:p>
        </w:tc>
      </w:tr>
    </w:tbl>
    <w:p w14:paraId="53A0EC5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F11CC2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79792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9A41E3">
      <w:pPr>
        <w:jc w:val="center"/>
        <w:rPr>
          <w:rFonts w:ascii="宋体" w:hAnsi="宋体" w:cs="宋体"/>
          <w:b/>
          <w:color w:val="auto"/>
          <w:kern w:val="0"/>
          <w:sz w:val="32"/>
          <w:szCs w:val="32"/>
          <w:highlight w:val="none"/>
        </w:rPr>
      </w:pPr>
    </w:p>
    <w:p w14:paraId="2174CE0C">
      <w:pPr>
        <w:jc w:val="center"/>
        <w:rPr>
          <w:rFonts w:ascii="宋体" w:hAnsi="宋体" w:cs="宋体"/>
          <w:b/>
          <w:color w:val="auto"/>
          <w:kern w:val="0"/>
          <w:sz w:val="32"/>
          <w:szCs w:val="32"/>
          <w:highlight w:val="none"/>
        </w:rPr>
      </w:pPr>
    </w:p>
    <w:p w14:paraId="07479096">
      <w:pPr>
        <w:jc w:val="center"/>
        <w:rPr>
          <w:rFonts w:ascii="宋体" w:hAnsi="宋体" w:cs="宋体"/>
          <w:b/>
          <w:color w:val="auto"/>
          <w:kern w:val="0"/>
          <w:sz w:val="32"/>
          <w:szCs w:val="32"/>
          <w:highlight w:val="none"/>
        </w:rPr>
      </w:pPr>
    </w:p>
    <w:p w14:paraId="25CE510C">
      <w:pPr>
        <w:jc w:val="center"/>
        <w:rPr>
          <w:rFonts w:ascii="宋体" w:hAnsi="宋体" w:cs="宋体"/>
          <w:b/>
          <w:color w:val="auto"/>
          <w:kern w:val="0"/>
          <w:sz w:val="32"/>
          <w:szCs w:val="32"/>
          <w:highlight w:val="none"/>
        </w:rPr>
      </w:pPr>
    </w:p>
    <w:p w14:paraId="5C805C97">
      <w:pPr>
        <w:jc w:val="center"/>
        <w:rPr>
          <w:rFonts w:ascii="宋体" w:hAnsi="宋体" w:cs="宋体"/>
          <w:b/>
          <w:color w:val="auto"/>
          <w:kern w:val="0"/>
          <w:sz w:val="32"/>
          <w:szCs w:val="32"/>
          <w:highlight w:val="none"/>
        </w:rPr>
      </w:pPr>
    </w:p>
    <w:p w14:paraId="4DABBAA0">
      <w:pPr>
        <w:jc w:val="center"/>
        <w:rPr>
          <w:rFonts w:ascii="宋体" w:hAnsi="宋体" w:cs="宋体"/>
          <w:b/>
          <w:color w:val="auto"/>
          <w:kern w:val="0"/>
          <w:sz w:val="32"/>
          <w:szCs w:val="32"/>
          <w:highlight w:val="none"/>
        </w:rPr>
      </w:pPr>
    </w:p>
    <w:p w14:paraId="19D145C8">
      <w:pPr>
        <w:jc w:val="center"/>
        <w:rPr>
          <w:rFonts w:ascii="宋体" w:hAnsi="宋体" w:cs="宋体"/>
          <w:b/>
          <w:color w:val="auto"/>
          <w:kern w:val="0"/>
          <w:sz w:val="32"/>
          <w:szCs w:val="32"/>
          <w:highlight w:val="none"/>
        </w:rPr>
      </w:pPr>
    </w:p>
    <w:p w14:paraId="2681ECF4">
      <w:pPr>
        <w:jc w:val="center"/>
        <w:rPr>
          <w:rFonts w:ascii="宋体" w:hAnsi="宋体" w:cs="宋体"/>
          <w:b/>
          <w:color w:val="auto"/>
          <w:kern w:val="0"/>
          <w:sz w:val="32"/>
          <w:szCs w:val="32"/>
          <w:highlight w:val="none"/>
        </w:rPr>
      </w:pPr>
    </w:p>
    <w:p w14:paraId="0AE05A07">
      <w:pPr>
        <w:jc w:val="center"/>
        <w:rPr>
          <w:rFonts w:ascii="宋体" w:hAnsi="宋体" w:cs="宋体"/>
          <w:b/>
          <w:color w:val="auto"/>
          <w:kern w:val="0"/>
          <w:sz w:val="32"/>
          <w:szCs w:val="32"/>
          <w:highlight w:val="none"/>
        </w:rPr>
      </w:pPr>
    </w:p>
    <w:p w14:paraId="496571E8">
      <w:pPr>
        <w:jc w:val="center"/>
        <w:rPr>
          <w:rFonts w:ascii="宋体" w:hAnsi="宋体" w:cs="宋体"/>
          <w:b/>
          <w:color w:val="auto"/>
          <w:kern w:val="0"/>
          <w:sz w:val="32"/>
          <w:szCs w:val="32"/>
          <w:highlight w:val="none"/>
        </w:rPr>
      </w:pPr>
    </w:p>
    <w:p w14:paraId="5EA197F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032E27">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5E191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F6BD94D">
      <w:pPr>
        <w:snapToGrid w:val="0"/>
        <w:spacing w:line="360" w:lineRule="auto"/>
        <w:rPr>
          <w:rFonts w:ascii="宋体" w:hAnsi="宋体" w:cs="宋体"/>
          <w:color w:val="auto"/>
          <w:kern w:val="0"/>
          <w:sz w:val="24"/>
          <w:highlight w:val="none"/>
        </w:rPr>
      </w:pPr>
    </w:p>
    <w:p w14:paraId="77A3CF8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E042C2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9D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2D45E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0032F1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4C9C7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7283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D0D52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0DB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9E1A5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33BF59B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3E63AA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3102ADA">
            <w:pPr>
              <w:rPr>
                <w:rFonts w:ascii="宋体" w:hAnsi="宋体" w:cs="宋体"/>
                <w:color w:val="auto"/>
                <w:sz w:val="24"/>
                <w:highlight w:val="none"/>
              </w:rPr>
            </w:pPr>
          </w:p>
          <w:p w14:paraId="06CFCCA0">
            <w:pPr>
              <w:rPr>
                <w:rFonts w:ascii="宋体" w:hAnsi="宋体" w:cs="宋体"/>
                <w:color w:val="auto"/>
                <w:sz w:val="24"/>
                <w:highlight w:val="none"/>
              </w:rPr>
            </w:pPr>
            <w:r>
              <w:rPr>
                <w:rFonts w:hint="eastAsia" w:ascii="宋体" w:hAnsi="宋体" w:cs="宋体"/>
                <w:color w:val="auto"/>
                <w:sz w:val="24"/>
                <w:highlight w:val="none"/>
              </w:rPr>
              <w:t>见投标文件</w:t>
            </w:r>
          </w:p>
          <w:p w14:paraId="55DAF3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A3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8FD1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429D3F2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9776B5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7963D51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19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4105F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2E56624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215E5B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36FBC74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A9EC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9D9739">
      <w:pPr>
        <w:jc w:val="center"/>
        <w:rPr>
          <w:rFonts w:ascii="宋体" w:hAnsi="宋体" w:cs="宋体"/>
          <w:b/>
          <w:color w:val="auto"/>
          <w:kern w:val="0"/>
          <w:sz w:val="32"/>
          <w:szCs w:val="32"/>
          <w:highlight w:val="none"/>
        </w:rPr>
      </w:pPr>
    </w:p>
    <w:p w14:paraId="5C0ECF7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F7AD495">
      <w:pPr>
        <w:jc w:val="center"/>
        <w:rPr>
          <w:rFonts w:ascii="宋体" w:hAnsi="宋体" w:cs="宋体"/>
          <w:b/>
          <w:color w:val="auto"/>
          <w:kern w:val="0"/>
          <w:sz w:val="32"/>
          <w:szCs w:val="32"/>
          <w:highlight w:val="none"/>
        </w:rPr>
      </w:pPr>
    </w:p>
    <w:p w14:paraId="663B87D8">
      <w:pPr>
        <w:jc w:val="center"/>
        <w:rPr>
          <w:rFonts w:ascii="宋体" w:hAnsi="宋体" w:cs="宋体"/>
          <w:b/>
          <w:color w:val="auto"/>
          <w:kern w:val="0"/>
          <w:sz w:val="32"/>
          <w:szCs w:val="32"/>
          <w:highlight w:val="none"/>
        </w:rPr>
      </w:pPr>
    </w:p>
    <w:p w14:paraId="4FB602B6">
      <w:pPr>
        <w:jc w:val="center"/>
        <w:rPr>
          <w:rFonts w:ascii="宋体" w:hAnsi="宋体" w:cs="宋体"/>
          <w:b/>
          <w:color w:val="auto"/>
          <w:kern w:val="0"/>
          <w:sz w:val="32"/>
          <w:szCs w:val="32"/>
          <w:highlight w:val="none"/>
        </w:rPr>
      </w:pPr>
    </w:p>
    <w:p w14:paraId="0AFBFE20">
      <w:pPr>
        <w:jc w:val="center"/>
        <w:rPr>
          <w:rFonts w:ascii="宋体" w:hAnsi="宋体" w:cs="宋体"/>
          <w:b/>
          <w:color w:val="auto"/>
          <w:kern w:val="0"/>
          <w:sz w:val="32"/>
          <w:szCs w:val="32"/>
          <w:highlight w:val="none"/>
        </w:rPr>
      </w:pPr>
    </w:p>
    <w:p w14:paraId="72AB1E84">
      <w:pPr>
        <w:jc w:val="center"/>
        <w:rPr>
          <w:rFonts w:ascii="宋体" w:hAnsi="宋体" w:cs="宋体"/>
          <w:b/>
          <w:color w:val="auto"/>
          <w:kern w:val="0"/>
          <w:sz w:val="32"/>
          <w:szCs w:val="32"/>
          <w:highlight w:val="none"/>
        </w:rPr>
      </w:pPr>
    </w:p>
    <w:p w14:paraId="06EA0E7A">
      <w:pPr>
        <w:jc w:val="center"/>
        <w:rPr>
          <w:rFonts w:ascii="宋体" w:hAnsi="宋体" w:cs="宋体"/>
          <w:b/>
          <w:color w:val="auto"/>
          <w:kern w:val="0"/>
          <w:sz w:val="32"/>
          <w:szCs w:val="32"/>
          <w:highlight w:val="none"/>
        </w:rPr>
      </w:pPr>
    </w:p>
    <w:p w14:paraId="66278DE3">
      <w:pPr>
        <w:jc w:val="center"/>
        <w:rPr>
          <w:rFonts w:ascii="宋体" w:hAnsi="宋体" w:cs="宋体"/>
          <w:b/>
          <w:color w:val="auto"/>
          <w:kern w:val="0"/>
          <w:sz w:val="32"/>
          <w:szCs w:val="32"/>
          <w:highlight w:val="none"/>
        </w:rPr>
      </w:pPr>
    </w:p>
    <w:p w14:paraId="77BEE0B9">
      <w:pPr>
        <w:jc w:val="center"/>
        <w:rPr>
          <w:rFonts w:ascii="宋体" w:hAnsi="宋体" w:cs="宋体"/>
          <w:b/>
          <w:color w:val="auto"/>
          <w:kern w:val="0"/>
          <w:sz w:val="32"/>
          <w:szCs w:val="32"/>
          <w:highlight w:val="none"/>
        </w:rPr>
      </w:pPr>
    </w:p>
    <w:p w14:paraId="1A627E2A">
      <w:pPr>
        <w:jc w:val="center"/>
        <w:rPr>
          <w:rFonts w:ascii="宋体" w:hAnsi="宋体" w:cs="宋体"/>
          <w:b/>
          <w:color w:val="auto"/>
          <w:kern w:val="0"/>
          <w:sz w:val="32"/>
          <w:szCs w:val="32"/>
          <w:highlight w:val="none"/>
        </w:rPr>
      </w:pPr>
    </w:p>
    <w:p w14:paraId="36F46AB4">
      <w:pPr>
        <w:jc w:val="center"/>
        <w:rPr>
          <w:rFonts w:ascii="宋体" w:hAnsi="宋体" w:cs="宋体"/>
          <w:b/>
          <w:color w:val="auto"/>
          <w:kern w:val="0"/>
          <w:sz w:val="32"/>
          <w:szCs w:val="32"/>
          <w:highlight w:val="none"/>
        </w:rPr>
      </w:pPr>
    </w:p>
    <w:p w14:paraId="694FAC65">
      <w:pPr>
        <w:jc w:val="center"/>
        <w:rPr>
          <w:rFonts w:ascii="宋体" w:hAnsi="宋体" w:cs="宋体"/>
          <w:b/>
          <w:color w:val="auto"/>
          <w:kern w:val="0"/>
          <w:sz w:val="32"/>
          <w:szCs w:val="32"/>
          <w:highlight w:val="none"/>
        </w:rPr>
      </w:pPr>
    </w:p>
    <w:p w14:paraId="02246AF8">
      <w:pPr>
        <w:jc w:val="center"/>
        <w:rPr>
          <w:rFonts w:ascii="宋体" w:hAnsi="宋体" w:cs="宋体"/>
          <w:b/>
          <w:color w:val="auto"/>
          <w:kern w:val="0"/>
          <w:sz w:val="32"/>
          <w:szCs w:val="32"/>
          <w:highlight w:val="none"/>
        </w:rPr>
      </w:pPr>
    </w:p>
    <w:p w14:paraId="0743F69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0594C2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22CFD01">
      <w:pPr>
        <w:jc w:val="center"/>
        <w:rPr>
          <w:rFonts w:ascii="宋体" w:hAnsi="宋体" w:cs="宋体"/>
          <w:b/>
          <w:color w:val="auto"/>
          <w:kern w:val="0"/>
          <w:sz w:val="32"/>
          <w:szCs w:val="32"/>
          <w:highlight w:val="none"/>
        </w:rPr>
      </w:pPr>
    </w:p>
    <w:p w14:paraId="55924BCA">
      <w:pPr>
        <w:jc w:val="center"/>
        <w:rPr>
          <w:rFonts w:ascii="宋体" w:hAnsi="宋体" w:cs="宋体"/>
          <w:b/>
          <w:color w:val="auto"/>
          <w:kern w:val="0"/>
          <w:sz w:val="32"/>
          <w:szCs w:val="32"/>
          <w:highlight w:val="none"/>
        </w:rPr>
      </w:pPr>
    </w:p>
    <w:p w14:paraId="161FBA9A">
      <w:pPr>
        <w:jc w:val="center"/>
        <w:rPr>
          <w:rFonts w:ascii="宋体" w:hAnsi="宋体" w:cs="宋体"/>
          <w:b/>
          <w:color w:val="auto"/>
          <w:kern w:val="0"/>
          <w:sz w:val="32"/>
          <w:szCs w:val="32"/>
          <w:highlight w:val="none"/>
        </w:rPr>
      </w:pPr>
    </w:p>
    <w:p w14:paraId="0EA535E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D5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775BB8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EA5657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4B44A4B3">
            <w:pPr>
              <w:spacing w:line="360" w:lineRule="auto"/>
              <w:jc w:val="center"/>
              <w:rPr>
                <w:rFonts w:ascii="宋体" w:hAnsi="宋体" w:cs="宋体"/>
                <w:b/>
                <w:sz w:val="24"/>
              </w:rPr>
            </w:pPr>
          </w:p>
          <w:p w14:paraId="6A0DE64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4C359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536E62A">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F7A13AD">
            <w:pPr>
              <w:spacing w:line="360" w:lineRule="auto"/>
              <w:jc w:val="center"/>
              <w:rPr>
                <w:rFonts w:ascii="宋体" w:hAnsi="宋体" w:cs="宋体"/>
                <w:b/>
                <w:sz w:val="24"/>
              </w:rPr>
            </w:pPr>
            <w:r>
              <w:rPr>
                <w:rFonts w:hint="eastAsia" w:ascii="宋体" w:hAnsi="宋体" w:cs="宋体"/>
                <w:b/>
                <w:sz w:val="24"/>
              </w:rPr>
              <w:t>备注</w:t>
            </w:r>
          </w:p>
        </w:tc>
      </w:tr>
      <w:tr w14:paraId="552A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48AB64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61979F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FA7823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5540E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FAD09B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BF73225">
            <w:pPr>
              <w:spacing w:line="360" w:lineRule="auto"/>
              <w:jc w:val="center"/>
              <w:rPr>
                <w:rFonts w:ascii="宋体" w:hAnsi="宋体" w:cs="宋体"/>
                <w:sz w:val="24"/>
              </w:rPr>
            </w:pPr>
          </w:p>
        </w:tc>
      </w:tr>
      <w:tr w14:paraId="537D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50328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D9A55E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32A885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36BE9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97B7DE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90CFA6A">
            <w:pPr>
              <w:spacing w:line="360" w:lineRule="auto"/>
              <w:jc w:val="center"/>
              <w:rPr>
                <w:rFonts w:ascii="宋体" w:hAnsi="宋体" w:cs="宋体"/>
                <w:sz w:val="24"/>
              </w:rPr>
            </w:pPr>
          </w:p>
        </w:tc>
      </w:tr>
      <w:tr w14:paraId="26E0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B34CFC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B526CB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4D9BFA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D9C8E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79BF5F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33942AF">
            <w:pPr>
              <w:spacing w:line="360" w:lineRule="auto"/>
              <w:jc w:val="center"/>
              <w:rPr>
                <w:rFonts w:ascii="宋体" w:hAnsi="宋体" w:cs="宋体"/>
                <w:sz w:val="24"/>
              </w:rPr>
            </w:pPr>
          </w:p>
        </w:tc>
      </w:tr>
    </w:tbl>
    <w:p w14:paraId="5110969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63CDBB">
      <w:pPr>
        <w:jc w:val="center"/>
        <w:rPr>
          <w:rFonts w:ascii="宋体" w:hAnsi="宋体" w:cs="宋体"/>
          <w:b/>
          <w:color w:val="auto"/>
          <w:kern w:val="0"/>
          <w:sz w:val="32"/>
          <w:szCs w:val="32"/>
          <w:highlight w:val="none"/>
        </w:rPr>
      </w:pPr>
    </w:p>
    <w:p w14:paraId="4609D70B">
      <w:pPr>
        <w:jc w:val="center"/>
        <w:rPr>
          <w:rFonts w:ascii="宋体" w:hAnsi="宋体" w:cs="宋体"/>
          <w:b/>
          <w:color w:val="auto"/>
          <w:kern w:val="0"/>
          <w:sz w:val="32"/>
          <w:szCs w:val="32"/>
          <w:highlight w:val="none"/>
        </w:rPr>
      </w:pPr>
    </w:p>
    <w:p w14:paraId="602534E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CB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237549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74352AD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1205AA8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6EAEB9E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A80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132F26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73C2B7BB">
            <w:pPr>
              <w:jc w:val="center"/>
              <w:rPr>
                <w:rFonts w:ascii="宋体" w:hAnsi="宋体" w:cs="宋体"/>
                <w:b/>
                <w:color w:val="auto"/>
                <w:kern w:val="0"/>
                <w:sz w:val="32"/>
                <w:szCs w:val="32"/>
                <w:highlight w:val="none"/>
              </w:rPr>
            </w:pPr>
          </w:p>
        </w:tc>
        <w:tc>
          <w:tcPr>
            <w:tcW w:w="3546" w:type="dxa"/>
            <w:vAlign w:val="top"/>
          </w:tcPr>
          <w:p w14:paraId="3591A69C">
            <w:pPr>
              <w:jc w:val="center"/>
              <w:rPr>
                <w:rFonts w:ascii="宋体" w:hAnsi="宋体" w:cs="宋体"/>
                <w:b/>
                <w:color w:val="auto"/>
                <w:kern w:val="0"/>
                <w:sz w:val="32"/>
                <w:szCs w:val="32"/>
                <w:highlight w:val="none"/>
              </w:rPr>
            </w:pPr>
          </w:p>
        </w:tc>
        <w:tc>
          <w:tcPr>
            <w:tcW w:w="1276" w:type="dxa"/>
            <w:vAlign w:val="top"/>
          </w:tcPr>
          <w:p w14:paraId="52035224">
            <w:pPr>
              <w:jc w:val="center"/>
              <w:rPr>
                <w:rFonts w:ascii="宋体" w:hAnsi="宋体" w:cs="宋体"/>
                <w:b/>
                <w:color w:val="auto"/>
                <w:kern w:val="0"/>
                <w:sz w:val="32"/>
                <w:szCs w:val="32"/>
                <w:highlight w:val="none"/>
              </w:rPr>
            </w:pPr>
          </w:p>
        </w:tc>
      </w:tr>
      <w:tr w14:paraId="492F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EDD06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4DD8764C">
            <w:pPr>
              <w:jc w:val="center"/>
              <w:rPr>
                <w:rFonts w:ascii="宋体" w:hAnsi="宋体" w:cs="宋体"/>
                <w:b/>
                <w:color w:val="auto"/>
                <w:kern w:val="0"/>
                <w:sz w:val="32"/>
                <w:szCs w:val="32"/>
                <w:highlight w:val="none"/>
              </w:rPr>
            </w:pPr>
          </w:p>
        </w:tc>
        <w:tc>
          <w:tcPr>
            <w:tcW w:w="3546" w:type="dxa"/>
            <w:vAlign w:val="top"/>
          </w:tcPr>
          <w:p w14:paraId="5A5BEF88">
            <w:pPr>
              <w:jc w:val="center"/>
              <w:rPr>
                <w:rFonts w:ascii="宋体" w:hAnsi="宋体" w:cs="宋体"/>
                <w:b/>
                <w:color w:val="auto"/>
                <w:kern w:val="0"/>
                <w:sz w:val="32"/>
                <w:szCs w:val="32"/>
                <w:highlight w:val="none"/>
              </w:rPr>
            </w:pPr>
          </w:p>
        </w:tc>
        <w:tc>
          <w:tcPr>
            <w:tcW w:w="1276" w:type="dxa"/>
            <w:vAlign w:val="top"/>
          </w:tcPr>
          <w:p w14:paraId="05978A23">
            <w:pPr>
              <w:jc w:val="center"/>
              <w:rPr>
                <w:rFonts w:ascii="宋体" w:hAnsi="宋体" w:cs="宋体"/>
                <w:b/>
                <w:color w:val="auto"/>
                <w:kern w:val="0"/>
                <w:sz w:val="32"/>
                <w:szCs w:val="32"/>
                <w:highlight w:val="none"/>
              </w:rPr>
            </w:pPr>
          </w:p>
        </w:tc>
      </w:tr>
      <w:tr w14:paraId="23A9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5710E9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7DAD665E">
            <w:pPr>
              <w:jc w:val="center"/>
              <w:rPr>
                <w:rFonts w:ascii="宋体" w:hAnsi="宋体" w:cs="宋体"/>
                <w:b/>
                <w:color w:val="auto"/>
                <w:kern w:val="0"/>
                <w:sz w:val="32"/>
                <w:szCs w:val="32"/>
                <w:highlight w:val="none"/>
              </w:rPr>
            </w:pPr>
          </w:p>
        </w:tc>
        <w:tc>
          <w:tcPr>
            <w:tcW w:w="3546" w:type="dxa"/>
            <w:vAlign w:val="top"/>
          </w:tcPr>
          <w:p w14:paraId="270E522E">
            <w:pPr>
              <w:jc w:val="center"/>
              <w:rPr>
                <w:rFonts w:ascii="宋体" w:hAnsi="宋体" w:cs="宋体"/>
                <w:b/>
                <w:color w:val="auto"/>
                <w:kern w:val="0"/>
                <w:sz w:val="32"/>
                <w:szCs w:val="32"/>
                <w:highlight w:val="none"/>
              </w:rPr>
            </w:pPr>
          </w:p>
        </w:tc>
        <w:tc>
          <w:tcPr>
            <w:tcW w:w="1276" w:type="dxa"/>
            <w:vAlign w:val="top"/>
          </w:tcPr>
          <w:p w14:paraId="36ED2C0C">
            <w:pPr>
              <w:jc w:val="center"/>
              <w:rPr>
                <w:rFonts w:ascii="宋体" w:hAnsi="宋体" w:cs="宋体"/>
                <w:b/>
                <w:color w:val="auto"/>
                <w:kern w:val="0"/>
                <w:sz w:val="32"/>
                <w:szCs w:val="32"/>
                <w:highlight w:val="none"/>
              </w:rPr>
            </w:pPr>
          </w:p>
        </w:tc>
      </w:tr>
    </w:tbl>
    <w:p w14:paraId="5C72790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D758110">
      <w:pPr>
        <w:jc w:val="center"/>
        <w:rPr>
          <w:rFonts w:ascii="宋体" w:hAnsi="宋体" w:cs="宋体"/>
          <w:b/>
          <w:color w:val="auto"/>
          <w:kern w:val="0"/>
          <w:sz w:val="32"/>
          <w:szCs w:val="32"/>
          <w:highlight w:val="none"/>
        </w:rPr>
      </w:pPr>
    </w:p>
    <w:p w14:paraId="76E1EE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6CFF45">
      <w:pPr>
        <w:ind w:firstLine="1911" w:firstLineChars="595"/>
        <w:rPr>
          <w:rFonts w:ascii="宋体" w:hAnsi="宋体" w:cs="宋体"/>
          <w:b/>
          <w:bCs/>
          <w:color w:val="auto"/>
          <w:sz w:val="32"/>
          <w:szCs w:val="32"/>
          <w:highlight w:val="none"/>
        </w:rPr>
      </w:pPr>
    </w:p>
    <w:p w14:paraId="006D09CF">
      <w:pPr>
        <w:ind w:firstLine="1911" w:firstLineChars="595"/>
        <w:rPr>
          <w:rFonts w:ascii="宋体" w:hAnsi="宋体" w:cs="宋体"/>
          <w:b/>
          <w:bCs/>
          <w:color w:val="auto"/>
          <w:sz w:val="32"/>
          <w:szCs w:val="32"/>
          <w:highlight w:val="none"/>
        </w:rPr>
      </w:pPr>
    </w:p>
    <w:p w14:paraId="2F48BB63">
      <w:pPr>
        <w:ind w:firstLine="1911" w:firstLineChars="595"/>
        <w:rPr>
          <w:rFonts w:ascii="宋体" w:hAnsi="宋体" w:cs="宋体"/>
          <w:b/>
          <w:bCs/>
          <w:color w:val="auto"/>
          <w:sz w:val="32"/>
          <w:szCs w:val="32"/>
          <w:highlight w:val="none"/>
        </w:rPr>
      </w:pPr>
    </w:p>
    <w:p w14:paraId="0356F62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912F85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806471E">
      <w:pPr>
        <w:snapToGrid w:val="0"/>
        <w:spacing w:line="360" w:lineRule="auto"/>
        <w:rPr>
          <w:rFonts w:ascii="宋体" w:hAnsi="宋体" w:cs="宋体"/>
          <w:color w:val="auto"/>
          <w:sz w:val="24"/>
          <w:highlight w:val="none"/>
        </w:rPr>
      </w:pPr>
    </w:p>
    <w:p w14:paraId="76827D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杭州驰超建设项目管理有限公司</w:t>
      </w:r>
      <w:r>
        <w:rPr>
          <w:rFonts w:hint="eastAsia" w:ascii="宋体" w:hAnsi="宋体" w:cs="宋体"/>
          <w:color w:val="auto"/>
          <w:kern w:val="0"/>
          <w:sz w:val="24"/>
          <w:highlight w:val="none"/>
          <w:lang w:val="zh-CN"/>
        </w:rPr>
        <w:t>：</w:t>
      </w:r>
    </w:p>
    <w:p w14:paraId="5F9A10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36F94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233ADC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DACC58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2B94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942C9F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967800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C394A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87E746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2937B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432979A">
      <w:pPr>
        <w:autoSpaceDE w:val="0"/>
        <w:autoSpaceDN w:val="0"/>
        <w:spacing w:line="360" w:lineRule="auto"/>
        <w:ind w:left="2"/>
        <w:jc w:val="left"/>
        <w:rPr>
          <w:rFonts w:ascii="宋体" w:hAnsi="宋体" w:cs="宋体"/>
          <w:color w:val="auto"/>
          <w:kern w:val="0"/>
          <w:sz w:val="24"/>
          <w:highlight w:val="none"/>
          <w:lang w:val="zh-CN"/>
        </w:rPr>
      </w:pPr>
    </w:p>
    <w:p w14:paraId="7C60CFD8">
      <w:pPr>
        <w:autoSpaceDE w:val="0"/>
        <w:autoSpaceDN w:val="0"/>
        <w:spacing w:line="360" w:lineRule="auto"/>
        <w:ind w:left="2"/>
        <w:jc w:val="left"/>
        <w:rPr>
          <w:rFonts w:ascii="宋体" w:hAnsi="宋体" w:cs="宋体"/>
          <w:color w:val="auto"/>
          <w:kern w:val="0"/>
          <w:sz w:val="24"/>
          <w:highlight w:val="none"/>
          <w:lang w:val="zh-CN"/>
        </w:rPr>
      </w:pPr>
    </w:p>
    <w:p w14:paraId="1602812B">
      <w:pPr>
        <w:autoSpaceDE w:val="0"/>
        <w:autoSpaceDN w:val="0"/>
        <w:spacing w:line="360" w:lineRule="auto"/>
        <w:ind w:left="2"/>
        <w:jc w:val="left"/>
        <w:rPr>
          <w:rFonts w:ascii="宋体" w:hAnsi="宋体" w:cs="宋体"/>
          <w:color w:val="auto"/>
          <w:kern w:val="0"/>
          <w:sz w:val="24"/>
          <w:highlight w:val="none"/>
          <w:lang w:val="zh-CN"/>
        </w:rPr>
      </w:pPr>
    </w:p>
    <w:p w14:paraId="67FC268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13A43B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6A44E23">
      <w:pPr>
        <w:spacing w:line="360" w:lineRule="auto"/>
        <w:jc w:val="center"/>
        <w:rPr>
          <w:rFonts w:ascii="宋体" w:hAnsi="宋体" w:cs="宋体"/>
          <w:b/>
          <w:bCs/>
          <w:color w:val="auto"/>
          <w:sz w:val="24"/>
          <w:highlight w:val="none"/>
        </w:rPr>
      </w:pPr>
    </w:p>
    <w:p w14:paraId="7C8F0B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02E3E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E283C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DA081E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32DF97">
      <w:pPr>
        <w:spacing w:line="360" w:lineRule="auto"/>
        <w:jc w:val="center"/>
        <w:outlineLvl w:val="0"/>
        <w:rPr>
          <w:rFonts w:ascii="宋体" w:hAnsi="宋体" w:cs="宋体"/>
          <w:b/>
          <w:color w:val="auto"/>
          <w:kern w:val="0"/>
          <w:sz w:val="36"/>
          <w:szCs w:val="36"/>
          <w:highlight w:val="none"/>
        </w:rPr>
      </w:pPr>
    </w:p>
    <w:p w14:paraId="58D825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0C4B9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276873D">
      <w:pPr>
        <w:snapToGrid w:val="0"/>
        <w:spacing w:line="360" w:lineRule="auto"/>
        <w:ind w:right="480"/>
        <w:jc w:val="center"/>
        <w:rPr>
          <w:rFonts w:ascii="宋体" w:hAnsi="宋体" w:cs="宋体"/>
          <w:b/>
          <w:color w:val="auto"/>
          <w:kern w:val="0"/>
          <w:sz w:val="32"/>
          <w:szCs w:val="32"/>
          <w:highlight w:val="none"/>
        </w:rPr>
      </w:pPr>
    </w:p>
    <w:p w14:paraId="5F950D4E">
      <w:pPr>
        <w:snapToGrid w:val="0"/>
        <w:spacing w:line="360" w:lineRule="auto"/>
        <w:ind w:right="480"/>
        <w:jc w:val="center"/>
        <w:rPr>
          <w:rFonts w:ascii="宋体" w:hAnsi="宋体" w:cs="宋体"/>
          <w:b/>
          <w:color w:val="auto"/>
          <w:kern w:val="0"/>
          <w:sz w:val="32"/>
          <w:szCs w:val="32"/>
          <w:highlight w:val="none"/>
        </w:rPr>
      </w:pPr>
    </w:p>
    <w:p w14:paraId="63A7165C">
      <w:pPr>
        <w:snapToGrid w:val="0"/>
        <w:spacing w:line="360" w:lineRule="auto"/>
        <w:ind w:right="480"/>
        <w:jc w:val="center"/>
        <w:rPr>
          <w:rFonts w:ascii="宋体" w:hAnsi="宋体" w:cs="宋体"/>
          <w:b/>
          <w:color w:val="auto"/>
          <w:kern w:val="0"/>
          <w:sz w:val="32"/>
          <w:szCs w:val="32"/>
          <w:highlight w:val="none"/>
        </w:rPr>
      </w:pPr>
    </w:p>
    <w:p w14:paraId="59B2FA1D">
      <w:pPr>
        <w:snapToGrid w:val="0"/>
        <w:spacing w:line="360" w:lineRule="auto"/>
        <w:ind w:right="480"/>
        <w:jc w:val="center"/>
        <w:rPr>
          <w:rFonts w:ascii="宋体" w:hAnsi="宋体" w:cs="宋体"/>
          <w:b/>
          <w:color w:val="auto"/>
          <w:kern w:val="0"/>
          <w:sz w:val="32"/>
          <w:szCs w:val="32"/>
          <w:highlight w:val="none"/>
        </w:rPr>
      </w:pPr>
    </w:p>
    <w:p w14:paraId="38D9F53E">
      <w:pPr>
        <w:snapToGrid w:val="0"/>
        <w:spacing w:line="360" w:lineRule="auto"/>
        <w:ind w:right="480"/>
        <w:jc w:val="center"/>
        <w:rPr>
          <w:rFonts w:ascii="宋体" w:hAnsi="宋体" w:cs="宋体"/>
          <w:b/>
          <w:color w:val="auto"/>
          <w:kern w:val="0"/>
          <w:sz w:val="32"/>
          <w:szCs w:val="32"/>
          <w:highlight w:val="none"/>
        </w:rPr>
      </w:pPr>
    </w:p>
    <w:p w14:paraId="505B8C98">
      <w:pPr>
        <w:snapToGrid w:val="0"/>
        <w:spacing w:line="360" w:lineRule="auto"/>
        <w:ind w:right="480"/>
        <w:jc w:val="center"/>
        <w:rPr>
          <w:rFonts w:ascii="宋体" w:hAnsi="宋体" w:cs="宋体"/>
          <w:b/>
          <w:color w:val="auto"/>
          <w:kern w:val="0"/>
          <w:sz w:val="32"/>
          <w:szCs w:val="32"/>
          <w:highlight w:val="none"/>
        </w:rPr>
      </w:pPr>
    </w:p>
    <w:p w14:paraId="3402C680">
      <w:pPr>
        <w:snapToGrid w:val="0"/>
        <w:spacing w:line="360" w:lineRule="auto"/>
        <w:ind w:right="480"/>
        <w:jc w:val="center"/>
        <w:rPr>
          <w:rFonts w:ascii="宋体" w:hAnsi="宋体" w:cs="宋体"/>
          <w:b/>
          <w:color w:val="auto"/>
          <w:kern w:val="0"/>
          <w:sz w:val="32"/>
          <w:szCs w:val="32"/>
          <w:highlight w:val="none"/>
        </w:rPr>
      </w:pPr>
    </w:p>
    <w:p w14:paraId="224266ED">
      <w:pPr>
        <w:snapToGrid w:val="0"/>
        <w:spacing w:line="360" w:lineRule="auto"/>
        <w:ind w:right="480"/>
        <w:jc w:val="center"/>
        <w:rPr>
          <w:rFonts w:ascii="宋体" w:hAnsi="宋体" w:cs="宋体"/>
          <w:b/>
          <w:color w:val="auto"/>
          <w:kern w:val="0"/>
          <w:sz w:val="32"/>
          <w:szCs w:val="32"/>
          <w:highlight w:val="none"/>
        </w:rPr>
      </w:pPr>
    </w:p>
    <w:p w14:paraId="7F3C3813">
      <w:pPr>
        <w:snapToGrid w:val="0"/>
        <w:spacing w:line="360" w:lineRule="auto"/>
        <w:ind w:right="480"/>
        <w:jc w:val="center"/>
        <w:rPr>
          <w:rFonts w:ascii="宋体" w:hAnsi="宋体" w:cs="宋体"/>
          <w:b/>
          <w:color w:val="auto"/>
          <w:kern w:val="0"/>
          <w:sz w:val="32"/>
          <w:szCs w:val="32"/>
          <w:highlight w:val="none"/>
        </w:rPr>
      </w:pPr>
    </w:p>
    <w:p w14:paraId="498F5AA2">
      <w:pPr>
        <w:snapToGrid w:val="0"/>
        <w:spacing w:line="360" w:lineRule="auto"/>
        <w:ind w:right="480"/>
        <w:jc w:val="center"/>
        <w:rPr>
          <w:rFonts w:ascii="宋体" w:hAnsi="宋体" w:cs="宋体"/>
          <w:b/>
          <w:color w:val="auto"/>
          <w:kern w:val="0"/>
          <w:sz w:val="32"/>
          <w:szCs w:val="32"/>
          <w:highlight w:val="none"/>
        </w:rPr>
      </w:pPr>
    </w:p>
    <w:p w14:paraId="7A3D5D4C">
      <w:pPr>
        <w:snapToGrid w:val="0"/>
        <w:spacing w:line="360" w:lineRule="auto"/>
        <w:ind w:right="480"/>
        <w:jc w:val="center"/>
        <w:rPr>
          <w:rFonts w:ascii="宋体" w:hAnsi="宋体" w:cs="宋体"/>
          <w:b/>
          <w:color w:val="auto"/>
          <w:kern w:val="0"/>
          <w:sz w:val="32"/>
          <w:szCs w:val="32"/>
          <w:highlight w:val="none"/>
        </w:rPr>
      </w:pPr>
    </w:p>
    <w:p w14:paraId="34A9B362">
      <w:pPr>
        <w:snapToGrid w:val="0"/>
        <w:spacing w:line="360" w:lineRule="auto"/>
        <w:ind w:right="480"/>
        <w:jc w:val="center"/>
        <w:rPr>
          <w:rFonts w:ascii="宋体" w:hAnsi="宋体" w:cs="宋体"/>
          <w:b/>
          <w:color w:val="auto"/>
          <w:kern w:val="0"/>
          <w:sz w:val="32"/>
          <w:szCs w:val="32"/>
          <w:highlight w:val="none"/>
        </w:rPr>
      </w:pPr>
    </w:p>
    <w:p w14:paraId="0553FE7E">
      <w:pPr>
        <w:snapToGrid w:val="0"/>
        <w:spacing w:line="360" w:lineRule="auto"/>
        <w:ind w:right="480"/>
        <w:jc w:val="center"/>
        <w:rPr>
          <w:rFonts w:ascii="宋体" w:hAnsi="宋体" w:cs="宋体"/>
          <w:b/>
          <w:color w:val="auto"/>
          <w:kern w:val="0"/>
          <w:sz w:val="32"/>
          <w:szCs w:val="32"/>
          <w:highlight w:val="none"/>
        </w:rPr>
      </w:pPr>
    </w:p>
    <w:p w14:paraId="147AC418">
      <w:pPr>
        <w:snapToGrid w:val="0"/>
        <w:spacing w:line="360" w:lineRule="auto"/>
        <w:ind w:right="480"/>
        <w:jc w:val="center"/>
        <w:rPr>
          <w:rFonts w:ascii="宋体" w:hAnsi="宋体" w:cs="宋体"/>
          <w:b/>
          <w:color w:val="auto"/>
          <w:kern w:val="0"/>
          <w:sz w:val="32"/>
          <w:szCs w:val="32"/>
          <w:highlight w:val="none"/>
        </w:rPr>
      </w:pPr>
    </w:p>
    <w:p w14:paraId="7EEEA58C">
      <w:pPr>
        <w:snapToGrid w:val="0"/>
        <w:spacing w:line="360" w:lineRule="auto"/>
        <w:ind w:right="480"/>
        <w:jc w:val="center"/>
        <w:rPr>
          <w:rFonts w:ascii="宋体" w:hAnsi="宋体" w:cs="宋体"/>
          <w:b/>
          <w:color w:val="auto"/>
          <w:kern w:val="0"/>
          <w:sz w:val="32"/>
          <w:szCs w:val="32"/>
          <w:highlight w:val="none"/>
        </w:rPr>
      </w:pPr>
    </w:p>
    <w:p w14:paraId="424CB639">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0983D6">
      <w:pPr>
        <w:pStyle w:val="382"/>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B788C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杭州驰超建设项目管理有限公司</w:t>
      </w:r>
      <w:r>
        <w:rPr>
          <w:rFonts w:hint="eastAsia" w:ascii="宋体" w:hAnsi="宋体" w:cs="宋体"/>
          <w:color w:val="auto"/>
          <w:kern w:val="0"/>
          <w:sz w:val="24"/>
          <w:highlight w:val="none"/>
          <w:lang w:val="zh-CN"/>
        </w:rPr>
        <w:t>：</w:t>
      </w:r>
    </w:p>
    <w:p w14:paraId="094BC09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E775F8F">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102B8E7E">
      <w:pPr>
        <w:snapToGrid w:val="0"/>
        <w:spacing w:line="360" w:lineRule="auto"/>
        <w:ind w:firstLine="482"/>
        <w:jc w:val="center"/>
        <w:rPr>
          <w:rFonts w:hint="eastAsia" w:ascii="宋体" w:hAnsi="宋体" w:eastAsia="宋体" w:cs="宋体"/>
          <w:b/>
          <w:bCs/>
          <w:color w:val="auto"/>
          <w:sz w:val="24"/>
          <w:highlight w:val="none"/>
          <w:lang w:val="en-US" w:eastAsia="zh-CN"/>
        </w:rPr>
      </w:pPr>
    </w:p>
    <w:p w14:paraId="08CF6764">
      <w:pPr>
        <w:snapToGrid w:val="0"/>
        <w:spacing w:line="360" w:lineRule="auto"/>
        <w:ind w:firstLine="482"/>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格式自拟</w:t>
      </w:r>
    </w:p>
    <w:p w14:paraId="0B562E12">
      <w:pPr>
        <w:pStyle w:val="61"/>
        <w:rPr>
          <w:lang w:val="zh-CN"/>
        </w:rPr>
      </w:pPr>
    </w:p>
    <w:p w14:paraId="13F0048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6422210">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603DF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C90A27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8C6DA7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3820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16A68055">
      <w:pPr>
        <w:spacing w:line="360" w:lineRule="auto"/>
        <w:ind w:firstLine="482" w:firstLineChars="200"/>
        <w:rPr>
          <w:rFonts w:ascii="宋体" w:hAnsi="宋体" w:cs="宋体"/>
          <w:b/>
          <w:color w:val="auto"/>
          <w:kern w:val="0"/>
          <w:sz w:val="24"/>
          <w:highlight w:val="none"/>
        </w:rPr>
      </w:pPr>
    </w:p>
    <w:p w14:paraId="7849375B">
      <w:pPr>
        <w:pStyle w:val="382"/>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9352828">
      <w:pPr>
        <w:pStyle w:val="382"/>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1872699A">
      <w:pPr>
        <w:widowControl/>
        <w:spacing w:line="360" w:lineRule="auto"/>
        <w:ind w:firstLine="120" w:firstLineChars="50"/>
        <w:jc w:val="left"/>
        <w:rPr>
          <w:rFonts w:ascii="宋体" w:hAnsi="宋体" w:cs="宋体"/>
          <w:b/>
          <w:color w:val="auto"/>
          <w:kern w:val="0"/>
          <w:sz w:val="36"/>
          <w:szCs w:val="36"/>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330AED">
      <w:pPr>
        <w:spacing w:line="360" w:lineRule="auto"/>
        <w:ind w:right="420" w:firstLine="3614" w:firstLineChars="1000"/>
        <w:rPr>
          <w:rFonts w:ascii="宋体" w:hAnsi="宋体" w:cs="宋体"/>
          <w:b/>
          <w:color w:val="auto"/>
          <w:kern w:val="0"/>
          <w:sz w:val="36"/>
          <w:szCs w:val="36"/>
          <w:highlight w:val="none"/>
        </w:rPr>
      </w:pPr>
    </w:p>
    <w:p w14:paraId="565BF20D">
      <w:pPr>
        <w:spacing w:line="360" w:lineRule="auto"/>
        <w:ind w:right="420" w:firstLine="3614" w:firstLineChars="1000"/>
        <w:rPr>
          <w:rFonts w:ascii="宋体" w:hAnsi="宋体" w:cs="宋体"/>
          <w:b/>
          <w:color w:val="auto"/>
          <w:kern w:val="0"/>
          <w:sz w:val="36"/>
          <w:szCs w:val="36"/>
          <w:highlight w:val="none"/>
        </w:rPr>
      </w:pPr>
    </w:p>
    <w:p w14:paraId="220AD625">
      <w:pPr>
        <w:spacing w:line="360" w:lineRule="auto"/>
        <w:ind w:right="420" w:firstLine="3614" w:firstLineChars="1000"/>
        <w:rPr>
          <w:rFonts w:ascii="宋体" w:hAnsi="宋体" w:cs="宋体"/>
          <w:b/>
          <w:color w:val="auto"/>
          <w:kern w:val="0"/>
          <w:sz w:val="36"/>
          <w:szCs w:val="36"/>
          <w:highlight w:val="none"/>
        </w:rPr>
      </w:pPr>
    </w:p>
    <w:p w14:paraId="6C922541">
      <w:pPr>
        <w:spacing w:line="360" w:lineRule="auto"/>
        <w:ind w:right="420" w:firstLine="3614" w:firstLineChars="1000"/>
        <w:rPr>
          <w:rFonts w:ascii="宋体" w:hAnsi="宋体" w:cs="宋体"/>
          <w:b/>
          <w:color w:val="auto"/>
          <w:kern w:val="0"/>
          <w:sz w:val="36"/>
          <w:szCs w:val="36"/>
          <w:highlight w:val="none"/>
        </w:rPr>
      </w:pPr>
    </w:p>
    <w:p w14:paraId="61FBFB14">
      <w:pPr>
        <w:spacing w:line="360" w:lineRule="auto"/>
        <w:ind w:right="420" w:firstLine="3614" w:firstLineChars="1000"/>
        <w:rPr>
          <w:rFonts w:ascii="宋体" w:hAnsi="宋体" w:cs="宋体"/>
          <w:b/>
          <w:color w:val="auto"/>
          <w:kern w:val="0"/>
          <w:sz w:val="36"/>
          <w:szCs w:val="36"/>
          <w:highlight w:val="none"/>
        </w:rPr>
      </w:pPr>
    </w:p>
    <w:p w14:paraId="0E73F2B9">
      <w:pPr>
        <w:spacing w:line="360" w:lineRule="auto"/>
        <w:ind w:right="420" w:firstLine="3614" w:firstLineChars="1000"/>
        <w:rPr>
          <w:rFonts w:ascii="宋体" w:hAnsi="宋体" w:cs="宋体"/>
          <w:b/>
          <w:color w:val="auto"/>
          <w:kern w:val="0"/>
          <w:sz w:val="36"/>
          <w:szCs w:val="36"/>
          <w:highlight w:val="none"/>
        </w:rPr>
      </w:pPr>
    </w:p>
    <w:p w14:paraId="446CF7B2">
      <w:pPr>
        <w:spacing w:line="360" w:lineRule="auto"/>
        <w:ind w:right="420" w:firstLine="3614" w:firstLineChars="1000"/>
        <w:rPr>
          <w:rFonts w:ascii="宋体" w:hAnsi="宋体" w:cs="宋体"/>
          <w:b/>
          <w:color w:val="auto"/>
          <w:kern w:val="0"/>
          <w:sz w:val="36"/>
          <w:szCs w:val="36"/>
          <w:highlight w:val="none"/>
        </w:rPr>
      </w:pPr>
    </w:p>
    <w:p w14:paraId="6F6D26C0">
      <w:pPr>
        <w:spacing w:line="360" w:lineRule="auto"/>
        <w:ind w:right="420" w:firstLine="3614" w:firstLineChars="1000"/>
        <w:rPr>
          <w:rFonts w:ascii="宋体" w:hAnsi="宋体" w:cs="宋体"/>
          <w:b/>
          <w:color w:val="auto"/>
          <w:kern w:val="0"/>
          <w:sz w:val="36"/>
          <w:szCs w:val="36"/>
          <w:highlight w:val="none"/>
        </w:rPr>
      </w:pPr>
    </w:p>
    <w:p w14:paraId="4E62199F">
      <w:pPr>
        <w:spacing w:line="360" w:lineRule="auto"/>
        <w:ind w:right="420" w:firstLine="3614" w:firstLineChars="1000"/>
        <w:rPr>
          <w:rFonts w:ascii="宋体" w:hAnsi="宋体" w:cs="宋体"/>
          <w:b/>
          <w:color w:val="auto"/>
          <w:kern w:val="0"/>
          <w:sz w:val="36"/>
          <w:szCs w:val="36"/>
          <w:highlight w:val="none"/>
        </w:rPr>
      </w:pPr>
    </w:p>
    <w:p w14:paraId="6A887A00">
      <w:pPr>
        <w:spacing w:line="360" w:lineRule="auto"/>
        <w:ind w:right="420" w:firstLine="3614" w:firstLineChars="1000"/>
        <w:rPr>
          <w:rFonts w:ascii="宋体" w:hAnsi="宋体" w:cs="宋体"/>
          <w:b/>
          <w:color w:val="auto"/>
          <w:kern w:val="0"/>
          <w:sz w:val="36"/>
          <w:szCs w:val="36"/>
          <w:highlight w:val="none"/>
        </w:rPr>
      </w:pPr>
    </w:p>
    <w:p w14:paraId="1A0CAB07">
      <w:pPr>
        <w:spacing w:line="360" w:lineRule="auto"/>
        <w:ind w:right="420" w:firstLine="3614" w:firstLineChars="1000"/>
        <w:rPr>
          <w:rFonts w:ascii="宋体" w:hAnsi="宋体" w:cs="宋体"/>
          <w:b/>
          <w:color w:val="auto"/>
          <w:kern w:val="0"/>
          <w:sz w:val="36"/>
          <w:szCs w:val="36"/>
          <w:highlight w:val="none"/>
        </w:rPr>
      </w:pPr>
    </w:p>
    <w:p w14:paraId="388DA35C">
      <w:pPr>
        <w:spacing w:line="360" w:lineRule="auto"/>
        <w:ind w:right="420" w:firstLine="3614" w:firstLineChars="1000"/>
        <w:rPr>
          <w:rFonts w:ascii="宋体" w:hAnsi="宋体" w:cs="宋体"/>
          <w:b/>
          <w:color w:val="auto"/>
          <w:kern w:val="0"/>
          <w:sz w:val="36"/>
          <w:szCs w:val="36"/>
          <w:highlight w:val="none"/>
        </w:rPr>
      </w:pPr>
    </w:p>
    <w:p w14:paraId="43BBA708">
      <w:pPr>
        <w:spacing w:line="360" w:lineRule="auto"/>
        <w:ind w:right="420" w:firstLine="3614" w:firstLineChars="1000"/>
        <w:rPr>
          <w:rFonts w:ascii="宋体" w:hAnsi="宋体" w:cs="宋体"/>
          <w:b/>
          <w:color w:val="auto"/>
          <w:kern w:val="0"/>
          <w:sz w:val="36"/>
          <w:szCs w:val="36"/>
          <w:highlight w:val="none"/>
        </w:rPr>
      </w:pPr>
    </w:p>
    <w:p w14:paraId="0F822522">
      <w:pPr>
        <w:spacing w:line="360" w:lineRule="auto"/>
        <w:ind w:right="420" w:firstLine="3614" w:firstLineChars="1000"/>
        <w:rPr>
          <w:rFonts w:ascii="宋体" w:hAnsi="宋体" w:cs="宋体"/>
          <w:b/>
          <w:color w:val="auto"/>
          <w:kern w:val="0"/>
          <w:sz w:val="36"/>
          <w:szCs w:val="36"/>
          <w:highlight w:val="none"/>
        </w:rPr>
      </w:pPr>
    </w:p>
    <w:p w14:paraId="565FB715">
      <w:pPr>
        <w:spacing w:line="360" w:lineRule="auto"/>
        <w:ind w:right="420" w:firstLine="3614" w:firstLineChars="1000"/>
        <w:rPr>
          <w:rFonts w:ascii="宋体" w:hAnsi="宋体" w:cs="宋体"/>
          <w:b/>
          <w:color w:val="auto"/>
          <w:kern w:val="0"/>
          <w:sz w:val="36"/>
          <w:szCs w:val="36"/>
          <w:highlight w:val="none"/>
        </w:rPr>
      </w:pPr>
    </w:p>
    <w:p w14:paraId="7BE8DF75">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5DB7DE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76EF8DF">
      <w:pPr>
        <w:spacing w:line="360" w:lineRule="auto"/>
        <w:jc w:val="center"/>
        <w:rPr>
          <w:rFonts w:ascii="宋体" w:hAnsi="宋体" w:cs="宋体"/>
          <w:b/>
          <w:color w:val="auto"/>
          <w:spacing w:val="6"/>
          <w:sz w:val="32"/>
          <w:szCs w:val="32"/>
          <w:highlight w:val="none"/>
        </w:rPr>
      </w:pPr>
      <w:bookmarkStart w:id="521" w:name="OLE_LINK14"/>
      <w:bookmarkStart w:id="522" w:name="OLE_LINK13"/>
      <w:r>
        <w:rPr>
          <w:rFonts w:hint="eastAsia" w:ascii="宋体" w:hAnsi="宋体" w:cs="宋体"/>
          <w:b/>
          <w:color w:val="auto"/>
          <w:spacing w:val="6"/>
          <w:sz w:val="32"/>
          <w:szCs w:val="32"/>
          <w:highlight w:val="none"/>
        </w:rPr>
        <w:t>残疾人福利性单位声明函</w:t>
      </w:r>
    </w:p>
    <w:bookmarkEnd w:id="521"/>
    <w:bookmarkEnd w:id="522"/>
    <w:p w14:paraId="04C65DC9">
      <w:pPr>
        <w:spacing w:line="360" w:lineRule="auto"/>
        <w:rPr>
          <w:rFonts w:ascii="宋体" w:hAnsi="宋体" w:cs="宋体"/>
          <w:b/>
          <w:color w:val="auto"/>
          <w:spacing w:val="6"/>
          <w:sz w:val="30"/>
          <w:szCs w:val="30"/>
          <w:highlight w:val="none"/>
        </w:rPr>
      </w:pPr>
    </w:p>
    <w:p w14:paraId="2F028D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62D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029074">
      <w:pPr>
        <w:spacing w:line="360" w:lineRule="auto"/>
        <w:ind w:firstLine="480" w:firstLineChars="200"/>
        <w:rPr>
          <w:rFonts w:ascii="宋体" w:hAnsi="宋体" w:cs="宋体"/>
          <w:color w:val="auto"/>
          <w:sz w:val="24"/>
          <w:highlight w:val="none"/>
        </w:rPr>
      </w:pPr>
    </w:p>
    <w:p w14:paraId="0955A291">
      <w:pPr>
        <w:spacing w:line="360" w:lineRule="auto"/>
        <w:ind w:firstLine="480" w:firstLineChars="200"/>
        <w:rPr>
          <w:rFonts w:ascii="宋体" w:hAnsi="宋体" w:cs="宋体"/>
          <w:color w:val="auto"/>
          <w:sz w:val="24"/>
          <w:highlight w:val="none"/>
        </w:rPr>
      </w:pPr>
    </w:p>
    <w:p w14:paraId="336193A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3C276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3F2E090">
      <w:pPr>
        <w:spacing w:line="360" w:lineRule="auto"/>
        <w:ind w:firstLine="480" w:firstLineChars="200"/>
        <w:rPr>
          <w:rFonts w:ascii="宋体" w:hAnsi="宋体" w:cs="宋体"/>
          <w:color w:val="auto"/>
          <w:sz w:val="24"/>
          <w:highlight w:val="none"/>
        </w:rPr>
      </w:pPr>
    </w:p>
    <w:p w14:paraId="755022AC">
      <w:pPr>
        <w:spacing w:line="360" w:lineRule="auto"/>
        <w:ind w:firstLine="420" w:firstLineChars="200"/>
        <w:rPr>
          <w:rFonts w:ascii="宋体" w:hAnsi="宋体" w:cs="宋体"/>
          <w:color w:val="auto"/>
          <w:highlight w:val="none"/>
        </w:rPr>
      </w:pPr>
    </w:p>
    <w:p w14:paraId="40222ED8">
      <w:pPr>
        <w:spacing w:line="360" w:lineRule="auto"/>
        <w:ind w:firstLine="420" w:firstLineChars="200"/>
        <w:rPr>
          <w:rFonts w:ascii="宋体" w:hAnsi="宋体" w:cs="宋体"/>
          <w:color w:val="auto"/>
          <w:highlight w:val="none"/>
        </w:rPr>
      </w:pPr>
    </w:p>
    <w:p w14:paraId="2AEF826C">
      <w:pPr>
        <w:spacing w:line="360" w:lineRule="auto"/>
        <w:ind w:firstLine="420" w:firstLineChars="200"/>
        <w:rPr>
          <w:rFonts w:ascii="宋体" w:hAnsi="宋体" w:cs="宋体"/>
          <w:color w:val="auto"/>
          <w:highlight w:val="none"/>
        </w:rPr>
      </w:pPr>
    </w:p>
    <w:p w14:paraId="51745E70">
      <w:pPr>
        <w:spacing w:line="360" w:lineRule="auto"/>
        <w:ind w:firstLine="420" w:firstLineChars="200"/>
        <w:rPr>
          <w:rFonts w:ascii="宋体" w:hAnsi="宋体" w:cs="宋体"/>
          <w:color w:val="auto"/>
          <w:highlight w:val="none"/>
        </w:rPr>
      </w:pPr>
    </w:p>
    <w:p w14:paraId="23234783">
      <w:pPr>
        <w:spacing w:line="360" w:lineRule="auto"/>
        <w:rPr>
          <w:rFonts w:ascii="宋体" w:hAnsi="宋体" w:cs="宋体"/>
          <w:b/>
          <w:color w:val="auto"/>
          <w:sz w:val="24"/>
          <w:highlight w:val="none"/>
        </w:rPr>
      </w:pPr>
    </w:p>
    <w:p w14:paraId="710A6E17">
      <w:pPr>
        <w:spacing w:line="360" w:lineRule="auto"/>
        <w:rPr>
          <w:rFonts w:ascii="宋体" w:hAnsi="宋体" w:cs="宋体"/>
          <w:b/>
          <w:color w:val="auto"/>
          <w:sz w:val="24"/>
          <w:highlight w:val="none"/>
        </w:rPr>
      </w:pPr>
    </w:p>
    <w:p w14:paraId="53DE6DD8">
      <w:pPr>
        <w:spacing w:line="360" w:lineRule="auto"/>
        <w:rPr>
          <w:rFonts w:ascii="宋体" w:hAnsi="宋体" w:cs="宋体"/>
          <w:b/>
          <w:color w:val="auto"/>
          <w:sz w:val="24"/>
          <w:highlight w:val="none"/>
        </w:rPr>
      </w:pPr>
    </w:p>
    <w:p w14:paraId="6EDB14AD">
      <w:pPr>
        <w:spacing w:line="360" w:lineRule="auto"/>
        <w:rPr>
          <w:rFonts w:ascii="宋体" w:hAnsi="宋体" w:cs="宋体"/>
          <w:b/>
          <w:color w:val="auto"/>
          <w:sz w:val="24"/>
          <w:highlight w:val="none"/>
        </w:rPr>
      </w:pPr>
    </w:p>
    <w:p w14:paraId="277BCADE">
      <w:pPr>
        <w:spacing w:line="360" w:lineRule="auto"/>
        <w:rPr>
          <w:rFonts w:ascii="宋体" w:hAnsi="宋体" w:cs="宋体"/>
          <w:b/>
          <w:color w:val="auto"/>
          <w:sz w:val="24"/>
          <w:highlight w:val="none"/>
        </w:rPr>
      </w:pPr>
    </w:p>
    <w:p w14:paraId="0BE36AA3">
      <w:pPr>
        <w:spacing w:line="360" w:lineRule="auto"/>
        <w:rPr>
          <w:rFonts w:ascii="宋体" w:hAnsi="宋体" w:cs="宋体"/>
          <w:b/>
          <w:color w:val="auto"/>
          <w:sz w:val="24"/>
          <w:highlight w:val="none"/>
        </w:rPr>
      </w:pPr>
    </w:p>
    <w:p w14:paraId="705D2344">
      <w:pPr>
        <w:spacing w:line="360" w:lineRule="auto"/>
        <w:rPr>
          <w:rFonts w:ascii="宋体" w:hAnsi="宋体" w:cs="宋体"/>
          <w:b/>
          <w:color w:val="auto"/>
          <w:sz w:val="24"/>
          <w:highlight w:val="none"/>
        </w:rPr>
      </w:pPr>
    </w:p>
    <w:p w14:paraId="43DAB4A5">
      <w:pPr>
        <w:spacing w:line="360" w:lineRule="auto"/>
        <w:rPr>
          <w:rFonts w:ascii="宋体" w:hAnsi="宋体" w:cs="宋体"/>
          <w:b/>
          <w:color w:val="auto"/>
          <w:sz w:val="24"/>
          <w:highlight w:val="none"/>
        </w:rPr>
      </w:pPr>
    </w:p>
    <w:p w14:paraId="25412B5F">
      <w:pPr>
        <w:spacing w:line="360" w:lineRule="auto"/>
        <w:rPr>
          <w:rFonts w:ascii="宋体" w:hAnsi="宋体" w:cs="宋体"/>
          <w:b/>
          <w:color w:val="auto"/>
          <w:sz w:val="24"/>
          <w:highlight w:val="none"/>
        </w:rPr>
      </w:pPr>
    </w:p>
    <w:p w14:paraId="2AA2AF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5781E8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32C035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1847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C2713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9912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A485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FF611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083B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1578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FD725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B914B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07B1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DDAE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0B1284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598E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3DB6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E8E557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AB077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E150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7D7B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9E6E4C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18987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E84AE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8211D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D797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BDA500">
      <w:pPr>
        <w:spacing w:line="360" w:lineRule="auto"/>
        <w:jc w:val="center"/>
        <w:rPr>
          <w:rFonts w:ascii="宋体" w:hAnsi="宋体" w:cs="宋体"/>
          <w:b/>
          <w:bCs/>
          <w:color w:val="auto"/>
          <w:sz w:val="24"/>
          <w:highlight w:val="none"/>
        </w:rPr>
      </w:pPr>
    </w:p>
    <w:p w14:paraId="3DC53378">
      <w:pPr>
        <w:spacing w:line="360" w:lineRule="auto"/>
        <w:rPr>
          <w:rFonts w:ascii="宋体" w:hAnsi="宋体" w:cs="宋体"/>
          <w:b/>
          <w:color w:val="auto"/>
          <w:sz w:val="24"/>
          <w:highlight w:val="none"/>
        </w:rPr>
      </w:pPr>
    </w:p>
    <w:p w14:paraId="577B5A83">
      <w:pPr>
        <w:spacing w:line="360" w:lineRule="auto"/>
        <w:rPr>
          <w:rFonts w:ascii="宋体" w:hAnsi="宋体" w:cs="宋体"/>
          <w:b/>
          <w:color w:val="auto"/>
          <w:sz w:val="24"/>
          <w:highlight w:val="none"/>
        </w:rPr>
      </w:pPr>
    </w:p>
    <w:p w14:paraId="5DD2DDB7">
      <w:pPr>
        <w:spacing w:line="360" w:lineRule="auto"/>
        <w:rPr>
          <w:rFonts w:ascii="宋体" w:hAnsi="宋体" w:cs="宋体"/>
          <w:b/>
          <w:color w:val="auto"/>
          <w:sz w:val="24"/>
          <w:highlight w:val="none"/>
        </w:rPr>
      </w:pPr>
    </w:p>
    <w:p w14:paraId="601CC76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55657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DCFD7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6B1C4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1628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F1C5E2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0428F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DC1400">
      <w:pPr>
        <w:widowControl/>
        <w:spacing w:line="360" w:lineRule="auto"/>
        <w:ind w:firstLine="600" w:firstLineChars="200"/>
        <w:jc w:val="left"/>
        <w:rPr>
          <w:rFonts w:ascii="宋体" w:hAnsi="宋体" w:cs="宋体"/>
          <w:color w:val="auto"/>
          <w:sz w:val="30"/>
          <w:szCs w:val="30"/>
          <w:highlight w:val="none"/>
        </w:rPr>
      </w:pPr>
    </w:p>
    <w:p w14:paraId="61AD2584">
      <w:pPr>
        <w:spacing w:line="360" w:lineRule="auto"/>
        <w:jc w:val="center"/>
        <w:rPr>
          <w:rFonts w:ascii="宋体" w:hAnsi="宋体" w:cs="宋体"/>
          <w:b/>
          <w:color w:val="auto"/>
          <w:spacing w:val="6"/>
          <w:sz w:val="32"/>
          <w:szCs w:val="32"/>
          <w:highlight w:val="none"/>
        </w:rPr>
      </w:pPr>
    </w:p>
    <w:p w14:paraId="1D5A890C">
      <w:pPr>
        <w:spacing w:line="360" w:lineRule="auto"/>
        <w:jc w:val="center"/>
        <w:rPr>
          <w:rFonts w:ascii="宋体" w:hAnsi="宋体" w:cs="宋体"/>
          <w:b/>
          <w:color w:val="auto"/>
          <w:spacing w:val="6"/>
          <w:sz w:val="32"/>
          <w:szCs w:val="32"/>
          <w:highlight w:val="none"/>
        </w:rPr>
      </w:pPr>
    </w:p>
    <w:p w14:paraId="24A9C21A">
      <w:pPr>
        <w:spacing w:line="360" w:lineRule="auto"/>
        <w:jc w:val="center"/>
        <w:rPr>
          <w:rFonts w:ascii="宋体" w:hAnsi="宋体" w:cs="宋体"/>
          <w:b/>
          <w:color w:val="auto"/>
          <w:spacing w:val="6"/>
          <w:sz w:val="32"/>
          <w:szCs w:val="32"/>
          <w:highlight w:val="none"/>
        </w:rPr>
      </w:pPr>
    </w:p>
    <w:p w14:paraId="3A97EA02">
      <w:pPr>
        <w:spacing w:line="360" w:lineRule="auto"/>
        <w:jc w:val="center"/>
        <w:rPr>
          <w:rFonts w:ascii="宋体" w:hAnsi="宋体" w:cs="宋体"/>
          <w:b/>
          <w:color w:val="auto"/>
          <w:spacing w:val="6"/>
          <w:sz w:val="32"/>
          <w:szCs w:val="32"/>
          <w:highlight w:val="none"/>
        </w:rPr>
      </w:pPr>
    </w:p>
    <w:p w14:paraId="11665228">
      <w:pPr>
        <w:spacing w:line="360" w:lineRule="auto"/>
        <w:jc w:val="center"/>
        <w:rPr>
          <w:rFonts w:ascii="宋体" w:hAnsi="宋体" w:cs="宋体"/>
          <w:b/>
          <w:color w:val="auto"/>
          <w:spacing w:val="6"/>
          <w:sz w:val="32"/>
          <w:szCs w:val="32"/>
          <w:highlight w:val="none"/>
        </w:rPr>
      </w:pPr>
    </w:p>
    <w:p w14:paraId="743BD634">
      <w:pPr>
        <w:spacing w:line="360" w:lineRule="auto"/>
        <w:jc w:val="center"/>
        <w:rPr>
          <w:rFonts w:ascii="宋体" w:hAnsi="宋体" w:cs="宋体"/>
          <w:b/>
          <w:color w:val="auto"/>
          <w:spacing w:val="6"/>
          <w:sz w:val="32"/>
          <w:szCs w:val="32"/>
          <w:highlight w:val="none"/>
        </w:rPr>
      </w:pPr>
    </w:p>
    <w:p w14:paraId="12FFFD47">
      <w:pPr>
        <w:spacing w:line="360" w:lineRule="auto"/>
        <w:jc w:val="center"/>
        <w:rPr>
          <w:rFonts w:ascii="宋体" w:hAnsi="宋体" w:cs="宋体"/>
          <w:b/>
          <w:color w:val="auto"/>
          <w:spacing w:val="6"/>
          <w:sz w:val="32"/>
          <w:szCs w:val="32"/>
          <w:highlight w:val="none"/>
        </w:rPr>
      </w:pPr>
    </w:p>
    <w:p w14:paraId="1DF2EC57">
      <w:pPr>
        <w:spacing w:line="360" w:lineRule="auto"/>
        <w:jc w:val="center"/>
        <w:rPr>
          <w:rFonts w:ascii="宋体" w:hAnsi="宋体" w:cs="宋体"/>
          <w:b/>
          <w:color w:val="auto"/>
          <w:spacing w:val="6"/>
          <w:sz w:val="32"/>
          <w:szCs w:val="32"/>
          <w:highlight w:val="none"/>
        </w:rPr>
      </w:pPr>
    </w:p>
    <w:p w14:paraId="64154E99">
      <w:pPr>
        <w:spacing w:line="360" w:lineRule="auto"/>
        <w:jc w:val="center"/>
        <w:rPr>
          <w:rFonts w:ascii="宋体" w:hAnsi="宋体" w:cs="宋体"/>
          <w:b/>
          <w:color w:val="auto"/>
          <w:spacing w:val="6"/>
          <w:sz w:val="32"/>
          <w:szCs w:val="32"/>
          <w:highlight w:val="none"/>
        </w:rPr>
      </w:pPr>
    </w:p>
    <w:p w14:paraId="5CD8A4ED">
      <w:pPr>
        <w:spacing w:line="360" w:lineRule="auto"/>
        <w:jc w:val="center"/>
        <w:rPr>
          <w:rFonts w:ascii="宋体" w:hAnsi="宋体" w:cs="宋体"/>
          <w:b/>
          <w:color w:val="auto"/>
          <w:spacing w:val="6"/>
          <w:sz w:val="32"/>
          <w:szCs w:val="32"/>
          <w:highlight w:val="none"/>
        </w:rPr>
      </w:pPr>
    </w:p>
    <w:p w14:paraId="68E142E3">
      <w:pPr>
        <w:spacing w:line="360" w:lineRule="auto"/>
        <w:jc w:val="center"/>
        <w:rPr>
          <w:rFonts w:ascii="宋体" w:hAnsi="宋体" w:cs="宋体"/>
          <w:b/>
          <w:color w:val="auto"/>
          <w:spacing w:val="6"/>
          <w:sz w:val="32"/>
          <w:szCs w:val="32"/>
          <w:highlight w:val="none"/>
        </w:rPr>
      </w:pPr>
    </w:p>
    <w:p w14:paraId="737FB8C8">
      <w:pPr>
        <w:spacing w:line="360" w:lineRule="auto"/>
        <w:jc w:val="center"/>
        <w:rPr>
          <w:rFonts w:ascii="宋体" w:hAnsi="宋体" w:cs="宋体"/>
          <w:b/>
          <w:color w:val="auto"/>
          <w:spacing w:val="6"/>
          <w:sz w:val="32"/>
          <w:szCs w:val="32"/>
          <w:highlight w:val="none"/>
        </w:rPr>
      </w:pPr>
    </w:p>
    <w:p w14:paraId="3DD6FE00">
      <w:pPr>
        <w:spacing w:line="360" w:lineRule="auto"/>
        <w:jc w:val="left"/>
        <w:rPr>
          <w:rFonts w:ascii="宋体" w:hAnsi="宋体" w:cs="宋体"/>
          <w:b/>
          <w:color w:val="auto"/>
          <w:spacing w:val="6"/>
          <w:sz w:val="32"/>
          <w:szCs w:val="32"/>
          <w:highlight w:val="none"/>
        </w:rPr>
      </w:pPr>
    </w:p>
    <w:p w14:paraId="516AF209">
      <w:pPr>
        <w:spacing w:line="360" w:lineRule="auto"/>
        <w:jc w:val="left"/>
        <w:rPr>
          <w:rFonts w:ascii="宋体" w:hAnsi="宋体" w:cs="宋体"/>
          <w:b/>
          <w:color w:val="auto"/>
          <w:spacing w:val="6"/>
          <w:sz w:val="32"/>
          <w:szCs w:val="32"/>
          <w:highlight w:val="none"/>
        </w:rPr>
      </w:pPr>
    </w:p>
    <w:p w14:paraId="42F8A44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5C7CCBD">
      <w:pPr>
        <w:spacing w:line="360" w:lineRule="auto"/>
        <w:jc w:val="center"/>
        <w:rPr>
          <w:rFonts w:ascii="宋体" w:hAnsi="宋体" w:cs="宋体"/>
          <w:b/>
          <w:color w:val="auto"/>
          <w:sz w:val="24"/>
          <w:highlight w:val="none"/>
        </w:rPr>
      </w:pPr>
    </w:p>
    <w:p w14:paraId="3AF95D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B3AF71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765DF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6345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4FB5A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41FC8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BE693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7B70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9B6AA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CC82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867F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EA141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DF1E3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1E9C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EFF5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3F23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1EE67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DD725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1C50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9BA1B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B9AD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83EB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0890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84D9E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ACB4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901188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3A459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938E2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A420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68A4BD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FDC63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C41F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AE190A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4C080F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46C50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62115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9037B5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B2E12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3481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9EB5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58A199">
      <w:pPr>
        <w:spacing w:line="360" w:lineRule="auto"/>
        <w:rPr>
          <w:rFonts w:ascii="宋体" w:hAnsi="宋体" w:cs="宋体"/>
          <w:b/>
          <w:color w:val="auto"/>
          <w:sz w:val="24"/>
          <w:highlight w:val="none"/>
        </w:rPr>
      </w:pPr>
    </w:p>
    <w:p w14:paraId="6DB8FB02">
      <w:pPr>
        <w:spacing w:line="360" w:lineRule="auto"/>
        <w:rPr>
          <w:rFonts w:ascii="宋体" w:hAnsi="宋体" w:cs="宋体"/>
          <w:b/>
          <w:color w:val="auto"/>
          <w:sz w:val="24"/>
          <w:highlight w:val="none"/>
        </w:rPr>
      </w:pPr>
    </w:p>
    <w:p w14:paraId="48B2524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8237D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DB8545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053C7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D9149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D8B98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8FEA1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31DC8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DDD1A29">
      <w:pPr>
        <w:spacing w:line="360" w:lineRule="auto"/>
        <w:rPr>
          <w:rFonts w:ascii="宋体" w:hAnsi="宋体" w:cs="宋体"/>
          <w:b/>
          <w:color w:val="auto"/>
          <w:sz w:val="24"/>
          <w:highlight w:val="none"/>
        </w:rPr>
      </w:pPr>
    </w:p>
    <w:p w14:paraId="0F3FCE2A">
      <w:pPr>
        <w:autoSpaceDE w:val="0"/>
        <w:autoSpaceDN w:val="0"/>
        <w:jc w:val="center"/>
        <w:rPr>
          <w:rFonts w:ascii="宋体" w:hAnsi="宋体" w:cs="宋体"/>
          <w:b/>
          <w:color w:val="auto"/>
          <w:spacing w:val="6"/>
          <w:sz w:val="32"/>
          <w:szCs w:val="32"/>
          <w:highlight w:val="none"/>
        </w:rPr>
      </w:pPr>
    </w:p>
    <w:p w14:paraId="5D756579">
      <w:pPr>
        <w:autoSpaceDE w:val="0"/>
        <w:autoSpaceDN w:val="0"/>
        <w:jc w:val="center"/>
        <w:rPr>
          <w:rFonts w:ascii="宋体" w:hAnsi="宋体" w:cs="宋体"/>
          <w:b/>
          <w:color w:val="auto"/>
          <w:spacing w:val="6"/>
          <w:sz w:val="32"/>
          <w:szCs w:val="32"/>
          <w:highlight w:val="none"/>
        </w:rPr>
      </w:pPr>
    </w:p>
    <w:p w14:paraId="1FEFB86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E43CD7B">
      <w:pPr>
        <w:spacing w:line="360" w:lineRule="auto"/>
        <w:rPr>
          <w:rFonts w:ascii="宋体" w:hAnsi="宋体" w:cs="宋体"/>
          <w:color w:val="auto"/>
          <w:sz w:val="24"/>
          <w:highlight w:val="none"/>
          <w:u w:val="single"/>
        </w:rPr>
      </w:pPr>
    </w:p>
    <w:p w14:paraId="4C00A79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杭州驰超建设项目管理有限公司</w:t>
      </w:r>
      <w:r>
        <w:rPr>
          <w:rFonts w:hint="eastAsia" w:ascii="宋体" w:hAnsi="宋体" w:cs="宋体"/>
          <w:color w:val="auto"/>
          <w:sz w:val="24"/>
          <w:highlight w:val="none"/>
          <w:u w:val="single"/>
        </w:rPr>
        <w:t>：</w:t>
      </w:r>
    </w:p>
    <w:p w14:paraId="4559917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E9D3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4D4D139">
      <w:pPr>
        <w:spacing w:line="360" w:lineRule="auto"/>
        <w:ind w:firstLine="494"/>
        <w:rPr>
          <w:rFonts w:ascii="宋体" w:hAnsi="宋体" w:cs="宋体"/>
          <w:color w:val="auto"/>
          <w:sz w:val="24"/>
          <w:highlight w:val="none"/>
        </w:rPr>
      </w:pPr>
    </w:p>
    <w:p w14:paraId="5F8CCB27">
      <w:pPr>
        <w:spacing w:line="360" w:lineRule="auto"/>
        <w:ind w:firstLine="494"/>
        <w:rPr>
          <w:rFonts w:ascii="宋体" w:hAnsi="宋体" w:cs="宋体"/>
          <w:color w:val="auto"/>
          <w:sz w:val="24"/>
          <w:highlight w:val="none"/>
        </w:rPr>
      </w:pPr>
    </w:p>
    <w:p w14:paraId="62F920AC">
      <w:pPr>
        <w:spacing w:line="360" w:lineRule="auto"/>
        <w:ind w:firstLine="494"/>
        <w:rPr>
          <w:rFonts w:ascii="宋体" w:hAnsi="宋体" w:cs="宋体"/>
          <w:color w:val="auto"/>
          <w:sz w:val="24"/>
          <w:highlight w:val="none"/>
        </w:rPr>
      </w:pPr>
    </w:p>
    <w:p w14:paraId="2DCAF35B">
      <w:pPr>
        <w:spacing w:line="360" w:lineRule="auto"/>
        <w:ind w:firstLine="494"/>
        <w:rPr>
          <w:rFonts w:ascii="宋体" w:hAnsi="宋体" w:cs="宋体"/>
          <w:color w:val="auto"/>
          <w:sz w:val="24"/>
          <w:highlight w:val="none"/>
        </w:rPr>
      </w:pPr>
    </w:p>
    <w:p w14:paraId="6098BFC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ADAF9F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85D920">
      <w:pPr>
        <w:rPr>
          <w:rFonts w:ascii="宋体" w:hAnsi="宋体" w:cs="宋体"/>
          <w:color w:val="auto"/>
          <w:sz w:val="24"/>
          <w:highlight w:val="none"/>
        </w:rPr>
      </w:pPr>
      <w:r>
        <w:rPr>
          <w:rFonts w:hint="eastAsia" w:ascii="宋体" w:hAnsi="宋体" w:cs="宋体"/>
          <w:b/>
          <w:bCs/>
          <w:color w:val="auto"/>
          <w:sz w:val="24"/>
          <w:highlight w:val="none"/>
        </w:rPr>
        <w:t>附：</w:t>
      </w:r>
    </w:p>
    <w:p w14:paraId="6AEBC8FC">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CABBB0">
      <w:pPr>
        <w:autoSpaceDE w:val="0"/>
        <w:autoSpaceDN w:val="0"/>
        <w:jc w:val="center"/>
        <w:rPr>
          <w:rFonts w:ascii="宋体" w:hAnsi="宋体" w:cs="宋体"/>
          <w:b/>
          <w:color w:val="auto"/>
          <w:spacing w:val="6"/>
          <w:sz w:val="32"/>
          <w:szCs w:val="32"/>
          <w:highlight w:val="none"/>
        </w:rPr>
      </w:pPr>
    </w:p>
    <w:p w14:paraId="2BE6C15E">
      <w:pPr>
        <w:autoSpaceDE w:val="0"/>
        <w:autoSpaceDN w:val="0"/>
        <w:jc w:val="center"/>
        <w:rPr>
          <w:rFonts w:ascii="宋体" w:hAnsi="宋体" w:cs="宋体"/>
          <w:b/>
          <w:color w:val="auto"/>
          <w:spacing w:val="6"/>
          <w:sz w:val="32"/>
          <w:szCs w:val="32"/>
          <w:highlight w:val="none"/>
        </w:rPr>
      </w:pPr>
    </w:p>
    <w:p w14:paraId="2D23B786">
      <w:pPr>
        <w:autoSpaceDE w:val="0"/>
        <w:autoSpaceDN w:val="0"/>
        <w:jc w:val="center"/>
        <w:rPr>
          <w:rFonts w:ascii="宋体" w:hAnsi="宋体" w:cs="宋体"/>
          <w:b/>
          <w:color w:val="auto"/>
          <w:spacing w:val="6"/>
          <w:sz w:val="32"/>
          <w:szCs w:val="32"/>
          <w:highlight w:val="none"/>
        </w:rPr>
      </w:pPr>
    </w:p>
    <w:p w14:paraId="195F5799">
      <w:pPr>
        <w:autoSpaceDE w:val="0"/>
        <w:autoSpaceDN w:val="0"/>
        <w:jc w:val="center"/>
        <w:rPr>
          <w:rFonts w:ascii="宋体" w:hAnsi="宋体" w:cs="宋体"/>
          <w:b/>
          <w:color w:val="auto"/>
          <w:spacing w:val="6"/>
          <w:sz w:val="32"/>
          <w:szCs w:val="32"/>
          <w:highlight w:val="none"/>
        </w:rPr>
      </w:pPr>
    </w:p>
    <w:p w14:paraId="02D018CF">
      <w:pPr>
        <w:autoSpaceDE w:val="0"/>
        <w:autoSpaceDN w:val="0"/>
        <w:jc w:val="center"/>
        <w:rPr>
          <w:rFonts w:ascii="宋体" w:hAnsi="宋体" w:cs="宋体"/>
          <w:b/>
          <w:color w:val="auto"/>
          <w:spacing w:val="6"/>
          <w:sz w:val="32"/>
          <w:szCs w:val="32"/>
          <w:highlight w:val="none"/>
        </w:rPr>
      </w:pPr>
    </w:p>
    <w:p w14:paraId="68A65A66">
      <w:pPr>
        <w:autoSpaceDE w:val="0"/>
        <w:autoSpaceDN w:val="0"/>
        <w:jc w:val="center"/>
        <w:rPr>
          <w:rFonts w:ascii="宋体" w:hAnsi="宋体" w:cs="宋体"/>
          <w:b/>
          <w:color w:val="auto"/>
          <w:spacing w:val="6"/>
          <w:sz w:val="32"/>
          <w:szCs w:val="32"/>
          <w:highlight w:val="none"/>
        </w:rPr>
      </w:pPr>
    </w:p>
    <w:p w14:paraId="1D209A6E">
      <w:pPr>
        <w:autoSpaceDE w:val="0"/>
        <w:autoSpaceDN w:val="0"/>
        <w:jc w:val="center"/>
        <w:rPr>
          <w:rFonts w:ascii="宋体" w:hAnsi="宋体" w:cs="宋体"/>
          <w:b/>
          <w:color w:val="auto"/>
          <w:spacing w:val="6"/>
          <w:sz w:val="32"/>
          <w:szCs w:val="32"/>
          <w:highlight w:val="none"/>
        </w:rPr>
      </w:pPr>
    </w:p>
    <w:p w14:paraId="0D10C13B">
      <w:pPr>
        <w:autoSpaceDE w:val="0"/>
        <w:autoSpaceDN w:val="0"/>
        <w:jc w:val="center"/>
        <w:rPr>
          <w:rFonts w:ascii="宋体" w:hAnsi="宋体" w:cs="宋体"/>
          <w:b/>
          <w:color w:val="auto"/>
          <w:spacing w:val="6"/>
          <w:sz w:val="32"/>
          <w:szCs w:val="32"/>
          <w:highlight w:val="none"/>
        </w:rPr>
      </w:pPr>
    </w:p>
    <w:p w14:paraId="2E6FBF20">
      <w:pPr>
        <w:autoSpaceDE w:val="0"/>
        <w:autoSpaceDN w:val="0"/>
        <w:jc w:val="center"/>
        <w:rPr>
          <w:rFonts w:ascii="宋体" w:hAnsi="宋体" w:cs="宋体"/>
          <w:b/>
          <w:color w:val="auto"/>
          <w:spacing w:val="6"/>
          <w:sz w:val="32"/>
          <w:szCs w:val="32"/>
          <w:highlight w:val="none"/>
        </w:rPr>
      </w:pPr>
    </w:p>
    <w:p w14:paraId="4B77E5BF">
      <w:pPr>
        <w:autoSpaceDE w:val="0"/>
        <w:autoSpaceDN w:val="0"/>
        <w:jc w:val="center"/>
        <w:rPr>
          <w:rFonts w:ascii="宋体" w:hAnsi="宋体" w:cs="宋体"/>
          <w:b/>
          <w:color w:val="auto"/>
          <w:spacing w:val="6"/>
          <w:sz w:val="32"/>
          <w:szCs w:val="32"/>
          <w:highlight w:val="none"/>
        </w:rPr>
      </w:pPr>
    </w:p>
    <w:p w14:paraId="72197629">
      <w:pPr>
        <w:autoSpaceDE w:val="0"/>
        <w:autoSpaceDN w:val="0"/>
        <w:jc w:val="center"/>
        <w:rPr>
          <w:rFonts w:ascii="宋体" w:hAnsi="宋体" w:cs="宋体"/>
          <w:b/>
          <w:color w:val="auto"/>
          <w:spacing w:val="6"/>
          <w:sz w:val="32"/>
          <w:szCs w:val="32"/>
          <w:highlight w:val="none"/>
        </w:rPr>
      </w:pPr>
    </w:p>
    <w:p w14:paraId="726FEC7B">
      <w:pPr>
        <w:autoSpaceDE w:val="0"/>
        <w:autoSpaceDN w:val="0"/>
        <w:jc w:val="center"/>
        <w:rPr>
          <w:rFonts w:ascii="宋体" w:hAnsi="宋体" w:cs="宋体"/>
          <w:b/>
          <w:color w:val="auto"/>
          <w:spacing w:val="6"/>
          <w:sz w:val="32"/>
          <w:szCs w:val="32"/>
          <w:highlight w:val="none"/>
        </w:rPr>
      </w:pPr>
    </w:p>
    <w:p w14:paraId="42B7CAB7">
      <w:pPr>
        <w:autoSpaceDE w:val="0"/>
        <w:autoSpaceDN w:val="0"/>
        <w:jc w:val="center"/>
        <w:rPr>
          <w:rFonts w:ascii="宋体" w:hAnsi="宋体" w:cs="宋体"/>
          <w:b/>
          <w:color w:val="auto"/>
          <w:spacing w:val="6"/>
          <w:sz w:val="32"/>
          <w:szCs w:val="32"/>
          <w:highlight w:val="none"/>
        </w:rPr>
      </w:pPr>
    </w:p>
    <w:p w14:paraId="797F0493">
      <w:pPr>
        <w:autoSpaceDE w:val="0"/>
        <w:autoSpaceDN w:val="0"/>
        <w:jc w:val="center"/>
        <w:rPr>
          <w:rFonts w:ascii="宋体" w:hAnsi="宋体" w:cs="宋体"/>
          <w:b/>
          <w:color w:val="auto"/>
          <w:spacing w:val="6"/>
          <w:sz w:val="32"/>
          <w:szCs w:val="32"/>
          <w:highlight w:val="none"/>
        </w:rPr>
      </w:pPr>
    </w:p>
    <w:p w14:paraId="614218E8">
      <w:pPr>
        <w:autoSpaceDE w:val="0"/>
        <w:autoSpaceDN w:val="0"/>
        <w:jc w:val="center"/>
        <w:rPr>
          <w:rFonts w:ascii="宋体" w:hAnsi="宋体" w:cs="宋体"/>
          <w:b/>
          <w:color w:val="auto"/>
          <w:spacing w:val="6"/>
          <w:sz w:val="32"/>
          <w:szCs w:val="32"/>
          <w:highlight w:val="none"/>
        </w:rPr>
      </w:pPr>
    </w:p>
    <w:p w14:paraId="474844FC">
      <w:pPr>
        <w:autoSpaceDE w:val="0"/>
        <w:autoSpaceDN w:val="0"/>
        <w:jc w:val="center"/>
        <w:rPr>
          <w:rFonts w:ascii="宋体" w:hAnsi="宋体" w:cs="宋体"/>
          <w:b/>
          <w:color w:val="auto"/>
          <w:spacing w:val="6"/>
          <w:sz w:val="32"/>
          <w:szCs w:val="32"/>
          <w:highlight w:val="none"/>
        </w:rPr>
      </w:pPr>
    </w:p>
    <w:p w14:paraId="25E14B53">
      <w:pPr>
        <w:autoSpaceDE w:val="0"/>
        <w:autoSpaceDN w:val="0"/>
        <w:jc w:val="center"/>
        <w:rPr>
          <w:rFonts w:ascii="宋体" w:hAnsi="宋体" w:cs="宋体"/>
          <w:b/>
          <w:color w:val="auto"/>
          <w:spacing w:val="6"/>
          <w:sz w:val="32"/>
          <w:szCs w:val="32"/>
          <w:highlight w:val="none"/>
        </w:rPr>
      </w:pPr>
    </w:p>
    <w:p w14:paraId="6D63028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BA25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558C8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269B6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1A584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FD205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ACD1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B74B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886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FA6B3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9F742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4"/>
      <w:r>
        <w:rPr>
          <w:rFonts w:hint="eastAsia" w:ascii="宋体" w:hAnsi="宋体" w:cs="宋体"/>
          <w:b/>
          <w:color w:val="auto"/>
          <w:kern w:val="0"/>
          <w:sz w:val="24"/>
          <w:highlight w:val="none"/>
          <w:lang w:val="zh-CN"/>
        </w:rPr>
        <w:t>）</w:t>
      </w:r>
    </w:p>
    <w:p w14:paraId="0ABD905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5"/>
    </w:p>
    <w:p w14:paraId="706565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5471C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0EE1A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E991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ED17B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7DE52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70DC7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1918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424D0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BBF57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E5EDA9">
      <w:pPr>
        <w:autoSpaceDE w:val="0"/>
        <w:autoSpaceDN w:val="0"/>
        <w:jc w:val="center"/>
        <w:rPr>
          <w:rFonts w:ascii="宋体" w:hAnsi="宋体" w:cs="宋体"/>
          <w:b/>
          <w:color w:val="auto"/>
          <w:spacing w:val="6"/>
          <w:sz w:val="32"/>
          <w:szCs w:val="32"/>
          <w:highlight w:val="none"/>
        </w:rPr>
      </w:pPr>
    </w:p>
    <w:p w14:paraId="7B2E73CC">
      <w:pPr>
        <w:autoSpaceDE w:val="0"/>
        <w:autoSpaceDN w:val="0"/>
        <w:jc w:val="center"/>
        <w:rPr>
          <w:rFonts w:ascii="宋体" w:hAnsi="宋体" w:cs="宋体"/>
          <w:b/>
          <w:color w:val="auto"/>
          <w:spacing w:val="6"/>
          <w:sz w:val="32"/>
          <w:szCs w:val="32"/>
          <w:highlight w:val="none"/>
        </w:rPr>
      </w:pPr>
    </w:p>
    <w:p w14:paraId="4DC7A195">
      <w:pPr>
        <w:autoSpaceDE w:val="0"/>
        <w:autoSpaceDN w:val="0"/>
        <w:jc w:val="center"/>
        <w:rPr>
          <w:rFonts w:ascii="宋体" w:hAnsi="宋体" w:cs="宋体"/>
          <w:b/>
          <w:color w:val="auto"/>
          <w:spacing w:val="6"/>
          <w:sz w:val="32"/>
          <w:szCs w:val="32"/>
          <w:highlight w:val="none"/>
        </w:rPr>
      </w:pPr>
    </w:p>
    <w:p w14:paraId="01C45FF2">
      <w:pPr>
        <w:autoSpaceDE w:val="0"/>
        <w:autoSpaceDN w:val="0"/>
        <w:jc w:val="center"/>
        <w:rPr>
          <w:rFonts w:ascii="宋体" w:hAnsi="宋体" w:cs="宋体"/>
          <w:b/>
          <w:color w:val="auto"/>
          <w:spacing w:val="6"/>
          <w:sz w:val="32"/>
          <w:szCs w:val="32"/>
          <w:highlight w:val="none"/>
        </w:rPr>
      </w:pPr>
    </w:p>
    <w:p w14:paraId="38EB53F6">
      <w:pPr>
        <w:autoSpaceDE w:val="0"/>
        <w:autoSpaceDN w:val="0"/>
        <w:jc w:val="center"/>
        <w:rPr>
          <w:rFonts w:ascii="宋体" w:hAnsi="宋体" w:cs="宋体"/>
          <w:b/>
          <w:color w:val="auto"/>
          <w:spacing w:val="6"/>
          <w:sz w:val="32"/>
          <w:szCs w:val="32"/>
          <w:highlight w:val="none"/>
        </w:rPr>
      </w:pPr>
    </w:p>
    <w:p w14:paraId="1720C80A">
      <w:pPr>
        <w:autoSpaceDE w:val="0"/>
        <w:autoSpaceDN w:val="0"/>
        <w:jc w:val="center"/>
        <w:rPr>
          <w:rFonts w:ascii="宋体" w:hAnsi="宋体" w:cs="宋体"/>
          <w:b/>
          <w:color w:val="auto"/>
          <w:spacing w:val="6"/>
          <w:sz w:val="32"/>
          <w:szCs w:val="32"/>
          <w:highlight w:val="none"/>
        </w:rPr>
      </w:pPr>
    </w:p>
    <w:p w14:paraId="148D70C5">
      <w:pPr>
        <w:autoSpaceDE w:val="0"/>
        <w:autoSpaceDN w:val="0"/>
        <w:jc w:val="center"/>
        <w:rPr>
          <w:rFonts w:ascii="宋体" w:hAnsi="宋体" w:cs="宋体"/>
          <w:b/>
          <w:color w:val="auto"/>
          <w:spacing w:val="6"/>
          <w:sz w:val="32"/>
          <w:szCs w:val="32"/>
          <w:highlight w:val="none"/>
        </w:rPr>
      </w:pPr>
    </w:p>
    <w:p w14:paraId="666C99C5">
      <w:pPr>
        <w:autoSpaceDE w:val="0"/>
        <w:autoSpaceDN w:val="0"/>
        <w:jc w:val="center"/>
        <w:rPr>
          <w:rFonts w:ascii="宋体" w:hAnsi="宋体" w:cs="宋体"/>
          <w:b/>
          <w:color w:val="auto"/>
          <w:spacing w:val="6"/>
          <w:sz w:val="32"/>
          <w:szCs w:val="32"/>
          <w:highlight w:val="none"/>
        </w:rPr>
      </w:pPr>
    </w:p>
    <w:p w14:paraId="6D6BB0D9">
      <w:pPr>
        <w:autoSpaceDE w:val="0"/>
        <w:autoSpaceDN w:val="0"/>
        <w:jc w:val="center"/>
        <w:rPr>
          <w:rFonts w:ascii="宋体" w:hAnsi="宋体" w:cs="宋体"/>
          <w:b/>
          <w:color w:val="auto"/>
          <w:spacing w:val="6"/>
          <w:sz w:val="32"/>
          <w:szCs w:val="32"/>
          <w:highlight w:val="none"/>
        </w:rPr>
      </w:pPr>
    </w:p>
    <w:p w14:paraId="7A91ACF6">
      <w:pPr>
        <w:autoSpaceDE w:val="0"/>
        <w:autoSpaceDN w:val="0"/>
        <w:jc w:val="center"/>
        <w:rPr>
          <w:rFonts w:ascii="宋体" w:hAnsi="宋体" w:cs="宋体"/>
          <w:b/>
          <w:color w:val="auto"/>
          <w:spacing w:val="6"/>
          <w:sz w:val="32"/>
          <w:szCs w:val="32"/>
          <w:highlight w:val="none"/>
        </w:rPr>
      </w:pPr>
    </w:p>
    <w:p w14:paraId="43953B94">
      <w:pPr>
        <w:autoSpaceDE w:val="0"/>
        <w:autoSpaceDN w:val="0"/>
        <w:jc w:val="center"/>
        <w:rPr>
          <w:rFonts w:ascii="宋体" w:hAnsi="宋体" w:cs="宋体"/>
          <w:b/>
          <w:color w:val="auto"/>
          <w:spacing w:val="6"/>
          <w:sz w:val="32"/>
          <w:szCs w:val="32"/>
          <w:highlight w:val="none"/>
        </w:rPr>
      </w:pPr>
    </w:p>
    <w:p w14:paraId="6F93A725">
      <w:pPr>
        <w:autoSpaceDE w:val="0"/>
        <w:autoSpaceDN w:val="0"/>
        <w:jc w:val="center"/>
        <w:rPr>
          <w:rFonts w:ascii="宋体" w:hAnsi="宋体" w:cs="宋体"/>
          <w:b/>
          <w:color w:val="auto"/>
          <w:spacing w:val="6"/>
          <w:sz w:val="32"/>
          <w:szCs w:val="32"/>
          <w:highlight w:val="none"/>
        </w:rPr>
      </w:pPr>
    </w:p>
    <w:p w14:paraId="2E7C1A17">
      <w:pPr>
        <w:autoSpaceDE w:val="0"/>
        <w:autoSpaceDN w:val="0"/>
        <w:jc w:val="center"/>
        <w:rPr>
          <w:rFonts w:ascii="宋体" w:hAnsi="宋体" w:cs="宋体"/>
          <w:b/>
          <w:color w:val="auto"/>
          <w:spacing w:val="6"/>
          <w:sz w:val="32"/>
          <w:szCs w:val="32"/>
          <w:highlight w:val="none"/>
        </w:rPr>
      </w:pPr>
    </w:p>
    <w:p w14:paraId="50C6A437">
      <w:pPr>
        <w:autoSpaceDE w:val="0"/>
        <w:autoSpaceDN w:val="0"/>
        <w:jc w:val="center"/>
        <w:rPr>
          <w:rFonts w:ascii="宋体" w:hAnsi="宋体" w:cs="宋体"/>
          <w:b/>
          <w:color w:val="auto"/>
          <w:spacing w:val="6"/>
          <w:sz w:val="32"/>
          <w:szCs w:val="32"/>
          <w:highlight w:val="none"/>
        </w:rPr>
      </w:pPr>
    </w:p>
    <w:p w14:paraId="6B1DCFAC">
      <w:pPr>
        <w:autoSpaceDE w:val="0"/>
        <w:autoSpaceDN w:val="0"/>
        <w:jc w:val="center"/>
        <w:rPr>
          <w:rFonts w:ascii="宋体" w:hAnsi="宋体" w:cs="宋体"/>
          <w:b/>
          <w:color w:val="auto"/>
          <w:spacing w:val="6"/>
          <w:sz w:val="32"/>
          <w:szCs w:val="32"/>
          <w:highlight w:val="none"/>
        </w:rPr>
      </w:pPr>
    </w:p>
    <w:p w14:paraId="473E11E9">
      <w:pPr>
        <w:autoSpaceDE w:val="0"/>
        <w:autoSpaceDN w:val="0"/>
        <w:jc w:val="center"/>
        <w:rPr>
          <w:rFonts w:ascii="宋体" w:hAnsi="宋体" w:cs="宋体"/>
          <w:b/>
          <w:color w:val="auto"/>
          <w:spacing w:val="6"/>
          <w:sz w:val="32"/>
          <w:szCs w:val="32"/>
          <w:highlight w:val="none"/>
        </w:rPr>
      </w:pPr>
    </w:p>
    <w:p w14:paraId="19FBCE92">
      <w:pPr>
        <w:autoSpaceDE w:val="0"/>
        <w:autoSpaceDN w:val="0"/>
        <w:jc w:val="center"/>
        <w:rPr>
          <w:rFonts w:ascii="宋体" w:hAnsi="宋体" w:cs="宋体"/>
          <w:b/>
          <w:color w:val="auto"/>
          <w:spacing w:val="6"/>
          <w:sz w:val="32"/>
          <w:szCs w:val="32"/>
          <w:highlight w:val="none"/>
        </w:rPr>
      </w:pPr>
    </w:p>
    <w:p w14:paraId="5B4BA1F5">
      <w:pPr>
        <w:autoSpaceDE w:val="0"/>
        <w:autoSpaceDN w:val="0"/>
        <w:jc w:val="center"/>
        <w:rPr>
          <w:rFonts w:ascii="宋体" w:hAnsi="宋体" w:cs="宋体"/>
          <w:b/>
          <w:color w:val="auto"/>
          <w:spacing w:val="6"/>
          <w:sz w:val="32"/>
          <w:szCs w:val="32"/>
          <w:highlight w:val="none"/>
        </w:rPr>
      </w:pPr>
    </w:p>
    <w:p w14:paraId="21AFFC71">
      <w:pPr>
        <w:autoSpaceDE w:val="0"/>
        <w:autoSpaceDN w:val="0"/>
        <w:jc w:val="center"/>
        <w:rPr>
          <w:rFonts w:ascii="宋体" w:hAnsi="宋体" w:cs="宋体"/>
          <w:b/>
          <w:color w:val="auto"/>
          <w:spacing w:val="6"/>
          <w:sz w:val="32"/>
          <w:szCs w:val="32"/>
          <w:highlight w:val="none"/>
        </w:rPr>
      </w:pPr>
    </w:p>
    <w:p w14:paraId="07BC1EB6">
      <w:pPr>
        <w:autoSpaceDE w:val="0"/>
        <w:autoSpaceDN w:val="0"/>
        <w:jc w:val="center"/>
        <w:rPr>
          <w:rFonts w:ascii="宋体" w:hAnsi="宋体" w:cs="宋体"/>
          <w:b/>
          <w:color w:val="auto"/>
          <w:spacing w:val="6"/>
          <w:sz w:val="32"/>
          <w:szCs w:val="32"/>
          <w:highlight w:val="none"/>
        </w:rPr>
      </w:pPr>
    </w:p>
    <w:p w14:paraId="54316C37">
      <w:pPr>
        <w:autoSpaceDE w:val="0"/>
        <w:autoSpaceDN w:val="0"/>
        <w:jc w:val="center"/>
        <w:rPr>
          <w:rFonts w:ascii="宋体" w:hAnsi="宋体" w:cs="宋体"/>
          <w:b/>
          <w:color w:val="auto"/>
          <w:spacing w:val="6"/>
          <w:sz w:val="32"/>
          <w:szCs w:val="32"/>
          <w:highlight w:val="none"/>
        </w:rPr>
      </w:pPr>
    </w:p>
    <w:p w14:paraId="711AED75">
      <w:pPr>
        <w:autoSpaceDE w:val="0"/>
        <w:autoSpaceDN w:val="0"/>
        <w:jc w:val="center"/>
        <w:rPr>
          <w:rFonts w:ascii="宋体" w:hAnsi="宋体" w:cs="宋体"/>
          <w:b/>
          <w:color w:val="auto"/>
          <w:spacing w:val="6"/>
          <w:sz w:val="32"/>
          <w:szCs w:val="32"/>
          <w:highlight w:val="none"/>
        </w:rPr>
      </w:pPr>
    </w:p>
    <w:p w14:paraId="2093FD01">
      <w:pPr>
        <w:autoSpaceDE w:val="0"/>
        <w:autoSpaceDN w:val="0"/>
        <w:jc w:val="center"/>
        <w:rPr>
          <w:rFonts w:ascii="宋体" w:hAnsi="宋体" w:cs="宋体"/>
          <w:b/>
          <w:color w:val="auto"/>
          <w:spacing w:val="6"/>
          <w:sz w:val="32"/>
          <w:szCs w:val="32"/>
          <w:highlight w:val="none"/>
        </w:rPr>
      </w:pPr>
    </w:p>
    <w:p w14:paraId="42DFC111">
      <w:pPr>
        <w:snapToGrid w:val="0"/>
        <w:spacing w:line="360" w:lineRule="auto"/>
        <w:ind w:firstLine="3666" w:firstLineChars="1100"/>
        <w:rPr>
          <w:rFonts w:ascii="宋体" w:hAnsi="宋体" w:cs="宋体"/>
          <w:b/>
          <w:color w:val="auto"/>
          <w:spacing w:val="6"/>
          <w:sz w:val="32"/>
          <w:szCs w:val="32"/>
          <w:highlight w:val="none"/>
        </w:rPr>
      </w:pPr>
    </w:p>
    <w:p w14:paraId="65FDF4A9">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EBD883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D386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03165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370C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9829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3F334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3C3C48B">
      <w:pPr>
        <w:rPr>
          <w:color w:val="auto"/>
          <w:highlight w:val="none"/>
        </w:rPr>
      </w:pPr>
      <w:r>
        <w:rPr>
          <w:rFonts w:hint="eastAsia"/>
          <w:color w:val="auto"/>
          <w:highlight w:val="none"/>
          <w:lang w:val="zh-CN"/>
        </w:rPr>
        <w:t xml:space="preserve"> </w:t>
      </w:r>
    </w:p>
    <w:p w14:paraId="265C0F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661475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D27BCD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ECBB6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FBF614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71BD0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0606D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92E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CDACF2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DFBC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58B0B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65F3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75C89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4AC8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899CC8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16499E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E5C15E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2183A5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929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CE4A39">
      <w:pPr>
        <w:autoSpaceDE w:val="0"/>
        <w:autoSpaceDN w:val="0"/>
        <w:jc w:val="center"/>
        <w:rPr>
          <w:rFonts w:ascii="宋体" w:hAnsi="宋体" w:cs="宋体"/>
          <w:b/>
          <w:color w:val="auto"/>
          <w:spacing w:val="6"/>
          <w:sz w:val="32"/>
          <w:szCs w:val="32"/>
          <w:highlight w:val="none"/>
        </w:rPr>
      </w:pPr>
    </w:p>
    <w:p w14:paraId="3EEB1359">
      <w:pPr>
        <w:autoSpaceDE w:val="0"/>
        <w:autoSpaceDN w:val="0"/>
        <w:jc w:val="center"/>
        <w:rPr>
          <w:rFonts w:ascii="宋体" w:hAnsi="宋体" w:cs="宋体"/>
          <w:b/>
          <w:color w:val="auto"/>
          <w:spacing w:val="6"/>
          <w:sz w:val="32"/>
          <w:szCs w:val="32"/>
          <w:highlight w:val="none"/>
        </w:rPr>
      </w:pPr>
    </w:p>
    <w:p w14:paraId="5D308A52">
      <w:pPr>
        <w:autoSpaceDE w:val="0"/>
        <w:autoSpaceDN w:val="0"/>
        <w:jc w:val="center"/>
        <w:rPr>
          <w:rFonts w:ascii="宋体" w:hAnsi="宋体" w:cs="宋体"/>
          <w:b/>
          <w:color w:val="auto"/>
          <w:spacing w:val="6"/>
          <w:sz w:val="32"/>
          <w:szCs w:val="32"/>
          <w:highlight w:val="none"/>
        </w:rPr>
      </w:pPr>
    </w:p>
    <w:p w14:paraId="0FEA70FA">
      <w:pPr>
        <w:autoSpaceDE w:val="0"/>
        <w:autoSpaceDN w:val="0"/>
        <w:jc w:val="center"/>
        <w:rPr>
          <w:rFonts w:ascii="宋体" w:hAnsi="宋体" w:cs="宋体"/>
          <w:b/>
          <w:color w:val="auto"/>
          <w:spacing w:val="6"/>
          <w:sz w:val="32"/>
          <w:szCs w:val="32"/>
          <w:highlight w:val="none"/>
        </w:rPr>
      </w:pPr>
    </w:p>
    <w:p w14:paraId="25F9A03B">
      <w:pPr>
        <w:autoSpaceDE w:val="0"/>
        <w:autoSpaceDN w:val="0"/>
        <w:jc w:val="center"/>
        <w:rPr>
          <w:rFonts w:ascii="宋体" w:hAnsi="宋体" w:cs="宋体"/>
          <w:b/>
          <w:color w:val="auto"/>
          <w:spacing w:val="6"/>
          <w:sz w:val="32"/>
          <w:szCs w:val="32"/>
          <w:highlight w:val="none"/>
        </w:rPr>
      </w:pPr>
    </w:p>
    <w:p w14:paraId="24F83D58">
      <w:pPr>
        <w:autoSpaceDE w:val="0"/>
        <w:autoSpaceDN w:val="0"/>
        <w:jc w:val="center"/>
        <w:rPr>
          <w:rFonts w:ascii="宋体" w:hAnsi="宋体" w:cs="宋体"/>
          <w:b/>
          <w:color w:val="auto"/>
          <w:spacing w:val="6"/>
          <w:sz w:val="32"/>
          <w:szCs w:val="32"/>
          <w:highlight w:val="none"/>
        </w:rPr>
      </w:pPr>
    </w:p>
    <w:p w14:paraId="18B9FDDD">
      <w:pPr>
        <w:autoSpaceDE w:val="0"/>
        <w:autoSpaceDN w:val="0"/>
        <w:jc w:val="center"/>
        <w:rPr>
          <w:rFonts w:ascii="宋体" w:hAnsi="宋体" w:cs="宋体"/>
          <w:b/>
          <w:color w:val="auto"/>
          <w:spacing w:val="6"/>
          <w:sz w:val="32"/>
          <w:szCs w:val="32"/>
          <w:highlight w:val="none"/>
        </w:rPr>
      </w:pPr>
    </w:p>
    <w:p w14:paraId="278CD59D">
      <w:pPr>
        <w:autoSpaceDE w:val="0"/>
        <w:autoSpaceDN w:val="0"/>
        <w:jc w:val="center"/>
        <w:rPr>
          <w:rFonts w:ascii="宋体" w:hAnsi="宋体" w:cs="宋体"/>
          <w:b/>
          <w:color w:val="auto"/>
          <w:spacing w:val="6"/>
          <w:sz w:val="32"/>
          <w:szCs w:val="32"/>
          <w:highlight w:val="none"/>
        </w:rPr>
      </w:pPr>
    </w:p>
    <w:p w14:paraId="53582551">
      <w:pPr>
        <w:autoSpaceDE w:val="0"/>
        <w:autoSpaceDN w:val="0"/>
        <w:jc w:val="center"/>
        <w:rPr>
          <w:rFonts w:ascii="宋体" w:hAnsi="宋体" w:cs="宋体"/>
          <w:b/>
          <w:color w:val="auto"/>
          <w:spacing w:val="6"/>
          <w:sz w:val="32"/>
          <w:szCs w:val="32"/>
          <w:highlight w:val="none"/>
        </w:rPr>
      </w:pPr>
    </w:p>
    <w:p w14:paraId="7117EBA5">
      <w:pPr>
        <w:autoSpaceDE w:val="0"/>
        <w:autoSpaceDN w:val="0"/>
        <w:jc w:val="center"/>
        <w:rPr>
          <w:rFonts w:ascii="宋体" w:hAnsi="宋体" w:cs="宋体"/>
          <w:b/>
          <w:color w:val="auto"/>
          <w:spacing w:val="6"/>
          <w:sz w:val="32"/>
          <w:szCs w:val="32"/>
          <w:highlight w:val="none"/>
        </w:rPr>
      </w:pPr>
    </w:p>
    <w:p w14:paraId="5AFF9E17">
      <w:pPr>
        <w:autoSpaceDE w:val="0"/>
        <w:autoSpaceDN w:val="0"/>
        <w:jc w:val="center"/>
        <w:rPr>
          <w:rFonts w:ascii="宋体" w:hAnsi="宋体" w:cs="宋体"/>
          <w:b/>
          <w:color w:val="auto"/>
          <w:spacing w:val="6"/>
          <w:sz w:val="32"/>
          <w:szCs w:val="32"/>
          <w:highlight w:val="none"/>
        </w:rPr>
      </w:pPr>
    </w:p>
    <w:p w14:paraId="21994672">
      <w:pPr>
        <w:autoSpaceDE w:val="0"/>
        <w:autoSpaceDN w:val="0"/>
        <w:jc w:val="center"/>
        <w:rPr>
          <w:rFonts w:ascii="宋体" w:hAnsi="宋体" w:cs="宋体"/>
          <w:b/>
          <w:color w:val="auto"/>
          <w:spacing w:val="6"/>
          <w:sz w:val="32"/>
          <w:szCs w:val="32"/>
          <w:highlight w:val="none"/>
        </w:rPr>
      </w:pPr>
    </w:p>
    <w:p w14:paraId="4305BED5">
      <w:pPr>
        <w:autoSpaceDE w:val="0"/>
        <w:autoSpaceDN w:val="0"/>
        <w:jc w:val="center"/>
        <w:rPr>
          <w:rFonts w:ascii="宋体" w:hAnsi="宋体" w:cs="宋体"/>
          <w:b/>
          <w:color w:val="auto"/>
          <w:spacing w:val="6"/>
          <w:sz w:val="32"/>
          <w:szCs w:val="32"/>
          <w:highlight w:val="none"/>
        </w:rPr>
      </w:pPr>
    </w:p>
    <w:p w14:paraId="1493E7A2">
      <w:pPr>
        <w:autoSpaceDE w:val="0"/>
        <w:autoSpaceDN w:val="0"/>
        <w:jc w:val="center"/>
        <w:rPr>
          <w:rFonts w:ascii="宋体" w:hAnsi="宋体" w:cs="宋体"/>
          <w:b/>
          <w:color w:val="auto"/>
          <w:spacing w:val="6"/>
          <w:sz w:val="32"/>
          <w:szCs w:val="32"/>
          <w:highlight w:val="none"/>
        </w:rPr>
      </w:pPr>
    </w:p>
    <w:p w14:paraId="10FAF6FC">
      <w:pPr>
        <w:autoSpaceDE w:val="0"/>
        <w:autoSpaceDN w:val="0"/>
        <w:jc w:val="center"/>
        <w:rPr>
          <w:rFonts w:ascii="宋体" w:hAnsi="宋体" w:cs="宋体"/>
          <w:b/>
          <w:color w:val="auto"/>
          <w:spacing w:val="6"/>
          <w:sz w:val="32"/>
          <w:szCs w:val="32"/>
          <w:highlight w:val="none"/>
        </w:rPr>
      </w:pPr>
    </w:p>
    <w:p w14:paraId="69A05397">
      <w:pPr>
        <w:autoSpaceDE w:val="0"/>
        <w:autoSpaceDN w:val="0"/>
        <w:jc w:val="center"/>
        <w:rPr>
          <w:rFonts w:ascii="宋体" w:hAnsi="宋体" w:cs="宋体"/>
          <w:b/>
          <w:color w:val="auto"/>
          <w:spacing w:val="6"/>
          <w:sz w:val="32"/>
          <w:szCs w:val="32"/>
          <w:highlight w:val="none"/>
        </w:rPr>
      </w:pPr>
    </w:p>
    <w:p w14:paraId="7B761A72">
      <w:pPr>
        <w:autoSpaceDE w:val="0"/>
        <w:autoSpaceDN w:val="0"/>
        <w:jc w:val="center"/>
        <w:rPr>
          <w:rFonts w:ascii="宋体" w:hAnsi="宋体" w:cs="宋体"/>
          <w:b/>
          <w:color w:val="auto"/>
          <w:spacing w:val="6"/>
          <w:sz w:val="32"/>
          <w:szCs w:val="32"/>
          <w:highlight w:val="none"/>
        </w:rPr>
      </w:pPr>
    </w:p>
    <w:p w14:paraId="1A7D7BA5">
      <w:pPr>
        <w:autoSpaceDE w:val="0"/>
        <w:autoSpaceDN w:val="0"/>
        <w:jc w:val="center"/>
        <w:rPr>
          <w:rFonts w:ascii="宋体" w:hAnsi="宋体" w:cs="宋体"/>
          <w:b/>
          <w:color w:val="auto"/>
          <w:spacing w:val="6"/>
          <w:sz w:val="32"/>
          <w:szCs w:val="32"/>
          <w:highlight w:val="none"/>
        </w:rPr>
      </w:pPr>
    </w:p>
    <w:p w14:paraId="752E2E73">
      <w:pPr>
        <w:autoSpaceDE w:val="0"/>
        <w:autoSpaceDN w:val="0"/>
        <w:jc w:val="center"/>
        <w:rPr>
          <w:rFonts w:ascii="宋体" w:hAnsi="宋体" w:cs="宋体"/>
          <w:b/>
          <w:color w:val="auto"/>
          <w:spacing w:val="6"/>
          <w:sz w:val="32"/>
          <w:szCs w:val="32"/>
          <w:highlight w:val="none"/>
        </w:rPr>
      </w:pPr>
    </w:p>
    <w:p w14:paraId="3A2BF169">
      <w:pPr>
        <w:autoSpaceDE w:val="0"/>
        <w:autoSpaceDN w:val="0"/>
        <w:jc w:val="center"/>
        <w:rPr>
          <w:rFonts w:ascii="宋体" w:hAnsi="宋体" w:cs="宋体"/>
          <w:b/>
          <w:color w:val="auto"/>
          <w:spacing w:val="6"/>
          <w:sz w:val="32"/>
          <w:szCs w:val="32"/>
          <w:highlight w:val="none"/>
        </w:rPr>
      </w:pPr>
    </w:p>
    <w:p w14:paraId="62FA513B">
      <w:pPr>
        <w:autoSpaceDE w:val="0"/>
        <w:autoSpaceDN w:val="0"/>
        <w:jc w:val="center"/>
        <w:rPr>
          <w:rFonts w:ascii="宋体" w:hAnsi="宋体" w:cs="宋体"/>
          <w:b/>
          <w:color w:val="auto"/>
          <w:spacing w:val="6"/>
          <w:sz w:val="32"/>
          <w:szCs w:val="32"/>
          <w:highlight w:val="none"/>
        </w:rPr>
      </w:pPr>
    </w:p>
    <w:p w14:paraId="2D16945C">
      <w:pPr>
        <w:autoSpaceDE w:val="0"/>
        <w:autoSpaceDN w:val="0"/>
        <w:jc w:val="center"/>
        <w:rPr>
          <w:rFonts w:ascii="宋体" w:hAnsi="宋体" w:cs="宋体"/>
          <w:b/>
          <w:color w:val="auto"/>
          <w:spacing w:val="6"/>
          <w:sz w:val="32"/>
          <w:szCs w:val="32"/>
          <w:highlight w:val="none"/>
        </w:rPr>
      </w:pPr>
    </w:p>
    <w:p w14:paraId="179D6B76">
      <w:pPr>
        <w:autoSpaceDE w:val="0"/>
        <w:autoSpaceDN w:val="0"/>
        <w:jc w:val="center"/>
        <w:rPr>
          <w:rFonts w:ascii="宋体" w:hAnsi="宋体" w:cs="宋体"/>
          <w:b/>
          <w:color w:val="auto"/>
          <w:spacing w:val="6"/>
          <w:sz w:val="32"/>
          <w:szCs w:val="32"/>
          <w:highlight w:val="none"/>
        </w:rPr>
      </w:pPr>
    </w:p>
    <w:p w14:paraId="1ADF19D0">
      <w:pPr>
        <w:autoSpaceDE w:val="0"/>
        <w:autoSpaceDN w:val="0"/>
        <w:jc w:val="center"/>
        <w:rPr>
          <w:rFonts w:ascii="宋体" w:hAnsi="宋体" w:cs="宋体"/>
          <w:b/>
          <w:color w:val="auto"/>
          <w:spacing w:val="6"/>
          <w:sz w:val="32"/>
          <w:szCs w:val="32"/>
          <w:highlight w:val="none"/>
        </w:rPr>
      </w:pPr>
    </w:p>
    <w:p w14:paraId="0F4EDCE5">
      <w:pPr>
        <w:autoSpaceDE w:val="0"/>
        <w:autoSpaceDN w:val="0"/>
        <w:jc w:val="center"/>
        <w:rPr>
          <w:rFonts w:ascii="宋体" w:hAnsi="宋体" w:cs="宋体"/>
          <w:b/>
          <w:color w:val="auto"/>
          <w:spacing w:val="6"/>
          <w:sz w:val="32"/>
          <w:szCs w:val="32"/>
          <w:highlight w:val="none"/>
        </w:rPr>
      </w:pPr>
    </w:p>
    <w:p w14:paraId="7273756F">
      <w:pPr>
        <w:autoSpaceDE w:val="0"/>
        <w:autoSpaceDN w:val="0"/>
        <w:jc w:val="center"/>
        <w:rPr>
          <w:rFonts w:ascii="宋体" w:hAnsi="宋体" w:cs="宋体"/>
          <w:b/>
          <w:color w:val="auto"/>
          <w:spacing w:val="6"/>
          <w:sz w:val="32"/>
          <w:szCs w:val="32"/>
          <w:highlight w:val="none"/>
        </w:rPr>
      </w:pPr>
    </w:p>
    <w:p w14:paraId="15B6B619">
      <w:pPr>
        <w:autoSpaceDE w:val="0"/>
        <w:autoSpaceDN w:val="0"/>
        <w:jc w:val="center"/>
        <w:rPr>
          <w:rFonts w:ascii="宋体" w:hAnsi="宋体" w:cs="宋体"/>
          <w:b/>
          <w:color w:val="auto"/>
          <w:spacing w:val="6"/>
          <w:sz w:val="32"/>
          <w:szCs w:val="32"/>
          <w:highlight w:val="none"/>
        </w:rPr>
      </w:pPr>
    </w:p>
    <w:p w14:paraId="6F6A289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EA2986F">
      <w:pPr>
        <w:spacing w:line="360" w:lineRule="auto"/>
        <w:jc w:val="center"/>
        <w:rPr>
          <w:rFonts w:ascii="宋体" w:hAnsi="宋体" w:cs="宋体"/>
          <w:color w:val="auto"/>
          <w:sz w:val="24"/>
          <w:highlight w:val="none"/>
          <w:u w:val="single"/>
        </w:rPr>
      </w:pPr>
    </w:p>
    <w:p w14:paraId="04EDA920">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DF8726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A51B821">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B4D1F64">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2733E21">
      <w:pPr>
        <w:spacing w:line="360" w:lineRule="auto"/>
        <w:ind w:firstLine="480" w:firstLineChars="200"/>
        <w:rPr>
          <w:rFonts w:ascii="宋体" w:hAnsi="宋体" w:cs="宋体"/>
          <w:sz w:val="24"/>
        </w:rPr>
      </w:pPr>
      <w:r>
        <w:rPr>
          <w:rFonts w:hint="eastAsia" w:ascii="宋体" w:hAnsi="宋体" w:cs="宋体"/>
          <w:sz w:val="24"/>
        </w:rPr>
        <w:t>……</w:t>
      </w:r>
    </w:p>
    <w:p w14:paraId="56B5A65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CCC23A8">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27561F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318EEC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F4795BE">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2F4831C">
      <w:pPr>
        <w:spacing w:line="360" w:lineRule="auto"/>
        <w:ind w:right="420" w:firstLine="480" w:firstLineChars="200"/>
        <w:rPr>
          <w:rFonts w:ascii="宋体" w:hAnsi="宋体" w:cs="宋体"/>
          <w:sz w:val="24"/>
        </w:rPr>
      </w:pPr>
      <w:r>
        <w:rPr>
          <w:rFonts w:hint="eastAsia" w:ascii="宋体" w:hAnsi="宋体" w:cs="宋体"/>
          <w:sz w:val="24"/>
        </w:rPr>
        <w:t>注：</w:t>
      </w:r>
    </w:p>
    <w:p w14:paraId="128AB54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58F51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4319BE">
      <w:pPr>
        <w:pStyle w:val="4"/>
        <w:rPr>
          <w:rFonts w:ascii="宋体" w:hAnsi="宋体" w:eastAsia="宋体" w:cs="宋体"/>
          <w:color w:val="auto"/>
          <w:highlight w:val="none"/>
          <w:lang w:val="en-US"/>
        </w:rPr>
      </w:pPr>
    </w:p>
    <w:p w14:paraId="36840CEE">
      <w:pPr>
        <w:spacing w:line="360" w:lineRule="auto"/>
        <w:ind w:right="420"/>
        <w:rPr>
          <w:rFonts w:ascii="宋体" w:hAnsi="宋体" w:cs="宋体"/>
          <w:color w:val="auto"/>
          <w:highlight w:val="none"/>
        </w:rPr>
      </w:pPr>
    </w:p>
    <w:p w14:paraId="00340AE4">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8A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1F7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EB563">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1</w:t>
    </w:r>
    <w:r>
      <w:fldChar w:fldCharType="end"/>
    </w:r>
  </w:p>
  <w:p w14:paraId="5559517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F3B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26" w:name="_Toc36110187"/>
    <w:bookmarkStart w:id="527" w:name="_Toc91899912"/>
    <w:bookmarkStart w:id="528" w:name="_Toc131845147"/>
    <w:bookmarkStart w:id="529" w:name="_Toc164085800"/>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251D">
    <w:pPr>
      <w:pStyle w:val="39"/>
      <w:framePr w:wrap="around" w:vAnchor="text" w:hAnchor="margin" w:xAlign="right" w:y="1"/>
      <w:rPr>
        <w:rStyle w:val="73"/>
      </w:rPr>
    </w:pPr>
    <w:r>
      <w:fldChar w:fldCharType="begin"/>
    </w:r>
    <w:r>
      <w:rPr>
        <w:rStyle w:val="73"/>
      </w:rPr>
      <w:instrText xml:space="preserve">PAGE  </w:instrText>
    </w:r>
    <w:r>
      <w:fldChar w:fldCharType="end"/>
    </w:r>
  </w:p>
  <w:p w14:paraId="7CBA89F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69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F47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D264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B4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7781F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70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A99A58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DF5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498B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2D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7D488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633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F01C2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18F9">
    <w:pPr>
      <w:pStyle w:val="40"/>
      <w:pBdr>
        <w:bottom w:val="single" w:color="auto" w:sz="6" w:space="4"/>
      </w:pBdr>
      <w:jc w:val="right"/>
    </w:pPr>
    <w:r>
      <w:t></w:t>
    </w:r>
    <w:r>
      <w:rPr>
        <w:rFonts w:hint="eastAsia"/>
      </w:rPr>
      <w:t xml:space="preserve">       </w:t>
    </w:r>
    <w:r>
      <w:t>杭州市</w:t>
    </w:r>
    <w:r>
      <w:rPr>
        <w:rFonts w:hint="eastAsia"/>
        <w:lang w:eastAsia="zh-CN"/>
      </w:rPr>
      <w:t>临平区</w:t>
    </w:r>
    <w:r>
      <w:t>政府采购公开招标文件</w:t>
    </w:r>
  </w:p>
  <w:p w14:paraId="58770D1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1659">
    <w:pPr>
      <w:pStyle w:val="40"/>
    </w:pPr>
    <w:r>
      <w:t></w:t>
    </w:r>
    <w:r>
      <w:rPr>
        <w:rFonts w:hint="eastAsia"/>
      </w:rPr>
      <w:t xml:space="preserve">                                          </w:t>
    </w:r>
    <w:r>
      <w:t>杭州市</w:t>
    </w:r>
    <w:r>
      <w:rPr>
        <w:rFonts w:hint="eastAsia"/>
        <w:lang w:eastAsia="zh-CN"/>
      </w:rPr>
      <w:t>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2A14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0A5B">
    <w:pPr>
      <w:pStyle w:val="40"/>
      <w:rPr>
        <w:rFonts w:ascii="仿宋_GB2312" w:eastAsia="仿宋_GB2312"/>
        <w:b/>
        <w:i/>
        <w:u w:val="single"/>
      </w:rPr>
    </w:pPr>
    <w:r>
      <w:t></w:t>
    </w:r>
    <w:r>
      <w:rPr>
        <w:rFonts w:hint="eastAsia"/>
      </w:rPr>
      <w:t xml:space="preserve">                                                  </w:t>
    </w:r>
    <w:r>
      <w:t xml:space="preserve">             杭州市</w:t>
    </w:r>
    <w:r>
      <w:rPr>
        <w:rFonts w:hint="eastAsia"/>
        <w:lang w:eastAsia="zh-CN"/>
      </w:rPr>
      <w:t>临平区</w:t>
    </w:r>
    <w:r>
      <w:t>政府采购公开招标文件</w:t>
    </w:r>
  </w:p>
  <w:p w14:paraId="3D298E4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C486">
    <w:pPr>
      <w:pStyle w:val="40"/>
    </w:pPr>
    <w:r>
      <w:t></w:t>
    </w:r>
    <w:r>
      <w:rPr>
        <w:rFonts w:hint="eastAsia"/>
      </w:rPr>
      <w:t xml:space="preserve">         </w:t>
    </w:r>
  </w:p>
  <w:p w14:paraId="5C443623">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84A3">
    <w:pPr>
      <w:pStyle w:val="40"/>
      <w:rPr>
        <w:rFonts w:ascii="仿宋_GB2312" w:eastAsia="仿宋_GB2312"/>
        <w:b/>
        <w:i/>
        <w:u w:val="single"/>
      </w:rPr>
    </w:pPr>
    <w:r>
      <w:t></w:t>
    </w:r>
    <w:r>
      <w:rPr>
        <w:rFonts w:hint="eastAsia"/>
      </w:rPr>
      <w:t xml:space="preserve">                                                  </w:t>
    </w:r>
    <w:r>
      <w:t>杭州市</w:t>
    </w:r>
    <w:r>
      <w:rPr>
        <w:rFonts w:hint="eastAsia"/>
        <w:lang w:eastAsia="zh-CN"/>
      </w:rPr>
      <w:t>临平区</w:t>
    </w:r>
    <w:r>
      <w:t>政府采购公开招标文件</w:t>
    </w:r>
  </w:p>
  <w:p w14:paraId="51DD86C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3109">
    <w:pPr>
      <w:pStyle w:val="40"/>
      <w:jc w:val="right"/>
    </w:pPr>
    <w:r>
      <w:t></w:t>
    </w:r>
    <w:r>
      <w:rPr>
        <w:rFonts w:hint="eastAsia"/>
      </w:rPr>
      <w:t xml:space="preserve">                 </w:t>
    </w:r>
    <w:r>
      <w:t xml:space="preserve">                                </w:t>
    </w:r>
    <w:r>
      <w:rPr>
        <w:rFonts w:hint="eastAsia"/>
      </w:rPr>
      <w:t xml:space="preserve">         </w:t>
    </w:r>
    <w:r>
      <w:t>杭州市</w:t>
    </w:r>
    <w:r>
      <w:rPr>
        <w:rFonts w:hint="eastAsia"/>
        <w:lang w:eastAsia="zh-CN"/>
      </w:rPr>
      <w:t>临平区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2D9A">
    <w:pPr>
      <w:pStyle w:val="40"/>
      <w:jc w:val="right"/>
      <w:rPr>
        <w:rFonts w:ascii="仿宋_GB2312" w:eastAsia="仿宋_GB2312"/>
        <w:b/>
        <w:i/>
        <w:u w:val="single"/>
      </w:rPr>
    </w:pPr>
    <w:r>
      <w:rPr>
        <w:rFonts w:hint="eastAsia"/>
      </w:rPr>
      <w:t xml:space="preserve">                                  </w:t>
    </w:r>
    <w:r>
      <w:t>杭州市</w:t>
    </w:r>
    <w:r>
      <w:rPr>
        <w:rFonts w:hint="eastAsia"/>
        <w:lang w:eastAsia="zh-CN"/>
      </w:rPr>
      <w:t>临平区</w:t>
    </w:r>
    <w:r>
      <w:t>政府采购公开招标文件</w:t>
    </w:r>
  </w:p>
  <w:p w14:paraId="7018F3D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6A4B">
    <w:pPr>
      <w:pStyle w:val="40"/>
      <w:jc w:val="right"/>
    </w:pPr>
    <w:r>
      <w:rPr>
        <w:rFonts w:hint="eastAsia"/>
      </w:rPr>
      <w:t xml:space="preserve">                                                                                                        </w:t>
    </w:r>
    <w:r>
      <w:t>杭州市</w:t>
    </w:r>
    <w:r>
      <w:rPr>
        <w:rFonts w:hint="eastAsia"/>
        <w:lang w:eastAsia="zh-CN"/>
      </w:rPr>
      <w:t>临平区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B8E3F">
    <w:pPr>
      <w:pStyle w:val="40"/>
      <w:jc w:val="right"/>
      <w:rPr>
        <w:rFonts w:ascii="仿宋_GB2312" w:eastAsia="仿宋_GB2312"/>
        <w:b/>
        <w:i/>
        <w:iCs/>
        <w:u w:val="single"/>
      </w:rPr>
    </w:pPr>
    <w:r>
      <w:t>杭州市</w:t>
    </w:r>
    <w:r>
      <w:rPr>
        <w:rFonts w:hint="eastAsia"/>
        <w:lang w:eastAsia="zh-CN"/>
      </w:rPr>
      <w:t>临平区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A97C4"/>
    <w:multiLevelType w:val="singleLevel"/>
    <w:tmpl w:val="915A97C4"/>
    <w:lvl w:ilvl="0" w:tentative="0">
      <w:start w:val="1"/>
      <w:numFmt w:val="decimal"/>
      <w:lvlText w:val="%1."/>
      <w:lvlJc w:val="left"/>
      <w:pPr>
        <w:ind w:left="425" w:hanging="425"/>
      </w:pPr>
      <w:rPr>
        <w:rFonts w:hint="default"/>
      </w:rPr>
    </w:lvl>
  </w:abstractNum>
  <w:abstractNum w:abstractNumId="1">
    <w:nsid w:val="A68763BF"/>
    <w:multiLevelType w:val="singleLevel"/>
    <w:tmpl w:val="A68763BF"/>
    <w:lvl w:ilvl="0" w:tentative="0">
      <w:start w:val="1"/>
      <w:numFmt w:val="decimal"/>
      <w:lvlText w:val="(%1)"/>
      <w:lvlJc w:val="left"/>
      <w:pPr>
        <w:ind w:left="425" w:hanging="425"/>
      </w:pPr>
      <w:rPr>
        <w:rFonts w:hint="default"/>
      </w:rPr>
    </w:lvl>
  </w:abstractNum>
  <w:abstractNum w:abstractNumId="2">
    <w:nsid w:val="ADF13809"/>
    <w:multiLevelType w:val="singleLevel"/>
    <w:tmpl w:val="ADF13809"/>
    <w:lvl w:ilvl="0" w:tentative="0">
      <w:start w:val="1"/>
      <w:numFmt w:val="decimal"/>
      <w:lvlText w:val="(%1)"/>
      <w:lvlJc w:val="left"/>
      <w:pPr>
        <w:ind w:left="425" w:hanging="425"/>
      </w:pPr>
      <w:rPr>
        <w:rFonts w:hint="default"/>
      </w:rPr>
    </w:lvl>
  </w:abstractNum>
  <w:abstractNum w:abstractNumId="3">
    <w:nsid w:val="BA2050CB"/>
    <w:multiLevelType w:val="singleLevel"/>
    <w:tmpl w:val="BA2050CB"/>
    <w:lvl w:ilvl="0" w:tentative="0">
      <w:start w:val="1"/>
      <w:numFmt w:val="decimal"/>
      <w:lvlText w:val="%1."/>
      <w:lvlJc w:val="left"/>
      <w:pPr>
        <w:ind w:left="425" w:hanging="425"/>
      </w:pPr>
      <w:rPr>
        <w:rFonts w:hint="default"/>
      </w:rPr>
    </w:lvl>
  </w:abstractNum>
  <w:abstractNum w:abstractNumId="4">
    <w:nsid w:val="C8092D68"/>
    <w:multiLevelType w:val="singleLevel"/>
    <w:tmpl w:val="C8092D68"/>
    <w:lvl w:ilvl="0" w:tentative="0">
      <w:start w:val="1"/>
      <w:numFmt w:val="decimal"/>
      <w:lvlText w:val="(%1)"/>
      <w:lvlJc w:val="left"/>
      <w:pPr>
        <w:ind w:left="425" w:hanging="425"/>
      </w:pPr>
      <w:rPr>
        <w:rFonts w:hint="default"/>
      </w:rPr>
    </w:lvl>
  </w:abstractNum>
  <w:abstractNum w:abstractNumId="5">
    <w:nsid w:val="CB389A46"/>
    <w:multiLevelType w:val="singleLevel"/>
    <w:tmpl w:val="CB389A46"/>
    <w:lvl w:ilvl="0" w:tentative="0">
      <w:start w:val="1"/>
      <w:numFmt w:val="decimal"/>
      <w:lvlText w:val="(%1)"/>
      <w:lvlJc w:val="left"/>
      <w:pPr>
        <w:ind w:left="425" w:hanging="425"/>
      </w:pPr>
      <w:rPr>
        <w:rFonts w:hint="default"/>
      </w:rPr>
    </w:lvl>
  </w:abstractNum>
  <w:abstractNum w:abstractNumId="6">
    <w:nsid w:val="D1252FD4"/>
    <w:multiLevelType w:val="singleLevel"/>
    <w:tmpl w:val="D1252FD4"/>
    <w:lvl w:ilvl="0" w:tentative="0">
      <w:start w:val="1"/>
      <w:numFmt w:val="decimal"/>
      <w:lvlText w:val="(%1)"/>
      <w:lvlJc w:val="left"/>
      <w:pPr>
        <w:ind w:left="425" w:hanging="425"/>
      </w:pPr>
      <w:rPr>
        <w:rFonts w:hint="default"/>
      </w:rPr>
    </w:lvl>
  </w:abstractNum>
  <w:abstractNum w:abstractNumId="7">
    <w:nsid w:val="D1415680"/>
    <w:multiLevelType w:val="singleLevel"/>
    <w:tmpl w:val="D1415680"/>
    <w:lvl w:ilvl="0" w:tentative="0">
      <w:start w:val="1"/>
      <w:numFmt w:val="decimal"/>
      <w:lvlText w:val="(%1)"/>
      <w:lvlJc w:val="left"/>
      <w:pPr>
        <w:ind w:left="425" w:hanging="425"/>
      </w:pPr>
      <w:rPr>
        <w:rFonts w:hint="default"/>
      </w:rPr>
    </w:lvl>
  </w:abstractNum>
  <w:abstractNum w:abstractNumId="8">
    <w:nsid w:val="DFE2BA99"/>
    <w:multiLevelType w:val="singleLevel"/>
    <w:tmpl w:val="DFE2BA99"/>
    <w:lvl w:ilvl="0" w:tentative="0">
      <w:start w:val="1"/>
      <w:numFmt w:val="decimal"/>
      <w:lvlText w:val="(%1)"/>
      <w:lvlJc w:val="left"/>
      <w:pPr>
        <w:ind w:left="425" w:hanging="425"/>
      </w:pPr>
      <w:rPr>
        <w:rFonts w:hint="default"/>
      </w:rPr>
    </w:lvl>
  </w:abstractNum>
  <w:abstractNum w:abstractNumId="9">
    <w:nsid w:val="E2471718"/>
    <w:multiLevelType w:val="singleLevel"/>
    <w:tmpl w:val="E2471718"/>
    <w:lvl w:ilvl="0" w:tentative="0">
      <w:start w:val="1"/>
      <w:numFmt w:val="decimal"/>
      <w:lvlText w:val="(%1)"/>
      <w:lvlJc w:val="left"/>
      <w:pPr>
        <w:ind w:left="425" w:hanging="425"/>
      </w:pPr>
      <w:rPr>
        <w:rFonts w:hint="default"/>
      </w:rPr>
    </w:lvl>
  </w:abstractNum>
  <w:abstractNum w:abstractNumId="10">
    <w:nsid w:val="E32366C8"/>
    <w:multiLevelType w:val="singleLevel"/>
    <w:tmpl w:val="E32366C8"/>
    <w:lvl w:ilvl="0" w:tentative="0">
      <w:start w:val="1"/>
      <w:numFmt w:val="decimal"/>
      <w:lvlText w:val="(%1)"/>
      <w:lvlJc w:val="left"/>
      <w:pPr>
        <w:ind w:left="425" w:hanging="425"/>
      </w:pPr>
      <w:rPr>
        <w:rFonts w:hint="default"/>
      </w:rPr>
    </w:lvl>
  </w:abstractNum>
  <w:abstractNum w:abstractNumId="11">
    <w:nsid w:val="EBB91BEC"/>
    <w:multiLevelType w:val="singleLevel"/>
    <w:tmpl w:val="EBB91BEC"/>
    <w:lvl w:ilvl="0" w:tentative="0">
      <w:start w:val="1"/>
      <w:numFmt w:val="decimal"/>
      <w:lvlText w:val="(%1)"/>
      <w:lvlJc w:val="left"/>
      <w:pPr>
        <w:ind w:left="425" w:hanging="425"/>
      </w:pPr>
      <w:rPr>
        <w:rFonts w:hint="default"/>
      </w:rPr>
    </w:lvl>
  </w:abstractNum>
  <w:abstractNum w:abstractNumId="12">
    <w:nsid w:val="1BC620FD"/>
    <w:multiLevelType w:val="singleLevel"/>
    <w:tmpl w:val="1BC620FD"/>
    <w:lvl w:ilvl="0" w:tentative="0">
      <w:start w:val="1"/>
      <w:numFmt w:val="decimal"/>
      <w:lvlText w:val="(%1)"/>
      <w:lvlJc w:val="left"/>
      <w:pPr>
        <w:ind w:left="425" w:hanging="425"/>
      </w:pPr>
      <w:rPr>
        <w:rFonts w:hint="default"/>
      </w:rPr>
    </w:lvl>
  </w:abstractNum>
  <w:abstractNum w:abstractNumId="13">
    <w:nsid w:val="2028FE4F"/>
    <w:multiLevelType w:val="singleLevel"/>
    <w:tmpl w:val="2028FE4F"/>
    <w:lvl w:ilvl="0" w:tentative="0">
      <w:start w:val="1"/>
      <w:numFmt w:val="decimal"/>
      <w:lvlText w:val="(%1)"/>
      <w:lvlJc w:val="left"/>
      <w:pPr>
        <w:ind w:left="425" w:hanging="425"/>
      </w:pPr>
      <w:rPr>
        <w:rFonts w:hint="default"/>
      </w:rPr>
    </w:lvl>
  </w:abstractNum>
  <w:abstractNum w:abstractNumId="14">
    <w:nsid w:val="34697DE3"/>
    <w:multiLevelType w:val="singleLevel"/>
    <w:tmpl w:val="34697DE3"/>
    <w:lvl w:ilvl="0" w:tentative="0">
      <w:start w:val="1"/>
      <w:numFmt w:val="decimal"/>
      <w:lvlText w:val="(%1)"/>
      <w:lvlJc w:val="left"/>
      <w:pPr>
        <w:ind w:left="425" w:hanging="425"/>
      </w:pPr>
      <w:rPr>
        <w:rFonts w:hint="default"/>
      </w:rPr>
    </w:lvl>
  </w:abstractNum>
  <w:abstractNum w:abstractNumId="15">
    <w:nsid w:val="40037F78"/>
    <w:multiLevelType w:val="singleLevel"/>
    <w:tmpl w:val="40037F78"/>
    <w:lvl w:ilvl="0" w:tentative="0">
      <w:start w:val="1"/>
      <w:numFmt w:val="decimal"/>
      <w:lvlText w:val="(%1)"/>
      <w:lvlJc w:val="left"/>
      <w:pPr>
        <w:ind w:left="425" w:hanging="425"/>
      </w:pPr>
      <w:rPr>
        <w:rFonts w:hint="default"/>
      </w:rPr>
    </w:lvl>
  </w:abstractNum>
  <w:num w:numId="1">
    <w:abstractNumId w:val="3"/>
  </w:num>
  <w:num w:numId="2">
    <w:abstractNumId w:val="11"/>
  </w:num>
  <w:num w:numId="3">
    <w:abstractNumId w:val="2"/>
  </w:num>
  <w:num w:numId="4">
    <w:abstractNumId w:val="1"/>
  </w:num>
  <w:num w:numId="5">
    <w:abstractNumId w:val="4"/>
  </w:num>
  <w:num w:numId="6">
    <w:abstractNumId w:val="7"/>
  </w:num>
  <w:num w:numId="7">
    <w:abstractNumId w:val="5"/>
  </w:num>
  <w:num w:numId="8">
    <w:abstractNumId w:val="14"/>
  </w:num>
  <w:num w:numId="9">
    <w:abstractNumId w:val="6"/>
  </w:num>
  <w:num w:numId="10">
    <w:abstractNumId w:val="9"/>
  </w:num>
  <w:num w:numId="11">
    <w:abstractNumId w:val="10"/>
  </w:num>
  <w:num w:numId="12">
    <w:abstractNumId w:val="8"/>
  </w:num>
  <w:num w:numId="13">
    <w:abstractNumId w:val="15"/>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Dc2NzQ1OGM1MGFmZGU4Njk1NTdjN2NiNmU2Nj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69"/>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94A9F"/>
    <w:rsid w:val="019F7441"/>
    <w:rsid w:val="01B37585"/>
    <w:rsid w:val="01D55165"/>
    <w:rsid w:val="01DF6BF8"/>
    <w:rsid w:val="01EC2C57"/>
    <w:rsid w:val="02300221"/>
    <w:rsid w:val="025F0711"/>
    <w:rsid w:val="026B2E25"/>
    <w:rsid w:val="02824D4D"/>
    <w:rsid w:val="02DC4B10"/>
    <w:rsid w:val="02DD76CE"/>
    <w:rsid w:val="02F36323"/>
    <w:rsid w:val="02F5619C"/>
    <w:rsid w:val="0326446A"/>
    <w:rsid w:val="032D5555"/>
    <w:rsid w:val="036634D2"/>
    <w:rsid w:val="03DD35E4"/>
    <w:rsid w:val="04076900"/>
    <w:rsid w:val="041605F5"/>
    <w:rsid w:val="041A5A3B"/>
    <w:rsid w:val="042311BA"/>
    <w:rsid w:val="042B157A"/>
    <w:rsid w:val="048F763B"/>
    <w:rsid w:val="049F330E"/>
    <w:rsid w:val="04AA775C"/>
    <w:rsid w:val="04AF1889"/>
    <w:rsid w:val="04F66F48"/>
    <w:rsid w:val="05251E14"/>
    <w:rsid w:val="05320D8E"/>
    <w:rsid w:val="05A16594"/>
    <w:rsid w:val="05A7762D"/>
    <w:rsid w:val="05DC09EB"/>
    <w:rsid w:val="060E5941"/>
    <w:rsid w:val="06110FAF"/>
    <w:rsid w:val="06493CA7"/>
    <w:rsid w:val="065A6178"/>
    <w:rsid w:val="066F1CF3"/>
    <w:rsid w:val="06930BB8"/>
    <w:rsid w:val="07245D42"/>
    <w:rsid w:val="07264C62"/>
    <w:rsid w:val="0779354C"/>
    <w:rsid w:val="08061376"/>
    <w:rsid w:val="083A0C0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4E26"/>
    <w:rsid w:val="0D2E6CD9"/>
    <w:rsid w:val="0D411764"/>
    <w:rsid w:val="0D4A7419"/>
    <w:rsid w:val="0D5E339D"/>
    <w:rsid w:val="0D61094C"/>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A290F"/>
    <w:rsid w:val="0F9832DB"/>
    <w:rsid w:val="0FBF3FD2"/>
    <w:rsid w:val="0FBF7FF3"/>
    <w:rsid w:val="10047B1D"/>
    <w:rsid w:val="10646583"/>
    <w:rsid w:val="107D4B15"/>
    <w:rsid w:val="108A3C80"/>
    <w:rsid w:val="109D5AEB"/>
    <w:rsid w:val="10C26171"/>
    <w:rsid w:val="10F33360"/>
    <w:rsid w:val="10FC16EA"/>
    <w:rsid w:val="11073D50"/>
    <w:rsid w:val="110F1D40"/>
    <w:rsid w:val="11266F33"/>
    <w:rsid w:val="114B280A"/>
    <w:rsid w:val="118963A1"/>
    <w:rsid w:val="11C6522A"/>
    <w:rsid w:val="11E104CC"/>
    <w:rsid w:val="11E20309"/>
    <w:rsid w:val="11EA03D1"/>
    <w:rsid w:val="12255233"/>
    <w:rsid w:val="12530213"/>
    <w:rsid w:val="125A70A8"/>
    <w:rsid w:val="127723A9"/>
    <w:rsid w:val="12862074"/>
    <w:rsid w:val="12883966"/>
    <w:rsid w:val="129E45B4"/>
    <w:rsid w:val="12D81596"/>
    <w:rsid w:val="13072A44"/>
    <w:rsid w:val="134600E5"/>
    <w:rsid w:val="13570030"/>
    <w:rsid w:val="135F4BE2"/>
    <w:rsid w:val="139B1A0A"/>
    <w:rsid w:val="139D25C7"/>
    <w:rsid w:val="13A24CF6"/>
    <w:rsid w:val="13BF3CE4"/>
    <w:rsid w:val="141008D8"/>
    <w:rsid w:val="14125FE6"/>
    <w:rsid w:val="14455C21"/>
    <w:rsid w:val="1456458F"/>
    <w:rsid w:val="146D271E"/>
    <w:rsid w:val="14982588"/>
    <w:rsid w:val="149A5AD9"/>
    <w:rsid w:val="14A15B41"/>
    <w:rsid w:val="14A7619D"/>
    <w:rsid w:val="150536C3"/>
    <w:rsid w:val="150C1963"/>
    <w:rsid w:val="151447A0"/>
    <w:rsid w:val="154A6454"/>
    <w:rsid w:val="15762120"/>
    <w:rsid w:val="16A8729C"/>
    <w:rsid w:val="16B33777"/>
    <w:rsid w:val="16BC70A7"/>
    <w:rsid w:val="16C6339E"/>
    <w:rsid w:val="172F2D79"/>
    <w:rsid w:val="17557BEF"/>
    <w:rsid w:val="17985AF7"/>
    <w:rsid w:val="17AD6F65"/>
    <w:rsid w:val="17D349C1"/>
    <w:rsid w:val="17D64F6F"/>
    <w:rsid w:val="18190246"/>
    <w:rsid w:val="182C52B5"/>
    <w:rsid w:val="1830729E"/>
    <w:rsid w:val="1870062C"/>
    <w:rsid w:val="18766404"/>
    <w:rsid w:val="18817102"/>
    <w:rsid w:val="18830A15"/>
    <w:rsid w:val="18852B28"/>
    <w:rsid w:val="188B5321"/>
    <w:rsid w:val="198E3B29"/>
    <w:rsid w:val="19932372"/>
    <w:rsid w:val="19A20DD5"/>
    <w:rsid w:val="19AE03F1"/>
    <w:rsid w:val="1A071A03"/>
    <w:rsid w:val="1A1F16AE"/>
    <w:rsid w:val="1A3B5C77"/>
    <w:rsid w:val="1A984BAD"/>
    <w:rsid w:val="1AB8220E"/>
    <w:rsid w:val="1ADB29A0"/>
    <w:rsid w:val="1AE4166C"/>
    <w:rsid w:val="1AF06CFB"/>
    <w:rsid w:val="1AF11B8D"/>
    <w:rsid w:val="1B11359C"/>
    <w:rsid w:val="1B2A271F"/>
    <w:rsid w:val="1B530544"/>
    <w:rsid w:val="1B6E7990"/>
    <w:rsid w:val="1B713184"/>
    <w:rsid w:val="1BA209CF"/>
    <w:rsid w:val="1BAF268D"/>
    <w:rsid w:val="1BB4777D"/>
    <w:rsid w:val="1BD75AB8"/>
    <w:rsid w:val="1C0459C2"/>
    <w:rsid w:val="1C1B3B4A"/>
    <w:rsid w:val="1C88086E"/>
    <w:rsid w:val="1D266CE1"/>
    <w:rsid w:val="1D3963AF"/>
    <w:rsid w:val="1D6A673C"/>
    <w:rsid w:val="1D9247AE"/>
    <w:rsid w:val="1DB36618"/>
    <w:rsid w:val="1DB567EC"/>
    <w:rsid w:val="1DF51A98"/>
    <w:rsid w:val="1E3D060F"/>
    <w:rsid w:val="1E3F7D2E"/>
    <w:rsid w:val="1E4134E4"/>
    <w:rsid w:val="1E5062B3"/>
    <w:rsid w:val="1E523514"/>
    <w:rsid w:val="1E714A66"/>
    <w:rsid w:val="1E802593"/>
    <w:rsid w:val="1E8B6156"/>
    <w:rsid w:val="1EA703CC"/>
    <w:rsid w:val="1EB7330C"/>
    <w:rsid w:val="1ED963B3"/>
    <w:rsid w:val="1F0A0FF3"/>
    <w:rsid w:val="1F15637C"/>
    <w:rsid w:val="1F5771FF"/>
    <w:rsid w:val="1FE868A9"/>
    <w:rsid w:val="20034907"/>
    <w:rsid w:val="20173E4B"/>
    <w:rsid w:val="204E48BC"/>
    <w:rsid w:val="20795DD4"/>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522451"/>
    <w:rsid w:val="236B425F"/>
    <w:rsid w:val="238060CC"/>
    <w:rsid w:val="23836192"/>
    <w:rsid w:val="23901F29"/>
    <w:rsid w:val="239C0061"/>
    <w:rsid w:val="239E0EFF"/>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776E2"/>
    <w:rsid w:val="27044A29"/>
    <w:rsid w:val="271D34C8"/>
    <w:rsid w:val="27410C1B"/>
    <w:rsid w:val="276142BF"/>
    <w:rsid w:val="27783712"/>
    <w:rsid w:val="278065DC"/>
    <w:rsid w:val="27907362"/>
    <w:rsid w:val="28333E1D"/>
    <w:rsid w:val="28454BD6"/>
    <w:rsid w:val="28455253"/>
    <w:rsid w:val="28551971"/>
    <w:rsid w:val="285B1C53"/>
    <w:rsid w:val="289F7086"/>
    <w:rsid w:val="28C32028"/>
    <w:rsid w:val="28CC490F"/>
    <w:rsid w:val="28DE40AA"/>
    <w:rsid w:val="29345E77"/>
    <w:rsid w:val="293715E5"/>
    <w:rsid w:val="294C65AD"/>
    <w:rsid w:val="296D4FD9"/>
    <w:rsid w:val="297816E4"/>
    <w:rsid w:val="29806583"/>
    <w:rsid w:val="298B3C4C"/>
    <w:rsid w:val="29F26D24"/>
    <w:rsid w:val="2A15033F"/>
    <w:rsid w:val="2A1662C1"/>
    <w:rsid w:val="2A1C7367"/>
    <w:rsid w:val="2A2815FA"/>
    <w:rsid w:val="2A6D6092"/>
    <w:rsid w:val="2A7D76B4"/>
    <w:rsid w:val="2B437463"/>
    <w:rsid w:val="2B7807EE"/>
    <w:rsid w:val="2B9013BB"/>
    <w:rsid w:val="2BA50BF7"/>
    <w:rsid w:val="2BBF00EC"/>
    <w:rsid w:val="2BC37CFD"/>
    <w:rsid w:val="2BCB7E65"/>
    <w:rsid w:val="2BD5237F"/>
    <w:rsid w:val="2BE536CE"/>
    <w:rsid w:val="2BE758D9"/>
    <w:rsid w:val="2C011533"/>
    <w:rsid w:val="2C09049E"/>
    <w:rsid w:val="2C0A653C"/>
    <w:rsid w:val="2C191F85"/>
    <w:rsid w:val="2C9E7BF1"/>
    <w:rsid w:val="2CE82D6F"/>
    <w:rsid w:val="2D343236"/>
    <w:rsid w:val="2DD15014"/>
    <w:rsid w:val="2DF72DE4"/>
    <w:rsid w:val="2E0220AF"/>
    <w:rsid w:val="2E2465DC"/>
    <w:rsid w:val="2E4B082A"/>
    <w:rsid w:val="2E5D4E86"/>
    <w:rsid w:val="2E5D790B"/>
    <w:rsid w:val="2E9A3C18"/>
    <w:rsid w:val="2EBB0FEE"/>
    <w:rsid w:val="2EC63002"/>
    <w:rsid w:val="2F0A6B38"/>
    <w:rsid w:val="2F946CCB"/>
    <w:rsid w:val="2FD25781"/>
    <w:rsid w:val="2FDC745C"/>
    <w:rsid w:val="2FFD7934"/>
    <w:rsid w:val="3043476D"/>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C83183"/>
    <w:rsid w:val="33EB55CD"/>
    <w:rsid w:val="33EC4C02"/>
    <w:rsid w:val="340D2360"/>
    <w:rsid w:val="3410665D"/>
    <w:rsid w:val="34211214"/>
    <w:rsid w:val="342E63AB"/>
    <w:rsid w:val="34594C70"/>
    <w:rsid w:val="34950E68"/>
    <w:rsid w:val="34986E94"/>
    <w:rsid w:val="34AF62C9"/>
    <w:rsid w:val="34B51B07"/>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32522"/>
    <w:rsid w:val="373F410B"/>
    <w:rsid w:val="374E5BC3"/>
    <w:rsid w:val="378C5048"/>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5129DA"/>
    <w:rsid w:val="3B616CFF"/>
    <w:rsid w:val="3B6259F6"/>
    <w:rsid w:val="3B976654"/>
    <w:rsid w:val="3BC01EFC"/>
    <w:rsid w:val="3BCA786A"/>
    <w:rsid w:val="3BD31E2F"/>
    <w:rsid w:val="3BF15831"/>
    <w:rsid w:val="3C105946"/>
    <w:rsid w:val="3C471448"/>
    <w:rsid w:val="3C5F759A"/>
    <w:rsid w:val="3C6C525A"/>
    <w:rsid w:val="3C7F5B15"/>
    <w:rsid w:val="3CB45F4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097C06"/>
    <w:rsid w:val="418F0D2A"/>
    <w:rsid w:val="41D01505"/>
    <w:rsid w:val="42474939"/>
    <w:rsid w:val="424C3C57"/>
    <w:rsid w:val="42613FF3"/>
    <w:rsid w:val="42660D96"/>
    <w:rsid w:val="428667D2"/>
    <w:rsid w:val="42AC24CC"/>
    <w:rsid w:val="42CD1CE0"/>
    <w:rsid w:val="42E1381E"/>
    <w:rsid w:val="42ED6459"/>
    <w:rsid w:val="42FE58DD"/>
    <w:rsid w:val="43174B3D"/>
    <w:rsid w:val="434B790E"/>
    <w:rsid w:val="435E7A39"/>
    <w:rsid w:val="4360274F"/>
    <w:rsid w:val="43977AB6"/>
    <w:rsid w:val="43A3342B"/>
    <w:rsid w:val="43C77C27"/>
    <w:rsid w:val="43DE09EE"/>
    <w:rsid w:val="43E32BEE"/>
    <w:rsid w:val="44002FAD"/>
    <w:rsid w:val="44593EB2"/>
    <w:rsid w:val="449101DD"/>
    <w:rsid w:val="4495030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C5B89"/>
    <w:rsid w:val="47763C69"/>
    <w:rsid w:val="477B778F"/>
    <w:rsid w:val="478203EC"/>
    <w:rsid w:val="47B025FA"/>
    <w:rsid w:val="47F0160F"/>
    <w:rsid w:val="4809698F"/>
    <w:rsid w:val="4811697D"/>
    <w:rsid w:val="487A3E25"/>
    <w:rsid w:val="487D4C8C"/>
    <w:rsid w:val="488B5503"/>
    <w:rsid w:val="48937E21"/>
    <w:rsid w:val="489A0361"/>
    <w:rsid w:val="48B94FF3"/>
    <w:rsid w:val="48E37AAB"/>
    <w:rsid w:val="48FD4B4C"/>
    <w:rsid w:val="490A68E0"/>
    <w:rsid w:val="491055FE"/>
    <w:rsid w:val="495F5B3E"/>
    <w:rsid w:val="496F77D7"/>
    <w:rsid w:val="497654FD"/>
    <w:rsid w:val="499917D4"/>
    <w:rsid w:val="49B64211"/>
    <w:rsid w:val="49F6167F"/>
    <w:rsid w:val="4A064FA0"/>
    <w:rsid w:val="4A16615C"/>
    <w:rsid w:val="4A4424D7"/>
    <w:rsid w:val="4AB82D0F"/>
    <w:rsid w:val="4AEB7664"/>
    <w:rsid w:val="4AFD7C19"/>
    <w:rsid w:val="4B0254CD"/>
    <w:rsid w:val="4B0567D1"/>
    <w:rsid w:val="4B0A1E6E"/>
    <w:rsid w:val="4B236AAE"/>
    <w:rsid w:val="4B67672F"/>
    <w:rsid w:val="4B707271"/>
    <w:rsid w:val="4B9739F7"/>
    <w:rsid w:val="4BEE2503"/>
    <w:rsid w:val="4BEF1500"/>
    <w:rsid w:val="4C245A30"/>
    <w:rsid w:val="4CB6685F"/>
    <w:rsid w:val="4CC367FE"/>
    <w:rsid w:val="4CFB40DB"/>
    <w:rsid w:val="4D077F3C"/>
    <w:rsid w:val="4D123355"/>
    <w:rsid w:val="4D2A3B31"/>
    <w:rsid w:val="4D312C52"/>
    <w:rsid w:val="4D905305"/>
    <w:rsid w:val="4D964A72"/>
    <w:rsid w:val="4D9C1254"/>
    <w:rsid w:val="4DC252BA"/>
    <w:rsid w:val="4E793892"/>
    <w:rsid w:val="4E800872"/>
    <w:rsid w:val="4EC569ED"/>
    <w:rsid w:val="4ED50EA1"/>
    <w:rsid w:val="4EEC050C"/>
    <w:rsid w:val="4F104EC3"/>
    <w:rsid w:val="4F431D33"/>
    <w:rsid w:val="4F47354A"/>
    <w:rsid w:val="4F911C54"/>
    <w:rsid w:val="4FE625E0"/>
    <w:rsid w:val="5021480F"/>
    <w:rsid w:val="50962ECB"/>
    <w:rsid w:val="50A42E38"/>
    <w:rsid w:val="50A4577F"/>
    <w:rsid w:val="50B6517B"/>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173DA2"/>
    <w:rsid w:val="54487265"/>
    <w:rsid w:val="544D6070"/>
    <w:rsid w:val="54605E1E"/>
    <w:rsid w:val="54B055A4"/>
    <w:rsid w:val="54B3506A"/>
    <w:rsid w:val="54CA0D16"/>
    <w:rsid w:val="54DD4057"/>
    <w:rsid w:val="54E7490F"/>
    <w:rsid w:val="54F16968"/>
    <w:rsid w:val="54F2189F"/>
    <w:rsid w:val="550764A4"/>
    <w:rsid w:val="550917E2"/>
    <w:rsid w:val="550B2BF6"/>
    <w:rsid w:val="55214EB5"/>
    <w:rsid w:val="55364EFD"/>
    <w:rsid w:val="553F2AD7"/>
    <w:rsid w:val="555D4828"/>
    <w:rsid w:val="557A4C8B"/>
    <w:rsid w:val="558931E1"/>
    <w:rsid w:val="558D3DE0"/>
    <w:rsid w:val="55923347"/>
    <w:rsid w:val="55925180"/>
    <w:rsid w:val="55983B1B"/>
    <w:rsid w:val="55A8376B"/>
    <w:rsid w:val="55DC29B6"/>
    <w:rsid w:val="55DD4241"/>
    <w:rsid w:val="55EB4416"/>
    <w:rsid w:val="563A7251"/>
    <w:rsid w:val="566B6D1E"/>
    <w:rsid w:val="56F94F3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40607"/>
    <w:rsid w:val="59F80043"/>
    <w:rsid w:val="59F84DAB"/>
    <w:rsid w:val="5A09252F"/>
    <w:rsid w:val="5A0B2778"/>
    <w:rsid w:val="5A2A7C7B"/>
    <w:rsid w:val="5A3E2560"/>
    <w:rsid w:val="5A5D3B6E"/>
    <w:rsid w:val="5A637A76"/>
    <w:rsid w:val="5A6D33BA"/>
    <w:rsid w:val="5A792B1F"/>
    <w:rsid w:val="5A874767"/>
    <w:rsid w:val="5A9C1303"/>
    <w:rsid w:val="5AA85BE2"/>
    <w:rsid w:val="5AAD6F28"/>
    <w:rsid w:val="5AD63A24"/>
    <w:rsid w:val="5B2E1A1D"/>
    <w:rsid w:val="5B843A1C"/>
    <w:rsid w:val="5B873E3F"/>
    <w:rsid w:val="5BB054F9"/>
    <w:rsid w:val="5BBD3118"/>
    <w:rsid w:val="5C02690E"/>
    <w:rsid w:val="5C196DA7"/>
    <w:rsid w:val="5C2A048C"/>
    <w:rsid w:val="5C80234E"/>
    <w:rsid w:val="5C8A680C"/>
    <w:rsid w:val="5D0C4701"/>
    <w:rsid w:val="5D0F0395"/>
    <w:rsid w:val="5D221076"/>
    <w:rsid w:val="5D397964"/>
    <w:rsid w:val="5D5A391C"/>
    <w:rsid w:val="5D5F10C0"/>
    <w:rsid w:val="5D620742"/>
    <w:rsid w:val="5D764EFE"/>
    <w:rsid w:val="5D891B7B"/>
    <w:rsid w:val="5D99089C"/>
    <w:rsid w:val="5DAD38EE"/>
    <w:rsid w:val="5DEC1134"/>
    <w:rsid w:val="5E006862"/>
    <w:rsid w:val="5E0207B9"/>
    <w:rsid w:val="5E1834A1"/>
    <w:rsid w:val="5E261785"/>
    <w:rsid w:val="5E4A7017"/>
    <w:rsid w:val="5E552BBA"/>
    <w:rsid w:val="5E611C10"/>
    <w:rsid w:val="5E653F23"/>
    <w:rsid w:val="5E7A0F3F"/>
    <w:rsid w:val="5EFC7377"/>
    <w:rsid w:val="5F06174D"/>
    <w:rsid w:val="5F3A3602"/>
    <w:rsid w:val="5F45733B"/>
    <w:rsid w:val="5F6277C6"/>
    <w:rsid w:val="5F6D0B1D"/>
    <w:rsid w:val="5F8D0B82"/>
    <w:rsid w:val="5FCC5339"/>
    <w:rsid w:val="5FE34A5B"/>
    <w:rsid w:val="5FFE1E36"/>
    <w:rsid w:val="60232584"/>
    <w:rsid w:val="60251035"/>
    <w:rsid w:val="606134F8"/>
    <w:rsid w:val="607330CE"/>
    <w:rsid w:val="60825176"/>
    <w:rsid w:val="609F2AC4"/>
    <w:rsid w:val="60FA2EE8"/>
    <w:rsid w:val="61054A27"/>
    <w:rsid w:val="610A52BC"/>
    <w:rsid w:val="611D2366"/>
    <w:rsid w:val="61421856"/>
    <w:rsid w:val="615227C4"/>
    <w:rsid w:val="6155425D"/>
    <w:rsid w:val="61654E3F"/>
    <w:rsid w:val="6182292A"/>
    <w:rsid w:val="619F7F92"/>
    <w:rsid w:val="61F94C26"/>
    <w:rsid w:val="62000E56"/>
    <w:rsid w:val="624F3E49"/>
    <w:rsid w:val="62555572"/>
    <w:rsid w:val="62632286"/>
    <w:rsid w:val="62885958"/>
    <w:rsid w:val="62F40B65"/>
    <w:rsid w:val="62FC2CFE"/>
    <w:rsid w:val="63024505"/>
    <w:rsid w:val="630B32EB"/>
    <w:rsid w:val="635600A5"/>
    <w:rsid w:val="635B1DB5"/>
    <w:rsid w:val="63711FED"/>
    <w:rsid w:val="63880DDC"/>
    <w:rsid w:val="638D750D"/>
    <w:rsid w:val="63AC6CC0"/>
    <w:rsid w:val="64055776"/>
    <w:rsid w:val="64240056"/>
    <w:rsid w:val="643E143A"/>
    <w:rsid w:val="64491666"/>
    <w:rsid w:val="64664551"/>
    <w:rsid w:val="648B6EEF"/>
    <w:rsid w:val="64AA2690"/>
    <w:rsid w:val="64C158BF"/>
    <w:rsid w:val="64CE2EAA"/>
    <w:rsid w:val="653C3090"/>
    <w:rsid w:val="65854376"/>
    <w:rsid w:val="658767BE"/>
    <w:rsid w:val="65892531"/>
    <w:rsid w:val="65FF3AD7"/>
    <w:rsid w:val="66080F1E"/>
    <w:rsid w:val="66195831"/>
    <w:rsid w:val="662E75B1"/>
    <w:rsid w:val="66342C2E"/>
    <w:rsid w:val="663E784C"/>
    <w:rsid w:val="668B6A45"/>
    <w:rsid w:val="67133A94"/>
    <w:rsid w:val="672F3F24"/>
    <w:rsid w:val="673E055F"/>
    <w:rsid w:val="67551CE3"/>
    <w:rsid w:val="67A22552"/>
    <w:rsid w:val="67B22DCC"/>
    <w:rsid w:val="67BE71AA"/>
    <w:rsid w:val="67D64408"/>
    <w:rsid w:val="67D90273"/>
    <w:rsid w:val="67DE5875"/>
    <w:rsid w:val="67E55852"/>
    <w:rsid w:val="67EB1AB4"/>
    <w:rsid w:val="67FA1285"/>
    <w:rsid w:val="68551F4F"/>
    <w:rsid w:val="68742D9B"/>
    <w:rsid w:val="68752D1E"/>
    <w:rsid w:val="687C10C9"/>
    <w:rsid w:val="68840C16"/>
    <w:rsid w:val="68876EFB"/>
    <w:rsid w:val="68884654"/>
    <w:rsid w:val="689F444F"/>
    <w:rsid w:val="68B96DBB"/>
    <w:rsid w:val="68BC4BC3"/>
    <w:rsid w:val="68CA2805"/>
    <w:rsid w:val="68E937A3"/>
    <w:rsid w:val="68FC644B"/>
    <w:rsid w:val="693E15D3"/>
    <w:rsid w:val="69627681"/>
    <w:rsid w:val="6977531D"/>
    <w:rsid w:val="69CC2BFF"/>
    <w:rsid w:val="69FD55B8"/>
    <w:rsid w:val="6A0B1C62"/>
    <w:rsid w:val="6A0B567B"/>
    <w:rsid w:val="6A2406C8"/>
    <w:rsid w:val="6A742A90"/>
    <w:rsid w:val="6ADE0BD1"/>
    <w:rsid w:val="6AE96859"/>
    <w:rsid w:val="6B147746"/>
    <w:rsid w:val="6B24787C"/>
    <w:rsid w:val="6B333F61"/>
    <w:rsid w:val="6B434926"/>
    <w:rsid w:val="6B573233"/>
    <w:rsid w:val="6B5B6274"/>
    <w:rsid w:val="6B7971CB"/>
    <w:rsid w:val="6B935D53"/>
    <w:rsid w:val="6BB71B46"/>
    <w:rsid w:val="6BDB701B"/>
    <w:rsid w:val="6BF151A3"/>
    <w:rsid w:val="6C196F71"/>
    <w:rsid w:val="6C226FCB"/>
    <w:rsid w:val="6C31226F"/>
    <w:rsid w:val="6C552F0B"/>
    <w:rsid w:val="6C8C67B7"/>
    <w:rsid w:val="6C9D744C"/>
    <w:rsid w:val="6D167928"/>
    <w:rsid w:val="6D26299B"/>
    <w:rsid w:val="6D381BE7"/>
    <w:rsid w:val="6D415DCA"/>
    <w:rsid w:val="6D4772EC"/>
    <w:rsid w:val="6D5164FC"/>
    <w:rsid w:val="6D9078AF"/>
    <w:rsid w:val="6DAA3FEF"/>
    <w:rsid w:val="6DC0172B"/>
    <w:rsid w:val="6DCB690C"/>
    <w:rsid w:val="6DD41A5B"/>
    <w:rsid w:val="6DF41246"/>
    <w:rsid w:val="6DF43C2E"/>
    <w:rsid w:val="6DF51CA3"/>
    <w:rsid w:val="6E8335BD"/>
    <w:rsid w:val="6E8E12EF"/>
    <w:rsid w:val="6E972936"/>
    <w:rsid w:val="6ED446C5"/>
    <w:rsid w:val="6ED53C62"/>
    <w:rsid w:val="6F0312AE"/>
    <w:rsid w:val="6F2A7D94"/>
    <w:rsid w:val="6F8331F1"/>
    <w:rsid w:val="6FAE1A09"/>
    <w:rsid w:val="6FD75BF8"/>
    <w:rsid w:val="707723D0"/>
    <w:rsid w:val="70F5661B"/>
    <w:rsid w:val="70FF3F91"/>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34482"/>
    <w:rsid w:val="75D20F1D"/>
    <w:rsid w:val="75DA2C18"/>
    <w:rsid w:val="75F54412"/>
    <w:rsid w:val="761D08E0"/>
    <w:rsid w:val="765D347C"/>
    <w:rsid w:val="76826699"/>
    <w:rsid w:val="76C87133"/>
    <w:rsid w:val="76CD08D5"/>
    <w:rsid w:val="76DB4B92"/>
    <w:rsid w:val="76FD3648"/>
    <w:rsid w:val="77052AA4"/>
    <w:rsid w:val="77136511"/>
    <w:rsid w:val="77340A39"/>
    <w:rsid w:val="77351FD0"/>
    <w:rsid w:val="77472422"/>
    <w:rsid w:val="777F31F2"/>
    <w:rsid w:val="77D1700D"/>
    <w:rsid w:val="77DA4BAA"/>
    <w:rsid w:val="77EC04CC"/>
    <w:rsid w:val="78775729"/>
    <w:rsid w:val="78A42DB0"/>
    <w:rsid w:val="78A656AB"/>
    <w:rsid w:val="78B2245C"/>
    <w:rsid w:val="78E172CC"/>
    <w:rsid w:val="78EA1D1F"/>
    <w:rsid w:val="7904172F"/>
    <w:rsid w:val="790F7E27"/>
    <w:rsid w:val="792A231A"/>
    <w:rsid w:val="79316829"/>
    <w:rsid w:val="795A5FDB"/>
    <w:rsid w:val="797E66A9"/>
    <w:rsid w:val="798518A4"/>
    <w:rsid w:val="79A97383"/>
    <w:rsid w:val="79C416F0"/>
    <w:rsid w:val="79E27E8B"/>
    <w:rsid w:val="79F850CE"/>
    <w:rsid w:val="79FD443C"/>
    <w:rsid w:val="7A1D1975"/>
    <w:rsid w:val="7A3E5150"/>
    <w:rsid w:val="7A4670D6"/>
    <w:rsid w:val="7A534B63"/>
    <w:rsid w:val="7A615382"/>
    <w:rsid w:val="7A67303B"/>
    <w:rsid w:val="7AAB1D04"/>
    <w:rsid w:val="7AB26BD3"/>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AC6D16"/>
    <w:rsid w:val="7CC83BA3"/>
    <w:rsid w:val="7CE27788"/>
    <w:rsid w:val="7D0C32F1"/>
    <w:rsid w:val="7D0F408D"/>
    <w:rsid w:val="7D491C6C"/>
    <w:rsid w:val="7D5429C0"/>
    <w:rsid w:val="7D6A5417"/>
    <w:rsid w:val="7D6E6D43"/>
    <w:rsid w:val="7DB57A34"/>
    <w:rsid w:val="7DE60973"/>
    <w:rsid w:val="7DEF0916"/>
    <w:rsid w:val="7E1E5218"/>
    <w:rsid w:val="7E6F5FE6"/>
    <w:rsid w:val="7E9A4E1F"/>
    <w:rsid w:val="7EA7723A"/>
    <w:rsid w:val="7EF56FBB"/>
    <w:rsid w:val="7F0768EB"/>
    <w:rsid w:val="7F143BEC"/>
    <w:rsid w:val="7F715AF2"/>
    <w:rsid w:val="7F886E69"/>
    <w:rsid w:val="7FA166E7"/>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34"/>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0"/>
    <w:qFormat/>
    <w:uiPriority w:val="0"/>
    <w:pPr>
      <w:shd w:val="clear" w:color="auto" w:fill="000080"/>
    </w:pPr>
  </w:style>
  <w:style w:type="paragraph" w:styleId="20">
    <w:name w:val="annotation text"/>
    <w:basedOn w:val="1"/>
    <w:link w:val="857"/>
    <w:qFormat/>
    <w:uiPriority w:val="99"/>
    <w:pPr>
      <w:jc w:val="left"/>
    </w:pPr>
  </w:style>
  <w:style w:type="paragraph" w:styleId="21">
    <w:name w:val="Salutation"/>
    <w:basedOn w:val="1"/>
    <w:next w:val="1"/>
    <w:link w:val="817"/>
    <w:qFormat/>
    <w:uiPriority w:val="0"/>
    <w:rPr>
      <w:rFonts w:ascii="仿宋_GB2312" w:eastAsia="仿宋_GB2312"/>
      <w:sz w:val="28"/>
      <w:szCs w:val="20"/>
    </w:rPr>
  </w:style>
  <w:style w:type="paragraph" w:styleId="22">
    <w:name w:val="Body Text 3"/>
    <w:basedOn w:val="1"/>
    <w:link w:val="84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78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2"/>
    <w:qFormat/>
    <w:uiPriority w:val="0"/>
    <w:pPr>
      <w:ind w:left="100" w:leftChars="2500"/>
    </w:pPr>
    <w:rPr>
      <w:rFonts w:ascii="宋体"/>
      <w:sz w:val="24"/>
      <w:szCs w:val="21"/>
      <w:lang w:val="zh-CN"/>
    </w:rPr>
  </w:style>
  <w:style w:type="paragraph" w:styleId="36">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7">
    <w:name w:val="endnote text"/>
    <w:basedOn w:val="1"/>
    <w:link w:val="942"/>
    <w:qFormat/>
    <w:uiPriority w:val="0"/>
    <w:rPr>
      <w:lang w:val="zh-CN"/>
    </w:rPr>
  </w:style>
  <w:style w:type="paragraph" w:styleId="38">
    <w:name w:val="Balloon Text"/>
    <w:basedOn w:val="1"/>
    <w:link w:val="719"/>
    <w:qFormat/>
    <w:uiPriority w:val="0"/>
    <w:rPr>
      <w:sz w:val="18"/>
      <w:szCs w:val="18"/>
    </w:rPr>
  </w:style>
  <w:style w:type="paragraph" w:styleId="39">
    <w:name w:val="footer"/>
    <w:basedOn w:val="1"/>
    <w:link w:val="893"/>
    <w:qFormat/>
    <w:uiPriority w:val="99"/>
    <w:pPr>
      <w:tabs>
        <w:tab w:val="center" w:pos="4153"/>
        <w:tab w:val="right" w:pos="8306"/>
      </w:tabs>
      <w:snapToGrid w:val="0"/>
      <w:jc w:val="left"/>
    </w:pPr>
    <w:rPr>
      <w:sz w:val="18"/>
      <w:szCs w:val="18"/>
    </w:rPr>
  </w:style>
  <w:style w:type="paragraph" w:styleId="40">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2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1"/>
    <w:qFormat/>
    <w:uiPriority w:val="0"/>
    <w:pPr>
      <w:spacing w:after="120" w:line="480" w:lineRule="auto"/>
    </w:pPr>
  </w:style>
  <w:style w:type="paragraph" w:styleId="56">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5"/>
    <w:qFormat/>
    <w:uiPriority w:val="0"/>
    <w:rPr>
      <w:b/>
      <w:bCs/>
    </w:rPr>
  </w:style>
  <w:style w:type="paragraph" w:styleId="60">
    <w:name w:val="Body Text First Indent"/>
    <w:basedOn w:val="2"/>
    <w:next w:val="1"/>
    <w:link w:val="836"/>
    <w:qFormat/>
    <w:uiPriority w:val="0"/>
    <w:pPr>
      <w:ind w:firstLine="420"/>
    </w:pPr>
    <w:rPr>
      <w:rFonts w:hAnsi="Calibri" w:cs="Times New Roman"/>
      <w:szCs w:val="20"/>
    </w:rPr>
  </w:style>
  <w:style w:type="paragraph" w:styleId="61">
    <w:name w:val="Body Text First Indent 2"/>
    <w:basedOn w:val="24"/>
    <w:link w:val="65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basedOn w:val="69"/>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paragraph" w:customStyle="1" w:styleId="81">
    <w:name w:val="正文文本首行缩进 2"/>
    <w:basedOn w:val="82"/>
    <w:qFormat/>
    <w:uiPriority w:val="99"/>
    <w:pPr>
      <w:spacing w:line="200" w:lineRule="atLeast"/>
      <w:ind w:firstLine="420"/>
    </w:pPr>
    <w:rPr>
      <w:rFonts w:ascii="宋体" w:hAnsi="Courier New" w:cs="宋体"/>
      <w:spacing w:val="-4"/>
      <w:sz w:val="18"/>
      <w:szCs w:val="18"/>
    </w:rPr>
  </w:style>
  <w:style w:type="paragraph" w:customStyle="1" w:styleId="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3">
    <w:name w:val="Normal Indent1"/>
    <w:basedOn w:val="1"/>
    <w:qFormat/>
    <w:uiPriority w:val="0"/>
    <w:pPr>
      <w:ind w:firstLine="420" w:firstLineChars="200"/>
    </w:pPr>
  </w:style>
  <w:style w:type="paragraph" w:customStyle="1" w:styleId="84">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90"/>
    <w:link w:val="667"/>
    <w:qFormat/>
    <w:uiPriority w:val="0"/>
    <w:pPr>
      <w:spacing w:before="156" w:line="360" w:lineRule="auto"/>
      <w:ind w:firstLine="510" w:firstLineChars="200"/>
    </w:pPr>
    <w:rPr>
      <w:sz w:val="24"/>
      <w:szCs w:val="20"/>
    </w:rPr>
  </w:style>
  <w:style w:type="paragraph" w:customStyle="1" w:styleId="90">
    <w:name w:val="正文11"/>
    <w:next w:val="91"/>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customStyle="1" w:styleId="91">
    <w:name w:val="标题 21"/>
    <w:basedOn w:val="92"/>
    <w:next w:val="90"/>
    <w:qFormat/>
    <w:uiPriority w:val="0"/>
    <w:pPr>
      <w:keepNext/>
      <w:keepLines/>
      <w:tabs>
        <w:tab w:val="right" w:leader="dot" w:pos="8268"/>
      </w:tabs>
      <w:spacing w:before="260" w:after="260" w:line="413" w:lineRule="auto"/>
      <w:outlineLvl w:val="1"/>
    </w:pPr>
    <w:rPr>
      <w:rFonts w:ascii="Cambria" w:hAnsi="Cambria" w:eastAsia="宋体" w:cs="Times New Roman"/>
      <w:b/>
      <w:bCs/>
      <w:sz w:val="32"/>
      <w:szCs w:val="32"/>
    </w:rPr>
  </w:style>
  <w:style w:type="paragraph" w:customStyle="1" w:styleId="9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93">
    <w:name w:val="无间隔1"/>
    <w:link w:val="675"/>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3"/>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4"/>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8"/>
    <w:qFormat/>
    <w:uiPriority w:val="0"/>
    <w:pPr>
      <w:ind w:left="0" w:right="466" w:firstLine="288"/>
    </w:pPr>
    <w:rPr>
      <w:rFonts w:hAnsi="宋体"/>
    </w:rPr>
  </w:style>
  <w:style w:type="paragraph" w:customStyle="1" w:styleId="10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7"/>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0"/>
    <w:qFormat/>
    <w:uiPriority w:val="0"/>
    <w:pPr>
      <w:adjustRightInd/>
      <w:spacing w:line="360" w:lineRule="auto"/>
      <w:ind w:firstLine="480" w:firstLineChars="200"/>
    </w:pPr>
    <w:rPr>
      <w:kern w:val="0"/>
      <w:sz w:val="24"/>
    </w:rPr>
  </w:style>
  <w:style w:type="paragraph" w:customStyle="1" w:styleId="105">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1"/>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2"/>
    <w:qFormat/>
    <w:uiPriority w:val="0"/>
    <w:pPr>
      <w:tabs>
        <w:tab w:val="left" w:pos="2356"/>
      </w:tabs>
    </w:pPr>
  </w:style>
  <w:style w:type="paragraph" w:customStyle="1" w:styleId="110">
    <w:name w:val="样式 标题 4h4H4Fab-4T5Ref Heading 1rh1Heading sqlsect 1.2.3...."/>
    <w:basedOn w:val="7"/>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5"/>
    <w:qFormat/>
    <w:uiPriority w:val="0"/>
    <w:pPr>
      <w:adjustRightInd/>
    </w:pPr>
    <w:rPr>
      <w:rFonts w:ascii="宋体" w:hAnsi="Courier New"/>
      <w:kern w:val="0"/>
      <w:sz w:val="20"/>
      <w:szCs w:val="20"/>
    </w:rPr>
  </w:style>
  <w:style w:type="paragraph" w:customStyle="1" w:styleId="113">
    <w:name w:val="正文说明"/>
    <w:basedOn w:val="1"/>
    <w:link w:val="847"/>
    <w:qFormat/>
    <w:uiPriority w:val="0"/>
    <w:pPr>
      <w:adjustRightInd/>
      <w:spacing w:line="360" w:lineRule="auto"/>
    </w:pPr>
    <w:rPr>
      <w:kern w:val="0"/>
      <w:sz w:val="24"/>
    </w:rPr>
  </w:style>
  <w:style w:type="paragraph" w:customStyle="1" w:styleId="114">
    <w:name w:val="Table Text"/>
    <w:basedOn w:val="1"/>
    <w:link w:val="853"/>
    <w:qFormat/>
    <w:uiPriority w:val="0"/>
    <w:pPr>
      <w:widowControl/>
      <w:spacing w:before="60" w:after="60"/>
      <w:jc w:val="left"/>
    </w:pPr>
    <w:rPr>
      <w:kern w:val="0"/>
      <w:sz w:val="24"/>
    </w:rPr>
  </w:style>
  <w:style w:type="paragraph" w:customStyle="1" w:styleId="115">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6"/>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7"/>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3"/>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5"/>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8"/>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5"/>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7"/>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3"/>
    <w:next w:val="103"/>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3"/>
    <w:next w:val="103"/>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5"/>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3"/>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7"/>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6"/>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9"/>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3"/>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1"/>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7"/>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3"/>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1"/>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0">
    <w:name w:val="_Style 947"/>
    <w:basedOn w:val="1"/>
    <w:next w:val="107"/>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3">
    <w:name w:val="BodyTextIndent"/>
    <w:basedOn w:val="1"/>
    <w:next w:val="1"/>
    <w:qFormat/>
    <w:uiPriority w:val="0"/>
    <w:pPr>
      <w:spacing w:after="120"/>
      <w:ind w:left="420" w:leftChars="200"/>
      <w:textAlignment w:val="baseline"/>
    </w:pPr>
  </w:style>
  <w:style w:type="character" w:customStyle="1" w:styleId="624">
    <w:name w:val="表格非标题文字 Char"/>
    <w:link w:val="84"/>
    <w:qFormat/>
    <w:uiPriority w:val="0"/>
    <w:rPr>
      <w:rFonts w:ascii="Futura Bk" w:hAnsi="Futura Bk"/>
      <w:kern w:val="2"/>
      <w:sz w:val="18"/>
      <w:szCs w:val="21"/>
      <w:lang w:val="en-US" w:eastAsia="zh-CN" w:bidi="ar-SA"/>
    </w:rPr>
  </w:style>
  <w:style w:type="character" w:customStyle="1" w:styleId="625">
    <w:name w:val="*正文 Char"/>
    <w:link w:val="85"/>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6"/>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59"/>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7"/>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8"/>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1"/>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9"/>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6"/>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3"/>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9"/>
    <w:qFormat/>
    <w:uiPriority w:val="0"/>
    <w:rPr>
      <w:rFonts w:ascii="Arial" w:hAnsi="Arial" w:eastAsia="黑体"/>
      <w:b/>
      <w:bCs/>
      <w:kern w:val="2"/>
      <w:sz w:val="24"/>
      <w:szCs w:val="24"/>
    </w:rPr>
  </w:style>
  <w:style w:type="character" w:customStyle="1" w:styleId="683">
    <w:name w:val="纯文本 Char_0"/>
    <w:link w:val="94"/>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6"/>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7"/>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5"/>
    <w:qFormat/>
    <w:uiPriority w:val="0"/>
    <w:rPr>
      <w:rFonts w:ascii="宋体"/>
      <w:kern w:val="2"/>
      <w:sz w:val="24"/>
      <w:szCs w:val="21"/>
      <w:lang w:val="zh-CN"/>
    </w:rPr>
  </w:style>
  <w:style w:type="character" w:customStyle="1" w:styleId="713">
    <w:name w:val="标题 9 Char"/>
    <w:link w:val="12"/>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38"/>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8"/>
    <w:qFormat/>
    <w:locked/>
    <w:uiPriority w:val="0"/>
    <w:rPr>
      <w:rFonts w:ascii="Tahoma" w:hAnsi="Tahoma"/>
      <w:sz w:val="24"/>
      <w:szCs w:val="24"/>
    </w:rPr>
  </w:style>
  <w:style w:type="character" w:customStyle="1" w:styleId="723">
    <w:name w:val="正文缩进 Char2"/>
    <w:link w:val="6"/>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9"/>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9"/>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29"/>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101"/>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2"/>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7"/>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3"/>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4"/>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5"/>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6"/>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4"/>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8"/>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8"/>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8"/>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1"/>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6"/>
    <w:qFormat/>
    <w:uiPriority w:val="0"/>
    <w:rPr>
      <w:rFonts w:ascii="黑体" w:hAnsi="Courier New" w:eastAsia="黑体"/>
    </w:rPr>
  </w:style>
  <w:style w:type="character" w:customStyle="1" w:styleId="821">
    <w:name w:val="正文文本 2 Char1"/>
    <w:link w:val="55"/>
    <w:qFormat/>
    <w:uiPriority w:val="0"/>
    <w:rPr>
      <w:kern w:val="2"/>
      <w:sz w:val="21"/>
      <w:szCs w:val="24"/>
    </w:rPr>
  </w:style>
  <w:style w:type="character" w:customStyle="1" w:styleId="822">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10"/>
    <w:qFormat/>
    <w:uiPriority w:val="0"/>
    <w:rPr>
      <w:b/>
      <w:bCs/>
      <w:kern w:val="2"/>
      <w:sz w:val="24"/>
      <w:szCs w:val="24"/>
    </w:rPr>
  </w:style>
  <w:style w:type="character" w:customStyle="1" w:styleId="825">
    <w:name w:val="正文文本缩进 2 Char"/>
    <w:link w:val="36"/>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49"/>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11"/>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12"/>
    <w:qFormat/>
    <w:uiPriority w:val="0"/>
    <w:rPr>
      <w:rFonts w:ascii="宋体" w:hAnsi="Courier New"/>
    </w:rPr>
  </w:style>
  <w:style w:type="character" w:customStyle="1" w:styleId="836">
    <w:name w:val="正文首行缩进 Char"/>
    <w:link w:val="60"/>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7"/>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2"/>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3"/>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4"/>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20"/>
    <w:qFormat/>
    <w:uiPriority w:val="99"/>
    <w:rPr>
      <w:kern w:val="2"/>
      <w:sz w:val="21"/>
      <w:szCs w:val="24"/>
    </w:rPr>
  </w:style>
  <w:style w:type="character" w:customStyle="1" w:styleId="858">
    <w:name w:val="签名 Char"/>
    <w:link w:val="41"/>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5"/>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6"/>
    <w:qFormat/>
    <w:uiPriority w:val="0"/>
    <w:rPr>
      <w:rFonts w:ascii="宋体"/>
    </w:rPr>
  </w:style>
  <w:style w:type="character" w:customStyle="1" w:styleId="869">
    <w:name w:val="标题 8 Char"/>
    <w:link w:val="11"/>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2"/>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7"/>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39"/>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8"/>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0"/>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9"/>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20"/>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21"/>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22"/>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69"/>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3"/>
    <w:qFormat/>
    <w:uiPriority w:val="0"/>
    <w:rPr>
      <w:rFonts w:cs="宋体"/>
      <w:kern w:val="2"/>
      <w:sz w:val="24"/>
    </w:rPr>
  </w:style>
  <w:style w:type="character" w:customStyle="1" w:styleId="9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5">
    <w:name w:val="gray6"/>
    <w:basedOn w:val="69"/>
    <w:qFormat/>
    <w:uiPriority w:val="0"/>
    <w:rPr>
      <w:rFonts w:ascii="Arial" w:hAnsi="Arial" w:eastAsia="黑体" w:cs="Arial"/>
      <w:snapToGrid w:val="0"/>
      <w:kern w:val="0"/>
      <w:szCs w:val="21"/>
    </w:rPr>
  </w:style>
  <w:style w:type="character" w:customStyle="1" w:styleId="936">
    <w:name w:val="hui"/>
    <w:basedOn w:val="69"/>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7"/>
    <w:qFormat/>
    <w:uiPriority w:val="0"/>
    <w:rPr>
      <w:kern w:val="2"/>
      <w:sz w:val="21"/>
      <w:szCs w:val="24"/>
      <w:lang w:val="zh-CN"/>
    </w:rPr>
  </w:style>
  <w:style w:type="character" w:customStyle="1" w:styleId="943">
    <w:name w:val="无间隔 Char"/>
    <w:link w:val="172"/>
    <w:qFormat/>
    <w:uiPriority w:val="99"/>
    <w:rPr>
      <w:kern w:val="2"/>
      <w:sz w:val="21"/>
      <w:szCs w:val="22"/>
    </w:rPr>
  </w:style>
  <w:style w:type="character" w:customStyle="1" w:styleId="944">
    <w:name w:val="标准文本 Char Char"/>
    <w:link w:val="609"/>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7">
    <w:name w:val="NormalCharacter"/>
    <w:qFormat/>
    <w:uiPriority w:val="0"/>
    <w:rPr>
      <w:kern w:val="2"/>
      <w:sz w:val="21"/>
      <w:szCs w:val="24"/>
      <w:lang w:val="en-US" w:eastAsia="zh-CN" w:bidi="ar-SA"/>
    </w:rPr>
  </w:style>
  <w:style w:type="table" w:customStyle="1" w:styleId="96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NULL" TargetMode="External"/><Relationship Id="rId38" Type="http://schemas.openxmlformats.org/officeDocument/2006/relationships/image" Target="media/image13.png"/><Relationship Id="rId37" Type="http://schemas.openxmlformats.org/officeDocument/2006/relationships/image" Target="media/image12.jpeg"/><Relationship Id="rId36" Type="http://schemas.openxmlformats.org/officeDocument/2006/relationships/image" Target="media/image11.jpe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14623</Words>
  <Characters>15595</Characters>
  <Lines>282</Lines>
  <Paragraphs>79</Paragraphs>
  <TotalTime>29</TotalTime>
  <ScaleCrop>false</ScaleCrop>
  <LinksUpToDate>false</LinksUpToDate>
  <CharactersWithSpaces>16094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用心吗</cp:lastModifiedBy>
  <cp:lastPrinted>2025-02-26T06:43:00Z</cp:lastPrinted>
  <dcterms:modified xsi:type="dcterms:W3CDTF">2025-05-26T02:43:40Z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7AEF5682F6284945B49AEBD1EA8CBB37_13</vt:lpwstr>
  </property>
  <property fmtid="{D5CDD505-2E9C-101B-9397-08002B2CF9AE}" pid="5" name="KSOTemplateDocerSaveRecord">
    <vt:lpwstr>eyJoZGlkIjoiMjhiYzc4ZmI4Y2QzYTY2OWJiNGZlNTBiOGMzMDAwYTYiLCJ1c2VySWQiOiI4NzAyNjE0OTkifQ==</vt:lpwstr>
  </property>
</Properties>
</file>